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E47" w:rsidRDefault="00AF1E47" w:rsidP="00AF1E47">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1E47" w:rsidRDefault="00AF1E47" w:rsidP="00AF1E47">
      <w:pPr>
        <w:jc w:val="center"/>
        <w:rPr>
          <w:rFonts w:ascii="Arial" w:hAnsi="Arial"/>
        </w:rPr>
      </w:pPr>
      <w:r>
        <w:rPr>
          <w:rFonts w:ascii="Arial" w:hAnsi="Arial"/>
        </w:rPr>
        <w:t>Australian Capital Territory</w:t>
      </w:r>
    </w:p>
    <w:p w:rsidR="00AF1E47" w:rsidRDefault="0092122A" w:rsidP="00AF1E47">
      <w:pPr>
        <w:pStyle w:val="Billname1"/>
      </w:pPr>
      <w:r>
        <w:fldChar w:fldCharType="begin"/>
      </w:r>
      <w:r>
        <w:instrText xml:space="preserve"> REF Citation \*charformat </w:instrText>
      </w:r>
      <w:r>
        <w:fldChar w:fldCharType="separate"/>
      </w:r>
      <w:r w:rsidR="007F54AA">
        <w:t>Associations Incorporation Act 1991</w:t>
      </w:r>
      <w:r>
        <w:fldChar w:fldCharType="end"/>
      </w:r>
      <w:r w:rsidR="00AF1E47">
        <w:t xml:space="preserve">    </w:t>
      </w:r>
    </w:p>
    <w:p w:rsidR="00AF1E47" w:rsidRDefault="00C3618A" w:rsidP="00AF1E47">
      <w:pPr>
        <w:pStyle w:val="ActNo"/>
      </w:pPr>
      <w:bookmarkStart w:id="1" w:name="LawNo"/>
      <w:r>
        <w:t>A1991-46</w:t>
      </w:r>
      <w:bookmarkEnd w:id="1"/>
    </w:p>
    <w:p w:rsidR="00AF1E47" w:rsidRDefault="00AF1E47" w:rsidP="00AF1E47">
      <w:pPr>
        <w:pStyle w:val="RepubNo"/>
      </w:pPr>
      <w:r>
        <w:t xml:space="preserve">Republication No </w:t>
      </w:r>
      <w:bookmarkStart w:id="2" w:name="RepubNo"/>
      <w:r w:rsidR="00C3618A">
        <w:t>27 (RI)</w:t>
      </w:r>
      <w:bookmarkEnd w:id="2"/>
    </w:p>
    <w:p w:rsidR="00AF1E47" w:rsidRDefault="00AF1E47" w:rsidP="00AF1E47">
      <w:pPr>
        <w:pStyle w:val="EffectiveDate"/>
      </w:pPr>
      <w:r>
        <w:t xml:space="preserve">Effective:  </w:t>
      </w:r>
      <w:bookmarkStart w:id="3" w:name="EffectiveDate"/>
      <w:r w:rsidR="00C3618A">
        <w:t>1 July 2017</w:t>
      </w:r>
      <w:bookmarkEnd w:id="3"/>
      <w:r w:rsidR="008B2FFF">
        <w:t xml:space="preserve"> – </w:t>
      </w:r>
      <w:bookmarkStart w:id="4" w:name="EndEffDate"/>
      <w:r w:rsidR="00C3618A">
        <w:t>15 November 2017</w:t>
      </w:r>
      <w:bookmarkEnd w:id="4"/>
    </w:p>
    <w:p w:rsidR="00AF1E47" w:rsidRDefault="00AF1E47" w:rsidP="00AF1E47">
      <w:pPr>
        <w:pStyle w:val="CoverInForce"/>
      </w:pPr>
      <w:r>
        <w:t xml:space="preserve">Republication date: </w:t>
      </w:r>
      <w:bookmarkStart w:id="5" w:name="InForceDate"/>
      <w:r w:rsidR="00C3618A">
        <w:t>1 July 2017</w:t>
      </w:r>
      <w:bookmarkEnd w:id="5"/>
      <w:r w:rsidR="00C3618A">
        <w:br/>
        <w:t xml:space="preserve">Reissued: </w:t>
      </w:r>
      <w:bookmarkStart w:id="6" w:name="Reissue"/>
      <w:r w:rsidR="00C3618A">
        <w:t>18 September 2020</w:t>
      </w:r>
      <w:bookmarkEnd w:id="6"/>
      <w:r w:rsidR="00C3618A">
        <w:t xml:space="preserve"> for textual correction in s 23</w:t>
      </w:r>
    </w:p>
    <w:p w:rsidR="00AF1E47" w:rsidRDefault="00AF1E47" w:rsidP="00AF1E47">
      <w:pPr>
        <w:pStyle w:val="CoverInForce"/>
      </w:pPr>
      <w:r>
        <w:t xml:space="preserve">Last amendment made by </w:t>
      </w:r>
      <w:bookmarkStart w:id="7" w:name="LastAmdt"/>
      <w:r w:rsidR="00673E41" w:rsidRPr="00AF1E47">
        <w:rPr>
          <w:rStyle w:val="charCitHyperlinkAbbrev"/>
        </w:rPr>
        <w:fldChar w:fldCharType="begin"/>
      </w:r>
      <w:r w:rsidR="00C3618A">
        <w:rPr>
          <w:rStyle w:val="charCitHyperlinkAbbrev"/>
        </w:rPr>
        <w:instrText>HYPERLINK "http://www.legislation.act.gov.au/a/2017-17/default.asp" \o "Red Tape Reduction Legislation Amendment Act 2017"</w:instrText>
      </w:r>
      <w:r w:rsidR="00673E41" w:rsidRPr="00AF1E47">
        <w:rPr>
          <w:rStyle w:val="charCitHyperlinkAbbrev"/>
        </w:rPr>
        <w:fldChar w:fldCharType="separate"/>
      </w:r>
      <w:r w:rsidR="00C3618A">
        <w:rPr>
          <w:rStyle w:val="charCitHyperlinkAbbrev"/>
        </w:rPr>
        <w:t>A2017</w:t>
      </w:r>
      <w:r w:rsidR="00C3618A">
        <w:rPr>
          <w:rStyle w:val="charCitHyperlinkAbbrev"/>
        </w:rPr>
        <w:noBreakHyphen/>
        <w:t>17</w:t>
      </w:r>
      <w:r w:rsidR="00673E41" w:rsidRPr="00AF1E47">
        <w:rPr>
          <w:rStyle w:val="charCitHyperlinkAbbrev"/>
        </w:rPr>
        <w:fldChar w:fldCharType="end"/>
      </w:r>
      <w:bookmarkEnd w:id="7"/>
    </w:p>
    <w:p w:rsidR="00AF1E47" w:rsidRDefault="00AF1E47" w:rsidP="00AF1E47"/>
    <w:p w:rsidR="00AF1E47" w:rsidRDefault="00AF1E47" w:rsidP="00AF1E47"/>
    <w:p w:rsidR="00AF1E47" w:rsidRDefault="00AF1E47" w:rsidP="00AF1E47"/>
    <w:p w:rsidR="00AF1E47" w:rsidRDefault="00AF1E47" w:rsidP="00AF1E47"/>
    <w:p w:rsidR="00AF1E47" w:rsidRDefault="00AF1E47" w:rsidP="00AF1E47"/>
    <w:p w:rsidR="00AF1E47" w:rsidRDefault="00AF1E47" w:rsidP="00AF1E47">
      <w:pPr>
        <w:spacing w:after="240"/>
        <w:rPr>
          <w:rFonts w:ascii="Arial" w:hAnsi="Arial"/>
        </w:rPr>
      </w:pPr>
    </w:p>
    <w:p w:rsidR="00AF1E47" w:rsidRPr="00101B4C" w:rsidRDefault="00AF1E47" w:rsidP="00AF1E47">
      <w:pPr>
        <w:pStyle w:val="PageBreak"/>
      </w:pPr>
      <w:r w:rsidRPr="00101B4C">
        <w:br w:type="page"/>
      </w:r>
    </w:p>
    <w:p w:rsidR="00AF1E47" w:rsidRDefault="00AF1E47" w:rsidP="00AF1E47">
      <w:pPr>
        <w:pStyle w:val="CoverHeading"/>
      </w:pPr>
      <w:r>
        <w:lastRenderedPageBreak/>
        <w:t>About this republication</w:t>
      </w:r>
    </w:p>
    <w:p w:rsidR="00AF1E47" w:rsidRDefault="00AF1E47" w:rsidP="00AF1E47">
      <w:pPr>
        <w:pStyle w:val="CoverSubHdg"/>
      </w:pPr>
      <w:r>
        <w:t>The republished law</w:t>
      </w:r>
    </w:p>
    <w:p w:rsidR="00AF1E47" w:rsidRDefault="00AF1E47" w:rsidP="00AF1E47">
      <w:pPr>
        <w:pStyle w:val="CoverText"/>
      </w:pPr>
      <w:r>
        <w:t xml:space="preserve">This is a republication of the </w:t>
      </w:r>
      <w:r w:rsidR="00C3618A" w:rsidRPr="00C3618A">
        <w:rPr>
          <w:i/>
        </w:rPr>
        <w:fldChar w:fldCharType="begin"/>
      </w:r>
      <w:r w:rsidR="00C3618A" w:rsidRPr="00C3618A">
        <w:rPr>
          <w:i/>
        </w:rPr>
        <w:instrText xml:space="preserve"> REF citation *\charformat  \* MERGEFORMAT </w:instrText>
      </w:r>
      <w:r w:rsidR="00C3618A" w:rsidRPr="00C3618A">
        <w:rPr>
          <w:i/>
        </w:rPr>
        <w:fldChar w:fldCharType="separate"/>
      </w:r>
      <w:r w:rsidR="007F54AA" w:rsidRPr="007F54AA">
        <w:rPr>
          <w:i/>
        </w:rPr>
        <w:t>Associations Incorporation Act 1991</w:t>
      </w:r>
      <w:r w:rsidR="00C3618A" w:rsidRPr="00C3618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92122A">
        <w:fldChar w:fldCharType="begin"/>
      </w:r>
      <w:r w:rsidR="0092122A">
        <w:instrText xml:space="preserve"> REF InForceDate *\charformat </w:instrText>
      </w:r>
      <w:r w:rsidR="0092122A">
        <w:fldChar w:fldCharType="separate"/>
      </w:r>
      <w:r w:rsidR="007F54AA">
        <w:t>1 July 2017</w:t>
      </w:r>
      <w:r w:rsidR="0092122A">
        <w:fldChar w:fldCharType="end"/>
      </w:r>
      <w:r w:rsidRPr="0074598E">
        <w:rPr>
          <w:rStyle w:val="charItals"/>
        </w:rPr>
        <w:t xml:space="preserve">.  </w:t>
      </w:r>
      <w:r>
        <w:t xml:space="preserve">It also includes any commencement, amendment, repeal or expiry affecting this republished law to </w:t>
      </w:r>
      <w:r w:rsidR="0092122A">
        <w:fldChar w:fldCharType="begin"/>
      </w:r>
      <w:r w:rsidR="0092122A">
        <w:instrText xml:space="preserve"> REF EffectiveDate *\charformat </w:instrText>
      </w:r>
      <w:r w:rsidR="0092122A">
        <w:fldChar w:fldCharType="separate"/>
      </w:r>
      <w:r w:rsidR="007F54AA">
        <w:t>1 July 2017</w:t>
      </w:r>
      <w:r w:rsidR="0092122A">
        <w:fldChar w:fldCharType="end"/>
      </w:r>
      <w:r>
        <w:t xml:space="preserve">.  </w:t>
      </w:r>
    </w:p>
    <w:p w:rsidR="00AF1E47" w:rsidRDefault="00AF1E47" w:rsidP="00AF1E47">
      <w:pPr>
        <w:pStyle w:val="CoverText"/>
      </w:pPr>
      <w:r>
        <w:t xml:space="preserve">The legislation history and amendment history of the republished law are set out in endnotes 3 and 4. </w:t>
      </w:r>
    </w:p>
    <w:p w:rsidR="00AF1E47" w:rsidRDefault="00AF1E47" w:rsidP="00AF1E47">
      <w:pPr>
        <w:pStyle w:val="CoverSubHdg"/>
      </w:pPr>
      <w:r>
        <w:t>Kinds of republications</w:t>
      </w:r>
    </w:p>
    <w:p w:rsidR="00AF1E47" w:rsidRDefault="00AF1E47" w:rsidP="00AF1E4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AF1E47" w:rsidRDefault="00AF1E47" w:rsidP="00AF1E47">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AF1E47" w:rsidRDefault="00AF1E47" w:rsidP="00AF1E47">
      <w:pPr>
        <w:pStyle w:val="CoverTextBullet"/>
        <w:ind w:left="357" w:hanging="357"/>
      </w:pPr>
      <w:r>
        <w:t>unauthorised republications.</w:t>
      </w:r>
    </w:p>
    <w:p w:rsidR="00AF1E47" w:rsidRDefault="00AF1E47" w:rsidP="00AF1E47">
      <w:pPr>
        <w:pStyle w:val="CoverText"/>
      </w:pPr>
      <w:r>
        <w:t>The status of this republication appears on the bottom of each page.</w:t>
      </w:r>
    </w:p>
    <w:p w:rsidR="00AF1E47" w:rsidRDefault="00AF1E47" w:rsidP="00AF1E47">
      <w:pPr>
        <w:pStyle w:val="CoverSubHdg"/>
      </w:pPr>
      <w:r>
        <w:t>Editorial changes</w:t>
      </w:r>
    </w:p>
    <w:p w:rsidR="00AF1E47" w:rsidRDefault="00AF1E47" w:rsidP="00AF1E4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F1E47" w:rsidRPr="00210E02" w:rsidRDefault="00174C8A" w:rsidP="00AF1E47">
      <w:pPr>
        <w:pStyle w:val="CoverText"/>
      </w:pPr>
      <w:r>
        <w:t>This republication includes amendments</w:t>
      </w:r>
      <w:r w:rsidR="00AF1E47" w:rsidRPr="00210E02">
        <w:t xml:space="preserve"> made under part 11.3 (see endnote 1).</w:t>
      </w:r>
    </w:p>
    <w:p w:rsidR="00AF1E47" w:rsidRDefault="00AF1E47" w:rsidP="00AF1E47">
      <w:pPr>
        <w:pStyle w:val="CoverSubHdg"/>
      </w:pPr>
      <w:r>
        <w:t>Uncommenced provisions and amendments</w:t>
      </w:r>
    </w:p>
    <w:p w:rsidR="00AF1E47" w:rsidRDefault="00AF1E47" w:rsidP="00AF1E4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AF1E47" w:rsidRDefault="00AF1E47" w:rsidP="00AF1E47">
      <w:pPr>
        <w:pStyle w:val="CoverSubHdg"/>
      </w:pPr>
      <w:r>
        <w:t>Modifications</w:t>
      </w:r>
    </w:p>
    <w:p w:rsidR="00AF1E47" w:rsidRDefault="00AF1E47" w:rsidP="00AF1E4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C3618A">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AF1E47" w:rsidRDefault="00AF1E47" w:rsidP="00AF1E47">
      <w:pPr>
        <w:pStyle w:val="CoverSubHdg"/>
      </w:pPr>
      <w:r>
        <w:t>Penalties</w:t>
      </w:r>
    </w:p>
    <w:p w:rsidR="00AF1E47" w:rsidRPr="003765DF" w:rsidRDefault="00AF1E47" w:rsidP="00AF1E47">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AF1E47" w:rsidRDefault="00AF1E47" w:rsidP="00AF1E47">
      <w:pPr>
        <w:pStyle w:val="00SigningPage"/>
        <w:sectPr w:rsidR="00AF1E47" w:rsidSect="00AF1E4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AF1E47" w:rsidRDefault="00AF1E47" w:rsidP="00AF1E47">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1E47" w:rsidRDefault="00AF1E47" w:rsidP="00AF1E47">
      <w:pPr>
        <w:jc w:val="center"/>
        <w:rPr>
          <w:rFonts w:ascii="Arial" w:hAnsi="Arial"/>
        </w:rPr>
      </w:pPr>
      <w:r>
        <w:rPr>
          <w:rFonts w:ascii="Arial" w:hAnsi="Arial"/>
        </w:rPr>
        <w:t>Australian Capital Territory</w:t>
      </w:r>
    </w:p>
    <w:p w:rsidR="00AF1E47" w:rsidRDefault="0092122A" w:rsidP="00AF1E47">
      <w:pPr>
        <w:pStyle w:val="Billname"/>
      </w:pPr>
      <w:r>
        <w:fldChar w:fldCharType="begin"/>
      </w:r>
      <w:r>
        <w:instrText xml:space="preserve"> REF Citation \*charformat  \* MERGEFORMAT </w:instrText>
      </w:r>
      <w:r>
        <w:fldChar w:fldCharType="separate"/>
      </w:r>
      <w:r w:rsidR="007F54AA">
        <w:t>Associations Incorporation Act 1991</w:t>
      </w:r>
      <w:r>
        <w:fldChar w:fldCharType="end"/>
      </w:r>
    </w:p>
    <w:p w:rsidR="00AF1E47" w:rsidRDefault="00AF1E47" w:rsidP="00AF1E47">
      <w:pPr>
        <w:pStyle w:val="ActNo"/>
      </w:pPr>
    </w:p>
    <w:p w:rsidR="00AF1E47" w:rsidRDefault="00AF1E47" w:rsidP="00AF1E47">
      <w:pPr>
        <w:pStyle w:val="Placeholder"/>
      </w:pPr>
      <w:r>
        <w:rPr>
          <w:rStyle w:val="charContents"/>
          <w:sz w:val="16"/>
        </w:rPr>
        <w:t xml:space="preserve">  </w:t>
      </w:r>
      <w:r>
        <w:rPr>
          <w:rStyle w:val="charPage"/>
        </w:rPr>
        <w:t xml:space="preserve">  </w:t>
      </w:r>
    </w:p>
    <w:p w:rsidR="00AF1E47" w:rsidRDefault="00AF1E47" w:rsidP="00AF1E47">
      <w:pPr>
        <w:pStyle w:val="N-TOCheading"/>
      </w:pPr>
      <w:r>
        <w:rPr>
          <w:rStyle w:val="charContents"/>
        </w:rPr>
        <w:t>Contents</w:t>
      </w:r>
    </w:p>
    <w:p w:rsidR="00AF1E47" w:rsidRDefault="00AF1E47" w:rsidP="00AF1E47">
      <w:pPr>
        <w:pStyle w:val="N-9pt"/>
      </w:pPr>
      <w:r>
        <w:tab/>
      </w:r>
      <w:r>
        <w:rPr>
          <w:rStyle w:val="charPage"/>
        </w:rPr>
        <w:t>Page</w:t>
      </w:r>
    </w:p>
    <w:p w:rsidR="00F45DCB" w:rsidRDefault="00F45DC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394087" w:history="1">
        <w:r w:rsidRPr="00095B74">
          <w:t>Part 1</w:t>
        </w:r>
        <w:r>
          <w:rPr>
            <w:rFonts w:asciiTheme="minorHAnsi" w:eastAsiaTheme="minorEastAsia" w:hAnsiTheme="minorHAnsi" w:cstheme="minorBidi"/>
            <w:b w:val="0"/>
            <w:sz w:val="22"/>
            <w:szCs w:val="22"/>
            <w:lang w:eastAsia="en-AU"/>
          </w:rPr>
          <w:tab/>
        </w:r>
        <w:r w:rsidRPr="00095B74">
          <w:t>Preliminary</w:t>
        </w:r>
        <w:r w:rsidRPr="00F45DCB">
          <w:rPr>
            <w:vanish/>
          </w:rPr>
          <w:tab/>
        </w:r>
        <w:r w:rsidRPr="00F45DCB">
          <w:rPr>
            <w:vanish/>
          </w:rPr>
          <w:fldChar w:fldCharType="begin"/>
        </w:r>
        <w:r w:rsidRPr="00F45DCB">
          <w:rPr>
            <w:vanish/>
          </w:rPr>
          <w:instrText xml:space="preserve"> PAGEREF _Toc50394087 \h </w:instrText>
        </w:r>
        <w:r w:rsidRPr="00F45DCB">
          <w:rPr>
            <w:vanish/>
          </w:rPr>
        </w:r>
        <w:r w:rsidRPr="00F45DCB">
          <w:rPr>
            <w:vanish/>
          </w:rPr>
          <w:fldChar w:fldCharType="separate"/>
        </w:r>
        <w:r w:rsidR="007F54AA">
          <w:rPr>
            <w:vanish/>
          </w:rPr>
          <w:t>2</w:t>
        </w:r>
        <w:r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088" w:history="1">
        <w:r w:rsidRPr="00095B74">
          <w:t>1</w:t>
        </w:r>
        <w:r>
          <w:rPr>
            <w:rFonts w:asciiTheme="minorHAnsi" w:eastAsiaTheme="minorEastAsia" w:hAnsiTheme="minorHAnsi" w:cstheme="minorBidi"/>
            <w:sz w:val="22"/>
            <w:szCs w:val="22"/>
            <w:lang w:eastAsia="en-AU"/>
          </w:rPr>
          <w:tab/>
        </w:r>
        <w:r w:rsidRPr="00095B74">
          <w:t>Name of Act</w:t>
        </w:r>
        <w:r>
          <w:tab/>
        </w:r>
        <w:r>
          <w:fldChar w:fldCharType="begin"/>
        </w:r>
        <w:r>
          <w:instrText xml:space="preserve"> PAGEREF _Toc50394088 \h </w:instrText>
        </w:r>
        <w:r>
          <w:fldChar w:fldCharType="separate"/>
        </w:r>
        <w:r w:rsidR="007F54AA">
          <w:t>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089" w:history="1">
        <w:r w:rsidRPr="00095B74">
          <w:t>2</w:t>
        </w:r>
        <w:r>
          <w:rPr>
            <w:rFonts w:asciiTheme="minorHAnsi" w:eastAsiaTheme="minorEastAsia" w:hAnsiTheme="minorHAnsi" w:cstheme="minorBidi"/>
            <w:sz w:val="22"/>
            <w:szCs w:val="22"/>
            <w:lang w:eastAsia="en-AU"/>
          </w:rPr>
          <w:tab/>
        </w:r>
        <w:r w:rsidRPr="00095B74">
          <w:t>Dictionary</w:t>
        </w:r>
        <w:r>
          <w:tab/>
        </w:r>
        <w:r>
          <w:fldChar w:fldCharType="begin"/>
        </w:r>
        <w:r>
          <w:instrText xml:space="preserve"> PAGEREF _Toc50394089 \h </w:instrText>
        </w:r>
        <w:r>
          <w:fldChar w:fldCharType="separate"/>
        </w:r>
        <w:r w:rsidR="007F54AA">
          <w:t>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090" w:history="1">
        <w:r w:rsidRPr="00095B74">
          <w:t>3</w:t>
        </w:r>
        <w:r>
          <w:rPr>
            <w:rFonts w:asciiTheme="minorHAnsi" w:eastAsiaTheme="minorEastAsia" w:hAnsiTheme="minorHAnsi" w:cstheme="minorBidi"/>
            <w:sz w:val="22"/>
            <w:szCs w:val="22"/>
            <w:lang w:eastAsia="en-AU"/>
          </w:rPr>
          <w:tab/>
        </w:r>
        <w:r w:rsidRPr="00095B74">
          <w:t>Notes</w:t>
        </w:r>
        <w:r>
          <w:tab/>
        </w:r>
        <w:r>
          <w:fldChar w:fldCharType="begin"/>
        </w:r>
        <w:r>
          <w:instrText xml:space="preserve"> PAGEREF _Toc50394090 \h </w:instrText>
        </w:r>
        <w:r>
          <w:fldChar w:fldCharType="separate"/>
        </w:r>
        <w:r w:rsidR="007F54AA">
          <w:t>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091" w:history="1">
        <w:r w:rsidRPr="00095B74">
          <w:t>4</w:t>
        </w:r>
        <w:r>
          <w:rPr>
            <w:rFonts w:asciiTheme="minorHAnsi" w:eastAsiaTheme="minorEastAsia" w:hAnsiTheme="minorHAnsi" w:cstheme="minorBidi"/>
            <w:sz w:val="22"/>
            <w:szCs w:val="22"/>
            <w:lang w:eastAsia="en-AU"/>
          </w:rPr>
          <w:tab/>
        </w:r>
        <w:r w:rsidRPr="00095B74">
          <w:t>Trade or pecuniary gain—interpretation</w:t>
        </w:r>
        <w:r>
          <w:tab/>
        </w:r>
        <w:r>
          <w:fldChar w:fldCharType="begin"/>
        </w:r>
        <w:r>
          <w:instrText xml:space="preserve"> PAGEREF _Toc50394091 \h </w:instrText>
        </w:r>
        <w:r>
          <w:fldChar w:fldCharType="separate"/>
        </w:r>
        <w:r w:rsidR="007F54AA">
          <w:t>2</w:t>
        </w:r>
        <w:r>
          <w:fldChar w:fldCharType="end"/>
        </w:r>
      </w:hyperlink>
    </w:p>
    <w:p w:rsidR="00F45DCB" w:rsidRDefault="0092122A">
      <w:pPr>
        <w:pStyle w:val="TOC2"/>
        <w:rPr>
          <w:rFonts w:asciiTheme="minorHAnsi" w:eastAsiaTheme="minorEastAsia" w:hAnsiTheme="minorHAnsi" w:cstheme="minorBidi"/>
          <w:b w:val="0"/>
          <w:sz w:val="22"/>
          <w:szCs w:val="22"/>
          <w:lang w:eastAsia="en-AU"/>
        </w:rPr>
      </w:pPr>
      <w:hyperlink w:anchor="_Toc50394092" w:history="1">
        <w:r w:rsidR="00F45DCB" w:rsidRPr="00095B74">
          <w:t>Part 2</w:t>
        </w:r>
        <w:r w:rsidR="00F45DCB">
          <w:rPr>
            <w:rFonts w:asciiTheme="minorHAnsi" w:eastAsiaTheme="minorEastAsia" w:hAnsiTheme="minorHAnsi" w:cstheme="minorBidi"/>
            <w:b w:val="0"/>
            <w:sz w:val="22"/>
            <w:szCs w:val="22"/>
            <w:lang w:eastAsia="en-AU"/>
          </w:rPr>
          <w:tab/>
        </w:r>
        <w:r w:rsidR="00F45DCB" w:rsidRPr="00095B74">
          <w:t>Administration</w:t>
        </w:r>
        <w:r w:rsidR="00F45DCB" w:rsidRPr="00F45DCB">
          <w:rPr>
            <w:vanish/>
          </w:rPr>
          <w:tab/>
        </w:r>
        <w:r w:rsidR="00F45DCB" w:rsidRPr="00F45DCB">
          <w:rPr>
            <w:vanish/>
          </w:rPr>
          <w:fldChar w:fldCharType="begin"/>
        </w:r>
        <w:r w:rsidR="00F45DCB" w:rsidRPr="00F45DCB">
          <w:rPr>
            <w:vanish/>
          </w:rPr>
          <w:instrText xml:space="preserve"> PAGEREF _Toc50394092 \h </w:instrText>
        </w:r>
        <w:r w:rsidR="00F45DCB" w:rsidRPr="00F45DCB">
          <w:rPr>
            <w:vanish/>
          </w:rPr>
        </w:r>
        <w:r w:rsidR="00F45DCB" w:rsidRPr="00F45DCB">
          <w:rPr>
            <w:vanish/>
          </w:rPr>
          <w:fldChar w:fldCharType="separate"/>
        </w:r>
        <w:r w:rsidR="007F54AA">
          <w:rPr>
            <w:vanish/>
          </w:rPr>
          <w:t>4</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093" w:history="1">
        <w:r w:rsidRPr="00095B74">
          <w:t>9</w:t>
        </w:r>
        <w:r>
          <w:rPr>
            <w:rFonts w:asciiTheme="minorHAnsi" w:eastAsiaTheme="minorEastAsia" w:hAnsiTheme="minorHAnsi" w:cstheme="minorBidi"/>
            <w:sz w:val="22"/>
            <w:szCs w:val="22"/>
            <w:lang w:eastAsia="en-AU"/>
          </w:rPr>
          <w:tab/>
        </w:r>
        <w:r w:rsidRPr="00095B74">
          <w:rPr>
            <w:lang w:eastAsia="en-AU"/>
          </w:rPr>
          <w:t>Registers</w:t>
        </w:r>
        <w:r>
          <w:tab/>
        </w:r>
        <w:r>
          <w:fldChar w:fldCharType="begin"/>
        </w:r>
        <w:r>
          <w:instrText xml:space="preserve"> PAGEREF _Toc50394093 \h </w:instrText>
        </w:r>
        <w:r>
          <w:fldChar w:fldCharType="separate"/>
        </w:r>
        <w:r w:rsidR="007F54AA">
          <w:t>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094" w:history="1">
        <w:r w:rsidRPr="00095B74">
          <w:t>11</w:t>
        </w:r>
        <w:r>
          <w:rPr>
            <w:rFonts w:asciiTheme="minorHAnsi" w:eastAsiaTheme="minorEastAsia" w:hAnsiTheme="minorHAnsi" w:cstheme="minorBidi"/>
            <w:sz w:val="22"/>
            <w:szCs w:val="22"/>
            <w:lang w:eastAsia="en-AU"/>
          </w:rPr>
          <w:tab/>
        </w:r>
        <w:r w:rsidRPr="00095B74">
          <w:t>Inspection of documents</w:t>
        </w:r>
        <w:r>
          <w:tab/>
        </w:r>
        <w:r>
          <w:fldChar w:fldCharType="begin"/>
        </w:r>
        <w:r>
          <w:instrText xml:space="preserve"> PAGEREF _Toc50394094 \h </w:instrText>
        </w:r>
        <w:r>
          <w:fldChar w:fldCharType="separate"/>
        </w:r>
        <w:r w:rsidR="007F54AA">
          <w:t>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095" w:history="1">
        <w:r w:rsidRPr="00095B74">
          <w:t>12</w:t>
        </w:r>
        <w:r>
          <w:rPr>
            <w:rFonts w:asciiTheme="minorHAnsi" w:eastAsiaTheme="minorEastAsia" w:hAnsiTheme="minorHAnsi" w:cstheme="minorBidi"/>
            <w:sz w:val="22"/>
            <w:szCs w:val="22"/>
            <w:lang w:eastAsia="en-AU"/>
          </w:rPr>
          <w:tab/>
        </w:r>
        <w:r w:rsidRPr="00095B74">
          <w:t>Disposal of documents</w:t>
        </w:r>
        <w:r>
          <w:tab/>
        </w:r>
        <w:r>
          <w:fldChar w:fldCharType="begin"/>
        </w:r>
        <w:r>
          <w:instrText xml:space="preserve"> PAGEREF _Toc50394095 \h </w:instrText>
        </w:r>
        <w:r>
          <w:fldChar w:fldCharType="separate"/>
        </w:r>
        <w:r w:rsidR="007F54AA">
          <w:t>5</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096" w:history="1">
        <w:r w:rsidRPr="00095B74">
          <w:t>13</w:t>
        </w:r>
        <w:r>
          <w:rPr>
            <w:rFonts w:asciiTheme="minorHAnsi" w:eastAsiaTheme="minorEastAsia" w:hAnsiTheme="minorHAnsi" w:cstheme="minorBidi"/>
            <w:sz w:val="22"/>
            <w:szCs w:val="22"/>
            <w:lang w:eastAsia="en-AU"/>
          </w:rPr>
          <w:tab/>
        </w:r>
        <w:r w:rsidRPr="00095B74">
          <w:t>Defective documents</w:t>
        </w:r>
        <w:r>
          <w:tab/>
        </w:r>
        <w:r>
          <w:fldChar w:fldCharType="begin"/>
        </w:r>
        <w:r>
          <w:instrText xml:space="preserve"> PAGEREF _Toc50394096 \h </w:instrText>
        </w:r>
        <w:r>
          <w:fldChar w:fldCharType="separate"/>
        </w:r>
        <w:r w:rsidR="007F54AA">
          <w:t>5</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097" w:history="1">
        <w:r w:rsidRPr="00095B74">
          <w:t>13A</w:t>
        </w:r>
        <w:r>
          <w:rPr>
            <w:rFonts w:asciiTheme="minorHAnsi" w:eastAsiaTheme="minorEastAsia" w:hAnsiTheme="minorHAnsi" w:cstheme="minorBidi"/>
            <w:sz w:val="22"/>
            <w:szCs w:val="22"/>
            <w:lang w:eastAsia="en-AU"/>
          </w:rPr>
          <w:tab/>
        </w:r>
        <w:r w:rsidRPr="00095B74">
          <w:t>Addresses may be kept confidential</w:t>
        </w:r>
        <w:r>
          <w:tab/>
        </w:r>
        <w:r>
          <w:fldChar w:fldCharType="begin"/>
        </w:r>
        <w:r>
          <w:instrText xml:space="preserve"> PAGEREF _Toc50394097 \h </w:instrText>
        </w:r>
        <w:r>
          <w:fldChar w:fldCharType="separate"/>
        </w:r>
        <w:r w:rsidR="007F54AA">
          <w:t>6</w:t>
        </w:r>
        <w:r>
          <w:fldChar w:fldCharType="end"/>
        </w:r>
      </w:hyperlink>
    </w:p>
    <w:p w:rsidR="00F45DCB" w:rsidRDefault="0092122A">
      <w:pPr>
        <w:pStyle w:val="TOC2"/>
        <w:rPr>
          <w:rFonts w:asciiTheme="minorHAnsi" w:eastAsiaTheme="minorEastAsia" w:hAnsiTheme="minorHAnsi" w:cstheme="minorBidi"/>
          <w:b w:val="0"/>
          <w:sz w:val="22"/>
          <w:szCs w:val="22"/>
          <w:lang w:eastAsia="en-AU"/>
        </w:rPr>
      </w:pPr>
      <w:hyperlink w:anchor="_Toc50394098" w:history="1">
        <w:r w:rsidR="00F45DCB" w:rsidRPr="00095B74">
          <w:t>Part 3</w:t>
        </w:r>
        <w:r w:rsidR="00F45DCB">
          <w:rPr>
            <w:rFonts w:asciiTheme="minorHAnsi" w:eastAsiaTheme="minorEastAsia" w:hAnsiTheme="minorHAnsi" w:cstheme="minorBidi"/>
            <w:b w:val="0"/>
            <w:sz w:val="22"/>
            <w:szCs w:val="22"/>
            <w:lang w:eastAsia="en-AU"/>
          </w:rPr>
          <w:tab/>
        </w:r>
        <w:r w:rsidR="00F45DCB" w:rsidRPr="00095B74">
          <w:t>Incorporation generally</w:t>
        </w:r>
        <w:r w:rsidR="00F45DCB" w:rsidRPr="00F45DCB">
          <w:rPr>
            <w:vanish/>
          </w:rPr>
          <w:tab/>
        </w:r>
        <w:r w:rsidR="00F45DCB" w:rsidRPr="00F45DCB">
          <w:rPr>
            <w:vanish/>
          </w:rPr>
          <w:fldChar w:fldCharType="begin"/>
        </w:r>
        <w:r w:rsidR="00F45DCB" w:rsidRPr="00F45DCB">
          <w:rPr>
            <w:vanish/>
          </w:rPr>
          <w:instrText xml:space="preserve"> PAGEREF _Toc50394098 \h </w:instrText>
        </w:r>
        <w:r w:rsidR="00F45DCB" w:rsidRPr="00F45DCB">
          <w:rPr>
            <w:vanish/>
          </w:rPr>
        </w:r>
        <w:r w:rsidR="00F45DCB" w:rsidRPr="00F45DCB">
          <w:rPr>
            <w:vanish/>
          </w:rPr>
          <w:fldChar w:fldCharType="separate"/>
        </w:r>
        <w:r w:rsidR="007F54AA">
          <w:rPr>
            <w:vanish/>
          </w:rPr>
          <w:t>8</w:t>
        </w:r>
        <w:r w:rsidR="00F45DCB" w:rsidRPr="00F45DCB">
          <w:rPr>
            <w:vanish/>
          </w:rPr>
          <w:fldChar w:fldCharType="end"/>
        </w:r>
      </w:hyperlink>
    </w:p>
    <w:p w:rsidR="00F45DCB" w:rsidRDefault="0092122A">
      <w:pPr>
        <w:pStyle w:val="TOC3"/>
        <w:rPr>
          <w:rFonts w:asciiTheme="minorHAnsi" w:eastAsiaTheme="minorEastAsia" w:hAnsiTheme="minorHAnsi" w:cstheme="minorBidi"/>
          <w:b w:val="0"/>
          <w:sz w:val="22"/>
          <w:szCs w:val="22"/>
          <w:lang w:eastAsia="en-AU"/>
        </w:rPr>
      </w:pPr>
      <w:hyperlink w:anchor="_Toc50394099" w:history="1">
        <w:r w:rsidR="00F45DCB" w:rsidRPr="00095B74">
          <w:t>Division 3.1</w:t>
        </w:r>
        <w:r w:rsidR="00F45DCB">
          <w:rPr>
            <w:rFonts w:asciiTheme="minorHAnsi" w:eastAsiaTheme="minorEastAsia" w:hAnsiTheme="minorHAnsi" w:cstheme="minorBidi"/>
            <w:b w:val="0"/>
            <w:sz w:val="22"/>
            <w:szCs w:val="22"/>
            <w:lang w:eastAsia="en-AU"/>
          </w:rPr>
          <w:tab/>
        </w:r>
        <w:r w:rsidR="00F45DCB" w:rsidRPr="00095B74">
          <w:t>Preliminary</w:t>
        </w:r>
        <w:r w:rsidR="00F45DCB" w:rsidRPr="00F45DCB">
          <w:rPr>
            <w:vanish/>
          </w:rPr>
          <w:tab/>
        </w:r>
        <w:r w:rsidR="00F45DCB" w:rsidRPr="00F45DCB">
          <w:rPr>
            <w:vanish/>
          </w:rPr>
          <w:fldChar w:fldCharType="begin"/>
        </w:r>
        <w:r w:rsidR="00F45DCB" w:rsidRPr="00F45DCB">
          <w:rPr>
            <w:vanish/>
          </w:rPr>
          <w:instrText xml:space="preserve"> PAGEREF _Toc50394099 \h </w:instrText>
        </w:r>
        <w:r w:rsidR="00F45DCB" w:rsidRPr="00F45DCB">
          <w:rPr>
            <w:vanish/>
          </w:rPr>
        </w:r>
        <w:r w:rsidR="00F45DCB" w:rsidRPr="00F45DCB">
          <w:rPr>
            <w:vanish/>
          </w:rPr>
          <w:fldChar w:fldCharType="separate"/>
        </w:r>
        <w:r w:rsidR="007F54AA">
          <w:rPr>
            <w:vanish/>
          </w:rPr>
          <w:t>8</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00" w:history="1">
        <w:r w:rsidRPr="00095B74">
          <w:t>14</w:t>
        </w:r>
        <w:r>
          <w:rPr>
            <w:rFonts w:asciiTheme="minorHAnsi" w:eastAsiaTheme="minorEastAsia" w:hAnsiTheme="minorHAnsi" w:cstheme="minorBidi"/>
            <w:sz w:val="22"/>
            <w:szCs w:val="22"/>
            <w:lang w:eastAsia="en-AU"/>
          </w:rPr>
          <w:tab/>
        </w:r>
        <w:r w:rsidRPr="00095B74">
          <w:t>Eligibility for incorporation</w:t>
        </w:r>
        <w:r>
          <w:tab/>
        </w:r>
        <w:r>
          <w:fldChar w:fldCharType="begin"/>
        </w:r>
        <w:r>
          <w:instrText xml:space="preserve"> PAGEREF _Toc50394100 \h </w:instrText>
        </w:r>
        <w:r>
          <w:fldChar w:fldCharType="separate"/>
        </w:r>
        <w:r w:rsidR="007F54AA">
          <w:t>8</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01" w:history="1">
        <w:r w:rsidRPr="00095B74">
          <w:t>15</w:t>
        </w:r>
        <w:r>
          <w:rPr>
            <w:rFonts w:asciiTheme="minorHAnsi" w:eastAsiaTheme="minorEastAsia" w:hAnsiTheme="minorHAnsi" w:cstheme="minorBidi"/>
            <w:sz w:val="22"/>
            <w:szCs w:val="22"/>
            <w:lang w:eastAsia="en-AU"/>
          </w:rPr>
          <w:tab/>
        </w:r>
        <w:r w:rsidRPr="00095B74">
          <w:t>Ineligible associations—incorporation</w:t>
        </w:r>
        <w:r>
          <w:tab/>
        </w:r>
        <w:r>
          <w:fldChar w:fldCharType="begin"/>
        </w:r>
        <w:r>
          <w:instrText xml:space="preserve"> PAGEREF _Toc50394101 \h </w:instrText>
        </w:r>
        <w:r>
          <w:fldChar w:fldCharType="separate"/>
        </w:r>
        <w:r w:rsidR="007F54AA">
          <w:t>8</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02" w:history="1">
        <w:r w:rsidRPr="00095B74">
          <w:t>16</w:t>
        </w:r>
        <w:r>
          <w:rPr>
            <w:rFonts w:asciiTheme="minorHAnsi" w:eastAsiaTheme="minorEastAsia" w:hAnsiTheme="minorHAnsi" w:cstheme="minorBidi"/>
            <w:sz w:val="22"/>
            <w:szCs w:val="22"/>
            <w:lang w:eastAsia="en-AU"/>
          </w:rPr>
          <w:tab/>
        </w:r>
        <w:r w:rsidRPr="00095B74">
          <w:t>Matters preliminary to incorporation</w:t>
        </w:r>
        <w:r>
          <w:tab/>
        </w:r>
        <w:r>
          <w:fldChar w:fldCharType="begin"/>
        </w:r>
        <w:r>
          <w:instrText xml:space="preserve"> PAGEREF _Toc50394102 \h </w:instrText>
        </w:r>
        <w:r>
          <w:fldChar w:fldCharType="separate"/>
        </w:r>
        <w:r w:rsidR="007F54AA">
          <w:t>9</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03" w:history="1">
        <w:r w:rsidRPr="00095B74">
          <w:t>17</w:t>
        </w:r>
        <w:r>
          <w:rPr>
            <w:rFonts w:asciiTheme="minorHAnsi" w:eastAsiaTheme="minorEastAsia" w:hAnsiTheme="minorHAnsi" w:cstheme="minorBidi"/>
            <w:sz w:val="22"/>
            <w:szCs w:val="22"/>
            <w:lang w:eastAsia="en-AU"/>
          </w:rPr>
          <w:tab/>
        </w:r>
        <w:r w:rsidRPr="00095B74">
          <w:t>Powers of authorised person</w:t>
        </w:r>
        <w:r>
          <w:tab/>
        </w:r>
        <w:r>
          <w:fldChar w:fldCharType="begin"/>
        </w:r>
        <w:r>
          <w:instrText xml:space="preserve"> PAGEREF _Toc50394103 \h </w:instrText>
        </w:r>
        <w:r>
          <w:fldChar w:fldCharType="separate"/>
        </w:r>
        <w:r w:rsidR="007F54AA">
          <w:t>9</w:t>
        </w:r>
        <w:r>
          <w:fldChar w:fldCharType="end"/>
        </w:r>
      </w:hyperlink>
    </w:p>
    <w:p w:rsidR="00F45DCB" w:rsidRDefault="0092122A">
      <w:pPr>
        <w:pStyle w:val="TOC3"/>
        <w:rPr>
          <w:rFonts w:asciiTheme="minorHAnsi" w:eastAsiaTheme="minorEastAsia" w:hAnsiTheme="minorHAnsi" w:cstheme="minorBidi"/>
          <w:b w:val="0"/>
          <w:sz w:val="22"/>
          <w:szCs w:val="22"/>
          <w:lang w:eastAsia="en-AU"/>
        </w:rPr>
      </w:pPr>
      <w:hyperlink w:anchor="_Toc50394104" w:history="1">
        <w:r w:rsidR="00F45DCB" w:rsidRPr="00095B74">
          <w:t>Division 3.2</w:t>
        </w:r>
        <w:r w:rsidR="00F45DCB">
          <w:rPr>
            <w:rFonts w:asciiTheme="minorHAnsi" w:eastAsiaTheme="minorEastAsia" w:hAnsiTheme="minorHAnsi" w:cstheme="minorBidi"/>
            <w:b w:val="0"/>
            <w:sz w:val="22"/>
            <w:szCs w:val="22"/>
            <w:lang w:eastAsia="en-AU"/>
          </w:rPr>
          <w:tab/>
        </w:r>
        <w:r w:rsidR="00F45DCB" w:rsidRPr="00095B74">
          <w:t>Incorporation</w:t>
        </w:r>
        <w:r w:rsidR="00F45DCB" w:rsidRPr="00F45DCB">
          <w:rPr>
            <w:vanish/>
          </w:rPr>
          <w:tab/>
        </w:r>
        <w:r w:rsidR="00F45DCB" w:rsidRPr="00F45DCB">
          <w:rPr>
            <w:vanish/>
          </w:rPr>
          <w:fldChar w:fldCharType="begin"/>
        </w:r>
        <w:r w:rsidR="00F45DCB" w:rsidRPr="00F45DCB">
          <w:rPr>
            <w:vanish/>
          </w:rPr>
          <w:instrText xml:space="preserve"> PAGEREF _Toc50394104 \h </w:instrText>
        </w:r>
        <w:r w:rsidR="00F45DCB" w:rsidRPr="00F45DCB">
          <w:rPr>
            <w:vanish/>
          </w:rPr>
        </w:r>
        <w:r w:rsidR="00F45DCB" w:rsidRPr="00F45DCB">
          <w:rPr>
            <w:vanish/>
          </w:rPr>
          <w:fldChar w:fldCharType="separate"/>
        </w:r>
        <w:r w:rsidR="007F54AA">
          <w:rPr>
            <w:vanish/>
          </w:rPr>
          <w:t>10</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05" w:history="1">
        <w:r w:rsidRPr="00095B74">
          <w:t>18</w:t>
        </w:r>
        <w:r>
          <w:rPr>
            <w:rFonts w:asciiTheme="minorHAnsi" w:eastAsiaTheme="minorEastAsia" w:hAnsiTheme="minorHAnsi" w:cstheme="minorBidi"/>
            <w:sz w:val="22"/>
            <w:szCs w:val="22"/>
            <w:lang w:eastAsia="en-AU"/>
          </w:rPr>
          <w:tab/>
        </w:r>
        <w:r w:rsidRPr="00095B74">
          <w:t>Applications for incorporation</w:t>
        </w:r>
        <w:r>
          <w:tab/>
        </w:r>
        <w:r>
          <w:fldChar w:fldCharType="begin"/>
        </w:r>
        <w:r>
          <w:instrText xml:space="preserve"> PAGEREF _Toc50394105 \h </w:instrText>
        </w:r>
        <w:r>
          <w:fldChar w:fldCharType="separate"/>
        </w:r>
        <w:r w:rsidR="007F54AA">
          <w:t>10</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06" w:history="1">
        <w:r w:rsidRPr="00095B74">
          <w:t>19</w:t>
        </w:r>
        <w:r>
          <w:rPr>
            <w:rFonts w:asciiTheme="minorHAnsi" w:eastAsiaTheme="minorEastAsia" w:hAnsiTheme="minorHAnsi" w:cstheme="minorBidi"/>
            <w:sz w:val="22"/>
            <w:szCs w:val="22"/>
            <w:lang w:eastAsia="en-AU"/>
          </w:rPr>
          <w:tab/>
        </w:r>
        <w:r w:rsidRPr="00095B74">
          <w:t>Certificate of incorporation</w:t>
        </w:r>
        <w:r>
          <w:tab/>
        </w:r>
        <w:r>
          <w:fldChar w:fldCharType="begin"/>
        </w:r>
        <w:r>
          <w:instrText xml:space="preserve"> PAGEREF _Toc50394106 \h </w:instrText>
        </w:r>
        <w:r>
          <w:fldChar w:fldCharType="separate"/>
        </w:r>
        <w:r w:rsidR="007F54AA">
          <w:t>12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07" w:history="1">
        <w:r w:rsidRPr="00095B74">
          <w:t>20</w:t>
        </w:r>
        <w:r>
          <w:rPr>
            <w:rFonts w:asciiTheme="minorHAnsi" w:eastAsiaTheme="minorEastAsia" w:hAnsiTheme="minorHAnsi" w:cstheme="minorBidi"/>
            <w:sz w:val="22"/>
            <w:szCs w:val="22"/>
            <w:lang w:eastAsia="en-AU"/>
          </w:rPr>
          <w:tab/>
        </w:r>
        <w:r w:rsidRPr="00095B74">
          <w:t>Date of incorporation</w:t>
        </w:r>
        <w:r>
          <w:tab/>
        </w:r>
        <w:r>
          <w:fldChar w:fldCharType="begin"/>
        </w:r>
        <w:r>
          <w:instrText xml:space="preserve"> PAGEREF _Toc50394107 \h </w:instrText>
        </w:r>
        <w:r>
          <w:fldChar w:fldCharType="separate"/>
        </w:r>
        <w:r w:rsidR="007F54AA">
          <w:t>12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08" w:history="1">
        <w:r w:rsidRPr="00095B74">
          <w:t>21</w:t>
        </w:r>
        <w:r>
          <w:rPr>
            <w:rFonts w:asciiTheme="minorHAnsi" w:eastAsiaTheme="minorEastAsia" w:hAnsiTheme="minorHAnsi" w:cstheme="minorBidi"/>
            <w:sz w:val="22"/>
            <w:szCs w:val="22"/>
            <w:lang w:eastAsia="en-AU"/>
          </w:rPr>
          <w:tab/>
        </w:r>
        <w:r w:rsidRPr="00095B74">
          <w:t>Constitution of incorporated associations</w:t>
        </w:r>
        <w:r>
          <w:tab/>
        </w:r>
        <w:r>
          <w:fldChar w:fldCharType="begin"/>
        </w:r>
        <w:r>
          <w:instrText xml:space="preserve"> PAGEREF _Toc50394108 \h </w:instrText>
        </w:r>
        <w:r>
          <w:fldChar w:fldCharType="separate"/>
        </w:r>
        <w:r w:rsidR="007F54AA">
          <w:t>12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09" w:history="1">
        <w:r w:rsidRPr="00095B74">
          <w:t>22</w:t>
        </w:r>
        <w:r>
          <w:rPr>
            <w:rFonts w:asciiTheme="minorHAnsi" w:eastAsiaTheme="minorEastAsia" w:hAnsiTheme="minorHAnsi" w:cstheme="minorBidi"/>
            <w:sz w:val="22"/>
            <w:szCs w:val="22"/>
            <w:lang w:eastAsia="en-AU"/>
          </w:rPr>
          <w:tab/>
        </w:r>
        <w:r w:rsidRPr="00095B74">
          <w:t>Corporate identity</w:t>
        </w:r>
        <w:r>
          <w:tab/>
        </w:r>
        <w:r>
          <w:fldChar w:fldCharType="begin"/>
        </w:r>
        <w:r>
          <w:instrText xml:space="preserve"> PAGEREF _Toc50394109 \h </w:instrText>
        </w:r>
        <w:r>
          <w:fldChar w:fldCharType="separate"/>
        </w:r>
        <w:r w:rsidR="007F54AA">
          <w:t>13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10" w:history="1">
        <w:r w:rsidRPr="00095B74">
          <w:t>23</w:t>
        </w:r>
        <w:r>
          <w:rPr>
            <w:rFonts w:asciiTheme="minorHAnsi" w:eastAsiaTheme="minorEastAsia" w:hAnsiTheme="minorHAnsi" w:cstheme="minorBidi"/>
            <w:sz w:val="22"/>
            <w:szCs w:val="22"/>
            <w:lang w:eastAsia="en-AU"/>
          </w:rPr>
          <w:tab/>
        </w:r>
        <w:r w:rsidRPr="00095B74">
          <w:t>Property</w:t>
        </w:r>
        <w:r>
          <w:tab/>
        </w:r>
        <w:r>
          <w:fldChar w:fldCharType="begin"/>
        </w:r>
        <w:r>
          <w:instrText xml:space="preserve"> PAGEREF _Toc50394110 \h </w:instrText>
        </w:r>
        <w:r>
          <w:fldChar w:fldCharType="separate"/>
        </w:r>
        <w:r w:rsidR="007F54AA">
          <w:t>13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11" w:history="1">
        <w:r w:rsidRPr="00095B74">
          <w:t>24</w:t>
        </w:r>
        <w:r>
          <w:rPr>
            <w:rFonts w:asciiTheme="minorHAnsi" w:eastAsiaTheme="minorEastAsia" w:hAnsiTheme="minorHAnsi" w:cstheme="minorBidi"/>
            <w:sz w:val="22"/>
            <w:szCs w:val="22"/>
            <w:lang w:eastAsia="en-AU"/>
          </w:rPr>
          <w:tab/>
        </w:r>
        <w:r w:rsidRPr="00095B74">
          <w:t>Legal capacity of incorporated associations</w:t>
        </w:r>
        <w:r>
          <w:tab/>
        </w:r>
        <w:r>
          <w:fldChar w:fldCharType="begin"/>
        </w:r>
        <w:r>
          <w:instrText xml:space="preserve"> PAGEREF _Toc50394111 \h </w:instrText>
        </w:r>
        <w:r>
          <w:fldChar w:fldCharType="separate"/>
        </w:r>
        <w:r w:rsidR="007F54AA">
          <w:t>14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12" w:history="1">
        <w:r w:rsidRPr="00095B74">
          <w:t>25</w:t>
        </w:r>
        <w:r>
          <w:rPr>
            <w:rFonts w:asciiTheme="minorHAnsi" w:eastAsiaTheme="minorEastAsia" w:hAnsiTheme="minorHAnsi" w:cstheme="minorBidi"/>
            <w:sz w:val="22"/>
            <w:szCs w:val="22"/>
            <w:lang w:eastAsia="en-AU"/>
          </w:rPr>
          <w:tab/>
        </w:r>
        <w:r w:rsidRPr="00095B74">
          <w:t>Restriction of actions</w:t>
        </w:r>
        <w:r>
          <w:tab/>
        </w:r>
        <w:r>
          <w:fldChar w:fldCharType="begin"/>
        </w:r>
        <w:r>
          <w:instrText xml:space="preserve"> PAGEREF _Toc50394112 \h </w:instrText>
        </w:r>
        <w:r>
          <w:fldChar w:fldCharType="separate"/>
        </w:r>
        <w:r w:rsidR="007F54AA">
          <w:t>14</w:t>
        </w:r>
        <w:r>
          <w:fldChar w:fldCharType="end"/>
        </w:r>
      </w:hyperlink>
    </w:p>
    <w:p w:rsidR="00F45DCB" w:rsidRDefault="0092122A">
      <w:pPr>
        <w:pStyle w:val="TOC3"/>
        <w:rPr>
          <w:rFonts w:asciiTheme="minorHAnsi" w:eastAsiaTheme="minorEastAsia" w:hAnsiTheme="minorHAnsi" w:cstheme="minorBidi"/>
          <w:b w:val="0"/>
          <w:sz w:val="22"/>
          <w:szCs w:val="22"/>
          <w:lang w:eastAsia="en-AU"/>
        </w:rPr>
      </w:pPr>
      <w:hyperlink w:anchor="_Toc50394113" w:history="1">
        <w:r w:rsidR="00F45DCB" w:rsidRPr="00095B74">
          <w:t>Division 3.3</w:t>
        </w:r>
        <w:r w:rsidR="00F45DCB">
          <w:rPr>
            <w:rFonts w:asciiTheme="minorHAnsi" w:eastAsiaTheme="minorEastAsia" w:hAnsiTheme="minorHAnsi" w:cstheme="minorBidi"/>
            <w:b w:val="0"/>
            <w:sz w:val="22"/>
            <w:szCs w:val="22"/>
            <w:lang w:eastAsia="en-AU"/>
          </w:rPr>
          <w:tab/>
        </w:r>
        <w:r w:rsidR="00F45DCB" w:rsidRPr="00095B74">
          <w:t>Incorporation of amalgamating associations</w:t>
        </w:r>
        <w:r w:rsidR="00F45DCB" w:rsidRPr="00F45DCB">
          <w:rPr>
            <w:vanish/>
          </w:rPr>
          <w:tab/>
        </w:r>
        <w:r w:rsidR="00F45DCB" w:rsidRPr="00F45DCB">
          <w:rPr>
            <w:vanish/>
          </w:rPr>
          <w:fldChar w:fldCharType="begin"/>
        </w:r>
        <w:r w:rsidR="00F45DCB" w:rsidRPr="00F45DCB">
          <w:rPr>
            <w:vanish/>
          </w:rPr>
          <w:instrText xml:space="preserve"> PAGEREF _Toc50394113 \h </w:instrText>
        </w:r>
        <w:r w:rsidR="00F45DCB" w:rsidRPr="00F45DCB">
          <w:rPr>
            <w:vanish/>
          </w:rPr>
        </w:r>
        <w:r w:rsidR="00F45DCB" w:rsidRPr="00F45DCB">
          <w:rPr>
            <w:vanish/>
          </w:rPr>
          <w:fldChar w:fldCharType="separate"/>
        </w:r>
        <w:r w:rsidR="007F54AA">
          <w:rPr>
            <w:vanish/>
          </w:rPr>
          <w:t>16</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14" w:history="1">
        <w:r w:rsidRPr="00095B74">
          <w:t>26</w:t>
        </w:r>
        <w:r>
          <w:rPr>
            <w:rFonts w:asciiTheme="minorHAnsi" w:eastAsiaTheme="minorEastAsia" w:hAnsiTheme="minorHAnsi" w:cstheme="minorBidi"/>
            <w:sz w:val="22"/>
            <w:szCs w:val="22"/>
            <w:lang w:eastAsia="en-AU"/>
          </w:rPr>
          <w:tab/>
        </w:r>
        <w:r w:rsidRPr="00095B74">
          <w:t>Amalgamation of incorporated associations</w:t>
        </w:r>
        <w:r>
          <w:tab/>
        </w:r>
        <w:r>
          <w:fldChar w:fldCharType="begin"/>
        </w:r>
        <w:r>
          <w:instrText xml:space="preserve"> PAGEREF _Toc50394114 \h </w:instrText>
        </w:r>
        <w:r>
          <w:fldChar w:fldCharType="separate"/>
        </w:r>
        <w:r w:rsidR="007F54AA">
          <w:t>16</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15" w:history="1">
        <w:r w:rsidRPr="00095B74">
          <w:t>27</w:t>
        </w:r>
        <w:r>
          <w:rPr>
            <w:rFonts w:asciiTheme="minorHAnsi" w:eastAsiaTheme="minorEastAsia" w:hAnsiTheme="minorHAnsi" w:cstheme="minorBidi"/>
            <w:sz w:val="22"/>
            <w:szCs w:val="22"/>
            <w:lang w:eastAsia="en-AU"/>
          </w:rPr>
          <w:tab/>
        </w:r>
        <w:r w:rsidRPr="00095B74">
          <w:t>Incorporation of amalgamating associations</w:t>
        </w:r>
        <w:r>
          <w:tab/>
        </w:r>
        <w:r>
          <w:fldChar w:fldCharType="begin"/>
        </w:r>
        <w:r>
          <w:instrText xml:space="preserve"> PAGEREF _Toc50394115 \h </w:instrText>
        </w:r>
        <w:r>
          <w:fldChar w:fldCharType="separate"/>
        </w:r>
        <w:r w:rsidR="007F54AA">
          <w:t>18</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16" w:history="1">
        <w:r w:rsidRPr="00095B74">
          <w:t>28</w:t>
        </w:r>
        <w:r>
          <w:rPr>
            <w:rFonts w:asciiTheme="minorHAnsi" w:eastAsiaTheme="minorEastAsia" w:hAnsiTheme="minorHAnsi" w:cstheme="minorBidi"/>
            <w:sz w:val="22"/>
            <w:szCs w:val="22"/>
            <w:lang w:eastAsia="en-AU"/>
          </w:rPr>
          <w:tab/>
        </w:r>
        <w:r w:rsidRPr="00095B74">
          <w:t>Effect of incorporation—amalgamated associations</w:t>
        </w:r>
        <w:r>
          <w:tab/>
        </w:r>
        <w:r>
          <w:fldChar w:fldCharType="begin"/>
        </w:r>
        <w:r>
          <w:instrText xml:space="preserve"> PAGEREF _Toc50394116 \h </w:instrText>
        </w:r>
        <w:r>
          <w:fldChar w:fldCharType="separate"/>
        </w:r>
        <w:r w:rsidR="007F54AA">
          <w:t>18</w:t>
        </w:r>
        <w:r>
          <w:fldChar w:fldCharType="end"/>
        </w:r>
      </w:hyperlink>
    </w:p>
    <w:p w:rsidR="00F45DCB" w:rsidRDefault="0092122A">
      <w:pPr>
        <w:pStyle w:val="TOC3"/>
        <w:rPr>
          <w:rFonts w:asciiTheme="minorHAnsi" w:eastAsiaTheme="minorEastAsia" w:hAnsiTheme="minorHAnsi" w:cstheme="minorBidi"/>
          <w:b w:val="0"/>
          <w:sz w:val="22"/>
          <w:szCs w:val="22"/>
          <w:lang w:eastAsia="en-AU"/>
        </w:rPr>
      </w:pPr>
      <w:hyperlink w:anchor="_Toc50394117" w:history="1">
        <w:r w:rsidR="00F45DCB" w:rsidRPr="00095B74">
          <w:t>Division 3.4</w:t>
        </w:r>
        <w:r w:rsidR="00F45DCB">
          <w:rPr>
            <w:rFonts w:asciiTheme="minorHAnsi" w:eastAsiaTheme="minorEastAsia" w:hAnsiTheme="minorHAnsi" w:cstheme="minorBidi"/>
            <w:b w:val="0"/>
            <w:sz w:val="22"/>
            <w:szCs w:val="22"/>
            <w:lang w:eastAsia="en-AU"/>
          </w:rPr>
          <w:tab/>
        </w:r>
        <w:r w:rsidR="00F45DCB" w:rsidRPr="00095B74">
          <w:t>Objects and rules of incorporated associations</w:t>
        </w:r>
        <w:r w:rsidR="00F45DCB" w:rsidRPr="00F45DCB">
          <w:rPr>
            <w:vanish/>
          </w:rPr>
          <w:tab/>
        </w:r>
        <w:r w:rsidR="00F45DCB" w:rsidRPr="00F45DCB">
          <w:rPr>
            <w:vanish/>
          </w:rPr>
          <w:fldChar w:fldCharType="begin"/>
        </w:r>
        <w:r w:rsidR="00F45DCB" w:rsidRPr="00F45DCB">
          <w:rPr>
            <w:vanish/>
          </w:rPr>
          <w:instrText xml:space="preserve"> PAGEREF _Toc50394117 \h </w:instrText>
        </w:r>
        <w:r w:rsidR="00F45DCB" w:rsidRPr="00F45DCB">
          <w:rPr>
            <w:vanish/>
          </w:rPr>
        </w:r>
        <w:r w:rsidR="00F45DCB" w:rsidRPr="00F45DCB">
          <w:rPr>
            <w:vanish/>
          </w:rPr>
          <w:fldChar w:fldCharType="separate"/>
        </w:r>
        <w:r w:rsidR="007F54AA">
          <w:rPr>
            <w:vanish/>
          </w:rPr>
          <w:t>19</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18" w:history="1">
        <w:r w:rsidRPr="00095B74">
          <w:t>29</w:t>
        </w:r>
        <w:r>
          <w:rPr>
            <w:rFonts w:asciiTheme="minorHAnsi" w:eastAsiaTheme="minorEastAsia" w:hAnsiTheme="minorHAnsi" w:cstheme="minorBidi"/>
            <w:sz w:val="22"/>
            <w:szCs w:val="22"/>
            <w:lang w:eastAsia="en-AU"/>
          </w:rPr>
          <w:tab/>
        </w:r>
        <w:r w:rsidRPr="00095B74">
          <w:t>Objects</w:t>
        </w:r>
        <w:r>
          <w:tab/>
        </w:r>
        <w:r>
          <w:fldChar w:fldCharType="begin"/>
        </w:r>
        <w:r>
          <w:instrText xml:space="preserve"> PAGEREF _Toc50394118 \h </w:instrText>
        </w:r>
        <w:r>
          <w:fldChar w:fldCharType="separate"/>
        </w:r>
        <w:r w:rsidR="007F54AA">
          <w:t>19</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19" w:history="1">
        <w:r w:rsidRPr="00095B74">
          <w:t>30</w:t>
        </w:r>
        <w:r>
          <w:rPr>
            <w:rFonts w:asciiTheme="minorHAnsi" w:eastAsiaTheme="minorEastAsia" w:hAnsiTheme="minorHAnsi" w:cstheme="minorBidi"/>
            <w:sz w:val="22"/>
            <w:szCs w:val="22"/>
            <w:lang w:eastAsia="en-AU"/>
          </w:rPr>
          <w:tab/>
        </w:r>
        <w:r w:rsidRPr="00095B74">
          <w:t>Alteration of objects</w:t>
        </w:r>
        <w:r>
          <w:tab/>
        </w:r>
        <w:r>
          <w:fldChar w:fldCharType="begin"/>
        </w:r>
        <w:r>
          <w:instrText xml:space="preserve"> PAGEREF _Toc50394119 \h </w:instrText>
        </w:r>
        <w:r>
          <w:fldChar w:fldCharType="separate"/>
        </w:r>
        <w:r w:rsidR="007F54AA">
          <w:t>19</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20" w:history="1">
        <w:r w:rsidRPr="00095B74">
          <w:t>31</w:t>
        </w:r>
        <w:r>
          <w:rPr>
            <w:rFonts w:asciiTheme="minorHAnsi" w:eastAsiaTheme="minorEastAsia" w:hAnsiTheme="minorHAnsi" w:cstheme="minorBidi"/>
            <w:sz w:val="22"/>
            <w:szCs w:val="22"/>
            <w:lang w:eastAsia="en-AU"/>
          </w:rPr>
          <w:tab/>
        </w:r>
        <w:r w:rsidRPr="00095B74">
          <w:t>Rules</w:t>
        </w:r>
        <w:r>
          <w:tab/>
        </w:r>
        <w:r>
          <w:fldChar w:fldCharType="begin"/>
        </w:r>
        <w:r>
          <w:instrText xml:space="preserve"> PAGEREF _Toc50394120 \h </w:instrText>
        </w:r>
        <w:r>
          <w:fldChar w:fldCharType="separate"/>
        </w:r>
        <w:r w:rsidR="007F54AA">
          <w:t>20</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21" w:history="1">
        <w:r w:rsidRPr="00095B74">
          <w:t>32</w:t>
        </w:r>
        <w:r>
          <w:rPr>
            <w:rFonts w:asciiTheme="minorHAnsi" w:eastAsiaTheme="minorEastAsia" w:hAnsiTheme="minorHAnsi" w:cstheme="minorBidi"/>
            <w:sz w:val="22"/>
            <w:szCs w:val="22"/>
            <w:lang w:eastAsia="en-AU"/>
          </w:rPr>
          <w:tab/>
        </w:r>
        <w:r w:rsidRPr="00095B74">
          <w:t>Rules other than model rules</w:t>
        </w:r>
        <w:r>
          <w:tab/>
        </w:r>
        <w:r>
          <w:fldChar w:fldCharType="begin"/>
        </w:r>
        <w:r>
          <w:instrText xml:space="preserve"> PAGEREF _Toc50394121 \h </w:instrText>
        </w:r>
        <w:r>
          <w:fldChar w:fldCharType="separate"/>
        </w:r>
        <w:r w:rsidR="007F54AA">
          <w:t>20</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22" w:history="1">
        <w:r w:rsidRPr="00095B74">
          <w:t>33</w:t>
        </w:r>
        <w:r>
          <w:rPr>
            <w:rFonts w:asciiTheme="minorHAnsi" w:eastAsiaTheme="minorEastAsia" w:hAnsiTheme="minorHAnsi" w:cstheme="minorBidi"/>
            <w:sz w:val="22"/>
            <w:szCs w:val="22"/>
            <w:lang w:eastAsia="en-AU"/>
          </w:rPr>
          <w:tab/>
        </w:r>
        <w:r w:rsidRPr="00095B74">
          <w:t>Alteration of rules</w:t>
        </w:r>
        <w:r>
          <w:tab/>
        </w:r>
        <w:r>
          <w:fldChar w:fldCharType="begin"/>
        </w:r>
        <w:r>
          <w:instrText xml:space="preserve"> PAGEREF _Toc50394122 \h </w:instrText>
        </w:r>
        <w:r>
          <w:fldChar w:fldCharType="separate"/>
        </w:r>
        <w:r w:rsidR="007F54AA">
          <w:t>21</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23" w:history="1">
        <w:r w:rsidRPr="00095B74">
          <w:t>34</w:t>
        </w:r>
        <w:r>
          <w:rPr>
            <w:rFonts w:asciiTheme="minorHAnsi" w:eastAsiaTheme="minorEastAsia" w:hAnsiTheme="minorHAnsi" w:cstheme="minorBidi"/>
            <w:sz w:val="22"/>
            <w:szCs w:val="22"/>
            <w:lang w:eastAsia="en-AU"/>
          </w:rPr>
          <w:tab/>
        </w:r>
        <w:r w:rsidRPr="00095B74">
          <w:t>Illegal objects or rules</w:t>
        </w:r>
        <w:r>
          <w:tab/>
        </w:r>
        <w:r>
          <w:fldChar w:fldCharType="begin"/>
        </w:r>
        <w:r>
          <w:instrText xml:space="preserve"> PAGEREF _Toc50394123 \h </w:instrText>
        </w:r>
        <w:r>
          <w:fldChar w:fldCharType="separate"/>
        </w:r>
        <w:r w:rsidR="007F54AA">
          <w:t>22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24" w:history="1">
        <w:r w:rsidRPr="00095B74">
          <w:t>35</w:t>
        </w:r>
        <w:r>
          <w:rPr>
            <w:rFonts w:asciiTheme="minorHAnsi" w:eastAsiaTheme="minorEastAsia" w:hAnsiTheme="minorHAnsi" w:cstheme="minorBidi"/>
            <w:sz w:val="22"/>
            <w:szCs w:val="22"/>
            <w:lang w:eastAsia="en-AU"/>
          </w:rPr>
          <w:tab/>
        </w:r>
        <w:r w:rsidRPr="00095B74">
          <w:t>Copies of documents for members</w:t>
        </w:r>
        <w:r>
          <w:tab/>
        </w:r>
        <w:r>
          <w:fldChar w:fldCharType="begin"/>
        </w:r>
        <w:r>
          <w:instrText xml:space="preserve"> PAGEREF _Toc50394124 \h </w:instrText>
        </w:r>
        <w:r>
          <w:fldChar w:fldCharType="separate"/>
        </w:r>
        <w:r w:rsidR="007F54AA">
          <w:t>22</w:t>
        </w:r>
        <w:r>
          <w:fldChar w:fldCharType="end"/>
        </w:r>
      </w:hyperlink>
    </w:p>
    <w:p w:rsidR="00F45DCB" w:rsidRDefault="0092122A">
      <w:pPr>
        <w:pStyle w:val="TOC3"/>
        <w:rPr>
          <w:rFonts w:asciiTheme="minorHAnsi" w:eastAsiaTheme="minorEastAsia" w:hAnsiTheme="minorHAnsi" w:cstheme="minorBidi"/>
          <w:b w:val="0"/>
          <w:sz w:val="22"/>
          <w:szCs w:val="22"/>
          <w:lang w:eastAsia="en-AU"/>
        </w:rPr>
      </w:pPr>
      <w:hyperlink w:anchor="_Toc50394125" w:history="1">
        <w:r w:rsidR="00F45DCB" w:rsidRPr="00095B74">
          <w:t>Division 3.5</w:t>
        </w:r>
        <w:r w:rsidR="00F45DCB">
          <w:rPr>
            <w:rFonts w:asciiTheme="minorHAnsi" w:eastAsiaTheme="minorEastAsia" w:hAnsiTheme="minorHAnsi" w:cstheme="minorBidi"/>
            <w:b w:val="0"/>
            <w:sz w:val="22"/>
            <w:szCs w:val="22"/>
            <w:lang w:eastAsia="en-AU"/>
          </w:rPr>
          <w:tab/>
        </w:r>
        <w:r w:rsidR="00F45DCB" w:rsidRPr="00095B74">
          <w:t>Names of incorporated associations</w:t>
        </w:r>
        <w:r w:rsidR="00F45DCB" w:rsidRPr="00F45DCB">
          <w:rPr>
            <w:vanish/>
          </w:rPr>
          <w:tab/>
        </w:r>
        <w:r w:rsidR="00F45DCB" w:rsidRPr="00F45DCB">
          <w:rPr>
            <w:vanish/>
          </w:rPr>
          <w:fldChar w:fldCharType="begin"/>
        </w:r>
        <w:r w:rsidR="00F45DCB" w:rsidRPr="00F45DCB">
          <w:rPr>
            <w:vanish/>
          </w:rPr>
          <w:instrText xml:space="preserve"> PAGEREF _Toc50394125 \h </w:instrText>
        </w:r>
        <w:r w:rsidR="00F45DCB" w:rsidRPr="00F45DCB">
          <w:rPr>
            <w:vanish/>
          </w:rPr>
        </w:r>
        <w:r w:rsidR="00F45DCB" w:rsidRPr="00F45DCB">
          <w:rPr>
            <w:vanish/>
          </w:rPr>
          <w:fldChar w:fldCharType="separate"/>
        </w:r>
        <w:r w:rsidR="007F54AA">
          <w:rPr>
            <w:vanish/>
          </w:rPr>
          <w:t>22</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26" w:history="1">
        <w:r w:rsidRPr="00095B74">
          <w:t>36</w:t>
        </w:r>
        <w:r>
          <w:rPr>
            <w:rFonts w:asciiTheme="minorHAnsi" w:eastAsiaTheme="minorEastAsia" w:hAnsiTheme="minorHAnsi" w:cstheme="minorBidi"/>
            <w:sz w:val="22"/>
            <w:szCs w:val="22"/>
            <w:lang w:eastAsia="en-AU"/>
          </w:rPr>
          <w:tab/>
        </w:r>
        <w:r w:rsidRPr="00095B74">
          <w:t>Names</w:t>
        </w:r>
        <w:r>
          <w:tab/>
        </w:r>
        <w:r>
          <w:fldChar w:fldCharType="begin"/>
        </w:r>
        <w:r>
          <w:instrText xml:space="preserve"> PAGEREF _Toc50394126 \h </w:instrText>
        </w:r>
        <w:r>
          <w:fldChar w:fldCharType="separate"/>
        </w:r>
        <w:r w:rsidR="007F54AA">
          <w:t>22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27" w:history="1">
        <w:r w:rsidRPr="00095B74">
          <w:t>37</w:t>
        </w:r>
        <w:r>
          <w:rPr>
            <w:rFonts w:asciiTheme="minorHAnsi" w:eastAsiaTheme="minorEastAsia" w:hAnsiTheme="minorHAnsi" w:cstheme="minorBidi"/>
            <w:sz w:val="22"/>
            <w:szCs w:val="22"/>
            <w:lang w:eastAsia="en-AU"/>
          </w:rPr>
          <w:tab/>
        </w:r>
        <w:r w:rsidRPr="00095B74">
          <w:t>Reservation of names</w:t>
        </w:r>
        <w:r>
          <w:tab/>
        </w:r>
        <w:r>
          <w:fldChar w:fldCharType="begin"/>
        </w:r>
        <w:r>
          <w:instrText xml:space="preserve"> PAGEREF _Toc50394127 \h </w:instrText>
        </w:r>
        <w:r>
          <w:fldChar w:fldCharType="separate"/>
        </w:r>
        <w:r w:rsidR="007F54AA">
          <w:t>22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28" w:history="1">
        <w:r w:rsidRPr="00095B74">
          <w:t>38</w:t>
        </w:r>
        <w:r>
          <w:rPr>
            <w:rFonts w:asciiTheme="minorHAnsi" w:eastAsiaTheme="minorEastAsia" w:hAnsiTheme="minorHAnsi" w:cstheme="minorBidi"/>
            <w:sz w:val="22"/>
            <w:szCs w:val="22"/>
            <w:lang w:eastAsia="en-AU"/>
          </w:rPr>
          <w:tab/>
        </w:r>
        <w:r w:rsidRPr="00095B74">
          <w:t>Change of name</w:t>
        </w:r>
        <w:r>
          <w:tab/>
        </w:r>
        <w:r>
          <w:fldChar w:fldCharType="begin"/>
        </w:r>
        <w:r>
          <w:instrText xml:space="preserve"> PAGEREF _Toc50394128 \h </w:instrText>
        </w:r>
        <w:r>
          <w:fldChar w:fldCharType="separate"/>
        </w:r>
        <w:r w:rsidR="007F54AA">
          <w:t>25</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29" w:history="1">
        <w:r w:rsidRPr="00095B74">
          <w:t>39</w:t>
        </w:r>
        <w:r>
          <w:rPr>
            <w:rFonts w:asciiTheme="minorHAnsi" w:eastAsiaTheme="minorEastAsia" w:hAnsiTheme="minorHAnsi" w:cstheme="minorBidi"/>
            <w:sz w:val="22"/>
            <w:szCs w:val="22"/>
            <w:lang w:eastAsia="en-AU"/>
          </w:rPr>
          <w:tab/>
        </w:r>
        <w:r w:rsidRPr="00095B74">
          <w:t>Compulsory change of name</w:t>
        </w:r>
        <w:r>
          <w:tab/>
        </w:r>
        <w:r>
          <w:fldChar w:fldCharType="begin"/>
        </w:r>
        <w:r>
          <w:instrText xml:space="preserve"> PAGEREF _Toc50394129 \h </w:instrText>
        </w:r>
        <w:r>
          <w:fldChar w:fldCharType="separate"/>
        </w:r>
        <w:r w:rsidR="007F54AA">
          <w:t>25</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30" w:history="1">
        <w:r w:rsidRPr="00095B74">
          <w:t>40</w:t>
        </w:r>
        <w:r>
          <w:rPr>
            <w:rFonts w:asciiTheme="minorHAnsi" w:eastAsiaTheme="minorEastAsia" w:hAnsiTheme="minorHAnsi" w:cstheme="minorBidi"/>
            <w:sz w:val="22"/>
            <w:szCs w:val="22"/>
            <w:lang w:eastAsia="en-AU"/>
          </w:rPr>
          <w:tab/>
        </w:r>
        <w:r w:rsidRPr="00095B74">
          <w:t>Effect of change of name</w:t>
        </w:r>
        <w:r>
          <w:tab/>
        </w:r>
        <w:r>
          <w:fldChar w:fldCharType="begin"/>
        </w:r>
        <w:r>
          <w:instrText xml:space="preserve"> PAGEREF _Toc50394130 \h </w:instrText>
        </w:r>
        <w:r>
          <w:fldChar w:fldCharType="separate"/>
        </w:r>
        <w:r w:rsidR="007F54AA">
          <w:t>25</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31" w:history="1">
        <w:r w:rsidRPr="00095B74">
          <w:t>41</w:t>
        </w:r>
        <w:r>
          <w:rPr>
            <w:rFonts w:asciiTheme="minorHAnsi" w:eastAsiaTheme="minorEastAsia" w:hAnsiTheme="minorHAnsi" w:cstheme="minorBidi"/>
            <w:sz w:val="22"/>
            <w:szCs w:val="22"/>
            <w:lang w:eastAsia="en-AU"/>
          </w:rPr>
          <w:tab/>
        </w:r>
        <w:r w:rsidRPr="00095B74">
          <w:t>Name on association’s documents etc</w:t>
        </w:r>
        <w:r>
          <w:tab/>
        </w:r>
        <w:r>
          <w:fldChar w:fldCharType="begin"/>
        </w:r>
        <w:r>
          <w:instrText xml:space="preserve"> PAGEREF _Toc50394131 \h </w:instrText>
        </w:r>
        <w:r>
          <w:fldChar w:fldCharType="separate"/>
        </w:r>
        <w:r w:rsidR="007F54AA">
          <w:t>26</w:t>
        </w:r>
        <w:r>
          <w:fldChar w:fldCharType="end"/>
        </w:r>
      </w:hyperlink>
    </w:p>
    <w:p w:rsidR="00F45DCB" w:rsidRDefault="0092122A">
      <w:pPr>
        <w:pStyle w:val="TOC3"/>
        <w:rPr>
          <w:rFonts w:asciiTheme="minorHAnsi" w:eastAsiaTheme="minorEastAsia" w:hAnsiTheme="minorHAnsi" w:cstheme="minorBidi"/>
          <w:b w:val="0"/>
          <w:sz w:val="22"/>
          <w:szCs w:val="22"/>
          <w:lang w:eastAsia="en-AU"/>
        </w:rPr>
      </w:pPr>
      <w:hyperlink w:anchor="_Toc50394132" w:history="1">
        <w:r w:rsidR="00F45DCB" w:rsidRPr="00095B74">
          <w:t>Division 3.6</w:t>
        </w:r>
        <w:r w:rsidR="00F45DCB">
          <w:rPr>
            <w:rFonts w:asciiTheme="minorHAnsi" w:eastAsiaTheme="minorEastAsia" w:hAnsiTheme="minorHAnsi" w:cstheme="minorBidi"/>
            <w:b w:val="0"/>
            <w:sz w:val="22"/>
            <w:szCs w:val="22"/>
            <w:lang w:eastAsia="en-AU"/>
          </w:rPr>
          <w:tab/>
        </w:r>
        <w:r w:rsidR="00F45DCB" w:rsidRPr="00095B74">
          <w:t>Contracts</w:t>
        </w:r>
        <w:r w:rsidR="00F45DCB" w:rsidRPr="00F45DCB">
          <w:rPr>
            <w:vanish/>
          </w:rPr>
          <w:tab/>
        </w:r>
        <w:r w:rsidR="00F45DCB" w:rsidRPr="00F45DCB">
          <w:rPr>
            <w:vanish/>
          </w:rPr>
          <w:fldChar w:fldCharType="begin"/>
        </w:r>
        <w:r w:rsidR="00F45DCB" w:rsidRPr="00F45DCB">
          <w:rPr>
            <w:vanish/>
          </w:rPr>
          <w:instrText xml:space="preserve"> PAGEREF _Toc50394132 \h </w:instrText>
        </w:r>
        <w:r w:rsidR="00F45DCB" w:rsidRPr="00F45DCB">
          <w:rPr>
            <w:vanish/>
          </w:rPr>
        </w:r>
        <w:r w:rsidR="00F45DCB" w:rsidRPr="00F45DCB">
          <w:rPr>
            <w:vanish/>
          </w:rPr>
          <w:fldChar w:fldCharType="separate"/>
        </w:r>
        <w:r w:rsidR="007F54AA">
          <w:rPr>
            <w:vanish/>
          </w:rPr>
          <w:t>26</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33" w:history="1">
        <w:r w:rsidRPr="00095B74">
          <w:t>42</w:t>
        </w:r>
        <w:r>
          <w:rPr>
            <w:rFonts w:asciiTheme="minorHAnsi" w:eastAsiaTheme="minorEastAsia" w:hAnsiTheme="minorHAnsi" w:cstheme="minorBidi"/>
            <w:sz w:val="22"/>
            <w:szCs w:val="22"/>
            <w:lang w:eastAsia="en-AU"/>
          </w:rPr>
          <w:tab/>
        </w:r>
        <w:r w:rsidRPr="00095B74">
          <w:t>References to purported entry into contracts etc—div 3.6</w:t>
        </w:r>
        <w:r>
          <w:tab/>
        </w:r>
        <w:r>
          <w:fldChar w:fldCharType="begin"/>
        </w:r>
        <w:r>
          <w:instrText xml:space="preserve"> PAGEREF _Toc50394133 \h </w:instrText>
        </w:r>
        <w:r>
          <w:fldChar w:fldCharType="separate"/>
        </w:r>
        <w:r w:rsidR="007F54AA">
          <w:t>26</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34" w:history="1">
        <w:r w:rsidRPr="00095B74">
          <w:t>43</w:t>
        </w:r>
        <w:r>
          <w:rPr>
            <w:rFonts w:asciiTheme="minorHAnsi" w:eastAsiaTheme="minorEastAsia" w:hAnsiTheme="minorHAnsi" w:cstheme="minorBidi"/>
            <w:sz w:val="22"/>
            <w:szCs w:val="22"/>
            <w:lang w:eastAsia="en-AU"/>
          </w:rPr>
          <w:tab/>
        </w:r>
        <w:r w:rsidRPr="00095B74">
          <w:t>Ratification of pre-incorporation contracts</w:t>
        </w:r>
        <w:r>
          <w:tab/>
        </w:r>
        <w:r>
          <w:fldChar w:fldCharType="begin"/>
        </w:r>
        <w:r>
          <w:instrText xml:space="preserve"> PAGEREF _Toc50394134 \h </w:instrText>
        </w:r>
        <w:r>
          <w:fldChar w:fldCharType="separate"/>
        </w:r>
        <w:r w:rsidR="007F54AA">
          <w:t>27</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35" w:history="1">
        <w:r w:rsidRPr="00095B74">
          <w:t>44</w:t>
        </w:r>
        <w:r>
          <w:rPr>
            <w:rFonts w:asciiTheme="minorHAnsi" w:eastAsiaTheme="minorEastAsia" w:hAnsiTheme="minorHAnsi" w:cstheme="minorBidi"/>
            <w:sz w:val="22"/>
            <w:szCs w:val="22"/>
            <w:lang w:eastAsia="en-AU"/>
          </w:rPr>
          <w:tab/>
        </w:r>
        <w:r w:rsidRPr="00095B74">
          <w:t>Liability of party to contract</w:t>
        </w:r>
        <w:r>
          <w:tab/>
        </w:r>
        <w:r>
          <w:fldChar w:fldCharType="begin"/>
        </w:r>
        <w:r>
          <w:instrText xml:space="preserve"> PAGEREF _Toc50394135 \h </w:instrText>
        </w:r>
        <w:r>
          <w:fldChar w:fldCharType="separate"/>
        </w:r>
        <w:r w:rsidR="007F54AA">
          <w:t>28</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36" w:history="1">
        <w:r w:rsidRPr="00095B74">
          <w:t>45</w:t>
        </w:r>
        <w:r>
          <w:rPr>
            <w:rFonts w:asciiTheme="minorHAnsi" w:eastAsiaTheme="minorEastAsia" w:hAnsiTheme="minorHAnsi" w:cstheme="minorBidi"/>
            <w:sz w:val="22"/>
            <w:szCs w:val="22"/>
            <w:lang w:eastAsia="en-AU"/>
          </w:rPr>
          <w:tab/>
        </w:r>
        <w:r w:rsidRPr="00095B74">
          <w:t>Substituted contract</w:t>
        </w:r>
        <w:r>
          <w:tab/>
        </w:r>
        <w:r>
          <w:fldChar w:fldCharType="begin"/>
        </w:r>
        <w:r>
          <w:instrText xml:space="preserve"> PAGEREF _Toc50394136 \h </w:instrText>
        </w:r>
        <w:r>
          <w:fldChar w:fldCharType="separate"/>
        </w:r>
        <w:r w:rsidR="007F54AA">
          <w:t>32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37" w:history="1">
        <w:r w:rsidRPr="00095B74">
          <w:t>46</w:t>
        </w:r>
        <w:r>
          <w:rPr>
            <w:rFonts w:asciiTheme="minorHAnsi" w:eastAsiaTheme="minorEastAsia" w:hAnsiTheme="minorHAnsi" w:cstheme="minorBidi"/>
            <w:sz w:val="22"/>
            <w:szCs w:val="22"/>
            <w:lang w:eastAsia="en-AU"/>
          </w:rPr>
          <w:tab/>
        </w:r>
        <w:r w:rsidRPr="00095B74">
          <w:t>Substituted rights and liabilities</w:t>
        </w:r>
        <w:r>
          <w:tab/>
        </w:r>
        <w:r>
          <w:fldChar w:fldCharType="begin"/>
        </w:r>
        <w:r>
          <w:instrText xml:space="preserve"> PAGEREF _Toc50394137 \h </w:instrText>
        </w:r>
        <w:r>
          <w:fldChar w:fldCharType="separate"/>
        </w:r>
        <w:r w:rsidR="007F54AA">
          <w:t>32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38" w:history="1">
        <w:r w:rsidRPr="00095B74">
          <w:t>47</w:t>
        </w:r>
        <w:r>
          <w:rPr>
            <w:rFonts w:asciiTheme="minorHAnsi" w:eastAsiaTheme="minorEastAsia" w:hAnsiTheme="minorHAnsi" w:cstheme="minorBidi"/>
            <w:sz w:val="22"/>
            <w:szCs w:val="22"/>
            <w:lang w:eastAsia="en-AU"/>
          </w:rPr>
          <w:tab/>
        </w:r>
        <w:r w:rsidRPr="00095B74">
          <w:t>Post-incorporation contracts</w:t>
        </w:r>
        <w:r>
          <w:tab/>
        </w:r>
        <w:r>
          <w:fldChar w:fldCharType="begin"/>
        </w:r>
        <w:r>
          <w:instrText xml:space="preserve"> PAGEREF _Toc50394138 \h </w:instrText>
        </w:r>
        <w:r>
          <w:fldChar w:fldCharType="separate"/>
        </w:r>
        <w:r w:rsidR="007F54AA">
          <w:t>32</w:t>
        </w:r>
        <w:r>
          <w:fldChar w:fldCharType="end"/>
        </w:r>
      </w:hyperlink>
    </w:p>
    <w:p w:rsidR="00F45DCB" w:rsidRDefault="0092122A">
      <w:pPr>
        <w:pStyle w:val="TOC3"/>
        <w:rPr>
          <w:rFonts w:asciiTheme="minorHAnsi" w:eastAsiaTheme="minorEastAsia" w:hAnsiTheme="minorHAnsi" w:cstheme="minorBidi"/>
          <w:b w:val="0"/>
          <w:sz w:val="22"/>
          <w:szCs w:val="22"/>
          <w:lang w:eastAsia="en-AU"/>
        </w:rPr>
      </w:pPr>
      <w:hyperlink w:anchor="_Toc50394139" w:history="1">
        <w:r w:rsidR="00F45DCB" w:rsidRPr="00095B74">
          <w:t>Division 3.7</w:t>
        </w:r>
        <w:r w:rsidR="00F45DCB">
          <w:rPr>
            <w:rFonts w:asciiTheme="minorHAnsi" w:eastAsiaTheme="minorEastAsia" w:hAnsiTheme="minorHAnsi" w:cstheme="minorBidi"/>
            <w:b w:val="0"/>
            <w:sz w:val="22"/>
            <w:szCs w:val="22"/>
            <w:lang w:eastAsia="en-AU"/>
          </w:rPr>
          <w:tab/>
        </w:r>
        <w:r w:rsidR="00F45DCB" w:rsidRPr="00095B74">
          <w:t>Rights and liabilities of members and officers</w:t>
        </w:r>
        <w:r w:rsidR="00F45DCB" w:rsidRPr="00F45DCB">
          <w:rPr>
            <w:vanish/>
          </w:rPr>
          <w:tab/>
        </w:r>
        <w:r w:rsidR="00F45DCB" w:rsidRPr="00F45DCB">
          <w:rPr>
            <w:vanish/>
          </w:rPr>
          <w:fldChar w:fldCharType="begin"/>
        </w:r>
        <w:r w:rsidR="00F45DCB" w:rsidRPr="00F45DCB">
          <w:rPr>
            <w:vanish/>
          </w:rPr>
          <w:instrText xml:space="preserve"> PAGEREF _Toc50394139 \h </w:instrText>
        </w:r>
        <w:r w:rsidR="00F45DCB" w:rsidRPr="00F45DCB">
          <w:rPr>
            <w:vanish/>
          </w:rPr>
        </w:r>
        <w:r w:rsidR="00F45DCB" w:rsidRPr="00F45DCB">
          <w:rPr>
            <w:vanish/>
          </w:rPr>
          <w:fldChar w:fldCharType="separate"/>
        </w:r>
        <w:r w:rsidR="007F54AA">
          <w:rPr>
            <w:vanish/>
          </w:rPr>
          <w:t>33</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40" w:history="1">
        <w:r w:rsidRPr="00095B74">
          <w:t>48</w:t>
        </w:r>
        <w:r>
          <w:rPr>
            <w:rFonts w:asciiTheme="minorHAnsi" w:eastAsiaTheme="minorEastAsia" w:hAnsiTheme="minorHAnsi" w:cstheme="minorBidi"/>
            <w:sz w:val="22"/>
            <w:szCs w:val="22"/>
            <w:lang w:eastAsia="en-AU"/>
          </w:rPr>
          <w:tab/>
        </w:r>
        <w:r w:rsidRPr="00095B74">
          <w:t>Relationship between association and members</w:t>
        </w:r>
        <w:r>
          <w:tab/>
        </w:r>
        <w:r>
          <w:fldChar w:fldCharType="begin"/>
        </w:r>
        <w:r>
          <w:instrText xml:space="preserve"> PAGEREF _Toc50394140 \h </w:instrText>
        </w:r>
        <w:r>
          <w:fldChar w:fldCharType="separate"/>
        </w:r>
        <w:r w:rsidR="007F54AA">
          <w:t>33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41" w:history="1">
        <w:r w:rsidRPr="00095B74">
          <w:t>49</w:t>
        </w:r>
        <w:r>
          <w:rPr>
            <w:rFonts w:asciiTheme="minorHAnsi" w:eastAsiaTheme="minorEastAsia" w:hAnsiTheme="minorHAnsi" w:cstheme="minorBidi"/>
            <w:sz w:val="22"/>
            <w:szCs w:val="22"/>
            <w:lang w:eastAsia="en-AU"/>
          </w:rPr>
          <w:tab/>
        </w:r>
        <w:r w:rsidRPr="00095B74">
          <w:t>Court’s jurisdiction</w:t>
        </w:r>
        <w:r>
          <w:tab/>
        </w:r>
        <w:r>
          <w:fldChar w:fldCharType="begin"/>
        </w:r>
        <w:r>
          <w:instrText xml:space="preserve"> PAGEREF _Toc50394141 \h </w:instrText>
        </w:r>
        <w:r>
          <w:fldChar w:fldCharType="separate"/>
        </w:r>
        <w:r w:rsidR="007F54AA">
          <w:t>33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42" w:history="1">
        <w:r w:rsidRPr="00095B74">
          <w:t>50</w:t>
        </w:r>
        <w:r>
          <w:rPr>
            <w:rFonts w:asciiTheme="minorHAnsi" w:eastAsiaTheme="minorEastAsia" w:hAnsiTheme="minorHAnsi" w:cstheme="minorBidi"/>
            <w:sz w:val="22"/>
            <w:szCs w:val="22"/>
            <w:lang w:eastAsia="en-AU"/>
          </w:rPr>
          <w:tab/>
        </w:r>
        <w:r w:rsidRPr="00095B74">
          <w:t>Rules of natural justice</w:t>
        </w:r>
        <w:r>
          <w:tab/>
        </w:r>
        <w:r>
          <w:fldChar w:fldCharType="begin"/>
        </w:r>
        <w:r>
          <w:instrText xml:space="preserve"> PAGEREF _Toc50394142 \h </w:instrText>
        </w:r>
        <w:r>
          <w:fldChar w:fldCharType="separate"/>
        </w:r>
        <w:r w:rsidR="007F54AA">
          <w:t>33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43" w:history="1">
        <w:r w:rsidRPr="00095B74">
          <w:t>51</w:t>
        </w:r>
        <w:r>
          <w:rPr>
            <w:rFonts w:asciiTheme="minorHAnsi" w:eastAsiaTheme="minorEastAsia" w:hAnsiTheme="minorHAnsi" w:cstheme="minorBidi"/>
            <w:sz w:val="22"/>
            <w:szCs w:val="22"/>
            <w:lang w:eastAsia="en-AU"/>
          </w:rPr>
          <w:tab/>
        </w:r>
        <w:r w:rsidRPr="00095B74">
          <w:t>Liability of officers and members</w:t>
        </w:r>
        <w:r>
          <w:tab/>
        </w:r>
        <w:r>
          <w:fldChar w:fldCharType="begin"/>
        </w:r>
        <w:r>
          <w:instrText xml:space="preserve"> PAGEREF _Toc50394143 \h </w:instrText>
        </w:r>
        <w:r>
          <w:fldChar w:fldCharType="separate"/>
        </w:r>
        <w:r w:rsidR="007F54AA">
          <w:t>33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44" w:history="1">
        <w:r w:rsidRPr="00095B74">
          <w:t>52</w:t>
        </w:r>
        <w:r>
          <w:rPr>
            <w:rFonts w:asciiTheme="minorHAnsi" w:eastAsiaTheme="minorEastAsia" w:hAnsiTheme="minorHAnsi" w:cstheme="minorBidi"/>
            <w:sz w:val="22"/>
            <w:szCs w:val="22"/>
            <w:lang w:eastAsia="en-AU"/>
          </w:rPr>
          <w:tab/>
        </w:r>
        <w:r w:rsidRPr="00095B74">
          <w:t>Property rights</w:t>
        </w:r>
        <w:r>
          <w:tab/>
        </w:r>
        <w:r>
          <w:fldChar w:fldCharType="begin"/>
        </w:r>
        <w:r>
          <w:instrText xml:space="preserve"> PAGEREF _Toc50394144 \h </w:instrText>
        </w:r>
        <w:r>
          <w:fldChar w:fldCharType="separate"/>
        </w:r>
        <w:r w:rsidR="007F54AA">
          <w:t>34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45" w:history="1">
        <w:r w:rsidRPr="00095B74">
          <w:t>53</w:t>
        </w:r>
        <w:r>
          <w:rPr>
            <w:rFonts w:asciiTheme="minorHAnsi" w:eastAsiaTheme="minorEastAsia" w:hAnsiTheme="minorHAnsi" w:cstheme="minorBidi"/>
            <w:sz w:val="22"/>
            <w:szCs w:val="22"/>
            <w:lang w:eastAsia="en-AU"/>
          </w:rPr>
          <w:tab/>
        </w:r>
        <w:r w:rsidRPr="00095B74">
          <w:t>Enforcement of rights</w:t>
        </w:r>
        <w:r>
          <w:tab/>
        </w:r>
        <w:r>
          <w:fldChar w:fldCharType="begin"/>
        </w:r>
        <w:r>
          <w:instrText xml:space="preserve"> PAGEREF _Toc50394145 \h </w:instrText>
        </w:r>
        <w:r>
          <w:fldChar w:fldCharType="separate"/>
        </w:r>
        <w:r w:rsidR="007F54AA">
          <w:t>34</w:t>
        </w:r>
        <w:r>
          <w:fldChar w:fldCharType="end"/>
        </w:r>
      </w:hyperlink>
    </w:p>
    <w:p w:rsidR="00F45DCB" w:rsidRDefault="0092122A">
      <w:pPr>
        <w:pStyle w:val="TOC3"/>
        <w:rPr>
          <w:rFonts w:asciiTheme="minorHAnsi" w:eastAsiaTheme="minorEastAsia" w:hAnsiTheme="minorHAnsi" w:cstheme="minorBidi"/>
          <w:b w:val="0"/>
          <w:sz w:val="22"/>
          <w:szCs w:val="22"/>
          <w:lang w:eastAsia="en-AU"/>
        </w:rPr>
      </w:pPr>
      <w:hyperlink w:anchor="_Toc50394146" w:history="1">
        <w:r w:rsidR="00F45DCB" w:rsidRPr="00095B74">
          <w:t>Division 3.8</w:t>
        </w:r>
        <w:r w:rsidR="00F45DCB">
          <w:rPr>
            <w:rFonts w:asciiTheme="minorHAnsi" w:eastAsiaTheme="minorEastAsia" w:hAnsiTheme="minorHAnsi" w:cstheme="minorBidi"/>
            <w:b w:val="0"/>
            <w:sz w:val="22"/>
            <w:szCs w:val="22"/>
            <w:lang w:eastAsia="en-AU"/>
          </w:rPr>
          <w:tab/>
        </w:r>
        <w:r w:rsidR="00F45DCB" w:rsidRPr="00095B74">
          <w:t>Miscellaneous</w:t>
        </w:r>
        <w:r w:rsidR="00F45DCB" w:rsidRPr="00F45DCB">
          <w:rPr>
            <w:vanish/>
          </w:rPr>
          <w:tab/>
        </w:r>
        <w:r w:rsidR="00F45DCB" w:rsidRPr="00F45DCB">
          <w:rPr>
            <w:vanish/>
          </w:rPr>
          <w:fldChar w:fldCharType="begin"/>
        </w:r>
        <w:r w:rsidR="00F45DCB" w:rsidRPr="00F45DCB">
          <w:rPr>
            <w:vanish/>
          </w:rPr>
          <w:instrText xml:space="preserve"> PAGEREF _Toc50394146 \h </w:instrText>
        </w:r>
        <w:r w:rsidR="00F45DCB" w:rsidRPr="00F45DCB">
          <w:rPr>
            <w:vanish/>
          </w:rPr>
        </w:r>
        <w:r w:rsidR="00F45DCB" w:rsidRPr="00F45DCB">
          <w:rPr>
            <w:vanish/>
          </w:rPr>
          <w:fldChar w:fldCharType="separate"/>
        </w:r>
        <w:r w:rsidR="007F54AA">
          <w:rPr>
            <w:vanish/>
          </w:rPr>
          <w:t>34</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47" w:history="1">
        <w:r w:rsidRPr="00095B74">
          <w:t>54</w:t>
        </w:r>
        <w:r>
          <w:rPr>
            <w:rFonts w:asciiTheme="minorHAnsi" w:eastAsiaTheme="minorEastAsia" w:hAnsiTheme="minorHAnsi" w:cstheme="minorBidi"/>
            <w:sz w:val="22"/>
            <w:szCs w:val="22"/>
            <w:lang w:eastAsia="en-AU"/>
          </w:rPr>
          <w:tab/>
        </w:r>
        <w:r w:rsidRPr="00095B74">
          <w:t>Disposal of trust property</w:t>
        </w:r>
        <w:r>
          <w:tab/>
        </w:r>
        <w:r>
          <w:fldChar w:fldCharType="begin"/>
        </w:r>
        <w:r>
          <w:instrText xml:space="preserve"> PAGEREF _Toc50394147 \h </w:instrText>
        </w:r>
        <w:r>
          <w:fldChar w:fldCharType="separate"/>
        </w:r>
        <w:r w:rsidR="007F54AA">
          <w:t>34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48" w:history="1">
        <w:r w:rsidRPr="00095B74">
          <w:t>55</w:t>
        </w:r>
        <w:r>
          <w:rPr>
            <w:rFonts w:asciiTheme="minorHAnsi" w:eastAsiaTheme="minorEastAsia" w:hAnsiTheme="minorHAnsi" w:cstheme="minorBidi"/>
            <w:sz w:val="22"/>
            <w:szCs w:val="22"/>
            <w:lang w:eastAsia="en-AU"/>
          </w:rPr>
          <w:tab/>
        </w:r>
        <w:r w:rsidRPr="00095B74">
          <w:t>Authentication and execution of documents</w:t>
        </w:r>
        <w:r>
          <w:tab/>
        </w:r>
        <w:r>
          <w:fldChar w:fldCharType="begin"/>
        </w:r>
        <w:r>
          <w:instrText xml:space="preserve"> PAGEREF _Toc50394148 \h </w:instrText>
        </w:r>
        <w:r>
          <w:fldChar w:fldCharType="separate"/>
        </w:r>
        <w:r w:rsidR="007F54AA">
          <w:t>35</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49" w:history="1">
        <w:r w:rsidRPr="00095B74">
          <w:t>56</w:t>
        </w:r>
        <w:r>
          <w:rPr>
            <w:rFonts w:asciiTheme="minorHAnsi" w:eastAsiaTheme="minorEastAsia" w:hAnsiTheme="minorHAnsi" w:cstheme="minorBidi"/>
            <w:sz w:val="22"/>
            <w:szCs w:val="22"/>
            <w:lang w:eastAsia="en-AU"/>
          </w:rPr>
          <w:tab/>
        </w:r>
        <w:r w:rsidRPr="00095B74">
          <w:t>Validity of documents executed under common seal</w:t>
        </w:r>
        <w:r>
          <w:tab/>
        </w:r>
        <w:r>
          <w:fldChar w:fldCharType="begin"/>
        </w:r>
        <w:r>
          <w:instrText xml:space="preserve"> PAGEREF _Toc50394149 \h </w:instrText>
        </w:r>
        <w:r>
          <w:fldChar w:fldCharType="separate"/>
        </w:r>
        <w:r w:rsidR="007F54AA">
          <w:t>36</w:t>
        </w:r>
        <w:r>
          <w:fldChar w:fldCharType="end"/>
        </w:r>
      </w:hyperlink>
    </w:p>
    <w:p w:rsidR="00F45DCB" w:rsidRDefault="0092122A">
      <w:pPr>
        <w:pStyle w:val="TOC2"/>
        <w:rPr>
          <w:rFonts w:asciiTheme="minorHAnsi" w:eastAsiaTheme="minorEastAsia" w:hAnsiTheme="minorHAnsi" w:cstheme="minorBidi"/>
          <w:b w:val="0"/>
          <w:sz w:val="22"/>
          <w:szCs w:val="22"/>
          <w:lang w:eastAsia="en-AU"/>
        </w:rPr>
      </w:pPr>
      <w:hyperlink w:anchor="_Toc50394150" w:history="1">
        <w:r w:rsidR="00F45DCB" w:rsidRPr="00095B74">
          <w:t>Part 4</w:t>
        </w:r>
        <w:r w:rsidR="00F45DCB">
          <w:rPr>
            <w:rFonts w:asciiTheme="minorHAnsi" w:eastAsiaTheme="minorEastAsia" w:hAnsiTheme="minorHAnsi" w:cstheme="minorBidi"/>
            <w:b w:val="0"/>
            <w:sz w:val="22"/>
            <w:szCs w:val="22"/>
            <w:lang w:eastAsia="en-AU"/>
          </w:rPr>
          <w:tab/>
        </w:r>
        <w:r w:rsidR="00F45DCB" w:rsidRPr="00095B74">
          <w:t>Management</w:t>
        </w:r>
        <w:r w:rsidR="00F45DCB" w:rsidRPr="00F45DCB">
          <w:rPr>
            <w:vanish/>
          </w:rPr>
          <w:tab/>
        </w:r>
        <w:r w:rsidR="00F45DCB" w:rsidRPr="00F45DCB">
          <w:rPr>
            <w:vanish/>
          </w:rPr>
          <w:fldChar w:fldCharType="begin"/>
        </w:r>
        <w:r w:rsidR="00F45DCB" w:rsidRPr="00F45DCB">
          <w:rPr>
            <w:vanish/>
          </w:rPr>
          <w:instrText xml:space="preserve"> PAGEREF _Toc50394150 \h </w:instrText>
        </w:r>
        <w:r w:rsidR="00F45DCB" w:rsidRPr="00F45DCB">
          <w:rPr>
            <w:vanish/>
          </w:rPr>
        </w:r>
        <w:r w:rsidR="00F45DCB" w:rsidRPr="00F45DCB">
          <w:rPr>
            <w:vanish/>
          </w:rPr>
          <w:fldChar w:fldCharType="separate"/>
        </w:r>
        <w:r w:rsidR="007F54AA">
          <w:rPr>
            <w:vanish/>
          </w:rPr>
          <w:t>37</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51" w:history="1">
        <w:r w:rsidRPr="00095B74">
          <w:t>57</w:t>
        </w:r>
        <w:r>
          <w:rPr>
            <w:rFonts w:asciiTheme="minorHAnsi" w:eastAsiaTheme="minorEastAsia" w:hAnsiTheme="minorHAnsi" w:cstheme="minorBidi"/>
            <w:sz w:val="22"/>
            <w:szCs w:val="22"/>
            <w:lang w:eastAsia="en-AU"/>
          </w:rPr>
          <w:tab/>
        </w:r>
        <w:r w:rsidRPr="00095B74">
          <w:t>Public officer</w:t>
        </w:r>
        <w:r>
          <w:tab/>
        </w:r>
        <w:r>
          <w:fldChar w:fldCharType="begin"/>
        </w:r>
        <w:r>
          <w:instrText xml:space="preserve"> PAGEREF _Toc50394151 \h </w:instrText>
        </w:r>
        <w:r>
          <w:fldChar w:fldCharType="separate"/>
        </w:r>
        <w:r w:rsidR="007F54AA">
          <w:t>37</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52" w:history="1">
        <w:r w:rsidRPr="00095B74">
          <w:t>58</w:t>
        </w:r>
        <w:r>
          <w:rPr>
            <w:rFonts w:asciiTheme="minorHAnsi" w:eastAsiaTheme="minorEastAsia" w:hAnsiTheme="minorHAnsi" w:cstheme="minorBidi"/>
            <w:sz w:val="22"/>
            <w:szCs w:val="22"/>
            <w:lang w:eastAsia="en-AU"/>
          </w:rPr>
          <w:tab/>
        </w:r>
        <w:r w:rsidRPr="00095B74">
          <w:t>Inaugural public officer</w:t>
        </w:r>
        <w:r>
          <w:tab/>
        </w:r>
        <w:r>
          <w:fldChar w:fldCharType="begin"/>
        </w:r>
        <w:r>
          <w:instrText xml:space="preserve"> PAGEREF _Toc50394152 \h </w:instrText>
        </w:r>
        <w:r>
          <w:fldChar w:fldCharType="separate"/>
        </w:r>
        <w:r w:rsidR="007F54AA">
          <w:t>37</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53" w:history="1">
        <w:r w:rsidRPr="00095B74">
          <w:t>59</w:t>
        </w:r>
        <w:r>
          <w:rPr>
            <w:rFonts w:asciiTheme="minorHAnsi" w:eastAsiaTheme="minorEastAsia" w:hAnsiTheme="minorHAnsi" w:cstheme="minorBidi"/>
            <w:sz w:val="22"/>
            <w:szCs w:val="22"/>
            <w:lang w:eastAsia="en-AU"/>
          </w:rPr>
          <w:tab/>
        </w:r>
        <w:r w:rsidRPr="00095B74">
          <w:t>Notice of public officer’s appointment or change of address</w:t>
        </w:r>
        <w:r>
          <w:tab/>
        </w:r>
        <w:r>
          <w:fldChar w:fldCharType="begin"/>
        </w:r>
        <w:r>
          <w:instrText xml:space="preserve"> PAGEREF _Toc50394153 \h </w:instrText>
        </w:r>
        <w:r>
          <w:fldChar w:fldCharType="separate"/>
        </w:r>
        <w:r w:rsidR="007F54AA">
          <w:t>38</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54" w:history="1">
        <w:r w:rsidRPr="00095B74">
          <w:t>60</w:t>
        </w:r>
        <w:r>
          <w:rPr>
            <w:rFonts w:asciiTheme="minorHAnsi" w:eastAsiaTheme="minorEastAsia" w:hAnsiTheme="minorHAnsi" w:cstheme="minorBidi"/>
            <w:sz w:val="22"/>
            <w:szCs w:val="22"/>
            <w:lang w:eastAsia="en-AU"/>
          </w:rPr>
          <w:tab/>
        </w:r>
        <w:r w:rsidRPr="00095B74">
          <w:t>Committee</w:t>
        </w:r>
        <w:r>
          <w:tab/>
        </w:r>
        <w:r>
          <w:fldChar w:fldCharType="begin"/>
        </w:r>
        <w:r>
          <w:instrText xml:space="preserve"> PAGEREF _Toc50394154 \h </w:instrText>
        </w:r>
        <w:r>
          <w:fldChar w:fldCharType="separate"/>
        </w:r>
        <w:r w:rsidR="007F54AA">
          <w:t>38</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55" w:history="1">
        <w:r w:rsidRPr="00095B74">
          <w:t>61</w:t>
        </w:r>
        <w:r>
          <w:rPr>
            <w:rFonts w:asciiTheme="minorHAnsi" w:eastAsiaTheme="minorEastAsia" w:hAnsiTheme="minorHAnsi" w:cstheme="minorBidi"/>
            <w:sz w:val="22"/>
            <w:szCs w:val="22"/>
            <w:lang w:eastAsia="en-AU"/>
          </w:rPr>
          <w:tab/>
        </w:r>
        <w:r w:rsidRPr="00095B74">
          <w:t>Inaugural committee</w:t>
        </w:r>
        <w:r>
          <w:tab/>
        </w:r>
        <w:r>
          <w:fldChar w:fldCharType="begin"/>
        </w:r>
        <w:r>
          <w:instrText xml:space="preserve"> PAGEREF _Toc50394155 \h </w:instrText>
        </w:r>
        <w:r>
          <w:fldChar w:fldCharType="separate"/>
        </w:r>
        <w:r w:rsidR="007F54AA">
          <w:t>38</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56" w:history="1">
        <w:r w:rsidRPr="00095B74">
          <w:t>62</w:t>
        </w:r>
        <w:r>
          <w:rPr>
            <w:rFonts w:asciiTheme="minorHAnsi" w:eastAsiaTheme="minorEastAsia" w:hAnsiTheme="minorHAnsi" w:cstheme="minorBidi"/>
            <w:sz w:val="22"/>
            <w:szCs w:val="22"/>
            <w:lang w:eastAsia="en-AU"/>
          </w:rPr>
          <w:tab/>
        </w:r>
        <w:r w:rsidRPr="00095B74">
          <w:t>Notice of changes in committee</w:t>
        </w:r>
        <w:r>
          <w:tab/>
        </w:r>
        <w:r>
          <w:fldChar w:fldCharType="begin"/>
        </w:r>
        <w:r>
          <w:instrText xml:space="preserve"> PAGEREF _Toc50394156 \h </w:instrText>
        </w:r>
        <w:r>
          <w:fldChar w:fldCharType="separate"/>
        </w:r>
        <w:r w:rsidR="007F54AA">
          <w:t>39</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57" w:history="1">
        <w:r w:rsidRPr="00095B74">
          <w:t>63</w:t>
        </w:r>
        <w:r>
          <w:rPr>
            <w:rFonts w:asciiTheme="minorHAnsi" w:eastAsiaTheme="minorEastAsia" w:hAnsiTheme="minorHAnsi" w:cstheme="minorBidi"/>
            <w:sz w:val="22"/>
            <w:szCs w:val="22"/>
            <w:lang w:eastAsia="en-AU"/>
          </w:rPr>
          <w:tab/>
        </w:r>
        <w:r w:rsidRPr="00095B74">
          <w:t>Disqualification from office––convictions or bankruptcy</w:t>
        </w:r>
        <w:r>
          <w:tab/>
        </w:r>
        <w:r>
          <w:fldChar w:fldCharType="begin"/>
        </w:r>
        <w:r>
          <w:instrText xml:space="preserve"> PAGEREF _Toc50394157 \h </w:instrText>
        </w:r>
        <w:r>
          <w:fldChar w:fldCharType="separate"/>
        </w:r>
        <w:r w:rsidR="007F54AA">
          <w:t>39</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58" w:history="1">
        <w:r w:rsidRPr="00095B74">
          <w:t>63A</w:t>
        </w:r>
        <w:r>
          <w:rPr>
            <w:rFonts w:asciiTheme="minorHAnsi" w:eastAsiaTheme="minorEastAsia" w:hAnsiTheme="minorHAnsi" w:cstheme="minorBidi"/>
            <w:sz w:val="22"/>
            <w:szCs w:val="22"/>
            <w:lang w:eastAsia="en-AU"/>
          </w:rPr>
          <w:tab/>
        </w:r>
        <w:r w:rsidRPr="00095B74">
          <w:t>Disqualification from office––noncompliance with Act</w:t>
        </w:r>
        <w:r>
          <w:tab/>
        </w:r>
        <w:r>
          <w:fldChar w:fldCharType="begin"/>
        </w:r>
        <w:r>
          <w:instrText xml:space="preserve"> PAGEREF _Toc50394158 \h </w:instrText>
        </w:r>
        <w:r>
          <w:fldChar w:fldCharType="separate"/>
        </w:r>
        <w:r w:rsidR="007F54AA">
          <w:t>41</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59" w:history="1">
        <w:r w:rsidRPr="00095B74">
          <w:t>64</w:t>
        </w:r>
        <w:r>
          <w:rPr>
            <w:rFonts w:asciiTheme="minorHAnsi" w:eastAsiaTheme="minorEastAsia" w:hAnsiTheme="minorHAnsi" w:cstheme="minorBidi"/>
            <w:sz w:val="22"/>
            <w:szCs w:val="22"/>
            <w:lang w:eastAsia="en-AU"/>
          </w:rPr>
          <w:tab/>
        </w:r>
        <w:r w:rsidRPr="00095B74">
          <w:t>Vacancy in office of public officer</w:t>
        </w:r>
        <w:r>
          <w:tab/>
        </w:r>
        <w:r>
          <w:fldChar w:fldCharType="begin"/>
        </w:r>
        <w:r>
          <w:instrText xml:space="preserve"> PAGEREF _Toc50394159 \h </w:instrText>
        </w:r>
        <w:r>
          <w:fldChar w:fldCharType="separate"/>
        </w:r>
        <w:r w:rsidR="007F54AA">
          <w:t>42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60" w:history="1">
        <w:r w:rsidRPr="00095B74">
          <w:t>65</w:t>
        </w:r>
        <w:r>
          <w:rPr>
            <w:rFonts w:asciiTheme="minorHAnsi" w:eastAsiaTheme="minorEastAsia" w:hAnsiTheme="minorHAnsi" w:cstheme="minorBidi"/>
            <w:sz w:val="22"/>
            <w:szCs w:val="22"/>
            <w:lang w:eastAsia="en-AU"/>
          </w:rPr>
          <w:tab/>
        </w:r>
        <w:r w:rsidRPr="00095B74">
          <w:t>Disclosure of committee member’s interest</w:t>
        </w:r>
        <w:r>
          <w:tab/>
        </w:r>
        <w:r>
          <w:fldChar w:fldCharType="begin"/>
        </w:r>
        <w:r>
          <w:instrText xml:space="preserve"> PAGEREF _Toc50394160 \h </w:instrText>
        </w:r>
        <w:r>
          <w:fldChar w:fldCharType="separate"/>
        </w:r>
        <w:r w:rsidR="007F54AA">
          <w:t>43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61" w:history="1">
        <w:r w:rsidRPr="00095B74">
          <w:t>66</w:t>
        </w:r>
        <w:r>
          <w:rPr>
            <w:rFonts w:asciiTheme="minorHAnsi" w:eastAsiaTheme="minorEastAsia" w:hAnsiTheme="minorHAnsi" w:cstheme="minorBidi"/>
            <w:sz w:val="22"/>
            <w:szCs w:val="22"/>
            <w:lang w:eastAsia="en-AU"/>
          </w:rPr>
          <w:tab/>
        </w:r>
        <w:r w:rsidRPr="00095B74">
          <w:t>Information from officers</w:t>
        </w:r>
        <w:r>
          <w:tab/>
        </w:r>
        <w:r>
          <w:fldChar w:fldCharType="begin"/>
        </w:r>
        <w:r>
          <w:instrText xml:space="preserve"> PAGEREF _Toc50394161 \h </w:instrText>
        </w:r>
        <w:r>
          <w:fldChar w:fldCharType="separate"/>
        </w:r>
        <w:r w:rsidR="007F54AA">
          <w:t>44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62" w:history="1">
        <w:r w:rsidRPr="00095B74">
          <w:t>67</w:t>
        </w:r>
        <w:r>
          <w:rPr>
            <w:rFonts w:asciiTheme="minorHAnsi" w:eastAsiaTheme="minorEastAsia" w:hAnsiTheme="minorHAnsi" w:cstheme="minorBidi"/>
            <w:sz w:val="22"/>
            <w:szCs w:val="22"/>
            <w:lang w:eastAsia="en-AU"/>
          </w:rPr>
          <w:tab/>
        </w:r>
        <w:r w:rsidRPr="00095B74">
          <w:t>Register of members</w:t>
        </w:r>
        <w:r>
          <w:tab/>
        </w:r>
        <w:r>
          <w:fldChar w:fldCharType="begin"/>
        </w:r>
        <w:r>
          <w:instrText xml:space="preserve"> PAGEREF _Toc50394162 \h </w:instrText>
        </w:r>
        <w:r>
          <w:fldChar w:fldCharType="separate"/>
        </w:r>
        <w:r w:rsidR="007F54AA">
          <w:t>44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63" w:history="1">
        <w:r w:rsidRPr="00095B74">
          <w:t>68</w:t>
        </w:r>
        <w:r>
          <w:rPr>
            <w:rFonts w:asciiTheme="minorHAnsi" w:eastAsiaTheme="minorEastAsia" w:hAnsiTheme="minorHAnsi" w:cstheme="minorBidi"/>
            <w:sz w:val="22"/>
            <w:szCs w:val="22"/>
            <w:lang w:eastAsia="en-AU"/>
          </w:rPr>
          <w:tab/>
        </w:r>
        <w:r w:rsidRPr="00095B74">
          <w:t>First annual general meeting</w:t>
        </w:r>
        <w:r>
          <w:tab/>
        </w:r>
        <w:r>
          <w:fldChar w:fldCharType="begin"/>
        </w:r>
        <w:r>
          <w:instrText xml:space="preserve"> PAGEREF _Toc50394163 \h </w:instrText>
        </w:r>
        <w:r>
          <w:fldChar w:fldCharType="separate"/>
        </w:r>
        <w:r w:rsidR="007F54AA">
          <w:t>44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64" w:history="1">
        <w:r w:rsidRPr="00095B74">
          <w:t>69</w:t>
        </w:r>
        <w:r>
          <w:rPr>
            <w:rFonts w:asciiTheme="minorHAnsi" w:eastAsiaTheme="minorEastAsia" w:hAnsiTheme="minorHAnsi" w:cstheme="minorBidi"/>
            <w:sz w:val="22"/>
            <w:szCs w:val="22"/>
            <w:lang w:eastAsia="en-AU"/>
          </w:rPr>
          <w:tab/>
        </w:r>
        <w:r w:rsidRPr="00095B74">
          <w:t>Annual general meetings</w:t>
        </w:r>
        <w:r>
          <w:tab/>
        </w:r>
        <w:r>
          <w:fldChar w:fldCharType="begin"/>
        </w:r>
        <w:r>
          <w:instrText xml:space="preserve"> PAGEREF _Toc50394164 \h </w:instrText>
        </w:r>
        <w:r>
          <w:fldChar w:fldCharType="separate"/>
        </w:r>
        <w:r w:rsidR="007F54AA">
          <w:t>45</w:t>
        </w:r>
        <w:r>
          <w:fldChar w:fldCharType="end"/>
        </w:r>
      </w:hyperlink>
    </w:p>
    <w:p w:rsidR="00F45DCB" w:rsidRDefault="00F45DCB">
      <w:pPr>
        <w:pStyle w:val="TOC5"/>
        <w:rPr>
          <w:rFonts w:asciiTheme="minorHAnsi" w:eastAsiaTheme="minorEastAsia" w:hAnsiTheme="minorHAnsi" w:cstheme="minorBidi"/>
          <w:sz w:val="22"/>
          <w:szCs w:val="22"/>
          <w:lang w:eastAsia="en-AU"/>
        </w:rPr>
      </w:pPr>
      <w:r>
        <w:lastRenderedPageBreak/>
        <w:tab/>
      </w:r>
      <w:hyperlink w:anchor="_Toc50394165" w:history="1">
        <w:r w:rsidRPr="00095B74">
          <w:t>70</w:t>
        </w:r>
        <w:r>
          <w:rPr>
            <w:rFonts w:asciiTheme="minorHAnsi" w:eastAsiaTheme="minorEastAsia" w:hAnsiTheme="minorHAnsi" w:cstheme="minorBidi"/>
            <w:sz w:val="22"/>
            <w:szCs w:val="22"/>
            <w:lang w:eastAsia="en-AU"/>
          </w:rPr>
          <w:tab/>
        </w:r>
        <w:r w:rsidRPr="00095B74">
          <w:t>Special resolutions</w:t>
        </w:r>
        <w:r>
          <w:tab/>
        </w:r>
        <w:r>
          <w:fldChar w:fldCharType="begin"/>
        </w:r>
        <w:r>
          <w:instrText xml:space="preserve"> PAGEREF _Toc50394165 \h </w:instrText>
        </w:r>
        <w:r>
          <w:fldChar w:fldCharType="separate"/>
        </w:r>
        <w:r w:rsidR="007F54AA">
          <w:t>45</w:t>
        </w:r>
        <w:r>
          <w:fldChar w:fldCharType="end"/>
        </w:r>
      </w:hyperlink>
    </w:p>
    <w:p w:rsidR="00F45DCB" w:rsidRDefault="0092122A">
      <w:pPr>
        <w:pStyle w:val="TOC2"/>
        <w:rPr>
          <w:rFonts w:asciiTheme="minorHAnsi" w:eastAsiaTheme="minorEastAsia" w:hAnsiTheme="minorHAnsi" w:cstheme="minorBidi"/>
          <w:b w:val="0"/>
          <w:sz w:val="22"/>
          <w:szCs w:val="22"/>
          <w:lang w:eastAsia="en-AU"/>
        </w:rPr>
      </w:pPr>
      <w:hyperlink w:anchor="_Toc50394166" w:history="1">
        <w:r w:rsidR="00F45DCB" w:rsidRPr="00095B74">
          <w:t>Part 5</w:t>
        </w:r>
        <w:r w:rsidR="00F45DCB">
          <w:rPr>
            <w:rFonts w:asciiTheme="minorHAnsi" w:eastAsiaTheme="minorEastAsia" w:hAnsiTheme="minorHAnsi" w:cstheme="minorBidi"/>
            <w:b w:val="0"/>
            <w:sz w:val="22"/>
            <w:szCs w:val="22"/>
            <w:lang w:eastAsia="en-AU"/>
          </w:rPr>
          <w:tab/>
        </w:r>
        <w:r w:rsidR="00F45DCB" w:rsidRPr="00095B74">
          <w:t>Accounts, audit and annual returns</w:t>
        </w:r>
        <w:r w:rsidR="00F45DCB" w:rsidRPr="00F45DCB">
          <w:rPr>
            <w:vanish/>
          </w:rPr>
          <w:tab/>
        </w:r>
        <w:r w:rsidR="00F45DCB" w:rsidRPr="00F45DCB">
          <w:rPr>
            <w:vanish/>
          </w:rPr>
          <w:fldChar w:fldCharType="begin"/>
        </w:r>
        <w:r w:rsidR="00F45DCB" w:rsidRPr="00F45DCB">
          <w:rPr>
            <w:vanish/>
          </w:rPr>
          <w:instrText xml:space="preserve"> PAGEREF _Toc50394166 \h </w:instrText>
        </w:r>
        <w:r w:rsidR="00F45DCB" w:rsidRPr="00F45DCB">
          <w:rPr>
            <w:vanish/>
          </w:rPr>
        </w:r>
        <w:r w:rsidR="00F45DCB" w:rsidRPr="00F45DCB">
          <w:rPr>
            <w:vanish/>
          </w:rPr>
          <w:fldChar w:fldCharType="separate"/>
        </w:r>
        <w:r w:rsidR="007F54AA">
          <w:rPr>
            <w:vanish/>
          </w:rPr>
          <w:t>46</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67" w:history="1">
        <w:r w:rsidRPr="00095B74">
          <w:t>70A</w:t>
        </w:r>
        <w:r>
          <w:rPr>
            <w:rFonts w:asciiTheme="minorHAnsi" w:eastAsiaTheme="minorEastAsia" w:hAnsiTheme="minorHAnsi" w:cstheme="minorBidi"/>
            <w:sz w:val="22"/>
            <w:szCs w:val="22"/>
            <w:lang w:eastAsia="en-AU"/>
          </w:rPr>
          <w:tab/>
        </w:r>
        <w:r w:rsidRPr="00095B74">
          <w:t>Application—pt 5</w:t>
        </w:r>
        <w:r>
          <w:tab/>
        </w:r>
        <w:r>
          <w:fldChar w:fldCharType="begin"/>
        </w:r>
        <w:r>
          <w:instrText xml:space="preserve"> PAGEREF _Toc50394167 \h </w:instrText>
        </w:r>
        <w:r>
          <w:fldChar w:fldCharType="separate"/>
        </w:r>
        <w:r w:rsidR="007F54AA">
          <w:t>46</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68" w:history="1">
        <w:r w:rsidRPr="00095B74">
          <w:t>71</w:t>
        </w:r>
        <w:r>
          <w:rPr>
            <w:rFonts w:asciiTheme="minorHAnsi" w:eastAsiaTheme="minorEastAsia" w:hAnsiTheme="minorHAnsi" w:cstheme="minorBidi"/>
            <w:sz w:val="22"/>
            <w:szCs w:val="22"/>
            <w:lang w:eastAsia="en-AU"/>
          </w:rPr>
          <w:tab/>
        </w:r>
        <w:r w:rsidRPr="00095B74">
          <w:t>Accounting records</w:t>
        </w:r>
        <w:r>
          <w:tab/>
        </w:r>
        <w:r>
          <w:fldChar w:fldCharType="begin"/>
        </w:r>
        <w:r>
          <w:instrText xml:space="preserve"> PAGEREF _Toc50394168 \h </w:instrText>
        </w:r>
        <w:r>
          <w:fldChar w:fldCharType="separate"/>
        </w:r>
        <w:r w:rsidR="007F54AA">
          <w:t>46</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69" w:history="1">
        <w:r w:rsidRPr="00095B74">
          <w:t>72</w:t>
        </w:r>
        <w:r>
          <w:rPr>
            <w:rFonts w:asciiTheme="minorHAnsi" w:eastAsiaTheme="minorEastAsia" w:hAnsiTheme="minorHAnsi" w:cstheme="minorBidi"/>
            <w:sz w:val="22"/>
            <w:szCs w:val="22"/>
            <w:lang w:eastAsia="en-AU"/>
          </w:rPr>
          <w:tab/>
        </w:r>
        <w:r w:rsidRPr="00095B74">
          <w:t>Annual statement of accounts</w:t>
        </w:r>
        <w:r>
          <w:tab/>
        </w:r>
        <w:r>
          <w:fldChar w:fldCharType="begin"/>
        </w:r>
        <w:r>
          <w:instrText xml:space="preserve"> PAGEREF _Toc50394169 \h </w:instrText>
        </w:r>
        <w:r>
          <w:fldChar w:fldCharType="separate"/>
        </w:r>
        <w:r w:rsidR="007F54AA">
          <w:t>46</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70" w:history="1">
        <w:r w:rsidRPr="00095B74">
          <w:t>73</w:t>
        </w:r>
        <w:r>
          <w:rPr>
            <w:rFonts w:asciiTheme="minorHAnsi" w:eastAsiaTheme="minorEastAsia" w:hAnsiTheme="minorHAnsi" w:cstheme="minorBidi"/>
            <w:sz w:val="22"/>
            <w:szCs w:val="22"/>
            <w:lang w:eastAsia="en-AU"/>
          </w:rPr>
          <w:tab/>
        </w:r>
        <w:r w:rsidRPr="00095B74">
          <w:t>Presentation of statement to members</w:t>
        </w:r>
        <w:r>
          <w:tab/>
        </w:r>
        <w:r>
          <w:fldChar w:fldCharType="begin"/>
        </w:r>
        <w:r>
          <w:instrText xml:space="preserve"> PAGEREF _Toc50394170 \h </w:instrText>
        </w:r>
        <w:r>
          <w:fldChar w:fldCharType="separate"/>
        </w:r>
        <w:r w:rsidR="007F54AA">
          <w:t>47</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71" w:history="1">
        <w:r w:rsidRPr="00095B74">
          <w:t>74</w:t>
        </w:r>
        <w:r>
          <w:rPr>
            <w:rFonts w:asciiTheme="minorHAnsi" w:eastAsiaTheme="minorEastAsia" w:hAnsiTheme="minorHAnsi" w:cstheme="minorBidi"/>
            <w:sz w:val="22"/>
            <w:szCs w:val="22"/>
            <w:lang w:eastAsia="en-AU"/>
          </w:rPr>
          <w:tab/>
        </w:r>
        <w:r w:rsidRPr="00095B74">
          <w:t>Audit of accounts</w:t>
        </w:r>
        <w:r>
          <w:tab/>
        </w:r>
        <w:r>
          <w:fldChar w:fldCharType="begin"/>
        </w:r>
        <w:r>
          <w:instrText xml:space="preserve"> PAGEREF _Toc50394171 \h </w:instrText>
        </w:r>
        <w:r>
          <w:fldChar w:fldCharType="separate"/>
        </w:r>
        <w:r w:rsidR="007F54AA">
          <w:t>48</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72" w:history="1">
        <w:r w:rsidRPr="00095B74">
          <w:t>75</w:t>
        </w:r>
        <w:r>
          <w:rPr>
            <w:rFonts w:asciiTheme="minorHAnsi" w:eastAsiaTheme="minorEastAsia" w:hAnsiTheme="minorHAnsi" w:cstheme="minorBidi"/>
            <w:sz w:val="22"/>
            <w:szCs w:val="22"/>
            <w:lang w:eastAsia="en-AU"/>
          </w:rPr>
          <w:tab/>
        </w:r>
        <w:r w:rsidRPr="00095B74">
          <w:t>Auditor’s powers and duties</w:t>
        </w:r>
        <w:r>
          <w:tab/>
        </w:r>
        <w:r>
          <w:fldChar w:fldCharType="begin"/>
        </w:r>
        <w:r>
          <w:instrText xml:space="preserve"> PAGEREF _Toc50394172 \h </w:instrText>
        </w:r>
        <w:r>
          <w:fldChar w:fldCharType="separate"/>
        </w:r>
        <w:r w:rsidR="007F54AA">
          <w:t>50</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73" w:history="1">
        <w:r w:rsidRPr="00095B74">
          <w:t>76</w:t>
        </w:r>
        <w:r>
          <w:rPr>
            <w:rFonts w:asciiTheme="minorHAnsi" w:eastAsiaTheme="minorEastAsia" w:hAnsiTheme="minorHAnsi" w:cstheme="minorBidi"/>
            <w:sz w:val="22"/>
            <w:szCs w:val="22"/>
            <w:lang w:eastAsia="en-AU"/>
          </w:rPr>
          <w:tab/>
        </w:r>
        <w:r w:rsidRPr="00095B74">
          <w:t>Auditor of prescribed associations</w:t>
        </w:r>
        <w:r>
          <w:tab/>
        </w:r>
        <w:r>
          <w:fldChar w:fldCharType="begin"/>
        </w:r>
        <w:r>
          <w:instrText xml:space="preserve"> PAGEREF _Toc50394173 \h </w:instrText>
        </w:r>
        <w:r>
          <w:fldChar w:fldCharType="separate"/>
        </w:r>
        <w:r w:rsidR="007F54AA">
          <w:t>50</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74" w:history="1">
        <w:r w:rsidRPr="00095B74">
          <w:t>77</w:t>
        </w:r>
        <w:r>
          <w:rPr>
            <w:rFonts w:asciiTheme="minorHAnsi" w:eastAsiaTheme="minorEastAsia" w:hAnsiTheme="minorHAnsi" w:cstheme="minorBidi"/>
            <w:sz w:val="22"/>
            <w:szCs w:val="22"/>
            <w:lang w:eastAsia="en-AU"/>
          </w:rPr>
          <w:tab/>
        </w:r>
        <w:r w:rsidRPr="00095B74">
          <w:t>Auditor’s liability</w:t>
        </w:r>
        <w:r>
          <w:tab/>
        </w:r>
        <w:r>
          <w:fldChar w:fldCharType="begin"/>
        </w:r>
        <w:r>
          <w:instrText xml:space="preserve"> PAGEREF _Toc50394174 \h </w:instrText>
        </w:r>
        <w:r>
          <w:fldChar w:fldCharType="separate"/>
        </w:r>
        <w:r w:rsidR="007F54AA">
          <w:t>53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75" w:history="1">
        <w:r w:rsidRPr="00095B74">
          <w:t>78</w:t>
        </w:r>
        <w:r>
          <w:rPr>
            <w:rFonts w:asciiTheme="minorHAnsi" w:eastAsiaTheme="minorEastAsia" w:hAnsiTheme="minorHAnsi" w:cstheme="minorBidi"/>
            <w:sz w:val="22"/>
            <w:szCs w:val="22"/>
            <w:lang w:eastAsia="en-AU"/>
          </w:rPr>
          <w:tab/>
        </w:r>
        <w:r w:rsidRPr="00095B74">
          <w:t>Obstruction of auditor</w:t>
        </w:r>
        <w:r>
          <w:tab/>
        </w:r>
        <w:r>
          <w:fldChar w:fldCharType="begin"/>
        </w:r>
        <w:r>
          <w:instrText xml:space="preserve"> PAGEREF _Toc50394175 \h </w:instrText>
        </w:r>
        <w:r>
          <w:fldChar w:fldCharType="separate"/>
        </w:r>
        <w:r w:rsidR="007F54AA">
          <w:t>54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76" w:history="1">
        <w:r w:rsidRPr="00095B74">
          <w:t>79</w:t>
        </w:r>
        <w:r>
          <w:rPr>
            <w:rFonts w:asciiTheme="minorHAnsi" w:eastAsiaTheme="minorEastAsia" w:hAnsiTheme="minorHAnsi" w:cstheme="minorBidi"/>
            <w:sz w:val="22"/>
            <w:szCs w:val="22"/>
            <w:lang w:eastAsia="en-AU"/>
          </w:rPr>
          <w:tab/>
        </w:r>
        <w:r w:rsidRPr="00095B74">
          <w:t>Annual returns</w:t>
        </w:r>
        <w:r>
          <w:tab/>
        </w:r>
        <w:r>
          <w:fldChar w:fldCharType="begin"/>
        </w:r>
        <w:r>
          <w:instrText xml:space="preserve"> PAGEREF _Toc50394176 \h </w:instrText>
        </w:r>
        <w:r>
          <w:fldChar w:fldCharType="separate"/>
        </w:r>
        <w:r w:rsidR="007F54AA">
          <w:t>54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77" w:history="1">
        <w:r w:rsidRPr="00095B74">
          <w:t>80</w:t>
        </w:r>
        <w:r>
          <w:rPr>
            <w:rFonts w:asciiTheme="minorHAnsi" w:eastAsiaTheme="minorEastAsia" w:hAnsiTheme="minorHAnsi" w:cstheme="minorBidi"/>
            <w:sz w:val="22"/>
            <w:szCs w:val="22"/>
            <w:lang w:eastAsia="en-AU"/>
          </w:rPr>
          <w:tab/>
        </w:r>
        <w:r w:rsidRPr="00095B74">
          <w:t>Lodgment of particulars instead of documents</w:t>
        </w:r>
        <w:r>
          <w:tab/>
        </w:r>
        <w:r>
          <w:fldChar w:fldCharType="begin"/>
        </w:r>
        <w:r>
          <w:instrText xml:space="preserve"> PAGEREF _Toc50394177 \h </w:instrText>
        </w:r>
        <w:r>
          <w:fldChar w:fldCharType="separate"/>
        </w:r>
        <w:r w:rsidR="007F54AA">
          <w:t>56</w:t>
        </w:r>
        <w:r>
          <w:fldChar w:fldCharType="end"/>
        </w:r>
      </w:hyperlink>
    </w:p>
    <w:p w:rsidR="00F45DCB" w:rsidRDefault="0092122A">
      <w:pPr>
        <w:pStyle w:val="TOC2"/>
        <w:rPr>
          <w:rFonts w:asciiTheme="minorHAnsi" w:eastAsiaTheme="minorEastAsia" w:hAnsiTheme="minorHAnsi" w:cstheme="minorBidi"/>
          <w:b w:val="0"/>
          <w:sz w:val="22"/>
          <w:szCs w:val="22"/>
          <w:lang w:eastAsia="en-AU"/>
        </w:rPr>
      </w:pPr>
      <w:hyperlink w:anchor="_Toc50394178" w:history="1">
        <w:r w:rsidR="00F45DCB" w:rsidRPr="00095B74">
          <w:t>Part 6</w:t>
        </w:r>
        <w:r w:rsidR="00F45DCB">
          <w:rPr>
            <w:rFonts w:asciiTheme="minorHAnsi" w:eastAsiaTheme="minorEastAsia" w:hAnsiTheme="minorHAnsi" w:cstheme="minorBidi"/>
            <w:b w:val="0"/>
            <w:sz w:val="22"/>
            <w:szCs w:val="22"/>
            <w:lang w:eastAsia="en-AU"/>
          </w:rPr>
          <w:tab/>
        </w:r>
        <w:r w:rsidR="00F45DCB" w:rsidRPr="00095B74">
          <w:t>Transfer of incorporation</w:t>
        </w:r>
        <w:r w:rsidR="00F45DCB" w:rsidRPr="00F45DCB">
          <w:rPr>
            <w:vanish/>
          </w:rPr>
          <w:tab/>
        </w:r>
        <w:r w:rsidR="00F45DCB" w:rsidRPr="00F45DCB">
          <w:rPr>
            <w:vanish/>
          </w:rPr>
          <w:fldChar w:fldCharType="begin"/>
        </w:r>
        <w:r w:rsidR="00F45DCB" w:rsidRPr="00F45DCB">
          <w:rPr>
            <w:vanish/>
          </w:rPr>
          <w:instrText xml:space="preserve"> PAGEREF _Toc50394178 \h </w:instrText>
        </w:r>
        <w:r w:rsidR="00F45DCB" w:rsidRPr="00F45DCB">
          <w:rPr>
            <w:vanish/>
          </w:rPr>
        </w:r>
        <w:r w:rsidR="00F45DCB" w:rsidRPr="00F45DCB">
          <w:rPr>
            <w:vanish/>
          </w:rPr>
          <w:fldChar w:fldCharType="separate"/>
        </w:r>
        <w:r w:rsidR="007F54AA">
          <w:rPr>
            <w:vanish/>
          </w:rPr>
          <w:t>57</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79" w:history="1">
        <w:r w:rsidRPr="00095B74">
          <w:t>81</w:t>
        </w:r>
        <w:r>
          <w:rPr>
            <w:rFonts w:asciiTheme="minorHAnsi" w:eastAsiaTheme="minorEastAsia" w:hAnsiTheme="minorHAnsi" w:cstheme="minorBidi"/>
            <w:sz w:val="22"/>
            <w:szCs w:val="22"/>
            <w:lang w:eastAsia="en-AU"/>
          </w:rPr>
          <w:tab/>
        </w:r>
        <w:r w:rsidRPr="00095B74">
          <w:t>Definitions for pt 6</w:t>
        </w:r>
        <w:r>
          <w:tab/>
        </w:r>
        <w:r>
          <w:fldChar w:fldCharType="begin"/>
        </w:r>
        <w:r>
          <w:instrText xml:space="preserve"> PAGEREF _Toc50394179 \h </w:instrText>
        </w:r>
        <w:r>
          <w:fldChar w:fldCharType="separate"/>
        </w:r>
        <w:r w:rsidR="007F54AA">
          <w:t>57</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80" w:history="1">
        <w:r w:rsidRPr="00095B74">
          <w:t>82</w:t>
        </w:r>
        <w:r>
          <w:rPr>
            <w:rFonts w:asciiTheme="minorHAnsi" w:eastAsiaTheme="minorEastAsia" w:hAnsiTheme="minorHAnsi" w:cstheme="minorBidi"/>
            <w:sz w:val="22"/>
            <w:szCs w:val="22"/>
            <w:lang w:eastAsia="en-AU"/>
          </w:rPr>
          <w:tab/>
        </w:r>
        <w:r w:rsidRPr="00095B74">
          <w:t>Voluntary transfer of incorporation</w:t>
        </w:r>
        <w:r>
          <w:tab/>
        </w:r>
        <w:r>
          <w:fldChar w:fldCharType="begin"/>
        </w:r>
        <w:r>
          <w:instrText xml:space="preserve"> PAGEREF _Toc50394180 \h </w:instrText>
        </w:r>
        <w:r>
          <w:fldChar w:fldCharType="separate"/>
        </w:r>
        <w:r w:rsidR="007F54AA">
          <w:t>57</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81" w:history="1">
        <w:r w:rsidRPr="00095B74">
          <w:t>83</w:t>
        </w:r>
        <w:r>
          <w:rPr>
            <w:rFonts w:asciiTheme="minorHAnsi" w:eastAsiaTheme="minorEastAsia" w:hAnsiTheme="minorHAnsi" w:cstheme="minorBidi"/>
            <w:sz w:val="22"/>
            <w:szCs w:val="22"/>
            <w:lang w:eastAsia="en-AU"/>
          </w:rPr>
          <w:tab/>
        </w:r>
        <w:r w:rsidRPr="00095B74">
          <w:t>Cancellation where continued incorporation inappropriate</w:t>
        </w:r>
        <w:r>
          <w:tab/>
        </w:r>
        <w:r>
          <w:fldChar w:fldCharType="begin"/>
        </w:r>
        <w:r>
          <w:instrText xml:space="preserve"> PAGEREF _Toc50394181 \h </w:instrText>
        </w:r>
        <w:r>
          <w:fldChar w:fldCharType="separate"/>
        </w:r>
        <w:r w:rsidR="007F54AA">
          <w:t>58</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82" w:history="1">
        <w:r w:rsidRPr="00095B74">
          <w:t>84</w:t>
        </w:r>
        <w:r>
          <w:rPr>
            <w:rFonts w:asciiTheme="minorHAnsi" w:eastAsiaTheme="minorEastAsia" w:hAnsiTheme="minorHAnsi" w:cstheme="minorBidi"/>
            <w:sz w:val="22"/>
            <w:szCs w:val="22"/>
            <w:lang w:eastAsia="en-AU"/>
          </w:rPr>
          <w:tab/>
        </w:r>
        <w:r w:rsidRPr="00095B74">
          <w:t>Membership of proposed company</w:t>
        </w:r>
        <w:r>
          <w:tab/>
        </w:r>
        <w:r>
          <w:fldChar w:fldCharType="begin"/>
        </w:r>
        <w:r>
          <w:instrText xml:space="preserve"> PAGEREF _Toc50394182 \h </w:instrText>
        </w:r>
        <w:r>
          <w:fldChar w:fldCharType="separate"/>
        </w:r>
        <w:r w:rsidR="007F54AA">
          <w:t>60</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83" w:history="1">
        <w:r w:rsidRPr="00095B74">
          <w:t>85</w:t>
        </w:r>
        <w:r>
          <w:rPr>
            <w:rFonts w:asciiTheme="minorHAnsi" w:eastAsiaTheme="minorEastAsia" w:hAnsiTheme="minorHAnsi" w:cstheme="minorBidi"/>
            <w:sz w:val="22"/>
            <w:szCs w:val="22"/>
            <w:lang w:eastAsia="en-AU"/>
          </w:rPr>
          <w:tab/>
        </w:r>
        <w:r w:rsidRPr="00095B74">
          <w:t>Cancellation of incorporation following voluntary transfer</w:t>
        </w:r>
        <w:r>
          <w:tab/>
        </w:r>
        <w:r>
          <w:fldChar w:fldCharType="begin"/>
        </w:r>
        <w:r>
          <w:instrText xml:space="preserve"> PAGEREF _Toc50394183 \h </w:instrText>
        </w:r>
        <w:r>
          <w:fldChar w:fldCharType="separate"/>
        </w:r>
        <w:r w:rsidR="007F54AA">
          <w:t>61</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84" w:history="1">
        <w:r w:rsidRPr="00095B74">
          <w:t>86</w:t>
        </w:r>
        <w:r>
          <w:rPr>
            <w:rFonts w:asciiTheme="minorHAnsi" w:eastAsiaTheme="minorEastAsia" w:hAnsiTheme="minorHAnsi" w:cstheme="minorBidi"/>
            <w:sz w:val="22"/>
            <w:szCs w:val="22"/>
            <w:lang w:eastAsia="en-AU"/>
          </w:rPr>
          <w:tab/>
        </w:r>
        <w:r w:rsidRPr="00095B74">
          <w:t>Effect of cancellation of incorporation</w:t>
        </w:r>
        <w:r>
          <w:tab/>
        </w:r>
        <w:r>
          <w:fldChar w:fldCharType="begin"/>
        </w:r>
        <w:r>
          <w:instrText xml:space="preserve"> PAGEREF _Toc50394184 \h </w:instrText>
        </w:r>
        <w:r>
          <w:fldChar w:fldCharType="separate"/>
        </w:r>
        <w:r w:rsidR="007F54AA">
          <w:t>61</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85" w:history="1">
        <w:r w:rsidRPr="00095B74">
          <w:t>87</w:t>
        </w:r>
        <w:r>
          <w:rPr>
            <w:rFonts w:asciiTheme="minorHAnsi" w:eastAsiaTheme="minorEastAsia" w:hAnsiTheme="minorHAnsi" w:cstheme="minorBidi"/>
            <w:sz w:val="22"/>
            <w:szCs w:val="22"/>
            <w:lang w:eastAsia="en-AU"/>
          </w:rPr>
          <w:tab/>
        </w:r>
        <w:r w:rsidRPr="00095B74">
          <w:t>Transfer of land to company</w:t>
        </w:r>
        <w:r>
          <w:tab/>
        </w:r>
        <w:r>
          <w:fldChar w:fldCharType="begin"/>
        </w:r>
        <w:r>
          <w:instrText xml:space="preserve"> PAGEREF _Toc50394185 \h </w:instrText>
        </w:r>
        <w:r>
          <w:fldChar w:fldCharType="separate"/>
        </w:r>
        <w:r w:rsidR="007F54AA">
          <w:t>62</w:t>
        </w:r>
        <w:r>
          <w:fldChar w:fldCharType="end"/>
        </w:r>
      </w:hyperlink>
    </w:p>
    <w:p w:rsidR="00F45DCB" w:rsidRDefault="0092122A">
      <w:pPr>
        <w:pStyle w:val="TOC2"/>
        <w:rPr>
          <w:rFonts w:asciiTheme="minorHAnsi" w:eastAsiaTheme="minorEastAsia" w:hAnsiTheme="minorHAnsi" w:cstheme="minorBidi"/>
          <w:b w:val="0"/>
          <w:sz w:val="22"/>
          <w:szCs w:val="22"/>
          <w:lang w:eastAsia="en-AU"/>
        </w:rPr>
      </w:pPr>
      <w:hyperlink w:anchor="_Toc50394186" w:history="1">
        <w:r w:rsidR="00F45DCB" w:rsidRPr="00095B74">
          <w:t>Part 7</w:t>
        </w:r>
        <w:r w:rsidR="00F45DCB">
          <w:rPr>
            <w:rFonts w:asciiTheme="minorHAnsi" w:eastAsiaTheme="minorEastAsia" w:hAnsiTheme="minorHAnsi" w:cstheme="minorBidi"/>
            <w:b w:val="0"/>
            <w:sz w:val="22"/>
            <w:szCs w:val="22"/>
            <w:lang w:eastAsia="en-AU"/>
          </w:rPr>
          <w:tab/>
        </w:r>
        <w:r w:rsidR="00F45DCB" w:rsidRPr="00095B74">
          <w:t>Winding-up</w:t>
        </w:r>
        <w:r w:rsidR="00F45DCB" w:rsidRPr="00F45DCB">
          <w:rPr>
            <w:vanish/>
          </w:rPr>
          <w:tab/>
        </w:r>
        <w:r w:rsidR="00F45DCB" w:rsidRPr="00F45DCB">
          <w:rPr>
            <w:vanish/>
          </w:rPr>
          <w:fldChar w:fldCharType="begin"/>
        </w:r>
        <w:r w:rsidR="00F45DCB" w:rsidRPr="00F45DCB">
          <w:rPr>
            <w:vanish/>
          </w:rPr>
          <w:instrText xml:space="preserve"> PAGEREF _Toc50394186 \h </w:instrText>
        </w:r>
        <w:r w:rsidR="00F45DCB" w:rsidRPr="00F45DCB">
          <w:rPr>
            <w:vanish/>
          </w:rPr>
        </w:r>
        <w:r w:rsidR="00F45DCB" w:rsidRPr="00F45DCB">
          <w:rPr>
            <w:vanish/>
          </w:rPr>
          <w:fldChar w:fldCharType="separate"/>
        </w:r>
        <w:r w:rsidR="007F54AA">
          <w:rPr>
            <w:vanish/>
          </w:rPr>
          <w:t>63</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87" w:history="1">
        <w:r w:rsidRPr="00095B74">
          <w:t>88</w:t>
        </w:r>
        <w:r>
          <w:rPr>
            <w:rFonts w:asciiTheme="minorHAnsi" w:eastAsiaTheme="minorEastAsia" w:hAnsiTheme="minorHAnsi" w:cstheme="minorBidi"/>
            <w:sz w:val="22"/>
            <w:szCs w:val="22"/>
            <w:lang w:eastAsia="en-AU"/>
          </w:rPr>
          <w:tab/>
        </w:r>
        <w:r w:rsidRPr="00095B74">
          <w:t>Voluntary winding-up</w:t>
        </w:r>
        <w:r>
          <w:tab/>
        </w:r>
        <w:r>
          <w:fldChar w:fldCharType="begin"/>
        </w:r>
        <w:r>
          <w:instrText xml:space="preserve"> PAGEREF _Toc50394187 \h </w:instrText>
        </w:r>
        <w:r>
          <w:fldChar w:fldCharType="separate"/>
        </w:r>
        <w:r w:rsidR="007F54AA">
          <w:t>63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88" w:history="1">
        <w:r w:rsidRPr="00095B74">
          <w:t>89</w:t>
        </w:r>
        <w:r>
          <w:rPr>
            <w:rFonts w:asciiTheme="minorHAnsi" w:eastAsiaTheme="minorEastAsia" w:hAnsiTheme="minorHAnsi" w:cstheme="minorBidi"/>
            <w:sz w:val="22"/>
            <w:szCs w:val="22"/>
            <w:lang w:eastAsia="en-AU"/>
          </w:rPr>
          <w:tab/>
        </w:r>
        <w:r w:rsidRPr="00095B74">
          <w:t>Application for winding-up by the court</w:t>
        </w:r>
        <w:r>
          <w:tab/>
        </w:r>
        <w:r>
          <w:fldChar w:fldCharType="begin"/>
        </w:r>
        <w:r>
          <w:instrText xml:space="preserve"> PAGEREF _Toc50394188 \h </w:instrText>
        </w:r>
        <w:r>
          <w:fldChar w:fldCharType="separate"/>
        </w:r>
        <w:r w:rsidR="007F54AA">
          <w:t>63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89" w:history="1">
        <w:r w:rsidRPr="00095B74">
          <w:t>90</w:t>
        </w:r>
        <w:r>
          <w:rPr>
            <w:rFonts w:asciiTheme="minorHAnsi" w:eastAsiaTheme="minorEastAsia" w:hAnsiTheme="minorHAnsi" w:cstheme="minorBidi"/>
            <w:sz w:val="22"/>
            <w:szCs w:val="22"/>
            <w:lang w:eastAsia="en-AU"/>
          </w:rPr>
          <w:tab/>
        </w:r>
        <w:r w:rsidRPr="00095B74">
          <w:t>Winding-up by the court</w:t>
        </w:r>
        <w:r>
          <w:tab/>
        </w:r>
        <w:r>
          <w:fldChar w:fldCharType="begin"/>
        </w:r>
        <w:r>
          <w:instrText xml:space="preserve"> PAGEREF _Toc50394189 \h </w:instrText>
        </w:r>
        <w:r>
          <w:fldChar w:fldCharType="separate"/>
        </w:r>
        <w:r w:rsidR="007F54AA">
          <w:t>63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90" w:history="1">
        <w:r w:rsidRPr="00095B74">
          <w:t>91</w:t>
        </w:r>
        <w:r>
          <w:rPr>
            <w:rFonts w:asciiTheme="minorHAnsi" w:eastAsiaTheme="minorEastAsia" w:hAnsiTheme="minorHAnsi" w:cstheme="minorBidi"/>
            <w:sz w:val="22"/>
            <w:szCs w:val="22"/>
            <w:lang w:eastAsia="en-AU"/>
          </w:rPr>
          <w:tab/>
        </w:r>
        <w:r w:rsidRPr="00095B74">
          <w:t>Application of Corporations Act</w:t>
        </w:r>
        <w:r>
          <w:tab/>
        </w:r>
        <w:r>
          <w:fldChar w:fldCharType="begin"/>
        </w:r>
        <w:r>
          <w:instrText xml:space="preserve"> PAGEREF _Toc50394190 \h </w:instrText>
        </w:r>
        <w:r>
          <w:fldChar w:fldCharType="separate"/>
        </w:r>
        <w:r w:rsidR="007F54AA">
          <w:t>64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91" w:history="1">
        <w:r w:rsidRPr="00095B74">
          <w:t>92</w:t>
        </w:r>
        <w:r>
          <w:rPr>
            <w:rFonts w:asciiTheme="minorHAnsi" w:eastAsiaTheme="minorEastAsia" w:hAnsiTheme="minorHAnsi" w:cstheme="minorBidi"/>
            <w:sz w:val="22"/>
            <w:szCs w:val="22"/>
            <w:lang w:eastAsia="en-AU"/>
          </w:rPr>
          <w:tab/>
        </w:r>
        <w:r w:rsidRPr="00095B74">
          <w:t>Property of defunct association</w:t>
        </w:r>
        <w:r>
          <w:tab/>
        </w:r>
        <w:r>
          <w:fldChar w:fldCharType="begin"/>
        </w:r>
        <w:r>
          <w:instrText xml:space="preserve"> PAGEREF _Toc50394191 \h </w:instrText>
        </w:r>
        <w:r>
          <w:fldChar w:fldCharType="separate"/>
        </w:r>
        <w:r w:rsidR="007F54AA">
          <w:t>64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92" w:history="1">
        <w:r w:rsidRPr="00095B74">
          <w:t>93</w:t>
        </w:r>
        <w:r>
          <w:rPr>
            <w:rFonts w:asciiTheme="minorHAnsi" w:eastAsiaTheme="minorEastAsia" w:hAnsiTheme="minorHAnsi" w:cstheme="minorBidi"/>
            <w:sz w:val="22"/>
            <w:szCs w:val="22"/>
            <w:lang w:eastAsia="en-AU"/>
          </w:rPr>
          <w:tab/>
        </w:r>
        <w:r w:rsidRPr="00095B74">
          <w:t>Cancellation of incorporation</w:t>
        </w:r>
        <w:r>
          <w:tab/>
        </w:r>
        <w:r>
          <w:fldChar w:fldCharType="begin"/>
        </w:r>
        <w:r>
          <w:instrText xml:space="preserve"> PAGEREF _Toc50394192 \h </w:instrText>
        </w:r>
        <w:r>
          <w:fldChar w:fldCharType="separate"/>
        </w:r>
        <w:r w:rsidR="007F54AA">
          <w:t>66</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93" w:history="1">
        <w:r w:rsidRPr="00095B74">
          <w:t>94</w:t>
        </w:r>
        <w:r>
          <w:rPr>
            <w:rFonts w:asciiTheme="minorHAnsi" w:eastAsiaTheme="minorEastAsia" w:hAnsiTheme="minorHAnsi" w:cstheme="minorBidi"/>
            <w:sz w:val="22"/>
            <w:szCs w:val="22"/>
            <w:lang w:eastAsia="en-AU"/>
          </w:rPr>
          <w:tab/>
        </w:r>
        <w:r w:rsidRPr="00095B74">
          <w:t>Property of former incorporated association</w:t>
        </w:r>
        <w:r>
          <w:tab/>
        </w:r>
        <w:r>
          <w:fldChar w:fldCharType="begin"/>
        </w:r>
        <w:r>
          <w:instrText xml:space="preserve"> PAGEREF _Toc50394193 \h </w:instrText>
        </w:r>
        <w:r>
          <w:fldChar w:fldCharType="separate"/>
        </w:r>
        <w:r w:rsidR="007F54AA">
          <w:t>69</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94" w:history="1">
        <w:r w:rsidRPr="00095B74">
          <w:t>95</w:t>
        </w:r>
        <w:r>
          <w:rPr>
            <w:rFonts w:asciiTheme="minorHAnsi" w:eastAsiaTheme="minorEastAsia" w:hAnsiTheme="minorHAnsi" w:cstheme="minorBidi"/>
            <w:sz w:val="22"/>
            <w:szCs w:val="22"/>
            <w:lang w:eastAsia="en-AU"/>
          </w:rPr>
          <w:tab/>
        </w:r>
        <w:r w:rsidRPr="00095B74">
          <w:t>Property vested in registrar-general</w:t>
        </w:r>
        <w:r>
          <w:tab/>
        </w:r>
        <w:r>
          <w:fldChar w:fldCharType="begin"/>
        </w:r>
        <w:r>
          <w:instrText xml:space="preserve"> PAGEREF _Toc50394194 \h </w:instrText>
        </w:r>
        <w:r>
          <w:fldChar w:fldCharType="separate"/>
        </w:r>
        <w:r w:rsidR="007F54AA">
          <w:t>69</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95" w:history="1">
        <w:r w:rsidRPr="00095B74">
          <w:t>96</w:t>
        </w:r>
        <w:r>
          <w:rPr>
            <w:rFonts w:asciiTheme="minorHAnsi" w:eastAsiaTheme="minorEastAsia" w:hAnsiTheme="minorHAnsi" w:cstheme="minorBidi"/>
            <w:sz w:val="22"/>
            <w:szCs w:val="22"/>
            <w:lang w:eastAsia="en-AU"/>
          </w:rPr>
          <w:tab/>
        </w:r>
        <w:r w:rsidRPr="00095B74">
          <w:t>Liability in relation to property vested in registrar-general</w:t>
        </w:r>
        <w:r>
          <w:tab/>
        </w:r>
        <w:r>
          <w:fldChar w:fldCharType="begin"/>
        </w:r>
        <w:r>
          <w:instrText xml:space="preserve"> PAGEREF _Toc50394195 \h </w:instrText>
        </w:r>
        <w:r>
          <w:fldChar w:fldCharType="separate"/>
        </w:r>
        <w:r w:rsidR="007F54AA">
          <w:t>71</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96" w:history="1">
        <w:r w:rsidRPr="00095B74">
          <w:t>97</w:t>
        </w:r>
        <w:r>
          <w:rPr>
            <w:rFonts w:asciiTheme="minorHAnsi" w:eastAsiaTheme="minorEastAsia" w:hAnsiTheme="minorHAnsi" w:cstheme="minorBidi"/>
            <w:sz w:val="22"/>
            <w:szCs w:val="22"/>
            <w:lang w:eastAsia="en-AU"/>
          </w:rPr>
          <w:tab/>
        </w:r>
        <w:r w:rsidRPr="00095B74">
          <w:t>Registrar-general’s power to act for defunct association</w:t>
        </w:r>
        <w:r>
          <w:tab/>
        </w:r>
        <w:r>
          <w:fldChar w:fldCharType="begin"/>
        </w:r>
        <w:r>
          <w:instrText xml:space="preserve"> PAGEREF _Toc50394196 \h </w:instrText>
        </w:r>
        <w:r>
          <w:fldChar w:fldCharType="separate"/>
        </w:r>
        <w:r w:rsidR="007F54AA">
          <w:t>71</w:t>
        </w:r>
        <w:r>
          <w:fldChar w:fldCharType="end"/>
        </w:r>
      </w:hyperlink>
    </w:p>
    <w:p w:rsidR="00F45DCB" w:rsidRDefault="00F45DCB">
      <w:pPr>
        <w:pStyle w:val="TOC5"/>
        <w:rPr>
          <w:rFonts w:asciiTheme="minorHAnsi" w:eastAsiaTheme="minorEastAsia" w:hAnsiTheme="minorHAnsi" w:cstheme="minorBidi"/>
          <w:sz w:val="22"/>
          <w:szCs w:val="22"/>
          <w:lang w:eastAsia="en-AU"/>
        </w:rPr>
      </w:pPr>
      <w:r>
        <w:lastRenderedPageBreak/>
        <w:tab/>
      </w:r>
      <w:hyperlink w:anchor="_Toc50394197" w:history="1">
        <w:r w:rsidRPr="00095B74">
          <w:t>98</w:t>
        </w:r>
        <w:r>
          <w:rPr>
            <w:rFonts w:asciiTheme="minorHAnsi" w:eastAsiaTheme="minorEastAsia" w:hAnsiTheme="minorHAnsi" w:cstheme="minorBidi"/>
            <w:sz w:val="22"/>
            <w:szCs w:val="22"/>
            <w:lang w:eastAsia="en-AU"/>
          </w:rPr>
          <w:tab/>
        </w:r>
        <w:r w:rsidRPr="00095B74">
          <w:t>Records of property vested in registrar-general</w:t>
        </w:r>
        <w:r>
          <w:tab/>
        </w:r>
        <w:r>
          <w:fldChar w:fldCharType="begin"/>
        </w:r>
        <w:r>
          <w:instrText xml:space="preserve"> PAGEREF _Toc50394197 \h </w:instrText>
        </w:r>
        <w:r>
          <w:fldChar w:fldCharType="separate"/>
        </w:r>
        <w:r w:rsidR="007F54AA">
          <w:t>72</w:t>
        </w:r>
        <w:r>
          <w:fldChar w:fldCharType="end"/>
        </w:r>
      </w:hyperlink>
    </w:p>
    <w:p w:rsidR="00F45DCB" w:rsidRDefault="0092122A">
      <w:pPr>
        <w:pStyle w:val="TOC2"/>
        <w:rPr>
          <w:rFonts w:asciiTheme="minorHAnsi" w:eastAsiaTheme="minorEastAsia" w:hAnsiTheme="minorHAnsi" w:cstheme="minorBidi"/>
          <w:b w:val="0"/>
          <w:sz w:val="22"/>
          <w:szCs w:val="22"/>
          <w:lang w:eastAsia="en-AU"/>
        </w:rPr>
      </w:pPr>
      <w:hyperlink w:anchor="_Toc50394198" w:history="1">
        <w:r w:rsidR="00F45DCB" w:rsidRPr="00095B74">
          <w:t>Part 8</w:t>
        </w:r>
        <w:r w:rsidR="00F45DCB">
          <w:rPr>
            <w:rFonts w:asciiTheme="minorHAnsi" w:eastAsiaTheme="minorEastAsia" w:hAnsiTheme="minorHAnsi" w:cstheme="minorBidi"/>
            <w:b w:val="0"/>
            <w:sz w:val="22"/>
            <w:szCs w:val="22"/>
            <w:lang w:eastAsia="en-AU"/>
          </w:rPr>
          <w:tab/>
        </w:r>
        <w:r w:rsidR="00F45DCB" w:rsidRPr="00095B74">
          <w:t>Investigation of association’s affairs</w:t>
        </w:r>
        <w:r w:rsidR="00F45DCB" w:rsidRPr="00F45DCB">
          <w:rPr>
            <w:vanish/>
          </w:rPr>
          <w:tab/>
        </w:r>
        <w:r w:rsidR="00F45DCB" w:rsidRPr="00F45DCB">
          <w:rPr>
            <w:vanish/>
          </w:rPr>
          <w:fldChar w:fldCharType="begin"/>
        </w:r>
        <w:r w:rsidR="00F45DCB" w:rsidRPr="00F45DCB">
          <w:rPr>
            <w:vanish/>
          </w:rPr>
          <w:instrText xml:space="preserve"> PAGEREF _Toc50394198 \h </w:instrText>
        </w:r>
        <w:r w:rsidR="00F45DCB" w:rsidRPr="00F45DCB">
          <w:rPr>
            <w:vanish/>
          </w:rPr>
        </w:r>
        <w:r w:rsidR="00F45DCB" w:rsidRPr="00F45DCB">
          <w:rPr>
            <w:vanish/>
          </w:rPr>
          <w:fldChar w:fldCharType="separate"/>
        </w:r>
        <w:r w:rsidR="007F54AA">
          <w:rPr>
            <w:vanish/>
          </w:rPr>
          <w:t>73</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199" w:history="1">
        <w:r w:rsidRPr="00095B74">
          <w:t>99</w:t>
        </w:r>
        <w:r>
          <w:rPr>
            <w:rFonts w:asciiTheme="minorHAnsi" w:eastAsiaTheme="minorEastAsia" w:hAnsiTheme="minorHAnsi" w:cstheme="minorBidi"/>
            <w:sz w:val="22"/>
            <w:szCs w:val="22"/>
            <w:lang w:eastAsia="en-AU"/>
          </w:rPr>
          <w:tab/>
        </w:r>
        <w:r w:rsidRPr="00095B74">
          <w:t xml:space="preserve">Meaning of </w:t>
        </w:r>
        <w:r w:rsidRPr="00095B74">
          <w:rPr>
            <w:i/>
          </w:rPr>
          <w:t xml:space="preserve">books </w:t>
        </w:r>
        <w:r w:rsidRPr="00095B74">
          <w:t>in pt 8</w:t>
        </w:r>
        <w:r>
          <w:tab/>
        </w:r>
        <w:r>
          <w:fldChar w:fldCharType="begin"/>
        </w:r>
        <w:r>
          <w:instrText xml:space="preserve"> PAGEREF _Toc50394199 \h </w:instrText>
        </w:r>
        <w:r>
          <w:fldChar w:fldCharType="separate"/>
        </w:r>
        <w:r w:rsidR="007F54AA">
          <w:t>73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00" w:history="1">
        <w:r w:rsidRPr="00095B74">
          <w:t>100</w:t>
        </w:r>
        <w:r>
          <w:rPr>
            <w:rFonts w:asciiTheme="minorHAnsi" w:eastAsiaTheme="minorEastAsia" w:hAnsiTheme="minorHAnsi" w:cstheme="minorBidi"/>
            <w:sz w:val="22"/>
            <w:szCs w:val="22"/>
            <w:lang w:eastAsia="en-AU"/>
          </w:rPr>
          <w:tab/>
        </w:r>
        <w:r w:rsidRPr="00095B74">
          <w:t>Secrecy</w:t>
        </w:r>
        <w:r>
          <w:tab/>
        </w:r>
        <w:r>
          <w:fldChar w:fldCharType="begin"/>
        </w:r>
        <w:r>
          <w:instrText xml:space="preserve"> PAGEREF _Toc50394200 \h </w:instrText>
        </w:r>
        <w:r>
          <w:fldChar w:fldCharType="separate"/>
        </w:r>
        <w:r w:rsidR="007F54AA">
          <w:t>73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01" w:history="1">
        <w:r w:rsidRPr="00095B74">
          <w:t>101</w:t>
        </w:r>
        <w:r>
          <w:rPr>
            <w:rFonts w:asciiTheme="minorHAnsi" w:eastAsiaTheme="minorEastAsia" w:hAnsiTheme="minorHAnsi" w:cstheme="minorBidi"/>
            <w:sz w:val="22"/>
            <w:szCs w:val="22"/>
            <w:lang w:eastAsia="en-AU"/>
          </w:rPr>
          <w:tab/>
        </w:r>
        <w:r w:rsidRPr="00095B74">
          <w:t>Investigations by registrar-general</w:t>
        </w:r>
        <w:r>
          <w:tab/>
        </w:r>
        <w:r>
          <w:fldChar w:fldCharType="begin"/>
        </w:r>
        <w:r>
          <w:instrText xml:space="preserve"> PAGEREF _Toc50394201 \h </w:instrText>
        </w:r>
        <w:r>
          <w:fldChar w:fldCharType="separate"/>
        </w:r>
        <w:r w:rsidR="007F54AA">
          <w:t>75</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02" w:history="1">
        <w:r w:rsidRPr="00095B74">
          <w:t>102</w:t>
        </w:r>
        <w:r>
          <w:rPr>
            <w:rFonts w:asciiTheme="minorHAnsi" w:eastAsiaTheme="minorEastAsia" w:hAnsiTheme="minorHAnsi" w:cstheme="minorBidi"/>
            <w:sz w:val="22"/>
            <w:szCs w:val="22"/>
            <w:lang w:eastAsia="en-AU"/>
          </w:rPr>
          <w:tab/>
        </w:r>
        <w:r w:rsidRPr="00095B74">
          <w:t>Scope of registrar-general’s powers</w:t>
        </w:r>
        <w:r>
          <w:tab/>
        </w:r>
        <w:r>
          <w:fldChar w:fldCharType="begin"/>
        </w:r>
        <w:r>
          <w:instrText xml:space="preserve"> PAGEREF _Toc50394202 \h </w:instrText>
        </w:r>
        <w:r>
          <w:fldChar w:fldCharType="separate"/>
        </w:r>
        <w:r w:rsidR="007F54AA">
          <w:t>75</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03" w:history="1">
        <w:r w:rsidRPr="00095B74">
          <w:t>103</w:t>
        </w:r>
        <w:r>
          <w:rPr>
            <w:rFonts w:asciiTheme="minorHAnsi" w:eastAsiaTheme="minorEastAsia" w:hAnsiTheme="minorHAnsi" w:cstheme="minorBidi"/>
            <w:sz w:val="22"/>
            <w:szCs w:val="22"/>
            <w:lang w:eastAsia="en-AU"/>
          </w:rPr>
          <w:tab/>
        </w:r>
        <w:r w:rsidRPr="00095B74">
          <w:t>Production of association’s books</w:t>
        </w:r>
        <w:r>
          <w:tab/>
        </w:r>
        <w:r>
          <w:fldChar w:fldCharType="begin"/>
        </w:r>
        <w:r>
          <w:instrText xml:space="preserve"> PAGEREF _Toc50394203 \h </w:instrText>
        </w:r>
        <w:r>
          <w:fldChar w:fldCharType="separate"/>
        </w:r>
        <w:r w:rsidR="007F54AA">
          <w:t>75</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04" w:history="1">
        <w:r w:rsidRPr="00095B74">
          <w:t>104</w:t>
        </w:r>
        <w:r>
          <w:rPr>
            <w:rFonts w:asciiTheme="minorHAnsi" w:eastAsiaTheme="minorEastAsia" w:hAnsiTheme="minorHAnsi" w:cstheme="minorBidi"/>
            <w:sz w:val="22"/>
            <w:szCs w:val="22"/>
            <w:lang w:eastAsia="en-AU"/>
          </w:rPr>
          <w:tab/>
        </w:r>
        <w:r w:rsidRPr="00095B74">
          <w:t>Inspection of books held by lawyer</w:t>
        </w:r>
        <w:r>
          <w:tab/>
        </w:r>
        <w:r>
          <w:fldChar w:fldCharType="begin"/>
        </w:r>
        <w:r>
          <w:instrText xml:space="preserve"> PAGEREF _Toc50394204 \h </w:instrText>
        </w:r>
        <w:r>
          <w:fldChar w:fldCharType="separate"/>
        </w:r>
        <w:r w:rsidR="007F54AA">
          <w:t>77</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05" w:history="1">
        <w:r w:rsidRPr="00095B74">
          <w:t>105</w:t>
        </w:r>
        <w:r>
          <w:rPr>
            <w:rFonts w:asciiTheme="minorHAnsi" w:eastAsiaTheme="minorEastAsia" w:hAnsiTheme="minorHAnsi" w:cstheme="minorBidi"/>
            <w:sz w:val="22"/>
            <w:szCs w:val="22"/>
            <w:lang w:eastAsia="en-AU"/>
          </w:rPr>
          <w:tab/>
        </w:r>
        <w:r w:rsidRPr="00095B74">
          <w:t>Liability of person producing books</w:t>
        </w:r>
        <w:r>
          <w:tab/>
        </w:r>
        <w:r>
          <w:fldChar w:fldCharType="begin"/>
        </w:r>
        <w:r>
          <w:instrText xml:space="preserve"> PAGEREF _Toc50394205 \h </w:instrText>
        </w:r>
        <w:r>
          <w:fldChar w:fldCharType="separate"/>
        </w:r>
        <w:r w:rsidR="007F54AA">
          <w:t>78</w:t>
        </w:r>
        <w:r>
          <w:fldChar w:fldCharType="end"/>
        </w:r>
      </w:hyperlink>
    </w:p>
    <w:p w:rsidR="00F45DCB" w:rsidRDefault="0092122A">
      <w:pPr>
        <w:pStyle w:val="TOC2"/>
        <w:rPr>
          <w:rFonts w:asciiTheme="minorHAnsi" w:eastAsiaTheme="minorEastAsia" w:hAnsiTheme="minorHAnsi" w:cstheme="minorBidi"/>
          <w:b w:val="0"/>
          <w:sz w:val="22"/>
          <w:szCs w:val="22"/>
          <w:lang w:eastAsia="en-AU"/>
        </w:rPr>
      </w:pPr>
      <w:hyperlink w:anchor="_Toc50394206" w:history="1">
        <w:r w:rsidR="00F45DCB" w:rsidRPr="00095B74">
          <w:t>Part 9</w:t>
        </w:r>
        <w:r w:rsidR="00F45DCB">
          <w:rPr>
            <w:rFonts w:asciiTheme="minorHAnsi" w:eastAsiaTheme="minorEastAsia" w:hAnsiTheme="minorHAnsi" w:cstheme="minorBidi"/>
            <w:b w:val="0"/>
            <w:sz w:val="22"/>
            <w:szCs w:val="22"/>
            <w:lang w:eastAsia="en-AU"/>
          </w:rPr>
          <w:tab/>
        </w:r>
        <w:r w:rsidR="00F45DCB" w:rsidRPr="00095B74">
          <w:t>Offences and related matters</w:t>
        </w:r>
        <w:r w:rsidR="00F45DCB" w:rsidRPr="00F45DCB">
          <w:rPr>
            <w:vanish/>
          </w:rPr>
          <w:tab/>
        </w:r>
        <w:r w:rsidR="00F45DCB" w:rsidRPr="00F45DCB">
          <w:rPr>
            <w:vanish/>
          </w:rPr>
          <w:fldChar w:fldCharType="begin"/>
        </w:r>
        <w:r w:rsidR="00F45DCB" w:rsidRPr="00F45DCB">
          <w:rPr>
            <w:vanish/>
          </w:rPr>
          <w:instrText xml:space="preserve"> PAGEREF _Toc50394206 \h </w:instrText>
        </w:r>
        <w:r w:rsidR="00F45DCB" w:rsidRPr="00F45DCB">
          <w:rPr>
            <w:vanish/>
          </w:rPr>
        </w:r>
        <w:r w:rsidR="00F45DCB" w:rsidRPr="00F45DCB">
          <w:rPr>
            <w:vanish/>
          </w:rPr>
          <w:fldChar w:fldCharType="separate"/>
        </w:r>
        <w:r w:rsidR="007F54AA">
          <w:rPr>
            <w:vanish/>
          </w:rPr>
          <w:t>79</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07" w:history="1">
        <w:r w:rsidRPr="00095B74">
          <w:t>106</w:t>
        </w:r>
        <w:r>
          <w:rPr>
            <w:rFonts w:asciiTheme="minorHAnsi" w:eastAsiaTheme="minorEastAsia" w:hAnsiTheme="minorHAnsi" w:cstheme="minorBidi"/>
            <w:sz w:val="22"/>
            <w:szCs w:val="22"/>
            <w:lang w:eastAsia="en-AU"/>
          </w:rPr>
          <w:tab/>
        </w:r>
        <w:r w:rsidRPr="00095B74">
          <w:t>Proceedings for offences</w:t>
        </w:r>
        <w:r>
          <w:tab/>
        </w:r>
        <w:r>
          <w:fldChar w:fldCharType="begin"/>
        </w:r>
        <w:r>
          <w:instrText xml:space="preserve"> PAGEREF _Toc50394207 \h </w:instrText>
        </w:r>
        <w:r>
          <w:fldChar w:fldCharType="separate"/>
        </w:r>
        <w:r w:rsidR="007F54AA">
          <w:t>79</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08" w:history="1">
        <w:r w:rsidRPr="00095B74">
          <w:t>107</w:t>
        </w:r>
        <w:r>
          <w:rPr>
            <w:rFonts w:asciiTheme="minorHAnsi" w:eastAsiaTheme="minorEastAsia" w:hAnsiTheme="minorHAnsi" w:cstheme="minorBidi"/>
            <w:sz w:val="22"/>
            <w:szCs w:val="22"/>
            <w:lang w:eastAsia="en-AU"/>
          </w:rPr>
          <w:tab/>
        </w:r>
        <w:r w:rsidRPr="00095B74">
          <w:t>Offences related to inspection of books</w:t>
        </w:r>
        <w:r>
          <w:tab/>
        </w:r>
        <w:r>
          <w:fldChar w:fldCharType="begin"/>
        </w:r>
        <w:r>
          <w:instrText xml:space="preserve"> PAGEREF _Toc50394208 \h </w:instrText>
        </w:r>
        <w:r>
          <w:fldChar w:fldCharType="separate"/>
        </w:r>
        <w:r w:rsidR="007F54AA">
          <w:t>79</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09" w:history="1">
        <w:r w:rsidRPr="00095B74">
          <w:t>108</w:t>
        </w:r>
        <w:r>
          <w:rPr>
            <w:rFonts w:asciiTheme="minorHAnsi" w:eastAsiaTheme="minorEastAsia" w:hAnsiTheme="minorHAnsi" w:cstheme="minorBidi"/>
            <w:sz w:val="22"/>
            <w:szCs w:val="22"/>
            <w:lang w:eastAsia="en-AU"/>
          </w:rPr>
          <w:tab/>
        </w:r>
        <w:r w:rsidRPr="00095B74">
          <w:t>Offences by officers of associations etc</w:t>
        </w:r>
        <w:r>
          <w:tab/>
        </w:r>
        <w:r>
          <w:fldChar w:fldCharType="begin"/>
        </w:r>
        <w:r>
          <w:instrText xml:space="preserve"> PAGEREF _Toc50394209 \h </w:instrText>
        </w:r>
        <w:r>
          <w:fldChar w:fldCharType="separate"/>
        </w:r>
        <w:r w:rsidR="007F54AA">
          <w:t>80</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10" w:history="1">
        <w:r w:rsidRPr="00095B74">
          <w:t>109</w:t>
        </w:r>
        <w:r>
          <w:rPr>
            <w:rFonts w:asciiTheme="minorHAnsi" w:eastAsiaTheme="minorEastAsia" w:hAnsiTheme="minorHAnsi" w:cstheme="minorBidi"/>
            <w:sz w:val="22"/>
            <w:szCs w:val="22"/>
            <w:lang w:eastAsia="en-AU"/>
          </w:rPr>
          <w:tab/>
        </w:r>
        <w:r w:rsidRPr="00095B74">
          <w:t>Offence—trade or pecuniary gain</w:t>
        </w:r>
        <w:r>
          <w:tab/>
        </w:r>
        <w:r>
          <w:fldChar w:fldCharType="begin"/>
        </w:r>
        <w:r>
          <w:instrText xml:space="preserve"> PAGEREF _Toc50394210 \h </w:instrText>
        </w:r>
        <w:r>
          <w:fldChar w:fldCharType="separate"/>
        </w:r>
        <w:r w:rsidR="007F54AA">
          <w:t>81</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11" w:history="1">
        <w:r w:rsidRPr="00095B74">
          <w:t>110</w:t>
        </w:r>
        <w:r>
          <w:rPr>
            <w:rFonts w:asciiTheme="minorHAnsi" w:eastAsiaTheme="minorEastAsia" w:hAnsiTheme="minorHAnsi" w:cstheme="minorBidi"/>
            <w:sz w:val="22"/>
            <w:szCs w:val="22"/>
            <w:lang w:eastAsia="en-AU"/>
          </w:rPr>
          <w:tab/>
        </w:r>
        <w:r w:rsidRPr="00095B74">
          <w:t>Liability of members</w:t>
        </w:r>
        <w:r>
          <w:tab/>
        </w:r>
        <w:r>
          <w:fldChar w:fldCharType="begin"/>
        </w:r>
        <w:r>
          <w:instrText xml:space="preserve"> PAGEREF _Toc50394211 \h </w:instrText>
        </w:r>
        <w:r>
          <w:fldChar w:fldCharType="separate"/>
        </w:r>
        <w:r w:rsidR="007F54AA">
          <w:t>81</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12" w:history="1">
        <w:r w:rsidRPr="00095B74">
          <w:t>112</w:t>
        </w:r>
        <w:r>
          <w:rPr>
            <w:rFonts w:asciiTheme="minorHAnsi" w:eastAsiaTheme="minorEastAsia" w:hAnsiTheme="minorHAnsi" w:cstheme="minorBidi"/>
            <w:sz w:val="22"/>
            <w:szCs w:val="22"/>
            <w:lang w:eastAsia="en-AU"/>
          </w:rPr>
          <w:tab/>
        </w:r>
        <w:r w:rsidRPr="00095B74">
          <w:t>Offences by unincorporated bodies</w:t>
        </w:r>
        <w:r>
          <w:tab/>
        </w:r>
        <w:r>
          <w:fldChar w:fldCharType="begin"/>
        </w:r>
        <w:r>
          <w:instrText xml:space="preserve"> PAGEREF _Toc50394212 \h </w:instrText>
        </w:r>
        <w:r>
          <w:fldChar w:fldCharType="separate"/>
        </w:r>
        <w:r w:rsidR="007F54AA">
          <w:t>82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13" w:history="1">
        <w:r w:rsidRPr="00095B74">
          <w:t>114</w:t>
        </w:r>
        <w:r>
          <w:rPr>
            <w:rFonts w:asciiTheme="minorHAnsi" w:eastAsiaTheme="minorEastAsia" w:hAnsiTheme="minorHAnsi" w:cstheme="minorBidi"/>
            <w:sz w:val="22"/>
            <w:szCs w:val="22"/>
            <w:lang w:eastAsia="en-AU"/>
          </w:rPr>
          <w:tab/>
        </w:r>
        <w:r w:rsidRPr="00095B74">
          <w:t>Investment with associations</w:t>
        </w:r>
        <w:r>
          <w:tab/>
        </w:r>
        <w:r>
          <w:fldChar w:fldCharType="begin"/>
        </w:r>
        <w:r>
          <w:instrText xml:space="preserve"> PAGEREF _Toc50394213 \h </w:instrText>
        </w:r>
        <w:r>
          <w:fldChar w:fldCharType="separate"/>
        </w:r>
        <w:r w:rsidR="007F54AA">
          <w:t>82</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14" w:history="1">
        <w:r w:rsidRPr="00095B74">
          <w:t>115</w:t>
        </w:r>
        <w:r>
          <w:rPr>
            <w:rFonts w:asciiTheme="minorHAnsi" w:eastAsiaTheme="minorEastAsia" w:hAnsiTheme="minorHAnsi" w:cstheme="minorBidi"/>
            <w:sz w:val="22"/>
            <w:szCs w:val="22"/>
            <w:lang w:eastAsia="en-AU"/>
          </w:rPr>
          <w:tab/>
        </w:r>
        <w:r w:rsidRPr="00095B74">
          <w:t>Certificates as evidence</w:t>
        </w:r>
        <w:r>
          <w:tab/>
        </w:r>
        <w:r>
          <w:fldChar w:fldCharType="begin"/>
        </w:r>
        <w:r>
          <w:instrText xml:space="preserve"> PAGEREF _Toc50394214 \h </w:instrText>
        </w:r>
        <w:r>
          <w:fldChar w:fldCharType="separate"/>
        </w:r>
        <w:r w:rsidR="007F54AA">
          <w:t>83</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15" w:history="1">
        <w:r w:rsidRPr="00095B74">
          <w:t>116</w:t>
        </w:r>
        <w:r>
          <w:rPr>
            <w:rFonts w:asciiTheme="minorHAnsi" w:eastAsiaTheme="minorEastAsia" w:hAnsiTheme="minorHAnsi" w:cstheme="minorBidi"/>
            <w:sz w:val="22"/>
            <w:szCs w:val="22"/>
            <w:lang w:eastAsia="en-AU"/>
          </w:rPr>
          <w:tab/>
        </w:r>
        <w:r w:rsidRPr="00095B74">
          <w:t>Copies or extracts of books as evidence</w:t>
        </w:r>
        <w:r>
          <w:tab/>
        </w:r>
        <w:r>
          <w:fldChar w:fldCharType="begin"/>
        </w:r>
        <w:r>
          <w:instrText xml:space="preserve"> PAGEREF _Toc50394215 \h </w:instrText>
        </w:r>
        <w:r>
          <w:fldChar w:fldCharType="separate"/>
        </w:r>
        <w:r w:rsidR="007F54AA">
          <w:t>85</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16" w:history="1">
        <w:r w:rsidRPr="00095B74">
          <w:t>117</w:t>
        </w:r>
        <w:r>
          <w:rPr>
            <w:rFonts w:asciiTheme="minorHAnsi" w:eastAsiaTheme="minorEastAsia" w:hAnsiTheme="minorHAnsi" w:cstheme="minorBidi"/>
            <w:sz w:val="22"/>
            <w:szCs w:val="22"/>
            <w:lang w:eastAsia="en-AU"/>
          </w:rPr>
          <w:tab/>
        </w:r>
        <w:r w:rsidRPr="00095B74">
          <w:t>Constructive notice of documents etc</w:t>
        </w:r>
        <w:r>
          <w:tab/>
        </w:r>
        <w:r>
          <w:fldChar w:fldCharType="begin"/>
        </w:r>
        <w:r>
          <w:instrText xml:space="preserve"> PAGEREF _Toc50394216 \h </w:instrText>
        </w:r>
        <w:r>
          <w:fldChar w:fldCharType="separate"/>
        </w:r>
        <w:r w:rsidR="007F54AA">
          <w:t>85</w:t>
        </w:r>
        <w:r>
          <w:fldChar w:fldCharType="end"/>
        </w:r>
      </w:hyperlink>
    </w:p>
    <w:p w:rsidR="00F45DCB" w:rsidRDefault="0092122A">
      <w:pPr>
        <w:pStyle w:val="TOC2"/>
        <w:rPr>
          <w:rFonts w:asciiTheme="minorHAnsi" w:eastAsiaTheme="minorEastAsia" w:hAnsiTheme="minorHAnsi" w:cstheme="minorBidi"/>
          <w:b w:val="0"/>
          <w:sz w:val="22"/>
          <w:szCs w:val="22"/>
          <w:lang w:eastAsia="en-AU"/>
        </w:rPr>
      </w:pPr>
      <w:hyperlink w:anchor="_Toc50394217" w:history="1">
        <w:r w:rsidR="00F45DCB" w:rsidRPr="00095B74">
          <w:t>Part 10</w:t>
        </w:r>
        <w:r w:rsidR="00F45DCB">
          <w:rPr>
            <w:rFonts w:asciiTheme="minorHAnsi" w:eastAsiaTheme="minorEastAsia" w:hAnsiTheme="minorHAnsi" w:cstheme="minorBidi"/>
            <w:b w:val="0"/>
            <w:sz w:val="22"/>
            <w:szCs w:val="22"/>
            <w:lang w:eastAsia="en-AU"/>
          </w:rPr>
          <w:tab/>
        </w:r>
        <w:r w:rsidR="00F45DCB" w:rsidRPr="00095B74">
          <w:t>Notification and review of decisions</w:t>
        </w:r>
        <w:r w:rsidR="00F45DCB" w:rsidRPr="00F45DCB">
          <w:rPr>
            <w:vanish/>
          </w:rPr>
          <w:tab/>
        </w:r>
        <w:r w:rsidR="00F45DCB" w:rsidRPr="00F45DCB">
          <w:rPr>
            <w:vanish/>
          </w:rPr>
          <w:fldChar w:fldCharType="begin"/>
        </w:r>
        <w:r w:rsidR="00F45DCB" w:rsidRPr="00F45DCB">
          <w:rPr>
            <w:vanish/>
          </w:rPr>
          <w:instrText xml:space="preserve"> PAGEREF _Toc50394217 \h </w:instrText>
        </w:r>
        <w:r w:rsidR="00F45DCB" w:rsidRPr="00F45DCB">
          <w:rPr>
            <w:vanish/>
          </w:rPr>
        </w:r>
        <w:r w:rsidR="00F45DCB" w:rsidRPr="00F45DCB">
          <w:rPr>
            <w:vanish/>
          </w:rPr>
          <w:fldChar w:fldCharType="separate"/>
        </w:r>
        <w:r w:rsidR="007F54AA">
          <w:rPr>
            <w:vanish/>
          </w:rPr>
          <w:t>87</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18" w:history="1">
        <w:r w:rsidRPr="00095B74">
          <w:t>118</w:t>
        </w:r>
        <w:r>
          <w:rPr>
            <w:rFonts w:asciiTheme="minorHAnsi" w:eastAsiaTheme="minorEastAsia" w:hAnsiTheme="minorHAnsi" w:cstheme="minorBidi"/>
            <w:sz w:val="22"/>
            <w:szCs w:val="22"/>
            <w:lang w:eastAsia="en-AU"/>
          </w:rPr>
          <w:tab/>
        </w:r>
        <w:r w:rsidRPr="00095B74">
          <w:t xml:space="preserve">Meaning of </w:t>
        </w:r>
        <w:r w:rsidRPr="00095B74">
          <w:rPr>
            <w:i/>
          </w:rPr>
          <w:t>reviewable decision—</w:t>
        </w:r>
        <w:r w:rsidRPr="00095B74">
          <w:rPr>
            <w:rFonts w:cs="Arial"/>
          </w:rPr>
          <w:t>pt 10</w:t>
        </w:r>
        <w:r>
          <w:tab/>
        </w:r>
        <w:r>
          <w:fldChar w:fldCharType="begin"/>
        </w:r>
        <w:r>
          <w:instrText xml:space="preserve"> PAGEREF _Toc50394218 \h </w:instrText>
        </w:r>
        <w:r>
          <w:fldChar w:fldCharType="separate"/>
        </w:r>
        <w:r w:rsidR="007F54AA">
          <w:t>87</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19" w:history="1">
        <w:r w:rsidRPr="00095B74">
          <w:t>119</w:t>
        </w:r>
        <w:r>
          <w:rPr>
            <w:rFonts w:asciiTheme="minorHAnsi" w:eastAsiaTheme="minorEastAsia" w:hAnsiTheme="minorHAnsi" w:cstheme="minorBidi"/>
            <w:sz w:val="22"/>
            <w:szCs w:val="22"/>
            <w:lang w:eastAsia="en-AU"/>
          </w:rPr>
          <w:tab/>
        </w:r>
        <w:r w:rsidRPr="00095B74">
          <w:t>Reviewable decision notices</w:t>
        </w:r>
        <w:r>
          <w:tab/>
        </w:r>
        <w:r>
          <w:fldChar w:fldCharType="begin"/>
        </w:r>
        <w:r>
          <w:instrText xml:space="preserve"> PAGEREF _Toc50394219 \h </w:instrText>
        </w:r>
        <w:r>
          <w:fldChar w:fldCharType="separate"/>
        </w:r>
        <w:r w:rsidR="007F54AA">
          <w:t>87</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20" w:history="1">
        <w:r w:rsidRPr="00095B74">
          <w:t>119A</w:t>
        </w:r>
        <w:r>
          <w:rPr>
            <w:rFonts w:asciiTheme="minorHAnsi" w:eastAsiaTheme="minorEastAsia" w:hAnsiTheme="minorHAnsi" w:cstheme="minorBidi"/>
            <w:sz w:val="22"/>
            <w:szCs w:val="22"/>
            <w:lang w:eastAsia="en-AU"/>
          </w:rPr>
          <w:tab/>
        </w:r>
        <w:r w:rsidRPr="00095B74">
          <w:t>Applications for review</w:t>
        </w:r>
        <w:r>
          <w:tab/>
        </w:r>
        <w:r>
          <w:fldChar w:fldCharType="begin"/>
        </w:r>
        <w:r>
          <w:instrText xml:space="preserve"> PAGEREF _Toc50394220 \h </w:instrText>
        </w:r>
        <w:r>
          <w:fldChar w:fldCharType="separate"/>
        </w:r>
        <w:r w:rsidR="007F54AA">
          <w:t>87</w:t>
        </w:r>
        <w:r>
          <w:fldChar w:fldCharType="end"/>
        </w:r>
      </w:hyperlink>
    </w:p>
    <w:p w:rsidR="00F45DCB" w:rsidRDefault="0092122A">
      <w:pPr>
        <w:pStyle w:val="TOC2"/>
        <w:rPr>
          <w:rFonts w:asciiTheme="minorHAnsi" w:eastAsiaTheme="minorEastAsia" w:hAnsiTheme="minorHAnsi" w:cstheme="minorBidi"/>
          <w:b w:val="0"/>
          <w:sz w:val="22"/>
          <w:szCs w:val="22"/>
          <w:lang w:eastAsia="en-AU"/>
        </w:rPr>
      </w:pPr>
      <w:hyperlink w:anchor="_Toc50394221" w:history="1">
        <w:r w:rsidR="00F45DCB" w:rsidRPr="00095B74">
          <w:t>Part 11</w:t>
        </w:r>
        <w:r w:rsidR="00F45DCB">
          <w:rPr>
            <w:rFonts w:asciiTheme="minorHAnsi" w:eastAsiaTheme="minorEastAsia" w:hAnsiTheme="minorHAnsi" w:cstheme="minorBidi"/>
            <w:b w:val="0"/>
            <w:sz w:val="22"/>
            <w:szCs w:val="22"/>
            <w:lang w:eastAsia="en-AU"/>
          </w:rPr>
          <w:tab/>
        </w:r>
        <w:r w:rsidR="00F45DCB" w:rsidRPr="00095B74">
          <w:t>Miscellaneous</w:t>
        </w:r>
        <w:r w:rsidR="00F45DCB" w:rsidRPr="00F45DCB">
          <w:rPr>
            <w:vanish/>
          </w:rPr>
          <w:tab/>
        </w:r>
        <w:r w:rsidR="00F45DCB" w:rsidRPr="00F45DCB">
          <w:rPr>
            <w:vanish/>
          </w:rPr>
          <w:fldChar w:fldCharType="begin"/>
        </w:r>
        <w:r w:rsidR="00F45DCB" w:rsidRPr="00F45DCB">
          <w:rPr>
            <w:vanish/>
          </w:rPr>
          <w:instrText xml:space="preserve"> PAGEREF _Toc50394221 \h </w:instrText>
        </w:r>
        <w:r w:rsidR="00F45DCB" w:rsidRPr="00F45DCB">
          <w:rPr>
            <w:vanish/>
          </w:rPr>
        </w:r>
        <w:r w:rsidR="00F45DCB" w:rsidRPr="00F45DCB">
          <w:rPr>
            <w:vanish/>
          </w:rPr>
          <w:fldChar w:fldCharType="separate"/>
        </w:r>
        <w:r w:rsidR="007F54AA">
          <w:rPr>
            <w:vanish/>
          </w:rPr>
          <w:t>88</w:t>
        </w:r>
        <w:r w:rsidR="00F45DCB" w:rsidRPr="00F45DCB">
          <w:rPr>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22" w:history="1">
        <w:r w:rsidRPr="00095B74">
          <w:t>119B</w:t>
        </w:r>
        <w:r>
          <w:rPr>
            <w:rFonts w:asciiTheme="minorHAnsi" w:eastAsiaTheme="minorEastAsia" w:hAnsiTheme="minorHAnsi" w:cstheme="minorBidi"/>
            <w:sz w:val="22"/>
            <w:szCs w:val="22"/>
            <w:lang w:eastAsia="en-AU"/>
          </w:rPr>
          <w:tab/>
        </w:r>
        <w:r w:rsidRPr="00095B74">
          <w:t>Information sharing on ACNC registered entities</w:t>
        </w:r>
        <w:r>
          <w:tab/>
        </w:r>
        <w:r>
          <w:fldChar w:fldCharType="begin"/>
        </w:r>
        <w:r>
          <w:instrText xml:space="preserve"> PAGEREF _Toc50394222 \h </w:instrText>
        </w:r>
        <w:r>
          <w:fldChar w:fldCharType="separate"/>
        </w:r>
        <w:r w:rsidR="007F54AA">
          <w:t>88</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23" w:history="1">
        <w:r w:rsidRPr="00095B74">
          <w:t>120</w:t>
        </w:r>
        <w:r>
          <w:rPr>
            <w:rFonts w:asciiTheme="minorHAnsi" w:eastAsiaTheme="minorEastAsia" w:hAnsiTheme="minorHAnsi" w:cstheme="minorBidi"/>
            <w:sz w:val="22"/>
            <w:szCs w:val="22"/>
            <w:lang w:eastAsia="en-AU"/>
          </w:rPr>
          <w:tab/>
        </w:r>
        <w:r w:rsidRPr="00095B74">
          <w:t>Extensions of time for applications etc</w:t>
        </w:r>
        <w:r>
          <w:tab/>
        </w:r>
        <w:r>
          <w:fldChar w:fldCharType="begin"/>
        </w:r>
        <w:r>
          <w:instrText xml:space="preserve"> PAGEREF _Toc50394223 \h </w:instrText>
        </w:r>
        <w:r>
          <w:fldChar w:fldCharType="separate"/>
        </w:r>
        <w:r w:rsidR="007F54AA">
          <w:t>88</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24" w:history="1">
        <w:r w:rsidRPr="00095B74">
          <w:t>121</w:t>
        </w:r>
        <w:r>
          <w:rPr>
            <w:rFonts w:asciiTheme="minorHAnsi" w:eastAsiaTheme="minorEastAsia" w:hAnsiTheme="minorHAnsi" w:cstheme="minorBidi"/>
            <w:sz w:val="22"/>
            <w:szCs w:val="22"/>
            <w:lang w:eastAsia="en-AU"/>
          </w:rPr>
          <w:tab/>
        </w:r>
        <w:r w:rsidRPr="00095B74">
          <w:t>Registered office of incorporated association</w:t>
        </w:r>
        <w:r>
          <w:tab/>
        </w:r>
        <w:r>
          <w:fldChar w:fldCharType="begin"/>
        </w:r>
        <w:r>
          <w:instrText xml:space="preserve"> PAGEREF _Toc50394224 \h </w:instrText>
        </w:r>
        <w:r>
          <w:fldChar w:fldCharType="separate"/>
        </w:r>
        <w:r w:rsidR="007F54AA">
          <w:t>89</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25" w:history="1">
        <w:r w:rsidRPr="00095B74">
          <w:t>122</w:t>
        </w:r>
        <w:r>
          <w:rPr>
            <w:rFonts w:asciiTheme="minorHAnsi" w:eastAsiaTheme="minorEastAsia" w:hAnsiTheme="minorHAnsi" w:cstheme="minorBidi"/>
            <w:sz w:val="22"/>
            <w:szCs w:val="22"/>
            <w:lang w:eastAsia="en-AU"/>
          </w:rPr>
          <w:tab/>
        </w:r>
        <w:r w:rsidRPr="00095B74">
          <w:t>Service of documents</w:t>
        </w:r>
        <w:r>
          <w:tab/>
        </w:r>
        <w:r>
          <w:fldChar w:fldCharType="begin"/>
        </w:r>
        <w:r>
          <w:instrText xml:space="preserve"> PAGEREF _Toc50394225 \h </w:instrText>
        </w:r>
        <w:r>
          <w:fldChar w:fldCharType="separate"/>
        </w:r>
        <w:r w:rsidR="007F54AA">
          <w:t>89</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26" w:history="1">
        <w:r w:rsidRPr="00095B74">
          <w:t>123</w:t>
        </w:r>
        <w:r>
          <w:rPr>
            <w:rFonts w:asciiTheme="minorHAnsi" w:eastAsiaTheme="minorEastAsia" w:hAnsiTheme="minorHAnsi" w:cstheme="minorBidi"/>
            <w:sz w:val="22"/>
            <w:szCs w:val="22"/>
            <w:lang w:eastAsia="en-AU"/>
          </w:rPr>
          <w:tab/>
        </w:r>
        <w:r w:rsidRPr="00095B74">
          <w:t>Translation of instruments</w:t>
        </w:r>
        <w:r>
          <w:tab/>
        </w:r>
        <w:r>
          <w:fldChar w:fldCharType="begin"/>
        </w:r>
        <w:r>
          <w:instrText xml:space="preserve"> PAGEREF _Toc50394226 \h </w:instrText>
        </w:r>
        <w:r>
          <w:fldChar w:fldCharType="separate"/>
        </w:r>
        <w:r w:rsidR="007F54AA">
          <w:t>90</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27" w:history="1">
        <w:r w:rsidRPr="00095B74">
          <w:t>124</w:t>
        </w:r>
        <w:r>
          <w:rPr>
            <w:rFonts w:asciiTheme="minorHAnsi" w:eastAsiaTheme="minorEastAsia" w:hAnsiTheme="minorHAnsi" w:cstheme="minorBidi"/>
            <w:sz w:val="22"/>
            <w:szCs w:val="22"/>
            <w:lang w:eastAsia="en-AU"/>
          </w:rPr>
          <w:tab/>
        </w:r>
        <w:r w:rsidRPr="00095B74">
          <w:t>Powers of the court</w:t>
        </w:r>
        <w:r>
          <w:tab/>
        </w:r>
        <w:r>
          <w:fldChar w:fldCharType="begin"/>
        </w:r>
        <w:r>
          <w:instrText xml:space="preserve"> PAGEREF _Toc50394227 \h </w:instrText>
        </w:r>
        <w:r>
          <w:fldChar w:fldCharType="separate"/>
        </w:r>
        <w:r w:rsidR="007F54AA">
          <w:t>91</w:t>
        </w:r>
        <w:r>
          <w:fldChar w:fldCharType="end"/>
        </w:r>
      </w:hyperlink>
    </w:p>
    <w:p w:rsidR="00F45DCB" w:rsidRDefault="00F45DCB">
      <w:pPr>
        <w:pStyle w:val="TOC5"/>
        <w:rPr>
          <w:rFonts w:asciiTheme="minorHAnsi" w:eastAsiaTheme="minorEastAsia" w:hAnsiTheme="minorHAnsi" w:cstheme="minorBidi"/>
          <w:sz w:val="22"/>
          <w:szCs w:val="22"/>
          <w:lang w:eastAsia="en-AU"/>
        </w:rPr>
      </w:pPr>
      <w:r>
        <w:lastRenderedPageBreak/>
        <w:tab/>
      </w:r>
      <w:hyperlink w:anchor="_Toc50394228" w:history="1">
        <w:r w:rsidRPr="00095B74">
          <w:t>125</w:t>
        </w:r>
        <w:r>
          <w:rPr>
            <w:rFonts w:asciiTheme="minorHAnsi" w:eastAsiaTheme="minorEastAsia" w:hAnsiTheme="minorHAnsi" w:cstheme="minorBidi"/>
            <w:sz w:val="22"/>
            <w:szCs w:val="22"/>
            <w:lang w:eastAsia="en-AU"/>
          </w:rPr>
          <w:tab/>
        </w:r>
        <w:r w:rsidRPr="00095B74">
          <w:t>Determination of fees</w:t>
        </w:r>
        <w:r>
          <w:tab/>
        </w:r>
        <w:r>
          <w:fldChar w:fldCharType="begin"/>
        </w:r>
        <w:r>
          <w:instrText xml:space="preserve"> PAGEREF _Toc50394228 \h </w:instrText>
        </w:r>
        <w:r>
          <w:fldChar w:fldCharType="separate"/>
        </w:r>
        <w:r w:rsidR="007F54AA">
          <w:t>91</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29" w:history="1">
        <w:r w:rsidRPr="00095B74">
          <w:t>126</w:t>
        </w:r>
        <w:r>
          <w:rPr>
            <w:rFonts w:asciiTheme="minorHAnsi" w:eastAsiaTheme="minorEastAsia" w:hAnsiTheme="minorHAnsi" w:cstheme="minorBidi"/>
            <w:sz w:val="22"/>
            <w:szCs w:val="22"/>
            <w:lang w:eastAsia="en-AU"/>
          </w:rPr>
          <w:tab/>
        </w:r>
        <w:r w:rsidRPr="00095B74">
          <w:t>Approved forms</w:t>
        </w:r>
        <w:r>
          <w:tab/>
        </w:r>
        <w:r>
          <w:fldChar w:fldCharType="begin"/>
        </w:r>
        <w:r>
          <w:instrText xml:space="preserve"> PAGEREF _Toc50394229 \h </w:instrText>
        </w:r>
        <w:r>
          <w:fldChar w:fldCharType="separate"/>
        </w:r>
        <w:r w:rsidR="007F54AA">
          <w:t>91</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30" w:history="1">
        <w:r w:rsidRPr="00095B74">
          <w:t>127</w:t>
        </w:r>
        <w:r>
          <w:rPr>
            <w:rFonts w:asciiTheme="minorHAnsi" w:eastAsiaTheme="minorEastAsia" w:hAnsiTheme="minorHAnsi" w:cstheme="minorBidi"/>
            <w:sz w:val="22"/>
            <w:szCs w:val="22"/>
            <w:lang w:eastAsia="en-AU"/>
          </w:rPr>
          <w:tab/>
        </w:r>
        <w:r w:rsidRPr="00095B74">
          <w:t>Regulation-making power</w:t>
        </w:r>
        <w:r>
          <w:tab/>
        </w:r>
        <w:r>
          <w:fldChar w:fldCharType="begin"/>
        </w:r>
        <w:r>
          <w:instrText xml:space="preserve"> PAGEREF _Toc50394230 \h </w:instrText>
        </w:r>
        <w:r>
          <w:fldChar w:fldCharType="separate"/>
        </w:r>
        <w:r w:rsidR="007F54AA">
          <w:t>91</w:t>
        </w:r>
        <w:r>
          <w:fldChar w:fldCharType="end"/>
        </w:r>
      </w:hyperlink>
    </w:p>
    <w:p w:rsidR="00F45DCB" w:rsidRDefault="0092122A">
      <w:pPr>
        <w:pStyle w:val="TOC6"/>
        <w:rPr>
          <w:rFonts w:asciiTheme="minorHAnsi" w:eastAsiaTheme="minorEastAsia" w:hAnsiTheme="minorHAnsi" w:cstheme="minorBidi"/>
          <w:b w:val="0"/>
          <w:sz w:val="22"/>
          <w:szCs w:val="22"/>
          <w:lang w:eastAsia="en-AU"/>
        </w:rPr>
      </w:pPr>
      <w:hyperlink w:anchor="_Toc50394231" w:history="1">
        <w:r w:rsidR="00F45DCB" w:rsidRPr="00095B74">
          <w:t>Schedule 1</w:t>
        </w:r>
        <w:r w:rsidR="00F45DCB">
          <w:rPr>
            <w:rFonts w:asciiTheme="minorHAnsi" w:eastAsiaTheme="minorEastAsia" w:hAnsiTheme="minorHAnsi" w:cstheme="minorBidi"/>
            <w:b w:val="0"/>
            <w:sz w:val="22"/>
            <w:szCs w:val="22"/>
            <w:lang w:eastAsia="en-AU"/>
          </w:rPr>
          <w:tab/>
        </w:r>
        <w:r w:rsidR="00F45DCB" w:rsidRPr="00095B74">
          <w:t>Matters to be provided for in rules other than model rules</w:t>
        </w:r>
        <w:r w:rsidR="00F45DCB">
          <w:tab/>
        </w:r>
        <w:r w:rsidR="00F45DCB" w:rsidRPr="00F45DCB">
          <w:rPr>
            <w:b w:val="0"/>
            <w:sz w:val="20"/>
          </w:rPr>
          <w:fldChar w:fldCharType="begin"/>
        </w:r>
        <w:r w:rsidR="00F45DCB" w:rsidRPr="00F45DCB">
          <w:rPr>
            <w:b w:val="0"/>
            <w:sz w:val="20"/>
          </w:rPr>
          <w:instrText xml:space="preserve"> PAGEREF _Toc50394231 \h </w:instrText>
        </w:r>
        <w:r w:rsidR="00F45DCB" w:rsidRPr="00F45DCB">
          <w:rPr>
            <w:b w:val="0"/>
            <w:sz w:val="20"/>
          </w:rPr>
        </w:r>
        <w:r w:rsidR="00F45DCB" w:rsidRPr="00F45DCB">
          <w:rPr>
            <w:b w:val="0"/>
            <w:sz w:val="20"/>
          </w:rPr>
          <w:fldChar w:fldCharType="separate"/>
        </w:r>
        <w:r w:rsidR="007F54AA">
          <w:rPr>
            <w:b w:val="0"/>
            <w:sz w:val="20"/>
          </w:rPr>
          <w:t>93</w:t>
        </w:r>
        <w:r w:rsidR="00F45DCB" w:rsidRPr="00F45DCB">
          <w:rPr>
            <w:b w:val="0"/>
            <w:sz w:val="20"/>
          </w:rPr>
          <w:fldChar w:fldCharType="end"/>
        </w:r>
      </w:hyperlink>
    </w:p>
    <w:p w:rsidR="00F45DCB" w:rsidRDefault="0092122A">
      <w:pPr>
        <w:pStyle w:val="TOC6"/>
        <w:rPr>
          <w:rFonts w:asciiTheme="minorHAnsi" w:eastAsiaTheme="minorEastAsia" w:hAnsiTheme="minorHAnsi" w:cstheme="minorBidi"/>
          <w:b w:val="0"/>
          <w:sz w:val="22"/>
          <w:szCs w:val="22"/>
          <w:lang w:eastAsia="en-AU"/>
        </w:rPr>
      </w:pPr>
      <w:hyperlink w:anchor="_Toc50394232" w:history="1">
        <w:r w:rsidR="00F45DCB" w:rsidRPr="00095B74">
          <w:t>Schedule 2</w:t>
        </w:r>
        <w:r w:rsidR="00F45DCB">
          <w:rPr>
            <w:rFonts w:asciiTheme="minorHAnsi" w:eastAsiaTheme="minorEastAsia" w:hAnsiTheme="minorHAnsi" w:cstheme="minorBidi"/>
            <w:b w:val="0"/>
            <w:sz w:val="22"/>
            <w:szCs w:val="22"/>
            <w:lang w:eastAsia="en-AU"/>
          </w:rPr>
          <w:tab/>
        </w:r>
        <w:r w:rsidR="00F45DCB" w:rsidRPr="00095B74">
          <w:t>Modification of the Corporations Act, part 5.7 in its application to incorporated associations</w:t>
        </w:r>
        <w:r w:rsidR="00F45DCB">
          <w:tab/>
        </w:r>
        <w:r w:rsidR="00F45DCB" w:rsidRPr="00F45DCB">
          <w:rPr>
            <w:b w:val="0"/>
            <w:sz w:val="20"/>
          </w:rPr>
          <w:fldChar w:fldCharType="begin"/>
        </w:r>
        <w:r w:rsidR="00F45DCB" w:rsidRPr="00F45DCB">
          <w:rPr>
            <w:b w:val="0"/>
            <w:sz w:val="20"/>
          </w:rPr>
          <w:instrText xml:space="preserve"> PAGEREF _Toc50394232 \h </w:instrText>
        </w:r>
        <w:r w:rsidR="00F45DCB" w:rsidRPr="00F45DCB">
          <w:rPr>
            <w:b w:val="0"/>
            <w:sz w:val="20"/>
          </w:rPr>
        </w:r>
        <w:r w:rsidR="00F45DCB" w:rsidRPr="00F45DCB">
          <w:rPr>
            <w:b w:val="0"/>
            <w:sz w:val="20"/>
          </w:rPr>
          <w:fldChar w:fldCharType="separate"/>
        </w:r>
        <w:r w:rsidR="007F54AA">
          <w:rPr>
            <w:b w:val="0"/>
            <w:sz w:val="20"/>
          </w:rPr>
          <w:t>96</w:t>
        </w:r>
        <w:r w:rsidR="00F45DCB" w:rsidRPr="00F45DCB">
          <w:rPr>
            <w:b w:val="0"/>
            <w:sz w:val="20"/>
          </w:rPr>
          <w:fldChar w:fldCharType="end"/>
        </w:r>
      </w:hyperlink>
    </w:p>
    <w:p w:rsidR="00F45DCB" w:rsidRDefault="0092122A">
      <w:pPr>
        <w:pStyle w:val="TOC6"/>
        <w:rPr>
          <w:rFonts w:asciiTheme="minorHAnsi" w:eastAsiaTheme="minorEastAsia" w:hAnsiTheme="minorHAnsi" w:cstheme="minorBidi"/>
          <w:b w:val="0"/>
          <w:sz w:val="22"/>
          <w:szCs w:val="22"/>
          <w:lang w:eastAsia="en-AU"/>
        </w:rPr>
      </w:pPr>
      <w:hyperlink w:anchor="_Toc50394241" w:history="1">
        <w:r w:rsidR="00F45DCB" w:rsidRPr="00095B74">
          <w:t>Schedule 3</w:t>
        </w:r>
        <w:r w:rsidR="00F45DCB">
          <w:rPr>
            <w:rFonts w:asciiTheme="minorHAnsi" w:eastAsiaTheme="minorEastAsia" w:hAnsiTheme="minorHAnsi" w:cstheme="minorBidi"/>
            <w:b w:val="0"/>
            <w:sz w:val="22"/>
            <w:szCs w:val="22"/>
            <w:lang w:eastAsia="en-AU"/>
          </w:rPr>
          <w:tab/>
        </w:r>
        <w:r w:rsidR="00F45DCB" w:rsidRPr="00095B74">
          <w:t>Reviewable decisions</w:t>
        </w:r>
        <w:r w:rsidR="00F45DCB">
          <w:tab/>
        </w:r>
        <w:r w:rsidR="00F45DCB" w:rsidRPr="00F45DCB">
          <w:rPr>
            <w:b w:val="0"/>
            <w:sz w:val="20"/>
          </w:rPr>
          <w:fldChar w:fldCharType="begin"/>
        </w:r>
        <w:r w:rsidR="00F45DCB" w:rsidRPr="00F45DCB">
          <w:rPr>
            <w:b w:val="0"/>
            <w:sz w:val="20"/>
          </w:rPr>
          <w:instrText xml:space="preserve"> PAGEREF _Toc50394241 \h </w:instrText>
        </w:r>
        <w:r w:rsidR="00F45DCB" w:rsidRPr="00F45DCB">
          <w:rPr>
            <w:b w:val="0"/>
            <w:sz w:val="20"/>
          </w:rPr>
        </w:r>
        <w:r w:rsidR="00F45DCB" w:rsidRPr="00F45DCB">
          <w:rPr>
            <w:b w:val="0"/>
            <w:sz w:val="20"/>
          </w:rPr>
          <w:fldChar w:fldCharType="separate"/>
        </w:r>
        <w:r w:rsidR="007F54AA">
          <w:rPr>
            <w:b w:val="0"/>
            <w:sz w:val="20"/>
          </w:rPr>
          <w:t>99</w:t>
        </w:r>
        <w:r w:rsidR="00F45DCB" w:rsidRPr="00F45DCB">
          <w:rPr>
            <w:b w:val="0"/>
            <w:sz w:val="20"/>
          </w:rPr>
          <w:fldChar w:fldCharType="end"/>
        </w:r>
      </w:hyperlink>
    </w:p>
    <w:p w:rsidR="00F45DCB" w:rsidRDefault="0092122A">
      <w:pPr>
        <w:pStyle w:val="TOC6"/>
        <w:rPr>
          <w:rFonts w:asciiTheme="minorHAnsi" w:eastAsiaTheme="minorEastAsia" w:hAnsiTheme="minorHAnsi" w:cstheme="minorBidi"/>
          <w:b w:val="0"/>
          <w:sz w:val="22"/>
          <w:szCs w:val="22"/>
          <w:lang w:eastAsia="en-AU"/>
        </w:rPr>
      </w:pPr>
      <w:hyperlink w:anchor="_Toc50394242" w:history="1">
        <w:r w:rsidR="00F45DCB" w:rsidRPr="00095B74">
          <w:t>Dictionary</w:t>
        </w:r>
        <w:r w:rsidR="00F45DCB">
          <w:tab/>
        </w:r>
        <w:r w:rsidR="00F45DCB">
          <w:tab/>
        </w:r>
        <w:r w:rsidR="00F45DCB" w:rsidRPr="00F45DCB">
          <w:rPr>
            <w:b w:val="0"/>
            <w:sz w:val="20"/>
          </w:rPr>
          <w:fldChar w:fldCharType="begin"/>
        </w:r>
        <w:r w:rsidR="00F45DCB" w:rsidRPr="00F45DCB">
          <w:rPr>
            <w:b w:val="0"/>
            <w:sz w:val="20"/>
          </w:rPr>
          <w:instrText xml:space="preserve"> PAGEREF _Toc50394242 \h </w:instrText>
        </w:r>
        <w:r w:rsidR="00F45DCB" w:rsidRPr="00F45DCB">
          <w:rPr>
            <w:b w:val="0"/>
            <w:sz w:val="20"/>
          </w:rPr>
        </w:r>
        <w:r w:rsidR="00F45DCB" w:rsidRPr="00F45DCB">
          <w:rPr>
            <w:b w:val="0"/>
            <w:sz w:val="20"/>
          </w:rPr>
          <w:fldChar w:fldCharType="separate"/>
        </w:r>
        <w:r w:rsidR="007F54AA">
          <w:rPr>
            <w:b w:val="0"/>
            <w:sz w:val="20"/>
          </w:rPr>
          <w:t>100</w:t>
        </w:r>
        <w:r w:rsidR="00F45DCB" w:rsidRPr="00F45DCB">
          <w:rPr>
            <w:b w:val="0"/>
            <w:sz w:val="20"/>
          </w:rPr>
          <w:fldChar w:fldCharType="end"/>
        </w:r>
      </w:hyperlink>
    </w:p>
    <w:p w:rsidR="00F45DCB" w:rsidRDefault="0092122A" w:rsidP="00F45DCB">
      <w:pPr>
        <w:pStyle w:val="TOC7"/>
        <w:spacing w:before="480"/>
        <w:rPr>
          <w:rFonts w:asciiTheme="minorHAnsi" w:eastAsiaTheme="minorEastAsia" w:hAnsiTheme="minorHAnsi" w:cstheme="minorBidi"/>
          <w:b w:val="0"/>
          <w:sz w:val="22"/>
          <w:szCs w:val="22"/>
          <w:lang w:eastAsia="en-AU"/>
        </w:rPr>
      </w:pPr>
      <w:hyperlink w:anchor="_Toc50394243" w:history="1">
        <w:r w:rsidR="00F45DCB">
          <w:t>Endnotes</w:t>
        </w:r>
        <w:r w:rsidR="00F45DCB" w:rsidRPr="00F45DCB">
          <w:rPr>
            <w:vanish/>
          </w:rPr>
          <w:tab/>
        </w:r>
        <w:r w:rsidR="00F45DCB">
          <w:rPr>
            <w:vanish/>
          </w:rPr>
          <w:tab/>
        </w:r>
        <w:r w:rsidR="00F45DCB" w:rsidRPr="00F45DCB">
          <w:rPr>
            <w:b w:val="0"/>
            <w:vanish/>
          </w:rPr>
          <w:fldChar w:fldCharType="begin"/>
        </w:r>
        <w:r w:rsidR="00F45DCB" w:rsidRPr="00F45DCB">
          <w:rPr>
            <w:b w:val="0"/>
            <w:vanish/>
          </w:rPr>
          <w:instrText xml:space="preserve"> PAGEREF _Toc50394243 \h </w:instrText>
        </w:r>
        <w:r w:rsidR="00F45DCB" w:rsidRPr="00F45DCB">
          <w:rPr>
            <w:b w:val="0"/>
            <w:vanish/>
          </w:rPr>
        </w:r>
        <w:r w:rsidR="00F45DCB" w:rsidRPr="00F45DCB">
          <w:rPr>
            <w:b w:val="0"/>
            <w:vanish/>
          </w:rPr>
          <w:fldChar w:fldCharType="separate"/>
        </w:r>
        <w:r w:rsidR="007F54AA">
          <w:rPr>
            <w:b w:val="0"/>
            <w:vanish/>
          </w:rPr>
          <w:t>104</w:t>
        </w:r>
        <w:r w:rsidR="00F45DCB" w:rsidRPr="00F45DCB">
          <w:rPr>
            <w:b w:val="0"/>
            <w:vanish/>
          </w:rP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44" w:history="1">
        <w:r w:rsidRPr="00095B74">
          <w:t>1</w:t>
        </w:r>
        <w:r>
          <w:rPr>
            <w:rFonts w:asciiTheme="minorHAnsi" w:eastAsiaTheme="minorEastAsia" w:hAnsiTheme="minorHAnsi" w:cstheme="minorBidi"/>
            <w:sz w:val="22"/>
            <w:szCs w:val="22"/>
            <w:lang w:eastAsia="en-AU"/>
          </w:rPr>
          <w:tab/>
        </w:r>
        <w:r w:rsidRPr="00095B74">
          <w:t>About the endnotes</w:t>
        </w:r>
        <w:r>
          <w:tab/>
        </w:r>
        <w:r>
          <w:fldChar w:fldCharType="begin"/>
        </w:r>
        <w:r>
          <w:instrText xml:space="preserve"> PAGEREF _Toc50394244 \h </w:instrText>
        </w:r>
        <w:r>
          <w:fldChar w:fldCharType="separate"/>
        </w:r>
        <w:r w:rsidR="007F54AA">
          <w:t>104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45" w:history="1">
        <w:r w:rsidRPr="00095B74">
          <w:t>2</w:t>
        </w:r>
        <w:r>
          <w:rPr>
            <w:rFonts w:asciiTheme="minorHAnsi" w:eastAsiaTheme="minorEastAsia" w:hAnsiTheme="minorHAnsi" w:cstheme="minorBidi"/>
            <w:sz w:val="22"/>
            <w:szCs w:val="22"/>
            <w:lang w:eastAsia="en-AU"/>
          </w:rPr>
          <w:tab/>
        </w:r>
        <w:r w:rsidRPr="00095B74">
          <w:t>Abbreviation key</w:t>
        </w:r>
        <w:r>
          <w:tab/>
        </w:r>
        <w:r>
          <w:fldChar w:fldCharType="begin"/>
        </w:r>
        <w:r>
          <w:instrText xml:space="preserve"> PAGEREF _Toc50394245 \h </w:instrText>
        </w:r>
        <w:r>
          <w:fldChar w:fldCharType="separate"/>
        </w:r>
        <w:r w:rsidR="007F54AA">
          <w:t>104</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46" w:history="1">
        <w:r w:rsidRPr="00095B74">
          <w:t>3</w:t>
        </w:r>
        <w:r>
          <w:rPr>
            <w:rFonts w:asciiTheme="minorHAnsi" w:eastAsiaTheme="minorEastAsia" w:hAnsiTheme="minorHAnsi" w:cstheme="minorBidi"/>
            <w:sz w:val="22"/>
            <w:szCs w:val="22"/>
            <w:lang w:eastAsia="en-AU"/>
          </w:rPr>
          <w:tab/>
        </w:r>
        <w:r w:rsidRPr="00095B74">
          <w:t>Legislation history</w:t>
        </w:r>
        <w:r>
          <w:tab/>
        </w:r>
        <w:r>
          <w:fldChar w:fldCharType="begin"/>
        </w:r>
        <w:r>
          <w:instrText xml:space="preserve"> PAGEREF _Toc50394246 \h </w:instrText>
        </w:r>
        <w:r>
          <w:fldChar w:fldCharType="separate"/>
        </w:r>
        <w:r w:rsidR="007F54AA">
          <w:t>105</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47" w:history="1">
        <w:r w:rsidRPr="00095B74">
          <w:t>4</w:t>
        </w:r>
        <w:r>
          <w:rPr>
            <w:rFonts w:asciiTheme="minorHAnsi" w:eastAsiaTheme="minorEastAsia" w:hAnsiTheme="minorHAnsi" w:cstheme="minorBidi"/>
            <w:sz w:val="22"/>
            <w:szCs w:val="22"/>
            <w:lang w:eastAsia="en-AU"/>
          </w:rPr>
          <w:tab/>
        </w:r>
        <w:r w:rsidRPr="00095B74">
          <w:t>Amendment history</w:t>
        </w:r>
        <w:r>
          <w:tab/>
        </w:r>
        <w:r>
          <w:fldChar w:fldCharType="begin"/>
        </w:r>
        <w:r>
          <w:instrText xml:space="preserve"> PAGEREF _Toc50394247 \h </w:instrText>
        </w:r>
        <w:r>
          <w:fldChar w:fldCharType="separate"/>
        </w:r>
        <w:r w:rsidR="007F54AA">
          <w:t>110</w:t>
        </w:r>
        <w:r>
          <w:fldChar w:fldCharType="end"/>
        </w:r>
      </w:hyperlink>
    </w:p>
    <w:p w:rsidR="00F45DCB" w:rsidRDefault="00F45DCB">
      <w:pPr>
        <w:pStyle w:val="TOC5"/>
        <w:rPr>
          <w:rFonts w:asciiTheme="minorHAnsi" w:eastAsiaTheme="minorEastAsia" w:hAnsiTheme="minorHAnsi" w:cstheme="minorBidi"/>
          <w:sz w:val="22"/>
          <w:szCs w:val="22"/>
          <w:lang w:eastAsia="en-AU"/>
        </w:rPr>
      </w:pPr>
      <w:r>
        <w:tab/>
      </w:r>
      <w:hyperlink w:anchor="_Toc50394248" w:history="1">
        <w:r w:rsidRPr="00095B74">
          <w:t>5</w:t>
        </w:r>
        <w:r>
          <w:rPr>
            <w:rFonts w:asciiTheme="minorHAnsi" w:eastAsiaTheme="minorEastAsia" w:hAnsiTheme="minorHAnsi" w:cstheme="minorBidi"/>
            <w:sz w:val="22"/>
            <w:szCs w:val="22"/>
            <w:lang w:eastAsia="en-AU"/>
          </w:rPr>
          <w:tab/>
        </w:r>
        <w:r w:rsidRPr="00095B74">
          <w:t>Earlier republications</w:t>
        </w:r>
        <w:r>
          <w:tab/>
        </w:r>
        <w:r>
          <w:fldChar w:fldCharType="begin"/>
        </w:r>
        <w:r>
          <w:instrText xml:space="preserve"> PAGEREF _Toc50394248 \h </w:instrText>
        </w:r>
        <w:r>
          <w:fldChar w:fldCharType="separate"/>
        </w:r>
        <w:r w:rsidR="007F54AA">
          <w:t>119</w:t>
        </w:r>
        <w:r>
          <w:fldChar w:fldCharType="end"/>
        </w:r>
      </w:hyperlink>
    </w:p>
    <w:p w:rsidR="00AF1E47" w:rsidRDefault="00F45DCB" w:rsidP="00AF1E47">
      <w:pPr>
        <w:pStyle w:val="BillBasic"/>
      </w:pPr>
      <w:r>
        <w:fldChar w:fldCharType="end"/>
      </w:r>
    </w:p>
    <w:p w:rsidR="00AF1E47" w:rsidRDefault="00AF1E47" w:rsidP="00AF1E47">
      <w:pPr>
        <w:pStyle w:val="01Contents"/>
        <w:sectPr w:rsidR="00AF1E4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AF1E47" w:rsidRDefault="00AF1E47" w:rsidP="00AF1E47">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1E47" w:rsidRDefault="00AF1E47" w:rsidP="00AF1E47">
      <w:pPr>
        <w:jc w:val="center"/>
        <w:rPr>
          <w:rFonts w:ascii="Arial" w:hAnsi="Arial"/>
        </w:rPr>
      </w:pPr>
      <w:r>
        <w:rPr>
          <w:rFonts w:ascii="Arial" w:hAnsi="Arial"/>
        </w:rPr>
        <w:t>Australian Capital Territory</w:t>
      </w:r>
    </w:p>
    <w:p w:rsidR="00AF1E47" w:rsidRDefault="00C3618A" w:rsidP="00AF1E47">
      <w:pPr>
        <w:pStyle w:val="Billname"/>
      </w:pPr>
      <w:bookmarkStart w:id="8" w:name="Citation"/>
      <w:r>
        <w:t>Associations Incorporation Act 1991</w:t>
      </w:r>
      <w:bookmarkEnd w:id="8"/>
    </w:p>
    <w:p w:rsidR="00AF1E47" w:rsidRDefault="00AF1E47" w:rsidP="00AF1E47">
      <w:pPr>
        <w:pStyle w:val="ActNo"/>
      </w:pPr>
    </w:p>
    <w:p w:rsidR="00AF1E47" w:rsidRDefault="00AF1E47" w:rsidP="00AF1E47">
      <w:pPr>
        <w:pStyle w:val="N-line3"/>
      </w:pPr>
    </w:p>
    <w:p w:rsidR="00AF1E47" w:rsidRDefault="00AF1E47" w:rsidP="00AF1E47">
      <w:pPr>
        <w:pStyle w:val="LongTitle"/>
      </w:pPr>
      <w:r>
        <w:t>An Act to provide for the incorporation of certain associations, and for related purposes</w:t>
      </w:r>
    </w:p>
    <w:p w:rsidR="00AF1E47" w:rsidRDefault="00AF1E47" w:rsidP="00AF1E47">
      <w:pPr>
        <w:pStyle w:val="N-line3"/>
      </w:pPr>
    </w:p>
    <w:p w:rsidR="00AF1E47" w:rsidRDefault="00AF1E47" w:rsidP="00AF1E47">
      <w:pPr>
        <w:pStyle w:val="Placeholder"/>
      </w:pPr>
      <w:r>
        <w:rPr>
          <w:rStyle w:val="charContents"/>
          <w:sz w:val="16"/>
        </w:rPr>
        <w:t xml:space="preserve">  </w:t>
      </w:r>
      <w:r>
        <w:rPr>
          <w:rStyle w:val="charPage"/>
        </w:rPr>
        <w:t xml:space="preserve">  </w:t>
      </w:r>
    </w:p>
    <w:p w:rsidR="00AF1E47" w:rsidRDefault="00AF1E47" w:rsidP="00AF1E47">
      <w:pPr>
        <w:pStyle w:val="Placeholder"/>
      </w:pPr>
      <w:r>
        <w:rPr>
          <w:rStyle w:val="CharChapNo"/>
        </w:rPr>
        <w:t xml:space="preserve">  </w:t>
      </w:r>
      <w:r>
        <w:rPr>
          <w:rStyle w:val="CharChapText"/>
        </w:rPr>
        <w:t xml:space="preserve">  </w:t>
      </w:r>
    </w:p>
    <w:p w:rsidR="00AF1E47" w:rsidRDefault="00AF1E47" w:rsidP="00AF1E47">
      <w:pPr>
        <w:pStyle w:val="Placeholder"/>
      </w:pPr>
      <w:r>
        <w:rPr>
          <w:rStyle w:val="CharPartNo"/>
        </w:rPr>
        <w:t xml:space="preserve">  </w:t>
      </w:r>
      <w:r>
        <w:rPr>
          <w:rStyle w:val="CharPartText"/>
        </w:rPr>
        <w:t xml:space="preserve">  </w:t>
      </w:r>
    </w:p>
    <w:p w:rsidR="00AF1E47" w:rsidRDefault="00AF1E47" w:rsidP="00AF1E47">
      <w:pPr>
        <w:pStyle w:val="Placeholder"/>
      </w:pPr>
      <w:r>
        <w:rPr>
          <w:rStyle w:val="CharDivNo"/>
        </w:rPr>
        <w:t xml:space="preserve">  </w:t>
      </w:r>
      <w:r>
        <w:rPr>
          <w:rStyle w:val="CharDivText"/>
        </w:rPr>
        <w:t xml:space="preserve">  </w:t>
      </w:r>
    </w:p>
    <w:p w:rsidR="00AF1E47" w:rsidRPr="00CA74E4" w:rsidRDefault="00AF1E47" w:rsidP="00AF1E47">
      <w:pPr>
        <w:pStyle w:val="PageBreak"/>
      </w:pPr>
      <w:r w:rsidRPr="00CA74E4">
        <w:br w:type="page"/>
      </w:r>
    </w:p>
    <w:p w:rsidR="00AB09B9" w:rsidRPr="00174C8A" w:rsidRDefault="00AB09B9">
      <w:pPr>
        <w:pStyle w:val="AH2Part"/>
      </w:pPr>
      <w:bookmarkStart w:id="9" w:name="_Toc50394087"/>
      <w:r w:rsidRPr="00174C8A">
        <w:rPr>
          <w:rStyle w:val="CharPartNo"/>
        </w:rPr>
        <w:lastRenderedPageBreak/>
        <w:t>Part 1</w:t>
      </w:r>
      <w:r>
        <w:tab/>
      </w:r>
      <w:r w:rsidRPr="00174C8A">
        <w:rPr>
          <w:rStyle w:val="CharPartText"/>
        </w:rPr>
        <w:t>Preliminary</w:t>
      </w:r>
      <w:bookmarkEnd w:id="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 w:name="_Toc50394088"/>
      <w:r w:rsidRPr="00174C8A">
        <w:rPr>
          <w:rStyle w:val="CharSectNo"/>
        </w:rPr>
        <w:t>1</w:t>
      </w:r>
      <w:r>
        <w:tab/>
        <w:t>Name of Act</w:t>
      </w:r>
      <w:bookmarkEnd w:id="10"/>
    </w:p>
    <w:p w:rsidR="00AB09B9" w:rsidRPr="00D273EF" w:rsidRDefault="00AB09B9">
      <w:pPr>
        <w:pStyle w:val="Amainreturn"/>
      </w:pPr>
      <w:r>
        <w:rPr>
          <w:color w:val="000000"/>
        </w:rPr>
        <w:t xml:space="preserve">This Act is the </w:t>
      </w:r>
      <w:r w:rsidRPr="00D273EF">
        <w:rPr>
          <w:rStyle w:val="charItals"/>
        </w:rPr>
        <w:t>Associations Incorporation Act 1991</w:t>
      </w:r>
      <w:r w:rsidRPr="00D273EF">
        <w:t>.</w:t>
      </w:r>
    </w:p>
    <w:p w:rsidR="00AB09B9" w:rsidRDefault="00AB09B9">
      <w:pPr>
        <w:pStyle w:val="AH5Sec"/>
      </w:pPr>
      <w:bookmarkStart w:id="11" w:name="_Toc50394089"/>
      <w:r w:rsidRPr="00174C8A">
        <w:rPr>
          <w:rStyle w:val="CharSectNo"/>
        </w:rPr>
        <w:t>2</w:t>
      </w:r>
      <w:r>
        <w:rPr>
          <w:color w:val="000000"/>
        </w:rPr>
        <w:tab/>
        <w:t>Dictionary</w:t>
      </w:r>
      <w:bookmarkEnd w:id="11"/>
    </w:p>
    <w:p w:rsidR="00AB09B9" w:rsidRDefault="00AB09B9">
      <w:pPr>
        <w:pStyle w:val="Amainreturn"/>
        <w:keepNext/>
        <w:rPr>
          <w:color w:val="000000"/>
        </w:rPr>
      </w:pPr>
      <w:r>
        <w:rPr>
          <w:color w:val="000000"/>
        </w:rPr>
        <w:t>The dictionary at the end of this Act is part of this Act.</w:t>
      </w:r>
    </w:p>
    <w:p w:rsidR="00AB09B9" w:rsidRDefault="00AB09B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AB09B9" w:rsidRDefault="00AB09B9">
      <w:pPr>
        <w:pStyle w:val="aNote"/>
        <w:rPr>
          <w:color w:val="000000"/>
        </w:rPr>
      </w:pPr>
      <w:r>
        <w:rPr>
          <w:color w:val="000000"/>
        </w:rPr>
        <w:tab/>
        <w:t>For example, the signpost definition ‘</w:t>
      </w:r>
      <w:r>
        <w:rPr>
          <w:rStyle w:val="charBoldItals"/>
          <w:color w:val="000000"/>
        </w:rPr>
        <w:t>memorandum</w:t>
      </w:r>
      <w:r>
        <w:rPr>
          <w:color w:val="000000"/>
        </w:rPr>
        <w:t>, for part 6 (Transfer of incorporation)—see section 81.’ means that the term ‘memorandum’ is defined in that section for part 6.</w:t>
      </w:r>
    </w:p>
    <w:p w:rsidR="00AB09B9" w:rsidRDefault="00AB09B9">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D273EF" w:rsidRPr="00D273EF">
          <w:rPr>
            <w:rStyle w:val="charCitHyperlinkAbbrev"/>
          </w:rPr>
          <w:t>Legislation Act</w:t>
        </w:r>
      </w:hyperlink>
      <w:r>
        <w:rPr>
          <w:color w:val="000000"/>
        </w:rPr>
        <w:t>, s 155 and s 156 (1)).</w:t>
      </w:r>
    </w:p>
    <w:p w:rsidR="00AB09B9" w:rsidRDefault="00AB09B9">
      <w:pPr>
        <w:pStyle w:val="AH5Sec"/>
      </w:pPr>
      <w:bookmarkStart w:id="12" w:name="_Toc50394090"/>
      <w:r w:rsidRPr="00174C8A">
        <w:rPr>
          <w:rStyle w:val="CharSectNo"/>
        </w:rPr>
        <w:t>3</w:t>
      </w:r>
      <w:r>
        <w:rPr>
          <w:color w:val="000000"/>
        </w:rPr>
        <w:tab/>
        <w:t>Notes</w:t>
      </w:r>
      <w:bookmarkEnd w:id="12"/>
    </w:p>
    <w:p w:rsidR="00AB09B9" w:rsidRDefault="00AB09B9">
      <w:pPr>
        <w:pStyle w:val="Amainreturn"/>
        <w:keepNext/>
        <w:rPr>
          <w:color w:val="000000"/>
        </w:rPr>
      </w:pPr>
      <w:r>
        <w:rPr>
          <w:color w:val="000000"/>
        </w:rPr>
        <w:t>A note included in this Act is explanatory and is not part of this Act.</w:t>
      </w:r>
    </w:p>
    <w:p w:rsidR="00AB09B9" w:rsidRDefault="00AB09B9">
      <w:pPr>
        <w:pStyle w:val="aNote"/>
        <w:rPr>
          <w:color w:val="000000"/>
        </w:rPr>
      </w:pPr>
      <w:r w:rsidRPr="00D273EF">
        <w:rPr>
          <w:rStyle w:val="charItals"/>
        </w:rPr>
        <w:t>Note</w:t>
      </w:r>
      <w:r w:rsidRPr="00D273EF">
        <w:rPr>
          <w:rStyle w:val="charItals"/>
        </w:rPr>
        <w:tab/>
      </w:r>
      <w:r>
        <w:rPr>
          <w:color w:val="000000"/>
        </w:rPr>
        <w:t xml:space="preserve">See the </w:t>
      </w:r>
      <w:hyperlink r:id="rId29" w:tooltip="A2001-14" w:history="1">
        <w:r w:rsidR="00D273EF" w:rsidRPr="00D273EF">
          <w:rPr>
            <w:rStyle w:val="charCitHyperlinkAbbrev"/>
          </w:rPr>
          <w:t>Legislation Act</w:t>
        </w:r>
      </w:hyperlink>
      <w:r>
        <w:rPr>
          <w:color w:val="000000"/>
        </w:rPr>
        <w:t>, s 127 (1), (4) and (5) for the legal status of notes.</w:t>
      </w:r>
    </w:p>
    <w:p w:rsidR="00AB09B9" w:rsidRDefault="00AB09B9">
      <w:pPr>
        <w:pStyle w:val="AH5Sec"/>
      </w:pPr>
      <w:bookmarkStart w:id="13" w:name="_Toc50394091"/>
      <w:r w:rsidRPr="00174C8A">
        <w:rPr>
          <w:rStyle w:val="CharSectNo"/>
        </w:rPr>
        <w:t>4</w:t>
      </w:r>
      <w:r>
        <w:tab/>
        <w:t>Trade or pecuniary gain—interpretation</w:t>
      </w:r>
      <w:bookmarkEnd w:id="13"/>
    </w:p>
    <w:p w:rsidR="00AB09B9" w:rsidRDefault="00AB09B9">
      <w:pPr>
        <w:pStyle w:val="Amainreturn"/>
      </w:pPr>
      <w:r>
        <w:t>For this Act, an association is not taken to be formed or carried on with the object of trading or obtaining pecuniary gain for its members, or to be trading or obtaining pecuniary gain for its members, only because—</w:t>
      </w:r>
    </w:p>
    <w:p w:rsidR="00AB09B9" w:rsidRDefault="00AB09B9">
      <w:pPr>
        <w:pStyle w:val="Apara"/>
      </w:pPr>
      <w:r>
        <w:tab/>
        <w:t>(a)</w:t>
      </w:r>
      <w:r>
        <w:tab/>
        <w:t>the association obtains a pecuniary gain, none of which is received by any of its members, or otherwise credited to its members; or</w:t>
      </w:r>
    </w:p>
    <w:p w:rsidR="00AB09B9" w:rsidRDefault="00AB09B9" w:rsidP="00C3618A">
      <w:pPr>
        <w:pStyle w:val="Apara"/>
        <w:keepLines/>
      </w:pPr>
      <w:r>
        <w:lastRenderedPageBreak/>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AB09B9" w:rsidRDefault="00AB09B9">
      <w:pPr>
        <w:pStyle w:val="Asubpara"/>
      </w:pPr>
      <w:r>
        <w:tab/>
        <w:t>(i)</w:t>
      </w:r>
      <w:r>
        <w:tab/>
        <w:t>are not substantial in number or value in relation to the other activities of the association; or</w:t>
      </w:r>
    </w:p>
    <w:p w:rsidR="00AB09B9" w:rsidRDefault="00AB09B9">
      <w:pPr>
        <w:pStyle w:val="Asubpara"/>
      </w:pPr>
      <w:r>
        <w:tab/>
        <w:t>(ii)</w:t>
      </w:r>
      <w:r>
        <w:tab/>
        <w:t>consist of charging admission fees to displays, exhibitions, contests, sporting fixtures or other events organised for the purpose of promoting the objects of the association; or</w:t>
      </w:r>
    </w:p>
    <w:p w:rsidR="00AB09B9" w:rsidRDefault="00AB09B9">
      <w:pPr>
        <w:pStyle w:val="Apara"/>
      </w:pPr>
      <w:r>
        <w:tab/>
        <w:t>(c)</w:t>
      </w:r>
      <w:r>
        <w:tab/>
        <w:t>the association—</w:t>
      </w:r>
    </w:p>
    <w:p w:rsidR="00AB09B9" w:rsidRDefault="00AB09B9">
      <w:pPr>
        <w:pStyle w:val="Asubpara"/>
      </w:pPr>
      <w:r>
        <w:tab/>
        <w:t>(i)</w:t>
      </w:r>
      <w:r>
        <w:tab/>
        <w:t>is established with the object of protecting a trade, business, industry or calling in which its members are engaged or interested; and</w:t>
      </w:r>
    </w:p>
    <w:p w:rsidR="00AB09B9" w:rsidRDefault="00AB09B9">
      <w:pPr>
        <w:pStyle w:val="Asubpara"/>
      </w:pPr>
      <w:r>
        <w:tab/>
        <w:t>(ii)</w:t>
      </w:r>
      <w:r>
        <w:tab/>
        <w:t>does not engage in, or in a branch or part of, the trade, business, industry or calling; or</w:t>
      </w:r>
    </w:p>
    <w:p w:rsidR="00AB09B9" w:rsidRDefault="00AB09B9">
      <w:pPr>
        <w:pStyle w:val="Apara"/>
      </w:pPr>
      <w:r>
        <w:tab/>
        <w:t>(d)</w:t>
      </w:r>
      <w:r>
        <w:tab/>
        <w:t>the association provides facilities or services for its members; or</w:t>
      </w:r>
    </w:p>
    <w:p w:rsidR="00AB09B9" w:rsidRDefault="00AB09B9">
      <w:pPr>
        <w:pStyle w:val="Apara"/>
      </w:pPr>
      <w:r>
        <w:tab/>
        <w:t>(e)</w:t>
      </w:r>
      <w:r>
        <w:tab/>
        <w:t>its members derive a pecuniary gain from the enjoyment of facilities or services provided by the association for social, recreational, educational or other like purposes; or</w:t>
      </w:r>
    </w:p>
    <w:p w:rsidR="00AB09B9" w:rsidRDefault="00AB09B9">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AB09B9" w:rsidRDefault="00AB09B9">
      <w:pPr>
        <w:pStyle w:val="Apara"/>
      </w:pPr>
      <w:r>
        <w:tab/>
        <w:t>(g)</w:t>
      </w:r>
      <w:r>
        <w:tab/>
        <w:t>its members compete for trophies or prizes in contests directly related to the objects of the association.</w:t>
      </w:r>
    </w:p>
    <w:p w:rsidR="00AB09B9" w:rsidRDefault="00AB09B9">
      <w:pPr>
        <w:pStyle w:val="PageBreak"/>
      </w:pPr>
      <w:r>
        <w:br w:type="page"/>
      </w:r>
    </w:p>
    <w:p w:rsidR="00AB09B9" w:rsidRPr="00174C8A" w:rsidRDefault="00AB09B9">
      <w:pPr>
        <w:pStyle w:val="AH2Part"/>
      </w:pPr>
      <w:bookmarkStart w:id="14" w:name="_Toc50394092"/>
      <w:r w:rsidRPr="00174C8A">
        <w:rPr>
          <w:rStyle w:val="CharPartNo"/>
        </w:rPr>
        <w:lastRenderedPageBreak/>
        <w:t>Part 2</w:t>
      </w:r>
      <w:r>
        <w:tab/>
      </w:r>
      <w:r w:rsidRPr="00174C8A">
        <w:rPr>
          <w:rStyle w:val="CharPartText"/>
        </w:rPr>
        <w:t>Administration</w:t>
      </w:r>
      <w:bookmarkEnd w:id="14"/>
    </w:p>
    <w:p w:rsidR="00AB09B9" w:rsidRDefault="00AB09B9">
      <w:pPr>
        <w:pStyle w:val="Placeholder"/>
      </w:pPr>
      <w:r>
        <w:rPr>
          <w:rStyle w:val="CharDivNo"/>
        </w:rPr>
        <w:t xml:space="preserve">  </w:t>
      </w:r>
      <w:r>
        <w:rPr>
          <w:rStyle w:val="CharDivText"/>
        </w:rPr>
        <w:t xml:space="preserve">  </w:t>
      </w:r>
    </w:p>
    <w:p w:rsidR="00DA5C64" w:rsidRPr="005F6DDA" w:rsidRDefault="00DA5C64" w:rsidP="00DA5C64">
      <w:pPr>
        <w:pStyle w:val="AH5Sec"/>
        <w:rPr>
          <w:lang w:eastAsia="en-AU"/>
        </w:rPr>
      </w:pPr>
      <w:bookmarkStart w:id="15" w:name="_Toc50394093"/>
      <w:r w:rsidRPr="00174C8A">
        <w:rPr>
          <w:rStyle w:val="CharSectNo"/>
        </w:rPr>
        <w:t>9</w:t>
      </w:r>
      <w:r w:rsidRPr="005F6DDA">
        <w:rPr>
          <w:lang w:eastAsia="en-AU"/>
        </w:rPr>
        <w:tab/>
        <w:t>Registers</w:t>
      </w:r>
      <w:bookmarkEnd w:id="15"/>
    </w:p>
    <w:p w:rsidR="00DA5C64" w:rsidRPr="005F6DDA" w:rsidRDefault="00DA5C64" w:rsidP="00DA5C64">
      <w:pPr>
        <w:pStyle w:val="Amain"/>
        <w:rPr>
          <w:rFonts w:eastAsia="TimesNewRoman"/>
          <w:lang w:eastAsia="en-AU"/>
        </w:rPr>
      </w:pPr>
      <w:r w:rsidRPr="005F6DDA">
        <w:rPr>
          <w:lang w:eastAsia="en-AU"/>
        </w:rPr>
        <w:tab/>
        <w:t>(1)</w:t>
      </w:r>
      <w:r w:rsidRPr="005F6DDA">
        <w:rPr>
          <w:lang w:eastAsia="en-AU"/>
        </w:rPr>
        <w:tab/>
      </w:r>
      <w:r w:rsidRPr="005F6DDA">
        <w:rPr>
          <w:rFonts w:eastAsia="TimesNewRoman"/>
          <w:lang w:eastAsia="en-AU"/>
        </w:rPr>
        <w:t>The registrar-general must keep a register of any matter the registrar-general considers necessary for this Act.</w:t>
      </w:r>
    </w:p>
    <w:p w:rsidR="00DA5C64" w:rsidRPr="005F6DDA" w:rsidRDefault="00DA5C64" w:rsidP="00DA5C64">
      <w:pPr>
        <w:pStyle w:val="Amain"/>
        <w:rPr>
          <w:rFonts w:eastAsia="TimesNewRoman"/>
          <w:lang w:eastAsia="en-AU"/>
        </w:rPr>
      </w:pPr>
      <w:r w:rsidRPr="005F6DDA">
        <w:rPr>
          <w:rFonts w:eastAsia="TimesNewRoman"/>
          <w:lang w:eastAsia="en-AU"/>
        </w:rPr>
        <w:tab/>
        <w:t>(2)</w:t>
      </w:r>
      <w:r w:rsidRPr="005F6DDA">
        <w:rPr>
          <w:rFonts w:eastAsia="TimesNewRoman"/>
          <w:lang w:eastAsia="en-AU"/>
        </w:rPr>
        <w:tab/>
        <w:t>The register may include any information the registrar-general considers appropriate.</w:t>
      </w:r>
    </w:p>
    <w:p w:rsidR="00DA5C64" w:rsidRPr="005F6DDA" w:rsidRDefault="00DA5C64" w:rsidP="00DA5C64">
      <w:pPr>
        <w:pStyle w:val="Amain"/>
        <w:rPr>
          <w:rFonts w:eastAsia="TimesNewRoman"/>
          <w:lang w:eastAsia="en-AU"/>
        </w:rPr>
      </w:pPr>
      <w:r w:rsidRPr="005F6DDA">
        <w:rPr>
          <w:rFonts w:eastAsia="TimesNewRoman"/>
          <w:lang w:eastAsia="en-AU"/>
        </w:rPr>
        <w:tab/>
        <w:t>(3)</w:t>
      </w:r>
      <w:r w:rsidRPr="005F6DDA">
        <w:rPr>
          <w:rFonts w:eastAsia="TimesNewRoman"/>
          <w:lang w:eastAsia="en-AU"/>
        </w:rPr>
        <w:tab/>
        <w:t>The register may be kept in any form, including electronically, that the registrar-general decides.</w:t>
      </w:r>
    </w:p>
    <w:p w:rsidR="00AB09B9" w:rsidRDefault="00AB09B9">
      <w:pPr>
        <w:pStyle w:val="AH5Sec"/>
      </w:pPr>
      <w:bookmarkStart w:id="16" w:name="_Toc50394094"/>
      <w:r w:rsidRPr="00174C8A">
        <w:rPr>
          <w:rStyle w:val="CharSectNo"/>
        </w:rPr>
        <w:t>11</w:t>
      </w:r>
      <w:r>
        <w:tab/>
        <w:t>Inspection of documents</w:t>
      </w:r>
      <w:bookmarkEnd w:id="16"/>
    </w:p>
    <w:p w:rsidR="00AB09B9" w:rsidRDefault="00AB09B9">
      <w:pPr>
        <w:pStyle w:val="Amain"/>
      </w:pPr>
      <w:r>
        <w:tab/>
        <w:t>(1)</w:t>
      </w:r>
      <w:r>
        <w:tab/>
        <w:t>A person may—</w:t>
      </w:r>
    </w:p>
    <w:p w:rsidR="00AB09B9" w:rsidRDefault="00AB09B9">
      <w:pPr>
        <w:pStyle w:val="Apara"/>
      </w:pPr>
      <w:r>
        <w:tab/>
        <w:t>(a)</w:t>
      </w:r>
      <w:r>
        <w:tab/>
        <w:t xml:space="preserve">inspect any document lodged with the registrar-general under this Act or the </w:t>
      </w:r>
      <w:hyperlink r:id="rId30" w:tooltip="Associations Incorporation Act 1953" w:history="1">
        <w:r w:rsidR="0053221F" w:rsidRPr="0053221F">
          <w:rPr>
            <w:rStyle w:val="charCitHyperlinkAbbrev"/>
          </w:rPr>
          <w:t>repealed Act</w:t>
        </w:r>
      </w:hyperlink>
      <w:r>
        <w:t>; and</w:t>
      </w:r>
    </w:p>
    <w:p w:rsidR="00AB09B9" w:rsidRDefault="00AB09B9">
      <w:pPr>
        <w:pStyle w:val="Apara"/>
      </w:pPr>
      <w:r>
        <w:tab/>
        <w:t>(b)</w:t>
      </w:r>
      <w:r>
        <w:tab/>
        <w:t>obtain from the registrar-general a copy of, or an extract from, or a certified copy or certified extract, as the person requires, of or from any document that the person is entitled to inspect; and</w:t>
      </w:r>
    </w:p>
    <w:p w:rsidR="00AB09B9" w:rsidRDefault="00AB09B9">
      <w:pPr>
        <w:pStyle w:val="Apara"/>
        <w:keepNext/>
      </w:pPr>
      <w:r>
        <w:tab/>
        <w:t>(c)</w:t>
      </w:r>
      <w:r>
        <w:tab/>
        <w:t>obtain from the registrar-general a certified copy of the certificate of incorporation of an incorporated association.</w:t>
      </w:r>
    </w:p>
    <w:p w:rsidR="00AB09B9" w:rsidRDefault="00AB09B9">
      <w:pPr>
        <w:pStyle w:val="aNote"/>
      </w:pPr>
      <w:r w:rsidRPr="00D273EF">
        <w:rPr>
          <w:rStyle w:val="charItals"/>
        </w:rPr>
        <w:t>Note</w:t>
      </w:r>
      <w:r w:rsidR="00834B25" w:rsidRPr="00D273EF">
        <w:rPr>
          <w:rStyle w:val="charItals"/>
        </w:rPr>
        <w:t xml:space="preserve"> 1</w:t>
      </w:r>
      <w:r w:rsidRPr="00D273EF">
        <w:rPr>
          <w:rStyle w:val="charItals"/>
        </w:rPr>
        <w:tab/>
      </w:r>
      <w:r>
        <w:t>A fee may be determined under s 125 (Determination of fees) for this section.</w:t>
      </w:r>
    </w:p>
    <w:p w:rsidR="00834B25" w:rsidRDefault="00834B25" w:rsidP="00834B25">
      <w:pPr>
        <w:pStyle w:val="aNote"/>
      </w:pPr>
      <w:r w:rsidRPr="00CF2E07">
        <w:rPr>
          <w:rStyle w:val="charItals"/>
        </w:rPr>
        <w:t>Note 2</w:t>
      </w:r>
      <w:r w:rsidRPr="00CF2E07">
        <w:rPr>
          <w:rStyle w:val="charItals"/>
        </w:rPr>
        <w:tab/>
      </w:r>
      <w:r>
        <w:t>A person cannot inspect or obtain a copy of another person’s address that is contained in a lodged document if the other person has asked for their address to be kept confidential under s 13A.</w:t>
      </w:r>
    </w:p>
    <w:p w:rsidR="00AB09B9" w:rsidRDefault="00AB09B9" w:rsidP="0004216D">
      <w:pPr>
        <w:pStyle w:val="Amain"/>
        <w:keepNext/>
      </w:pPr>
      <w:r>
        <w:tab/>
        <w:t>(2)</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lastRenderedPageBreak/>
        <w:tab/>
        <w:t>(b)</w:t>
      </w:r>
      <w:r>
        <w:tab/>
        <w:t>a reference to a document includes a reference to—</w:t>
      </w:r>
    </w:p>
    <w:p w:rsidR="00AB09B9" w:rsidRDefault="00577DD0">
      <w:pPr>
        <w:pStyle w:val="Asubpara"/>
      </w:pPr>
      <w:r>
        <w:tab/>
        <w:t>(</w:t>
      </w:r>
      <w:r w:rsidR="00AB09B9">
        <w:t>i)</w:t>
      </w:r>
      <w:r w:rsidR="00AB09B9">
        <w:tab/>
        <w:t>an application lodged with the registrar-general under this Act; and</w:t>
      </w:r>
    </w:p>
    <w:p w:rsidR="00AB09B9" w:rsidRDefault="00577DD0">
      <w:pPr>
        <w:pStyle w:val="Asubpara"/>
      </w:pPr>
      <w:r>
        <w:tab/>
        <w:t>(i</w:t>
      </w:r>
      <w:r w:rsidR="00AB09B9">
        <w:t>i)</w:t>
      </w:r>
      <w:r w:rsidR="00AB09B9">
        <w:tab/>
        <w:t>if a reproduction or transparency of a document lodged with the registrar-general has been incorporated in a register—the reproduction or transparency; and</w:t>
      </w:r>
    </w:p>
    <w:p w:rsidR="00AB09B9" w:rsidRDefault="00577DD0">
      <w:pPr>
        <w:pStyle w:val="Asubpara"/>
      </w:pPr>
      <w:r>
        <w:tab/>
        <w:t>(iii</w:t>
      </w:r>
      <w:r w:rsidR="00AB09B9">
        <w:t>)</w:t>
      </w:r>
      <w:r w:rsidR="00AB09B9">
        <w:tab/>
        <w:t>a display on the screen of a computer terminal of a matter or matters recorded in the computerised database referred to in paragraph (a);</w:t>
      </w:r>
    </w:p>
    <w:p w:rsidR="00AB09B9" w:rsidRDefault="00AB09B9">
      <w:pPr>
        <w:pStyle w:val="Aparareturn"/>
      </w:pPr>
      <w:r>
        <w:t>but does not include a reference to any document disposed of by the registrar-general under section 12.</w:t>
      </w:r>
    </w:p>
    <w:p w:rsidR="00AB09B9" w:rsidRDefault="00AB09B9">
      <w:pPr>
        <w:pStyle w:val="AH5Sec"/>
      </w:pPr>
      <w:bookmarkStart w:id="17" w:name="_Toc50394095"/>
      <w:r w:rsidRPr="00174C8A">
        <w:rPr>
          <w:rStyle w:val="CharSectNo"/>
        </w:rPr>
        <w:t>12</w:t>
      </w:r>
      <w:r>
        <w:tab/>
        <w:t>Disposal of documents</w:t>
      </w:r>
      <w:bookmarkEnd w:id="17"/>
    </w:p>
    <w:p w:rsidR="00AB09B9" w:rsidRDefault="00AB09B9">
      <w:pPr>
        <w:pStyle w:val="Amainreturn"/>
      </w:pPr>
      <w:r>
        <w:t>The registrar-general may dispose of—</w:t>
      </w:r>
    </w:p>
    <w:p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AB09B9" w:rsidRDefault="00AB09B9" w:rsidP="00332CC0">
      <w:pPr>
        <w:pStyle w:val="Apara"/>
        <w:keepNext/>
      </w:pPr>
      <w:r>
        <w:tab/>
        <w:t>(b)</w:t>
      </w:r>
      <w:r>
        <w:tab/>
        <w:t>any document of which a reproduction or transparency has been incorporated in a register under section 9;</w:t>
      </w:r>
    </w:p>
    <w:p w:rsidR="00AB09B9" w:rsidRDefault="00AB09B9">
      <w:pPr>
        <w:pStyle w:val="Amainreturn"/>
      </w:pPr>
      <w:r>
        <w:t>if, in the opinion of the registrar-general, it is no longer necessary or desirable to keep the document.</w:t>
      </w:r>
    </w:p>
    <w:p w:rsidR="00AB09B9" w:rsidRDefault="00AB09B9">
      <w:pPr>
        <w:pStyle w:val="AH5Sec"/>
      </w:pPr>
      <w:bookmarkStart w:id="18" w:name="_Toc50394096"/>
      <w:r w:rsidRPr="00174C8A">
        <w:rPr>
          <w:rStyle w:val="CharSectNo"/>
        </w:rPr>
        <w:t>13</w:t>
      </w:r>
      <w:r>
        <w:tab/>
        <w:t>Defective documents</w:t>
      </w:r>
      <w:bookmarkEnd w:id="18"/>
    </w:p>
    <w:p w:rsidR="00AB09B9" w:rsidRDefault="00AB09B9" w:rsidP="00346925">
      <w:pPr>
        <w:pStyle w:val="Amain"/>
        <w:keepNext/>
      </w:pPr>
      <w:r>
        <w:tab/>
        <w:t>(1)</w:t>
      </w:r>
      <w:r>
        <w:tab/>
        <w:t>If the registrar-general is of the opinion that a document  submitted for lodgment with the registrar-general—</w:t>
      </w:r>
    </w:p>
    <w:p w:rsidR="00AB09B9" w:rsidRDefault="00AB09B9">
      <w:pPr>
        <w:pStyle w:val="Apara"/>
      </w:pPr>
      <w:r>
        <w:tab/>
        <w:t>(a)</w:t>
      </w:r>
      <w:r>
        <w:tab/>
        <w:t>contains matter contrary to law; or</w:t>
      </w:r>
    </w:p>
    <w:p w:rsidR="00AB09B9" w:rsidRDefault="00AB09B9">
      <w:pPr>
        <w:pStyle w:val="Apara"/>
      </w:pPr>
      <w:r>
        <w:tab/>
        <w:t>(b)</w:t>
      </w:r>
      <w:r>
        <w:tab/>
        <w:t>contains matter that is, in a material particular, false or misleading in the form or context in which it appears; or</w:t>
      </w:r>
    </w:p>
    <w:p w:rsidR="00AB09B9" w:rsidRDefault="00AB09B9">
      <w:pPr>
        <w:pStyle w:val="Apara"/>
      </w:pPr>
      <w:r>
        <w:lastRenderedPageBreak/>
        <w:tab/>
        <w:t>(c)</w:t>
      </w:r>
      <w:r>
        <w:tab/>
        <w:t>has not been duly completed because of an omission or misdescription; or</w:t>
      </w:r>
    </w:p>
    <w:p w:rsidR="00AB09B9" w:rsidRDefault="00AB09B9">
      <w:pPr>
        <w:pStyle w:val="Apara"/>
      </w:pPr>
      <w:r>
        <w:tab/>
        <w:t>(d)</w:t>
      </w:r>
      <w:r>
        <w:tab/>
        <w:t>does not comply with this Act; or</w:t>
      </w:r>
    </w:p>
    <w:p w:rsidR="00AB09B9" w:rsidRDefault="00AB09B9">
      <w:pPr>
        <w:pStyle w:val="Apara"/>
      </w:pPr>
      <w:r>
        <w:tab/>
        <w:t>(e)</w:t>
      </w:r>
      <w:r>
        <w:tab/>
        <w:t>contains an error, alteration or erasure;</w:t>
      </w:r>
    </w:p>
    <w:p w:rsidR="00AB09B9" w:rsidRDefault="00AB09B9">
      <w:pPr>
        <w:pStyle w:val="Amainreturn"/>
      </w:pPr>
      <w:r>
        <w:t>the registrar-general may refuse to receive or register the document and may require—</w:t>
      </w:r>
    </w:p>
    <w:p w:rsidR="00AB09B9" w:rsidRDefault="00AB09B9">
      <w:pPr>
        <w:pStyle w:val="Apara"/>
      </w:pPr>
      <w:r>
        <w:tab/>
        <w:t>(f)</w:t>
      </w:r>
      <w:r>
        <w:tab/>
        <w:t>that the document be appropriately amended or completed and resubmitted; or</w:t>
      </w:r>
    </w:p>
    <w:p w:rsidR="00AB09B9" w:rsidRDefault="00AB09B9">
      <w:pPr>
        <w:pStyle w:val="Apara"/>
      </w:pPr>
      <w:r>
        <w:tab/>
        <w:t>(g)</w:t>
      </w:r>
      <w:r>
        <w:tab/>
        <w:t>that another document be lodged in place of the defective document; or</w:t>
      </w:r>
    </w:p>
    <w:p w:rsidR="00AB09B9" w:rsidRDefault="00AB09B9">
      <w:pPr>
        <w:pStyle w:val="Apara"/>
        <w:keepNext/>
      </w:pPr>
      <w:r>
        <w:tab/>
        <w:t>(h)</w:t>
      </w:r>
      <w:r>
        <w:tab/>
        <w:t>if the document has not been duly completed—that a supplementary document be lodged.</w:t>
      </w:r>
    </w:p>
    <w:p w:rsidR="00AB09B9" w:rsidRDefault="00AB09B9">
      <w:pPr>
        <w:pStyle w:val="aNote"/>
      </w:pPr>
      <w:r w:rsidRPr="00D273EF">
        <w:rPr>
          <w:rStyle w:val="charItals"/>
        </w:rPr>
        <w:t>Note</w:t>
      </w:r>
      <w:r w:rsidRPr="00D273EF">
        <w:rPr>
          <w:rStyle w:val="charItals"/>
        </w:rPr>
        <w:tab/>
      </w:r>
      <w:r>
        <w:t>If a form is approved under s 126 (Approved forms) for a document, the form must be used.</w:t>
      </w:r>
    </w:p>
    <w:p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834B25" w:rsidRDefault="00834B25" w:rsidP="00834B25">
      <w:pPr>
        <w:pStyle w:val="AH5Sec"/>
      </w:pPr>
      <w:bookmarkStart w:id="19" w:name="_Toc50394097"/>
      <w:r w:rsidRPr="00174C8A">
        <w:rPr>
          <w:rStyle w:val="CharSectNo"/>
        </w:rPr>
        <w:t>13A</w:t>
      </w:r>
      <w:r>
        <w:tab/>
        <w:t>Addresses may be kept confidential</w:t>
      </w:r>
      <w:bookmarkEnd w:id="19"/>
    </w:p>
    <w:p w:rsidR="00834B25" w:rsidRDefault="00834B25" w:rsidP="00346925">
      <w:pPr>
        <w:pStyle w:val="Amain"/>
        <w:keepNext/>
      </w:pPr>
      <w:r>
        <w:tab/>
        <w:t>(1)</w:t>
      </w:r>
      <w:r>
        <w:tab/>
        <w:t>This section applies to a document that is or has been lodged with the registrar-general under this Act.</w:t>
      </w:r>
    </w:p>
    <w:p w:rsidR="00834B25" w:rsidRDefault="00834B25" w:rsidP="00332CC0">
      <w:pPr>
        <w:pStyle w:val="Amain"/>
        <w:keepNext/>
      </w:pPr>
      <w:r>
        <w:tab/>
        <w:t>(2)</w:t>
      </w:r>
      <w:r>
        <w:tab/>
        <w:t>A person whose address is contained in the document may ask the registrar-general, in writing, to keep the person’s address confidential.</w:t>
      </w:r>
    </w:p>
    <w:p w:rsidR="00834B25" w:rsidRDefault="00834B25" w:rsidP="00834B25">
      <w:pPr>
        <w:pStyle w:val="aNote"/>
      </w:pPr>
      <w:r w:rsidRPr="00CF2E07">
        <w:rPr>
          <w:rStyle w:val="charItals"/>
        </w:rPr>
        <w:t>Note</w:t>
      </w:r>
      <w:r w:rsidRPr="00CF2E07">
        <w:rPr>
          <w:rStyle w:val="charItals"/>
        </w:rPr>
        <w:tab/>
      </w:r>
      <w:r>
        <w:t>If a form is approved under s 126 (Approved forms) for a request, the form must be used.</w:t>
      </w:r>
    </w:p>
    <w:p w:rsidR="00834B25" w:rsidRDefault="00834B25" w:rsidP="00C3618A">
      <w:pPr>
        <w:pStyle w:val="Amain"/>
        <w:keepLines/>
      </w:pPr>
      <w:r>
        <w:lastRenderedPageBreak/>
        <w:tab/>
        <w:t>(3)</w:t>
      </w:r>
      <w:r>
        <w:tab/>
        <w:t>If a person makes a request under subsection (2), the registrar</w:t>
      </w:r>
      <w:r>
        <w:noBreakHyphen/>
        <w:t>general must ensure that any document the subject of the request is made available for inspection under section 11 only in a way that does not show the person’s address.</w:t>
      </w:r>
    </w:p>
    <w:p w:rsidR="00834B25" w:rsidRDefault="00834B25" w:rsidP="00834B25">
      <w:pPr>
        <w:pStyle w:val="Amain"/>
      </w:pPr>
      <w:r>
        <w:tab/>
        <w:t>(4)</w:t>
      </w:r>
      <w:r>
        <w:tab/>
        <w:t>However, a person who is the public officer of an incorporated association must have at least 1 address available for inspection under section 11.</w:t>
      </w:r>
    </w:p>
    <w:p w:rsidR="00834B25" w:rsidRDefault="00834B25" w:rsidP="00834B25">
      <w:pPr>
        <w:pStyle w:val="aNote"/>
      </w:pPr>
      <w:r w:rsidRPr="00CF2E07">
        <w:rPr>
          <w:rStyle w:val="charItals"/>
        </w:rPr>
        <w:t>Note</w:t>
      </w:r>
      <w:r w:rsidRPr="00CF2E07">
        <w:rPr>
          <w:rStyle w:val="charItals"/>
        </w:rPr>
        <w:tab/>
      </w:r>
      <w:r>
        <w:t>A public officer’s address may be a residential, business or PO box address.</w:t>
      </w:r>
    </w:p>
    <w:p w:rsidR="00AB09B9" w:rsidRDefault="00AB09B9">
      <w:pPr>
        <w:pStyle w:val="PageBreak"/>
      </w:pPr>
      <w:r>
        <w:br w:type="page"/>
      </w:r>
    </w:p>
    <w:p w:rsidR="00AB09B9" w:rsidRPr="00174C8A" w:rsidRDefault="00AB09B9">
      <w:pPr>
        <w:pStyle w:val="AH2Part"/>
      </w:pPr>
      <w:bookmarkStart w:id="20" w:name="_Toc50394098"/>
      <w:r w:rsidRPr="00174C8A">
        <w:rPr>
          <w:rStyle w:val="CharPartNo"/>
        </w:rPr>
        <w:lastRenderedPageBreak/>
        <w:t>Part 3</w:t>
      </w:r>
      <w:r>
        <w:tab/>
      </w:r>
      <w:r w:rsidRPr="00174C8A">
        <w:rPr>
          <w:rStyle w:val="CharPartText"/>
        </w:rPr>
        <w:t>Incorporation generally</w:t>
      </w:r>
      <w:bookmarkEnd w:id="20"/>
    </w:p>
    <w:p w:rsidR="00AB09B9" w:rsidRPr="00174C8A" w:rsidRDefault="00AB09B9">
      <w:pPr>
        <w:pStyle w:val="AH3Div"/>
      </w:pPr>
      <w:bookmarkStart w:id="21" w:name="_Toc50394099"/>
      <w:r w:rsidRPr="00174C8A">
        <w:rPr>
          <w:rStyle w:val="CharDivNo"/>
        </w:rPr>
        <w:t>Division 3.1</w:t>
      </w:r>
      <w:r>
        <w:tab/>
      </w:r>
      <w:r w:rsidRPr="00174C8A">
        <w:rPr>
          <w:rStyle w:val="CharDivText"/>
        </w:rPr>
        <w:t>Preliminary</w:t>
      </w:r>
      <w:bookmarkEnd w:id="21"/>
    </w:p>
    <w:p w:rsidR="00AB09B9" w:rsidRDefault="00AB09B9">
      <w:pPr>
        <w:pStyle w:val="AH5Sec"/>
      </w:pPr>
      <w:bookmarkStart w:id="22" w:name="_Toc50394100"/>
      <w:r w:rsidRPr="00174C8A">
        <w:rPr>
          <w:rStyle w:val="CharSectNo"/>
        </w:rPr>
        <w:t>14</w:t>
      </w:r>
      <w:r>
        <w:tab/>
        <w:t>Eligibility for incorporation</w:t>
      </w:r>
      <w:bookmarkEnd w:id="22"/>
    </w:p>
    <w:p w:rsidR="00AB09B9" w:rsidRDefault="00AB09B9">
      <w:pPr>
        <w:pStyle w:val="Amain"/>
      </w:pPr>
      <w:r>
        <w:tab/>
        <w:t>(1)</w:t>
      </w:r>
      <w:r>
        <w:tab/>
        <w:t>An association is eligible for incorporation if it—</w:t>
      </w:r>
    </w:p>
    <w:p w:rsidR="00AB09B9" w:rsidRDefault="00AB09B9">
      <w:pPr>
        <w:pStyle w:val="Apara"/>
      </w:pPr>
      <w:r>
        <w:tab/>
        <w:t>(a)</w:t>
      </w:r>
      <w:r>
        <w:tab/>
        <w:t>has at least 5 members; and</w:t>
      </w:r>
    </w:p>
    <w:p w:rsidR="00AB09B9" w:rsidRDefault="00AB09B9">
      <w:pPr>
        <w:pStyle w:val="Apara"/>
      </w:pPr>
      <w:r>
        <w:tab/>
        <w:t>(b)</w:t>
      </w:r>
      <w:r>
        <w:tab/>
        <w:t>is formed or carried on for a lawful object; and</w:t>
      </w:r>
    </w:p>
    <w:p w:rsidR="00AB09B9" w:rsidRDefault="00AB09B9">
      <w:pPr>
        <w:pStyle w:val="Apara"/>
      </w:pPr>
      <w:r>
        <w:tab/>
        <w:t>(c)</w:t>
      </w:r>
      <w:r>
        <w:tab/>
        <w:t>is not ineligible for incorporation under subsection (2).</w:t>
      </w:r>
    </w:p>
    <w:p w:rsidR="00AB09B9" w:rsidRDefault="00AB09B9">
      <w:pPr>
        <w:pStyle w:val="Amain"/>
      </w:pPr>
      <w:r>
        <w:tab/>
        <w:t>(2)</w:t>
      </w:r>
      <w:r>
        <w:tab/>
        <w:t>An association is ineligible for incorporation under this subsection if it—</w:t>
      </w:r>
    </w:p>
    <w:p w:rsidR="00AB09B9" w:rsidRDefault="00AB09B9">
      <w:pPr>
        <w:pStyle w:val="Apara"/>
      </w:pPr>
      <w:r>
        <w:tab/>
        <w:t>(a)</w:t>
      </w:r>
      <w:r>
        <w:tab/>
        <w:t>is formed or carried on with the object of trading or obtaining pecuniary gain for its members; or</w:t>
      </w:r>
    </w:p>
    <w:p w:rsidR="00AB09B9" w:rsidRDefault="00AB09B9">
      <w:pPr>
        <w:pStyle w:val="Apara"/>
      </w:pPr>
      <w:r>
        <w:tab/>
        <w:t>(b)</w:t>
      </w:r>
      <w:r>
        <w:tab/>
        <w:t>is trading or obtaining pecuniary gain for its members; or</w:t>
      </w:r>
    </w:p>
    <w:p w:rsidR="00AB09B9" w:rsidRDefault="00AB09B9">
      <w:pPr>
        <w:pStyle w:val="Apara"/>
      </w:pPr>
      <w:r>
        <w:tab/>
        <w:t>(c)</w:t>
      </w:r>
      <w:r>
        <w:tab/>
        <w:t>has capital divided into shares or stock held by its members; or</w:t>
      </w:r>
    </w:p>
    <w:p w:rsidR="00AB09B9" w:rsidRDefault="00AB09B9">
      <w:pPr>
        <w:pStyle w:val="Apara"/>
      </w:pPr>
      <w:r>
        <w:tab/>
        <w:t>(d)</w:t>
      </w:r>
      <w:r>
        <w:tab/>
        <w:t>holds property in which its members have an alienable interest, whether directly or in the form of shares or stock in its capital or otherwise; or</w:t>
      </w:r>
    </w:p>
    <w:p w:rsidR="00023FAE" w:rsidRPr="00552242" w:rsidRDefault="00023FAE" w:rsidP="00DA5483">
      <w:pPr>
        <w:pStyle w:val="Apara"/>
      </w:pPr>
      <w:r w:rsidRPr="00552242">
        <w:tab/>
        <w:t>(e)</w:t>
      </w:r>
      <w:r w:rsidRPr="00552242">
        <w:tab/>
        <w:t xml:space="preserve">is capable of applying for registration as an organisation under the </w:t>
      </w:r>
      <w:hyperlink r:id="rId31" w:tooltip="Act 1988 No 86 (Cwlth)" w:history="1">
        <w:r w:rsidR="00AC78F9" w:rsidRPr="00AC78F9">
          <w:rPr>
            <w:rStyle w:val="charCitHyperlinkItal"/>
          </w:rPr>
          <w:t>Fair Work (Registered Organisations) Act 2009</w:t>
        </w:r>
      </w:hyperlink>
      <w:r w:rsidRPr="001F78F4">
        <w:rPr>
          <w:rStyle w:val="charItals"/>
        </w:rPr>
        <w:t xml:space="preserve"> </w:t>
      </w:r>
      <w:r w:rsidRPr="00552242">
        <w:t>(Cwlth), chapter 2, part 2.</w:t>
      </w:r>
    </w:p>
    <w:p w:rsidR="00AB09B9" w:rsidRDefault="00AB09B9">
      <w:pPr>
        <w:pStyle w:val="AH5Sec"/>
      </w:pPr>
      <w:bookmarkStart w:id="23" w:name="_Toc50394101"/>
      <w:r w:rsidRPr="00174C8A">
        <w:rPr>
          <w:rStyle w:val="CharSectNo"/>
        </w:rPr>
        <w:t>15</w:t>
      </w:r>
      <w:r>
        <w:tab/>
        <w:t>Ineligible associations—incorporation</w:t>
      </w:r>
      <w:bookmarkEnd w:id="23"/>
    </w:p>
    <w:p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trading or obtaining pecuniary gain, for the members of the association.</w:t>
      </w:r>
    </w:p>
    <w:p w:rsidR="00AB09B9" w:rsidRDefault="00346925">
      <w:pPr>
        <w:pStyle w:val="aNote"/>
      </w:pPr>
      <w:r>
        <w:rPr>
          <w:rStyle w:val="charItals"/>
        </w:rPr>
        <w:t>Note</w:t>
      </w:r>
      <w:r w:rsidR="00AB09B9">
        <w:rPr>
          <w:rStyle w:val="charItals"/>
        </w:rPr>
        <w:tab/>
      </w:r>
      <w:r w:rsidR="00AB09B9">
        <w:t xml:space="preserve">Power given under an Act to make a statutory instrument includes power to make different provision for different categories, eg different classes of people (see </w:t>
      </w:r>
      <w:hyperlink r:id="rId32" w:tooltip="A2001-14" w:history="1">
        <w:r w:rsidR="00D273EF" w:rsidRPr="00D273EF">
          <w:rPr>
            <w:rStyle w:val="charCitHyperlinkAbbrev"/>
          </w:rPr>
          <w:t>Legislation Act</w:t>
        </w:r>
      </w:hyperlink>
      <w:r w:rsidR="00AB09B9">
        <w:t>, s 48).</w:t>
      </w:r>
    </w:p>
    <w:p w:rsidR="00AB09B9" w:rsidRDefault="00AB09B9">
      <w:pPr>
        <w:pStyle w:val="Amain"/>
      </w:pPr>
      <w:r>
        <w:lastRenderedPageBreak/>
        <w:tab/>
        <w:t>(2)</w:t>
      </w:r>
      <w:r>
        <w:tab/>
        <w:t>The Minister may make the incorporation of an association under a declaration subject to any conditions determined by the Minister.</w:t>
      </w:r>
    </w:p>
    <w:p w:rsidR="00AB09B9" w:rsidRDefault="00AB09B9">
      <w:pPr>
        <w:pStyle w:val="Amain"/>
        <w:keepNext/>
      </w:pPr>
      <w:r>
        <w:tab/>
        <w:t>(3)</w:t>
      </w:r>
      <w:r>
        <w:tab/>
        <w:t>A declaration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3" w:tooltip="A2001-14" w:history="1">
        <w:r w:rsidR="00D273EF" w:rsidRPr="00D273EF">
          <w:rPr>
            <w:rStyle w:val="charCitHyperlinkItal"/>
          </w:rPr>
          <w:t>Legislation Act 2001</w:t>
        </w:r>
      </w:hyperlink>
      <w:r>
        <w:t>.</w:t>
      </w:r>
    </w:p>
    <w:p w:rsidR="00AB09B9" w:rsidRDefault="00AB09B9">
      <w:pPr>
        <w:pStyle w:val="AH5Sec"/>
      </w:pPr>
      <w:bookmarkStart w:id="24" w:name="_Toc50394102"/>
      <w:r w:rsidRPr="00174C8A">
        <w:rPr>
          <w:rStyle w:val="CharSectNo"/>
        </w:rPr>
        <w:t>16</w:t>
      </w:r>
      <w:r>
        <w:tab/>
        <w:t>Matters preliminary to incorporation</w:t>
      </w:r>
      <w:bookmarkEnd w:id="24"/>
    </w:p>
    <w:p w:rsidR="00AB09B9" w:rsidRDefault="00AB09B9">
      <w:pPr>
        <w:pStyle w:val="Amainreturn"/>
      </w:pPr>
      <w:r>
        <w:t>An association or a group of 5 or more persons proposing to form and incorporate an association may, by resolution—</w:t>
      </w:r>
    </w:p>
    <w:p w:rsidR="00AB09B9" w:rsidRDefault="00AB09B9">
      <w:pPr>
        <w:pStyle w:val="Apara"/>
      </w:pPr>
      <w:r>
        <w:tab/>
        <w:t>(a)</w:t>
      </w:r>
      <w:r>
        <w:tab/>
        <w:t>authorise a person who is at least 18 years of age and who resides in the ACT to apply for the incorporation of the association or proposed association; and</w:t>
      </w:r>
    </w:p>
    <w:p w:rsidR="00AB09B9" w:rsidRDefault="00AB09B9">
      <w:pPr>
        <w:pStyle w:val="Apara"/>
      </w:pPr>
      <w:r>
        <w:tab/>
        <w:t>(b)</w:t>
      </w:r>
      <w:r>
        <w:tab/>
        <w:t>approve a statement of the objects of the association or proposed association for the purposes of the application; and</w:t>
      </w:r>
    </w:p>
    <w:p w:rsidR="00AB09B9" w:rsidRDefault="00AB09B9">
      <w:pPr>
        <w:pStyle w:val="Apara"/>
      </w:pPr>
      <w:r>
        <w:tab/>
        <w:t>(c)</w:t>
      </w:r>
      <w:r>
        <w:tab/>
        <w:t>adopt rules of the association or proposed association, being—</w:t>
      </w:r>
    </w:p>
    <w:p w:rsidR="00AB09B9" w:rsidRDefault="00AB09B9">
      <w:pPr>
        <w:pStyle w:val="Asubpara"/>
      </w:pPr>
      <w:r>
        <w:tab/>
        <w:t>(i)</w:t>
      </w:r>
      <w:r>
        <w:tab/>
        <w:t>the model rules, as in force from time to time; or</w:t>
      </w:r>
    </w:p>
    <w:p w:rsidR="00AB09B9" w:rsidRDefault="00AB09B9">
      <w:pPr>
        <w:pStyle w:val="Asubpara"/>
      </w:pPr>
      <w:r>
        <w:tab/>
        <w:t>(ii)</w:t>
      </w:r>
      <w:r>
        <w:tab/>
        <w:t>rules other than the model rules, being rules that comply with section 32; and</w:t>
      </w:r>
    </w:p>
    <w:p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AB09B9" w:rsidRDefault="00AB09B9">
      <w:pPr>
        <w:pStyle w:val="AH5Sec"/>
      </w:pPr>
      <w:bookmarkStart w:id="25" w:name="_Toc50394103"/>
      <w:r w:rsidRPr="00174C8A">
        <w:rPr>
          <w:rStyle w:val="CharSectNo"/>
        </w:rPr>
        <w:t>17</w:t>
      </w:r>
      <w:r>
        <w:tab/>
        <w:t>Powers of authorised person</w:t>
      </w:r>
      <w:bookmarkEnd w:id="25"/>
    </w:p>
    <w:p w:rsidR="00AB09B9" w:rsidRDefault="00AB09B9">
      <w:pPr>
        <w:pStyle w:val="Amain"/>
      </w:pPr>
      <w:r>
        <w:tab/>
        <w:t>(1)</w:t>
      </w:r>
      <w:r>
        <w:tab/>
        <w:t>An authorised person may—</w:t>
      </w:r>
    </w:p>
    <w:p w:rsidR="00AB09B9" w:rsidRDefault="00AB09B9">
      <w:pPr>
        <w:pStyle w:val="Apara"/>
      </w:pPr>
      <w:r>
        <w:tab/>
        <w:t>(a)</w:t>
      </w:r>
      <w:r>
        <w:tab/>
        <w:t>lodge an application with the registrar-general for the incorporation of an association or proposed association; and</w:t>
      </w:r>
    </w:p>
    <w:p w:rsidR="00AB09B9" w:rsidRDefault="00AB09B9">
      <w:pPr>
        <w:pStyle w:val="Apara"/>
      </w:pPr>
      <w:r>
        <w:tab/>
        <w:t>(b)</w:t>
      </w:r>
      <w:r>
        <w:tab/>
        <w:t>do anything necessary to secure the incorporation of the association or proposed association.</w:t>
      </w:r>
    </w:p>
    <w:p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rsidR="00AB09B9" w:rsidRPr="00174C8A" w:rsidRDefault="00AB09B9">
      <w:pPr>
        <w:pStyle w:val="AH3Div"/>
      </w:pPr>
      <w:bookmarkStart w:id="26" w:name="_Toc50394104"/>
      <w:r w:rsidRPr="00174C8A">
        <w:rPr>
          <w:rStyle w:val="CharDivNo"/>
        </w:rPr>
        <w:t>Division 3.2</w:t>
      </w:r>
      <w:r>
        <w:tab/>
      </w:r>
      <w:r w:rsidRPr="00174C8A">
        <w:rPr>
          <w:rStyle w:val="CharDivText"/>
        </w:rPr>
        <w:t>Incorporation</w:t>
      </w:r>
      <w:bookmarkEnd w:id="26"/>
    </w:p>
    <w:p w:rsidR="00AB09B9" w:rsidRDefault="00AB09B9">
      <w:pPr>
        <w:pStyle w:val="AH5Sec"/>
      </w:pPr>
      <w:bookmarkStart w:id="27" w:name="_Toc50394105"/>
      <w:r w:rsidRPr="00174C8A">
        <w:rPr>
          <w:rStyle w:val="CharSectNo"/>
        </w:rPr>
        <w:t>18</w:t>
      </w:r>
      <w:r>
        <w:tab/>
        <w:t>Applications for incorporation</w:t>
      </w:r>
      <w:bookmarkEnd w:id="27"/>
    </w:p>
    <w:p w:rsidR="00AB09B9" w:rsidRDefault="00AB09B9">
      <w:pPr>
        <w:pStyle w:val="Amain"/>
      </w:pPr>
      <w:r>
        <w:tab/>
        <w:t>(1)</w:t>
      </w:r>
      <w:r>
        <w:tab/>
        <w:t>An application for the incorporation of an association or proposed association—</w:t>
      </w:r>
    </w:p>
    <w:p w:rsidR="00AB09B9" w:rsidRDefault="00AB09B9">
      <w:pPr>
        <w:pStyle w:val="Apara"/>
      </w:pPr>
      <w:r>
        <w:tab/>
        <w:t>(a)</w:t>
      </w:r>
      <w:r>
        <w:tab/>
        <w:t>must state—</w:t>
      </w:r>
    </w:p>
    <w:p w:rsidR="00AB09B9" w:rsidRDefault="00AB09B9">
      <w:pPr>
        <w:pStyle w:val="Asubpara"/>
      </w:pPr>
      <w:r>
        <w:tab/>
        <w:t>(i)</w:t>
      </w:r>
      <w:r>
        <w:tab/>
        <w:t>the proposed name of the association or proposed association (being a name that complies with division 3.5); and</w:t>
      </w:r>
    </w:p>
    <w:p w:rsidR="00AB09B9" w:rsidRDefault="00AB09B9">
      <w:pPr>
        <w:pStyle w:val="Asubpara"/>
      </w:pPr>
      <w:r>
        <w:tab/>
        <w:t>(ii)</w:t>
      </w:r>
      <w:r>
        <w:tab/>
        <w:t>the name and address of the applicant; and</w:t>
      </w:r>
    </w:p>
    <w:p w:rsidR="00AB09B9" w:rsidRDefault="00AB09B9">
      <w:pPr>
        <w:pStyle w:val="Asubpara"/>
      </w:pPr>
      <w:r>
        <w:tab/>
        <w:t>(iii)</w:t>
      </w:r>
      <w:r>
        <w:tab/>
        <w:t>the name and address of the person who will be the inaugural public officer of the association; and</w:t>
      </w:r>
    </w:p>
    <w:p w:rsidR="00AB09B9" w:rsidRDefault="00AB09B9">
      <w:pPr>
        <w:pStyle w:val="Asubpara"/>
      </w:pPr>
      <w:r>
        <w:tab/>
        <w:t>(iv)</w:t>
      </w:r>
      <w:r>
        <w:tab/>
        <w:t>the name and address of each person who will be an inaugural member of the committee of the association or proposed association; and</w:t>
      </w:r>
    </w:p>
    <w:p w:rsidR="00AB09B9" w:rsidRDefault="00AB09B9">
      <w:pPr>
        <w:pStyle w:val="Asubpara"/>
      </w:pPr>
      <w:r>
        <w:tab/>
        <w:t>(v)</w:t>
      </w:r>
      <w:r>
        <w:tab/>
        <w:t>the address and hours of opening of the registered office (if any) of the association or proposed association in accordance with section 121 (1); and</w:t>
      </w:r>
    </w:p>
    <w:p w:rsidR="00AB09B9" w:rsidRDefault="00AB09B9" w:rsidP="00346925">
      <w:pPr>
        <w:pStyle w:val="Asubpara"/>
        <w:keepNext/>
      </w:pPr>
      <w:r>
        <w:tab/>
        <w:t>(vi)</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rsidP="00DB5661">
      <w:pPr>
        <w:pStyle w:val="Apara"/>
        <w:keepNext/>
      </w:pPr>
      <w:r>
        <w:lastRenderedPageBreak/>
        <w:tab/>
        <w:t>(b)</w:t>
      </w:r>
      <w:r>
        <w:tab/>
        <w:t>must be accompanied by—</w:t>
      </w:r>
    </w:p>
    <w:p w:rsidR="00AB09B9" w:rsidRDefault="00AB09B9" w:rsidP="00DB5661">
      <w:pPr>
        <w:pStyle w:val="Asubpara"/>
        <w:keepNext/>
      </w:pPr>
      <w:r>
        <w:tab/>
        <w:t>(i)</w:t>
      </w:r>
      <w:r>
        <w:tab/>
        <w:t>a copy of a statement of the objects of the association or proposed association approved under section 16 (b); and</w:t>
      </w:r>
    </w:p>
    <w:p w:rsidR="00AB09B9" w:rsidRDefault="00AB09B9">
      <w:pPr>
        <w:pStyle w:val="Asubpara"/>
      </w:pPr>
      <w:r>
        <w:tab/>
        <w:t>(ii)</w:t>
      </w:r>
      <w:r>
        <w:tab/>
        <w:t>a notice (if any) given under section 37 (3) stating the name reserved for incorporation of the association or proposed association; and</w:t>
      </w:r>
    </w:p>
    <w:p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rsidR="00AB09B9" w:rsidRDefault="00AB09B9">
      <w:pPr>
        <w:pStyle w:val="Asubpara"/>
      </w:pPr>
      <w:r>
        <w:tab/>
        <w:t>(v)</w:t>
      </w:r>
      <w:r>
        <w:tab/>
        <w:t>a statement by the applicant in accordance with subsection (2); and</w:t>
      </w:r>
    </w:p>
    <w:p w:rsidR="00AB09B9" w:rsidRDefault="00AB09B9">
      <w:pPr>
        <w:pStyle w:val="Asubpara"/>
        <w:keepNext/>
      </w:pPr>
      <w:r>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or notice, the form must be used.</w:t>
      </w:r>
    </w:p>
    <w:p w:rsidR="00AB09B9" w:rsidRDefault="00AB09B9">
      <w:pPr>
        <w:pStyle w:val="Amain"/>
      </w:pPr>
      <w:r>
        <w:tab/>
        <w:t>(2)</w:t>
      </w:r>
      <w:r>
        <w:tab/>
        <w:t>A statement by the app</w:t>
      </w:r>
      <w:r w:rsidR="00203418">
        <w:t>licant for subsection (1) (b) (</w:t>
      </w:r>
      <w:r>
        <w:t>v) must certify that—</w:t>
      </w:r>
    </w:p>
    <w:p w:rsidR="00AB09B9" w:rsidRDefault="00AB09B9">
      <w:pPr>
        <w:pStyle w:val="Apara"/>
      </w:pPr>
      <w:r>
        <w:tab/>
        <w:t>(a)</w:t>
      </w:r>
      <w:r>
        <w:tab/>
        <w:t>the applicant is authorised to apply for the incorporation of the association or proposed association under section 16 (a); and</w:t>
      </w:r>
    </w:p>
    <w:p w:rsidR="00AB09B9" w:rsidRDefault="00AB09B9">
      <w:pPr>
        <w:pStyle w:val="Apara"/>
      </w:pPr>
      <w:r>
        <w:tab/>
        <w:t>(b)</w:t>
      </w:r>
      <w:r>
        <w:tab/>
        <w:t>the particulars stated in the application are correct; and</w:t>
      </w:r>
    </w:p>
    <w:p w:rsidR="00AB09B9" w:rsidRDefault="00AB09B9">
      <w:pPr>
        <w:pStyle w:val="Apara"/>
      </w:pPr>
      <w:r>
        <w:tab/>
        <w:t>(c)</w:t>
      </w:r>
      <w:r>
        <w:tab/>
        <w:t>the copy of each document accompanying the application is a true copy of the document.</w:t>
      </w:r>
    </w:p>
    <w:p w:rsidR="00AB09B9" w:rsidRDefault="00AB09B9">
      <w:pPr>
        <w:pStyle w:val="AH5Sec"/>
      </w:pPr>
      <w:bookmarkStart w:id="28" w:name="_Toc50394106"/>
      <w:r w:rsidRPr="00174C8A">
        <w:rPr>
          <w:rStyle w:val="CharSectNo"/>
        </w:rPr>
        <w:lastRenderedPageBreak/>
        <w:t>19</w:t>
      </w:r>
      <w:r>
        <w:tab/>
        <w:t>Certificate of incorporation</w:t>
      </w:r>
      <w:bookmarkEnd w:id="28"/>
    </w:p>
    <w:p w:rsidR="00AB09B9" w:rsidRDefault="00AB09B9">
      <w:pPr>
        <w:pStyle w:val="Amainreturn"/>
        <w:keepNext/>
      </w:pPr>
      <w:r>
        <w:t>If—</w:t>
      </w:r>
    </w:p>
    <w:p w:rsidR="00AB09B9" w:rsidRDefault="00AB09B9">
      <w:pPr>
        <w:pStyle w:val="Apara"/>
      </w:pPr>
      <w:r>
        <w:tab/>
        <w:t>(a)</w:t>
      </w:r>
      <w:r>
        <w:tab/>
        <w:t>an application for the incorporation of an association or proposed association is made under section 18; and</w:t>
      </w:r>
    </w:p>
    <w:p w:rsidR="00AB09B9" w:rsidRDefault="00AB09B9">
      <w:pPr>
        <w:pStyle w:val="Apara"/>
      </w:pPr>
      <w:r>
        <w:tab/>
        <w:t>(b)</w:t>
      </w:r>
      <w:r>
        <w:tab/>
        <w:t>the registrar-general is satisfied that the association is, or would be, when formed, eligible for incorporation under this Act;</w:t>
      </w:r>
    </w:p>
    <w:p w:rsidR="00AB09B9" w:rsidRDefault="00AB09B9">
      <w:pPr>
        <w:pStyle w:val="Amainreturn"/>
      </w:pPr>
      <w:r>
        <w:t>the registrar-general must incorporate the association or proposed association by issuing to it a certificate of incorporation.</w:t>
      </w:r>
    </w:p>
    <w:p w:rsidR="00AB09B9" w:rsidRDefault="00AB09B9">
      <w:pPr>
        <w:pStyle w:val="AH5Sec"/>
      </w:pPr>
      <w:bookmarkStart w:id="29" w:name="_Toc50394107"/>
      <w:r w:rsidRPr="00174C8A">
        <w:rPr>
          <w:rStyle w:val="CharSectNo"/>
        </w:rPr>
        <w:t>20</w:t>
      </w:r>
      <w:r>
        <w:tab/>
        <w:t>Date of incorporation</w:t>
      </w:r>
      <w:bookmarkEnd w:id="29"/>
    </w:p>
    <w:p w:rsidR="00AB09B9" w:rsidRDefault="00AB09B9">
      <w:pPr>
        <w:pStyle w:val="Amainreturn"/>
      </w:pPr>
      <w:r>
        <w:t>An association is taken to have been incorporated on the date stated in the certificate of incorporation as the date of incorporation.</w:t>
      </w:r>
    </w:p>
    <w:p w:rsidR="00AB09B9" w:rsidRDefault="00AB09B9">
      <w:pPr>
        <w:pStyle w:val="AH5Sec"/>
      </w:pPr>
      <w:bookmarkStart w:id="30" w:name="_Toc50394108"/>
      <w:r w:rsidRPr="00174C8A">
        <w:rPr>
          <w:rStyle w:val="CharSectNo"/>
        </w:rPr>
        <w:t>21</w:t>
      </w:r>
      <w:r>
        <w:tab/>
        <w:t>Constitution of incorporated associations</w:t>
      </w:r>
      <w:bookmarkEnd w:id="30"/>
    </w:p>
    <w:p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AB09B9" w:rsidRDefault="00AB09B9">
      <w:pPr>
        <w:pStyle w:val="Amain"/>
      </w:pPr>
      <w:r>
        <w:tab/>
        <w:t>(2)</w:t>
      </w:r>
      <w:r>
        <w:tab/>
        <w:t>For subsection (1), persons who were, immediately before the date on which an association was incorporated—</w:t>
      </w:r>
    </w:p>
    <w:p w:rsidR="00AB09B9" w:rsidRDefault="00AB09B9">
      <w:pPr>
        <w:pStyle w:val="Apara"/>
      </w:pPr>
      <w:r>
        <w:tab/>
        <w:t>(a)</w:t>
      </w:r>
      <w:r>
        <w:tab/>
        <w:t>for an association for which the certificate was issued under section 19—members of the association, or members of the group proposing to form the association; or</w:t>
      </w:r>
    </w:p>
    <w:p w:rsidR="00AB09B9" w:rsidRDefault="00AB09B9" w:rsidP="00DB5661">
      <w:pPr>
        <w:pStyle w:val="Apara"/>
        <w:keepNext/>
      </w:pPr>
      <w:r>
        <w:tab/>
        <w:t>(b)</w:t>
      </w:r>
      <w:r>
        <w:tab/>
        <w:t>for an association incorporated under section 27—the members of the associations that amalgamated under that section;</w:t>
      </w:r>
    </w:p>
    <w:p w:rsidR="00AB09B9" w:rsidRDefault="00AB09B9">
      <w:pPr>
        <w:pStyle w:val="Amainreturn"/>
      </w:pPr>
      <w:r>
        <w:t>are taken to have been members of the association at the time the association was incorporated.</w:t>
      </w:r>
    </w:p>
    <w:p w:rsidR="00AB09B9" w:rsidRDefault="00AB09B9">
      <w:pPr>
        <w:pStyle w:val="AH5Sec"/>
      </w:pPr>
      <w:bookmarkStart w:id="31" w:name="_Toc50394109"/>
      <w:r w:rsidRPr="00174C8A">
        <w:rPr>
          <w:rStyle w:val="CharSectNo"/>
        </w:rPr>
        <w:lastRenderedPageBreak/>
        <w:t>22</w:t>
      </w:r>
      <w:r>
        <w:tab/>
        <w:t>Corporate identity</w:t>
      </w:r>
      <w:bookmarkEnd w:id="31"/>
    </w:p>
    <w:p w:rsidR="00AB09B9" w:rsidRDefault="00AB09B9" w:rsidP="00DB5661">
      <w:pPr>
        <w:pStyle w:val="Amainreturn"/>
        <w:keepNext/>
      </w:pPr>
      <w:r>
        <w:t xml:space="preserve">An incorporated association— </w:t>
      </w:r>
    </w:p>
    <w:p w:rsidR="00AB09B9" w:rsidRDefault="00AB09B9">
      <w:pPr>
        <w:pStyle w:val="Apara"/>
      </w:pPr>
      <w:r>
        <w:tab/>
        <w:t>(a)</w:t>
      </w:r>
      <w:r>
        <w:tab/>
        <w:t>is a body corporate with perpetual succession; and</w:t>
      </w:r>
    </w:p>
    <w:p w:rsidR="00AB09B9" w:rsidRDefault="00AB09B9">
      <w:pPr>
        <w:pStyle w:val="Apara"/>
      </w:pPr>
      <w:r>
        <w:tab/>
        <w:t>(b)</w:t>
      </w:r>
      <w:r>
        <w:tab/>
        <w:t>must have a common seal; and</w:t>
      </w:r>
    </w:p>
    <w:p w:rsidR="00AB09B9" w:rsidRDefault="00AB09B9">
      <w:pPr>
        <w:pStyle w:val="Apara"/>
      </w:pPr>
      <w:r>
        <w:tab/>
        <w:t>(c)</w:t>
      </w:r>
      <w:r>
        <w:tab/>
        <w:t>has power to acquire, hold and dispose of real and personal property; and</w:t>
      </w:r>
    </w:p>
    <w:p w:rsidR="00AB09B9" w:rsidRDefault="00AB09B9">
      <w:pPr>
        <w:pStyle w:val="Apara"/>
      </w:pPr>
      <w:r>
        <w:tab/>
        <w:t>(d)</w:t>
      </w:r>
      <w:r>
        <w:tab/>
        <w:t>is capable of suing and being sued in its corporate name; and</w:t>
      </w:r>
    </w:p>
    <w:p w:rsidR="00AB09B9" w:rsidRDefault="00AB09B9">
      <w:pPr>
        <w:pStyle w:val="Apara"/>
      </w:pPr>
      <w:r>
        <w:tab/>
        <w:t>(e)</w:t>
      </w:r>
      <w:r>
        <w:tab/>
        <w:t>is capable of performing all the functions of a body corporate.</w:t>
      </w:r>
    </w:p>
    <w:p w:rsidR="00AB09B9" w:rsidRDefault="00AB09B9">
      <w:pPr>
        <w:pStyle w:val="AH5Sec"/>
      </w:pPr>
      <w:bookmarkStart w:id="32" w:name="_Toc50394110"/>
      <w:r w:rsidRPr="00174C8A">
        <w:rPr>
          <w:rStyle w:val="CharSectNo"/>
        </w:rPr>
        <w:t>23</w:t>
      </w:r>
      <w:r>
        <w:tab/>
        <w:t>Property</w:t>
      </w:r>
      <w:bookmarkEnd w:id="32"/>
    </w:p>
    <w:p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AF1976">
        <w:t> </w:t>
      </w:r>
      <w:r>
        <w:t>3.3) is taken to have vested in the association on incorporation.</w:t>
      </w:r>
    </w:p>
    <w:p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AB09B9" w:rsidRDefault="00AB09B9">
      <w:pPr>
        <w:pStyle w:val="Amain"/>
      </w:pPr>
      <w:r>
        <w:tab/>
        <w:t>(3)</w:t>
      </w:r>
      <w:r>
        <w:tab/>
        <w:t>After property that is taken to have vested in an association in accordance with subsection (1) has been delivered or transferred to the association, the trustee of that property immediately before it became so vested is</w:t>
      </w:r>
      <w:r w:rsidR="00C3618A">
        <w:t xml:space="preserve"> not</w:t>
      </w:r>
      <w:r>
        <w:t xml:space="preserve"> liable or accountable for the property and is not bound to see to the application, distribution or appropriation of that property.</w:t>
      </w:r>
    </w:p>
    <w:p w:rsidR="00AB09B9" w:rsidRDefault="00AB09B9">
      <w:pPr>
        <w:pStyle w:val="AH5Sec"/>
      </w:pPr>
      <w:bookmarkStart w:id="33" w:name="_Toc50394111"/>
      <w:r w:rsidRPr="00174C8A">
        <w:rPr>
          <w:rStyle w:val="CharSectNo"/>
        </w:rPr>
        <w:lastRenderedPageBreak/>
        <w:t>24</w:t>
      </w:r>
      <w:r>
        <w:tab/>
        <w:t>Legal capacity of incorporated associations</w:t>
      </w:r>
      <w:bookmarkEnd w:id="33"/>
    </w:p>
    <w:p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rsidR="00AB09B9" w:rsidRDefault="00AB09B9">
      <w:pPr>
        <w:pStyle w:val="Apara"/>
      </w:pPr>
      <w:r>
        <w:tab/>
        <w:t>(a)</w:t>
      </w:r>
      <w:r>
        <w:tab/>
        <w:t>to grant a floating charge on property of the association; and</w:t>
      </w:r>
    </w:p>
    <w:p w:rsidR="00AB09B9" w:rsidRDefault="00AB09B9">
      <w:pPr>
        <w:pStyle w:val="Apara"/>
      </w:pPr>
      <w:r>
        <w:tab/>
        <w:t>(b)</w:t>
      </w:r>
      <w:r>
        <w:tab/>
        <w:t>to arrange for the association to be registered or otherwise recognised as a corporate body in a place outside the ACT; and</w:t>
      </w:r>
    </w:p>
    <w:p w:rsidR="00AB09B9" w:rsidRDefault="00AB09B9">
      <w:pPr>
        <w:pStyle w:val="Apara"/>
      </w:pPr>
      <w:r>
        <w:tab/>
        <w:t>(c)</w:t>
      </w:r>
      <w:r>
        <w:tab/>
        <w:t>to do any act that it is authorised to do by any other law.</w:t>
      </w:r>
    </w:p>
    <w:p w:rsidR="00AB09B9" w:rsidRDefault="00AB09B9">
      <w:pPr>
        <w:pStyle w:val="AH5Sec"/>
      </w:pPr>
      <w:bookmarkStart w:id="34" w:name="_Toc50394112"/>
      <w:r w:rsidRPr="00174C8A">
        <w:rPr>
          <w:rStyle w:val="CharSectNo"/>
        </w:rPr>
        <w:t>25</w:t>
      </w:r>
      <w:r>
        <w:tab/>
        <w:t>Restriction of actions</w:t>
      </w:r>
      <w:bookmarkEnd w:id="34"/>
    </w:p>
    <w:p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rsidR="00AB09B9" w:rsidRDefault="00AB09B9">
      <w:pPr>
        <w:pStyle w:val="Amain"/>
      </w:pPr>
      <w:r>
        <w:tab/>
        <w:t>(2)</w:t>
      </w:r>
      <w:r>
        <w:tab/>
        <w:t>If an incorporated association—</w:t>
      </w:r>
    </w:p>
    <w:p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AB09B9" w:rsidRDefault="00AB09B9">
      <w:pPr>
        <w:pStyle w:val="Apara"/>
      </w:pPr>
      <w:r>
        <w:tab/>
        <w:t>(b)</w:t>
      </w:r>
      <w:r>
        <w:tab/>
        <w:t>does an act otherwise than in accordance with the objects of the association;</w:t>
      </w:r>
    </w:p>
    <w:p w:rsidR="00AB09B9" w:rsidRDefault="00AB09B9">
      <w:pPr>
        <w:pStyle w:val="Amainreturn"/>
      </w:pPr>
      <w:r>
        <w:t>the association contravenes this subsection.</w:t>
      </w:r>
    </w:p>
    <w:p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rsidR="00AB09B9" w:rsidRDefault="00AB09B9" w:rsidP="00C3618A">
      <w:pPr>
        <w:pStyle w:val="Amain"/>
        <w:keepNext/>
        <w:keepLines/>
      </w:pPr>
      <w:r>
        <w:lastRenderedPageBreak/>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AB09B9" w:rsidRDefault="00AB09B9">
      <w:pPr>
        <w:pStyle w:val="Amain"/>
      </w:pPr>
      <w:r>
        <w:tab/>
        <w:t>(5)</w:t>
      </w:r>
      <w:r>
        <w:tab/>
        <w:t>An act by an officer of an incorporated association is not taken to be invalid only because the act is prohibited by subsection (2).</w:t>
      </w:r>
    </w:p>
    <w:p w:rsidR="00AB09B9" w:rsidRDefault="00AB09B9">
      <w:pPr>
        <w:pStyle w:val="Amain"/>
      </w:pPr>
      <w:r>
        <w:tab/>
        <w:t>(6)</w:t>
      </w:r>
      <w:r>
        <w:tab/>
        <w:t>The fact that—</w:t>
      </w:r>
    </w:p>
    <w:p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rsidR="00AB09B9" w:rsidRDefault="00AB09B9">
      <w:pPr>
        <w:pStyle w:val="Apara"/>
      </w:pPr>
      <w:r>
        <w:tab/>
        <w:t>(b)</w:t>
      </w:r>
      <w:r>
        <w:tab/>
        <w:t>by doing a particular act, an officer of an incorporated association contravened, or would contravene, subsection (3);</w:t>
      </w:r>
    </w:p>
    <w:p w:rsidR="00AB09B9" w:rsidRDefault="00AB09B9">
      <w:pPr>
        <w:pStyle w:val="Amainreturn"/>
      </w:pPr>
      <w:r>
        <w:t>is not admissible in evidence in any proceedings except—</w:t>
      </w:r>
    </w:p>
    <w:p w:rsidR="00AB09B9" w:rsidRDefault="00AB09B9">
      <w:pPr>
        <w:pStyle w:val="Apara"/>
      </w:pPr>
      <w:r>
        <w:tab/>
        <w:t>(c)</w:t>
      </w:r>
      <w:r>
        <w:tab/>
        <w:t>a prosecution of a person for an offence against this Act; or</w:t>
      </w:r>
    </w:p>
    <w:p w:rsidR="00AB09B9" w:rsidRDefault="00AB09B9">
      <w:pPr>
        <w:pStyle w:val="Apara"/>
      </w:pPr>
      <w:r>
        <w:tab/>
        <w:t>(d)</w:t>
      </w:r>
      <w:r>
        <w:tab/>
        <w:t>proceedings against the association by a member of the association to restrain the association from doing any act; or</w:t>
      </w:r>
    </w:p>
    <w:p w:rsidR="00AB09B9" w:rsidRDefault="00AB09B9">
      <w:pPr>
        <w:pStyle w:val="Apara"/>
      </w:pPr>
      <w:r>
        <w:tab/>
        <w:t>(e)</w:t>
      </w:r>
      <w:r>
        <w:tab/>
        <w:t>proceedings by the association or by a member of the association against an officer or former officer of the association; or</w:t>
      </w:r>
    </w:p>
    <w:p w:rsidR="00AB09B9" w:rsidRDefault="00AB09B9">
      <w:pPr>
        <w:pStyle w:val="Apara"/>
      </w:pPr>
      <w:r>
        <w:tab/>
        <w:t>(f)</w:t>
      </w:r>
      <w:r>
        <w:tab/>
        <w:t>an application by the registrar-general or by a member of the association to wind up the association.</w:t>
      </w:r>
    </w:p>
    <w:p w:rsidR="00AB09B9" w:rsidRPr="00174C8A" w:rsidRDefault="00AB09B9">
      <w:pPr>
        <w:pStyle w:val="AH3Div"/>
      </w:pPr>
      <w:bookmarkStart w:id="35" w:name="_Toc50394113"/>
      <w:r w:rsidRPr="00174C8A">
        <w:rPr>
          <w:rStyle w:val="CharDivNo"/>
        </w:rPr>
        <w:lastRenderedPageBreak/>
        <w:t>Division 3.3</w:t>
      </w:r>
      <w:r>
        <w:tab/>
      </w:r>
      <w:r w:rsidRPr="00174C8A">
        <w:rPr>
          <w:rStyle w:val="CharDivText"/>
        </w:rPr>
        <w:t>Incorporation of amalgamating associations</w:t>
      </w:r>
      <w:bookmarkEnd w:id="35"/>
    </w:p>
    <w:p w:rsidR="00AB09B9" w:rsidRDefault="00AB09B9">
      <w:pPr>
        <w:pStyle w:val="AH5Sec"/>
      </w:pPr>
      <w:bookmarkStart w:id="36" w:name="_Toc50394114"/>
      <w:r w:rsidRPr="00174C8A">
        <w:rPr>
          <w:rStyle w:val="CharSectNo"/>
        </w:rPr>
        <w:t>26</w:t>
      </w:r>
      <w:r>
        <w:tab/>
        <w:t>Amalgamation of incorporated associations</w:t>
      </w:r>
      <w:bookmarkEnd w:id="36"/>
    </w:p>
    <w:p w:rsidR="00AB09B9" w:rsidRDefault="00AB09B9" w:rsidP="00DB5661">
      <w:pPr>
        <w:pStyle w:val="Amain"/>
        <w:keepLines/>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rsidR="00AB09B9" w:rsidRDefault="00AB09B9">
      <w:pPr>
        <w:pStyle w:val="Amain"/>
      </w:pPr>
      <w:r>
        <w:tab/>
        <w:t>(2)</w:t>
      </w:r>
      <w:r>
        <w:tab/>
        <w:t>An application—</w:t>
      </w:r>
    </w:p>
    <w:p w:rsidR="00AB09B9" w:rsidRDefault="00AB09B9">
      <w:pPr>
        <w:pStyle w:val="Apara"/>
      </w:pPr>
      <w:r>
        <w:tab/>
        <w:t>(a)</w:t>
      </w:r>
      <w:r>
        <w:tab/>
        <w:t>must state—</w:t>
      </w:r>
    </w:p>
    <w:p w:rsidR="00AB09B9" w:rsidRDefault="00AB09B9">
      <w:pPr>
        <w:pStyle w:val="Asubpara"/>
      </w:pPr>
      <w:r>
        <w:tab/>
        <w:t>(i)</w:t>
      </w:r>
      <w:r>
        <w:tab/>
        <w:t>the proposed name of the new association (being a name that complies with division 3.5); and</w:t>
      </w:r>
    </w:p>
    <w:p w:rsidR="00AB09B9" w:rsidRDefault="00AB09B9">
      <w:pPr>
        <w:pStyle w:val="Asubpara"/>
      </w:pPr>
      <w:r>
        <w:tab/>
        <w:t>(ii)</w:t>
      </w:r>
      <w:r>
        <w:tab/>
        <w:t>the name and address of the person nominated by the amalgamating associations to be the inaugural public officer of the new association; and</w:t>
      </w:r>
    </w:p>
    <w:p w:rsidR="00AB09B9" w:rsidRDefault="00AB09B9">
      <w:pPr>
        <w:pStyle w:val="Asubpara"/>
      </w:pPr>
      <w:r>
        <w:tab/>
        <w:t>(iii)</w:t>
      </w:r>
      <w:r>
        <w:tab/>
        <w:t>the names and addresses of at least 3 persons nominated by the amalgamating associations to be the inaugural members of the committee of the new association; and</w:t>
      </w:r>
    </w:p>
    <w:p w:rsidR="00AB09B9" w:rsidRDefault="00AB09B9">
      <w:pPr>
        <w:pStyle w:val="Asubpara"/>
      </w:pPr>
      <w:r>
        <w:tab/>
        <w:t>(iv)</w:t>
      </w:r>
      <w:r>
        <w:tab/>
        <w:t>the address and hours of opening of the registered office (if any) of the new association in accordance with section 121 (1); and</w:t>
      </w:r>
    </w:p>
    <w:p w:rsidR="00AB09B9" w:rsidRDefault="00AB09B9" w:rsidP="00783647">
      <w:pPr>
        <w:pStyle w:val="Asubpara"/>
        <w:keepNext/>
      </w:pPr>
      <w:r>
        <w:lastRenderedPageBreak/>
        <w:tab/>
        <w:t>(v)</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the statement of the objects of the new association approved in accordance with section 26 (1) (a); and</w:t>
      </w:r>
    </w:p>
    <w:p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rsidR="00AB09B9" w:rsidRDefault="00AB09B9">
      <w:pPr>
        <w:pStyle w:val="Asubpara"/>
      </w:pPr>
      <w:r>
        <w:tab/>
        <w:t>(iv)</w:t>
      </w:r>
      <w:r>
        <w:tab/>
        <w:t>a statement to the effect that the resolutions referred to in subsection (1) (a) and (b) have been duly passed by the amalgamating associations; and</w:t>
      </w:r>
    </w:p>
    <w:p w:rsidR="00AB09B9" w:rsidRDefault="00AB09B9">
      <w:pPr>
        <w:pStyle w:val="Asubpara"/>
      </w:pPr>
      <w:r>
        <w:tab/>
        <w:t>(v)</w:t>
      </w:r>
      <w:r>
        <w:tab/>
        <w:t>a statement by the applicants in accordance with subsection (3); and</w:t>
      </w:r>
    </w:p>
    <w:p w:rsidR="00AB09B9" w:rsidRDefault="00AB09B9">
      <w:pPr>
        <w:pStyle w:val="Asubpara"/>
        <w:keepNext/>
      </w:pPr>
      <w:r>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notice or statement, the form must be used.</w:t>
      </w:r>
    </w:p>
    <w:p w:rsidR="00AB09B9" w:rsidRDefault="00AB09B9">
      <w:pPr>
        <w:pStyle w:val="Amain"/>
      </w:pPr>
      <w:r>
        <w:tab/>
        <w:t>(3)</w:t>
      </w:r>
      <w:r>
        <w:tab/>
        <w:t>A statement for subsection (2) (b) (v) must be made jointly by the amalgamating associations to the effect that—</w:t>
      </w:r>
    </w:p>
    <w:p w:rsidR="00AB09B9" w:rsidRDefault="00AB09B9">
      <w:pPr>
        <w:pStyle w:val="Apara"/>
      </w:pPr>
      <w:r>
        <w:tab/>
        <w:t>(a)</w:t>
      </w:r>
      <w:r>
        <w:tab/>
        <w:t>the particulars stated in the application are correct; and</w:t>
      </w:r>
    </w:p>
    <w:p w:rsidR="00AB09B9" w:rsidRDefault="00AB09B9">
      <w:pPr>
        <w:pStyle w:val="Apara"/>
      </w:pPr>
      <w:r>
        <w:tab/>
        <w:t>(b)</w:t>
      </w:r>
      <w:r>
        <w:tab/>
        <w:t>the copy of each document accompanying the application is a true copy of the document.</w:t>
      </w:r>
    </w:p>
    <w:p w:rsidR="00AB09B9" w:rsidRDefault="00AB09B9">
      <w:pPr>
        <w:pStyle w:val="AH5Sec"/>
      </w:pPr>
      <w:bookmarkStart w:id="37" w:name="_Toc50394115"/>
      <w:r w:rsidRPr="00174C8A">
        <w:rPr>
          <w:rStyle w:val="CharSectNo"/>
        </w:rPr>
        <w:lastRenderedPageBreak/>
        <w:t>27</w:t>
      </w:r>
      <w:r>
        <w:tab/>
        <w:t>Incorporation of amalgamating associations</w:t>
      </w:r>
      <w:bookmarkEnd w:id="37"/>
    </w:p>
    <w:p w:rsidR="00AB09B9" w:rsidRDefault="00AB09B9">
      <w:pPr>
        <w:pStyle w:val="Amainreturn"/>
      </w:pPr>
      <w:r>
        <w:t>If the registrar-general is satisfied—</w:t>
      </w:r>
    </w:p>
    <w:p w:rsidR="00AB09B9" w:rsidRDefault="00AB09B9">
      <w:pPr>
        <w:pStyle w:val="Apara"/>
      </w:pPr>
      <w:r>
        <w:tab/>
        <w:t>(a)</w:t>
      </w:r>
      <w:r>
        <w:tab/>
        <w:t>that each amalgamating association making an application under section 26 (1) has complied with this Act; and</w:t>
      </w:r>
    </w:p>
    <w:p w:rsidR="00AB09B9" w:rsidRDefault="00AB09B9" w:rsidP="00346925">
      <w:pPr>
        <w:pStyle w:val="Apara"/>
        <w:keepNext/>
      </w:pPr>
      <w:r>
        <w:tab/>
        <w:t>(b)</w:t>
      </w:r>
      <w:r>
        <w:tab/>
        <w:t>that the new association is, or would be when formed, eligible for incorporation under this Act;</w:t>
      </w:r>
    </w:p>
    <w:p w:rsidR="00AB09B9" w:rsidRDefault="00AB09B9">
      <w:pPr>
        <w:pStyle w:val="Amainreturn"/>
      </w:pPr>
      <w:r>
        <w:t>the registrar-general must incorporate the new association by issuing to it a certificate of incorporation.</w:t>
      </w:r>
    </w:p>
    <w:p w:rsidR="00AB09B9" w:rsidRDefault="00AB09B9">
      <w:pPr>
        <w:pStyle w:val="AH5Sec"/>
      </w:pPr>
      <w:bookmarkStart w:id="38" w:name="_Toc50394116"/>
      <w:r w:rsidRPr="00174C8A">
        <w:rPr>
          <w:rStyle w:val="CharSectNo"/>
        </w:rPr>
        <w:t>28</w:t>
      </w:r>
      <w:r>
        <w:tab/>
        <w:t>Effect of incorporation—amalgamated associations</w:t>
      </w:r>
      <w:bookmarkEnd w:id="38"/>
    </w:p>
    <w:p w:rsidR="00AB09B9" w:rsidRDefault="00AB09B9">
      <w:pPr>
        <w:pStyle w:val="Amain"/>
      </w:pPr>
      <w:r>
        <w:tab/>
        <w:t>(1)</w:t>
      </w:r>
      <w:r>
        <w:tab/>
        <w:t>On the incorporation of a new association under section 27—</w:t>
      </w:r>
    </w:p>
    <w:p w:rsidR="00AB09B9" w:rsidRDefault="00AB09B9">
      <w:pPr>
        <w:pStyle w:val="Apara"/>
      </w:pPr>
      <w:r>
        <w:tab/>
        <w:t>(a)</w:t>
      </w:r>
      <w:r>
        <w:tab/>
        <w:t>each of the amalgamating associations that was a party to the incorporation is taken to have been dissolved and to have had its incorporation cancelled; and</w:t>
      </w:r>
    </w:p>
    <w:p w:rsidR="00AB09B9" w:rsidRDefault="00AB09B9">
      <w:pPr>
        <w:pStyle w:val="Apara"/>
      </w:pPr>
      <w:r>
        <w:tab/>
        <w:t>(b)</w:t>
      </w:r>
      <w:r>
        <w:tab/>
        <w:t>the bodies corporate previously constituted by the amalgamating associations are taken to be subsumed in the body corporate constituted by the new association; and</w:t>
      </w:r>
    </w:p>
    <w:p w:rsidR="00AB09B9" w:rsidRDefault="00AB09B9">
      <w:pPr>
        <w:pStyle w:val="Apara"/>
      </w:pPr>
      <w:r>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rsidR="00AB09B9" w:rsidRDefault="00AB09B9" w:rsidP="00783647">
      <w:pPr>
        <w:pStyle w:val="Apara"/>
        <w:keepLines/>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AB09B9" w:rsidRDefault="00AB09B9">
      <w:pPr>
        <w:pStyle w:val="Apara"/>
      </w:pPr>
      <w:r>
        <w:lastRenderedPageBreak/>
        <w:tab/>
        <w:t>(f)</w:t>
      </w:r>
      <w:r>
        <w:tab/>
        <w:t>this Act applies in relation to the new association as if it had been incorporated under section 19.</w:t>
      </w:r>
    </w:p>
    <w:p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hyperlink r:id="rId34" w:tooltip="A1925-1" w:history="1">
        <w:r w:rsidR="00D273EF" w:rsidRPr="00D273EF">
          <w:rPr>
            <w:rStyle w:val="charCitHyperlinkItal"/>
          </w:rPr>
          <w:t>Land Titles Act 1925</w:t>
        </w:r>
      </w:hyperlink>
      <w:r>
        <w:t xml:space="preserve"> to that effect.</w:t>
      </w:r>
    </w:p>
    <w:p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AB09B9" w:rsidRPr="00174C8A" w:rsidRDefault="00AB09B9">
      <w:pPr>
        <w:pStyle w:val="AH3Div"/>
      </w:pPr>
      <w:bookmarkStart w:id="39" w:name="_Toc50394117"/>
      <w:r w:rsidRPr="00174C8A">
        <w:rPr>
          <w:rStyle w:val="CharDivNo"/>
        </w:rPr>
        <w:t>Division 3.4</w:t>
      </w:r>
      <w:r>
        <w:tab/>
      </w:r>
      <w:r w:rsidRPr="00174C8A">
        <w:rPr>
          <w:rStyle w:val="CharDivText"/>
        </w:rPr>
        <w:t>Objects and rules of incorporated associations</w:t>
      </w:r>
      <w:bookmarkEnd w:id="39"/>
    </w:p>
    <w:p w:rsidR="00AB09B9" w:rsidRDefault="00AB09B9">
      <w:pPr>
        <w:pStyle w:val="AH5Sec"/>
      </w:pPr>
      <w:bookmarkStart w:id="40" w:name="_Toc50394118"/>
      <w:r w:rsidRPr="00174C8A">
        <w:rPr>
          <w:rStyle w:val="CharSectNo"/>
        </w:rPr>
        <w:t>29</w:t>
      </w:r>
      <w:r>
        <w:tab/>
        <w:t>Objects</w:t>
      </w:r>
      <w:bookmarkEnd w:id="40"/>
    </w:p>
    <w:p w:rsidR="00AB09B9" w:rsidRDefault="00AB09B9">
      <w:pPr>
        <w:pStyle w:val="Amainreturn"/>
      </w:pPr>
      <w:r>
        <w:t>The objects of an incorporated association are the objects appearing in the statement of the association’s objects lodged with the registrar-general under section 18 (1) (b) (i) or 26 (2) (b) (i), being those objects as altered from time to time in accordance with section</w:t>
      </w:r>
      <w:r w:rsidR="00783647">
        <w:t> </w:t>
      </w:r>
      <w:r>
        <w:t>30.</w:t>
      </w:r>
    </w:p>
    <w:p w:rsidR="00AB09B9" w:rsidRDefault="00AB09B9">
      <w:pPr>
        <w:pStyle w:val="AH5Sec"/>
      </w:pPr>
      <w:bookmarkStart w:id="41" w:name="_Toc50394119"/>
      <w:r w:rsidRPr="00174C8A">
        <w:rPr>
          <w:rStyle w:val="CharSectNo"/>
        </w:rPr>
        <w:t>30</w:t>
      </w:r>
      <w:r>
        <w:tab/>
        <w:t>Alteration of objects</w:t>
      </w:r>
      <w:bookmarkEnd w:id="41"/>
    </w:p>
    <w:p w:rsidR="00AB09B9" w:rsidRDefault="00AB09B9" w:rsidP="00783647">
      <w:pPr>
        <w:pStyle w:val="Amain"/>
        <w:keepNext/>
      </w:pPr>
      <w:r>
        <w:tab/>
        <w:t>(1)</w:t>
      </w:r>
      <w:r>
        <w:tab/>
        <w:t>An incorporated association may, by special resolution, alter its objects.</w:t>
      </w:r>
    </w:p>
    <w:p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pPr>
        <w:pStyle w:val="Amain"/>
      </w:pPr>
      <w:r>
        <w:lastRenderedPageBreak/>
        <w:tab/>
        <w:t>(3)</w:t>
      </w:r>
      <w:r>
        <w:tab/>
        <w:t>A resolution to alter the objects of an incorporated association is of no effect until the notice has been lodged.</w:t>
      </w:r>
    </w:p>
    <w:p w:rsidR="00AB09B9" w:rsidRDefault="00AB09B9">
      <w:pPr>
        <w:pStyle w:val="AH5Sec"/>
      </w:pPr>
      <w:bookmarkStart w:id="42" w:name="_Toc50394120"/>
      <w:r w:rsidRPr="00174C8A">
        <w:rPr>
          <w:rStyle w:val="CharSectNo"/>
        </w:rPr>
        <w:t>31</w:t>
      </w:r>
      <w:r>
        <w:tab/>
        <w:t>Rules</w:t>
      </w:r>
      <w:bookmarkEnd w:id="42"/>
    </w:p>
    <w:p w:rsidR="00AB09B9" w:rsidRDefault="00AB09B9">
      <w:pPr>
        <w:pStyle w:val="Amain"/>
      </w:pPr>
      <w:r>
        <w:tab/>
        <w:t>(1)</w:t>
      </w:r>
      <w:r>
        <w:tab/>
        <w:t>The rules of an incorporated association are—</w:t>
      </w:r>
    </w:p>
    <w:p w:rsidR="00AB09B9" w:rsidRDefault="00AB09B9">
      <w:pPr>
        <w:pStyle w:val="Apara"/>
      </w:pPr>
      <w:r>
        <w:tab/>
        <w:t>(a)</w:t>
      </w:r>
      <w:r>
        <w:tab/>
        <w:t>if the association, or a group of persons proposing to form the association, has adopted the model rules under section</w:t>
      </w:r>
      <w:r w:rsidR="00EC585C">
        <w:t> </w:t>
      </w:r>
      <w:r>
        <w:t>16</w:t>
      </w:r>
      <w:r w:rsidR="00EC585C">
        <w:t> </w:t>
      </w:r>
      <w:r>
        <w:t>(c)</w:t>
      </w:r>
      <w:r w:rsidR="00EC585C">
        <w:t> </w:t>
      </w:r>
      <w:r>
        <w:t>(i), 26 (1) (b) or 33 (1) (a)—those rules as in force from time to time; or</w:t>
      </w:r>
    </w:p>
    <w:p w:rsidR="00AB09B9" w:rsidRDefault="00AB09B9" w:rsidP="00482FB7">
      <w:pPr>
        <w:pStyle w:val="Apara"/>
        <w:keepLines/>
      </w:pPr>
      <w:r>
        <w:tab/>
        <w:t>(b)</w:t>
      </w:r>
      <w:r>
        <w:tab/>
        <w:t>if the association, or group, has adopted rules other than the model rules under section 16 (c) (ii), 26 (1) (b) or 33 (1) (b)—those rules as altered from time to time in accordance with section 33.</w:t>
      </w:r>
    </w:p>
    <w:p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AB09B9" w:rsidRDefault="00AB09B9">
      <w:pPr>
        <w:pStyle w:val="AH5Sec"/>
      </w:pPr>
      <w:bookmarkStart w:id="43" w:name="_Toc50394121"/>
      <w:r w:rsidRPr="00174C8A">
        <w:rPr>
          <w:rStyle w:val="CharSectNo"/>
        </w:rPr>
        <w:t>32</w:t>
      </w:r>
      <w:r>
        <w:tab/>
        <w:t>Rules other than model rules</w:t>
      </w:r>
      <w:bookmarkEnd w:id="43"/>
    </w:p>
    <w:p w:rsidR="00AB09B9" w:rsidRDefault="00AB09B9" w:rsidP="00783647">
      <w:pPr>
        <w:pStyle w:val="Amainreturn"/>
        <w:keepNext/>
      </w:pPr>
      <w:r>
        <w:t>For sections 16 (c) (ii), 26 (1) (b) and 33 (1) (b), rules other than the model rules are taken to comply with this section if they—</w:t>
      </w:r>
    </w:p>
    <w:p w:rsidR="00AB09B9" w:rsidRDefault="00AB09B9">
      <w:pPr>
        <w:pStyle w:val="Apara"/>
      </w:pPr>
      <w:r>
        <w:tab/>
        <w:t>(a)</w:t>
      </w:r>
      <w:r>
        <w:tab/>
        <w:t>provide for the matters stated in schedule 1, column 2 as required by schedule 1, column 3; and</w:t>
      </w:r>
    </w:p>
    <w:p w:rsidR="00AB09B9" w:rsidRDefault="00AB09B9">
      <w:pPr>
        <w:pStyle w:val="Apara"/>
      </w:pPr>
      <w:r>
        <w:tab/>
        <w:t>(b)</w:t>
      </w:r>
      <w:r>
        <w:tab/>
        <w:t>provide for any prescribed matters; and</w:t>
      </w:r>
    </w:p>
    <w:p w:rsidR="00AB09B9" w:rsidRDefault="00AB09B9">
      <w:pPr>
        <w:pStyle w:val="Apara"/>
      </w:pPr>
      <w:r>
        <w:tab/>
        <w:t>(c)</w:t>
      </w:r>
      <w:r>
        <w:tab/>
        <w:t>are arranged numerically by subject matter.</w:t>
      </w:r>
    </w:p>
    <w:p w:rsidR="00AB09B9" w:rsidRDefault="00AB09B9">
      <w:pPr>
        <w:pStyle w:val="AH5Sec"/>
      </w:pPr>
      <w:bookmarkStart w:id="44" w:name="_Toc50394122"/>
      <w:r w:rsidRPr="00174C8A">
        <w:rPr>
          <w:rStyle w:val="CharSectNo"/>
        </w:rPr>
        <w:lastRenderedPageBreak/>
        <w:t>33</w:t>
      </w:r>
      <w:r>
        <w:tab/>
        <w:t>Alteration of rules</w:t>
      </w:r>
      <w:bookmarkEnd w:id="44"/>
    </w:p>
    <w:p w:rsidR="00AB09B9" w:rsidRDefault="00AB09B9" w:rsidP="00346925">
      <w:pPr>
        <w:pStyle w:val="Amain"/>
        <w:keepNext/>
      </w:pPr>
      <w:r>
        <w:tab/>
        <w:t>(1)</w:t>
      </w:r>
      <w:r>
        <w:tab/>
        <w:t>Subject to this Act, an incorporated association may, by special resolution, alter its rules in whole or in part and may, in particular—</w:t>
      </w:r>
    </w:p>
    <w:p w:rsidR="00AB09B9" w:rsidRDefault="00AB09B9">
      <w:pPr>
        <w:pStyle w:val="Apara"/>
      </w:pPr>
      <w:r>
        <w:tab/>
        <w:t>(a)</w:t>
      </w:r>
      <w:r>
        <w:tab/>
        <w:t>adopt as its rules the model rules as in force from time to time instead of rules other than the model rules adopted under section 16 (c) (ii) or 26 (1) (b) or paragraph (b); or</w:t>
      </w:r>
    </w:p>
    <w:p w:rsidR="00AB09B9" w:rsidRDefault="00AB09B9">
      <w:pPr>
        <w:pStyle w:val="Apara"/>
      </w:pPr>
      <w:r>
        <w:tab/>
        <w:t>(b)</w:t>
      </w:r>
      <w:r>
        <w:tab/>
        <w:t>adopt as its rules other rules that comply with section 32 instead of the model rules adopted under section 16 (c) (i) or 26 (1) (b) or paragraph (a).</w:t>
      </w:r>
    </w:p>
    <w:p w:rsidR="00AB09B9" w:rsidRDefault="00AB09B9">
      <w:pPr>
        <w:pStyle w:val="Amain"/>
        <w:keepNext/>
      </w:pPr>
      <w:r>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rsidP="00783647">
      <w:pPr>
        <w:pStyle w:val="Amain"/>
        <w:keepLines/>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AB09B9" w:rsidRDefault="00AB09B9" w:rsidP="00783647">
      <w:pPr>
        <w:pStyle w:val="Amain"/>
        <w:keepNext/>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AB09B9" w:rsidRDefault="00AB09B9">
      <w:pPr>
        <w:pStyle w:val="Penalty"/>
      </w:pPr>
      <w:r>
        <w:t>Maximum penalty:  2 penalty units.</w:t>
      </w:r>
    </w:p>
    <w:p w:rsidR="00AB09B9" w:rsidRDefault="00AB09B9">
      <w:pPr>
        <w:pStyle w:val="Amain"/>
      </w:pPr>
      <w:r>
        <w:lastRenderedPageBreak/>
        <w:tab/>
        <w:t>(5)</w:t>
      </w:r>
      <w:r>
        <w:tab/>
        <w:t>A resolution to alter the rules of an incorporated association is of no effect until a notice has been lodged by the association under subsection (2).</w:t>
      </w:r>
    </w:p>
    <w:p w:rsidR="00AB09B9" w:rsidRDefault="00AB09B9">
      <w:pPr>
        <w:pStyle w:val="AH5Sec"/>
      </w:pPr>
      <w:bookmarkStart w:id="45" w:name="_Toc50394123"/>
      <w:r w:rsidRPr="00174C8A">
        <w:rPr>
          <w:rStyle w:val="CharSectNo"/>
        </w:rPr>
        <w:t>34</w:t>
      </w:r>
      <w:r>
        <w:tab/>
        <w:t>Illegal objects or rules</w:t>
      </w:r>
      <w:bookmarkEnd w:id="45"/>
    </w:p>
    <w:p w:rsidR="00AB09B9" w:rsidRDefault="00AB09B9">
      <w:pPr>
        <w:pStyle w:val="Amainreturn"/>
      </w:pPr>
      <w:r>
        <w:t>An object or rule of an incorporated association that is inconsistent with this Act or with another law in force in the ACT is of no effect.</w:t>
      </w:r>
    </w:p>
    <w:p w:rsidR="00AB09B9" w:rsidRDefault="00AB09B9">
      <w:pPr>
        <w:pStyle w:val="AH5Sec"/>
      </w:pPr>
      <w:bookmarkStart w:id="46" w:name="_Toc50394124"/>
      <w:r w:rsidRPr="00174C8A">
        <w:rPr>
          <w:rStyle w:val="CharSectNo"/>
        </w:rPr>
        <w:t>35</w:t>
      </w:r>
      <w:r>
        <w:tab/>
        <w:t>Copies of documents for members</w:t>
      </w:r>
      <w:bookmarkEnd w:id="46"/>
    </w:p>
    <w:p w:rsidR="00AB09B9" w:rsidRDefault="00AB09B9">
      <w:pPr>
        <w:pStyle w:val="Amain"/>
      </w:pPr>
      <w:r>
        <w:tab/>
        <w:t>(1)</w:t>
      </w:r>
      <w:r>
        <w:tab/>
        <w:t>On the request of a member of an incorporated association, the association must give the member—</w:t>
      </w:r>
    </w:p>
    <w:p w:rsidR="00AB09B9" w:rsidRDefault="00AB09B9">
      <w:pPr>
        <w:pStyle w:val="Apara"/>
      </w:pPr>
      <w:r>
        <w:tab/>
        <w:t>(a)</w:t>
      </w:r>
      <w:r>
        <w:tab/>
        <w:t>a copy of a current statement of the objects of the association; or</w:t>
      </w:r>
    </w:p>
    <w:p w:rsidR="00AB09B9" w:rsidRDefault="00AB09B9">
      <w:pPr>
        <w:pStyle w:val="Apara"/>
      </w:pPr>
      <w:r>
        <w:tab/>
        <w:t>(b)</w:t>
      </w:r>
      <w:r>
        <w:tab/>
        <w:t>a copy of the rules of the association currently in force; or</w:t>
      </w:r>
    </w:p>
    <w:p w:rsidR="00AB09B9" w:rsidRDefault="00AB09B9">
      <w:pPr>
        <w:pStyle w:val="Apara"/>
      </w:pPr>
      <w:r>
        <w:tab/>
        <w:t>(c)</w:t>
      </w:r>
      <w:r>
        <w:tab/>
        <w:t>a copy of the deeds of any trust relevant to the association.</w:t>
      </w:r>
    </w:p>
    <w:p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rsidR="00AB09B9" w:rsidRPr="00174C8A" w:rsidRDefault="00AB09B9">
      <w:pPr>
        <w:pStyle w:val="AH3Div"/>
      </w:pPr>
      <w:bookmarkStart w:id="47" w:name="_Toc50394125"/>
      <w:r w:rsidRPr="00174C8A">
        <w:rPr>
          <w:rStyle w:val="CharDivNo"/>
        </w:rPr>
        <w:t>Division 3.5</w:t>
      </w:r>
      <w:r>
        <w:tab/>
      </w:r>
      <w:r w:rsidRPr="00174C8A">
        <w:rPr>
          <w:rStyle w:val="CharDivText"/>
        </w:rPr>
        <w:t>Names of incorporated associations</w:t>
      </w:r>
      <w:bookmarkEnd w:id="47"/>
    </w:p>
    <w:p w:rsidR="00AB09B9" w:rsidRDefault="00AB09B9">
      <w:pPr>
        <w:pStyle w:val="AH5Sec"/>
      </w:pPr>
      <w:bookmarkStart w:id="48" w:name="_Toc50394126"/>
      <w:r w:rsidRPr="00174C8A">
        <w:rPr>
          <w:rStyle w:val="CharSectNo"/>
        </w:rPr>
        <w:t>36</w:t>
      </w:r>
      <w:r>
        <w:tab/>
        <w:t>Names</w:t>
      </w:r>
      <w:bookmarkEnd w:id="48"/>
    </w:p>
    <w:p w:rsidR="00AB09B9" w:rsidRDefault="00AB09B9">
      <w:pPr>
        <w:pStyle w:val="Amainreturn"/>
      </w:pPr>
      <w:r>
        <w:t>The name of an incorporated association must include, at the end of the name, the word ‘Incorporated’ or the abbreviation ‘Inc.’.</w:t>
      </w:r>
    </w:p>
    <w:p w:rsidR="00AB09B9" w:rsidRDefault="00AB09B9">
      <w:pPr>
        <w:pStyle w:val="AH5Sec"/>
      </w:pPr>
      <w:bookmarkStart w:id="49" w:name="_Toc50394127"/>
      <w:r w:rsidRPr="00174C8A">
        <w:rPr>
          <w:rStyle w:val="CharSectNo"/>
        </w:rPr>
        <w:t>37</w:t>
      </w:r>
      <w:r>
        <w:tab/>
        <w:t>Reservation of names</w:t>
      </w:r>
      <w:bookmarkEnd w:id="49"/>
    </w:p>
    <w:p w:rsidR="00AB09B9" w:rsidRDefault="00AB09B9" w:rsidP="00346925">
      <w:pPr>
        <w:pStyle w:val="Amain"/>
        <w:keepNext/>
      </w:pPr>
      <w:r>
        <w:tab/>
        <w:t>(1)</w:t>
      </w:r>
      <w:r>
        <w:tab/>
        <w:t>An authorised applicant may lodge with the registrar-general an application for the reservation of the name specified in the application as—</w:t>
      </w:r>
    </w:p>
    <w:p w:rsidR="00AB09B9" w:rsidRDefault="00AB09B9">
      <w:pPr>
        <w:pStyle w:val="Apara"/>
      </w:pPr>
      <w:r>
        <w:tab/>
        <w:t>(a)</w:t>
      </w:r>
      <w:r>
        <w:tab/>
        <w:t>the name of a proposed association in relation to which an application for incorporation is to be lodged; or</w:t>
      </w:r>
    </w:p>
    <w:p w:rsidR="00AB09B9" w:rsidRDefault="00AB09B9">
      <w:pPr>
        <w:pStyle w:val="Apara"/>
      </w:pPr>
      <w:r>
        <w:lastRenderedPageBreak/>
        <w:tab/>
        <w:t>(b)</w:t>
      </w:r>
      <w:r>
        <w:tab/>
        <w:t>the name of an association that intends to apply for incorporation; or</w:t>
      </w:r>
    </w:p>
    <w:p w:rsidR="00AB09B9" w:rsidRDefault="00AB09B9">
      <w:pPr>
        <w:pStyle w:val="Apara"/>
      </w:pPr>
      <w:r>
        <w:tab/>
        <w:t>(c)</w:t>
      </w:r>
      <w:r>
        <w:tab/>
        <w:t>the name of a new association within the meaning of division 3.3; or</w:t>
      </w:r>
    </w:p>
    <w:p w:rsidR="00AB09B9" w:rsidRDefault="00AB09B9">
      <w:pPr>
        <w:pStyle w:val="Apara"/>
        <w:keepNext/>
      </w:pPr>
      <w:r>
        <w:tab/>
        <w:t>(d)</w:t>
      </w:r>
      <w:r>
        <w:tab/>
        <w:t>the new name that an incorporated association has resolved to apply for approval to adopt under section 38 (1).</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pPr>
        <w:pStyle w:val="Amain"/>
        <w:keepNext/>
        <w:keepLines/>
      </w:pPr>
      <w:r>
        <w:tab/>
        <w:t>(2)</w:t>
      </w:r>
      <w:r>
        <w:tab/>
        <w:t>If—</w:t>
      </w:r>
    </w:p>
    <w:p w:rsidR="00AB09B9" w:rsidRDefault="00AB09B9">
      <w:pPr>
        <w:pStyle w:val="Apara"/>
      </w:pPr>
      <w:r>
        <w:tab/>
        <w:t>(a)</w:t>
      </w:r>
      <w:r>
        <w:tab/>
        <w:t>the registrar-general is satisfied that an application is made in good faith; and</w:t>
      </w:r>
    </w:p>
    <w:p w:rsidR="00AB09B9" w:rsidRDefault="00AB09B9">
      <w:pPr>
        <w:pStyle w:val="Apara"/>
      </w:pPr>
      <w:r>
        <w:tab/>
        <w:t>(b)</w:t>
      </w:r>
      <w:r>
        <w:tab/>
        <w:t>the name specified in the application is available for reservation;</w:t>
      </w:r>
    </w:p>
    <w:p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AB09B9" w:rsidRDefault="00AB09B9">
      <w:pPr>
        <w:pStyle w:val="Amain"/>
      </w:pPr>
      <w:r>
        <w:tab/>
        <w:t>(5)</w:t>
      </w:r>
      <w:r>
        <w:tab/>
        <w:t>For subsection (2) (b), a name is taken to be available for reservation for an association or proposed association unless it is—</w:t>
      </w:r>
    </w:p>
    <w:p w:rsidR="00AB09B9" w:rsidRDefault="00AB09B9">
      <w:pPr>
        <w:pStyle w:val="Apara"/>
      </w:pPr>
      <w:r>
        <w:tab/>
        <w:t>(a)</w:t>
      </w:r>
      <w:r>
        <w:tab/>
        <w:t>a name that is, in the opinion of the registrar-general, undesirable; or</w:t>
      </w:r>
    </w:p>
    <w:p w:rsidR="00AB09B9" w:rsidRDefault="00AB09B9">
      <w:pPr>
        <w:pStyle w:val="Apara"/>
      </w:pPr>
      <w:r>
        <w:lastRenderedPageBreak/>
        <w:tab/>
        <w:t>(b)</w:t>
      </w:r>
      <w:r>
        <w:tab/>
        <w:t>a name or a name of a kind stated by the Minister in writing for this paragraph; or</w:t>
      </w:r>
    </w:p>
    <w:p w:rsidR="00F60ECD" w:rsidRPr="00B65BDD" w:rsidRDefault="00F60ECD" w:rsidP="00F60ECD">
      <w:pPr>
        <w:pStyle w:val="Apara"/>
        <w:rPr>
          <w:lang w:val="en-US"/>
        </w:rPr>
      </w:pPr>
      <w:r w:rsidRPr="00B65BDD">
        <w:tab/>
        <w:t>(</w:t>
      </w:r>
      <w:r w:rsidR="00295BB8">
        <w:t>c</w:t>
      </w:r>
      <w:r w:rsidRPr="00B65BDD">
        <w:t>)</w:t>
      </w:r>
      <w:r w:rsidRPr="00B65BDD">
        <w:tab/>
      </w:r>
      <w:r w:rsidRPr="00B65BDD">
        <w:rPr>
          <w:lang w:val="en-US"/>
        </w:rPr>
        <w:t xml:space="preserve">a business name registered under the </w:t>
      </w:r>
      <w:hyperlink r:id="rId35" w:tooltip="Act 2011 No 126 (Cwlth)" w:history="1">
        <w:r w:rsidR="00225FBC" w:rsidRPr="00374CAC">
          <w:rPr>
            <w:rStyle w:val="charCitHyperlinkItal"/>
          </w:rPr>
          <w:t>Business Names Registration Act 2011</w:t>
        </w:r>
      </w:hyperlink>
      <w:r w:rsidRPr="00D273EF">
        <w:rPr>
          <w:rStyle w:val="charItals"/>
        </w:rPr>
        <w:t xml:space="preserve"> </w:t>
      </w:r>
      <w:r w:rsidRPr="00B65BDD">
        <w:rPr>
          <w:iCs/>
          <w:lang w:val="en-US"/>
        </w:rPr>
        <w:t>(Cwlth)</w:t>
      </w:r>
      <w:r w:rsidRPr="00B65BDD">
        <w:rPr>
          <w:lang w:val="en-US"/>
        </w:rPr>
        <w:t>; or</w:t>
      </w:r>
    </w:p>
    <w:p w:rsidR="00AB09B9" w:rsidRDefault="00AB09B9">
      <w:pPr>
        <w:pStyle w:val="Apara"/>
      </w:pPr>
      <w:r>
        <w:tab/>
        <w:t>(</w:t>
      </w:r>
      <w:r w:rsidR="00295BB8">
        <w:t>d</w:t>
      </w:r>
      <w:r>
        <w:t>)</w:t>
      </w:r>
      <w:r>
        <w:tab/>
        <w:t>the name of an incorporated association; or</w:t>
      </w:r>
    </w:p>
    <w:p w:rsidR="00AB09B9" w:rsidRDefault="00AB09B9">
      <w:pPr>
        <w:pStyle w:val="Apara"/>
      </w:pPr>
      <w:r>
        <w:tab/>
        <w:t>(</w:t>
      </w:r>
      <w:r w:rsidR="00295BB8">
        <w:t>e</w:t>
      </w:r>
      <w:r>
        <w:t>)</w:t>
      </w:r>
      <w:r>
        <w:tab/>
        <w:t>reserved for another association or proposed association; or</w:t>
      </w:r>
    </w:p>
    <w:p w:rsidR="00AB09B9" w:rsidRDefault="00AB09B9">
      <w:pPr>
        <w:pStyle w:val="Apara"/>
      </w:pPr>
      <w:r>
        <w:tab/>
        <w:t>(</w:t>
      </w:r>
      <w:r w:rsidR="00295BB8">
        <w:t>f</w:t>
      </w:r>
      <w:r>
        <w:t>)</w:t>
      </w:r>
      <w:r>
        <w:tab/>
        <w:t>a name that so closely resembles a name referred to in paragraph (</w:t>
      </w:r>
      <w:r w:rsidR="00295BB8">
        <w:t>d</w:t>
      </w:r>
      <w:r>
        <w:t>) or (</w:t>
      </w:r>
      <w:r w:rsidR="00295BB8">
        <w:t>e</w:t>
      </w:r>
      <w:r>
        <w:t>) as to be likely to be mistaken for it.</w:t>
      </w:r>
    </w:p>
    <w:p w:rsidR="00AB09B9" w:rsidRDefault="00AB09B9" w:rsidP="00482FB7">
      <w:pPr>
        <w:pStyle w:val="Amain"/>
        <w:keepNext/>
      </w:pPr>
      <w:r>
        <w:tab/>
        <w:t>(6)</w:t>
      </w:r>
      <w:r>
        <w:tab/>
        <w:t>An instrument under subsection (5) (b)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6" w:tooltip="A2001-14" w:history="1">
        <w:r w:rsidR="00D273EF" w:rsidRPr="00D273EF">
          <w:rPr>
            <w:rStyle w:val="charCitHyperlinkAbbrev"/>
          </w:rPr>
          <w:t>Legislation Act</w:t>
        </w:r>
      </w:hyperlink>
      <w:r>
        <w:t>.</w:t>
      </w:r>
    </w:p>
    <w:p w:rsidR="00AB09B9" w:rsidRDefault="00AB09B9">
      <w:pPr>
        <w:pStyle w:val="Amain"/>
      </w:pPr>
      <w:r>
        <w:tab/>
        <w:t>(7)</w:t>
      </w:r>
      <w:r>
        <w:tab/>
        <w:t>If the registrar-general refuses to reserve a name or a name of a kind referred to in subsection (5) (a), (b) or (</w:t>
      </w:r>
      <w:r w:rsidR="005D24EA">
        <w:t>f</w:t>
      </w:r>
      <w:r>
        <w:t>)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AB09B9" w:rsidRDefault="00AB09B9">
      <w:pPr>
        <w:pStyle w:val="Amain"/>
        <w:keepNext/>
      </w:pPr>
      <w:r>
        <w:tab/>
        <w:t>(8)</w:t>
      </w:r>
      <w:r>
        <w:tab/>
        <w:t>In this section:</w:t>
      </w:r>
    </w:p>
    <w:p w:rsidR="00AB09B9" w:rsidRDefault="00AB09B9">
      <w:pPr>
        <w:pStyle w:val="aDef"/>
        <w:keepNext/>
      </w:pPr>
      <w:r>
        <w:rPr>
          <w:rStyle w:val="charBoldItals"/>
        </w:rPr>
        <w:t>authorised applicant</w:t>
      </w:r>
      <w:r>
        <w:t>, in relation to an association or proposed association, means—</w:t>
      </w:r>
    </w:p>
    <w:p w:rsidR="00AB09B9" w:rsidRDefault="00AB09B9">
      <w:pPr>
        <w:pStyle w:val="aDefpara"/>
      </w:pPr>
      <w:r>
        <w:tab/>
        <w:t>(a)</w:t>
      </w:r>
      <w:r>
        <w:tab/>
        <w:t>an authorised person; or</w:t>
      </w:r>
    </w:p>
    <w:p w:rsidR="00AB09B9" w:rsidRDefault="00AB09B9">
      <w:pPr>
        <w:pStyle w:val="aDefpara"/>
      </w:pPr>
      <w:r>
        <w:tab/>
        <w:t>(b)</w:t>
      </w:r>
      <w:r>
        <w:tab/>
        <w:t>for a new association within the meaning of division 3.3—a person authorised for subsection (1) by the amalgamating associations; or</w:t>
      </w:r>
    </w:p>
    <w:p w:rsidR="00AB09B9" w:rsidRDefault="00AB09B9">
      <w:pPr>
        <w:pStyle w:val="aDefpara"/>
      </w:pPr>
      <w:r>
        <w:tab/>
        <w:t>(c)</w:t>
      </w:r>
      <w:r>
        <w:tab/>
        <w:t>for an incorporated association that has resolved to apply to the registrar-general for approval to adopt a new name—the public officer of the association.</w:t>
      </w:r>
    </w:p>
    <w:p w:rsidR="00AB09B9" w:rsidRDefault="00AB09B9">
      <w:pPr>
        <w:pStyle w:val="AH5Sec"/>
      </w:pPr>
      <w:bookmarkStart w:id="50" w:name="_Toc50394128"/>
      <w:r w:rsidRPr="00174C8A">
        <w:rPr>
          <w:rStyle w:val="CharSectNo"/>
        </w:rPr>
        <w:lastRenderedPageBreak/>
        <w:t>38</w:t>
      </w:r>
      <w:r>
        <w:tab/>
        <w:t>Change of name</w:t>
      </w:r>
      <w:bookmarkEnd w:id="50"/>
    </w:p>
    <w:p w:rsidR="00AB09B9" w:rsidRDefault="00AB09B9">
      <w:pPr>
        <w:pStyle w:val="Amain"/>
      </w:pPr>
      <w:r>
        <w:tab/>
        <w:t>(1)</w:t>
      </w:r>
      <w:r>
        <w:tab/>
        <w:t xml:space="preserve">An incorporated association may, by special resolution, resolve to apply to the registrar-general for approval to adopt a new name. </w:t>
      </w:r>
    </w:p>
    <w:p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rsidP="0004216D">
      <w:pPr>
        <w:pStyle w:val="Amain"/>
        <w:keepNext/>
        <w:keepLines/>
      </w:pPr>
      <w:r>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AB09B9" w:rsidRDefault="00AB09B9">
      <w:pPr>
        <w:pStyle w:val="AH5Sec"/>
      </w:pPr>
      <w:bookmarkStart w:id="51" w:name="_Toc50394129"/>
      <w:r w:rsidRPr="00174C8A">
        <w:rPr>
          <w:rStyle w:val="CharSectNo"/>
        </w:rPr>
        <w:t>39</w:t>
      </w:r>
      <w:r>
        <w:tab/>
        <w:t>Compulsory change of name</w:t>
      </w:r>
      <w:bookmarkEnd w:id="51"/>
    </w:p>
    <w:p w:rsidR="00AB09B9" w:rsidRDefault="00AB09B9" w:rsidP="00482FB7">
      <w:pPr>
        <w:pStyle w:val="Amain"/>
        <w:keepLines/>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AB09B9" w:rsidRDefault="00AB09B9">
      <w:pPr>
        <w:pStyle w:val="Amain"/>
      </w:pPr>
      <w:r>
        <w:tab/>
        <w:t>(2)</w:t>
      </w:r>
      <w:r>
        <w:tab/>
        <w:t>A direction to an association under subsection (1) has effect as if it were a special resolution of the association passed under section 38 (1).</w:t>
      </w:r>
    </w:p>
    <w:p w:rsidR="00AB09B9" w:rsidRDefault="00AB09B9">
      <w:pPr>
        <w:pStyle w:val="AH5Sec"/>
      </w:pPr>
      <w:bookmarkStart w:id="52" w:name="_Toc50394130"/>
      <w:r w:rsidRPr="00174C8A">
        <w:rPr>
          <w:rStyle w:val="CharSectNo"/>
        </w:rPr>
        <w:t>40</w:t>
      </w:r>
      <w:r>
        <w:tab/>
        <w:t>Effect of change of name</w:t>
      </w:r>
      <w:bookmarkEnd w:id="52"/>
    </w:p>
    <w:p w:rsidR="00AB09B9" w:rsidRDefault="00AB09B9">
      <w:pPr>
        <w:pStyle w:val="Amain"/>
      </w:pPr>
      <w:r>
        <w:tab/>
        <w:t>(1)</w:t>
      </w:r>
      <w:r>
        <w:tab/>
        <w:t>A change of name of an incorporated association under section 38 is not taken to—</w:t>
      </w:r>
    </w:p>
    <w:p w:rsidR="00AB09B9" w:rsidRDefault="00AB09B9">
      <w:pPr>
        <w:pStyle w:val="Apara"/>
      </w:pPr>
      <w:r>
        <w:tab/>
        <w:t>(a)</w:t>
      </w:r>
      <w:r>
        <w:tab/>
        <w:t>create a new legal entity; or</w:t>
      </w:r>
    </w:p>
    <w:p w:rsidR="00AB09B9" w:rsidRDefault="00AB09B9">
      <w:pPr>
        <w:pStyle w:val="Apara"/>
      </w:pPr>
      <w:r>
        <w:tab/>
        <w:t>(b)</w:t>
      </w:r>
      <w:r>
        <w:tab/>
        <w:t>prejudice or affect the identity of the body corporate constituted by the association or its continuity as a body corporate; or</w:t>
      </w:r>
    </w:p>
    <w:p w:rsidR="00AB09B9" w:rsidRDefault="00AB09B9">
      <w:pPr>
        <w:pStyle w:val="Apara"/>
      </w:pPr>
      <w:r>
        <w:tab/>
        <w:t>(c)</w:t>
      </w:r>
      <w:r>
        <w:tab/>
        <w:t>affect the date of incorporation of the association; or</w:t>
      </w:r>
    </w:p>
    <w:p w:rsidR="00AB09B9" w:rsidRDefault="00AB09B9">
      <w:pPr>
        <w:pStyle w:val="Apara"/>
      </w:pPr>
      <w:r>
        <w:lastRenderedPageBreak/>
        <w:tab/>
        <w:t>(d)</w:t>
      </w:r>
      <w:r>
        <w:tab/>
        <w:t>affect the property, or the rights and obligations of the association; or</w:t>
      </w:r>
    </w:p>
    <w:p w:rsidR="00AB09B9" w:rsidRDefault="00AB09B9">
      <w:pPr>
        <w:pStyle w:val="Apara"/>
      </w:pPr>
      <w:r>
        <w:tab/>
        <w:t>(e)</w:t>
      </w:r>
      <w:r>
        <w:tab/>
        <w:t>render defective any legal proceedings by or against the association.</w:t>
      </w:r>
    </w:p>
    <w:p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AB09B9" w:rsidRDefault="00AB09B9">
      <w:pPr>
        <w:pStyle w:val="AH5Sec"/>
      </w:pPr>
      <w:bookmarkStart w:id="53" w:name="_Toc50394131"/>
      <w:r w:rsidRPr="00174C8A">
        <w:rPr>
          <w:rStyle w:val="CharSectNo"/>
        </w:rPr>
        <w:t>41</w:t>
      </w:r>
      <w:r>
        <w:tab/>
        <w:t>Name on association’s documents etc</w:t>
      </w:r>
      <w:bookmarkEnd w:id="53"/>
    </w:p>
    <w:p w:rsidR="00AB09B9" w:rsidRDefault="00AB09B9">
      <w:pPr>
        <w:pStyle w:val="Amainreturn"/>
      </w:pPr>
      <w:r>
        <w:t>The name of an incorporated association must appear in legible characters—</w:t>
      </w:r>
    </w:p>
    <w:p w:rsidR="00AB09B9" w:rsidRDefault="00AB09B9">
      <w:pPr>
        <w:pStyle w:val="Apara"/>
      </w:pPr>
      <w:r>
        <w:tab/>
        <w:t>(a)</w:t>
      </w:r>
      <w:r>
        <w:tab/>
        <w:t>on the common seal of the association; and</w:t>
      </w:r>
    </w:p>
    <w:p w:rsidR="00AB09B9" w:rsidRDefault="00AB09B9">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AB09B9" w:rsidRDefault="00AB09B9">
      <w:pPr>
        <w:pStyle w:val="Penalty"/>
      </w:pPr>
      <w:r>
        <w:t>Maximum penalty: 2 penalty units.</w:t>
      </w:r>
    </w:p>
    <w:p w:rsidR="00AB09B9" w:rsidRPr="00174C8A" w:rsidRDefault="00AB09B9">
      <w:pPr>
        <w:pStyle w:val="AH3Div"/>
      </w:pPr>
      <w:bookmarkStart w:id="54" w:name="_Toc50394132"/>
      <w:r w:rsidRPr="00174C8A">
        <w:rPr>
          <w:rStyle w:val="CharDivNo"/>
        </w:rPr>
        <w:t>Division 3.6</w:t>
      </w:r>
      <w:r>
        <w:tab/>
      </w:r>
      <w:r w:rsidRPr="00174C8A">
        <w:rPr>
          <w:rStyle w:val="CharDivText"/>
        </w:rPr>
        <w:t>Contracts</w:t>
      </w:r>
      <w:bookmarkEnd w:id="54"/>
    </w:p>
    <w:p w:rsidR="00AB09B9" w:rsidRDefault="00AB09B9">
      <w:pPr>
        <w:pStyle w:val="AH5Sec"/>
      </w:pPr>
      <w:bookmarkStart w:id="55" w:name="_Toc50394133"/>
      <w:r w:rsidRPr="00174C8A">
        <w:rPr>
          <w:rStyle w:val="CharSectNo"/>
        </w:rPr>
        <w:t>42</w:t>
      </w:r>
      <w:r>
        <w:rPr>
          <w:color w:val="000000"/>
        </w:rPr>
        <w:tab/>
        <w:t>References to purported entry into contracts etc—div 3.6</w:t>
      </w:r>
      <w:bookmarkEnd w:id="55"/>
    </w:p>
    <w:p w:rsidR="00AB09B9" w:rsidRDefault="00AB09B9">
      <w:pPr>
        <w:pStyle w:val="Amain"/>
      </w:pPr>
      <w:r>
        <w:tab/>
        <w:t>(1)</w:t>
      </w:r>
      <w:r>
        <w:tab/>
        <w:t>For this division, a nonexistent incorporated association purports to enter into a contract if—</w:t>
      </w:r>
    </w:p>
    <w:p w:rsidR="00AB09B9" w:rsidRDefault="00AB09B9">
      <w:pPr>
        <w:pStyle w:val="Apara"/>
      </w:pPr>
      <w:r>
        <w:tab/>
        <w:t>(a)</w:t>
      </w:r>
      <w:r>
        <w:tab/>
        <w:t>a person executes a contract in the name of an incorporated association where no incorporated association of that name exists; or</w:t>
      </w:r>
    </w:p>
    <w:p w:rsidR="00AB09B9" w:rsidRDefault="00AB09B9">
      <w:pPr>
        <w:pStyle w:val="Apara"/>
      </w:pPr>
      <w:r>
        <w:tab/>
        <w:t>(b)</w:t>
      </w:r>
      <w:r>
        <w:tab/>
        <w:t>a person purports to enter into a contract as agent or trustee for a proposed incorporated association.</w:t>
      </w:r>
    </w:p>
    <w:p w:rsidR="00AB09B9" w:rsidRDefault="00AB09B9">
      <w:pPr>
        <w:pStyle w:val="Amain"/>
      </w:pPr>
      <w:r>
        <w:lastRenderedPageBreak/>
        <w:tab/>
        <w:t>(2)</w:t>
      </w:r>
      <w:r>
        <w:tab/>
        <w:t>For this division, a person purports to execute a contract as agent or trustee of a nonexistent incorporated association if the person executes a contract or purports to enter into a contract mentioned in subsection (1) (a) or (b).</w:t>
      </w:r>
    </w:p>
    <w:p w:rsidR="00AB09B9" w:rsidRDefault="00AB09B9">
      <w:pPr>
        <w:pStyle w:val="Amain"/>
      </w:pPr>
      <w:r>
        <w:tab/>
        <w:t>(3)</w:t>
      </w:r>
      <w:r>
        <w:tab/>
        <w:t>For this division, the incorporation of an association in relation to the purported entry into a contract by a nonexistent incorporated association means—</w:t>
      </w:r>
    </w:p>
    <w:p w:rsidR="00AB09B9" w:rsidRDefault="00AB09B9">
      <w:pPr>
        <w:pStyle w:val="Apara"/>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AB09B9" w:rsidRDefault="00AB09B9">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AB09B9" w:rsidRDefault="00AB09B9">
      <w:pPr>
        <w:pStyle w:val="AH5Sec"/>
      </w:pPr>
      <w:bookmarkStart w:id="56" w:name="_Toc50394134"/>
      <w:r w:rsidRPr="00174C8A">
        <w:rPr>
          <w:rStyle w:val="CharSectNo"/>
        </w:rPr>
        <w:t>43</w:t>
      </w:r>
      <w:r>
        <w:tab/>
        <w:t>Ratification of pre-incorporation contracts</w:t>
      </w:r>
      <w:bookmarkEnd w:id="56"/>
    </w:p>
    <w:p w:rsidR="00AB09B9" w:rsidRDefault="00AB09B9" w:rsidP="00346925">
      <w:pPr>
        <w:pStyle w:val="Amain"/>
        <w:keepNext/>
      </w:pPr>
      <w:r>
        <w:tab/>
        <w:t>(1)</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within a reasonable time after the contract is purported to have been entered into;</w:t>
      </w:r>
    </w:p>
    <w:p w:rsidR="00AB09B9" w:rsidRDefault="00AB09B9">
      <w:pPr>
        <w:pStyle w:val="Amainreturn"/>
      </w:pPr>
      <w:r>
        <w:t>the incorporated association may, within a reasonable time after its incorporation, ratify the contract.</w:t>
      </w:r>
    </w:p>
    <w:p w:rsidR="00AB09B9" w:rsidRDefault="00AB09B9" w:rsidP="00C3618A">
      <w:pPr>
        <w:pStyle w:val="Amain"/>
        <w:keepLines/>
      </w:pPr>
      <w:r>
        <w:lastRenderedPageBreak/>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AB09B9" w:rsidRDefault="00AB09B9">
      <w:pPr>
        <w:pStyle w:val="Amain"/>
      </w:pPr>
      <w:r>
        <w:tab/>
        <w:t>(3)</w:t>
      </w:r>
      <w:r>
        <w:tab/>
        <w:t>For this division, a contract may be ratified by an incorporated association in the same manner as a contract may be entered into by an incorporated association under section 47, and section 47 has effect as if—</w:t>
      </w:r>
    </w:p>
    <w:p w:rsidR="00AB09B9" w:rsidRDefault="00AB09B9">
      <w:pPr>
        <w:pStyle w:val="Apara"/>
      </w:pPr>
      <w:r>
        <w:tab/>
        <w:t>(a)</w:t>
      </w:r>
      <w:r>
        <w:tab/>
        <w:t>a reference in that section to entering into a contract included a reference to ratifying a contract; and</w:t>
      </w:r>
    </w:p>
    <w:p w:rsidR="00AB09B9" w:rsidRDefault="00AB09B9" w:rsidP="00482FB7">
      <w:pPr>
        <w:pStyle w:val="Apara"/>
        <w:keepLines/>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AB09B9" w:rsidRDefault="00AB09B9">
      <w:pPr>
        <w:pStyle w:val="AH5Sec"/>
      </w:pPr>
      <w:bookmarkStart w:id="57" w:name="_Toc50394135"/>
      <w:r w:rsidRPr="00174C8A">
        <w:rPr>
          <w:rStyle w:val="CharSectNo"/>
        </w:rPr>
        <w:t>44</w:t>
      </w:r>
      <w:r>
        <w:tab/>
        <w:t>Liability of party to contract</w:t>
      </w:r>
      <w:bookmarkEnd w:id="57"/>
    </w:p>
    <w:p w:rsidR="00AB09B9" w:rsidRDefault="00346925">
      <w:pPr>
        <w:pStyle w:val="Amain"/>
      </w:pPr>
      <w:r>
        <w:tab/>
        <w:t>(1)</w:t>
      </w:r>
      <w:r>
        <w:tab/>
        <w:t>If—</w:t>
      </w:r>
    </w:p>
    <w:p w:rsidR="00AB09B9" w:rsidRDefault="00AB09B9">
      <w:pPr>
        <w:pStyle w:val="Apara"/>
      </w:pPr>
      <w:r>
        <w:tab/>
        <w:t>(a)</w:t>
      </w:r>
      <w:r>
        <w:tab/>
        <w:t>a person purports to enter into a contract as agent or trustee for a proposed incorporated association; and</w:t>
      </w:r>
    </w:p>
    <w:p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rsidR="00AB09B9" w:rsidRDefault="00AB09B9">
      <w:pPr>
        <w:pStyle w:val="Amainreturn"/>
      </w:pPr>
      <w:r>
        <w:t>then, despite any rule of law or equity to the contrary, the person has no right of indemnity against the incorporated association in relation to the contract.</w:t>
      </w:r>
    </w:p>
    <w:p w:rsidR="00AB09B9" w:rsidRDefault="00AB09B9" w:rsidP="00C3618A">
      <w:pPr>
        <w:pStyle w:val="Amain"/>
        <w:keepNext/>
      </w:pPr>
      <w:r>
        <w:lastRenderedPageBreak/>
        <w:tab/>
        <w:t>(2)</w:t>
      </w:r>
      <w:r>
        <w:tab/>
        <w:t>If a nonexistent incorporated association purports to enter into a contract and the association—</w:t>
      </w:r>
    </w:p>
    <w:p w:rsidR="00AB09B9" w:rsidRDefault="00AB09B9">
      <w:pPr>
        <w:pStyle w:val="Apara"/>
      </w:pPr>
      <w:r>
        <w:tab/>
        <w:t>(a)</w:t>
      </w:r>
      <w:r>
        <w:tab/>
        <w:t>is not incorporated within a reasonable time after the contract is purported to be entered into; or</w:t>
      </w:r>
    </w:p>
    <w:p w:rsidR="00AB09B9" w:rsidRDefault="00AB09B9">
      <w:pPr>
        <w:pStyle w:val="Apara"/>
      </w:pPr>
      <w:r>
        <w:tab/>
        <w:t>(b)</w:t>
      </w:r>
      <w:r>
        <w:tab/>
        <w:t>is incorporated within that time but does not ratify the contract within a reasonable time after being incorporated;</w:t>
      </w:r>
    </w:p>
    <w:p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AB09B9" w:rsidRDefault="00AB09B9">
      <w:pPr>
        <w:pStyle w:val="Apara"/>
      </w:pPr>
      <w:r>
        <w:tab/>
        <w:t>(c)</w:t>
      </w:r>
      <w:r>
        <w:tab/>
        <w:t>where the association has not been incorporated as referred to in paragraph (a)—the association had been incorporated and had ratified the contract under section 43 (1); or</w:t>
      </w:r>
    </w:p>
    <w:p w:rsidR="00AB09B9" w:rsidRDefault="00AB09B9" w:rsidP="00A259B5">
      <w:pPr>
        <w:pStyle w:val="Apara"/>
        <w:keepNext/>
      </w:pPr>
      <w:r>
        <w:tab/>
        <w:t>(d)</w:t>
      </w:r>
      <w:r>
        <w:tab/>
        <w:t>where the association has been incorporated as referred to in paragraph (b)—the association had ratified the contract under section 43 (1);</w:t>
      </w:r>
    </w:p>
    <w:p w:rsidR="00AB09B9" w:rsidRDefault="00AB09B9">
      <w:pPr>
        <w:pStyle w:val="Amainreturn"/>
      </w:pPr>
      <w:r>
        <w:t>and the contract had been discharged because of a breach of the contract constituted by the refusal or failure of the incorporated association to perform any obligation under the contract.</w:t>
      </w:r>
    </w:p>
    <w:p w:rsidR="00AB09B9" w:rsidRDefault="00AB09B9" w:rsidP="00346925">
      <w:pPr>
        <w:pStyle w:val="Amain"/>
        <w:keepNext/>
      </w:pPr>
      <w:r>
        <w:tab/>
        <w:t>(3)</w:t>
      </w:r>
      <w:r>
        <w:tab/>
        <w:t>If—</w:t>
      </w:r>
    </w:p>
    <w:p w:rsidR="00AB09B9" w:rsidRDefault="00AB09B9">
      <w:pPr>
        <w:pStyle w:val="Apara"/>
      </w:pPr>
      <w:r>
        <w:tab/>
        <w:t>(a)</w:t>
      </w:r>
      <w:r>
        <w:tab/>
        <w:t>proceedings are brought to recover damages under subsection (2) in relation to a contract purported to have been entered into by a nonexistent incorporated association; and</w:t>
      </w:r>
    </w:p>
    <w:p w:rsidR="00AB09B9" w:rsidRDefault="00AB09B9">
      <w:pPr>
        <w:pStyle w:val="Apara"/>
      </w:pPr>
      <w:r>
        <w:tab/>
        <w:t>(b)</w:t>
      </w:r>
      <w:r>
        <w:tab/>
        <w:t>the association has been incorporated;</w:t>
      </w:r>
    </w:p>
    <w:p w:rsidR="00AB09B9" w:rsidRDefault="00AB09B9" w:rsidP="005B163F">
      <w:pPr>
        <w:pStyle w:val="Amainreturn"/>
        <w:keepNext/>
      </w:pPr>
      <w:r>
        <w:lastRenderedPageBreak/>
        <w:t>the court may, if it thinks it just to do so, make either or both of the following orders:</w:t>
      </w:r>
    </w:p>
    <w:p w:rsidR="00AB09B9" w:rsidRDefault="00AB09B9" w:rsidP="005B163F">
      <w:pPr>
        <w:pStyle w:val="Apara"/>
        <w:keepNext/>
        <w:keepLines/>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AB09B9" w:rsidRDefault="00AB09B9">
      <w:pPr>
        <w:pStyle w:val="Apara"/>
      </w:pPr>
      <w:r>
        <w:tab/>
        <w:t>(d)</w:t>
      </w:r>
      <w:r>
        <w:tab/>
        <w:t>an order that the incorporated association pay the whole or a specified portion of any damages that, in those proceedings, the defendant has been or is found liable to pay.</w:t>
      </w:r>
    </w:p>
    <w:p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AB09B9" w:rsidRDefault="00AB09B9" w:rsidP="0004216D">
      <w:pPr>
        <w:pStyle w:val="Amain"/>
        <w:keepNext/>
      </w:pPr>
      <w:r>
        <w:tab/>
        <w:t>(5)</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and ratifies the contract as provided for in section 43 (1); and</w:t>
      </w:r>
    </w:p>
    <w:p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rsidR="00AB09B9" w:rsidRDefault="00AB09B9" w:rsidP="005B163F">
      <w:pPr>
        <w:pStyle w:val="Apara"/>
        <w:keepNext/>
      </w:pPr>
      <w:r>
        <w:lastRenderedPageBreak/>
        <w:tab/>
        <w:t>(d)</w:t>
      </w:r>
      <w:r>
        <w:tab/>
        <w:t>the other party or any 1 or more of the other parties to the contract brings or bring proceedings against the incorporated association for damages for breach of the contract;</w:t>
      </w:r>
    </w:p>
    <w:p w:rsidR="00AB09B9" w:rsidRDefault="00AB09B9" w:rsidP="005B163F">
      <w:pPr>
        <w:pStyle w:val="Amainreturn"/>
        <w:keepLines/>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AB09B9" w:rsidRDefault="00AB09B9">
      <w:pPr>
        <w:pStyle w:val="Amain"/>
      </w:pPr>
      <w:r>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rsidR="00AB09B9" w:rsidRDefault="00AB09B9" w:rsidP="0004216D">
      <w:pPr>
        <w:pStyle w:val="Amain"/>
        <w:keepNext/>
      </w:pPr>
      <w:r>
        <w:tab/>
        <w:t>(7)</w:t>
      </w:r>
      <w:r>
        <w:tab/>
        <w:t>If a person has, in accordance with subsection (6), consented to the exemption of another person from liability in relation to a contract that the other person purported to execute on behalf of a nonexi</w:t>
      </w:r>
      <w:r w:rsidR="0004216D">
        <w:t>stent incorporated association—</w:t>
      </w:r>
    </w:p>
    <w:p w:rsidR="00AB09B9" w:rsidRDefault="00AB09B9">
      <w:pPr>
        <w:pStyle w:val="Apara"/>
      </w:pPr>
      <w:r>
        <w:tab/>
        <w:t>(a)</w:t>
      </w:r>
      <w:r>
        <w:tab/>
        <w:t>despite subsection (2), the firstmentioned person is not entitled to recover damages from that other person in relation to that contract; and</w:t>
      </w:r>
    </w:p>
    <w:p w:rsidR="00AB09B9" w:rsidRDefault="00AB09B9">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AB09B9" w:rsidRDefault="00AB09B9">
      <w:pPr>
        <w:pStyle w:val="AH5Sec"/>
      </w:pPr>
      <w:bookmarkStart w:id="58" w:name="_Toc50394136"/>
      <w:r w:rsidRPr="00174C8A">
        <w:rPr>
          <w:rStyle w:val="CharSectNo"/>
        </w:rPr>
        <w:lastRenderedPageBreak/>
        <w:t>45</w:t>
      </w:r>
      <w:r>
        <w:tab/>
        <w:t>Substituted contract</w:t>
      </w:r>
      <w:bookmarkEnd w:id="58"/>
    </w:p>
    <w:p w:rsidR="00AB09B9" w:rsidRDefault="00AB09B9">
      <w:pPr>
        <w:pStyle w:val="Amainreturn"/>
        <w:keepNext/>
      </w:pPr>
      <w:r>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subsequently incorporated; and</w:t>
      </w:r>
    </w:p>
    <w:p w:rsidR="00AB09B9" w:rsidRDefault="00AB09B9">
      <w:pPr>
        <w:pStyle w:val="Apara"/>
      </w:pPr>
      <w:r>
        <w:tab/>
        <w:t>(c)</w:t>
      </w:r>
      <w:r>
        <w:tab/>
        <w:t>the incorporated association and the other party or parties to the contract enter into a contract in substitution for the firstmentioned contract;</w:t>
      </w:r>
    </w:p>
    <w:p w:rsidR="00AB09B9" w:rsidRDefault="00AB09B9">
      <w:pPr>
        <w:pStyle w:val="Amainreturn"/>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AB09B9" w:rsidRDefault="00AB09B9">
      <w:pPr>
        <w:pStyle w:val="AH5Sec"/>
      </w:pPr>
      <w:bookmarkStart w:id="59" w:name="_Toc50394137"/>
      <w:r w:rsidRPr="00174C8A">
        <w:rPr>
          <w:rStyle w:val="CharSectNo"/>
        </w:rPr>
        <w:t>46</w:t>
      </w:r>
      <w:r>
        <w:tab/>
        <w:t>Substituted rights and liabilities</w:t>
      </w:r>
      <w:bookmarkEnd w:id="59"/>
    </w:p>
    <w:p w:rsidR="00AB09B9" w:rsidRDefault="00AB09B9" w:rsidP="0004216D">
      <w:pPr>
        <w:pStyle w:val="Amainreturn"/>
        <w:keepLines/>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AB09B9" w:rsidRDefault="00AB09B9">
      <w:pPr>
        <w:pStyle w:val="AH5Sec"/>
      </w:pPr>
      <w:bookmarkStart w:id="60" w:name="_Toc50394138"/>
      <w:r w:rsidRPr="00174C8A">
        <w:rPr>
          <w:rStyle w:val="CharSectNo"/>
        </w:rPr>
        <w:t>47</w:t>
      </w:r>
      <w:r>
        <w:tab/>
        <w:t>Post-incorporation contracts</w:t>
      </w:r>
      <w:bookmarkEnd w:id="60"/>
    </w:p>
    <w:p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AB09B9" w:rsidRDefault="00AB09B9">
      <w:pPr>
        <w:pStyle w:val="Amain"/>
      </w:pPr>
      <w:r>
        <w:tab/>
        <w:t>(2)</w:t>
      </w:r>
      <w:r>
        <w:tab/>
        <w:t>The entering into, variation or discharge of a contract in accordance with subsection (1) binds the association and the other party or parties to the contract.</w:t>
      </w:r>
    </w:p>
    <w:p w:rsidR="00AB09B9" w:rsidRPr="00174C8A" w:rsidRDefault="00AB09B9">
      <w:pPr>
        <w:pStyle w:val="AH3Div"/>
      </w:pPr>
      <w:bookmarkStart w:id="61" w:name="_Toc50394139"/>
      <w:r w:rsidRPr="00174C8A">
        <w:rPr>
          <w:rStyle w:val="CharDivNo"/>
        </w:rPr>
        <w:lastRenderedPageBreak/>
        <w:t>Division 3.7</w:t>
      </w:r>
      <w:r>
        <w:tab/>
      </w:r>
      <w:r w:rsidRPr="00174C8A">
        <w:rPr>
          <w:rStyle w:val="CharDivText"/>
        </w:rPr>
        <w:t>Rights and liabilities of members and officers</w:t>
      </w:r>
      <w:bookmarkEnd w:id="61"/>
    </w:p>
    <w:p w:rsidR="00AB09B9" w:rsidRDefault="00AB09B9">
      <w:pPr>
        <w:pStyle w:val="AH5Sec"/>
      </w:pPr>
      <w:bookmarkStart w:id="62" w:name="_Toc50394140"/>
      <w:r w:rsidRPr="00174C8A">
        <w:rPr>
          <w:rStyle w:val="CharSectNo"/>
        </w:rPr>
        <w:t>48</w:t>
      </w:r>
      <w:r>
        <w:tab/>
        <w:t>Relationship between association and members</w:t>
      </w:r>
      <w:bookmarkEnd w:id="62"/>
    </w:p>
    <w:p w:rsidR="00AB09B9" w:rsidRDefault="00AB09B9">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AB09B9" w:rsidRDefault="00AB09B9">
      <w:pPr>
        <w:pStyle w:val="AH5Sec"/>
      </w:pPr>
      <w:bookmarkStart w:id="63" w:name="_Toc50394141"/>
      <w:r w:rsidRPr="00174C8A">
        <w:rPr>
          <w:rStyle w:val="CharSectNo"/>
        </w:rPr>
        <w:t>49</w:t>
      </w:r>
      <w:r>
        <w:tab/>
        <w:t>Court’s jurisdiction</w:t>
      </w:r>
      <w:bookmarkEnd w:id="63"/>
    </w:p>
    <w:p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AB09B9" w:rsidRDefault="00AB09B9">
      <w:pPr>
        <w:pStyle w:val="AH5Sec"/>
      </w:pPr>
      <w:bookmarkStart w:id="64" w:name="_Toc50394142"/>
      <w:r w:rsidRPr="00174C8A">
        <w:rPr>
          <w:rStyle w:val="CharSectNo"/>
        </w:rPr>
        <w:t>50</w:t>
      </w:r>
      <w:r>
        <w:tab/>
        <w:t>Rules of natural justice</w:t>
      </w:r>
      <w:bookmarkEnd w:id="64"/>
    </w:p>
    <w:p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AB09B9" w:rsidRDefault="00AB09B9">
      <w:pPr>
        <w:pStyle w:val="AH5Sec"/>
      </w:pPr>
      <w:bookmarkStart w:id="65" w:name="_Toc50394143"/>
      <w:r w:rsidRPr="00174C8A">
        <w:rPr>
          <w:rStyle w:val="CharSectNo"/>
        </w:rPr>
        <w:t>51</w:t>
      </w:r>
      <w:r>
        <w:tab/>
        <w:t>Liability of officers and members</w:t>
      </w:r>
      <w:bookmarkEnd w:id="65"/>
    </w:p>
    <w:p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AB09B9" w:rsidRDefault="00AB09B9">
      <w:pPr>
        <w:pStyle w:val="AH5Sec"/>
      </w:pPr>
      <w:bookmarkStart w:id="66" w:name="_Toc50394144"/>
      <w:r w:rsidRPr="00174C8A">
        <w:rPr>
          <w:rStyle w:val="CharSectNo"/>
        </w:rPr>
        <w:lastRenderedPageBreak/>
        <w:t>52</w:t>
      </w:r>
      <w:r>
        <w:tab/>
        <w:t>Property rights</w:t>
      </w:r>
      <w:bookmarkEnd w:id="66"/>
    </w:p>
    <w:p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AB09B9" w:rsidRDefault="00AB09B9">
      <w:pPr>
        <w:pStyle w:val="AH5Sec"/>
      </w:pPr>
      <w:bookmarkStart w:id="67" w:name="_Toc50394145"/>
      <w:r w:rsidRPr="00174C8A">
        <w:rPr>
          <w:rStyle w:val="CharSectNo"/>
        </w:rPr>
        <w:t>53</w:t>
      </w:r>
      <w:r>
        <w:tab/>
        <w:t>Enforcement of rights</w:t>
      </w:r>
      <w:bookmarkEnd w:id="67"/>
    </w:p>
    <w:p w:rsidR="00AB09B9" w:rsidRDefault="00AB09B9">
      <w:pPr>
        <w:pStyle w:val="Amain"/>
      </w:pPr>
      <w:r>
        <w:tab/>
        <w:t>(1)</w:t>
      </w:r>
      <w:r>
        <w:tab/>
        <w:t>On the application of an incorporated association or a member of an incorporated association, the court may, by order—</w:t>
      </w:r>
    </w:p>
    <w:p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rsidR="00AB09B9" w:rsidRPr="00174C8A" w:rsidRDefault="00AB09B9">
      <w:pPr>
        <w:pStyle w:val="AH3Div"/>
      </w:pPr>
      <w:bookmarkStart w:id="68" w:name="_Toc50394146"/>
      <w:r w:rsidRPr="00174C8A">
        <w:rPr>
          <w:rStyle w:val="CharDivNo"/>
        </w:rPr>
        <w:t>Division 3.8</w:t>
      </w:r>
      <w:r>
        <w:tab/>
      </w:r>
      <w:r w:rsidRPr="00174C8A">
        <w:rPr>
          <w:rStyle w:val="CharDivText"/>
        </w:rPr>
        <w:t>Miscellaneous</w:t>
      </w:r>
      <w:bookmarkEnd w:id="68"/>
    </w:p>
    <w:p w:rsidR="00AB09B9" w:rsidRDefault="00AB09B9">
      <w:pPr>
        <w:pStyle w:val="AH5Sec"/>
      </w:pPr>
      <w:bookmarkStart w:id="69" w:name="_Toc50394147"/>
      <w:r w:rsidRPr="00174C8A">
        <w:rPr>
          <w:rStyle w:val="CharSectNo"/>
        </w:rPr>
        <w:t>54</w:t>
      </w:r>
      <w:r>
        <w:tab/>
        <w:t>Disposal of trust property</w:t>
      </w:r>
      <w:bookmarkEnd w:id="69"/>
    </w:p>
    <w:p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AB09B9" w:rsidRDefault="00AB09B9">
      <w:pPr>
        <w:pStyle w:val="Amain"/>
        <w:keepNext/>
      </w:pPr>
      <w:r>
        <w:tab/>
        <w:t>(2)</w:t>
      </w:r>
      <w:r>
        <w:tab/>
        <w:t>Application for an order must be made—</w:t>
      </w:r>
    </w:p>
    <w:p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rsidR="00AB09B9" w:rsidRDefault="00AB09B9">
      <w:pPr>
        <w:pStyle w:val="Apara"/>
      </w:pPr>
      <w:r>
        <w:lastRenderedPageBreak/>
        <w:tab/>
        <w:t>(b)</w:t>
      </w:r>
      <w:r>
        <w:tab/>
        <w:t>in any other case—to the Supreme Court.</w:t>
      </w:r>
    </w:p>
    <w:p w:rsidR="00AB09B9" w:rsidRDefault="00AB09B9">
      <w:pPr>
        <w:pStyle w:val="Amain"/>
      </w:pPr>
      <w:r>
        <w:tab/>
        <w:t>(3)</w:t>
      </w:r>
      <w:r>
        <w:tab/>
        <w:t>On hearing an application, the court may, if it thinks it just to do so, make an order—</w:t>
      </w:r>
    </w:p>
    <w:p w:rsidR="00AB09B9" w:rsidRDefault="00AB09B9">
      <w:pPr>
        <w:pStyle w:val="Apara"/>
      </w:pPr>
      <w:r>
        <w:tab/>
        <w:t>(a)</w:t>
      </w:r>
      <w:r>
        <w:tab/>
        <w:t>authorising the disposal of all or part of the property; and</w:t>
      </w:r>
    </w:p>
    <w:p w:rsidR="00AB09B9" w:rsidRDefault="00AB09B9">
      <w:pPr>
        <w:pStyle w:val="Apara"/>
      </w:pPr>
      <w:r>
        <w:tab/>
        <w:t>(b)</w:t>
      </w:r>
      <w:r>
        <w:tab/>
        <w:t>directing the way in which the proceeds from the disposal of the property or part are to be dealt with.</w:t>
      </w:r>
    </w:p>
    <w:p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AB09B9" w:rsidRDefault="00AB09B9">
      <w:pPr>
        <w:pStyle w:val="AH5Sec"/>
      </w:pPr>
      <w:bookmarkStart w:id="70" w:name="_Toc50394148"/>
      <w:r w:rsidRPr="00174C8A">
        <w:rPr>
          <w:rStyle w:val="CharSectNo"/>
        </w:rPr>
        <w:t>55</w:t>
      </w:r>
      <w:r>
        <w:tab/>
        <w:t>Authentication and execution of documents</w:t>
      </w:r>
      <w:bookmarkEnd w:id="70"/>
    </w:p>
    <w:p w:rsidR="00AB09B9" w:rsidRDefault="00AB09B9" w:rsidP="0004216D">
      <w:pPr>
        <w:pStyle w:val="Amain"/>
        <w:keepNext/>
        <w:keepLines/>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AB09B9" w:rsidRDefault="00AB09B9">
      <w:pPr>
        <w:pStyle w:val="Amain"/>
      </w:pPr>
      <w:r>
        <w:tab/>
        <w:t>(2)</w:t>
      </w:r>
      <w:r>
        <w:tab/>
        <w:t xml:space="preserve">An incorporated association may, by writing under its common seal, empower a person, either generally or in relation to a stated matter or matters, as its agent or attorney to execute deeds on its behalf, and a deed signed by the agent or attorney under </w:t>
      </w:r>
      <w:r w:rsidR="00DA5C64" w:rsidRPr="005F6DDA">
        <w:rPr>
          <w:lang w:eastAsia="en-AU"/>
        </w:rPr>
        <w:t>the agent’s or attorney’s</w:t>
      </w:r>
      <w:r>
        <w:t xml:space="preserve"> seal on behalf of the association binds the association and has the same effect as if it were under the association’s common seal.</w:t>
      </w:r>
    </w:p>
    <w:p w:rsidR="00AB09B9" w:rsidRDefault="00AB09B9">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AB09B9" w:rsidRDefault="00AB09B9" w:rsidP="00346925">
      <w:pPr>
        <w:pStyle w:val="Amain"/>
        <w:keepNext/>
      </w:pPr>
      <w:r>
        <w:lastRenderedPageBreak/>
        <w:tab/>
        <w:t>(4)</w:t>
      </w:r>
      <w:r>
        <w:tab/>
        <w:t>Nothing in this section is taken—</w:t>
      </w:r>
    </w:p>
    <w:p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AB09B9" w:rsidRDefault="00AB09B9">
      <w:pPr>
        <w:pStyle w:val="Apara"/>
      </w:pPr>
      <w:r>
        <w:tab/>
        <w:t>(b)</w:t>
      </w:r>
      <w:r>
        <w:tab/>
        <w:t>to prevent an incorporated association from entering into, varying or discharging a contract under its common seal.</w:t>
      </w:r>
    </w:p>
    <w:p w:rsidR="00AB09B9" w:rsidRDefault="00AB09B9">
      <w:pPr>
        <w:pStyle w:val="AH5Sec"/>
      </w:pPr>
      <w:bookmarkStart w:id="71" w:name="_Toc50394149"/>
      <w:r w:rsidRPr="00174C8A">
        <w:rPr>
          <w:rStyle w:val="CharSectNo"/>
        </w:rPr>
        <w:t>56</w:t>
      </w:r>
      <w:r>
        <w:tab/>
        <w:t>Validity of documents executed under common seal</w:t>
      </w:r>
      <w:bookmarkEnd w:id="71"/>
    </w:p>
    <w:p w:rsidR="00AB09B9" w:rsidRDefault="00AB09B9" w:rsidP="00233E8C">
      <w:pPr>
        <w:pStyle w:val="Amainreturn"/>
        <w:keepNext/>
        <w:keepLines/>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AB09B9" w:rsidRDefault="00AB09B9">
      <w:pPr>
        <w:pStyle w:val="PageBreak"/>
      </w:pPr>
      <w:r>
        <w:br w:type="page"/>
      </w:r>
    </w:p>
    <w:p w:rsidR="00AB09B9" w:rsidRPr="00174C8A" w:rsidRDefault="00AB09B9">
      <w:pPr>
        <w:pStyle w:val="AH2Part"/>
      </w:pPr>
      <w:bookmarkStart w:id="72" w:name="_Toc50394150"/>
      <w:r w:rsidRPr="00174C8A">
        <w:rPr>
          <w:rStyle w:val="CharPartNo"/>
        </w:rPr>
        <w:lastRenderedPageBreak/>
        <w:t>Part 4</w:t>
      </w:r>
      <w:r>
        <w:tab/>
      </w:r>
      <w:r w:rsidRPr="00174C8A">
        <w:rPr>
          <w:rStyle w:val="CharPartText"/>
        </w:rPr>
        <w:t>Management</w:t>
      </w:r>
      <w:bookmarkEnd w:id="72"/>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73" w:name="_Toc50394151"/>
      <w:r w:rsidRPr="00174C8A">
        <w:rPr>
          <w:rStyle w:val="CharSectNo"/>
        </w:rPr>
        <w:t>57</w:t>
      </w:r>
      <w:r>
        <w:tab/>
        <w:t>Public officer</w:t>
      </w:r>
      <w:bookmarkEnd w:id="73"/>
    </w:p>
    <w:p w:rsidR="00AB09B9" w:rsidRDefault="00AB09B9">
      <w:pPr>
        <w:pStyle w:val="Amain"/>
      </w:pPr>
      <w:r>
        <w:tab/>
        <w:t>(1)</w:t>
      </w:r>
      <w:r>
        <w:tab/>
        <w:t>An incorporated association must have a public officer.</w:t>
      </w:r>
    </w:p>
    <w:p w:rsidR="00AB09B9" w:rsidRDefault="00A259B5">
      <w:pPr>
        <w:pStyle w:val="Amain"/>
      </w:pPr>
      <w:r>
        <w:tab/>
      </w:r>
      <w:r w:rsidR="00AB09B9">
        <w:t>(2)</w:t>
      </w:r>
      <w:r w:rsidR="00AB09B9">
        <w:tab/>
        <w:t>A person is not eligible to be the public officer of an incorporated association unless the person resides in the ACT and is at least 18 years of age.</w:t>
      </w:r>
    </w:p>
    <w:p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rsidR="00AB09B9" w:rsidRDefault="00AB09B9">
      <w:pPr>
        <w:pStyle w:val="Amain"/>
      </w:pPr>
      <w:r>
        <w:tab/>
        <w:t>(4)</w:t>
      </w:r>
      <w:r>
        <w:tab/>
        <w:t>An act of the public officer of an incorporated association is not taken to be invalid only because—</w:t>
      </w:r>
    </w:p>
    <w:p w:rsidR="00AB09B9" w:rsidRDefault="00AB09B9">
      <w:pPr>
        <w:pStyle w:val="Apara"/>
      </w:pPr>
      <w:r>
        <w:tab/>
        <w:t>(a)</w:t>
      </w:r>
      <w:r>
        <w:tab/>
        <w:t>there is a defect in the public officer’s appointment; or</w:t>
      </w:r>
    </w:p>
    <w:p w:rsidR="00AB09B9" w:rsidRDefault="00AB09B9">
      <w:pPr>
        <w:pStyle w:val="Apara"/>
      </w:pPr>
      <w:r>
        <w:tab/>
        <w:t>(b)</w:t>
      </w:r>
      <w:r>
        <w:tab/>
        <w:t>the public officer was not eligible to be the public officer under subsection (2); or</w:t>
      </w:r>
    </w:p>
    <w:p w:rsidR="00AB09B9" w:rsidRDefault="00AB09B9">
      <w:pPr>
        <w:pStyle w:val="Apara"/>
      </w:pPr>
      <w:r>
        <w:tab/>
        <w:t>(c)</w:t>
      </w:r>
      <w:r>
        <w:tab/>
        <w:t>the office of the public officer was, at the time of the act, taken to be vacant under section 64 (2).</w:t>
      </w:r>
    </w:p>
    <w:p w:rsidR="00AB09B9" w:rsidRDefault="00AB09B9">
      <w:pPr>
        <w:pStyle w:val="AH5Sec"/>
      </w:pPr>
      <w:bookmarkStart w:id="74" w:name="_Toc50394152"/>
      <w:r w:rsidRPr="00174C8A">
        <w:rPr>
          <w:rStyle w:val="CharSectNo"/>
        </w:rPr>
        <w:t>58</w:t>
      </w:r>
      <w:r>
        <w:tab/>
        <w:t>Inaugural public officer</w:t>
      </w:r>
      <w:bookmarkEnd w:id="74"/>
    </w:p>
    <w:p w:rsidR="00AB09B9" w:rsidRDefault="00AB09B9">
      <w:pPr>
        <w:pStyle w:val="Amainreturn"/>
      </w:pPr>
      <w:r>
        <w:t>The inaugural public officer of an association incorporated under this Act is, unless the rules of the association otherwise provide, taken to be—</w:t>
      </w:r>
    </w:p>
    <w:p w:rsidR="00AB09B9" w:rsidRDefault="00AB09B9">
      <w:pPr>
        <w:pStyle w:val="Apara"/>
      </w:pPr>
      <w:r>
        <w:tab/>
        <w:t>(a)</w:t>
      </w:r>
      <w:r>
        <w:tab/>
        <w:t>for an association incorporated under section 19—the person authorised under section 16 (a) to apply for the incorporation of the association; or</w:t>
      </w:r>
    </w:p>
    <w:p w:rsidR="00AB09B9" w:rsidRDefault="00AB09B9">
      <w:pPr>
        <w:pStyle w:val="Apara"/>
      </w:pPr>
      <w:r>
        <w:tab/>
        <w:t>(b)</w:t>
      </w:r>
      <w:r>
        <w:tab/>
        <w:t>for an association incorporated under section 27—the person nominated as the inaugural public officer of the association under section 26 (2) (a) (ii).</w:t>
      </w:r>
    </w:p>
    <w:p w:rsidR="00AB09B9" w:rsidRDefault="00AB09B9">
      <w:pPr>
        <w:pStyle w:val="AH5Sec"/>
      </w:pPr>
      <w:bookmarkStart w:id="75" w:name="_Toc50394153"/>
      <w:r w:rsidRPr="00174C8A">
        <w:rPr>
          <w:rStyle w:val="CharSectNo"/>
        </w:rPr>
        <w:lastRenderedPageBreak/>
        <w:t>59</w:t>
      </w:r>
      <w:r>
        <w:tab/>
        <w:t>Notice of public officer’s appointment or change of address</w:t>
      </w:r>
      <w:bookmarkEnd w:id="75"/>
    </w:p>
    <w:p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AB09B9" w:rsidRDefault="00AB09B9">
      <w:pPr>
        <w:pStyle w:val="Penalty"/>
        <w:keepNext/>
        <w:rPr>
          <w:b/>
        </w:rPr>
      </w:pPr>
      <w:r>
        <w:t>Maximum penalty:  2 penalty units.</w:t>
      </w:r>
      <w:r>
        <w:rPr>
          <w:b/>
        </w:rPr>
        <w:t xml:space="preserve"> </w:t>
      </w:r>
    </w:p>
    <w:p w:rsidR="00AB09B9" w:rsidRDefault="00AB09B9">
      <w:pPr>
        <w:pStyle w:val="aNote"/>
      </w:pPr>
      <w:r w:rsidRPr="00D273EF">
        <w:rPr>
          <w:rStyle w:val="charItals"/>
        </w:rPr>
        <w:t>Note</w:t>
      </w:r>
      <w:r w:rsidRPr="00D273EF">
        <w:rPr>
          <w:rStyle w:val="charItals"/>
        </w:rPr>
        <w:tab/>
      </w:r>
      <w:r>
        <w:t>If a form is approved under s 126 (Approved forms) for a notice under this section, the form must be used.</w:t>
      </w:r>
    </w:p>
    <w:p w:rsidR="00AB09B9" w:rsidRDefault="00AB09B9">
      <w:pPr>
        <w:pStyle w:val="Amain"/>
        <w:keepNext/>
      </w:pPr>
      <w:r>
        <w:tab/>
        <w:t>(2)</w:t>
      </w:r>
      <w:r>
        <w:tab/>
        <w:t xml:space="preserve">If the public officer of an incorporated association changes </w:t>
      </w:r>
      <w:r w:rsidR="00DA5C64" w:rsidRPr="005F6DDA">
        <w:rPr>
          <w:lang w:eastAsia="en-AU"/>
        </w:rPr>
        <w:t>the public officer’s</w:t>
      </w:r>
      <w:r>
        <w:t xml:space="preserve"> address, the public officer must, within 1 month after the change, lodge with the registrar-general a notice of the change.</w:t>
      </w:r>
    </w:p>
    <w:p w:rsidR="00AB09B9" w:rsidRDefault="00AB09B9" w:rsidP="003E32E9">
      <w:pPr>
        <w:pStyle w:val="Penalty"/>
        <w:keepNext/>
      </w:pPr>
      <w:r>
        <w:t>Maximum penalty:  1 penalty unit.</w:t>
      </w:r>
    </w:p>
    <w:p w:rsidR="001E7B5A" w:rsidRPr="00B926AC"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76" w:name="_Toc50394154"/>
      <w:r w:rsidRPr="00174C8A">
        <w:rPr>
          <w:rStyle w:val="CharSectNo"/>
        </w:rPr>
        <w:t>60</w:t>
      </w:r>
      <w:r>
        <w:tab/>
        <w:t>Committee</w:t>
      </w:r>
      <w:bookmarkEnd w:id="76"/>
    </w:p>
    <w:p w:rsidR="00AB09B9" w:rsidRDefault="00AB09B9">
      <w:pPr>
        <w:pStyle w:val="Amain"/>
      </w:pPr>
      <w:r>
        <w:tab/>
        <w:t>(1)</w:t>
      </w:r>
      <w:r>
        <w:tab/>
        <w:t>An incorporated association must have a committee of at least 3 members of the association.</w:t>
      </w:r>
    </w:p>
    <w:p w:rsidR="00AB09B9" w:rsidRDefault="00AB09B9">
      <w:pPr>
        <w:pStyle w:val="Amain"/>
      </w:pPr>
      <w:r>
        <w:tab/>
        <w:t>(2)</w:t>
      </w:r>
      <w:r>
        <w:tab/>
        <w:t>The committee of an incorporated association has the management of the association.</w:t>
      </w:r>
    </w:p>
    <w:p w:rsidR="00AB09B9" w:rsidRDefault="00AB09B9">
      <w:pPr>
        <w:pStyle w:val="AH5Sec"/>
      </w:pPr>
      <w:bookmarkStart w:id="77" w:name="_Toc50394155"/>
      <w:r w:rsidRPr="00174C8A">
        <w:rPr>
          <w:rStyle w:val="CharSectNo"/>
        </w:rPr>
        <w:t>61</w:t>
      </w:r>
      <w:r>
        <w:tab/>
        <w:t>Inaugural committee</w:t>
      </w:r>
      <w:bookmarkEnd w:id="77"/>
    </w:p>
    <w:p w:rsidR="00AB09B9" w:rsidRDefault="00AB09B9" w:rsidP="00A259B5">
      <w:pPr>
        <w:pStyle w:val="Amainreturn"/>
        <w:keepNext/>
      </w:pPr>
      <w:r>
        <w:t>The inaugural members of the committee of an association incorporated under this Act are, unless the rules of the association otherwise provide, taken to be—</w:t>
      </w:r>
    </w:p>
    <w:p w:rsidR="00AB09B9" w:rsidRDefault="00AB09B9" w:rsidP="00A259B5">
      <w:pPr>
        <w:pStyle w:val="Apara"/>
        <w:keepNext/>
      </w:pPr>
      <w:r>
        <w:tab/>
        <w:t>(a)</w:t>
      </w:r>
      <w:r>
        <w:tab/>
        <w:t>for an association incorporated under section 19—the persons appointed under section 16 (d); or</w:t>
      </w:r>
    </w:p>
    <w:p w:rsidR="00AB09B9" w:rsidRDefault="00AB09B9">
      <w:pPr>
        <w:pStyle w:val="Apara"/>
      </w:pPr>
      <w:r>
        <w:tab/>
        <w:t>(b)</w:t>
      </w:r>
      <w:r>
        <w:tab/>
        <w:t>for an association incorporated under section 27—the persons nominated for section 26 (2) (a) (iii).</w:t>
      </w:r>
    </w:p>
    <w:p w:rsidR="00AB09B9" w:rsidRDefault="00AB09B9">
      <w:pPr>
        <w:pStyle w:val="AH5Sec"/>
      </w:pPr>
      <w:bookmarkStart w:id="78" w:name="_Toc50394156"/>
      <w:r w:rsidRPr="00174C8A">
        <w:rPr>
          <w:rStyle w:val="CharSectNo"/>
        </w:rPr>
        <w:lastRenderedPageBreak/>
        <w:t>62</w:t>
      </w:r>
      <w:r>
        <w:tab/>
        <w:t>Notice of changes in committee</w:t>
      </w:r>
      <w:bookmarkEnd w:id="78"/>
    </w:p>
    <w:p w:rsidR="00AB09B9" w:rsidRDefault="00AB09B9">
      <w:pPr>
        <w:pStyle w:val="Amain"/>
        <w:keepNext/>
      </w:pPr>
      <w:r>
        <w:tab/>
        <w:t>(1)</w:t>
      </w:r>
      <w:r>
        <w:tab/>
        <w:t xml:space="preserve">If— </w:t>
      </w:r>
    </w:p>
    <w:p w:rsidR="00AB09B9" w:rsidRDefault="00AB09B9">
      <w:pPr>
        <w:pStyle w:val="Apara"/>
      </w:pPr>
      <w:r>
        <w:tab/>
        <w:t>(a)</w:t>
      </w:r>
      <w:r>
        <w:tab/>
        <w:t>a person becomes a member (other than an inaugural member) of the committee of an incorporated association; or</w:t>
      </w:r>
    </w:p>
    <w:p w:rsidR="00AB09B9" w:rsidRDefault="00AB09B9">
      <w:pPr>
        <w:pStyle w:val="Apara"/>
      </w:pPr>
      <w:r>
        <w:tab/>
        <w:t>(b)</w:t>
      </w:r>
      <w:r>
        <w:tab/>
        <w:t>the office of a member of the committee of an incorporated association becomes vacant; or</w:t>
      </w:r>
    </w:p>
    <w:p w:rsidR="00AB09B9" w:rsidRDefault="00AB09B9">
      <w:pPr>
        <w:pStyle w:val="Apara"/>
      </w:pPr>
      <w:r>
        <w:tab/>
        <w:t>(c)</w:t>
      </w:r>
      <w:r>
        <w:tab/>
        <w:t xml:space="preserve">a member of the committee of an incorporated association changes </w:t>
      </w:r>
      <w:r w:rsidR="00DA5C64" w:rsidRPr="005F6DDA">
        <w:rPr>
          <w:lang w:eastAsia="en-AU"/>
        </w:rPr>
        <w:t>the member’s</w:t>
      </w:r>
      <w:r>
        <w:t xml:space="preserve"> address;</w:t>
      </w:r>
    </w:p>
    <w:p w:rsidR="00AB09B9" w:rsidRDefault="00AB09B9">
      <w:pPr>
        <w:pStyle w:val="Amainreturn"/>
        <w:keepNext/>
      </w:pPr>
      <w:r>
        <w:t>the association must, not later than 1 month after the occurrence of the event referred to in paragraph (a), (b) or (c), lodge with the registrar-general notice of the occurrence.</w:t>
      </w:r>
    </w:p>
    <w:p w:rsidR="00AB09B9" w:rsidRDefault="00AB09B9">
      <w:pPr>
        <w:pStyle w:val="Penalty"/>
      </w:pPr>
      <w:r>
        <w:t>Maximum penalty:  1 penalty unit.</w:t>
      </w:r>
    </w:p>
    <w:p w:rsidR="00AB09B9" w:rsidRDefault="00AB09B9">
      <w:pPr>
        <w:pStyle w:val="Amain"/>
        <w:keepNext/>
      </w:pPr>
      <w:r>
        <w:tab/>
        <w:t>(2)</w:t>
      </w:r>
      <w:r>
        <w:tab/>
        <w:t xml:space="preserve">If a member of the committee of an incorporated association changes </w:t>
      </w:r>
      <w:r w:rsidR="00165BB1" w:rsidRPr="005F6DDA">
        <w:rPr>
          <w:lang w:eastAsia="en-AU"/>
        </w:rPr>
        <w:t>the member’s</w:t>
      </w:r>
      <w:r>
        <w:t xml:space="preserve"> address the member must, within 1 month after the change occurred, notify the association of the change.</w:t>
      </w:r>
    </w:p>
    <w:p w:rsidR="00AB09B9" w:rsidRDefault="00AB09B9">
      <w:pPr>
        <w:pStyle w:val="Penalty"/>
        <w:keepNext/>
      </w:pPr>
      <w:r>
        <w:t>Maximum penalty:  1 penalty unit.</w:t>
      </w:r>
    </w:p>
    <w:p w:rsidR="00AB09B9" w:rsidRDefault="00AB09B9">
      <w:pPr>
        <w:pStyle w:val="aNote"/>
      </w:pPr>
      <w:r w:rsidRPr="00D273EF">
        <w:rPr>
          <w:rStyle w:val="charItals"/>
        </w:rPr>
        <w:t>Note</w:t>
      </w:r>
      <w:r w:rsidR="00794FFB" w:rsidRPr="00D273EF">
        <w:rPr>
          <w:rStyle w:val="charItals"/>
        </w:rPr>
        <w:t xml:space="preserve"> 1</w:t>
      </w:r>
      <w:r w:rsidRPr="00D273EF">
        <w:rPr>
          <w:rStyle w:val="charItals"/>
        </w:rPr>
        <w:tab/>
      </w:r>
      <w:r>
        <w:t>If a form is approved under s 126 (Approved forms) for a notice, the form must be used.</w:t>
      </w:r>
    </w:p>
    <w:p w:rsidR="001E7B5A" w:rsidRDefault="001E7B5A" w:rsidP="001E7B5A">
      <w:pPr>
        <w:pStyle w:val="aNote"/>
      </w:pPr>
      <w:r w:rsidRPr="00CF2E07">
        <w:rPr>
          <w:rStyle w:val="charItals"/>
        </w:rPr>
        <w:t>Note 2</w:t>
      </w:r>
      <w:r w:rsidRPr="00CF2E07">
        <w:rPr>
          <w:rStyle w:val="charItals"/>
        </w:rPr>
        <w:tab/>
      </w:r>
      <w:r>
        <w:t>A person may ask the registrar-general to keep their address confidential (s 13A (2)).</w:t>
      </w:r>
    </w:p>
    <w:p w:rsidR="00577DD0" w:rsidRPr="001813B5" w:rsidRDefault="00577DD0" w:rsidP="00577DD0">
      <w:pPr>
        <w:pStyle w:val="Amain"/>
      </w:pPr>
      <w:r w:rsidRPr="001813B5">
        <w:tab/>
        <w:t>(3)</w:t>
      </w:r>
      <w:r w:rsidRPr="001813B5">
        <w:tab/>
        <w:t>Subsection (1) does not apply to an incorporated association that is an ACNC registered entity.</w:t>
      </w:r>
    </w:p>
    <w:p w:rsidR="00AB09B9" w:rsidRDefault="00AB09B9">
      <w:pPr>
        <w:pStyle w:val="AH5Sec"/>
      </w:pPr>
      <w:bookmarkStart w:id="79" w:name="_Toc50394157"/>
      <w:r w:rsidRPr="00174C8A">
        <w:rPr>
          <w:rStyle w:val="CharSectNo"/>
        </w:rPr>
        <w:t>63</w:t>
      </w:r>
      <w:r>
        <w:tab/>
      </w:r>
      <w:r w:rsidR="00F45955" w:rsidRPr="002F4D58">
        <w:t>Disqualification from office––convictions or bankruptcy</w:t>
      </w:r>
      <w:bookmarkEnd w:id="79"/>
    </w:p>
    <w:p w:rsidR="00AB09B9" w:rsidRDefault="00AB09B9">
      <w:pPr>
        <w:pStyle w:val="Amain"/>
      </w:pPr>
      <w:r>
        <w:tab/>
        <w:t>(1)</w:t>
      </w:r>
      <w:r>
        <w:tab/>
        <w:t>A person who has been convicted, whether in or outside the ACT, of—</w:t>
      </w:r>
    </w:p>
    <w:p w:rsidR="00AB09B9" w:rsidRDefault="00AB09B9">
      <w:pPr>
        <w:pStyle w:val="Apara"/>
      </w:pPr>
      <w:r>
        <w:tab/>
        <w:t>(a)</w:t>
      </w:r>
      <w:r>
        <w:tab/>
        <w:t>an indictable offence in relation to the promotion, formation or management of a body corporate; or</w:t>
      </w:r>
    </w:p>
    <w:p w:rsidR="00AB09B9" w:rsidRDefault="00AB09B9">
      <w:pPr>
        <w:pStyle w:val="Apara"/>
      </w:pPr>
      <w:r>
        <w:lastRenderedPageBreak/>
        <w:tab/>
        <w:t>(b)</w:t>
      </w:r>
      <w:r>
        <w:tab/>
        <w:t>an offence involving fraud or dishonesty punishable by imprisonment for a period of 3 months or more;</w:t>
      </w:r>
    </w:p>
    <w:p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keepNext/>
      </w:pPr>
      <w:r>
        <w:tab/>
        <w:t>(2)</w:t>
      </w:r>
      <w:r>
        <w:tab/>
        <w:t xml:space="preserve">A person who is </w:t>
      </w:r>
      <w:r w:rsidR="00102B97" w:rsidRPr="007F0A68">
        <w:t>bankrupt or personally insolvent</w:t>
      </w:r>
      <w:r>
        <w:t xml:space="preserve"> must not,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rsidR="00AB09B9" w:rsidRDefault="00AB09B9" w:rsidP="00640E32">
      <w:pPr>
        <w:pStyle w:val="Amain"/>
      </w:pPr>
      <w:r>
        <w:tab/>
        <w:t>(5)</w:t>
      </w:r>
      <w:r>
        <w:tab/>
        <w:t>A person intending to make an application under subsection (3) or (4) must lodge with the registrar-general at least 21 days notice of intention to make the application.</w:t>
      </w:r>
    </w:p>
    <w:p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AB09B9" w:rsidRDefault="00AB09B9">
      <w:pPr>
        <w:pStyle w:val="Amain"/>
      </w:pPr>
      <w:r>
        <w:lastRenderedPageBreak/>
        <w:tab/>
        <w:t>(7)</w:t>
      </w:r>
      <w:r>
        <w:tab/>
        <w:t>On the application of the registrar-general, the Supreme Court may revoke or vary leave granted to a person by the court under subsection (6).</w:t>
      </w:r>
    </w:p>
    <w:p w:rsidR="00AB09B9" w:rsidRDefault="00AB09B9">
      <w:pPr>
        <w:pStyle w:val="Amain"/>
        <w:keepNext/>
      </w:pPr>
      <w:r>
        <w:tab/>
        <w:t>(8)</w:t>
      </w:r>
      <w:r>
        <w:tab/>
        <w:t>A person must not contravene the requirements of any conditions or limitations included in a grant of leave under subsection (6).</w:t>
      </w:r>
    </w:p>
    <w:p w:rsidR="00AB09B9" w:rsidRDefault="00AB09B9">
      <w:pPr>
        <w:pStyle w:val="Penalty"/>
      </w:pPr>
      <w:r>
        <w:t>Maximum penalty:  50 penalty units, imprisonment for 6 months or both.</w:t>
      </w:r>
    </w:p>
    <w:p w:rsidR="00F45955" w:rsidRPr="002F4D58" w:rsidRDefault="00F45955" w:rsidP="00F45955">
      <w:pPr>
        <w:pStyle w:val="AH5Sec"/>
      </w:pPr>
      <w:bookmarkStart w:id="80" w:name="_Toc50394158"/>
      <w:r w:rsidRPr="00174C8A">
        <w:rPr>
          <w:rStyle w:val="CharSectNo"/>
        </w:rPr>
        <w:t>63A</w:t>
      </w:r>
      <w:r w:rsidRPr="002F4D58">
        <w:tab/>
        <w:t>Disqualification from office––noncompliance with Act</w:t>
      </w:r>
      <w:bookmarkEnd w:id="80"/>
    </w:p>
    <w:p w:rsidR="00F45955" w:rsidRPr="002F4D58" w:rsidRDefault="00F45955" w:rsidP="00F45955">
      <w:pPr>
        <w:pStyle w:val="Amain"/>
      </w:pPr>
      <w:r w:rsidRPr="002F4D58">
        <w:tab/>
        <w:t>(1)</w:t>
      </w:r>
      <w:r w:rsidRPr="002F4D58">
        <w:tab/>
        <w:t>This section applies if the registrar-general is satisfied that––</w:t>
      </w:r>
    </w:p>
    <w:p w:rsidR="00F45955" w:rsidRPr="002F4D58" w:rsidRDefault="00F45955" w:rsidP="00F45955">
      <w:pPr>
        <w:pStyle w:val="Apara"/>
      </w:pPr>
      <w:r w:rsidRPr="002F4D58">
        <w:tab/>
        <w:t>(a)</w:t>
      </w:r>
      <w:r w:rsidRPr="002F4D58">
        <w:tab/>
        <w:t>a person is, or has been, the public officer or a committee member of an incorporated association; and</w:t>
      </w:r>
    </w:p>
    <w:p w:rsidR="00F45955" w:rsidRPr="002F4D58" w:rsidRDefault="00F45955" w:rsidP="00F45955">
      <w:pPr>
        <w:pStyle w:val="Apara"/>
      </w:pPr>
      <w:r w:rsidRPr="002F4D58">
        <w:tab/>
        <w:t>(b)</w:t>
      </w:r>
      <w:r w:rsidRPr="002F4D58">
        <w:tab/>
        <w:t>the person or the association has failed to comply with this Act.</w:t>
      </w:r>
    </w:p>
    <w:p w:rsidR="00F45955" w:rsidRPr="002F4D58" w:rsidRDefault="00F45955" w:rsidP="00F45955">
      <w:pPr>
        <w:pStyle w:val="Amain"/>
      </w:pPr>
      <w:r w:rsidRPr="002F4D58">
        <w:tab/>
        <w:t>(2)</w:t>
      </w:r>
      <w:r w:rsidRPr="002F4D58">
        <w:tab/>
        <w:t>The registrar-general may apply to the ACAT for an order to disqualify the office-holder.</w:t>
      </w:r>
    </w:p>
    <w:p w:rsidR="00F45955" w:rsidRPr="002F4D58" w:rsidRDefault="00F45955" w:rsidP="00F45955">
      <w:pPr>
        <w:pStyle w:val="Amain"/>
      </w:pPr>
      <w:r w:rsidRPr="002F4D58">
        <w:tab/>
        <w:t>(3)</w:t>
      </w:r>
      <w:r w:rsidRPr="002F4D58">
        <w:tab/>
        <w:t>On application under subsection (2), the ACAT may make an order disqualifying the person from being the public officer or a committee member of an incorporated association for the period the ACAT considers appropriate if satisfied that––</w:t>
      </w:r>
    </w:p>
    <w:p w:rsidR="00F45955" w:rsidRPr="002F4D58" w:rsidRDefault="00F45955" w:rsidP="00F45955">
      <w:pPr>
        <w:pStyle w:val="Apara"/>
      </w:pPr>
      <w:r w:rsidRPr="002F4D58">
        <w:tab/>
        <w:t>(a)</w:t>
      </w:r>
      <w:r w:rsidRPr="002F4D58">
        <w:tab/>
        <w:t>either—</w:t>
      </w:r>
    </w:p>
    <w:p w:rsidR="00F45955" w:rsidRPr="002F4D58" w:rsidRDefault="00F45955" w:rsidP="00F45955">
      <w:pPr>
        <w:pStyle w:val="Asubpara"/>
      </w:pPr>
      <w:r w:rsidRPr="002F4D58">
        <w:tab/>
        <w:t>(i)</w:t>
      </w:r>
      <w:r w:rsidRPr="002F4D58">
        <w:tab/>
        <w:t>the person has failed to comply with this Act; or</w:t>
      </w:r>
    </w:p>
    <w:p w:rsidR="00F45955" w:rsidRPr="002F4D58" w:rsidRDefault="00F45955" w:rsidP="00F45955">
      <w:pPr>
        <w:pStyle w:val="Asubpara"/>
      </w:pPr>
      <w:r w:rsidRPr="002F4D58">
        <w:tab/>
        <w:t>(ii)</w:t>
      </w:r>
      <w:r w:rsidRPr="002F4D58">
        <w:tab/>
        <w:t>while the person was the public officer or a committee member of an incorporated association, the association failed to comply with this Act; and</w:t>
      </w:r>
    </w:p>
    <w:p w:rsidR="00F45955" w:rsidRPr="002F4D58" w:rsidRDefault="00F45955" w:rsidP="00F45955">
      <w:pPr>
        <w:pStyle w:val="Apara"/>
      </w:pPr>
      <w:r w:rsidRPr="002F4D58">
        <w:tab/>
        <w:t>(b)</w:t>
      </w:r>
      <w:r w:rsidRPr="002F4D58">
        <w:tab/>
        <w:t>having regard to the extent of the noncompliance, the disqualification is justified.</w:t>
      </w:r>
    </w:p>
    <w:p w:rsidR="00F45955" w:rsidRPr="002F4D58" w:rsidRDefault="00F45955" w:rsidP="00F45955">
      <w:pPr>
        <w:pStyle w:val="Amain"/>
      </w:pPr>
      <w:r w:rsidRPr="002F4D58">
        <w:tab/>
        <w:t>(4)</w:t>
      </w:r>
      <w:r w:rsidRPr="002F4D58">
        <w:tab/>
        <w:t>The ACAT may revoke the order on the application of the person against whom the order was made.</w:t>
      </w:r>
    </w:p>
    <w:p w:rsidR="00AB09B9" w:rsidRDefault="00AB09B9">
      <w:pPr>
        <w:pStyle w:val="AH5Sec"/>
      </w:pPr>
      <w:bookmarkStart w:id="81" w:name="_Toc50394159"/>
      <w:r w:rsidRPr="00174C8A">
        <w:rPr>
          <w:rStyle w:val="CharSectNo"/>
        </w:rPr>
        <w:lastRenderedPageBreak/>
        <w:t>64</w:t>
      </w:r>
      <w:r>
        <w:tab/>
        <w:t>Vacancy in office of public officer</w:t>
      </w:r>
      <w:bookmarkEnd w:id="81"/>
    </w:p>
    <w:p w:rsidR="00AB09B9" w:rsidRDefault="00AB09B9">
      <w:pPr>
        <w:pStyle w:val="Amain"/>
      </w:pPr>
      <w:r>
        <w:tab/>
        <w:t>(1)</w:t>
      </w:r>
      <w:r>
        <w:tab/>
        <w:t>An incorporated association may, by resolution, remove its public officer from office.</w:t>
      </w:r>
    </w:p>
    <w:p w:rsidR="00AB09B9" w:rsidRDefault="00AB09B9">
      <w:pPr>
        <w:pStyle w:val="Amain"/>
      </w:pPr>
      <w:r>
        <w:tab/>
        <w:t>(2)</w:t>
      </w:r>
      <w:r>
        <w:tab/>
        <w:t>The office of the public officer of an incorporated association is taken to be vacant if the public officer—</w:t>
      </w:r>
    </w:p>
    <w:p w:rsidR="00AB09B9" w:rsidRDefault="00AB09B9">
      <w:pPr>
        <w:pStyle w:val="Apara"/>
      </w:pPr>
      <w:r>
        <w:tab/>
        <w:t>(a)</w:t>
      </w:r>
      <w:r>
        <w:tab/>
        <w:t>is removed from office under subsection (1); or</w:t>
      </w:r>
    </w:p>
    <w:p w:rsidR="00AB09B9" w:rsidRDefault="00AB09B9">
      <w:pPr>
        <w:pStyle w:val="Apara"/>
      </w:pPr>
      <w:r>
        <w:tab/>
        <w:t>(b)</w:t>
      </w:r>
      <w:r>
        <w:tab/>
        <w:t>resigns from office; or</w:t>
      </w:r>
    </w:p>
    <w:p w:rsidR="00AB09B9" w:rsidRDefault="00AB09B9">
      <w:pPr>
        <w:pStyle w:val="Apara"/>
      </w:pPr>
      <w:r>
        <w:tab/>
        <w:t>(c)</w:t>
      </w:r>
      <w:r>
        <w:tab/>
        <w:t>dies; or</w:t>
      </w:r>
    </w:p>
    <w:p w:rsidR="00102B97" w:rsidRPr="007F0A68" w:rsidRDefault="00102B97" w:rsidP="00102B97">
      <w:pPr>
        <w:pStyle w:val="Apara"/>
      </w:pPr>
      <w:r w:rsidRPr="007F0A68">
        <w:tab/>
        <w:t>(d)</w:t>
      </w:r>
      <w:r w:rsidRPr="007F0A68">
        <w:tab/>
        <w:t>becomes bankrupt or personally insolvent; or</w:t>
      </w:r>
    </w:p>
    <w:p w:rsidR="00AB09B9" w:rsidRDefault="00AB09B9">
      <w:pPr>
        <w:pStyle w:val="Apara"/>
      </w:pPr>
      <w:r>
        <w:tab/>
        <w:t>(e)</w:t>
      </w:r>
      <w:r>
        <w:tab/>
        <w:t>suffers from mental or physical incapacity; or</w:t>
      </w:r>
    </w:p>
    <w:p w:rsidR="00165BB1" w:rsidRPr="005F6DDA" w:rsidRDefault="00165BB1" w:rsidP="00165BB1">
      <w:pPr>
        <w:pStyle w:val="Apara"/>
        <w:rPr>
          <w:lang w:eastAsia="en-AU"/>
        </w:rPr>
      </w:pPr>
      <w:r w:rsidRPr="005F6DDA">
        <w:tab/>
        <w:t>(f)</w:t>
      </w:r>
      <w:r w:rsidRPr="005F6DDA">
        <w:tab/>
        <w:t>was convicted or released from imprisonment for an offence mentioned in section 63 (1) within 5 years immediately before the public officer’s appointment, or is convicted of such an offence after taking office; or</w:t>
      </w:r>
    </w:p>
    <w:p w:rsidR="00F45955" w:rsidRPr="002F4D58" w:rsidRDefault="00F45955" w:rsidP="00F45955">
      <w:pPr>
        <w:pStyle w:val="Apara"/>
      </w:pPr>
      <w:r>
        <w:tab/>
        <w:t>(g</w:t>
      </w:r>
      <w:r w:rsidRPr="002F4D58">
        <w:t>)</w:t>
      </w:r>
      <w:r w:rsidRPr="002F4D58">
        <w:tab/>
        <w:t>is subject to a disqualification order under section 63A; or</w:t>
      </w:r>
    </w:p>
    <w:p w:rsidR="00AB09B9" w:rsidRDefault="00F45955">
      <w:pPr>
        <w:pStyle w:val="Apara"/>
      </w:pPr>
      <w:r>
        <w:tab/>
        <w:t>(h</w:t>
      </w:r>
      <w:r w:rsidR="00AB09B9">
        <w:t>)</w:t>
      </w:r>
      <w:r w:rsidR="00AB09B9">
        <w:tab/>
        <w:t>ceases to reside in the ACT.</w:t>
      </w:r>
    </w:p>
    <w:p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rsidR="00AB09B9" w:rsidRDefault="00AB09B9">
      <w:pPr>
        <w:pStyle w:val="Amain"/>
        <w:keepNext/>
      </w:pPr>
      <w:r>
        <w:tab/>
        <w:t>(4)</w:t>
      </w:r>
      <w:r>
        <w:tab/>
        <w:t>If the committee without reasonable cause does not comply with subsection (3), each member of the committee commits an offence.</w:t>
      </w:r>
    </w:p>
    <w:p w:rsidR="00AB09B9" w:rsidRDefault="00AB09B9">
      <w:pPr>
        <w:pStyle w:val="Penalty"/>
      </w:pPr>
      <w:r>
        <w:t>Maximum penalty (subsection (4)):  2 penalty units.</w:t>
      </w:r>
    </w:p>
    <w:p w:rsidR="00AB09B9" w:rsidRDefault="00AB09B9">
      <w:pPr>
        <w:pStyle w:val="AH5Sec"/>
      </w:pPr>
      <w:bookmarkStart w:id="82" w:name="_Toc50394160"/>
      <w:r w:rsidRPr="00174C8A">
        <w:rPr>
          <w:rStyle w:val="CharSectNo"/>
        </w:rPr>
        <w:lastRenderedPageBreak/>
        <w:t>65</w:t>
      </w:r>
      <w:r>
        <w:tab/>
        <w:t>Disclosure of committee member’s interest</w:t>
      </w:r>
      <w:bookmarkEnd w:id="82"/>
    </w:p>
    <w:p w:rsidR="00AB09B9" w:rsidRDefault="00AB09B9" w:rsidP="00F45955">
      <w:pPr>
        <w:pStyle w:val="Amain"/>
        <w:keepNext/>
        <w:keepLines/>
      </w:pPr>
      <w:r>
        <w:tab/>
        <w:t>(1)</w:t>
      </w:r>
      <w:r>
        <w:tab/>
        <w:t>If a member of the committee of an incorporated association has any direct or indirect pecuniary interest in a contract or proposed contract to which the association is or may be a party, the committee member must—</w:t>
      </w:r>
    </w:p>
    <w:p w:rsidR="00AB09B9" w:rsidRDefault="00AB09B9">
      <w:pPr>
        <w:pStyle w:val="Apara"/>
      </w:pPr>
      <w:r>
        <w:tab/>
        <w:t>(a)</w:t>
      </w:r>
      <w:r>
        <w:tab/>
        <w:t xml:space="preserve">as soon as the interest becomes apparent to </w:t>
      </w:r>
      <w:r w:rsidR="00165BB1" w:rsidRPr="005F6DDA">
        <w:rPr>
          <w:lang w:eastAsia="en-AU"/>
        </w:rPr>
        <w:t>the member</w:t>
      </w:r>
      <w:r>
        <w:t>, disclose the nature and extent of the interest to the committee; and</w:t>
      </w:r>
    </w:p>
    <w:p w:rsidR="00AB09B9" w:rsidRDefault="00AB09B9">
      <w:pPr>
        <w:pStyle w:val="Apara"/>
        <w:keepNext/>
      </w:pPr>
      <w:r>
        <w:tab/>
        <w:t>(b)</w:t>
      </w:r>
      <w:r>
        <w:tab/>
        <w:t>disclose the nature and extent of the interest at the next general meeting of the association.</w:t>
      </w:r>
    </w:p>
    <w:p w:rsidR="00AB09B9" w:rsidRDefault="00AB09B9">
      <w:pPr>
        <w:pStyle w:val="Penalty"/>
      </w:pPr>
      <w:r>
        <w:t>Maximum penalty:  20 penalty units.</w:t>
      </w:r>
    </w:p>
    <w:p w:rsidR="00AB09B9" w:rsidRDefault="00AB09B9">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AB09B9" w:rsidRDefault="00AB09B9">
      <w:pPr>
        <w:pStyle w:val="Penalty"/>
      </w:pPr>
      <w:r>
        <w:t>Maximum penalty:  20 penalty units.</w:t>
      </w:r>
    </w:p>
    <w:p w:rsidR="00AB09B9" w:rsidRDefault="00AB09B9">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AB09B9" w:rsidRDefault="00AB09B9" w:rsidP="00B442AC">
      <w:pPr>
        <w:pStyle w:val="Amain"/>
        <w:keepNext/>
      </w:pPr>
      <w:r>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AB09B9" w:rsidRDefault="00AB09B9" w:rsidP="00B442AC">
      <w:pPr>
        <w:pStyle w:val="Apara"/>
        <w:keepNext/>
      </w:pPr>
      <w:r>
        <w:tab/>
        <w:t>(a)</w:t>
      </w:r>
      <w:r>
        <w:tab/>
        <w:t>the contract is not liable to be avoided by the association on any ground arising from the fiduciary relationship between the committee member and the association; and</w:t>
      </w:r>
    </w:p>
    <w:p w:rsidR="00AB09B9" w:rsidRDefault="00AB09B9">
      <w:pPr>
        <w:pStyle w:val="Apara"/>
      </w:pPr>
      <w:r>
        <w:tab/>
        <w:t>(b)</w:t>
      </w:r>
      <w:r>
        <w:tab/>
        <w:t xml:space="preserve">the committee member is not liable to account for any profits derived by </w:t>
      </w:r>
      <w:r w:rsidR="00165BB1" w:rsidRPr="005F6DDA">
        <w:rPr>
          <w:lang w:eastAsia="en-AU"/>
        </w:rPr>
        <w:t>the member</w:t>
      </w:r>
      <w:r>
        <w:t xml:space="preserve"> from the contract or proposed contract.</w:t>
      </w:r>
    </w:p>
    <w:p w:rsidR="00AB09B9" w:rsidRDefault="00AB09B9">
      <w:pPr>
        <w:pStyle w:val="Amain"/>
      </w:pPr>
      <w:r>
        <w:lastRenderedPageBreak/>
        <w:tab/>
        <w:t>(5)</w:t>
      </w:r>
      <w:r>
        <w:tab/>
        <w:t>A person who contravenes a provision of this section is liable to the association for any profit made by that person or any other person, and any damage or loss suffered by the association, as a result of that contravention.</w:t>
      </w:r>
    </w:p>
    <w:p w:rsidR="00AB09B9" w:rsidRDefault="00AB09B9">
      <w:pPr>
        <w:pStyle w:val="AH5Sec"/>
      </w:pPr>
      <w:bookmarkStart w:id="83" w:name="_Toc50394161"/>
      <w:r w:rsidRPr="00174C8A">
        <w:rPr>
          <w:rStyle w:val="CharSectNo"/>
        </w:rPr>
        <w:t>66</w:t>
      </w:r>
      <w:r>
        <w:tab/>
        <w:t>Information from officers</w:t>
      </w:r>
      <w:bookmarkEnd w:id="83"/>
    </w:p>
    <w:p w:rsidR="00AB09B9" w:rsidRDefault="00AB09B9">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AB09B9" w:rsidRDefault="00AB09B9">
      <w:pPr>
        <w:pStyle w:val="Apara"/>
      </w:pPr>
      <w:r>
        <w:tab/>
        <w:t>(a)</w:t>
      </w:r>
      <w:r>
        <w:tab/>
        <w:t xml:space="preserve">indicating the person’s current </w:t>
      </w:r>
      <w:r w:rsidR="00924EA1">
        <w:t>home</w:t>
      </w:r>
      <w:r>
        <w:t xml:space="preserve"> address; and</w:t>
      </w:r>
    </w:p>
    <w:p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rsidR="001E7B5A" w:rsidRPr="00AB50AB"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84" w:name="_Toc50394162"/>
      <w:r w:rsidRPr="00174C8A">
        <w:rPr>
          <w:rStyle w:val="CharSectNo"/>
        </w:rPr>
        <w:t>67</w:t>
      </w:r>
      <w:r>
        <w:tab/>
        <w:t>Register of members</w:t>
      </w:r>
      <w:bookmarkEnd w:id="84"/>
    </w:p>
    <w:p w:rsidR="00AB09B9" w:rsidRDefault="00AB09B9" w:rsidP="00B442AC">
      <w:pPr>
        <w:pStyle w:val="Amain"/>
        <w:keepNext/>
      </w:pPr>
      <w:r>
        <w:tab/>
        <w:t>(1)</w:t>
      </w:r>
      <w:r>
        <w:tab/>
        <w:t>An incorporated association must keep and maintain a register of its members, and must enter any prescribed particulars in the register.</w:t>
      </w:r>
    </w:p>
    <w:p w:rsidR="0052015D" w:rsidRPr="001813B5" w:rsidRDefault="0052015D" w:rsidP="0052015D">
      <w:pPr>
        <w:pStyle w:val="Amain"/>
      </w:pPr>
      <w:r w:rsidRPr="001813B5">
        <w:tab/>
        <w:t>(2)</w:t>
      </w:r>
      <w:r w:rsidRPr="001813B5">
        <w:tab/>
        <w:t>An incorporated association must 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w:t>
      </w:r>
    </w:p>
    <w:p w:rsidR="00AB09B9" w:rsidRDefault="00AB09B9">
      <w:pPr>
        <w:pStyle w:val="AH5Sec"/>
      </w:pPr>
      <w:bookmarkStart w:id="85" w:name="_Toc50394163"/>
      <w:r w:rsidRPr="00174C8A">
        <w:rPr>
          <w:rStyle w:val="CharSectNo"/>
        </w:rPr>
        <w:t>68</w:t>
      </w:r>
      <w:r>
        <w:tab/>
        <w:t>First annual general meeting</w:t>
      </w:r>
      <w:bookmarkEnd w:id="85"/>
    </w:p>
    <w:p w:rsidR="00AB09B9" w:rsidRDefault="00AB09B9">
      <w:pPr>
        <w:pStyle w:val="Amainreturn"/>
      </w:pPr>
      <w:r>
        <w:t>An incorporated association must hold its first annual general meeting within the period of 18 months commencing on the date when the association was incorporated.</w:t>
      </w:r>
    </w:p>
    <w:p w:rsidR="00AB09B9" w:rsidRDefault="00AB09B9">
      <w:pPr>
        <w:pStyle w:val="AH5Sec"/>
      </w:pPr>
      <w:bookmarkStart w:id="86" w:name="_Toc50394164"/>
      <w:r w:rsidRPr="00174C8A">
        <w:rPr>
          <w:rStyle w:val="CharSectNo"/>
        </w:rPr>
        <w:lastRenderedPageBreak/>
        <w:t>69</w:t>
      </w:r>
      <w:r>
        <w:tab/>
        <w:t>Annual general meetings</w:t>
      </w:r>
      <w:bookmarkEnd w:id="86"/>
    </w:p>
    <w:p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AB09B9" w:rsidRDefault="00AB09B9">
      <w:pPr>
        <w:pStyle w:val="AH5Sec"/>
      </w:pPr>
      <w:bookmarkStart w:id="87" w:name="_Toc50394165"/>
      <w:r w:rsidRPr="00174C8A">
        <w:rPr>
          <w:rStyle w:val="CharSectNo"/>
        </w:rPr>
        <w:t>70</w:t>
      </w:r>
      <w:r>
        <w:tab/>
        <w:t>Special resolutions</w:t>
      </w:r>
      <w:bookmarkEnd w:id="87"/>
    </w:p>
    <w:p w:rsidR="00AB09B9" w:rsidRDefault="00AB09B9" w:rsidP="00B442AC">
      <w:pPr>
        <w:pStyle w:val="Amainreturn"/>
        <w:keepNext/>
      </w:pPr>
      <w:r>
        <w:t>A resolution of an incorporated association is taken to be a special resolution if—</w:t>
      </w:r>
    </w:p>
    <w:p w:rsidR="00AB09B9" w:rsidRDefault="00AB09B9" w:rsidP="00B442AC">
      <w:pPr>
        <w:pStyle w:val="Apara"/>
        <w:keepNext/>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AB09B9" w:rsidRDefault="00AB09B9">
      <w:pPr>
        <w:pStyle w:val="Apara"/>
      </w:pPr>
      <w:r>
        <w:tab/>
        <w:t>(b)</w:t>
      </w:r>
      <w:r>
        <w:tab/>
        <w:t>it is passed by at least ¾ of the votes of those members of the association who, being entitled to vote, vote in person or, if the rules of the association permit voting by proxy, vote by proxy at the meeting.</w:t>
      </w:r>
    </w:p>
    <w:p w:rsidR="00AB09B9" w:rsidRDefault="00AB09B9">
      <w:pPr>
        <w:pStyle w:val="PageBreak"/>
      </w:pPr>
      <w:r>
        <w:br w:type="page"/>
      </w:r>
    </w:p>
    <w:p w:rsidR="00AB09B9" w:rsidRPr="00174C8A" w:rsidRDefault="00AB09B9">
      <w:pPr>
        <w:pStyle w:val="AH2Part"/>
      </w:pPr>
      <w:bookmarkStart w:id="88" w:name="_Toc50394166"/>
      <w:r w:rsidRPr="00174C8A">
        <w:rPr>
          <w:rStyle w:val="CharPartNo"/>
        </w:rPr>
        <w:lastRenderedPageBreak/>
        <w:t>Part 5</w:t>
      </w:r>
      <w:r>
        <w:tab/>
      </w:r>
      <w:r w:rsidRPr="00174C8A">
        <w:rPr>
          <w:rStyle w:val="CharPartText"/>
        </w:rPr>
        <w:t>Accounts, audit and annual returns</w:t>
      </w:r>
      <w:bookmarkEnd w:id="88"/>
    </w:p>
    <w:p w:rsidR="00AB09B9" w:rsidRDefault="00AB09B9">
      <w:pPr>
        <w:pStyle w:val="Placeholder"/>
      </w:pPr>
      <w:r>
        <w:rPr>
          <w:rStyle w:val="CharDivNo"/>
        </w:rPr>
        <w:t xml:space="preserve">  </w:t>
      </w:r>
      <w:r>
        <w:rPr>
          <w:rStyle w:val="CharDivText"/>
        </w:rPr>
        <w:t xml:space="preserve">  </w:t>
      </w:r>
    </w:p>
    <w:p w:rsidR="0052015D" w:rsidRPr="001813B5" w:rsidRDefault="0052015D" w:rsidP="0052015D">
      <w:pPr>
        <w:pStyle w:val="AH5Sec"/>
      </w:pPr>
      <w:bookmarkStart w:id="89" w:name="_Toc50394167"/>
      <w:r w:rsidRPr="00174C8A">
        <w:rPr>
          <w:rStyle w:val="CharSectNo"/>
        </w:rPr>
        <w:t>70A</w:t>
      </w:r>
      <w:r w:rsidRPr="001813B5">
        <w:tab/>
        <w:t>Application—pt 5</w:t>
      </w:r>
      <w:bookmarkEnd w:id="89"/>
    </w:p>
    <w:p w:rsidR="0052015D" w:rsidRPr="001813B5" w:rsidRDefault="0052015D" w:rsidP="0052015D">
      <w:pPr>
        <w:pStyle w:val="Amainreturn"/>
      </w:pPr>
      <w:r w:rsidRPr="001813B5">
        <w:t>This part does not apply to an incorporated association that is an ACNC registered entity.</w:t>
      </w:r>
    </w:p>
    <w:p w:rsidR="00AB09B9" w:rsidRDefault="00AB09B9">
      <w:pPr>
        <w:pStyle w:val="AH5Sec"/>
      </w:pPr>
      <w:bookmarkStart w:id="90" w:name="_Toc50394168"/>
      <w:r w:rsidRPr="00174C8A">
        <w:rPr>
          <w:rStyle w:val="CharSectNo"/>
        </w:rPr>
        <w:t>71</w:t>
      </w:r>
      <w:r>
        <w:tab/>
        <w:t>Accounting records</w:t>
      </w:r>
      <w:bookmarkEnd w:id="90"/>
    </w:p>
    <w:p w:rsidR="00AB09B9" w:rsidRDefault="00AB09B9">
      <w:pPr>
        <w:pStyle w:val="Amainreturn"/>
      </w:pPr>
      <w:r>
        <w:t>An incorporated association must—</w:t>
      </w:r>
    </w:p>
    <w:p w:rsidR="00AB09B9" w:rsidRDefault="00AB09B9">
      <w:pPr>
        <w:pStyle w:val="Apara"/>
      </w:pPr>
      <w:r>
        <w:tab/>
        <w:t>(a)</w:t>
      </w:r>
      <w:r>
        <w:tab/>
        <w:t>keep accounting records that correctly record and explain the transactions (including any transactions as trustee) and the financial position of the association; and</w:t>
      </w:r>
    </w:p>
    <w:p w:rsidR="00AB09B9" w:rsidRDefault="00AB09B9">
      <w:pPr>
        <w:pStyle w:val="Apara"/>
      </w:pPr>
      <w:r>
        <w:tab/>
        <w:t>(b)</w:t>
      </w:r>
      <w:r>
        <w:tab/>
        <w:t>keep its accounting records in such a way that—</w:t>
      </w:r>
    </w:p>
    <w:p w:rsidR="00AB09B9" w:rsidRDefault="00AB09B9">
      <w:pPr>
        <w:pStyle w:val="Asubpara"/>
      </w:pPr>
      <w:r>
        <w:tab/>
        <w:t>(i)</w:t>
      </w:r>
      <w:r>
        <w:tab/>
        <w:t>true and fair accounts of the association can be prepared from time to time; and</w:t>
      </w:r>
    </w:p>
    <w:p w:rsidR="00AB09B9" w:rsidRDefault="00AB09B9">
      <w:pPr>
        <w:pStyle w:val="Asubpara"/>
      </w:pPr>
      <w:r>
        <w:tab/>
        <w:t>(ii)</w:t>
      </w:r>
      <w:r>
        <w:tab/>
        <w:t>a statement of the accounts of the association can conveniently and properly be audited in accordance with this part; and</w:t>
      </w:r>
    </w:p>
    <w:p w:rsidR="00AB09B9" w:rsidRDefault="00AB09B9">
      <w:pPr>
        <w:pStyle w:val="Apara"/>
        <w:keepNext/>
      </w:pPr>
      <w:r>
        <w:tab/>
        <w:t>(c)</w:t>
      </w:r>
      <w:r>
        <w:tab/>
        <w:t>retain its accounting records for at least 7 years after the transactions to which they relate were completed.</w:t>
      </w:r>
    </w:p>
    <w:p w:rsidR="00AB09B9" w:rsidRDefault="00AB09B9">
      <w:pPr>
        <w:pStyle w:val="Penalty"/>
      </w:pPr>
      <w:r>
        <w:t>Maximum penalty:  20 penalty units.</w:t>
      </w:r>
    </w:p>
    <w:p w:rsidR="00AB09B9" w:rsidRDefault="00AB09B9">
      <w:pPr>
        <w:pStyle w:val="AH5Sec"/>
      </w:pPr>
      <w:bookmarkStart w:id="91" w:name="_Toc50394169"/>
      <w:r w:rsidRPr="00174C8A">
        <w:rPr>
          <w:rStyle w:val="CharSectNo"/>
        </w:rPr>
        <w:t>72</w:t>
      </w:r>
      <w:r>
        <w:tab/>
        <w:t>Annual statement of accounts</w:t>
      </w:r>
      <w:bookmarkEnd w:id="91"/>
    </w:p>
    <w:p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AB09B9" w:rsidRDefault="00AB09B9">
      <w:pPr>
        <w:pStyle w:val="Penalty"/>
      </w:pPr>
      <w:r>
        <w:t>Maximum penalty:  20 penalty units.</w:t>
      </w:r>
    </w:p>
    <w:p w:rsidR="00AB09B9" w:rsidRDefault="00AB09B9" w:rsidP="00FB5ED8">
      <w:pPr>
        <w:pStyle w:val="Amain"/>
        <w:keepNext/>
      </w:pPr>
      <w:r>
        <w:lastRenderedPageBreak/>
        <w:tab/>
        <w:t>(2)</w:t>
      </w:r>
      <w:r>
        <w:tab/>
        <w:t>The statement of accounts must not be misleading and must give a true and fair account of—</w:t>
      </w:r>
    </w:p>
    <w:p w:rsidR="00AB09B9" w:rsidRDefault="00AB09B9" w:rsidP="00FB5ED8">
      <w:pPr>
        <w:pStyle w:val="Apara"/>
        <w:keepNext/>
      </w:pPr>
      <w:r>
        <w:tab/>
        <w:t>(a)</w:t>
      </w:r>
      <w:r>
        <w:tab/>
        <w:t>the income and expenditure of the association during the most recently ended financial year of the association; and</w:t>
      </w:r>
    </w:p>
    <w:p w:rsidR="00AB09B9" w:rsidRDefault="00AB09B9">
      <w:pPr>
        <w:pStyle w:val="Apara"/>
      </w:pPr>
      <w:r>
        <w:tab/>
        <w:t>(b)</w:t>
      </w:r>
      <w:r>
        <w:tab/>
        <w:t>the assets and liabilities of the association at the end of that financial year; and</w:t>
      </w:r>
    </w:p>
    <w:p w:rsidR="00AB09B9" w:rsidRDefault="00AB09B9">
      <w:pPr>
        <w:pStyle w:val="Apara"/>
      </w:pPr>
      <w:r>
        <w:tab/>
        <w:t>(c)</w:t>
      </w:r>
      <w:r>
        <w:tab/>
        <w:t>any mortgages, charges or other securities of any description affecting any property of the association at the end of that financial year; and</w:t>
      </w:r>
    </w:p>
    <w:p w:rsidR="00AB09B9" w:rsidRDefault="00AB09B9">
      <w:pPr>
        <w:pStyle w:val="Apara"/>
      </w:pPr>
      <w:r>
        <w:tab/>
        <w:t>(d)</w:t>
      </w:r>
      <w:r>
        <w:tab/>
        <w:t>for each trust of which the association was the trustee during a period in that financial year, being part or all of that financial year—</w:t>
      </w:r>
    </w:p>
    <w:p w:rsidR="00AB09B9" w:rsidRDefault="00AB09B9">
      <w:pPr>
        <w:pStyle w:val="Asubpara"/>
      </w:pPr>
      <w:r>
        <w:tab/>
        <w:t>(i)</w:t>
      </w:r>
      <w:r>
        <w:tab/>
        <w:t>the income and expenditure of the trust during that period; and</w:t>
      </w:r>
    </w:p>
    <w:p w:rsidR="00AB09B9" w:rsidRDefault="00AB09B9">
      <w:pPr>
        <w:pStyle w:val="Asubpara"/>
      </w:pPr>
      <w:r>
        <w:tab/>
        <w:t>(ii)</w:t>
      </w:r>
      <w:r>
        <w:tab/>
        <w:t>the assets and liabilities of the trust at the end of that period; and</w:t>
      </w:r>
    </w:p>
    <w:p w:rsidR="00AB09B9" w:rsidRDefault="00AB09B9">
      <w:pPr>
        <w:pStyle w:val="Asubpara"/>
      </w:pPr>
      <w:r>
        <w:tab/>
        <w:t>(iii)</w:t>
      </w:r>
      <w:r>
        <w:tab/>
        <w:t>any mortgages, charges or other securities of any description affecting any of the property of the trust during that period; and</w:t>
      </w:r>
    </w:p>
    <w:p w:rsidR="00AB09B9" w:rsidRDefault="00AB09B9">
      <w:pPr>
        <w:pStyle w:val="Apara"/>
        <w:keepNext/>
      </w:pPr>
      <w:r>
        <w:tab/>
        <w:t>(e)</w:t>
      </w:r>
      <w:r>
        <w:tab/>
        <w:t>any prescribed matters.</w:t>
      </w:r>
    </w:p>
    <w:p w:rsidR="00AB09B9" w:rsidRDefault="00AB09B9">
      <w:pPr>
        <w:pStyle w:val="Penalty"/>
      </w:pPr>
      <w:r>
        <w:t>Maximum penalty:  20 penalty units.</w:t>
      </w:r>
    </w:p>
    <w:p w:rsidR="00AB09B9" w:rsidRDefault="00AB09B9">
      <w:pPr>
        <w:pStyle w:val="AH5Sec"/>
      </w:pPr>
      <w:bookmarkStart w:id="92" w:name="_Toc50394170"/>
      <w:r w:rsidRPr="00174C8A">
        <w:rPr>
          <w:rStyle w:val="CharSectNo"/>
        </w:rPr>
        <w:t>73</w:t>
      </w:r>
      <w:r>
        <w:tab/>
        <w:t>Presentation of statement to members</w:t>
      </w:r>
      <w:bookmarkEnd w:id="92"/>
    </w:p>
    <w:p w:rsidR="00AB09B9" w:rsidRDefault="00AB09B9">
      <w:pPr>
        <w:pStyle w:val="Amain"/>
      </w:pPr>
      <w:r>
        <w:tab/>
        <w:t>(1)</w:t>
      </w:r>
      <w:r>
        <w:tab/>
        <w:t>At each annual general meeting of an incorporated association the following documents must be presented by the committee for the consideration of the meeting:</w:t>
      </w:r>
    </w:p>
    <w:p w:rsidR="00AB09B9" w:rsidRDefault="00AB09B9">
      <w:pPr>
        <w:pStyle w:val="Apara"/>
      </w:pPr>
      <w:r>
        <w:tab/>
        <w:t>(a)</w:t>
      </w:r>
      <w:r>
        <w:tab/>
        <w:t>the audited statement of the association’s accounts for the most recently ended financial year of the association;</w:t>
      </w:r>
    </w:p>
    <w:p w:rsidR="00AB09B9" w:rsidRDefault="00AB09B9">
      <w:pPr>
        <w:pStyle w:val="Apara"/>
      </w:pPr>
      <w:r>
        <w:lastRenderedPageBreak/>
        <w:tab/>
        <w:t>(b)</w:t>
      </w:r>
      <w:r>
        <w:tab/>
        <w:t>a copy of the auditor’s report to the association in relation to the association’s accounts for that financial year;</w:t>
      </w:r>
    </w:p>
    <w:p w:rsidR="00AB09B9" w:rsidRDefault="00AB09B9">
      <w:pPr>
        <w:pStyle w:val="Apara"/>
      </w:pPr>
      <w:r>
        <w:tab/>
        <w:t>(c)</w:t>
      </w:r>
      <w:r>
        <w:tab/>
        <w:t>a report signed by 2 members of the committee stating—</w:t>
      </w:r>
    </w:p>
    <w:p w:rsidR="00AB09B9" w:rsidRDefault="00AB09B9" w:rsidP="00482FB7">
      <w:pPr>
        <w:pStyle w:val="Asubpara"/>
        <w:keepLines/>
      </w:pPr>
      <w:r>
        <w:tab/>
        <w:t>(i)</w:t>
      </w:r>
      <w:r>
        <w:tab/>
        <w:t>the name of each member of the committee of the association during the most recently ended financial year of the association and, if different, at the date of the report; and</w:t>
      </w:r>
    </w:p>
    <w:p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rsidR="00AB09B9" w:rsidRDefault="00AB09B9">
      <w:pPr>
        <w:pStyle w:val="Asubpara"/>
      </w:pPr>
      <w:r>
        <w:tab/>
        <w:t>(iii)</w:t>
      </w:r>
      <w:r>
        <w:tab/>
        <w:t>the net profit or loss of the association for the most recently ended financial year.</w:t>
      </w:r>
    </w:p>
    <w:p w:rsidR="00AB09B9" w:rsidRDefault="00AB09B9">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AB09B9" w:rsidRDefault="00AB09B9">
      <w:pPr>
        <w:pStyle w:val="Penalty"/>
      </w:pPr>
      <w:r>
        <w:t>Maximum penalty:  20 penalty units.</w:t>
      </w:r>
    </w:p>
    <w:p w:rsidR="00AB09B9" w:rsidRDefault="00AB09B9">
      <w:pPr>
        <w:pStyle w:val="AH5Sec"/>
      </w:pPr>
      <w:bookmarkStart w:id="93" w:name="_Toc50394171"/>
      <w:r w:rsidRPr="00174C8A">
        <w:rPr>
          <w:rStyle w:val="CharSectNo"/>
        </w:rPr>
        <w:t>74</w:t>
      </w:r>
      <w:r>
        <w:tab/>
        <w:t>Audit of accounts</w:t>
      </w:r>
      <w:bookmarkEnd w:id="93"/>
    </w:p>
    <w:p w:rsidR="00AB09B9" w:rsidRDefault="00AB09B9">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AB09B9" w:rsidRDefault="00AB09B9" w:rsidP="00FB5ED8">
      <w:pPr>
        <w:pStyle w:val="Amain"/>
        <w:keepNext/>
      </w:pPr>
      <w:r>
        <w:lastRenderedPageBreak/>
        <w:tab/>
        <w:t>(2)</w:t>
      </w:r>
      <w:r>
        <w:tab/>
        <w:t>The accounts of an incorporated association must be audited by a person who—</w:t>
      </w:r>
    </w:p>
    <w:p w:rsidR="00AB09B9" w:rsidRDefault="00AB09B9" w:rsidP="00FB5ED8">
      <w:pPr>
        <w:pStyle w:val="Apara"/>
        <w:keepNext/>
      </w:pPr>
      <w:r>
        <w:tab/>
        <w:t>(a)</w:t>
      </w:r>
      <w:r>
        <w:tab/>
        <w:t>is not an officer of the association; and</w:t>
      </w:r>
    </w:p>
    <w:p w:rsidR="00AB09B9" w:rsidRDefault="00AB09B9">
      <w:pPr>
        <w:pStyle w:val="Apara"/>
      </w:pPr>
      <w:r>
        <w:tab/>
        <w:t>(b)</w:t>
      </w:r>
      <w:r>
        <w:tab/>
        <w:t>has not prepared or assisted with the preparation of those accounts.</w:t>
      </w:r>
    </w:p>
    <w:p w:rsidR="00AB09B9" w:rsidRDefault="00AB09B9" w:rsidP="00346925">
      <w:pPr>
        <w:pStyle w:val="Amain"/>
        <w:keepNext/>
      </w:pPr>
      <w:r>
        <w:tab/>
        <w:t>(3)</w:t>
      </w:r>
      <w:r>
        <w:tab/>
        <w:t>If an incorporated association—</w:t>
      </w:r>
    </w:p>
    <w:p w:rsidR="00AB09B9" w:rsidRDefault="00AB09B9">
      <w:pPr>
        <w:pStyle w:val="Apara"/>
      </w:pPr>
      <w:r>
        <w:tab/>
        <w:t>(a)</w:t>
      </w:r>
      <w:r>
        <w:tab/>
        <w:t>has gross receipts, at the end of a financial year of the association, exceeding the prescribed amount per annum; or</w:t>
      </w:r>
    </w:p>
    <w:p w:rsidR="00AB09B9" w:rsidRDefault="00AB09B9">
      <w:pPr>
        <w:pStyle w:val="Apara"/>
      </w:pPr>
      <w:r>
        <w:tab/>
        <w:t>(b)</w:t>
      </w:r>
      <w:r>
        <w:tab/>
        <w:t>has gross assets, at the end of a financial year of the association, exceeding the prescribed amount; or</w:t>
      </w:r>
    </w:p>
    <w:p w:rsidR="00AB09B9" w:rsidRDefault="00AB09B9">
      <w:pPr>
        <w:pStyle w:val="Apara"/>
      </w:pPr>
      <w:r>
        <w:tab/>
        <w:t>(c)</w:t>
      </w:r>
      <w:r>
        <w:tab/>
        <w:t>is a prescribed association or a member of a prescribed class of associations;</w:t>
      </w:r>
    </w:p>
    <w:p w:rsidR="00AB09B9" w:rsidRDefault="00AB09B9">
      <w:pPr>
        <w:pStyle w:val="Amainreturn"/>
      </w:pPr>
      <w:r>
        <w:t xml:space="preserve">the committee must ensure that the association’s accounts are audited by a person who is a member of 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xml:space="preserve">, the </w:t>
      </w:r>
      <w:r w:rsidR="005563D0" w:rsidRPr="002F4D58">
        <w:t>Institute of Public Accountants</w:t>
      </w:r>
      <w:r>
        <w:t xml:space="preserve">, or CPA Australia, or who is registered as an auditor under the </w:t>
      </w:r>
      <w:hyperlink r:id="rId37" w:tooltip="Act 2001 No 50 (Cwlth)" w:history="1">
        <w:r w:rsidR="006735E3" w:rsidRPr="00D74CAB">
          <w:rPr>
            <w:rStyle w:val="charCitHyperlinkAbbrev"/>
          </w:rPr>
          <w:t>Corporations Act</w:t>
        </w:r>
      </w:hyperlink>
      <w:r>
        <w:t>, being a person who is not—</w:t>
      </w:r>
    </w:p>
    <w:p w:rsidR="00AB09B9" w:rsidRDefault="00AB09B9">
      <w:pPr>
        <w:pStyle w:val="Apara"/>
      </w:pPr>
      <w:r>
        <w:tab/>
        <w:t>(d)</w:t>
      </w:r>
      <w:r>
        <w:tab/>
        <w:t>an officer of the association; or</w:t>
      </w:r>
    </w:p>
    <w:p w:rsidR="00AB09B9" w:rsidRDefault="00AB09B9">
      <w:pPr>
        <w:pStyle w:val="Apara"/>
      </w:pPr>
      <w:r>
        <w:tab/>
        <w:t>(e)</w:t>
      </w:r>
      <w:r>
        <w:tab/>
        <w:t>a partner, employer or employee of an officer of the association; or</w:t>
      </w:r>
    </w:p>
    <w:p w:rsidR="00AB09B9" w:rsidRDefault="00AB09B9">
      <w:pPr>
        <w:pStyle w:val="Apara"/>
      </w:pPr>
      <w:r>
        <w:tab/>
        <w:t>(f)</w:t>
      </w:r>
      <w:r>
        <w:tab/>
        <w:t>a partner or employee of an employee of an officer of the association.</w:t>
      </w:r>
    </w:p>
    <w:p w:rsidR="00AB09B9" w:rsidRDefault="00AB09B9">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AB09B9" w:rsidRDefault="00AB09B9">
      <w:pPr>
        <w:pStyle w:val="Amain"/>
        <w:keepNext/>
      </w:pPr>
      <w:r>
        <w:lastRenderedPageBreak/>
        <w:tab/>
        <w:t>(5)</w:t>
      </w:r>
      <w:r>
        <w:tab/>
        <w:t>Subsection (3) does not apply to an incorporated association prescribed for section 76.</w:t>
      </w:r>
    </w:p>
    <w:p w:rsidR="00AB09B9" w:rsidRDefault="00AB09B9">
      <w:pPr>
        <w:pStyle w:val="Penalty"/>
      </w:pPr>
      <w:r>
        <w:t>Maximum penalty:  5 penalty units.</w:t>
      </w:r>
    </w:p>
    <w:p w:rsidR="00AB09B9" w:rsidRDefault="00AB09B9">
      <w:pPr>
        <w:pStyle w:val="AH5Sec"/>
      </w:pPr>
      <w:bookmarkStart w:id="94" w:name="_Toc50394172"/>
      <w:r w:rsidRPr="00174C8A">
        <w:rPr>
          <w:rStyle w:val="CharSectNo"/>
        </w:rPr>
        <w:t>75</w:t>
      </w:r>
      <w:r>
        <w:tab/>
        <w:t>Auditor’s powers and duties</w:t>
      </w:r>
      <w:bookmarkEnd w:id="94"/>
    </w:p>
    <w:p w:rsidR="00AB09B9" w:rsidRDefault="00AB09B9" w:rsidP="00346925">
      <w:pPr>
        <w:pStyle w:val="Amain"/>
        <w:keepNext/>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(2)</w:t>
      </w:r>
      <w:r>
        <w:tab/>
        <w:t>If an auditor</w:t>
      </w:r>
      <w:r w:rsidR="00165BB1">
        <w:t xml:space="preserve"> </w:t>
      </w:r>
      <w:r w:rsidR="00165BB1" w:rsidRPr="005F6DDA">
        <w:rPr>
          <w:lang w:eastAsia="en-AU"/>
        </w:rPr>
        <w:t>of an incorporated association</w:t>
      </w:r>
      <w:r>
        <w:t>, is satisfied that there has been a failure to comply with this Act or with a rule of the association, the auditor must note the matter in the auditor’s report to the association in relation to the association’s accounts.</w:t>
      </w:r>
    </w:p>
    <w:p w:rsidR="00AB09B9" w:rsidRDefault="00AB09B9">
      <w:pPr>
        <w:pStyle w:val="AH5Sec"/>
      </w:pPr>
      <w:bookmarkStart w:id="95" w:name="_Toc50394173"/>
      <w:r w:rsidRPr="00174C8A">
        <w:rPr>
          <w:rStyle w:val="CharSectNo"/>
        </w:rPr>
        <w:t>76</w:t>
      </w:r>
      <w:r>
        <w:tab/>
        <w:t>Auditor of prescribed associations</w:t>
      </w:r>
      <w:bookmarkEnd w:id="95"/>
    </w:p>
    <w:p w:rsidR="00AB09B9" w:rsidRDefault="00AB09B9">
      <w:pPr>
        <w:pStyle w:val="Amain"/>
      </w:pPr>
      <w:r>
        <w:tab/>
        <w:t>(1)</w:t>
      </w:r>
      <w:r>
        <w:tab/>
        <w:t xml:space="preserve">An incorporated association, being an association prescribed for this section, must appoint an auditor who is registered as an auditor under the </w:t>
      </w:r>
      <w:hyperlink r:id="rId38" w:tooltip="Act 2001 No 50 (Cwlth)" w:history="1">
        <w:r w:rsidR="006735E3" w:rsidRPr="00D74CAB">
          <w:rPr>
            <w:rStyle w:val="charCitHyperlinkAbbrev"/>
          </w:rPr>
          <w:t>Corporations Act</w:t>
        </w:r>
      </w:hyperlink>
      <w:r>
        <w:t>, being a person who is not—</w:t>
      </w:r>
    </w:p>
    <w:p w:rsidR="00AB09B9" w:rsidRDefault="00AB09B9">
      <w:pPr>
        <w:pStyle w:val="Apara"/>
      </w:pPr>
      <w:r>
        <w:tab/>
        <w:t>(a)</w:t>
      </w:r>
      <w:r>
        <w:tab/>
        <w:t>an officer of the association; or</w:t>
      </w:r>
    </w:p>
    <w:p w:rsidR="00AB09B9" w:rsidRDefault="00AB09B9">
      <w:pPr>
        <w:pStyle w:val="Apara"/>
      </w:pPr>
      <w:r>
        <w:tab/>
        <w:t>(b)</w:t>
      </w:r>
      <w:r>
        <w:tab/>
        <w:t>a partner, employer or employee of an officer of the association; or</w:t>
      </w:r>
    </w:p>
    <w:p w:rsidR="00AB09B9" w:rsidRDefault="00AB09B9">
      <w:pPr>
        <w:pStyle w:val="Apara"/>
        <w:keepNext/>
      </w:pPr>
      <w:r>
        <w:tab/>
        <w:t>(c)</w:t>
      </w:r>
      <w:r>
        <w:tab/>
        <w:t>a partner or employee of an employee of an officer of the association.</w:t>
      </w:r>
    </w:p>
    <w:p w:rsidR="00AB09B9" w:rsidRDefault="00AB09B9">
      <w:pPr>
        <w:pStyle w:val="Penalty"/>
      </w:pPr>
      <w:r>
        <w:t>Maximum penalty:  2 penalty units.</w:t>
      </w:r>
    </w:p>
    <w:p w:rsidR="00AB09B9" w:rsidRDefault="00AB09B9">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AB09B9" w:rsidRDefault="00AB09B9" w:rsidP="00FB5ED8">
      <w:pPr>
        <w:pStyle w:val="Amain"/>
        <w:keepNext/>
      </w:pPr>
      <w:r>
        <w:lastRenderedPageBreak/>
        <w:tab/>
        <w:t>(3)</w:t>
      </w:r>
      <w:r>
        <w:tab/>
        <w:t>An auditor must, in a report under this section, state—</w:t>
      </w:r>
    </w:p>
    <w:p w:rsidR="00AB09B9" w:rsidRDefault="00AB09B9">
      <w:pPr>
        <w:pStyle w:val="Apara"/>
      </w:pPr>
      <w:r>
        <w:tab/>
        <w:t>(a)</w:t>
      </w:r>
      <w:r>
        <w:tab/>
        <w:t>whether the accounts are in the auditor’s opinion properly drawn up—</w:t>
      </w:r>
    </w:p>
    <w:p w:rsidR="00AB09B9" w:rsidRDefault="00AB09B9">
      <w:pPr>
        <w:pStyle w:val="Asubpara"/>
      </w:pPr>
      <w:r>
        <w:tab/>
        <w:t>(i)</w:t>
      </w:r>
      <w:r>
        <w:tab/>
        <w:t>so as to give a true and fair view of matters required by section 72 (2) to be dealt with in the accounts; and</w:t>
      </w:r>
    </w:p>
    <w:p w:rsidR="00AB09B9" w:rsidRDefault="00AB09B9">
      <w:pPr>
        <w:pStyle w:val="Asubpara"/>
      </w:pPr>
      <w:r>
        <w:tab/>
        <w:t>(ii)</w:t>
      </w:r>
      <w:r>
        <w:tab/>
        <w:t>in accordance with the provisions of this Act; and</w:t>
      </w:r>
    </w:p>
    <w:p w:rsidR="00AB09B9" w:rsidRDefault="00AB09B9">
      <w:pPr>
        <w:pStyle w:val="Asubpara"/>
      </w:pPr>
      <w:r>
        <w:tab/>
        <w:t>(iii)</w:t>
      </w:r>
      <w:r>
        <w:tab/>
        <w:t>in accordance with proper accounting standards; and</w:t>
      </w:r>
    </w:p>
    <w:p w:rsidR="00AB09B9" w:rsidRDefault="00AB09B9">
      <w:pPr>
        <w:pStyle w:val="Apara"/>
      </w:pPr>
      <w:r>
        <w:tab/>
        <w:t>(b)</w:t>
      </w:r>
      <w:r>
        <w:tab/>
        <w:t>if, in the auditor’s opinion, the accounts have not been drawn up in accordance with proper accounting standards—</w:t>
      </w:r>
    </w:p>
    <w:p w:rsidR="00AB09B9" w:rsidRDefault="00AB09B9">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AB09B9" w:rsidRDefault="00AB09B9">
      <w:pPr>
        <w:pStyle w:val="Asubpara"/>
      </w:pPr>
      <w:r>
        <w:tab/>
        <w:t>(ii)</w:t>
      </w:r>
      <w:r>
        <w:tab/>
        <w:t>if, in the auditor’s opinion, the accounts would not, if so drawn up, have given a true and fair view of those matters—the auditor’s reasons for being of that opinion; and</w:t>
      </w:r>
    </w:p>
    <w:p w:rsidR="00AB09B9" w:rsidRDefault="00AB09B9">
      <w:pPr>
        <w:pStyle w:val="Asubpara"/>
      </w:pPr>
      <w:r>
        <w:tab/>
        <w:t>(iii)</w:t>
      </w:r>
      <w:r>
        <w:tab/>
        <w:t>if subparagraph (ii) does not apply—particulars of the quantified financial effect on the accounts of the failure to so draw up the accounts; and</w:t>
      </w:r>
    </w:p>
    <w:p w:rsidR="00AB09B9" w:rsidRDefault="00AB09B9">
      <w:pPr>
        <w:pStyle w:val="Apara"/>
      </w:pPr>
      <w:r>
        <w:tab/>
        <w:t>(c)</w:t>
      </w:r>
      <w:r>
        <w:tab/>
        <w:t>any defect or irregularity in the accounts and any matter not set out in the accounts without regard to which a true and fair view of the matters dealt with by the accounts would not be obtained; and</w:t>
      </w:r>
    </w:p>
    <w:p w:rsidR="00AB09B9" w:rsidRDefault="00AB09B9">
      <w:pPr>
        <w:pStyle w:val="Apara"/>
      </w:pPr>
      <w:r>
        <w:tab/>
        <w:t>(d)</w:t>
      </w:r>
      <w:r>
        <w:tab/>
        <w:t>if the auditor is not so satisfied about any matter referred to in paragraph (a) or (b)—the auditor’s reasons for not being so satisfied.</w:t>
      </w:r>
    </w:p>
    <w:p w:rsidR="00AB09B9" w:rsidRDefault="00AB09B9" w:rsidP="00FB5ED8">
      <w:pPr>
        <w:pStyle w:val="Amain"/>
        <w:keepNext/>
      </w:pPr>
      <w:r>
        <w:lastRenderedPageBreak/>
        <w:tab/>
        <w:t>(4)</w:t>
      </w:r>
      <w:r>
        <w:tab/>
        <w:t>It is the duty of the auditor to form an opinion about each of the following matters:</w:t>
      </w:r>
    </w:p>
    <w:p w:rsidR="00AB09B9" w:rsidRDefault="00AB09B9">
      <w:pPr>
        <w:pStyle w:val="Apara"/>
      </w:pPr>
      <w:r>
        <w:tab/>
        <w:t>(a)</w:t>
      </w:r>
      <w:r>
        <w:tab/>
        <w:t>whether the auditor has obtained all the information and explanations that the auditor required;</w:t>
      </w:r>
    </w:p>
    <w:p w:rsidR="00AB09B9" w:rsidRDefault="00AB09B9" w:rsidP="00233E8C">
      <w:pPr>
        <w:pStyle w:val="Apara"/>
        <w:keepNext/>
      </w:pPr>
      <w:r>
        <w:tab/>
        <w:t>(b)</w:t>
      </w:r>
      <w:r>
        <w:tab/>
        <w:t>whether proper accounting records and other records have been kept by the association as required by this Act;</w:t>
      </w:r>
    </w:p>
    <w:p w:rsidR="00AB09B9" w:rsidRDefault="00AB09B9">
      <w:pPr>
        <w:pStyle w:val="Amainreturn"/>
      </w:pPr>
      <w:r>
        <w:t>and the auditor must state in the auditor’s report particulars of any deficiency, failure or shortcoming in relation to any matter referred to in this subsection.</w:t>
      </w:r>
    </w:p>
    <w:p w:rsidR="00AB09B9" w:rsidRDefault="00AB09B9">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AB09B9" w:rsidRDefault="00AB09B9">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AB09B9" w:rsidRDefault="00AB09B9" w:rsidP="00FB5ED8">
      <w:pPr>
        <w:pStyle w:val="Amain"/>
        <w:keepLines/>
      </w:pPr>
      <w:r>
        <w:lastRenderedPageBreak/>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AB09B9" w:rsidRDefault="00AB09B9" w:rsidP="00233E8C">
      <w:pPr>
        <w:pStyle w:val="Amain"/>
        <w:keepNext/>
      </w:pPr>
      <w:r>
        <w:tab/>
        <w:t>(9)</w:t>
      </w:r>
      <w:r>
        <w:tab/>
        <w:t>Except in a case to which subsection (8) applies, if an auditor, in the course of the performance of duties as auditor is satisfied that—</w:t>
      </w:r>
    </w:p>
    <w:p w:rsidR="00AB09B9" w:rsidRDefault="00AB09B9">
      <w:pPr>
        <w:pStyle w:val="Apara"/>
      </w:pPr>
      <w:r>
        <w:tab/>
        <w:t>(a)</w:t>
      </w:r>
      <w:r>
        <w:tab/>
        <w:t>there has been a contravention of this Act; and</w:t>
      </w:r>
    </w:p>
    <w:p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AB09B9" w:rsidRDefault="00AB09B9">
      <w:pPr>
        <w:pStyle w:val="Amainreturn"/>
      </w:pPr>
      <w:r>
        <w:t>the auditor must immediately report the matter to the registrar-general by notice in writing.</w:t>
      </w:r>
    </w:p>
    <w:p w:rsidR="00AB09B9" w:rsidRDefault="00AB09B9">
      <w:pPr>
        <w:pStyle w:val="Amain"/>
      </w:pPr>
      <w:r>
        <w:tab/>
        <w:t>(10)</w:t>
      </w:r>
      <w:r>
        <w:tab/>
        <w:t>In this section:</w:t>
      </w:r>
    </w:p>
    <w:p w:rsidR="00AB09B9" w:rsidRDefault="00AB09B9">
      <w:pPr>
        <w:pStyle w:val="aDef"/>
      </w:pPr>
      <w:r>
        <w:rPr>
          <w:rStyle w:val="charBoldItals"/>
        </w:rPr>
        <w:t>auditor</w:t>
      </w:r>
      <w:r>
        <w:t xml:space="preserve"> means an auditor of the incorporated association prescribed for this section.</w:t>
      </w:r>
    </w:p>
    <w:p w:rsidR="000A0A4B" w:rsidRPr="005F6DDA" w:rsidRDefault="000A0A4B" w:rsidP="000A0A4B">
      <w:pPr>
        <w:pStyle w:val="AH5Sec"/>
      </w:pPr>
      <w:bookmarkStart w:id="96" w:name="_Toc50394174"/>
      <w:r w:rsidRPr="00174C8A">
        <w:rPr>
          <w:rStyle w:val="CharSectNo"/>
        </w:rPr>
        <w:t>77</w:t>
      </w:r>
      <w:r w:rsidRPr="005F6DDA">
        <w:tab/>
        <w:t>Auditor’s liability</w:t>
      </w:r>
      <w:bookmarkEnd w:id="96"/>
    </w:p>
    <w:p w:rsidR="000A0A4B" w:rsidRPr="005F6DDA" w:rsidRDefault="000A0A4B" w:rsidP="000A0A4B">
      <w:pPr>
        <w:pStyle w:val="Amainreturn"/>
      </w:pPr>
      <w:r w:rsidRPr="005F6DDA">
        <w:t>An auditor of an incorporated association is not, in the absence of malice by the auditor, liable to any action for defamation in relation to any statement that the auditor makes, orally or in writing, in the exercise of functions as auditor of the association.</w:t>
      </w:r>
    </w:p>
    <w:p w:rsidR="00AB09B9" w:rsidRDefault="00AB09B9">
      <w:pPr>
        <w:pStyle w:val="AH5Sec"/>
      </w:pPr>
      <w:bookmarkStart w:id="97" w:name="_Toc50394175"/>
      <w:r w:rsidRPr="00174C8A">
        <w:rPr>
          <w:rStyle w:val="CharSectNo"/>
        </w:rPr>
        <w:lastRenderedPageBreak/>
        <w:t>78</w:t>
      </w:r>
      <w:r>
        <w:tab/>
        <w:t>Obstruction of auditor</w:t>
      </w:r>
      <w:bookmarkEnd w:id="97"/>
    </w:p>
    <w:p w:rsidR="00AB09B9" w:rsidRDefault="00AB09B9" w:rsidP="00FB5ED8">
      <w:pPr>
        <w:pStyle w:val="Amainreturn"/>
        <w:keepNext/>
      </w:pPr>
      <w:r>
        <w:t>An officer of an incorporated association must not, without lawful excuse—</w:t>
      </w:r>
    </w:p>
    <w:p w:rsidR="00AB09B9" w:rsidRDefault="00AB09B9" w:rsidP="00FB5ED8">
      <w:pPr>
        <w:pStyle w:val="Apara"/>
        <w:keepLines/>
      </w:pPr>
      <w:r>
        <w:tab/>
        <w:t>(a)</w:t>
      </w:r>
      <w:r>
        <w:tab/>
        <w:t>refuse or fail to allow an auditor of the association access, for the purpose of auditing the accounts of the association, to any accounting or other records of the association in the officer’s custody or control; or</w:t>
      </w:r>
    </w:p>
    <w:p w:rsidR="00AB09B9" w:rsidRDefault="00AB09B9">
      <w:pPr>
        <w:pStyle w:val="Apara"/>
      </w:pPr>
      <w:r>
        <w:tab/>
        <w:t>(b)</w:t>
      </w:r>
      <w:r>
        <w:tab/>
        <w:t>refuse or fail to give the auditor, within a reasonable time, any information or explanation required by the auditor that is within the knowledge of the officer; or</w:t>
      </w:r>
    </w:p>
    <w:p w:rsidR="00AB09B9" w:rsidRDefault="00AB09B9">
      <w:pPr>
        <w:pStyle w:val="Apara"/>
        <w:keepNext/>
      </w:pPr>
      <w:r>
        <w:tab/>
        <w:t>(c)</w:t>
      </w:r>
      <w:r>
        <w:tab/>
        <w:t xml:space="preserve">otherwise hinder, obstruct or delay an auditor in the </w:t>
      </w:r>
      <w:r w:rsidR="000A0A4B" w:rsidRPr="005F6DDA">
        <w:t>exercise of functions</w:t>
      </w:r>
      <w:r>
        <w:t xml:space="preserve"> as auditor of the association.</w:t>
      </w:r>
    </w:p>
    <w:p w:rsidR="00AB09B9" w:rsidRDefault="00AB09B9">
      <w:pPr>
        <w:pStyle w:val="Penalty"/>
      </w:pPr>
      <w:r>
        <w:t>Maximum penalty:  50 penalty units, imprisonment for 6 months or both.</w:t>
      </w:r>
    </w:p>
    <w:p w:rsidR="00AB09B9" w:rsidRDefault="00AB09B9">
      <w:pPr>
        <w:pStyle w:val="AH5Sec"/>
      </w:pPr>
      <w:bookmarkStart w:id="98" w:name="_Toc50394176"/>
      <w:r w:rsidRPr="00174C8A">
        <w:rPr>
          <w:rStyle w:val="CharSectNo"/>
        </w:rPr>
        <w:t>79</w:t>
      </w:r>
      <w:r>
        <w:tab/>
        <w:t>Annual returns</w:t>
      </w:r>
      <w:bookmarkEnd w:id="98"/>
    </w:p>
    <w:p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rsidR="00AB09B9" w:rsidRDefault="00AB09B9">
      <w:pPr>
        <w:pStyle w:val="Apara"/>
      </w:pPr>
      <w:r>
        <w:tab/>
        <w:t>(a)</w:t>
      </w:r>
      <w:r>
        <w:tab/>
        <w:t>a statement of particulars relating to the association in the form approved under section 126 (Approved forms) for this section; and</w:t>
      </w:r>
    </w:p>
    <w:p w:rsidR="00AB09B9" w:rsidRDefault="00AB09B9">
      <w:pPr>
        <w:pStyle w:val="Apara"/>
      </w:pPr>
      <w:r>
        <w:tab/>
        <w:t>(b)</w:t>
      </w:r>
      <w:r>
        <w:tab/>
        <w:t>an audited statement of the association’s accounts; and</w:t>
      </w:r>
    </w:p>
    <w:p w:rsidR="00AB09B9" w:rsidRDefault="00AB09B9">
      <w:pPr>
        <w:pStyle w:val="Apara"/>
      </w:pPr>
      <w:r>
        <w:tab/>
        <w:t>(c)</w:t>
      </w:r>
      <w:r>
        <w:tab/>
        <w:t>a copy of the auditor’s report in relation to those accounts; and</w:t>
      </w:r>
    </w:p>
    <w:p w:rsidR="00AB09B9" w:rsidRDefault="00AB09B9">
      <w:pPr>
        <w:pStyle w:val="Apara"/>
      </w:pPr>
      <w:r>
        <w:tab/>
        <w:t>(d)</w:t>
      </w:r>
      <w:r>
        <w:tab/>
        <w:t>any prescribed documents; and</w:t>
      </w:r>
    </w:p>
    <w:p w:rsidR="00AB09B9" w:rsidRDefault="00AB09B9" w:rsidP="00FB5ED8">
      <w:pPr>
        <w:pStyle w:val="Apara"/>
        <w:keepNext/>
      </w:pPr>
      <w:r>
        <w:lastRenderedPageBreak/>
        <w:tab/>
        <w:t>(e)</w:t>
      </w:r>
      <w:r>
        <w:tab/>
        <w:t>a statement by 2 members of the committee of the association certifying whether the provisions of this Act that apply to the association in relation to that year in relation to—</w:t>
      </w:r>
    </w:p>
    <w:p w:rsidR="00AB09B9" w:rsidRDefault="00AB09B9">
      <w:pPr>
        <w:pStyle w:val="Asubpara"/>
      </w:pPr>
      <w:r>
        <w:tab/>
        <w:t>(i)</w:t>
      </w:r>
      <w:r>
        <w:tab/>
        <w:t>the preparation of the annual statement of the association’s accounts; and</w:t>
      </w:r>
    </w:p>
    <w:p w:rsidR="00AB09B9" w:rsidRDefault="00AB09B9">
      <w:pPr>
        <w:pStyle w:val="Asubpara"/>
      </w:pPr>
      <w:r>
        <w:tab/>
        <w:t>(ii)</w:t>
      </w:r>
      <w:r>
        <w:tab/>
        <w:t>the auditing of the accounts and the presentation of the audited statement of accounts at the annual general meeting of the association;</w:t>
      </w:r>
    </w:p>
    <w:p w:rsidR="00AB09B9" w:rsidRDefault="00AB09B9">
      <w:pPr>
        <w:pStyle w:val="Aparareturn"/>
        <w:keepNext/>
      </w:pPr>
      <w:r>
        <w:t>have been complied with.</w:t>
      </w:r>
    </w:p>
    <w:p w:rsidR="00AB09B9" w:rsidRDefault="00AB09B9">
      <w:pPr>
        <w:pStyle w:val="Penalty"/>
      </w:pPr>
      <w:r>
        <w:t>Maximum penalty:  2 penalty units.</w:t>
      </w:r>
    </w:p>
    <w:p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AB09B9" w:rsidRDefault="00AB09B9">
      <w:pPr>
        <w:pStyle w:val="Amain"/>
      </w:pPr>
      <w:r>
        <w:tab/>
        <w:t>(3)</w:t>
      </w:r>
      <w:r>
        <w:tab/>
        <w:t>If, under subsection (2), the registrar-general serves a partly completed annual return on an incorporated association, the association may—</w:t>
      </w:r>
    </w:p>
    <w:p w:rsidR="00AB09B9" w:rsidRDefault="00AB09B9">
      <w:pPr>
        <w:pStyle w:val="Apara"/>
      </w:pPr>
      <w:r>
        <w:tab/>
        <w:t>(a)</w:t>
      </w:r>
      <w:r>
        <w:tab/>
        <w:t>delete any incorrect particulars appearing in the return and substitute correct particulars of the matters to which the incorrect particulars related; and</w:t>
      </w:r>
    </w:p>
    <w:p w:rsidR="00AB09B9" w:rsidRDefault="00AB09B9">
      <w:pPr>
        <w:pStyle w:val="Apara"/>
      </w:pPr>
      <w:r>
        <w:tab/>
        <w:t>(b)</w:t>
      </w:r>
      <w:r>
        <w:tab/>
        <w:t>complete the return and lodge it with the registrar-general accompanied by the documents referred to in subsection (1) (b), (c) and (d).</w:t>
      </w:r>
    </w:p>
    <w:p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AB09B9" w:rsidRDefault="00AB09B9" w:rsidP="00FB5ED8">
      <w:pPr>
        <w:pStyle w:val="Amain"/>
        <w:keepNext/>
      </w:pPr>
      <w:r>
        <w:lastRenderedPageBreak/>
        <w:tab/>
        <w:t>(5)</w:t>
      </w:r>
      <w:r>
        <w:tab/>
        <w:t>If—</w:t>
      </w:r>
    </w:p>
    <w:p w:rsidR="00AB09B9" w:rsidRDefault="00AB09B9" w:rsidP="00FB5ED8">
      <w:pPr>
        <w:pStyle w:val="Apara"/>
        <w:keepNext/>
      </w:pPr>
      <w:r>
        <w:tab/>
        <w:t>(a)</w:t>
      </w:r>
      <w:r>
        <w:tab/>
        <w:t>the registrar-general serves a partly completed annual return on an incorporated association under subsection (2); and</w:t>
      </w:r>
    </w:p>
    <w:p w:rsidR="00AB09B9" w:rsidRDefault="00AB09B9">
      <w:pPr>
        <w:pStyle w:val="Apara"/>
      </w:pPr>
      <w:r>
        <w:tab/>
        <w:t>(b)</w:t>
      </w:r>
      <w:r>
        <w:tab/>
        <w:t>the association lodges the completed return in accordance with subsection (3) (b) within the period of 6 months after the end of the most recently completed financial year of the association;</w:t>
      </w:r>
    </w:p>
    <w:p w:rsidR="00AB09B9" w:rsidRDefault="00AB09B9">
      <w:pPr>
        <w:pStyle w:val="Amainreturn"/>
      </w:pPr>
      <w:r>
        <w:t>the association is taken to have complied with subsection (1) in respect of that financial year.</w:t>
      </w:r>
    </w:p>
    <w:p w:rsidR="00AB09B9" w:rsidRDefault="00AB09B9">
      <w:pPr>
        <w:pStyle w:val="AH5Sec"/>
      </w:pPr>
      <w:bookmarkStart w:id="99" w:name="_Toc50394177"/>
      <w:r w:rsidRPr="00174C8A">
        <w:rPr>
          <w:rStyle w:val="CharSectNo"/>
        </w:rPr>
        <w:t>80</w:t>
      </w:r>
      <w:r>
        <w:tab/>
        <w:t>Lodgment of particulars instead of documents</w:t>
      </w:r>
      <w:bookmarkEnd w:id="99"/>
    </w:p>
    <w:p w:rsidR="00AB09B9" w:rsidRDefault="00AB09B9" w:rsidP="00FB5ED8">
      <w:pPr>
        <w:pStyle w:val="Amainreturn"/>
        <w:keepNext/>
      </w:pPr>
      <w:r>
        <w:t>If—</w:t>
      </w:r>
    </w:p>
    <w:p w:rsidR="00AB09B9" w:rsidRDefault="00AB09B9">
      <w:pPr>
        <w:pStyle w:val="Apara"/>
      </w:pPr>
      <w:r>
        <w:tab/>
        <w:t>(a)</w:t>
      </w:r>
      <w:r>
        <w:tab/>
        <w:t>an incorporated association is required by this Act to lodge a document with the registrar-general; and</w:t>
      </w:r>
    </w:p>
    <w:p w:rsidR="00AB09B9" w:rsidRDefault="00AB09B9" w:rsidP="00482FB7">
      <w:pPr>
        <w:pStyle w:val="Apara"/>
        <w:keepNext/>
        <w:keepLines/>
      </w:pPr>
      <w:r>
        <w:tab/>
        <w:t>(b)</w:t>
      </w:r>
      <w:r>
        <w:tab/>
        <w:t>without having lodged the document, the association lodges with the registrar-general in accordance with this part an annual return that sets out all the particulars required to be set out in the document;</w:t>
      </w:r>
    </w:p>
    <w:p w:rsidR="00AB09B9" w:rsidRDefault="00AB09B9">
      <w:pPr>
        <w:pStyle w:val="Amainreturn"/>
      </w:pPr>
      <w:r>
        <w:t>the association is taken to have lodged the document on the date when the annual return was lodged.</w:t>
      </w:r>
    </w:p>
    <w:p w:rsidR="00AB09B9" w:rsidRDefault="00AB09B9">
      <w:pPr>
        <w:pStyle w:val="PageBreak"/>
      </w:pPr>
      <w:r>
        <w:br w:type="page"/>
      </w:r>
    </w:p>
    <w:p w:rsidR="00AB09B9" w:rsidRPr="00174C8A" w:rsidRDefault="00AB09B9">
      <w:pPr>
        <w:pStyle w:val="AH2Part"/>
      </w:pPr>
      <w:bookmarkStart w:id="100" w:name="_Toc50394178"/>
      <w:r w:rsidRPr="00174C8A">
        <w:rPr>
          <w:rStyle w:val="CharPartNo"/>
        </w:rPr>
        <w:lastRenderedPageBreak/>
        <w:t>Part 6</w:t>
      </w:r>
      <w:r>
        <w:tab/>
      </w:r>
      <w:r w:rsidRPr="00174C8A">
        <w:rPr>
          <w:rStyle w:val="CharPartText"/>
        </w:rPr>
        <w:t>Transfer of incorporation</w:t>
      </w:r>
      <w:bookmarkEnd w:id="10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1" w:name="_Toc50394179"/>
      <w:r w:rsidRPr="00174C8A">
        <w:rPr>
          <w:rStyle w:val="CharSectNo"/>
        </w:rPr>
        <w:t>81</w:t>
      </w:r>
      <w:r>
        <w:tab/>
        <w:t>Definitions for pt 6</w:t>
      </w:r>
      <w:bookmarkEnd w:id="101"/>
    </w:p>
    <w:p w:rsidR="00AB09B9" w:rsidRDefault="00AB09B9">
      <w:pPr>
        <w:pStyle w:val="Amainreturn"/>
      </w:pPr>
      <w:r>
        <w:t>In this part:</w:t>
      </w:r>
    </w:p>
    <w:p w:rsidR="00AB09B9" w:rsidRDefault="00AB09B9">
      <w:pPr>
        <w:pStyle w:val="aDef"/>
      </w:pPr>
      <w:r>
        <w:rPr>
          <w:rStyle w:val="charBoldItals"/>
        </w:rPr>
        <w:t>company limited by guarantee</w:t>
      </w:r>
      <w:r>
        <w:t xml:space="preserve">—see the </w:t>
      </w:r>
      <w:hyperlink r:id="rId39" w:tooltip="Act 2001 No 50 (Cwlth)" w:history="1">
        <w:r w:rsidR="00B851C7" w:rsidRPr="00D74CAB">
          <w:rPr>
            <w:rStyle w:val="charCitHyperlinkAbbrev"/>
          </w:rPr>
          <w:t>Corporations Act</w:t>
        </w:r>
      </w:hyperlink>
      <w:r>
        <w:t>.</w:t>
      </w:r>
    </w:p>
    <w:p w:rsidR="00A86CAE" w:rsidRDefault="00013C08">
      <w:pPr>
        <w:pStyle w:val="aDef"/>
      </w:pPr>
      <w:r>
        <w:rPr>
          <w:rStyle w:val="charBoldItals"/>
        </w:rPr>
        <w:t>corporation law</w:t>
      </w:r>
      <w:r>
        <w:t>—see section 82 (1).</w:t>
      </w:r>
    </w:p>
    <w:p w:rsidR="00AB09B9" w:rsidRDefault="00AB09B9">
      <w:pPr>
        <w:pStyle w:val="aDef"/>
      </w:pPr>
      <w:r>
        <w:rPr>
          <w:rStyle w:val="charBoldItals"/>
        </w:rPr>
        <w:t>memorandum</w:t>
      </w:r>
      <w:r w:rsidRPr="00D273EF">
        <w:t xml:space="preserve">—see the </w:t>
      </w:r>
      <w:hyperlink r:id="rId40" w:tooltip="Act 2001 No 50 (Cwlth)" w:history="1">
        <w:r w:rsidR="00B851C7" w:rsidRPr="00D74CAB">
          <w:rPr>
            <w:rStyle w:val="charCitHyperlinkAbbrev"/>
          </w:rPr>
          <w:t>Corporations Act</w:t>
        </w:r>
      </w:hyperlink>
      <w:r w:rsidRPr="00D273EF">
        <w:t>.</w:t>
      </w:r>
    </w:p>
    <w:p w:rsidR="00013C08" w:rsidRDefault="00013C08" w:rsidP="0034626A">
      <w:pPr>
        <w:pStyle w:val="AH5Sec"/>
      </w:pPr>
      <w:bookmarkStart w:id="102" w:name="_Toc50394180"/>
      <w:r w:rsidRPr="00174C8A">
        <w:rPr>
          <w:rStyle w:val="CharSectNo"/>
        </w:rPr>
        <w:t>82</w:t>
      </w:r>
      <w:r>
        <w:tab/>
        <w:t>Voluntary transfer of incorporation</w:t>
      </w:r>
      <w:bookmarkEnd w:id="102"/>
    </w:p>
    <w:p w:rsidR="00013C08" w:rsidRDefault="00013C08" w:rsidP="0034626A">
      <w:pPr>
        <w:pStyle w:val="Amain"/>
      </w:pPr>
      <w:r>
        <w:tab/>
        <w:t>(1)</w:t>
      </w:r>
      <w:r>
        <w:tab/>
        <w:t xml:space="preserve">An incorporated association may apply to the registrar-general for permission to apply for registration of the association under either of the following (a </w:t>
      </w:r>
      <w:r>
        <w:rPr>
          <w:rStyle w:val="charBoldItals"/>
        </w:rPr>
        <w:t>corporation law</w:t>
      </w:r>
      <w:r>
        <w:t>):</w:t>
      </w:r>
    </w:p>
    <w:p w:rsidR="00013C08" w:rsidRDefault="00013C08" w:rsidP="0034626A">
      <w:pPr>
        <w:pStyle w:val="Apara"/>
        <w:rPr>
          <w:lang w:eastAsia="en-AU"/>
        </w:rPr>
      </w:pPr>
      <w:r>
        <w:rPr>
          <w:lang w:eastAsia="en-AU"/>
        </w:rPr>
        <w:tab/>
        <w:t>(a)</w:t>
      </w:r>
      <w:r>
        <w:rPr>
          <w:lang w:eastAsia="en-AU"/>
        </w:rPr>
        <w:tab/>
        <w:t xml:space="preserve">the </w:t>
      </w:r>
      <w:hyperlink r:id="rId41" w:tooltip="Act 2001 No 50 (Cwlth)" w:history="1">
        <w:r>
          <w:rPr>
            <w:rStyle w:val="charCitHyperlinkAbbrev"/>
          </w:rPr>
          <w:t>Corporations Act</w:t>
        </w:r>
      </w:hyperlink>
      <w:r>
        <w:rPr>
          <w:lang w:eastAsia="en-AU"/>
        </w:rPr>
        <w:t xml:space="preserve">; </w:t>
      </w:r>
    </w:p>
    <w:p w:rsidR="00013C08" w:rsidRDefault="00013C08" w:rsidP="0034626A">
      <w:pPr>
        <w:pStyle w:val="Apara"/>
      </w:pPr>
      <w:r>
        <w:tab/>
        <w:t>(b)</w:t>
      </w:r>
      <w:r>
        <w:tab/>
        <w:t xml:space="preserve">the </w:t>
      </w:r>
      <w:hyperlink r:id="rId42" w:tooltip="Act 2006 No 124 (Cwlth)" w:history="1">
        <w:r>
          <w:rPr>
            <w:rStyle w:val="charCitHyperlinkItal"/>
          </w:rPr>
          <w:t>Corporations (Aboriginal and Torres Strait Islander) Act 2006</w:t>
        </w:r>
      </w:hyperlink>
      <w:r>
        <w:rPr>
          <w:rStyle w:val="charItals"/>
        </w:rPr>
        <w:t xml:space="preserve"> </w:t>
      </w:r>
      <w:r>
        <w:t>(Cwlth).</w:t>
      </w:r>
    </w:p>
    <w:p w:rsidR="00013C08" w:rsidRDefault="00013C08" w:rsidP="0034626A">
      <w:pPr>
        <w:pStyle w:val="Amain"/>
      </w:pPr>
      <w:r>
        <w:tab/>
        <w:t>(2)</w:t>
      </w:r>
      <w:r>
        <w:tab/>
        <w:t xml:space="preserve">An application for registration under the </w:t>
      </w:r>
      <w:hyperlink r:id="rId43" w:tooltip="Act 2001 No 50 (Cwlth)" w:history="1">
        <w:r>
          <w:rPr>
            <w:rStyle w:val="charCitHyperlinkAbbrev"/>
          </w:rPr>
          <w:t>Corporations Act</w:t>
        </w:r>
      </w:hyperlink>
      <w:r>
        <w:rPr>
          <w:lang w:eastAsia="en-AU"/>
        </w:rPr>
        <w:t xml:space="preserve"> must be for registration as a company limited by guarantee.</w:t>
      </w:r>
    </w:p>
    <w:p w:rsidR="00013C08" w:rsidRDefault="00013C08" w:rsidP="0034626A">
      <w:pPr>
        <w:pStyle w:val="Amain"/>
      </w:pPr>
      <w:r>
        <w:tab/>
        <w:t>(3)</w:t>
      </w:r>
      <w:r>
        <w:tab/>
        <w:t>The registrar-general must give the permission</w:t>
      </w:r>
      <w:r>
        <w:rPr>
          <w:rStyle w:val="charCitHyperlinkAbbrev"/>
        </w:rPr>
        <w:t xml:space="preserve"> </w:t>
      </w:r>
      <w:r>
        <w:t>if—</w:t>
      </w:r>
    </w:p>
    <w:p w:rsidR="00013C08" w:rsidRDefault="00013C08" w:rsidP="0034626A">
      <w:pPr>
        <w:pStyle w:val="Apara"/>
      </w:pPr>
      <w:r>
        <w:tab/>
        <w:t>(a)</w:t>
      </w:r>
      <w:r>
        <w:tab/>
        <w:t>the association has, by special resolution, resolved to apply for registration of the association under a corporation law; and</w:t>
      </w:r>
    </w:p>
    <w:p w:rsidR="00013C08" w:rsidRDefault="00013C08" w:rsidP="0034626A">
      <w:pPr>
        <w:pStyle w:val="Apara"/>
      </w:pPr>
      <w:r>
        <w:tab/>
        <w:t>(b)</w:t>
      </w:r>
      <w:r>
        <w:tab/>
        <w:t>an application lodged with the registrar-general by the association—</w:t>
      </w:r>
    </w:p>
    <w:p w:rsidR="00013C08" w:rsidRDefault="00013C08" w:rsidP="0034626A">
      <w:pPr>
        <w:pStyle w:val="Asubpara"/>
      </w:pPr>
      <w:r>
        <w:tab/>
        <w:t>(i)</w:t>
      </w:r>
      <w:r>
        <w:tab/>
        <w:t>is signed by the public officer and 2 members of the committee of the association; and</w:t>
      </w:r>
    </w:p>
    <w:p w:rsidR="00013C08" w:rsidRDefault="00013C08" w:rsidP="0034626A">
      <w:pPr>
        <w:pStyle w:val="Asubpara"/>
      </w:pPr>
      <w:r>
        <w:tab/>
        <w:t>(ii)</w:t>
      </w:r>
      <w:r>
        <w:tab/>
        <w:t>is accompanied by any documents prescribed by regulation; and</w:t>
      </w:r>
    </w:p>
    <w:p w:rsidR="00013C08" w:rsidRDefault="00013C08" w:rsidP="00144AC1">
      <w:pPr>
        <w:pStyle w:val="Asubpara"/>
        <w:keepNext/>
      </w:pPr>
      <w:r>
        <w:lastRenderedPageBreak/>
        <w:tab/>
        <w:t>(iii)</w:t>
      </w:r>
      <w:r>
        <w:tab/>
        <w:t>includes a statement to the effect that the special resolution mentioned in paragraph (a) has been passed by the association.</w:t>
      </w:r>
    </w:p>
    <w:p w:rsidR="00AB09B9" w:rsidRDefault="00013C08" w:rsidP="00013C08">
      <w:pPr>
        <w:pStyle w:val="aNote"/>
      </w:pPr>
      <w:r>
        <w:rPr>
          <w:rStyle w:val="charItals"/>
        </w:rPr>
        <w:t>Note</w:t>
      </w:r>
      <w:r>
        <w:rPr>
          <w:rStyle w:val="charItals"/>
        </w:rPr>
        <w:tab/>
      </w:r>
      <w:r>
        <w:t>If a form is approved under s 126 for an application, the form must be used.</w:t>
      </w:r>
    </w:p>
    <w:p w:rsidR="00AB09B9" w:rsidRDefault="00AB09B9">
      <w:pPr>
        <w:pStyle w:val="AH5Sec"/>
      </w:pPr>
      <w:bookmarkStart w:id="103" w:name="_Toc50394181"/>
      <w:r w:rsidRPr="00174C8A">
        <w:rPr>
          <w:rStyle w:val="CharSectNo"/>
        </w:rPr>
        <w:t>83</w:t>
      </w:r>
      <w:r>
        <w:tab/>
        <w:t>Cancellation where continued incorporation inappropriate</w:t>
      </w:r>
      <w:bookmarkEnd w:id="103"/>
    </w:p>
    <w:p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rsidR="00AB09B9" w:rsidRDefault="00AB09B9">
      <w:pPr>
        <w:pStyle w:val="Apara"/>
      </w:pPr>
      <w:r>
        <w:tab/>
        <w:t>(a)</w:t>
      </w:r>
      <w:r>
        <w:tab/>
        <w:t>the scale or nature of the activities of the association; or</w:t>
      </w:r>
    </w:p>
    <w:p w:rsidR="00AB09B9" w:rsidRDefault="00AB09B9">
      <w:pPr>
        <w:pStyle w:val="Apara"/>
      </w:pPr>
      <w:r>
        <w:tab/>
        <w:t>(b)</w:t>
      </w:r>
      <w:r>
        <w:tab/>
        <w:t>the value or nature of the property of the association; or</w:t>
      </w:r>
    </w:p>
    <w:p w:rsidR="00AB09B9" w:rsidRDefault="00AB09B9">
      <w:pPr>
        <w:pStyle w:val="Apara"/>
      </w:pPr>
      <w:r>
        <w:tab/>
        <w:t>(c)</w:t>
      </w:r>
      <w:r>
        <w:tab/>
        <w:t>the extent or nature of the association’s dealings with persons who are not members or applicants for membership of the association;</w:t>
      </w:r>
    </w:p>
    <w:p w:rsidR="00AB09B9" w:rsidRDefault="00AB09B9">
      <w:pPr>
        <w:pStyle w:val="Amainreturn"/>
      </w:pPr>
      <w:r>
        <w:t>the registrar-general may—</w:t>
      </w:r>
    </w:p>
    <w:p w:rsidR="00AB09B9" w:rsidRDefault="00AB09B9">
      <w:pPr>
        <w:pStyle w:val="Apara"/>
      </w:pPr>
      <w:r>
        <w:tab/>
        <w:t>(d)</w:t>
      </w:r>
      <w:r>
        <w:tab/>
        <w:t>serve a notice on the association; and</w:t>
      </w:r>
    </w:p>
    <w:p w:rsidR="001B0B9E" w:rsidRPr="0092630A" w:rsidRDefault="001B0B9E" w:rsidP="007D2B16">
      <w:pPr>
        <w:pStyle w:val="Apara"/>
      </w:pPr>
      <w:r w:rsidRPr="0092630A">
        <w:rPr>
          <w:lang w:eastAsia="en-AU"/>
        </w:rPr>
        <w:tab/>
        <w:t>(e)</w:t>
      </w:r>
      <w:r w:rsidRPr="0092630A">
        <w:rPr>
          <w:lang w:eastAsia="en-AU"/>
        </w:rPr>
        <w:tab/>
        <w:t>give public notice in relation to the association.</w:t>
      </w:r>
    </w:p>
    <w:p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4" w:tooltip="A2001-14" w:history="1">
        <w:r w:rsidRPr="0092630A">
          <w:rPr>
            <w:rStyle w:val="charCitHyperlinkAbbrev"/>
          </w:rPr>
          <w:t>Legislation Act</w:t>
        </w:r>
      </w:hyperlink>
      <w:r w:rsidRPr="0092630A">
        <w:rPr>
          <w:lang w:eastAsia="en-AU"/>
        </w:rPr>
        <w:t>, dict, pt 1).</w:t>
      </w:r>
    </w:p>
    <w:p w:rsidR="00AB09B9" w:rsidRDefault="00AB09B9">
      <w:pPr>
        <w:pStyle w:val="Amain"/>
      </w:pPr>
      <w:r>
        <w:tab/>
        <w:t>(2)</w:t>
      </w:r>
      <w:r>
        <w:tab/>
        <w:t>A notice under subsection (1) (d) and (e) must—</w:t>
      </w:r>
    </w:p>
    <w:p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AB09B9" w:rsidRDefault="00AB09B9">
      <w:pPr>
        <w:pStyle w:val="Asubpara"/>
      </w:pPr>
      <w:r>
        <w:tab/>
        <w:t>(i)</w:t>
      </w:r>
      <w:r>
        <w:tab/>
        <w:t xml:space="preserve">obtains the registrar-general’s permission to apply for registration of the association under </w:t>
      </w:r>
      <w:r w:rsidR="006A628C">
        <w:t>a corporation law</w:t>
      </w:r>
      <w:r>
        <w:t>; or</w:t>
      </w:r>
    </w:p>
    <w:p w:rsidR="00AB09B9" w:rsidRDefault="00AB09B9">
      <w:pPr>
        <w:pStyle w:val="Asubpara"/>
      </w:pPr>
      <w:r>
        <w:lastRenderedPageBreak/>
        <w:tab/>
        <w:t>(ii)</w:t>
      </w:r>
      <w:r>
        <w:tab/>
        <w:t>by special resolution, resolves to implement an arrangement that, if approved of by the registrar-general, will preserve the continued incorporation of the association under this Act; and</w:t>
      </w:r>
    </w:p>
    <w:p w:rsidR="00AB09B9" w:rsidRDefault="00AB09B9">
      <w:pPr>
        <w:pStyle w:val="Apara"/>
      </w:pPr>
      <w:r>
        <w:tab/>
        <w:t>(b)</w:t>
      </w:r>
      <w:r>
        <w:tab/>
        <w:t>set out the ground or grounds for the proposed cancellation.</w:t>
      </w:r>
    </w:p>
    <w:p w:rsidR="00AB09B9" w:rsidRDefault="00AB09B9">
      <w:pPr>
        <w:pStyle w:val="Amain"/>
      </w:pPr>
      <w:r>
        <w:tab/>
        <w:t>(3)</w:t>
      </w:r>
      <w:r>
        <w:tab/>
        <w:t>The registrar-general may, if satisfied on application in writing by an association, extend the period for compliance with a notice referred to in subsection (2).</w:t>
      </w:r>
    </w:p>
    <w:p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AB09B9" w:rsidRDefault="00AB09B9">
      <w:pPr>
        <w:pStyle w:val="Amain"/>
      </w:pPr>
      <w:r>
        <w:tab/>
        <w:t>(6)</w:t>
      </w:r>
      <w:r>
        <w:tab/>
        <w:t>If an association—</w:t>
      </w:r>
    </w:p>
    <w:p w:rsidR="00AB09B9" w:rsidRDefault="00AB09B9">
      <w:pPr>
        <w:pStyle w:val="Apara"/>
      </w:pPr>
      <w:r>
        <w:tab/>
        <w:t>(a)</w:t>
      </w:r>
      <w:r>
        <w:tab/>
        <w:t>has not complied with either of the requirements of a notice referred to in subsection (2); or</w:t>
      </w:r>
    </w:p>
    <w:p w:rsidR="00AB09B9" w:rsidRDefault="00AB09B9">
      <w:pPr>
        <w:pStyle w:val="Apara"/>
      </w:pPr>
      <w:r>
        <w:tab/>
        <w:t>(b)</w:t>
      </w:r>
      <w:r>
        <w:tab/>
        <w:t xml:space="preserve">has not implemented an arrangement as approved by the registrar-general; </w:t>
      </w:r>
    </w:p>
    <w:p w:rsidR="00AB09B9" w:rsidRDefault="00AB09B9">
      <w:pPr>
        <w:pStyle w:val="Amainreturn"/>
      </w:pPr>
      <w:r>
        <w:t>the registrar-general may—</w:t>
      </w:r>
    </w:p>
    <w:p w:rsidR="00AB09B9" w:rsidRDefault="00AB09B9">
      <w:pPr>
        <w:pStyle w:val="Apara"/>
      </w:pPr>
      <w:r>
        <w:tab/>
        <w:t>(c)</w:t>
      </w:r>
      <w:r>
        <w:tab/>
        <w:t>serve a further notice on the association; and</w:t>
      </w:r>
    </w:p>
    <w:p w:rsidR="001B0B9E" w:rsidRPr="0092630A" w:rsidRDefault="001B0B9E" w:rsidP="007D2B16">
      <w:pPr>
        <w:pStyle w:val="Apara"/>
      </w:pPr>
      <w:r w:rsidRPr="0092630A">
        <w:rPr>
          <w:lang w:eastAsia="en-AU"/>
        </w:rPr>
        <w:tab/>
        <w:t>(d)</w:t>
      </w:r>
      <w:r w:rsidRPr="0092630A">
        <w:rPr>
          <w:lang w:eastAsia="en-AU"/>
        </w:rPr>
        <w:tab/>
        <w:t>give a further public notice in relation to the association.</w:t>
      </w:r>
    </w:p>
    <w:p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5" w:tooltip="A2001-14" w:history="1">
        <w:r w:rsidRPr="0092630A">
          <w:rPr>
            <w:rStyle w:val="charCitHyperlinkAbbrev"/>
          </w:rPr>
          <w:t>Legislation Act</w:t>
        </w:r>
      </w:hyperlink>
      <w:r w:rsidRPr="0092630A">
        <w:rPr>
          <w:lang w:eastAsia="en-AU"/>
        </w:rPr>
        <w:t xml:space="preserve">, dict, pt 1).  </w:t>
      </w:r>
    </w:p>
    <w:p w:rsidR="00AB09B9" w:rsidRDefault="00AB09B9" w:rsidP="00FB5ED8">
      <w:pPr>
        <w:pStyle w:val="Amain"/>
        <w:keepNext/>
      </w:pPr>
      <w:r>
        <w:lastRenderedPageBreak/>
        <w:tab/>
        <w:t>(7)</w:t>
      </w:r>
      <w:r>
        <w:tab/>
        <w:t>A notice referred to in subsection (6) (c) and (d) must—</w:t>
      </w:r>
    </w:p>
    <w:p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AB09B9" w:rsidRDefault="00AB09B9">
      <w:pPr>
        <w:pStyle w:val="Apara"/>
      </w:pPr>
      <w:r>
        <w:tab/>
        <w:t>(b)</w:t>
      </w:r>
      <w:r>
        <w:tab/>
        <w:t>set out the ground or grounds for the proposed cancellation.</w:t>
      </w:r>
    </w:p>
    <w:p w:rsidR="00AB09B9" w:rsidRDefault="00AB09B9">
      <w:pPr>
        <w:pStyle w:val="Amain"/>
      </w:pPr>
      <w:r>
        <w:tab/>
        <w:t>(8)</w:t>
      </w:r>
      <w:r>
        <w:tab/>
        <w:t>If the registrar-general has, in accordance with subsection (6), served a notice on an incorporated association and published a notice in relation to the association the registrar-general may, on the expiration of the period of 1 month refer</w:t>
      </w:r>
      <w:r w:rsidR="00023FAE">
        <w:t>red to in the notice,</w:t>
      </w:r>
      <w:r>
        <w:t xml:space="preserve"> cancel the incorporation of the association unless the registrar-general is satisfied within that period that the continued incorporation of the association under this Act would not be inappropriate or inconvenient.</w:t>
      </w:r>
    </w:p>
    <w:p w:rsidR="00AB09B9" w:rsidRDefault="00AB09B9">
      <w:pPr>
        <w:pStyle w:val="Amain"/>
        <w:keepNext/>
      </w:pPr>
      <w:r>
        <w:tab/>
        <w:t>(9)</w:t>
      </w:r>
      <w:r>
        <w:tab/>
        <w:t>A cancellation of incorporation under subsection (8)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46" w:tooltip="A2001-14" w:history="1">
        <w:r w:rsidR="00D273EF" w:rsidRPr="00D273EF">
          <w:rPr>
            <w:rStyle w:val="charCitHyperlinkItal"/>
          </w:rPr>
          <w:t>Legislation Act 2001</w:t>
        </w:r>
      </w:hyperlink>
      <w:r w:rsidRPr="00D273EF">
        <w:rPr>
          <w:rStyle w:val="charItals"/>
        </w:rPr>
        <w:t>.</w:t>
      </w:r>
    </w:p>
    <w:p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rsidR="00AB09B9" w:rsidRDefault="00AB09B9">
      <w:pPr>
        <w:pStyle w:val="AH5Sec"/>
      </w:pPr>
      <w:bookmarkStart w:id="104" w:name="_Toc50394182"/>
      <w:r w:rsidRPr="00174C8A">
        <w:rPr>
          <w:rStyle w:val="CharSectNo"/>
        </w:rPr>
        <w:t>84</w:t>
      </w:r>
      <w:r>
        <w:tab/>
        <w:t>Membership of proposed company</w:t>
      </w:r>
      <w:bookmarkEnd w:id="104"/>
    </w:p>
    <w:p w:rsidR="00AB09B9" w:rsidRDefault="00AB09B9">
      <w:pPr>
        <w:pStyle w:val="Amainreturn"/>
      </w:pPr>
      <w:r>
        <w:t xml:space="preserve">Each person who was a member of an incorporated association immediately before its registration under the </w:t>
      </w:r>
      <w:hyperlink r:id="rId47" w:tooltip="Act 2001 No 50 (Cwlth)" w:history="1">
        <w:r w:rsidR="00B851C7" w:rsidRPr="00D74CAB">
          <w:rPr>
            <w:rStyle w:val="charCitHyperlinkAbbrev"/>
          </w:rPr>
          <w:t>Corporations Act</w:t>
        </w:r>
      </w:hyperlink>
      <w:r>
        <w:t xml:space="preserve"> as a company limited by guarantee is, for the purposes of the association’s application for that registration, taken to be a subscriber to the memorandum of the proposed company.</w:t>
      </w:r>
    </w:p>
    <w:p w:rsidR="00AB09B9" w:rsidRDefault="00AB09B9">
      <w:pPr>
        <w:pStyle w:val="AH5Sec"/>
      </w:pPr>
      <w:bookmarkStart w:id="105" w:name="_Toc50394183"/>
      <w:r w:rsidRPr="00174C8A">
        <w:rPr>
          <w:rStyle w:val="CharSectNo"/>
        </w:rPr>
        <w:lastRenderedPageBreak/>
        <w:t>85</w:t>
      </w:r>
      <w:r>
        <w:tab/>
        <w:t>Cancellation of incorporation following voluntary transfer</w:t>
      </w:r>
      <w:bookmarkEnd w:id="105"/>
    </w:p>
    <w:p w:rsidR="00AB09B9" w:rsidRDefault="00AB09B9">
      <w:pPr>
        <w:pStyle w:val="Amainreturn"/>
      </w:pPr>
      <w:r>
        <w:t xml:space="preserve">On the registration of an incorporated association under </w:t>
      </w:r>
      <w:r w:rsidR="006A628C">
        <w:t>a corporation law</w:t>
      </w:r>
      <w:r>
        <w:t>, the registrar-general must cancel the incorporation of the association under this Act.</w:t>
      </w:r>
    </w:p>
    <w:p w:rsidR="00AB09B9" w:rsidRDefault="00AB09B9">
      <w:pPr>
        <w:pStyle w:val="AH5Sec"/>
      </w:pPr>
      <w:bookmarkStart w:id="106" w:name="_Toc50394184"/>
      <w:r w:rsidRPr="00174C8A">
        <w:rPr>
          <w:rStyle w:val="CharSectNo"/>
        </w:rPr>
        <w:t>86</w:t>
      </w:r>
      <w:r>
        <w:tab/>
        <w:t>Effect of cancellation of incorporation</w:t>
      </w:r>
      <w:bookmarkEnd w:id="106"/>
    </w:p>
    <w:p w:rsidR="00AB09B9" w:rsidRDefault="00AB09B9" w:rsidP="00233E8C">
      <w:pPr>
        <w:pStyle w:val="Amainreturn"/>
        <w:keepNext/>
      </w:pPr>
      <w:r>
        <w:t xml:space="preserve">On the cancellation under section 85 of the incorporation of an association (the </w:t>
      </w:r>
      <w:r>
        <w:rPr>
          <w:rStyle w:val="charBoldItals"/>
        </w:rPr>
        <w:t>former association</w:t>
      </w:r>
      <w:r>
        <w:t>)—</w:t>
      </w:r>
    </w:p>
    <w:p w:rsidR="00AB09B9" w:rsidRDefault="00AB09B9">
      <w:pPr>
        <w:pStyle w:val="Apara"/>
      </w:pPr>
      <w:r>
        <w:tab/>
        <w:t>(a)</w:t>
      </w:r>
      <w:r>
        <w:tab/>
        <w:t>this Act ceases to apply in relation to the former association; and</w:t>
      </w:r>
    </w:p>
    <w:p w:rsidR="00AB09B9" w:rsidRDefault="00AB09B9">
      <w:pPr>
        <w:pStyle w:val="Apara"/>
      </w:pPr>
      <w:r>
        <w:tab/>
        <w:t>(b)</w:t>
      </w:r>
      <w:r>
        <w:tab/>
        <w:t>the body corporate previously constituted by the former association is taken to be subsumed in the body corporate constituted by</w:t>
      </w:r>
      <w:r w:rsidR="00144AC1">
        <w:t xml:space="preserve"> registration under a corporation law (the </w:t>
      </w:r>
      <w:r w:rsidR="00144AC1">
        <w:rPr>
          <w:rStyle w:val="charBoldItals"/>
        </w:rPr>
        <w:t>company</w:t>
      </w:r>
      <w:r w:rsidR="00144AC1">
        <w:t>)</w:t>
      </w:r>
      <w:r>
        <w:t>; and</w:t>
      </w:r>
    </w:p>
    <w:p w:rsidR="00AB09B9" w:rsidRDefault="00AB09B9">
      <w:pPr>
        <w:pStyle w:val="Apara"/>
      </w:pPr>
      <w:r>
        <w:tab/>
        <w:t>(c)</w:t>
      </w:r>
      <w:r>
        <w:tab/>
        <w:t xml:space="preserve">any property or proprietary or other rights that were, immediately before the cancellation, vested in the former association are taken, subject to any trust affecting the property or part of it, to be vested in, and may be exercised or enforced by, </w:t>
      </w:r>
      <w:r w:rsidR="00144AC1">
        <w:t>the company</w:t>
      </w:r>
      <w:r>
        <w:t>; and</w:t>
      </w:r>
    </w:p>
    <w:p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AB09B9" w:rsidRDefault="00AB09B9">
      <w:pPr>
        <w:pStyle w:val="AH5Sec"/>
      </w:pPr>
      <w:bookmarkStart w:id="107" w:name="_Toc50394185"/>
      <w:r w:rsidRPr="00174C8A">
        <w:rPr>
          <w:rStyle w:val="CharSectNo"/>
        </w:rPr>
        <w:lastRenderedPageBreak/>
        <w:t>87</w:t>
      </w:r>
      <w:r>
        <w:tab/>
        <w:t>Transfer of land to company</w:t>
      </w:r>
      <w:bookmarkEnd w:id="107"/>
    </w:p>
    <w:p w:rsidR="00AB09B9" w:rsidRDefault="00AB09B9" w:rsidP="00FB5ED8">
      <w:pPr>
        <w:pStyle w:val="Amainreturn"/>
        <w:keepLines/>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hyperlink r:id="rId48" w:tooltip="A1925-1" w:history="1">
        <w:r w:rsidR="00D273EF" w:rsidRPr="00D273EF">
          <w:rPr>
            <w:rStyle w:val="charCitHyperlinkItal"/>
          </w:rPr>
          <w:t>Land Titles Act 1925</w:t>
        </w:r>
      </w:hyperlink>
      <w:r>
        <w:t xml:space="preserve"> to that effect.</w:t>
      </w:r>
    </w:p>
    <w:p w:rsidR="00AB09B9" w:rsidRDefault="00AB09B9">
      <w:pPr>
        <w:pStyle w:val="PageBreak"/>
      </w:pPr>
      <w:r>
        <w:br w:type="page"/>
      </w:r>
    </w:p>
    <w:p w:rsidR="00AB09B9" w:rsidRPr="00174C8A" w:rsidRDefault="00AB09B9">
      <w:pPr>
        <w:pStyle w:val="AH2Part"/>
      </w:pPr>
      <w:bookmarkStart w:id="108" w:name="_Toc50394186"/>
      <w:r w:rsidRPr="00174C8A">
        <w:rPr>
          <w:rStyle w:val="CharPartNo"/>
        </w:rPr>
        <w:lastRenderedPageBreak/>
        <w:t>Part 7</w:t>
      </w:r>
      <w:r>
        <w:tab/>
      </w:r>
      <w:r w:rsidRPr="00174C8A">
        <w:rPr>
          <w:rStyle w:val="CharPartText"/>
        </w:rPr>
        <w:t>Winding-up</w:t>
      </w:r>
      <w:bookmarkEnd w:id="108"/>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9" w:name="_Toc50394187"/>
      <w:r w:rsidRPr="00174C8A">
        <w:rPr>
          <w:rStyle w:val="CharSectNo"/>
        </w:rPr>
        <w:t>88</w:t>
      </w:r>
      <w:r>
        <w:tab/>
        <w:t>Voluntary winding-up</w:t>
      </w:r>
      <w:bookmarkEnd w:id="109"/>
    </w:p>
    <w:p w:rsidR="00AB09B9" w:rsidRDefault="00AB09B9">
      <w:pPr>
        <w:pStyle w:val="Amainreturn"/>
      </w:pPr>
      <w:r>
        <w:t>An incorporated association may be wound up voluntarily if the association has, by special resolution, resolved that it be wound up.</w:t>
      </w:r>
    </w:p>
    <w:p w:rsidR="00AB09B9" w:rsidRDefault="00AB09B9">
      <w:pPr>
        <w:pStyle w:val="AH5Sec"/>
      </w:pPr>
      <w:bookmarkStart w:id="110" w:name="_Toc50394188"/>
      <w:r w:rsidRPr="00174C8A">
        <w:rPr>
          <w:rStyle w:val="CharSectNo"/>
        </w:rPr>
        <w:t>89</w:t>
      </w:r>
      <w:r>
        <w:tab/>
        <w:t>Application for winding-up by the court</w:t>
      </w:r>
      <w:bookmarkEnd w:id="110"/>
    </w:p>
    <w:p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rsidR="00AB09B9" w:rsidRDefault="00AB09B9">
      <w:pPr>
        <w:pStyle w:val="AH5Sec"/>
      </w:pPr>
      <w:bookmarkStart w:id="111" w:name="_Toc50394189"/>
      <w:r w:rsidRPr="00174C8A">
        <w:rPr>
          <w:rStyle w:val="CharSectNo"/>
        </w:rPr>
        <w:t>90</w:t>
      </w:r>
      <w:r>
        <w:tab/>
        <w:t>Winding-up by the court</w:t>
      </w:r>
      <w:bookmarkEnd w:id="111"/>
    </w:p>
    <w:p w:rsidR="00AB09B9" w:rsidRDefault="00AB09B9">
      <w:pPr>
        <w:pStyle w:val="Amainreturn"/>
      </w:pPr>
      <w:r>
        <w:t>The Supreme Court may order that an incorporated association be wound up if—</w:t>
      </w:r>
    </w:p>
    <w:p w:rsidR="00AB09B9" w:rsidRDefault="00AB09B9">
      <w:pPr>
        <w:pStyle w:val="Apara"/>
      </w:pPr>
      <w:r>
        <w:tab/>
        <w:t>(a)</w:t>
      </w:r>
      <w:r>
        <w:tab/>
        <w:t>the association has, by special resolution, resolved that it be wound up by the court; or</w:t>
      </w:r>
    </w:p>
    <w:p w:rsidR="00AB09B9" w:rsidRDefault="00AB09B9">
      <w:pPr>
        <w:pStyle w:val="Apara"/>
      </w:pPr>
      <w:r>
        <w:tab/>
        <w:t>(b)</w:t>
      </w:r>
      <w:r>
        <w:tab/>
        <w:t>the association does not begin its operations within the period of 1 year beginning on the date of incorporation of the association; or</w:t>
      </w:r>
    </w:p>
    <w:p w:rsidR="00AB09B9" w:rsidRDefault="00AB09B9">
      <w:pPr>
        <w:pStyle w:val="Apara"/>
      </w:pPr>
      <w:r>
        <w:tab/>
        <w:t>(c)</w:t>
      </w:r>
      <w:r>
        <w:tab/>
        <w:t>the association suspends its operations for a period exceeding 1 year; or</w:t>
      </w:r>
    </w:p>
    <w:p w:rsidR="00AB09B9" w:rsidRDefault="00AB09B9">
      <w:pPr>
        <w:pStyle w:val="Apara"/>
      </w:pPr>
      <w:r>
        <w:tab/>
        <w:t>(d)</w:t>
      </w:r>
      <w:r>
        <w:tab/>
        <w:t>the association is unable to pay its debts; or</w:t>
      </w:r>
    </w:p>
    <w:p w:rsidR="00AB09B9" w:rsidRDefault="00AB09B9">
      <w:pPr>
        <w:pStyle w:val="Apara"/>
      </w:pPr>
      <w:r>
        <w:tab/>
        <w:t>(e)</w:t>
      </w:r>
      <w:r>
        <w:tab/>
        <w:t>the association (not being an association incorporated under a declaration under section 15 (1)) has, in the opinion of the court, traded or secured pecuniary gain, as trustee or otherwise, for its members; or</w:t>
      </w:r>
    </w:p>
    <w:p w:rsidR="00AB09B9" w:rsidRDefault="00AB09B9">
      <w:pPr>
        <w:pStyle w:val="Apara"/>
      </w:pPr>
      <w:r>
        <w:tab/>
        <w:t>(f)</w:t>
      </w:r>
      <w:r>
        <w:tab/>
        <w:t>for an association incorporated under a declaration under section 15 (1)—the association has not complied with a condition to which the incorporation of the association is subject under section 15 (2); or</w:t>
      </w:r>
    </w:p>
    <w:p w:rsidR="00AB09B9" w:rsidRDefault="00AB09B9">
      <w:pPr>
        <w:pStyle w:val="Apara"/>
      </w:pPr>
      <w:r>
        <w:lastRenderedPageBreak/>
        <w:tab/>
        <w:t>(g)</w:t>
      </w:r>
      <w:r>
        <w:tab/>
        <w:t>the association has engaged in activities outside the scope of its statement of objects; or</w:t>
      </w:r>
    </w:p>
    <w:p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AB09B9" w:rsidRDefault="00AB09B9">
      <w:pPr>
        <w:pStyle w:val="Apara"/>
      </w:pPr>
      <w:r>
        <w:tab/>
        <w:t>(i)</w:t>
      </w:r>
      <w:r>
        <w:tab/>
        <w:t>the court is of the opinion that it is just that the association be wound up.</w:t>
      </w:r>
    </w:p>
    <w:p w:rsidR="00AB09B9" w:rsidRDefault="00AB09B9">
      <w:pPr>
        <w:pStyle w:val="AH5Sec"/>
      </w:pPr>
      <w:bookmarkStart w:id="112" w:name="_Toc50394190"/>
      <w:r w:rsidRPr="00174C8A">
        <w:rPr>
          <w:rStyle w:val="CharSectNo"/>
        </w:rPr>
        <w:t>91</w:t>
      </w:r>
      <w:r>
        <w:tab/>
        <w:t>Application of Corporations Act</w:t>
      </w:r>
      <w:bookmarkEnd w:id="112"/>
    </w:p>
    <w:p w:rsidR="00AB09B9" w:rsidRDefault="00AB09B9">
      <w:pPr>
        <w:pStyle w:val="Amainreturn"/>
      </w:pPr>
      <w:r>
        <w:t xml:space="preserve">The </w:t>
      </w:r>
      <w:hyperlink r:id="rId49" w:tooltip="Act 2001 No 50 (Cwlth)" w:history="1">
        <w:r w:rsidR="00B851C7" w:rsidRPr="00D74CAB">
          <w:rPr>
            <w:rStyle w:val="charCitHyperlinkAbbrev"/>
          </w:rPr>
          <w:t>Corporations Act</w:t>
        </w:r>
      </w:hyperlink>
      <w:r>
        <w:t>, part 5.7 applies to the winding-up of an incorporated association subject to the modifications and adaptations stated in schedule 2.</w:t>
      </w:r>
    </w:p>
    <w:p w:rsidR="00AB09B9" w:rsidRDefault="00AB09B9" w:rsidP="00714E30">
      <w:pPr>
        <w:pStyle w:val="AH5Sec"/>
      </w:pPr>
      <w:bookmarkStart w:id="113" w:name="_Toc50394191"/>
      <w:r w:rsidRPr="00174C8A">
        <w:rPr>
          <w:rStyle w:val="CharSectNo"/>
        </w:rPr>
        <w:t>92</w:t>
      </w:r>
      <w:r>
        <w:tab/>
        <w:t>Property of defunct association</w:t>
      </w:r>
      <w:bookmarkEnd w:id="113"/>
    </w:p>
    <w:p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rsidR="00AB09B9" w:rsidRDefault="00AB09B9">
      <w:pPr>
        <w:pStyle w:val="Apara"/>
      </w:pPr>
      <w:r>
        <w:tab/>
        <w:t>(a)</w:t>
      </w:r>
      <w:r>
        <w:tab/>
        <w:t>vest in another association (whether or not the other association is incorporated), being an association that complies with subsection (2) and 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association is nominated in those rules—has been nominated by special resolution of the former association; or</w:t>
      </w:r>
    </w:p>
    <w:p w:rsidR="00714E30" w:rsidRPr="00F26586" w:rsidRDefault="00714E30" w:rsidP="00233E8C">
      <w:pPr>
        <w:pStyle w:val="Apara"/>
        <w:keepNext/>
      </w:pPr>
      <w:r w:rsidRPr="00F26586">
        <w:lastRenderedPageBreak/>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hyperlink r:id="rId50" w:tooltip="Act 1997 No 38 (Cwlth)" w:history="1">
        <w:r w:rsidR="00B851C7" w:rsidRPr="00B851C7">
          <w:rPr>
            <w:rStyle w:val="charCitHyperlinkItal"/>
          </w:rPr>
          <w:t>Income Tax Assessment Act 1997</w:t>
        </w:r>
      </w:hyperlink>
      <w:r w:rsidRPr="00D273EF">
        <w:t xml:space="preserve"> (Cwlth), </w:t>
      </w:r>
      <w:r w:rsidRPr="00F26586">
        <w:t>subdivision 30</w:t>
      </w:r>
      <w:r w:rsidRPr="00F26586">
        <w:noBreakHyphen/>
        <w:t>B that—</w:t>
      </w:r>
    </w:p>
    <w:p w:rsidR="00714E30" w:rsidRPr="00F26586" w:rsidRDefault="00714E30" w:rsidP="00714E30">
      <w:pPr>
        <w:pStyle w:val="Asubpara"/>
      </w:pPr>
      <w:r w:rsidRPr="00F26586">
        <w:tab/>
        <w:t>(i)</w:t>
      </w:r>
      <w:r w:rsidRPr="00F26586">
        <w:tab/>
        <w:t>has been nominated for this paragraph in the rules of the former association; or</w:t>
      </w:r>
    </w:p>
    <w:p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rsidR="00AB09B9" w:rsidRDefault="00AB09B9">
      <w:pPr>
        <w:pStyle w:val="Apara"/>
      </w:pPr>
      <w:r>
        <w:tab/>
        <w:t>(c)</w:t>
      </w:r>
      <w:r>
        <w:tab/>
        <w:t>if no association, fund, authority or institution has been nominated in accordance with paragraph (a) or (b)—vest in the registrar-general.</w:t>
      </w:r>
    </w:p>
    <w:p w:rsidR="00AB09B9" w:rsidRDefault="00AB09B9">
      <w:pPr>
        <w:pStyle w:val="Amain"/>
      </w:pPr>
      <w:r>
        <w:tab/>
        <w:t>(2)</w:t>
      </w:r>
      <w:r>
        <w:tab/>
        <w:t>For subsection (1) (a), an association is taken to comply with this subsection if it—</w:t>
      </w:r>
    </w:p>
    <w:p w:rsidR="00AB09B9" w:rsidRDefault="00AB09B9">
      <w:pPr>
        <w:pStyle w:val="Apara"/>
      </w:pPr>
      <w:r>
        <w:tab/>
        <w:t>(a)</w:t>
      </w:r>
      <w:r>
        <w:tab/>
        <w:t>has objects substantially the same as the objects of the former association; and</w:t>
      </w:r>
    </w:p>
    <w:p w:rsidR="00AB09B9" w:rsidRDefault="00AB09B9">
      <w:pPr>
        <w:pStyle w:val="Apara"/>
      </w:pPr>
      <w:r>
        <w:tab/>
        <w:t>(b)</w:t>
      </w:r>
      <w:r>
        <w:tab/>
        <w:t>is not carried on for the object of trading or securing pecuniary gain for its members; and</w:t>
      </w:r>
    </w:p>
    <w:p w:rsidR="00AB09B9" w:rsidRDefault="00AB09B9">
      <w:pPr>
        <w:pStyle w:val="Apara"/>
      </w:pPr>
      <w:r>
        <w:tab/>
        <w:t>(c)</w:t>
      </w:r>
      <w:r>
        <w:tab/>
        <w:t>has a provision in its rules requiring any surplus property of the association to be passed, on the dissolution or winding-up of the association, to another association that—</w:t>
      </w:r>
    </w:p>
    <w:p w:rsidR="00AB09B9" w:rsidRDefault="00AB09B9">
      <w:pPr>
        <w:pStyle w:val="Asubpara"/>
      </w:pPr>
      <w:r>
        <w:tab/>
        <w:t>(i)</w:t>
      </w:r>
      <w:r>
        <w:tab/>
        <w:t>has objects substantially the same as the firstmentioned association; and</w:t>
      </w:r>
    </w:p>
    <w:p w:rsidR="00AB09B9" w:rsidRDefault="00AB09B9">
      <w:pPr>
        <w:pStyle w:val="Asubpara"/>
      </w:pPr>
      <w:r>
        <w:tab/>
        <w:t>(ii)</w:t>
      </w:r>
      <w:r>
        <w:tab/>
        <w:t>is not carried on for the object of trading or securing pecuniary gain for its members.</w:t>
      </w:r>
    </w:p>
    <w:p w:rsidR="00AB09B9" w:rsidRDefault="00AB09B9" w:rsidP="005B163F">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AB09B9" w:rsidRDefault="00AB09B9">
      <w:pPr>
        <w:pStyle w:val="Penalty"/>
      </w:pPr>
      <w:r>
        <w:t>Maximum penalty:  2 penalty units.</w:t>
      </w:r>
    </w:p>
    <w:p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hyperlink r:id="rId51" w:tooltip="A1925-1" w:history="1">
        <w:r w:rsidR="00D273EF" w:rsidRPr="00D273EF">
          <w:rPr>
            <w:rStyle w:val="charCitHyperlinkItal"/>
          </w:rPr>
          <w:t>Land Titles Act 1925</w:t>
        </w:r>
      </w:hyperlink>
      <w:r>
        <w:t xml:space="preserve"> to that effect.</w:t>
      </w:r>
    </w:p>
    <w:p w:rsidR="00AB09B9" w:rsidRDefault="00AB09B9">
      <w:pPr>
        <w:pStyle w:val="Amain"/>
      </w:pPr>
      <w:r>
        <w:tab/>
        <w:t>(6)</w:t>
      </w:r>
      <w:r>
        <w:tab/>
        <w:t>In this section:</w:t>
      </w:r>
    </w:p>
    <w:p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AB09B9" w:rsidRDefault="00AB09B9" w:rsidP="00E871E0">
      <w:pPr>
        <w:pStyle w:val="AH5Sec"/>
      </w:pPr>
      <w:bookmarkStart w:id="114" w:name="_Toc50394192"/>
      <w:r w:rsidRPr="00174C8A">
        <w:rPr>
          <w:rStyle w:val="CharSectNo"/>
        </w:rPr>
        <w:t>93</w:t>
      </w:r>
      <w:r>
        <w:tab/>
        <w:t>Cancellation of incorporation</w:t>
      </w:r>
      <w:bookmarkEnd w:id="114"/>
    </w:p>
    <w:p w:rsidR="00AB09B9" w:rsidRDefault="00AB09B9">
      <w:pPr>
        <w:pStyle w:val="Amain"/>
      </w:pPr>
      <w:r>
        <w:tab/>
        <w:t>(1)</w:t>
      </w:r>
      <w:r>
        <w:tab/>
        <w:t>If the registrar-general has reasonable grounds for believing that an incorporated association—</w:t>
      </w:r>
    </w:p>
    <w:p w:rsidR="00AB09B9" w:rsidRDefault="00AB09B9">
      <w:pPr>
        <w:pStyle w:val="Apara"/>
      </w:pPr>
      <w:r>
        <w:tab/>
        <w:t>(a)</w:t>
      </w:r>
      <w:r>
        <w:tab/>
        <w:t>is not in operation; or</w:t>
      </w:r>
    </w:p>
    <w:p w:rsidR="00AB09B9" w:rsidRDefault="00AB09B9">
      <w:pPr>
        <w:pStyle w:val="Apara"/>
      </w:pPr>
      <w:r>
        <w:tab/>
        <w:t>(b)</w:t>
      </w:r>
      <w:r>
        <w:tab/>
        <w:t>has fewer than 5 members; or</w:t>
      </w:r>
    </w:p>
    <w:p w:rsidR="00AB09B9" w:rsidRDefault="00AB09B9" w:rsidP="00FB5ED8">
      <w:pPr>
        <w:pStyle w:val="Apara"/>
        <w:keepNext/>
      </w:pPr>
      <w:r>
        <w:tab/>
        <w:t>(c)</w:t>
      </w:r>
      <w:r>
        <w:tab/>
        <w:t>was incorporated as a result of fraud or mistake; or</w:t>
      </w:r>
    </w:p>
    <w:p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rsidR="00E871E0" w:rsidRPr="00496449" w:rsidRDefault="00E871E0" w:rsidP="00E871E0">
      <w:pPr>
        <w:pStyle w:val="Apara"/>
      </w:pPr>
      <w:r w:rsidRPr="00496449">
        <w:lastRenderedPageBreak/>
        <w:tab/>
        <w:t>(e)</w:t>
      </w:r>
      <w:r w:rsidRPr="00496449">
        <w:tab/>
        <w:t>has not lodged an annual return with the registrar-general in relation to each of the last 2 years; or</w:t>
      </w:r>
    </w:p>
    <w:p w:rsidR="00E871E0" w:rsidRPr="00496449" w:rsidRDefault="00EC3A6B" w:rsidP="00E871E0">
      <w:pPr>
        <w:pStyle w:val="Apara"/>
      </w:pPr>
      <w:r>
        <w:tab/>
        <w:t>(f</w:t>
      </w:r>
      <w:r w:rsidR="00E871E0" w:rsidRPr="00496449">
        <w:t>)</w:t>
      </w:r>
      <w:r w:rsidR="00E871E0" w:rsidRPr="00496449">
        <w:tab/>
        <w:t xml:space="preserve">has lodged an annual return with the registrar-general in relation to each of the last 3 years and for each one of those returns an auditor, in the course of the auditor’s duties to examine the association’s accounting records and other records, has stated that </w:t>
      </w:r>
      <w:r w:rsidR="000A0A4B" w:rsidRPr="005F6DDA">
        <w:rPr>
          <w:lang w:eastAsia="en-AU"/>
        </w:rPr>
        <w:t>the auditor</w:t>
      </w:r>
      <w:r w:rsidR="00E871E0" w:rsidRPr="00496449">
        <w:t xml:space="preserve"> is unable to determine if the return complies with this Act;</w:t>
      </w:r>
    </w:p>
    <w:p w:rsidR="00AB09B9" w:rsidRDefault="00AB09B9">
      <w:pPr>
        <w:pStyle w:val="Amainreturn"/>
      </w:pPr>
      <w:r>
        <w:t>the registrar-general may—</w:t>
      </w:r>
    </w:p>
    <w:p w:rsidR="00AB09B9" w:rsidRDefault="00EC3A6B">
      <w:pPr>
        <w:pStyle w:val="Apara"/>
      </w:pPr>
      <w:r>
        <w:tab/>
        <w:t>(g</w:t>
      </w:r>
      <w:r w:rsidR="00AB09B9">
        <w:t>)</w:t>
      </w:r>
      <w:r w:rsidR="00AB09B9">
        <w:tab/>
        <w:t>serve a notice on the association; and</w:t>
      </w:r>
    </w:p>
    <w:p w:rsidR="00632C66" w:rsidRPr="0092630A" w:rsidRDefault="00632C66" w:rsidP="007D2B16">
      <w:pPr>
        <w:pStyle w:val="Apara"/>
      </w:pPr>
      <w:r w:rsidRPr="0092630A">
        <w:rPr>
          <w:lang w:eastAsia="en-AU"/>
        </w:rPr>
        <w:tab/>
        <w:t>(h)</w:t>
      </w:r>
      <w:r w:rsidRPr="0092630A">
        <w:rPr>
          <w:lang w:eastAsia="en-AU"/>
        </w:rPr>
        <w:tab/>
        <w:t>give public notice in relation to the association.</w:t>
      </w:r>
    </w:p>
    <w:p w:rsidR="00632C66" w:rsidRPr="0092630A" w:rsidRDefault="00632C66" w:rsidP="00632C66">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2" w:tooltip="A2001-14" w:history="1">
        <w:r w:rsidRPr="0092630A">
          <w:rPr>
            <w:rStyle w:val="charCitHyperlinkAbbrev"/>
          </w:rPr>
          <w:t>Legislation Act</w:t>
        </w:r>
      </w:hyperlink>
      <w:r w:rsidRPr="0092630A">
        <w:rPr>
          <w:lang w:eastAsia="en-AU"/>
        </w:rPr>
        <w:t>, dict, pt 1).</w:t>
      </w:r>
    </w:p>
    <w:p w:rsidR="00AB09B9" w:rsidRDefault="00AB09B9">
      <w:pPr>
        <w:pStyle w:val="Amain"/>
        <w:keepNext/>
      </w:pPr>
      <w:r>
        <w:tab/>
        <w:t>(2)</w:t>
      </w:r>
      <w:r>
        <w:tab/>
      </w:r>
      <w:r w:rsidR="009F6ACA">
        <w:t>A notice under subsection (1) (g) and (h</w:t>
      </w:r>
      <w:r>
        <w:t>) must—</w:t>
      </w:r>
    </w:p>
    <w:p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AB09B9" w:rsidRDefault="00AB09B9">
      <w:pPr>
        <w:pStyle w:val="Apara"/>
      </w:pPr>
      <w:r>
        <w:tab/>
        <w:t>(b)</w:t>
      </w:r>
      <w:r>
        <w:tab/>
        <w:t>set out the ground or grounds for the proposed cancellation.</w:t>
      </w:r>
    </w:p>
    <w:p w:rsidR="00AB09B9" w:rsidRDefault="00AB09B9" w:rsidP="00FB5ED8">
      <w:pPr>
        <w:pStyle w:val="Amain"/>
        <w:keepLines/>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AB09B9" w:rsidRDefault="00AB09B9">
      <w:pPr>
        <w:pStyle w:val="Apara"/>
      </w:pPr>
      <w:r>
        <w:tab/>
        <w:t>(a)</w:t>
      </w:r>
      <w:r>
        <w:tab/>
        <w:t>is in operation; and</w:t>
      </w:r>
    </w:p>
    <w:p w:rsidR="00AB09B9" w:rsidRDefault="00AB09B9">
      <w:pPr>
        <w:pStyle w:val="Apara"/>
      </w:pPr>
      <w:r>
        <w:tab/>
        <w:t>(b)</w:t>
      </w:r>
      <w:r>
        <w:tab/>
        <w:t>has at least 5 members; and</w:t>
      </w:r>
    </w:p>
    <w:p w:rsidR="00AB09B9" w:rsidRDefault="00AB09B9">
      <w:pPr>
        <w:pStyle w:val="Apara"/>
      </w:pPr>
      <w:r>
        <w:lastRenderedPageBreak/>
        <w:tab/>
        <w:t>(c)</w:t>
      </w:r>
      <w:r>
        <w:tab/>
        <w:t>was not incorporated as a result of fraud or mistake; and</w:t>
      </w:r>
    </w:p>
    <w:p w:rsidR="00AB09B9" w:rsidRDefault="00AB09B9">
      <w:pPr>
        <w:pStyle w:val="Apara"/>
      </w:pPr>
      <w:r>
        <w:tab/>
        <w:t>(d)</w:t>
      </w:r>
      <w:r>
        <w:tab/>
        <w:t>has during the last 3 years convened an annual general meeting in accordance with this Act; and</w:t>
      </w:r>
    </w:p>
    <w:p w:rsidR="00AB09B9" w:rsidRDefault="00AB09B9">
      <w:pPr>
        <w:pStyle w:val="Apara"/>
      </w:pPr>
      <w:r>
        <w:tab/>
        <w:t>(e)</w:t>
      </w:r>
      <w:r>
        <w:tab/>
        <w:t xml:space="preserve">has lodged an annual return with the registrar-general in relation to each of the last </w:t>
      </w:r>
      <w:r w:rsidR="004D3638">
        <w:t>2</w:t>
      </w:r>
      <w:r>
        <w:t xml:space="preserve"> years.</w:t>
      </w:r>
    </w:p>
    <w:p w:rsidR="00AB09B9" w:rsidRDefault="00AB09B9" w:rsidP="00346925">
      <w:pPr>
        <w:pStyle w:val="Amain"/>
        <w:keepNext/>
      </w:pPr>
      <w:r>
        <w:tab/>
        <w:t>(4)</w:t>
      </w:r>
      <w:r>
        <w:tab/>
        <w:t>A cancellation of incorporation under subsection (3)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53" w:tooltip="A2001-14" w:history="1">
        <w:r w:rsidR="00D273EF" w:rsidRPr="00D273EF">
          <w:rPr>
            <w:rStyle w:val="charCitHyperlinkAbbrev"/>
          </w:rPr>
          <w:t>Legislation Act</w:t>
        </w:r>
      </w:hyperlink>
      <w:r w:rsidRPr="00D273EF">
        <w:rPr>
          <w:rStyle w:val="charItals"/>
        </w:rPr>
        <w:t>.</w:t>
      </w:r>
    </w:p>
    <w:p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AB09B9" w:rsidRDefault="00AB09B9">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AB09B9" w:rsidRDefault="00AB09B9" w:rsidP="00233E8C">
      <w:pPr>
        <w:pStyle w:val="Amain"/>
        <w:keepNext/>
        <w:keepLines/>
      </w:pPr>
      <w:r>
        <w:lastRenderedPageBreak/>
        <w:tab/>
        <w:t>(8)</w:t>
      </w:r>
      <w:r>
        <w:tab/>
        <w:t>If, before the registrar-general cancels the incorporation of an association under section 83 or subsection (3), the incorporated association has commenced to be wound up under section 88 or 90—</w:t>
      </w:r>
    </w:p>
    <w:p w:rsidR="00AB09B9" w:rsidRDefault="00AB09B9">
      <w:pPr>
        <w:pStyle w:val="Apara"/>
      </w:pPr>
      <w:r>
        <w:tab/>
        <w:t>(a)</w:t>
      </w:r>
      <w:r>
        <w:tab/>
        <w:t>the registrar-general may cancel the incorporation despite the commencement of the winding-up; and</w:t>
      </w:r>
    </w:p>
    <w:p w:rsidR="00AB09B9" w:rsidRDefault="00AB09B9">
      <w:pPr>
        <w:pStyle w:val="Apara"/>
      </w:pPr>
      <w:r>
        <w:tab/>
        <w:t>(b)</w:t>
      </w:r>
      <w:r>
        <w:tab/>
        <w:t>the cancellation of the incorporation is not taken to affect the winding-up.</w:t>
      </w:r>
    </w:p>
    <w:p w:rsidR="00AB09B9" w:rsidRDefault="00AB09B9">
      <w:pPr>
        <w:pStyle w:val="AH5Sec"/>
      </w:pPr>
      <w:bookmarkStart w:id="115" w:name="_Toc50394193"/>
      <w:r w:rsidRPr="00174C8A">
        <w:rPr>
          <w:rStyle w:val="CharSectNo"/>
        </w:rPr>
        <w:t>94</w:t>
      </w:r>
      <w:r>
        <w:tab/>
        <w:t>Property of former incorporated association</w:t>
      </w:r>
      <w:bookmarkEnd w:id="115"/>
    </w:p>
    <w:p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AB09B9" w:rsidRDefault="00AB09B9">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hyperlink r:id="rId54" w:tooltip="A1925-1" w:history="1">
        <w:r w:rsidR="00D273EF" w:rsidRPr="00D273EF">
          <w:rPr>
            <w:rStyle w:val="charCitHyperlinkItal"/>
          </w:rPr>
          <w:t>Land Titles Act 1925</w:t>
        </w:r>
      </w:hyperlink>
      <w:r>
        <w:t xml:space="preserve"> to that effect.</w:t>
      </w:r>
    </w:p>
    <w:p w:rsidR="00AB09B9" w:rsidRDefault="00AB09B9">
      <w:pPr>
        <w:pStyle w:val="AH5Sec"/>
      </w:pPr>
      <w:bookmarkStart w:id="116" w:name="_Toc50394194"/>
      <w:r w:rsidRPr="00174C8A">
        <w:rPr>
          <w:rStyle w:val="CharSectNo"/>
        </w:rPr>
        <w:t>95</w:t>
      </w:r>
      <w:r>
        <w:tab/>
        <w:t>Property vested in registrar-general</w:t>
      </w:r>
      <w:bookmarkEnd w:id="116"/>
    </w:p>
    <w:p w:rsidR="00AB09B9" w:rsidRDefault="00AB09B9" w:rsidP="00FB5ED8">
      <w:pPr>
        <w:pStyle w:val="Amain"/>
        <w:keepLines/>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AB09B9" w:rsidRDefault="00AB09B9" w:rsidP="005B163F">
      <w:pPr>
        <w:pStyle w:val="Amain"/>
        <w:keepNext/>
      </w:pPr>
      <w:r>
        <w:lastRenderedPageBreak/>
        <w:tab/>
        <w:t>(2)</w:t>
      </w:r>
      <w:r>
        <w:tab/>
        <w:t>The power of the registrar-general to sell or otherwise dispose of or deal with property or an interest in property—</w:t>
      </w:r>
    </w:p>
    <w:p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AB09B9" w:rsidRDefault="00AB09B9">
      <w:pPr>
        <w:pStyle w:val="Apara"/>
      </w:pPr>
      <w:r>
        <w:tab/>
        <w:t>(b)</w:t>
      </w:r>
      <w:r>
        <w:tab/>
        <w:t>includes the power—</w:t>
      </w:r>
    </w:p>
    <w:p w:rsidR="00AB09B9" w:rsidRDefault="00AB09B9">
      <w:pPr>
        <w:pStyle w:val="Asubpara"/>
      </w:pPr>
      <w:r>
        <w:tab/>
        <w:t>(i)</w:t>
      </w:r>
      <w:r>
        <w:tab/>
        <w:t>to rescind any contract and resell or otherwise dispose of or deal with the property or interest as the registrar-general thinks fit; and</w:t>
      </w:r>
    </w:p>
    <w:p w:rsidR="00AB09B9" w:rsidRDefault="00AB09B9">
      <w:pPr>
        <w:pStyle w:val="Asubpara"/>
      </w:pPr>
      <w:r>
        <w:tab/>
        <w:t>(ii)</w:t>
      </w:r>
      <w:r>
        <w:tab/>
        <w:t>to execute any contracts, instruments and documents that the registrar-general thinks necessary.</w:t>
      </w:r>
    </w:p>
    <w:p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AB09B9" w:rsidRDefault="00AB09B9">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AB09B9" w:rsidRDefault="00AB09B9" w:rsidP="00233E8C">
      <w:pPr>
        <w:pStyle w:val="Amain"/>
        <w:keepLines/>
      </w:pPr>
      <w:r>
        <w:lastRenderedPageBreak/>
        <w:tab/>
        <w:t>(6)</w:t>
      </w:r>
      <w:r>
        <w:tab/>
        <w:t xml:space="preserve">On the making of an order under subsection (5) for payment of an amount to a person or on the registrar-general notifying the Minister that </w:t>
      </w:r>
      <w:r w:rsidR="000A0A4B" w:rsidRPr="005F6DDA">
        <w:rPr>
          <w:lang w:eastAsia="en-AU"/>
        </w:rPr>
        <w:t>the registrar-general</w:t>
      </w:r>
      <w:r>
        <w:t xml:space="preserve"> is satisfied that an amount should be paid to a person out of money paid to the Territory under subsection (4), an amount equal to the amount stated in the order or the notification, is payable by the Territory to the person.</w:t>
      </w:r>
    </w:p>
    <w:p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rsidR="00AB09B9" w:rsidRDefault="00AB09B9">
      <w:pPr>
        <w:pStyle w:val="AH5Sec"/>
      </w:pPr>
      <w:bookmarkStart w:id="117" w:name="_Toc50394195"/>
      <w:r w:rsidRPr="00174C8A">
        <w:rPr>
          <w:rStyle w:val="CharSectNo"/>
        </w:rPr>
        <w:t>96</w:t>
      </w:r>
      <w:r>
        <w:tab/>
        <w:t>Liability in relation to property vested in registrar-general</w:t>
      </w:r>
      <w:bookmarkEnd w:id="117"/>
    </w:p>
    <w:p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AB09B9" w:rsidRDefault="00AB09B9">
      <w:pPr>
        <w:pStyle w:val="AH5Sec"/>
      </w:pPr>
      <w:bookmarkStart w:id="118" w:name="_Toc50394196"/>
      <w:r w:rsidRPr="00174C8A">
        <w:rPr>
          <w:rStyle w:val="CharSectNo"/>
        </w:rPr>
        <w:t>97</w:t>
      </w:r>
      <w:r>
        <w:tab/>
        <w:t>Registrar-general’s power to act for defunct association</w:t>
      </w:r>
      <w:bookmarkEnd w:id="118"/>
    </w:p>
    <w:p w:rsidR="00AB09B9" w:rsidRDefault="00AB09B9">
      <w:pPr>
        <w:pStyle w:val="Amain"/>
      </w:pPr>
      <w:r>
        <w:tab/>
        <w:t>(1)</w:t>
      </w:r>
      <w:r>
        <w:tab/>
        <w:t>If, after an incorporated association has been dissolved, or has been wound up, the registrar-general is satisfied—</w:t>
      </w:r>
    </w:p>
    <w:p w:rsidR="00AB09B9" w:rsidRDefault="00AB09B9">
      <w:pPr>
        <w:pStyle w:val="Apara"/>
      </w:pPr>
      <w:r>
        <w:tab/>
        <w:t>(a)</w:t>
      </w:r>
      <w:r>
        <w:tab/>
        <w:t xml:space="preserve">that the association, if it still existed, would be legally or equitably bound to carry out, complete or give effect to some dealing, transaction or matter; and </w:t>
      </w:r>
    </w:p>
    <w:p w:rsidR="00AB09B9" w:rsidRDefault="00AB09B9">
      <w:pPr>
        <w:pStyle w:val="Apara"/>
      </w:pPr>
      <w:r>
        <w:lastRenderedPageBreak/>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AB09B9" w:rsidRDefault="00AB09B9">
      <w:pPr>
        <w:pStyle w:val="Amainreturn"/>
      </w:pPr>
      <w:r>
        <w:t>the registrar-general may, as representing the association or its liquidator under this section, do that act or arrange for that act to be done.</w:t>
      </w:r>
    </w:p>
    <w:p w:rsidR="00AB09B9" w:rsidRDefault="00AB09B9">
      <w:pPr>
        <w:pStyle w:val="Amain"/>
      </w:pPr>
      <w:r>
        <w:tab/>
        <w:t>(2)</w:t>
      </w:r>
      <w:r>
        <w:tab/>
        <w:t xml:space="preserve">The registrar-general may execute or sign any relevant instrument or document adding a memorandum stating that </w:t>
      </w:r>
      <w:r w:rsidR="000A0A4B" w:rsidRPr="005F6DDA">
        <w:rPr>
          <w:lang w:eastAsia="en-AU"/>
        </w:rPr>
        <w:t>the registrar-general</w:t>
      </w:r>
      <w:r>
        <w:t xml:space="preserve"> has done so under this section, and any execution or signature under this section has the same force, validity and effect as if the association, when it still existed, had duly executed the instrument or document.</w:t>
      </w:r>
    </w:p>
    <w:p w:rsidR="00AB09B9" w:rsidRDefault="00AB09B9">
      <w:pPr>
        <w:pStyle w:val="AH5Sec"/>
      </w:pPr>
      <w:bookmarkStart w:id="119" w:name="_Toc50394197"/>
      <w:r w:rsidRPr="00174C8A">
        <w:rPr>
          <w:rStyle w:val="CharSectNo"/>
        </w:rPr>
        <w:t>98</w:t>
      </w:r>
      <w:r>
        <w:tab/>
        <w:t>Records of property vested in registrar-general</w:t>
      </w:r>
      <w:bookmarkEnd w:id="119"/>
    </w:p>
    <w:p w:rsidR="00AB09B9" w:rsidRDefault="00AB09B9">
      <w:pPr>
        <w:pStyle w:val="Amainreturn"/>
      </w:pPr>
      <w:r>
        <w:t>The registrar-general must keep—</w:t>
      </w:r>
    </w:p>
    <w:p w:rsidR="00AB09B9" w:rsidRDefault="00AB09B9">
      <w:pPr>
        <w:pStyle w:val="Apara"/>
      </w:pPr>
      <w:r>
        <w:tab/>
        <w:t>(a)</w:t>
      </w:r>
      <w:r>
        <w:tab/>
        <w:t>a record of property vested in the registrar-general under sections 92 (1) and 94 and of any transactions in relation to the property; and</w:t>
      </w:r>
    </w:p>
    <w:p w:rsidR="00AB09B9" w:rsidRDefault="00AB09B9" w:rsidP="00644006">
      <w:pPr>
        <w:pStyle w:val="Apara"/>
        <w:keepNext/>
      </w:pPr>
      <w:r>
        <w:tab/>
        <w:t>(b)</w:t>
      </w:r>
      <w:r>
        <w:tab/>
        <w:t>an account of any money realised from the property and of the payment or distribution of the money; and</w:t>
      </w:r>
    </w:p>
    <w:p w:rsidR="00AB09B9" w:rsidRDefault="00AB09B9" w:rsidP="00644006">
      <w:pPr>
        <w:pStyle w:val="Apara"/>
        <w:keepNext/>
      </w:pPr>
      <w:r>
        <w:tab/>
        <w:t>(c)</w:t>
      </w:r>
      <w:r>
        <w:tab/>
        <w:t>any other account, voucher, receipt or other document relating to the property or the money;</w:t>
      </w:r>
    </w:p>
    <w:p w:rsidR="00AB09B9" w:rsidRDefault="00AB09B9">
      <w:pPr>
        <w:pStyle w:val="Amainreturn"/>
      </w:pPr>
      <w:r>
        <w:t>for at least 7 years after the transaction to which the record, account, voucher, receipt or other document relates was completed.</w:t>
      </w:r>
    </w:p>
    <w:p w:rsidR="00AB09B9" w:rsidRDefault="00AB09B9">
      <w:pPr>
        <w:pStyle w:val="PageBreak"/>
      </w:pPr>
      <w:r>
        <w:br w:type="page"/>
      </w:r>
    </w:p>
    <w:p w:rsidR="00AB09B9" w:rsidRPr="00174C8A" w:rsidRDefault="00AB09B9">
      <w:pPr>
        <w:pStyle w:val="AH2Part"/>
      </w:pPr>
      <w:bookmarkStart w:id="120" w:name="_Toc50394198"/>
      <w:r w:rsidRPr="00174C8A">
        <w:rPr>
          <w:rStyle w:val="CharPartNo"/>
        </w:rPr>
        <w:lastRenderedPageBreak/>
        <w:t>Part 8</w:t>
      </w:r>
      <w:r>
        <w:tab/>
      </w:r>
      <w:r w:rsidRPr="00174C8A">
        <w:rPr>
          <w:rStyle w:val="CharPartText"/>
        </w:rPr>
        <w:t>Investigation of association’s affairs</w:t>
      </w:r>
      <w:bookmarkEnd w:id="12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21" w:name="_Toc50394199"/>
      <w:r w:rsidRPr="00174C8A">
        <w:rPr>
          <w:rStyle w:val="CharSectNo"/>
        </w:rPr>
        <w:t>99</w:t>
      </w:r>
      <w:r>
        <w:tab/>
        <w:t xml:space="preserve">Meaning of </w:t>
      </w:r>
      <w:r w:rsidRPr="00D273EF">
        <w:rPr>
          <w:rStyle w:val="charItals"/>
        </w:rPr>
        <w:t xml:space="preserve">books </w:t>
      </w:r>
      <w:r>
        <w:t>in pt 8</w:t>
      </w:r>
      <w:bookmarkEnd w:id="121"/>
    </w:p>
    <w:p w:rsidR="00AB09B9" w:rsidRDefault="00023FAE" w:rsidP="00023FAE">
      <w:pPr>
        <w:pStyle w:val="Amain"/>
      </w:pPr>
      <w:r>
        <w:tab/>
        <w:t>(1)</w:t>
      </w:r>
      <w:r>
        <w:tab/>
      </w:r>
      <w:r w:rsidR="00AB09B9">
        <w:t>In this part:</w:t>
      </w:r>
    </w:p>
    <w:p w:rsidR="00AB09B9" w:rsidRDefault="00AB09B9">
      <w:pPr>
        <w:pStyle w:val="aDef"/>
      </w:pPr>
      <w:r>
        <w:rPr>
          <w:rStyle w:val="charBoldItals"/>
        </w:rPr>
        <w:t>books</w:t>
      </w:r>
      <w:r>
        <w:t xml:space="preserve"> includes bankers’ books.</w:t>
      </w:r>
    </w:p>
    <w:p w:rsidR="00023FAE" w:rsidRPr="00552242" w:rsidRDefault="00023FAE" w:rsidP="00640E32">
      <w:pPr>
        <w:pStyle w:val="Amain"/>
      </w:pPr>
      <w:r w:rsidRPr="00552242">
        <w:tab/>
        <w:t>(2)</w:t>
      </w:r>
      <w:r w:rsidRPr="00552242">
        <w:tab/>
        <w:t>In this section:</w:t>
      </w:r>
    </w:p>
    <w:p w:rsidR="00023FAE" w:rsidRPr="00552242" w:rsidRDefault="00023FAE" w:rsidP="00023FAE">
      <w:pPr>
        <w:pStyle w:val="aDef"/>
        <w:keepNext/>
      </w:pPr>
      <w:r w:rsidRPr="001F78F4">
        <w:rPr>
          <w:rStyle w:val="charBoldItals"/>
        </w:rPr>
        <w:t>bankers’ books</w:t>
      </w:r>
      <w:r w:rsidRPr="00552242">
        <w:t xml:space="preserve"> means—</w:t>
      </w:r>
    </w:p>
    <w:p w:rsidR="00023FAE" w:rsidRPr="00552242" w:rsidRDefault="00023FAE" w:rsidP="00640E32">
      <w:pPr>
        <w:pStyle w:val="aDefpara"/>
      </w:pPr>
      <w:r w:rsidRPr="00552242">
        <w:tab/>
        <w:t>(a)</w:t>
      </w:r>
      <w:r w:rsidRPr="00552242">
        <w:tab/>
        <w:t>books of a banking corporation, including any documents used in the ordinary business of a banking corporation; and</w:t>
      </w:r>
    </w:p>
    <w:p w:rsidR="00023FAE" w:rsidRPr="00552242" w:rsidRDefault="00023FAE" w:rsidP="00640E32">
      <w:pPr>
        <w:pStyle w:val="aDefpara"/>
      </w:pPr>
      <w:r w:rsidRPr="00552242">
        <w:tab/>
        <w:t>(b)</w:t>
      </w:r>
      <w:r w:rsidRPr="00552242">
        <w:tab/>
        <w:t>cheques, orders for the payment of money, bills of exchange and promissory notes in the possession or under the control of a banking corporation; and</w:t>
      </w:r>
    </w:p>
    <w:p w:rsidR="00023FAE" w:rsidRPr="00552242" w:rsidRDefault="00023FAE" w:rsidP="00640E32">
      <w:pPr>
        <w:pStyle w:val="aDefpara"/>
      </w:pPr>
      <w:r w:rsidRPr="00552242">
        <w:tab/>
        <w:t>(c)</w:t>
      </w:r>
      <w:r w:rsidRPr="00552242">
        <w:tab/>
        <w:t>securities or documents of title to securities in the possession or under the control of a banking corporation whether by way of pledge or otherwise.</w:t>
      </w:r>
    </w:p>
    <w:p w:rsidR="00AB09B9" w:rsidRDefault="00AB09B9">
      <w:pPr>
        <w:pStyle w:val="AH5Sec"/>
      </w:pPr>
      <w:bookmarkStart w:id="122" w:name="_Toc50394200"/>
      <w:r w:rsidRPr="00174C8A">
        <w:rPr>
          <w:rStyle w:val="CharSectNo"/>
        </w:rPr>
        <w:t>100</w:t>
      </w:r>
      <w:r>
        <w:tab/>
        <w:t>Secrecy</w:t>
      </w:r>
      <w:bookmarkEnd w:id="122"/>
    </w:p>
    <w:p w:rsidR="00AB09B9" w:rsidRDefault="00AB09B9">
      <w:pPr>
        <w:pStyle w:val="Amain"/>
      </w:pPr>
      <w:r>
        <w:tab/>
        <w:t>(1)</w:t>
      </w:r>
      <w:r>
        <w:tab/>
        <w:t>A person who is, or has at any time been—</w:t>
      </w:r>
    </w:p>
    <w:p w:rsidR="00AB09B9" w:rsidRDefault="00AB09B9">
      <w:pPr>
        <w:pStyle w:val="Apara"/>
      </w:pPr>
      <w:r>
        <w:tab/>
        <w:t>(a)</w:t>
      </w:r>
      <w:r>
        <w:tab/>
        <w:t>appointed for this Act; or</w:t>
      </w:r>
    </w:p>
    <w:p w:rsidR="00AB09B9" w:rsidRDefault="00AB09B9">
      <w:pPr>
        <w:pStyle w:val="Apara"/>
      </w:pPr>
      <w:r>
        <w:tab/>
        <w:t>(b)</w:t>
      </w:r>
      <w:r>
        <w:tab/>
        <w:t>engaged as a member of staff of the registrar-general; or</w:t>
      </w:r>
    </w:p>
    <w:p w:rsidR="00AB09B9" w:rsidRDefault="00AB09B9" w:rsidP="00644006">
      <w:pPr>
        <w:pStyle w:val="Apara"/>
        <w:keepNext/>
      </w:pPr>
      <w:r>
        <w:lastRenderedPageBreak/>
        <w:tab/>
        <w:t>(c)</w:t>
      </w:r>
      <w:r>
        <w:tab/>
        <w:t>authorised to exercise any function of the registrar-general, or any function on behalf of the registrar-general;</w:t>
      </w:r>
    </w:p>
    <w:p w:rsidR="00AB09B9" w:rsidRDefault="00AB09B9" w:rsidP="00644006">
      <w:pPr>
        <w:pStyle w:val="Amainreturn"/>
        <w:keepNext/>
        <w:keepLines/>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AB09B9" w:rsidRDefault="00AB09B9">
      <w:pPr>
        <w:pStyle w:val="Penalty"/>
      </w:pPr>
      <w:r>
        <w:t>Maximum penalty:  50 penalty units, imprisonment for 6 months or both.</w:t>
      </w:r>
    </w:p>
    <w:p w:rsidR="00AB09B9" w:rsidRDefault="00AB09B9">
      <w:pPr>
        <w:pStyle w:val="Amain"/>
      </w:pPr>
      <w:r>
        <w:tab/>
        <w:t>(2)</w:t>
      </w:r>
      <w:r>
        <w:tab/>
        <w:t>Nothing in subsection (1) is taken to preclude a person from—</w:t>
      </w:r>
    </w:p>
    <w:p w:rsidR="00AB09B9" w:rsidRDefault="00AB09B9">
      <w:pPr>
        <w:pStyle w:val="Apara"/>
      </w:pPr>
      <w:r>
        <w:tab/>
        <w:t>(a)</w:t>
      </w:r>
      <w:r>
        <w:tab/>
        <w:t>producing a document to a court in the course of criminal proceedings or in the course of any proceedings under this Act; or</w:t>
      </w:r>
    </w:p>
    <w:p w:rsidR="00AB09B9" w:rsidRDefault="00AB09B9">
      <w:pPr>
        <w:pStyle w:val="Apara"/>
        <w:keepLines/>
      </w:pPr>
      <w:r>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rsidR="00AB09B9" w:rsidRDefault="00AB09B9">
      <w:pPr>
        <w:pStyle w:val="AH5Sec"/>
      </w:pPr>
      <w:bookmarkStart w:id="123" w:name="_Toc50394201"/>
      <w:r w:rsidRPr="00174C8A">
        <w:rPr>
          <w:rStyle w:val="CharSectNo"/>
        </w:rPr>
        <w:lastRenderedPageBreak/>
        <w:t>101</w:t>
      </w:r>
      <w:r>
        <w:tab/>
        <w:t>Investigations by registrar-general</w:t>
      </w:r>
      <w:bookmarkEnd w:id="123"/>
    </w:p>
    <w:p w:rsidR="00AB09B9" w:rsidRDefault="00AB09B9">
      <w:pPr>
        <w:pStyle w:val="Amainreturn"/>
      </w:pPr>
      <w:r>
        <w:t xml:space="preserve">If the registrar-general has reasonable grounds for believing that an offence against this Act or the </w:t>
      </w:r>
      <w:hyperlink r:id="rId55" w:tooltip="Associations Incorporation Act 1953" w:history="1">
        <w:r w:rsidR="0053221F" w:rsidRPr="0053221F">
          <w:rPr>
            <w:rStyle w:val="charCitHyperlinkAbbrev"/>
          </w:rPr>
          <w:t>repealed Act</w:t>
        </w:r>
      </w:hyperlink>
      <w:r>
        <w:t xml:space="preserve">, or an offence relating to an incorporated association, has been, is being, or will be committed, being an offence that involves fraud or dishonesty or concerns the management or affairs of an incorporated association, the registrar-general may </w:t>
      </w:r>
      <w:r w:rsidR="000A0A4B" w:rsidRPr="005F6DDA">
        <w:rPr>
          <w:lang w:eastAsia="en-AU"/>
        </w:rPr>
        <w:t>make the investigations the registrar-general thinks appropriate for the administration of this Act.</w:t>
      </w:r>
    </w:p>
    <w:p w:rsidR="00AB09B9" w:rsidRDefault="00AB09B9">
      <w:pPr>
        <w:pStyle w:val="AH5Sec"/>
      </w:pPr>
      <w:bookmarkStart w:id="124" w:name="_Toc50394202"/>
      <w:r w:rsidRPr="00174C8A">
        <w:rPr>
          <w:rStyle w:val="CharSectNo"/>
        </w:rPr>
        <w:t>102</w:t>
      </w:r>
      <w:r>
        <w:tab/>
        <w:t>Scope of registrar-general’s powers</w:t>
      </w:r>
      <w:bookmarkEnd w:id="124"/>
    </w:p>
    <w:p w:rsidR="00AB09B9" w:rsidRDefault="00AB09B9">
      <w:pPr>
        <w:pStyle w:val="Amain"/>
      </w:pPr>
      <w:r>
        <w:tab/>
        <w:t>(1)</w:t>
      </w:r>
      <w:r>
        <w:tab/>
        <w:t>The powers of the registrar-general under this part may be exercised—</w:t>
      </w:r>
    </w:p>
    <w:p w:rsidR="00AB09B9" w:rsidRDefault="00AB09B9">
      <w:pPr>
        <w:pStyle w:val="Apara"/>
      </w:pPr>
      <w:r>
        <w:tab/>
        <w:t>(a)</w:t>
      </w:r>
      <w:r>
        <w:tab/>
        <w:t xml:space="preserve">for the purpose of ascertaining whether the </w:t>
      </w:r>
      <w:hyperlink r:id="rId56" w:tooltip="Associations Incorporation Act 1953" w:history="1">
        <w:r w:rsidR="0053221F" w:rsidRPr="0053221F">
          <w:rPr>
            <w:rStyle w:val="charCitHyperlinkAbbrev"/>
          </w:rPr>
          <w:t>repealed Act</w:t>
        </w:r>
      </w:hyperlink>
      <w:r>
        <w:t xml:space="preserve"> or this Act has been or is being complied with; and</w:t>
      </w:r>
    </w:p>
    <w:p w:rsidR="00AB09B9" w:rsidRDefault="00AB09B9">
      <w:pPr>
        <w:pStyle w:val="Apara"/>
      </w:pPr>
      <w:r>
        <w:tab/>
        <w:t>(b)</w:t>
      </w:r>
      <w:r>
        <w:tab/>
        <w:t>for the purpose of exercising a function of the registrar-general under this Act.</w:t>
      </w:r>
    </w:p>
    <w:p w:rsidR="00AB09B9" w:rsidRDefault="00AB09B9">
      <w:pPr>
        <w:pStyle w:val="Amain"/>
        <w:keepLines/>
      </w:pPr>
      <w:r>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AB09B9" w:rsidRDefault="00AB09B9">
      <w:pPr>
        <w:pStyle w:val="AH5Sec"/>
      </w:pPr>
      <w:bookmarkStart w:id="125" w:name="_Toc50394203"/>
      <w:r w:rsidRPr="00174C8A">
        <w:rPr>
          <w:rStyle w:val="CharSectNo"/>
        </w:rPr>
        <w:t>103</w:t>
      </w:r>
      <w:r>
        <w:tab/>
        <w:t>Production of association’s books</w:t>
      </w:r>
      <w:bookmarkEnd w:id="125"/>
    </w:p>
    <w:p w:rsidR="00AB09B9" w:rsidRDefault="00AB09B9">
      <w:pPr>
        <w:pStyle w:val="Amain"/>
      </w:pPr>
      <w:r>
        <w:tab/>
        <w:t>(1)</w:t>
      </w:r>
      <w:r>
        <w:tab/>
        <w:t>The registrar-general may, by notice in writing—</w:t>
      </w:r>
    </w:p>
    <w:p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AB09B9" w:rsidRDefault="00AB09B9">
      <w:pPr>
        <w:pStyle w:val="Apara"/>
      </w:pPr>
      <w:r>
        <w:lastRenderedPageBreak/>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AB09B9" w:rsidRDefault="00AB09B9" w:rsidP="00233E8C">
      <w:pPr>
        <w:pStyle w:val="Amain"/>
        <w:keepNext/>
        <w:keepLines/>
      </w:pPr>
      <w:r>
        <w:tab/>
        <w:t>(2)</w:t>
      </w:r>
      <w:r>
        <w:tab/>
        <w:t>If the registrar-general requires a person to produce books, the registrar-general may—</w:t>
      </w:r>
    </w:p>
    <w:p w:rsidR="00AB09B9" w:rsidRDefault="00AB09B9" w:rsidP="00233E8C">
      <w:pPr>
        <w:pStyle w:val="Apara"/>
        <w:keepNext/>
      </w:pPr>
      <w:r>
        <w:tab/>
        <w:t>(a)</w:t>
      </w:r>
      <w:r>
        <w:tab/>
        <w:t>if the books are produced—</w:t>
      </w:r>
    </w:p>
    <w:p w:rsidR="00AB09B9" w:rsidRDefault="00AB09B9">
      <w:pPr>
        <w:pStyle w:val="Asubpara"/>
      </w:pPr>
      <w:r>
        <w:tab/>
        <w:t>(i)</w:t>
      </w:r>
      <w:r>
        <w:tab/>
        <w:t>take possession of the books and make copies of or take extracts from them; and</w:t>
      </w:r>
    </w:p>
    <w:p w:rsidR="00AB09B9" w:rsidRDefault="00AB09B9">
      <w:pPr>
        <w:pStyle w:val="Asubpara"/>
      </w:pPr>
      <w:r>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AB09B9" w:rsidRDefault="00AB09B9">
      <w:pPr>
        <w:pStyle w:val="Asubpara"/>
      </w:pPr>
      <w:r>
        <w:tab/>
        <w:t>(iii)</w:t>
      </w:r>
      <w:r>
        <w:tab/>
        <w:t xml:space="preserve">keep the books in </w:t>
      </w:r>
      <w:r w:rsidR="00004BB8" w:rsidRPr="005F6DDA">
        <w:rPr>
          <w:lang w:eastAsia="en-AU"/>
        </w:rPr>
        <w:t>the registrar-general’s</w:t>
      </w:r>
      <w:r>
        <w:t xml:space="preserve"> possession for as long as is necessary to enable the books to be inspected and copies of or extracts from them to be taken by or for the registrar-general; or</w:t>
      </w:r>
    </w:p>
    <w:p w:rsidR="00AB09B9" w:rsidRDefault="00AB09B9">
      <w:pPr>
        <w:pStyle w:val="Apara"/>
      </w:pPr>
      <w:r>
        <w:tab/>
        <w:t>(b)</w:t>
      </w:r>
      <w:r>
        <w:tab/>
        <w:t>if the books are not produced, require the person—</w:t>
      </w:r>
    </w:p>
    <w:p w:rsidR="00AB09B9" w:rsidRDefault="00AB09B9">
      <w:pPr>
        <w:pStyle w:val="Asubpara"/>
      </w:pPr>
      <w:r>
        <w:tab/>
        <w:t>(i)</w:t>
      </w:r>
      <w:r>
        <w:tab/>
        <w:t>to state, to the best of the person’s knowledge or belief, where the books may be found; and</w:t>
      </w:r>
    </w:p>
    <w:p w:rsidR="00AB09B9" w:rsidRDefault="00AB09B9" w:rsidP="00644006">
      <w:pPr>
        <w:pStyle w:val="Asubpara"/>
        <w:keepLines/>
      </w:pPr>
      <w:r>
        <w:lastRenderedPageBreak/>
        <w:tab/>
        <w:t>(ii)</w:t>
      </w:r>
      <w:r>
        <w:tab/>
        <w:t xml:space="preserve">to identify the person who, to the best of the firstmentioned person’s knowledge and belief, last had custody of the books and to state, to the best of </w:t>
      </w:r>
      <w:r w:rsidR="00004BB8" w:rsidRPr="005F6DDA">
        <w:rPr>
          <w:lang w:eastAsia="en-AU"/>
        </w:rPr>
        <w:t>the person’s</w:t>
      </w:r>
      <w:r>
        <w:t xml:space="preserve"> knowledge and belief, where the identified person can be found.</w:t>
      </w:r>
    </w:p>
    <w:p w:rsidR="00AB09B9" w:rsidRDefault="00AB09B9">
      <w:pPr>
        <w:pStyle w:val="Amain"/>
      </w:pPr>
      <w:r>
        <w:tab/>
        <w:t>(3)</w:t>
      </w:r>
      <w:r>
        <w:tab/>
        <w:t xml:space="preserve">If the registrar-general requires a person to produce books that are recorded, kept or reproduced electronically, the person is taken to have complied with the requirement if </w:t>
      </w:r>
      <w:r w:rsidR="00004BB8" w:rsidRPr="005F6DDA">
        <w:rPr>
          <w:lang w:eastAsia="en-AU"/>
        </w:rPr>
        <w:t>the person</w:t>
      </w:r>
      <w:r>
        <w:t xml:space="preserve"> provides a printed or other reproduction of the information contained in the books.</w:t>
      </w:r>
    </w:p>
    <w:p w:rsidR="00AB09B9" w:rsidRDefault="00AB09B9" w:rsidP="00233E8C">
      <w:pPr>
        <w:pStyle w:val="Amain"/>
        <w:keepNext/>
        <w:keepLines/>
      </w:pPr>
      <w:r>
        <w:tab/>
        <w:t>(4)</w:t>
      </w:r>
      <w:r>
        <w:tab/>
        <w:t xml:space="preserve">If the registrar-general has power to require a person to produce books relating to the affairs of an association, the registrar-general may (whether or not </w:t>
      </w:r>
      <w:r w:rsidR="00004BB8" w:rsidRPr="005F6DDA">
        <w:rPr>
          <w:lang w:eastAsia="en-AU"/>
        </w:rPr>
        <w:t>the registrar-general</w:t>
      </w:r>
      <w:r>
        <w:t xml:space="preserve"> requires the books to be produced) require the person to identify any property of the association and to explain the manner in which the association has kept account of the property.</w:t>
      </w:r>
    </w:p>
    <w:p w:rsidR="00AB09B9" w:rsidRDefault="00AB09B9">
      <w:pPr>
        <w:pStyle w:val="Amain"/>
        <w:keepNext/>
        <w:keepLines/>
      </w:pPr>
      <w:r>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AB09B9" w:rsidRDefault="00AB09B9">
      <w:pPr>
        <w:pStyle w:val="AH5Sec"/>
      </w:pPr>
      <w:bookmarkStart w:id="126" w:name="_Toc50394204"/>
      <w:r w:rsidRPr="00174C8A">
        <w:rPr>
          <w:rStyle w:val="CharSectNo"/>
        </w:rPr>
        <w:t>104</w:t>
      </w:r>
      <w:r>
        <w:tab/>
        <w:t>Inspection of books held by lawyer</w:t>
      </w:r>
      <w:bookmarkEnd w:id="126"/>
    </w:p>
    <w:p w:rsidR="00AB09B9" w:rsidRDefault="00AB09B9">
      <w:pPr>
        <w:pStyle w:val="Amain"/>
      </w:pPr>
      <w:r>
        <w:tab/>
        <w:t>(1)</w:t>
      </w:r>
      <w:r>
        <w:tab/>
        <w:t>If—</w:t>
      </w:r>
    </w:p>
    <w:p w:rsidR="00AB09B9" w:rsidRDefault="00AB09B9">
      <w:pPr>
        <w:pStyle w:val="Apara"/>
      </w:pPr>
      <w:r>
        <w:tab/>
        <w:t>(a)</w:t>
      </w:r>
      <w:r>
        <w:tab/>
        <w:t>the registrar-general, under section 103, requires a lawyer to produce a book or to make a statement in relation to a book; and</w:t>
      </w:r>
    </w:p>
    <w:p w:rsidR="00AB09B9" w:rsidRDefault="00AB09B9">
      <w:pPr>
        <w:pStyle w:val="Apara"/>
      </w:pPr>
      <w:r>
        <w:tab/>
        <w:t>(b)</w:t>
      </w:r>
      <w:r>
        <w:tab/>
        <w:t>the book contains a privileged communication made by or on behalf of, or to, the lawyer;</w:t>
      </w:r>
    </w:p>
    <w:p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AB09B9" w:rsidRDefault="00AB09B9" w:rsidP="00644006">
      <w:pPr>
        <w:pStyle w:val="Amain"/>
        <w:keepNext/>
      </w:pPr>
      <w:r>
        <w:lastRenderedPageBreak/>
        <w:tab/>
        <w:t>(2)</w:t>
      </w:r>
      <w:r>
        <w:tab/>
        <w:t>If a lawyer refuses to comply with a requirement in relation to a book containing a privileged communication, the lawyer must immediately—</w:t>
      </w:r>
    </w:p>
    <w:p w:rsidR="00AB09B9" w:rsidRDefault="00AB09B9">
      <w:pPr>
        <w:pStyle w:val="Apara"/>
      </w:pPr>
      <w:r>
        <w:tab/>
        <w:t>(a)</w:t>
      </w:r>
      <w:r>
        <w:tab/>
        <w:t>give the registrar-general who made the requirement, in writing—</w:t>
      </w:r>
    </w:p>
    <w:p w:rsidR="00AB09B9" w:rsidRDefault="00AB09B9">
      <w:pPr>
        <w:pStyle w:val="Asubpara"/>
      </w:pPr>
      <w:r>
        <w:tab/>
        <w:t>(i)</w:t>
      </w:r>
      <w:r>
        <w:tab/>
        <w:t>if the name and address of the third party are known to the lawyer—that name and address; and</w:t>
      </w:r>
    </w:p>
    <w:p w:rsidR="00AB09B9" w:rsidRDefault="00AB09B9">
      <w:pPr>
        <w:pStyle w:val="Asubpara"/>
      </w:pPr>
      <w:r>
        <w:tab/>
        <w:t>(ii)</w:t>
      </w:r>
      <w:r>
        <w:tab/>
        <w:t>sufficient particulars to identify the book or part of the book containing the communication; and</w:t>
      </w:r>
    </w:p>
    <w:p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rsidR="00AB09B9" w:rsidRDefault="00AB09B9">
      <w:pPr>
        <w:pStyle w:val="AH5Sec"/>
      </w:pPr>
      <w:bookmarkStart w:id="127" w:name="_Toc50394205"/>
      <w:r w:rsidRPr="00174C8A">
        <w:rPr>
          <w:rStyle w:val="CharSectNo"/>
        </w:rPr>
        <w:t>105</w:t>
      </w:r>
      <w:r>
        <w:tab/>
        <w:t>Liability of person producing books</w:t>
      </w:r>
      <w:bookmarkEnd w:id="127"/>
    </w:p>
    <w:p w:rsidR="00AB09B9" w:rsidRDefault="00AB09B9">
      <w:pPr>
        <w:pStyle w:val="Amainreturn"/>
      </w:pPr>
      <w:r>
        <w:t>A person is not be taken to be subject to any liability only because the person has complied with a requirement made under section 103 or 104.</w:t>
      </w:r>
    </w:p>
    <w:p w:rsidR="00AB09B9" w:rsidRDefault="00AB09B9">
      <w:pPr>
        <w:pStyle w:val="PageBreak"/>
      </w:pPr>
      <w:r>
        <w:br w:type="page"/>
      </w:r>
    </w:p>
    <w:p w:rsidR="00AB09B9" w:rsidRPr="00174C8A" w:rsidRDefault="00AB09B9">
      <w:pPr>
        <w:pStyle w:val="AH2Part"/>
      </w:pPr>
      <w:bookmarkStart w:id="128" w:name="_Toc50394206"/>
      <w:r w:rsidRPr="00174C8A">
        <w:rPr>
          <w:rStyle w:val="CharPartNo"/>
        </w:rPr>
        <w:lastRenderedPageBreak/>
        <w:t>Part 9</w:t>
      </w:r>
      <w:r>
        <w:tab/>
      </w:r>
      <w:r w:rsidRPr="00174C8A">
        <w:rPr>
          <w:rStyle w:val="CharPartText"/>
        </w:rPr>
        <w:t>Offences and related matters</w:t>
      </w:r>
      <w:bookmarkEnd w:id="128"/>
    </w:p>
    <w:p w:rsidR="00AB09B9" w:rsidRDefault="00AB09B9">
      <w:pPr>
        <w:pStyle w:val="AH5Sec"/>
      </w:pPr>
      <w:bookmarkStart w:id="129" w:name="_Toc50394207"/>
      <w:r w:rsidRPr="00174C8A">
        <w:rPr>
          <w:rStyle w:val="CharSectNo"/>
        </w:rPr>
        <w:t>106</w:t>
      </w:r>
      <w:r>
        <w:tab/>
        <w:t>Proceedings for offences</w:t>
      </w:r>
      <w:bookmarkEnd w:id="129"/>
    </w:p>
    <w:p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rsidR="00AB09B9" w:rsidRDefault="00AB09B9">
      <w:pPr>
        <w:pStyle w:val="Amain"/>
      </w:pPr>
      <w:r>
        <w:tab/>
        <w:t>(2)</w:t>
      </w:r>
      <w:r>
        <w:tab/>
        <w:t>An offence against this Act is punishable on summary conviction.</w:t>
      </w:r>
    </w:p>
    <w:p w:rsidR="00AB09B9" w:rsidRDefault="00AB09B9">
      <w:pPr>
        <w:pStyle w:val="AH5Sec"/>
      </w:pPr>
      <w:bookmarkStart w:id="130" w:name="_Toc50394208"/>
      <w:r w:rsidRPr="00174C8A">
        <w:rPr>
          <w:rStyle w:val="CharSectNo"/>
        </w:rPr>
        <w:t>107</w:t>
      </w:r>
      <w:r>
        <w:tab/>
        <w:t>Offences related to inspection of books</w:t>
      </w:r>
      <w:bookmarkEnd w:id="130"/>
    </w:p>
    <w:p w:rsidR="00AB09B9" w:rsidRDefault="00AB09B9">
      <w:pPr>
        <w:pStyle w:val="Amain"/>
      </w:pPr>
      <w:r>
        <w:tab/>
        <w:t>(1)</w:t>
      </w:r>
      <w:r>
        <w:tab/>
        <w:t>A person must not—</w:t>
      </w:r>
    </w:p>
    <w:p w:rsidR="00AB09B9" w:rsidRDefault="00AB09B9">
      <w:pPr>
        <w:pStyle w:val="Apara"/>
      </w:pPr>
      <w:r>
        <w:tab/>
        <w:t>(a)</w:t>
      </w:r>
      <w:r>
        <w:tab/>
        <w:t>without reasonable excuse, refuse or fail to comply with a requirement made of the person under section 103; or</w:t>
      </w:r>
    </w:p>
    <w:p w:rsidR="00AB09B9" w:rsidRDefault="00AB09B9">
      <w:pPr>
        <w:pStyle w:val="Apara"/>
      </w:pPr>
      <w:r>
        <w:tab/>
        <w:t>(b)</w:t>
      </w:r>
      <w:r>
        <w:tab/>
        <w:t>in purported compliance with a requirement made under part 8, give information or an explanation or make a statement that is false or misleading in a material particular; or</w:t>
      </w:r>
    </w:p>
    <w:p w:rsidR="00AB09B9" w:rsidRDefault="00AB09B9">
      <w:pPr>
        <w:pStyle w:val="Apara"/>
        <w:keepNext/>
      </w:pPr>
      <w:r>
        <w:tab/>
        <w:t>(c)</w:t>
      </w:r>
      <w:r>
        <w:tab/>
        <w:t>without reasonable excuse, obstruct or hinder the registrar-general in the exercise of a function of the registrar-general under part 8.</w:t>
      </w:r>
    </w:p>
    <w:p w:rsidR="00AB09B9" w:rsidRDefault="00AB09B9">
      <w:pPr>
        <w:pStyle w:val="Penalty"/>
      </w:pPr>
      <w:r>
        <w:t>Maximum penalty:  50 penalty units.</w:t>
      </w:r>
    </w:p>
    <w:p w:rsidR="00AB09B9" w:rsidRDefault="00AB09B9">
      <w:pPr>
        <w:pStyle w:val="Amain"/>
      </w:pPr>
      <w:r>
        <w:tab/>
        <w:t>(2)</w:t>
      </w:r>
      <w:r>
        <w:tab/>
        <w:t xml:space="preserve">A person does not commit an offence against subsection (1) in relation to information or an explanation given or a statement made by the person if the person adduces evidence that </w:t>
      </w:r>
      <w:r w:rsidR="00004BB8" w:rsidRPr="005F6DDA">
        <w:rPr>
          <w:lang w:eastAsia="en-AU"/>
        </w:rPr>
        <w:t>the person</w:t>
      </w:r>
      <w:r>
        <w:t xml:space="preserve"> believed on reasonable grounds that the information, explanation or statement was true and was not misleading, and that evidence is not rebutted by the prosecution.</w:t>
      </w:r>
    </w:p>
    <w:p w:rsidR="00AB09B9" w:rsidRDefault="00AB09B9" w:rsidP="00644006">
      <w:pPr>
        <w:pStyle w:val="Amain"/>
        <w:keepLines/>
      </w:pPr>
      <w:r>
        <w:lastRenderedPageBreak/>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w:t>
      </w:r>
      <w:r w:rsidR="009C16A9" w:rsidRPr="005F6DDA">
        <w:rPr>
          <w:lang w:eastAsia="en-AU"/>
        </w:rPr>
        <w:t>the person</w:t>
      </w:r>
      <w:r>
        <w:t>, the information, explanation or statement is not admissible in evidence against the person in criminal proceedings other than proceedings under subsection (1).</w:t>
      </w:r>
    </w:p>
    <w:p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AB09B9" w:rsidRDefault="00AB09B9">
      <w:pPr>
        <w:pStyle w:val="Amain"/>
      </w:pPr>
      <w:r>
        <w:tab/>
        <w:t>(5)</w:t>
      </w:r>
      <w:r>
        <w:tab/>
        <w:t>If a person required to produce any books under this part has a lien on the books, the production of the books by the person is not taken to affect the lien.</w:t>
      </w:r>
    </w:p>
    <w:p w:rsidR="00AB09B9" w:rsidRDefault="00AB09B9">
      <w:pPr>
        <w:pStyle w:val="AH5Sec"/>
      </w:pPr>
      <w:bookmarkStart w:id="131" w:name="_Toc50394209"/>
      <w:r w:rsidRPr="00174C8A">
        <w:rPr>
          <w:rStyle w:val="CharSectNo"/>
        </w:rPr>
        <w:t>108</w:t>
      </w:r>
      <w:r>
        <w:tab/>
        <w:t>Offences by officers of associations etc</w:t>
      </w:r>
      <w:bookmarkEnd w:id="131"/>
    </w:p>
    <w:p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AB09B9" w:rsidRDefault="00AB09B9">
      <w:pPr>
        <w:pStyle w:val="Penalty"/>
      </w:pPr>
      <w:r>
        <w:t>Maximum penalty:  5 penalty units.</w:t>
      </w:r>
    </w:p>
    <w:p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AB09B9" w:rsidRDefault="00AB09B9">
      <w:pPr>
        <w:pStyle w:val="Penalty"/>
      </w:pPr>
      <w:r>
        <w:t>Maximum penalty:  10 penalty units.</w:t>
      </w:r>
    </w:p>
    <w:p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AB09B9" w:rsidRDefault="00AB09B9">
      <w:pPr>
        <w:pStyle w:val="Amain"/>
      </w:pPr>
      <w:r>
        <w:tab/>
        <w:t>(4)</w:t>
      </w:r>
      <w:r>
        <w:tab/>
        <w:t>Nothing in this section is taken to affect the liability of an incorporated association in relation to an offence committed by the association against this Act.</w:t>
      </w:r>
    </w:p>
    <w:p w:rsidR="00AB09B9" w:rsidRDefault="00AB09B9">
      <w:pPr>
        <w:pStyle w:val="AH5Sec"/>
      </w:pPr>
      <w:bookmarkStart w:id="132" w:name="_Toc50394210"/>
      <w:r w:rsidRPr="00174C8A">
        <w:rPr>
          <w:rStyle w:val="CharSectNo"/>
        </w:rPr>
        <w:t>109</w:t>
      </w:r>
      <w:r>
        <w:tab/>
        <w:t>Offence—trade or pecuniary gain</w:t>
      </w:r>
      <w:bookmarkEnd w:id="132"/>
    </w:p>
    <w:p w:rsidR="00AB09B9" w:rsidRDefault="00AB09B9">
      <w:pPr>
        <w:pStyle w:val="Amain"/>
        <w:keepNext/>
      </w:pPr>
      <w:r>
        <w:tab/>
        <w:t>(1)</w:t>
      </w:r>
      <w:r>
        <w:tab/>
        <w:t>An incorporated association must not, as trustee or otherwise, trade or secure pecuniary gain for its members.</w:t>
      </w:r>
    </w:p>
    <w:p w:rsidR="00AB09B9" w:rsidRDefault="00AB09B9">
      <w:pPr>
        <w:pStyle w:val="Penalty"/>
      </w:pPr>
      <w:r>
        <w:t>Maximum penalty:  50 penalty units.</w:t>
      </w:r>
    </w:p>
    <w:p w:rsidR="00AB09B9" w:rsidRDefault="00AB09B9">
      <w:pPr>
        <w:pStyle w:val="Amain"/>
      </w:pPr>
      <w:r>
        <w:tab/>
        <w:t>(2)</w:t>
      </w:r>
      <w:r>
        <w:tab/>
        <w:t>Subsection (1) does not apply to an association incorporated under a declaration under section 15 (1).</w:t>
      </w:r>
    </w:p>
    <w:p w:rsidR="00AB09B9" w:rsidRDefault="00AB09B9">
      <w:pPr>
        <w:pStyle w:val="AH5Sec"/>
      </w:pPr>
      <w:bookmarkStart w:id="133" w:name="_Toc50394211"/>
      <w:r w:rsidRPr="00174C8A">
        <w:rPr>
          <w:rStyle w:val="CharSectNo"/>
        </w:rPr>
        <w:t>110</w:t>
      </w:r>
      <w:r>
        <w:tab/>
        <w:t>Liability of members</w:t>
      </w:r>
      <w:bookmarkEnd w:id="133"/>
    </w:p>
    <w:p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AB09B9" w:rsidRDefault="00AB09B9">
      <w:pPr>
        <w:pStyle w:val="AH5Sec"/>
      </w:pPr>
      <w:bookmarkStart w:id="134" w:name="_Toc50394212"/>
      <w:r w:rsidRPr="00174C8A">
        <w:rPr>
          <w:rStyle w:val="CharSectNo"/>
        </w:rPr>
        <w:lastRenderedPageBreak/>
        <w:t>112</w:t>
      </w:r>
      <w:r>
        <w:tab/>
        <w:t>Offences by unincorporated bodies</w:t>
      </w:r>
      <w:bookmarkEnd w:id="134"/>
    </w:p>
    <w:p w:rsidR="00AB09B9" w:rsidRDefault="00AB09B9" w:rsidP="00F45DCB">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AB09B9" w:rsidRDefault="00AB09B9">
      <w:pPr>
        <w:pStyle w:val="Apara"/>
      </w:pPr>
      <w:r>
        <w:tab/>
        <w:t>(a)</w:t>
      </w:r>
      <w:r>
        <w:tab/>
        <w:t>uses a name or title in which the word ‘Incorporation’ or an abbreviation or imitation of it appears or in which the abbreviation ‘Inc.’ or any imitation of it appears; or</w:t>
      </w:r>
    </w:p>
    <w:p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rsidR="00AB09B9" w:rsidRDefault="00AB09B9">
      <w:pPr>
        <w:pStyle w:val="Amainreturn"/>
        <w:keepNext/>
      </w:pPr>
      <w:r>
        <w:t>the person, or each member of the association or other group of persons, commits an offence.</w:t>
      </w:r>
    </w:p>
    <w:p w:rsidR="00AB09B9" w:rsidRDefault="00AB09B9">
      <w:pPr>
        <w:pStyle w:val="Penalty"/>
      </w:pPr>
      <w:r>
        <w:t>Maximum penalty:  30 penalty units.</w:t>
      </w:r>
    </w:p>
    <w:p w:rsidR="00AB09B9" w:rsidRDefault="00AB09B9">
      <w:pPr>
        <w:pStyle w:val="AH5Sec"/>
      </w:pPr>
      <w:bookmarkStart w:id="135" w:name="_Toc50394213"/>
      <w:r w:rsidRPr="00174C8A">
        <w:rPr>
          <w:rStyle w:val="CharSectNo"/>
        </w:rPr>
        <w:t>114</w:t>
      </w:r>
      <w:r>
        <w:tab/>
        <w:t>Investment with associations</w:t>
      </w:r>
      <w:bookmarkEnd w:id="135"/>
    </w:p>
    <w:p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AB09B9" w:rsidRDefault="00AB09B9">
      <w:pPr>
        <w:pStyle w:val="Penalty"/>
      </w:pPr>
      <w:r>
        <w:t>Maximum penalty:  50 penalty units.</w:t>
      </w:r>
    </w:p>
    <w:p w:rsidR="00AB09B9" w:rsidRDefault="00AB09B9">
      <w:pPr>
        <w:pStyle w:val="Amain"/>
      </w:pPr>
      <w:r>
        <w:tab/>
        <w:t>(2)</w:t>
      </w:r>
      <w:r>
        <w:tab/>
        <w:t>If an incorporated association receives money from a person in contravention of subsection (1)—</w:t>
      </w:r>
    </w:p>
    <w:p w:rsidR="00AB09B9" w:rsidRDefault="00AB09B9">
      <w:pPr>
        <w:pStyle w:val="Apara"/>
      </w:pPr>
      <w:r>
        <w:tab/>
        <w:t>(a)</w:t>
      </w:r>
      <w:r>
        <w:tab/>
        <w:t>the transaction is taken to be void; and</w:t>
      </w:r>
    </w:p>
    <w:p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AB09B9" w:rsidRDefault="00AB09B9">
      <w:pPr>
        <w:pStyle w:val="Amain"/>
        <w:keepNext/>
      </w:pPr>
      <w:r>
        <w:tab/>
        <w:t>(5)</w:t>
      </w:r>
      <w:r>
        <w:tab/>
        <w:t>An association that does not comply with a condition specified in a grant of approval given to the association under subsection (4) commits an offence.</w:t>
      </w:r>
    </w:p>
    <w:p w:rsidR="00AB09B9" w:rsidRDefault="00AB09B9">
      <w:pPr>
        <w:pStyle w:val="Penalty"/>
      </w:pPr>
      <w:r>
        <w:t>Maximum penalty:  50 penalty units.</w:t>
      </w:r>
    </w:p>
    <w:p w:rsidR="00AB09B9" w:rsidRDefault="00AB09B9">
      <w:pPr>
        <w:pStyle w:val="AH5Sec"/>
      </w:pPr>
      <w:bookmarkStart w:id="136" w:name="_Toc50394214"/>
      <w:r w:rsidRPr="00174C8A">
        <w:rPr>
          <w:rStyle w:val="CharSectNo"/>
        </w:rPr>
        <w:t>115</w:t>
      </w:r>
      <w:r>
        <w:tab/>
        <w:t>Certificates as evidence</w:t>
      </w:r>
      <w:bookmarkEnd w:id="136"/>
    </w:p>
    <w:p w:rsidR="00AB09B9" w:rsidRDefault="00AB09B9">
      <w:pPr>
        <w:pStyle w:val="Amain"/>
      </w:pPr>
      <w:r>
        <w:tab/>
        <w:t>(1)</w:t>
      </w:r>
      <w:r>
        <w:tab/>
        <w:t>In any proceedings, a certificate of the registrar-general to the effect—</w:t>
      </w:r>
    </w:p>
    <w:p w:rsidR="00AB09B9" w:rsidRDefault="00AB09B9">
      <w:pPr>
        <w:pStyle w:val="Apara"/>
      </w:pPr>
      <w:r>
        <w:tab/>
        <w:t>(a)</w:t>
      </w:r>
      <w:r>
        <w:tab/>
        <w:t>that, on a date stated in the certificate, the association named in the certificate was or was not an incorporated association; or</w:t>
      </w:r>
    </w:p>
    <w:p w:rsidR="00AB09B9" w:rsidRDefault="00AB09B9">
      <w:pPr>
        <w:pStyle w:val="Apara"/>
      </w:pPr>
      <w:r>
        <w:tab/>
        <w:t>(b)</w:t>
      </w:r>
      <w:r>
        <w:tab/>
        <w:t>that, on a date stated in the certificate, there was no association incorporated under the name stated in the certificate; or</w:t>
      </w:r>
    </w:p>
    <w:p w:rsidR="00AB09B9" w:rsidRDefault="00AB09B9">
      <w:pPr>
        <w:pStyle w:val="Apara"/>
      </w:pPr>
      <w:r>
        <w:tab/>
        <w:t>(c)</w:t>
      </w:r>
      <w:r>
        <w:tab/>
        <w:t>that a provision of this Act stated in the certificate—</w:t>
      </w:r>
    </w:p>
    <w:p w:rsidR="00AB09B9" w:rsidRDefault="00AB09B9">
      <w:pPr>
        <w:pStyle w:val="Asubpara"/>
      </w:pPr>
      <w:r>
        <w:tab/>
        <w:t>(i)</w:t>
      </w:r>
      <w:r>
        <w:tab/>
        <w:t>had or had not been complied with at a date or within a period stated in the certificate; or</w:t>
      </w:r>
    </w:p>
    <w:p w:rsidR="00AB09B9" w:rsidRDefault="00AB09B9">
      <w:pPr>
        <w:pStyle w:val="Asubpara"/>
      </w:pPr>
      <w:r>
        <w:tab/>
        <w:t>(ii)</w:t>
      </w:r>
      <w:r>
        <w:tab/>
        <w:t>had been complied with at the date stated in the certificate but not before that date; or</w:t>
      </w:r>
    </w:p>
    <w:p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AB09B9" w:rsidRDefault="00AB09B9">
      <w:pPr>
        <w:pStyle w:val="Amainreturn"/>
      </w:pPr>
      <w:r>
        <w:t>is evidence of the matters stated in the certificate.</w:t>
      </w:r>
    </w:p>
    <w:p w:rsidR="00AB09B9" w:rsidRDefault="00AB09B9">
      <w:pPr>
        <w:pStyle w:val="Amain"/>
      </w:pPr>
      <w:r>
        <w:tab/>
        <w:t>(2)</w:t>
      </w:r>
      <w:r>
        <w:tab/>
        <w:t xml:space="preserve">In any proceedings, a certificate of incorporation issued under this Act or the </w:t>
      </w:r>
      <w:hyperlink r:id="rId57" w:tooltip="Associations Incorporation Act 1953" w:history="1">
        <w:r w:rsidR="0053221F" w:rsidRPr="0053221F">
          <w:rPr>
            <w:rStyle w:val="charCitHyperlinkAbbrev"/>
          </w:rPr>
          <w:t>repealed Act</w:t>
        </w:r>
      </w:hyperlink>
      <w:r>
        <w:t xml:space="preserve"> in relation to an association is taken to be conclusive evidence that the association was incorporated under the respective Act on the date stated in the certificate as the date of incorporation.</w:t>
      </w:r>
    </w:p>
    <w:p w:rsidR="00AB09B9" w:rsidRDefault="00C02318">
      <w:pPr>
        <w:pStyle w:val="Amain"/>
      </w:pPr>
      <w:r>
        <w:tab/>
        <w:t>(3</w:t>
      </w:r>
      <w:r w:rsidR="00AB09B9">
        <w:t>)</w:t>
      </w:r>
      <w:r w:rsidR="00AB09B9">
        <w:tab/>
        <w:t>In this section—</w:t>
      </w:r>
    </w:p>
    <w:p w:rsidR="00AB09B9" w:rsidRDefault="00AB09B9">
      <w:pPr>
        <w:pStyle w:val="Apara"/>
      </w:pPr>
      <w:r>
        <w:tab/>
        <w:t>(a)</w:t>
      </w:r>
      <w:r>
        <w:tab/>
        <w:t>a reference t</w:t>
      </w:r>
      <w:r w:rsidR="005F1423">
        <w:t>o a copy of</w:t>
      </w:r>
      <w:r>
        <w:t xml:space="preserve">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52015D">
      <w:pPr>
        <w:pStyle w:val="Asubpara"/>
      </w:pPr>
      <w:r>
        <w:tab/>
        <w:t>(i</w:t>
      </w:r>
      <w:r w:rsidR="00AB09B9">
        <w:t>)</w:t>
      </w:r>
      <w:r w:rsidR="00AB09B9">
        <w:tab/>
        <w:t>an application lodged with the registrar-general under this Act; and</w:t>
      </w:r>
    </w:p>
    <w:p w:rsidR="00AB09B9" w:rsidRDefault="0052015D">
      <w:pPr>
        <w:pStyle w:val="Asubpara"/>
      </w:pPr>
      <w:r>
        <w:tab/>
        <w:t>(i</w:t>
      </w:r>
      <w:r w:rsidR="00AB09B9">
        <w:t>i)</w:t>
      </w:r>
      <w:r w:rsidR="00AB09B9">
        <w:tab/>
        <w:t>if a reproduction or transparency of a document lodged with the registrar-general has been incorporated in a register—the reproduction or transparency.</w:t>
      </w:r>
    </w:p>
    <w:p w:rsidR="00AB09B9" w:rsidRDefault="00AB09B9">
      <w:pPr>
        <w:pStyle w:val="AH5Sec"/>
      </w:pPr>
      <w:bookmarkStart w:id="137" w:name="_Toc50394215"/>
      <w:r w:rsidRPr="00174C8A">
        <w:rPr>
          <w:rStyle w:val="CharSectNo"/>
        </w:rPr>
        <w:lastRenderedPageBreak/>
        <w:t>116</w:t>
      </w:r>
      <w:r>
        <w:tab/>
        <w:t>Copies or extracts of books as evidence</w:t>
      </w:r>
      <w:bookmarkEnd w:id="137"/>
    </w:p>
    <w:p w:rsidR="00AB09B9" w:rsidRDefault="00AB09B9" w:rsidP="00233E8C">
      <w:pPr>
        <w:pStyle w:val="Amain"/>
        <w:keepLines/>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9D7236" w:rsidRPr="00326F84" w:rsidRDefault="009D7236" w:rsidP="00AC034F">
      <w:pPr>
        <w:pStyle w:val="Amain"/>
        <w:keepNext/>
      </w:pPr>
      <w:r w:rsidRPr="00326F84">
        <w:tab/>
        <w:t>(2)</w:t>
      </w:r>
      <w:r w:rsidRPr="00326F84">
        <w:tab/>
        <w:t>For subsection (1), evidence that a copy of or an extract from a book is a true copy of the book or a part of the book—</w:t>
      </w:r>
    </w:p>
    <w:p w:rsidR="009D7236" w:rsidRPr="00326F84" w:rsidRDefault="009D7236" w:rsidP="009D7236">
      <w:pPr>
        <w:pStyle w:val="Apara"/>
      </w:pPr>
      <w:r w:rsidRPr="00326F84">
        <w:tab/>
        <w:t>(a)</w:t>
      </w:r>
      <w:r w:rsidRPr="00326F84">
        <w:tab/>
        <w:t>may be given by a person who has compared the copy or extract with the book or relevant party of the book; and</w:t>
      </w:r>
    </w:p>
    <w:p w:rsidR="009D7236" w:rsidRPr="00326F84" w:rsidRDefault="009D7236" w:rsidP="009D7236">
      <w:pPr>
        <w:pStyle w:val="Apara"/>
      </w:pPr>
      <w:r w:rsidRPr="00326F84">
        <w:tab/>
        <w:t>(b)</w:t>
      </w:r>
      <w:r w:rsidRPr="00326F84">
        <w:tab/>
        <w:t>may be given—</w:t>
      </w:r>
    </w:p>
    <w:p w:rsidR="009D7236" w:rsidRPr="00326F84" w:rsidRDefault="009D7236" w:rsidP="009D7236">
      <w:pPr>
        <w:pStyle w:val="Asubpara"/>
      </w:pPr>
      <w:r w:rsidRPr="00326F84">
        <w:tab/>
        <w:t>(i)</w:t>
      </w:r>
      <w:r w:rsidRPr="00326F84">
        <w:tab/>
        <w:t>orally; or</w:t>
      </w:r>
    </w:p>
    <w:p w:rsidR="009D7236" w:rsidRPr="00326F84" w:rsidRDefault="009D7236" w:rsidP="009D7236">
      <w:pPr>
        <w:pStyle w:val="Asubpara"/>
      </w:pPr>
      <w:r w:rsidRPr="00326F84">
        <w:tab/>
        <w:t>(ii)</w:t>
      </w:r>
      <w:r w:rsidRPr="00326F84">
        <w:tab/>
        <w:t>in writing; or</w:t>
      </w:r>
    </w:p>
    <w:p w:rsidR="009D7236" w:rsidRPr="00326F84" w:rsidRDefault="009D7236" w:rsidP="009D7236">
      <w:pPr>
        <w:pStyle w:val="Asubpara"/>
      </w:pPr>
      <w:r w:rsidRPr="00326F84">
        <w:tab/>
        <w:t>(iii)</w:t>
      </w:r>
      <w:r w:rsidRPr="00326F84">
        <w:tab/>
        <w:t>by an affidavit sworn before a person authorised to take affidavits.</w:t>
      </w:r>
    </w:p>
    <w:p w:rsidR="009D7236" w:rsidRPr="00326F84" w:rsidRDefault="009D7236" w:rsidP="009D723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8" w:tooltip="A2002-51" w:history="1">
        <w:r w:rsidRPr="00326F84">
          <w:rPr>
            <w:rStyle w:val="charCitHyperlinkAbbrev"/>
          </w:rPr>
          <w:t>Criminal Code</w:t>
        </w:r>
      </w:hyperlink>
      <w:r w:rsidRPr="00326F84">
        <w:t>, pt 3.4).</w:t>
      </w:r>
    </w:p>
    <w:p w:rsidR="00AB09B9" w:rsidRDefault="00AB09B9">
      <w:pPr>
        <w:pStyle w:val="AH5Sec"/>
      </w:pPr>
      <w:bookmarkStart w:id="138" w:name="_Toc50394216"/>
      <w:r w:rsidRPr="00174C8A">
        <w:rPr>
          <w:rStyle w:val="CharSectNo"/>
        </w:rPr>
        <w:t>117</w:t>
      </w:r>
      <w:r>
        <w:tab/>
        <w:t>Constructive notice of documents etc</w:t>
      </w:r>
      <w:bookmarkEnd w:id="138"/>
    </w:p>
    <w:p w:rsidR="00AB09B9" w:rsidRDefault="00AB09B9">
      <w:pPr>
        <w:pStyle w:val="Amain"/>
      </w:pPr>
      <w:r>
        <w:tab/>
        <w:t>(1)</w:t>
      </w:r>
      <w:r>
        <w:tab/>
        <w:t>A person is not taken to have knowledge of—</w:t>
      </w:r>
    </w:p>
    <w:p w:rsidR="00AB09B9" w:rsidRDefault="00AB09B9">
      <w:pPr>
        <w:pStyle w:val="Apara"/>
      </w:pPr>
      <w:r>
        <w:tab/>
        <w:t>(a)</w:t>
      </w:r>
      <w:r>
        <w:tab/>
        <w:t>the statement of the objects or the rules, or any of the content of that statement or the rules, of an association; or</w:t>
      </w:r>
    </w:p>
    <w:p w:rsidR="00AB09B9" w:rsidRDefault="00AB09B9">
      <w:pPr>
        <w:pStyle w:val="Apara"/>
      </w:pPr>
      <w:r>
        <w:tab/>
        <w:t>(b)</w:t>
      </w:r>
      <w:r>
        <w:tab/>
        <w:t>a document or the content of a document relating to an association; or</w:t>
      </w:r>
    </w:p>
    <w:p w:rsidR="00AB09B9" w:rsidRDefault="00AB09B9">
      <w:pPr>
        <w:pStyle w:val="Apara"/>
      </w:pPr>
      <w:r>
        <w:tab/>
        <w:t>(c)</w:t>
      </w:r>
      <w:r>
        <w:tab/>
        <w:t>any particulars relating to an association;</w:t>
      </w:r>
    </w:p>
    <w:p w:rsidR="00AB09B9" w:rsidRDefault="00AB09B9">
      <w:pPr>
        <w:pStyle w:val="Amainreturn"/>
      </w:pPr>
      <w:r>
        <w:t>only because—</w:t>
      </w:r>
    </w:p>
    <w:p w:rsidR="00AB09B9" w:rsidRDefault="00AB09B9">
      <w:pPr>
        <w:pStyle w:val="Apara"/>
      </w:pPr>
      <w:r>
        <w:tab/>
        <w:t>(d)</w:t>
      </w:r>
      <w:r>
        <w:tab/>
        <w:t>the statement, the rules, the document or a statement or notice of the particulars has been lodged with the registrar-general; or</w:t>
      </w:r>
    </w:p>
    <w:p w:rsidR="00AB09B9" w:rsidRDefault="00AB09B9">
      <w:pPr>
        <w:pStyle w:val="Apara"/>
      </w:pPr>
      <w:r>
        <w:lastRenderedPageBreak/>
        <w:tab/>
        <w:t>(e)</w:t>
      </w:r>
      <w:r>
        <w:tab/>
        <w:t>the statement, the rules, the document or a statement or notice of the particulars is referred to in another document lodged with the registrar-general.</w:t>
      </w:r>
    </w:p>
    <w:p w:rsidR="00AB09B9" w:rsidRDefault="00AB09B9" w:rsidP="00233E8C">
      <w:pPr>
        <w:pStyle w:val="Amain"/>
        <w:keepNext/>
        <w:keepLines/>
      </w:pPr>
      <w:r>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AB09B9" w:rsidRDefault="00AB09B9">
      <w:pPr>
        <w:pStyle w:val="Apara"/>
      </w:pPr>
      <w:r>
        <w:tab/>
        <w:t>(a)</w:t>
      </w:r>
      <w:r>
        <w:tab/>
        <w:t>the rules of the association have not been complied with; or</w:t>
      </w:r>
    </w:p>
    <w:p w:rsidR="00AB09B9" w:rsidRDefault="00AB09B9">
      <w:pPr>
        <w:pStyle w:val="Apara"/>
      </w:pPr>
      <w:r>
        <w:tab/>
        <w:t>(b)</w:t>
      </w:r>
      <w:r>
        <w:tab/>
        <w:t>the most recently appointed public officer of the association of whose appointment the registrar-general was notified is not the public officer of the association;</w:t>
      </w:r>
    </w:p>
    <w:p w:rsidR="00AB09B9" w:rsidRDefault="00AB09B9">
      <w:pPr>
        <w:pStyle w:val="Amainreturn"/>
      </w:pPr>
      <w:r>
        <w:t>unless the person—</w:t>
      </w:r>
    </w:p>
    <w:p w:rsidR="00AB09B9" w:rsidRDefault="00AB09B9">
      <w:pPr>
        <w:pStyle w:val="Apara"/>
      </w:pPr>
      <w:r>
        <w:tab/>
        <w:t>(c)</w:t>
      </w:r>
      <w:r>
        <w:tab/>
        <w:t>had actual knowledge of that fact at the relevant time; or</w:t>
      </w:r>
    </w:p>
    <w:p w:rsidR="00AB09B9" w:rsidRDefault="00AB09B9">
      <w:pPr>
        <w:pStyle w:val="Apara"/>
      </w:pPr>
      <w:r>
        <w:tab/>
        <w:t>(d)</w:t>
      </w:r>
      <w:r>
        <w:tab/>
        <w:t>ought to have had knowledge of that fact at the relevant time because of the person’s connection or relationship with the association.</w:t>
      </w:r>
    </w:p>
    <w:p w:rsidR="00AB09B9" w:rsidRDefault="00AB09B9">
      <w:pPr>
        <w:pStyle w:val="PageBreak"/>
      </w:pPr>
      <w:bookmarkStart w:id="139" w:name="OLE_LINK1"/>
      <w:r>
        <w:br w:type="page"/>
      </w:r>
    </w:p>
    <w:p w:rsidR="00152F06" w:rsidRPr="00174C8A" w:rsidRDefault="00152F06" w:rsidP="00152F06">
      <w:pPr>
        <w:pStyle w:val="AH2Part"/>
      </w:pPr>
      <w:bookmarkStart w:id="140" w:name="_Toc50394217"/>
      <w:bookmarkEnd w:id="139"/>
      <w:r w:rsidRPr="00174C8A">
        <w:rPr>
          <w:rStyle w:val="CharPartNo"/>
        </w:rPr>
        <w:lastRenderedPageBreak/>
        <w:t>Part 10</w:t>
      </w:r>
      <w:r>
        <w:tab/>
      </w:r>
      <w:r w:rsidRPr="00174C8A">
        <w:rPr>
          <w:rStyle w:val="CharPartText"/>
        </w:rPr>
        <w:t>Notification and review of decisions</w:t>
      </w:r>
      <w:bookmarkEnd w:id="140"/>
    </w:p>
    <w:p w:rsidR="00152F06" w:rsidRDefault="00152F06" w:rsidP="00152F06">
      <w:pPr>
        <w:pStyle w:val="AH5Sec"/>
      </w:pPr>
      <w:bookmarkStart w:id="141" w:name="_Toc50394218"/>
      <w:r w:rsidRPr="00174C8A">
        <w:rPr>
          <w:rStyle w:val="CharSectNo"/>
        </w:rPr>
        <w:t>118</w:t>
      </w:r>
      <w:r>
        <w:tab/>
        <w:t xml:space="preserve">Meaning of </w:t>
      </w:r>
      <w:r>
        <w:rPr>
          <w:rStyle w:val="charItals"/>
        </w:rPr>
        <w:t>reviewable decision—</w:t>
      </w:r>
      <w:r w:rsidRPr="00D273EF">
        <w:rPr>
          <w:rFonts w:cs="Arial"/>
        </w:rPr>
        <w:t>pt 10</w:t>
      </w:r>
      <w:bookmarkEnd w:id="141"/>
    </w:p>
    <w:p w:rsidR="00152F06" w:rsidRDefault="00152F06" w:rsidP="00152F06">
      <w:pPr>
        <w:pStyle w:val="Amainreturn"/>
        <w:keepNext/>
      </w:pPr>
      <w:r>
        <w:t>In this part:</w:t>
      </w:r>
    </w:p>
    <w:p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rsidR="00152F06" w:rsidRDefault="00152F06" w:rsidP="00152F06">
      <w:pPr>
        <w:pStyle w:val="AH5Sec"/>
      </w:pPr>
      <w:bookmarkStart w:id="142" w:name="_Toc50394219"/>
      <w:r w:rsidRPr="00174C8A">
        <w:rPr>
          <w:rStyle w:val="CharSectNo"/>
        </w:rPr>
        <w:t>119</w:t>
      </w:r>
      <w:r>
        <w:tab/>
        <w:t>Reviewable decision notices</w:t>
      </w:r>
      <w:bookmarkEnd w:id="142"/>
    </w:p>
    <w:p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rsidR="00152F06" w:rsidRDefault="00152F06" w:rsidP="00152F06">
      <w:pPr>
        <w:pStyle w:val="aNote"/>
      </w:pPr>
      <w:r w:rsidRPr="00D273EF">
        <w:rPr>
          <w:rStyle w:val="charItals"/>
        </w:rPr>
        <w:t>Note 1</w:t>
      </w:r>
      <w:r w:rsidRPr="00D273EF">
        <w:rPr>
          <w:rStyle w:val="charItals"/>
        </w:rPr>
        <w:tab/>
      </w:r>
      <w:r>
        <w:t xml:space="preserve">The registrar-general must also take reasonable steps to give a reviewable decision notice to any other person whose interests are affected by the decision (see </w:t>
      </w:r>
      <w:hyperlink r:id="rId59" w:tooltip="A2008-35" w:history="1">
        <w:r w:rsidR="00D273EF" w:rsidRPr="00D273EF">
          <w:rPr>
            <w:rStyle w:val="charCitHyperlinkItal"/>
          </w:rPr>
          <w:t>ACT Civil and Administrative Tribunal Act 2008</w:t>
        </w:r>
      </w:hyperlink>
      <w:r>
        <w:t xml:space="preserve">, s 67A). </w:t>
      </w:r>
    </w:p>
    <w:p w:rsidR="00152F06" w:rsidRDefault="00152F06" w:rsidP="00152F06">
      <w:pPr>
        <w:pStyle w:val="aNote"/>
      </w:pPr>
      <w:r w:rsidRPr="00D273EF">
        <w:rPr>
          <w:rStyle w:val="charItals"/>
        </w:rPr>
        <w:t>Note 2</w:t>
      </w:r>
      <w:r w:rsidRPr="00D273EF">
        <w:rPr>
          <w:rStyle w:val="charItals"/>
        </w:rPr>
        <w:tab/>
      </w:r>
      <w:r>
        <w:t xml:space="preserve">The requirements for reviewable decision notices are prescribed under the </w:t>
      </w:r>
      <w:hyperlink r:id="rId60" w:tooltip="A2008-35" w:history="1">
        <w:r w:rsidR="00D273EF" w:rsidRPr="00D273EF">
          <w:rPr>
            <w:rStyle w:val="charCitHyperlinkItal"/>
          </w:rPr>
          <w:t>ACT Civil and Administrative Tribunal Act 2008</w:t>
        </w:r>
      </w:hyperlink>
      <w:r>
        <w:t>.</w:t>
      </w:r>
    </w:p>
    <w:p w:rsidR="00152F06" w:rsidRDefault="00152F06" w:rsidP="00152F06">
      <w:pPr>
        <w:pStyle w:val="AH5Sec"/>
      </w:pPr>
      <w:bookmarkStart w:id="143" w:name="_Toc50394220"/>
      <w:r w:rsidRPr="00174C8A">
        <w:rPr>
          <w:rStyle w:val="CharSectNo"/>
        </w:rPr>
        <w:t>119A</w:t>
      </w:r>
      <w:r>
        <w:tab/>
        <w:t>Applications for review</w:t>
      </w:r>
      <w:bookmarkEnd w:id="143"/>
    </w:p>
    <w:p w:rsidR="00152F06" w:rsidRDefault="00152F06" w:rsidP="00152F06">
      <w:pPr>
        <w:pStyle w:val="Amainreturn"/>
        <w:keepNext/>
      </w:pPr>
      <w:r>
        <w:t>The following may apply to the ACAT for review of a reviewable decision:</w:t>
      </w:r>
    </w:p>
    <w:p w:rsidR="00152F06" w:rsidRDefault="00152F06" w:rsidP="00152F06">
      <w:pPr>
        <w:pStyle w:val="Apara"/>
      </w:pPr>
      <w:r>
        <w:tab/>
        <w:t>(a)</w:t>
      </w:r>
      <w:r>
        <w:tab/>
        <w:t>an entity mentioned in schedule 3, column 4 in relation to the decision;</w:t>
      </w:r>
    </w:p>
    <w:p w:rsidR="00152F06" w:rsidRDefault="00152F06" w:rsidP="00152F06">
      <w:pPr>
        <w:pStyle w:val="Apara"/>
      </w:pPr>
      <w:r>
        <w:tab/>
        <w:t>(b)</w:t>
      </w:r>
      <w:r>
        <w:tab/>
        <w:t>any other person whose interests are affected by the decision.</w:t>
      </w:r>
    </w:p>
    <w:p w:rsidR="00152F06" w:rsidRDefault="00152F06" w:rsidP="00152F06">
      <w:pPr>
        <w:pStyle w:val="aNote"/>
      </w:pPr>
      <w:r w:rsidRPr="00D273EF">
        <w:rPr>
          <w:rStyle w:val="charItals"/>
        </w:rPr>
        <w:t>Note</w:t>
      </w:r>
      <w:r w:rsidRPr="00D273EF">
        <w:rPr>
          <w:rStyle w:val="charItals"/>
        </w:rPr>
        <w:tab/>
      </w:r>
      <w:r>
        <w:t xml:space="preserve">If a form is approved under the </w:t>
      </w:r>
      <w:hyperlink r:id="rId61" w:tooltip="A2008-35" w:history="1">
        <w:r w:rsidR="00D273EF" w:rsidRPr="00D273EF">
          <w:rPr>
            <w:rStyle w:val="charCitHyperlinkItal"/>
          </w:rPr>
          <w:t>ACT Civil and Administrative Tribunal Act 2008</w:t>
        </w:r>
      </w:hyperlink>
      <w:r w:rsidRPr="00D273EF">
        <w:rPr>
          <w:rStyle w:val="charItals"/>
        </w:rPr>
        <w:t xml:space="preserve"> </w:t>
      </w:r>
      <w:r>
        <w:t>for the application, the form must be used.</w:t>
      </w:r>
    </w:p>
    <w:p w:rsidR="00F6344E" w:rsidRDefault="00F6344E" w:rsidP="00F6344E">
      <w:pPr>
        <w:pStyle w:val="PageBreak"/>
      </w:pPr>
      <w:r>
        <w:br w:type="page"/>
      </w:r>
    </w:p>
    <w:p w:rsidR="00F6344E" w:rsidRPr="00174C8A" w:rsidRDefault="00F6344E" w:rsidP="00F6344E">
      <w:pPr>
        <w:pStyle w:val="AH2Part"/>
      </w:pPr>
      <w:bookmarkStart w:id="144" w:name="_Toc50394221"/>
      <w:r w:rsidRPr="00174C8A">
        <w:rPr>
          <w:rStyle w:val="CharPartNo"/>
        </w:rPr>
        <w:lastRenderedPageBreak/>
        <w:t>Part 11</w:t>
      </w:r>
      <w:r>
        <w:tab/>
      </w:r>
      <w:r w:rsidRPr="00174C8A">
        <w:rPr>
          <w:rStyle w:val="CharPartText"/>
        </w:rPr>
        <w:t>Miscellaneous</w:t>
      </w:r>
      <w:bookmarkEnd w:id="144"/>
    </w:p>
    <w:p w:rsidR="00F757A9" w:rsidRPr="001813B5" w:rsidRDefault="00F757A9" w:rsidP="00F757A9">
      <w:pPr>
        <w:pStyle w:val="AH5Sec"/>
      </w:pPr>
      <w:bookmarkStart w:id="145" w:name="_Toc50394222"/>
      <w:r w:rsidRPr="00174C8A">
        <w:rPr>
          <w:rStyle w:val="CharSectNo"/>
        </w:rPr>
        <w:t>119B</w:t>
      </w:r>
      <w:r w:rsidRPr="001813B5">
        <w:tab/>
        <w:t>Information sharing on ACNC registered entities</w:t>
      </w:r>
      <w:bookmarkEnd w:id="145"/>
    </w:p>
    <w:p w:rsidR="00F757A9" w:rsidRPr="001813B5" w:rsidRDefault="00F757A9" w:rsidP="00F757A9">
      <w:pPr>
        <w:pStyle w:val="Amain"/>
      </w:pPr>
      <w:r w:rsidRPr="001813B5">
        <w:tab/>
        <w:t>(1)</w:t>
      </w:r>
      <w:r w:rsidRPr="001813B5">
        <w:tab/>
        <w:t>The registrar-general may enter into an arrangement with the Commissioner of the ACNC for the provision of information to the registrar-general about incorporated associations that are ACNC registered entities.</w:t>
      </w:r>
    </w:p>
    <w:p w:rsidR="00F757A9" w:rsidRPr="001813B5" w:rsidRDefault="00F757A9" w:rsidP="00F757A9">
      <w:pPr>
        <w:pStyle w:val="Amain"/>
      </w:pPr>
      <w:r w:rsidRPr="001813B5">
        <w:tab/>
        <w:t>(2)</w:t>
      </w:r>
      <w:r w:rsidRPr="001813B5">
        <w:tab/>
        <w:t>In this section:</w:t>
      </w:r>
    </w:p>
    <w:p w:rsidR="00F757A9" w:rsidRPr="001813B5" w:rsidRDefault="00F757A9" w:rsidP="00F757A9">
      <w:pPr>
        <w:pStyle w:val="aDef"/>
      </w:pPr>
      <w:r w:rsidRPr="001813B5">
        <w:rPr>
          <w:rStyle w:val="charBoldItals"/>
        </w:rPr>
        <w:t>Commissioner of the ACNC</w:t>
      </w:r>
      <w:r w:rsidRPr="001813B5">
        <w:t xml:space="preserve"> means the Commissioner of the ACNC established under the </w:t>
      </w:r>
      <w:hyperlink r:id="rId62" w:tooltip="Act 2012 No 168 (Cwlth)" w:history="1">
        <w:r w:rsidRPr="001813B5">
          <w:rPr>
            <w:rStyle w:val="charCitHyperlinkItal"/>
          </w:rPr>
          <w:t>Australian Charities and Not-for-profits Commission Act 2012</w:t>
        </w:r>
      </w:hyperlink>
      <w:r w:rsidRPr="001813B5">
        <w:t xml:space="preserve"> (Cwlth), section 110-5. </w:t>
      </w:r>
    </w:p>
    <w:p w:rsidR="00AB09B9" w:rsidRDefault="00AB09B9">
      <w:pPr>
        <w:pStyle w:val="AH5Sec"/>
      </w:pPr>
      <w:bookmarkStart w:id="146" w:name="_Toc50394223"/>
      <w:r w:rsidRPr="00174C8A">
        <w:rPr>
          <w:rStyle w:val="CharSectNo"/>
        </w:rPr>
        <w:t>120</w:t>
      </w:r>
      <w:r>
        <w:tab/>
        <w:t>Extensions of time for applications etc</w:t>
      </w:r>
      <w:bookmarkEnd w:id="146"/>
    </w:p>
    <w:p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AB09B9" w:rsidRDefault="00AB09B9">
      <w:pPr>
        <w:pStyle w:val="aNote"/>
      </w:pPr>
      <w:r w:rsidRPr="00D273EF">
        <w:rPr>
          <w:rStyle w:val="charItals"/>
        </w:rPr>
        <w:t>Note</w:t>
      </w:r>
      <w:r w:rsidRPr="00D273EF">
        <w:rPr>
          <w:rStyle w:val="charItals"/>
        </w:rPr>
        <w:tab/>
      </w:r>
      <w:r>
        <w:t xml:space="preserve">A reference to an Act includes a reference to the statutory instruments made or in force under the Act, including regulations (see </w:t>
      </w:r>
      <w:hyperlink r:id="rId63" w:tooltip="A2001-14" w:history="1">
        <w:r w:rsidR="00D273EF" w:rsidRPr="00D273EF">
          <w:rPr>
            <w:rStyle w:val="charCitHyperlinkAbbrev"/>
          </w:rPr>
          <w:t>Legislation Act</w:t>
        </w:r>
      </w:hyperlink>
      <w:r>
        <w:t>, s 104).</w:t>
      </w:r>
    </w:p>
    <w:p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AB09B9" w:rsidRDefault="00AB09B9">
      <w:pPr>
        <w:pStyle w:val="AH5Sec"/>
      </w:pPr>
      <w:bookmarkStart w:id="147" w:name="_Toc50394224"/>
      <w:r w:rsidRPr="00174C8A">
        <w:rPr>
          <w:rStyle w:val="CharSectNo"/>
        </w:rPr>
        <w:lastRenderedPageBreak/>
        <w:t>121</w:t>
      </w:r>
      <w:r>
        <w:tab/>
        <w:t>Registered office of incorporated association</w:t>
      </w:r>
      <w:bookmarkEnd w:id="147"/>
    </w:p>
    <w:p w:rsidR="00AB09B9" w:rsidRDefault="00AB09B9" w:rsidP="00F45DCB">
      <w:pPr>
        <w:pStyle w:val="Amain"/>
        <w:keepLines/>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w:t>
      </w:r>
      <w:r w:rsidR="001924FA">
        <w:t>y or a public holiday</w:t>
      </w:r>
      <w:r>
        <w:t xml:space="preserve"> that are stated by the association—</w:t>
      </w:r>
    </w:p>
    <w:p w:rsidR="00AB09B9" w:rsidRDefault="00AB09B9">
      <w:pPr>
        <w:pStyle w:val="Apara"/>
      </w:pPr>
      <w:r>
        <w:tab/>
        <w:t>(a)</w:t>
      </w:r>
      <w:r>
        <w:tab/>
        <w:t>in an application for incorporation under section</w:t>
      </w:r>
      <w:r w:rsidR="00640E32">
        <w:t xml:space="preserve"> </w:t>
      </w:r>
      <w:r>
        <w:t>18 (1) (a) or</w:t>
      </w:r>
      <w:r w:rsidR="00023FAE">
        <w:t> </w:t>
      </w:r>
      <w:r>
        <w:t>26 (2) (a); or</w:t>
      </w:r>
    </w:p>
    <w:p w:rsidR="00AB09B9" w:rsidRDefault="00AB09B9">
      <w:pPr>
        <w:pStyle w:val="Apara"/>
      </w:pPr>
      <w:r>
        <w:tab/>
        <w:t>(b)</w:t>
      </w:r>
      <w:r>
        <w:tab/>
        <w:t>in a notice given under subsection (2) or, if the association gives a notice under subsection (3), in that notice.</w:t>
      </w:r>
    </w:p>
    <w:p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rsidR="00AB09B9" w:rsidRDefault="00AB09B9">
      <w:pPr>
        <w:pStyle w:val="Apara"/>
      </w:pPr>
      <w:r>
        <w:tab/>
        <w:t>(a)</w:t>
      </w:r>
      <w:r>
        <w:tab/>
        <w:t>the address of the registered office of the association; and</w:t>
      </w:r>
    </w:p>
    <w:p w:rsidR="00AB09B9" w:rsidRDefault="00AB09B9">
      <w:pPr>
        <w:pStyle w:val="Apara"/>
      </w:pPr>
      <w:r>
        <w:tab/>
        <w:t>(b)</w:t>
      </w:r>
      <w:r>
        <w:tab/>
        <w:t>the hours during which the office is required to be open under subsection (1).</w:t>
      </w:r>
    </w:p>
    <w:p w:rsidR="00AB09B9" w:rsidRDefault="00AB09B9">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F757A9" w:rsidRPr="001813B5" w:rsidRDefault="00F757A9" w:rsidP="00F757A9">
      <w:pPr>
        <w:pStyle w:val="Amain"/>
      </w:pPr>
      <w:r w:rsidRPr="001813B5">
        <w:tab/>
        <w:t>(4)</w:t>
      </w:r>
      <w:r w:rsidRPr="001813B5">
        <w:tab/>
        <w:t>This section does not apply to an ACNC registered entity.</w:t>
      </w:r>
    </w:p>
    <w:p w:rsidR="00AB09B9" w:rsidRDefault="00AB09B9">
      <w:pPr>
        <w:pStyle w:val="AH5Sec"/>
      </w:pPr>
      <w:bookmarkStart w:id="148" w:name="_Toc50394225"/>
      <w:r w:rsidRPr="00174C8A">
        <w:rPr>
          <w:rStyle w:val="CharSectNo"/>
        </w:rPr>
        <w:t>122</w:t>
      </w:r>
      <w:r>
        <w:tab/>
        <w:t>Service of documents</w:t>
      </w:r>
      <w:bookmarkEnd w:id="148"/>
    </w:p>
    <w:p w:rsidR="00AB09B9" w:rsidRDefault="00AB09B9">
      <w:pPr>
        <w:pStyle w:val="Amain"/>
      </w:pPr>
      <w:r>
        <w:tab/>
        <w:t>(1)</w:t>
      </w:r>
      <w:r>
        <w:tab/>
        <w:t>Unless otherwise provided by this Act, service on an incorporated association of a document or process may be effected by—</w:t>
      </w:r>
    </w:p>
    <w:p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AB09B9" w:rsidRDefault="00E324FB">
      <w:pPr>
        <w:pStyle w:val="Apara"/>
      </w:pPr>
      <w:r>
        <w:lastRenderedPageBreak/>
        <w:tab/>
        <w:t>(b)</w:t>
      </w:r>
      <w:r>
        <w:tab/>
      </w:r>
      <w:r w:rsidR="00AB09B9">
        <w:t>serving a copy of it personally on a member of the committee of the association; or</w:t>
      </w:r>
    </w:p>
    <w:p w:rsidR="00AB09B9" w:rsidRDefault="00AB09B9">
      <w:pPr>
        <w:pStyle w:val="Apara"/>
      </w:pPr>
      <w:r>
        <w:tab/>
        <w:t>(c)</w:t>
      </w:r>
      <w:r>
        <w:tab/>
        <w:t>if the associa</w:t>
      </w:r>
      <w:r w:rsidR="00E324FB">
        <w:t>tion has a registered office—</w:t>
      </w:r>
      <w:r>
        <w:t>addressing it to the association and leaving it at, or, by sending it by post to, the regis</w:t>
      </w:r>
      <w:r w:rsidR="00F757A9">
        <w:t>tered office of the association; or</w:t>
      </w:r>
    </w:p>
    <w:p w:rsidR="00F757A9" w:rsidRDefault="00F757A9">
      <w:pPr>
        <w:pStyle w:val="Apara"/>
      </w:pPr>
      <w:r w:rsidRPr="001813B5">
        <w:tab/>
        <w:t>(d)</w:t>
      </w:r>
      <w:r w:rsidRPr="001813B5">
        <w:tab/>
        <w:t xml:space="preserve">if the association is an ACNC registered entity—giving the document or process in accordance with the </w:t>
      </w:r>
      <w:hyperlink r:id="rId64" w:tooltip="Act 2012 No 168 (Cwlth)" w:history="1">
        <w:r w:rsidRPr="001813B5">
          <w:rPr>
            <w:rStyle w:val="charCitHyperlinkItal"/>
          </w:rPr>
          <w:t>Australian Charities and Not-for-profits Commission Act 2012</w:t>
        </w:r>
      </w:hyperlink>
      <w:r w:rsidRPr="001813B5">
        <w:t> (Cwlth), section 195</w:t>
      </w:r>
      <w:r w:rsidRPr="001813B5">
        <w:noBreakHyphen/>
        <w:t>10.</w:t>
      </w:r>
    </w:p>
    <w:p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AB09B9" w:rsidRDefault="00AB09B9">
      <w:pPr>
        <w:pStyle w:val="Penalty"/>
      </w:pPr>
      <w:r>
        <w:t>Maximum penalty:  5 penalty units.</w:t>
      </w:r>
    </w:p>
    <w:p w:rsidR="00AB09B9" w:rsidRDefault="00AB09B9">
      <w:pPr>
        <w:pStyle w:val="Amain"/>
      </w:pPr>
      <w:r>
        <w:tab/>
        <w:t>(3)</w:t>
      </w:r>
      <w:r>
        <w:tab/>
        <w:t>If a person who is not the public officer or a member of the committee of an incorporated association—</w:t>
      </w:r>
    </w:p>
    <w:p w:rsidR="00AB09B9" w:rsidRDefault="00AB09B9">
      <w:pPr>
        <w:pStyle w:val="Apara"/>
      </w:pPr>
      <w:r>
        <w:tab/>
        <w:t>(a)</w:t>
      </w:r>
      <w:r>
        <w:tab/>
        <w:t>receives a document addressed to the association; and</w:t>
      </w:r>
    </w:p>
    <w:p w:rsidR="00AB09B9" w:rsidRDefault="00AB09B9">
      <w:pPr>
        <w:pStyle w:val="Apara"/>
      </w:pPr>
      <w:r>
        <w:tab/>
        <w:t>(b)</w:t>
      </w:r>
      <w:r>
        <w:tab/>
        <w:t>was, at any time within the period of 2 years ended immediately before receiving the document, an officer of the association;</w:t>
      </w:r>
    </w:p>
    <w:p w:rsidR="00AB09B9" w:rsidRDefault="00AB09B9">
      <w:pPr>
        <w:pStyle w:val="Amainreturn"/>
        <w:keepNext/>
      </w:pPr>
      <w:r>
        <w:t>the person must, as soon as practicable after receiving the document, bring it to the attention of the committee of the association.</w:t>
      </w:r>
    </w:p>
    <w:p w:rsidR="00AB09B9" w:rsidRDefault="00AB09B9">
      <w:pPr>
        <w:pStyle w:val="Penalty"/>
      </w:pPr>
      <w:r>
        <w:t>Maximum penalty:  5 penalty units.</w:t>
      </w:r>
    </w:p>
    <w:p w:rsidR="00AB09B9" w:rsidRDefault="00AB09B9">
      <w:pPr>
        <w:pStyle w:val="AH5Sec"/>
      </w:pPr>
      <w:bookmarkStart w:id="149" w:name="_Toc50394226"/>
      <w:r w:rsidRPr="00174C8A">
        <w:rPr>
          <w:rStyle w:val="CharSectNo"/>
        </w:rPr>
        <w:t>123</w:t>
      </w:r>
      <w:r>
        <w:tab/>
        <w:t>Translation of instruments</w:t>
      </w:r>
      <w:bookmarkEnd w:id="149"/>
    </w:p>
    <w:p w:rsidR="00AB09B9" w:rsidRDefault="00AB09B9">
      <w:pPr>
        <w:pStyle w:val="Amainreturn"/>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AB09B9" w:rsidRDefault="00AB09B9">
      <w:pPr>
        <w:pStyle w:val="AH5Sec"/>
      </w:pPr>
      <w:bookmarkStart w:id="150" w:name="_Toc50394227"/>
      <w:r w:rsidRPr="00174C8A">
        <w:rPr>
          <w:rStyle w:val="CharSectNo"/>
        </w:rPr>
        <w:lastRenderedPageBreak/>
        <w:t>124</w:t>
      </w:r>
      <w:r>
        <w:tab/>
        <w:t>Powers of the court</w:t>
      </w:r>
      <w:bookmarkEnd w:id="150"/>
    </w:p>
    <w:p w:rsidR="00AB09B9" w:rsidRDefault="00AB09B9">
      <w:pPr>
        <w:pStyle w:val="Amainreturn"/>
      </w:pPr>
      <w:r>
        <w:t>On hearing an application under this Act, the court may make or refuse to make the order sought, and may make any other orders it thinks fit.</w:t>
      </w:r>
    </w:p>
    <w:p w:rsidR="00AB09B9" w:rsidRDefault="00AB09B9">
      <w:pPr>
        <w:pStyle w:val="AH5Sec"/>
      </w:pPr>
      <w:bookmarkStart w:id="151" w:name="_Toc50394228"/>
      <w:r w:rsidRPr="00174C8A">
        <w:rPr>
          <w:rStyle w:val="CharSectNo"/>
        </w:rPr>
        <w:t>125</w:t>
      </w:r>
      <w:r>
        <w:tab/>
        <w:t>Determination of fees</w:t>
      </w:r>
      <w:bookmarkEnd w:id="151"/>
    </w:p>
    <w:p w:rsidR="00AB09B9" w:rsidRDefault="00AB09B9">
      <w:pPr>
        <w:pStyle w:val="Amain"/>
        <w:keepNext/>
      </w:pPr>
      <w:r>
        <w:tab/>
        <w:t>(1)</w:t>
      </w:r>
      <w:r>
        <w:tab/>
        <w:t>The Minister may, in writing, determine fees for this Act.</w:t>
      </w:r>
    </w:p>
    <w:p w:rsidR="00AB09B9" w:rsidRDefault="00AB09B9">
      <w:pPr>
        <w:pStyle w:val="aNote"/>
      </w:pPr>
      <w:r w:rsidRPr="00D273EF">
        <w:rPr>
          <w:rStyle w:val="charItals"/>
        </w:rPr>
        <w:t>Note</w:t>
      </w:r>
      <w:r w:rsidRPr="00D273EF">
        <w:rPr>
          <w:rStyle w:val="charItals"/>
        </w:rPr>
        <w:tab/>
      </w:r>
      <w:r>
        <w:t xml:space="preserve">The </w:t>
      </w:r>
      <w:hyperlink r:id="rId65" w:tooltip="A2001-14" w:history="1">
        <w:r w:rsidR="00D273EF" w:rsidRPr="00D273EF">
          <w:rPr>
            <w:rStyle w:val="charCitHyperlinkAbbrev"/>
          </w:rPr>
          <w:t>Legislation Act</w:t>
        </w:r>
      </w:hyperlink>
      <w:r w:rsidRPr="00D273EF">
        <w:t xml:space="preserve"> </w:t>
      </w:r>
      <w:r>
        <w:t>contains provisions about the making of determinations and regulations relating to fees (see pt 6.3).</w:t>
      </w:r>
    </w:p>
    <w:p w:rsidR="00AB09B9" w:rsidRDefault="00AB09B9">
      <w:pPr>
        <w:pStyle w:val="Amain"/>
        <w:keepNext/>
      </w:pPr>
      <w:r>
        <w:tab/>
        <w:t>(2)</w:t>
      </w:r>
      <w:r>
        <w:tab/>
        <w:t>A determination is a disallowable instrument.</w:t>
      </w:r>
    </w:p>
    <w:p w:rsidR="00AB09B9" w:rsidRDefault="00AB09B9">
      <w:pPr>
        <w:pStyle w:val="aNote"/>
      </w:pPr>
      <w:r w:rsidRPr="00D273EF">
        <w:rPr>
          <w:rStyle w:val="charItals"/>
        </w:rPr>
        <w:t>Note</w:t>
      </w:r>
      <w:r w:rsidRPr="00D273EF">
        <w:rPr>
          <w:rStyle w:val="charItals"/>
        </w:rPr>
        <w:tab/>
      </w:r>
      <w:r>
        <w:t xml:space="preserve">A disallowable instrument must be notified, and presented to the Legislative Assembly, under the </w:t>
      </w:r>
      <w:hyperlink r:id="rId66" w:tooltip="A2001-14" w:history="1">
        <w:r w:rsidR="00D273EF" w:rsidRPr="00D273EF">
          <w:rPr>
            <w:rStyle w:val="charCitHyperlinkAbbrev"/>
          </w:rPr>
          <w:t>Legislation Act</w:t>
        </w:r>
      </w:hyperlink>
      <w:r>
        <w:t>.</w:t>
      </w:r>
    </w:p>
    <w:p w:rsidR="00AB09B9" w:rsidRDefault="00AB09B9">
      <w:pPr>
        <w:pStyle w:val="AH5Sec"/>
      </w:pPr>
      <w:bookmarkStart w:id="152" w:name="_Toc50394229"/>
      <w:r w:rsidRPr="00174C8A">
        <w:rPr>
          <w:rStyle w:val="CharSectNo"/>
        </w:rPr>
        <w:t>126</w:t>
      </w:r>
      <w:r>
        <w:tab/>
        <w:t>Approved forms</w:t>
      </w:r>
      <w:bookmarkEnd w:id="152"/>
    </w:p>
    <w:p w:rsidR="00AB09B9" w:rsidRDefault="00AB09B9" w:rsidP="00233E8C">
      <w:pPr>
        <w:pStyle w:val="Amain"/>
        <w:keepNext/>
      </w:pPr>
      <w:r>
        <w:tab/>
        <w:t>(1)</w:t>
      </w:r>
      <w:r>
        <w:tab/>
        <w:t>The registrar-general may, in writing, approve forms for this Act.</w:t>
      </w:r>
    </w:p>
    <w:p w:rsidR="00AB09B9" w:rsidRDefault="00AB09B9" w:rsidP="00245CD7">
      <w:pPr>
        <w:pStyle w:val="Amain"/>
        <w:keepNext/>
      </w:pPr>
      <w:r>
        <w:tab/>
        <w:t>(2)</w:t>
      </w:r>
      <w:r>
        <w:tab/>
        <w:t>If the registrar-general approves a form for a particular purpose, the approved form must be used for that purpose.</w:t>
      </w:r>
    </w:p>
    <w:p w:rsidR="00AB09B9" w:rsidRDefault="00AB09B9">
      <w:pPr>
        <w:pStyle w:val="aNote"/>
        <w:rPr>
          <w:color w:val="000000"/>
        </w:rPr>
      </w:pPr>
      <w:r>
        <w:rPr>
          <w:rStyle w:val="charItals"/>
          <w:color w:val="000000"/>
        </w:rPr>
        <w:t>Note</w:t>
      </w:r>
      <w:r>
        <w:rPr>
          <w:rStyle w:val="charItals"/>
          <w:color w:val="000000"/>
        </w:rPr>
        <w:tab/>
      </w:r>
      <w:r>
        <w:rPr>
          <w:color w:val="000000"/>
        </w:rPr>
        <w:t xml:space="preserve">For other provisions about forms, see the </w:t>
      </w:r>
      <w:hyperlink r:id="rId67" w:tooltip="A2001-14" w:history="1">
        <w:r w:rsidR="00D273EF" w:rsidRPr="00D273EF">
          <w:rPr>
            <w:rStyle w:val="charCitHyperlinkAbbrev"/>
          </w:rPr>
          <w:t>Legislation Act</w:t>
        </w:r>
      </w:hyperlink>
      <w:r>
        <w:rPr>
          <w:color w:val="000000"/>
        </w:rPr>
        <w:t>, s 255.</w:t>
      </w:r>
    </w:p>
    <w:p w:rsidR="00AB09B9" w:rsidRDefault="00AB09B9">
      <w:pPr>
        <w:pStyle w:val="Amain"/>
        <w:keepNext/>
      </w:pPr>
      <w:r>
        <w:tab/>
        <w:t>(3)</w:t>
      </w:r>
      <w:r>
        <w:tab/>
        <w:t>An approved form is a notifiable instrument.</w:t>
      </w:r>
    </w:p>
    <w:p w:rsidR="00AB09B9" w:rsidRDefault="00AB09B9">
      <w:pPr>
        <w:pStyle w:val="aNote"/>
      </w:pPr>
      <w:r w:rsidRPr="00D273EF">
        <w:rPr>
          <w:rStyle w:val="charItals"/>
        </w:rPr>
        <w:t>Note</w:t>
      </w:r>
      <w:r w:rsidRPr="00D273EF">
        <w:rPr>
          <w:rStyle w:val="charItals"/>
        </w:rPr>
        <w:tab/>
      </w:r>
      <w:r>
        <w:t>A notifiable instrument must be notified under the</w:t>
      </w:r>
      <w:r>
        <w:rPr>
          <w:iCs/>
        </w:rPr>
        <w:t xml:space="preserve"> </w:t>
      </w:r>
      <w:hyperlink r:id="rId68" w:tooltip="A2001-14" w:history="1">
        <w:r w:rsidR="00D273EF" w:rsidRPr="00D273EF">
          <w:rPr>
            <w:rStyle w:val="charCitHyperlinkAbbrev"/>
          </w:rPr>
          <w:t>Legislation Act</w:t>
        </w:r>
      </w:hyperlink>
      <w:r>
        <w:t>.</w:t>
      </w:r>
    </w:p>
    <w:p w:rsidR="00AB09B9" w:rsidRDefault="00AB09B9">
      <w:pPr>
        <w:pStyle w:val="AH5Sec"/>
      </w:pPr>
      <w:bookmarkStart w:id="153" w:name="_Toc50394230"/>
      <w:r w:rsidRPr="00174C8A">
        <w:rPr>
          <w:rStyle w:val="CharSectNo"/>
        </w:rPr>
        <w:t>127</w:t>
      </w:r>
      <w:r>
        <w:tab/>
        <w:t>Regulation-making power</w:t>
      </w:r>
      <w:bookmarkEnd w:id="153"/>
    </w:p>
    <w:p w:rsidR="00AB09B9" w:rsidRDefault="00AB09B9">
      <w:pPr>
        <w:pStyle w:val="Amain"/>
        <w:keepNext/>
      </w:pPr>
      <w:r>
        <w:tab/>
        <w:t>(1)</w:t>
      </w:r>
      <w:r>
        <w:tab/>
        <w:t>The Executive may make regulations for this Act.</w:t>
      </w:r>
    </w:p>
    <w:p w:rsidR="00AB09B9" w:rsidRDefault="00AB09B9">
      <w:pPr>
        <w:pStyle w:val="aNote"/>
      </w:pPr>
      <w:r w:rsidRPr="00D273EF">
        <w:rPr>
          <w:rStyle w:val="charItals"/>
        </w:rPr>
        <w:t>Note</w:t>
      </w:r>
      <w:r w:rsidRPr="00D273EF">
        <w:rPr>
          <w:rStyle w:val="charItals"/>
        </w:rPr>
        <w:tab/>
      </w:r>
      <w:r>
        <w:t xml:space="preserve">A regulation must be notified, and presented to the Legislative Assembly, under the </w:t>
      </w:r>
      <w:hyperlink r:id="rId69" w:tooltip="A2001-14" w:history="1">
        <w:r w:rsidR="00D273EF" w:rsidRPr="00D273EF">
          <w:rPr>
            <w:rStyle w:val="charCitHyperlinkAbbrev"/>
          </w:rPr>
          <w:t>Legislation Act</w:t>
        </w:r>
      </w:hyperlink>
      <w:r>
        <w:t>.</w:t>
      </w:r>
    </w:p>
    <w:p w:rsidR="00AB09B9" w:rsidRDefault="00AB09B9">
      <w:pPr>
        <w:pStyle w:val="Amain"/>
      </w:pPr>
      <w:r>
        <w:tab/>
        <w:t>(2)</w:t>
      </w:r>
      <w:r>
        <w:tab/>
        <w:t>A regulation may make provision in relation to—</w:t>
      </w:r>
    </w:p>
    <w:p w:rsidR="00AB09B9" w:rsidRDefault="00AB09B9">
      <w:pPr>
        <w:pStyle w:val="Apara"/>
      </w:pPr>
      <w:r>
        <w:tab/>
        <w:t>(a)</w:t>
      </w:r>
      <w:r>
        <w:tab/>
        <w:t>prescribing model rules; and</w:t>
      </w:r>
    </w:p>
    <w:p w:rsidR="00AB09B9" w:rsidRDefault="00AB09B9">
      <w:pPr>
        <w:pStyle w:val="Apara"/>
      </w:pPr>
      <w:r>
        <w:tab/>
        <w:t>(b)</w:t>
      </w:r>
      <w:r>
        <w:tab/>
        <w:t>lodging applications or other documents with the registrar-general; and</w:t>
      </w:r>
    </w:p>
    <w:p w:rsidR="00AB09B9" w:rsidRDefault="00AB09B9">
      <w:pPr>
        <w:pStyle w:val="Apara"/>
      </w:pPr>
      <w:r>
        <w:lastRenderedPageBreak/>
        <w:tab/>
        <w:t>(c)</w:t>
      </w:r>
      <w:r>
        <w:tab/>
        <w:t>the verification of information required or permitted to be given to the registrar-general; and</w:t>
      </w:r>
    </w:p>
    <w:p w:rsidR="00AB09B9" w:rsidRDefault="00AB09B9">
      <w:pPr>
        <w:pStyle w:val="Apara"/>
      </w:pPr>
      <w:r>
        <w:tab/>
        <w:t>(d)</w:t>
      </w:r>
      <w:r>
        <w:tab/>
        <w:t>regulating the preparation, completion and signing of approved forms.</w:t>
      </w:r>
    </w:p>
    <w:p w:rsidR="00AB09B9" w:rsidRDefault="00AB09B9">
      <w:pPr>
        <w:pStyle w:val="Amain"/>
      </w:pPr>
      <w:r>
        <w:tab/>
        <w:t>(3)</w:t>
      </w:r>
      <w:r>
        <w:tab/>
        <w:t>A regulation may create offences and fix maximum penalties of not more than 10 penalty units for the offences.</w:t>
      </w:r>
    </w:p>
    <w:p w:rsidR="00AB09B9" w:rsidRDefault="00AB09B9" w:rsidP="00644006">
      <w:pPr>
        <w:pStyle w:val="Amain"/>
        <w:keepNext/>
      </w:pPr>
      <w:r>
        <w:tab/>
        <w:t>(4)</w:t>
      </w:r>
      <w:r>
        <w:tab/>
        <w:t>If—</w:t>
      </w:r>
    </w:p>
    <w:p w:rsidR="00AB09B9" w:rsidRDefault="00AB09B9" w:rsidP="00644006">
      <w:pPr>
        <w:pStyle w:val="Apara"/>
        <w:keepNext/>
      </w:pPr>
      <w:r>
        <w:tab/>
        <w:t>(a)</w:t>
      </w:r>
      <w:r>
        <w:tab/>
        <w:t>a document to be lodged under this Act is required to be verified and no way of verifying the document or its contents is prescribed by this Act; or</w:t>
      </w:r>
    </w:p>
    <w:p w:rsidR="00AB09B9" w:rsidRDefault="00AB09B9" w:rsidP="003E32E9">
      <w:pPr>
        <w:pStyle w:val="Apara"/>
        <w:keepNext/>
      </w:pPr>
      <w:r>
        <w:tab/>
        <w:t>(b)</w:t>
      </w:r>
      <w:r>
        <w:tab/>
        <w:t>the verification of a document to be lodged under this Act is not provided f</w:t>
      </w:r>
      <w:r w:rsidR="00794FFB">
        <w:t>or by this Act;</w:t>
      </w:r>
    </w:p>
    <w:p w:rsidR="00794FFB" w:rsidRDefault="00794FFB" w:rsidP="00794FFB">
      <w:pPr>
        <w:pStyle w:val="Amainreturn"/>
      </w:pPr>
      <w:r>
        <w:t>the regulations may provide that the document is to be verified by a written statement made by a person prescribed under the regulations.</w:t>
      </w:r>
    </w:p>
    <w:p w:rsidR="00346925" w:rsidRDefault="00346925">
      <w:pPr>
        <w:pStyle w:val="02Text"/>
        <w:sectPr w:rsidR="00346925">
          <w:headerReference w:type="even" r:id="rId70"/>
          <w:headerReference w:type="default" r:id="rId71"/>
          <w:footerReference w:type="even" r:id="rId72"/>
          <w:footerReference w:type="default" r:id="rId73"/>
          <w:footerReference w:type="first" r:id="rId74"/>
          <w:pgSz w:w="11907" w:h="16839" w:code="9"/>
          <w:pgMar w:top="3880" w:right="1900" w:bottom="3100" w:left="2300" w:header="2280" w:footer="1760" w:gutter="0"/>
          <w:pgNumType w:start="1"/>
          <w:cols w:space="720"/>
          <w:titlePg/>
          <w:docGrid w:linePitch="254"/>
        </w:sectPr>
      </w:pPr>
    </w:p>
    <w:p w:rsidR="00AB09B9" w:rsidRDefault="00AB09B9">
      <w:pPr>
        <w:pStyle w:val="PageBreak"/>
      </w:pPr>
      <w:r>
        <w:br w:type="page"/>
      </w:r>
    </w:p>
    <w:p w:rsidR="00AB09B9" w:rsidRPr="00174C8A" w:rsidRDefault="00AB09B9">
      <w:pPr>
        <w:pStyle w:val="Sched-heading"/>
      </w:pPr>
      <w:bookmarkStart w:id="154" w:name="_Toc50394231"/>
      <w:r w:rsidRPr="00174C8A">
        <w:rPr>
          <w:rStyle w:val="CharChapNo"/>
        </w:rPr>
        <w:lastRenderedPageBreak/>
        <w:t>Schedule 1</w:t>
      </w:r>
      <w:r>
        <w:tab/>
      </w:r>
      <w:r w:rsidRPr="00174C8A">
        <w:rPr>
          <w:rStyle w:val="CharChapText"/>
        </w:rPr>
        <w:t>Matters to be provided for in rules other than model rules</w:t>
      </w:r>
      <w:bookmarkEnd w:id="154"/>
    </w:p>
    <w:p w:rsidR="00AB09B9" w:rsidRDefault="00AB09B9">
      <w:pPr>
        <w:pStyle w:val="ref"/>
      </w:pPr>
      <w:r>
        <w:t>(see s 32 (a))</w:t>
      </w:r>
    </w:p>
    <w:p w:rsidR="00E25C55" w:rsidRDefault="00AB09B9">
      <w:pPr>
        <w:pStyle w:val="Placeholder"/>
      </w:pPr>
      <w:r>
        <w:rPr>
          <w:rStyle w:val="CharPartNo"/>
        </w:rPr>
        <w:t xml:space="preserve">  </w:t>
      </w:r>
      <w:r>
        <w:rPr>
          <w:rStyle w:val="CharPartText"/>
        </w:rPr>
        <w:t xml:space="preserve">  </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25C55" w:rsidRPr="00CB3D59" w:rsidTr="00E25C55">
        <w:trPr>
          <w:cantSplit/>
          <w:tblHeader/>
        </w:trPr>
        <w:tc>
          <w:tcPr>
            <w:tcW w:w="1200" w:type="dxa"/>
            <w:tcBorders>
              <w:bottom w:val="single" w:sz="4" w:space="0" w:color="auto"/>
            </w:tcBorders>
          </w:tcPr>
          <w:p w:rsidR="00E25C55" w:rsidRDefault="00E25C55" w:rsidP="00E25C55">
            <w:pPr>
              <w:pStyle w:val="TableHd"/>
            </w:pPr>
            <w:r>
              <w:t>column 1</w:t>
            </w:r>
          </w:p>
        </w:tc>
        <w:tc>
          <w:tcPr>
            <w:tcW w:w="2107" w:type="dxa"/>
            <w:tcBorders>
              <w:bottom w:val="single" w:sz="4" w:space="0" w:color="auto"/>
            </w:tcBorders>
          </w:tcPr>
          <w:p w:rsidR="00E25C55" w:rsidRDefault="00E25C55" w:rsidP="00E25C55">
            <w:pPr>
              <w:pStyle w:val="TableHd"/>
            </w:pPr>
            <w:r>
              <w:t>column 2</w:t>
            </w:r>
          </w:p>
        </w:tc>
        <w:tc>
          <w:tcPr>
            <w:tcW w:w="4641" w:type="dxa"/>
            <w:tcBorders>
              <w:bottom w:val="single" w:sz="4" w:space="0" w:color="auto"/>
            </w:tcBorders>
          </w:tcPr>
          <w:p w:rsidR="00E25C55" w:rsidRDefault="00E25C55" w:rsidP="00E25C55">
            <w:pPr>
              <w:pStyle w:val="TableHd"/>
              <w:jc w:val="both"/>
            </w:pPr>
            <w:r>
              <w:t>column 3</w:t>
            </w:r>
          </w:p>
        </w:tc>
      </w:tr>
      <w:tr w:rsidR="0063318B" w:rsidRPr="00CB3D59" w:rsidTr="00E25C55">
        <w:trPr>
          <w:cantSplit/>
        </w:trPr>
        <w:tc>
          <w:tcPr>
            <w:tcW w:w="1200" w:type="dxa"/>
            <w:tcBorders>
              <w:top w:val="single" w:sz="4" w:space="0" w:color="auto"/>
            </w:tcBorders>
          </w:tcPr>
          <w:p w:rsidR="0063318B" w:rsidRDefault="0063318B" w:rsidP="0063318B">
            <w:pPr>
              <w:pStyle w:val="TableText10"/>
            </w:pPr>
            <w:r>
              <w:t>1</w:t>
            </w:r>
          </w:p>
        </w:tc>
        <w:tc>
          <w:tcPr>
            <w:tcW w:w="2107" w:type="dxa"/>
            <w:tcBorders>
              <w:top w:val="single" w:sz="4" w:space="0" w:color="auto"/>
            </w:tcBorders>
          </w:tcPr>
          <w:p w:rsidR="0063318B" w:rsidRDefault="0063318B" w:rsidP="0063318B">
            <w:pPr>
              <w:pStyle w:val="TableText10"/>
            </w:pPr>
            <w:r>
              <w:t>membership qualifications</w:t>
            </w:r>
          </w:p>
        </w:tc>
        <w:tc>
          <w:tcPr>
            <w:tcW w:w="4641" w:type="dxa"/>
            <w:tcBorders>
              <w:top w:val="single" w:sz="4" w:space="0" w:color="auto"/>
            </w:tcBorders>
          </w:tcPr>
          <w:p w:rsidR="0063318B" w:rsidRDefault="0063318B" w:rsidP="0063318B">
            <w:pPr>
              <w:pStyle w:val="TableText10"/>
            </w:pPr>
            <w:r>
              <w:t>state any qualification that is a prerequisite to being admitted to membership of the association</w:t>
            </w:r>
          </w:p>
        </w:tc>
      </w:tr>
      <w:tr w:rsidR="0063318B" w:rsidRPr="00CB3D59" w:rsidTr="00E25C55">
        <w:trPr>
          <w:cantSplit/>
        </w:trPr>
        <w:tc>
          <w:tcPr>
            <w:tcW w:w="1200" w:type="dxa"/>
          </w:tcPr>
          <w:p w:rsidR="0063318B" w:rsidRDefault="0063318B" w:rsidP="0063318B">
            <w:pPr>
              <w:pStyle w:val="TableText10"/>
            </w:pPr>
            <w:r>
              <w:t>2</w:t>
            </w:r>
          </w:p>
        </w:tc>
        <w:tc>
          <w:tcPr>
            <w:tcW w:w="2107" w:type="dxa"/>
          </w:tcPr>
          <w:p w:rsidR="0063318B" w:rsidRDefault="0063318B" w:rsidP="0063318B">
            <w:pPr>
              <w:pStyle w:val="TableText10"/>
            </w:pPr>
            <w:r>
              <w:t>fees and subscriptions</w:t>
            </w:r>
          </w:p>
        </w:tc>
        <w:tc>
          <w:tcPr>
            <w:tcW w:w="4641" w:type="dxa"/>
          </w:tcPr>
          <w:p w:rsidR="0063318B" w:rsidRDefault="0063318B" w:rsidP="0063318B">
            <w:pPr>
              <w:pStyle w:val="TableText10"/>
            </w:pPr>
            <w:r>
              <w:t>state the amount of any entrance fee, subscription or other charge payable by members of the association</w:t>
            </w:r>
          </w:p>
        </w:tc>
      </w:tr>
      <w:tr w:rsidR="0063318B" w:rsidRPr="00CB3D59" w:rsidTr="00E25C55">
        <w:trPr>
          <w:cantSplit/>
        </w:trPr>
        <w:tc>
          <w:tcPr>
            <w:tcW w:w="1200" w:type="dxa"/>
          </w:tcPr>
          <w:p w:rsidR="0063318B" w:rsidRDefault="0063318B" w:rsidP="0063318B">
            <w:pPr>
              <w:pStyle w:val="TableText10"/>
            </w:pPr>
            <w:r>
              <w:t>3</w:t>
            </w:r>
          </w:p>
        </w:tc>
        <w:tc>
          <w:tcPr>
            <w:tcW w:w="2107" w:type="dxa"/>
          </w:tcPr>
          <w:p w:rsidR="0063318B" w:rsidRDefault="0063318B" w:rsidP="0063318B">
            <w:pPr>
              <w:pStyle w:val="TableText10"/>
            </w:pPr>
            <w:r>
              <w:t>members’ liability</w:t>
            </w:r>
          </w:p>
        </w:tc>
        <w:tc>
          <w:tcPr>
            <w:tcW w:w="4641" w:type="dxa"/>
          </w:tcPr>
          <w:p w:rsidR="0063318B" w:rsidRDefault="0063318B" w:rsidP="0063318B">
            <w:pPr>
              <w:pStyle w:val="TableText10"/>
            </w:pPr>
            <w:r>
              <w:t>state the liability (if any) of members of the association to contribute towards payment of the debts and liabilities of the association or the costs, charges and expenses of winding-up the association</w:t>
            </w:r>
          </w:p>
        </w:tc>
      </w:tr>
      <w:tr w:rsidR="0063318B" w:rsidRPr="00CB3D59" w:rsidTr="00E25C55">
        <w:trPr>
          <w:cantSplit/>
        </w:trPr>
        <w:tc>
          <w:tcPr>
            <w:tcW w:w="1200" w:type="dxa"/>
          </w:tcPr>
          <w:p w:rsidR="0063318B" w:rsidRDefault="0063318B" w:rsidP="0063318B">
            <w:pPr>
              <w:pStyle w:val="TableText10"/>
            </w:pPr>
            <w:r>
              <w:t>4</w:t>
            </w:r>
          </w:p>
        </w:tc>
        <w:tc>
          <w:tcPr>
            <w:tcW w:w="2107" w:type="dxa"/>
          </w:tcPr>
          <w:p w:rsidR="0063318B" w:rsidRDefault="0063318B" w:rsidP="0063318B">
            <w:pPr>
              <w:pStyle w:val="TableText10"/>
            </w:pPr>
            <w:r>
              <w:t>discipline</w:t>
            </w:r>
          </w:p>
        </w:tc>
        <w:tc>
          <w:tcPr>
            <w:tcW w:w="4641" w:type="dxa"/>
          </w:tcPr>
          <w:p w:rsidR="0063318B" w:rsidRDefault="0063318B" w:rsidP="0063318B">
            <w:pPr>
              <w:pStyle w:val="TableText10"/>
            </w:pPr>
            <w:r>
              <w:t>state—</w:t>
            </w:r>
          </w:p>
          <w:p w:rsidR="0063318B" w:rsidRDefault="0063318B" w:rsidP="0063318B">
            <w:pPr>
              <w:pStyle w:val="TablePara10"/>
            </w:pPr>
            <w:r>
              <w:tab/>
              <w:t>(a)</w:t>
            </w:r>
            <w:r>
              <w:tab/>
              <w:t>the procedure (if any) for disciplining members; and</w:t>
            </w:r>
          </w:p>
          <w:p w:rsidR="0063318B" w:rsidRDefault="0063318B" w:rsidP="0063318B">
            <w:pPr>
              <w:pStyle w:val="TablePara10"/>
            </w:pPr>
            <w:r>
              <w:tab/>
              <w:t>(b)</w:t>
            </w:r>
            <w:r>
              <w:tab/>
              <w:t>the way (if any) in which a member may appeal in respect of any disciplinary action taken against the member; and</w:t>
            </w:r>
          </w:p>
          <w:p w:rsidR="0063318B" w:rsidRDefault="0063318B" w:rsidP="0063318B">
            <w:pPr>
              <w:pStyle w:val="TablePara10"/>
            </w:pPr>
            <w:r>
              <w:tab/>
              <w:t>(c)</w:t>
            </w:r>
            <w:r>
              <w:tab/>
              <w:t>the way (if any) in which a member may make representations to, or appear before, the association or its delegate, in relation to any charge made against the member</w:t>
            </w:r>
          </w:p>
        </w:tc>
      </w:tr>
      <w:tr w:rsidR="0063318B" w:rsidRPr="00CB3D59" w:rsidTr="00E25C55">
        <w:trPr>
          <w:cantSplit/>
        </w:trPr>
        <w:tc>
          <w:tcPr>
            <w:tcW w:w="1200" w:type="dxa"/>
          </w:tcPr>
          <w:p w:rsidR="0063318B" w:rsidRDefault="0063318B" w:rsidP="0063318B">
            <w:pPr>
              <w:pStyle w:val="TableText10"/>
            </w:pPr>
            <w:r>
              <w:lastRenderedPageBreak/>
              <w:t>5</w:t>
            </w:r>
          </w:p>
        </w:tc>
        <w:tc>
          <w:tcPr>
            <w:tcW w:w="2107" w:type="dxa"/>
          </w:tcPr>
          <w:p w:rsidR="0063318B" w:rsidRDefault="0063318B" w:rsidP="0063318B">
            <w:pPr>
              <w:pStyle w:val="TableText10"/>
            </w:pPr>
            <w:r>
              <w:t>committee of the association</w:t>
            </w:r>
          </w:p>
        </w:tc>
        <w:tc>
          <w:tcPr>
            <w:tcW w:w="4641" w:type="dxa"/>
          </w:tcPr>
          <w:p w:rsidR="0063318B" w:rsidRDefault="0063318B" w:rsidP="0063318B">
            <w:pPr>
              <w:pStyle w:val="TableText10"/>
            </w:pPr>
            <w:r>
              <w:t>1</w:t>
            </w:r>
            <w:r>
              <w:tab/>
              <w:t>state the name, constitution and powers of the committee of the association</w:t>
            </w:r>
          </w:p>
          <w:p w:rsidR="0063318B" w:rsidRDefault="0063318B" w:rsidP="0063318B">
            <w:pPr>
              <w:pStyle w:val="TableText10"/>
            </w:pPr>
            <w:r>
              <w:t>2</w:t>
            </w:r>
            <w:r>
              <w:tab/>
              <w:t xml:space="preserve">make provision for the following matters in relation to the committee: </w:t>
            </w:r>
          </w:p>
          <w:p w:rsidR="0063318B" w:rsidRDefault="0063318B" w:rsidP="0063318B">
            <w:pPr>
              <w:pStyle w:val="TablePara10"/>
            </w:pPr>
            <w:r>
              <w:tab/>
              <w:t>(a)</w:t>
            </w:r>
            <w:r>
              <w:tab/>
              <w:t>the election or appointment of members of the committee;</w:t>
            </w:r>
          </w:p>
          <w:p w:rsidR="0063318B" w:rsidRDefault="0063318B" w:rsidP="0063318B">
            <w:pPr>
              <w:pStyle w:val="TablePara10"/>
            </w:pPr>
            <w:r>
              <w:tab/>
              <w:t>(b)</w:t>
            </w:r>
            <w:r>
              <w:tab/>
              <w:t>the term of office of members of the committee;</w:t>
            </w:r>
          </w:p>
          <w:p w:rsidR="0063318B" w:rsidRDefault="0063318B" w:rsidP="0063318B">
            <w:pPr>
              <w:pStyle w:val="TablePara10"/>
            </w:pPr>
            <w:r>
              <w:tab/>
              <w:t>(c)</w:t>
            </w:r>
            <w:r>
              <w:tab/>
              <w:t>any grounds on which the office of a member of the committee is taken to have become vacant;</w:t>
            </w:r>
          </w:p>
          <w:p w:rsidR="0063318B" w:rsidRDefault="0063318B" w:rsidP="0063318B">
            <w:pPr>
              <w:pStyle w:val="TablePara10"/>
            </w:pPr>
            <w:r>
              <w:tab/>
              <w:t>(d)</w:t>
            </w:r>
            <w:r>
              <w:tab/>
              <w:t>the manner of filling a casual vacancy in the office of a committee member;</w:t>
            </w:r>
          </w:p>
          <w:p w:rsidR="0063318B" w:rsidRDefault="0063318B" w:rsidP="0063318B">
            <w:pPr>
              <w:pStyle w:val="TablePara10"/>
            </w:pPr>
            <w:r>
              <w:tab/>
              <w:t>(e)</w:t>
            </w:r>
            <w:r>
              <w:tab/>
              <w:t>the number of members that constitute a quorum at a meeting of the committee;</w:t>
            </w:r>
          </w:p>
          <w:p w:rsidR="0063318B" w:rsidRDefault="0063318B" w:rsidP="0063318B">
            <w:pPr>
              <w:pStyle w:val="TablePara10"/>
            </w:pPr>
            <w:r>
              <w:tab/>
              <w:t>(f)</w:t>
            </w:r>
            <w:r>
              <w:tab/>
              <w:t>the procedure to be followed at a meeting of the committee</w:t>
            </w:r>
          </w:p>
        </w:tc>
      </w:tr>
      <w:tr w:rsidR="0063318B" w:rsidRPr="00CB3D59" w:rsidTr="00E25C55">
        <w:trPr>
          <w:cantSplit/>
        </w:trPr>
        <w:tc>
          <w:tcPr>
            <w:tcW w:w="1200" w:type="dxa"/>
          </w:tcPr>
          <w:p w:rsidR="0063318B" w:rsidRDefault="0063318B" w:rsidP="0063318B">
            <w:pPr>
              <w:pStyle w:val="TableText10"/>
            </w:pPr>
            <w:r>
              <w:lastRenderedPageBreak/>
              <w:t>6</w:t>
            </w:r>
          </w:p>
        </w:tc>
        <w:tc>
          <w:tcPr>
            <w:tcW w:w="2107" w:type="dxa"/>
          </w:tcPr>
          <w:p w:rsidR="0063318B" w:rsidRDefault="0063318B" w:rsidP="0063318B">
            <w:pPr>
              <w:pStyle w:val="TableText10"/>
            </w:pPr>
            <w:r>
              <w:t>general meetings</w:t>
            </w:r>
          </w:p>
        </w:tc>
        <w:tc>
          <w:tcPr>
            <w:tcW w:w="4641" w:type="dxa"/>
          </w:tcPr>
          <w:p w:rsidR="0063318B" w:rsidRDefault="0063318B" w:rsidP="0063318B">
            <w:pPr>
              <w:pStyle w:val="TableText10"/>
            </w:pPr>
            <w:r>
              <w:t>make provision for the following matters in relation to general meetings of the association:</w:t>
            </w:r>
          </w:p>
          <w:p w:rsidR="0063318B" w:rsidRDefault="0063318B" w:rsidP="0063318B">
            <w:pPr>
              <w:pStyle w:val="TablePara10"/>
            </w:pPr>
            <w:r>
              <w:tab/>
              <w:t>(a)</w:t>
            </w:r>
            <w:r>
              <w:tab/>
              <w:t>the frequency with which general meetings of the association are to be convened;</w:t>
            </w:r>
          </w:p>
          <w:p w:rsidR="0063318B" w:rsidRDefault="0063318B" w:rsidP="0063318B">
            <w:pPr>
              <w:pStyle w:val="TablePara10"/>
            </w:pPr>
            <w:r>
              <w:tab/>
              <w:t>(b)</w:t>
            </w:r>
            <w:r>
              <w:tab/>
              <w:t>the way in which general meetings and special general meetings of the association are to be convened;</w:t>
            </w:r>
          </w:p>
          <w:p w:rsidR="0063318B" w:rsidRDefault="0063318B" w:rsidP="0063318B">
            <w:pPr>
              <w:pStyle w:val="TablePara10"/>
            </w:pPr>
            <w:r>
              <w:tab/>
              <w:t>(c)</w:t>
            </w:r>
            <w:r>
              <w:tab/>
              <w:t>the procedure to be followed at a general meeting of the association;</w:t>
            </w:r>
          </w:p>
          <w:p w:rsidR="0063318B" w:rsidRDefault="0063318B" w:rsidP="0063318B">
            <w:pPr>
              <w:pStyle w:val="TablePara10"/>
            </w:pPr>
            <w:r>
              <w:tab/>
              <w:t>(d)</w:t>
            </w:r>
            <w:r>
              <w:tab/>
              <w:t>the number of members that constitutes a quorum at a general meeting of the association;</w:t>
            </w:r>
          </w:p>
          <w:p w:rsidR="0063318B" w:rsidRDefault="0063318B" w:rsidP="0063318B">
            <w:pPr>
              <w:pStyle w:val="TablePara10"/>
            </w:pPr>
            <w:r>
              <w:tab/>
              <w:t>(e)</w:t>
            </w:r>
            <w:r>
              <w:tab/>
              <w:t>whether or not members of the association are entitled to vote by proxy at general meetings;</w:t>
            </w:r>
          </w:p>
          <w:p w:rsidR="0063318B" w:rsidRDefault="0063318B" w:rsidP="0063318B">
            <w:pPr>
              <w:pStyle w:val="TablePara10"/>
            </w:pPr>
            <w:r>
              <w:tab/>
              <w:t>(f)</w:t>
            </w:r>
            <w:r>
              <w:tab/>
              <w:t>the time within which and the manner in which notices of general meetings and notices of motion are to be given, published or circulated</w:t>
            </w:r>
          </w:p>
        </w:tc>
      </w:tr>
      <w:tr w:rsidR="0063318B" w:rsidRPr="00CB3D59" w:rsidTr="00E25C55">
        <w:trPr>
          <w:cantSplit/>
        </w:trPr>
        <w:tc>
          <w:tcPr>
            <w:tcW w:w="1200" w:type="dxa"/>
          </w:tcPr>
          <w:p w:rsidR="0063318B" w:rsidRDefault="0063318B" w:rsidP="0063318B">
            <w:pPr>
              <w:pStyle w:val="TableText10"/>
            </w:pPr>
            <w:r>
              <w:t>7</w:t>
            </w:r>
          </w:p>
        </w:tc>
        <w:tc>
          <w:tcPr>
            <w:tcW w:w="2107" w:type="dxa"/>
          </w:tcPr>
          <w:p w:rsidR="0063318B" w:rsidRDefault="0063318B" w:rsidP="0063318B">
            <w:pPr>
              <w:pStyle w:val="TableText10"/>
            </w:pPr>
            <w:r>
              <w:t>financial year</w:t>
            </w:r>
          </w:p>
        </w:tc>
        <w:tc>
          <w:tcPr>
            <w:tcW w:w="4641" w:type="dxa"/>
          </w:tcPr>
          <w:p w:rsidR="0063318B" w:rsidRDefault="0063318B" w:rsidP="0063318B">
            <w:pPr>
              <w:pStyle w:val="TableText10"/>
            </w:pPr>
            <w:r>
              <w:t>state the date when the financial year of the association ends</w:t>
            </w:r>
          </w:p>
        </w:tc>
      </w:tr>
      <w:tr w:rsidR="0063318B" w:rsidRPr="00CB3D59" w:rsidTr="00E25C55">
        <w:trPr>
          <w:cantSplit/>
        </w:trPr>
        <w:tc>
          <w:tcPr>
            <w:tcW w:w="1200" w:type="dxa"/>
          </w:tcPr>
          <w:p w:rsidR="0063318B" w:rsidRDefault="0063318B" w:rsidP="0063318B">
            <w:pPr>
              <w:pStyle w:val="TableText10"/>
            </w:pPr>
            <w:r>
              <w:t>8</w:t>
            </w:r>
          </w:p>
        </w:tc>
        <w:tc>
          <w:tcPr>
            <w:tcW w:w="2107" w:type="dxa"/>
          </w:tcPr>
          <w:p w:rsidR="0063318B" w:rsidRDefault="0063318B" w:rsidP="0063318B">
            <w:pPr>
              <w:pStyle w:val="TableText10"/>
            </w:pPr>
            <w:r>
              <w:t>funds</w:t>
            </w:r>
          </w:p>
        </w:tc>
        <w:tc>
          <w:tcPr>
            <w:tcW w:w="4641" w:type="dxa"/>
          </w:tcPr>
          <w:p w:rsidR="0063318B" w:rsidRDefault="0063318B" w:rsidP="0063318B">
            <w:pPr>
              <w:pStyle w:val="TableText10"/>
            </w:pPr>
            <w:r>
              <w:t>1</w:t>
            </w:r>
            <w:r>
              <w:tab/>
              <w:t>state the source from which the funds of the association are to be or may be derived</w:t>
            </w:r>
          </w:p>
          <w:p w:rsidR="0063318B" w:rsidRDefault="0063318B" w:rsidP="0063318B">
            <w:pPr>
              <w:pStyle w:val="TableText10"/>
            </w:pPr>
            <w:r>
              <w:t>2</w:t>
            </w:r>
            <w:r>
              <w:tab/>
              <w:t>state the way in which the funds of the association are to be managed and, in particular, the mode of drawing and signing cheques on behalf of the association</w:t>
            </w:r>
          </w:p>
        </w:tc>
      </w:tr>
      <w:tr w:rsidR="0063318B" w:rsidRPr="00CB3D59" w:rsidTr="00E25C55">
        <w:trPr>
          <w:cantSplit/>
        </w:trPr>
        <w:tc>
          <w:tcPr>
            <w:tcW w:w="1200" w:type="dxa"/>
          </w:tcPr>
          <w:p w:rsidR="0063318B" w:rsidRDefault="0063318B" w:rsidP="0063318B">
            <w:pPr>
              <w:pStyle w:val="TableText10"/>
            </w:pPr>
            <w:r>
              <w:t>9</w:t>
            </w:r>
          </w:p>
        </w:tc>
        <w:tc>
          <w:tcPr>
            <w:tcW w:w="2107" w:type="dxa"/>
          </w:tcPr>
          <w:p w:rsidR="0063318B" w:rsidRDefault="0063318B" w:rsidP="0063318B">
            <w:pPr>
              <w:pStyle w:val="TableText10"/>
            </w:pPr>
            <w:r>
              <w:t>common seal</w:t>
            </w:r>
          </w:p>
        </w:tc>
        <w:tc>
          <w:tcPr>
            <w:tcW w:w="4641" w:type="dxa"/>
          </w:tcPr>
          <w:p w:rsidR="0063318B" w:rsidRDefault="0063318B" w:rsidP="0063318B">
            <w:pPr>
              <w:pStyle w:val="TableText10"/>
            </w:pPr>
            <w:r>
              <w:t>provide for the custody and use of the common seal of the association</w:t>
            </w:r>
          </w:p>
        </w:tc>
      </w:tr>
      <w:tr w:rsidR="0063318B" w:rsidRPr="00CB3D59" w:rsidTr="00E25C55">
        <w:trPr>
          <w:cantSplit/>
        </w:trPr>
        <w:tc>
          <w:tcPr>
            <w:tcW w:w="1200" w:type="dxa"/>
          </w:tcPr>
          <w:p w:rsidR="0063318B" w:rsidRDefault="0063318B" w:rsidP="0063318B">
            <w:pPr>
              <w:pStyle w:val="TableText10"/>
            </w:pPr>
            <w:r>
              <w:t>10</w:t>
            </w:r>
          </w:p>
        </w:tc>
        <w:tc>
          <w:tcPr>
            <w:tcW w:w="2107" w:type="dxa"/>
          </w:tcPr>
          <w:p w:rsidR="0063318B" w:rsidRDefault="0063318B" w:rsidP="0063318B">
            <w:pPr>
              <w:pStyle w:val="TableText10"/>
            </w:pPr>
            <w:r>
              <w:t xml:space="preserve">custody of books </w:t>
            </w:r>
            <w:r>
              <w:br/>
              <w:t>and documents</w:t>
            </w:r>
          </w:p>
        </w:tc>
        <w:tc>
          <w:tcPr>
            <w:tcW w:w="4641" w:type="dxa"/>
          </w:tcPr>
          <w:p w:rsidR="0063318B" w:rsidRDefault="0063318B" w:rsidP="0063318B">
            <w:pPr>
              <w:pStyle w:val="TableText10"/>
            </w:pPr>
            <w:r>
              <w:t>make provision for the custody of any books, documents or securities of the association</w:t>
            </w:r>
          </w:p>
        </w:tc>
      </w:tr>
      <w:tr w:rsidR="0063318B" w:rsidRPr="00CB3D59" w:rsidTr="00E25C55">
        <w:trPr>
          <w:cantSplit/>
        </w:trPr>
        <w:tc>
          <w:tcPr>
            <w:tcW w:w="1200" w:type="dxa"/>
          </w:tcPr>
          <w:p w:rsidR="0063318B" w:rsidRDefault="0063318B" w:rsidP="0063318B">
            <w:pPr>
              <w:pStyle w:val="TableText10"/>
            </w:pPr>
            <w:r>
              <w:t>11</w:t>
            </w:r>
          </w:p>
        </w:tc>
        <w:tc>
          <w:tcPr>
            <w:tcW w:w="2107" w:type="dxa"/>
          </w:tcPr>
          <w:p w:rsidR="0063318B" w:rsidRDefault="0063318B" w:rsidP="0063318B">
            <w:pPr>
              <w:pStyle w:val="TableText10"/>
            </w:pPr>
            <w:r>
              <w:t>inspection of books and documents</w:t>
            </w:r>
          </w:p>
        </w:tc>
        <w:tc>
          <w:tcPr>
            <w:tcW w:w="4641" w:type="dxa"/>
          </w:tcPr>
          <w:p w:rsidR="0063318B" w:rsidRDefault="0063318B" w:rsidP="0063318B">
            <w:pPr>
              <w:pStyle w:val="TableText10"/>
            </w:pPr>
            <w:r>
              <w:t>provide for the inspection by members of any books or documents of the association</w:t>
            </w:r>
          </w:p>
        </w:tc>
      </w:tr>
    </w:tbl>
    <w:p w:rsidR="00346925" w:rsidRDefault="00346925">
      <w:pPr>
        <w:pStyle w:val="03Schedule"/>
        <w:sectPr w:rsidR="00346925">
          <w:headerReference w:type="even" r:id="rId75"/>
          <w:headerReference w:type="default" r:id="rId76"/>
          <w:footerReference w:type="even" r:id="rId77"/>
          <w:footerReference w:type="default" r:id="rId78"/>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AB09B9" w:rsidRPr="00174C8A" w:rsidRDefault="00AB09B9" w:rsidP="007C28EA">
      <w:pPr>
        <w:pStyle w:val="Sched-heading"/>
      </w:pPr>
      <w:bookmarkStart w:id="155" w:name="_Toc50394232"/>
      <w:r w:rsidRPr="00174C8A">
        <w:rPr>
          <w:rStyle w:val="CharChapNo"/>
        </w:rPr>
        <w:lastRenderedPageBreak/>
        <w:t>Schedule 2</w:t>
      </w:r>
      <w:r>
        <w:tab/>
      </w:r>
      <w:r w:rsidRPr="00174C8A">
        <w:rPr>
          <w:rStyle w:val="CharChapText"/>
        </w:rPr>
        <w:t>Modification of the Corporations Act, part 5.7 in its application to incorporated associations</w:t>
      </w:r>
      <w:bookmarkEnd w:id="155"/>
    </w:p>
    <w:p w:rsidR="00AB09B9" w:rsidRDefault="00AB09B9">
      <w:pPr>
        <w:pStyle w:val="ref"/>
      </w:pPr>
      <w:r>
        <w:t>(see s 91)</w:t>
      </w:r>
    </w:p>
    <w:p w:rsidR="00AB09B9" w:rsidRDefault="00AB09B9">
      <w:pPr>
        <w:pStyle w:val="ShadedSchClause"/>
      </w:pPr>
      <w:bookmarkStart w:id="156" w:name="_Toc50394233"/>
      <w:r w:rsidRPr="00174C8A">
        <w:rPr>
          <w:rStyle w:val="CharSectNo"/>
        </w:rPr>
        <w:t>[2.1]</w:t>
      </w:r>
      <w:r>
        <w:tab/>
        <w:t>Section 582</w:t>
      </w:r>
      <w:bookmarkEnd w:id="156"/>
    </w:p>
    <w:p w:rsidR="00AB09B9" w:rsidRDefault="00AB09B9">
      <w:pPr>
        <w:pStyle w:val="direction"/>
      </w:pPr>
      <w:r>
        <w:t>omit</w:t>
      </w:r>
    </w:p>
    <w:p w:rsidR="00AB09B9" w:rsidRDefault="00AB09B9">
      <w:pPr>
        <w:pStyle w:val="ShadedSchClause"/>
      </w:pPr>
      <w:bookmarkStart w:id="157" w:name="_Toc50394234"/>
      <w:r w:rsidRPr="00174C8A">
        <w:rPr>
          <w:rStyle w:val="CharSectNo"/>
        </w:rPr>
        <w:t>[2.2]</w:t>
      </w:r>
      <w:r>
        <w:tab/>
        <w:t>Section 583</w:t>
      </w:r>
      <w:bookmarkEnd w:id="157"/>
    </w:p>
    <w:p w:rsidR="00AB09B9" w:rsidRDefault="00AB09B9">
      <w:pPr>
        <w:pStyle w:val="direction"/>
      </w:pPr>
      <w:r>
        <w:t xml:space="preserve">after 2nd mention of </w:t>
      </w:r>
    </w:p>
    <w:p w:rsidR="00AB09B9" w:rsidRDefault="00AB09B9">
      <w:pPr>
        <w:pStyle w:val="Amainreturn"/>
      </w:pPr>
      <w:r>
        <w:t>Chapter</w:t>
      </w:r>
    </w:p>
    <w:p w:rsidR="00AB09B9" w:rsidRDefault="00AB09B9">
      <w:pPr>
        <w:pStyle w:val="direction"/>
      </w:pPr>
      <w:r>
        <w:t xml:space="preserve">insert </w:t>
      </w:r>
    </w:p>
    <w:p w:rsidR="00AB09B9" w:rsidRDefault="00AB09B9">
      <w:pPr>
        <w:pStyle w:val="Amainreturn"/>
      </w:pPr>
      <w:r>
        <w:t>(excluding parts 5.1, 5.2, 5.3, 5.4, 5.7A, 5.8 and 5.9)</w:t>
      </w:r>
    </w:p>
    <w:p w:rsidR="00AB09B9" w:rsidRDefault="00AB09B9">
      <w:pPr>
        <w:pStyle w:val="ShadedSchClause"/>
      </w:pPr>
      <w:bookmarkStart w:id="158" w:name="_Toc50394235"/>
      <w:r w:rsidRPr="00174C8A">
        <w:rPr>
          <w:rStyle w:val="CharSectNo"/>
        </w:rPr>
        <w:t>[2.3]</w:t>
      </w:r>
      <w:r>
        <w:tab/>
        <w:t>Section 583 (b)</w:t>
      </w:r>
      <w:bookmarkEnd w:id="158"/>
    </w:p>
    <w:p w:rsidR="00AB09B9" w:rsidRDefault="00AB09B9">
      <w:pPr>
        <w:pStyle w:val="direction"/>
      </w:pPr>
      <w:r>
        <w:t>omit</w:t>
      </w:r>
    </w:p>
    <w:p w:rsidR="00AB09B9" w:rsidRDefault="00AB09B9">
      <w:pPr>
        <w:pStyle w:val="ShadedSchClause"/>
      </w:pPr>
      <w:bookmarkStart w:id="159" w:name="_Toc50394236"/>
      <w:r w:rsidRPr="00174C8A">
        <w:rPr>
          <w:rStyle w:val="CharSectNo"/>
        </w:rPr>
        <w:t>[2.4]</w:t>
      </w:r>
      <w:r>
        <w:tab/>
        <w:t>Section 583 (c) (iii)</w:t>
      </w:r>
      <w:bookmarkEnd w:id="159"/>
    </w:p>
    <w:p w:rsidR="00AB09B9" w:rsidRDefault="00AB09B9">
      <w:pPr>
        <w:pStyle w:val="direction"/>
      </w:pPr>
      <w:r>
        <w:t>omit</w:t>
      </w:r>
    </w:p>
    <w:p w:rsidR="00AB09B9" w:rsidRDefault="00AB09B9">
      <w:pPr>
        <w:pStyle w:val="ShadedSchClause"/>
      </w:pPr>
      <w:bookmarkStart w:id="160" w:name="_Toc50394237"/>
      <w:r w:rsidRPr="00174C8A">
        <w:rPr>
          <w:rStyle w:val="CharSectNo"/>
        </w:rPr>
        <w:t>[2.5]</w:t>
      </w:r>
      <w:r>
        <w:tab/>
        <w:t>New section 583 (d), (e) and (f)</w:t>
      </w:r>
      <w:bookmarkEnd w:id="160"/>
    </w:p>
    <w:p w:rsidR="00AB09B9" w:rsidRDefault="00AB09B9">
      <w:pPr>
        <w:pStyle w:val="direction"/>
      </w:pPr>
      <w:r>
        <w:t>insert</w:t>
      </w:r>
    </w:p>
    <w:p w:rsidR="00AB09B9" w:rsidRDefault="00AB09B9">
      <w:pPr>
        <w:pStyle w:val="Apara"/>
      </w:pPr>
      <w:r>
        <w:tab/>
        <w:t>(d)</w:t>
      </w:r>
      <w:r>
        <w:tab/>
        <w:t>in relation to a voluntary winding up—part 5.5 applies subject to the exclusion of the following provisions:</w:t>
      </w:r>
    </w:p>
    <w:p w:rsidR="00AB09B9" w:rsidRDefault="00AB09B9">
      <w:pPr>
        <w:pStyle w:val="Apara"/>
        <w:rPr>
          <w:color w:val="000000"/>
        </w:rPr>
      </w:pPr>
      <w:r>
        <w:rPr>
          <w:color w:val="000000"/>
        </w:rPr>
        <w:tab/>
      </w:r>
      <w:r>
        <w:rPr>
          <w:color w:val="000000"/>
        </w:rPr>
        <w:tab/>
        <w:t>section 493 (2); division 3; sections 501 and 507.</w:t>
      </w:r>
    </w:p>
    <w:p w:rsidR="00AB09B9" w:rsidRDefault="00AB09B9" w:rsidP="00F45DCB">
      <w:pPr>
        <w:pStyle w:val="Apara"/>
        <w:keepNext/>
      </w:pPr>
      <w:r>
        <w:lastRenderedPageBreak/>
        <w:tab/>
        <w:t>(e)</w:t>
      </w:r>
      <w:r>
        <w:tab/>
        <w:t>in relation to winding up generally—part 5.6 applies subject to the exclusion of the following provisions:</w:t>
      </w:r>
    </w:p>
    <w:p w:rsidR="00AB09B9" w:rsidRDefault="00AB09B9">
      <w:pPr>
        <w:pStyle w:val="Aparareturn"/>
      </w:pPr>
      <w:r>
        <w:t>sections 532 (8), 544, 556 (1) (c), (d) and (j), 557, 565 (2) (a) (ii) and 572-579.</w:t>
      </w:r>
    </w:p>
    <w:p w:rsidR="00AB09B9" w:rsidRDefault="00AB09B9">
      <w:pPr>
        <w:pStyle w:val="Apara"/>
      </w:pPr>
      <w:r>
        <w:tab/>
        <w:t>(f)</w:t>
      </w:r>
      <w:r>
        <w:tab/>
        <w:t>in this chapter that apply in relation to the winding up of an incorporated association—</w:t>
      </w:r>
    </w:p>
    <w:p w:rsidR="00AB09B9" w:rsidRDefault="00AB09B9">
      <w:pPr>
        <w:pStyle w:val="Asubpara"/>
      </w:pPr>
      <w:r>
        <w:tab/>
        <w:t>(i)</w:t>
      </w:r>
      <w:r>
        <w:tab/>
        <w:t>a reference to a company or a body is a reference to an incorporated association; and</w:t>
      </w:r>
    </w:p>
    <w:p w:rsidR="00AB09B9" w:rsidRDefault="00AB09B9">
      <w:pPr>
        <w:pStyle w:val="Asubpara"/>
      </w:pPr>
      <w:r>
        <w:tab/>
        <w:t>(ii)</w:t>
      </w:r>
      <w:r>
        <w:tab/>
        <w:t>a reference to a contributory of a company is a reference to a member of an incorporated association; and</w:t>
      </w:r>
    </w:p>
    <w:p w:rsidR="00AB09B9" w:rsidRDefault="00AB09B9">
      <w:pPr>
        <w:pStyle w:val="Asubpara"/>
      </w:pPr>
      <w:r>
        <w:tab/>
        <w:t>(iii)</w:t>
      </w:r>
      <w:r>
        <w:tab/>
        <w:t>a reference to the registration of a company is a reference to the incorporation of an incorporated association; and</w:t>
      </w:r>
    </w:p>
    <w:p w:rsidR="00AB09B9" w:rsidRDefault="00AB09B9">
      <w:pPr>
        <w:pStyle w:val="Asubpara"/>
      </w:pPr>
      <w:r>
        <w:tab/>
        <w:t>(iv)</w:t>
      </w:r>
      <w:r>
        <w:tab/>
        <w:t>a reference to the articles of a company is a reference to the rules of an incorporated association; and</w:t>
      </w:r>
    </w:p>
    <w:p w:rsidR="00AB09B9" w:rsidRDefault="00AB09B9">
      <w:pPr>
        <w:pStyle w:val="Asubpara"/>
      </w:pPr>
      <w:r>
        <w:tab/>
        <w:t>(v)</w:t>
      </w:r>
      <w:r>
        <w:tab/>
        <w:t>a reference to the directors of a company is a reference to the members of the committee of an incorporated association; and</w:t>
      </w:r>
    </w:p>
    <w:p w:rsidR="00AB09B9" w:rsidRDefault="00AB09B9">
      <w:pPr>
        <w:pStyle w:val="Asubpara"/>
      </w:pPr>
      <w:r>
        <w:tab/>
        <w:t>(vi)</w:t>
      </w:r>
      <w:r>
        <w:tab/>
        <w:t>a reference to the secretary of a company is a reference to the public officer of an incorporated association; and</w:t>
      </w:r>
    </w:p>
    <w:p w:rsidR="00AB09B9" w:rsidRDefault="00AB09B9">
      <w:pPr>
        <w:pStyle w:val="Asubpara"/>
      </w:pPr>
      <w:r>
        <w:tab/>
        <w:t>(vii)</w:t>
      </w:r>
      <w:r>
        <w:tab/>
        <w:t>a reference to the registered office or to the principal place of business of a corporation is a reference—</w:t>
      </w:r>
    </w:p>
    <w:p w:rsidR="00AB09B9" w:rsidRDefault="00AB09B9">
      <w:pPr>
        <w:pStyle w:val="Asubsubpara"/>
      </w:pPr>
      <w:r>
        <w:tab/>
        <w:t>(A)</w:t>
      </w:r>
      <w:r>
        <w:tab/>
        <w:t>if an incorporated association has a registered office—to the current address of that office as notified to the registrar-general under the Act; or</w:t>
      </w:r>
    </w:p>
    <w:p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rsidR="00AB09B9" w:rsidRDefault="00AB09B9">
      <w:pPr>
        <w:pStyle w:val="Asubpara"/>
      </w:pPr>
      <w:r>
        <w:lastRenderedPageBreak/>
        <w:tab/>
        <w:t>(viii)</w:t>
      </w:r>
      <w:r>
        <w:tab/>
        <w:t>a reference to a special resolution is a reference to a special resolution within the meaning of the Act; and</w:t>
      </w:r>
    </w:p>
    <w:p w:rsidR="00AB09B9" w:rsidRDefault="00AB09B9">
      <w:pPr>
        <w:pStyle w:val="Asubpara"/>
      </w:pPr>
      <w:r>
        <w:tab/>
        <w:t>(ix)</w:t>
      </w:r>
      <w:r>
        <w:tab/>
        <w:t>a reference to the commission is a reference to the registrar-general within the meaning of the Act.</w:t>
      </w:r>
    </w:p>
    <w:p w:rsidR="00AB09B9" w:rsidRDefault="00AB09B9">
      <w:pPr>
        <w:pStyle w:val="ShadedSchClause"/>
      </w:pPr>
      <w:bookmarkStart w:id="161" w:name="_Toc50394238"/>
      <w:r w:rsidRPr="00174C8A">
        <w:rPr>
          <w:rStyle w:val="CharSectNo"/>
        </w:rPr>
        <w:t>[2.6]</w:t>
      </w:r>
      <w:r>
        <w:tab/>
        <w:t>Section 586</w:t>
      </w:r>
      <w:bookmarkEnd w:id="161"/>
    </w:p>
    <w:p w:rsidR="00AB09B9" w:rsidRDefault="00AB09B9">
      <w:pPr>
        <w:pStyle w:val="direction"/>
      </w:pPr>
      <w:r>
        <w:t>omit</w:t>
      </w:r>
    </w:p>
    <w:p w:rsidR="00AB09B9" w:rsidRDefault="00AB09B9">
      <w:pPr>
        <w:pStyle w:val="ShadedSchClause"/>
      </w:pPr>
      <w:bookmarkStart w:id="162" w:name="_Toc50394239"/>
      <w:r w:rsidRPr="00174C8A">
        <w:rPr>
          <w:rStyle w:val="CharSectNo"/>
        </w:rPr>
        <w:t>[2.7]</w:t>
      </w:r>
      <w:r>
        <w:tab/>
        <w:t>Section 587</w:t>
      </w:r>
      <w:bookmarkEnd w:id="162"/>
    </w:p>
    <w:p w:rsidR="00AB09B9" w:rsidRDefault="00AB09B9">
      <w:pPr>
        <w:pStyle w:val="direction"/>
      </w:pPr>
      <w:r>
        <w:t>omit</w:t>
      </w:r>
    </w:p>
    <w:p w:rsidR="00AB09B9" w:rsidRDefault="00AB09B9">
      <w:pPr>
        <w:pStyle w:val="ShadedSchClause"/>
      </w:pPr>
      <w:bookmarkStart w:id="163" w:name="_Toc50394240"/>
      <w:r w:rsidRPr="00174C8A">
        <w:rPr>
          <w:rStyle w:val="CharSectNo"/>
        </w:rPr>
        <w:t>[2.8]</w:t>
      </w:r>
      <w:r>
        <w:tab/>
        <w:t>Section 588 (1), (2), (4) and (5)</w:t>
      </w:r>
      <w:bookmarkEnd w:id="163"/>
    </w:p>
    <w:p w:rsidR="00AB09B9" w:rsidRDefault="00AB09B9">
      <w:pPr>
        <w:pStyle w:val="direction"/>
      </w:pPr>
      <w:r>
        <w:t>omit</w:t>
      </w:r>
    </w:p>
    <w:p w:rsidR="007C28EA" w:rsidRDefault="007C28EA">
      <w:pPr>
        <w:pStyle w:val="03Schedule"/>
        <w:sectPr w:rsidR="007C28EA">
          <w:headerReference w:type="even" r:id="rId79"/>
          <w:headerReference w:type="default" r:id="rId80"/>
          <w:footerReference w:type="even" r:id="rId81"/>
          <w:footerReference w:type="default" r:id="rId82"/>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152F06" w:rsidRPr="00174C8A" w:rsidRDefault="00152F06" w:rsidP="007C28EA">
      <w:pPr>
        <w:pStyle w:val="Sched-heading"/>
      </w:pPr>
      <w:bookmarkStart w:id="164" w:name="_Toc50394241"/>
      <w:r w:rsidRPr="00174C8A">
        <w:rPr>
          <w:rStyle w:val="CharChapNo"/>
        </w:rPr>
        <w:lastRenderedPageBreak/>
        <w:t>Schedule 3</w:t>
      </w:r>
      <w:r>
        <w:tab/>
      </w:r>
      <w:r w:rsidRPr="00174C8A">
        <w:rPr>
          <w:rStyle w:val="CharChapText"/>
        </w:rPr>
        <w:t>Reviewable decisions</w:t>
      </w:r>
      <w:bookmarkEnd w:id="164"/>
    </w:p>
    <w:p w:rsidR="00152F06" w:rsidRDefault="00152F06" w:rsidP="00152F06">
      <w:pPr>
        <w:pStyle w:val="ref"/>
      </w:pPr>
      <w:r>
        <w:t>(see pt 10)</w:t>
      </w:r>
    </w:p>
    <w:p w:rsidR="0063318B" w:rsidRDefault="0063318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460"/>
        <w:gridCol w:w="2754"/>
        <w:gridCol w:w="2534"/>
      </w:tblGrid>
      <w:tr w:rsidR="0063318B" w:rsidRPr="00CB3D59" w:rsidTr="00263DC8">
        <w:trPr>
          <w:cantSplit/>
          <w:tblHeader/>
        </w:trPr>
        <w:tc>
          <w:tcPr>
            <w:tcW w:w="1200" w:type="dxa"/>
            <w:tcBorders>
              <w:bottom w:val="single" w:sz="4" w:space="0" w:color="auto"/>
            </w:tcBorders>
          </w:tcPr>
          <w:p w:rsidR="0063318B" w:rsidRDefault="0063318B" w:rsidP="0063318B">
            <w:pPr>
              <w:pStyle w:val="TableColHd"/>
            </w:pPr>
            <w:r>
              <w:t>column 1</w:t>
            </w:r>
            <w:r>
              <w:br/>
              <w:t>item</w:t>
            </w:r>
          </w:p>
        </w:tc>
        <w:tc>
          <w:tcPr>
            <w:tcW w:w="1460" w:type="dxa"/>
            <w:tcBorders>
              <w:bottom w:val="single" w:sz="4" w:space="0" w:color="auto"/>
            </w:tcBorders>
          </w:tcPr>
          <w:p w:rsidR="0063318B" w:rsidRDefault="0063318B" w:rsidP="0063318B">
            <w:pPr>
              <w:pStyle w:val="TableColHd"/>
            </w:pPr>
            <w:r>
              <w:t>column 2</w:t>
            </w:r>
            <w:r>
              <w:br/>
              <w:t>section</w:t>
            </w:r>
          </w:p>
        </w:tc>
        <w:tc>
          <w:tcPr>
            <w:tcW w:w="2754" w:type="dxa"/>
            <w:tcBorders>
              <w:bottom w:val="single" w:sz="4" w:space="0" w:color="auto"/>
            </w:tcBorders>
          </w:tcPr>
          <w:p w:rsidR="0063318B" w:rsidRDefault="0063318B" w:rsidP="0063318B">
            <w:pPr>
              <w:pStyle w:val="TableColHd"/>
            </w:pPr>
            <w:r>
              <w:t>column 3</w:t>
            </w:r>
            <w:r>
              <w:br/>
              <w:t>decision</w:t>
            </w:r>
          </w:p>
        </w:tc>
        <w:tc>
          <w:tcPr>
            <w:tcW w:w="2534" w:type="dxa"/>
            <w:tcBorders>
              <w:bottom w:val="single" w:sz="4" w:space="0" w:color="auto"/>
            </w:tcBorders>
          </w:tcPr>
          <w:p w:rsidR="0063318B" w:rsidRDefault="0063318B" w:rsidP="0063318B">
            <w:pPr>
              <w:pStyle w:val="TableColHd"/>
            </w:pPr>
            <w:r>
              <w:t>column 4</w:t>
            </w:r>
            <w:r>
              <w:br/>
              <w:t>entity</w:t>
            </w:r>
          </w:p>
        </w:tc>
      </w:tr>
      <w:tr w:rsidR="00263DC8" w:rsidRPr="00CB3D59" w:rsidTr="00263DC8">
        <w:trPr>
          <w:cantSplit/>
        </w:trPr>
        <w:tc>
          <w:tcPr>
            <w:tcW w:w="1200" w:type="dxa"/>
            <w:tcBorders>
              <w:top w:val="single" w:sz="4" w:space="0" w:color="auto"/>
            </w:tcBorders>
          </w:tcPr>
          <w:p w:rsidR="00263DC8" w:rsidRDefault="00263DC8" w:rsidP="00263DC8">
            <w:pPr>
              <w:pStyle w:val="TableText10"/>
            </w:pPr>
            <w:r>
              <w:t>1</w:t>
            </w:r>
          </w:p>
        </w:tc>
        <w:tc>
          <w:tcPr>
            <w:tcW w:w="1460" w:type="dxa"/>
            <w:tcBorders>
              <w:top w:val="single" w:sz="4" w:space="0" w:color="auto"/>
            </w:tcBorders>
          </w:tcPr>
          <w:p w:rsidR="00263DC8" w:rsidRDefault="00263DC8" w:rsidP="00263DC8">
            <w:pPr>
              <w:pStyle w:val="TableText10"/>
            </w:pPr>
            <w:r>
              <w:t>13 (1)</w:t>
            </w:r>
          </w:p>
        </w:tc>
        <w:tc>
          <w:tcPr>
            <w:tcW w:w="2754" w:type="dxa"/>
            <w:tcBorders>
              <w:top w:val="single" w:sz="4" w:space="0" w:color="auto"/>
            </w:tcBorders>
          </w:tcPr>
          <w:p w:rsidR="00263DC8" w:rsidRDefault="00263DC8" w:rsidP="00263DC8">
            <w:pPr>
              <w:pStyle w:val="TableText10"/>
            </w:pPr>
            <w:r>
              <w:t>refuse to receive or register document submitted for lodgment</w:t>
            </w:r>
          </w:p>
        </w:tc>
        <w:tc>
          <w:tcPr>
            <w:tcW w:w="2534" w:type="dxa"/>
            <w:tcBorders>
              <w:top w:val="single" w:sz="4" w:space="0" w:color="auto"/>
            </w:tcBorders>
          </w:tcPr>
          <w:p w:rsidR="00263DC8" w:rsidRDefault="00263DC8" w:rsidP="00263DC8">
            <w:pPr>
              <w:pStyle w:val="TableText10"/>
            </w:pPr>
            <w:r>
              <w:t>association lodging document</w:t>
            </w:r>
          </w:p>
        </w:tc>
      </w:tr>
      <w:tr w:rsidR="00263DC8" w:rsidRPr="00CB3D59" w:rsidTr="00263DC8">
        <w:trPr>
          <w:cantSplit/>
        </w:trPr>
        <w:tc>
          <w:tcPr>
            <w:tcW w:w="1200" w:type="dxa"/>
          </w:tcPr>
          <w:p w:rsidR="00263DC8" w:rsidRDefault="00263DC8" w:rsidP="00263DC8">
            <w:pPr>
              <w:pStyle w:val="TableText10"/>
            </w:pPr>
            <w:r>
              <w:t>2</w:t>
            </w:r>
          </w:p>
        </w:tc>
        <w:tc>
          <w:tcPr>
            <w:tcW w:w="1460" w:type="dxa"/>
          </w:tcPr>
          <w:p w:rsidR="00263DC8" w:rsidRDefault="00263DC8" w:rsidP="00263DC8">
            <w:pPr>
              <w:pStyle w:val="TableText10"/>
            </w:pPr>
            <w:r>
              <w:t>19</w:t>
            </w:r>
          </w:p>
        </w:tc>
        <w:tc>
          <w:tcPr>
            <w:tcW w:w="2754" w:type="dxa"/>
          </w:tcPr>
          <w:p w:rsidR="00263DC8" w:rsidRDefault="00263DC8" w:rsidP="00263DC8">
            <w:pPr>
              <w:pStyle w:val="TableText10"/>
            </w:pPr>
            <w:r>
              <w:t>refuse application for incorporation of association or proposed association</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3</w:t>
            </w:r>
          </w:p>
        </w:tc>
        <w:tc>
          <w:tcPr>
            <w:tcW w:w="1460" w:type="dxa"/>
          </w:tcPr>
          <w:p w:rsidR="00263DC8" w:rsidRDefault="00263DC8" w:rsidP="00263DC8">
            <w:pPr>
              <w:pStyle w:val="TableText10"/>
            </w:pPr>
            <w:r>
              <w:t>27</w:t>
            </w:r>
          </w:p>
        </w:tc>
        <w:tc>
          <w:tcPr>
            <w:tcW w:w="2754" w:type="dxa"/>
          </w:tcPr>
          <w:p w:rsidR="00263DC8" w:rsidRDefault="00263DC8" w:rsidP="00263DC8">
            <w:pPr>
              <w:pStyle w:val="TableText10"/>
            </w:pPr>
            <w:r>
              <w:t>refuse application for incorporation of amalgamating associations</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4</w:t>
            </w:r>
          </w:p>
        </w:tc>
        <w:tc>
          <w:tcPr>
            <w:tcW w:w="1460" w:type="dxa"/>
          </w:tcPr>
          <w:p w:rsidR="00263DC8" w:rsidRDefault="00263DC8" w:rsidP="00263DC8">
            <w:pPr>
              <w:pStyle w:val="TableText10"/>
            </w:pPr>
            <w:r>
              <w:t>39 (1)</w:t>
            </w:r>
          </w:p>
        </w:tc>
        <w:tc>
          <w:tcPr>
            <w:tcW w:w="2754" w:type="dxa"/>
          </w:tcPr>
          <w:p w:rsidR="00263DC8" w:rsidRDefault="00263DC8" w:rsidP="00263DC8">
            <w:pPr>
              <w:pStyle w:val="TableText10"/>
            </w:pPr>
            <w:r>
              <w:t>direct association to change name</w:t>
            </w:r>
          </w:p>
        </w:tc>
        <w:tc>
          <w:tcPr>
            <w:tcW w:w="2534" w:type="dxa"/>
          </w:tcPr>
          <w:p w:rsidR="00263DC8" w:rsidRDefault="00263DC8" w:rsidP="00263DC8">
            <w:pPr>
              <w:pStyle w:val="TableText10"/>
            </w:pPr>
            <w:r>
              <w:t>association given direction</w:t>
            </w:r>
          </w:p>
        </w:tc>
      </w:tr>
      <w:tr w:rsidR="00263DC8" w:rsidRPr="00CB3D59" w:rsidTr="00263DC8">
        <w:trPr>
          <w:cantSplit/>
        </w:trPr>
        <w:tc>
          <w:tcPr>
            <w:tcW w:w="1200" w:type="dxa"/>
          </w:tcPr>
          <w:p w:rsidR="00263DC8" w:rsidRDefault="00263DC8" w:rsidP="00263DC8">
            <w:pPr>
              <w:pStyle w:val="TableText10"/>
            </w:pPr>
            <w:r>
              <w:t>5</w:t>
            </w:r>
          </w:p>
        </w:tc>
        <w:tc>
          <w:tcPr>
            <w:tcW w:w="1460" w:type="dxa"/>
          </w:tcPr>
          <w:p w:rsidR="00263DC8" w:rsidRDefault="00263DC8" w:rsidP="00263DC8">
            <w:pPr>
              <w:pStyle w:val="TableText10"/>
            </w:pPr>
            <w:r>
              <w:t>83 (8)</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6</w:t>
            </w:r>
          </w:p>
        </w:tc>
        <w:tc>
          <w:tcPr>
            <w:tcW w:w="1460" w:type="dxa"/>
          </w:tcPr>
          <w:p w:rsidR="00263DC8" w:rsidRDefault="00263DC8" w:rsidP="00263DC8">
            <w:pPr>
              <w:pStyle w:val="TableText10"/>
            </w:pPr>
            <w:r>
              <w:t>93 (3)</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7</w:t>
            </w:r>
          </w:p>
        </w:tc>
        <w:tc>
          <w:tcPr>
            <w:tcW w:w="1460" w:type="dxa"/>
          </w:tcPr>
          <w:p w:rsidR="00263DC8" w:rsidRDefault="00263DC8" w:rsidP="00263DC8">
            <w:pPr>
              <w:pStyle w:val="TableText10"/>
            </w:pPr>
            <w:r>
              <w:t>114</w:t>
            </w:r>
          </w:p>
        </w:tc>
        <w:tc>
          <w:tcPr>
            <w:tcW w:w="2754" w:type="dxa"/>
          </w:tcPr>
          <w:p w:rsidR="00263DC8" w:rsidRDefault="00263DC8" w:rsidP="00263DC8">
            <w:pPr>
              <w:pStyle w:val="TableText10"/>
            </w:pPr>
            <w:r>
              <w:t>withhold approval to invitation for investment in incorporated association</w:t>
            </w:r>
          </w:p>
        </w:tc>
        <w:tc>
          <w:tcPr>
            <w:tcW w:w="2534" w:type="dxa"/>
          </w:tcPr>
          <w:p w:rsidR="00263DC8" w:rsidRDefault="00263DC8" w:rsidP="00263DC8">
            <w:pPr>
              <w:pStyle w:val="TableText10"/>
            </w:pPr>
            <w:r>
              <w:t>association that seeks approval</w:t>
            </w:r>
          </w:p>
        </w:tc>
      </w:tr>
      <w:tr w:rsidR="00263DC8" w:rsidRPr="00CB3D59" w:rsidTr="00263DC8">
        <w:trPr>
          <w:cantSplit/>
        </w:trPr>
        <w:tc>
          <w:tcPr>
            <w:tcW w:w="1200" w:type="dxa"/>
          </w:tcPr>
          <w:p w:rsidR="00263DC8" w:rsidRDefault="00263DC8" w:rsidP="00263DC8">
            <w:pPr>
              <w:pStyle w:val="TableText10"/>
            </w:pPr>
            <w:r>
              <w:t>8</w:t>
            </w:r>
          </w:p>
        </w:tc>
        <w:tc>
          <w:tcPr>
            <w:tcW w:w="1460" w:type="dxa"/>
          </w:tcPr>
          <w:p w:rsidR="00263DC8" w:rsidRDefault="00263DC8" w:rsidP="00263DC8">
            <w:pPr>
              <w:pStyle w:val="TableText10"/>
            </w:pPr>
            <w:r>
              <w:t>120 (1)</w:t>
            </w:r>
          </w:p>
        </w:tc>
        <w:tc>
          <w:tcPr>
            <w:tcW w:w="2754" w:type="dxa"/>
          </w:tcPr>
          <w:p w:rsidR="00263DC8" w:rsidRDefault="00263DC8" w:rsidP="00263DC8">
            <w:pPr>
              <w:pStyle w:val="TableText10"/>
            </w:pPr>
            <w:r>
              <w:t>refuse application for extension of time</w:t>
            </w:r>
          </w:p>
        </w:tc>
        <w:tc>
          <w:tcPr>
            <w:tcW w:w="2534" w:type="dxa"/>
          </w:tcPr>
          <w:p w:rsidR="00263DC8" w:rsidRDefault="00263DC8" w:rsidP="00263DC8">
            <w:pPr>
              <w:pStyle w:val="TableText10"/>
            </w:pPr>
            <w:r>
              <w:t>applicant for extension of time</w:t>
            </w:r>
          </w:p>
        </w:tc>
      </w:tr>
      <w:tr w:rsidR="00263DC8" w:rsidRPr="00CB3D59" w:rsidTr="00263DC8">
        <w:trPr>
          <w:cantSplit/>
        </w:trPr>
        <w:tc>
          <w:tcPr>
            <w:tcW w:w="1200" w:type="dxa"/>
          </w:tcPr>
          <w:p w:rsidR="00263DC8" w:rsidRDefault="00263DC8" w:rsidP="00263DC8">
            <w:pPr>
              <w:pStyle w:val="TableText10"/>
            </w:pPr>
            <w:r>
              <w:t>9</w:t>
            </w:r>
          </w:p>
        </w:tc>
        <w:tc>
          <w:tcPr>
            <w:tcW w:w="1460" w:type="dxa"/>
          </w:tcPr>
          <w:p w:rsidR="00263DC8" w:rsidRDefault="00263DC8" w:rsidP="00263DC8">
            <w:pPr>
              <w:pStyle w:val="TableText10"/>
            </w:pPr>
            <w:r>
              <w:t>120 (2)</w:t>
            </w:r>
          </w:p>
        </w:tc>
        <w:tc>
          <w:tcPr>
            <w:tcW w:w="2754" w:type="dxa"/>
          </w:tcPr>
          <w:p w:rsidR="00263DC8" w:rsidRDefault="00263DC8" w:rsidP="00263DC8">
            <w:pPr>
              <w:pStyle w:val="TableText10"/>
            </w:pPr>
            <w:r>
              <w:t>vary or revoke grant of extension of time</w:t>
            </w:r>
          </w:p>
        </w:tc>
        <w:tc>
          <w:tcPr>
            <w:tcW w:w="2534" w:type="dxa"/>
          </w:tcPr>
          <w:p w:rsidR="00263DC8" w:rsidRDefault="00263DC8" w:rsidP="00263DC8">
            <w:pPr>
              <w:pStyle w:val="TableText10"/>
            </w:pPr>
            <w:r>
              <w:t>association that has extension of time varied or revoked</w:t>
            </w:r>
          </w:p>
        </w:tc>
      </w:tr>
    </w:tbl>
    <w:p w:rsidR="0063318B" w:rsidRDefault="0063318B"/>
    <w:p w:rsidR="007C28EA" w:rsidRDefault="007C28EA">
      <w:pPr>
        <w:pStyle w:val="03Schedule"/>
        <w:sectPr w:rsidR="007C28EA">
          <w:headerReference w:type="even" r:id="rId83"/>
          <w:headerReference w:type="default" r:id="rId84"/>
          <w:footerReference w:type="even" r:id="rId85"/>
          <w:footerReference w:type="default" r:id="rId86"/>
          <w:type w:val="continuous"/>
          <w:pgSz w:w="11907" w:h="16839" w:code="9"/>
          <w:pgMar w:top="3880" w:right="1900" w:bottom="3100" w:left="2300" w:header="2280" w:footer="1760" w:gutter="0"/>
          <w:cols w:space="720"/>
        </w:sectPr>
      </w:pPr>
    </w:p>
    <w:p w:rsidR="00AB09B9" w:rsidRDefault="00AB09B9">
      <w:pPr>
        <w:pStyle w:val="PageBreak"/>
      </w:pPr>
      <w:r>
        <w:br w:type="page"/>
      </w:r>
    </w:p>
    <w:p w:rsidR="00AB09B9" w:rsidRDefault="00AB09B9">
      <w:pPr>
        <w:pStyle w:val="Dict-Heading"/>
      </w:pPr>
      <w:bookmarkStart w:id="165" w:name="_Toc50394242"/>
      <w:r>
        <w:lastRenderedPageBreak/>
        <w:t>Dictionary</w:t>
      </w:r>
      <w:bookmarkEnd w:id="165"/>
    </w:p>
    <w:p w:rsidR="00AB09B9" w:rsidRDefault="00AB09B9">
      <w:pPr>
        <w:pStyle w:val="ref"/>
        <w:keepNext/>
        <w:rPr>
          <w:color w:val="000000"/>
        </w:rPr>
      </w:pPr>
      <w:r>
        <w:rPr>
          <w:color w:val="000000"/>
        </w:rPr>
        <w:t>(see s 2)</w:t>
      </w:r>
    </w:p>
    <w:p w:rsidR="00AB09B9" w:rsidRDefault="00AB09B9">
      <w:pPr>
        <w:pStyle w:val="aNote"/>
        <w:rPr>
          <w:color w:val="000000"/>
        </w:rPr>
      </w:pPr>
      <w:r w:rsidRPr="00D273EF">
        <w:rPr>
          <w:rStyle w:val="charItals"/>
        </w:rPr>
        <w:t>Note 1</w:t>
      </w:r>
      <w:r w:rsidRPr="00D273EF">
        <w:rPr>
          <w:rStyle w:val="charItals"/>
        </w:rPr>
        <w:tab/>
      </w:r>
      <w:r>
        <w:rPr>
          <w:color w:val="000000"/>
        </w:rPr>
        <w:t xml:space="preserve">The </w:t>
      </w:r>
      <w:hyperlink r:id="rId87" w:tooltip="A2001-14" w:history="1">
        <w:r w:rsidR="00D273EF" w:rsidRPr="00D273EF">
          <w:rPr>
            <w:rStyle w:val="charCitHyperlinkAbbrev"/>
          </w:rPr>
          <w:t>Legislation Act</w:t>
        </w:r>
      </w:hyperlink>
      <w:r>
        <w:rPr>
          <w:color w:val="000000"/>
        </w:rPr>
        <w:t xml:space="preserve"> contains definitions and other provisions relevant to this Act.</w:t>
      </w:r>
    </w:p>
    <w:p w:rsidR="00AB09B9" w:rsidRDefault="00AB09B9">
      <w:pPr>
        <w:pStyle w:val="aNote"/>
        <w:keepNext/>
        <w:rPr>
          <w:color w:val="000000"/>
        </w:rPr>
      </w:pPr>
      <w:r w:rsidRPr="00D273EF">
        <w:rPr>
          <w:rStyle w:val="charItals"/>
        </w:rPr>
        <w:t>Note 2</w:t>
      </w:r>
      <w:r w:rsidRPr="00D273EF">
        <w:rPr>
          <w:rStyle w:val="charItals"/>
        </w:rPr>
        <w:tab/>
      </w:r>
      <w:r>
        <w:rPr>
          <w:color w:val="000000"/>
        </w:rPr>
        <w:t xml:space="preserve">For example, the </w:t>
      </w:r>
      <w:hyperlink r:id="rId88" w:tooltip="A2001-14" w:history="1">
        <w:r w:rsidR="00D273EF" w:rsidRPr="00D273EF">
          <w:rPr>
            <w:rStyle w:val="charCitHyperlinkAbbrev"/>
          </w:rPr>
          <w:t>Legislation Act</w:t>
        </w:r>
      </w:hyperlink>
      <w:r>
        <w:rPr>
          <w:color w:val="000000"/>
        </w:rPr>
        <w:t>, dict, pt 1, defines the following terms:</w:t>
      </w:r>
    </w:p>
    <w:p w:rsidR="007C28EA" w:rsidRDefault="007C28EA" w:rsidP="007C28EA">
      <w:pPr>
        <w:pStyle w:val="aNoteBulletss"/>
        <w:tabs>
          <w:tab w:val="left" w:pos="2300"/>
        </w:tabs>
      </w:pPr>
      <w:r>
        <w:rPr>
          <w:rFonts w:ascii="Symbol" w:hAnsi="Symbol" w:cs="Symbol"/>
        </w:rPr>
        <w:t></w:t>
      </w:r>
      <w:r>
        <w:rPr>
          <w:rFonts w:ascii="Symbol" w:hAnsi="Symbol" w:cs="Symbol"/>
        </w:rPr>
        <w:tab/>
      </w:r>
      <w:r>
        <w:t>ACAT</w:t>
      </w:r>
    </w:p>
    <w:p w:rsidR="00102B97" w:rsidRDefault="00102B97" w:rsidP="00102B97">
      <w:pPr>
        <w:pStyle w:val="aNoteBulletss"/>
        <w:tabs>
          <w:tab w:val="left" w:pos="2300"/>
        </w:tabs>
      </w:pPr>
      <w:r>
        <w:rPr>
          <w:rFonts w:ascii="Symbol" w:hAnsi="Symbol"/>
        </w:rPr>
        <w:t></w:t>
      </w:r>
      <w:r>
        <w:rPr>
          <w:rFonts w:ascii="Symbol" w:hAnsi="Symbol"/>
        </w:rPr>
        <w:tab/>
      </w:r>
      <w:r w:rsidRPr="007F0A68">
        <w:t>bankrupt or personally insolvent</w:t>
      </w:r>
    </w:p>
    <w:p w:rsidR="00260E1F" w:rsidRDefault="00260E1F" w:rsidP="00102B97">
      <w:pPr>
        <w:pStyle w:val="aNoteBulletss"/>
        <w:tabs>
          <w:tab w:val="left" w:pos="2300"/>
        </w:tabs>
      </w:pPr>
      <w:r>
        <w:rPr>
          <w:rFonts w:ascii="Symbol" w:hAnsi="Symbol"/>
        </w:rPr>
        <w:t></w:t>
      </w:r>
      <w:r>
        <w:rPr>
          <w:rFonts w:ascii="Symbol" w:hAnsi="Symbol"/>
        </w:rPr>
        <w:tab/>
      </w:r>
      <w:r>
        <w:t>Corporations Act</w:t>
      </w:r>
    </w:p>
    <w:p w:rsidR="00AB09B9" w:rsidRDefault="00AB09B9">
      <w:pPr>
        <w:pStyle w:val="aNoteBulletss"/>
        <w:tabs>
          <w:tab w:val="left" w:pos="2300"/>
        </w:tabs>
      </w:pPr>
      <w:r>
        <w:rPr>
          <w:rFonts w:ascii="Symbol" w:hAnsi="Symbol"/>
        </w:rPr>
        <w:t></w:t>
      </w:r>
      <w:r>
        <w:rPr>
          <w:rFonts w:ascii="Symbol" w:hAnsi="Symbol"/>
        </w:rPr>
        <w:tab/>
      </w:r>
      <w:r>
        <w:t>document</w:t>
      </w:r>
    </w:p>
    <w:p w:rsidR="00924EA1" w:rsidRDefault="00924EA1" w:rsidP="00924EA1">
      <w:pPr>
        <w:pStyle w:val="aNoteBulletss"/>
        <w:tabs>
          <w:tab w:val="left" w:pos="2300"/>
        </w:tabs>
      </w:pPr>
      <w:r>
        <w:rPr>
          <w:rFonts w:ascii="Symbol" w:hAnsi="Symbol"/>
        </w:rPr>
        <w:t></w:t>
      </w:r>
      <w:r>
        <w:rPr>
          <w:rFonts w:ascii="Symbol" w:hAnsi="Symbol"/>
        </w:rPr>
        <w:tab/>
      </w:r>
      <w:r>
        <w:t>home address</w:t>
      </w:r>
    </w:p>
    <w:p w:rsidR="001924FA" w:rsidRPr="00552242" w:rsidRDefault="001924FA" w:rsidP="001924FA">
      <w:pPr>
        <w:pStyle w:val="aNoteBulletss"/>
        <w:tabs>
          <w:tab w:val="left" w:pos="2300"/>
        </w:tabs>
      </w:pPr>
      <w:r w:rsidRPr="00552242">
        <w:rPr>
          <w:rFonts w:ascii="Symbol" w:hAnsi="Symbol"/>
        </w:rPr>
        <w:t></w:t>
      </w:r>
      <w:r w:rsidRPr="00552242">
        <w:rPr>
          <w:rFonts w:ascii="Symbol" w:hAnsi="Symbol"/>
        </w:rPr>
        <w:tab/>
      </w:r>
      <w:r w:rsidRPr="00552242">
        <w:t>public holiday</w:t>
      </w:r>
    </w:p>
    <w:p w:rsidR="007C28EA" w:rsidRDefault="00AB09B9">
      <w:pPr>
        <w:pStyle w:val="aNoteBulletss"/>
        <w:tabs>
          <w:tab w:val="left" w:pos="2300"/>
        </w:tabs>
      </w:pPr>
      <w:r>
        <w:rPr>
          <w:rFonts w:ascii="Symbol" w:hAnsi="Symbol"/>
        </w:rPr>
        <w:t></w:t>
      </w:r>
      <w:r>
        <w:rPr>
          <w:rFonts w:ascii="Symbol" w:hAnsi="Symbol"/>
        </w:rPr>
        <w:tab/>
      </w:r>
      <w:r>
        <w:t>registrar-general</w:t>
      </w:r>
    </w:p>
    <w:p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BB59E1" w:rsidRPr="001813B5" w:rsidRDefault="00BB59E1" w:rsidP="00BB59E1">
      <w:pPr>
        <w:pStyle w:val="aDef"/>
      </w:pPr>
      <w:r w:rsidRPr="001813B5">
        <w:rPr>
          <w:rStyle w:val="charBoldItals"/>
        </w:rPr>
        <w:t>ACNC registered entity</w:t>
      </w:r>
      <w:r w:rsidRPr="001813B5">
        <w:t xml:space="preserve"> means a registered entity under the </w:t>
      </w:r>
      <w:hyperlink r:id="rId89" w:tooltip="Act 2012 No 168 (Cwlth)" w:history="1">
        <w:r w:rsidRPr="001813B5">
          <w:rPr>
            <w:rStyle w:val="charCitHyperlinkItal"/>
          </w:rPr>
          <w:t>Australian Charities and Not-for-profits Commission Act 2012</w:t>
        </w:r>
      </w:hyperlink>
      <w:r w:rsidRPr="001813B5">
        <w:t xml:space="preserve"> (Cwlth). </w:t>
      </w:r>
    </w:p>
    <w:p w:rsidR="00AB09B9" w:rsidRDefault="00AB09B9">
      <w:pPr>
        <w:pStyle w:val="aDef"/>
      </w:pPr>
      <w:r>
        <w:rPr>
          <w:rStyle w:val="charBoldItals"/>
        </w:rPr>
        <w:t>annual general meeting</w:t>
      </w:r>
      <w:r>
        <w:t>, in relation to an incorporated association, means a meeting of the association held under section 68 or 69.</w:t>
      </w:r>
    </w:p>
    <w:p w:rsidR="00AB09B9" w:rsidRDefault="00AB09B9">
      <w:pPr>
        <w:pStyle w:val="aDef"/>
      </w:pPr>
      <w:r>
        <w:rPr>
          <w:rStyle w:val="charBoldItals"/>
        </w:rPr>
        <w:t>annual return</w:t>
      </w:r>
      <w:r>
        <w:t xml:space="preserve"> means a statement referred to in section 79 (1) (a).</w:t>
      </w:r>
    </w:p>
    <w:p w:rsidR="00AB09B9" w:rsidRDefault="00AB09B9">
      <w:pPr>
        <w:pStyle w:val="aDef"/>
      </w:pPr>
      <w:r w:rsidRPr="00D273EF">
        <w:rPr>
          <w:rStyle w:val="charBoldItals"/>
        </w:rPr>
        <w:t>approved form</w:t>
      </w:r>
      <w:r>
        <w:t xml:space="preserve"> means a form approved by the registrar-general under section 126 (Approved forms).</w:t>
      </w:r>
    </w:p>
    <w:p w:rsidR="00AB09B9" w:rsidRDefault="00AB09B9">
      <w:pPr>
        <w:pStyle w:val="aDef"/>
      </w:pPr>
      <w:r>
        <w:rPr>
          <w:rStyle w:val="charBoldItals"/>
        </w:rPr>
        <w:t>authorised person</w:t>
      </w:r>
      <w:r>
        <w:t xml:space="preserve"> means a person authorised to apply for the incorporation of an association or proposed association under section</w:t>
      </w:r>
      <w:r w:rsidR="001924FA">
        <w:t> </w:t>
      </w:r>
      <w:r>
        <w:t>16 (a).</w:t>
      </w:r>
    </w:p>
    <w:p w:rsidR="00AB09B9" w:rsidRDefault="00AB09B9">
      <w:pPr>
        <w:pStyle w:val="aDef"/>
      </w:pPr>
      <w:r>
        <w:rPr>
          <w:rStyle w:val="charBoldItals"/>
        </w:rPr>
        <w:t>banking corporation</w:t>
      </w:r>
      <w:r>
        <w:t xml:space="preserve"> means a bank, building society or credit union.</w:t>
      </w:r>
    </w:p>
    <w:p w:rsidR="001924FA" w:rsidRPr="00552242" w:rsidRDefault="001924FA" w:rsidP="001924FA">
      <w:pPr>
        <w:pStyle w:val="aDef"/>
        <w:keepNext/>
      </w:pPr>
      <w:r w:rsidRPr="001F78F4">
        <w:rPr>
          <w:rStyle w:val="charBoldItals"/>
        </w:rPr>
        <w:lastRenderedPageBreak/>
        <w:t>books</w:t>
      </w:r>
      <w:r w:rsidRPr="00552242">
        <w:t>—</w:t>
      </w:r>
    </w:p>
    <w:p w:rsidR="001924FA" w:rsidRPr="00552242" w:rsidRDefault="001924FA" w:rsidP="001924FA">
      <w:pPr>
        <w:pStyle w:val="aDefpara"/>
      </w:pPr>
      <w:r w:rsidRPr="00552242">
        <w:tab/>
        <w:t>(a)</w:t>
      </w:r>
      <w:r w:rsidRPr="00552242">
        <w:tab/>
        <w:t>for this Act generally—includes any register or other record of information and any accounts or accounting records, however compiled, recorded or stored and any other document; and</w:t>
      </w:r>
    </w:p>
    <w:p w:rsidR="001924FA" w:rsidRPr="00552242" w:rsidRDefault="001924FA" w:rsidP="001924FA">
      <w:pPr>
        <w:pStyle w:val="aDefpara"/>
      </w:pPr>
      <w:r w:rsidRPr="00552242">
        <w:tab/>
        <w:t>(b)</w:t>
      </w:r>
      <w:r w:rsidRPr="00552242">
        <w:tab/>
        <w:t>for part 8 (Investigation of association’s affairs)—see section 99 (1).</w:t>
      </w:r>
    </w:p>
    <w:p w:rsidR="00AB09B9" w:rsidRDefault="00AB09B9">
      <w:pPr>
        <w:pStyle w:val="aDef"/>
      </w:pPr>
      <w:r>
        <w:rPr>
          <w:rStyle w:val="charBoldItals"/>
        </w:rPr>
        <w:t>certificate of incorporation</w:t>
      </w:r>
      <w:r>
        <w:t xml:space="preserve"> means a certificate of incorporation issued under section 19, section 27 or section 38 (3).</w:t>
      </w:r>
    </w:p>
    <w:p w:rsidR="00AB09B9" w:rsidRDefault="00AB09B9">
      <w:pPr>
        <w:pStyle w:val="aDef"/>
      </w:pPr>
      <w:r>
        <w:rPr>
          <w:rStyle w:val="charBoldItals"/>
        </w:rPr>
        <w:t>committee</w:t>
      </w:r>
      <w:r>
        <w:t>, in relation to an association, means the committee of the association established under section 60 (1).</w:t>
      </w:r>
    </w:p>
    <w:p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rsidR="00585ECA" w:rsidRDefault="00585ECA">
      <w:pPr>
        <w:pStyle w:val="aDef"/>
        <w:rPr>
          <w:color w:val="000000"/>
        </w:rPr>
      </w:pPr>
      <w:r>
        <w:rPr>
          <w:rStyle w:val="charBoldItals"/>
        </w:rPr>
        <w:t>corporation law</w:t>
      </w:r>
      <w:r>
        <w:t>, for part 6 (Transfer of incorporation)—see section 82 (1).</w:t>
      </w:r>
    </w:p>
    <w:p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AB09B9" w:rsidRDefault="00AB09B9">
      <w:pPr>
        <w:pStyle w:val="aDef"/>
      </w:pPr>
      <w:r>
        <w:rPr>
          <w:rStyle w:val="charBoldItals"/>
        </w:rPr>
        <w:t>inaugural member of a committee</w:t>
      </w:r>
      <w:r>
        <w:t xml:space="preserve"> means a person who is, under section 61, taken to be an inaugural member of the committee of an incorporated association.</w:t>
      </w:r>
    </w:p>
    <w:p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rsidR="00AB09B9" w:rsidRDefault="00AB09B9">
      <w:pPr>
        <w:pStyle w:val="aDef"/>
      </w:pPr>
      <w:r>
        <w:rPr>
          <w:rStyle w:val="charBoldItals"/>
        </w:rPr>
        <w:t>incorporated</w:t>
      </w:r>
      <w:r>
        <w:t xml:space="preserve"> means incorporated under this Act or the </w:t>
      </w:r>
      <w:hyperlink r:id="rId90" w:tooltip="Associations Incorporation Act 1953" w:history="1">
        <w:r w:rsidR="0053221F" w:rsidRPr="0053221F">
          <w:rPr>
            <w:rStyle w:val="charCitHyperlinkAbbrev"/>
          </w:rPr>
          <w:t>repealed Act</w:t>
        </w:r>
      </w:hyperlink>
      <w:r>
        <w:t>.</w:t>
      </w:r>
    </w:p>
    <w:p w:rsidR="00AB09B9" w:rsidRPr="00D273EF" w:rsidRDefault="00AB09B9">
      <w:pPr>
        <w:pStyle w:val="aDef"/>
      </w:pPr>
      <w:r>
        <w:rPr>
          <w:rStyle w:val="charBoldItals"/>
          <w:bCs/>
          <w:iCs/>
          <w:color w:val="000000"/>
        </w:rPr>
        <w:t>incorporation</w:t>
      </w:r>
      <w:r w:rsidRPr="00D273EF">
        <w:t>, in relation to a nonexistent incorporated association, for division 3.6 (Contracts)—see section 42.</w:t>
      </w:r>
    </w:p>
    <w:p w:rsidR="00AB09B9" w:rsidRDefault="00AB09B9">
      <w:pPr>
        <w:pStyle w:val="aDef"/>
      </w:pPr>
      <w:r>
        <w:rPr>
          <w:rStyle w:val="charBoldItals"/>
        </w:rPr>
        <w:t>member</w:t>
      </w:r>
      <w:r>
        <w:t>, in relation to membership of an incorporated association whether as an individual or as a body corporate, includes associate member or any other class of member.</w:t>
      </w:r>
    </w:p>
    <w:p w:rsidR="00AB09B9" w:rsidRDefault="00AB09B9">
      <w:pPr>
        <w:pStyle w:val="aDef"/>
        <w:rPr>
          <w:color w:val="000000"/>
        </w:rPr>
      </w:pPr>
      <w:r>
        <w:rPr>
          <w:rStyle w:val="charBoldItals"/>
          <w:color w:val="000000"/>
        </w:rPr>
        <w:lastRenderedPageBreak/>
        <w:t>memorandum</w:t>
      </w:r>
      <w:r>
        <w:rPr>
          <w:color w:val="000000"/>
        </w:rPr>
        <w:t>, for part 6 (Transfer of incorporation)—see section 81.</w:t>
      </w:r>
    </w:p>
    <w:p w:rsidR="00AB09B9" w:rsidRDefault="00AB09B9">
      <w:pPr>
        <w:pStyle w:val="aDef"/>
      </w:pPr>
      <w:r>
        <w:rPr>
          <w:rStyle w:val="charBoldItals"/>
        </w:rPr>
        <w:t>model rules</w:t>
      </w:r>
      <w:r>
        <w:t xml:space="preserve"> means the rules prescribed under section 127 (2) (a).</w:t>
      </w:r>
    </w:p>
    <w:p w:rsidR="00AB09B9" w:rsidRDefault="00AB09B9">
      <w:pPr>
        <w:pStyle w:val="aDef"/>
      </w:pPr>
      <w:r>
        <w:rPr>
          <w:rStyle w:val="charBoldItals"/>
        </w:rPr>
        <w:t>objects</w:t>
      </w:r>
      <w:r>
        <w:t>, in relation to an incorporated association, means the objects that are, under section 29, the objects of the association.</w:t>
      </w:r>
    </w:p>
    <w:p w:rsidR="00AB09B9" w:rsidRDefault="00AB09B9">
      <w:pPr>
        <w:pStyle w:val="aDef"/>
        <w:keepNext/>
      </w:pPr>
      <w:r>
        <w:rPr>
          <w:rStyle w:val="charBoldItals"/>
        </w:rPr>
        <w:t>officer</w:t>
      </w:r>
      <w:r>
        <w:t>, in relation to an incorporated association, means—</w:t>
      </w:r>
    </w:p>
    <w:p w:rsidR="00AB09B9" w:rsidRDefault="00AB09B9">
      <w:pPr>
        <w:pStyle w:val="aDefpara"/>
      </w:pPr>
      <w:r>
        <w:tab/>
        <w:t>(a)</w:t>
      </w:r>
      <w:r>
        <w:tab/>
        <w:t>a member of the committee of the association; or</w:t>
      </w:r>
    </w:p>
    <w:p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AB09B9" w:rsidRDefault="00AB09B9">
      <w:pPr>
        <w:pStyle w:val="aDefpara"/>
      </w:pPr>
      <w:r>
        <w:tab/>
        <w:t>(c)</w:t>
      </w:r>
      <w:r>
        <w:tab/>
        <w:t>any other person who is concerned in or takes part in the management of the association’s affairs;</w:t>
      </w:r>
    </w:p>
    <w:p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rsidR="00AB09B9" w:rsidRDefault="00AB09B9">
      <w:pPr>
        <w:pStyle w:val="aDef"/>
        <w:rPr>
          <w:color w:val="000000"/>
        </w:rPr>
      </w:pPr>
      <w:r w:rsidRPr="00D273EF">
        <w:rPr>
          <w:rStyle w:val="charBoldItals"/>
        </w:rPr>
        <w:t>pecuniary gain</w:t>
      </w:r>
      <w:r>
        <w:rPr>
          <w:color w:val="000000"/>
        </w:rPr>
        <w:t>—see section 4.</w:t>
      </w:r>
    </w:p>
    <w:p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rsidR="00AB09B9" w:rsidRDefault="00AB09B9">
      <w:pPr>
        <w:pStyle w:val="aDef"/>
        <w:rPr>
          <w:color w:val="000000"/>
        </w:rPr>
      </w:pPr>
      <w:r w:rsidRPr="00D273EF">
        <w:rPr>
          <w:rStyle w:val="charBoldItals"/>
        </w:rPr>
        <w:t>purport</w:t>
      </w:r>
      <w:r>
        <w:rPr>
          <w:color w:val="000000"/>
        </w:rPr>
        <w:t>—</w:t>
      </w:r>
    </w:p>
    <w:p w:rsidR="00AB09B9" w:rsidRDefault="00AB09B9">
      <w:pPr>
        <w:pStyle w:val="Apara"/>
      </w:pPr>
      <w:r>
        <w:tab/>
        <w:t>(a)</w:t>
      </w:r>
      <w:r>
        <w:tab/>
        <w:t>to enter into a contract</w:t>
      </w:r>
      <w:r w:rsidRPr="00D273EF">
        <w:t xml:space="preserve">, </w:t>
      </w:r>
      <w:r>
        <w:t>for division 3.6 (Contracts)—see section 42; and</w:t>
      </w:r>
    </w:p>
    <w:p w:rsidR="00AB09B9" w:rsidRDefault="00AB09B9">
      <w:pPr>
        <w:pStyle w:val="Apara"/>
      </w:pPr>
      <w:r>
        <w:tab/>
        <w:t>(b)</w:t>
      </w:r>
      <w:r>
        <w:tab/>
        <w:t>to execute a contract, for division 3.6 (Contracts)—see section 42.</w:t>
      </w:r>
    </w:p>
    <w:p w:rsidR="00AB09B9" w:rsidRDefault="00AB09B9">
      <w:pPr>
        <w:pStyle w:val="aDef"/>
      </w:pPr>
      <w:r>
        <w:rPr>
          <w:rStyle w:val="charBoldItals"/>
        </w:rPr>
        <w:t>repealed Act</w:t>
      </w:r>
      <w:r>
        <w:t xml:space="preserve"> means the </w:t>
      </w:r>
      <w:hyperlink r:id="rId91" w:tooltip="A1953-15" w:history="1">
        <w:r w:rsidR="00D273EF" w:rsidRPr="00D273EF">
          <w:rPr>
            <w:rStyle w:val="charCitHyperlinkItal"/>
          </w:rPr>
          <w:t>Associations Incorporation Act 1953</w:t>
        </w:r>
      </w:hyperlink>
      <w:r>
        <w:t xml:space="preserve"> as in force from time to t</w:t>
      </w:r>
      <w:r w:rsidR="00D4009A">
        <w:t>ime before 1 January 1992</w:t>
      </w:r>
      <w:r>
        <w:t>.</w:t>
      </w:r>
    </w:p>
    <w:p w:rsidR="00AB09B9" w:rsidRDefault="00AB09B9">
      <w:pPr>
        <w:pStyle w:val="aDef"/>
        <w:keepNext/>
      </w:pPr>
      <w:r>
        <w:rPr>
          <w:rStyle w:val="charBoldItals"/>
        </w:rPr>
        <w:lastRenderedPageBreak/>
        <w:t>reproduction</w:t>
      </w:r>
      <w:r>
        <w:t>, in relation to a document, means—</w:t>
      </w:r>
    </w:p>
    <w:p w:rsidR="00AB09B9" w:rsidRDefault="00AB09B9" w:rsidP="00644006">
      <w:pPr>
        <w:pStyle w:val="aDefpara"/>
        <w:keepNext/>
      </w:pPr>
      <w:r>
        <w:tab/>
        <w:t>(a)</w:t>
      </w:r>
      <w:r>
        <w:tab/>
        <w:t>a machine-copy of the document; or</w:t>
      </w:r>
    </w:p>
    <w:p w:rsidR="00AB09B9" w:rsidRDefault="00AB09B9">
      <w:pPr>
        <w:pStyle w:val="aDefpara"/>
      </w:pPr>
      <w:r>
        <w:tab/>
        <w:t>(b)</w:t>
      </w:r>
      <w:r>
        <w:tab/>
        <w:t>a print made from the negative of the document; or</w:t>
      </w:r>
    </w:p>
    <w:p w:rsidR="00AB09B9" w:rsidRDefault="00AB09B9">
      <w:pPr>
        <w:pStyle w:val="aDefpara"/>
      </w:pPr>
      <w:r>
        <w:tab/>
        <w:t>(c)</w:t>
      </w:r>
      <w:r>
        <w:tab/>
        <w:t>if an image of the document has been stored by means of a computer or by other electronic means—a print-out of the image.</w:t>
      </w:r>
    </w:p>
    <w:p w:rsidR="007C28EA" w:rsidRDefault="007C28EA" w:rsidP="007C28EA">
      <w:pPr>
        <w:pStyle w:val="aDef"/>
      </w:pPr>
      <w:r w:rsidRPr="00D273EF">
        <w:rPr>
          <w:rStyle w:val="charBoldItals"/>
        </w:rPr>
        <w:t>reviewable decision</w:t>
      </w:r>
      <w:r>
        <w:t>, for part 10 (Notification and review of decisions)—see section 118.</w:t>
      </w:r>
    </w:p>
    <w:p w:rsidR="00AB09B9" w:rsidRDefault="00AB09B9">
      <w:pPr>
        <w:pStyle w:val="aDef"/>
      </w:pPr>
      <w:r>
        <w:rPr>
          <w:rStyle w:val="charBoldItals"/>
        </w:rPr>
        <w:t>rules</w:t>
      </w:r>
      <w:r>
        <w:t>, in relation to an incorporated association, means the rules that are, under section 31 (1), the rules of the association.</w:t>
      </w:r>
    </w:p>
    <w:p w:rsidR="00AB09B9" w:rsidRDefault="00AB09B9">
      <w:pPr>
        <w:pStyle w:val="aDef"/>
      </w:pPr>
      <w:r>
        <w:rPr>
          <w:rStyle w:val="charBoldItals"/>
        </w:rPr>
        <w:t>special resolution</w:t>
      </w:r>
      <w:r>
        <w:t xml:space="preserve"> means a resolution passed in accordance with section 70.</w:t>
      </w:r>
    </w:p>
    <w:p w:rsidR="00AB09B9" w:rsidRDefault="00AB09B9">
      <w:pPr>
        <w:pStyle w:val="aDef"/>
        <w:rPr>
          <w:color w:val="000000"/>
        </w:rPr>
      </w:pPr>
      <w:r w:rsidRPr="00D273EF">
        <w:rPr>
          <w:rStyle w:val="charBoldItals"/>
        </w:rPr>
        <w:t>trade</w:t>
      </w:r>
      <w:r>
        <w:rPr>
          <w:color w:val="000000"/>
        </w:rPr>
        <w:t>—see section 4.</w:t>
      </w:r>
    </w:p>
    <w:p w:rsidR="00AB09B9" w:rsidRDefault="00AB09B9">
      <w:pPr>
        <w:pStyle w:val="04Dictionary"/>
        <w:sectPr w:rsidR="00AB09B9">
          <w:headerReference w:type="even" r:id="rId92"/>
          <w:headerReference w:type="default" r:id="rId93"/>
          <w:footerReference w:type="even" r:id="rId94"/>
          <w:footerReference w:type="default" r:id="rId95"/>
          <w:type w:val="continuous"/>
          <w:pgSz w:w="11907" w:h="16839" w:code="9"/>
          <w:pgMar w:top="3000" w:right="1900" w:bottom="2500" w:left="2300" w:header="2480" w:footer="2100" w:gutter="0"/>
          <w:cols w:space="720"/>
          <w:docGrid w:linePitch="254"/>
        </w:sectPr>
      </w:pPr>
    </w:p>
    <w:p w:rsidR="004410F5" w:rsidRDefault="004410F5">
      <w:pPr>
        <w:pStyle w:val="Endnote1"/>
      </w:pPr>
      <w:bookmarkStart w:id="166" w:name="_Toc50394243"/>
      <w:r>
        <w:lastRenderedPageBreak/>
        <w:t>Endnotes</w:t>
      </w:r>
      <w:bookmarkEnd w:id="166"/>
    </w:p>
    <w:p w:rsidR="004410F5" w:rsidRPr="00174C8A" w:rsidRDefault="004410F5">
      <w:pPr>
        <w:pStyle w:val="Endnote2"/>
      </w:pPr>
      <w:bookmarkStart w:id="167" w:name="_Toc50394244"/>
      <w:r w:rsidRPr="00174C8A">
        <w:rPr>
          <w:rStyle w:val="charTableNo"/>
        </w:rPr>
        <w:t>1</w:t>
      </w:r>
      <w:r>
        <w:tab/>
      </w:r>
      <w:r w:rsidRPr="00174C8A">
        <w:rPr>
          <w:rStyle w:val="charTableText"/>
        </w:rPr>
        <w:t>About the endnotes</w:t>
      </w:r>
      <w:bookmarkEnd w:id="167"/>
    </w:p>
    <w:p w:rsidR="004410F5" w:rsidRDefault="004410F5">
      <w:pPr>
        <w:pStyle w:val="EndNoteTextPub"/>
      </w:pPr>
      <w:r>
        <w:t>Amending and modifying laws are annotated in the legislation history and the amendment history.  Current modifications are not included in the republished law but are set out in the endnotes.</w:t>
      </w:r>
    </w:p>
    <w:p w:rsidR="004410F5" w:rsidRDefault="004410F5">
      <w:pPr>
        <w:pStyle w:val="EndNoteTextPub"/>
      </w:pPr>
      <w:r>
        <w:t xml:space="preserve">Not all editorial amendments made under the </w:t>
      </w:r>
      <w:hyperlink r:id="rId96" w:tooltip="A2001-14" w:history="1">
        <w:r w:rsidR="00D273EF" w:rsidRPr="00D273EF">
          <w:rPr>
            <w:rStyle w:val="charCitHyperlinkItal"/>
          </w:rPr>
          <w:t>Legislation Act 2001</w:t>
        </w:r>
      </w:hyperlink>
      <w:r>
        <w:t>, part 11.3 are annotated in the amendment history.  Full details of any amendments can be obtained from the Parliamentary Counsel’s Office.</w:t>
      </w:r>
    </w:p>
    <w:p w:rsidR="004410F5" w:rsidRDefault="004410F5" w:rsidP="00C614F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410F5" w:rsidRDefault="004410F5">
      <w:pPr>
        <w:pStyle w:val="EndNoteTextPub"/>
      </w:pPr>
      <w:r>
        <w:t xml:space="preserve">If all the provisions of the law have been renumbered, a table of renumbered provisions gives details of previous and current numbering.  </w:t>
      </w:r>
    </w:p>
    <w:p w:rsidR="004410F5" w:rsidRDefault="004410F5">
      <w:pPr>
        <w:pStyle w:val="EndNoteTextPub"/>
      </w:pPr>
      <w:r>
        <w:t>The endnotes also include a table of earlier republications.</w:t>
      </w:r>
    </w:p>
    <w:p w:rsidR="004410F5" w:rsidRPr="00174C8A" w:rsidRDefault="004410F5">
      <w:pPr>
        <w:pStyle w:val="Endnote2"/>
      </w:pPr>
      <w:bookmarkStart w:id="168" w:name="_Toc50394245"/>
      <w:r w:rsidRPr="00174C8A">
        <w:rPr>
          <w:rStyle w:val="charTableNo"/>
        </w:rPr>
        <w:t>2</w:t>
      </w:r>
      <w:r>
        <w:tab/>
      </w:r>
      <w:r w:rsidRPr="00174C8A">
        <w:rPr>
          <w:rStyle w:val="charTableText"/>
        </w:rPr>
        <w:t>Abbreviation key</w:t>
      </w:r>
      <w:bookmarkEnd w:id="168"/>
    </w:p>
    <w:p w:rsidR="004410F5" w:rsidRDefault="004410F5">
      <w:pPr>
        <w:rPr>
          <w:sz w:val="4"/>
        </w:rPr>
      </w:pPr>
    </w:p>
    <w:tbl>
      <w:tblPr>
        <w:tblW w:w="7372" w:type="dxa"/>
        <w:tblInd w:w="1100" w:type="dxa"/>
        <w:tblLayout w:type="fixed"/>
        <w:tblLook w:val="0000" w:firstRow="0" w:lastRow="0" w:firstColumn="0" w:lastColumn="0" w:noHBand="0" w:noVBand="0"/>
      </w:tblPr>
      <w:tblGrid>
        <w:gridCol w:w="3720"/>
        <w:gridCol w:w="3652"/>
      </w:tblGrid>
      <w:tr w:rsidR="004410F5" w:rsidTr="00C614F0">
        <w:tc>
          <w:tcPr>
            <w:tcW w:w="3720" w:type="dxa"/>
          </w:tcPr>
          <w:p w:rsidR="004410F5" w:rsidRDefault="004410F5">
            <w:pPr>
              <w:pStyle w:val="EndnotesAbbrev"/>
            </w:pPr>
            <w:r>
              <w:t>A = Act</w:t>
            </w:r>
          </w:p>
        </w:tc>
        <w:tc>
          <w:tcPr>
            <w:tcW w:w="3652" w:type="dxa"/>
          </w:tcPr>
          <w:p w:rsidR="004410F5" w:rsidRDefault="004410F5" w:rsidP="00C614F0">
            <w:pPr>
              <w:pStyle w:val="EndnotesAbbrev"/>
            </w:pPr>
            <w:r>
              <w:t>NI = Notifiable instrument</w:t>
            </w:r>
          </w:p>
        </w:tc>
      </w:tr>
      <w:tr w:rsidR="004410F5" w:rsidTr="00C614F0">
        <w:tc>
          <w:tcPr>
            <w:tcW w:w="3720" w:type="dxa"/>
          </w:tcPr>
          <w:p w:rsidR="004410F5" w:rsidRDefault="004410F5" w:rsidP="00C614F0">
            <w:pPr>
              <w:pStyle w:val="EndnotesAbbrev"/>
            </w:pPr>
            <w:r>
              <w:t>AF = Approved form</w:t>
            </w:r>
          </w:p>
        </w:tc>
        <w:tc>
          <w:tcPr>
            <w:tcW w:w="3652" w:type="dxa"/>
          </w:tcPr>
          <w:p w:rsidR="004410F5" w:rsidRDefault="004410F5" w:rsidP="00C614F0">
            <w:pPr>
              <w:pStyle w:val="EndnotesAbbrev"/>
            </w:pPr>
            <w:r>
              <w:t>o = order</w:t>
            </w:r>
          </w:p>
        </w:tc>
      </w:tr>
      <w:tr w:rsidR="004410F5" w:rsidTr="00C614F0">
        <w:tc>
          <w:tcPr>
            <w:tcW w:w="3720" w:type="dxa"/>
          </w:tcPr>
          <w:p w:rsidR="004410F5" w:rsidRDefault="004410F5">
            <w:pPr>
              <w:pStyle w:val="EndnotesAbbrev"/>
            </w:pPr>
            <w:r>
              <w:t>am = amended</w:t>
            </w:r>
          </w:p>
        </w:tc>
        <w:tc>
          <w:tcPr>
            <w:tcW w:w="3652" w:type="dxa"/>
          </w:tcPr>
          <w:p w:rsidR="004410F5" w:rsidRDefault="004410F5" w:rsidP="00C614F0">
            <w:pPr>
              <w:pStyle w:val="EndnotesAbbrev"/>
            </w:pPr>
            <w:r>
              <w:t>om = omitted/repealed</w:t>
            </w:r>
          </w:p>
        </w:tc>
      </w:tr>
      <w:tr w:rsidR="004410F5" w:rsidTr="00C614F0">
        <w:tc>
          <w:tcPr>
            <w:tcW w:w="3720" w:type="dxa"/>
          </w:tcPr>
          <w:p w:rsidR="004410F5" w:rsidRDefault="004410F5">
            <w:pPr>
              <w:pStyle w:val="EndnotesAbbrev"/>
            </w:pPr>
            <w:r>
              <w:t>amdt = amendment</w:t>
            </w:r>
          </w:p>
        </w:tc>
        <w:tc>
          <w:tcPr>
            <w:tcW w:w="3652" w:type="dxa"/>
          </w:tcPr>
          <w:p w:rsidR="004410F5" w:rsidRDefault="004410F5" w:rsidP="00C614F0">
            <w:pPr>
              <w:pStyle w:val="EndnotesAbbrev"/>
            </w:pPr>
            <w:r>
              <w:t>ord = ordinance</w:t>
            </w:r>
          </w:p>
        </w:tc>
      </w:tr>
      <w:tr w:rsidR="004410F5" w:rsidTr="00C614F0">
        <w:tc>
          <w:tcPr>
            <w:tcW w:w="3720" w:type="dxa"/>
          </w:tcPr>
          <w:p w:rsidR="004410F5" w:rsidRDefault="004410F5">
            <w:pPr>
              <w:pStyle w:val="EndnotesAbbrev"/>
            </w:pPr>
            <w:r>
              <w:t>AR = Assembly resolution</w:t>
            </w:r>
          </w:p>
        </w:tc>
        <w:tc>
          <w:tcPr>
            <w:tcW w:w="3652" w:type="dxa"/>
          </w:tcPr>
          <w:p w:rsidR="004410F5" w:rsidRDefault="004410F5" w:rsidP="00C614F0">
            <w:pPr>
              <w:pStyle w:val="EndnotesAbbrev"/>
            </w:pPr>
            <w:r>
              <w:t>orig = original</w:t>
            </w:r>
          </w:p>
        </w:tc>
      </w:tr>
      <w:tr w:rsidR="004410F5" w:rsidTr="00C614F0">
        <w:tc>
          <w:tcPr>
            <w:tcW w:w="3720" w:type="dxa"/>
          </w:tcPr>
          <w:p w:rsidR="004410F5" w:rsidRDefault="004410F5">
            <w:pPr>
              <w:pStyle w:val="EndnotesAbbrev"/>
            </w:pPr>
            <w:r>
              <w:t>ch = chapter</w:t>
            </w:r>
          </w:p>
        </w:tc>
        <w:tc>
          <w:tcPr>
            <w:tcW w:w="3652" w:type="dxa"/>
          </w:tcPr>
          <w:p w:rsidR="004410F5" w:rsidRDefault="004410F5" w:rsidP="00C614F0">
            <w:pPr>
              <w:pStyle w:val="EndnotesAbbrev"/>
            </w:pPr>
            <w:r>
              <w:t>par = paragraph/subparagraph</w:t>
            </w:r>
          </w:p>
        </w:tc>
      </w:tr>
      <w:tr w:rsidR="004410F5" w:rsidTr="00C614F0">
        <w:tc>
          <w:tcPr>
            <w:tcW w:w="3720" w:type="dxa"/>
          </w:tcPr>
          <w:p w:rsidR="004410F5" w:rsidRDefault="004410F5">
            <w:pPr>
              <w:pStyle w:val="EndnotesAbbrev"/>
            </w:pPr>
            <w:r>
              <w:t>CN = Commencement notice</w:t>
            </w:r>
          </w:p>
        </w:tc>
        <w:tc>
          <w:tcPr>
            <w:tcW w:w="3652" w:type="dxa"/>
          </w:tcPr>
          <w:p w:rsidR="004410F5" w:rsidRDefault="004410F5" w:rsidP="00C614F0">
            <w:pPr>
              <w:pStyle w:val="EndnotesAbbrev"/>
            </w:pPr>
            <w:r>
              <w:t>pres = present</w:t>
            </w:r>
          </w:p>
        </w:tc>
      </w:tr>
      <w:tr w:rsidR="004410F5" w:rsidTr="00C614F0">
        <w:tc>
          <w:tcPr>
            <w:tcW w:w="3720" w:type="dxa"/>
          </w:tcPr>
          <w:p w:rsidR="004410F5" w:rsidRDefault="004410F5">
            <w:pPr>
              <w:pStyle w:val="EndnotesAbbrev"/>
            </w:pPr>
            <w:r>
              <w:t>def = definition</w:t>
            </w:r>
          </w:p>
        </w:tc>
        <w:tc>
          <w:tcPr>
            <w:tcW w:w="3652" w:type="dxa"/>
          </w:tcPr>
          <w:p w:rsidR="004410F5" w:rsidRDefault="004410F5" w:rsidP="00C614F0">
            <w:pPr>
              <w:pStyle w:val="EndnotesAbbrev"/>
            </w:pPr>
            <w:r>
              <w:t>prev = previous</w:t>
            </w:r>
          </w:p>
        </w:tc>
      </w:tr>
      <w:tr w:rsidR="004410F5" w:rsidTr="00C614F0">
        <w:tc>
          <w:tcPr>
            <w:tcW w:w="3720" w:type="dxa"/>
          </w:tcPr>
          <w:p w:rsidR="004410F5" w:rsidRDefault="004410F5">
            <w:pPr>
              <w:pStyle w:val="EndnotesAbbrev"/>
            </w:pPr>
            <w:r>
              <w:t>DI = Disallowable instrument</w:t>
            </w:r>
          </w:p>
        </w:tc>
        <w:tc>
          <w:tcPr>
            <w:tcW w:w="3652" w:type="dxa"/>
          </w:tcPr>
          <w:p w:rsidR="004410F5" w:rsidRDefault="004410F5" w:rsidP="00C614F0">
            <w:pPr>
              <w:pStyle w:val="EndnotesAbbrev"/>
            </w:pPr>
            <w:r>
              <w:t>(prev...) = previously</w:t>
            </w:r>
          </w:p>
        </w:tc>
      </w:tr>
      <w:tr w:rsidR="004410F5" w:rsidTr="00C614F0">
        <w:tc>
          <w:tcPr>
            <w:tcW w:w="3720" w:type="dxa"/>
          </w:tcPr>
          <w:p w:rsidR="004410F5" w:rsidRDefault="004410F5">
            <w:pPr>
              <w:pStyle w:val="EndnotesAbbrev"/>
            </w:pPr>
            <w:r>
              <w:t>dict = dictionary</w:t>
            </w:r>
          </w:p>
        </w:tc>
        <w:tc>
          <w:tcPr>
            <w:tcW w:w="3652" w:type="dxa"/>
          </w:tcPr>
          <w:p w:rsidR="004410F5" w:rsidRDefault="004410F5" w:rsidP="00C614F0">
            <w:pPr>
              <w:pStyle w:val="EndnotesAbbrev"/>
            </w:pPr>
            <w:r>
              <w:t>pt = part</w:t>
            </w:r>
          </w:p>
        </w:tc>
      </w:tr>
      <w:tr w:rsidR="004410F5" w:rsidTr="00C614F0">
        <w:tc>
          <w:tcPr>
            <w:tcW w:w="3720" w:type="dxa"/>
          </w:tcPr>
          <w:p w:rsidR="004410F5" w:rsidRDefault="004410F5">
            <w:pPr>
              <w:pStyle w:val="EndnotesAbbrev"/>
            </w:pPr>
            <w:r>
              <w:t xml:space="preserve">disallowed = disallowed by the Legislative </w:t>
            </w:r>
          </w:p>
        </w:tc>
        <w:tc>
          <w:tcPr>
            <w:tcW w:w="3652" w:type="dxa"/>
          </w:tcPr>
          <w:p w:rsidR="004410F5" w:rsidRDefault="004410F5" w:rsidP="00C614F0">
            <w:pPr>
              <w:pStyle w:val="EndnotesAbbrev"/>
            </w:pPr>
            <w:r>
              <w:t>r = rule/subrule</w:t>
            </w:r>
          </w:p>
        </w:tc>
      </w:tr>
      <w:tr w:rsidR="004410F5" w:rsidTr="00C614F0">
        <w:tc>
          <w:tcPr>
            <w:tcW w:w="3720" w:type="dxa"/>
          </w:tcPr>
          <w:p w:rsidR="004410F5" w:rsidRDefault="004410F5">
            <w:pPr>
              <w:pStyle w:val="EndnotesAbbrev"/>
              <w:ind w:left="972"/>
            </w:pPr>
            <w:r>
              <w:t>Assembly</w:t>
            </w:r>
          </w:p>
        </w:tc>
        <w:tc>
          <w:tcPr>
            <w:tcW w:w="3652" w:type="dxa"/>
          </w:tcPr>
          <w:p w:rsidR="004410F5" w:rsidRDefault="004410F5" w:rsidP="00C614F0">
            <w:pPr>
              <w:pStyle w:val="EndnotesAbbrev"/>
            </w:pPr>
            <w:r>
              <w:t>reloc = relocated</w:t>
            </w:r>
          </w:p>
        </w:tc>
      </w:tr>
      <w:tr w:rsidR="004410F5" w:rsidTr="00C614F0">
        <w:tc>
          <w:tcPr>
            <w:tcW w:w="3720" w:type="dxa"/>
          </w:tcPr>
          <w:p w:rsidR="004410F5" w:rsidRDefault="004410F5">
            <w:pPr>
              <w:pStyle w:val="EndnotesAbbrev"/>
            </w:pPr>
            <w:r>
              <w:t>div = division</w:t>
            </w:r>
          </w:p>
        </w:tc>
        <w:tc>
          <w:tcPr>
            <w:tcW w:w="3652" w:type="dxa"/>
          </w:tcPr>
          <w:p w:rsidR="004410F5" w:rsidRDefault="004410F5" w:rsidP="00C614F0">
            <w:pPr>
              <w:pStyle w:val="EndnotesAbbrev"/>
            </w:pPr>
            <w:r>
              <w:t>renum = renumbered</w:t>
            </w:r>
          </w:p>
        </w:tc>
      </w:tr>
      <w:tr w:rsidR="004410F5" w:rsidTr="00C614F0">
        <w:tc>
          <w:tcPr>
            <w:tcW w:w="3720" w:type="dxa"/>
          </w:tcPr>
          <w:p w:rsidR="004410F5" w:rsidRDefault="004410F5">
            <w:pPr>
              <w:pStyle w:val="EndnotesAbbrev"/>
            </w:pPr>
            <w:r>
              <w:t>exp = expires/expired</w:t>
            </w:r>
          </w:p>
        </w:tc>
        <w:tc>
          <w:tcPr>
            <w:tcW w:w="3652" w:type="dxa"/>
          </w:tcPr>
          <w:p w:rsidR="004410F5" w:rsidRDefault="004410F5" w:rsidP="00C614F0">
            <w:pPr>
              <w:pStyle w:val="EndnotesAbbrev"/>
            </w:pPr>
            <w:r>
              <w:t>R[X] = Republication No</w:t>
            </w:r>
          </w:p>
        </w:tc>
      </w:tr>
      <w:tr w:rsidR="004410F5" w:rsidTr="00C614F0">
        <w:tc>
          <w:tcPr>
            <w:tcW w:w="3720" w:type="dxa"/>
          </w:tcPr>
          <w:p w:rsidR="004410F5" w:rsidRDefault="004410F5">
            <w:pPr>
              <w:pStyle w:val="EndnotesAbbrev"/>
            </w:pPr>
            <w:r>
              <w:t>Gaz = gazette</w:t>
            </w:r>
          </w:p>
        </w:tc>
        <w:tc>
          <w:tcPr>
            <w:tcW w:w="3652" w:type="dxa"/>
          </w:tcPr>
          <w:p w:rsidR="004410F5" w:rsidRDefault="004410F5" w:rsidP="00C614F0">
            <w:pPr>
              <w:pStyle w:val="EndnotesAbbrev"/>
            </w:pPr>
            <w:r>
              <w:t>RI = reissue</w:t>
            </w:r>
          </w:p>
        </w:tc>
      </w:tr>
      <w:tr w:rsidR="004410F5" w:rsidTr="00C614F0">
        <w:tc>
          <w:tcPr>
            <w:tcW w:w="3720" w:type="dxa"/>
          </w:tcPr>
          <w:p w:rsidR="004410F5" w:rsidRDefault="004410F5">
            <w:pPr>
              <w:pStyle w:val="EndnotesAbbrev"/>
            </w:pPr>
            <w:r>
              <w:t>hdg = heading</w:t>
            </w:r>
          </w:p>
        </w:tc>
        <w:tc>
          <w:tcPr>
            <w:tcW w:w="3652" w:type="dxa"/>
          </w:tcPr>
          <w:p w:rsidR="004410F5" w:rsidRDefault="004410F5" w:rsidP="00C614F0">
            <w:pPr>
              <w:pStyle w:val="EndnotesAbbrev"/>
            </w:pPr>
            <w:r>
              <w:t>s = section/subsection</w:t>
            </w:r>
          </w:p>
        </w:tc>
      </w:tr>
      <w:tr w:rsidR="004410F5" w:rsidTr="00C614F0">
        <w:tc>
          <w:tcPr>
            <w:tcW w:w="3720" w:type="dxa"/>
          </w:tcPr>
          <w:p w:rsidR="004410F5" w:rsidRDefault="004410F5">
            <w:pPr>
              <w:pStyle w:val="EndnotesAbbrev"/>
            </w:pPr>
            <w:r>
              <w:t>IA = Interpretation Act 1967</w:t>
            </w:r>
          </w:p>
        </w:tc>
        <w:tc>
          <w:tcPr>
            <w:tcW w:w="3652" w:type="dxa"/>
          </w:tcPr>
          <w:p w:rsidR="004410F5" w:rsidRDefault="004410F5" w:rsidP="00C614F0">
            <w:pPr>
              <w:pStyle w:val="EndnotesAbbrev"/>
            </w:pPr>
            <w:r>
              <w:t>sch = schedule</w:t>
            </w:r>
          </w:p>
        </w:tc>
      </w:tr>
      <w:tr w:rsidR="004410F5" w:rsidTr="00C614F0">
        <w:tc>
          <w:tcPr>
            <w:tcW w:w="3720" w:type="dxa"/>
          </w:tcPr>
          <w:p w:rsidR="004410F5" w:rsidRDefault="004410F5">
            <w:pPr>
              <w:pStyle w:val="EndnotesAbbrev"/>
            </w:pPr>
            <w:r>
              <w:t>ins = inserted/added</w:t>
            </w:r>
          </w:p>
        </w:tc>
        <w:tc>
          <w:tcPr>
            <w:tcW w:w="3652" w:type="dxa"/>
          </w:tcPr>
          <w:p w:rsidR="004410F5" w:rsidRDefault="004410F5" w:rsidP="00C614F0">
            <w:pPr>
              <w:pStyle w:val="EndnotesAbbrev"/>
            </w:pPr>
            <w:r>
              <w:t>sdiv = subdivision</w:t>
            </w:r>
          </w:p>
        </w:tc>
      </w:tr>
      <w:tr w:rsidR="004410F5" w:rsidTr="00C614F0">
        <w:tc>
          <w:tcPr>
            <w:tcW w:w="3720" w:type="dxa"/>
          </w:tcPr>
          <w:p w:rsidR="004410F5" w:rsidRDefault="004410F5">
            <w:pPr>
              <w:pStyle w:val="EndnotesAbbrev"/>
            </w:pPr>
            <w:r>
              <w:t>LA = Legislation Act 2001</w:t>
            </w:r>
          </w:p>
        </w:tc>
        <w:tc>
          <w:tcPr>
            <w:tcW w:w="3652" w:type="dxa"/>
          </w:tcPr>
          <w:p w:rsidR="004410F5" w:rsidRDefault="004410F5" w:rsidP="00C614F0">
            <w:pPr>
              <w:pStyle w:val="EndnotesAbbrev"/>
            </w:pPr>
            <w:r>
              <w:t>SL = Subordinate law</w:t>
            </w:r>
          </w:p>
        </w:tc>
      </w:tr>
      <w:tr w:rsidR="004410F5" w:rsidTr="00C614F0">
        <w:tc>
          <w:tcPr>
            <w:tcW w:w="3720" w:type="dxa"/>
          </w:tcPr>
          <w:p w:rsidR="004410F5" w:rsidRDefault="004410F5">
            <w:pPr>
              <w:pStyle w:val="EndnotesAbbrev"/>
            </w:pPr>
            <w:r>
              <w:t>LR = legislation register</w:t>
            </w:r>
          </w:p>
        </w:tc>
        <w:tc>
          <w:tcPr>
            <w:tcW w:w="3652" w:type="dxa"/>
          </w:tcPr>
          <w:p w:rsidR="004410F5" w:rsidRDefault="004410F5" w:rsidP="00C614F0">
            <w:pPr>
              <w:pStyle w:val="EndnotesAbbrev"/>
            </w:pPr>
            <w:r>
              <w:t>sub = substituted</w:t>
            </w:r>
          </w:p>
        </w:tc>
      </w:tr>
      <w:tr w:rsidR="004410F5" w:rsidTr="00C614F0">
        <w:tc>
          <w:tcPr>
            <w:tcW w:w="3720" w:type="dxa"/>
          </w:tcPr>
          <w:p w:rsidR="004410F5" w:rsidRDefault="004410F5">
            <w:pPr>
              <w:pStyle w:val="EndnotesAbbrev"/>
            </w:pPr>
            <w:r>
              <w:t>LRA = Legislation (Republication) Act 1996</w:t>
            </w:r>
          </w:p>
        </w:tc>
        <w:tc>
          <w:tcPr>
            <w:tcW w:w="3652" w:type="dxa"/>
          </w:tcPr>
          <w:p w:rsidR="004410F5" w:rsidRDefault="004410F5" w:rsidP="00C614F0">
            <w:pPr>
              <w:pStyle w:val="EndnotesAbbrev"/>
            </w:pPr>
            <w:r w:rsidRPr="00D273EF">
              <w:rPr>
                <w:rStyle w:val="charUnderline"/>
              </w:rPr>
              <w:t>underlining</w:t>
            </w:r>
            <w:r>
              <w:t xml:space="preserve"> = whole or part not commenced</w:t>
            </w:r>
          </w:p>
        </w:tc>
      </w:tr>
      <w:tr w:rsidR="004410F5" w:rsidTr="00C614F0">
        <w:tc>
          <w:tcPr>
            <w:tcW w:w="3720" w:type="dxa"/>
          </w:tcPr>
          <w:p w:rsidR="004410F5" w:rsidRDefault="004410F5">
            <w:pPr>
              <w:pStyle w:val="EndnotesAbbrev"/>
            </w:pPr>
            <w:r>
              <w:t>mod = modified/modification</w:t>
            </w:r>
          </w:p>
        </w:tc>
        <w:tc>
          <w:tcPr>
            <w:tcW w:w="3652" w:type="dxa"/>
          </w:tcPr>
          <w:p w:rsidR="004410F5" w:rsidRDefault="004410F5" w:rsidP="00C614F0">
            <w:pPr>
              <w:pStyle w:val="EndnotesAbbrev"/>
              <w:ind w:left="1073"/>
            </w:pPr>
            <w:r>
              <w:t>or to be expired</w:t>
            </w:r>
          </w:p>
        </w:tc>
      </w:tr>
    </w:tbl>
    <w:p w:rsidR="004410F5" w:rsidRPr="00BB6F39" w:rsidRDefault="004410F5" w:rsidP="00C614F0"/>
    <w:p w:rsidR="00AB09B9" w:rsidRPr="00174C8A" w:rsidRDefault="00AB09B9">
      <w:pPr>
        <w:pStyle w:val="Endnote2"/>
      </w:pPr>
      <w:bookmarkStart w:id="169" w:name="_Toc50394246"/>
      <w:r w:rsidRPr="00174C8A">
        <w:rPr>
          <w:rStyle w:val="charTableNo"/>
        </w:rPr>
        <w:lastRenderedPageBreak/>
        <w:t>3</w:t>
      </w:r>
      <w:r>
        <w:tab/>
      </w:r>
      <w:r w:rsidRPr="00174C8A">
        <w:rPr>
          <w:rStyle w:val="charTableText"/>
        </w:rPr>
        <w:t>Legislation history</w:t>
      </w:r>
      <w:bookmarkEnd w:id="169"/>
    </w:p>
    <w:p w:rsidR="00AB09B9" w:rsidRPr="00D273EF" w:rsidRDefault="00AB09B9">
      <w:pPr>
        <w:pStyle w:val="NewAct"/>
        <w:rPr>
          <w:rFonts w:cs="Arial"/>
        </w:rPr>
      </w:pPr>
      <w:r w:rsidRPr="00D273EF">
        <w:rPr>
          <w:rFonts w:cs="Arial"/>
        </w:rPr>
        <w:t>Associations Incorporation Act 1991</w:t>
      </w:r>
      <w:r w:rsidR="00D273EF">
        <w:rPr>
          <w:rFonts w:cs="Arial"/>
        </w:rPr>
        <w:t xml:space="preserve"> A1991</w:t>
      </w:r>
      <w:r w:rsidR="00D273EF">
        <w:rPr>
          <w:rFonts w:cs="Arial"/>
        </w:rPr>
        <w:noBreakHyphen/>
        <w:t xml:space="preserve">46 </w:t>
      </w:r>
    </w:p>
    <w:p w:rsidR="00AB09B9" w:rsidRDefault="00AB09B9">
      <w:pPr>
        <w:pStyle w:val="Actdetails"/>
        <w:keepNext/>
      </w:pPr>
      <w:r>
        <w:t>notified 30 September 1991 (</w:t>
      </w:r>
      <w:hyperlink r:id="rId97" w:tooltip="GAZ1991-S97" w:history="1">
        <w:r w:rsidR="00D273EF" w:rsidRPr="00D273EF">
          <w:rPr>
            <w:rStyle w:val="charCitHyperlinkAbbrev"/>
          </w:rPr>
          <w:t>Gaz 1991 No S97</w:t>
        </w:r>
      </w:hyperlink>
      <w:r>
        <w:t>)</w:t>
      </w:r>
    </w:p>
    <w:p w:rsidR="00AB09B9" w:rsidRDefault="00AB09B9">
      <w:pPr>
        <w:pStyle w:val="Actdetails"/>
        <w:keepNext/>
      </w:pPr>
      <w:r>
        <w:t>s 1, s 2 commenced 30 September 1991 (s 2 (1))</w:t>
      </w:r>
    </w:p>
    <w:p w:rsidR="00AB09B9" w:rsidRDefault="00AB09B9">
      <w:pPr>
        <w:pStyle w:val="Actdetails"/>
      </w:pPr>
      <w:r>
        <w:t xml:space="preserve">remainder commenced 1 January 1992 (s 2 (2) and </w:t>
      </w:r>
      <w:hyperlink r:id="rId98" w:tooltip="GAZ1991-S140" w:history="1">
        <w:r w:rsidR="00D273EF" w:rsidRPr="00D273EF">
          <w:rPr>
            <w:rStyle w:val="charCitHyperlinkAbbrev"/>
          </w:rPr>
          <w:t>Gaz 1991 No S140</w:t>
        </w:r>
      </w:hyperlink>
      <w:r>
        <w:t>)</w:t>
      </w:r>
    </w:p>
    <w:p w:rsidR="00AB09B9" w:rsidRDefault="00AB09B9">
      <w:pPr>
        <w:pStyle w:val="Asamby"/>
      </w:pPr>
      <w:r>
        <w:t>as amended by</w:t>
      </w:r>
    </w:p>
    <w:p w:rsidR="00AB09B9" w:rsidRPr="00D273EF" w:rsidRDefault="0092122A">
      <w:pPr>
        <w:pStyle w:val="NewAct"/>
        <w:rPr>
          <w:rFonts w:cs="Arial"/>
        </w:rPr>
      </w:pPr>
      <w:hyperlink r:id="rId99" w:tooltip="A1993-1" w:history="1">
        <w:r w:rsidR="00D273EF" w:rsidRPr="00D273EF">
          <w:rPr>
            <w:rStyle w:val="charCitHyperlinkAbbrev"/>
          </w:rPr>
          <w:t>Statute Law Revision (Miscellaneous Provisions) Act 1993</w:t>
        </w:r>
      </w:hyperlink>
      <w:r w:rsidR="00D273EF">
        <w:rPr>
          <w:rFonts w:cs="Arial"/>
        </w:rPr>
        <w:t xml:space="preserve"> A1993</w:t>
      </w:r>
      <w:r w:rsidR="00D273EF">
        <w:rPr>
          <w:rFonts w:cs="Arial"/>
        </w:rPr>
        <w:noBreakHyphen/>
        <w:t xml:space="preserve">1 </w:t>
      </w:r>
      <w:r w:rsidR="00AB09B9" w:rsidRPr="00D273EF">
        <w:rPr>
          <w:rFonts w:cs="Arial"/>
        </w:rPr>
        <w:t>sch</w:t>
      </w:r>
      <w:r w:rsidR="0053221F">
        <w:rPr>
          <w:rFonts w:cs="Arial"/>
        </w:rPr>
        <w:t> </w:t>
      </w:r>
      <w:r w:rsidR="00AB09B9" w:rsidRPr="00D273EF">
        <w:rPr>
          <w:rFonts w:cs="Arial"/>
        </w:rPr>
        <w:t>1</w:t>
      </w:r>
    </w:p>
    <w:p w:rsidR="00AB09B9" w:rsidRDefault="00AB09B9">
      <w:pPr>
        <w:pStyle w:val="Actdetails"/>
        <w:keepNext/>
      </w:pPr>
      <w:r>
        <w:t>notified 1 March 1993 (</w:t>
      </w:r>
      <w:hyperlink r:id="rId100" w:tooltip="GAZ1993-S23" w:history="1">
        <w:r w:rsidR="00D273EF" w:rsidRPr="00D273EF">
          <w:rPr>
            <w:rStyle w:val="charCitHyperlinkAbbrev"/>
          </w:rPr>
          <w:t>Gaz 1993 No S23</w:t>
        </w:r>
      </w:hyperlink>
      <w:r>
        <w:t>)</w:t>
      </w:r>
    </w:p>
    <w:p w:rsidR="00AB09B9" w:rsidRDefault="00AB09B9">
      <w:pPr>
        <w:pStyle w:val="Actdetails"/>
      </w:pPr>
      <w:r>
        <w:t>commenced 1 March 1993</w:t>
      </w:r>
    </w:p>
    <w:p w:rsidR="00AB09B9" w:rsidRPr="00D273EF" w:rsidRDefault="0092122A">
      <w:pPr>
        <w:pStyle w:val="NewAct"/>
        <w:rPr>
          <w:rFonts w:cs="Arial"/>
        </w:rPr>
      </w:pPr>
      <w:hyperlink r:id="rId101" w:tooltip="A1993-64" w:history="1">
        <w:r w:rsidR="00D273EF" w:rsidRPr="00D273EF">
          <w:rPr>
            <w:rStyle w:val="charCitHyperlinkAbbrev"/>
          </w:rPr>
          <w:t>Registrar-General (Consequential Provisions) Act 1993</w:t>
        </w:r>
      </w:hyperlink>
      <w:r w:rsidR="00D273EF">
        <w:rPr>
          <w:rFonts w:cs="Arial"/>
        </w:rPr>
        <w:t xml:space="preserve"> A1993</w:t>
      </w:r>
      <w:r w:rsidR="00D273EF">
        <w:rPr>
          <w:rFonts w:cs="Arial"/>
        </w:rPr>
        <w:noBreakHyphen/>
        <w:t xml:space="preserve">64 </w:t>
      </w:r>
      <w:r w:rsidR="00644006">
        <w:rPr>
          <w:rFonts w:cs="Arial"/>
        </w:rPr>
        <w:t>sch </w:t>
      </w:r>
      <w:r w:rsidR="00AB09B9" w:rsidRPr="00D273EF">
        <w:rPr>
          <w:rFonts w:cs="Arial"/>
        </w:rPr>
        <w:t>1</w:t>
      </w:r>
    </w:p>
    <w:p w:rsidR="00AB09B9" w:rsidRDefault="00AB09B9">
      <w:pPr>
        <w:pStyle w:val="Actdetails"/>
        <w:keepNext/>
      </w:pPr>
      <w:r>
        <w:t>notified 6 September 1993</w:t>
      </w:r>
    </w:p>
    <w:p w:rsidR="00AB09B9" w:rsidRDefault="00AB09B9">
      <w:pPr>
        <w:pStyle w:val="Actdetails"/>
        <w:keepNext/>
      </w:pPr>
      <w:r>
        <w:t>s 1, s 2 commenced 6 September 1993 (s 2 (1))</w:t>
      </w:r>
    </w:p>
    <w:p w:rsidR="00AB09B9" w:rsidRDefault="00AB09B9">
      <w:pPr>
        <w:pStyle w:val="Actdetails"/>
      </w:pPr>
      <w:r>
        <w:t xml:space="preserve">sch 1 commenced 1 October 1993 (s 2 (2) and </w:t>
      </w:r>
      <w:hyperlink r:id="rId102" w:tooltip="GAZ1993-S207" w:history="1">
        <w:r w:rsidR="00D273EF" w:rsidRPr="00D273EF">
          <w:rPr>
            <w:rStyle w:val="charCitHyperlinkAbbrev"/>
          </w:rPr>
          <w:t>Gaz 1993 No S207</w:t>
        </w:r>
      </w:hyperlink>
      <w:r>
        <w:t>)</w:t>
      </w:r>
    </w:p>
    <w:p w:rsidR="00AB09B9" w:rsidRPr="00D273EF" w:rsidRDefault="0092122A">
      <w:pPr>
        <w:pStyle w:val="NewAct"/>
        <w:rPr>
          <w:rFonts w:cs="Arial"/>
        </w:rPr>
      </w:pPr>
      <w:hyperlink r:id="rId103" w:tooltip="A1993-90" w:history="1">
        <w:r w:rsidR="00D273EF" w:rsidRPr="00D273EF">
          <w:rPr>
            <w:rStyle w:val="charCitHyperlinkAbbrev"/>
          </w:rPr>
          <w:t>Real Property (Consequential Provisions) Act 1993</w:t>
        </w:r>
      </w:hyperlink>
      <w:r w:rsidR="00D273EF">
        <w:rPr>
          <w:rFonts w:cs="Arial"/>
        </w:rPr>
        <w:t xml:space="preserve"> A1993</w:t>
      </w:r>
      <w:r w:rsidR="00D273EF">
        <w:rPr>
          <w:rFonts w:cs="Arial"/>
        </w:rPr>
        <w:noBreakHyphen/>
        <w:t xml:space="preserve">90 </w:t>
      </w:r>
      <w:r w:rsidR="00AB09B9" w:rsidRPr="00D273EF">
        <w:rPr>
          <w:rFonts w:cs="Arial"/>
        </w:rPr>
        <w:t>sch</w:t>
      </w:r>
    </w:p>
    <w:p w:rsidR="00AB09B9" w:rsidRDefault="00AB09B9">
      <w:pPr>
        <w:pStyle w:val="Actdetails"/>
        <w:keepNext/>
      </w:pPr>
      <w:r>
        <w:t>notified 17 December 1993</w:t>
      </w:r>
    </w:p>
    <w:p w:rsidR="00AB09B9" w:rsidRDefault="00AB09B9">
      <w:pPr>
        <w:pStyle w:val="Actdetails"/>
        <w:keepNext/>
      </w:pPr>
      <w:r>
        <w:t>s 1, s 2 commenced 17 December 1993 (s 2 (1))</w:t>
      </w:r>
    </w:p>
    <w:p w:rsidR="00AB09B9" w:rsidRDefault="00AB09B9">
      <w:pPr>
        <w:pStyle w:val="Actdetails"/>
      </w:pPr>
      <w:r>
        <w:t xml:space="preserve">sch commenced 1 January 1994 (s 2 (2) and </w:t>
      </w:r>
      <w:hyperlink r:id="rId104" w:tooltip="GAZ1993-S270" w:history="1">
        <w:r w:rsidR="00D273EF" w:rsidRPr="00D273EF">
          <w:rPr>
            <w:rStyle w:val="charCitHyperlinkAbbrev"/>
          </w:rPr>
          <w:t>Gaz 1993 No S270</w:t>
        </w:r>
      </w:hyperlink>
      <w:r>
        <w:t>)</w:t>
      </w:r>
    </w:p>
    <w:p w:rsidR="00AB09B9" w:rsidRPr="00D273EF" w:rsidRDefault="0092122A">
      <w:pPr>
        <w:pStyle w:val="NewAct"/>
        <w:rPr>
          <w:rFonts w:cs="Arial"/>
        </w:rPr>
      </w:pPr>
      <w:hyperlink r:id="rId105" w:tooltip="A1994-21" w:history="1">
        <w:r w:rsidR="00D273EF" w:rsidRPr="00D273EF">
          <w:rPr>
            <w:rStyle w:val="charCitHyperlinkAbbrev"/>
          </w:rPr>
          <w:t>Associations Incorporation (Amendment) Act 1994</w:t>
        </w:r>
      </w:hyperlink>
      <w:r w:rsidR="00D273EF">
        <w:rPr>
          <w:rFonts w:cs="Arial"/>
        </w:rPr>
        <w:t xml:space="preserve"> A1994</w:t>
      </w:r>
      <w:r w:rsidR="00D273EF">
        <w:rPr>
          <w:rFonts w:cs="Arial"/>
        </w:rPr>
        <w:noBreakHyphen/>
        <w:t xml:space="preserve">21 </w:t>
      </w:r>
    </w:p>
    <w:p w:rsidR="00AB09B9" w:rsidRDefault="00AB09B9">
      <w:pPr>
        <w:pStyle w:val="Actdetails"/>
        <w:keepNext/>
      </w:pPr>
      <w:r>
        <w:t>notified 20 May 1994 (</w:t>
      </w:r>
      <w:hyperlink r:id="rId106" w:tooltip="GAZ1994-S87" w:history="1">
        <w:r w:rsidR="00D273EF" w:rsidRPr="00D273EF">
          <w:rPr>
            <w:rStyle w:val="charCitHyperlinkAbbrev"/>
          </w:rPr>
          <w:t>Gaz 1994 No S87</w:t>
        </w:r>
      </w:hyperlink>
      <w:r>
        <w:t>)</w:t>
      </w:r>
    </w:p>
    <w:p w:rsidR="00AB09B9" w:rsidRDefault="00AB09B9">
      <w:pPr>
        <w:pStyle w:val="Actdetails"/>
      </w:pPr>
      <w:r>
        <w:t>commenced 20 May 1994 (s 2)</w:t>
      </w:r>
    </w:p>
    <w:p w:rsidR="00AB09B9" w:rsidRPr="00D273EF" w:rsidRDefault="0092122A">
      <w:pPr>
        <w:pStyle w:val="NewAct"/>
        <w:rPr>
          <w:rFonts w:cs="Arial"/>
        </w:rPr>
      </w:pPr>
      <w:hyperlink r:id="rId107" w:tooltip="A1994-60" w:history="1">
        <w:r w:rsidR="00D273EF" w:rsidRPr="00D273EF">
          <w:rPr>
            <w:rStyle w:val="charCitHyperlinkAbbrev"/>
          </w:rPr>
          <w:t>Administrative Appeals (Consequential Amendments) Act 1994</w:t>
        </w:r>
      </w:hyperlink>
      <w:r w:rsidR="00D273EF">
        <w:rPr>
          <w:rFonts w:cs="Arial"/>
        </w:rPr>
        <w:t xml:space="preserve"> A1994</w:t>
      </w:r>
      <w:r w:rsidR="00D273EF">
        <w:rPr>
          <w:rFonts w:cs="Arial"/>
        </w:rPr>
        <w:noBreakHyphen/>
        <w:t xml:space="preserve">60 </w:t>
      </w:r>
      <w:r w:rsidR="00AB09B9" w:rsidRPr="00D273EF">
        <w:rPr>
          <w:rFonts w:cs="Arial"/>
        </w:rPr>
        <w:t>sch 1</w:t>
      </w:r>
    </w:p>
    <w:p w:rsidR="00AB09B9" w:rsidRDefault="00AB09B9">
      <w:pPr>
        <w:pStyle w:val="Actdetails"/>
        <w:keepNext/>
      </w:pPr>
      <w:r>
        <w:t>notified 11 October 1994 (</w:t>
      </w:r>
      <w:hyperlink r:id="rId108" w:tooltip="GAZ1994-S197" w:history="1">
        <w:r w:rsidR="00D273EF" w:rsidRPr="00D273EF">
          <w:rPr>
            <w:rStyle w:val="charCitHyperlinkAbbrev"/>
          </w:rPr>
          <w:t>Gaz 1994 No S197</w:t>
        </w:r>
      </w:hyperlink>
      <w:r>
        <w:t>)</w:t>
      </w:r>
    </w:p>
    <w:p w:rsidR="00AB09B9" w:rsidRDefault="00AB09B9">
      <w:pPr>
        <w:pStyle w:val="Actdetails"/>
        <w:keepNext/>
      </w:pPr>
      <w:r>
        <w:t>s 1, s 2 commenced 11 October (s 2 (1))</w:t>
      </w:r>
    </w:p>
    <w:p w:rsidR="00AB09B9" w:rsidRDefault="00AB09B9">
      <w:pPr>
        <w:pStyle w:val="Actdetails"/>
      </w:pPr>
      <w:r>
        <w:t xml:space="preserve">sch 1 commenced 14 November 1994 (s 2 (2) and </w:t>
      </w:r>
      <w:hyperlink r:id="rId109" w:tooltip="GAZ1994-S250" w:history="1">
        <w:r w:rsidR="00D273EF" w:rsidRPr="00D273EF">
          <w:rPr>
            <w:rStyle w:val="charCitHyperlinkAbbrev"/>
          </w:rPr>
          <w:t>Gaz 1994 No S250</w:t>
        </w:r>
      </w:hyperlink>
      <w:r>
        <w:t>)</w:t>
      </w:r>
    </w:p>
    <w:p w:rsidR="00AB09B9" w:rsidRPr="00D273EF" w:rsidRDefault="0092122A">
      <w:pPr>
        <w:pStyle w:val="NewAct"/>
        <w:rPr>
          <w:rFonts w:cs="Arial"/>
        </w:rPr>
      </w:pPr>
      <w:hyperlink r:id="rId110" w:tooltip="A1995-54" w:history="1">
        <w:r w:rsidR="00D273EF" w:rsidRPr="00D273EF">
          <w:rPr>
            <w:rStyle w:val="charCitHyperlinkAbbrev"/>
          </w:rPr>
          <w:t>Land Titles (Consequential Amendments) Act 1995</w:t>
        </w:r>
      </w:hyperlink>
      <w:r w:rsidR="00D273EF">
        <w:rPr>
          <w:rFonts w:cs="Arial"/>
        </w:rPr>
        <w:t xml:space="preserve"> A1995</w:t>
      </w:r>
      <w:r w:rsidR="00D273EF">
        <w:rPr>
          <w:rFonts w:cs="Arial"/>
        </w:rPr>
        <w:noBreakHyphen/>
        <w:t xml:space="preserve">54 </w:t>
      </w:r>
      <w:r w:rsidR="00AB09B9" w:rsidRPr="00D273EF">
        <w:rPr>
          <w:rFonts w:cs="Arial"/>
        </w:rPr>
        <w:t>sch 1</w:t>
      </w:r>
    </w:p>
    <w:p w:rsidR="00AB09B9" w:rsidRDefault="00AB09B9">
      <w:pPr>
        <w:pStyle w:val="Actdetails"/>
        <w:keepNext/>
      </w:pPr>
      <w:r>
        <w:t>notified 20 December 1995 (</w:t>
      </w:r>
      <w:hyperlink r:id="rId111" w:tooltip="GAZ1995-S313" w:history="1">
        <w:r w:rsidR="00D273EF" w:rsidRPr="00D273EF">
          <w:rPr>
            <w:rStyle w:val="charCitHyperlinkAbbrev"/>
          </w:rPr>
          <w:t>Gaz 1995 No S313</w:t>
        </w:r>
      </w:hyperlink>
      <w:r>
        <w:t>)</w:t>
      </w:r>
    </w:p>
    <w:p w:rsidR="00AB09B9" w:rsidRDefault="00AB09B9">
      <w:pPr>
        <w:pStyle w:val="Actdetails"/>
      </w:pPr>
      <w:r>
        <w:t>commenced 20 June 1996 (s 2)</w:t>
      </w:r>
    </w:p>
    <w:p w:rsidR="00AB09B9" w:rsidRPr="00D273EF" w:rsidRDefault="0092122A">
      <w:pPr>
        <w:pStyle w:val="NewAct"/>
        <w:rPr>
          <w:rFonts w:cs="Arial"/>
        </w:rPr>
      </w:pPr>
      <w:hyperlink r:id="rId112" w:tooltip="A1997-88" w:history="1">
        <w:r w:rsidR="00D273EF" w:rsidRPr="00D273EF">
          <w:rPr>
            <w:rStyle w:val="charCitHyperlinkAbbrev"/>
          </w:rPr>
          <w:t>Financial Institutions (Removal of Discrimination) Act 1997</w:t>
        </w:r>
      </w:hyperlink>
      <w:r w:rsidR="00D273EF">
        <w:rPr>
          <w:rFonts w:cs="Arial"/>
        </w:rPr>
        <w:t xml:space="preserve"> A1997</w:t>
      </w:r>
      <w:r w:rsidR="00D273EF">
        <w:rPr>
          <w:rFonts w:cs="Arial"/>
        </w:rPr>
        <w:noBreakHyphen/>
        <w:t xml:space="preserve">88 </w:t>
      </w:r>
      <w:r w:rsidR="00AB09B9" w:rsidRPr="00D273EF">
        <w:rPr>
          <w:rFonts w:cs="Arial"/>
        </w:rPr>
        <w:t>sch</w:t>
      </w:r>
    </w:p>
    <w:p w:rsidR="00AB09B9" w:rsidRDefault="00AB09B9">
      <w:pPr>
        <w:pStyle w:val="Actdetails"/>
        <w:keepNext/>
      </w:pPr>
      <w:r>
        <w:t>notified 1 December 1997 (</w:t>
      </w:r>
      <w:hyperlink r:id="rId113"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 xml:space="preserve">sch commenced 31 December 1997 (s 2 (2) and </w:t>
      </w:r>
      <w:hyperlink r:id="rId114" w:tooltip="GAZ1997-S442" w:history="1">
        <w:r w:rsidR="00D273EF" w:rsidRPr="00D273EF">
          <w:rPr>
            <w:rStyle w:val="charCitHyperlinkAbbrev"/>
          </w:rPr>
          <w:t>Gaz 1997 No S442</w:t>
        </w:r>
      </w:hyperlink>
      <w:r>
        <w:t>)</w:t>
      </w:r>
    </w:p>
    <w:p w:rsidR="00AB09B9" w:rsidRPr="00D273EF" w:rsidRDefault="0092122A">
      <w:pPr>
        <w:pStyle w:val="NewAct"/>
        <w:rPr>
          <w:rFonts w:cs="Arial"/>
        </w:rPr>
      </w:pPr>
      <w:hyperlink r:id="rId115" w:tooltip="A1997-96" w:history="1">
        <w:r w:rsidR="00D273EF" w:rsidRPr="00D273EF">
          <w:rPr>
            <w:rStyle w:val="charCitHyperlinkAbbrev"/>
          </w:rPr>
          <w:t>Legal Practitioners (Consequential Amendments) Act 1997</w:t>
        </w:r>
      </w:hyperlink>
      <w:r w:rsidR="00D273EF">
        <w:rPr>
          <w:rFonts w:cs="Arial"/>
        </w:rPr>
        <w:t xml:space="preserve"> A1997</w:t>
      </w:r>
      <w:r w:rsidR="00D273EF">
        <w:rPr>
          <w:rFonts w:cs="Arial"/>
        </w:rPr>
        <w:noBreakHyphen/>
        <w:t xml:space="preserve">96 </w:t>
      </w:r>
      <w:r w:rsidR="00AB09B9" w:rsidRPr="00D273EF">
        <w:rPr>
          <w:rFonts w:cs="Arial"/>
        </w:rPr>
        <w:t>sch 1</w:t>
      </w:r>
    </w:p>
    <w:p w:rsidR="00AB09B9" w:rsidRDefault="00AB09B9">
      <w:pPr>
        <w:pStyle w:val="Actdetails"/>
        <w:keepNext/>
      </w:pPr>
      <w:r>
        <w:t>notified 1 December 1997 (</w:t>
      </w:r>
      <w:hyperlink r:id="rId116"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sch 1 commenced 1 June 1998 (s 2 (2))</w:t>
      </w:r>
    </w:p>
    <w:p w:rsidR="00AB09B9" w:rsidRPr="00D273EF" w:rsidRDefault="0092122A">
      <w:pPr>
        <w:pStyle w:val="NewAct"/>
        <w:rPr>
          <w:rFonts w:cs="Arial"/>
        </w:rPr>
      </w:pPr>
      <w:hyperlink r:id="rId117" w:tooltip="A1998-54" w:history="1">
        <w:r w:rsidR="00D273EF" w:rsidRPr="00D273EF">
          <w:rPr>
            <w:rStyle w:val="charCitHyperlinkAbbrev"/>
          </w:rPr>
          <w:t>Statute Law Revision (Penalties) Act 1998</w:t>
        </w:r>
      </w:hyperlink>
      <w:r w:rsidR="00D273EF">
        <w:rPr>
          <w:rFonts w:cs="Arial"/>
        </w:rPr>
        <w:t xml:space="preserve"> A1998</w:t>
      </w:r>
      <w:r w:rsidR="00D273EF">
        <w:rPr>
          <w:rFonts w:cs="Arial"/>
        </w:rPr>
        <w:noBreakHyphen/>
        <w:t xml:space="preserve">54 </w:t>
      </w:r>
      <w:r w:rsidR="00AB09B9" w:rsidRPr="00D273EF">
        <w:rPr>
          <w:rFonts w:cs="Arial"/>
        </w:rPr>
        <w:t>sch</w:t>
      </w:r>
    </w:p>
    <w:p w:rsidR="00AB09B9" w:rsidRDefault="00AB09B9">
      <w:pPr>
        <w:pStyle w:val="Actdetails"/>
        <w:keepNext/>
      </w:pPr>
      <w:r>
        <w:t>notified 27 November 1998 (</w:t>
      </w:r>
      <w:hyperlink r:id="rId118" w:tooltip="GAZ1998-S207" w:history="1">
        <w:r w:rsidR="00D273EF" w:rsidRPr="00D273EF">
          <w:rPr>
            <w:rStyle w:val="charCitHyperlinkAbbrev"/>
          </w:rPr>
          <w:t>Gaz 1998 No S207</w:t>
        </w:r>
      </w:hyperlink>
      <w:r>
        <w:t>)</w:t>
      </w:r>
    </w:p>
    <w:p w:rsidR="00AB09B9" w:rsidRDefault="00AB09B9">
      <w:pPr>
        <w:pStyle w:val="Actdetails"/>
        <w:keepNext/>
      </w:pPr>
      <w:r>
        <w:t>s 1, s 2 commenced 27 November 1998 (s 2 (1))</w:t>
      </w:r>
    </w:p>
    <w:p w:rsidR="00AB09B9" w:rsidRDefault="00AB09B9">
      <w:pPr>
        <w:pStyle w:val="Actdetails"/>
      </w:pPr>
      <w:r>
        <w:t xml:space="preserve">sch commenced 9 December 1998 (s 2 (2) and </w:t>
      </w:r>
      <w:hyperlink r:id="rId119" w:tooltip="GAZ1998-49" w:history="1">
        <w:r w:rsidR="00D273EF" w:rsidRPr="00D273EF">
          <w:rPr>
            <w:rStyle w:val="charCitHyperlinkAbbrev"/>
          </w:rPr>
          <w:t>Gaz 1998 No 49</w:t>
        </w:r>
      </w:hyperlink>
      <w:r>
        <w:t>)</w:t>
      </w:r>
    </w:p>
    <w:p w:rsidR="00AB09B9" w:rsidRPr="00D273EF" w:rsidRDefault="0092122A">
      <w:pPr>
        <w:pStyle w:val="NewAct"/>
        <w:rPr>
          <w:rFonts w:cs="Arial"/>
        </w:rPr>
      </w:pPr>
      <w:hyperlink r:id="rId120" w:tooltip="A1999-66" w:history="1">
        <w:r w:rsidR="00D273EF" w:rsidRPr="00D273EF">
          <w:rPr>
            <w:rStyle w:val="charCitHyperlinkAbbrev"/>
          </w:rPr>
          <w:t>Law Reform (Miscellaneous Provisions) Act 1999</w:t>
        </w:r>
      </w:hyperlink>
      <w:r w:rsidR="00D273EF">
        <w:rPr>
          <w:rFonts w:cs="Arial"/>
        </w:rPr>
        <w:t xml:space="preserve"> A1999</w:t>
      </w:r>
      <w:r w:rsidR="00D273EF">
        <w:rPr>
          <w:rFonts w:cs="Arial"/>
        </w:rPr>
        <w:noBreakHyphen/>
        <w:t xml:space="preserve">66 </w:t>
      </w:r>
      <w:r w:rsidR="00AB09B9" w:rsidRPr="00D273EF">
        <w:rPr>
          <w:rFonts w:cs="Arial"/>
        </w:rPr>
        <w:t>sch 3</w:t>
      </w:r>
    </w:p>
    <w:p w:rsidR="00AB09B9" w:rsidRDefault="00AB09B9">
      <w:pPr>
        <w:pStyle w:val="Actdetails"/>
        <w:keepNext/>
      </w:pPr>
      <w:r>
        <w:t>notified 10 November 1999 (</w:t>
      </w:r>
      <w:hyperlink r:id="rId121" w:tooltip="GAZ1999-45" w:history="1">
        <w:r w:rsidR="00D273EF" w:rsidRPr="00D273EF">
          <w:rPr>
            <w:rStyle w:val="charCitHyperlinkAbbrev"/>
          </w:rPr>
          <w:t>Gaz 1999 No 45</w:t>
        </w:r>
      </w:hyperlink>
      <w:r>
        <w:t>)</w:t>
      </w:r>
    </w:p>
    <w:p w:rsidR="00AB09B9" w:rsidRDefault="00AB09B9">
      <w:pPr>
        <w:pStyle w:val="Actdetails"/>
      </w:pPr>
      <w:r>
        <w:t>commenced 10 November 1999 (s 2)</w:t>
      </w:r>
    </w:p>
    <w:p w:rsidR="00AB09B9" w:rsidRDefault="0092122A">
      <w:pPr>
        <w:pStyle w:val="NewAct"/>
      </w:pPr>
      <w:hyperlink r:id="rId122" w:tooltip="A2001-44" w:history="1">
        <w:r w:rsidR="00D273EF" w:rsidRPr="00D273EF">
          <w:rPr>
            <w:rStyle w:val="charCitHyperlinkAbbrev"/>
          </w:rPr>
          <w:t>Legislation (Consequential Amendments) Act 2001</w:t>
        </w:r>
      </w:hyperlink>
      <w:r w:rsidR="00D273EF">
        <w:t xml:space="preserve"> A2001</w:t>
      </w:r>
      <w:r w:rsidR="00D273EF">
        <w:noBreakHyphen/>
        <w:t xml:space="preserve">44 </w:t>
      </w:r>
      <w:r w:rsidR="00AB09B9">
        <w:t>pt 24</w:t>
      </w:r>
    </w:p>
    <w:p w:rsidR="00AB09B9" w:rsidRDefault="00AB09B9">
      <w:pPr>
        <w:pStyle w:val="Actdetails"/>
        <w:keepNext/>
      </w:pPr>
      <w:r>
        <w:t>notified 26 July 2001 (</w:t>
      </w:r>
      <w:hyperlink r:id="rId123" w:tooltip="GAZ2001-30" w:history="1">
        <w:r w:rsidR="00D273EF" w:rsidRPr="00D273EF">
          <w:rPr>
            <w:rStyle w:val="charCitHyperlinkAbbrev"/>
          </w:rPr>
          <w:t>Gaz 2001 No 30</w:t>
        </w:r>
      </w:hyperlink>
      <w:r>
        <w:t>)</w:t>
      </w:r>
    </w:p>
    <w:p w:rsidR="00AB09B9" w:rsidRPr="00D273EF" w:rsidRDefault="00AB09B9">
      <w:pPr>
        <w:pStyle w:val="Actdetails"/>
        <w:keepNext/>
      </w:pPr>
      <w:r>
        <w:t>s 1, s 2 commenced 26 July 2001 (IA s 10B)</w:t>
      </w:r>
    </w:p>
    <w:p w:rsidR="00AB09B9" w:rsidRDefault="00AB09B9">
      <w:pPr>
        <w:pStyle w:val="Actdetails"/>
      </w:pPr>
      <w:r>
        <w:t xml:space="preserve">pt 24 commenced 12 September 2001 (s 2 and see </w:t>
      </w:r>
      <w:hyperlink r:id="rId124" w:tooltip="GAZ2001-S65" w:history="1">
        <w:r w:rsidR="00D273EF" w:rsidRPr="00D273EF">
          <w:rPr>
            <w:rStyle w:val="charCitHyperlinkAbbrev"/>
          </w:rPr>
          <w:t>Gaz 2001 No S65</w:t>
        </w:r>
      </w:hyperlink>
      <w:r>
        <w:t>)</w:t>
      </w:r>
    </w:p>
    <w:p w:rsidR="00AB09B9" w:rsidRDefault="0092122A">
      <w:pPr>
        <w:pStyle w:val="NewAct"/>
      </w:pPr>
      <w:hyperlink r:id="rId125" w:tooltip="A2004-15" w:history="1">
        <w:r w:rsidR="00B85D14" w:rsidRPr="00B85D14">
          <w:rPr>
            <w:rStyle w:val="charCitHyperlinkAbbrev"/>
          </w:rPr>
          <w:t>Criminal Code (Theft, Fraud, Bribery and Related Offences) Amendment Act 2004</w:t>
        </w:r>
      </w:hyperlink>
      <w:r w:rsidR="00AB09B9">
        <w:t xml:space="preserve"> A2004-15 sch 2 pt 2.7</w:t>
      </w:r>
    </w:p>
    <w:p w:rsidR="00AB09B9" w:rsidRDefault="00AB09B9">
      <w:pPr>
        <w:pStyle w:val="Actdetails"/>
        <w:keepNext/>
      </w:pPr>
      <w:r>
        <w:t>notified LR 26 March 2004</w:t>
      </w:r>
    </w:p>
    <w:p w:rsidR="00AB09B9" w:rsidRDefault="00AB09B9">
      <w:pPr>
        <w:pStyle w:val="Actdetails"/>
        <w:keepNext/>
      </w:pPr>
      <w:r>
        <w:t>s 1, s 2 commenced 26 March 2004 (LA s 75 (1))</w:t>
      </w:r>
    </w:p>
    <w:p w:rsidR="00AB09B9" w:rsidRDefault="00AB09B9">
      <w:pPr>
        <w:pStyle w:val="Actdetails"/>
      </w:pPr>
      <w:r>
        <w:t>sch 2 pt 2.7 commenced 9 April 2004 (s 2 (1))</w:t>
      </w:r>
    </w:p>
    <w:p w:rsidR="00AB09B9" w:rsidRDefault="0092122A">
      <w:pPr>
        <w:pStyle w:val="NewAct"/>
      </w:pPr>
      <w:hyperlink r:id="rId126" w:tooltip="A2004-42" w:history="1">
        <w:r w:rsidR="00D273EF" w:rsidRPr="00D273EF">
          <w:rPr>
            <w:rStyle w:val="charCitHyperlinkAbbrev"/>
          </w:rPr>
          <w:t>Statute Law Amendment Act 2004</w:t>
        </w:r>
      </w:hyperlink>
      <w:r w:rsidR="00AB09B9">
        <w:t xml:space="preserve"> A2004-42 sch 3 pt 3.2</w:t>
      </w:r>
    </w:p>
    <w:p w:rsidR="00AB09B9" w:rsidRDefault="00AB09B9">
      <w:pPr>
        <w:pStyle w:val="Actdetails"/>
        <w:keepNext/>
      </w:pPr>
      <w:r>
        <w:t>notified LR 11 August 2004</w:t>
      </w:r>
    </w:p>
    <w:p w:rsidR="00AB09B9" w:rsidRDefault="00AB09B9">
      <w:pPr>
        <w:pStyle w:val="Actdetails"/>
        <w:keepNext/>
      </w:pPr>
      <w:r>
        <w:t>s 1, s 2 commenced 11 August 2004 (LA s 75 (1))</w:t>
      </w:r>
    </w:p>
    <w:p w:rsidR="00AB09B9" w:rsidRDefault="00AB09B9">
      <w:pPr>
        <w:pStyle w:val="Actdetails"/>
      </w:pPr>
      <w:r>
        <w:t>sch 3 pt 3.2 commenced 25 August 2004 (s 2 (1))</w:t>
      </w:r>
    </w:p>
    <w:p w:rsidR="00AB09B9" w:rsidRDefault="0092122A">
      <w:pPr>
        <w:pStyle w:val="NewAct"/>
      </w:pPr>
      <w:hyperlink r:id="rId127" w:tooltip="A2005-20" w:history="1">
        <w:r w:rsidR="00D273EF" w:rsidRPr="00D273EF">
          <w:rPr>
            <w:rStyle w:val="charCitHyperlinkAbbrev"/>
          </w:rPr>
          <w:t>Statute Law Amendment Act 2005</w:t>
        </w:r>
      </w:hyperlink>
      <w:r w:rsidR="00AB09B9">
        <w:t xml:space="preserve"> A2005-20 sch 3 pt 3.3</w:t>
      </w:r>
    </w:p>
    <w:p w:rsidR="00AB09B9" w:rsidRDefault="00AB09B9">
      <w:pPr>
        <w:pStyle w:val="Actdetails"/>
      </w:pPr>
      <w:r>
        <w:t>notified LR 12 May 2005</w:t>
      </w:r>
    </w:p>
    <w:p w:rsidR="00AB09B9" w:rsidRDefault="00AB09B9">
      <w:pPr>
        <w:pStyle w:val="Actdetails"/>
      </w:pPr>
      <w:r>
        <w:t>s 1, s 2 taken to have commenced 8 March 2005 (LA s 75 (2))</w:t>
      </w:r>
    </w:p>
    <w:p w:rsidR="00AB09B9" w:rsidRDefault="00AB09B9">
      <w:pPr>
        <w:pStyle w:val="Actdetails"/>
      </w:pPr>
      <w:r>
        <w:t>sch 3 pt 3.3 commenced 2 June 2005 (s 2 (1))</w:t>
      </w:r>
    </w:p>
    <w:p w:rsidR="00AB09B9" w:rsidRDefault="0092122A">
      <w:pPr>
        <w:pStyle w:val="NewAct"/>
      </w:pPr>
      <w:hyperlink r:id="rId128" w:tooltip="A2007-3" w:history="1">
        <w:r w:rsidR="00D273EF" w:rsidRPr="00D273EF">
          <w:rPr>
            <w:rStyle w:val="charCitHyperlinkAbbrev"/>
          </w:rPr>
          <w:t>Statute Law Amendment Act 2007</w:t>
        </w:r>
      </w:hyperlink>
      <w:r w:rsidR="00AB09B9">
        <w:t xml:space="preserve"> A2007-3 sch 3 pt 3.8</w:t>
      </w:r>
    </w:p>
    <w:p w:rsidR="00AB09B9" w:rsidRDefault="00AB09B9">
      <w:pPr>
        <w:pStyle w:val="Actdetails"/>
        <w:keepNext/>
      </w:pPr>
      <w:r>
        <w:t>notified LR 22 March 2007</w:t>
      </w:r>
    </w:p>
    <w:p w:rsidR="00AB09B9" w:rsidRDefault="00AB09B9">
      <w:pPr>
        <w:pStyle w:val="Actdetails"/>
        <w:keepNext/>
      </w:pPr>
      <w:r>
        <w:t>s 1, s 2 taken to have commenced 1 July 2006 (LA s 75 (2))</w:t>
      </w:r>
    </w:p>
    <w:p w:rsidR="00AB09B9" w:rsidRDefault="00AB09B9">
      <w:pPr>
        <w:pStyle w:val="Actdetails"/>
      </w:pPr>
      <w:r>
        <w:t>sch 3 pt 3.8 commenced 12 April 2007 (s 2 (1))</w:t>
      </w:r>
    </w:p>
    <w:p w:rsidR="00AB09B9" w:rsidRDefault="0092122A">
      <w:pPr>
        <w:pStyle w:val="NewAct"/>
      </w:pPr>
      <w:hyperlink r:id="rId129" w:tooltip="A2007-16" w:history="1">
        <w:r w:rsidR="00D273EF" w:rsidRPr="00D273EF">
          <w:rPr>
            <w:rStyle w:val="charCitHyperlinkAbbrev"/>
          </w:rPr>
          <w:t>Statute Law Amendment Act 2007 (No 2)</w:t>
        </w:r>
      </w:hyperlink>
      <w:r w:rsidR="00AB09B9">
        <w:t xml:space="preserve"> A2007-16 sch 3 pt 3.4</w:t>
      </w:r>
    </w:p>
    <w:p w:rsidR="00AB09B9" w:rsidRDefault="00AB09B9">
      <w:pPr>
        <w:pStyle w:val="Actdetails"/>
        <w:keepNext/>
      </w:pPr>
      <w:r>
        <w:t>notified LR 20 June 2007</w:t>
      </w:r>
    </w:p>
    <w:p w:rsidR="00AB09B9" w:rsidRDefault="00AB09B9">
      <w:pPr>
        <w:pStyle w:val="Actdetails"/>
      </w:pPr>
      <w:r>
        <w:t>s 1, s 2 taken to have commenced 12 April 2007 (LA s 75 (2))</w:t>
      </w:r>
    </w:p>
    <w:p w:rsidR="00AB09B9" w:rsidRDefault="00AB09B9">
      <w:pPr>
        <w:pStyle w:val="Actdetails"/>
      </w:pPr>
      <w:r>
        <w:t>sch 3 pt 3.4 commenced 11 July 2007 (s 2 (1))</w:t>
      </w:r>
    </w:p>
    <w:p w:rsidR="004C5877" w:rsidRDefault="0092122A" w:rsidP="004C5877">
      <w:pPr>
        <w:pStyle w:val="NewAct"/>
      </w:pPr>
      <w:hyperlink r:id="rId130" w:tooltip="A2008-37" w:history="1">
        <w:r w:rsidR="00D273EF" w:rsidRPr="00D273EF">
          <w:rPr>
            <w:rStyle w:val="charCitHyperlinkAbbrev"/>
          </w:rPr>
          <w:t>ACT Civil and Administrative Tribunal Legislation Amendment Act 2008 (No 2)</w:t>
        </w:r>
      </w:hyperlink>
      <w:r w:rsidR="003B7FBA">
        <w:t xml:space="preserve"> A2008-37 sch 1 pt 1.10</w:t>
      </w:r>
    </w:p>
    <w:p w:rsidR="004C5877" w:rsidRDefault="004C5877" w:rsidP="004C5877">
      <w:pPr>
        <w:pStyle w:val="Actdetails"/>
        <w:keepNext/>
      </w:pPr>
      <w:r>
        <w:t>notified LR 4 September 2008</w:t>
      </w:r>
    </w:p>
    <w:p w:rsidR="004C5877" w:rsidRDefault="004C5877" w:rsidP="004C5877">
      <w:pPr>
        <w:pStyle w:val="Actdetails"/>
        <w:keepNext/>
      </w:pPr>
      <w:r>
        <w:t>s 1, s 2 commenced 4 September 2008 (LA s 75 (1))</w:t>
      </w:r>
    </w:p>
    <w:p w:rsidR="004C5877" w:rsidRPr="00912621" w:rsidRDefault="003B7FBA" w:rsidP="004C5877">
      <w:pPr>
        <w:pStyle w:val="Actdetails"/>
        <w:keepNext/>
      </w:pPr>
      <w:r>
        <w:t>sch 1 pt 1.10</w:t>
      </w:r>
      <w:r w:rsidR="004C5877">
        <w:t xml:space="preserve"> commenced 2 February 2009 (s 2 (1) and see </w:t>
      </w:r>
      <w:hyperlink r:id="rId131" w:tooltip="A2008-35" w:history="1">
        <w:r w:rsidR="00D273EF" w:rsidRPr="00D273EF">
          <w:rPr>
            <w:rStyle w:val="charCitHyperlinkAbbrev"/>
          </w:rPr>
          <w:t>ACT Civil and Administrative Tribunal Act 2008</w:t>
        </w:r>
      </w:hyperlink>
      <w:r w:rsidR="004C5877">
        <w:t xml:space="preserve"> A2008-35, s 2 (1) and </w:t>
      </w:r>
      <w:hyperlink r:id="rId132" w:tooltip="CN2009-2" w:history="1">
        <w:r w:rsidR="00D273EF" w:rsidRPr="00D273EF">
          <w:rPr>
            <w:rStyle w:val="charCitHyperlinkAbbrev"/>
          </w:rPr>
          <w:t>CN2009-2</w:t>
        </w:r>
      </w:hyperlink>
      <w:r w:rsidR="004C5877">
        <w:t>)</w:t>
      </w:r>
    </w:p>
    <w:p w:rsidR="003F4F62" w:rsidRDefault="0092122A" w:rsidP="003F4F62">
      <w:pPr>
        <w:pStyle w:val="NewAct"/>
      </w:pPr>
      <w:hyperlink r:id="rId133" w:tooltip="A2009-19" w:history="1">
        <w:r w:rsidR="00D273EF" w:rsidRPr="00D273EF">
          <w:rPr>
            <w:rStyle w:val="charCitHyperlinkAbbrev"/>
          </w:rPr>
          <w:t>Justice and Community Safety Legislation Amendment Act 2009 (No 2)</w:t>
        </w:r>
      </w:hyperlink>
      <w:r w:rsidR="003F4F62">
        <w:t xml:space="preserve"> A2009-19 pt 2</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E2017B" w:rsidRDefault="00E2017B" w:rsidP="003F4F62">
      <w:pPr>
        <w:pStyle w:val="Actdetails"/>
      </w:pPr>
      <w:r>
        <w:t>pt 2 commenced</w:t>
      </w:r>
      <w:r w:rsidR="003F4F62" w:rsidRPr="00E2017B">
        <w:t xml:space="preserve"> 29 September 2009 (s 2)</w:t>
      </w:r>
    </w:p>
    <w:p w:rsidR="003F4F62" w:rsidRDefault="0092122A" w:rsidP="003F4F62">
      <w:pPr>
        <w:pStyle w:val="NewAct"/>
      </w:pPr>
      <w:hyperlink r:id="rId134" w:tooltip="A2009-20" w:history="1">
        <w:r w:rsidR="00D273EF" w:rsidRPr="00D273EF">
          <w:rPr>
            <w:rStyle w:val="charCitHyperlinkAbbrev"/>
          </w:rPr>
          <w:t>Statute Law Amendment Act 2009</w:t>
        </w:r>
      </w:hyperlink>
      <w:r w:rsidR="00DD6CF3">
        <w:t xml:space="preserve"> A2009-20 sch 3 pt 3.6</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rsidR="00F65DB1" w:rsidRPr="00F65DB1" w:rsidRDefault="0092122A" w:rsidP="00F65DB1">
      <w:pPr>
        <w:pStyle w:val="NewAct"/>
      </w:pPr>
      <w:hyperlink r:id="rId135" w:tooltip="A2009-27" w:history="1">
        <w:r w:rsidR="00D273EF" w:rsidRPr="00D273EF">
          <w:rPr>
            <w:rStyle w:val="charCitHyperlinkAbbrev"/>
          </w:rPr>
          <w:t>Associations Incorporation Amendment Act 2009</w:t>
        </w:r>
      </w:hyperlink>
      <w:r w:rsidR="00F65DB1">
        <w:t xml:space="preserve"> A2009-27</w:t>
      </w:r>
    </w:p>
    <w:p w:rsidR="00F65DB1" w:rsidRDefault="00F65DB1" w:rsidP="00F65DB1">
      <w:pPr>
        <w:pStyle w:val="Actdetails"/>
        <w:keepNext/>
      </w:pPr>
      <w:r>
        <w:t>notified LR 9 September 2009</w:t>
      </w:r>
    </w:p>
    <w:p w:rsidR="00F65DB1" w:rsidRDefault="00F65DB1" w:rsidP="00F65DB1">
      <w:pPr>
        <w:pStyle w:val="Actdetails"/>
        <w:keepNext/>
      </w:pPr>
      <w:r>
        <w:t>s 1, s 2 commenced 9 September 2009 (LA s 75 (1))</w:t>
      </w:r>
    </w:p>
    <w:p w:rsidR="00F65DB1" w:rsidRPr="00912621" w:rsidRDefault="00F65DB1" w:rsidP="00933181">
      <w:pPr>
        <w:pStyle w:val="Actdetails"/>
      </w:pPr>
      <w:r>
        <w:t>remainder commenced 10 September 2009 (s 2)</w:t>
      </w:r>
    </w:p>
    <w:p w:rsidR="002B6BF6" w:rsidRPr="00574BD0" w:rsidRDefault="0092122A" w:rsidP="002B6BF6">
      <w:pPr>
        <w:pStyle w:val="NewAct"/>
      </w:pPr>
      <w:hyperlink r:id="rId136" w:tooltip="A2009-49" w:history="1">
        <w:r w:rsidR="00D273EF" w:rsidRPr="00D273EF">
          <w:rPr>
            <w:rStyle w:val="charCitHyperlinkAbbrev"/>
          </w:rPr>
          <w:t>Statute Law Amendment Act 2009 (No 2)</w:t>
        </w:r>
      </w:hyperlink>
      <w:r w:rsidR="002B6BF6" w:rsidRPr="00574BD0">
        <w:t> A2009-</w:t>
      </w:r>
      <w:r w:rsidR="002B6BF6">
        <w:t>49 sch 3 pt 3</w:t>
      </w:r>
      <w:r w:rsidR="00924EA1">
        <w:t>.3</w:t>
      </w:r>
    </w:p>
    <w:p w:rsidR="002B6BF6" w:rsidRPr="00DB3D5E" w:rsidRDefault="002B6BF6" w:rsidP="002B6BF6">
      <w:pPr>
        <w:pStyle w:val="Actdetails"/>
        <w:keepNext/>
      </w:pPr>
      <w:r>
        <w:t>notified LR 26</w:t>
      </w:r>
      <w:r w:rsidRPr="00DB3D5E">
        <w:t xml:space="preserve"> </w:t>
      </w:r>
      <w:r>
        <w:t>November</w:t>
      </w:r>
      <w:r w:rsidRPr="00DB3D5E">
        <w:t xml:space="preserve"> 2009</w:t>
      </w:r>
    </w:p>
    <w:p w:rsidR="002B6BF6" w:rsidRDefault="002B6BF6" w:rsidP="002B6BF6">
      <w:pPr>
        <w:pStyle w:val="Actdetails"/>
        <w:keepNext/>
      </w:pPr>
      <w:r>
        <w:t>s 1, s 2 commenced 26 November 2009 (LA s 75 (1))</w:t>
      </w:r>
    </w:p>
    <w:p w:rsidR="002B6BF6" w:rsidRPr="00BF40E8" w:rsidRDefault="00924EA1" w:rsidP="00933181">
      <w:pPr>
        <w:pStyle w:val="Actdetails"/>
      </w:pPr>
      <w:r>
        <w:t>sch 3 pt 3.3</w:t>
      </w:r>
      <w:r w:rsidR="002B6BF6">
        <w:t xml:space="preserve"> commenced 17</w:t>
      </w:r>
      <w:r w:rsidR="002B6BF6" w:rsidRPr="00BF40E8">
        <w:t xml:space="preserve"> </w:t>
      </w:r>
      <w:r w:rsidR="002B6BF6">
        <w:t>December 2009 (s 2)</w:t>
      </w:r>
    </w:p>
    <w:p w:rsidR="007B609F" w:rsidRDefault="0092122A" w:rsidP="007B609F">
      <w:pPr>
        <w:pStyle w:val="NewAct"/>
      </w:pPr>
      <w:hyperlink r:id="rId137" w:tooltip="A2010-30" w:history="1">
        <w:r w:rsidR="00D273EF" w:rsidRPr="00D273EF">
          <w:rPr>
            <w:rStyle w:val="charCitHyperlinkAbbrev"/>
          </w:rPr>
          <w:t>Justice and Community Safety Legislation Amendment Act 2010 (No 2)</w:t>
        </w:r>
      </w:hyperlink>
      <w:r w:rsidR="007B609F">
        <w:t xml:space="preserve"> A2010-30 sch 1 pt 1.2</w:t>
      </w:r>
    </w:p>
    <w:p w:rsidR="007B609F" w:rsidRDefault="007B609F" w:rsidP="007B609F">
      <w:pPr>
        <w:pStyle w:val="Actdetails"/>
        <w:keepNext/>
      </w:pPr>
      <w:r>
        <w:t>notified LR 31 August 2010</w:t>
      </w:r>
    </w:p>
    <w:p w:rsidR="007B609F" w:rsidRDefault="007B609F" w:rsidP="007B609F">
      <w:pPr>
        <w:pStyle w:val="Actdetails"/>
        <w:keepNext/>
      </w:pPr>
      <w:r>
        <w:t>s 1, s 2 commenced 31 August 2010 (LA s 75 (1))</w:t>
      </w:r>
    </w:p>
    <w:p w:rsidR="007B609F" w:rsidRDefault="007B609F" w:rsidP="007B609F">
      <w:pPr>
        <w:pStyle w:val="Actdetails"/>
        <w:keepNext/>
      </w:pPr>
      <w:r>
        <w:t>s 3 commenced 1 September 2010 (s 2 (1))</w:t>
      </w:r>
    </w:p>
    <w:p w:rsidR="007B609F" w:rsidRDefault="007B609F" w:rsidP="007B609F">
      <w:pPr>
        <w:pStyle w:val="Actdetails"/>
      </w:pPr>
      <w:r>
        <w:t>sch 1 pt 1.2 commenced 28 September 2010 (s 2 (2))</w:t>
      </w:r>
    </w:p>
    <w:p w:rsidR="00194703" w:rsidRDefault="0092122A" w:rsidP="00194703">
      <w:pPr>
        <w:pStyle w:val="NewAct"/>
      </w:pPr>
      <w:hyperlink r:id="rId138" w:tooltip="A2011-3" w:history="1">
        <w:r w:rsidR="00D273EF" w:rsidRPr="00D273EF">
          <w:rPr>
            <w:rStyle w:val="charCitHyperlinkAbbrev"/>
          </w:rPr>
          <w:t>Statute Law Amendment Act 2011</w:t>
        </w:r>
      </w:hyperlink>
      <w:r w:rsidR="00194703">
        <w:t xml:space="preserve"> A2011-3 sch 3 pt 3.2</w:t>
      </w:r>
    </w:p>
    <w:p w:rsidR="00194703" w:rsidRDefault="00194703" w:rsidP="00194703">
      <w:pPr>
        <w:pStyle w:val="Actdetails"/>
        <w:keepNext/>
      </w:pPr>
      <w:r>
        <w:t>notified LR 22 February 2011</w:t>
      </w:r>
    </w:p>
    <w:p w:rsidR="00194703" w:rsidRDefault="00194703" w:rsidP="00194703">
      <w:pPr>
        <w:pStyle w:val="Actdetails"/>
        <w:keepNext/>
      </w:pPr>
      <w:r>
        <w:t>s 1, s 2 commenced 22 February 2011 (LA s 75 (1))</w:t>
      </w:r>
    </w:p>
    <w:p w:rsidR="00194703" w:rsidRDefault="00194703" w:rsidP="00194703">
      <w:pPr>
        <w:pStyle w:val="Actdetails"/>
      </w:pPr>
      <w:r>
        <w:t>sch 3 pt 3.2</w:t>
      </w:r>
      <w:r w:rsidRPr="00CB0D40">
        <w:t xml:space="preserve"> commenced </w:t>
      </w:r>
      <w:r>
        <w:t>1 March 2011 (s 2)</w:t>
      </w:r>
    </w:p>
    <w:p w:rsidR="004F6CB0" w:rsidRDefault="0092122A" w:rsidP="004F6CB0">
      <w:pPr>
        <w:pStyle w:val="NewAct"/>
      </w:pPr>
      <w:hyperlink r:id="rId139" w:tooltip="A2011-16" w:history="1">
        <w:r w:rsidR="00D273EF" w:rsidRPr="00D273EF">
          <w:rPr>
            <w:rStyle w:val="charCitHyperlinkAbbrev"/>
          </w:rPr>
          <w:t>Justice and Community Safety Legislation Amendment Act 2011</w:t>
        </w:r>
      </w:hyperlink>
      <w:r w:rsidR="004F6CB0">
        <w:t xml:space="preserve"> A2011-16</w:t>
      </w:r>
      <w:r w:rsidR="00911D19">
        <w:t xml:space="preserve"> sch 1 pt 1.2</w:t>
      </w:r>
    </w:p>
    <w:p w:rsidR="004F6CB0" w:rsidRDefault="004F6CB0" w:rsidP="004F6CB0">
      <w:pPr>
        <w:pStyle w:val="Actdetails"/>
        <w:keepNext/>
      </w:pPr>
      <w:r>
        <w:t>notified LR 17 May 2011</w:t>
      </w:r>
    </w:p>
    <w:p w:rsidR="004F6CB0" w:rsidRDefault="004F6CB0" w:rsidP="004F6CB0">
      <w:pPr>
        <w:pStyle w:val="Actdetails"/>
        <w:keepNext/>
      </w:pPr>
      <w:r>
        <w:t>s 1, s 2 commenced 17 May 2011 (LA s 75 (1))</w:t>
      </w:r>
    </w:p>
    <w:p w:rsidR="004D3638" w:rsidRPr="00D6142D" w:rsidRDefault="004D3638" w:rsidP="004D3638">
      <w:pPr>
        <w:pStyle w:val="Actdetails"/>
      </w:pPr>
      <w:r w:rsidRPr="00D6142D">
        <w:t>sch 1 pt 1.</w:t>
      </w:r>
      <w:r>
        <w:t>2</w:t>
      </w:r>
      <w:r w:rsidRPr="00D6142D">
        <w:t xml:space="preserve"> </w:t>
      </w:r>
      <w:r>
        <w:t>commenced 17 November 2011</w:t>
      </w:r>
      <w:r w:rsidRPr="00D6142D">
        <w:t xml:space="preserve"> (s 2</w:t>
      </w:r>
      <w:r>
        <w:t xml:space="preserve"> and LA s 79</w:t>
      </w:r>
      <w:r w:rsidRPr="00D6142D">
        <w:t>)</w:t>
      </w:r>
    </w:p>
    <w:p w:rsidR="003E6381" w:rsidRDefault="0092122A" w:rsidP="003E6381">
      <w:pPr>
        <w:pStyle w:val="NewAct"/>
      </w:pPr>
      <w:hyperlink r:id="rId140" w:tooltip="A2011-27" w:history="1">
        <w:r w:rsidR="00D273EF" w:rsidRPr="00D273EF">
          <w:rPr>
            <w:rStyle w:val="charCitHyperlinkAbbrev"/>
          </w:rPr>
          <w:t>Justice and Community Safety Legislation Amendment Act 2011 (No 2)</w:t>
        </w:r>
      </w:hyperlink>
      <w:r w:rsidR="00911D19">
        <w:t xml:space="preserve"> </w:t>
      </w:r>
      <w:r w:rsidR="009E357A">
        <w:t>A2011-27 sch 1 pt 1.1</w:t>
      </w:r>
    </w:p>
    <w:p w:rsidR="003E6381" w:rsidRDefault="003E6381" w:rsidP="003E6381">
      <w:pPr>
        <w:pStyle w:val="Actdetails"/>
        <w:keepNext/>
      </w:pPr>
      <w:r>
        <w:t>notified LR 30 August 2011</w:t>
      </w:r>
    </w:p>
    <w:p w:rsidR="003E6381" w:rsidRDefault="003E6381" w:rsidP="003E6381">
      <w:pPr>
        <w:pStyle w:val="Actdetails"/>
        <w:keepNext/>
      </w:pPr>
      <w:r>
        <w:t>s 1, s 2 taken to have commenced 29 July 2008 (LA s 75 (2))</w:t>
      </w:r>
    </w:p>
    <w:p w:rsidR="003E6381" w:rsidRDefault="009E357A" w:rsidP="003E6381">
      <w:pPr>
        <w:pStyle w:val="Actdetails"/>
      </w:pPr>
      <w:r>
        <w:t>sch 1 pt 1.1</w:t>
      </w:r>
      <w:r w:rsidR="003E6381" w:rsidRPr="00CB0D40">
        <w:t xml:space="preserve"> commenced </w:t>
      </w:r>
      <w:r w:rsidR="003E6381">
        <w:t>13 September 2011 (s 2 (1</w:t>
      </w:r>
      <w:r w:rsidR="003E6381" w:rsidRPr="00CB0D40">
        <w:t>)</w:t>
      </w:r>
      <w:r w:rsidR="003E6381">
        <w:t>)</w:t>
      </w:r>
    </w:p>
    <w:p w:rsidR="00F2292D" w:rsidRDefault="0092122A" w:rsidP="00F2292D">
      <w:pPr>
        <w:pStyle w:val="NewAct"/>
      </w:pPr>
      <w:hyperlink r:id="rId141" w:tooltip="A2011-28" w:history="1">
        <w:r w:rsidR="00D273EF" w:rsidRPr="00D273EF">
          <w:rPr>
            <w:rStyle w:val="charCitHyperlinkAbbrev"/>
          </w:rPr>
          <w:t>Statute Law Amendment Act 2011 (No 2)</w:t>
        </w:r>
      </w:hyperlink>
      <w:r w:rsidR="00F2292D">
        <w:t xml:space="preserve"> A2011-28 sch 3 pt 3.3</w:t>
      </w:r>
    </w:p>
    <w:p w:rsidR="00F2292D" w:rsidRDefault="00F2292D" w:rsidP="00F2292D">
      <w:pPr>
        <w:pStyle w:val="Actdetails"/>
        <w:keepNext/>
      </w:pPr>
      <w:r>
        <w:t>notified LR 31 August 2011</w:t>
      </w:r>
    </w:p>
    <w:p w:rsidR="00F2292D" w:rsidRDefault="00F2292D" w:rsidP="00F2292D">
      <w:pPr>
        <w:pStyle w:val="Actdetails"/>
        <w:keepNext/>
      </w:pPr>
      <w:r>
        <w:t>s 1, s 2 commenced 31 August 2011 (LA s 75 (1))</w:t>
      </w:r>
    </w:p>
    <w:p w:rsidR="00F2292D" w:rsidRDefault="00F2292D" w:rsidP="00F2292D">
      <w:pPr>
        <w:pStyle w:val="Actdetails"/>
      </w:pPr>
      <w:r>
        <w:t>sch 3 pt 3.3</w:t>
      </w:r>
      <w:r w:rsidRPr="00CB0D40">
        <w:t xml:space="preserve"> commenced </w:t>
      </w:r>
      <w:r>
        <w:t>21 September 2011 (s 2 (1</w:t>
      </w:r>
      <w:r w:rsidRPr="00CB0D40">
        <w:t>)</w:t>
      </w:r>
      <w:r>
        <w:t>)</w:t>
      </w:r>
    </w:p>
    <w:p w:rsidR="00C614F0" w:rsidRDefault="0092122A" w:rsidP="00C614F0">
      <w:pPr>
        <w:pStyle w:val="NewAct"/>
      </w:pPr>
      <w:hyperlink r:id="rId142" w:tooltip="A2011-48" w:history="1">
        <w:r w:rsidR="00D273EF" w:rsidRPr="00D273EF">
          <w:rPr>
            <w:rStyle w:val="charCitHyperlinkAbbrev"/>
          </w:rPr>
          <w:t>Evidence (Consequential Amendments) Act 2011</w:t>
        </w:r>
      </w:hyperlink>
      <w:r w:rsidR="00C614F0">
        <w:t xml:space="preserve"> A2011-48 sch 1 pt 1.4</w:t>
      </w:r>
    </w:p>
    <w:p w:rsidR="00C614F0" w:rsidRDefault="00C614F0" w:rsidP="00933181">
      <w:pPr>
        <w:pStyle w:val="Actdetails"/>
        <w:keepNext/>
      </w:pPr>
      <w:r>
        <w:t>notified LR 22 November 2011</w:t>
      </w:r>
    </w:p>
    <w:p w:rsidR="00C614F0" w:rsidRDefault="00C614F0" w:rsidP="00C614F0">
      <w:pPr>
        <w:pStyle w:val="Actdetails"/>
      </w:pPr>
      <w:r>
        <w:t>s 1, s 2 commenced 22 November 2011 (LA s 75 (1))</w:t>
      </w:r>
    </w:p>
    <w:p w:rsidR="00C614F0" w:rsidRDefault="00C614F0" w:rsidP="00C614F0">
      <w:pPr>
        <w:pStyle w:val="Actdetails"/>
      </w:pPr>
      <w:r>
        <w:t>sch 1 pt 1.4</w:t>
      </w:r>
      <w:r w:rsidRPr="002D2CC3">
        <w:t xml:space="preserve"> </w:t>
      </w:r>
      <w:r w:rsidRPr="009A7FDA">
        <w:t>commenced 1 March 2012 (s 2</w:t>
      </w:r>
      <w:r>
        <w:t xml:space="preserve"> (1)</w:t>
      </w:r>
      <w:r w:rsidRPr="009A7FDA">
        <w:t xml:space="preserve"> and see </w:t>
      </w:r>
      <w:hyperlink r:id="rId143" w:tooltip="A2011-12" w:history="1">
        <w:r w:rsidR="00D273EF" w:rsidRPr="00D273EF">
          <w:rPr>
            <w:rStyle w:val="charCitHyperlinkAbbrev"/>
          </w:rPr>
          <w:t>Evidence Act 2011</w:t>
        </w:r>
      </w:hyperlink>
      <w:r w:rsidRPr="009A7FDA">
        <w:t xml:space="preserve"> A2011</w:t>
      </w:r>
      <w:r w:rsidRPr="009A7FDA">
        <w:noBreakHyphen/>
        <w:t>12</w:t>
      </w:r>
      <w:r>
        <w:t>,</w:t>
      </w:r>
      <w:r w:rsidRPr="009A7FDA">
        <w:t xml:space="preserve"> s 2 and </w:t>
      </w:r>
      <w:hyperlink r:id="rId144" w:tooltip="CN2012-4" w:history="1">
        <w:r w:rsidR="00D273EF" w:rsidRPr="00D273EF">
          <w:rPr>
            <w:rStyle w:val="charCitHyperlinkAbbrev"/>
          </w:rPr>
          <w:t>CN2012-4</w:t>
        </w:r>
      </w:hyperlink>
      <w:r w:rsidRPr="009A7FDA">
        <w:t>)</w:t>
      </w:r>
    </w:p>
    <w:p w:rsidR="00C158F0" w:rsidRDefault="0092122A" w:rsidP="00C158F0">
      <w:pPr>
        <w:pStyle w:val="NewAct"/>
      </w:pPr>
      <w:hyperlink r:id="rId145" w:tooltip="A2012-2" w:history="1">
        <w:r w:rsidR="00AC6147" w:rsidRPr="00AC6147">
          <w:rPr>
            <w:rStyle w:val="charCitHyperlinkAbbrev"/>
          </w:rPr>
          <w:t>Business Names Registration (Transition to Commonwealth) Act 2012</w:t>
        </w:r>
      </w:hyperlink>
      <w:r w:rsidR="00C158F0">
        <w:t xml:space="preserve"> A2012-2 sch 2 pt 2.1</w:t>
      </w:r>
    </w:p>
    <w:p w:rsidR="00C158F0" w:rsidRDefault="00C158F0" w:rsidP="00C158F0">
      <w:pPr>
        <w:pStyle w:val="Actdetails"/>
        <w:keepNext/>
      </w:pPr>
      <w:r>
        <w:t>notified LR 28 February 2012</w:t>
      </w:r>
    </w:p>
    <w:p w:rsidR="00C158F0" w:rsidRDefault="00C158F0" w:rsidP="00C158F0">
      <w:pPr>
        <w:pStyle w:val="Actdetails"/>
        <w:keepNext/>
      </w:pPr>
      <w:r>
        <w:t>s 1, s 2 commenced 28 February 2012 (LA s 75 (1))</w:t>
      </w:r>
    </w:p>
    <w:p w:rsidR="00C158F0" w:rsidRDefault="00C158F0" w:rsidP="00C158F0">
      <w:pPr>
        <w:pStyle w:val="Actdetails"/>
        <w:keepNext/>
      </w:pPr>
      <w:r w:rsidRPr="004B29B2">
        <w:t>sch 2</w:t>
      </w:r>
      <w:r>
        <w:t xml:space="preserve"> pt 2.1</w:t>
      </w:r>
      <w:r w:rsidRPr="004B29B2">
        <w:t xml:space="preserve"> commenced 28 May 2012 (s 2 (2))</w:t>
      </w:r>
    </w:p>
    <w:p w:rsidR="00EA356F" w:rsidRPr="00EA356F" w:rsidRDefault="0092122A" w:rsidP="00EA356F">
      <w:pPr>
        <w:keepNext/>
        <w:tabs>
          <w:tab w:val="left" w:pos="0"/>
        </w:tabs>
        <w:spacing w:before="180"/>
        <w:ind w:left="1100"/>
        <w:rPr>
          <w:rFonts w:ascii="Arial" w:hAnsi="Arial"/>
          <w:b/>
          <w:sz w:val="20"/>
        </w:rPr>
      </w:pPr>
      <w:hyperlink r:id="rId146" w:tooltip="A2015-33" w:history="1">
        <w:r w:rsidR="00EA356F" w:rsidRPr="00EA356F">
          <w:rPr>
            <w:rFonts w:ascii="Arial" w:hAnsi="Arial"/>
            <w:b/>
            <w:color w:val="0000FF" w:themeColor="hyperlink"/>
            <w:sz w:val="20"/>
          </w:rPr>
          <w:t>Red Tape Reduction Legislation Amendment Act 2015</w:t>
        </w:r>
      </w:hyperlink>
      <w:r w:rsidR="00EA356F" w:rsidRPr="00EA356F">
        <w:rPr>
          <w:rFonts w:ascii="Arial" w:hAnsi="Arial"/>
          <w:b/>
          <w:sz w:val="20"/>
        </w:rPr>
        <w:t xml:space="preserve"> A2015-33 sch 1 pt 1.</w:t>
      </w:r>
      <w:r w:rsidR="00EA356F">
        <w:rPr>
          <w:rFonts w:ascii="Arial" w:hAnsi="Arial"/>
          <w:b/>
          <w:sz w:val="20"/>
        </w:rPr>
        <w:t>8</w:t>
      </w:r>
    </w:p>
    <w:p w:rsidR="00EA356F" w:rsidRPr="00EA356F" w:rsidRDefault="00EA356F" w:rsidP="00EA356F">
      <w:pPr>
        <w:tabs>
          <w:tab w:val="left" w:pos="0"/>
        </w:tabs>
        <w:spacing w:before="20"/>
        <w:ind w:left="1400"/>
        <w:rPr>
          <w:rFonts w:ascii="Arial" w:hAnsi="Arial"/>
          <w:sz w:val="20"/>
        </w:rPr>
      </w:pPr>
      <w:r w:rsidRPr="00EA356F">
        <w:rPr>
          <w:rFonts w:ascii="Arial" w:hAnsi="Arial"/>
          <w:sz w:val="20"/>
        </w:rPr>
        <w:t>notified LR 30 September 2015</w:t>
      </w:r>
    </w:p>
    <w:p w:rsidR="00EA356F" w:rsidRPr="00EA356F" w:rsidRDefault="00EA356F" w:rsidP="00EA356F">
      <w:pPr>
        <w:tabs>
          <w:tab w:val="left" w:pos="0"/>
        </w:tabs>
        <w:spacing w:before="20"/>
        <w:ind w:left="1400"/>
        <w:rPr>
          <w:rFonts w:ascii="Arial" w:hAnsi="Arial"/>
          <w:sz w:val="20"/>
        </w:rPr>
      </w:pPr>
      <w:r w:rsidRPr="00EA356F">
        <w:rPr>
          <w:rFonts w:ascii="Arial" w:hAnsi="Arial"/>
          <w:sz w:val="20"/>
        </w:rPr>
        <w:t>s 1, s 2 commenced 30 September 2015 (LA s 75 (1))</w:t>
      </w:r>
    </w:p>
    <w:p w:rsidR="00EA356F" w:rsidRDefault="00EA356F" w:rsidP="00EA356F">
      <w:pPr>
        <w:tabs>
          <w:tab w:val="left" w:pos="0"/>
        </w:tabs>
        <w:spacing w:before="20"/>
        <w:ind w:left="1400"/>
        <w:rPr>
          <w:rFonts w:ascii="Arial" w:hAnsi="Arial"/>
          <w:sz w:val="20"/>
        </w:rPr>
      </w:pPr>
      <w:r w:rsidRPr="00EA356F">
        <w:rPr>
          <w:rFonts w:ascii="Arial" w:hAnsi="Arial"/>
          <w:sz w:val="20"/>
        </w:rPr>
        <w:t>sch 1 pt 1.</w:t>
      </w:r>
      <w:r>
        <w:rPr>
          <w:rFonts w:ascii="Arial" w:hAnsi="Arial"/>
          <w:sz w:val="20"/>
        </w:rPr>
        <w:t>8</w:t>
      </w:r>
      <w:r w:rsidRPr="00EA356F">
        <w:rPr>
          <w:rFonts w:ascii="Arial" w:hAnsi="Arial"/>
          <w:sz w:val="20"/>
        </w:rPr>
        <w:t xml:space="preserve"> commenced 14 October 2015 (s 2)</w:t>
      </w:r>
    </w:p>
    <w:p w:rsidR="00945F47" w:rsidRDefault="0092122A" w:rsidP="00945F47">
      <w:pPr>
        <w:pStyle w:val="NewAct"/>
      </w:pPr>
      <w:hyperlink r:id="rId147" w:tooltip="A2016-18" w:history="1">
        <w:r w:rsidR="00945F47">
          <w:rPr>
            <w:rStyle w:val="charCitHyperlinkAbbrev"/>
          </w:rPr>
          <w:t>Red Tape Reduction Legislation Amendment Act 2016</w:t>
        </w:r>
      </w:hyperlink>
      <w:r w:rsidR="00945F47">
        <w:t xml:space="preserve"> A2016</w:t>
      </w:r>
      <w:r w:rsidR="00945F47">
        <w:noBreakHyphen/>
        <w:t>18 sch 3 pt 3.5</w:t>
      </w:r>
    </w:p>
    <w:p w:rsidR="00945F47" w:rsidRDefault="00945F47" w:rsidP="00945F47">
      <w:pPr>
        <w:pStyle w:val="Actdetails"/>
        <w:keepNext/>
      </w:pPr>
      <w:r>
        <w:t>notified LR 13 April 2016</w:t>
      </w:r>
    </w:p>
    <w:p w:rsidR="00945F47" w:rsidRDefault="00945F47" w:rsidP="00945F47">
      <w:pPr>
        <w:pStyle w:val="Actdetails"/>
        <w:keepNext/>
      </w:pPr>
      <w:r>
        <w:t>s 1, s 2 commenced 13 April 2016 (LA s 75 (1))</w:t>
      </w:r>
    </w:p>
    <w:p w:rsidR="00945F47" w:rsidRDefault="00945F47" w:rsidP="00945F47">
      <w:pPr>
        <w:pStyle w:val="Actdetails"/>
      </w:pPr>
      <w:r>
        <w:t xml:space="preserve">sch 3 pt 3.5 </w:t>
      </w:r>
      <w:r w:rsidRPr="00AE7C72">
        <w:t xml:space="preserve">commenced </w:t>
      </w:r>
      <w:r>
        <w:t>27 April 2016</w:t>
      </w:r>
      <w:r w:rsidRPr="00AE7C72">
        <w:t xml:space="preserve"> (</w:t>
      </w:r>
      <w:r>
        <w:t>s 2)</w:t>
      </w:r>
    </w:p>
    <w:p w:rsidR="008661BC" w:rsidRDefault="0092122A" w:rsidP="008661BC">
      <w:pPr>
        <w:pStyle w:val="NewAct"/>
      </w:pPr>
      <w:hyperlink r:id="rId148" w:tooltip="A2016-37" w:history="1">
        <w:r w:rsidR="008661BC">
          <w:rPr>
            <w:rStyle w:val="charCitHyperlinkAbbrev"/>
          </w:rPr>
          <w:t>Justice and Community Safety Legislation Amendment Act 2016</w:t>
        </w:r>
      </w:hyperlink>
      <w:r w:rsidR="008661BC">
        <w:t xml:space="preserve"> A2016</w:t>
      </w:r>
      <w:r w:rsidR="008661BC">
        <w:noBreakHyphen/>
        <w:t>37 sch 1 pt 1.2</w:t>
      </w:r>
    </w:p>
    <w:p w:rsidR="008661BC" w:rsidRDefault="008661BC" w:rsidP="008661BC">
      <w:pPr>
        <w:pStyle w:val="Actdetails"/>
        <w:keepNext/>
      </w:pPr>
      <w:r>
        <w:t>notified LR 22 June 2016</w:t>
      </w:r>
    </w:p>
    <w:p w:rsidR="008661BC" w:rsidRDefault="008661BC" w:rsidP="008661BC">
      <w:pPr>
        <w:pStyle w:val="Actdetails"/>
        <w:keepNext/>
      </w:pPr>
      <w:r>
        <w:t>s 1, s 2 commenced 22 June 2016 (LA s 75 (1))</w:t>
      </w:r>
    </w:p>
    <w:p w:rsidR="008661BC" w:rsidRDefault="008661BC" w:rsidP="008661BC">
      <w:pPr>
        <w:pStyle w:val="Actdetails"/>
      </w:pPr>
      <w:r>
        <w:t>sch 1 pt 1.2 commenced 29 June 2016 (s 2)</w:t>
      </w:r>
    </w:p>
    <w:p w:rsidR="00257E39" w:rsidRDefault="0092122A" w:rsidP="00257E39">
      <w:pPr>
        <w:pStyle w:val="NewAct"/>
      </w:pPr>
      <w:hyperlink r:id="rId149" w:tooltip="A2017-17" w:history="1">
        <w:r w:rsidR="00257E39" w:rsidRPr="00257E39">
          <w:rPr>
            <w:rStyle w:val="Hyperlink"/>
            <w:u w:val="none"/>
          </w:rPr>
          <w:t>Red Tape Reduction Legislation Amendment Act 2017</w:t>
        </w:r>
      </w:hyperlink>
      <w:r w:rsidR="00257E39">
        <w:t xml:space="preserve"> A2017</w:t>
      </w:r>
      <w:r w:rsidR="00257E39">
        <w:noBreakHyphen/>
        <w:t>17 pt 3</w:t>
      </w:r>
    </w:p>
    <w:p w:rsidR="00257E39" w:rsidRDefault="00257E39" w:rsidP="00D372CD">
      <w:pPr>
        <w:pStyle w:val="Actdetails"/>
      </w:pPr>
      <w:r>
        <w:t>notified LR 14 June 2017</w:t>
      </w:r>
    </w:p>
    <w:p w:rsidR="00257E39" w:rsidRDefault="00257E39" w:rsidP="00D372CD">
      <w:pPr>
        <w:pStyle w:val="Actdetails"/>
      </w:pPr>
      <w:r>
        <w:t>s 1, s 2 commenced 14 June 2017 (LA s 75 (1))</w:t>
      </w:r>
    </w:p>
    <w:p w:rsidR="00257E39" w:rsidRPr="00257E39" w:rsidRDefault="00257E39" w:rsidP="00D372CD">
      <w:pPr>
        <w:pStyle w:val="Actdetails"/>
      </w:pPr>
      <w:r w:rsidRPr="00257E39">
        <w:t>pt 3 commence</w:t>
      </w:r>
      <w:r>
        <w:t>d</w:t>
      </w:r>
      <w:r w:rsidRPr="00257E39">
        <w:t xml:space="preserve"> 1 July 2017 (s 2 (1))</w:t>
      </w:r>
    </w:p>
    <w:p w:rsidR="003E6381" w:rsidRPr="003E6381" w:rsidRDefault="003E6381" w:rsidP="003E6381">
      <w:pPr>
        <w:pStyle w:val="PageBreak"/>
      </w:pPr>
      <w:r w:rsidRPr="003E6381">
        <w:br w:type="page"/>
      </w:r>
    </w:p>
    <w:p w:rsidR="00AB09B9" w:rsidRPr="00174C8A" w:rsidRDefault="00AB09B9" w:rsidP="00813D90">
      <w:pPr>
        <w:pStyle w:val="Endnote2"/>
      </w:pPr>
      <w:bookmarkStart w:id="170" w:name="_Toc50394247"/>
      <w:r w:rsidRPr="00174C8A">
        <w:rPr>
          <w:rStyle w:val="charTableNo"/>
        </w:rPr>
        <w:lastRenderedPageBreak/>
        <w:t>4</w:t>
      </w:r>
      <w:r>
        <w:tab/>
      </w:r>
      <w:r w:rsidRPr="00174C8A">
        <w:rPr>
          <w:rStyle w:val="charTableText"/>
        </w:rPr>
        <w:t>Amendment history</w:t>
      </w:r>
      <w:bookmarkEnd w:id="170"/>
    </w:p>
    <w:p w:rsidR="00AB09B9" w:rsidRDefault="00AB09B9">
      <w:pPr>
        <w:pStyle w:val="AmdtsEntryHd"/>
      </w:pPr>
      <w:r>
        <w:t>Name of Act</w:t>
      </w:r>
    </w:p>
    <w:p w:rsidR="00AB09B9" w:rsidRDefault="00AB09B9">
      <w:pPr>
        <w:pStyle w:val="AmdtsEntries"/>
      </w:pPr>
      <w:r>
        <w:t>s 1</w:t>
      </w:r>
      <w:r>
        <w:tab/>
        <w:t xml:space="preserve">sub </w:t>
      </w:r>
      <w:hyperlink r:id="rId15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3.34</w:t>
      </w:r>
    </w:p>
    <w:p w:rsidR="00AB09B9" w:rsidRDefault="00AB09B9">
      <w:pPr>
        <w:pStyle w:val="AmdtsEntryHd"/>
      </w:pPr>
      <w:r>
        <w:t>Dictionary</w:t>
      </w:r>
    </w:p>
    <w:p w:rsidR="00AB09B9" w:rsidRDefault="00AB09B9">
      <w:pPr>
        <w:pStyle w:val="AmdtsEntries"/>
      </w:pPr>
      <w:r>
        <w:t>s 2</w:t>
      </w:r>
      <w:r>
        <w:tab/>
        <w:t xml:space="preserve">om </w:t>
      </w:r>
      <w:hyperlink r:id="rId15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1.246</w:t>
      </w:r>
    </w:p>
    <w:p w:rsidR="00AB09B9" w:rsidRDefault="00AB09B9">
      <w:pPr>
        <w:pStyle w:val="AmdtsEntries"/>
      </w:pPr>
      <w:r>
        <w:tab/>
        <w:t xml:space="preserve">ins </w:t>
      </w:r>
      <w:hyperlink r:id="rId15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AB09B9" w:rsidRDefault="00AB09B9">
      <w:pPr>
        <w:pStyle w:val="AmdtsEntryHd"/>
      </w:pPr>
      <w:r>
        <w:t>Notes</w:t>
      </w:r>
    </w:p>
    <w:p w:rsidR="00AB09B9" w:rsidRDefault="00AB09B9" w:rsidP="004C07BB">
      <w:pPr>
        <w:pStyle w:val="AmdtsEntries"/>
        <w:keepNext/>
      </w:pPr>
      <w:r>
        <w:t>s 3</w:t>
      </w:r>
      <w:r>
        <w:tab/>
        <w:t xml:space="preserve">defs reloc to dict </w:t>
      </w:r>
      <w:hyperlink r:id="rId15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sub </w:t>
      </w:r>
      <w:hyperlink r:id="rId15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AB09B9" w:rsidRDefault="00AB09B9">
      <w:pPr>
        <w:pStyle w:val="AmdtsEntries"/>
        <w:keepNext/>
      </w:pPr>
      <w:r>
        <w:tab/>
        <w:t xml:space="preserve">def </w:t>
      </w:r>
      <w:r w:rsidRPr="00D273EF">
        <w:rPr>
          <w:rStyle w:val="charBoldItals"/>
        </w:rPr>
        <w:t>determined fee</w:t>
      </w:r>
      <w:r>
        <w:t xml:space="preserve"> am </w:t>
      </w:r>
      <w:hyperlink r:id="rId155"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om </w:t>
      </w:r>
      <w:hyperlink r:id="rId15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1.249</w:t>
      </w:r>
    </w:p>
    <w:p w:rsidR="00AB09B9" w:rsidRDefault="00AB09B9">
      <w:pPr>
        <w:pStyle w:val="AmdtsEntries"/>
        <w:keepNext/>
      </w:pPr>
      <w:r>
        <w:tab/>
        <w:t xml:space="preserve">def </w:t>
      </w:r>
      <w:r>
        <w:rPr>
          <w:rStyle w:val="charBoldItals"/>
        </w:rPr>
        <w:t>legal practitioner</w:t>
      </w:r>
      <w:r>
        <w:t xml:space="preserve"> om </w:t>
      </w:r>
      <w:hyperlink r:id="rId157"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
        <w:keepNext/>
      </w:pPr>
      <w:r>
        <w:tab/>
        <w:t xml:space="preserve">def </w:t>
      </w:r>
      <w:r>
        <w:rPr>
          <w:rStyle w:val="charBoldItals"/>
        </w:rPr>
        <w:t>Registrar</w:t>
      </w:r>
      <w:r>
        <w:t xml:space="preserve"> om </w:t>
      </w:r>
      <w:hyperlink r:id="rId15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B09B9" w:rsidRDefault="00AB09B9">
      <w:pPr>
        <w:pStyle w:val="AmdtsEntries"/>
      </w:pPr>
      <w:r>
        <w:tab/>
        <w:t xml:space="preserve">def </w:t>
      </w:r>
      <w:r>
        <w:rPr>
          <w:rStyle w:val="charBoldItals"/>
        </w:rPr>
        <w:t>Registrar of Titles</w:t>
      </w:r>
      <w:r>
        <w:t xml:space="preserve"> om </w:t>
      </w:r>
      <w:hyperlink r:id="rId15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B09B9" w:rsidRDefault="00AB09B9">
      <w:pPr>
        <w:pStyle w:val="AmdtsEntryHd"/>
      </w:pPr>
      <w:r>
        <w:t>Registrar and Deputy Registrars</w:t>
      </w:r>
    </w:p>
    <w:p w:rsidR="00AB09B9" w:rsidRDefault="00AB09B9">
      <w:pPr>
        <w:pStyle w:val="AmdtsEntries"/>
      </w:pPr>
      <w:r>
        <w:t>s 5</w:t>
      </w:r>
      <w:r>
        <w:tab/>
        <w:t xml:space="preserve">om </w:t>
      </w:r>
      <w:hyperlink r:id="rId16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Acting appointments</w:t>
      </w:r>
    </w:p>
    <w:p w:rsidR="00AB09B9" w:rsidRDefault="00AB09B9">
      <w:pPr>
        <w:pStyle w:val="AmdtsEntries"/>
      </w:pPr>
      <w:r>
        <w:t>s 6</w:t>
      </w:r>
      <w:r>
        <w:tab/>
        <w:t xml:space="preserve">om </w:t>
      </w:r>
      <w:hyperlink r:id="rId16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 a corporation sole</w:t>
      </w:r>
    </w:p>
    <w:p w:rsidR="00AB09B9" w:rsidRDefault="00AB09B9">
      <w:pPr>
        <w:pStyle w:val="AmdtsEntries"/>
      </w:pPr>
      <w:r>
        <w:t>s 7</w:t>
      </w:r>
      <w:r>
        <w:tab/>
        <w:t xml:space="preserve">om </w:t>
      </w:r>
      <w:hyperlink r:id="rId16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Protection and liability of Registrar and other officers</w:t>
      </w:r>
    </w:p>
    <w:p w:rsidR="00AB09B9" w:rsidRDefault="00AB09B9">
      <w:pPr>
        <w:pStyle w:val="AmdtsEntries"/>
      </w:pPr>
      <w:r>
        <w:t>s 8</w:t>
      </w:r>
      <w:r>
        <w:tab/>
        <w:t xml:space="preserve">om </w:t>
      </w:r>
      <w:hyperlink r:id="rId16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Registers</w:t>
      </w:r>
    </w:p>
    <w:p w:rsidR="00194703" w:rsidRDefault="00AB09B9">
      <w:pPr>
        <w:pStyle w:val="AmdtsEntries"/>
      </w:pPr>
      <w:r>
        <w:t>s 9</w:t>
      </w:r>
      <w:r>
        <w:tab/>
        <w:t xml:space="preserve">am </w:t>
      </w:r>
      <w:hyperlink r:id="rId16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194703">
      <w:pPr>
        <w:pStyle w:val="AmdtsEntries"/>
      </w:pPr>
      <w:r>
        <w:tab/>
        <w:t xml:space="preserve">sub </w:t>
      </w:r>
      <w:hyperlink r:id="rId165"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3.6</w:t>
      </w:r>
    </w:p>
    <w:p w:rsidR="00AB09B9" w:rsidRDefault="00AB09B9">
      <w:pPr>
        <w:pStyle w:val="AmdtsEntryHd"/>
      </w:pPr>
      <w:r>
        <w:t>Copies of certificates of incorporation</w:t>
      </w:r>
    </w:p>
    <w:p w:rsidR="00AB09B9" w:rsidRDefault="00AB09B9">
      <w:pPr>
        <w:pStyle w:val="AmdtsEntries"/>
      </w:pPr>
      <w:r>
        <w:t>s 10</w:t>
      </w:r>
      <w:r>
        <w:tab/>
        <w:t xml:space="preserve">am </w:t>
      </w:r>
      <w:hyperlink r:id="rId16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D372CD" w:rsidRPr="00D372CD" w:rsidRDefault="00D372CD">
      <w:pPr>
        <w:pStyle w:val="AmdtsEntries"/>
      </w:pPr>
      <w:r>
        <w:tab/>
        <w:t xml:space="preserve">om </w:t>
      </w:r>
      <w:hyperlink r:id="rId167" w:tooltip="Red Tape Reduction Legislation Amendment Act 2017" w:history="1">
        <w:r>
          <w:rPr>
            <w:rStyle w:val="charCitHyperlinkAbbrev"/>
          </w:rPr>
          <w:t>A2017</w:t>
        </w:r>
        <w:r>
          <w:rPr>
            <w:rStyle w:val="charCitHyperlinkAbbrev"/>
          </w:rPr>
          <w:noBreakHyphen/>
          <w:t>17</w:t>
        </w:r>
      </w:hyperlink>
      <w:r>
        <w:t xml:space="preserve"> s 8</w:t>
      </w:r>
    </w:p>
    <w:p w:rsidR="00AB09B9" w:rsidRDefault="00AB09B9">
      <w:pPr>
        <w:pStyle w:val="AmdtsEntryHd"/>
      </w:pPr>
      <w:r>
        <w:t>Inspection of documents</w:t>
      </w:r>
    </w:p>
    <w:p w:rsidR="00AB09B9" w:rsidRDefault="00AB09B9">
      <w:pPr>
        <w:pStyle w:val="AmdtsEntries"/>
      </w:pPr>
      <w:r>
        <w:t>s 11</w:t>
      </w:r>
      <w:r>
        <w:tab/>
        <w:t xml:space="preserve">am </w:t>
      </w:r>
      <w:hyperlink r:id="rId16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6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1.250, amdt 1.251</w:t>
      </w:r>
      <w:r w:rsidR="009D3DB0">
        <w:t xml:space="preserve">; </w:t>
      </w:r>
      <w:hyperlink r:id="rId170"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D3DB0">
        <w:t xml:space="preserve"> s 4</w:t>
      </w:r>
      <w:r w:rsidR="00D372CD">
        <w:t xml:space="preserve">; </w:t>
      </w:r>
      <w:hyperlink r:id="rId171"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9</w:t>
      </w:r>
      <w:r w:rsidR="00BE3D9F">
        <w:t>; pars renum R27 LA</w:t>
      </w:r>
    </w:p>
    <w:p w:rsidR="00AB09B9" w:rsidRDefault="00AB09B9">
      <w:pPr>
        <w:pStyle w:val="AmdtsEntryHd"/>
      </w:pPr>
      <w:r>
        <w:t>Disposal of documents</w:t>
      </w:r>
    </w:p>
    <w:p w:rsidR="00AB09B9" w:rsidRDefault="00AB09B9">
      <w:pPr>
        <w:pStyle w:val="AmdtsEntries"/>
      </w:pPr>
      <w:r>
        <w:t>s 12</w:t>
      </w:r>
      <w:r>
        <w:tab/>
        <w:t xml:space="preserve">am </w:t>
      </w:r>
      <w:hyperlink r:id="rId17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Defective documents</w:t>
      </w:r>
    </w:p>
    <w:p w:rsidR="00AB09B9" w:rsidRDefault="00AB09B9">
      <w:pPr>
        <w:pStyle w:val="AmdtsEntries"/>
      </w:pPr>
      <w:r>
        <w:t>s 13</w:t>
      </w:r>
      <w:r>
        <w:tab/>
        <w:t xml:space="preserve">am </w:t>
      </w:r>
      <w:hyperlink r:id="rId17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7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1.252, amdt 1.253</w:t>
      </w:r>
    </w:p>
    <w:p w:rsidR="009D3DB0" w:rsidRDefault="009D3DB0" w:rsidP="009D3DB0">
      <w:pPr>
        <w:pStyle w:val="AmdtsEntryHd"/>
      </w:pPr>
      <w:r>
        <w:t>Addresses may be kept confidential</w:t>
      </w:r>
    </w:p>
    <w:p w:rsidR="009D3DB0" w:rsidRDefault="009D3DB0" w:rsidP="009D3DB0">
      <w:pPr>
        <w:pStyle w:val="AmdtsEntries"/>
      </w:pPr>
      <w:r>
        <w:t>s 13A</w:t>
      </w:r>
      <w:r>
        <w:tab/>
        <w:t xml:space="preserve">ins </w:t>
      </w:r>
      <w:hyperlink r:id="rId175"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5</w:t>
      </w:r>
    </w:p>
    <w:p w:rsidR="00F72DE0" w:rsidRDefault="00F72DE0" w:rsidP="00F72DE0">
      <w:pPr>
        <w:pStyle w:val="AmdtsEntryHd"/>
      </w:pPr>
      <w:r w:rsidRPr="00F72DE0">
        <w:t>Eligibility for incorporation</w:t>
      </w:r>
    </w:p>
    <w:p w:rsidR="00F72DE0" w:rsidRPr="00F72DE0" w:rsidRDefault="00F72DE0" w:rsidP="00F72DE0">
      <w:pPr>
        <w:pStyle w:val="AmdtsEntries"/>
      </w:pPr>
      <w:r>
        <w:t>s 14</w:t>
      </w:r>
      <w:r>
        <w:tab/>
        <w:t xml:space="preserve">am </w:t>
      </w:r>
      <w:hyperlink r:id="rId176"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3.9</w:t>
      </w:r>
    </w:p>
    <w:p w:rsidR="00AB09B9" w:rsidRDefault="00AB09B9">
      <w:pPr>
        <w:pStyle w:val="AmdtsEntryHd"/>
      </w:pPr>
      <w:r>
        <w:lastRenderedPageBreak/>
        <w:t>Ineligible associations—incorporation</w:t>
      </w:r>
    </w:p>
    <w:p w:rsidR="00AB09B9" w:rsidRDefault="00AB09B9">
      <w:pPr>
        <w:pStyle w:val="AmdtsEntries"/>
      </w:pPr>
      <w:r>
        <w:t>s 15</w:t>
      </w:r>
      <w:r>
        <w:tab/>
        <w:t xml:space="preserve">am </w:t>
      </w:r>
      <w:hyperlink r:id="rId17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1.254, amdt 1.255; </w:t>
      </w:r>
      <w:hyperlink r:id="rId178"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3.14</w:t>
      </w:r>
    </w:p>
    <w:p w:rsidR="00AB09B9" w:rsidRDefault="00AB09B9">
      <w:pPr>
        <w:pStyle w:val="AmdtsEntryHd"/>
      </w:pPr>
      <w:r>
        <w:t>Powers of authorised person</w:t>
      </w:r>
    </w:p>
    <w:p w:rsidR="00AB09B9" w:rsidRDefault="00AB09B9">
      <w:pPr>
        <w:pStyle w:val="AmdtsEntries"/>
      </w:pPr>
      <w:r>
        <w:t>s 17</w:t>
      </w:r>
      <w:r>
        <w:tab/>
        <w:t xml:space="preserve">am </w:t>
      </w:r>
      <w:hyperlink r:id="rId17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Applications for incorporation</w:t>
      </w:r>
    </w:p>
    <w:p w:rsidR="00AB09B9" w:rsidRDefault="00356B36">
      <w:pPr>
        <w:pStyle w:val="AmdtsEntries"/>
      </w:pPr>
      <w:r>
        <w:t>s 18</w:t>
      </w:r>
      <w:r w:rsidR="00AB09B9">
        <w:tab/>
        <w:t xml:space="preserve">am </w:t>
      </w:r>
      <w:hyperlink r:id="rId180"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00AB09B9">
        <w:t xml:space="preserve"> amdts 1.256-1.258</w:t>
      </w:r>
      <w:r>
        <w:t xml:space="preserve">; </w:t>
      </w:r>
      <w:hyperlink r:id="rId181"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6</w:t>
      </w:r>
    </w:p>
    <w:p w:rsidR="00AB09B9" w:rsidRDefault="00AB09B9">
      <w:pPr>
        <w:pStyle w:val="AmdtsEntryHd"/>
      </w:pPr>
      <w:r>
        <w:t>Certificate of incorporation</w:t>
      </w:r>
    </w:p>
    <w:p w:rsidR="00AB09B9" w:rsidRDefault="00AB09B9">
      <w:pPr>
        <w:pStyle w:val="AmdtsEntries"/>
      </w:pPr>
      <w:r>
        <w:t>s 19</w:t>
      </w:r>
      <w:r>
        <w:tab/>
        <w:t xml:space="preserve">am </w:t>
      </w:r>
      <w:hyperlink r:id="rId18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Restriction of actions</w:t>
      </w:r>
    </w:p>
    <w:p w:rsidR="00AB09B9" w:rsidRDefault="00AB09B9">
      <w:pPr>
        <w:pStyle w:val="AmdtsEntries"/>
      </w:pPr>
      <w:r>
        <w:t>s 25</w:t>
      </w:r>
      <w:r>
        <w:tab/>
        <w:t xml:space="preserve">am </w:t>
      </w:r>
      <w:hyperlink r:id="rId18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Amalgamation of incorporated associations</w:t>
      </w:r>
    </w:p>
    <w:p w:rsidR="00AB09B9" w:rsidRDefault="00AB09B9">
      <w:pPr>
        <w:pStyle w:val="AmdtsEntries"/>
      </w:pPr>
      <w:r>
        <w:t>s 26</w:t>
      </w:r>
      <w:r>
        <w:tab/>
        <w:t xml:space="preserve">am </w:t>
      </w:r>
      <w:hyperlink r:id="rId18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1.259-1.261</w:t>
      </w:r>
      <w:r w:rsidR="00356B36">
        <w:t xml:space="preserve">; </w:t>
      </w:r>
      <w:hyperlink r:id="rId186"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356B36">
        <w:t xml:space="preserve"> s 6</w:t>
      </w:r>
    </w:p>
    <w:p w:rsidR="00AB09B9" w:rsidRDefault="00AB09B9">
      <w:pPr>
        <w:pStyle w:val="AmdtsEntryHd"/>
      </w:pPr>
      <w:r>
        <w:t>Incorporation of amalgamating associations</w:t>
      </w:r>
    </w:p>
    <w:p w:rsidR="00AB09B9" w:rsidRDefault="00AB09B9">
      <w:pPr>
        <w:pStyle w:val="AmdtsEntries"/>
      </w:pPr>
      <w:r>
        <w:t>s 27</w:t>
      </w:r>
      <w:r>
        <w:tab/>
        <w:t xml:space="preserve">am </w:t>
      </w:r>
      <w:hyperlink r:id="rId18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Effect of incorporation—amalgamated associations</w:t>
      </w:r>
    </w:p>
    <w:p w:rsidR="00AB09B9" w:rsidRDefault="00AB09B9">
      <w:pPr>
        <w:pStyle w:val="AmdtsEntries"/>
      </w:pPr>
      <w:r>
        <w:t>s 28</w:t>
      </w:r>
      <w:r>
        <w:tab/>
        <w:t xml:space="preserve">am </w:t>
      </w:r>
      <w:hyperlink r:id="rId18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9"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190"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Objects</w:t>
      </w:r>
    </w:p>
    <w:p w:rsidR="00AB09B9" w:rsidRDefault="00AB09B9">
      <w:pPr>
        <w:pStyle w:val="AmdtsEntries"/>
      </w:pPr>
      <w:r>
        <w:t>s 29</w:t>
      </w:r>
      <w:r>
        <w:tab/>
        <w:t xml:space="preserve">am </w:t>
      </w:r>
      <w:hyperlink r:id="rId19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Alteration of objects</w:t>
      </w:r>
    </w:p>
    <w:p w:rsidR="00AB09B9" w:rsidRDefault="00AB09B9">
      <w:pPr>
        <w:pStyle w:val="AmdtsEntries"/>
      </w:pPr>
      <w:r>
        <w:t>s 30</w:t>
      </w:r>
      <w:r>
        <w:tab/>
        <w:t xml:space="preserve">am </w:t>
      </w:r>
      <w:hyperlink r:id="rId19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3"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19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1.262, amdt 1.263</w:t>
      </w:r>
    </w:p>
    <w:p w:rsidR="00AB09B9" w:rsidRDefault="00AB09B9">
      <w:pPr>
        <w:pStyle w:val="AmdtsEntryHd"/>
      </w:pPr>
      <w:r>
        <w:t>Rules other than model rules</w:t>
      </w:r>
    </w:p>
    <w:p w:rsidR="00AB09B9" w:rsidRDefault="00AB09B9">
      <w:pPr>
        <w:pStyle w:val="AmdtsEntries"/>
      </w:pPr>
      <w:r>
        <w:t>s 32</w:t>
      </w:r>
      <w:r>
        <w:tab/>
        <w:t xml:space="preserve">am </w:t>
      </w:r>
      <w:hyperlink r:id="rId195"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p w:rsidR="00AB09B9" w:rsidRDefault="00AB09B9">
      <w:pPr>
        <w:pStyle w:val="AmdtsEntryHd"/>
      </w:pPr>
      <w:r>
        <w:t>Alteration of rules</w:t>
      </w:r>
    </w:p>
    <w:p w:rsidR="00AB09B9" w:rsidRDefault="00AB09B9">
      <w:pPr>
        <w:pStyle w:val="AmdtsEntries"/>
      </w:pPr>
      <w:r>
        <w:t>s 33</w:t>
      </w:r>
      <w:r>
        <w:tab/>
        <w:t xml:space="preserve">am </w:t>
      </w:r>
      <w:hyperlink r:id="rId19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7"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19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1.264, amdt 1.265</w:t>
      </w:r>
    </w:p>
    <w:p w:rsidR="00AB09B9" w:rsidRDefault="00AB09B9">
      <w:pPr>
        <w:pStyle w:val="AmdtsEntryHd"/>
      </w:pPr>
      <w:r>
        <w:t>Copies of documents for members</w:t>
      </w:r>
    </w:p>
    <w:p w:rsidR="00AB09B9" w:rsidRDefault="00AB09B9">
      <w:pPr>
        <w:pStyle w:val="AmdtsEntries"/>
      </w:pPr>
      <w:r>
        <w:t>s 35</w:t>
      </w:r>
      <w:r>
        <w:tab/>
        <w:t xml:space="preserve">am </w:t>
      </w:r>
      <w:hyperlink r:id="rId19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1.266</w:t>
      </w:r>
    </w:p>
    <w:p w:rsidR="00AB09B9" w:rsidRDefault="00AB09B9">
      <w:pPr>
        <w:pStyle w:val="AmdtsEntryHd"/>
      </w:pPr>
      <w:r>
        <w:t>Reservation of names</w:t>
      </w:r>
    </w:p>
    <w:p w:rsidR="00AB09B9" w:rsidRDefault="00AB09B9">
      <w:pPr>
        <w:pStyle w:val="AmdtsEntries"/>
      </w:pPr>
      <w:r>
        <w:t>s 37</w:t>
      </w:r>
      <w:r>
        <w:tab/>
        <w:t xml:space="preserve">am </w:t>
      </w:r>
      <w:hyperlink r:id="rId20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1.267-1.271</w:t>
      </w:r>
      <w:r w:rsidR="00DA4C3A">
        <w:t xml:space="preserve">; </w:t>
      </w:r>
      <w:hyperlink r:id="rId202" w:tooltip="Business Names Registration (Transition to Commonwealth) Act 2012" w:history="1">
        <w:r w:rsidR="00D273EF" w:rsidRPr="00D273EF">
          <w:rPr>
            <w:rStyle w:val="charCitHyperlinkAbbrev"/>
          </w:rPr>
          <w:t>A2012</w:t>
        </w:r>
        <w:r w:rsidR="00D273EF" w:rsidRPr="00D273EF">
          <w:rPr>
            <w:rStyle w:val="charCitHyperlinkAbbrev"/>
          </w:rPr>
          <w:noBreakHyphen/>
          <w:t>2</w:t>
        </w:r>
      </w:hyperlink>
      <w:r w:rsidR="00DA4C3A">
        <w:t xml:space="preserve"> amdt 2.1; pars renum R23 LA</w:t>
      </w:r>
    </w:p>
    <w:p w:rsidR="00AB09B9" w:rsidRDefault="00AB09B9">
      <w:pPr>
        <w:pStyle w:val="AmdtsEntryHd"/>
      </w:pPr>
      <w:r>
        <w:t>Change of name</w:t>
      </w:r>
    </w:p>
    <w:p w:rsidR="00AB09B9" w:rsidRDefault="00AB09B9">
      <w:pPr>
        <w:pStyle w:val="AmdtsEntries"/>
      </w:pPr>
      <w:r>
        <w:t>s 38</w:t>
      </w:r>
      <w:r>
        <w:tab/>
        <w:t xml:space="preserve">am </w:t>
      </w:r>
      <w:hyperlink r:id="rId20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1.272, amdt 1.273</w:t>
      </w:r>
    </w:p>
    <w:p w:rsidR="00AB09B9" w:rsidRDefault="00AB09B9">
      <w:pPr>
        <w:pStyle w:val="AmdtsEntryHd"/>
      </w:pPr>
      <w:r>
        <w:t>Compulsory change of name</w:t>
      </w:r>
    </w:p>
    <w:p w:rsidR="00AB09B9" w:rsidRDefault="00AB09B9">
      <w:pPr>
        <w:pStyle w:val="AmdtsEntries"/>
      </w:pPr>
      <w:r>
        <w:t>s 39</w:t>
      </w:r>
      <w:r>
        <w:tab/>
        <w:t xml:space="preserve">am </w:t>
      </w:r>
      <w:hyperlink r:id="rId20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Name on association’s documents etc</w:t>
      </w:r>
    </w:p>
    <w:p w:rsidR="00AB09B9" w:rsidRDefault="00AB09B9">
      <w:pPr>
        <w:pStyle w:val="AmdtsEntries"/>
      </w:pPr>
      <w:r>
        <w:t>s 41</w:t>
      </w:r>
      <w:r>
        <w:tab/>
        <w:t xml:space="preserve">am </w:t>
      </w:r>
      <w:hyperlink r:id="rId20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rPr>
          <w:color w:val="000000"/>
        </w:rPr>
      </w:pPr>
      <w:r>
        <w:rPr>
          <w:color w:val="000000"/>
        </w:rPr>
        <w:t>References to purported entry into contracts etc—div 3.6</w:t>
      </w:r>
    </w:p>
    <w:p w:rsidR="00AB09B9" w:rsidRDefault="00AB09B9">
      <w:pPr>
        <w:pStyle w:val="AmdtsEntries"/>
      </w:pPr>
      <w:r>
        <w:t>s 42</w:t>
      </w:r>
      <w:r>
        <w:tab/>
        <w:t xml:space="preserve">sub </w:t>
      </w:r>
      <w:hyperlink r:id="rId20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3.37</w:t>
      </w:r>
    </w:p>
    <w:p w:rsidR="00194703" w:rsidRDefault="00194703">
      <w:pPr>
        <w:pStyle w:val="AmdtsEntryHd"/>
      </w:pPr>
      <w:r>
        <w:lastRenderedPageBreak/>
        <w:t>Authentication and execution of documents</w:t>
      </w:r>
    </w:p>
    <w:p w:rsidR="00194703" w:rsidRPr="00194703" w:rsidRDefault="00194703" w:rsidP="00194703">
      <w:pPr>
        <w:pStyle w:val="AmdtsEntries"/>
      </w:pPr>
      <w:r>
        <w:t>s 55</w:t>
      </w:r>
      <w:r>
        <w:tab/>
        <w:t xml:space="preserve">am </w:t>
      </w:r>
      <w:hyperlink r:id="rId208"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3.7</w:t>
      </w:r>
    </w:p>
    <w:p w:rsidR="00AB09B9" w:rsidRDefault="00AB09B9">
      <w:pPr>
        <w:pStyle w:val="AmdtsEntryHd"/>
      </w:pPr>
      <w:r>
        <w:t>Notice of public officer’s appointment or change of address</w:t>
      </w:r>
    </w:p>
    <w:p w:rsidR="00AB09B9" w:rsidRDefault="00AB09B9">
      <w:pPr>
        <w:pStyle w:val="AmdtsEntries"/>
      </w:pPr>
      <w:r>
        <w:t>s 59</w:t>
      </w:r>
      <w:r>
        <w:tab/>
        <w:t xml:space="preserve">am </w:t>
      </w:r>
      <w:hyperlink r:id="rId20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0"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amdts 1.274-1.276</w:t>
      </w:r>
      <w:r w:rsidR="009A4550">
        <w:t xml:space="preserve">; </w:t>
      </w:r>
      <w:hyperlink r:id="rId211"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7</w:t>
      </w:r>
      <w:r w:rsidR="00194703">
        <w:t xml:space="preserve">; </w:t>
      </w:r>
      <w:hyperlink r:id="rId212"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3.8</w:t>
      </w:r>
    </w:p>
    <w:p w:rsidR="00AB09B9" w:rsidRDefault="00AB09B9">
      <w:pPr>
        <w:pStyle w:val="AmdtsEntryHd"/>
      </w:pPr>
      <w:r>
        <w:t>Notice of changes in committee</w:t>
      </w:r>
    </w:p>
    <w:p w:rsidR="00AB09B9" w:rsidRDefault="00AB09B9">
      <w:pPr>
        <w:pStyle w:val="AmdtsEntries"/>
      </w:pPr>
      <w:r>
        <w:t>s 62</w:t>
      </w:r>
      <w:r>
        <w:tab/>
        <w:t xml:space="preserve">am </w:t>
      </w:r>
      <w:hyperlink r:id="rId21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4"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 1.277, amdt 1.278</w:t>
      </w:r>
      <w:r w:rsidR="009A4550">
        <w:t xml:space="preserve">; </w:t>
      </w:r>
      <w:hyperlink r:id="rId215"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8</w:t>
      </w:r>
      <w:r w:rsidR="00194703">
        <w:t xml:space="preserve">; </w:t>
      </w:r>
      <w:hyperlink r:id="rId216"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3.9</w:t>
      </w:r>
      <w:r w:rsidR="00D372CD">
        <w:t xml:space="preserve">; </w:t>
      </w:r>
      <w:hyperlink r:id="rId217"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10</w:t>
      </w:r>
    </w:p>
    <w:p w:rsidR="00AB09B9" w:rsidRDefault="009E357A">
      <w:pPr>
        <w:pStyle w:val="AmdtsEntryHd"/>
      </w:pPr>
      <w:r w:rsidRPr="002F4D58">
        <w:t>Disqualification from office––convictions or bankruptcy</w:t>
      </w:r>
    </w:p>
    <w:p w:rsidR="009E357A" w:rsidRPr="009E357A" w:rsidRDefault="009E357A" w:rsidP="009E357A">
      <w:pPr>
        <w:pStyle w:val="AmdtsEntries"/>
      </w:pPr>
      <w:r>
        <w:t>s 63 hdg</w:t>
      </w:r>
      <w:r>
        <w:tab/>
        <w:t xml:space="preserve">sub </w:t>
      </w:r>
      <w:hyperlink r:id="rId218"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1.1</w:t>
      </w:r>
    </w:p>
    <w:p w:rsidR="00AB09B9" w:rsidRDefault="00AB09B9">
      <w:pPr>
        <w:pStyle w:val="AmdtsEntries"/>
      </w:pPr>
      <w:r>
        <w:t>s 63</w:t>
      </w:r>
      <w:r>
        <w:tab/>
        <w:t xml:space="preserve">am </w:t>
      </w:r>
      <w:hyperlink r:id="rId21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20"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21"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1.13</w:t>
      </w:r>
      <w:r w:rsidR="00194703">
        <w:t xml:space="preserve">; </w:t>
      </w:r>
      <w:hyperlink r:id="rId222"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3.10</w:t>
      </w:r>
    </w:p>
    <w:p w:rsidR="009E357A" w:rsidRDefault="009E357A" w:rsidP="009E357A">
      <w:pPr>
        <w:pStyle w:val="AmdtsEntryHd"/>
      </w:pPr>
      <w:r w:rsidRPr="002F4D58">
        <w:t>Disqualification from office––noncompliance with Act</w:t>
      </w:r>
    </w:p>
    <w:p w:rsidR="009E357A" w:rsidRPr="009E357A" w:rsidRDefault="009E357A" w:rsidP="009E357A">
      <w:pPr>
        <w:pStyle w:val="AmdtsEntries"/>
      </w:pPr>
      <w:r>
        <w:t>s 63A</w:t>
      </w:r>
      <w:r>
        <w:tab/>
        <w:t xml:space="preserve">ins </w:t>
      </w:r>
      <w:hyperlink r:id="rId223"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1.2</w:t>
      </w:r>
    </w:p>
    <w:p w:rsidR="00AB09B9" w:rsidRDefault="00AB09B9">
      <w:pPr>
        <w:pStyle w:val="AmdtsEntryHd"/>
      </w:pPr>
      <w:r>
        <w:t>Vacancy in office of public officer</w:t>
      </w:r>
    </w:p>
    <w:p w:rsidR="00AB09B9" w:rsidRDefault="00AB09B9">
      <w:pPr>
        <w:pStyle w:val="AmdtsEntries"/>
      </w:pPr>
      <w:r>
        <w:t>s 64</w:t>
      </w:r>
      <w:r>
        <w:tab/>
        <w:t xml:space="preserve">am </w:t>
      </w:r>
      <w:hyperlink r:id="rId224"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25"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1.14</w:t>
      </w:r>
      <w:r w:rsidR="00194703">
        <w:t xml:space="preserve">; </w:t>
      </w:r>
      <w:hyperlink r:id="rId226"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3.11</w:t>
      </w:r>
      <w:r w:rsidR="009E357A">
        <w:t xml:space="preserve">; </w:t>
      </w:r>
      <w:hyperlink r:id="rId227"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9E357A">
        <w:t xml:space="preserve"> amdt 1.3; pars renum R19 LA</w:t>
      </w:r>
    </w:p>
    <w:p w:rsidR="00AB09B9" w:rsidRDefault="00AB09B9">
      <w:pPr>
        <w:pStyle w:val="AmdtsEntryHd"/>
      </w:pPr>
      <w:r>
        <w:t>Disclosure of committee member’s interest</w:t>
      </w:r>
    </w:p>
    <w:p w:rsidR="00AB09B9" w:rsidRDefault="00AB09B9">
      <w:pPr>
        <w:pStyle w:val="AmdtsEntries"/>
      </w:pPr>
      <w:r>
        <w:t>s 65</w:t>
      </w:r>
      <w:r>
        <w:tab/>
        <w:t xml:space="preserve">am </w:t>
      </w:r>
      <w:hyperlink r:id="rId228" w:tooltip="Statute Law Revision (Penalties) Act 1998" w:history="1">
        <w:r w:rsidR="00D273EF" w:rsidRPr="00D273EF">
          <w:rPr>
            <w:rStyle w:val="charCitHyperlinkAbbrev"/>
          </w:rPr>
          <w:t>A1998</w:t>
        </w:r>
        <w:r w:rsidR="00D273EF" w:rsidRPr="00D273EF">
          <w:rPr>
            <w:rStyle w:val="charCitHyperlinkAbbrev"/>
          </w:rPr>
          <w:noBreakHyphen/>
          <w:t>54</w:t>
        </w:r>
      </w:hyperlink>
      <w:r w:rsidR="00194703">
        <w:t xml:space="preserve">; </w:t>
      </w:r>
      <w:hyperlink r:id="rId229"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3.12</w:t>
      </w:r>
    </w:p>
    <w:p w:rsidR="00AB09B9" w:rsidRDefault="00AB09B9">
      <w:pPr>
        <w:pStyle w:val="AmdtsEntryHd"/>
      </w:pPr>
      <w:r>
        <w:t>Information from officers</w:t>
      </w:r>
    </w:p>
    <w:p w:rsidR="00AB09B9" w:rsidRDefault="00AB09B9">
      <w:pPr>
        <w:pStyle w:val="AmdtsEntries"/>
      </w:pPr>
      <w:r>
        <w:t>s 66</w:t>
      </w:r>
      <w:r>
        <w:tab/>
        <w:t xml:space="preserve">am </w:t>
      </w:r>
      <w:hyperlink r:id="rId23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A4550">
        <w:t xml:space="preserve">; </w:t>
      </w:r>
      <w:hyperlink r:id="rId231"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9</w:t>
      </w:r>
      <w:r w:rsidR="00924EA1">
        <w:t xml:space="preserve">; </w:t>
      </w:r>
      <w:hyperlink r:id="rId232"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3.8</w:t>
      </w:r>
    </w:p>
    <w:p w:rsidR="00D372CD" w:rsidRDefault="00D372CD">
      <w:pPr>
        <w:pStyle w:val="AmdtsEntryHd"/>
      </w:pPr>
      <w:r>
        <w:t>Register of members</w:t>
      </w:r>
    </w:p>
    <w:p w:rsidR="00D372CD" w:rsidRPr="00D372CD" w:rsidRDefault="00D372CD" w:rsidP="00D372CD">
      <w:pPr>
        <w:pStyle w:val="AmdtsEntries"/>
      </w:pPr>
      <w:r>
        <w:t>s 67</w:t>
      </w:r>
      <w:r>
        <w:tab/>
        <w:t xml:space="preserve">am </w:t>
      </w:r>
      <w:hyperlink r:id="rId233" w:tooltip="Red Tape Reduction Legislation Amendment Act 2017" w:history="1">
        <w:r>
          <w:rPr>
            <w:rStyle w:val="charCitHyperlinkAbbrev"/>
          </w:rPr>
          <w:t>A2017</w:t>
        </w:r>
        <w:r>
          <w:rPr>
            <w:rStyle w:val="charCitHyperlinkAbbrev"/>
          </w:rPr>
          <w:noBreakHyphen/>
          <w:t>17</w:t>
        </w:r>
      </w:hyperlink>
      <w:r>
        <w:t xml:space="preserve"> s 11</w:t>
      </w:r>
    </w:p>
    <w:p w:rsidR="00AB09B9" w:rsidRDefault="00AB09B9">
      <w:pPr>
        <w:pStyle w:val="AmdtsEntryHd"/>
      </w:pPr>
      <w:r>
        <w:t>Special resolutions</w:t>
      </w:r>
    </w:p>
    <w:p w:rsidR="00AB09B9" w:rsidRDefault="00AB09B9">
      <w:pPr>
        <w:pStyle w:val="AmdtsEntries"/>
      </w:pPr>
      <w:r>
        <w:t>s 70</w:t>
      </w:r>
      <w:r>
        <w:tab/>
        <w:t xml:space="preserve">am </w:t>
      </w:r>
      <w:hyperlink r:id="rId234" w:tooltip="Associations Incorporation (Amendment) Act 1994" w:history="1">
        <w:r w:rsidR="00D273EF" w:rsidRPr="00D273EF">
          <w:rPr>
            <w:rStyle w:val="charCitHyperlinkAbbrev"/>
          </w:rPr>
          <w:t>A1994</w:t>
        </w:r>
        <w:r w:rsidR="00D273EF" w:rsidRPr="00D273EF">
          <w:rPr>
            <w:rStyle w:val="charCitHyperlinkAbbrev"/>
          </w:rPr>
          <w:noBreakHyphen/>
          <w:t>21</w:t>
        </w:r>
      </w:hyperlink>
    </w:p>
    <w:p w:rsidR="00D372CD" w:rsidRDefault="0019630C">
      <w:pPr>
        <w:pStyle w:val="AmdtsEntryHd"/>
      </w:pPr>
      <w:r>
        <w:t>Application</w:t>
      </w:r>
      <w:r w:rsidRPr="002F4D58">
        <w:t>––</w:t>
      </w:r>
      <w:r>
        <w:t>pt 5</w:t>
      </w:r>
    </w:p>
    <w:p w:rsidR="00D372CD" w:rsidRPr="00D372CD" w:rsidRDefault="00D372CD" w:rsidP="00D372CD">
      <w:pPr>
        <w:pStyle w:val="AmdtsEntries"/>
      </w:pPr>
      <w:r>
        <w:t>s 70A</w:t>
      </w:r>
      <w:r>
        <w:tab/>
        <w:t xml:space="preserve">ins </w:t>
      </w:r>
      <w:hyperlink r:id="rId235" w:tooltip="Red Tape Reduction Legislation Amendment Act 2017" w:history="1">
        <w:r>
          <w:rPr>
            <w:rStyle w:val="charCitHyperlinkAbbrev"/>
          </w:rPr>
          <w:t>A2017</w:t>
        </w:r>
        <w:r>
          <w:rPr>
            <w:rStyle w:val="charCitHyperlinkAbbrev"/>
          </w:rPr>
          <w:noBreakHyphen/>
          <w:t>17</w:t>
        </w:r>
      </w:hyperlink>
      <w:r w:rsidR="00F757A9">
        <w:t xml:space="preserve"> s 12</w:t>
      </w:r>
    </w:p>
    <w:p w:rsidR="00AB09B9" w:rsidRDefault="00AB09B9">
      <w:pPr>
        <w:pStyle w:val="AmdtsEntryHd"/>
      </w:pPr>
      <w:r>
        <w:t>Accounting records</w:t>
      </w:r>
    </w:p>
    <w:p w:rsidR="00AB09B9" w:rsidRDefault="00AB09B9">
      <w:pPr>
        <w:pStyle w:val="AmdtsEntries"/>
      </w:pPr>
      <w:r>
        <w:t>s 71</w:t>
      </w:r>
      <w:r>
        <w:tab/>
        <w:t xml:space="preserve">am </w:t>
      </w:r>
      <w:hyperlink r:id="rId23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Annual statement of accounts</w:t>
      </w:r>
    </w:p>
    <w:p w:rsidR="00AB09B9" w:rsidRDefault="00AB09B9">
      <w:pPr>
        <w:pStyle w:val="AmdtsEntries"/>
      </w:pPr>
      <w:r>
        <w:t>s 72</w:t>
      </w:r>
      <w:r>
        <w:tab/>
        <w:t xml:space="preserve">am </w:t>
      </w:r>
      <w:hyperlink r:id="rId237"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Presentation of statement to members</w:t>
      </w:r>
    </w:p>
    <w:p w:rsidR="00AB09B9" w:rsidRDefault="00AB09B9">
      <w:pPr>
        <w:pStyle w:val="AmdtsEntries"/>
      </w:pPr>
      <w:r>
        <w:t>s 73</w:t>
      </w:r>
      <w:r>
        <w:tab/>
        <w:t xml:space="preserve">am </w:t>
      </w:r>
      <w:hyperlink r:id="rId238"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Audit of accounts</w:t>
      </w:r>
    </w:p>
    <w:p w:rsidR="00AB09B9" w:rsidRDefault="00AB09B9">
      <w:pPr>
        <w:pStyle w:val="AmdtsEntries"/>
      </w:pPr>
      <w:r>
        <w:t>s 74</w:t>
      </w:r>
      <w:r>
        <w:tab/>
        <w:t xml:space="preserve">am </w:t>
      </w:r>
      <w:hyperlink r:id="rId239"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40" w:tooltip="Statute Law Amendment Act 2004" w:history="1">
        <w:r w:rsidR="00D273EF" w:rsidRPr="00D273EF">
          <w:rPr>
            <w:rStyle w:val="charCitHyperlinkAbbrev"/>
          </w:rPr>
          <w:t>A2004</w:t>
        </w:r>
        <w:r w:rsidR="00D273EF" w:rsidRPr="00D273EF">
          <w:rPr>
            <w:rStyle w:val="charCitHyperlinkAbbrev"/>
          </w:rPr>
          <w:noBreakHyphen/>
          <w:t>42</w:t>
        </w:r>
      </w:hyperlink>
      <w:r>
        <w:t xml:space="preserve"> amdt 3.2</w:t>
      </w:r>
      <w:r w:rsidR="00F45955">
        <w:t xml:space="preserve">; </w:t>
      </w:r>
      <w:hyperlink r:id="rId241"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F45955">
        <w:t xml:space="preserve"> amdt 1.4</w:t>
      </w:r>
    </w:p>
    <w:p w:rsidR="00194703" w:rsidRDefault="00194703">
      <w:pPr>
        <w:pStyle w:val="AmdtsEntryHd"/>
      </w:pPr>
      <w:r>
        <w:t>Auditor’s powers and duties</w:t>
      </w:r>
    </w:p>
    <w:p w:rsidR="00194703" w:rsidRPr="00194703" w:rsidRDefault="00194703" w:rsidP="00194703">
      <w:pPr>
        <w:pStyle w:val="AmdtsEntries"/>
      </w:pPr>
      <w:r>
        <w:t>s 75</w:t>
      </w:r>
      <w:r>
        <w:tab/>
        <w:t xml:space="preserve">am </w:t>
      </w:r>
      <w:hyperlink r:id="rId242"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w:t>
      </w:r>
      <w:r w:rsidR="0093674C">
        <w:t>3.13</w:t>
      </w:r>
    </w:p>
    <w:p w:rsidR="00AB09B9" w:rsidRDefault="00AB09B9">
      <w:pPr>
        <w:pStyle w:val="AmdtsEntryHd"/>
      </w:pPr>
      <w:r>
        <w:lastRenderedPageBreak/>
        <w:t>Auditor of prescribed associations</w:t>
      </w:r>
    </w:p>
    <w:p w:rsidR="00AB09B9" w:rsidRDefault="00AB09B9">
      <w:pPr>
        <w:pStyle w:val="AmdtsEntries"/>
      </w:pPr>
      <w:r>
        <w:t>s 76</w:t>
      </w:r>
      <w:r>
        <w:tab/>
        <w:t xml:space="preserve">am </w:t>
      </w:r>
      <w:hyperlink r:id="rId24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4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93674C" w:rsidRDefault="0093674C">
      <w:pPr>
        <w:pStyle w:val="AmdtsEntryHd"/>
      </w:pPr>
      <w:r w:rsidRPr="005F6DDA">
        <w:t>Auditor’s liability</w:t>
      </w:r>
    </w:p>
    <w:p w:rsidR="0093674C" w:rsidRPr="0093674C" w:rsidRDefault="0093674C" w:rsidP="0093674C">
      <w:pPr>
        <w:pStyle w:val="AmdtsEntries"/>
      </w:pPr>
      <w:r>
        <w:t>s 77</w:t>
      </w:r>
      <w:r>
        <w:tab/>
        <w:t xml:space="preserve">sub </w:t>
      </w:r>
      <w:hyperlink r:id="rId245"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3.14</w:t>
      </w:r>
    </w:p>
    <w:p w:rsidR="00AB09B9" w:rsidRDefault="00AB09B9">
      <w:pPr>
        <w:pStyle w:val="AmdtsEntryHd"/>
      </w:pPr>
      <w:r>
        <w:t>Obstruction of auditor</w:t>
      </w:r>
    </w:p>
    <w:p w:rsidR="00AB09B9" w:rsidRDefault="00AB09B9">
      <w:pPr>
        <w:pStyle w:val="AmdtsEntries"/>
      </w:pPr>
      <w:r>
        <w:t>s 78</w:t>
      </w:r>
      <w:r>
        <w:tab/>
        <w:t xml:space="preserve">am </w:t>
      </w:r>
      <w:hyperlink r:id="rId246"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247"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3.15</w:t>
      </w:r>
    </w:p>
    <w:p w:rsidR="00AB09B9" w:rsidRDefault="00AB09B9">
      <w:pPr>
        <w:pStyle w:val="AmdtsEntryHd"/>
      </w:pPr>
      <w:r>
        <w:t>Annual returns</w:t>
      </w:r>
    </w:p>
    <w:p w:rsidR="00AB09B9" w:rsidRDefault="00AB09B9">
      <w:pPr>
        <w:pStyle w:val="AmdtsEntries"/>
      </w:pPr>
      <w:r>
        <w:t>s 79</w:t>
      </w:r>
      <w:r>
        <w:tab/>
        <w:t xml:space="preserve">am </w:t>
      </w:r>
      <w:hyperlink r:id="rId24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49"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5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1.279</w:t>
      </w:r>
    </w:p>
    <w:p w:rsidR="00AB09B9" w:rsidRDefault="00AB09B9">
      <w:pPr>
        <w:pStyle w:val="AmdtsEntryHd"/>
      </w:pPr>
      <w:r>
        <w:t>Lodgment of particulars instead of documents</w:t>
      </w:r>
    </w:p>
    <w:p w:rsidR="00AB09B9" w:rsidRDefault="00AB09B9">
      <w:pPr>
        <w:pStyle w:val="AmdtsEntries"/>
      </w:pPr>
      <w:r>
        <w:t>s 80</w:t>
      </w:r>
      <w:r>
        <w:tab/>
        <w:t xml:space="preserve">am </w:t>
      </w:r>
      <w:hyperlink r:id="rId25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B5216E" w:rsidRDefault="00B5216E" w:rsidP="00B5216E">
      <w:pPr>
        <w:pStyle w:val="AmdtsEntryHd"/>
      </w:pPr>
      <w:r>
        <w:t>Definitions for pt 6</w:t>
      </w:r>
    </w:p>
    <w:p w:rsidR="00B5216E" w:rsidRPr="00B5216E" w:rsidRDefault="00B5216E" w:rsidP="00B5216E">
      <w:pPr>
        <w:pStyle w:val="AmdtsEntries"/>
      </w:pPr>
      <w:r>
        <w:t>s 81</w:t>
      </w:r>
      <w:r>
        <w:tab/>
        <w:t xml:space="preserve">def </w:t>
      </w:r>
      <w:r w:rsidRPr="00B5216E">
        <w:rPr>
          <w:rStyle w:val="charBoldItals"/>
        </w:rPr>
        <w:t>corporation law</w:t>
      </w:r>
      <w:r>
        <w:rPr>
          <w:rStyle w:val="charBoldItals"/>
        </w:rPr>
        <w:t xml:space="preserve"> </w:t>
      </w:r>
      <w:r>
        <w:t>ins</w:t>
      </w:r>
      <w:r w:rsidR="00C52D17">
        <w:t xml:space="preserve"> </w:t>
      </w:r>
      <w:hyperlink r:id="rId252" w:tooltip="Justice and Community Safety Legislation Amendment Act 2016" w:history="1">
        <w:r w:rsidR="00C52D17">
          <w:rPr>
            <w:rStyle w:val="charCitHyperlinkAbbrev"/>
          </w:rPr>
          <w:t>A2016</w:t>
        </w:r>
        <w:r w:rsidR="00C52D17">
          <w:rPr>
            <w:rStyle w:val="charCitHyperlinkAbbrev"/>
          </w:rPr>
          <w:noBreakHyphen/>
          <w:t>37</w:t>
        </w:r>
      </w:hyperlink>
      <w:r w:rsidR="00C52D17">
        <w:t xml:space="preserve"> amdt 1.2</w:t>
      </w:r>
    </w:p>
    <w:p w:rsidR="00AB09B9" w:rsidRDefault="00AB09B9">
      <w:pPr>
        <w:pStyle w:val="AmdtsEntryHd"/>
      </w:pPr>
      <w:r>
        <w:t>Voluntary transfer of incorporation</w:t>
      </w:r>
    </w:p>
    <w:p w:rsidR="00AB09B9" w:rsidRDefault="00AB09B9">
      <w:pPr>
        <w:pStyle w:val="AmdtsEntries"/>
      </w:pPr>
      <w:r>
        <w:t>s 82</w:t>
      </w:r>
      <w:r>
        <w:tab/>
        <w:t xml:space="preserve">am </w:t>
      </w:r>
      <w:hyperlink r:id="rId25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5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1.280-1.282</w:t>
      </w:r>
    </w:p>
    <w:p w:rsidR="00E65D35" w:rsidRDefault="007F578A">
      <w:pPr>
        <w:pStyle w:val="AmdtsEntries"/>
      </w:pPr>
      <w:r>
        <w:tab/>
        <w:t>sub</w:t>
      </w:r>
      <w:r w:rsidR="00E65D35">
        <w:t xml:space="preserve"> </w:t>
      </w:r>
      <w:hyperlink r:id="rId255" w:tooltip="Justice and Community Safety Legislation Amendment Act 2016" w:history="1">
        <w:r w:rsidR="00E65D35">
          <w:rPr>
            <w:rStyle w:val="charCitHyperlinkAbbrev"/>
          </w:rPr>
          <w:t>A2016</w:t>
        </w:r>
        <w:r w:rsidR="00E65D35">
          <w:rPr>
            <w:rStyle w:val="charCitHyperlinkAbbrev"/>
          </w:rPr>
          <w:noBreakHyphen/>
          <w:t>37</w:t>
        </w:r>
      </w:hyperlink>
      <w:r w:rsidR="00E65D35">
        <w:t xml:space="preserve"> amdt 1.3</w:t>
      </w:r>
    </w:p>
    <w:p w:rsidR="00AB09B9" w:rsidRDefault="00AB09B9">
      <w:pPr>
        <w:pStyle w:val="AmdtsEntryHd"/>
      </w:pPr>
      <w:r>
        <w:t>Cancellation where continued incorporation inappropriate</w:t>
      </w:r>
    </w:p>
    <w:p w:rsidR="00AB09B9" w:rsidRDefault="00AB09B9">
      <w:pPr>
        <w:pStyle w:val="AmdtsEntries"/>
      </w:pPr>
      <w:r>
        <w:t>s 83</w:t>
      </w:r>
      <w:r>
        <w:tab/>
        <w:t xml:space="preserve">am </w:t>
      </w:r>
      <w:hyperlink r:id="rId25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5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1.283-1.285; R5 LA (see</w:t>
      </w:r>
      <w:r w:rsidR="00D510E9">
        <w:t> </w:t>
      </w:r>
      <w:hyperlink r:id="rId25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1.286); </w:t>
      </w:r>
      <w:hyperlink r:id="rId259"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3.15</w:t>
      </w:r>
      <w:r w:rsidR="00D510E9">
        <w:t xml:space="preserve">; </w:t>
      </w:r>
      <w:hyperlink r:id="rId260"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3.10</w:t>
      </w:r>
      <w:r w:rsidR="00F44841">
        <w:t xml:space="preserve">; </w:t>
      </w:r>
      <w:hyperlink r:id="rId261"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1.20</w:t>
      </w:r>
      <w:r w:rsidR="00B733AC">
        <w:t>, amdt 1.21</w:t>
      </w:r>
      <w:r w:rsidR="00E65D35">
        <w:t xml:space="preserve">; </w:t>
      </w:r>
      <w:hyperlink r:id="rId262" w:tooltip="Justice and Community Safety Legislation Amendment Act 2016" w:history="1">
        <w:r w:rsidR="00E65D35">
          <w:rPr>
            <w:rStyle w:val="charCitHyperlinkAbbrev"/>
          </w:rPr>
          <w:t>A2016</w:t>
        </w:r>
        <w:r w:rsidR="00E65D35">
          <w:rPr>
            <w:rStyle w:val="charCitHyperlinkAbbrev"/>
          </w:rPr>
          <w:noBreakHyphen/>
          <w:t>37</w:t>
        </w:r>
      </w:hyperlink>
      <w:r w:rsidR="00E65D35">
        <w:t xml:space="preserve"> amdt 1.4</w:t>
      </w:r>
    </w:p>
    <w:p w:rsidR="00AB09B9" w:rsidRDefault="00AB09B9">
      <w:pPr>
        <w:pStyle w:val="AmdtsEntryHd"/>
      </w:pPr>
      <w:r>
        <w:t>Cancellation of incorporation following voluntary transfer</w:t>
      </w:r>
    </w:p>
    <w:p w:rsidR="00AB09B9" w:rsidRDefault="00AB09B9">
      <w:pPr>
        <w:pStyle w:val="AmdtsEntries"/>
      </w:pPr>
      <w:r>
        <w:t>s 85</w:t>
      </w:r>
      <w:r>
        <w:tab/>
        <w:t xml:space="preserve">am </w:t>
      </w:r>
      <w:hyperlink r:id="rId26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585ECA">
        <w:t xml:space="preserve">; </w:t>
      </w:r>
      <w:hyperlink r:id="rId264" w:tooltip="Justice and Community Safety Legislation Amendment Act 2016" w:history="1">
        <w:r w:rsidR="00585ECA">
          <w:rPr>
            <w:rStyle w:val="charCitHyperlinkAbbrev"/>
          </w:rPr>
          <w:t>A2016</w:t>
        </w:r>
        <w:r w:rsidR="00585ECA">
          <w:rPr>
            <w:rStyle w:val="charCitHyperlinkAbbrev"/>
          </w:rPr>
          <w:noBreakHyphen/>
          <w:t>37</w:t>
        </w:r>
      </w:hyperlink>
      <w:r w:rsidR="00585ECA">
        <w:t xml:space="preserve"> amdt 1.4</w:t>
      </w:r>
    </w:p>
    <w:p w:rsidR="00E65D35" w:rsidRDefault="00F41AB8" w:rsidP="00E65D35">
      <w:pPr>
        <w:pStyle w:val="AmdtsEntryHd"/>
      </w:pPr>
      <w:r w:rsidRPr="00F41AB8">
        <w:t>Effect of cancellation of incorporation</w:t>
      </w:r>
    </w:p>
    <w:p w:rsidR="00E65D35" w:rsidRDefault="00E65D35" w:rsidP="00E65D35">
      <w:pPr>
        <w:pStyle w:val="AmdtsEntries"/>
      </w:pPr>
      <w:r>
        <w:t>s 86</w:t>
      </w:r>
      <w:r>
        <w:tab/>
        <w:t>am</w:t>
      </w:r>
      <w:r w:rsidR="00F41AB8">
        <w:t xml:space="preserve"> </w:t>
      </w:r>
      <w:hyperlink r:id="rId265" w:tooltip="Justice and Community Safety Legislation Amendment Act 2016" w:history="1">
        <w:r w:rsidR="00F41AB8">
          <w:rPr>
            <w:rStyle w:val="charCitHyperlinkAbbrev"/>
          </w:rPr>
          <w:t>A2016</w:t>
        </w:r>
        <w:r w:rsidR="00F41AB8">
          <w:rPr>
            <w:rStyle w:val="charCitHyperlinkAbbrev"/>
          </w:rPr>
          <w:noBreakHyphen/>
          <w:t>37</w:t>
        </w:r>
      </w:hyperlink>
      <w:r w:rsidR="00F41AB8">
        <w:t xml:space="preserve"> amdt 1.5</w:t>
      </w:r>
      <w:r w:rsidR="009D34D1">
        <w:t>, amdt 1.6</w:t>
      </w:r>
    </w:p>
    <w:p w:rsidR="00AB09B9" w:rsidRDefault="00AB09B9">
      <w:pPr>
        <w:pStyle w:val="AmdtsEntryHd"/>
      </w:pPr>
      <w:r>
        <w:t>Transfer of land to company</w:t>
      </w:r>
    </w:p>
    <w:p w:rsidR="00AB09B9" w:rsidRDefault="00AB09B9">
      <w:pPr>
        <w:pStyle w:val="AmdtsEntries"/>
      </w:pPr>
      <w:r>
        <w:t>s 87</w:t>
      </w:r>
      <w:r>
        <w:tab/>
        <w:t xml:space="preserve">am </w:t>
      </w:r>
      <w:hyperlink r:id="rId26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67"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68"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Application for winding up by the court</w:t>
      </w:r>
    </w:p>
    <w:p w:rsidR="00AB09B9" w:rsidRDefault="00AB09B9">
      <w:pPr>
        <w:pStyle w:val="AmdtsEntries"/>
      </w:pPr>
      <w:r>
        <w:t>s 89</w:t>
      </w:r>
      <w:r>
        <w:tab/>
        <w:t xml:space="preserve">am </w:t>
      </w:r>
      <w:hyperlink r:id="rId26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Property of defunct association</w:t>
      </w:r>
    </w:p>
    <w:p w:rsidR="00AB09B9" w:rsidRPr="00321938" w:rsidRDefault="00AB09B9">
      <w:pPr>
        <w:pStyle w:val="AmdtsEntries"/>
      </w:pPr>
      <w:r>
        <w:t>s 92</w:t>
      </w:r>
      <w:r>
        <w:tab/>
        <w:t xml:space="preserve">am </w:t>
      </w:r>
      <w:hyperlink r:id="rId27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71"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72" w:tooltip="Land Titles (Consequential Amendments) Act 1995" w:history="1">
        <w:r w:rsidR="00D273EF" w:rsidRPr="00D273EF">
          <w:rPr>
            <w:rStyle w:val="charCitHyperlinkAbbrev"/>
          </w:rPr>
          <w:t>A1995</w:t>
        </w:r>
        <w:r w:rsidR="00D273EF" w:rsidRPr="00D273EF">
          <w:rPr>
            <w:rStyle w:val="charCitHyperlinkAbbrev"/>
          </w:rPr>
          <w:noBreakHyphen/>
          <w:t>54</w:t>
        </w:r>
      </w:hyperlink>
      <w:r>
        <w:t xml:space="preserve">; </w:t>
      </w:r>
      <w:hyperlink r:id="rId273" w:tooltip="Statute Law Revision (Penalties) Act 1998" w:history="1">
        <w:r w:rsidR="00D273EF" w:rsidRPr="00D273EF">
          <w:rPr>
            <w:rStyle w:val="charCitHyperlinkAbbrev"/>
          </w:rPr>
          <w:t>A1998</w:t>
        </w:r>
        <w:r w:rsidR="00D273EF" w:rsidRPr="00D273EF">
          <w:rPr>
            <w:rStyle w:val="charCitHyperlinkAbbrev"/>
          </w:rPr>
          <w:noBreakHyphen/>
          <w:t>54</w:t>
        </w:r>
      </w:hyperlink>
      <w:r w:rsidR="003C5200">
        <w:t xml:space="preserve">; </w:t>
      </w:r>
      <w:hyperlink r:id="rId274" w:tooltip="Statute Law Amendment Act 2009" w:history="1">
        <w:r w:rsidR="00D273EF" w:rsidRPr="00D273EF">
          <w:rPr>
            <w:rStyle w:val="charCitHyperlinkAbbrev"/>
          </w:rPr>
          <w:t>A2009</w:t>
        </w:r>
        <w:r w:rsidR="00D273EF" w:rsidRPr="00D273EF">
          <w:rPr>
            <w:rStyle w:val="charCitHyperlinkAbbrev"/>
          </w:rPr>
          <w:noBreakHyphen/>
          <w:t>20</w:t>
        </w:r>
      </w:hyperlink>
      <w:r w:rsidR="003C5200" w:rsidRPr="00321938">
        <w:t xml:space="preserve"> amdt 3.17</w:t>
      </w:r>
    </w:p>
    <w:p w:rsidR="00AB09B9" w:rsidRDefault="00AB09B9">
      <w:pPr>
        <w:pStyle w:val="AmdtsEntryHd"/>
      </w:pPr>
      <w:r>
        <w:t>Cancellation of incorporation</w:t>
      </w:r>
    </w:p>
    <w:p w:rsidR="00AB09B9" w:rsidRPr="003F0A5B" w:rsidRDefault="00AB09B9">
      <w:pPr>
        <w:pStyle w:val="AmdtsEntries"/>
      </w:pPr>
      <w:r>
        <w:t>s 93</w:t>
      </w:r>
      <w:r>
        <w:tab/>
        <w:t xml:space="preserve">am </w:t>
      </w:r>
      <w:hyperlink r:id="rId27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7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1.287-1.289; R5 LA (see </w:t>
      </w:r>
      <w:hyperlink r:id="rId277"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Pr="003F0A5B">
        <w:t xml:space="preserve"> amdt 1.290)</w:t>
      </w:r>
      <w:r w:rsidR="003F4F62" w:rsidRPr="003F0A5B">
        <w:t xml:space="preserve">; </w:t>
      </w:r>
      <w:hyperlink r:id="rId278"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r w:rsidR="003F4F62" w:rsidRPr="003F0A5B">
        <w:t xml:space="preserve"> s 4</w:t>
      </w:r>
      <w:r w:rsidR="00EC3A6B">
        <w:t>; pars renum R15 LA</w:t>
      </w:r>
      <w:r w:rsidR="0093674C">
        <w:t xml:space="preserve">; </w:t>
      </w:r>
      <w:hyperlink r:id="rId279"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3.16</w:t>
      </w:r>
      <w:r w:rsidR="004D3638">
        <w:t xml:space="preserve">; </w:t>
      </w:r>
      <w:hyperlink r:id="rId280"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r w:rsidR="004D3638">
        <w:t xml:space="preserve"> amdt 1.2</w:t>
      </w:r>
      <w:r w:rsidR="00F44841">
        <w:t xml:space="preserve">; </w:t>
      </w:r>
      <w:hyperlink r:id="rId281"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w:t>
      </w:r>
      <w:r w:rsidR="00B733AC">
        <w:t>2</w:t>
      </w:r>
    </w:p>
    <w:p w:rsidR="00AB09B9" w:rsidRDefault="00AB09B9">
      <w:pPr>
        <w:pStyle w:val="AmdtsEntryHd"/>
      </w:pPr>
      <w:r>
        <w:t>Property of former incorporated association</w:t>
      </w:r>
    </w:p>
    <w:p w:rsidR="00AB09B9" w:rsidRDefault="00AB09B9">
      <w:pPr>
        <w:pStyle w:val="AmdtsEntries"/>
      </w:pPr>
      <w:r>
        <w:t>s 94</w:t>
      </w:r>
      <w:r>
        <w:tab/>
        <w:t xml:space="preserve">am </w:t>
      </w:r>
      <w:hyperlink r:id="rId28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83"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84"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Property vested in registrar-general</w:t>
      </w:r>
    </w:p>
    <w:p w:rsidR="00AB09B9" w:rsidRDefault="00AB09B9">
      <w:pPr>
        <w:pStyle w:val="AmdtsEntries"/>
      </w:pPr>
      <w:r>
        <w:t>s 95</w:t>
      </w:r>
      <w:r>
        <w:tab/>
        <w:t xml:space="preserve">am </w:t>
      </w:r>
      <w:hyperlink r:id="rId28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86"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lastRenderedPageBreak/>
        <w:t>Liability in relation to property vested in registrar-general</w:t>
      </w:r>
    </w:p>
    <w:p w:rsidR="00AB09B9" w:rsidRDefault="00AB09B9">
      <w:pPr>
        <w:pStyle w:val="AmdtsEntries"/>
      </w:pPr>
      <w:r>
        <w:t>s 96</w:t>
      </w:r>
      <w:r>
        <w:tab/>
        <w:t xml:space="preserve">am </w:t>
      </w:r>
      <w:hyperlink r:id="rId28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Registrar-general’s power to act for defunct association</w:t>
      </w:r>
    </w:p>
    <w:p w:rsidR="00AB09B9" w:rsidRDefault="00AB09B9">
      <w:pPr>
        <w:pStyle w:val="AmdtsEntries"/>
      </w:pPr>
      <w:r>
        <w:t>s 97</w:t>
      </w:r>
      <w:r>
        <w:tab/>
        <w:t xml:space="preserve">am </w:t>
      </w:r>
      <w:hyperlink r:id="rId28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89"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t>Records of property vested in registrar-general</w:t>
      </w:r>
    </w:p>
    <w:p w:rsidR="00AB09B9" w:rsidRDefault="00AB09B9">
      <w:pPr>
        <w:pStyle w:val="AmdtsEntries"/>
      </w:pPr>
      <w:r>
        <w:t>s 98</w:t>
      </w:r>
      <w:r>
        <w:tab/>
        <w:t xml:space="preserve">am </w:t>
      </w:r>
      <w:hyperlink r:id="rId29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D510E9" w:rsidRDefault="00D510E9" w:rsidP="00D510E9">
      <w:pPr>
        <w:pStyle w:val="AmdtsEntryHd"/>
      </w:pPr>
      <w:r w:rsidRPr="00D510E9">
        <w:t>Meaning of books in pt 8</w:t>
      </w:r>
    </w:p>
    <w:p w:rsidR="00D510E9" w:rsidRPr="00F72DE0" w:rsidRDefault="00D510E9" w:rsidP="00D510E9">
      <w:pPr>
        <w:pStyle w:val="AmdtsEntries"/>
      </w:pPr>
      <w:r>
        <w:t>s 99</w:t>
      </w:r>
      <w:r>
        <w:tab/>
        <w:t xml:space="preserve">am </w:t>
      </w:r>
      <w:hyperlink r:id="rId291"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3.11</w:t>
      </w:r>
    </w:p>
    <w:p w:rsidR="00AB09B9" w:rsidRDefault="00AB09B9">
      <w:pPr>
        <w:pStyle w:val="AmdtsEntryHd"/>
      </w:pPr>
      <w:r>
        <w:t>Secrecy</w:t>
      </w:r>
    </w:p>
    <w:p w:rsidR="00AB09B9" w:rsidRDefault="00AB09B9">
      <w:pPr>
        <w:pStyle w:val="AmdtsEntries"/>
      </w:pPr>
      <w:r>
        <w:t>s 100</w:t>
      </w:r>
      <w:r>
        <w:tab/>
        <w:t xml:space="preserve">am </w:t>
      </w:r>
      <w:hyperlink r:id="rId29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93"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Investigations by registrar-general</w:t>
      </w:r>
    </w:p>
    <w:p w:rsidR="00AB09B9" w:rsidRDefault="00AB09B9">
      <w:pPr>
        <w:pStyle w:val="AmdtsEntries"/>
      </w:pPr>
      <w:r>
        <w:t>s 101</w:t>
      </w:r>
      <w:r>
        <w:tab/>
        <w:t xml:space="preserve">am </w:t>
      </w:r>
      <w:hyperlink r:id="rId29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95"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3.18</w:t>
      </w:r>
    </w:p>
    <w:p w:rsidR="00AB09B9" w:rsidRDefault="00AB09B9">
      <w:pPr>
        <w:pStyle w:val="AmdtsEntryHd"/>
      </w:pPr>
      <w:r>
        <w:t>Scope of registrar-general’s powers</w:t>
      </w:r>
    </w:p>
    <w:p w:rsidR="00AB09B9" w:rsidRDefault="00AB09B9">
      <w:pPr>
        <w:pStyle w:val="AmdtsEntries"/>
      </w:pPr>
      <w:r>
        <w:t>s 102</w:t>
      </w:r>
      <w:r>
        <w:tab/>
        <w:t xml:space="preserve">am </w:t>
      </w:r>
      <w:hyperlink r:id="rId29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Production of association’s books</w:t>
      </w:r>
    </w:p>
    <w:p w:rsidR="00AB09B9" w:rsidRDefault="00AB09B9">
      <w:pPr>
        <w:pStyle w:val="AmdtsEntries"/>
      </w:pPr>
      <w:r>
        <w:t>s 103</w:t>
      </w:r>
      <w:r>
        <w:tab/>
        <w:t xml:space="preserve">am </w:t>
      </w:r>
      <w:hyperlink r:id="rId29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98"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amdts 3.19-3.22</w:t>
      </w:r>
    </w:p>
    <w:p w:rsidR="00AB09B9" w:rsidRDefault="00AB09B9">
      <w:pPr>
        <w:pStyle w:val="AmdtsEntryHd"/>
      </w:pPr>
      <w:r>
        <w:t>Inspection of books held by lawyer</w:t>
      </w:r>
    </w:p>
    <w:p w:rsidR="00AB09B9" w:rsidRDefault="00AB09B9">
      <w:pPr>
        <w:pStyle w:val="AmdtsEntries"/>
      </w:pPr>
      <w:r>
        <w:t>s 104</w:t>
      </w:r>
      <w:r>
        <w:tab/>
        <w:t xml:space="preserve">am </w:t>
      </w:r>
      <w:hyperlink r:id="rId29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Proceedings for offences</w:t>
      </w:r>
    </w:p>
    <w:p w:rsidR="00AB09B9" w:rsidRDefault="00AB09B9">
      <w:pPr>
        <w:pStyle w:val="AmdtsEntries"/>
      </w:pPr>
      <w:r>
        <w:t>s 106</w:t>
      </w:r>
      <w:r>
        <w:tab/>
        <w:t xml:space="preserve">am </w:t>
      </w:r>
      <w:hyperlink r:id="rId30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Offences related to inspection of books</w:t>
      </w:r>
    </w:p>
    <w:p w:rsidR="00AB09B9" w:rsidRDefault="00AB09B9">
      <w:pPr>
        <w:pStyle w:val="AmdtsEntries"/>
      </w:pPr>
      <w:r>
        <w:t>s 107</w:t>
      </w:r>
      <w:r>
        <w:tab/>
        <w:t xml:space="preserve">am </w:t>
      </w:r>
      <w:hyperlink r:id="rId30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2"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303"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3.23, amdt 3.24</w:t>
      </w:r>
    </w:p>
    <w:p w:rsidR="00AB09B9" w:rsidRDefault="00AB09B9">
      <w:pPr>
        <w:pStyle w:val="AmdtsEntryHd"/>
      </w:pPr>
      <w:r>
        <w:t>Offences by officers of associations etc</w:t>
      </w:r>
    </w:p>
    <w:p w:rsidR="00AB09B9" w:rsidRDefault="00AB09B9">
      <w:pPr>
        <w:pStyle w:val="AmdtsEntries"/>
      </w:pPr>
      <w:r>
        <w:t>s 108</w:t>
      </w:r>
      <w:r>
        <w:tab/>
        <w:t xml:space="preserve">am </w:t>
      </w:r>
      <w:hyperlink r:id="rId30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5"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Offence—trade or pecuniary gain</w:t>
      </w:r>
    </w:p>
    <w:p w:rsidR="00AB09B9" w:rsidRDefault="00AB09B9">
      <w:pPr>
        <w:pStyle w:val="AmdtsEntries"/>
      </w:pPr>
      <w:r>
        <w:t>s 109</w:t>
      </w:r>
      <w:r>
        <w:tab/>
        <w:t xml:space="preserve">am </w:t>
      </w:r>
      <w:hyperlink r:id="rId30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Improper use of officer’s position</w:t>
      </w:r>
    </w:p>
    <w:p w:rsidR="00AB09B9" w:rsidRDefault="00AB09B9">
      <w:pPr>
        <w:pStyle w:val="AmdtsEntries"/>
        <w:keepNext/>
      </w:pPr>
      <w:r>
        <w:t>s 111</w:t>
      </w:r>
      <w:r>
        <w:tab/>
        <w:t xml:space="preserve">am </w:t>
      </w:r>
      <w:hyperlink r:id="rId307"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308"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t>Offences by unincorporated bodies</w:t>
      </w:r>
    </w:p>
    <w:p w:rsidR="00AB09B9" w:rsidRDefault="00AB09B9">
      <w:pPr>
        <w:pStyle w:val="AmdtsEntries"/>
      </w:pPr>
      <w:r>
        <w:t>s 112</w:t>
      </w:r>
      <w:r>
        <w:tab/>
        <w:t xml:space="preserve">am </w:t>
      </w:r>
      <w:hyperlink r:id="rId309"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False or misleading statements</w:t>
      </w:r>
    </w:p>
    <w:p w:rsidR="00AB09B9" w:rsidRDefault="00AB09B9">
      <w:pPr>
        <w:pStyle w:val="AmdtsEntries"/>
        <w:keepNext/>
      </w:pPr>
      <w:r>
        <w:t>s 113</w:t>
      </w:r>
      <w:r>
        <w:tab/>
        <w:t xml:space="preserve">am </w:t>
      </w:r>
      <w:hyperlink r:id="rId31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312"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t>Investment with associations</w:t>
      </w:r>
    </w:p>
    <w:p w:rsidR="00AB09B9" w:rsidRDefault="00AB09B9">
      <w:pPr>
        <w:pStyle w:val="AmdtsEntries"/>
      </w:pPr>
      <w:r>
        <w:t>s 114</w:t>
      </w:r>
      <w:r>
        <w:tab/>
        <w:t xml:space="preserve">am </w:t>
      </w:r>
      <w:hyperlink r:id="rId31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lastRenderedPageBreak/>
        <w:t>Certificates as evidence</w:t>
      </w:r>
    </w:p>
    <w:p w:rsidR="00AB09B9" w:rsidRDefault="00AB09B9">
      <w:pPr>
        <w:pStyle w:val="AmdtsEntries"/>
      </w:pPr>
      <w:r>
        <w:t>s 115</w:t>
      </w:r>
      <w:r>
        <w:tab/>
        <w:t xml:space="preserve">am </w:t>
      </w:r>
      <w:hyperlink r:id="rId31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C614F0">
        <w:t xml:space="preserve">; </w:t>
      </w:r>
      <w:hyperlink r:id="rId316" w:tooltip="Evidence (Consequential Amendments) Act 2011" w:history="1">
        <w:r w:rsidR="00D273EF" w:rsidRPr="00D273EF">
          <w:rPr>
            <w:rStyle w:val="charCitHyperlinkAbbrev"/>
          </w:rPr>
          <w:t>A2011</w:t>
        </w:r>
        <w:r w:rsidR="00D273EF" w:rsidRPr="00D273EF">
          <w:rPr>
            <w:rStyle w:val="charCitHyperlinkAbbrev"/>
          </w:rPr>
          <w:noBreakHyphen/>
          <w:t>48</w:t>
        </w:r>
      </w:hyperlink>
      <w:r w:rsidR="00C614F0">
        <w:t xml:space="preserve"> amdt 1.4, amdt 1.5</w:t>
      </w:r>
      <w:r w:rsidR="00B65549">
        <w:t>; ss renum R22 LA</w:t>
      </w:r>
      <w:r w:rsidR="00F757A9">
        <w:t xml:space="preserve">; </w:t>
      </w:r>
      <w:hyperlink r:id="rId317" w:tooltip="Red Tape Reduction Legislation Amendment Act 2017" w:history="1">
        <w:r w:rsidR="00F757A9">
          <w:rPr>
            <w:rStyle w:val="charCitHyperlinkAbbrev"/>
          </w:rPr>
          <w:t>A2017</w:t>
        </w:r>
        <w:r w:rsidR="00F757A9">
          <w:rPr>
            <w:rStyle w:val="charCitHyperlinkAbbrev"/>
          </w:rPr>
          <w:noBreakHyphen/>
          <w:t>17</w:t>
        </w:r>
      </w:hyperlink>
      <w:r w:rsidR="00F757A9">
        <w:t xml:space="preserve"> s 13</w:t>
      </w:r>
      <w:r w:rsidR="0052015D">
        <w:t>; pars renum R27 LA</w:t>
      </w:r>
    </w:p>
    <w:p w:rsidR="009D7236" w:rsidRDefault="009336EA" w:rsidP="009D7236">
      <w:pPr>
        <w:pStyle w:val="AmdtsEntryHd"/>
      </w:pPr>
      <w:r>
        <w:t>Copies or extracts of books as evidence</w:t>
      </w:r>
    </w:p>
    <w:p w:rsidR="009D7236" w:rsidRDefault="009336EA" w:rsidP="009D7236">
      <w:pPr>
        <w:pStyle w:val="AmdtsEntries"/>
      </w:pPr>
      <w:r>
        <w:t>s 116</w:t>
      </w:r>
      <w:r w:rsidR="009D7236">
        <w:tab/>
      </w:r>
      <w:r>
        <w:t xml:space="preserve">am </w:t>
      </w:r>
      <w:hyperlink r:id="rId318" w:tooltip="Red Tape Reduction Legislation Amendment Act 2016" w:history="1">
        <w:r>
          <w:rPr>
            <w:rStyle w:val="charCitHyperlinkAbbrev"/>
          </w:rPr>
          <w:t>A2016</w:t>
        </w:r>
        <w:r>
          <w:rPr>
            <w:rStyle w:val="charCitHyperlinkAbbrev"/>
          </w:rPr>
          <w:noBreakHyphen/>
          <w:t>18</w:t>
        </w:r>
      </w:hyperlink>
      <w:r>
        <w:t xml:space="preserve"> amdt 3.16</w:t>
      </w:r>
    </w:p>
    <w:p w:rsidR="009D7236" w:rsidRDefault="009D7236" w:rsidP="009D7236">
      <w:pPr>
        <w:pStyle w:val="AmdtsEntryHd"/>
      </w:pPr>
      <w:r>
        <w:t>Constructive notice of documents etc</w:t>
      </w:r>
    </w:p>
    <w:p w:rsidR="009D7236" w:rsidRDefault="009D7236" w:rsidP="009D7236">
      <w:pPr>
        <w:pStyle w:val="AmdtsEntries"/>
      </w:pPr>
      <w:r>
        <w:t>s 117</w:t>
      </w:r>
      <w:r>
        <w:tab/>
        <w:t xml:space="preserve">am </w:t>
      </w:r>
      <w:hyperlink r:id="rId319" w:tooltip="Registrar-General (Consequential Provisions) Act 1993" w:history="1">
        <w:r w:rsidRPr="00D273EF">
          <w:rPr>
            <w:rStyle w:val="charCitHyperlinkAbbrev"/>
          </w:rPr>
          <w:t>A1993</w:t>
        </w:r>
        <w:r w:rsidRPr="00D273EF">
          <w:rPr>
            <w:rStyle w:val="charCitHyperlinkAbbrev"/>
          </w:rPr>
          <w:noBreakHyphen/>
          <w:t>64</w:t>
        </w:r>
      </w:hyperlink>
    </w:p>
    <w:p w:rsidR="005E1C59" w:rsidRDefault="005E1C59" w:rsidP="005E1C59">
      <w:pPr>
        <w:pStyle w:val="AmdtsEntryHd"/>
      </w:pPr>
      <w:r>
        <w:t>Notification and review of decisions</w:t>
      </w:r>
    </w:p>
    <w:p w:rsidR="005E1C59" w:rsidRDefault="005E1C59" w:rsidP="005E1C59">
      <w:pPr>
        <w:pStyle w:val="AmdtsEntries"/>
      </w:pPr>
      <w:r>
        <w:t>pt 10 hdg</w:t>
      </w:r>
      <w:r>
        <w:tab/>
        <w:t xml:space="preserve">sub </w:t>
      </w:r>
      <w:hyperlink r:id="rId320"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Pr="004C5877" w:rsidRDefault="004C5877">
      <w:pPr>
        <w:pStyle w:val="AmdtsEntryHd"/>
      </w:pPr>
      <w:r>
        <w:t xml:space="preserve">Meaning of </w:t>
      </w:r>
      <w:r w:rsidRPr="00D273EF">
        <w:rPr>
          <w:rStyle w:val="charItals"/>
        </w:rPr>
        <w:t>reviewable decision</w:t>
      </w:r>
      <w:r>
        <w:t>—pt 10</w:t>
      </w:r>
    </w:p>
    <w:p w:rsidR="00AB09B9" w:rsidRDefault="00AB09B9" w:rsidP="00334DBD">
      <w:pPr>
        <w:pStyle w:val="AmdtsEntries"/>
        <w:keepNext/>
      </w:pPr>
      <w:r>
        <w:t>s 118</w:t>
      </w:r>
      <w:r>
        <w:tab/>
        <w:t xml:space="preserve">am </w:t>
      </w:r>
      <w:hyperlink r:id="rId32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22"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323"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Default="004C5877">
      <w:pPr>
        <w:pStyle w:val="AmdtsEntryHd"/>
      </w:pPr>
      <w:r>
        <w:t>Reviewable decision notices</w:t>
      </w:r>
    </w:p>
    <w:p w:rsidR="00AB09B9" w:rsidRDefault="00AB09B9">
      <w:pPr>
        <w:pStyle w:val="AmdtsEntries"/>
      </w:pPr>
      <w:r>
        <w:t>s 119</w:t>
      </w:r>
      <w:r>
        <w:tab/>
        <w:t xml:space="preserve">am </w:t>
      </w:r>
      <w:hyperlink r:id="rId32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25"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326"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4C5877" w:rsidRDefault="004C5877" w:rsidP="004C5877">
      <w:pPr>
        <w:pStyle w:val="AmdtsEntryHd"/>
      </w:pPr>
      <w:r>
        <w:t>Applications for review</w:t>
      </w:r>
    </w:p>
    <w:p w:rsidR="004C5877" w:rsidRDefault="00DC58A5" w:rsidP="004C5877">
      <w:pPr>
        <w:pStyle w:val="AmdtsEntries"/>
      </w:pPr>
      <w:r>
        <w:t>s 119A</w:t>
      </w:r>
      <w:r>
        <w:tab/>
      </w:r>
      <w:r w:rsidR="004C5877">
        <w:t xml:space="preserve">ins </w:t>
      </w:r>
      <w:hyperlink r:id="rId327"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1.34</w:t>
      </w:r>
    </w:p>
    <w:p w:rsidR="005E1C59" w:rsidRDefault="005E1C59" w:rsidP="005E1C59">
      <w:pPr>
        <w:pStyle w:val="AmdtsEntryHd"/>
      </w:pPr>
      <w:r>
        <w:t>Miscellaneous</w:t>
      </w:r>
    </w:p>
    <w:p w:rsidR="005E1C59" w:rsidRDefault="005E1C59" w:rsidP="005E1C59">
      <w:pPr>
        <w:pStyle w:val="AmdtsEntries"/>
      </w:pPr>
      <w:r>
        <w:t>pt 11 hdg</w:t>
      </w:r>
      <w:r>
        <w:tab/>
        <w:t xml:space="preserve">ins </w:t>
      </w:r>
      <w:hyperlink r:id="rId328"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F757A9" w:rsidRDefault="00F757A9">
      <w:pPr>
        <w:pStyle w:val="AmdtsEntryHd"/>
      </w:pPr>
      <w:r w:rsidRPr="001813B5">
        <w:t>Information sharing on ACNC registered entities</w:t>
      </w:r>
    </w:p>
    <w:p w:rsidR="00F757A9" w:rsidRPr="00F757A9" w:rsidRDefault="00F757A9" w:rsidP="00F757A9">
      <w:pPr>
        <w:pStyle w:val="AmdtsEntries"/>
      </w:pPr>
      <w:r>
        <w:t>s 119B</w:t>
      </w:r>
      <w:r>
        <w:tab/>
        <w:t xml:space="preserve">ins </w:t>
      </w:r>
      <w:hyperlink r:id="rId329" w:tooltip="Red Tape Reduction Legislation Amendment Act 2017" w:history="1">
        <w:r>
          <w:rPr>
            <w:rStyle w:val="charCitHyperlinkAbbrev"/>
          </w:rPr>
          <w:t>A2017</w:t>
        </w:r>
        <w:r>
          <w:rPr>
            <w:rStyle w:val="charCitHyperlinkAbbrev"/>
          </w:rPr>
          <w:noBreakHyphen/>
          <w:t>17</w:t>
        </w:r>
      </w:hyperlink>
      <w:r>
        <w:t xml:space="preserve"> s 14</w:t>
      </w:r>
    </w:p>
    <w:p w:rsidR="00AB09B9" w:rsidRDefault="00AB09B9">
      <w:pPr>
        <w:pStyle w:val="AmdtsEntryHd"/>
      </w:pPr>
      <w:r>
        <w:t>Extensions of time for applications etc</w:t>
      </w:r>
    </w:p>
    <w:p w:rsidR="00AB09B9" w:rsidRDefault="00AB09B9">
      <w:pPr>
        <w:pStyle w:val="AmdtsEntries"/>
      </w:pPr>
      <w:r>
        <w:t>s 120</w:t>
      </w:r>
      <w:r>
        <w:tab/>
        <w:t xml:space="preserve">am </w:t>
      </w:r>
      <w:hyperlink r:id="rId33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1.291, amdt 1.292</w:t>
      </w:r>
    </w:p>
    <w:p w:rsidR="00AB09B9" w:rsidRDefault="00AB09B9">
      <w:pPr>
        <w:pStyle w:val="AmdtsEntryHd"/>
      </w:pPr>
      <w:r>
        <w:t>Registered office of incorporated association</w:t>
      </w:r>
    </w:p>
    <w:p w:rsidR="00AB09B9" w:rsidRDefault="00AB09B9">
      <w:pPr>
        <w:pStyle w:val="AmdtsEntries"/>
      </w:pPr>
      <w:r>
        <w:t>s 121</w:t>
      </w:r>
      <w:r>
        <w:tab/>
        <w:t xml:space="preserve">am </w:t>
      </w:r>
      <w:hyperlink r:id="rId33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3"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3.16</w:t>
      </w:r>
      <w:r w:rsidR="00D510E9">
        <w:t xml:space="preserve">; </w:t>
      </w:r>
      <w:hyperlink r:id="rId334"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amdt 3.12</w:t>
      </w:r>
      <w:r w:rsidR="00D372CD">
        <w:t xml:space="preserve">; </w:t>
      </w:r>
      <w:hyperlink r:id="rId335"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15</w:t>
      </w:r>
    </w:p>
    <w:p w:rsidR="00AB09B9" w:rsidRDefault="00AB09B9">
      <w:pPr>
        <w:pStyle w:val="AmdtsEntryHd"/>
      </w:pPr>
      <w:r>
        <w:t>Service of documents</w:t>
      </w:r>
    </w:p>
    <w:p w:rsidR="00AB09B9" w:rsidRDefault="00AB09B9">
      <w:pPr>
        <w:pStyle w:val="AmdtsEntries"/>
      </w:pPr>
      <w:r>
        <w:t>s 122</w:t>
      </w:r>
      <w:r>
        <w:tab/>
        <w:t xml:space="preserve">am </w:t>
      </w:r>
      <w:hyperlink r:id="rId33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7" w:tooltip="Statute Law Revision (Penalties) Act 1998" w:history="1">
        <w:r w:rsidR="00D273EF" w:rsidRPr="00D273EF">
          <w:rPr>
            <w:rStyle w:val="charCitHyperlinkAbbrev"/>
          </w:rPr>
          <w:t>A1998</w:t>
        </w:r>
        <w:r w:rsidR="00D273EF" w:rsidRPr="00D273EF">
          <w:rPr>
            <w:rStyle w:val="charCitHyperlinkAbbrev"/>
          </w:rPr>
          <w:noBreakHyphen/>
          <w:t>54</w:t>
        </w:r>
      </w:hyperlink>
      <w:r w:rsidR="00CD379F">
        <w:t xml:space="preserve">; </w:t>
      </w:r>
      <w:hyperlink r:id="rId338" w:tooltip="Red Tape Reduction Legislation Amendment Act 2017" w:history="1">
        <w:r w:rsidR="00CD379F">
          <w:rPr>
            <w:rStyle w:val="charCitHyperlinkAbbrev"/>
          </w:rPr>
          <w:t>A2017</w:t>
        </w:r>
        <w:r w:rsidR="00CD379F">
          <w:rPr>
            <w:rStyle w:val="charCitHyperlinkAbbrev"/>
          </w:rPr>
          <w:noBreakHyphen/>
          <w:t>17</w:t>
        </w:r>
      </w:hyperlink>
      <w:r w:rsidR="00CD379F">
        <w:t xml:space="preserve"> s 16</w:t>
      </w:r>
    </w:p>
    <w:p w:rsidR="00AB09B9" w:rsidRDefault="00AB09B9">
      <w:pPr>
        <w:pStyle w:val="AmdtsEntryHd"/>
      </w:pPr>
      <w:r>
        <w:t>Translation of instruments</w:t>
      </w:r>
    </w:p>
    <w:p w:rsidR="00AB09B9" w:rsidRDefault="00AB09B9">
      <w:pPr>
        <w:pStyle w:val="AmdtsEntries"/>
      </w:pPr>
      <w:r>
        <w:t>s 123</w:t>
      </w:r>
      <w:r>
        <w:tab/>
        <w:t xml:space="preserve">am </w:t>
      </w:r>
      <w:hyperlink r:id="rId339"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Determination of fees</w:t>
      </w:r>
    </w:p>
    <w:p w:rsidR="00AB09B9" w:rsidRDefault="00AB09B9">
      <w:pPr>
        <w:pStyle w:val="AmdtsEntries"/>
        <w:keepNext/>
      </w:pPr>
      <w:r>
        <w:t>s 125</w:t>
      </w:r>
      <w:r>
        <w:tab/>
        <w:t xml:space="preserve">am </w:t>
      </w:r>
      <w:hyperlink r:id="rId34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 xml:space="preserve">sub </w:t>
      </w:r>
      <w:hyperlink r:id="rId34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 xml:space="preserve">Approved forms </w:t>
      </w:r>
    </w:p>
    <w:p w:rsidR="00AB09B9" w:rsidRDefault="00AB09B9">
      <w:pPr>
        <w:pStyle w:val="AmdtsEntries"/>
      </w:pPr>
      <w:r>
        <w:t>s 126</w:t>
      </w:r>
      <w:r>
        <w:tab/>
        <w:t xml:space="preserve">sub </w:t>
      </w:r>
      <w:hyperlink r:id="rId34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4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3.38</w:t>
      </w:r>
    </w:p>
    <w:p w:rsidR="00AB09B9" w:rsidRDefault="00AB09B9">
      <w:pPr>
        <w:pStyle w:val="AmdtsEntryHd"/>
      </w:pPr>
      <w:r>
        <w:lastRenderedPageBreak/>
        <w:t xml:space="preserve">Regulation-making power </w:t>
      </w:r>
    </w:p>
    <w:p w:rsidR="00AB09B9" w:rsidRDefault="00AB09B9">
      <w:pPr>
        <w:pStyle w:val="AmdtsEntries"/>
        <w:keepNext/>
      </w:pPr>
      <w:r>
        <w:t>s 127</w:t>
      </w:r>
      <w:r>
        <w:tab/>
        <w:t xml:space="preserve">am </w:t>
      </w:r>
      <w:hyperlink r:id="rId34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45"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rsidP="00863C50">
      <w:pPr>
        <w:pStyle w:val="AmdtsEntries"/>
        <w:keepNext/>
      </w:pPr>
      <w:r>
        <w:tab/>
        <w:t xml:space="preserve">sub </w:t>
      </w:r>
      <w:hyperlink r:id="rId34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47"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3.17, amdt 3.18</w:t>
      </w:r>
    </w:p>
    <w:p w:rsidR="00AB09B9" w:rsidRDefault="00AB09B9">
      <w:pPr>
        <w:pStyle w:val="AmdtsEntryHd"/>
      </w:pPr>
      <w:r>
        <w:t>Repeal</w:t>
      </w:r>
    </w:p>
    <w:p w:rsidR="00AB09B9" w:rsidRDefault="00AB09B9">
      <w:pPr>
        <w:pStyle w:val="AmdtsEntries"/>
      </w:pPr>
      <w:r>
        <w:t>s 128</w:t>
      </w:r>
      <w:r>
        <w:tab/>
        <w:t xml:space="preserve">om </w:t>
      </w:r>
      <w:hyperlink r:id="rId34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Transitional and savings provisions</w:t>
      </w:r>
    </w:p>
    <w:p w:rsidR="00AB09B9" w:rsidRDefault="00AB09B9">
      <w:pPr>
        <w:pStyle w:val="AmdtsEntries"/>
      </w:pPr>
      <w:r>
        <w:t>pt 11 hdg</w:t>
      </w:r>
      <w:r>
        <w:tab/>
        <w:t>exp 2 June 2005 (s 141 (2))</w:t>
      </w:r>
    </w:p>
    <w:p w:rsidR="00AB09B9" w:rsidRDefault="00AB09B9">
      <w:pPr>
        <w:pStyle w:val="AmdtsEntryHd"/>
      </w:pPr>
      <w:r>
        <w:rPr>
          <w:szCs w:val="24"/>
        </w:rPr>
        <w:t>General savings</w:t>
      </w:r>
    </w:p>
    <w:p w:rsidR="00AB09B9" w:rsidRDefault="00AB09B9">
      <w:pPr>
        <w:pStyle w:val="AmdtsEntries"/>
      </w:pPr>
      <w:r>
        <w:t>s 129</w:t>
      </w:r>
      <w:r>
        <w:tab/>
        <w:t>exp 2 June 2005 (s 141 (2))</w:t>
      </w:r>
    </w:p>
    <w:p w:rsidR="00AB09B9" w:rsidRDefault="00AB09B9">
      <w:pPr>
        <w:pStyle w:val="AmdtsEntryHd"/>
      </w:pPr>
      <w:r>
        <w:rPr>
          <w:szCs w:val="24"/>
        </w:rPr>
        <w:t>Legal proceedings</w:t>
      </w:r>
    </w:p>
    <w:p w:rsidR="00AB09B9" w:rsidRDefault="00AB09B9">
      <w:pPr>
        <w:pStyle w:val="AmdtsEntries"/>
      </w:pPr>
      <w:r>
        <w:t>s 130</w:t>
      </w:r>
      <w:r>
        <w:tab/>
        <w:t>exp 2 June 2005 (s 141 (2))</w:t>
      </w:r>
    </w:p>
    <w:p w:rsidR="00AB09B9" w:rsidRDefault="00AB09B9">
      <w:pPr>
        <w:pStyle w:val="AmdtsEntryHd"/>
      </w:pPr>
      <w:r>
        <w:t>Associations incorporated under repealed Act</w:t>
      </w:r>
    </w:p>
    <w:p w:rsidR="00AB09B9" w:rsidRDefault="00AB09B9">
      <w:pPr>
        <w:pStyle w:val="AmdtsEntries"/>
      </w:pPr>
      <w:r>
        <w:t>s 131</w:t>
      </w:r>
      <w:r>
        <w:tab/>
        <w:t>exp 2 June 2005 (s 141 (2))</w:t>
      </w:r>
    </w:p>
    <w:p w:rsidR="00AB09B9" w:rsidRDefault="00AB09B9">
      <w:pPr>
        <w:pStyle w:val="AmdtsEntryHd"/>
      </w:pPr>
      <w:r>
        <w:t>Registers kept under repealed Act</w:t>
      </w:r>
    </w:p>
    <w:p w:rsidR="00AB09B9" w:rsidRDefault="00AB09B9">
      <w:pPr>
        <w:pStyle w:val="AmdtsEntries"/>
      </w:pPr>
      <w:r>
        <w:t>s 132</w:t>
      </w:r>
      <w:r>
        <w:tab/>
        <w:t>exp 2 June 2005 (s 141 (2))</w:t>
      </w:r>
    </w:p>
    <w:p w:rsidR="00AB09B9" w:rsidRDefault="00AB09B9">
      <w:pPr>
        <w:pStyle w:val="AmdtsEntryHd"/>
      </w:pPr>
      <w:r>
        <w:rPr>
          <w:szCs w:val="24"/>
        </w:rPr>
        <w:t>Winding-up</w:t>
      </w:r>
    </w:p>
    <w:p w:rsidR="00AB09B9" w:rsidRDefault="00AB09B9">
      <w:pPr>
        <w:pStyle w:val="AmdtsEntries"/>
      </w:pPr>
      <w:r>
        <w:t>s 133</w:t>
      </w:r>
      <w:r>
        <w:tab/>
        <w:t>exp 2 June 2005 (s 141 (2))</w:t>
      </w:r>
    </w:p>
    <w:p w:rsidR="00AB09B9" w:rsidRDefault="00AB09B9">
      <w:pPr>
        <w:pStyle w:val="AmdtsEntryHd"/>
      </w:pPr>
      <w:r>
        <w:t>Applications for incorporation</w:t>
      </w:r>
    </w:p>
    <w:p w:rsidR="00AB09B9" w:rsidRDefault="00AB09B9">
      <w:pPr>
        <w:pStyle w:val="AmdtsEntries"/>
      </w:pPr>
      <w:r>
        <w:t>s 134</w:t>
      </w:r>
      <w:r>
        <w:tab/>
        <w:t>exp 2 June 2005 (s 141 (2))</w:t>
      </w:r>
    </w:p>
    <w:p w:rsidR="00AB09B9" w:rsidRDefault="00AB09B9">
      <w:pPr>
        <w:pStyle w:val="AmdtsEntryHd"/>
      </w:pPr>
      <w:r>
        <w:rPr>
          <w:szCs w:val="24"/>
        </w:rPr>
        <w:t>Documents to be lodged</w:t>
      </w:r>
    </w:p>
    <w:p w:rsidR="00AB09B9" w:rsidRDefault="00AB09B9">
      <w:pPr>
        <w:pStyle w:val="AmdtsEntries"/>
      </w:pPr>
      <w:r>
        <w:t>s 135</w:t>
      </w:r>
      <w:r>
        <w:tab/>
        <w:t>exp 2 June 2005 (s 141 (2))</w:t>
      </w:r>
    </w:p>
    <w:p w:rsidR="00AB09B9" w:rsidRDefault="00AB09B9">
      <w:pPr>
        <w:pStyle w:val="AmdtsEntryHd"/>
      </w:pPr>
      <w:r>
        <w:t>Statement of objects</w:t>
      </w:r>
    </w:p>
    <w:p w:rsidR="00AB09B9" w:rsidRDefault="00AB09B9">
      <w:pPr>
        <w:pStyle w:val="AmdtsEntries"/>
        <w:keepNext/>
      </w:pPr>
      <w:r>
        <w:t>s 136</w:t>
      </w:r>
      <w:r>
        <w:tab/>
        <w:t xml:space="preserve">am </w:t>
      </w:r>
      <w:hyperlink r:id="rId34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t>Change of name</w:t>
      </w:r>
    </w:p>
    <w:p w:rsidR="00AB09B9" w:rsidRDefault="00AB09B9">
      <w:pPr>
        <w:pStyle w:val="AmdtsEntries"/>
        <w:keepNext/>
      </w:pPr>
      <w:r>
        <w:t>s 137</w:t>
      </w:r>
      <w:r>
        <w:tab/>
        <w:t xml:space="preserve">am </w:t>
      </w:r>
      <w:hyperlink r:id="rId35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rPr>
          <w:szCs w:val="24"/>
        </w:rPr>
        <w:t>Transition—public officer</w:t>
      </w:r>
    </w:p>
    <w:p w:rsidR="00AB09B9" w:rsidRDefault="00AB09B9">
      <w:pPr>
        <w:pStyle w:val="AmdtsEntries"/>
      </w:pPr>
      <w:r>
        <w:t>s 138</w:t>
      </w:r>
      <w:r>
        <w:tab/>
        <w:t>exp 2 June 2005 (s 141 (2))</w:t>
      </w:r>
    </w:p>
    <w:p w:rsidR="00AB09B9" w:rsidRDefault="00AB09B9">
      <w:pPr>
        <w:pStyle w:val="AmdtsEntryHd"/>
      </w:pPr>
      <w:r>
        <w:t>Transition—committee</w:t>
      </w:r>
    </w:p>
    <w:p w:rsidR="00AB09B9" w:rsidRDefault="00AB09B9">
      <w:pPr>
        <w:pStyle w:val="AmdtsEntries"/>
        <w:keepNext/>
      </w:pPr>
      <w:r>
        <w:t>s 139</w:t>
      </w:r>
      <w:r>
        <w:tab/>
        <w:t xml:space="preserve">am </w:t>
      </w:r>
      <w:hyperlink r:id="rId35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t>Transition—additional return</w:t>
      </w:r>
    </w:p>
    <w:p w:rsidR="00AB09B9" w:rsidRDefault="00AB09B9">
      <w:pPr>
        <w:pStyle w:val="AmdtsEntries"/>
        <w:keepNext/>
      </w:pPr>
      <w:r>
        <w:t>s 140</w:t>
      </w:r>
      <w:r>
        <w:tab/>
        <w:t xml:space="preserve">am </w:t>
      </w:r>
      <w:hyperlink r:id="rId35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53"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lastRenderedPageBreak/>
        <w:t>Expiry of pt 11 etc</w:t>
      </w:r>
    </w:p>
    <w:p w:rsidR="00AB09B9" w:rsidRDefault="00AB09B9">
      <w:pPr>
        <w:pStyle w:val="AmdtsEntries"/>
        <w:keepNext/>
      </w:pPr>
      <w:r>
        <w:t>s 141</w:t>
      </w:r>
      <w:r>
        <w:tab/>
        <w:t xml:space="preserve">am </w:t>
      </w:r>
      <w:hyperlink r:id="rId35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keepNext/>
      </w:pPr>
      <w:r>
        <w:tab/>
        <w:t>om R4 LRA</w:t>
      </w:r>
    </w:p>
    <w:p w:rsidR="00AB09B9" w:rsidRDefault="00AB09B9">
      <w:pPr>
        <w:pStyle w:val="AmdtsEntries"/>
        <w:keepNext/>
      </w:pPr>
      <w:r>
        <w:tab/>
        <w:t xml:space="preserve">ins </w:t>
      </w:r>
      <w:hyperlink r:id="rId355" w:tooltip="Statute Law Amendment Act 2005" w:history="1">
        <w:r w:rsidR="00D273EF" w:rsidRPr="00D273EF">
          <w:rPr>
            <w:rStyle w:val="charCitHyperlinkAbbrev"/>
          </w:rPr>
          <w:t>A2005</w:t>
        </w:r>
        <w:r w:rsidR="00D273EF" w:rsidRPr="00D273EF">
          <w:rPr>
            <w:rStyle w:val="charCitHyperlinkAbbrev"/>
          </w:rPr>
          <w:noBreakHyphen/>
          <w:t>20</w:t>
        </w:r>
      </w:hyperlink>
      <w:r>
        <w:t xml:space="preserve"> amdt 3.13</w:t>
      </w:r>
    </w:p>
    <w:p w:rsidR="00AB09B9" w:rsidRDefault="00AB09B9">
      <w:pPr>
        <w:pStyle w:val="AmdtsEntries"/>
      </w:pPr>
      <w:r>
        <w:tab/>
        <w:t>exp 2 June 2005 (s 141 (2))</w:t>
      </w:r>
    </w:p>
    <w:p w:rsidR="00AB09B9" w:rsidRDefault="00AB09B9">
      <w:pPr>
        <w:pStyle w:val="AmdtsEntryHd"/>
      </w:pPr>
      <w:r>
        <w:t>Transition—annual general meeting</w:t>
      </w:r>
    </w:p>
    <w:p w:rsidR="00AB09B9" w:rsidRDefault="00AB09B9">
      <w:pPr>
        <w:pStyle w:val="AmdtsEntries"/>
      </w:pPr>
      <w:r>
        <w:t>s 142</w:t>
      </w:r>
      <w:r>
        <w:tab/>
        <w:t>om R4 LRA</w:t>
      </w:r>
    </w:p>
    <w:p w:rsidR="00AB09B9" w:rsidRDefault="00AB09B9">
      <w:pPr>
        <w:pStyle w:val="AmdtsEntryHd"/>
      </w:pPr>
      <w:r>
        <w:t>Transition—register of members</w:t>
      </w:r>
    </w:p>
    <w:p w:rsidR="00AB09B9" w:rsidRDefault="00AB09B9">
      <w:pPr>
        <w:pStyle w:val="AmdtsEntries"/>
        <w:keepNext/>
      </w:pPr>
      <w:r>
        <w:t>s 143</w:t>
      </w:r>
      <w:r>
        <w:tab/>
        <w:t xml:space="preserve">am </w:t>
      </w:r>
      <w:hyperlink r:id="rId35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om R4 LRA</w:t>
      </w:r>
    </w:p>
    <w:p w:rsidR="00AB09B9" w:rsidRDefault="00AB09B9">
      <w:pPr>
        <w:pStyle w:val="AmdtsEntryHd"/>
      </w:pPr>
      <w:r>
        <w:t>Modification of Corporations Act, part 5.7 in its application to incorporated associations</w:t>
      </w:r>
    </w:p>
    <w:p w:rsidR="00AB09B9" w:rsidRDefault="00AB09B9">
      <w:pPr>
        <w:pStyle w:val="AmdtsEntries"/>
      </w:pPr>
      <w:r>
        <w:t>sch 2</w:t>
      </w:r>
      <w:r>
        <w:tab/>
        <w:t xml:space="preserve">am </w:t>
      </w:r>
      <w:hyperlink r:id="rId35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4C5877" w:rsidRDefault="004C5877" w:rsidP="004C5877">
      <w:pPr>
        <w:pStyle w:val="AmdtsEntryHd"/>
      </w:pPr>
      <w:r>
        <w:t>Reviewable decisions</w:t>
      </w:r>
    </w:p>
    <w:p w:rsidR="004C5877" w:rsidRDefault="004C5877" w:rsidP="004C5877">
      <w:pPr>
        <w:pStyle w:val="AmdtsEntries"/>
      </w:pPr>
      <w:r>
        <w:t>sch 3</w:t>
      </w:r>
      <w:r>
        <w:tab/>
        <w:t xml:space="preserve">ins </w:t>
      </w:r>
      <w:hyperlink r:id="rId358"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1.35</w:t>
      </w:r>
    </w:p>
    <w:p w:rsidR="00AB09B9" w:rsidRDefault="00AB09B9">
      <w:pPr>
        <w:pStyle w:val="AmdtsEntryHd"/>
      </w:pPr>
      <w:r>
        <w:t>Dictionary</w:t>
      </w:r>
    </w:p>
    <w:p w:rsidR="00AB09B9" w:rsidRDefault="00AB09B9">
      <w:pPr>
        <w:pStyle w:val="AmdtsEntries"/>
        <w:keepNext/>
      </w:pPr>
      <w:r>
        <w:t>dict</w:t>
      </w:r>
      <w:r>
        <w:tab/>
        <w:t xml:space="preserve">ins </w:t>
      </w:r>
      <w:hyperlink r:id="rId35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4C5877" w:rsidRDefault="00DC58A5">
      <w:pPr>
        <w:pStyle w:val="AmdtsEntries"/>
        <w:keepNext/>
      </w:pPr>
      <w:r>
        <w:tab/>
        <w:t>am</w:t>
      </w:r>
      <w:r w:rsidR="004C5877">
        <w:t xml:space="preserve"> </w:t>
      </w:r>
      <w:hyperlink r:id="rId360"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1.36</w:t>
      </w:r>
      <w:r w:rsidR="00924EA1">
        <w:t xml:space="preserve">; </w:t>
      </w:r>
      <w:hyperlink r:id="rId361"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3.9</w:t>
      </w:r>
      <w:r w:rsidR="0047770B">
        <w:t xml:space="preserve">; </w:t>
      </w:r>
      <w:hyperlink r:id="rId362"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w:t>
      </w:r>
      <w:r w:rsidR="00813D90">
        <w:t> </w:t>
      </w:r>
      <w:r w:rsidR="0047770B">
        <w:t>1.15</w:t>
      </w:r>
      <w:r w:rsidR="00D510E9">
        <w:t xml:space="preserve">; </w:t>
      </w:r>
      <w:hyperlink r:id="rId363"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3.13</w:t>
      </w:r>
      <w:r w:rsidR="009D34D1">
        <w:t>;</w:t>
      </w:r>
      <w:r w:rsidR="00A86CAE">
        <w:t xml:space="preserve"> </w:t>
      </w:r>
      <w:hyperlink r:id="rId364" w:tooltip="Justice and Community Safety Legislation Amendment Act 2016" w:history="1">
        <w:r w:rsidR="00A86CAE">
          <w:rPr>
            <w:rStyle w:val="charCitHyperlinkAbbrev"/>
          </w:rPr>
          <w:t>A2016</w:t>
        </w:r>
        <w:r w:rsidR="00A86CAE">
          <w:rPr>
            <w:rStyle w:val="charCitHyperlinkAbbrev"/>
          </w:rPr>
          <w:noBreakHyphen/>
          <w:t>37</w:t>
        </w:r>
      </w:hyperlink>
      <w:r w:rsidR="00A86CAE">
        <w:t xml:space="preserve"> amdt 1.7</w:t>
      </w:r>
    </w:p>
    <w:p w:rsidR="00AB09B9" w:rsidRDefault="00AB09B9">
      <w:pPr>
        <w:pStyle w:val="AmdtsEntries"/>
        <w:keepNext/>
      </w:pPr>
      <w:r>
        <w:tab/>
        <w:t xml:space="preserve">def </w:t>
      </w:r>
      <w:r w:rsidRPr="00D273EF">
        <w:rPr>
          <w:rStyle w:val="charBoldItals"/>
        </w:rPr>
        <w:t xml:space="preserve">accounting records </w:t>
      </w:r>
      <w:r>
        <w:t xml:space="preserve">reloc from s 3 </w:t>
      </w:r>
      <w:hyperlink r:id="rId36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CD379F" w:rsidRDefault="00CD379F">
      <w:pPr>
        <w:pStyle w:val="AmdtsEntries"/>
        <w:keepNext/>
      </w:pPr>
      <w:r>
        <w:tab/>
        <w:t xml:space="preserve">def </w:t>
      </w:r>
      <w:r w:rsidRPr="001813B5">
        <w:rPr>
          <w:rStyle w:val="charBoldItals"/>
        </w:rPr>
        <w:t>ACNC registered entity</w:t>
      </w:r>
      <w:r>
        <w:t xml:space="preserve"> ins </w:t>
      </w:r>
      <w:hyperlink r:id="rId366" w:tooltip="Red Tape Reduction Legislation Amendment Act 2017" w:history="1">
        <w:r>
          <w:rPr>
            <w:rStyle w:val="charCitHyperlinkAbbrev"/>
          </w:rPr>
          <w:t>A2017</w:t>
        </w:r>
        <w:r>
          <w:rPr>
            <w:rStyle w:val="charCitHyperlinkAbbrev"/>
          </w:rPr>
          <w:noBreakHyphen/>
          <w:t>17</w:t>
        </w:r>
      </w:hyperlink>
      <w:r>
        <w:t xml:space="preserve"> s 17</w:t>
      </w:r>
    </w:p>
    <w:p w:rsidR="00AB09B9" w:rsidRDefault="00AB09B9">
      <w:pPr>
        <w:pStyle w:val="AmdtsEntries"/>
        <w:keepNext/>
      </w:pPr>
      <w:r>
        <w:tab/>
        <w:t xml:space="preserve">def </w:t>
      </w:r>
      <w:r w:rsidRPr="00D273EF">
        <w:rPr>
          <w:rStyle w:val="charBoldItals"/>
        </w:rPr>
        <w:t xml:space="preserve">annual general meeting </w:t>
      </w:r>
      <w:r>
        <w:t xml:space="preserve">reloc from s 3 </w:t>
      </w:r>
      <w:hyperlink r:id="rId36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annual return </w:t>
      </w:r>
      <w:r>
        <w:t xml:space="preserve">reloc from s 3 </w:t>
      </w:r>
      <w:hyperlink r:id="rId36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approved form</w:t>
      </w:r>
      <w:r>
        <w:t xml:space="preserve"> sub </w:t>
      </w:r>
      <w:hyperlink r:id="rId36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1.247</w:t>
      </w:r>
    </w:p>
    <w:p w:rsidR="00AB09B9" w:rsidRDefault="00AB09B9">
      <w:pPr>
        <w:pStyle w:val="AmdtsEntriesDefL2"/>
      </w:pPr>
      <w:r>
        <w:tab/>
        <w:t xml:space="preserve">reloc from s 3 </w:t>
      </w:r>
      <w:hyperlink r:id="rId37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authorised person </w:t>
      </w:r>
      <w:r>
        <w:t xml:space="preserve">reloc from s 3 </w:t>
      </w:r>
      <w:hyperlink r:id="rId37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banker’s books </w:t>
      </w:r>
      <w:r>
        <w:t xml:space="preserve">reloc from s 3 </w:t>
      </w:r>
      <w:hyperlink r:id="rId37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D510E9" w:rsidRDefault="00D510E9" w:rsidP="00D510E9">
      <w:pPr>
        <w:pStyle w:val="AmdtsEntriesDefL2"/>
      </w:pPr>
      <w:r>
        <w:tab/>
        <w:t xml:space="preserve">om </w:t>
      </w:r>
      <w:hyperlink r:id="rId373"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3.14</w:t>
      </w:r>
    </w:p>
    <w:p w:rsidR="00AB09B9" w:rsidRDefault="00AB09B9">
      <w:pPr>
        <w:pStyle w:val="AmdtsEntries"/>
        <w:keepNext/>
      </w:pPr>
      <w:r>
        <w:tab/>
        <w:t xml:space="preserve">def </w:t>
      </w:r>
      <w:r w:rsidRPr="00D273EF">
        <w:rPr>
          <w:rStyle w:val="charBoldItals"/>
        </w:rPr>
        <w:t>banking corporation</w:t>
      </w:r>
      <w:r>
        <w:t xml:space="preserve"> am </w:t>
      </w:r>
      <w:hyperlink r:id="rId374"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DefL2"/>
      </w:pPr>
      <w:r>
        <w:tab/>
        <w:t xml:space="preserve">sub </w:t>
      </w:r>
      <w:hyperlink r:id="rId375"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reloc from s 3 </w:t>
      </w:r>
      <w:hyperlink r:id="rId37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books </w:t>
      </w:r>
      <w:r>
        <w:t xml:space="preserve">reloc from s 3 </w:t>
      </w:r>
      <w:hyperlink r:id="rId37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C6078" w:rsidRDefault="00AC6078" w:rsidP="00AC6078">
      <w:pPr>
        <w:pStyle w:val="AmdtsEntriesDefL2"/>
      </w:pPr>
      <w:r>
        <w:tab/>
        <w:t xml:space="preserve">also ins </w:t>
      </w:r>
      <w:hyperlink r:id="rId37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C6078" w:rsidRDefault="00AC6078" w:rsidP="00AC6078">
      <w:pPr>
        <w:pStyle w:val="AmdtsEntriesDefL2"/>
      </w:pPr>
      <w:r>
        <w:tab/>
        <w:t xml:space="preserve">both sub </w:t>
      </w:r>
      <w:hyperlink r:id="rId379"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3.15</w:t>
      </w:r>
    </w:p>
    <w:p w:rsidR="00AB09B9" w:rsidRDefault="00AB09B9">
      <w:pPr>
        <w:pStyle w:val="AmdtsEntries"/>
        <w:keepNext/>
      </w:pPr>
      <w:r>
        <w:tab/>
        <w:t xml:space="preserve">def </w:t>
      </w:r>
      <w:r w:rsidRPr="00D273EF">
        <w:rPr>
          <w:rStyle w:val="charBoldItals"/>
        </w:rPr>
        <w:t xml:space="preserve">certificate of incorporation </w:t>
      </w:r>
      <w:r>
        <w:t xml:space="preserve">reloc from s 3 </w:t>
      </w:r>
      <w:hyperlink r:id="rId38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commencement date</w:t>
      </w:r>
      <w:r>
        <w:t xml:space="preserve"> sub </w:t>
      </w:r>
      <w:hyperlink r:id="rId38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1.248</w:t>
      </w:r>
    </w:p>
    <w:p w:rsidR="00AB09B9" w:rsidRDefault="00AB09B9">
      <w:pPr>
        <w:pStyle w:val="AmdtsEntriesDefL2"/>
      </w:pPr>
      <w:r>
        <w:tab/>
        <w:t xml:space="preserve">reloc from s 3 </w:t>
      </w:r>
      <w:hyperlink r:id="rId38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om </w:t>
      </w:r>
      <w:hyperlink r:id="rId383"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3.16</w:t>
      </w:r>
    </w:p>
    <w:p w:rsidR="00AB09B9" w:rsidRDefault="00AB09B9">
      <w:pPr>
        <w:pStyle w:val="AmdtsEntries"/>
      </w:pPr>
      <w:r>
        <w:tab/>
        <w:t xml:space="preserve">def </w:t>
      </w:r>
      <w:r w:rsidRPr="00D273EF">
        <w:rPr>
          <w:rStyle w:val="charBoldItals"/>
        </w:rPr>
        <w:t xml:space="preserve">committee </w:t>
      </w:r>
      <w:r>
        <w:t xml:space="preserve">reloc from s 3 </w:t>
      </w:r>
      <w:hyperlink r:id="rId38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company limited by guarantee </w:t>
      </w:r>
      <w:r>
        <w:t xml:space="preserve">ins </w:t>
      </w:r>
      <w:hyperlink r:id="rId38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86CAE" w:rsidRDefault="00A86CAE">
      <w:pPr>
        <w:pStyle w:val="AmdtsEntries"/>
      </w:pPr>
      <w:r>
        <w:tab/>
        <w:t xml:space="preserve">def </w:t>
      </w:r>
      <w:r w:rsidRPr="00D273EF">
        <w:rPr>
          <w:rStyle w:val="charBoldItals"/>
        </w:rPr>
        <w:t>co</w:t>
      </w:r>
      <w:r>
        <w:rPr>
          <w:rStyle w:val="charBoldItals"/>
        </w:rPr>
        <w:t>rporation law</w:t>
      </w:r>
      <w:r w:rsidRPr="00D273EF">
        <w:rPr>
          <w:rStyle w:val="charBoldItals"/>
        </w:rPr>
        <w:t xml:space="preserve"> </w:t>
      </w:r>
      <w:r>
        <w:t xml:space="preserve">ins </w:t>
      </w:r>
      <w:hyperlink r:id="rId386" w:tooltip="Justice and Community Safety Legislation Amendment Act 2016" w:history="1">
        <w:r>
          <w:rPr>
            <w:rStyle w:val="charCitHyperlinkAbbrev"/>
          </w:rPr>
          <w:t>A2016</w:t>
        </w:r>
        <w:r>
          <w:rPr>
            <w:rStyle w:val="charCitHyperlinkAbbrev"/>
          </w:rPr>
          <w:noBreakHyphen/>
          <w:t>37</w:t>
        </w:r>
      </w:hyperlink>
      <w:r>
        <w:t xml:space="preserve"> amdt 1.8</w:t>
      </w:r>
    </w:p>
    <w:p w:rsidR="00AB09B9" w:rsidRDefault="00AB09B9">
      <w:pPr>
        <w:pStyle w:val="AmdtsEntries"/>
      </w:pPr>
      <w:r>
        <w:tab/>
        <w:t xml:space="preserve">def </w:t>
      </w:r>
      <w:r w:rsidRPr="00D273EF">
        <w:rPr>
          <w:rStyle w:val="charBoldItals"/>
        </w:rPr>
        <w:t xml:space="preserve">court </w:t>
      </w:r>
      <w:r>
        <w:t xml:space="preserve">reloc from s 3 </w:t>
      </w:r>
      <w:hyperlink r:id="rId38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lastRenderedPageBreak/>
        <w:tab/>
        <w:t xml:space="preserve">def </w:t>
      </w:r>
      <w:r w:rsidRPr="00D273EF">
        <w:rPr>
          <w:rStyle w:val="charBoldItals"/>
        </w:rPr>
        <w:t xml:space="preserve">financial year </w:t>
      </w:r>
      <w:r>
        <w:t xml:space="preserve">reloc from s 3 </w:t>
      </w:r>
      <w:hyperlink r:id="rId38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member of a committee </w:t>
      </w:r>
      <w:r>
        <w:t xml:space="preserve">reloc from s 3 </w:t>
      </w:r>
      <w:hyperlink r:id="rId38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public officer </w:t>
      </w:r>
      <w:r>
        <w:t xml:space="preserve">reloc from s 3 </w:t>
      </w:r>
      <w:hyperlink r:id="rId39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incorporated </w:t>
      </w:r>
      <w:r>
        <w:t xml:space="preserve">reloc from s 3 </w:t>
      </w:r>
      <w:hyperlink r:id="rId39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incorporation </w:t>
      </w:r>
      <w:r>
        <w:t xml:space="preserve">ins </w:t>
      </w:r>
      <w:hyperlink r:id="rId39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member </w:t>
      </w:r>
      <w:r>
        <w:t xml:space="preserve">reloc from s 3 </w:t>
      </w:r>
      <w:hyperlink r:id="rId39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memorandum </w:t>
      </w:r>
      <w:r>
        <w:t xml:space="preserve">ins </w:t>
      </w:r>
      <w:hyperlink r:id="rId39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model rules </w:t>
      </w:r>
      <w:r>
        <w:t xml:space="preserve">reloc from s 3 </w:t>
      </w:r>
      <w:hyperlink r:id="rId39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objects </w:t>
      </w:r>
      <w:r>
        <w:t xml:space="preserve">reloc from s 3 </w:t>
      </w:r>
      <w:hyperlink r:id="rId39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officer </w:t>
      </w:r>
      <w:r>
        <w:t xml:space="preserve">reloc from s 3 </w:t>
      </w:r>
      <w:hyperlink r:id="rId39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pecuniary gain </w:t>
      </w:r>
      <w:r>
        <w:t xml:space="preserve">ins </w:t>
      </w:r>
      <w:hyperlink r:id="rId39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public officer </w:t>
      </w:r>
      <w:r>
        <w:t xml:space="preserve">reloc from s 3 </w:t>
      </w:r>
      <w:hyperlink r:id="rId39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purport </w:t>
      </w:r>
      <w:r>
        <w:t xml:space="preserve">ins </w:t>
      </w:r>
      <w:hyperlink r:id="rId40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rsidP="00933181">
      <w:pPr>
        <w:pStyle w:val="AmdtsEntries"/>
        <w:keepNext/>
      </w:pPr>
      <w:r>
        <w:tab/>
        <w:t xml:space="preserve">def </w:t>
      </w:r>
      <w:r w:rsidRPr="00D273EF">
        <w:rPr>
          <w:rStyle w:val="charBoldItals"/>
        </w:rPr>
        <w:t xml:space="preserve">repealed Act </w:t>
      </w:r>
      <w:r>
        <w:t xml:space="preserve">reloc from s 3 </w:t>
      </w:r>
      <w:hyperlink r:id="rId40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am </w:t>
      </w:r>
      <w:hyperlink r:id="rId402"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3.17</w:t>
      </w:r>
    </w:p>
    <w:p w:rsidR="00AB09B9" w:rsidRDefault="00AB09B9" w:rsidP="00933181">
      <w:pPr>
        <w:pStyle w:val="AmdtsEntries"/>
        <w:keepNext/>
      </w:pPr>
      <w:r>
        <w:tab/>
        <w:t xml:space="preserve">def </w:t>
      </w:r>
      <w:r w:rsidRPr="00D273EF">
        <w:rPr>
          <w:rStyle w:val="charBoldItals"/>
        </w:rPr>
        <w:t xml:space="preserve">reproduction </w:t>
      </w:r>
      <w:r>
        <w:t xml:space="preserve">reloc from s 3 </w:t>
      </w:r>
      <w:hyperlink r:id="rId40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4C5877" w:rsidRDefault="004C5877" w:rsidP="005B1117">
      <w:pPr>
        <w:pStyle w:val="AmdtsEntries"/>
        <w:keepNext/>
      </w:pPr>
      <w:r>
        <w:tab/>
        <w:t xml:space="preserve">def </w:t>
      </w:r>
      <w:r w:rsidRPr="00D273EF">
        <w:rPr>
          <w:rStyle w:val="charBoldItals"/>
        </w:rPr>
        <w:t>re</w:t>
      </w:r>
      <w:r w:rsidR="00BB5E58" w:rsidRPr="00D273EF">
        <w:rPr>
          <w:rStyle w:val="charBoldItals"/>
        </w:rPr>
        <w:t>viewable decision</w:t>
      </w:r>
      <w:r w:rsidR="00BB5E58">
        <w:t xml:space="preserve"> ins</w:t>
      </w:r>
      <w:r w:rsidRPr="00D273EF">
        <w:t xml:space="preserve"> </w:t>
      </w:r>
      <w:hyperlink r:id="rId404"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BB5E58">
        <w:t xml:space="preserve"> amdt 1.37</w:t>
      </w:r>
    </w:p>
    <w:p w:rsidR="00AB09B9" w:rsidRDefault="00AB09B9" w:rsidP="005B1117">
      <w:pPr>
        <w:pStyle w:val="AmdtsEntries"/>
        <w:keepNext/>
      </w:pPr>
      <w:r>
        <w:tab/>
        <w:t xml:space="preserve">def </w:t>
      </w:r>
      <w:r w:rsidRPr="00D273EF">
        <w:rPr>
          <w:rStyle w:val="charBoldItals"/>
        </w:rPr>
        <w:t xml:space="preserve">rules </w:t>
      </w:r>
      <w:r>
        <w:t xml:space="preserve">reloc from s 3 </w:t>
      </w:r>
      <w:hyperlink r:id="rId40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C614F0">
      <w:pPr>
        <w:pStyle w:val="AmdtsEntries"/>
      </w:pPr>
      <w:r>
        <w:tab/>
        <w:t xml:space="preserve">def </w:t>
      </w:r>
      <w:r w:rsidRPr="00D273EF">
        <w:rPr>
          <w:rStyle w:val="charBoldItals"/>
        </w:rPr>
        <w:t xml:space="preserve">special resolution </w:t>
      </w:r>
      <w:r>
        <w:t xml:space="preserve">reloc from s 3 </w:t>
      </w:r>
      <w:hyperlink r:id="rId40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trade </w:t>
      </w:r>
      <w:r>
        <w:t xml:space="preserve">ins </w:t>
      </w:r>
      <w:hyperlink r:id="rId40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E31860" w:rsidRDefault="00E31860" w:rsidP="00E31860">
      <w:pPr>
        <w:pStyle w:val="PageBreak"/>
      </w:pPr>
      <w:r>
        <w:br w:type="page"/>
      </w:r>
    </w:p>
    <w:p w:rsidR="00F7683A" w:rsidRPr="00174C8A" w:rsidRDefault="00F7683A" w:rsidP="00E31860">
      <w:pPr>
        <w:pStyle w:val="Endnote2"/>
      </w:pPr>
      <w:bookmarkStart w:id="171" w:name="_Toc50394248"/>
      <w:r w:rsidRPr="00174C8A">
        <w:rPr>
          <w:rStyle w:val="charTableNo"/>
        </w:rPr>
        <w:lastRenderedPageBreak/>
        <w:t>5</w:t>
      </w:r>
      <w:r>
        <w:tab/>
      </w:r>
      <w:r w:rsidRPr="00174C8A">
        <w:rPr>
          <w:rStyle w:val="charTableText"/>
        </w:rPr>
        <w:t>Earlier republications</w:t>
      </w:r>
      <w:bookmarkEnd w:id="171"/>
    </w:p>
    <w:p w:rsidR="00F7683A" w:rsidRDefault="00F7683A" w:rsidP="00F7683A">
      <w:pPr>
        <w:pStyle w:val="EndNoteTextPub"/>
      </w:pPr>
      <w:r>
        <w:t xml:space="preserve">Some earlier republications were not numbered. The number in column 1 refers to the publication order.  </w:t>
      </w:r>
    </w:p>
    <w:p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rsidTr="00346925">
        <w:trPr>
          <w:cantSplit/>
          <w:tblHeader/>
        </w:trPr>
        <w:tc>
          <w:tcPr>
            <w:tcW w:w="1576" w:type="dxa"/>
            <w:tcBorders>
              <w:bottom w:val="single" w:sz="4" w:space="0" w:color="auto"/>
            </w:tcBorders>
          </w:tcPr>
          <w:p w:rsidR="00F7683A" w:rsidRDefault="00F7683A" w:rsidP="00F7683A">
            <w:pPr>
              <w:pStyle w:val="EarlierRepubHdg"/>
            </w:pPr>
            <w:r>
              <w:t>Republication No and date</w:t>
            </w:r>
          </w:p>
        </w:tc>
        <w:tc>
          <w:tcPr>
            <w:tcW w:w="1681" w:type="dxa"/>
            <w:tcBorders>
              <w:bottom w:val="single" w:sz="4" w:space="0" w:color="auto"/>
            </w:tcBorders>
          </w:tcPr>
          <w:p w:rsidR="00F7683A" w:rsidRDefault="00F7683A" w:rsidP="00F7683A">
            <w:pPr>
              <w:pStyle w:val="EarlierRepubHdg"/>
            </w:pPr>
            <w:r>
              <w:t>Effective</w:t>
            </w:r>
          </w:p>
        </w:tc>
        <w:tc>
          <w:tcPr>
            <w:tcW w:w="1783" w:type="dxa"/>
            <w:tcBorders>
              <w:bottom w:val="single" w:sz="4" w:space="0" w:color="auto"/>
            </w:tcBorders>
          </w:tcPr>
          <w:p w:rsidR="00F7683A" w:rsidRDefault="00F7683A" w:rsidP="00F7683A">
            <w:pPr>
              <w:pStyle w:val="EarlierRepubHdg"/>
            </w:pPr>
            <w:r>
              <w:t>Last amendment made by</w:t>
            </w:r>
          </w:p>
        </w:tc>
        <w:tc>
          <w:tcPr>
            <w:tcW w:w="1783" w:type="dxa"/>
            <w:tcBorders>
              <w:bottom w:val="single" w:sz="4" w:space="0" w:color="auto"/>
            </w:tcBorders>
          </w:tcPr>
          <w:p w:rsidR="00F7683A" w:rsidRDefault="00F7683A" w:rsidP="00F7683A">
            <w:pPr>
              <w:pStyle w:val="EarlierRepubHdg"/>
            </w:pPr>
            <w:r>
              <w:t>Republication for</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rsidR="00F7683A" w:rsidRDefault="00F72783" w:rsidP="00F7683A">
            <w:pPr>
              <w:pStyle w:val="EarlierRepubEntries"/>
            </w:pPr>
            <w:r>
              <w:t>not amended</w:t>
            </w:r>
          </w:p>
        </w:tc>
        <w:tc>
          <w:tcPr>
            <w:tcW w:w="1783" w:type="dxa"/>
            <w:tcBorders>
              <w:top w:val="single" w:sz="4" w:space="0" w:color="auto"/>
              <w:bottom w:val="single" w:sz="4" w:space="0" w:color="auto"/>
            </w:tcBorders>
          </w:tcPr>
          <w:p w:rsidR="00F7683A" w:rsidRDefault="00F72783" w:rsidP="00F7683A">
            <w:pPr>
              <w:pStyle w:val="EarlierRepubEntries"/>
            </w:pPr>
            <w:r>
              <w:t>republication for new Act</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rsidR="00F72783" w:rsidRDefault="0092122A" w:rsidP="00EA611C">
            <w:pPr>
              <w:pStyle w:val="EarlierRepubEntries"/>
            </w:pPr>
            <w:hyperlink r:id="rId408"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409"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rsidR="00F72783" w:rsidRDefault="0092122A" w:rsidP="00EA611C">
            <w:pPr>
              <w:pStyle w:val="EarlierRepubEntries"/>
            </w:pPr>
            <w:hyperlink r:id="rId41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41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rsidR="00F7683A" w:rsidRDefault="0092122A" w:rsidP="00F7683A">
            <w:pPr>
              <w:pStyle w:val="EarlierRepubEntries"/>
            </w:pPr>
            <w:hyperlink r:id="rId412"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413"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rsidR="00F72783" w:rsidRDefault="0092122A" w:rsidP="00EA611C">
            <w:pPr>
              <w:pStyle w:val="EarlierRepubEntries"/>
            </w:pPr>
            <w:hyperlink r:id="rId414"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rsidR="00F72783" w:rsidRDefault="0092122A" w:rsidP="00EA611C">
            <w:pPr>
              <w:pStyle w:val="EarlierRepubEntries"/>
            </w:pPr>
            <w:hyperlink r:id="rId415"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416"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rsidR="00F7683A" w:rsidRDefault="0092122A" w:rsidP="00F7683A">
            <w:pPr>
              <w:pStyle w:val="EarlierRepubEntries"/>
            </w:pPr>
            <w:hyperlink r:id="rId417"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418"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rsidR="00F72783" w:rsidRDefault="0092122A" w:rsidP="00EA611C">
            <w:pPr>
              <w:pStyle w:val="EarlierRepubEntries"/>
            </w:pPr>
            <w:hyperlink r:id="rId419"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rsidR="002F6FBE" w:rsidRDefault="0092122A" w:rsidP="002F6FBE">
            <w:pPr>
              <w:pStyle w:val="EarlierRepubEntries"/>
            </w:pPr>
            <w:hyperlink r:id="rId420"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2F6FBE" w:rsidRDefault="002F6FBE" w:rsidP="002F6FBE">
            <w:pPr>
              <w:pStyle w:val="EarlierRepubEntries"/>
            </w:pPr>
            <w:r>
              <w:t xml:space="preserve">amendments by </w:t>
            </w:r>
            <w:hyperlink r:id="rId421"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rsidR="00F7683A" w:rsidRDefault="0092122A" w:rsidP="00F7683A">
            <w:pPr>
              <w:pStyle w:val="EarlierRepubEntries"/>
            </w:pPr>
            <w:hyperlink r:id="rId422"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F7683A" w:rsidRDefault="002F6FBE" w:rsidP="00F7683A">
            <w:pPr>
              <w:pStyle w:val="EarlierRepubEntries"/>
            </w:pPr>
            <w:r>
              <w:t xml:space="preserve">amendments by </w:t>
            </w:r>
            <w:hyperlink r:id="rId423"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rsidR="002F6FBE" w:rsidRDefault="0092122A" w:rsidP="002F6FBE">
            <w:pPr>
              <w:pStyle w:val="EarlierRepubEntries"/>
            </w:pPr>
            <w:hyperlink r:id="rId424"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2F6FBE" w:rsidRDefault="002F6FBE" w:rsidP="002F6FBE">
            <w:pPr>
              <w:pStyle w:val="EarlierRepubEntries"/>
            </w:pPr>
            <w:r>
              <w:t>reissue of printed version</w:t>
            </w:r>
          </w:p>
        </w:tc>
      </w:tr>
      <w:tr w:rsidR="00624B92" w:rsidTr="00A2394C">
        <w:trPr>
          <w:cantSplit/>
        </w:trPr>
        <w:tc>
          <w:tcPr>
            <w:tcW w:w="1576" w:type="dxa"/>
            <w:tcBorders>
              <w:top w:val="single" w:sz="4" w:space="0" w:color="auto"/>
              <w:bottom w:val="single" w:sz="4" w:space="0" w:color="auto"/>
            </w:tcBorders>
          </w:tcPr>
          <w:p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rsidR="00624B92" w:rsidRDefault="0092122A" w:rsidP="00624B92">
            <w:pPr>
              <w:pStyle w:val="EarlierRepubEntries"/>
            </w:pPr>
            <w:hyperlink r:id="rId425"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624B92" w:rsidRDefault="00624B92" w:rsidP="00624B92">
            <w:pPr>
              <w:pStyle w:val="EarlierRepubEntries"/>
            </w:pPr>
            <w:r>
              <w:t xml:space="preserve">amendments by </w:t>
            </w:r>
            <w:hyperlink r:id="rId426"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rsidR="00F7683A" w:rsidRDefault="0092122A" w:rsidP="00F7683A">
            <w:pPr>
              <w:pStyle w:val="EarlierRepubEntries"/>
            </w:pPr>
            <w:hyperlink r:id="rId427"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F7683A" w:rsidRDefault="00D56B35" w:rsidP="00F7683A">
            <w:pPr>
              <w:pStyle w:val="EarlierRepubEntries"/>
            </w:pPr>
            <w:r>
              <w:t xml:space="preserve">amendments by </w:t>
            </w:r>
            <w:hyperlink r:id="rId428" w:tooltip="Statute Law Revision (Penalties) Act 1998" w:history="1">
              <w:r w:rsidR="00D273EF" w:rsidRPr="00D273EF">
                <w:rPr>
                  <w:rStyle w:val="charCitHyperlinkAbbrev"/>
                </w:rPr>
                <w:t>A1998</w:t>
              </w:r>
              <w:r w:rsidR="00D273EF" w:rsidRPr="00D273EF">
                <w:rPr>
                  <w:rStyle w:val="charCitHyperlinkAbbrev"/>
                </w:rPr>
                <w:noBreakHyphen/>
                <w:t>54</w:t>
              </w:r>
            </w:hyperlink>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rsidR="00D56B35" w:rsidRDefault="0092122A" w:rsidP="007655EE">
            <w:pPr>
              <w:pStyle w:val="EarlierRepubEntries"/>
            </w:pPr>
            <w:hyperlink r:id="rId429"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D56B35" w:rsidRDefault="00D56B35" w:rsidP="007655EE">
            <w:pPr>
              <w:pStyle w:val="EarlierRepubEntries"/>
            </w:pPr>
            <w:r>
              <w:t>reissue of printed version</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rsidR="00D56B35" w:rsidRDefault="0092122A" w:rsidP="007655EE">
            <w:pPr>
              <w:pStyle w:val="EarlierRepubEntries"/>
            </w:pPr>
            <w:hyperlink r:id="rId430"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c>
          <w:tcPr>
            <w:tcW w:w="1783" w:type="dxa"/>
            <w:tcBorders>
              <w:top w:val="single" w:sz="4" w:space="0" w:color="auto"/>
              <w:bottom w:val="single" w:sz="4" w:space="0" w:color="auto"/>
            </w:tcBorders>
          </w:tcPr>
          <w:p w:rsidR="00D56B35" w:rsidRDefault="00D56B35" w:rsidP="007655EE">
            <w:pPr>
              <w:pStyle w:val="EarlierRepubEntries"/>
            </w:pPr>
            <w:r>
              <w:t xml:space="preserve">amendments by </w:t>
            </w:r>
            <w:hyperlink r:id="rId431"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r>
      <w:tr w:rsidR="007655EE" w:rsidTr="00A2394C">
        <w:trPr>
          <w:cantSplit/>
        </w:trPr>
        <w:tc>
          <w:tcPr>
            <w:tcW w:w="1576" w:type="dxa"/>
            <w:tcBorders>
              <w:top w:val="single" w:sz="4" w:space="0" w:color="auto"/>
              <w:bottom w:val="single" w:sz="4" w:space="0" w:color="auto"/>
            </w:tcBorders>
          </w:tcPr>
          <w:p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rsidR="007655EE" w:rsidRDefault="0092122A" w:rsidP="007655EE">
            <w:pPr>
              <w:pStyle w:val="EarlierRepubEntries"/>
            </w:pPr>
            <w:hyperlink r:id="rId432"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c>
          <w:tcPr>
            <w:tcW w:w="1783" w:type="dxa"/>
            <w:tcBorders>
              <w:top w:val="single" w:sz="4" w:space="0" w:color="auto"/>
              <w:bottom w:val="single" w:sz="4" w:space="0" w:color="auto"/>
            </w:tcBorders>
          </w:tcPr>
          <w:p w:rsidR="007655EE" w:rsidRDefault="006E09CE" w:rsidP="007655EE">
            <w:pPr>
              <w:pStyle w:val="EarlierRepubEntries"/>
            </w:pPr>
            <w:r>
              <w:t xml:space="preserve">amendments by </w:t>
            </w:r>
            <w:hyperlink r:id="rId433"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rsidR="006E09CE" w:rsidRDefault="0092122A" w:rsidP="006E09CE">
            <w:pPr>
              <w:pStyle w:val="EarlierRepubEntries"/>
            </w:pPr>
            <w:hyperlink r:id="rId434"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35"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rsidR="006E09CE" w:rsidRDefault="0092122A" w:rsidP="006E09CE">
            <w:pPr>
              <w:pStyle w:val="EarlierRepubEntries"/>
            </w:pPr>
            <w:hyperlink r:id="rId436" w:tooltip="Statute Law Amendment Act 2004" w:history="1">
              <w:r w:rsidR="00D273EF" w:rsidRPr="00D273EF">
                <w:rPr>
                  <w:rStyle w:val="charCitHyperlinkAbbrev"/>
                </w:rPr>
                <w:t>A2004</w:t>
              </w:r>
              <w:r w:rsidR="00D273EF" w:rsidRPr="00D273EF">
                <w:rPr>
                  <w:rStyle w:val="charCitHyperlinkAbbrev"/>
                </w:rPr>
                <w:noBreakHyphen/>
                <w:t>42</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37" w:tooltip="Statute Law Amendment Act 2004" w:history="1">
              <w:r w:rsidR="00D273EF" w:rsidRPr="00D273EF">
                <w:rPr>
                  <w:rStyle w:val="charCitHyperlinkAbbrev"/>
                </w:rPr>
                <w:t>A2004</w:t>
              </w:r>
              <w:r w:rsidR="00D273EF" w:rsidRPr="00D273EF">
                <w:rPr>
                  <w:rStyle w:val="charCitHyperlinkAbbrev"/>
                </w:rPr>
                <w:noBreakHyphen/>
                <w:t>42</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rsidR="006E09CE" w:rsidRDefault="0092122A" w:rsidP="006E09CE">
            <w:pPr>
              <w:pStyle w:val="EarlierRepubEntries"/>
            </w:pPr>
            <w:hyperlink r:id="rId438"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39" w:tooltip="Statute Law Amendment Act 2005" w:history="1">
              <w:r w:rsidR="00D273EF" w:rsidRPr="00D273EF">
                <w:rPr>
                  <w:rStyle w:val="charCitHyperlinkAbbrev"/>
                </w:rPr>
                <w:t>A2005</w:t>
              </w:r>
              <w:r w:rsidR="00D273EF" w:rsidRPr="00D273EF">
                <w:rPr>
                  <w:rStyle w:val="charCitHyperlinkAbbrev"/>
                </w:rPr>
                <w:noBreakHyphen/>
                <w:t>20</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rsidR="006E09CE" w:rsidRDefault="0092122A" w:rsidP="006E09CE">
            <w:pPr>
              <w:pStyle w:val="EarlierRepubEntries"/>
            </w:pPr>
            <w:hyperlink r:id="rId440"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commenced expiry</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rsidR="006E09CE" w:rsidRDefault="0092122A" w:rsidP="006E09CE">
            <w:pPr>
              <w:pStyle w:val="EarlierRepubEntries"/>
            </w:pPr>
            <w:hyperlink r:id="rId441" w:tooltip="Statute Law Amendment Act 2007" w:history="1">
              <w:r w:rsidR="00D273EF" w:rsidRPr="00D273EF">
                <w:rPr>
                  <w:rStyle w:val="charCitHyperlinkAbbrev"/>
                </w:rPr>
                <w:t>A2007</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42" w:tooltip="Statute Law Amendment Act 2007" w:history="1">
              <w:r w:rsidR="00D273EF" w:rsidRPr="00D273EF">
                <w:rPr>
                  <w:rStyle w:val="charCitHyperlinkAbbrev"/>
                </w:rPr>
                <w:t>A2007</w:t>
              </w:r>
              <w:r w:rsidR="00D273EF" w:rsidRPr="00D273EF">
                <w:rPr>
                  <w:rStyle w:val="charCitHyperlinkAbbrev"/>
                </w:rPr>
                <w:noBreakHyphen/>
                <w:t>3</w:t>
              </w:r>
            </w:hyperlink>
          </w:p>
        </w:tc>
      </w:tr>
      <w:tr w:rsidR="00BB5E58" w:rsidTr="00A2394C">
        <w:trPr>
          <w:cantSplit/>
        </w:trPr>
        <w:tc>
          <w:tcPr>
            <w:tcW w:w="1576" w:type="dxa"/>
            <w:tcBorders>
              <w:top w:val="single" w:sz="4" w:space="0" w:color="auto"/>
              <w:bottom w:val="single" w:sz="4" w:space="0" w:color="auto"/>
            </w:tcBorders>
          </w:tcPr>
          <w:p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rsidR="00BB5E58" w:rsidRDefault="0092122A" w:rsidP="006E09CE">
            <w:pPr>
              <w:pStyle w:val="EarlierRepubEntries"/>
            </w:pPr>
            <w:hyperlink r:id="rId443" w:tooltip="Statute Law Amendment Act 2007 (No 2)" w:history="1">
              <w:r w:rsidR="00D273EF" w:rsidRPr="00D273EF">
                <w:rPr>
                  <w:rStyle w:val="charCitHyperlinkAbbrev"/>
                </w:rPr>
                <w:t>A2007</w:t>
              </w:r>
              <w:r w:rsidR="00D273EF" w:rsidRPr="00D273EF">
                <w:rPr>
                  <w:rStyle w:val="charCitHyperlinkAbbrev"/>
                </w:rPr>
                <w:noBreakHyphen/>
                <w:t>16</w:t>
              </w:r>
            </w:hyperlink>
          </w:p>
        </w:tc>
        <w:tc>
          <w:tcPr>
            <w:tcW w:w="1783" w:type="dxa"/>
            <w:tcBorders>
              <w:top w:val="single" w:sz="4" w:space="0" w:color="auto"/>
              <w:bottom w:val="single" w:sz="4" w:space="0" w:color="auto"/>
            </w:tcBorders>
          </w:tcPr>
          <w:p w:rsidR="00BB5E58" w:rsidRDefault="00BB5E58" w:rsidP="006E09CE">
            <w:pPr>
              <w:pStyle w:val="EarlierRepubEntries"/>
            </w:pPr>
            <w:r>
              <w:t xml:space="preserve">amendments by </w:t>
            </w:r>
            <w:hyperlink r:id="rId444" w:tooltip="Statute Law Amendment Act 2007 (No 2)" w:history="1">
              <w:r w:rsidR="00D273EF" w:rsidRPr="00D273EF">
                <w:rPr>
                  <w:rStyle w:val="charCitHyperlinkAbbrev"/>
                </w:rPr>
                <w:t>A2007</w:t>
              </w:r>
              <w:r w:rsidR="00D273EF" w:rsidRPr="00D273EF">
                <w:rPr>
                  <w:rStyle w:val="charCitHyperlinkAbbrev"/>
                </w:rPr>
                <w:noBreakHyphen/>
                <w:t>16</w:t>
              </w:r>
            </w:hyperlink>
          </w:p>
        </w:tc>
      </w:tr>
      <w:tr w:rsidR="00BE256A" w:rsidTr="00A2394C">
        <w:trPr>
          <w:cantSplit/>
        </w:trPr>
        <w:tc>
          <w:tcPr>
            <w:tcW w:w="1576" w:type="dxa"/>
            <w:tcBorders>
              <w:top w:val="single" w:sz="4" w:space="0" w:color="auto"/>
              <w:bottom w:val="single" w:sz="4" w:space="0" w:color="auto"/>
            </w:tcBorders>
          </w:tcPr>
          <w:p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rsidR="00BE256A" w:rsidRDefault="0092122A" w:rsidP="006E09CE">
            <w:pPr>
              <w:pStyle w:val="EarlierRepubEntries"/>
            </w:pPr>
            <w:hyperlink r:id="rId445"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c>
          <w:tcPr>
            <w:tcW w:w="1783" w:type="dxa"/>
            <w:tcBorders>
              <w:top w:val="single" w:sz="4" w:space="0" w:color="auto"/>
              <w:bottom w:val="single" w:sz="4" w:space="0" w:color="auto"/>
            </w:tcBorders>
          </w:tcPr>
          <w:p w:rsidR="00BE256A" w:rsidRDefault="00BE256A" w:rsidP="006E09CE">
            <w:pPr>
              <w:pStyle w:val="EarlierRepubEntries"/>
            </w:pPr>
            <w:r>
              <w:t xml:space="preserve">amendments by </w:t>
            </w:r>
            <w:hyperlink r:id="rId446"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r>
      <w:tr w:rsidR="0004580F" w:rsidTr="00A2394C">
        <w:trPr>
          <w:cantSplit/>
        </w:trPr>
        <w:tc>
          <w:tcPr>
            <w:tcW w:w="1576" w:type="dxa"/>
            <w:tcBorders>
              <w:top w:val="single" w:sz="4" w:space="0" w:color="auto"/>
              <w:bottom w:val="single" w:sz="4" w:space="0" w:color="auto"/>
            </w:tcBorders>
          </w:tcPr>
          <w:p w:rsidR="0004580F" w:rsidRDefault="0004580F" w:rsidP="006E09CE">
            <w:pPr>
              <w:pStyle w:val="EarlierRepubEntries"/>
            </w:pPr>
            <w:r>
              <w:t>R13</w:t>
            </w:r>
            <w:r>
              <w:br/>
              <w:t>10 Sept 2009</w:t>
            </w:r>
          </w:p>
        </w:tc>
        <w:tc>
          <w:tcPr>
            <w:tcW w:w="1681" w:type="dxa"/>
            <w:tcBorders>
              <w:top w:val="single" w:sz="4" w:space="0" w:color="auto"/>
              <w:bottom w:val="single" w:sz="4" w:space="0" w:color="auto"/>
            </w:tcBorders>
          </w:tcPr>
          <w:p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rsidR="0004580F" w:rsidRDefault="0092122A" w:rsidP="006E09CE">
            <w:pPr>
              <w:pStyle w:val="EarlierRepubEntries"/>
            </w:pPr>
            <w:hyperlink r:id="rId447"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04580F" w:rsidRDefault="0004580F" w:rsidP="006E09CE">
            <w:pPr>
              <w:pStyle w:val="EarlierRepubEntries"/>
            </w:pPr>
            <w:r>
              <w:t xml:space="preserve">amendments by </w:t>
            </w:r>
            <w:hyperlink r:id="rId448"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r>
      <w:tr w:rsidR="00580708" w:rsidTr="00A2394C">
        <w:trPr>
          <w:cantSplit/>
        </w:trPr>
        <w:tc>
          <w:tcPr>
            <w:tcW w:w="1576" w:type="dxa"/>
            <w:tcBorders>
              <w:top w:val="single" w:sz="4" w:space="0" w:color="auto"/>
              <w:bottom w:val="single" w:sz="4" w:space="0" w:color="auto"/>
            </w:tcBorders>
          </w:tcPr>
          <w:p w:rsidR="00580708" w:rsidRDefault="00580708" w:rsidP="006E09CE">
            <w:pPr>
              <w:pStyle w:val="EarlierRepubEntries"/>
            </w:pPr>
            <w:r>
              <w:t>R14</w:t>
            </w:r>
            <w:r>
              <w:br/>
              <w:t>22 Sept 2009</w:t>
            </w:r>
          </w:p>
        </w:tc>
        <w:tc>
          <w:tcPr>
            <w:tcW w:w="1681" w:type="dxa"/>
            <w:tcBorders>
              <w:top w:val="single" w:sz="4" w:space="0" w:color="auto"/>
              <w:bottom w:val="single" w:sz="4" w:space="0" w:color="auto"/>
            </w:tcBorders>
          </w:tcPr>
          <w:p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rsidR="00580708" w:rsidRDefault="0092122A" w:rsidP="006E09CE">
            <w:pPr>
              <w:pStyle w:val="EarlierRepubEntries"/>
            </w:pPr>
            <w:hyperlink r:id="rId449"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580708" w:rsidRDefault="00580708" w:rsidP="006E09CE">
            <w:pPr>
              <w:pStyle w:val="EarlierRepubEntries"/>
            </w:pPr>
            <w:r>
              <w:t xml:space="preserve">amendments by </w:t>
            </w:r>
            <w:hyperlink r:id="rId450" w:tooltip="Statute Law Amendment Act 2009" w:history="1">
              <w:r w:rsidR="00D273EF" w:rsidRPr="00D273EF">
                <w:rPr>
                  <w:rStyle w:val="charCitHyperlinkAbbrev"/>
                </w:rPr>
                <w:t>A2009</w:t>
              </w:r>
              <w:r w:rsidR="00D273EF" w:rsidRPr="00D273EF">
                <w:rPr>
                  <w:rStyle w:val="charCitHyperlinkAbbrev"/>
                </w:rPr>
                <w:noBreakHyphen/>
                <w:t>20</w:t>
              </w:r>
            </w:hyperlink>
          </w:p>
        </w:tc>
      </w:tr>
      <w:tr w:rsidR="008233BD" w:rsidTr="00A2394C">
        <w:trPr>
          <w:cantSplit/>
        </w:trPr>
        <w:tc>
          <w:tcPr>
            <w:tcW w:w="1576" w:type="dxa"/>
            <w:tcBorders>
              <w:top w:val="single" w:sz="4" w:space="0" w:color="auto"/>
              <w:bottom w:val="single" w:sz="4" w:space="0" w:color="auto"/>
            </w:tcBorders>
          </w:tcPr>
          <w:p w:rsidR="008233BD" w:rsidRDefault="008233BD" w:rsidP="006E09CE">
            <w:pPr>
              <w:pStyle w:val="EarlierRepubEntries"/>
            </w:pPr>
            <w:r>
              <w:t>R15</w:t>
            </w:r>
            <w:r>
              <w:br/>
              <w:t>29 Sept 2009</w:t>
            </w:r>
          </w:p>
        </w:tc>
        <w:tc>
          <w:tcPr>
            <w:tcW w:w="1681" w:type="dxa"/>
            <w:tcBorders>
              <w:top w:val="single" w:sz="4" w:space="0" w:color="auto"/>
              <w:bottom w:val="single" w:sz="4" w:space="0" w:color="auto"/>
            </w:tcBorders>
          </w:tcPr>
          <w:p w:rsidR="008233BD" w:rsidRDefault="008233BD" w:rsidP="006E09CE">
            <w:pPr>
              <w:pStyle w:val="EarlierRepubEntries"/>
            </w:pPr>
            <w:r>
              <w:t>29 Sept 2009–</w:t>
            </w:r>
            <w:r>
              <w:br/>
              <w:t>16 Dec 2009</w:t>
            </w:r>
          </w:p>
        </w:tc>
        <w:tc>
          <w:tcPr>
            <w:tcW w:w="1783" w:type="dxa"/>
            <w:tcBorders>
              <w:top w:val="single" w:sz="4" w:space="0" w:color="auto"/>
              <w:bottom w:val="single" w:sz="4" w:space="0" w:color="auto"/>
            </w:tcBorders>
          </w:tcPr>
          <w:p w:rsidR="008233BD" w:rsidRDefault="0092122A" w:rsidP="006E09CE">
            <w:pPr>
              <w:pStyle w:val="EarlierRepubEntries"/>
            </w:pPr>
            <w:hyperlink r:id="rId451"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8233BD" w:rsidRDefault="008233BD" w:rsidP="006E09CE">
            <w:pPr>
              <w:pStyle w:val="EarlierRepubEntries"/>
            </w:pPr>
            <w:r>
              <w:t xml:space="preserve">amendments by </w:t>
            </w:r>
            <w:hyperlink r:id="rId452"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p>
        </w:tc>
      </w:tr>
      <w:tr w:rsidR="00225D58" w:rsidTr="00A2394C">
        <w:trPr>
          <w:cantSplit/>
        </w:trPr>
        <w:tc>
          <w:tcPr>
            <w:tcW w:w="1576" w:type="dxa"/>
            <w:tcBorders>
              <w:top w:val="single" w:sz="4" w:space="0" w:color="auto"/>
              <w:bottom w:val="single" w:sz="4" w:space="0" w:color="auto"/>
            </w:tcBorders>
          </w:tcPr>
          <w:p w:rsidR="00225D58" w:rsidRDefault="00225D58" w:rsidP="006E09CE">
            <w:pPr>
              <w:pStyle w:val="EarlierRepubEntries"/>
            </w:pPr>
            <w:r>
              <w:t>R16</w:t>
            </w:r>
            <w:r>
              <w:br/>
              <w:t>17 Dec 2009</w:t>
            </w:r>
          </w:p>
        </w:tc>
        <w:tc>
          <w:tcPr>
            <w:tcW w:w="1681" w:type="dxa"/>
            <w:tcBorders>
              <w:top w:val="single" w:sz="4" w:space="0" w:color="auto"/>
              <w:bottom w:val="single" w:sz="4" w:space="0" w:color="auto"/>
            </w:tcBorders>
          </w:tcPr>
          <w:p w:rsidR="00225D58" w:rsidRDefault="00225D58" w:rsidP="006E09CE">
            <w:pPr>
              <w:pStyle w:val="EarlierRepubEntries"/>
            </w:pPr>
            <w:r>
              <w:t>17 Dec 2009–</w:t>
            </w:r>
            <w:r>
              <w:br/>
              <w:t>27 Sept 2010</w:t>
            </w:r>
          </w:p>
        </w:tc>
        <w:tc>
          <w:tcPr>
            <w:tcW w:w="1783" w:type="dxa"/>
            <w:tcBorders>
              <w:top w:val="single" w:sz="4" w:space="0" w:color="auto"/>
              <w:bottom w:val="single" w:sz="4" w:space="0" w:color="auto"/>
            </w:tcBorders>
          </w:tcPr>
          <w:p w:rsidR="00225D58" w:rsidRDefault="0092122A" w:rsidP="006E09CE">
            <w:pPr>
              <w:pStyle w:val="EarlierRepubEntries"/>
            </w:pPr>
            <w:hyperlink r:id="rId453" w:tooltip="Statute Law Amendment Act 2009 (No 2)" w:history="1">
              <w:r w:rsidR="00D273EF" w:rsidRPr="00D273EF">
                <w:rPr>
                  <w:rStyle w:val="charCitHyperlinkAbbrev"/>
                </w:rPr>
                <w:t>A2009</w:t>
              </w:r>
              <w:r w:rsidR="00D273EF" w:rsidRPr="00D273EF">
                <w:rPr>
                  <w:rStyle w:val="charCitHyperlinkAbbrev"/>
                </w:rPr>
                <w:noBreakHyphen/>
                <w:t>49</w:t>
              </w:r>
            </w:hyperlink>
          </w:p>
        </w:tc>
        <w:tc>
          <w:tcPr>
            <w:tcW w:w="1783" w:type="dxa"/>
            <w:tcBorders>
              <w:top w:val="single" w:sz="4" w:space="0" w:color="auto"/>
              <w:bottom w:val="single" w:sz="4" w:space="0" w:color="auto"/>
            </w:tcBorders>
          </w:tcPr>
          <w:p w:rsidR="00225D58" w:rsidRDefault="00225D58" w:rsidP="006E09CE">
            <w:pPr>
              <w:pStyle w:val="EarlierRepubEntries"/>
            </w:pPr>
            <w:r>
              <w:t xml:space="preserve">amendments by </w:t>
            </w:r>
            <w:hyperlink r:id="rId454" w:tooltip="Statute Law Amendment Act 2009 (No 2)" w:history="1">
              <w:r w:rsidR="00D273EF" w:rsidRPr="00D273EF">
                <w:rPr>
                  <w:rStyle w:val="charCitHyperlinkAbbrev"/>
                </w:rPr>
                <w:t>A2009</w:t>
              </w:r>
              <w:r w:rsidR="00D273EF" w:rsidRPr="00D273EF">
                <w:rPr>
                  <w:rStyle w:val="charCitHyperlinkAbbrev"/>
                </w:rPr>
                <w:noBreakHyphen/>
                <w:t>49</w:t>
              </w:r>
            </w:hyperlink>
          </w:p>
        </w:tc>
      </w:tr>
      <w:tr w:rsidR="0093674C" w:rsidTr="00A2394C">
        <w:trPr>
          <w:cantSplit/>
        </w:trPr>
        <w:tc>
          <w:tcPr>
            <w:tcW w:w="1576" w:type="dxa"/>
            <w:tcBorders>
              <w:top w:val="single" w:sz="4" w:space="0" w:color="auto"/>
              <w:bottom w:val="single" w:sz="4" w:space="0" w:color="auto"/>
            </w:tcBorders>
          </w:tcPr>
          <w:p w:rsidR="0093674C" w:rsidRDefault="0093674C" w:rsidP="006E09CE">
            <w:pPr>
              <w:pStyle w:val="EarlierRepubEntries"/>
            </w:pPr>
            <w:r>
              <w:t>R17</w:t>
            </w:r>
            <w:r w:rsidR="00E31860">
              <w:t>*</w:t>
            </w:r>
            <w:r>
              <w:br/>
              <w:t>28 Sept 2010</w:t>
            </w:r>
          </w:p>
        </w:tc>
        <w:tc>
          <w:tcPr>
            <w:tcW w:w="1681" w:type="dxa"/>
            <w:tcBorders>
              <w:top w:val="single" w:sz="4" w:space="0" w:color="auto"/>
              <w:bottom w:val="single" w:sz="4" w:space="0" w:color="auto"/>
            </w:tcBorders>
          </w:tcPr>
          <w:p w:rsidR="0093674C" w:rsidRDefault="0093674C" w:rsidP="006E09CE">
            <w:pPr>
              <w:pStyle w:val="EarlierRepubEntries"/>
            </w:pPr>
            <w:r>
              <w:t>28 Sept 2010–</w:t>
            </w:r>
            <w:r>
              <w:br/>
              <w:t>28 Feb 2011</w:t>
            </w:r>
          </w:p>
        </w:tc>
        <w:tc>
          <w:tcPr>
            <w:tcW w:w="1783" w:type="dxa"/>
            <w:tcBorders>
              <w:top w:val="single" w:sz="4" w:space="0" w:color="auto"/>
              <w:bottom w:val="single" w:sz="4" w:space="0" w:color="auto"/>
            </w:tcBorders>
          </w:tcPr>
          <w:p w:rsidR="0093674C" w:rsidRDefault="0092122A" w:rsidP="006E09CE">
            <w:pPr>
              <w:pStyle w:val="EarlierRepubEntries"/>
            </w:pPr>
            <w:hyperlink r:id="rId455"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c>
          <w:tcPr>
            <w:tcW w:w="1783" w:type="dxa"/>
            <w:tcBorders>
              <w:top w:val="single" w:sz="4" w:space="0" w:color="auto"/>
              <w:bottom w:val="single" w:sz="4" w:space="0" w:color="auto"/>
            </w:tcBorders>
          </w:tcPr>
          <w:p w:rsidR="0093674C" w:rsidRDefault="0093674C" w:rsidP="006E09CE">
            <w:pPr>
              <w:pStyle w:val="EarlierRepubEntries"/>
            </w:pPr>
            <w:r>
              <w:t xml:space="preserve">amendments by </w:t>
            </w:r>
            <w:hyperlink r:id="rId456"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r>
      <w:tr w:rsidR="00365226" w:rsidTr="00A2394C">
        <w:trPr>
          <w:cantSplit/>
        </w:trPr>
        <w:tc>
          <w:tcPr>
            <w:tcW w:w="1576" w:type="dxa"/>
            <w:tcBorders>
              <w:top w:val="single" w:sz="4" w:space="0" w:color="auto"/>
              <w:bottom w:val="single" w:sz="4" w:space="0" w:color="auto"/>
            </w:tcBorders>
          </w:tcPr>
          <w:p w:rsidR="00365226" w:rsidRDefault="00365226" w:rsidP="006E09CE">
            <w:pPr>
              <w:pStyle w:val="EarlierRepubEntries"/>
            </w:pPr>
            <w:r>
              <w:lastRenderedPageBreak/>
              <w:t>R18</w:t>
            </w:r>
            <w:r>
              <w:br/>
              <w:t>1 Mar 2011</w:t>
            </w:r>
          </w:p>
        </w:tc>
        <w:tc>
          <w:tcPr>
            <w:tcW w:w="1681" w:type="dxa"/>
            <w:tcBorders>
              <w:top w:val="single" w:sz="4" w:space="0" w:color="auto"/>
              <w:bottom w:val="single" w:sz="4" w:space="0" w:color="auto"/>
            </w:tcBorders>
          </w:tcPr>
          <w:p w:rsidR="00365226" w:rsidRDefault="00365226" w:rsidP="006E09CE">
            <w:pPr>
              <w:pStyle w:val="EarlierRepubEntries"/>
            </w:pPr>
            <w:r>
              <w:t>1 Mar 2011–</w:t>
            </w:r>
            <w:r>
              <w:br/>
              <w:t>12 Sept 2011</w:t>
            </w:r>
          </w:p>
        </w:tc>
        <w:tc>
          <w:tcPr>
            <w:tcW w:w="1783" w:type="dxa"/>
            <w:tcBorders>
              <w:top w:val="single" w:sz="4" w:space="0" w:color="auto"/>
              <w:bottom w:val="single" w:sz="4" w:space="0" w:color="auto"/>
            </w:tcBorders>
          </w:tcPr>
          <w:p w:rsidR="00365226" w:rsidRDefault="0092122A" w:rsidP="006E09CE">
            <w:pPr>
              <w:pStyle w:val="EarlierRepubEntries"/>
            </w:pPr>
            <w:hyperlink r:id="rId457" w:tooltip="Statute Law Amendment Act 2011" w:history="1">
              <w:r w:rsidR="00D273EF" w:rsidRPr="00D273EF">
                <w:rPr>
                  <w:rStyle w:val="charCitHyperlinkAbbrev"/>
                </w:rPr>
                <w:t>A2011</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365226" w:rsidRDefault="00365226" w:rsidP="006E09CE">
            <w:pPr>
              <w:pStyle w:val="EarlierRepubEntries"/>
            </w:pPr>
            <w:r>
              <w:t xml:space="preserve">amendments by </w:t>
            </w:r>
            <w:hyperlink r:id="rId458" w:tooltip="Statute Law Amendment Act 2011" w:history="1">
              <w:r w:rsidR="00D273EF" w:rsidRPr="00D273EF">
                <w:rPr>
                  <w:rStyle w:val="charCitHyperlinkAbbrev"/>
                </w:rPr>
                <w:t>A2011</w:t>
              </w:r>
              <w:r w:rsidR="00D273EF" w:rsidRPr="00D273EF">
                <w:rPr>
                  <w:rStyle w:val="charCitHyperlinkAbbrev"/>
                </w:rPr>
                <w:noBreakHyphen/>
                <w:t>3</w:t>
              </w:r>
            </w:hyperlink>
          </w:p>
        </w:tc>
      </w:tr>
      <w:tr w:rsidR="00F2292D" w:rsidTr="00A2394C">
        <w:trPr>
          <w:cantSplit/>
        </w:trPr>
        <w:tc>
          <w:tcPr>
            <w:tcW w:w="1576" w:type="dxa"/>
            <w:tcBorders>
              <w:top w:val="single" w:sz="4" w:space="0" w:color="auto"/>
              <w:bottom w:val="single" w:sz="4" w:space="0" w:color="auto"/>
            </w:tcBorders>
          </w:tcPr>
          <w:p w:rsidR="00F2292D" w:rsidRDefault="00F2292D" w:rsidP="006E09CE">
            <w:pPr>
              <w:pStyle w:val="EarlierRepubEntries"/>
            </w:pPr>
            <w:r>
              <w:t>R19</w:t>
            </w:r>
            <w:r>
              <w:br/>
              <w:t>13 Sept 2011</w:t>
            </w:r>
          </w:p>
        </w:tc>
        <w:tc>
          <w:tcPr>
            <w:tcW w:w="1681" w:type="dxa"/>
            <w:tcBorders>
              <w:top w:val="single" w:sz="4" w:space="0" w:color="auto"/>
              <w:bottom w:val="single" w:sz="4" w:space="0" w:color="auto"/>
            </w:tcBorders>
          </w:tcPr>
          <w:p w:rsidR="00F2292D" w:rsidRDefault="00F2292D" w:rsidP="006E09CE">
            <w:pPr>
              <w:pStyle w:val="EarlierRepubEntries"/>
            </w:pPr>
            <w:r>
              <w:t>13 Sept 2011–</w:t>
            </w:r>
            <w:r>
              <w:br/>
              <w:t>20 Sept 2011</w:t>
            </w:r>
          </w:p>
        </w:tc>
        <w:tc>
          <w:tcPr>
            <w:tcW w:w="1783" w:type="dxa"/>
            <w:tcBorders>
              <w:top w:val="single" w:sz="4" w:space="0" w:color="auto"/>
              <w:bottom w:val="single" w:sz="4" w:space="0" w:color="auto"/>
            </w:tcBorders>
          </w:tcPr>
          <w:p w:rsidR="00F2292D" w:rsidRDefault="0092122A" w:rsidP="006E09CE">
            <w:pPr>
              <w:pStyle w:val="EarlierRepubEntries"/>
            </w:pPr>
            <w:hyperlink r:id="rId459"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F2292D" w:rsidRDefault="00F2292D" w:rsidP="006E09CE">
            <w:pPr>
              <w:pStyle w:val="EarlierRepubEntries"/>
            </w:pPr>
            <w:r>
              <w:t xml:space="preserve">amendments by </w:t>
            </w:r>
            <w:hyperlink r:id="rId460"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r>
      <w:tr w:rsidR="00563C73" w:rsidTr="00A2394C">
        <w:trPr>
          <w:cantSplit/>
        </w:trPr>
        <w:tc>
          <w:tcPr>
            <w:tcW w:w="1576" w:type="dxa"/>
            <w:tcBorders>
              <w:top w:val="single" w:sz="4" w:space="0" w:color="auto"/>
              <w:bottom w:val="single" w:sz="4" w:space="0" w:color="auto"/>
            </w:tcBorders>
          </w:tcPr>
          <w:p w:rsidR="00563C73" w:rsidRDefault="00563C73" w:rsidP="006E09CE">
            <w:pPr>
              <w:pStyle w:val="EarlierRepubEntries"/>
            </w:pPr>
            <w:r>
              <w:t>R20</w:t>
            </w:r>
            <w:r>
              <w:br/>
              <w:t>21 Sept 2011</w:t>
            </w:r>
          </w:p>
        </w:tc>
        <w:tc>
          <w:tcPr>
            <w:tcW w:w="1681" w:type="dxa"/>
            <w:tcBorders>
              <w:top w:val="single" w:sz="4" w:space="0" w:color="auto"/>
              <w:bottom w:val="single" w:sz="4" w:space="0" w:color="auto"/>
            </w:tcBorders>
          </w:tcPr>
          <w:p w:rsidR="00563C73" w:rsidRDefault="00563C73" w:rsidP="006E09CE">
            <w:pPr>
              <w:pStyle w:val="EarlierRepubEntries"/>
            </w:pPr>
            <w:r>
              <w:t>21 Sept 2011–</w:t>
            </w:r>
            <w:r>
              <w:br/>
              <w:t>16 Nov 2011</w:t>
            </w:r>
          </w:p>
        </w:tc>
        <w:tc>
          <w:tcPr>
            <w:tcW w:w="1783" w:type="dxa"/>
            <w:tcBorders>
              <w:top w:val="single" w:sz="4" w:space="0" w:color="auto"/>
              <w:bottom w:val="single" w:sz="4" w:space="0" w:color="auto"/>
            </w:tcBorders>
          </w:tcPr>
          <w:p w:rsidR="00563C73" w:rsidRDefault="0092122A" w:rsidP="006E09CE">
            <w:pPr>
              <w:pStyle w:val="EarlierRepubEntries"/>
            </w:pPr>
            <w:hyperlink r:id="rId461"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563C73" w:rsidRDefault="00563C73" w:rsidP="006E09CE">
            <w:pPr>
              <w:pStyle w:val="EarlierRepubEntries"/>
            </w:pPr>
            <w:r>
              <w:t xml:space="preserve">amendments by </w:t>
            </w:r>
            <w:hyperlink r:id="rId462" w:tooltip="Statute Law Amendment Act 2011 (No 2)" w:history="1">
              <w:r w:rsidR="00D273EF" w:rsidRPr="00D273EF">
                <w:rPr>
                  <w:rStyle w:val="charCitHyperlinkAbbrev"/>
                </w:rPr>
                <w:t>A2011</w:t>
              </w:r>
              <w:r w:rsidR="00D273EF" w:rsidRPr="00D273EF">
                <w:rPr>
                  <w:rStyle w:val="charCitHyperlinkAbbrev"/>
                </w:rPr>
                <w:noBreakHyphen/>
                <w:t>28</w:t>
              </w:r>
            </w:hyperlink>
          </w:p>
        </w:tc>
      </w:tr>
      <w:tr w:rsidR="00C614F0" w:rsidTr="00A2394C">
        <w:trPr>
          <w:cantSplit/>
        </w:trPr>
        <w:tc>
          <w:tcPr>
            <w:tcW w:w="1576" w:type="dxa"/>
            <w:tcBorders>
              <w:top w:val="single" w:sz="4" w:space="0" w:color="auto"/>
              <w:bottom w:val="single" w:sz="4" w:space="0" w:color="auto"/>
            </w:tcBorders>
          </w:tcPr>
          <w:p w:rsidR="00C614F0" w:rsidRDefault="00C614F0" w:rsidP="006E09CE">
            <w:pPr>
              <w:pStyle w:val="EarlierRepubEntries"/>
            </w:pPr>
            <w:r>
              <w:t>R21</w:t>
            </w:r>
            <w:r>
              <w:br/>
              <w:t>17 Nov 2011</w:t>
            </w:r>
          </w:p>
        </w:tc>
        <w:tc>
          <w:tcPr>
            <w:tcW w:w="1681" w:type="dxa"/>
            <w:tcBorders>
              <w:top w:val="single" w:sz="4" w:space="0" w:color="auto"/>
              <w:bottom w:val="single" w:sz="4" w:space="0" w:color="auto"/>
            </w:tcBorders>
          </w:tcPr>
          <w:p w:rsidR="00C614F0" w:rsidRDefault="00C614F0" w:rsidP="006E09CE">
            <w:pPr>
              <w:pStyle w:val="EarlierRepubEntries"/>
            </w:pPr>
            <w:r>
              <w:t>17 Nov 2011–</w:t>
            </w:r>
            <w:r>
              <w:br/>
              <w:t>29 Feb 2012</w:t>
            </w:r>
          </w:p>
        </w:tc>
        <w:tc>
          <w:tcPr>
            <w:tcW w:w="1783" w:type="dxa"/>
            <w:tcBorders>
              <w:top w:val="single" w:sz="4" w:space="0" w:color="auto"/>
              <w:bottom w:val="single" w:sz="4" w:space="0" w:color="auto"/>
            </w:tcBorders>
          </w:tcPr>
          <w:p w:rsidR="00C614F0" w:rsidRDefault="0092122A" w:rsidP="006E09CE">
            <w:pPr>
              <w:pStyle w:val="EarlierRepubEntries"/>
            </w:pPr>
            <w:hyperlink r:id="rId463"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C614F0" w:rsidRDefault="00C614F0" w:rsidP="006E09CE">
            <w:pPr>
              <w:pStyle w:val="EarlierRepubEntries"/>
            </w:pPr>
            <w:r>
              <w:t xml:space="preserve">amendments by </w:t>
            </w:r>
            <w:hyperlink r:id="rId464"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p>
        </w:tc>
      </w:tr>
      <w:tr w:rsidR="00DA4C3A" w:rsidTr="00A2394C">
        <w:trPr>
          <w:cantSplit/>
        </w:trPr>
        <w:tc>
          <w:tcPr>
            <w:tcW w:w="1576" w:type="dxa"/>
            <w:tcBorders>
              <w:top w:val="single" w:sz="4" w:space="0" w:color="auto"/>
              <w:bottom w:val="single" w:sz="4" w:space="0" w:color="auto"/>
            </w:tcBorders>
          </w:tcPr>
          <w:p w:rsidR="00DA4C3A" w:rsidRDefault="00DA4C3A" w:rsidP="006E09CE">
            <w:pPr>
              <w:pStyle w:val="EarlierRepubEntries"/>
            </w:pPr>
            <w:r>
              <w:t>R22</w:t>
            </w:r>
            <w:r>
              <w:br/>
              <w:t>1 Mar 2012</w:t>
            </w:r>
          </w:p>
        </w:tc>
        <w:tc>
          <w:tcPr>
            <w:tcW w:w="1681" w:type="dxa"/>
            <w:tcBorders>
              <w:top w:val="single" w:sz="4" w:space="0" w:color="auto"/>
              <w:bottom w:val="single" w:sz="4" w:space="0" w:color="auto"/>
            </w:tcBorders>
          </w:tcPr>
          <w:p w:rsidR="00DA4C3A" w:rsidRDefault="00DA4C3A" w:rsidP="006E09CE">
            <w:pPr>
              <w:pStyle w:val="EarlierRepubEntries"/>
            </w:pPr>
            <w:r>
              <w:t>1 Mar 2012–</w:t>
            </w:r>
            <w:r w:rsidR="00351C00">
              <w:br/>
              <w:t>27 May 2012</w:t>
            </w:r>
          </w:p>
        </w:tc>
        <w:tc>
          <w:tcPr>
            <w:tcW w:w="1783" w:type="dxa"/>
            <w:tcBorders>
              <w:top w:val="single" w:sz="4" w:space="0" w:color="auto"/>
              <w:bottom w:val="single" w:sz="4" w:space="0" w:color="auto"/>
            </w:tcBorders>
          </w:tcPr>
          <w:p w:rsidR="00DA4C3A" w:rsidRDefault="0092122A" w:rsidP="006E09CE">
            <w:pPr>
              <w:pStyle w:val="EarlierRepubEntries"/>
            </w:pPr>
            <w:hyperlink r:id="rId465"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c>
          <w:tcPr>
            <w:tcW w:w="1783" w:type="dxa"/>
            <w:tcBorders>
              <w:top w:val="single" w:sz="4" w:space="0" w:color="auto"/>
              <w:bottom w:val="single" w:sz="4" w:space="0" w:color="auto"/>
            </w:tcBorders>
          </w:tcPr>
          <w:p w:rsidR="00DA4C3A" w:rsidRDefault="00351C00" w:rsidP="006E09CE">
            <w:pPr>
              <w:pStyle w:val="EarlierRepubEntries"/>
            </w:pPr>
            <w:r>
              <w:t xml:space="preserve">amendments by </w:t>
            </w:r>
            <w:hyperlink r:id="rId466"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r>
      <w:tr w:rsidR="00945F47" w:rsidTr="00945F47">
        <w:trPr>
          <w:cantSplit/>
        </w:trPr>
        <w:tc>
          <w:tcPr>
            <w:tcW w:w="1576" w:type="dxa"/>
            <w:tcBorders>
              <w:top w:val="single" w:sz="4" w:space="0" w:color="auto"/>
              <w:bottom w:val="single" w:sz="4" w:space="0" w:color="auto"/>
            </w:tcBorders>
          </w:tcPr>
          <w:p w:rsidR="00945F47" w:rsidRDefault="00945F47" w:rsidP="00945F47">
            <w:pPr>
              <w:pStyle w:val="EarlierRepubEntries"/>
            </w:pPr>
            <w:r>
              <w:t>R23*</w:t>
            </w:r>
            <w:r>
              <w:br/>
              <w:t>28 May 2012</w:t>
            </w:r>
          </w:p>
        </w:tc>
        <w:tc>
          <w:tcPr>
            <w:tcW w:w="1681" w:type="dxa"/>
            <w:tcBorders>
              <w:top w:val="single" w:sz="4" w:space="0" w:color="auto"/>
              <w:bottom w:val="single" w:sz="4" w:space="0" w:color="auto"/>
            </w:tcBorders>
          </w:tcPr>
          <w:p w:rsidR="00945F47" w:rsidRDefault="00945F47" w:rsidP="00945F47">
            <w:pPr>
              <w:pStyle w:val="EarlierRepubEntries"/>
            </w:pPr>
            <w:r>
              <w:t>28 May 2012–</w:t>
            </w:r>
            <w:r>
              <w:br/>
              <w:t>13 Oct 2015</w:t>
            </w:r>
          </w:p>
        </w:tc>
        <w:tc>
          <w:tcPr>
            <w:tcW w:w="1783" w:type="dxa"/>
            <w:tcBorders>
              <w:top w:val="single" w:sz="4" w:space="0" w:color="auto"/>
              <w:bottom w:val="single" w:sz="4" w:space="0" w:color="auto"/>
            </w:tcBorders>
          </w:tcPr>
          <w:p w:rsidR="00945F47" w:rsidRDefault="0092122A" w:rsidP="00945F47">
            <w:pPr>
              <w:pStyle w:val="EarlierRepubEntries"/>
            </w:pPr>
            <w:hyperlink r:id="rId467" w:tooltip="Business Names Registration (Transition to Commonwealth) Act 2012" w:history="1">
              <w:r w:rsidR="00945F47">
                <w:rPr>
                  <w:rStyle w:val="charCitHyperlinkAbbrev"/>
                </w:rPr>
                <w:t>A2012-2</w:t>
              </w:r>
            </w:hyperlink>
          </w:p>
        </w:tc>
        <w:tc>
          <w:tcPr>
            <w:tcW w:w="1783" w:type="dxa"/>
            <w:tcBorders>
              <w:top w:val="single" w:sz="4" w:space="0" w:color="auto"/>
              <w:bottom w:val="single" w:sz="4" w:space="0" w:color="auto"/>
            </w:tcBorders>
          </w:tcPr>
          <w:p w:rsidR="00945F47" w:rsidRDefault="00945F47" w:rsidP="00945F47">
            <w:pPr>
              <w:pStyle w:val="EarlierRepubEntries"/>
            </w:pPr>
            <w:r>
              <w:t xml:space="preserve">amendments by </w:t>
            </w:r>
            <w:hyperlink r:id="rId468" w:tooltip="Business Names Registration (Transition to Commonwealth) Act 2012" w:history="1">
              <w:r>
                <w:rPr>
                  <w:rStyle w:val="charCitHyperlinkAbbrev"/>
                </w:rPr>
                <w:t>A2012-2</w:t>
              </w:r>
            </w:hyperlink>
          </w:p>
        </w:tc>
      </w:tr>
      <w:tr w:rsidR="00EC249F" w:rsidTr="00A2394C">
        <w:trPr>
          <w:cantSplit/>
        </w:trPr>
        <w:tc>
          <w:tcPr>
            <w:tcW w:w="1576" w:type="dxa"/>
            <w:tcBorders>
              <w:top w:val="single" w:sz="4" w:space="0" w:color="auto"/>
              <w:bottom w:val="single" w:sz="4" w:space="0" w:color="auto"/>
            </w:tcBorders>
          </w:tcPr>
          <w:p w:rsidR="00EC249F" w:rsidRDefault="00945F47" w:rsidP="00F85158">
            <w:pPr>
              <w:pStyle w:val="EarlierRepubEntries"/>
            </w:pPr>
            <w:r>
              <w:t>R24</w:t>
            </w:r>
            <w:r w:rsidR="00EC249F">
              <w:br/>
            </w:r>
            <w:r w:rsidR="00F85158">
              <w:t>14 Oct 2015</w:t>
            </w:r>
          </w:p>
        </w:tc>
        <w:tc>
          <w:tcPr>
            <w:tcW w:w="1681" w:type="dxa"/>
            <w:tcBorders>
              <w:top w:val="single" w:sz="4" w:space="0" w:color="auto"/>
              <w:bottom w:val="single" w:sz="4" w:space="0" w:color="auto"/>
            </w:tcBorders>
          </w:tcPr>
          <w:p w:rsidR="00EC249F" w:rsidRDefault="00F85158" w:rsidP="00F85158">
            <w:pPr>
              <w:pStyle w:val="EarlierRepubEntries"/>
            </w:pPr>
            <w:r>
              <w:t>14 Oct 2015</w:t>
            </w:r>
            <w:r w:rsidR="00EC249F">
              <w:t>–</w:t>
            </w:r>
            <w:r w:rsidR="00EC249F">
              <w:br/>
            </w:r>
            <w:r>
              <w:t>26 April 2016</w:t>
            </w:r>
          </w:p>
        </w:tc>
        <w:tc>
          <w:tcPr>
            <w:tcW w:w="1783" w:type="dxa"/>
            <w:tcBorders>
              <w:top w:val="single" w:sz="4" w:space="0" w:color="auto"/>
              <w:bottom w:val="single" w:sz="4" w:space="0" w:color="auto"/>
            </w:tcBorders>
          </w:tcPr>
          <w:p w:rsidR="00EC249F" w:rsidRDefault="0092122A" w:rsidP="006E09CE">
            <w:pPr>
              <w:pStyle w:val="EarlierRepubEntries"/>
            </w:pPr>
            <w:hyperlink r:id="rId469" w:tooltip="Red Tape Reduction Legislation Amendment Act 2015" w:history="1">
              <w:r w:rsidR="00F85158">
                <w:rPr>
                  <w:rStyle w:val="charCitHyperlinkAbbrev"/>
                </w:rPr>
                <w:t>A2015</w:t>
              </w:r>
              <w:r w:rsidR="00F85158">
                <w:rPr>
                  <w:rStyle w:val="charCitHyperlinkAbbrev"/>
                </w:rPr>
                <w:noBreakHyphen/>
                <w:t>33</w:t>
              </w:r>
            </w:hyperlink>
          </w:p>
        </w:tc>
        <w:tc>
          <w:tcPr>
            <w:tcW w:w="1783" w:type="dxa"/>
            <w:tcBorders>
              <w:top w:val="single" w:sz="4" w:space="0" w:color="auto"/>
              <w:bottom w:val="single" w:sz="4" w:space="0" w:color="auto"/>
            </w:tcBorders>
          </w:tcPr>
          <w:p w:rsidR="00EC249F" w:rsidRDefault="00EC249F" w:rsidP="00EC249F">
            <w:pPr>
              <w:pStyle w:val="EarlierRepubEntries"/>
            </w:pPr>
            <w:r>
              <w:t xml:space="preserve">amendments by </w:t>
            </w:r>
            <w:hyperlink r:id="rId470" w:tooltip="Red Tape Reduction Legislation Amendment Act 2015" w:history="1">
              <w:r w:rsidR="00F85158">
                <w:rPr>
                  <w:rStyle w:val="charCitHyperlinkAbbrev"/>
                </w:rPr>
                <w:t>A2015</w:t>
              </w:r>
              <w:r w:rsidR="00F85158">
                <w:rPr>
                  <w:rStyle w:val="charCitHyperlinkAbbrev"/>
                </w:rPr>
                <w:noBreakHyphen/>
                <w:t>33</w:t>
              </w:r>
            </w:hyperlink>
          </w:p>
        </w:tc>
      </w:tr>
      <w:tr w:rsidR="00D4023A" w:rsidTr="00A2394C">
        <w:trPr>
          <w:cantSplit/>
        </w:trPr>
        <w:tc>
          <w:tcPr>
            <w:tcW w:w="1576" w:type="dxa"/>
            <w:tcBorders>
              <w:top w:val="single" w:sz="4" w:space="0" w:color="auto"/>
              <w:bottom w:val="single" w:sz="4" w:space="0" w:color="auto"/>
            </w:tcBorders>
          </w:tcPr>
          <w:p w:rsidR="00D4023A" w:rsidRDefault="00D4023A" w:rsidP="00D03011">
            <w:pPr>
              <w:pStyle w:val="EarlierRepubEntries"/>
            </w:pPr>
            <w:r>
              <w:t>R2</w:t>
            </w:r>
            <w:r w:rsidR="00D03011">
              <w:t>5</w:t>
            </w:r>
            <w:r w:rsidR="00D03011">
              <w:br/>
              <w:t>27</w:t>
            </w:r>
            <w:r>
              <w:t xml:space="preserve"> </w:t>
            </w:r>
            <w:r w:rsidR="00D03011">
              <w:t>Apr</w:t>
            </w:r>
            <w:r>
              <w:t xml:space="preserve"> 201</w:t>
            </w:r>
            <w:r w:rsidR="00D03011">
              <w:t>6</w:t>
            </w:r>
          </w:p>
        </w:tc>
        <w:tc>
          <w:tcPr>
            <w:tcW w:w="1681" w:type="dxa"/>
            <w:tcBorders>
              <w:top w:val="single" w:sz="4" w:space="0" w:color="auto"/>
              <w:bottom w:val="single" w:sz="4" w:space="0" w:color="auto"/>
            </w:tcBorders>
          </w:tcPr>
          <w:p w:rsidR="00D4023A" w:rsidRDefault="00D03011" w:rsidP="00D03011">
            <w:pPr>
              <w:pStyle w:val="EarlierRepubEntries"/>
            </w:pPr>
            <w:r>
              <w:t>27 Apr</w:t>
            </w:r>
            <w:r w:rsidR="00D4023A">
              <w:t xml:space="preserve"> 201</w:t>
            </w:r>
            <w:r>
              <w:t>6</w:t>
            </w:r>
            <w:r w:rsidR="00D4023A">
              <w:t>–</w:t>
            </w:r>
            <w:r w:rsidR="00D4023A">
              <w:br/>
            </w:r>
            <w:r>
              <w:t xml:space="preserve">28 Jun </w:t>
            </w:r>
            <w:r w:rsidR="00D4023A">
              <w:t>2016</w:t>
            </w:r>
          </w:p>
        </w:tc>
        <w:tc>
          <w:tcPr>
            <w:tcW w:w="1783" w:type="dxa"/>
            <w:tcBorders>
              <w:top w:val="single" w:sz="4" w:space="0" w:color="auto"/>
              <w:bottom w:val="single" w:sz="4" w:space="0" w:color="auto"/>
            </w:tcBorders>
          </w:tcPr>
          <w:p w:rsidR="00D4023A" w:rsidRDefault="0092122A" w:rsidP="00D4023A">
            <w:pPr>
              <w:pStyle w:val="EarlierRepubEntries"/>
            </w:pPr>
            <w:hyperlink r:id="rId471" w:tooltip="Red Tape Reduction Legislation Amendment Act 2016" w:history="1">
              <w:r w:rsidR="00D03011">
                <w:rPr>
                  <w:rStyle w:val="charCitHyperlinkAbbrev"/>
                </w:rPr>
                <w:t>A2016</w:t>
              </w:r>
              <w:r w:rsidR="00D03011">
                <w:rPr>
                  <w:rStyle w:val="charCitHyperlinkAbbrev"/>
                </w:rPr>
                <w:noBreakHyphen/>
                <w:t>18</w:t>
              </w:r>
            </w:hyperlink>
          </w:p>
        </w:tc>
        <w:tc>
          <w:tcPr>
            <w:tcW w:w="1783" w:type="dxa"/>
            <w:tcBorders>
              <w:top w:val="single" w:sz="4" w:space="0" w:color="auto"/>
              <w:bottom w:val="single" w:sz="4" w:space="0" w:color="auto"/>
            </w:tcBorders>
          </w:tcPr>
          <w:p w:rsidR="00D4023A" w:rsidRDefault="00D4023A" w:rsidP="00D4023A">
            <w:pPr>
              <w:pStyle w:val="EarlierRepubEntries"/>
            </w:pPr>
            <w:r>
              <w:t xml:space="preserve">amendments by </w:t>
            </w:r>
            <w:hyperlink r:id="rId472" w:tooltip="Red Tape Reduction Legislation Amendment Act 2016" w:history="1">
              <w:r w:rsidR="00D03011">
                <w:rPr>
                  <w:rStyle w:val="charCitHyperlinkAbbrev"/>
                </w:rPr>
                <w:t>A2016</w:t>
              </w:r>
              <w:r w:rsidR="00D03011">
                <w:rPr>
                  <w:rStyle w:val="charCitHyperlinkAbbrev"/>
                </w:rPr>
                <w:noBreakHyphen/>
                <w:t>18</w:t>
              </w:r>
            </w:hyperlink>
          </w:p>
        </w:tc>
      </w:tr>
      <w:tr w:rsidR="00B53685" w:rsidTr="00A2394C">
        <w:trPr>
          <w:cantSplit/>
        </w:trPr>
        <w:tc>
          <w:tcPr>
            <w:tcW w:w="1576" w:type="dxa"/>
            <w:tcBorders>
              <w:top w:val="single" w:sz="4" w:space="0" w:color="auto"/>
              <w:bottom w:val="single" w:sz="4" w:space="0" w:color="auto"/>
            </w:tcBorders>
          </w:tcPr>
          <w:p w:rsidR="00B53685" w:rsidRDefault="00B53685" w:rsidP="00D03011">
            <w:pPr>
              <w:pStyle w:val="EarlierRepubEntries"/>
            </w:pPr>
            <w:r>
              <w:t>R26</w:t>
            </w:r>
            <w:r>
              <w:br/>
              <w:t>29 June 2016</w:t>
            </w:r>
          </w:p>
        </w:tc>
        <w:tc>
          <w:tcPr>
            <w:tcW w:w="1681" w:type="dxa"/>
            <w:tcBorders>
              <w:top w:val="single" w:sz="4" w:space="0" w:color="auto"/>
              <w:bottom w:val="single" w:sz="4" w:space="0" w:color="auto"/>
            </w:tcBorders>
          </w:tcPr>
          <w:p w:rsidR="00B53685" w:rsidRDefault="00B53685" w:rsidP="00D03011">
            <w:pPr>
              <w:pStyle w:val="EarlierRepubEntries"/>
            </w:pPr>
            <w:r>
              <w:t>29 June 2016</w:t>
            </w:r>
            <w:r>
              <w:noBreakHyphen/>
            </w:r>
            <w:r>
              <w:br/>
              <w:t>30 June 2017</w:t>
            </w:r>
          </w:p>
        </w:tc>
        <w:tc>
          <w:tcPr>
            <w:tcW w:w="1783" w:type="dxa"/>
            <w:tcBorders>
              <w:top w:val="single" w:sz="4" w:space="0" w:color="auto"/>
              <w:bottom w:val="single" w:sz="4" w:space="0" w:color="auto"/>
            </w:tcBorders>
          </w:tcPr>
          <w:p w:rsidR="00B53685" w:rsidRDefault="0092122A" w:rsidP="00D4023A">
            <w:pPr>
              <w:pStyle w:val="EarlierRepubEntries"/>
            </w:pPr>
            <w:hyperlink r:id="rId473" w:tooltip="Justice and Community Safety Legislation Amendment Act 2016" w:history="1">
              <w:r w:rsidR="00B53685">
                <w:rPr>
                  <w:rStyle w:val="charCitHyperlinkAbbrev"/>
                </w:rPr>
                <w:t>A2016</w:t>
              </w:r>
              <w:r w:rsidR="00B53685">
                <w:rPr>
                  <w:rStyle w:val="charCitHyperlinkAbbrev"/>
                </w:rPr>
                <w:noBreakHyphen/>
                <w:t>37</w:t>
              </w:r>
            </w:hyperlink>
          </w:p>
        </w:tc>
        <w:tc>
          <w:tcPr>
            <w:tcW w:w="1783" w:type="dxa"/>
            <w:tcBorders>
              <w:top w:val="single" w:sz="4" w:space="0" w:color="auto"/>
              <w:bottom w:val="single" w:sz="4" w:space="0" w:color="auto"/>
            </w:tcBorders>
          </w:tcPr>
          <w:p w:rsidR="00B53685" w:rsidRDefault="00B53685" w:rsidP="00D4023A">
            <w:pPr>
              <w:pStyle w:val="EarlierRepubEntries"/>
            </w:pPr>
            <w:r>
              <w:t xml:space="preserve">amendments by </w:t>
            </w:r>
            <w:hyperlink r:id="rId474" w:tooltip="Justice and Community Safety Legislation Amendment Act 2016" w:history="1">
              <w:r>
                <w:rPr>
                  <w:rStyle w:val="charCitHyperlinkAbbrev"/>
                </w:rPr>
                <w:t>A2016</w:t>
              </w:r>
              <w:r>
                <w:rPr>
                  <w:rStyle w:val="charCitHyperlinkAbbrev"/>
                </w:rPr>
                <w:noBreakHyphen/>
                <w:t>37</w:t>
              </w:r>
            </w:hyperlink>
          </w:p>
        </w:tc>
      </w:tr>
    </w:tbl>
    <w:p w:rsidR="00F7683A" w:rsidRDefault="00F7683A">
      <w:pPr>
        <w:pStyle w:val="05EndNote"/>
        <w:sectPr w:rsidR="00F7683A">
          <w:headerReference w:type="even" r:id="rId475"/>
          <w:headerReference w:type="default" r:id="rId476"/>
          <w:footerReference w:type="even" r:id="rId477"/>
          <w:footerReference w:type="default" r:id="rId478"/>
          <w:pgSz w:w="11907" w:h="16839" w:code="9"/>
          <w:pgMar w:top="3000" w:right="1900" w:bottom="2500" w:left="2300" w:header="2480" w:footer="2100" w:gutter="0"/>
          <w:cols w:space="720"/>
          <w:docGrid w:linePitch="254"/>
        </w:sectPr>
      </w:pPr>
    </w:p>
    <w:p w:rsidR="00B8564D" w:rsidRDefault="00B8564D"/>
    <w:p w:rsidR="00346925" w:rsidRDefault="00346925"/>
    <w:p w:rsidR="004C07BB" w:rsidRDefault="004C07BB"/>
    <w:p w:rsidR="004C07BB" w:rsidRDefault="004C07BB"/>
    <w:p w:rsidR="004C07BB" w:rsidRDefault="004C07BB"/>
    <w:p w:rsidR="004C07BB" w:rsidRDefault="004C07BB"/>
    <w:p w:rsidR="00AB09B9" w:rsidRPr="00586614" w:rsidRDefault="00AB09B9">
      <w:pPr>
        <w:rPr>
          <w:color w:val="000000"/>
          <w:sz w:val="22"/>
        </w:rPr>
      </w:pPr>
      <w:r>
        <w:rPr>
          <w:color w:val="000000"/>
          <w:sz w:val="22"/>
        </w:rPr>
        <w:t>©  A</w:t>
      </w:r>
      <w:r w:rsidR="00225D58">
        <w:rPr>
          <w:color w:val="000000"/>
          <w:sz w:val="22"/>
        </w:rPr>
        <w:t>ustralian Capit</w:t>
      </w:r>
      <w:r w:rsidR="00C614F0">
        <w:rPr>
          <w:color w:val="000000"/>
          <w:sz w:val="22"/>
        </w:rPr>
        <w:t>al Territory 20</w:t>
      </w:r>
      <w:r w:rsidR="00F45DCB">
        <w:rPr>
          <w:color w:val="000000"/>
          <w:sz w:val="22"/>
        </w:rPr>
        <w:t>20</w:t>
      </w:r>
    </w:p>
    <w:p w:rsidR="00AB09B9" w:rsidRDefault="00AB09B9">
      <w:pPr>
        <w:pStyle w:val="06Copyright"/>
        <w:sectPr w:rsidR="00AB09B9">
          <w:headerReference w:type="even" r:id="rId479"/>
          <w:headerReference w:type="default" r:id="rId480"/>
          <w:footerReference w:type="even" r:id="rId481"/>
          <w:footerReference w:type="default" r:id="rId482"/>
          <w:headerReference w:type="first" r:id="rId483"/>
          <w:footerReference w:type="first" r:id="rId484"/>
          <w:type w:val="continuous"/>
          <w:pgSz w:w="11907" w:h="16839" w:code="9"/>
          <w:pgMar w:top="3000" w:right="2300" w:bottom="2500" w:left="2300" w:header="2480" w:footer="2100" w:gutter="0"/>
          <w:pgNumType w:fmt="lowerRoman"/>
          <w:cols w:space="720"/>
          <w:titlePg/>
        </w:sectPr>
      </w:pPr>
    </w:p>
    <w:p w:rsidR="00AB09B9" w:rsidRDefault="00AB09B9"/>
    <w:sectPr w:rsidR="00AB09B9" w:rsidSect="00683AA5">
      <w:headerReference w:type="even" r:id="rId485"/>
      <w:headerReference w:type="default" r:id="rId486"/>
      <w:footerReference w:type="default" r:id="rId487"/>
      <w:headerReference w:type="first" r:id="rId488"/>
      <w:footerReference w:type="first" r:id="rId489"/>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976" w:rsidRDefault="00AF1976">
      <w:r>
        <w:separator/>
      </w:r>
    </w:p>
  </w:endnote>
  <w:endnote w:type="continuationSeparator" w:id="0">
    <w:p w:rsidR="00AF1976" w:rsidRDefault="00AF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Pr="00B86DBA" w:rsidRDefault="00AF1976" w:rsidP="00B86DBA">
    <w:pPr>
      <w:pStyle w:val="Footer"/>
      <w:jc w:val="center"/>
      <w:rPr>
        <w:rFonts w:cs="Arial"/>
        <w:sz w:val="14"/>
      </w:rPr>
    </w:pPr>
    <w:r w:rsidRPr="00B86DBA">
      <w:rPr>
        <w:rFonts w:cs="Arial"/>
        <w:sz w:val="14"/>
      </w:rPr>
      <w:fldChar w:fldCharType="begin"/>
    </w:r>
    <w:r w:rsidRPr="00B86DBA">
      <w:rPr>
        <w:rFonts w:cs="Arial"/>
        <w:sz w:val="14"/>
      </w:rPr>
      <w:instrText xml:space="preserve"> DOCPROPERTY "Status" </w:instrText>
    </w:r>
    <w:r w:rsidRPr="00B86DBA">
      <w:rPr>
        <w:rFonts w:cs="Arial"/>
        <w:sz w:val="14"/>
      </w:rPr>
      <w:fldChar w:fldCharType="separate"/>
    </w:r>
    <w:r w:rsidRPr="00B86DBA">
      <w:rPr>
        <w:rFonts w:cs="Arial"/>
        <w:sz w:val="14"/>
      </w:rPr>
      <w:t xml:space="preserve"> </w:t>
    </w:r>
    <w:r w:rsidRPr="00B86DBA">
      <w:rPr>
        <w:rFonts w:cs="Arial"/>
        <w:sz w:val="14"/>
      </w:rPr>
      <w:fldChar w:fldCharType="end"/>
    </w:r>
    <w:r w:rsidR="00B86DBA" w:rsidRPr="00B86DB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1976">
      <w:tc>
        <w:tcPr>
          <w:tcW w:w="847" w:type="pct"/>
        </w:tcPr>
        <w:p w:rsidR="00AF1976" w:rsidRDefault="00AF19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1061" w:type="pct"/>
        </w:tcPr>
        <w:p w:rsidR="00AF1976" w:rsidRDefault="0092122A">
          <w:pPr>
            <w:pStyle w:val="Footer"/>
            <w:jc w:val="right"/>
          </w:pPr>
          <w:r>
            <w:fldChar w:fldCharType="begin"/>
          </w:r>
          <w:r>
            <w:instrText xml:space="preserve"> DOCPROPERTY "Category"  *\charformat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1976">
      <w:tc>
        <w:tcPr>
          <w:tcW w:w="1061" w:type="pct"/>
        </w:tcPr>
        <w:p w:rsidR="00AF1976" w:rsidRDefault="0092122A">
          <w:pPr>
            <w:pStyle w:val="Footer"/>
          </w:pPr>
          <w:r>
            <w:fldChar w:fldCharType="begin"/>
          </w:r>
          <w:r>
            <w:instrText xml:space="preserve"> DOCPROPERTY "Category"  *\charformat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847" w:type="pct"/>
        </w:tcPr>
        <w:p w:rsidR="00AF1976" w:rsidRDefault="00AF19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1976">
      <w:tc>
        <w:tcPr>
          <w:tcW w:w="847" w:type="pct"/>
        </w:tcPr>
        <w:p w:rsidR="00AF1976" w:rsidRDefault="00AF19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w:instrText>
          </w:r>
          <w:r>
            <w:instrText xml:space="preserve">ormat </w:instrText>
          </w:r>
          <w:r>
            <w:fldChar w:fldCharType="separate"/>
          </w:r>
          <w:r w:rsidR="00AF1976">
            <w:t>-15/11/17</w:t>
          </w:r>
          <w:r>
            <w:fldChar w:fldCharType="end"/>
          </w:r>
        </w:p>
      </w:tc>
      <w:tc>
        <w:tcPr>
          <w:tcW w:w="1061" w:type="pct"/>
        </w:tcPr>
        <w:p w:rsidR="00AF1976" w:rsidRDefault="0092122A">
          <w:pPr>
            <w:pStyle w:val="Footer"/>
            <w:jc w:val="right"/>
          </w:pPr>
          <w:r>
            <w:fldChar w:fldCharType="begin"/>
          </w:r>
          <w:r>
            <w:instrText xml:space="preserve"> DOCPROPERTY "Category"  *\charformat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1976">
      <w:tc>
        <w:tcPr>
          <w:tcW w:w="1061" w:type="pct"/>
        </w:tcPr>
        <w:p w:rsidR="00AF1976" w:rsidRDefault="0092122A">
          <w:pPr>
            <w:pStyle w:val="Footer"/>
          </w:pPr>
          <w:r>
            <w:fldChar w:fldCharType="begin"/>
          </w:r>
          <w:r>
            <w:instrText xml:space="preserve"> DOCPROPERTY "Category"  *\charformat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847" w:type="pct"/>
        </w:tcPr>
        <w:p w:rsidR="00AF1976" w:rsidRDefault="00AF19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1976">
      <w:tc>
        <w:tcPr>
          <w:tcW w:w="847" w:type="pct"/>
        </w:tcPr>
        <w:p w:rsidR="00AF1976" w:rsidRDefault="00AF19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1061" w:type="pct"/>
        </w:tcPr>
        <w:p w:rsidR="00AF1976" w:rsidRDefault="0092122A">
          <w:pPr>
            <w:pStyle w:val="Footer"/>
            <w:jc w:val="right"/>
          </w:pPr>
          <w:r>
            <w:fldChar w:fldCharType="begin"/>
          </w:r>
          <w:r>
            <w:instrText xml:space="preserve"> DOCPROPERTY "Category"  *\charformat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1976">
      <w:tc>
        <w:tcPr>
          <w:tcW w:w="1061" w:type="pct"/>
        </w:tcPr>
        <w:p w:rsidR="00AF1976" w:rsidRDefault="0092122A">
          <w:pPr>
            <w:pStyle w:val="Footer"/>
          </w:pPr>
          <w:r>
            <w:fldChar w:fldCharType="begin"/>
          </w:r>
          <w:r>
            <w:instrText xml:space="preserve"> DOCPROPERTY "Category"  *\ch</w:instrText>
          </w:r>
          <w:r>
            <w:instrText xml:space="preserve">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847" w:type="pct"/>
        </w:tcPr>
        <w:p w:rsidR="00AF1976" w:rsidRDefault="00AF19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1976">
      <w:tc>
        <w:tcPr>
          <w:tcW w:w="847" w:type="pct"/>
        </w:tcPr>
        <w:p w:rsidR="00AF1976" w:rsidRDefault="00AF19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1061" w:type="pct"/>
        </w:tcPr>
        <w:p w:rsidR="00AF1976" w:rsidRDefault="0092122A">
          <w:pPr>
            <w:pStyle w:val="Footer"/>
            <w:jc w:val="right"/>
          </w:pPr>
          <w:r>
            <w:fldChar w:fldCharType="begin"/>
          </w:r>
          <w:r>
            <w:instrText xml:space="preserve"> DOCPROPERTY "Category"  *\charformat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1976">
      <w:tc>
        <w:tcPr>
          <w:tcW w:w="1061" w:type="pct"/>
        </w:tcPr>
        <w:p w:rsidR="00AF1976" w:rsidRDefault="0092122A">
          <w:pPr>
            <w:pStyle w:val="Footer"/>
          </w:pPr>
          <w:r>
            <w:fldChar w:fldCharType="begin"/>
          </w:r>
          <w:r>
            <w:instrText xml:space="preserve"> DOCPROPERTY "Category"  *\ch</w:instrText>
          </w:r>
          <w:r>
            <w:instrText xml:space="preserve">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847" w:type="pct"/>
        </w:tcPr>
        <w:p w:rsidR="00AF1976" w:rsidRDefault="00AF19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1976">
      <w:tc>
        <w:tcPr>
          <w:tcW w:w="847" w:type="pct"/>
        </w:tcPr>
        <w:p w:rsidR="00AF1976" w:rsidRDefault="00AF19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1061" w:type="pct"/>
        </w:tcPr>
        <w:p w:rsidR="00AF1976" w:rsidRDefault="0092122A">
          <w:pPr>
            <w:pStyle w:val="Footer"/>
            <w:jc w:val="right"/>
          </w:pPr>
          <w:r>
            <w:fldChar w:fldCharType="begin"/>
          </w:r>
          <w:r>
            <w:instrText xml:space="preserve"> DOCPROPERTY "Category"  *\charformat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1976">
      <w:tc>
        <w:tcPr>
          <w:tcW w:w="1061" w:type="pct"/>
        </w:tcPr>
        <w:p w:rsidR="00AF1976" w:rsidRDefault="0092122A">
          <w:pPr>
            <w:pStyle w:val="Footer"/>
          </w:pPr>
          <w:r>
            <w:fldChar w:fldCharType="begin"/>
          </w:r>
          <w:r>
            <w:instrText xml:space="preserve"> DOCPROPERTY "Category"  *\charformat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w:instrText>
          </w:r>
          <w:r>
            <w:instrText xml:space="preserve">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847" w:type="pct"/>
        </w:tcPr>
        <w:p w:rsidR="00AF1976" w:rsidRDefault="00AF19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Pr="00B86DBA" w:rsidRDefault="00AF1976" w:rsidP="00B86DBA">
    <w:pPr>
      <w:pStyle w:val="Footer"/>
      <w:jc w:val="center"/>
      <w:rPr>
        <w:rFonts w:cs="Arial"/>
        <w:sz w:val="14"/>
      </w:rPr>
    </w:pPr>
    <w:r w:rsidRPr="00B86DBA">
      <w:rPr>
        <w:rFonts w:cs="Arial"/>
        <w:sz w:val="14"/>
      </w:rPr>
      <w:fldChar w:fldCharType="begin"/>
    </w:r>
    <w:r w:rsidRPr="00B86DBA">
      <w:rPr>
        <w:rFonts w:cs="Arial"/>
        <w:sz w:val="14"/>
      </w:rPr>
      <w:instrText xml:space="preserve"> DOCPROPERTY "Status" </w:instrText>
    </w:r>
    <w:r w:rsidRPr="00B86DBA">
      <w:rPr>
        <w:rFonts w:cs="Arial"/>
        <w:sz w:val="14"/>
      </w:rPr>
      <w:fldChar w:fldCharType="separate"/>
    </w:r>
    <w:r w:rsidRPr="00B86DBA">
      <w:rPr>
        <w:rFonts w:cs="Arial"/>
        <w:sz w:val="14"/>
      </w:rPr>
      <w:t xml:space="preserve"> </w:t>
    </w:r>
    <w:r w:rsidRPr="00B86DBA">
      <w:rPr>
        <w:rFonts w:cs="Arial"/>
        <w:sz w:val="14"/>
      </w:rPr>
      <w:fldChar w:fldCharType="end"/>
    </w:r>
    <w:r w:rsidRPr="00B86DBA">
      <w:rPr>
        <w:rFonts w:cs="Arial"/>
        <w:sz w:val="14"/>
      </w:rPr>
      <w:fldChar w:fldCharType="begin"/>
    </w:r>
    <w:r w:rsidRPr="00B86DBA">
      <w:rPr>
        <w:rFonts w:cs="Arial"/>
        <w:sz w:val="14"/>
      </w:rPr>
      <w:instrText xml:space="preserve"> COMMENTS  \* MERGEFORMAT </w:instrText>
    </w:r>
    <w:r w:rsidRPr="00B86DBA">
      <w:rPr>
        <w:rFonts w:cs="Arial"/>
        <w:sz w:val="14"/>
      </w:rPr>
      <w:fldChar w:fldCharType="end"/>
    </w:r>
    <w:r w:rsidR="00B86DBA" w:rsidRPr="00B86DB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Pr="00B86DBA" w:rsidRDefault="00B86DBA" w:rsidP="00B86DBA">
    <w:pPr>
      <w:pStyle w:val="Footer"/>
      <w:jc w:val="center"/>
      <w:rPr>
        <w:rFonts w:cs="Arial"/>
        <w:sz w:val="14"/>
      </w:rPr>
    </w:pPr>
    <w:r w:rsidRPr="00B86DBA">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Pr="00B86DBA" w:rsidRDefault="00AF1976" w:rsidP="00B86DBA">
    <w:pPr>
      <w:pStyle w:val="Footer"/>
      <w:jc w:val="center"/>
      <w:rPr>
        <w:rFonts w:cs="Arial"/>
        <w:sz w:val="14"/>
      </w:rPr>
    </w:pPr>
    <w:r w:rsidRPr="00B86DBA">
      <w:rPr>
        <w:rFonts w:cs="Arial"/>
        <w:sz w:val="14"/>
      </w:rPr>
      <w:fldChar w:fldCharType="begin"/>
    </w:r>
    <w:r w:rsidRPr="00B86DBA">
      <w:rPr>
        <w:rFonts w:cs="Arial"/>
        <w:sz w:val="14"/>
      </w:rPr>
      <w:instrText xml:space="preserve"> COMMENTS  \* MERGEFORMAT </w:instrText>
    </w:r>
    <w:r w:rsidRPr="00B86DBA">
      <w:rPr>
        <w:rFonts w:cs="Arial"/>
        <w:sz w:val="14"/>
      </w:rPr>
      <w:fldChar w:fldCharType="end"/>
    </w:r>
    <w:r w:rsidR="00B86DBA" w:rsidRPr="00B86DBA">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Pr="00B86DBA" w:rsidRDefault="00B86DBA" w:rsidP="00B86DBA">
    <w:pPr>
      <w:pStyle w:val="Footer"/>
      <w:jc w:val="center"/>
      <w:rPr>
        <w:rFonts w:cs="Arial"/>
        <w:sz w:val="14"/>
      </w:rPr>
    </w:pPr>
    <w:r w:rsidRPr="00B86DBA">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124</w:t>
    </w:r>
    <w:r>
      <w:rPr>
        <w:rStyle w:val="PageNumber"/>
        <w:sz w:val="20"/>
      </w:rPr>
      <w:fldChar w:fldCharType="end"/>
    </w:r>
  </w:p>
  <w:p w:rsidR="00B86DBA" w:rsidRPr="00B86DBA" w:rsidRDefault="00B86DBA" w:rsidP="00B86DBA">
    <w:pPr>
      <w:pStyle w:val="Footer"/>
      <w:jc w:val="center"/>
      <w:rPr>
        <w:rFonts w:cs="Arial"/>
        <w:sz w:val="14"/>
      </w:rPr>
    </w:pPr>
    <w:r w:rsidRPr="00B86DBA">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124</w:t>
    </w:r>
    <w:r>
      <w:rPr>
        <w:rStyle w:val="PageNumber"/>
        <w:sz w:val="20"/>
      </w:rPr>
      <w:fldChar w:fldCharType="end"/>
    </w:r>
  </w:p>
  <w:p w:rsidR="00B86DBA" w:rsidRPr="00B86DBA" w:rsidRDefault="00B86DBA" w:rsidP="00B86DBA">
    <w:pPr>
      <w:pStyle w:val="Footer"/>
      <w:jc w:val="center"/>
      <w:rPr>
        <w:rFonts w:cs="Arial"/>
        <w:sz w:val="14"/>
      </w:rPr>
    </w:pPr>
    <w:r w:rsidRPr="00B86DB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DBA" w:rsidRPr="00B86DBA" w:rsidRDefault="00B86DBA" w:rsidP="00B86DBA">
    <w:pPr>
      <w:pStyle w:val="Footer"/>
      <w:jc w:val="center"/>
      <w:rPr>
        <w:rFonts w:cs="Arial"/>
        <w:sz w:val="14"/>
      </w:rPr>
    </w:pPr>
    <w:r w:rsidRPr="00B86DB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1976">
      <w:tc>
        <w:tcPr>
          <w:tcW w:w="846" w:type="pct"/>
        </w:tcPr>
        <w:p w:rsidR="00AF1976" w:rsidRDefault="00AF197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w:instrText>
          </w:r>
          <w:r>
            <w:fldChar w:fldCharType="separate"/>
          </w:r>
          <w:r w:rsidR="00AF1976">
            <w:t xml:space="preserve">Effective:  </w:t>
          </w:r>
          <w:r>
            <w:fldChar w:fldCharType="end"/>
          </w:r>
          <w:r>
            <w:fldChar w:fldCharType="begin"/>
          </w:r>
          <w:r>
            <w:instrText xml:space="preserve"> DOCPROPERTY "StartDt"   </w:instrText>
          </w:r>
          <w:r>
            <w:fldChar w:fldCharType="separate"/>
          </w:r>
          <w:r w:rsidR="00AF1976">
            <w:t>01/07/17</w:t>
          </w:r>
          <w:r>
            <w:fldChar w:fldCharType="end"/>
          </w:r>
          <w:r>
            <w:fldChar w:fldCharType="begin"/>
          </w:r>
          <w:r>
            <w:instrText xml:space="preserve"> DOCPROPERTY "EndDt"  </w:instrText>
          </w:r>
          <w:r>
            <w:fldChar w:fldCharType="separate"/>
          </w:r>
          <w:r w:rsidR="00AF1976">
            <w:t>-15/11/17</w:t>
          </w:r>
          <w:r>
            <w:fldChar w:fldCharType="end"/>
          </w:r>
        </w:p>
      </w:tc>
      <w:tc>
        <w:tcPr>
          <w:tcW w:w="1061" w:type="pct"/>
        </w:tcPr>
        <w:p w:rsidR="00AF1976" w:rsidRDefault="0092122A">
          <w:pPr>
            <w:pStyle w:val="Footer"/>
            <w:jc w:val="right"/>
          </w:pPr>
          <w:r>
            <w:fldChar w:fldCharType="begin"/>
          </w:r>
          <w:r>
            <w:instrText xml:space="preserve"> DOCPROPERTY "Catego</w:instrText>
          </w:r>
          <w:r>
            <w:instrText xml:space="preserve">ry"  </w:instrText>
          </w:r>
          <w:r>
            <w:fldChar w:fldCharType="separate"/>
          </w:r>
          <w:r w:rsidR="00AF1976">
            <w:t>R27 (RI)</w:t>
          </w:r>
          <w:r>
            <w:fldChar w:fldCharType="end"/>
          </w:r>
          <w:r w:rsidR="00AF1976">
            <w:br/>
          </w:r>
          <w:r>
            <w:fldChar w:fldCharType="begin"/>
          </w:r>
          <w:r>
            <w:instrText xml:space="preserve"> DOCPROPERTY "RepubDt"  </w:instrText>
          </w:r>
          <w:r>
            <w:fldChar w:fldCharType="separate"/>
          </w:r>
          <w:r w:rsidR="00AF1976">
            <w:t>18/09/20</w:t>
          </w:r>
          <w: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1976">
      <w:tc>
        <w:tcPr>
          <w:tcW w:w="1061" w:type="pct"/>
        </w:tcPr>
        <w:p w:rsidR="00AF1976" w:rsidRDefault="0092122A">
          <w:pPr>
            <w:pStyle w:val="Footer"/>
          </w:pPr>
          <w:r>
            <w:fldChar w:fldCharType="begin"/>
          </w:r>
          <w:r>
            <w:instrText xml:space="preserve"> DOCPROPERTY "Category"  </w:instrText>
          </w:r>
          <w:r>
            <w:fldChar w:fldCharType="separate"/>
          </w:r>
          <w:r w:rsidR="00AF1976">
            <w:t>R27 (RI)</w:t>
          </w:r>
          <w:r>
            <w:fldChar w:fldCharType="end"/>
          </w:r>
          <w:r w:rsidR="00AF1976">
            <w:br/>
          </w:r>
          <w:r>
            <w:fldChar w:fldCharType="begin"/>
          </w:r>
          <w:r>
            <w:instrText xml:space="preserve"> DOCPROPERTY "RepubDt"  </w:instrText>
          </w:r>
          <w:r>
            <w:fldChar w:fldCharType="separate"/>
          </w:r>
          <w:r w:rsidR="00AF1976">
            <w:t>18/09/20</w:t>
          </w:r>
          <w:r>
            <w:fldChar w:fldCharType="end"/>
          </w:r>
        </w:p>
      </w:tc>
      <w:tc>
        <w:tcPr>
          <w:tcW w:w="3093"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w:instrText>
          </w:r>
          <w:r>
            <w:fldChar w:fldCharType="separate"/>
          </w:r>
          <w:r w:rsidR="00AF1976">
            <w:t xml:space="preserve">Effective:  </w:t>
          </w:r>
          <w:r>
            <w:fldChar w:fldCharType="end"/>
          </w:r>
          <w:r>
            <w:fldChar w:fldCharType="begin"/>
          </w:r>
          <w:r>
            <w:instrText xml:space="preserve"> DOCPROPERTY "StartDt"  </w:instrText>
          </w:r>
          <w:r>
            <w:fldChar w:fldCharType="separate"/>
          </w:r>
          <w:r w:rsidR="00AF1976">
            <w:t>01/07/17</w:t>
          </w:r>
          <w:r>
            <w:fldChar w:fldCharType="end"/>
          </w:r>
          <w:r>
            <w:fldChar w:fldCharType="begin"/>
          </w:r>
          <w:r>
            <w:instrText xml:space="preserve"> DOCPROPERTY "EndDt"  </w:instrText>
          </w:r>
          <w:r>
            <w:fldChar w:fldCharType="separate"/>
          </w:r>
          <w:r w:rsidR="00AF1976">
            <w:t>-15/11/17</w:t>
          </w:r>
          <w:r>
            <w:fldChar w:fldCharType="end"/>
          </w:r>
        </w:p>
      </w:tc>
      <w:tc>
        <w:tcPr>
          <w:tcW w:w="846" w:type="pct"/>
        </w:tcPr>
        <w:p w:rsidR="00AF1976" w:rsidRDefault="00AF197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1976">
      <w:tc>
        <w:tcPr>
          <w:tcW w:w="1061" w:type="pct"/>
        </w:tcPr>
        <w:p w:rsidR="00AF1976" w:rsidRDefault="0092122A">
          <w:pPr>
            <w:pStyle w:val="Footer"/>
          </w:pPr>
          <w:r>
            <w:fldChar w:fldCharType="begin"/>
          </w:r>
          <w:r>
            <w:instrText xml:space="preserve"> DOCPROPERTY "Category"  </w:instrText>
          </w:r>
          <w:r>
            <w:fldChar w:fldCharType="separate"/>
          </w:r>
          <w:r w:rsidR="00AF1976">
            <w:t>R27 (RI)</w:t>
          </w:r>
          <w:r>
            <w:fldChar w:fldCharType="end"/>
          </w:r>
          <w:r w:rsidR="00AF1976">
            <w:br/>
          </w:r>
          <w:r>
            <w:fldChar w:fldCharType="begin"/>
          </w:r>
          <w:r>
            <w:instrText xml:space="preserve"> DOCPROPERTY "RepubDt"  </w:instrText>
          </w:r>
          <w:r>
            <w:fldChar w:fldCharType="separate"/>
          </w:r>
          <w:r w:rsidR="00AF1976">
            <w:t>18/09/20</w:t>
          </w:r>
          <w:r>
            <w:fldChar w:fldCharType="end"/>
          </w:r>
        </w:p>
      </w:tc>
      <w:tc>
        <w:tcPr>
          <w:tcW w:w="3093"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w:instrText>
          </w:r>
          <w:r>
            <w:fldChar w:fldCharType="separate"/>
          </w:r>
          <w:r w:rsidR="00AF1976">
            <w:t xml:space="preserve">Effective:  </w:t>
          </w:r>
          <w:r>
            <w:fldChar w:fldCharType="end"/>
          </w:r>
          <w:r>
            <w:fldChar w:fldCharType="begin"/>
          </w:r>
          <w:r>
            <w:instrText xml:space="preserve"> DOCPROPERTY "StartDt"   </w:instrText>
          </w:r>
          <w:r>
            <w:fldChar w:fldCharType="separate"/>
          </w:r>
          <w:r w:rsidR="00AF1976">
            <w:t>01/07/17</w:t>
          </w:r>
          <w:r>
            <w:fldChar w:fldCharType="end"/>
          </w:r>
          <w:r>
            <w:fldChar w:fldCharType="begin"/>
          </w:r>
          <w:r>
            <w:instrText xml:space="preserve"> DOCPROPERTY "EndDt"  </w:instrText>
          </w:r>
          <w:r>
            <w:fldChar w:fldCharType="separate"/>
          </w:r>
          <w:r w:rsidR="00AF1976">
            <w:t>-15/11/17</w:t>
          </w:r>
          <w:r>
            <w:fldChar w:fldCharType="end"/>
          </w:r>
        </w:p>
      </w:tc>
      <w:tc>
        <w:tcPr>
          <w:tcW w:w="846" w:type="pct"/>
        </w:tcPr>
        <w:p w:rsidR="00AF1976" w:rsidRDefault="00AF197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1976">
      <w:tc>
        <w:tcPr>
          <w:tcW w:w="847" w:type="pct"/>
        </w:tcPr>
        <w:p w:rsidR="00AF1976" w:rsidRDefault="00AF197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1061" w:type="pct"/>
        </w:tcPr>
        <w:p w:rsidR="00AF1976" w:rsidRDefault="0092122A">
          <w:pPr>
            <w:pStyle w:val="Footer"/>
            <w:jc w:val="right"/>
          </w:pPr>
          <w:r>
            <w:fldChar w:fldCharType="begin"/>
          </w:r>
          <w:r>
            <w:instrText xml:space="preserve"> DOCPROPERTY "Category"  *\charformat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1976">
      <w:tc>
        <w:tcPr>
          <w:tcW w:w="1061" w:type="pct"/>
        </w:tcPr>
        <w:p w:rsidR="00AF1976" w:rsidRDefault="0092122A">
          <w:pPr>
            <w:pStyle w:val="Footer"/>
          </w:pPr>
          <w:r>
            <w:fldChar w:fldCharType="begin"/>
          </w:r>
          <w:r>
            <w:instrText xml:space="preserve"> DOCPROPERTY "Category"  *\charformat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w:instrText>
          </w:r>
          <w:r>
            <w:instrText xml:space="preserv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847" w:type="pct"/>
        </w:tcPr>
        <w:p w:rsidR="00AF1976" w:rsidRDefault="00AF19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1976">
      <w:tc>
        <w:tcPr>
          <w:tcW w:w="1061" w:type="pct"/>
        </w:tcPr>
        <w:p w:rsidR="00AF1976" w:rsidRDefault="0092122A">
          <w:pPr>
            <w:pStyle w:val="Footer"/>
          </w:pPr>
          <w:r>
            <w:fldChar w:fldCharType="begin"/>
          </w:r>
          <w:r>
            <w:instrText xml:space="preserve"> DOCPROPERTY "Category"  *\charformat  </w:instrText>
          </w:r>
          <w:r>
            <w:fldChar w:fldCharType="separate"/>
          </w:r>
          <w:r w:rsidR="00AF1976">
            <w:t>R27 (RI)</w:t>
          </w:r>
          <w:r>
            <w:fldChar w:fldCharType="end"/>
          </w:r>
          <w:r w:rsidR="00AF1976">
            <w:br/>
          </w:r>
          <w:r>
            <w:fldChar w:fldCharType="begin"/>
          </w:r>
          <w:r>
            <w:instrText xml:space="preserve"> DOCPROPERTY "RepubDt"  *\charformat  </w:instrText>
          </w:r>
          <w:r>
            <w:fldChar w:fldCharType="separate"/>
          </w:r>
          <w:r w:rsidR="00AF1976">
            <w:t>18/09/20</w:t>
          </w:r>
          <w:r>
            <w:fldChar w:fldCharType="end"/>
          </w:r>
        </w:p>
      </w:tc>
      <w:tc>
        <w:tcPr>
          <w:tcW w:w="3092" w:type="pct"/>
        </w:tcPr>
        <w:p w:rsidR="00AF1976" w:rsidRDefault="0092122A">
          <w:pPr>
            <w:pStyle w:val="Footer"/>
            <w:jc w:val="center"/>
          </w:pPr>
          <w:r>
            <w:fldChar w:fldCharType="begin"/>
          </w:r>
          <w:r>
            <w:instrText xml:space="preserve"> REF Citation *\charformat </w:instrText>
          </w:r>
          <w:r>
            <w:fldChar w:fldCharType="separate"/>
          </w:r>
          <w:r w:rsidR="00AF1976">
            <w:t>Associations Incorporation Act 1991</w:t>
          </w:r>
          <w:r>
            <w:fldChar w:fldCharType="end"/>
          </w:r>
        </w:p>
        <w:p w:rsidR="00AF1976" w:rsidRDefault="0092122A">
          <w:pPr>
            <w:pStyle w:val="FooterInfoCentre"/>
          </w:pPr>
          <w:r>
            <w:fldChar w:fldCharType="begin"/>
          </w:r>
          <w:r>
            <w:instrText xml:space="preserve"> DOCPROPERTY "Eff"  *\charformat </w:instrText>
          </w:r>
          <w:r>
            <w:fldChar w:fldCharType="separate"/>
          </w:r>
          <w:r w:rsidR="00AF1976">
            <w:t xml:space="preserve">Effective:  </w:t>
          </w:r>
          <w:r>
            <w:fldChar w:fldCharType="end"/>
          </w:r>
          <w:r>
            <w:fldChar w:fldCharType="begin"/>
          </w:r>
          <w:r>
            <w:instrText xml:space="preserve"> DOCPROPERTY "StartDt"  *\charformat </w:instrText>
          </w:r>
          <w:r>
            <w:fldChar w:fldCharType="separate"/>
          </w:r>
          <w:r w:rsidR="00AF1976">
            <w:t>01/07/17</w:t>
          </w:r>
          <w:r>
            <w:fldChar w:fldCharType="end"/>
          </w:r>
          <w:r>
            <w:fldChar w:fldCharType="begin"/>
          </w:r>
          <w:r>
            <w:instrText xml:space="preserve"> DOCPROPERTY "EndDt"  *\charformat </w:instrText>
          </w:r>
          <w:r>
            <w:fldChar w:fldCharType="separate"/>
          </w:r>
          <w:r w:rsidR="00AF1976">
            <w:t>-15/11/17</w:t>
          </w:r>
          <w:r>
            <w:fldChar w:fldCharType="end"/>
          </w:r>
        </w:p>
      </w:tc>
      <w:tc>
        <w:tcPr>
          <w:tcW w:w="847" w:type="pct"/>
        </w:tcPr>
        <w:p w:rsidR="00AF1976" w:rsidRDefault="00AF197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F1976" w:rsidRPr="00B86DBA" w:rsidRDefault="0092122A" w:rsidP="00B86DBA">
    <w:pPr>
      <w:pStyle w:val="Status"/>
      <w:rPr>
        <w:rFonts w:cs="Arial"/>
      </w:rPr>
    </w:pPr>
    <w:r w:rsidRPr="00B86DBA">
      <w:rPr>
        <w:rFonts w:cs="Arial"/>
      </w:rPr>
      <w:fldChar w:fldCharType="begin"/>
    </w:r>
    <w:r w:rsidRPr="00B86DBA">
      <w:rPr>
        <w:rFonts w:cs="Arial"/>
      </w:rPr>
      <w:instrText xml:space="preserve"> DOCPROPERTY "Status" </w:instrText>
    </w:r>
    <w:r w:rsidRPr="00B86DBA">
      <w:rPr>
        <w:rFonts w:cs="Arial"/>
      </w:rPr>
      <w:fldChar w:fldCharType="separate"/>
    </w:r>
    <w:r w:rsidR="00AF1976" w:rsidRPr="00B86DBA">
      <w:rPr>
        <w:rFonts w:cs="Arial"/>
      </w:rPr>
      <w:t xml:space="preserve"> </w:t>
    </w:r>
    <w:r w:rsidRPr="00B86DBA">
      <w:rPr>
        <w:rFonts w:cs="Arial"/>
      </w:rPr>
      <w:fldChar w:fldCharType="end"/>
    </w:r>
    <w:r w:rsidR="00B86DBA" w:rsidRPr="00B86DB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976" w:rsidRDefault="00AF1976">
      <w:r>
        <w:separator/>
      </w:r>
    </w:p>
  </w:footnote>
  <w:footnote w:type="continuationSeparator" w:id="0">
    <w:p w:rsidR="00AF1976" w:rsidRDefault="00AF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DBA" w:rsidRDefault="00B86DB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F1976">
      <w:trPr>
        <w:jc w:val="center"/>
      </w:trPr>
      <w:tc>
        <w:tcPr>
          <w:tcW w:w="1560" w:type="dxa"/>
        </w:tcPr>
        <w:p w:rsidR="00AF1976" w:rsidRDefault="00AF1976">
          <w:pPr>
            <w:pStyle w:val="HeaderEven"/>
            <w:rPr>
              <w:b/>
            </w:rPr>
          </w:pPr>
          <w:r>
            <w:rPr>
              <w:b/>
            </w:rPr>
            <w:fldChar w:fldCharType="begin"/>
          </w:r>
          <w:r>
            <w:rPr>
              <w:b/>
            </w:rPr>
            <w:instrText xml:space="preserve"> STYLEREF CharChapNo \*charformat </w:instrText>
          </w:r>
          <w:r>
            <w:rPr>
              <w:b/>
            </w:rPr>
            <w:fldChar w:fldCharType="separate"/>
          </w:r>
          <w:r w:rsidR="00B86DBA">
            <w:rPr>
              <w:b/>
              <w:noProof/>
            </w:rPr>
            <w:t>Schedule 2</w:t>
          </w:r>
          <w:r>
            <w:rPr>
              <w:b/>
            </w:rPr>
            <w:fldChar w:fldCharType="end"/>
          </w:r>
        </w:p>
      </w:tc>
      <w:tc>
        <w:tcPr>
          <w:tcW w:w="5741" w:type="dxa"/>
        </w:tcPr>
        <w:p w:rsidR="00AF1976" w:rsidRDefault="0092122A">
          <w:pPr>
            <w:pStyle w:val="HeaderEven"/>
          </w:pPr>
          <w:r>
            <w:fldChar w:fldCharType="begin"/>
          </w:r>
          <w:r>
            <w:instrText xml:space="preserve"> STYLEREF CharChapText \*charformat </w:instrText>
          </w:r>
          <w:r>
            <w:fldChar w:fldCharType="separate"/>
          </w:r>
          <w:r w:rsidR="00B86DBA">
            <w:rPr>
              <w:noProof/>
            </w:rPr>
            <w:t>Modification of the Corporations Act, part 5.7 in its application to incorporated associations</w:t>
          </w:r>
          <w:r>
            <w:rPr>
              <w:noProof/>
            </w:rPr>
            <w:fldChar w:fldCharType="end"/>
          </w:r>
        </w:p>
      </w:tc>
    </w:tr>
    <w:tr w:rsidR="00AF1976">
      <w:trPr>
        <w:jc w:val="center"/>
      </w:trPr>
      <w:tc>
        <w:tcPr>
          <w:tcW w:w="1560" w:type="dxa"/>
        </w:tcPr>
        <w:p w:rsidR="00AF1976" w:rsidRDefault="00AF1976">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F1976" w:rsidRDefault="00AF1976">
          <w:pPr>
            <w:pStyle w:val="HeaderEven"/>
          </w:pPr>
          <w:r>
            <w:fldChar w:fldCharType="begin"/>
          </w:r>
          <w:r>
            <w:instrText xml:space="preserve"> STYLEREF CharPartText \*charformat </w:instrText>
          </w:r>
          <w:r>
            <w:fldChar w:fldCharType="end"/>
          </w:r>
        </w:p>
      </w:tc>
    </w:tr>
    <w:tr w:rsidR="00AF1976">
      <w:trPr>
        <w:jc w:val="center"/>
      </w:trPr>
      <w:tc>
        <w:tcPr>
          <w:tcW w:w="7296" w:type="dxa"/>
          <w:gridSpan w:val="2"/>
          <w:tcBorders>
            <w:bottom w:val="single" w:sz="4" w:space="0" w:color="auto"/>
          </w:tcBorders>
        </w:tcPr>
        <w:p w:rsidR="00AF1976" w:rsidRDefault="00AF1976">
          <w:pPr>
            <w:pStyle w:val="HeaderEven6"/>
          </w:pPr>
          <w:r>
            <w:t xml:space="preserve">Modification </w:t>
          </w:r>
          <w:r w:rsidR="0092122A">
            <w:fldChar w:fldCharType="begin"/>
          </w:r>
          <w:r w:rsidR="0092122A">
            <w:instrText xml:space="preserve"> STYLEREF CharSectNo \*charformat </w:instrText>
          </w:r>
          <w:r w:rsidR="0092122A">
            <w:fldChar w:fldCharType="separate"/>
          </w:r>
          <w:r w:rsidR="00B86DBA">
            <w:rPr>
              <w:noProof/>
            </w:rPr>
            <w:t>[2.6]</w:t>
          </w:r>
          <w:r w:rsidR="0092122A">
            <w:rPr>
              <w:noProof/>
            </w:rPr>
            <w:fldChar w:fldCharType="end"/>
          </w:r>
        </w:p>
      </w:tc>
    </w:tr>
  </w:tbl>
  <w:p w:rsidR="00AF1976" w:rsidRDefault="00AF19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F1976">
      <w:trPr>
        <w:jc w:val="center"/>
      </w:trPr>
      <w:tc>
        <w:tcPr>
          <w:tcW w:w="5741" w:type="dxa"/>
        </w:tcPr>
        <w:p w:rsidR="00AF1976" w:rsidRDefault="0092122A">
          <w:pPr>
            <w:pStyle w:val="HeaderEven"/>
            <w:jc w:val="right"/>
          </w:pPr>
          <w:r>
            <w:fldChar w:fldCharType="begin"/>
          </w:r>
          <w:r>
            <w:instrText xml:space="preserve"> STYLEREF CharChapText \*charformat </w:instrText>
          </w:r>
          <w:r>
            <w:fldChar w:fldCharType="separate"/>
          </w:r>
          <w:r w:rsidR="00B86DBA">
            <w:rPr>
              <w:noProof/>
            </w:rPr>
            <w:t>Modification of the Corporations Act, part 5.7 in its application to incorporated associations</w:t>
          </w:r>
          <w:r>
            <w:rPr>
              <w:noProof/>
            </w:rPr>
            <w:fldChar w:fldCharType="end"/>
          </w:r>
        </w:p>
      </w:tc>
      <w:tc>
        <w:tcPr>
          <w:tcW w:w="1560" w:type="dxa"/>
        </w:tcPr>
        <w:p w:rsidR="00AF1976" w:rsidRDefault="00AF1976">
          <w:pPr>
            <w:pStyle w:val="HeaderEven"/>
            <w:jc w:val="right"/>
            <w:rPr>
              <w:b/>
            </w:rPr>
          </w:pPr>
          <w:r>
            <w:rPr>
              <w:b/>
            </w:rPr>
            <w:fldChar w:fldCharType="begin"/>
          </w:r>
          <w:r>
            <w:rPr>
              <w:b/>
            </w:rPr>
            <w:instrText xml:space="preserve"> STYLEREF CharChapNo \*charformat </w:instrText>
          </w:r>
          <w:r>
            <w:rPr>
              <w:b/>
            </w:rPr>
            <w:fldChar w:fldCharType="separate"/>
          </w:r>
          <w:r w:rsidR="00B86DBA">
            <w:rPr>
              <w:b/>
              <w:noProof/>
            </w:rPr>
            <w:t>Schedule 2</w:t>
          </w:r>
          <w:r>
            <w:rPr>
              <w:b/>
            </w:rPr>
            <w:fldChar w:fldCharType="end"/>
          </w:r>
        </w:p>
      </w:tc>
    </w:tr>
    <w:tr w:rsidR="00AF1976">
      <w:trPr>
        <w:jc w:val="center"/>
      </w:trPr>
      <w:tc>
        <w:tcPr>
          <w:tcW w:w="5741" w:type="dxa"/>
        </w:tcPr>
        <w:p w:rsidR="00AF1976" w:rsidRDefault="00AF1976">
          <w:pPr>
            <w:pStyle w:val="HeaderEven"/>
            <w:jc w:val="right"/>
          </w:pPr>
          <w:r>
            <w:fldChar w:fldCharType="begin"/>
          </w:r>
          <w:r>
            <w:instrText xml:space="preserve"> STYLEREF CharPartText \*charformat </w:instrText>
          </w:r>
          <w:r>
            <w:fldChar w:fldCharType="end"/>
          </w:r>
        </w:p>
      </w:tc>
      <w:tc>
        <w:tcPr>
          <w:tcW w:w="1560" w:type="dxa"/>
        </w:tcPr>
        <w:p w:rsidR="00AF1976" w:rsidRDefault="00AF1976">
          <w:pPr>
            <w:pStyle w:val="HeaderEven"/>
            <w:jc w:val="right"/>
            <w:rPr>
              <w:b/>
            </w:rPr>
          </w:pPr>
          <w:r>
            <w:rPr>
              <w:b/>
            </w:rPr>
            <w:fldChar w:fldCharType="begin"/>
          </w:r>
          <w:r>
            <w:rPr>
              <w:b/>
            </w:rPr>
            <w:instrText xml:space="preserve"> STYLEREF CharPartNo \*charformat </w:instrText>
          </w:r>
          <w:r>
            <w:rPr>
              <w:b/>
            </w:rPr>
            <w:fldChar w:fldCharType="end"/>
          </w:r>
        </w:p>
      </w:tc>
    </w:tr>
    <w:tr w:rsidR="00AF1976">
      <w:trPr>
        <w:jc w:val="center"/>
      </w:trPr>
      <w:tc>
        <w:tcPr>
          <w:tcW w:w="7296" w:type="dxa"/>
          <w:gridSpan w:val="2"/>
          <w:tcBorders>
            <w:bottom w:val="single" w:sz="4" w:space="0" w:color="auto"/>
          </w:tcBorders>
        </w:tcPr>
        <w:p w:rsidR="00AF1976" w:rsidRDefault="00AF1976">
          <w:pPr>
            <w:pStyle w:val="HeaderOdd6"/>
          </w:pPr>
          <w:r>
            <w:t xml:space="preserve">Modification </w:t>
          </w:r>
          <w:r w:rsidR="0092122A">
            <w:fldChar w:fldCharType="begin"/>
          </w:r>
          <w:r w:rsidR="0092122A">
            <w:instrText xml:space="preserve"> STYLEREF CharSectNo \*charformat </w:instrText>
          </w:r>
          <w:r w:rsidR="0092122A">
            <w:fldChar w:fldCharType="separate"/>
          </w:r>
          <w:r w:rsidR="00B86DBA">
            <w:rPr>
              <w:noProof/>
            </w:rPr>
            <w:t>[2.5]</w:t>
          </w:r>
          <w:r w:rsidR="0092122A">
            <w:rPr>
              <w:noProof/>
            </w:rPr>
            <w:fldChar w:fldCharType="end"/>
          </w:r>
        </w:p>
      </w:tc>
    </w:tr>
  </w:tbl>
  <w:p w:rsidR="00AF1976" w:rsidRDefault="00AF19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F1976">
      <w:trPr>
        <w:jc w:val="center"/>
      </w:trPr>
      <w:tc>
        <w:tcPr>
          <w:tcW w:w="1560" w:type="dxa"/>
        </w:tcPr>
        <w:p w:rsidR="00AF1976" w:rsidRDefault="00AF1976">
          <w:pPr>
            <w:pStyle w:val="HeaderEven"/>
            <w:rPr>
              <w:b/>
            </w:rPr>
          </w:pPr>
          <w:r>
            <w:rPr>
              <w:b/>
            </w:rPr>
            <w:fldChar w:fldCharType="begin"/>
          </w:r>
          <w:r>
            <w:rPr>
              <w:b/>
            </w:rPr>
            <w:instrText xml:space="preserve"> STYLEREF CharChapNo \*charformat </w:instrText>
          </w:r>
          <w:r>
            <w:rPr>
              <w:b/>
            </w:rPr>
            <w:fldChar w:fldCharType="separate"/>
          </w:r>
          <w:r>
            <w:rPr>
              <w:b/>
              <w:noProof/>
            </w:rPr>
            <w:t>Schedule 3</w:t>
          </w:r>
          <w:r>
            <w:rPr>
              <w:b/>
            </w:rPr>
            <w:fldChar w:fldCharType="end"/>
          </w:r>
        </w:p>
      </w:tc>
      <w:tc>
        <w:tcPr>
          <w:tcW w:w="5741" w:type="dxa"/>
        </w:tcPr>
        <w:p w:rsidR="00AF1976" w:rsidRDefault="0092122A">
          <w:pPr>
            <w:pStyle w:val="HeaderEven"/>
          </w:pPr>
          <w:r>
            <w:fldChar w:fldCharType="begin"/>
          </w:r>
          <w:r>
            <w:instrText xml:space="preserve"> STYLEREF CharChapText \*charformat </w:instrText>
          </w:r>
          <w:r>
            <w:fldChar w:fldCharType="separate"/>
          </w:r>
          <w:r w:rsidR="00AF1976">
            <w:rPr>
              <w:noProof/>
            </w:rPr>
            <w:t>Reviewable decisions</w:t>
          </w:r>
          <w:r>
            <w:rPr>
              <w:noProof/>
            </w:rPr>
            <w:fldChar w:fldCharType="end"/>
          </w:r>
        </w:p>
      </w:tc>
    </w:tr>
    <w:tr w:rsidR="00AF1976">
      <w:trPr>
        <w:jc w:val="center"/>
      </w:trPr>
      <w:tc>
        <w:tcPr>
          <w:tcW w:w="1560" w:type="dxa"/>
        </w:tcPr>
        <w:p w:rsidR="00AF1976" w:rsidRDefault="00AF1976">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F1976" w:rsidRDefault="00AF1976">
          <w:pPr>
            <w:pStyle w:val="HeaderEven"/>
          </w:pPr>
          <w:r>
            <w:fldChar w:fldCharType="begin"/>
          </w:r>
          <w:r>
            <w:instrText xml:space="preserve"> STYLEREF CharPartText \*charformat </w:instrText>
          </w:r>
          <w:r>
            <w:fldChar w:fldCharType="end"/>
          </w:r>
        </w:p>
      </w:tc>
    </w:tr>
    <w:tr w:rsidR="00AF1976">
      <w:trPr>
        <w:jc w:val="center"/>
      </w:trPr>
      <w:tc>
        <w:tcPr>
          <w:tcW w:w="7296" w:type="dxa"/>
          <w:gridSpan w:val="2"/>
          <w:tcBorders>
            <w:bottom w:val="single" w:sz="4" w:space="0" w:color="auto"/>
          </w:tcBorders>
        </w:tcPr>
        <w:p w:rsidR="00AF1976" w:rsidRDefault="00AF1976">
          <w:pPr>
            <w:pStyle w:val="HeaderEven6"/>
          </w:pPr>
        </w:p>
      </w:tc>
    </w:tr>
  </w:tbl>
  <w:p w:rsidR="00AF1976" w:rsidRDefault="00AF19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F1976">
      <w:trPr>
        <w:jc w:val="center"/>
      </w:trPr>
      <w:tc>
        <w:tcPr>
          <w:tcW w:w="5741" w:type="dxa"/>
        </w:tcPr>
        <w:p w:rsidR="00AF1976" w:rsidRDefault="0092122A">
          <w:pPr>
            <w:pStyle w:val="HeaderEven"/>
            <w:jc w:val="right"/>
          </w:pPr>
          <w:r>
            <w:fldChar w:fldCharType="begin"/>
          </w:r>
          <w:r>
            <w:instrText xml:space="preserve"> STYLEREF CharChapText \*charformat </w:instrText>
          </w:r>
          <w:r>
            <w:fldChar w:fldCharType="separate"/>
          </w:r>
          <w:r w:rsidR="00B86DBA">
            <w:rPr>
              <w:noProof/>
            </w:rPr>
            <w:t>Reviewable decisions</w:t>
          </w:r>
          <w:r>
            <w:rPr>
              <w:noProof/>
            </w:rPr>
            <w:fldChar w:fldCharType="end"/>
          </w:r>
        </w:p>
      </w:tc>
      <w:tc>
        <w:tcPr>
          <w:tcW w:w="1560" w:type="dxa"/>
        </w:tcPr>
        <w:p w:rsidR="00AF1976" w:rsidRDefault="00AF1976">
          <w:pPr>
            <w:pStyle w:val="HeaderEven"/>
            <w:jc w:val="right"/>
            <w:rPr>
              <w:b/>
            </w:rPr>
          </w:pPr>
          <w:r>
            <w:rPr>
              <w:b/>
            </w:rPr>
            <w:fldChar w:fldCharType="begin"/>
          </w:r>
          <w:r>
            <w:rPr>
              <w:b/>
            </w:rPr>
            <w:instrText xml:space="preserve"> STYLEREF CharChapNo \*charformat </w:instrText>
          </w:r>
          <w:r>
            <w:rPr>
              <w:b/>
            </w:rPr>
            <w:fldChar w:fldCharType="separate"/>
          </w:r>
          <w:r w:rsidR="00B86DBA">
            <w:rPr>
              <w:b/>
              <w:noProof/>
            </w:rPr>
            <w:t>Schedule 3</w:t>
          </w:r>
          <w:r>
            <w:rPr>
              <w:b/>
            </w:rPr>
            <w:fldChar w:fldCharType="end"/>
          </w:r>
        </w:p>
      </w:tc>
    </w:tr>
    <w:tr w:rsidR="00AF1976">
      <w:trPr>
        <w:jc w:val="center"/>
      </w:trPr>
      <w:tc>
        <w:tcPr>
          <w:tcW w:w="5741" w:type="dxa"/>
        </w:tcPr>
        <w:p w:rsidR="00AF1976" w:rsidRDefault="00AF1976">
          <w:pPr>
            <w:pStyle w:val="HeaderEven"/>
            <w:jc w:val="right"/>
          </w:pPr>
          <w:r>
            <w:fldChar w:fldCharType="begin"/>
          </w:r>
          <w:r>
            <w:instrText xml:space="preserve"> STYLEREF CharPartText \*charformat </w:instrText>
          </w:r>
          <w:r>
            <w:fldChar w:fldCharType="end"/>
          </w:r>
        </w:p>
      </w:tc>
      <w:tc>
        <w:tcPr>
          <w:tcW w:w="1560" w:type="dxa"/>
        </w:tcPr>
        <w:p w:rsidR="00AF1976" w:rsidRDefault="00AF1976">
          <w:pPr>
            <w:pStyle w:val="HeaderEven"/>
            <w:jc w:val="right"/>
            <w:rPr>
              <w:b/>
            </w:rPr>
          </w:pPr>
          <w:r>
            <w:rPr>
              <w:b/>
            </w:rPr>
            <w:fldChar w:fldCharType="begin"/>
          </w:r>
          <w:r>
            <w:rPr>
              <w:b/>
            </w:rPr>
            <w:instrText xml:space="preserve"> STYLEREF CharPartNo \*charformat </w:instrText>
          </w:r>
          <w:r>
            <w:rPr>
              <w:b/>
            </w:rPr>
            <w:fldChar w:fldCharType="end"/>
          </w:r>
        </w:p>
      </w:tc>
    </w:tr>
    <w:tr w:rsidR="00AF1976">
      <w:trPr>
        <w:jc w:val="center"/>
      </w:trPr>
      <w:tc>
        <w:tcPr>
          <w:tcW w:w="7296" w:type="dxa"/>
          <w:gridSpan w:val="2"/>
          <w:tcBorders>
            <w:bottom w:val="single" w:sz="4" w:space="0" w:color="auto"/>
          </w:tcBorders>
        </w:tcPr>
        <w:p w:rsidR="00AF1976" w:rsidRDefault="00AF1976">
          <w:pPr>
            <w:pStyle w:val="HeaderOdd6"/>
          </w:pPr>
        </w:p>
      </w:tc>
    </w:tr>
  </w:tbl>
  <w:p w:rsidR="00AF1976" w:rsidRDefault="00AF19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F1976">
      <w:trPr>
        <w:jc w:val="center"/>
      </w:trPr>
      <w:tc>
        <w:tcPr>
          <w:tcW w:w="1340" w:type="dxa"/>
        </w:tcPr>
        <w:p w:rsidR="00AF1976" w:rsidRDefault="00AF1976">
          <w:pPr>
            <w:pStyle w:val="HeaderEven"/>
          </w:pPr>
        </w:p>
      </w:tc>
      <w:tc>
        <w:tcPr>
          <w:tcW w:w="6583" w:type="dxa"/>
        </w:tcPr>
        <w:p w:rsidR="00AF1976" w:rsidRDefault="00AF1976">
          <w:pPr>
            <w:pStyle w:val="HeaderEven"/>
          </w:pPr>
        </w:p>
      </w:tc>
    </w:tr>
    <w:tr w:rsidR="00AF1976">
      <w:trPr>
        <w:jc w:val="center"/>
      </w:trPr>
      <w:tc>
        <w:tcPr>
          <w:tcW w:w="7923" w:type="dxa"/>
          <w:gridSpan w:val="2"/>
          <w:tcBorders>
            <w:bottom w:val="single" w:sz="4" w:space="0" w:color="auto"/>
          </w:tcBorders>
        </w:tcPr>
        <w:p w:rsidR="00AF1976" w:rsidRDefault="00AF1976">
          <w:pPr>
            <w:pStyle w:val="HeaderEven6"/>
          </w:pPr>
          <w:r>
            <w:t>Dictionary</w:t>
          </w:r>
        </w:p>
      </w:tc>
    </w:tr>
  </w:tbl>
  <w:p w:rsidR="00AF1976" w:rsidRDefault="00AF19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F1976">
      <w:trPr>
        <w:jc w:val="center"/>
      </w:trPr>
      <w:tc>
        <w:tcPr>
          <w:tcW w:w="6583" w:type="dxa"/>
        </w:tcPr>
        <w:p w:rsidR="00AF1976" w:rsidRDefault="00AF1976">
          <w:pPr>
            <w:pStyle w:val="HeaderOdd"/>
          </w:pPr>
        </w:p>
      </w:tc>
      <w:tc>
        <w:tcPr>
          <w:tcW w:w="1340" w:type="dxa"/>
        </w:tcPr>
        <w:p w:rsidR="00AF1976" w:rsidRDefault="00AF1976">
          <w:pPr>
            <w:pStyle w:val="HeaderOdd"/>
          </w:pPr>
        </w:p>
      </w:tc>
    </w:tr>
    <w:tr w:rsidR="00AF1976">
      <w:trPr>
        <w:jc w:val="center"/>
      </w:trPr>
      <w:tc>
        <w:tcPr>
          <w:tcW w:w="7923" w:type="dxa"/>
          <w:gridSpan w:val="2"/>
          <w:tcBorders>
            <w:bottom w:val="single" w:sz="4" w:space="0" w:color="auto"/>
          </w:tcBorders>
        </w:tcPr>
        <w:p w:rsidR="00AF1976" w:rsidRDefault="00AF1976">
          <w:pPr>
            <w:pStyle w:val="HeaderOdd6"/>
          </w:pPr>
          <w:r>
            <w:t>Dictionary</w:t>
          </w:r>
        </w:p>
      </w:tc>
    </w:tr>
  </w:tbl>
  <w:p w:rsidR="00AF1976" w:rsidRDefault="00AF19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F1976">
      <w:trPr>
        <w:jc w:val="center"/>
      </w:trPr>
      <w:tc>
        <w:tcPr>
          <w:tcW w:w="1234" w:type="dxa"/>
          <w:gridSpan w:val="2"/>
        </w:tcPr>
        <w:p w:rsidR="00AF1976" w:rsidRDefault="00AF1976">
          <w:pPr>
            <w:pStyle w:val="HeaderEven"/>
            <w:rPr>
              <w:b/>
            </w:rPr>
          </w:pPr>
          <w:r>
            <w:rPr>
              <w:b/>
            </w:rPr>
            <w:t>Endnotes</w:t>
          </w:r>
        </w:p>
      </w:tc>
      <w:tc>
        <w:tcPr>
          <w:tcW w:w="6062" w:type="dxa"/>
        </w:tcPr>
        <w:p w:rsidR="00AF1976" w:rsidRDefault="00AF1976">
          <w:pPr>
            <w:pStyle w:val="HeaderEven"/>
          </w:pPr>
        </w:p>
      </w:tc>
    </w:tr>
    <w:tr w:rsidR="00AF1976">
      <w:trPr>
        <w:cantSplit/>
        <w:jc w:val="center"/>
      </w:trPr>
      <w:tc>
        <w:tcPr>
          <w:tcW w:w="7296" w:type="dxa"/>
          <w:gridSpan w:val="3"/>
        </w:tcPr>
        <w:p w:rsidR="00AF1976" w:rsidRDefault="00AF1976">
          <w:pPr>
            <w:pStyle w:val="HeaderEven"/>
          </w:pPr>
        </w:p>
      </w:tc>
    </w:tr>
    <w:tr w:rsidR="00AF1976">
      <w:trPr>
        <w:cantSplit/>
        <w:jc w:val="center"/>
      </w:trPr>
      <w:tc>
        <w:tcPr>
          <w:tcW w:w="700" w:type="dxa"/>
          <w:tcBorders>
            <w:bottom w:val="single" w:sz="4" w:space="0" w:color="auto"/>
          </w:tcBorders>
        </w:tcPr>
        <w:p w:rsidR="00AF1976" w:rsidRDefault="0092122A">
          <w:pPr>
            <w:pStyle w:val="HeaderEven6"/>
          </w:pPr>
          <w:r>
            <w:fldChar w:fldCharType="begin"/>
          </w:r>
          <w:r>
            <w:instrText xml:space="preserve"> STYLEREF charTableNo \*charformat </w:instrText>
          </w:r>
          <w:r>
            <w:fldChar w:fldCharType="separate"/>
          </w:r>
          <w:r w:rsidR="00B86DBA">
            <w:rPr>
              <w:noProof/>
            </w:rPr>
            <w:t>5</w:t>
          </w:r>
          <w:r>
            <w:rPr>
              <w:noProof/>
            </w:rPr>
            <w:fldChar w:fldCharType="end"/>
          </w:r>
        </w:p>
      </w:tc>
      <w:tc>
        <w:tcPr>
          <w:tcW w:w="6600" w:type="dxa"/>
          <w:gridSpan w:val="2"/>
          <w:tcBorders>
            <w:bottom w:val="single" w:sz="4" w:space="0" w:color="auto"/>
          </w:tcBorders>
        </w:tcPr>
        <w:p w:rsidR="00AF1976" w:rsidRDefault="0092122A">
          <w:pPr>
            <w:pStyle w:val="HeaderEven6"/>
          </w:pPr>
          <w:r>
            <w:fldChar w:fldCharType="begin"/>
          </w:r>
          <w:r>
            <w:instrText xml:space="preserve"> STYLEREF charTableText \*charformat </w:instrText>
          </w:r>
          <w:r>
            <w:fldChar w:fldCharType="separate"/>
          </w:r>
          <w:r w:rsidR="00B86DBA">
            <w:rPr>
              <w:noProof/>
            </w:rPr>
            <w:t>Earlier republications</w:t>
          </w:r>
          <w:r>
            <w:rPr>
              <w:noProof/>
            </w:rPr>
            <w:fldChar w:fldCharType="end"/>
          </w:r>
        </w:p>
      </w:tc>
    </w:tr>
  </w:tbl>
  <w:p w:rsidR="00AF1976" w:rsidRDefault="00AF197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F1976">
      <w:trPr>
        <w:jc w:val="center"/>
      </w:trPr>
      <w:tc>
        <w:tcPr>
          <w:tcW w:w="5741" w:type="dxa"/>
        </w:tcPr>
        <w:p w:rsidR="00AF1976" w:rsidRDefault="00AF1976">
          <w:pPr>
            <w:pStyle w:val="HeaderEven"/>
            <w:jc w:val="right"/>
          </w:pPr>
        </w:p>
      </w:tc>
      <w:tc>
        <w:tcPr>
          <w:tcW w:w="1560" w:type="dxa"/>
          <w:gridSpan w:val="2"/>
        </w:tcPr>
        <w:p w:rsidR="00AF1976" w:rsidRDefault="00AF1976">
          <w:pPr>
            <w:pStyle w:val="HeaderEven"/>
            <w:jc w:val="right"/>
            <w:rPr>
              <w:b/>
            </w:rPr>
          </w:pPr>
          <w:r>
            <w:rPr>
              <w:b/>
            </w:rPr>
            <w:t>Endnotes</w:t>
          </w:r>
        </w:p>
      </w:tc>
    </w:tr>
    <w:tr w:rsidR="00AF1976">
      <w:trPr>
        <w:jc w:val="center"/>
      </w:trPr>
      <w:tc>
        <w:tcPr>
          <w:tcW w:w="7301" w:type="dxa"/>
          <w:gridSpan w:val="3"/>
        </w:tcPr>
        <w:p w:rsidR="00AF1976" w:rsidRDefault="00AF1976">
          <w:pPr>
            <w:pStyle w:val="HeaderEven"/>
            <w:jc w:val="right"/>
            <w:rPr>
              <w:b/>
            </w:rPr>
          </w:pPr>
        </w:p>
      </w:tc>
    </w:tr>
    <w:tr w:rsidR="00AF1976">
      <w:trPr>
        <w:jc w:val="center"/>
      </w:trPr>
      <w:tc>
        <w:tcPr>
          <w:tcW w:w="6600" w:type="dxa"/>
          <w:gridSpan w:val="2"/>
          <w:tcBorders>
            <w:bottom w:val="single" w:sz="4" w:space="0" w:color="auto"/>
          </w:tcBorders>
        </w:tcPr>
        <w:p w:rsidR="00AF1976" w:rsidRDefault="0092122A">
          <w:pPr>
            <w:pStyle w:val="HeaderOdd6"/>
          </w:pPr>
          <w:r>
            <w:fldChar w:fldCharType="begin"/>
          </w:r>
          <w:r>
            <w:instrText xml:space="preserve"> STYLEREF charTableText \*charformat </w:instrText>
          </w:r>
          <w:r>
            <w:fldChar w:fldCharType="separate"/>
          </w:r>
          <w:r w:rsidR="00B86DBA">
            <w:rPr>
              <w:noProof/>
            </w:rPr>
            <w:t>Earlier republications</w:t>
          </w:r>
          <w:r>
            <w:rPr>
              <w:noProof/>
            </w:rPr>
            <w:fldChar w:fldCharType="end"/>
          </w:r>
        </w:p>
      </w:tc>
      <w:tc>
        <w:tcPr>
          <w:tcW w:w="700" w:type="dxa"/>
          <w:tcBorders>
            <w:bottom w:val="single" w:sz="4" w:space="0" w:color="auto"/>
          </w:tcBorders>
        </w:tcPr>
        <w:p w:rsidR="00AF1976" w:rsidRDefault="0092122A">
          <w:pPr>
            <w:pStyle w:val="HeaderOdd6"/>
          </w:pPr>
          <w:r>
            <w:fldChar w:fldCharType="begin"/>
          </w:r>
          <w:r>
            <w:instrText xml:space="preserve"> STYLEREF charTableNo \*charformat </w:instrText>
          </w:r>
          <w:r>
            <w:fldChar w:fldCharType="separate"/>
          </w:r>
          <w:r w:rsidR="00B86DBA">
            <w:rPr>
              <w:noProof/>
            </w:rPr>
            <w:t>5</w:t>
          </w:r>
          <w:r>
            <w:rPr>
              <w:noProof/>
            </w:rPr>
            <w:fldChar w:fldCharType="end"/>
          </w:r>
        </w:p>
      </w:tc>
    </w:tr>
  </w:tbl>
  <w:p w:rsidR="00AF1976" w:rsidRDefault="00AF197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DBA" w:rsidRDefault="00B86DB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tabs>
        <w:tab w:val="center" w:pos="3620"/>
      </w:tabs>
      <w:rPr>
        <w:i/>
        <w:sz w:val="20"/>
      </w:rPr>
    </w:pPr>
    <w:r>
      <w:rPr>
        <w:sz w:val="20"/>
      </w:rPr>
      <w:pgNum/>
    </w:r>
    <w:r>
      <w:rPr>
        <w:sz w:val="20"/>
      </w:rPr>
      <w:tab/>
    </w:r>
    <w:r>
      <w:rPr>
        <w:i/>
        <w:sz w:val="20"/>
      </w:rPr>
      <w:t>Associations Incorporation Act 1991</w:t>
    </w:r>
  </w:p>
  <w:p w:rsidR="00AF1976" w:rsidRDefault="00AF1976">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AF1976" w:rsidRDefault="00AF1976">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AF1976" w:rsidRDefault="00AF1976">
    <w:pPr>
      <w:spacing w:before="20"/>
      <w:ind w:left="520" w:right="20"/>
      <w:rPr>
        <w:rFonts w:ascii="Helvetica" w:hAnsi="Helvetica"/>
        <w:b/>
        <w:sz w:val="16"/>
      </w:rPr>
    </w:pPr>
    <w:r>
      <w:rPr>
        <w:rFonts w:ascii="Helvetica" w:hAnsi="Helvetica"/>
        <w:sz w:val="16"/>
      </w:rPr>
      <w:t>ad. = added or inserted      am. = amended     rep. = repealed      rs. = repealed and substituted</w:t>
    </w:r>
  </w:p>
  <w:p w:rsidR="00AF1976" w:rsidRDefault="00AF1976">
    <w:pPr>
      <w:pBdr>
        <w:top w:val="single" w:sz="6" w:space="0" w:color="auto"/>
      </w:pBdr>
      <w:tabs>
        <w:tab w:val="left" w:pos="2200"/>
      </w:tabs>
      <w:spacing w:before="20" w:after="20"/>
      <w:ind w:left="260" w:right="-820"/>
      <w:rPr>
        <w:rFonts w:ascii="Helvetica" w:hAnsi="Helvetica"/>
        <w:sz w:val="8"/>
      </w:rPr>
    </w:pPr>
  </w:p>
  <w:p w:rsidR="00AF1976" w:rsidRDefault="00AF1976">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AF1976" w:rsidRDefault="00AF1976">
    <w:pPr>
      <w:pBdr>
        <w:bottom w:val="single" w:sz="2" w:space="0" w:color="auto"/>
      </w:pBdr>
      <w:tabs>
        <w:tab w:val="left" w:pos="2200"/>
      </w:tabs>
      <w:spacing w:before="20" w:after="20"/>
      <w:ind w:left="260" w:right="-820"/>
      <w:rPr>
        <w:rFonts w:ascii="Helvetica" w:hAnsi="Helvetica"/>
        <w:sz w:val="16"/>
      </w:rPr>
    </w:pPr>
  </w:p>
  <w:p w:rsidR="00AF1976" w:rsidRDefault="00AF1976">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tabs>
        <w:tab w:val="center" w:pos="3600"/>
        <w:tab w:val="right" w:pos="7180"/>
      </w:tabs>
      <w:rPr>
        <w:sz w:val="20"/>
      </w:rPr>
    </w:pPr>
    <w:r>
      <w:tab/>
    </w:r>
    <w:r>
      <w:rPr>
        <w:i/>
        <w:sz w:val="20"/>
      </w:rPr>
      <w:t>Associations Incorporation Act 1991</w:t>
    </w:r>
    <w:r>
      <w:rPr>
        <w:sz w:val="20"/>
      </w:rPr>
      <w:tab/>
    </w:r>
  </w:p>
  <w:p w:rsidR="00AF1976" w:rsidRDefault="00AF1976">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AF1976" w:rsidRDefault="00AF1976">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AF1976" w:rsidRDefault="00AF1976">
    <w:pPr>
      <w:spacing w:before="20"/>
      <w:ind w:left="520" w:right="20"/>
      <w:rPr>
        <w:rFonts w:ascii="Helvetica" w:hAnsi="Helvetica"/>
        <w:b/>
        <w:sz w:val="16"/>
      </w:rPr>
    </w:pPr>
    <w:r>
      <w:rPr>
        <w:rFonts w:ascii="Helvetica" w:hAnsi="Helvetica"/>
        <w:sz w:val="16"/>
      </w:rPr>
      <w:t>ad. = added or inserted      am. = amended     rep. = repealed      rs. = repealed and substituted</w:t>
    </w:r>
  </w:p>
  <w:p w:rsidR="00AF1976" w:rsidRDefault="00AF1976">
    <w:pPr>
      <w:pBdr>
        <w:top w:val="single" w:sz="6" w:space="0" w:color="auto"/>
      </w:pBdr>
      <w:tabs>
        <w:tab w:val="left" w:pos="2200"/>
        <w:tab w:val="left" w:pos="3580"/>
      </w:tabs>
      <w:spacing w:before="20" w:after="20"/>
      <w:ind w:left="260" w:right="20"/>
      <w:rPr>
        <w:rFonts w:ascii="Helvetica" w:hAnsi="Helvetica"/>
        <w:sz w:val="8"/>
      </w:rPr>
    </w:pPr>
  </w:p>
  <w:p w:rsidR="00AF1976" w:rsidRDefault="00AF1976">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AF1976" w:rsidRDefault="00AF1976">
    <w:pPr>
      <w:pBdr>
        <w:bottom w:val="single" w:sz="2" w:space="0" w:color="auto"/>
      </w:pBdr>
      <w:tabs>
        <w:tab w:val="left" w:pos="2200"/>
        <w:tab w:val="left" w:pos="3580"/>
      </w:tabs>
      <w:spacing w:before="20" w:after="20"/>
      <w:ind w:left="260"/>
      <w:rPr>
        <w:rFonts w:ascii="Helvetica" w:hAnsi="Helvetica"/>
        <w:sz w:val="16"/>
      </w:rPr>
    </w:pPr>
  </w:p>
  <w:p w:rsidR="00AF1976" w:rsidRDefault="00AF1976">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976" w:rsidRDefault="00AF1976">
    <w:pPr>
      <w:pStyle w:val="Header"/>
      <w:tabs>
        <w:tab w:val="left" w:pos="2180"/>
        <w:tab w:val="right" w:pos="7160"/>
      </w:tabs>
      <w:rPr>
        <w:i/>
        <w:sz w:val="20"/>
      </w:rPr>
    </w:pPr>
    <w:r>
      <w:rPr>
        <w:sz w:val="20"/>
      </w:rPr>
      <w:tab/>
    </w:r>
    <w:r>
      <w:rPr>
        <w:i/>
        <w:sz w:val="20"/>
      </w:rPr>
      <w:t>Associations Incorporation Act 1991</w:t>
    </w:r>
    <w:r>
      <w:rPr>
        <w:i/>
        <w:sz w:val="20"/>
      </w:rPr>
      <w:tab/>
    </w:r>
  </w:p>
  <w:p w:rsidR="00AF1976" w:rsidRDefault="00AF1976">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DBA" w:rsidRDefault="00B86D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F1976">
      <w:tc>
        <w:tcPr>
          <w:tcW w:w="900" w:type="pct"/>
        </w:tcPr>
        <w:p w:rsidR="00AF1976" w:rsidRDefault="00AF1976">
          <w:pPr>
            <w:pStyle w:val="HeaderEven"/>
          </w:pPr>
        </w:p>
      </w:tc>
      <w:tc>
        <w:tcPr>
          <w:tcW w:w="4100" w:type="pct"/>
        </w:tcPr>
        <w:p w:rsidR="00AF1976" w:rsidRDefault="00AF1976">
          <w:pPr>
            <w:pStyle w:val="HeaderEven"/>
          </w:pPr>
        </w:p>
      </w:tc>
    </w:tr>
    <w:tr w:rsidR="00AF1976">
      <w:tc>
        <w:tcPr>
          <w:tcW w:w="4100" w:type="pct"/>
          <w:gridSpan w:val="2"/>
          <w:tcBorders>
            <w:bottom w:val="single" w:sz="4" w:space="0" w:color="auto"/>
          </w:tcBorders>
        </w:tcPr>
        <w:p w:rsidR="00AF1976" w:rsidRDefault="0092122A">
          <w:pPr>
            <w:pStyle w:val="HeaderEven6"/>
          </w:pPr>
          <w:r>
            <w:fldChar w:fldCharType="begin"/>
          </w:r>
          <w:r>
            <w:instrText xml:space="preserve"> STYLEREF charContents \* MERGEFORMAT </w:instrText>
          </w:r>
          <w:r>
            <w:fldChar w:fldCharType="separate"/>
          </w:r>
          <w:r w:rsidR="00B86DBA">
            <w:rPr>
              <w:noProof/>
            </w:rPr>
            <w:t>Contents</w:t>
          </w:r>
          <w:r>
            <w:rPr>
              <w:noProof/>
            </w:rPr>
            <w:fldChar w:fldCharType="end"/>
          </w:r>
        </w:p>
      </w:tc>
    </w:tr>
  </w:tbl>
  <w:p w:rsidR="00AF1976" w:rsidRDefault="00AF1976">
    <w:pPr>
      <w:pStyle w:val="N-9pt"/>
    </w:pPr>
    <w:r>
      <w:tab/>
    </w:r>
    <w:r w:rsidR="0092122A">
      <w:fldChar w:fldCharType="begin"/>
    </w:r>
    <w:r w:rsidR="0092122A">
      <w:instrText xml:space="preserve"> STYLEREF charPage \* MERGEFORMAT </w:instrText>
    </w:r>
    <w:r w:rsidR="0092122A">
      <w:fldChar w:fldCharType="separate"/>
    </w:r>
    <w:r w:rsidR="00B86DBA">
      <w:rPr>
        <w:noProof/>
      </w:rPr>
      <w:t>Page</w:t>
    </w:r>
    <w:r w:rsidR="0092122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F1976">
      <w:tc>
        <w:tcPr>
          <w:tcW w:w="4100" w:type="pct"/>
        </w:tcPr>
        <w:p w:rsidR="00AF1976" w:rsidRDefault="00AF1976">
          <w:pPr>
            <w:pStyle w:val="HeaderOdd"/>
          </w:pPr>
        </w:p>
      </w:tc>
      <w:tc>
        <w:tcPr>
          <w:tcW w:w="900" w:type="pct"/>
        </w:tcPr>
        <w:p w:rsidR="00AF1976" w:rsidRDefault="00AF1976">
          <w:pPr>
            <w:pStyle w:val="HeaderOdd"/>
          </w:pPr>
        </w:p>
      </w:tc>
    </w:tr>
    <w:tr w:rsidR="00AF1976">
      <w:tc>
        <w:tcPr>
          <w:tcW w:w="900" w:type="pct"/>
          <w:gridSpan w:val="2"/>
          <w:tcBorders>
            <w:bottom w:val="single" w:sz="4" w:space="0" w:color="auto"/>
          </w:tcBorders>
        </w:tcPr>
        <w:p w:rsidR="00AF1976" w:rsidRDefault="0092122A">
          <w:pPr>
            <w:pStyle w:val="HeaderOdd6"/>
          </w:pPr>
          <w:r>
            <w:fldChar w:fldCharType="begin"/>
          </w:r>
          <w:r>
            <w:instrText xml:space="preserve"> STYLEREF charContents \* MERGEFORMAT </w:instrText>
          </w:r>
          <w:r>
            <w:fldChar w:fldCharType="separate"/>
          </w:r>
          <w:r w:rsidR="00B86DBA">
            <w:rPr>
              <w:noProof/>
            </w:rPr>
            <w:t>Contents</w:t>
          </w:r>
          <w:r>
            <w:rPr>
              <w:noProof/>
            </w:rPr>
            <w:fldChar w:fldCharType="end"/>
          </w:r>
        </w:p>
      </w:tc>
    </w:tr>
  </w:tbl>
  <w:p w:rsidR="00AF1976" w:rsidRDefault="00AF1976">
    <w:pPr>
      <w:pStyle w:val="N-9pt"/>
    </w:pPr>
    <w:r>
      <w:tab/>
    </w:r>
    <w:r w:rsidR="0092122A">
      <w:fldChar w:fldCharType="begin"/>
    </w:r>
    <w:r w:rsidR="0092122A">
      <w:instrText xml:space="preserve"> STYLEREF charPage \* MERGEFORMAT </w:instrText>
    </w:r>
    <w:r w:rsidR="0092122A">
      <w:fldChar w:fldCharType="separate"/>
    </w:r>
    <w:r w:rsidR="00B86DBA">
      <w:rPr>
        <w:noProof/>
      </w:rPr>
      <w:t>Page</w:t>
    </w:r>
    <w:r w:rsidR="0092122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F1976">
      <w:tc>
        <w:tcPr>
          <w:tcW w:w="900" w:type="pct"/>
        </w:tcPr>
        <w:p w:rsidR="00AF1976" w:rsidRDefault="00AF1976">
          <w:pPr>
            <w:pStyle w:val="HeaderEven"/>
            <w:rPr>
              <w:b/>
            </w:rPr>
          </w:pPr>
          <w:r>
            <w:rPr>
              <w:b/>
            </w:rPr>
            <w:fldChar w:fldCharType="begin"/>
          </w:r>
          <w:r>
            <w:rPr>
              <w:b/>
            </w:rPr>
            <w:instrText xml:space="preserve"> STYLEREF CharPartNo \*charformat </w:instrText>
          </w:r>
          <w:r>
            <w:rPr>
              <w:b/>
            </w:rPr>
            <w:fldChar w:fldCharType="separate"/>
          </w:r>
          <w:r w:rsidR="00B86DBA">
            <w:rPr>
              <w:b/>
              <w:noProof/>
            </w:rPr>
            <w:t>Part 11</w:t>
          </w:r>
          <w:r>
            <w:rPr>
              <w:b/>
            </w:rPr>
            <w:fldChar w:fldCharType="end"/>
          </w:r>
        </w:p>
      </w:tc>
      <w:tc>
        <w:tcPr>
          <w:tcW w:w="4100" w:type="pct"/>
        </w:tcPr>
        <w:p w:rsidR="00AF1976" w:rsidRDefault="0092122A">
          <w:pPr>
            <w:pStyle w:val="HeaderEven"/>
          </w:pPr>
          <w:r>
            <w:fldChar w:fldCharType="begin"/>
          </w:r>
          <w:r>
            <w:instrText xml:space="preserve"> STYLEREF CharPartText \*charformat </w:instrText>
          </w:r>
          <w:r>
            <w:fldChar w:fldCharType="separate"/>
          </w:r>
          <w:r w:rsidR="00B86DBA">
            <w:rPr>
              <w:noProof/>
            </w:rPr>
            <w:t>Miscellaneous</w:t>
          </w:r>
          <w:r>
            <w:rPr>
              <w:noProof/>
            </w:rPr>
            <w:fldChar w:fldCharType="end"/>
          </w:r>
        </w:p>
      </w:tc>
    </w:tr>
    <w:tr w:rsidR="00AF1976">
      <w:tc>
        <w:tcPr>
          <w:tcW w:w="900" w:type="pct"/>
        </w:tcPr>
        <w:p w:rsidR="00AF1976" w:rsidRDefault="00AF197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F1976" w:rsidRDefault="00AF1976">
          <w:pPr>
            <w:pStyle w:val="HeaderEven"/>
          </w:pPr>
          <w:r>
            <w:fldChar w:fldCharType="begin"/>
          </w:r>
          <w:r>
            <w:instrText xml:space="preserve"> STYLEREF CharDivText \*charformat </w:instrText>
          </w:r>
          <w:r>
            <w:fldChar w:fldCharType="end"/>
          </w:r>
        </w:p>
      </w:tc>
    </w:tr>
    <w:tr w:rsidR="00AF1976">
      <w:trPr>
        <w:cantSplit/>
      </w:trPr>
      <w:tc>
        <w:tcPr>
          <w:tcW w:w="4997" w:type="pct"/>
          <w:gridSpan w:val="2"/>
          <w:tcBorders>
            <w:bottom w:val="single" w:sz="4" w:space="0" w:color="auto"/>
          </w:tcBorders>
        </w:tcPr>
        <w:p w:rsidR="00AF1976" w:rsidRDefault="0092122A">
          <w:pPr>
            <w:pStyle w:val="HeaderEven6"/>
          </w:pPr>
          <w:r>
            <w:fldChar w:fldCharType="begin"/>
          </w:r>
          <w:r>
            <w:instrText xml:space="preserve"> DOCPROPERTY "Company"  \* MERGEFORMAT </w:instrText>
          </w:r>
          <w:r>
            <w:fldChar w:fldCharType="separate"/>
          </w:r>
          <w:r w:rsidR="00AF1976">
            <w:t>Section</w:t>
          </w:r>
          <w:r>
            <w:fldChar w:fldCharType="end"/>
          </w:r>
          <w:r w:rsidR="00AF1976">
            <w:t xml:space="preserve"> </w:t>
          </w:r>
          <w:r>
            <w:fldChar w:fldCharType="begin"/>
          </w:r>
          <w:r>
            <w:instrText xml:space="preserve"> STYLEREF CharSectNo \*charformat </w:instrText>
          </w:r>
          <w:r>
            <w:fldChar w:fldCharType="separate"/>
          </w:r>
          <w:r w:rsidR="00B86DBA">
            <w:rPr>
              <w:noProof/>
            </w:rPr>
            <w:t>127</w:t>
          </w:r>
          <w:r>
            <w:rPr>
              <w:noProof/>
            </w:rPr>
            <w:fldChar w:fldCharType="end"/>
          </w:r>
        </w:p>
      </w:tc>
    </w:tr>
  </w:tbl>
  <w:p w:rsidR="00AF1976" w:rsidRDefault="00AF19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F1976">
      <w:tc>
        <w:tcPr>
          <w:tcW w:w="4100" w:type="pct"/>
        </w:tcPr>
        <w:p w:rsidR="00AF1976" w:rsidRDefault="0092122A">
          <w:pPr>
            <w:pStyle w:val="HeaderEven"/>
            <w:jc w:val="right"/>
          </w:pPr>
          <w:r>
            <w:fldChar w:fldCharType="begin"/>
          </w:r>
          <w:r>
            <w:instrText xml:space="preserve"> STYLEREF CharPartText \*charformat </w:instrText>
          </w:r>
          <w:r>
            <w:fldChar w:fldCharType="separate"/>
          </w:r>
          <w:r w:rsidR="00B86DBA">
            <w:rPr>
              <w:noProof/>
            </w:rPr>
            <w:t>Miscellaneous</w:t>
          </w:r>
          <w:r>
            <w:rPr>
              <w:noProof/>
            </w:rPr>
            <w:fldChar w:fldCharType="end"/>
          </w:r>
        </w:p>
      </w:tc>
      <w:tc>
        <w:tcPr>
          <w:tcW w:w="900" w:type="pct"/>
        </w:tcPr>
        <w:p w:rsidR="00AF1976" w:rsidRDefault="00AF1976">
          <w:pPr>
            <w:pStyle w:val="HeaderEven"/>
            <w:jc w:val="right"/>
            <w:rPr>
              <w:b/>
            </w:rPr>
          </w:pPr>
          <w:r>
            <w:rPr>
              <w:b/>
            </w:rPr>
            <w:fldChar w:fldCharType="begin"/>
          </w:r>
          <w:r>
            <w:rPr>
              <w:b/>
            </w:rPr>
            <w:instrText xml:space="preserve"> STYLEREF CharPartNo \*charformat </w:instrText>
          </w:r>
          <w:r>
            <w:rPr>
              <w:b/>
            </w:rPr>
            <w:fldChar w:fldCharType="separate"/>
          </w:r>
          <w:r w:rsidR="00B86DBA">
            <w:rPr>
              <w:b/>
              <w:noProof/>
            </w:rPr>
            <w:t>Part 11</w:t>
          </w:r>
          <w:r>
            <w:rPr>
              <w:b/>
            </w:rPr>
            <w:fldChar w:fldCharType="end"/>
          </w:r>
        </w:p>
      </w:tc>
    </w:tr>
    <w:tr w:rsidR="00AF1976">
      <w:tc>
        <w:tcPr>
          <w:tcW w:w="4100" w:type="pct"/>
        </w:tcPr>
        <w:p w:rsidR="00AF1976" w:rsidRDefault="00AF1976">
          <w:pPr>
            <w:pStyle w:val="HeaderEven"/>
            <w:jc w:val="right"/>
          </w:pPr>
          <w:r>
            <w:fldChar w:fldCharType="begin"/>
          </w:r>
          <w:r>
            <w:instrText xml:space="preserve"> STYLEREF CharDivText \*charformat </w:instrText>
          </w:r>
          <w:r>
            <w:fldChar w:fldCharType="end"/>
          </w:r>
        </w:p>
      </w:tc>
      <w:tc>
        <w:tcPr>
          <w:tcW w:w="900" w:type="pct"/>
        </w:tcPr>
        <w:p w:rsidR="00AF1976" w:rsidRDefault="00AF1976">
          <w:pPr>
            <w:pStyle w:val="HeaderEven"/>
            <w:jc w:val="right"/>
            <w:rPr>
              <w:b/>
            </w:rPr>
          </w:pPr>
          <w:r>
            <w:rPr>
              <w:b/>
            </w:rPr>
            <w:fldChar w:fldCharType="begin"/>
          </w:r>
          <w:r>
            <w:rPr>
              <w:b/>
            </w:rPr>
            <w:instrText xml:space="preserve"> STYLEREF CharDivNo \*charformat </w:instrText>
          </w:r>
          <w:r>
            <w:rPr>
              <w:b/>
            </w:rPr>
            <w:fldChar w:fldCharType="end"/>
          </w:r>
        </w:p>
      </w:tc>
    </w:tr>
    <w:tr w:rsidR="00AF1976">
      <w:trPr>
        <w:cantSplit/>
      </w:trPr>
      <w:tc>
        <w:tcPr>
          <w:tcW w:w="5000" w:type="pct"/>
          <w:gridSpan w:val="2"/>
          <w:tcBorders>
            <w:bottom w:val="single" w:sz="4" w:space="0" w:color="auto"/>
          </w:tcBorders>
        </w:tcPr>
        <w:p w:rsidR="00AF1976" w:rsidRDefault="0092122A">
          <w:pPr>
            <w:pStyle w:val="HeaderOdd6"/>
          </w:pPr>
          <w:r>
            <w:fldChar w:fldCharType="begin"/>
          </w:r>
          <w:r>
            <w:instrText xml:space="preserve"> DOCPROPERTY "Company"  \* MERGEFORMAT </w:instrText>
          </w:r>
          <w:r>
            <w:fldChar w:fldCharType="separate"/>
          </w:r>
          <w:r w:rsidR="00AF1976">
            <w:t>Section</w:t>
          </w:r>
          <w:r>
            <w:fldChar w:fldCharType="end"/>
          </w:r>
          <w:r w:rsidR="00AF1976">
            <w:t xml:space="preserve"> </w:t>
          </w:r>
          <w:r>
            <w:fldChar w:fldCharType="begin"/>
          </w:r>
          <w:r>
            <w:instrText xml:space="preserve"> STYLEREF CharSectNo \*charformat </w:instrText>
          </w:r>
          <w:r>
            <w:fldChar w:fldCharType="separate"/>
          </w:r>
          <w:r w:rsidR="00B86DBA">
            <w:rPr>
              <w:noProof/>
            </w:rPr>
            <w:t>124</w:t>
          </w:r>
          <w:r>
            <w:rPr>
              <w:noProof/>
            </w:rPr>
            <w:fldChar w:fldCharType="end"/>
          </w:r>
        </w:p>
      </w:tc>
    </w:tr>
  </w:tbl>
  <w:p w:rsidR="00AF1976" w:rsidRDefault="00AF19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F1976">
      <w:trPr>
        <w:jc w:val="center"/>
      </w:trPr>
      <w:tc>
        <w:tcPr>
          <w:tcW w:w="1560" w:type="dxa"/>
        </w:tcPr>
        <w:p w:rsidR="00AF1976" w:rsidRDefault="00AF1976">
          <w:pPr>
            <w:pStyle w:val="HeaderEven"/>
            <w:rPr>
              <w:b/>
            </w:rPr>
          </w:pPr>
          <w:r>
            <w:rPr>
              <w:b/>
            </w:rPr>
            <w:fldChar w:fldCharType="begin"/>
          </w:r>
          <w:r>
            <w:rPr>
              <w:b/>
            </w:rPr>
            <w:instrText xml:space="preserve"> STYLEREF CharChapNo \*charformat </w:instrText>
          </w:r>
          <w:r>
            <w:rPr>
              <w:b/>
            </w:rPr>
            <w:fldChar w:fldCharType="separate"/>
          </w:r>
          <w:r w:rsidR="00B86DBA">
            <w:rPr>
              <w:b/>
              <w:noProof/>
            </w:rPr>
            <w:t>Schedule 1</w:t>
          </w:r>
          <w:r>
            <w:rPr>
              <w:b/>
            </w:rPr>
            <w:fldChar w:fldCharType="end"/>
          </w:r>
        </w:p>
      </w:tc>
      <w:tc>
        <w:tcPr>
          <w:tcW w:w="5741" w:type="dxa"/>
        </w:tcPr>
        <w:p w:rsidR="00AF1976" w:rsidRDefault="0092122A">
          <w:pPr>
            <w:pStyle w:val="HeaderEven"/>
          </w:pPr>
          <w:r>
            <w:fldChar w:fldCharType="begin"/>
          </w:r>
          <w:r>
            <w:instrText xml:space="preserve"> STYLEREF CharChapText \*charformat </w:instrText>
          </w:r>
          <w:r>
            <w:fldChar w:fldCharType="separate"/>
          </w:r>
          <w:r w:rsidR="00B86DBA">
            <w:rPr>
              <w:noProof/>
            </w:rPr>
            <w:t>Matters to be provided for in rules other than model rules</w:t>
          </w:r>
          <w:r>
            <w:rPr>
              <w:noProof/>
            </w:rPr>
            <w:fldChar w:fldCharType="end"/>
          </w:r>
        </w:p>
      </w:tc>
    </w:tr>
    <w:tr w:rsidR="00AF1976">
      <w:trPr>
        <w:jc w:val="center"/>
      </w:trPr>
      <w:tc>
        <w:tcPr>
          <w:tcW w:w="1560" w:type="dxa"/>
        </w:tcPr>
        <w:p w:rsidR="00AF1976" w:rsidRDefault="00AF1976">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F1976" w:rsidRDefault="00AF1976">
          <w:pPr>
            <w:pStyle w:val="HeaderEven"/>
          </w:pPr>
          <w:r>
            <w:fldChar w:fldCharType="begin"/>
          </w:r>
          <w:r>
            <w:instrText xml:space="preserve"> STYLEREF CharPartText \*charformat </w:instrText>
          </w:r>
          <w:r>
            <w:fldChar w:fldCharType="end"/>
          </w:r>
        </w:p>
      </w:tc>
    </w:tr>
    <w:tr w:rsidR="00AF1976">
      <w:trPr>
        <w:jc w:val="center"/>
      </w:trPr>
      <w:tc>
        <w:tcPr>
          <w:tcW w:w="7296" w:type="dxa"/>
          <w:gridSpan w:val="2"/>
          <w:tcBorders>
            <w:bottom w:val="single" w:sz="4" w:space="0" w:color="auto"/>
          </w:tcBorders>
        </w:tcPr>
        <w:p w:rsidR="00AF1976" w:rsidRDefault="00AF1976">
          <w:pPr>
            <w:pStyle w:val="HeaderEven6"/>
          </w:pPr>
        </w:p>
      </w:tc>
    </w:tr>
  </w:tbl>
  <w:p w:rsidR="00AF1976" w:rsidRDefault="00AF19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F1976">
      <w:trPr>
        <w:jc w:val="center"/>
      </w:trPr>
      <w:tc>
        <w:tcPr>
          <w:tcW w:w="5741" w:type="dxa"/>
        </w:tcPr>
        <w:p w:rsidR="00AF1976" w:rsidRDefault="0092122A">
          <w:pPr>
            <w:pStyle w:val="HeaderEven"/>
            <w:jc w:val="right"/>
          </w:pPr>
          <w:r>
            <w:fldChar w:fldCharType="begin"/>
          </w:r>
          <w:r>
            <w:instrText xml:space="preserve"> STYLEREF CharChapText \*charformat </w:instrText>
          </w:r>
          <w:r>
            <w:fldChar w:fldCharType="separate"/>
          </w:r>
          <w:r w:rsidR="00B86DBA">
            <w:rPr>
              <w:noProof/>
            </w:rPr>
            <w:t>Matters to be provided for in rules other than model rules</w:t>
          </w:r>
          <w:r>
            <w:rPr>
              <w:noProof/>
            </w:rPr>
            <w:fldChar w:fldCharType="end"/>
          </w:r>
        </w:p>
      </w:tc>
      <w:tc>
        <w:tcPr>
          <w:tcW w:w="1560" w:type="dxa"/>
        </w:tcPr>
        <w:p w:rsidR="00AF1976" w:rsidRDefault="00AF1976">
          <w:pPr>
            <w:pStyle w:val="HeaderEven"/>
            <w:jc w:val="right"/>
            <w:rPr>
              <w:b/>
            </w:rPr>
          </w:pPr>
          <w:r>
            <w:rPr>
              <w:b/>
            </w:rPr>
            <w:fldChar w:fldCharType="begin"/>
          </w:r>
          <w:r>
            <w:rPr>
              <w:b/>
            </w:rPr>
            <w:instrText xml:space="preserve"> STYLEREF CharChapNo \*charformat </w:instrText>
          </w:r>
          <w:r>
            <w:rPr>
              <w:b/>
            </w:rPr>
            <w:fldChar w:fldCharType="separate"/>
          </w:r>
          <w:r w:rsidR="00B86DBA">
            <w:rPr>
              <w:b/>
              <w:noProof/>
            </w:rPr>
            <w:t>Schedule 1</w:t>
          </w:r>
          <w:r>
            <w:rPr>
              <w:b/>
            </w:rPr>
            <w:fldChar w:fldCharType="end"/>
          </w:r>
        </w:p>
      </w:tc>
    </w:tr>
    <w:tr w:rsidR="00AF1976">
      <w:trPr>
        <w:jc w:val="center"/>
      </w:trPr>
      <w:tc>
        <w:tcPr>
          <w:tcW w:w="5741" w:type="dxa"/>
        </w:tcPr>
        <w:p w:rsidR="00AF1976" w:rsidRDefault="00AF1976">
          <w:pPr>
            <w:pStyle w:val="HeaderEven"/>
            <w:jc w:val="right"/>
          </w:pPr>
          <w:r>
            <w:fldChar w:fldCharType="begin"/>
          </w:r>
          <w:r>
            <w:instrText xml:space="preserve"> STYLEREF CharPartText \*charformat </w:instrText>
          </w:r>
          <w:r>
            <w:fldChar w:fldCharType="end"/>
          </w:r>
        </w:p>
      </w:tc>
      <w:tc>
        <w:tcPr>
          <w:tcW w:w="1560" w:type="dxa"/>
        </w:tcPr>
        <w:p w:rsidR="00AF1976" w:rsidRDefault="00AF1976">
          <w:pPr>
            <w:pStyle w:val="HeaderEven"/>
            <w:jc w:val="right"/>
            <w:rPr>
              <w:b/>
            </w:rPr>
          </w:pPr>
          <w:r>
            <w:rPr>
              <w:b/>
            </w:rPr>
            <w:fldChar w:fldCharType="begin"/>
          </w:r>
          <w:r>
            <w:rPr>
              <w:b/>
            </w:rPr>
            <w:instrText xml:space="preserve"> STYLEREF CharPartNo \*charformat </w:instrText>
          </w:r>
          <w:r>
            <w:rPr>
              <w:b/>
            </w:rPr>
            <w:fldChar w:fldCharType="end"/>
          </w:r>
        </w:p>
      </w:tc>
    </w:tr>
    <w:tr w:rsidR="00AF1976">
      <w:trPr>
        <w:jc w:val="center"/>
      </w:trPr>
      <w:tc>
        <w:tcPr>
          <w:tcW w:w="7296" w:type="dxa"/>
          <w:gridSpan w:val="2"/>
          <w:tcBorders>
            <w:bottom w:val="single" w:sz="4" w:space="0" w:color="auto"/>
          </w:tcBorders>
        </w:tcPr>
        <w:p w:rsidR="00AF1976" w:rsidRDefault="00AF1976">
          <w:pPr>
            <w:pStyle w:val="HeaderOdd6"/>
          </w:pPr>
        </w:p>
      </w:tc>
    </w:tr>
  </w:tbl>
  <w:p w:rsidR="00AF1976" w:rsidRDefault="00AF1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CE8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E86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BCC3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0A5C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B0B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AC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EA31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82C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7A4392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0"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3"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5DDC0708"/>
    <w:multiLevelType w:val="hybridMultilevel"/>
    <w:tmpl w:val="239099BC"/>
    <w:lvl w:ilvl="0" w:tplc="BB80A982">
      <w:start w:val="1"/>
      <w:numFmt w:val="bullet"/>
      <w:pStyle w:val="TableBullet"/>
      <w:lvlText w:val=""/>
      <w:lvlJc w:val="left"/>
      <w:pPr>
        <w:ind w:left="720" w:hanging="360"/>
      </w:pPr>
      <w:rPr>
        <w:rFonts w:ascii="Symbol" w:hAnsi="Symbol" w:hint="default"/>
      </w:rPr>
    </w:lvl>
    <w:lvl w:ilvl="1" w:tplc="4FA49BAC" w:tentative="1">
      <w:start w:val="1"/>
      <w:numFmt w:val="bullet"/>
      <w:lvlText w:val="o"/>
      <w:lvlJc w:val="left"/>
      <w:pPr>
        <w:ind w:left="1440" w:hanging="360"/>
      </w:pPr>
      <w:rPr>
        <w:rFonts w:ascii="Courier New" w:hAnsi="Courier New" w:cs="Courier New" w:hint="default"/>
      </w:rPr>
    </w:lvl>
    <w:lvl w:ilvl="2" w:tplc="AC8C0F68" w:tentative="1">
      <w:start w:val="1"/>
      <w:numFmt w:val="bullet"/>
      <w:lvlText w:val=""/>
      <w:lvlJc w:val="left"/>
      <w:pPr>
        <w:ind w:left="2160" w:hanging="360"/>
      </w:pPr>
      <w:rPr>
        <w:rFonts w:ascii="Wingdings" w:hAnsi="Wingdings" w:hint="default"/>
      </w:rPr>
    </w:lvl>
    <w:lvl w:ilvl="3" w:tplc="4448F56A" w:tentative="1">
      <w:start w:val="1"/>
      <w:numFmt w:val="bullet"/>
      <w:lvlText w:val=""/>
      <w:lvlJc w:val="left"/>
      <w:pPr>
        <w:ind w:left="2880" w:hanging="360"/>
      </w:pPr>
      <w:rPr>
        <w:rFonts w:ascii="Symbol" w:hAnsi="Symbol" w:hint="default"/>
      </w:rPr>
    </w:lvl>
    <w:lvl w:ilvl="4" w:tplc="784C82C8" w:tentative="1">
      <w:start w:val="1"/>
      <w:numFmt w:val="bullet"/>
      <w:lvlText w:val="o"/>
      <w:lvlJc w:val="left"/>
      <w:pPr>
        <w:ind w:left="3600" w:hanging="360"/>
      </w:pPr>
      <w:rPr>
        <w:rFonts w:ascii="Courier New" w:hAnsi="Courier New" w:cs="Courier New" w:hint="default"/>
      </w:rPr>
    </w:lvl>
    <w:lvl w:ilvl="5" w:tplc="C6D2DD16" w:tentative="1">
      <w:start w:val="1"/>
      <w:numFmt w:val="bullet"/>
      <w:lvlText w:val=""/>
      <w:lvlJc w:val="left"/>
      <w:pPr>
        <w:ind w:left="4320" w:hanging="360"/>
      </w:pPr>
      <w:rPr>
        <w:rFonts w:ascii="Wingdings" w:hAnsi="Wingdings" w:hint="default"/>
      </w:rPr>
    </w:lvl>
    <w:lvl w:ilvl="6" w:tplc="5516C628" w:tentative="1">
      <w:start w:val="1"/>
      <w:numFmt w:val="bullet"/>
      <w:lvlText w:val=""/>
      <w:lvlJc w:val="left"/>
      <w:pPr>
        <w:ind w:left="5040" w:hanging="360"/>
      </w:pPr>
      <w:rPr>
        <w:rFonts w:ascii="Symbol" w:hAnsi="Symbol" w:hint="default"/>
      </w:rPr>
    </w:lvl>
    <w:lvl w:ilvl="7" w:tplc="96049256" w:tentative="1">
      <w:start w:val="1"/>
      <w:numFmt w:val="bullet"/>
      <w:lvlText w:val="o"/>
      <w:lvlJc w:val="left"/>
      <w:pPr>
        <w:ind w:left="5760" w:hanging="360"/>
      </w:pPr>
      <w:rPr>
        <w:rFonts w:ascii="Courier New" w:hAnsi="Courier New" w:cs="Courier New" w:hint="default"/>
      </w:rPr>
    </w:lvl>
    <w:lvl w:ilvl="8" w:tplc="6D6E73FC" w:tentative="1">
      <w:start w:val="1"/>
      <w:numFmt w:val="bullet"/>
      <w:lvlText w:val=""/>
      <w:lvlJc w:val="left"/>
      <w:pPr>
        <w:ind w:left="6480" w:hanging="360"/>
      </w:pPr>
      <w:rPr>
        <w:rFonts w:ascii="Wingdings" w:hAnsi="Wingdings" w:hint="default"/>
      </w:rPr>
    </w:lvl>
  </w:abstractNum>
  <w:abstractNum w:abstractNumId="17"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name w:val="SchClause2"/>
    <w:lvl w:ilvl="0" w:tplc="AC1EA7A4">
      <w:start w:val="1"/>
      <w:numFmt w:val="decimal"/>
      <w:pStyle w:val="TableNumbered"/>
      <w:suff w:val="space"/>
      <w:lvlText w:val="%1"/>
      <w:lvlJc w:val="left"/>
      <w:pPr>
        <w:ind w:left="360" w:hanging="360"/>
      </w:pPr>
      <w:rPr>
        <w:rFonts w:hint="default"/>
      </w:rPr>
    </w:lvl>
    <w:lvl w:ilvl="1" w:tplc="D24413F8" w:tentative="1">
      <w:start w:val="1"/>
      <w:numFmt w:val="lowerLetter"/>
      <w:lvlText w:val="%2."/>
      <w:lvlJc w:val="left"/>
      <w:pPr>
        <w:ind w:left="1440" w:hanging="360"/>
      </w:pPr>
    </w:lvl>
    <w:lvl w:ilvl="2" w:tplc="9872E19A" w:tentative="1">
      <w:start w:val="1"/>
      <w:numFmt w:val="lowerRoman"/>
      <w:lvlText w:val="%3."/>
      <w:lvlJc w:val="right"/>
      <w:pPr>
        <w:ind w:left="2160" w:hanging="180"/>
      </w:pPr>
    </w:lvl>
    <w:lvl w:ilvl="3" w:tplc="687A6D82" w:tentative="1">
      <w:start w:val="1"/>
      <w:numFmt w:val="decimal"/>
      <w:lvlText w:val="%4."/>
      <w:lvlJc w:val="left"/>
      <w:pPr>
        <w:ind w:left="2880" w:hanging="360"/>
      </w:pPr>
    </w:lvl>
    <w:lvl w:ilvl="4" w:tplc="81A2B718" w:tentative="1">
      <w:start w:val="1"/>
      <w:numFmt w:val="lowerLetter"/>
      <w:lvlText w:val="%5."/>
      <w:lvlJc w:val="left"/>
      <w:pPr>
        <w:ind w:left="3600" w:hanging="360"/>
      </w:pPr>
    </w:lvl>
    <w:lvl w:ilvl="5" w:tplc="88DCC63E" w:tentative="1">
      <w:start w:val="1"/>
      <w:numFmt w:val="lowerRoman"/>
      <w:lvlText w:val="%6."/>
      <w:lvlJc w:val="right"/>
      <w:pPr>
        <w:ind w:left="4320" w:hanging="180"/>
      </w:pPr>
    </w:lvl>
    <w:lvl w:ilvl="6" w:tplc="AF98CE52" w:tentative="1">
      <w:start w:val="1"/>
      <w:numFmt w:val="decimal"/>
      <w:lvlText w:val="%7."/>
      <w:lvlJc w:val="left"/>
      <w:pPr>
        <w:ind w:left="5040" w:hanging="360"/>
      </w:pPr>
    </w:lvl>
    <w:lvl w:ilvl="7" w:tplc="A0008B8E" w:tentative="1">
      <w:start w:val="1"/>
      <w:numFmt w:val="lowerLetter"/>
      <w:lvlText w:val="%8."/>
      <w:lvlJc w:val="left"/>
      <w:pPr>
        <w:ind w:left="5760" w:hanging="360"/>
      </w:pPr>
    </w:lvl>
    <w:lvl w:ilvl="8" w:tplc="6F488EB6" w:tentative="1">
      <w:start w:val="1"/>
      <w:numFmt w:val="lowerRoman"/>
      <w:lvlText w:val="%9."/>
      <w:lvlJc w:val="right"/>
      <w:pPr>
        <w:ind w:left="6480" w:hanging="180"/>
      </w:pPr>
    </w:lvl>
  </w:abstractNum>
  <w:num w:numId="1">
    <w:abstractNumId w:val="14"/>
  </w:num>
  <w:num w:numId="2">
    <w:abstractNumId w:val="10"/>
  </w:num>
  <w:num w:numId="3">
    <w:abstractNumId w:val="16"/>
  </w:num>
  <w:num w:numId="4">
    <w:abstractNumId w:val="20"/>
  </w:num>
  <w:num w:numId="5">
    <w:abstractNumId w:val="1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04BB8"/>
    <w:rsid w:val="00013C08"/>
    <w:rsid w:val="00015C60"/>
    <w:rsid w:val="00023FAE"/>
    <w:rsid w:val="000411B2"/>
    <w:rsid w:val="0004216D"/>
    <w:rsid w:val="0004580F"/>
    <w:rsid w:val="000461D0"/>
    <w:rsid w:val="000A0A4B"/>
    <w:rsid w:val="000A6544"/>
    <w:rsid w:val="000B6D7D"/>
    <w:rsid w:val="000E2D15"/>
    <w:rsid w:val="000E4B43"/>
    <w:rsid w:val="001005C7"/>
    <w:rsid w:val="00102B97"/>
    <w:rsid w:val="001076C3"/>
    <w:rsid w:val="00134EB5"/>
    <w:rsid w:val="0013726E"/>
    <w:rsid w:val="00144AC1"/>
    <w:rsid w:val="00152F06"/>
    <w:rsid w:val="00156A1D"/>
    <w:rsid w:val="00163356"/>
    <w:rsid w:val="00165BB1"/>
    <w:rsid w:val="00174C8A"/>
    <w:rsid w:val="00174CD3"/>
    <w:rsid w:val="00175AAC"/>
    <w:rsid w:val="001924FA"/>
    <w:rsid w:val="00194703"/>
    <w:rsid w:val="0019630C"/>
    <w:rsid w:val="001A5FFA"/>
    <w:rsid w:val="001B0B9E"/>
    <w:rsid w:val="001C66EC"/>
    <w:rsid w:val="001D2789"/>
    <w:rsid w:val="001D3487"/>
    <w:rsid w:val="001D4856"/>
    <w:rsid w:val="001E7B5A"/>
    <w:rsid w:val="001F680E"/>
    <w:rsid w:val="00203418"/>
    <w:rsid w:val="00210E02"/>
    <w:rsid w:val="00211C41"/>
    <w:rsid w:val="00215CC8"/>
    <w:rsid w:val="00225D58"/>
    <w:rsid w:val="00225FBC"/>
    <w:rsid w:val="00231C57"/>
    <w:rsid w:val="00233E8C"/>
    <w:rsid w:val="00241074"/>
    <w:rsid w:val="00241F16"/>
    <w:rsid w:val="002427A2"/>
    <w:rsid w:val="00245CD7"/>
    <w:rsid w:val="00257E39"/>
    <w:rsid w:val="00260E1F"/>
    <w:rsid w:val="00263DC8"/>
    <w:rsid w:val="00295BB8"/>
    <w:rsid w:val="002B685F"/>
    <w:rsid w:val="002B6BF6"/>
    <w:rsid w:val="002C0C6F"/>
    <w:rsid w:val="002C2983"/>
    <w:rsid w:val="002D09FD"/>
    <w:rsid w:val="002F6FBE"/>
    <w:rsid w:val="00300D18"/>
    <w:rsid w:val="00306F50"/>
    <w:rsid w:val="00321938"/>
    <w:rsid w:val="00332CC0"/>
    <w:rsid w:val="003345F6"/>
    <w:rsid w:val="00334DBD"/>
    <w:rsid w:val="00335C90"/>
    <w:rsid w:val="0034626A"/>
    <w:rsid w:val="00346925"/>
    <w:rsid w:val="003472E6"/>
    <w:rsid w:val="00351C00"/>
    <w:rsid w:val="003541B5"/>
    <w:rsid w:val="00356B36"/>
    <w:rsid w:val="00365226"/>
    <w:rsid w:val="0038223B"/>
    <w:rsid w:val="00395D31"/>
    <w:rsid w:val="003A4283"/>
    <w:rsid w:val="003B7FBA"/>
    <w:rsid w:val="003C5200"/>
    <w:rsid w:val="003C70A2"/>
    <w:rsid w:val="003E32E9"/>
    <w:rsid w:val="003E6381"/>
    <w:rsid w:val="003E7D09"/>
    <w:rsid w:val="003F0A5B"/>
    <w:rsid w:val="003F4F62"/>
    <w:rsid w:val="004410F5"/>
    <w:rsid w:val="0045444A"/>
    <w:rsid w:val="0047770B"/>
    <w:rsid w:val="00482FB7"/>
    <w:rsid w:val="004927F0"/>
    <w:rsid w:val="004A59DD"/>
    <w:rsid w:val="004B6D41"/>
    <w:rsid w:val="004C07BB"/>
    <w:rsid w:val="004C5877"/>
    <w:rsid w:val="004D3638"/>
    <w:rsid w:val="004F6040"/>
    <w:rsid w:val="004F6CB0"/>
    <w:rsid w:val="00505356"/>
    <w:rsid w:val="005172A2"/>
    <w:rsid w:val="0052015D"/>
    <w:rsid w:val="0053221F"/>
    <w:rsid w:val="005350C7"/>
    <w:rsid w:val="005563D0"/>
    <w:rsid w:val="00563C73"/>
    <w:rsid w:val="005677CB"/>
    <w:rsid w:val="00570D87"/>
    <w:rsid w:val="00577DD0"/>
    <w:rsid w:val="00580708"/>
    <w:rsid w:val="00585E53"/>
    <w:rsid w:val="00585ECA"/>
    <w:rsid w:val="00586614"/>
    <w:rsid w:val="00596355"/>
    <w:rsid w:val="005A1CCC"/>
    <w:rsid w:val="005B1117"/>
    <w:rsid w:val="005B163F"/>
    <w:rsid w:val="005C5EFF"/>
    <w:rsid w:val="005C76A9"/>
    <w:rsid w:val="005D24EA"/>
    <w:rsid w:val="005D525F"/>
    <w:rsid w:val="005E046D"/>
    <w:rsid w:val="005E1C59"/>
    <w:rsid w:val="005E5EE7"/>
    <w:rsid w:val="005F1423"/>
    <w:rsid w:val="00624B92"/>
    <w:rsid w:val="00632C66"/>
    <w:rsid w:val="0063318B"/>
    <w:rsid w:val="00633A13"/>
    <w:rsid w:val="00640E32"/>
    <w:rsid w:val="00644006"/>
    <w:rsid w:val="00650718"/>
    <w:rsid w:val="0066592F"/>
    <w:rsid w:val="006665F8"/>
    <w:rsid w:val="006735E3"/>
    <w:rsid w:val="00673E1F"/>
    <w:rsid w:val="00673E20"/>
    <w:rsid w:val="00673E41"/>
    <w:rsid w:val="006806DD"/>
    <w:rsid w:val="0068250D"/>
    <w:rsid w:val="00683AA5"/>
    <w:rsid w:val="006A628C"/>
    <w:rsid w:val="006E09CE"/>
    <w:rsid w:val="006E457C"/>
    <w:rsid w:val="006E46FF"/>
    <w:rsid w:val="00714E30"/>
    <w:rsid w:val="007151FD"/>
    <w:rsid w:val="00716D22"/>
    <w:rsid w:val="007344E5"/>
    <w:rsid w:val="007445EC"/>
    <w:rsid w:val="00757624"/>
    <w:rsid w:val="007655EE"/>
    <w:rsid w:val="00783647"/>
    <w:rsid w:val="0078588B"/>
    <w:rsid w:val="00794FFB"/>
    <w:rsid w:val="007B609F"/>
    <w:rsid w:val="007C27B9"/>
    <w:rsid w:val="007C28EA"/>
    <w:rsid w:val="007D2B16"/>
    <w:rsid w:val="007D7909"/>
    <w:rsid w:val="007F0295"/>
    <w:rsid w:val="007F02C8"/>
    <w:rsid w:val="007F54AA"/>
    <w:rsid w:val="007F578A"/>
    <w:rsid w:val="00813D90"/>
    <w:rsid w:val="008216A0"/>
    <w:rsid w:val="00822A9D"/>
    <w:rsid w:val="00823147"/>
    <w:rsid w:val="008233BD"/>
    <w:rsid w:val="00824861"/>
    <w:rsid w:val="00824FB8"/>
    <w:rsid w:val="00834B25"/>
    <w:rsid w:val="00851B5B"/>
    <w:rsid w:val="00863C50"/>
    <w:rsid w:val="008661BC"/>
    <w:rsid w:val="0088127A"/>
    <w:rsid w:val="008940F6"/>
    <w:rsid w:val="008A55F2"/>
    <w:rsid w:val="008A6BF9"/>
    <w:rsid w:val="008B2FFF"/>
    <w:rsid w:val="008D281C"/>
    <w:rsid w:val="008D58DD"/>
    <w:rsid w:val="009052FF"/>
    <w:rsid w:val="00911D19"/>
    <w:rsid w:val="00924EA1"/>
    <w:rsid w:val="00926138"/>
    <w:rsid w:val="00933181"/>
    <w:rsid w:val="009336EA"/>
    <w:rsid w:val="0093674C"/>
    <w:rsid w:val="00942AB7"/>
    <w:rsid w:val="00945F47"/>
    <w:rsid w:val="00951217"/>
    <w:rsid w:val="00955050"/>
    <w:rsid w:val="00956C6B"/>
    <w:rsid w:val="00972675"/>
    <w:rsid w:val="00991F82"/>
    <w:rsid w:val="009A4550"/>
    <w:rsid w:val="009C16A9"/>
    <w:rsid w:val="009C59EB"/>
    <w:rsid w:val="009C5F1A"/>
    <w:rsid w:val="009D34D1"/>
    <w:rsid w:val="009D3DB0"/>
    <w:rsid w:val="009D7236"/>
    <w:rsid w:val="009E357A"/>
    <w:rsid w:val="009F6ACA"/>
    <w:rsid w:val="009F79D7"/>
    <w:rsid w:val="00A005F0"/>
    <w:rsid w:val="00A114FA"/>
    <w:rsid w:val="00A11512"/>
    <w:rsid w:val="00A130AE"/>
    <w:rsid w:val="00A20196"/>
    <w:rsid w:val="00A2394C"/>
    <w:rsid w:val="00A259B5"/>
    <w:rsid w:val="00A41C9C"/>
    <w:rsid w:val="00A57D76"/>
    <w:rsid w:val="00A6347B"/>
    <w:rsid w:val="00A727DB"/>
    <w:rsid w:val="00A736CA"/>
    <w:rsid w:val="00A75EA3"/>
    <w:rsid w:val="00A86CAE"/>
    <w:rsid w:val="00AA5CD2"/>
    <w:rsid w:val="00AB0461"/>
    <w:rsid w:val="00AB09B9"/>
    <w:rsid w:val="00AB1FDE"/>
    <w:rsid w:val="00AC034F"/>
    <w:rsid w:val="00AC6078"/>
    <w:rsid w:val="00AC6147"/>
    <w:rsid w:val="00AC78F9"/>
    <w:rsid w:val="00AF1976"/>
    <w:rsid w:val="00AF1E47"/>
    <w:rsid w:val="00B10214"/>
    <w:rsid w:val="00B17141"/>
    <w:rsid w:val="00B27A9F"/>
    <w:rsid w:val="00B30F2F"/>
    <w:rsid w:val="00B34E8C"/>
    <w:rsid w:val="00B442AC"/>
    <w:rsid w:val="00B5216E"/>
    <w:rsid w:val="00B53685"/>
    <w:rsid w:val="00B6366D"/>
    <w:rsid w:val="00B65549"/>
    <w:rsid w:val="00B733AC"/>
    <w:rsid w:val="00B75DFA"/>
    <w:rsid w:val="00B851C7"/>
    <w:rsid w:val="00B8564D"/>
    <w:rsid w:val="00B85D14"/>
    <w:rsid w:val="00B86DBA"/>
    <w:rsid w:val="00B93A58"/>
    <w:rsid w:val="00BA7010"/>
    <w:rsid w:val="00BB59E1"/>
    <w:rsid w:val="00BB5E58"/>
    <w:rsid w:val="00BC11F0"/>
    <w:rsid w:val="00BD630F"/>
    <w:rsid w:val="00BE256A"/>
    <w:rsid w:val="00BE3894"/>
    <w:rsid w:val="00BE3D9F"/>
    <w:rsid w:val="00BF45C0"/>
    <w:rsid w:val="00BF4C22"/>
    <w:rsid w:val="00C02318"/>
    <w:rsid w:val="00C158F0"/>
    <w:rsid w:val="00C16899"/>
    <w:rsid w:val="00C2696A"/>
    <w:rsid w:val="00C32F5F"/>
    <w:rsid w:val="00C3618A"/>
    <w:rsid w:val="00C40E5A"/>
    <w:rsid w:val="00C41DAA"/>
    <w:rsid w:val="00C4633D"/>
    <w:rsid w:val="00C52D17"/>
    <w:rsid w:val="00C614F0"/>
    <w:rsid w:val="00C62395"/>
    <w:rsid w:val="00C81607"/>
    <w:rsid w:val="00CA57C7"/>
    <w:rsid w:val="00CA6832"/>
    <w:rsid w:val="00CD379F"/>
    <w:rsid w:val="00CE6AFE"/>
    <w:rsid w:val="00CF273A"/>
    <w:rsid w:val="00CF659C"/>
    <w:rsid w:val="00CF679F"/>
    <w:rsid w:val="00D03011"/>
    <w:rsid w:val="00D055A7"/>
    <w:rsid w:val="00D07899"/>
    <w:rsid w:val="00D24C3A"/>
    <w:rsid w:val="00D26167"/>
    <w:rsid w:val="00D273EF"/>
    <w:rsid w:val="00D372CD"/>
    <w:rsid w:val="00D4009A"/>
    <w:rsid w:val="00D4023A"/>
    <w:rsid w:val="00D42031"/>
    <w:rsid w:val="00D510E9"/>
    <w:rsid w:val="00D56B35"/>
    <w:rsid w:val="00D611E4"/>
    <w:rsid w:val="00D74E6C"/>
    <w:rsid w:val="00D91141"/>
    <w:rsid w:val="00D917CB"/>
    <w:rsid w:val="00D9703A"/>
    <w:rsid w:val="00DA4C3A"/>
    <w:rsid w:val="00DA5483"/>
    <w:rsid w:val="00DA5C64"/>
    <w:rsid w:val="00DB5661"/>
    <w:rsid w:val="00DC58A5"/>
    <w:rsid w:val="00DD6CF3"/>
    <w:rsid w:val="00DE4E55"/>
    <w:rsid w:val="00DE6C11"/>
    <w:rsid w:val="00DF62AD"/>
    <w:rsid w:val="00E02EA9"/>
    <w:rsid w:val="00E04213"/>
    <w:rsid w:val="00E13819"/>
    <w:rsid w:val="00E17992"/>
    <w:rsid w:val="00E2017B"/>
    <w:rsid w:val="00E25C55"/>
    <w:rsid w:val="00E264C9"/>
    <w:rsid w:val="00E31860"/>
    <w:rsid w:val="00E324FB"/>
    <w:rsid w:val="00E375FD"/>
    <w:rsid w:val="00E65D35"/>
    <w:rsid w:val="00E727D0"/>
    <w:rsid w:val="00E871E0"/>
    <w:rsid w:val="00EA356F"/>
    <w:rsid w:val="00EA611C"/>
    <w:rsid w:val="00EA7601"/>
    <w:rsid w:val="00EC249F"/>
    <w:rsid w:val="00EC2667"/>
    <w:rsid w:val="00EC3A6B"/>
    <w:rsid w:val="00EC42E6"/>
    <w:rsid w:val="00EC585C"/>
    <w:rsid w:val="00EC7E57"/>
    <w:rsid w:val="00ED2E20"/>
    <w:rsid w:val="00ED43DB"/>
    <w:rsid w:val="00F104FB"/>
    <w:rsid w:val="00F1186B"/>
    <w:rsid w:val="00F13530"/>
    <w:rsid w:val="00F2292D"/>
    <w:rsid w:val="00F41AB8"/>
    <w:rsid w:val="00F4280D"/>
    <w:rsid w:val="00F44841"/>
    <w:rsid w:val="00F45955"/>
    <w:rsid w:val="00F45DCB"/>
    <w:rsid w:val="00F60034"/>
    <w:rsid w:val="00F60ECD"/>
    <w:rsid w:val="00F6344E"/>
    <w:rsid w:val="00F65DB1"/>
    <w:rsid w:val="00F72783"/>
    <w:rsid w:val="00F72DE0"/>
    <w:rsid w:val="00F74BB4"/>
    <w:rsid w:val="00F757A9"/>
    <w:rsid w:val="00F7683A"/>
    <w:rsid w:val="00F832C3"/>
    <w:rsid w:val="00F8506C"/>
    <w:rsid w:val="00F85158"/>
    <w:rsid w:val="00FA6009"/>
    <w:rsid w:val="00FB5ED8"/>
    <w:rsid w:val="00FE23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102E99A1-5C50-4CCB-978F-82AF5126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EF"/>
    <w:rPr>
      <w:rFonts w:ascii="Times New Roman" w:hAnsi="Times New Roman"/>
      <w:sz w:val="24"/>
      <w:lang w:eastAsia="en-US"/>
    </w:rPr>
  </w:style>
  <w:style w:type="paragraph" w:styleId="Heading1">
    <w:name w:val="heading 1"/>
    <w:basedOn w:val="Normal"/>
    <w:next w:val="Normal"/>
    <w:qFormat/>
    <w:rsid w:val="00D273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273EF"/>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D273EF"/>
    <w:pPr>
      <w:keepNext/>
      <w:spacing w:before="140"/>
      <w:outlineLvl w:val="2"/>
    </w:pPr>
    <w:rPr>
      <w:b/>
    </w:rPr>
  </w:style>
  <w:style w:type="paragraph" w:styleId="Heading4">
    <w:name w:val="heading 4"/>
    <w:basedOn w:val="Normal"/>
    <w:next w:val="Normal"/>
    <w:qFormat/>
    <w:rsid w:val="00D273EF"/>
    <w:pPr>
      <w:keepNext/>
      <w:spacing w:before="240" w:after="60"/>
      <w:outlineLvl w:val="3"/>
    </w:pPr>
    <w:rPr>
      <w:rFonts w:ascii="Arial" w:hAnsi="Arial"/>
      <w:b/>
      <w:bCs/>
      <w:sz w:val="22"/>
      <w:szCs w:val="28"/>
    </w:rPr>
  </w:style>
  <w:style w:type="paragraph" w:styleId="Heading5">
    <w:name w:val="heading 5"/>
    <w:basedOn w:val="Heading2"/>
    <w:next w:val="Heading6"/>
    <w:qFormat/>
    <w:rsid w:val="00683AA5"/>
    <w:pPr>
      <w:outlineLvl w:val="4"/>
    </w:pPr>
  </w:style>
  <w:style w:type="paragraph" w:styleId="Heading6">
    <w:name w:val="heading 6"/>
    <w:basedOn w:val="Heading3"/>
    <w:next w:val="Amain"/>
    <w:qFormat/>
    <w:rsid w:val="00683AA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D273EF"/>
    <w:pPr>
      <w:tabs>
        <w:tab w:val="right" w:pos="900"/>
        <w:tab w:val="left" w:pos="1100"/>
      </w:tabs>
      <w:ind w:left="1100" w:hanging="1100"/>
      <w:outlineLvl w:val="5"/>
    </w:pPr>
  </w:style>
  <w:style w:type="paragraph" w:customStyle="1" w:styleId="BillBasic">
    <w:name w:val="BillBasic"/>
    <w:rsid w:val="00D273EF"/>
    <w:pPr>
      <w:spacing w:before="140"/>
      <w:jc w:val="both"/>
    </w:pPr>
    <w:rPr>
      <w:rFonts w:ascii="Times New Roman" w:hAnsi="Times New Roman"/>
      <w:sz w:val="24"/>
      <w:lang w:eastAsia="en-US"/>
    </w:rPr>
  </w:style>
  <w:style w:type="character" w:customStyle="1" w:styleId="Heading3Char">
    <w:name w:val="Heading 3 Char"/>
    <w:aliases w:val="h3 Char,heading 3 Char,H3 Char,sec Char"/>
    <w:basedOn w:val="DefaultParagraphFont"/>
    <w:link w:val="Heading3"/>
    <w:rsid w:val="00D273EF"/>
    <w:rPr>
      <w:rFonts w:ascii="Times New Roman" w:hAnsi="Times New Roman"/>
      <w:b/>
      <w:sz w:val="24"/>
      <w:lang w:eastAsia="en-US"/>
    </w:rPr>
  </w:style>
  <w:style w:type="paragraph" w:customStyle="1" w:styleId="allsections">
    <w:name w:val="all sections"/>
    <w:aliases w:val="all s,a"/>
    <w:rsid w:val="00683AA5"/>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D273EF"/>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D273EF"/>
    <w:pPr>
      <w:keepNext/>
      <w:tabs>
        <w:tab w:val="left" w:pos="2000"/>
        <w:tab w:val="right" w:pos="7672"/>
      </w:tabs>
      <w:spacing w:before="480"/>
      <w:ind w:left="2000" w:right="440" w:hanging="2000"/>
    </w:pPr>
    <w:rPr>
      <w:rFonts w:ascii="Arial" w:hAnsi="Arial"/>
      <w:b/>
      <w:noProof/>
    </w:rPr>
  </w:style>
  <w:style w:type="paragraph" w:styleId="Header">
    <w:name w:val="header"/>
    <w:basedOn w:val="Normal"/>
    <w:rsid w:val="00D273EF"/>
    <w:pPr>
      <w:tabs>
        <w:tab w:val="center" w:pos="4153"/>
        <w:tab w:val="right" w:pos="8306"/>
      </w:tabs>
    </w:pPr>
  </w:style>
  <w:style w:type="paragraph" w:customStyle="1" w:styleId="amendschedule">
    <w:name w:val="amend schedule"/>
    <w:next w:val="allsections"/>
    <w:rsid w:val="00683AA5"/>
    <w:pPr>
      <w:spacing w:before="140"/>
    </w:pPr>
    <w:rPr>
      <w:rFonts w:ascii="Times" w:hAnsi="Times"/>
      <w:b/>
      <w:sz w:val="24"/>
      <w:lang w:eastAsia="en-US"/>
    </w:rPr>
  </w:style>
  <w:style w:type="paragraph" w:customStyle="1" w:styleId="def">
    <w:name w:val="def"/>
    <w:rsid w:val="00683AA5"/>
    <w:pPr>
      <w:spacing w:before="80" w:after="80"/>
      <w:ind w:left="900" w:hanging="500"/>
      <w:jc w:val="both"/>
    </w:pPr>
    <w:rPr>
      <w:rFonts w:ascii="Times" w:hAnsi="Times"/>
      <w:sz w:val="24"/>
      <w:lang w:eastAsia="en-US"/>
    </w:rPr>
  </w:style>
  <w:style w:type="paragraph" w:customStyle="1" w:styleId="definpara">
    <w:name w:val="def in para"/>
    <w:rsid w:val="00683AA5"/>
    <w:pPr>
      <w:spacing w:before="80" w:after="80"/>
      <w:ind w:left="1720" w:hanging="380"/>
      <w:jc w:val="both"/>
    </w:pPr>
    <w:rPr>
      <w:rFonts w:ascii="Times" w:hAnsi="Times"/>
      <w:sz w:val="24"/>
      <w:lang w:eastAsia="en-US"/>
    </w:rPr>
  </w:style>
  <w:style w:type="paragraph" w:customStyle="1" w:styleId="aindent">
    <w:name w:val="a indent"/>
    <w:basedOn w:val="Normal"/>
    <w:rsid w:val="00683AA5"/>
    <w:pPr>
      <w:tabs>
        <w:tab w:val="right" w:pos="700"/>
      </w:tabs>
      <w:ind w:left="900" w:hanging="900"/>
    </w:pPr>
  </w:style>
  <w:style w:type="paragraph" w:customStyle="1" w:styleId="iindent">
    <w:name w:val="i indent"/>
    <w:rsid w:val="00683AA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83AA5"/>
    <w:pPr>
      <w:spacing w:before="80" w:after="80"/>
      <w:ind w:left="2260" w:hanging="500"/>
      <w:jc w:val="both"/>
    </w:pPr>
    <w:rPr>
      <w:rFonts w:ascii="Times" w:hAnsi="Times"/>
      <w:sz w:val="24"/>
      <w:lang w:eastAsia="en-US"/>
    </w:rPr>
  </w:style>
  <w:style w:type="paragraph" w:customStyle="1" w:styleId="defaindent">
    <w:name w:val="def a indent"/>
    <w:rsid w:val="00683AA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83AA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83AA5"/>
    <w:pPr>
      <w:spacing w:before="80" w:after="80"/>
      <w:ind w:left="3060" w:hanging="500"/>
      <w:jc w:val="both"/>
    </w:pPr>
    <w:rPr>
      <w:rFonts w:ascii="Times" w:hAnsi="Times"/>
      <w:sz w:val="24"/>
      <w:lang w:eastAsia="en-US"/>
    </w:rPr>
  </w:style>
  <w:style w:type="paragraph" w:customStyle="1" w:styleId="fullout">
    <w:name w:val="full out"/>
    <w:rsid w:val="00683AA5"/>
    <w:pPr>
      <w:spacing w:before="80" w:after="80"/>
      <w:jc w:val="both"/>
    </w:pPr>
    <w:rPr>
      <w:rFonts w:ascii="Times" w:hAnsi="Times"/>
      <w:sz w:val="24"/>
      <w:lang w:eastAsia="en-US"/>
    </w:rPr>
  </w:style>
  <w:style w:type="paragraph" w:customStyle="1" w:styleId="defainpara">
    <w:name w:val="def a in para"/>
    <w:rsid w:val="00683AA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83AA5"/>
    <w:pPr>
      <w:spacing w:before="80" w:after="80"/>
      <w:ind w:left="900"/>
      <w:jc w:val="both"/>
    </w:pPr>
    <w:rPr>
      <w:rFonts w:ascii="Times" w:hAnsi="Times"/>
      <w:sz w:val="24"/>
      <w:lang w:eastAsia="en-US"/>
    </w:rPr>
  </w:style>
  <w:style w:type="paragraph" w:customStyle="1" w:styleId="defBinpara">
    <w:name w:val="def B in para"/>
    <w:rsid w:val="00683AA5"/>
    <w:pPr>
      <w:spacing w:before="80" w:after="80"/>
      <w:ind w:left="3880" w:hanging="480"/>
      <w:jc w:val="both"/>
    </w:pPr>
    <w:rPr>
      <w:rFonts w:ascii="Times" w:hAnsi="Times"/>
      <w:sz w:val="24"/>
      <w:lang w:eastAsia="en-US"/>
    </w:rPr>
  </w:style>
  <w:style w:type="paragraph" w:customStyle="1" w:styleId="defiinpara">
    <w:name w:val="def i in para"/>
    <w:rsid w:val="00683AA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83AA5"/>
    <w:pPr>
      <w:tabs>
        <w:tab w:val="right" w:pos="1900"/>
      </w:tabs>
      <w:spacing w:before="20" w:after="20"/>
      <w:ind w:left="2300" w:hanging="2300"/>
    </w:pPr>
    <w:rPr>
      <w:rFonts w:ascii="Times" w:hAnsi="Times"/>
      <w:lang w:eastAsia="en-US"/>
    </w:rPr>
  </w:style>
  <w:style w:type="paragraph" w:customStyle="1" w:styleId="tocamenddiv">
    <w:name w:val="toc amend div"/>
    <w:rsid w:val="00683AA5"/>
    <w:pPr>
      <w:spacing w:before="20" w:after="20"/>
      <w:ind w:left="1120" w:right="20"/>
      <w:jc w:val="center"/>
    </w:pPr>
    <w:rPr>
      <w:rFonts w:ascii="Times" w:hAnsi="Times"/>
      <w:i/>
      <w:lang w:eastAsia="en-US"/>
    </w:rPr>
  </w:style>
  <w:style w:type="paragraph" w:customStyle="1" w:styleId="tocamendpart">
    <w:name w:val="toc amend part"/>
    <w:rsid w:val="00683AA5"/>
    <w:pPr>
      <w:spacing w:before="20" w:after="20"/>
      <w:ind w:left="1120" w:right="20"/>
      <w:jc w:val="center"/>
    </w:pPr>
    <w:rPr>
      <w:rFonts w:ascii="Times" w:hAnsi="Times"/>
      <w:caps/>
      <w:lang w:eastAsia="en-US"/>
    </w:rPr>
  </w:style>
  <w:style w:type="paragraph" w:customStyle="1" w:styleId="secinpara">
    <w:name w:val="sec in para"/>
    <w:rsid w:val="00683AA5"/>
    <w:pPr>
      <w:spacing w:before="80" w:after="80"/>
      <w:ind w:left="900" w:firstLine="400"/>
      <w:jc w:val="both"/>
    </w:pPr>
    <w:rPr>
      <w:rFonts w:ascii="Times" w:hAnsi="Times"/>
      <w:sz w:val="24"/>
      <w:lang w:eastAsia="en-US"/>
    </w:rPr>
  </w:style>
  <w:style w:type="paragraph" w:customStyle="1" w:styleId="parainpara">
    <w:name w:val="para in para"/>
    <w:rsid w:val="00D273EF"/>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83AA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83AA5"/>
    <w:pPr>
      <w:spacing w:before="80" w:after="80"/>
      <w:ind w:left="3160" w:hanging="460"/>
      <w:jc w:val="both"/>
    </w:pPr>
    <w:rPr>
      <w:rFonts w:ascii="Times" w:hAnsi="Times"/>
      <w:sz w:val="24"/>
      <w:lang w:eastAsia="en-US"/>
    </w:rPr>
  </w:style>
  <w:style w:type="paragraph" w:customStyle="1" w:styleId="subparainpara2">
    <w:name w:val="subpara in para /2"/>
    <w:rsid w:val="00683AA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83AA5"/>
    <w:pPr>
      <w:tabs>
        <w:tab w:val="left" w:pos="1680"/>
      </w:tabs>
      <w:spacing w:before="80" w:after="80"/>
      <w:ind w:left="2100" w:hanging="1000"/>
      <w:jc w:val="both"/>
    </w:pPr>
    <w:rPr>
      <w:rFonts w:ascii="Times" w:hAnsi="Times"/>
      <w:sz w:val="24"/>
      <w:lang w:eastAsia="en-US"/>
    </w:rPr>
  </w:style>
  <w:style w:type="paragraph" w:customStyle="1" w:styleId="orpara">
    <w:name w:val=". or para"/>
    <w:rsid w:val="00683AA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83AA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83AA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83AA5"/>
    <w:pPr>
      <w:spacing w:before="80" w:after="80"/>
      <w:ind w:left="1600"/>
      <w:jc w:val="both"/>
    </w:pPr>
    <w:rPr>
      <w:rFonts w:ascii="Times" w:hAnsi="Times"/>
      <w:sz w:val="24"/>
      <w:lang w:eastAsia="en-US"/>
    </w:rPr>
  </w:style>
  <w:style w:type="paragraph" w:styleId="Footer">
    <w:name w:val="footer"/>
    <w:basedOn w:val="Normal"/>
    <w:link w:val="FooterChar"/>
    <w:rsid w:val="00D273EF"/>
    <w:pPr>
      <w:spacing w:before="120" w:line="240" w:lineRule="exact"/>
    </w:pPr>
    <w:rPr>
      <w:rFonts w:ascii="Arial" w:hAnsi="Arial"/>
      <w:sz w:val="18"/>
    </w:rPr>
  </w:style>
  <w:style w:type="character" w:customStyle="1" w:styleId="FooterChar">
    <w:name w:val="Footer Char"/>
    <w:basedOn w:val="DefaultParagraphFont"/>
    <w:link w:val="Footer"/>
    <w:rsid w:val="00D273EF"/>
    <w:rPr>
      <w:rFonts w:ascii="Arial" w:hAnsi="Arial"/>
      <w:sz w:val="18"/>
      <w:lang w:eastAsia="en-US"/>
    </w:rPr>
  </w:style>
  <w:style w:type="character" w:styleId="PageNumber">
    <w:name w:val="page number"/>
    <w:basedOn w:val="DefaultParagraphFont"/>
    <w:rsid w:val="00D273EF"/>
  </w:style>
  <w:style w:type="paragraph" w:customStyle="1" w:styleId="BillBasic0">
    <w:name w:val="Bill Basic"/>
    <w:rsid w:val="00683AA5"/>
    <w:pPr>
      <w:spacing w:before="60" w:after="80"/>
      <w:jc w:val="both"/>
    </w:pPr>
    <w:rPr>
      <w:rFonts w:ascii="Times" w:hAnsi="Times"/>
      <w:sz w:val="24"/>
      <w:lang w:eastAsia="en-US"/>
    </w:rPr>
  </w:style>
  <w:style w:type="paragraph" w:customStyle="1" w:styleId="Schclauseheading">
    <w:name w:val="Sch clause heading"/>
    <w:basedOn w:val="BillBasic"/>
    <w:next w:val="SchAmain"/>
    <w:rsid w:val="00D273E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273EF"/>
  </w:style>
  <w:style w:type="paragraph" w:customStyle="1" w:styleId="aDef">
    <w:name w:val="aDef"/>
    <w:basedOn w:val="BillBasic"/>
    <w:link w:val="aDefChar"/>
    <w:rsid w:val="00D273EF"/>
    <w:pPr>
      <w:ind w:left="1100"/>
    </w:pPr>
  </w:style>
  <w:style w:type="character" w:customStyle="1" w:styleId="aDefChar">
    <w:name w:val="aDef Char"/>
    <w:basedOn w:val="DefaultParagraphFont"/>
    <w:link w:val="aDef"/>
    <w:locked/>
    <w:rsid w:val="00BB59E1"/>
    <w:rPr>
      <w:rFonts w:ascii="Times New Roman" w:hAnsi="Times New Roman"/>
      <w:sz w:val="24"/>
      <w:lang w:eastAsia="en-US"/>
    </w:rPr>
  </w:style>
  <w:style w:type="paragraph" w:customStyle="1" w:styleId="InparaDef">
    <w:name w:val="InparaDef"/>
    <w:basedOn w:val="BillBasic0"/>
    <w:rsid w:val="00683AA5"/>
    <w:pPr>
      <w:ind w:left="1720" w:hanging="380"/>
    </w:pPr>
  </w:style>
  <w:style w:type="paragraph" w:customStyle="1" w:styleId="Apara">
    <w:name w:val="A para"/>
    <w:basedOn w:val="BillBasic"/>
    <w:rsid w:val="00D273EF"/>
    <w:pPr>
      <w:tabs>
        <w:tab w:val="right" w:pos="1400"/>
        <w:tab w:val="left" w:pos="1600"/>
      </w:tabs>
      <w:ind w:left="1600" w:hanging="1600"/>
      <w:outlineLvl w:val="6"/>
    </w:pPr>
  </w:style>
  <w:style w:type="paragraph" w:customStyle="1" w:styleId="Asubpara">
    <w:name w:val="A subpara"/>
    <w:basedOn w:val="BillBasic"/>
    <w:rsid w:val="00D273EF"/>
    <w:pPr>
      <w:tabs>
        <w:tab w:val="right" w:pos="1900"/>
        <w:tab w:val="left" w:pos="2100"/>
      </w:tabs>
      <w:ind w:left="2100" w:hanging="2100"/>
      <w:outlineLvl w:val="7"/>
    </w:pPr>
  </w:style>
  <w:style w:type="paragraph" w:customStyle="1" w:styleId="Asubsubpara">
    <w:name w:val="A subsubpara"/>
    <w:basedOn w:val="BillBasic"/>
    <w:rsid w:val="00D273EF"/>
    <w:pPr>
      <w:tabs>
        <w:tab w:val="right" w:pos="2400"/>
        <w:tab w:val="left" w:pos="2600"/>
      </w:tabs>
      <w:ind w:left="2600" w:hanging="2600"/>
      <w:outlineLvl w:val="8"/>
    </w:pPr>
  </w:style>
  <w:style w:type="paragraph" w:customStyle="1" w:styleId="Inparamain">
    <w:name w:val="Inpara main"/>
    <w:basedOn w:val="BillBasic0"/>
    <w:rsid w:val="00683AA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83AA5"/>
    <w:pPr>
      <w:tabs>
        <w:tab w:val="right" w:pos="1600"/>
      </w:tabs>
      <w:spacing w:before="0"/>
      <w:ind w:left="1800" w:hanging="1800"/>
    </w:pPr>
  </w:style>
  <w:style w:type="paragraph" w:customStyle="1" w:styleId="Inparasubpara">
    <w:name w:val="Inpara subpara"/>
    <w:basedOn w:val="BillBasic0"/>
    <w:rsid w:val="00683AA5"/>
    <w:pPr>
      <w:tabs>
        <w:tab w:val="right" w:pos="2240"/>
      </w:tabs>
      <w:spacing w:before="0"/>
      <w:ind w:left="2440" w:hanging="2440"/>
    </w:pPr>
  </w:style>
  <w:style w:type="paragraph" w:customStyle="1" w:styleId="Inparasubsubpara">
    <w:name w:val="Inpara subsubpara"/>
    <w:basedOn w:val="BillBasic0"/>
    <w:rsid w:val="00683AA5"/>
    <w:pPr>
      <w:tabs>
        <w:tab w:val="right" w:pos="2880"/>
      </w:tabs>
      <w:spacing w:before="0"/>
      <w:ind w:left="3080" w:hanging="3080"/>
    </w:pPr>
  </w:style>
  <w:style w:type="paragraph" w:customStyle="1" w:styleId="Aparareturn">
    <w:name w:val="A para return"/>
    <w:basedOn w:val="BillBasic"/>
    <w:rsid w:val="00D273EF"/>
    <w:pPr>
      <w:ind w:left="1600"/>
    </w:pPr>
  </w:style>
  <w:style w:type="paragraph" w:customStyle="1" w:styleId="Comment">
    <w:name w:val="Comment"/>
    <w:basedOn w:val="BillBasic"/>
    <w:rsid w:val="00D273EF"/>
    <w:pPr>
      <w:tabs>
        <w:tab w:val="left" w:pos="1800"/>
      </w:tabs>
      <w:ind w:left="1300"/>
      <w:jc w:val="left"/>
    </w:pPr>
    <w:rPr>
      <w:b/>
      <w:sz w:val="18"/>
    </w:rPr>
  </w:style>
  <w:style w:type="paragraph" w:styleId="TOC4">
    <w:name w:val="toc 4"/>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273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273EF"/>
  </w:style>
  <w:style w:type="paragraph" w:customStyle="1" w:styleId="Billname">
    <w:name w:val="Billname"/>
    <w:basedOn w:val="Normal"/>
    <w:rsid w:val="00D273EF"/>
    <w:pPr>
      <w:spacing w:before="1220"/>
    </w:pPr>
    <w:rPr>
      <w:rFonts w:ascii="Arial" w:hAnsi="Arial"/>
      <w:b/>
      <w:sz w:val="40"/>
    </w:rPr>
  </w:style>
  <w:style w:type="paragraph" w:customStyle="1" w:styleId="Billheader">
    <w:name w:val="Billheader"/>
    <w:basedOn w:val="BillBasic0"/>
    <w:rsid w:val="00683AA5"/>
    <w:pPr>
      <w:widowControl w:val="0"/>
      <w:tabs>
        <w:tab w:val="center" w:pos="3600"/>
        <w:tab w:val="right" w:pos="7200"/>
      </w:tabs>
      <w:jc w:val="center"/>
    </w:pPr>
    <w:rPr>
      <w:i/>
      <w:sz w:val="20"/>
    </w:rPr>
  </w:style>
  <w:style w:type="paragraph" w:customStyle="1" w:styleId="Billfooter">
    <w:name w:val="Billfooter"/>
    <w:basedOn w:val="BillBasic0"/>
    <w:rsid w:val="00683AA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D273EF"/>
    <w:rPr>
      <w:rFonts w:ascii="Arial" w:hAnsi="Arial"/>
      <w:sz w:val="16"/>
    </w:rPr>
  </w:style>
  <w:style w:type="paragraph" w:customStyle="1" w:styleId="Norm-5pt">
    <w:name w:val="Norm-5pt"/>
    <w:basedOn w:val="Normal"/>
    <w:rsid w:val="00D273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83AA5"/>
  </w:style>
  <w:style w:type="paragraph" w:customStyle="1" w:styleId="Asubparareturn">
    <w:name w:val="A subpara return"/>
    <w:basedOn w:val="BillBasic"/>
    <w:rsid w:val="00D273EF"/>
    <w:pPr>
      <w:ind w:left="2100"/>
    </w:pPr>
  </w:style>
  <w:style w:type="paragraph" w:customStyle="1" w:styleId="N-afterBillname">
    <w:name w:val="N-afterBillname"/>
    <w:basedOn w:val="BillBasic0"/>
    <w:rsid w:val="00683AA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D273EF"/>
    <w:pPr>
      <w:pBdr>
        <w:bottom w:val="single" w:sz="4" w:space="1" w:color="auto"/>
      </w:pBdr>
      <w:spacing w:before="800"/>
    </w:pPr>
    <w:rPr>
      <w:sz w:val="32"/>
    </w:rPr>
  </w:style>
  <w:style w:type="paragraph" w:customStyle="1" w:styleId="BillBasicHeading">
    <w:name w:val="BillBasicHeading"/>
    <w:basedOn w:val="BillBasic"/>
    <w:rsid w:val="00D273EF"/>
    <w:pPr>
      <w:keepNext/>
      <w:tabs>
        <w:tab w:val="left" w:pos="2600"/>
      </w:tabs>
      <w:jc w:val="left"/>
    </w:pPr>
    <w:rPr>
      <w:rFonts w:ascii="Arial" w:hAnsi="Arial"/>
      <w:b/>
    </w:rPr>
  </w:style>
  <w:style w:type="paragraph" w:customStyle="1" w:styleId="N-9pt">
    <w:name w:val="N-9pt"/>
    <w:basedOn w:val="BillBasic"/>
    <w:next w:val="BillBasic"/>
    <w:rsid w:val="00D273EF"/>
    <w:pPr>
      <w:keepNext/>
      <w:tabs>
        <w:tab w:val="right" w:pos="7707"/>
      </w:tabs>
      <w:spacing w:before="120"/>
    </w:pPr>
    <w:rPr>
      <w:rFonts w:ascii="Arial" w:hAnsi="Arial"/>
      <w:sz w:val="18"/>
    </w:rPr>
  </w:style>
  <w:style w:type="paragraph" w:customStyle="1" w:styleId="N-14pt">
    <w:name w:val="N-14pt"/>
    <w:basedOn w:val="BillBasic"/>
    <w:rsid w:val="00D273EF"/>
    <w:pPr>
      <w:spacing w:before="0"/>
    </w:pPr>
    <w:rPr>
      <w:b/>
      <w:sz w:val="28"/>
    </w:rPr>
  </w:style>
  <w:style w:type="paragraph" w:customStyle="1" w:styleId="Sched-heading">
    <w:name w:val="Sched-heading"/>
    <w:basedOn w:val="BillBasicHeading"/>
    <w:next w:val="ref"/>
    <w:rsid w:val="00D273EF"/>
    <w:pPr>
      <w:spacing w:before="380"/>
      <w:ind w:left="2600" w:hanging="2600"/>
      <w:outlineLvl w:val="0"/>
    </w:pPr>
    <w:rPr>
      <w:sz w:val="34"/>
    </w:rPr>
  </w:style>
  <w:style w:type="paragraph" w:customStyle="1" w:styleId="ref">
    <w:name w:val="ref"/>
    <w:basedOn w:val="BillBasic"/>
    <w:next w:val="Normal"/>
    <w:rsid w:val="00D273EF"/>
    <w:pPr>
      <w:spacing w:before="60"/>
    </w:pPr>
    <w:rPr>
      <w:sz w:val="18"/>
    </w:rPr>
  </w:style>
  <w:style w:type="paragraph" w:customStyle="1" w:styleId="Sched-name">
    <w:name w:val="Sched-name"/>
    <w:basedOn w:val="BillBasic0"/>
    <w:rsid w:val="00683AA5"/>
    <w:pPr>
      <w:spacing w:before="0" w:line="480" w:lineRule="atLeast"/>
      <w:jc w:val="center"/>
    </w:pPr>
    <w:rPr>
      <w:caps/>
    </w:rPr>
  </w:style>
  <w:style w:type="paragraph" w:customStyle="1" w:styleId="AH1Part">
    <w:name w:val="A H1 Part"/>
    <w:basedOn w:val="BillBasic0"/>
    <w:rsid w:val="00683AA5"/>
    <w:pPr>
      <w:keepNext/>
      <w:spacing w:before="300"/>
      <w:jc w:val="center"/>
    </w:pPr>
    <w:rPr>
      <w:b/>
      <w:caps/>
    </w:rPr>
  </w:style>
  <w:style w:type="paragraph" w:customStyle="1" w:styleId="AH2Div">
    <w:name w:val="A H2 Div"/>
    <w:basedOn w:val="BillBasic0"/>
    <w:rsid w:val="00683AA5"/>
    <w:pPr>
      <w:keepNext/>
      <w:spacing w:before="160"/>
      <w:jc w:val="center"/>
    </w:pPr>
    <w:rPr>
      <w:b/>
      <w:i/>
    </w:rPr>
  </w:style>
  <w:style w:type="paragraph" w:customStyle="1" w:styleId="AH3sec">
    <w:name w:val="A H3 sec"/>
    <w:basedOn w:val="BillBasic0"/>
    <w:next w:val="Normal"/>
    <w:rsid w:val="00683AA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83AA5"/>
  </w:style>
  <w:style w:type="paragraph" w:customStyle="1" w:styleId="IH4Part">
    <w:name w:val="I H4 Part"/>
    <w:basedOn w:val="AH1Part"/>
    <w:rsid w:val="00683AA5"/>
  </w:style>
  <w:style w:type="paragraph" w:customStyle="1" w:styleId="IH5Div">
    <w:name w:val="I H5 Div"/>
    <w:basedOn w:val="AH2Div"/>
    <w:rsid w:val="00683AA5"/>
  </w:style>
  <w:style w:type="paragraph" w:customStyle="1" w:styleId="01Contents">
    <w:name w:val="01Contents"/>
    <w:basedOn w:val="Normal"/>
    <w:rsid w:val="00D273EF"/>
  </w:style>
  <w:style w:type="paragraph" w:customStyle="1" w:styleId="00ClientCover">
    <w:name w:val="00ClientCover"/>
    <w:basedOn w:val="Normal"/>
    <w:rsid w:val="00D273EF"/>
  </w:style>
  <w:style w:type="paragraph" w:customStyle="1" w:styleId="02Text">
    <w:name w:val="02Text"/>
    <w:basedOn w:val="Normal"/>
    <w:rsid w:val="00D273EF"/>
  </w:style>
  <w:style w:type="paragraph" w:customStyle="1" w:styleId="draft">
    <w:name w:val="draft"/>
    <w:basedOn w:val="Normal"/>
    <w:rsid w:val="00D273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273EF"/>
    <w:pPr>
      <w:tabs>
        <w:tab w:val="center" w:pos="3160"/>
      </w:tabs>
      <w:spacing w:after="60"/>
    </w:pPr>
    <w:rPr>
      <w:sz w:val="216"/>
    </w:rPr>
  </w:style>
  <w:style w:type="paragraph" w:customStyle="1" w:styleId="Amainreturn">
    <w:name w:val="A main return"/>
    <w:basedOn w:val="BillBasic"/>
    <w:link w:val="AmainreturnChar"/>
    <w:rsid w:val="00D273EF"/>
    <w:pPr>
      <w:ind w:left="1100"/>
    </w:pPr>
  </w:style>
  <w:style w:type="character" w:customStyle="1" w:styleId="AmainreturnChar">
    <w:name w:val="A main return Char"/>
    <w:basedOn w:val="DefaultParagraphFont"/>
    <w:link w:val="Amainreturn"/>
    <w:locked/>
    <w:rsid w:val="000A0A4B"/>
    <w:rPr>
      <w:rFonts w:ascii="Times New Roman" w:hAnsi="Times New Roman"/>
      <w:sz w:val="24"/>
      <w:lang w:eastAsia="en-US"/>
    </w:rPr>
  </w:style>
  <w:style w:type="paragraph" w:customStyle="1" w:styleId="aExamHead">
    <w:name w:val="aExam Head"/>
    <w:basedOn w:val="BillBasicHeading"/>
    <w:next w:val="aExam"/>
    <w:rsid w:val="00D273EF"/>
    <w:pPr>
      <w:tabs>
        <w:tab w:val="clear" w:pos="2600"/>
      </w:tabs>
      <w:ind w:left="1100"/>
    </w:pPr>
    <w:rPr>
      <w:sz w:val="18"/>
    </w:rPr>
  </w:style>
  <w:style w:type="paragraph" w:customStyle="1" w:styleId="aExam">
    <w:name w:val="aExam"/>
    <w:basedOn w:val="aNote"/>
    <w:rsid w:val="00D273EF"/>
    <w:pPr>
      <w:spacing w:before="60"/>
      <w:ind w:left="1100" w:firstLine="0"/>
    </w:pPr>
  </w:style>
  <w:style w:type="paragraph" w:customStyle="1" w:styleId="aNote">
    <w:name w:val="aNote"/>
    <w:basedOn w:val="BillBasic"/>
    <w:link w:val="aNoteChar"/>
    <w:rsid w:val="00D273EF"/>
    <w:pPr>
      <w:ind w:left="1900" w:hanging="800"/>
    </w:pPr>
    <w:rPr>
      <w:sz w:val="20"/>
    </w:rPr>
  </w:style>
  <w:style w:type="character" w:customStyle="1" w:styleId="aNoteChar">
    <w:name w:val="aNote Char"/>
    <w:basedOn w:val="DefaultParagraphFont"/>
    <w:link w:val="aNote"/>
    <w:locked/>
    <w:rsid w:val="009D7236"/>
    <w:rPr>
      <w:rFonts w:ascii="Times New Roman" w:hAnsi="Times New Roman"/>
      <w:lang w:eastAsia="en-US"/>
    </w:rPr>
  </w:style>
  <w:style w:type="paragraph" w:customStyle="1" w:styleId="HeaderEven">
    <w:name w:val="HeaderEven"/>
    <w:basedOn w:val="Normal"/>
    <w:rsid w:val="00D273EF"/>
    <w:rPr>
      <w:rFonts w:ascii="Arial" w:hAnsi="Arial"/>
      <w:sz w:val="18"/>
    </w:rPr>
  </w:style>
  <w:style w:type="paragraph" w:customStyle="1" w:styleId="HeaderEven6">
    <w:name w:val="HeaderEven6"/>
    <w:basedOn w:val="HeaderEven"/>
    <w:rsid w:val="00D273EF"/>
    <w:pPr>
      <w:spacing w:before="120" w:after="60"/>
    </w:pPr>
  </w:style>
  <w:style w:type="paragraph" w:customStyle="1" w:styleId="HeaderOdd6">
    <w:name w:val="HeaderOdd6"/>
    <w:basedOn w:val="HeaderEven6"/>
    <w:rsid w:val="00D273EF"/>
    <w:pPr>
      <w:jc w:val="right"/>
    </w:pPr>
  </w:style>
  <w:style w:type="paragraph" w:customStyle="1" w:styleId="HeaderOdd">
    <w:name w:val="HeaderOdd"/>
    <w:basedOn w:val="HeaderEven"/>
    <w:rsid w:val="00D273EF"/>
    <w:pPr>
      <w:jc w:val="right"/>
    </w:pPr>
  </w:style>
  <w:style w:type="paragraph" w:customStyle="1" w:styleId="BillNo">
    <w:name w:val="BillNo"/>
    <w:basedOn w:val="BillBasicHeading"/>
    <w:rsid w:val="00D273EF"/>
    <w:pPr>
      <w:keepNext w:val="0"/>
      <w:spacing w:before="240"/>
      <w:jc w:val="both"/>
    </w:pPr>
  </w:style>
  <w:style w:type="paragraph" w:customStyle="1" w:styleId="N-16pt">
    <w:name w:val="N-16pt"/>
    <w:basedOn w:val="BillBasic"/>
    <w:rsid w:val="00D273EF"/>
    <w:pPr>
      <w:spacing w:before="800"/>
    </w:pPr>
    <w:rPr>
      <w:b/>
      <w:sz w:val="32"/>
    </w:rPr>
  </w:style>
  <w:style w:type="paragraph" w:customStyle="1" w:styleId="N-line3">
    <w:name w:val="N-line3"/>
    <w:basedOn w:val="BillBasic"/>
    <w:next w:val="BillBasic"/>
    <w:rsid w:val="00D273EF"/>
    <w:pPr>
      <w:pBdr>
        <w:bottom w:val="single" w:sz="12" w:space="1" w:color="auto"/>
      </w:pBdr>
      <w:spacing w:before="60"/>
    </w:pPr>
  </w:style>
  <w:style w:type="paragraph" w:customStyle="1" w:styleId="EnactingWords">
    <w:name w:val="EnactingWords"/>
    <w:basedOn w:val="BillBasic"/>
    <w:rsid w:val="00D273EF"/>
    <w:pPr>
      <w:spacing w:before="120"/>
    </w:pPr>
  </w:style>
  <w:style w:type="paragraph" w:customStyle="1" w:styleId="FooterInfo">
    <w:name w:val="FooterInfo"/>
    <w:basedOn w:val="Normal"/>
    <w:rsid w:val="00D273EF"/>
    <w:pPr>
      <w:tabs>
        <w:tab w:val="right" w:pos="7707"/>
      </w:tabs>
    </w:pPr>
    <w:rPr>
      <w:rFonts w:ascii="Arial" w:hAnsi="Arial"/>
      <w:sz w:val="18"/>
    </w:rPr>
  </w:style>
  <w:style w:type="paragraph" w:customStyle="1" w:styleId="AH1Chapter">
    <w:name w:val="A H1 Chapter"/>
    <w:basedOn w:val="BillBasicHeading"/>
    <w:next w:val="AH2Part"/>
    <w:rsid w:val="00D273EF"/>
    <w:pPr>
      <w:spacing w:before="320"/>
      <w:ind w:left="2600" w:hanging="2600"/>
      <w:outlineLvl w:val="0"/>
    </w:pPr>
    <w:rPr>
      <w:sz w:val="34"/>
    </w:rPr>
  </w:style>
  <w:style w:type="paragraph" w:customStyle="1" w:styleId="AH2Part">
    <w:name w:val="A H2 Part"/>
    <w:basedOn w:val="BillBasicHeading"/>
    <w:next w:val="AH3Div"/>
    <w:rsid w:val="00D273EF"/>
    <w:pPr>
      <w:spacing w:before="380"/>
      <w:ind w:left="2600" w:hanging="2600"/>
      <w:outlineLvl w:val="1"/>
    </w:pPr>
    <w:rPr>
      <w:sz w:val="32"/>
    </w:rPr>
  </w:style>
  <w:style w:type="paragraph" w:customStyle="1" w:styleId="AH3Div">
    <w:name w:val="A H3 Div"/>
    <w:basedOn w:val="BillBasicHeading"/>
    <w:next w:val="AH5Sec"/>
    <w:rsid w:val="00D273EF"/>
    <w:pPr>
      <w:spacing w:before="240"/>
      <w:ind w:left="2600" w:hanging="2600"/>
      <w:outlineLvl w:val="2"/>
    </w:pPr>
    <w:rPr>
      <w:sz w:val="28"/>
    </w:rPr>
  </w:style>
  <w:style w:type="paragraph" w:customStyle="1" w:styleId="AH5Sec">
    <w:name w:val="A H5 Sec"/>
    <w:basedOn w:val="BillBasicHeading"/>
    <w:next w:val="Amain"/>
    <w:link w:val="AH5SecChar"/>
    <w:rsid w:val="00D273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F757A9"/>
    <w:rPr>
      <w:rFonts w:ascii="Arial" w:hAnsi="Arial"/>
      <w:b/>
      <w:sz w:val="24"/>
      <w:lang w:eastAsia="en-US"/>
    </w:rPr>
  </w:style>
  <w:style w:type="paragraph" w:customStyle="1" w:styleId="AH4SubDiv">
    <w:name w:val="A H4 SubDiv"/>
    <w:basedOn w:val="BillBasicHeading"/>
    <w:next w:val="AH5Sec"/>
    <w:rsid w:val="00D273EF"/>
    <w:pPr>
      <w:spacing w:before="240"/>
      <w:ind w:left="2600" w:hanging="2600"/>
      <w:outlineLvl w:val="3"/>
    </w:pPr>
    <w:rPr>
      <w:sz w:val="26"/>
    </w:rPr>
  </w:style>
  <w:style w:type="paragraph" w:customStyle="1" w:styleId="Sched-Part">
    <w:name w:val="Sched-Part"/>
    <w:basedOn w:val="BillBasicHeading"/>
    <w:next w:val="Sched-Form"/>
    <w:rsid w:val="00D273EF"/>
    <w:pPr>
      <w:spacing w:before="380"/>
      <w:ind w:left="2600" w:hanging="2600"/>
      <w:outlineLvl w:val="1"/>
    </w:pPr>
    <w:rPr>
      <w:sz w:val="32"/>
    </w:rPr>
  </w:style>
  <w:style w:type="paragraph" w:customStyle="1" w:styleId="Sched-Form">
    <w:name w:val="Sched-Form"/>
    <w:basedOn w:val="BillBasicHeading"/>
    <w:next w:val="Schclauseheading"/>
    <w:rsid w:val="00D273EF"/>
    <w:pPr>
      <w:tabs>
        <w:tab w:val="right" w:pos="7200"/>
      </w:tabs>
      <w:spacing w:before="240"/>
      <w:ind w:left="2600" w:hanging="2600"/>
      <w:outlineLvl w:val="2"/>
    </w:pPr>
    <w:rPr>
      <w:sz w:val="28"/>
    </w:rPr>
  </w:style>
  <w:style w:type="paragraph" w:customStyle="1" w:styleId="Dict-Heading">
    <w:name w:val="Dict-Heading"/>
    <w:basedOn w:val="BillBasicHeading"/>
    <w:next w:val="Normal"/>
    <w:rsid w:val="00D273EF"/>
    <w:pPr>
      <w:spacing w:before="320"/>
      <w:ind w:left="2600" w:hanging="2600"/>
      <w:jc w:val="both"/>
      <w:outlineLvl w:val="0"/>
    </w:pPr>
    <w:rPr>
      <w:sz w:val="34"/>
    </w:rPr>
  </w:style>
  <w:style w:type="paragraph" w:customStyle="1" w:styleId="Sched-Form-18Space">
    <w:name w:val="Sched-Form-18Space"/>
    <w:basedOn w:val="Normal"/>
    <w:rsid w:val="00D273EF"/>
    <w:pPr>
      <w:spacing w:before="360" w:after="60"/>
    </w:pPr>
    <w:rPr>
      <w:sz w:val="22"/>
    </w:rPr>
  </w:style>
  <w:style w:type="paragraph" w:customStyle="1" w:styleId="Endnote1">
    <w:name w:val="Endnote1"/>
    <w:basedOn w:val="BillBasic"/>
    <w:next w:val="Normal"/>
    <w:rsid w:val="00D273EF"/>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D273EF"/>
    <w:pPr>
      <w:tabs>
        <w:tab w:val="clear" w:pos="2600"/>
        <w:tab w:val="left" w:pos="0"/>
      </w:tabs>
      <w:ind w:left="2480" w:hanging="2960"/>
    </w:pPr>
  </w:style>
  <w:style w:type="paragraph" w:customStyle="1" w:styleId="IH1Chap">
    <w:name w:val="I H1 Chap"/>
    <w:basedOn w:val="BillBasicHeading"/>
    <w:next w:val="Normal"/>
    <w:rsid w:val="00D273EF"/>
    <w:pPr>
      <w:spacing w:before="320"/>
      <w:ind w:left="2600" w:hanging="2600"/>
    </w:pPr>
    <w:rPr>
      <w:sz w:val="34"/>
    </w:rPr>
  </w:style>
  <w:style w:type="paragraph" w:customStyle="1" w:styleId="IH2Part">
    <w:name w:val="I H2 Part"/>
    <w:basedOn w:val="BillBasicHeading"/>
    <w:next w:val="Normal"/>
    <w:rsid w:val="00D273EF"/>
    <w:pPr>
      <w:spacing w:before="380"/>
      <w:ind w:left="2600" w:hanging="2600"/>
    </w:pPr>
    <w:rPr>
      <w:sz w:val="32"/>
    </w:rPr>
  </w:style>
  <w:style w:type="paragraph" w:customStyle="1" w:styleId="IH3Div">
    <w:name w:val="I H3 Div"/>
    <w:basedOn w:val="BillBasicHeading"/>
    <w:next w:val="Normal"/>
    <w:rsid w:val="00D273EF"/>
    <w:pPr>
      <w:spacing w:before="240"/>
      <w:ind w:left="2600" w:hanging="2600"/>
    </w:pPr>
    <w:rPr>
      <w:sz w:val="28"/>
    </w:rPr>
  </w:style>
  <w:style w:type="paragraph" w:customStyle="1" w:styleId="IH4SubDiv">
    <w:name w:val="I H4 SubDiv"/>
    <w:basedOn w:val="BillBasicHeading"/>
    <w:next w:val="Normal"/>
    <w:rsid w:val="00D273EF"/>
    <w:pPr>
      <w:spacing w:before="240"/>
      <w:ind w:left="2600" w:hanging="2600"/>
      <w:jc w:val="both"/>
    </w:pPr>
    <w:rPr>
      <w:sz w:val="26"/>
    </w:rPr>
  </w:style>
  <w:style w:type="paragraph" w:customStyle="1" w:styleId="IH5Sec">
    <w:name w:val="I H5 Sec"/>
    <w:basedOn w:val="BillBasicHeading"/>
    <w:next w:val="Normal"/>
    <w:rsid w:val="00D273EF"/>
    <w:pPr>
      <w:tabs>
        <w:tab w:val="clear" w:pos="2600"/>
        <w:tab w:val="left" w:pos="1100"/>
      </w:tabs>
      <w:spacing w:before="240"/>
      <w:ind w:left="1100" w:hanging="1100"/>
    </w:pPr>
  </w:style>
  <w:style w:type="paragraph" w:customStyle="1" w:styleId="PageBreak">
    <w:name w:val="PageBreak"/>
    <w:basedOn w:val="Normal"/>
    <w:rsid w:val="00D273EF"/>
    <w:rPr>
      <w:sz w:val="4"/>
    </w:rPr>
  </w:style>
  <w:style w:type="paragraph" w:customStyle="1" w:styleId="04Dictionary">
    <w:name w:val="04Dictionary"/>
    <w:basedOn w:val="Normal"/>
    <w:rsid w:val="00D273EF"/>
  </w:style>
  <w:style w:type="paragraph" w:customStyle="1" w:styleId="N-line1">
    <w:name w:val="N-line1"/>
    <w:basedOn w:val="BillBasic"/>
    <w:rsid w:val="00D273EF"/>
    <w:pPr>
      <w:pBdr>
        <w:bottom w:val="single" w:sz="4" w:space="0" w:color="auto"/>
      </w:pBdr>
      <w:spacing w:before="100"/>
      <w:ind w:left="2980" w:right="3020"/>
      <w:jc w:val="center"/>
    </w:pPr>
  </w:style>
  <w:style w:type="paragraph" w:customStyle="1" w:styleId="N-line2">
    <w:name w:val="N-line2"/>
    <w:basedOn w:val="Normal"/>
    <w:rsid w:val="00D273EF"/>
    <w:pPr>
      <w:pBdr>
        <w:bottom w:val="single" w:sz="8" w:space="0" w:color="auto"/>
      </w:pBdr>
    </w:pPr>
  </w:style>
  <w:style w:type="paragraph" w:customStyle="1" w:styleId="EndNote">
    <w:name w:val="EndNote"/>
    <w:basedOn w:val="BillBasicHeading"/>
    <w:rsid w:val="00D273EF"/>
    <w:pPr>
      <w:keepNext w:val="0"/>
      <w:tabs>
        <w:tab w:val="clear" w:pos="2600"/>
        <w:tab w:val="left" w:pos="1100"/>
      </w:tabs>
      <w:spacing w:before="160"/>
      <w:ind w:left="1100" w:hanging="1100"/>
      <w:jc w:val="both"/>
    </w:pPr>
  </w:style>
  <w:style w:type="paragraph" w:customStyle="1" w:styleId="EndnotesAbbrev">
    <w:name w:val="EndnotesAbbrev"/>
    <w:basedOn w:val="Normal"/>
    <w:rsid w:val="00D273EF"/>
    <w:pPr>
      <w:spacing w:before="20"/>
    </w:pPr>
    <w:rPr>
      <w:rFonts w:ascii="Arial" w:hAnsi="Arial"/>
      <w:color w:val="000000"/>
      <w:sz w:val="16"/>
    </w:rPr>
  </w:style>
  <w:style w:type="paragraph" w:customStyle="1" w:styleId="PenaltyHeading">
    <w:name w:val="PenaltyHeading"/>
    <w:basedOn w:val="Normal"/>
    <w:rsid w:val="00D273EF"/>
    <w:pPr>
      <w:tabs>
        <w:tab w:val="left" w:pos="1100"/>
      </w:tabs>
      <w:spacing w:before="120"/>
      <w:ind w:left="1100" w:hanging="1100"/>
    </w:pPr>
    <w:rPr>
      <w:rFonts w:ascii="Arial" w:hAnsi="Arial"/>
      <w:b/>
      <w:sz w:val="20"/>
    </w:rPr>
  </w:style>
  <w:style w:type="paragraph" w:customStyle="1" w:styleId="05EndNote">
    <w:name w:val="05EndNote"/>
    <w:basedOn w:val="Normal"/>
    <w:rsid w:val="00D273EF"/>
  </w:style>
  <w:style w:type="paragraph" w:customStyle="1" w:styleId="03Schedule">
    <w:name w:val="03Schedule"/>
    <w:basedOn w:val="Normal"/>
    <w:rsid w:val="00D273EF"/>
  </w:style>
  <w:style w:type="paragraph" w:customStyle="1" w:styleId="ISched-heading">
    <w:name w:val="I Sched-heading"/>
    <w:basedOn w:val="BillBasicHeading"/>
    <w:next w:val="Normal"/>
    <w:rsid w:val="00D273EF"/>
    <w:pPr>
      <w:spacing w:before="320"/>
      <w:ind w:left="2600" w:hanging="2600"/>
    </w:pPr>
    <w:rPr>
      <w:sz w:val="34"/>
    </w:rPr>
  </w:style>
  <w:style w:type="paragraph" w:customStyle="1" w:styleId="ISched-Part">
    <w:name w:val="I Sched-Part"/>
    <w:basedOn w:val="BillBasicHeading"/>
    <w:rsid w:val="00D273EF"/>
    <w:pPr>
      <w:spacing w:before="380"/>
      <w:ind w:left="2600" w:hanging="2600"/>
    </w:pPr>
    <w:rPr>
      <w:sz w:val="32"/>
    </w:rPr>
  </w:style>
  <w:style w:type="paragraph" w:customStyle="1" w:styleId="ISched-form">
    <w:name w:val="I Sched-form"/>
    <w:basedOn w:val="BillBasicHeading"/>
    <w:rsid w:val="00D273EF"/>
    <w:pPr>
      <w:tabs>
        <w:tab w:val="right" w:pos="7200"/>
      </w:tabs>
      <w:spacing w:before="240"/>
      <w:ind w:left="2600" w:hanging="2600"/>
    </w:pPr>
    <w:rPr>
      <w:sz w:val="28"/>
    </w:rPr>
  </w:style>
  <w:style w:type="paragraph" w:customStyle="1" w:styleId="ISchclauseheading">
    <w:name w:val="I Sch clause heading"/>
    <w:basedOn w:val="BillBasic"/>
    <w:rsid w:val="00D273EF"/>
    <w:pPr>
      <w:keepNext/>
      <w:tabs>
        <w:tab w:val="left" w:pos="1100"/>
      </w:tabs>
      <w:spacing w:before="240"/>
      <w:ind w:left="1100" w:hanging="1100"/>
      <w:jc w:val="left"/>
    </w:pPr>
    <w:rPr>
      <w:rFonts w:ascii="Arial" w:hAnsi="Arial"/>
      <w:b/>
    </w:rPr>
  </w:style>
  <w:style w:type="paragraph" w:customStyle="1" w:styleId="IMain">
    <w:name w:val="I Main"/>
    <w:basedOn w:val="Amain"/>
    <w:rsid w:val="00D273EF"/>
  </w:style>
  <w:style w:type="paragraph" w:customStyle="1" w:styleId="Ipara">
    <w:name w:val="I para"/>
    <w:basedOn w:val="Apara"/>
    <w:rsid w:val="00D273EF"/>
    <w:pPr>
      <w:outlineLvl w:val="9"/>
    </w:pPr>
  </w:style>
  <w:style w:type="paragraph" w:customStyle="1" w:styleId="Isubpara">
    <w:name w:val="I subpara"/>
    <w:basedOn w:val="Asubpara"/>
    <w:rsid w:val="00D273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273EF"/>
    <w:pPr>
      <w:tabs>
        <w:tab w:val="clear" w:pos="2400"/>
        <w:tab w:val="clear" w:pos="2600"/>
        <w:tab w:val="right" w:pos="2460"/>
        <w:tab w:val="left" w:pos="2660"/>
      </w:tabs>
      <w:ind w:left="2660" w:hanging="2660"/>
    </w:pPr>
  </w:style>
  <w:style w:type="character" w:customStyle="1" w:styleId="CharSectNo">
    <w:name w:val="CharSectNo"/>
    <w:basedOn w:val="DefaultParagraphFont"/>
    <w:rsid w:val="00D273EF"/>
  </w:style>
  <w:style w:type="character" w:customStyle="1" w:styleId="CharDivNo">
    <w:name w:val="CharDivNo"/>
    <w:basedOn w:val="DefaultParagraphFont"/>
    <w:rsid w:val="00D273EF"/>
  </w:style>
  <w:style w:type="character" w:customStyle="1" w:styleId="CharDivText">
    <w:name w:val="CharDivText"/>
    <w:basedOn w:val="DefaultParagraphFont"/>
    <w:rsid w:val="00D273EF"/>
  </w:style>
  <w:style w:type="character" w:customStyle="1" w:styleId="CharPartNo">
    <w:name w:val="CharPartNo"/>
    <w:basedOn w:val="DefaultParagraphFont"/>
    <w:rsid w:val="00D273EF"/>
  </w:style>
  <w:style w:type="paragraph" w:customStyle="1" w:styleId="Placeholder">
    <w:name w:val="Placeholder"/>
    <w:basedOn w:val="Normal"/>
    <w:rsid w:val="00D273EF"/>
    <w:rPr>
      <w:sz w:val="10"/>
    </w:rPr>
  </w:style>
  <w:style w:type="paragraph" w:styleId="PlainText">
    <w:name w:val="Plain Text"/>
    <w:basedOn w:val="Normal"/>
    <w:rsid w:val="00D273EF"/>
    <w:rPr>
      <w:rFonts w:ascii="Courier New" w:hAnsi="Courier New"/>
      <w:sz w:val="20"/>
    </w:rPr>
  </w:style>
  <w:style w:type="character" w:customStyle="1" w:styleId="CharChapNo">
    <w:name w:val="CharChapNo"/>
    <w:basedOn w:val="DefaultParagraphFont"/>
    <w:rsid w:val="00D273EF"/>
  </w:style>
  <w:style w:type="character" w:customStyle="1" w:styleId="CharChapText">
    <w:name w:val="CharChapText"/>
    <w:basedOn w:val="DefaultParagraphFont"/>
    <w:rsid w:val="00D273EF"/>
  </w:style>
  <w:style w:type="character" w:customStyle="1" w:styleId="CharPartText">
    <w:name w:val="CharPartText"/>
    <w:basedOn w:val="DefaultParagraphFont"/>
    <w:rsid w:val="00D273EF"/>
  </w:style>
  <w:style w:type="paragraph" w:customStyle="1" w:styleId="RepubNo">
    <w:name w:val="RepubNo"/>
    <w:basedOn w:val="BillBasicHeading"/>
    <w:rsid w:val="00D273EF"/>
    <w:pPr>
      <w:keepNext w:val="0"/>
      <w:spacing w:before="600"/>
      <w:jc w:val="both"/>
    </w:pPr>
    <w:rPr>
      <w:sz w:val="26"/>
    </w:rPr>
  </w:style>
  <w:style w:type="paragraph" w:styleId="Signature">
    <w:name w:val="Signature"/>
    <w:basedOn w:val="Normal"/>
    <w:rsid w:val="00D273EF"/>
    <w:pPr>
      <w:ind w:left="4252"/>
    </w:pPr>
  </w:style>
  <w:style w:type="paragraph" w:customStyle="1" w:styleId="direction">
    <w:name w:val="direction"/>
    <w:basedOn w:val="BillBasic"/>
    <w:next w:val="Amainreturn"/>
    <w:rsid w:val="00D273EF"/>
    <w:pPr>
      <w:ind w:left="1100"/>
    </w:pPr>
    <w:rPr>
      <w:i/>
    </w:rPr>
  </w:style>
  <w:style w:type="paragraph" w:customStyle="1" w:styleId="ActNo">
    <w:name w:val="ActNo"/>
    <w:basedOn w:val="BillBasicHeading"/>
    <w:rsid w:val="00D273EF"/>
    <w:pPr>
      <w:keepNext w:val="0"/>
      <w:tabs>
        <w:tab w:val="clear" w:pos="2600"/>
      </w:tabs>
      <w:spacing w:before="220"/>
    </w:pPr>
  </w:style>
  <w:style w:type="paragraph" w:customStyle="1" w:styleId="aParaNote">
    <w:name w:val="aParaNote"/>
    <w:basedOn w:val="BillBasic"/>
    <w:rsid w:val="00D273EF"/>
    <w:pPr>
      <w:ind w:left="2840" w:hanging="1240"/>
    </w:pPr>
    <w:rPr>
      <w:sz w:val="20"/>
    </w:rPr>
  </w:style>
  <w:style w:type="paragraph" w:customStyle="1" w:styleId="aExamNum">
    <w:name w:val="aExamNum"/>
    <w:basedOn w:val="aExam"/>
    <w:rsid w:val="00D273EF"/>
    <w:pPr>
      <w:ind w:left="1500" w:hanging="400"/>
    </w:pPr>
  </w:style>
  <w:style w:type="paragraph" w:customStyle="1" w:styleId="ShadedSchClause">
    <w:name w:val="Shaded Sch Clause"/>
    <w:basedOn w:val="Schclauseheading"/>
    <w:next w:val="direction"/>
    <w:rsid w:val="00D273EF"/>
    <w:pPr>
      <w:shd w:val="pct25" w:color="auto" w:fill="auto"/>
      <w:outlineLvl w:val="3"/>
    </w:pPr>
  </w:style>
  <w:style w:type="paragraph" w:styleId="TOC7">
    <w:name w:val="toc 7"/>
    <w:basedOn w:val="TOC2"/>
    <w:next w:val="Normal"/>
    <w:autoRedefine/>
    <w:uiPriority w:val="39"/>
    <w:rsid w:val="00D273EF"/>
    <w:pPr>
      <w:keepNext w:val="0"/>
      <w:spacing w:before="120"/>
    </w:pPr>
    <w:rPr>
      <w:sz w:val="20"/>
    </w:rPr>
  </w:style>
  <w:style w:type="paragraph" w:customStyle="1" w:styleId="Minister">
    <w:name w:val="Minister"/>
    <w:basedOn w:val="BillBasic"/>
    <w:rsid w:val="00D273EF"/>
    <w:pPr>
      <w:spacing w:before="640"/>
      <w:jc w:val="right"/>
    </w:pPr>
    <w:rPr>
      <w:caps/>
    </w:rPr>
  </w:style>
  <w:style w:type="paragraph" w:customStyle="1" w:styleId="DateLine">
    <w:name w:val="DateLine"/>
    <w:basedOn w:val="BillBasic"/>
    <w:rsid w:val="00D273EF"/>
    <w:pPr>
      <w:tabs>
        <w:tab w:val="left" w:pos="4320"/>
      </w:tabs>
    </w:pPr>
  </w:style>
  <w:style w:type="paragraph" w:customStyle="1" w:styleId="madeunder">
    <w:name w:val="made under"/>
    <w:basedOn w:val="BillBasic"/>
    <w:rsid w:val="00D273EF"/>
    <w:pPr>
      <w:spacing w:before="240"/>
    </w:pPr>
  </w:style>
  <w:style w:type="paragraph" w:customStyle="1" w:styleId="NewAct">
    <w:name w:val="New Act"/>
    <w:basedOn w:val="Normal"/>
    <w:next w:val="Actdetails"/>
    <w:link w:val="NewActChar"/>
    <w:rsid w:val="00D273EF"/>
    <w:pPr>
      <w:keepNext/>
      <w:spacing w:before="180"/>
      <w:ind w:left="1100"/>
    </w:pPr>
    <w:rPr>
      <w:rFonts w:ascii="Arial" w:hAnsi="Arial"/>
      <w:b/>
      <w:sz w:val="20"/>
    </w:rPr>
  </w:style>
  <w:style w:type="paragraph" w:customStyle="1" w:styleId="Actdetails">
    <w:name w:val="Act details"/>
    <w:basedOn w:val="Normal"/>
    <w:rsid w:val="00D273EF"/>
    <w:pPr>
      <w:spacing w:before="20"/>
      <w:ind w:left="1400"/>
    </w:pPr>
    <w:rPr>
      <w:rFonts w:ascii="Arial" w:hAnsi="Arial"/>
      <w:sz w:val="20"/>
    </w:rPr>
  </w:style>
  <w:style w:type="character" w:customStyle="1" w:styleId="NewActChar">
    <w:name w:val="New Act Char"/>
    <w:basedOn w:val="DefaultParagraphFont"/>
    <w:link w:val="NewAct"/>
    <w:locked/>
    <w:rsid w:val="008661BC"/>
    <w:rPr>
      <w:rFonts w:ascii="Arial" w:hAnsi="Arial"/>
      <w:b/>
      <w:lang w:eastAsia="en-US"/>
    </w:rPr>
  </w:style>
  <w:style w:type="paragraph" w:customStyle="1" w:styleId="EndNoteText">
    <w:name w:val="EndNoteText"/>
    <w:basedOn w:val="BillBasic"/>
    <w:rsid w:val="00D273EF"/>
    <w:pPr>
      <w:tabs>
        <w:tab w:val="left" w:pos="700"/>
        <w:tab w:val="right" w:pos="6160"/>
      </w:tabs>
      <w:spacing w:before="80"/>
      <w:ind w:left="700" w:hanging="700"/>
    </w:pPr>
    <w:rPr>
      <w:sz w:val="20"/>
    </w:rPr>
  </w:style>
  <w:style w:type="paragraph" w:customStyle="1" w:styleId="BillBasicItalics">
    <w:name w:val="BillBasicItalics"/>
    <w:basedOn w:val="BillBasic"/>
    <w:rsid w:val="00D273EF"/>
    <w:rPr>
      <w:i/>
    </w:rPr>
  </w:style>
  <w:style w:type="paragraph" w:customStyle="1" w:styleId="00SigningPage">
    <w:name w:val="00SigningPage"/>
    <w:basedOn w:val="Normal"/>
    <w:rsid w:val="00D273EF"/>
  </w:style>
  <w:style w:type="paragraph" w:customStyle="1" w:styleId="CommentNum">
    <w:name w:val="CommentNum"/>
    <w:basedOn w:val="Comment"/>
    <w:rsid w:val="00D273EF"/>
    <w:pPr>
      <w:ind w:left="1800" w:hanging="1800"/>
    </w:pPr>
  </w:style>
  <w:style w:type="paragraph" w:styleId="TOC8">
    <w:name w:val="toc 8"/>
    <w:basedOn w:val="TOC3"/>
    <w:next w:val="Normal"/>
    <w:autoRedefine/>
    <w:uiPriority w:val="39"/>
    <w:rsid w:val="00D273EF"/>
    <w:pPr>
      <w:keepNext w:val="0"/>
      <w:spacing w:before="120"/>
    </w:pPr>
  </w:style>
  <w:style w:type="paragraph" w:customStyle="1" w:styleId="Amainbullet">
    <w:name w:val="A main bullet"/>
    <w:basedOn w:val="BillBasic"/>
    <w:rsid w:val="00D273EF"/>
    <w:pPr>
      <w:spacing w:before="60"/>
      <w:ind w:left="1500" w:hanging="400"/>
    </w:pPr>
  </w:style>
  <w:style w:type="paragraph" w:customStyle="1" w:styleId="Aparabullet">
    <w:name w:val="A para bullet"/>
    <w:basedOn w:val="BillBasic"/>
    <w:rsid w:val="00D273EF"/>
    <w:pPr>
      <w:spacing w:before="60"/>
      <w:ind w:left="2000" w:hanging="400"/>
    </w:pPr>
  </w:style>
  <w:style w:type="paragraph" w:customStyle="1" w:styleId="Asubparabullet">
    <w:name w:val="A subpara bullet"/>
    <w:basedOn w:val="BillBasic"/>
    <w:rsid w:val="00D273EF"/>
    <w:pPr>
      <w:spacing w:before="60"/>
      <w:ind w:left="2540" w:hanging="400"/>
    </w:pPr>
  </w:style>
  <w:style w:type="paragraph" w:customStyle="1" w:styleId="aDefpara">
    <w:name w:val="aDef para"/>
    <w:basedOn w:val="Apara"/>
    <w:rsid w:val="00D273EF"/>
  </w:style>
  <w:style w:type="paragraph" w:customStyle="1" w:styleId="aDefsubpara">
    <w:name w:val="aDef subpara"/>
    <w:basedOn w:val="Asubpara"/>
    <w:rsid w:val="00D273EF"/>
  </w:style>
  <w:style w:type="paragraph" w:customStyle="1" w:styleId="BillFor">
    <w:name w:val="BillFor"/>
    <w:basedOn w:val="BillBasicHeading"/>
    <w:rsid w:val="00D273EF"/>
    <w:pPr>
      <w:keepNext w:val="0"/>
      <w:spacing w:before="320"/>
      <w:jc w:val="both"/>
    </w:pPr>
    <w:rPr>
      <w:sz w:val="28"/>
    </w:rPr>
  </w:style>
  <w:style w:type="paragraph" w:customStyle="1" w:styleId="EnactingWordsRules">
    <w:name w:val="EnactingWordsRules"/>
    <w:basedOn w:val="EnactingWords"/>
    <w:rsid w:val="00D273EF"/>
    <w:pPr>
      <w:spacing w:before="240"/>
    </w:pPr>
  </w:style>
  <w:style w:type="paragraph" w:customStyle="1" w:styleId="Formula">
    <w:name w:val="Formula"/>
    <w:basedOn w:val="BillBasic"/>
    <w:rsid w:val="00D273EF"/>
    <w:pPr>
      <w:spacing w:line="260" w:lineRule="atLeast"/>
      <w:jc w:val="center"/>
    </w:pPr>
  </w:style>
  <w:style w:type="paragraph" w:customStyle="1" w:styleId="Idefpara">
    <w:name w:val="I def para"/>
    <w:basedOn w:val="Ipara"/>
    <w:rsid w:val="00D273EF"/>
  </w:style>
  <w:style w:type="paragraph" w:customStyle="1" w:styleId="Idefsubpara">
    <w:name w:val="I def subpara"/>
    <w:basedOn w:val="Isubpara"/>
    <w:rsid w:val="00D273EF"/>
  </w:style>
  <w:style w:type="paragraph" w:customStyle="1" w:styleId="Judges">
    <w:name w:val="Judges"/>
    <w:basedOn w:val="Minister"/>
    <w:rsid w:val="00D273EF"/>
    <w:pPr>
      <w:spacing w:before="180"/>
    </w:pPr>
  </w:style>
  <w:style w:type="paragraph" w:customStyle="1" w:styleId="CoverInForce">
    <w:name w:val="CoverInForce"/>
    <w:basedOn w:val="BillBasicHeading"/>
    <w:rsid w:val="00D273EF"/>
    <w:pPr>
      <w:keepNext w:val="0"/>
      <w:spacing w:before="400"/>
    </w:pPr>
    <w:rPr>
      <w:b w:val="0"/>
    </w:rPr>
  </w:style>
  <w:style w:type="paragraph" w:customStyle="1" w:styleId="LongTitle">
    <w:name w:val="LongTitle"/>
    <w:basedOn w:val="BillBasic"/>
    <w:rsid w:val="00D273EF"/>
    <w:pPr>
      <w:spacing w:before="300"/>
    </w:pPr>
  </w:style>
  <w:style w:type="paragraph" w:styleId="Subtitle">
    <w:name w:val="Subtitle"/>
    <w:basedOn w:val="Normal"/>
    <w:qFormat/>
    <w:rsid w:val="00D273EF"/>
    <w:pPr>
      <w:spacing w:after="60"/>
      <w:jc w:val="center"/>
      <w:outlineLvl w:val="1"/>
    </w:pPr>
    <w:rPr>
      <w:rFonts w:ascii="Arial" w:hAnsi="Arial"/>
    </w:rPr>
  </w:style>
  <w:style w:type="paragraph" w:customStyle="1" w:styleId="CoverActName">
    <w:name w:val="CoverActName"/>
    <w:basedOn w:val="BillBasicHeading"/>
    <w:rsid w:val="00D273EF"/>
    <w:pPr>
      <w:keepNext w:val="0"/>
      <w:spacing w:before="260"/>
    </w:pPr>
  </w:style>
  <w:style w:type="paragraph" w:customStyle="1" w:styleId="FormRule">
    <w:name w:val="FormRule"/>
    <w:basedOn w:val="Normal"/>
    <w:rsid w:val="00D273EF"/>
    <w:pPr>
      <w:pBdr>
        <w:top w:val="single" w:sz="4" w:space="1" w:color="auto"/>
      </w:pBdr>
      <w:spacing w:before="160" w:after="40"/>
      <w:ind w:left="3220" w:right="3260"/>
    </w:pPr>
    <w:rPr>
      <w:sz w:val="8"/>
    </w:rPr>
  </w:style>
  <w:style w:type="paragraph" w:customStyle="1" w:styleId="Notified">
    <w:name w:val="Notified"/>
    <w:basedOn w:val="BillBasic"/>
    <w:rsid w:val="00D273EF"/>
    <w:pPr>
      <w:spacing w:before="360"/>
      <w:jc w:val="right"/>
    </w:pPr>
    <w:rPr>
      <w:i/>
    </w:rPr>
  </w:style>
  <w:style w:type="paragraph" w:customStyle="1" w:styleId="IDict-Heading">
    <w:name w:val="I Dict-Heading"/>
    <w:basedOn w:val="BillBasicHeading"/>
    <w:rsid w:val="00D273EF"/>
    <w:pPr>
      <w:spacing w:before="320"/>
      <w:ind w:left="2600" w:hanging="2600"/>
      <w:jc w:val="both"/>
    </w:pPr>
    <w:rPr>
      <w:sz w:val="34"/>
    </w:rPr>
  </w:style>
  <w:style w:type="paragraph" w:customStyle="1" w:styleId="03ScheduleLandscape">
    <w:name w:val="03ScheduleLandscape"/>
    <w:basedOn w:val="Normal"/>
    <w:rsid w:val="00D273EF"/>
  </w:style>
  <w:style w:type="paragraph" w:customStyle="1" w:styleId="aNoteBullet">
    <w:name w:val="aNoteBullet"/>
    <w:basedOn w:val="aNote"/>
    <w:rsid w:val="00D273EF"/>
    <w:pPr>
      <w:tabs>
        <w:tab w:val="left" w:pos="2200"/>
      </w:tabs>
      <w:spacing w:before="60"/>
      <w:ind w:left="2600" w:hanging="700"/>
    </w:pPr>
  </w:style>
  <w:style w:type="paragraph" w:customStyle="1" w:styleId="aParaNoteBullet">
    <w:name w:val="aParaNoteBullet"/>
    <w:basedOn w:val="aParaNote"/>
    <w:rsid w:val="00D273EF"/>
    <w:pPr>
      <w:tabs>
        <w:tab w:val="left" w:pos="2700"/>
      </w:tabs>
      <w:spacing w:before="60"/>
      <w:ind w:left="3100" w:hanging="700"/>
    </w:pPr>
  </w:style>
  <w:style w:type="paragraph" w:customStyle="1" w:styleId="SchSubClause">
    <w:name w:val="Sch SubClause"/>
    <w:basedOn w:val="Schclauseheading"/>
    <w:rsid w:val="00D273EF"/>
    <w:rPr>
      <w:b w:val="0"/>
    </w:rPr>
  </w:style>
  <w:style w:type="paragraph" w:customStyle="1" w:styleId="Endnote2">
    <w:name w:val="Endnote2"/>
    <w:basedOn w:val="Normal"/>
    <w:rsid w:val="00D273EF"/>
    <w:pPr>
      <w:keepNext/>
      <w:tabs>
        <w:tab w:val="left" w:pos="1100"/>
      </w:tabs>
      <w:spacing w:before="360"/>
    </w:pPr>
    <w:rPr>
      <w:rFonts w:ascii="Arial" w:hAnsi="Arial"/>
      <w:b/>
    </w:rPr>
  </w:style>
  <w:style w:type="paragraph" w:customStyle="1" w:styleId="Asamby">
    <w:name w:val="As am by"/>
    <w:basedOn w:val="Normal"/>
    <w:next w:val="Normal"/>
    <w:rsid w:val="00D273EF"/>
    <w:pPr>
      <w:spacing w:before="240"/>
      <w:ind w:left="1100"/>
    </w:pPr>
    <w:rPr>
      <w:rFonts w:ascii="Arial" w:hAnsi="Arial"/>
      <w:sz w:val="20"/>
    </w:rPr>
  </w:style>
  <w:style w:type="paragraph" w:customStyle="1" w:styleId="AmdtsEntries">
    <w:name w:val="AmdtsEntries"/>
    <w:basedOn w:val="BillBasicHeading"/>
    <w:rsid w:val="00D273E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273EF"/>
    <w:pPr>
      <w:tabs>
        <w:tab w:val="clear" w:pos="2600"/>
        <w:tab w:val="left" w:pos="0"/>
      </w:tabs>
      <w:ind w:left="2480" w:hanging="2960"/>
    </w:pPr>
  </w:style>
  <w:style w:type="character" w:customStyle="1" w:styleId="charBold">
    <w:name w:val="charBold"/>
    <w:basedOn w:val="DefaultParagraphFont"/>
    <w:rsid w:val="00D273EF"/>
    <w:rPr>
      <w:b/>
    </w:rPr>
  </w:style>
  <w:style w:type="paragraph" w:customStyle="1" w:styleId="AmdtsEntryHd">
    <w:name w:val="AmdtsEntryHd"/>
    <w:basedOn w:val="BillBasicHeading"/>
    <w:next w:val="AmdtsEntries"/>
    <w:rsid w:val="00D273EF"/>
    <w:pPr>
      <w:tabs>
        <w:tab w:val="clear" w:pos="2600"/>
      </w:tabs>
      <w:spacing w:before="120"/>
      <w:ind w:left="1100"/>
    </w:pPr>
    <w:rPr>
      <w:sz w:val="18"/>
    </w:rPr>
  </w:style>
  <w:style w:type="paragraph" w:customStyle="1" w:styleId="EndNoteParas">
    <w:name w:val="EndNoteParas"/>
    <w:basedOn w:val="EndNoteTextEPS"/>
    <w:rsid w:val="00D273EF"/>
    <w:pPr>
      <w:tabs>
        <w:tab w:val="right" w:pos="1432"/>
      </w:tabs>
      <w:ind w:left="1840" w:hanging="1840"/>
    </w:pPr>
  </w:style>
  <w:style w:type="paragraph" w:customStyle="1" w:styleId="EndNoteTextEPS">
    <w:name w:val="EndNoteTextEPS"/>
    <w:basedOn w:val="Normal"/>
    <w:rsid w:val="00D273EF"/>
    <w:pPr>
      <w:spacing w:before="60"/>
      <w:ind w:left="1100"/>
      <w:jc w:val="both"/>
    </w:pPr>
    <w:rPr>
      <w:sz w:val="20"/>
    </w:rPr>
  </w:style>
  <w:style w:type="paragraph" w:customStyle="1" w:styleId="NewReg">
    <w:name w:val="New Reg"/>
    <w:basedOn w:val="NewAct"/>
    <w:next w:val="Actdetails"/>
    <w:rsid w:val="00D273EF"/>
  </w:style>
  <w:style w:type="paragraph" w:customStyle="1" w:styleId="aExamPara">
    <w:name w:val="aExamPara"/>
    <w:basedOn w:val="aExam"/>
    <w:rsid w:val="00D273EF"/>
    <w:pPr>
      <w:tabs>
        <w:tab w:val="right" w:pos="1720"/>
        <w:tab w:val="left" w:pos="2000"/>
        <w:tab w:val="left" w:pos="2300"/>
      </w:tabs>
      <w:ind w:left="2400" w:hanging="1300"/>
    </w:pPr>
  </w:style>
  <w:style w:type="paragraph" w:customStyle="1" w:styleId="Endnote3">
    <w:name w:val="Endnote3"/>
    <w:basedOn w:val="Normal"/>
    <w:rsid w:val="00D273E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273EF"/>
  </w:style>
  <w:style w:type="character" w:customStyle="1" w:styleId="charTableText">
    <w:name w:val="charTableText"/>
    <w:basedOn w:val="DefaultParagraphFont"/>
    <w:rsid w:val="00D273EF"/>
  </w:style>
  <w:style w:type="paragraph" w:customStyle="1" w:styleId="TLegEntries">
    <w:name w:val="TLegEntries"/>
    <w:basedOn w:val="Normal"/>
    <w:rsid w:val="00D273E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273EF"/>
    <w:pPr>
      <w:tabs>
        <w:tab w:val="clear" w:pos="2600"/>
        <w:tab w:val="left" w:leader="dot" w:pos="2700"/>
      </w:tabs>
      <w:ind w:left="2700" w:hanging="2000"/>
    </w:pPr>
    <w:rPr>
      <w:sz w:val="18"/>
    </w:rPr>
  </w:style>
  <w:style w:type="character" w:customStyle="1" w:styleId="charItals">
    <w:name w:val="charItals"/>
    <w:basedOn w:val="DefaultParagraphFont"/>
    <w:rsid w:val="00D273EF"/>
    <w:rPr>
      <w:i/>
    </w:rPr>
  </w:style>
  <w:style w:type="character" w:customStyle="1" w:styleId="charBoldItals">
    <w:name w:val="charBoldItals"/>
    <w:basedOn w:val="DefaultParagraphFont"/>
    <w:rsid w:val="00D273EF"/>
    <w:rPr>
      <w:b/>
      <w:i/>
    </w:rPr>
  </w:style>
  <w:style w:type="character" w:customStyle="1" w:styleId="charUnderline">
    <w:name w:val="charUnderline"/>
    <w:basedOn w:val="DefaultParagraphFont"/>
    <w:rsid w:val="00D273EF"/>
    <w:rPr>
      <w:u w:val="single"/>
    </w:rPr>
  </w:style>
  <w:style w:type="paragraph" w:customStyle="1" w:styleId="CoverText">
    <w:name w:val="CoverText"/>
    <w:basedOn w:val="Normal"/>
    <w:uiPriority w:val="99"/>
    <w:rsid w:val="00D273EF"/>
    <w:pPr>
      <w:spacing w:before="100"/>
      <w:jc w:val="both"/>
    </w:pPr>
    <w:rPr>
      <w:sz w:val="20"/>
    </w:rPr>
  </w:style>
  <w:style w:type="paragraph" w:customStyle="1" w:styleId="CoverHeading">
    <w:name w:val="CoverHeading"/>
    <w:basedOn w:val="Normal"/>
    <w:rsid w:val="00D273EF"/>
    <w:rPr>
      <w:rFonts w:ascii="Arial" w:hAnsi="Arial"/>
      <w:b/>
    </w:rPr>
  </w:style>
  <w:style w:type="paragraph" w:customStyle="1" w:styleId="TableHd">
    <w:name w:val="TableHd"/>
    <w:basedOn w:val="Normal"/>
    <w:rsid w:val="00D273EF"/>
    <w:pPr>
      <w:keepNext/>
      <w:spacing w:before="300"/>
      <w:ind w:left="1200" w:hanging="1200"/>
    </w:pPr>
    <w:rPr>
      <w:rFonts w:ascii="Arial" w:hAnsi="Arial"/>
      <w:b/>
      <w:sz w:val="20"/>
    </w:rPr>
  </w:style>
  <w:style w:type="paragraph" w:customStyle="1" w:styleId="OldAmdt2ndLine">
    <w:name w:val="OldAmdt2ndLine"/>
    <w:basedOn w:val="OldAmdtsEntries"/>
    <w:rsid w:val="00D273EF"/>
    <w:pPr>
      <w:tabs>
        <w:tab w:val="left" w:pos="2700"/>
      </w:tabs>
      <w:spacing w:before="0"/>
    </w:pPr>
  </w:style>
  <w:style w:type="paragraph" w:customStyle="1" w:styleId="EarlierRepubEntries">
    <w:name w:val="EarlierRepubEntries"/>
    <w:basedOn w:val="Normal"/>
    <w:rsid w:val="00D273EF"/>
    <w:pPr>
      <w:spacing w:before="60" w:after="60"/>
    </w:pPr>
    <w:rPr>
      <w:rFonts w:ascii="Arial" w:hAnsi="Arial"/>
      <w:sz w:val="18"/>
    </w:rPr>
  </w:style>
  <w:style w:type="paragraph" w:customStyle="1" w:styleId="RenumProvEntries">
    <w:name w:val="RenumProvEntries"/>
    <w:basedOn w:val="Normal"/>
    <w:rsid w:val="00D273EF"/>
    <w:pPr>
      <w:spacing w:before="60"/>
    </w:pPr>
    <w:rPr>
      <w:rFonts w:ascii="Arial" w:hAnsi="Arial"/>
      <w:sz w:val="20"/>
    </w:rPr>
  </w:style>
  <w:style w:type="paragraph" w:customStyle="1" w:styleId="aExamNumText">
    <w:name w:val="aExamNumText"/>
    <w:basedOn w:val="aExam"/>
    <w:rsid w:val="00D273EF"/>
    <w:pPr>
      <w:ind w:left="1500"/>
    </w:pPr>
  </w:style>
  <w:style w:type="paragraph" w:customStyle="1" w:styleId="aNotePara">
    <w:name w:val="aNotePara"/>
    <w:basedOn w:val="aNote"/>
    <w:rsid w:val="00D273EF"/>
    <w:pPr>
      <w:tabs>
        <w:tab w:val="right" w:pos="2140"/>
        <w:tab w:val="left" w:pos="2400"/>
      </w:tabs>
      <w:spacing w:before="60"/>
      <w:ind w:left="2400" w:hanging="1300"/>
    </w:pPr>
  </w:style>
  <w:style w:type="paragraph" w:customStyle="1" w:styleId="aParaNotePara">
    <w:name w:val="aParaNotePara"/>
    <w:basedOn w:val="aNotePara"/>
    <w:rsid w:val="00D273EF"/>
    <w:pPr>
      <w:tabs>
        <w:tab w:val="clear" w:pos="2140"/>
        <w:tab w:val="clear" w:pos="2400"/>
        <w:tab w:val="right" w:pos="2644"/>
      </w:tabs>
      <w:ind w:left="3320" w:hanging="1720"/>
    </w:pPr>
  </w:style>
  <w:style w:type="paragraph" w:customStyle="1" w:styleId="aExamBullet">
    <w:name w:val="aExamBullet"/>
    <w:basedOn w:val="aExam"/>
    <w:rsid w:val="00D273EF"/>
    <w:pPr>
      <w:tabs>
        <w:tab w:val="left" w:pos="1500"/>
        <w:tab w:val="left" w:pos="2300"/>
      </w:tabs>
      <w:ind w:left="1900" w:hanging="800"/>
    </w:pPr>
  </w:style>
  <w:style w:type="paragraph" w:customStyle="1" w:styleId="CoverSubHdg">
    <w:name w:val="CoverSubHdg"/>
    <w:basedOn w:val="CoverHeading"/>
    <w:rsid w:val="00D273EF"/>
    <w:pPr>
      <w:spacing w:before="120"/>
    </w:pPr>
    <w:rPr>
      <w:sz w:val="20"/>
    </w:rPr>
  </w:style>
  <w:style w:type="paragraph" w:customStyle="1" w:styleId="CoverTextPara">
    <w:name w:val="CoverTextPara"/>
    <w:basedOn w:val="CoverText"/>
    <w:rsid w:val="00D273EF"/>
    <w:pPr>
      <w:tabs>
        <w:tab w:val="right" w:pos="600"/>
        <w:tab w:val="left" w:pos="840"/>
      </w:tabs>
      <w:ind w:left="840" w:hanging="840"/>
    </w:pPr>
  </w:style>
  <w:style w:type="paragraph" w:customStyle="1" w:styleId="AH5SecSymb">
    <w:name w:val="A H5 Sec Symb"/>
    <w:basedOn w:val="AH5Sec"/>
    <w:next w:val="Amain"/>
    <w:rsid w:val="00D273EF"/>
    <w:pPr>
      <w:tabs>
        <w:tab w:val="clear" w:pos="1100"/>
        <w:tab w:val="left" w:pos="0"/>
      </w:tabs>
      <w:ind w:hanging="1580"/>
    </w:pPr>
  </w:style>
  <w:style w:type="character" w:customStyle="1" w:styleId="charSymb">
    <w:name w:val="charSymb"/>
    <w:basedOn w:val="DefaultParagraphFont"/>
    <w:rsid w:val="00D273EF"/>
    <w:rPr>
      <w:rFonts w:ascii="Arial" w:hAnsi="Arial"/>
      <w:sz w:val="24"/>
      <w:bdr w:val="single" w:sz="4" w:space="0" w:color="auto"/>
    </w:rPr>
  </w:style>
  <w:style w:type="paragraph" w:customStyle="1" w:styleId="AH3DivSymb">
    <w:name w:val="A H3 Div Symb"/>
    <w:basedOn w:val="AH3Div"/>
    <w:next w:val="AH5Sec"/>
    <w:rsid w:val="00D273EF"/>
    <w:pPr>
      <w:tabs>
        <w:tab w:val="clear" w:pos="2600"/>
        <w:tab w:val="left" w:pos="0"/>
      </w:tabs>
      <w:ind w:left="2480" w:hanging="2960"/>
    </w:pPr>
  </w:style>
  <w:style w:type="paragraph" w:customStyle="1" w:styleId="AH4SubDivSymb">
    <w:name w:val="A H4 SubDiv Symb"/>
    <w:basedOn w:val="AH4SubDiv"/>
    <w:next w:val="AH5Sec"/>
    <w:rsid w:val="00D273EF"/>
    <w:pPr>
      <w:tabs>
        <w:tab w:val="clear" w:pos="2600"/>
        <w:tab w:val="left" w:pos="0"/>
      </w:tabs>
      <w:ind w:left="2480" w:hanging="2960"/>
    </w:pPr>
  </w:style>
  <w:style w:type="paragraph" w:customStyle="1" w:styleId="Dict-HeadingSymb">
    <w:name w:val="Dict-Heading Symb"/>
    <w:basedOn w:val="Dict-Heading"/>
    <w:rsid w:val="00D273EF"/>
    <w:pPr>
      <w:tabs>
        <w:tab w:val="left" w:pos="0"/>
      </w:tabs>
      <w:ind w:left="2480" w:hanging="2960"/>
    </w:pPr>
  </w:style>
  <w:style w:type="paragraph" w:customStyle="1" w:styleId="Sched-headingSymb">
    <w:name w:val="Sched-heading Symb"/>
    <w:basedOn w:val="Sched-heading"/>
    <w:rsid w:val="00D273EF"/>
    <w:pPr>
      <w:tabs>
        <w:tab w:val="left" w:pos="0"/>
      </w:tabs>
      <w:ind w:left="2480" w:hanging="2960"/>
    </w:pPr>
  </w:style>
  <w:style w:type="paragraph" w:customStyle="1" w:styleId="Sched-PartSymb">
    <w:name w:val="Sched-Part Symb"/>
    <w:basedOn w:val="Sched-Part"/>
    <w:rsid w:val="00D273EF"/>
    <w:pPr>
      <w:tabs>
        <w:tab w:val="left" w:pos="0"/>
      </w:tabs>
      <w:ind w:left="2480" w:hanging="2960"/>
    </w:pPr>
  </w:style>
  <w:style w:type="paragraph" w:customStyle="1" w:styleId="Sched-FormSymb">
    <w:name w:val="Sched-Form Symb"/>
    <w:basedOn w:val="Sched-Form"/>
    <w:rsid w:val="00D273EF"/>
    <w:pPr>
      <w:tabs>
        <w:tab w:val="left" w:pos="0"/>
      </w:tabs>
      <w:ind w:left="2480" w:hanging="2960"/>
    </w:pPr>
  </w:style>
  <w:style w:type="paragraph" w:customStyle="1" w:styleId="SchclauseheadingSymb">
    <w:name w:val="Sch clause heading Symb"/>
    <w:basedOn w:val="Schclauseheading"/>
    <w:rsid w:val="00D273EF"/>
    <w:pPr>
      <w:tabs>
        <w:tab w:val="left" w:pos="0"/>
      </w:tabs>
      <w:ind w:left="980" w:hanging="1460"/>
    </w:pPr>
  </w:style>
  <w:style w:type="paragraph" w:customStyle="1" w:styleId="TLegAsAmBy">
    <w:name w:val="TLegAsAmBy"/>
    <w:basedOn w:val="TLegEntries"/>
    <w:rsid w:val="00D273EF"/>
    <w:pPr>
      <w:ind w:firstLine="0"/>
    </w:pPr>
    <w:rPr>
      <w:b/>
    </w:rPr>
  </w:style>
  <w:style w:type="paragraph" w:customStyle="1" w:styleId="MinisterWord">
    <w:name w:val="MinisterWord"/>
    <w:basedOn w:val="Normal"/>
    <w:rsid w:val="00D273EF"/>
    <w:pPr>
      <w:spacing w:before="60"/>
      <w:jc w:val="right"/>
    </w:pPr>
  </w:style>
  <w:style w:type="paragraph" w:customStyle="1" w:styleId="TableColHd">
    <w:name w:val="TableColHd"/>
    <w:basedOn w:val="Normal"/>
    <w:rsid w:val="00D273EF"/>
    <w:pPr>
      <w:keepNext/>
      <w:spacing w:after="60"/>
    </w:pPr>
    <w:rPr>
      <w:rFonts w:ascii="Arial" w:hAnsi="Arial"/>
      <w:b/>
      <w:sz w:val="18"/>
    </w:rPr>
  </w:style>
  <w:style w:type="paragraph" w:customStyle="1" w:styleId="00Spine">
    <w:name w:val="00Spine"/>
    <w:basedOn w:val="Normal"/>
    <w:rsid w:val="00D273EF"/>
  </w:style>
  <w:style w:type="paragraph" w:customStyle="1" w:styleId="AuthorisedBlock">
    <w:name w:val="AuthorisedBlock"/>
    <w:basedOn w:val="Normal"/>
    <w:rsid w:val="00D273EF"/>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D273EF"/>
    <w:pPr>
      <w:ind w:left="1920" w:right="600"/>
    </w:pPr>
  </w:style>
  <w:style w:type="paragraph" w:customStyle="1" w:styleId="AmdtsEntriesDefL2">
    <w:name w:val="AmdtsEntriesDefL2"/>
    <w:basedOn w:val="Normal"/>
    <w:rsid w:val="00D273EF"/>
    <w:pPr>
      <w:tabs>
        <w:tab w:val="left" w:pos="3000"/>
      </w:tabs>
      <w:ind w:left="3100" w:hanging="2000"/>
    </w:pPr>
    <w:rPr>
      <w:rFonts w:ascii="Arial" w:hAnsi="Arial"/>
      <w:sz w:val="18"/>
    </w:rPr>
  </w:style>
  <w:style w:type="paragraph" w:customStyle="1" w:styleId="PenaltyPara">
    <w:name w:val="PenaltyPara"/>
    <w:basedOn w:val="Normal"/>
    <w:rsid w:val="00D273EF"/>
    <w:pPr>
      <w:tabs>
        <w:tab w:val="right" w:pos="1360"/>
      </w:tabs>
      <w:spacing w:before="60"/>
      <w:ind w:left="1600" w:hanging="1600"/>
      <w:jc w:val="both"/>
    </w:pPr>
  </w:style>
  <w:style w:type="paragraph" w:customStyle="1" w:styleId="06Copyright">
    <w:name w:val="06Copyright"/>
    <w:basedOn w:val="Normal"/>
    <w:rsid w:val="00D273EF"/>
  </w:style>
  <w:style w:type="paragraph" w:customStyle="1" w:styleId="AFHdg">
    <w:name w:val="AFHdg"/>
    <w:basedOn w:val="BillBasicHeading"/>
    <w:rsid w:val="00D273EF"/>
    <w:rPr>
      <w:b w:val="0"/>
      <w:sz w:val="32"/>
    </w:rPr>
  </w:style>
  <w:style w:type="paragraph" w:customStyle="1" w:styleId="LegHistNote">
    <w:name w:val="LegHistNote"/>
    <w:basedOn w:val="Actdetails"/>
    <w:rsid w:val="00D273EF"/>
    <w:pPr>
      <w:spacing w:before="60"/>
      <w:ind w:left="2700" w:right="-60" w:hanging="1300"/>
    </w:pPr>
    <w:rPr>
      <w:sz w:val="18"/>
    </w:rPr>
  </w:style>
  <w:style w:type="paragraph" w:customStyle="1" w:styleId="MH1Chapter">
    <w:name w:val="M H1 Chapter"/>
    <w:basedOn w:val="AH1Chapter"/>
    <w:rsid w:val="00D273EF"/>
    <w:pPr>
      <w:tabs>
        <w:tab w:val="clear" w:pos="2600"/>
        <w:tab w:val="left" w:pos="2720"/>
      </w:tabs>
      <w:ind w:left="4000" w:hanging="3300"/>
    </w:pPr>
  </w:style>
  <w:style w:type="paragraph" w:customStyle="1" w:styleId="ModH1Chapter">
    <w:name w:val="Mod H1 Chapter"/>
    <w:basedOn w:val="IH1Chap"/>
    <w:rsid w:val="00D273EF"/>
    <w:pPr>
      <w:tabs>
        <w:tab w:val="clear" w:pos="2600"/>
        <w:tab w:val="left" w:pos="3300"/>
      </w:tabs>
      <w:ind w:left="3300"/>
    </w:pPr>
  </w:style>
  <w:style w:type="paragraph" w:customStyle="1" w:styleId="ModH2Part">
    <w:name w:val="Mod H2 Part"/>
    <w:basedOn w:val="IH2Part"/>
    <w:rsid w:val="00D273EF"/>
    <w:pPr>
      <w:tabs>
        <w:tab w:val="clear" w:pos="2600"/>
        <w:tab w:val="left" w:pos="3300"/>
      </w:tabs>
      <w:ind w:left="3300"/>
    </w:pPr>
  </w:style>
  <w:style w:type="paragraph" w:customStyle="1" w:styleId="ModH3Div">
    <w:name w:val="Mod H3 Div"/>
    <w:basedOn w:val="IH3Div"/>
    <w:rsid w:val="00D273EF"/>
    <w:pPr>
      <w:tabs>
        <w:tab w:val="clear" w:pos="2600"/>
        <w:tab w:val="left" w:pos="3300"/>
      </w:tabs>
      <w:ind w:left="3300"/>
    </w:pPr>
  </w:style>
  <w:style w:type="paragraph" w:customStyle="1" w:styleId="ModH4SubDiv">
    <w:name w:val="Mod H4 SubDiv"/>
    <w:basedOn w:val="IH4SubDiv"/>
    <w:rsid w:val="00D273EF"/>
    <w:pPr>
      <w:tabs>
        <w:tab w:val="clear" w:pos="2600"/>
        <w:tab w:val="left" w:pos="3300"/>
      </w:tabs>
      <w:ind w:left="3300"/>
    </w:pPr>
  </w:style>
  <w:style w:type="paragraph" w:customStyle="1" w:styleId="ModH5Sec">
    <w:name w:val="Mod H5 Sec"/>
    <w:basedOn w:val="IH5Sec"/>
    <w:rsid w:val="00D273EF"/>
    <w:pPr>
      <w:tabs>
        <w:tab w:val="clear" w:pos="1100"/>
        <w:tab w:val="left" w:pos="1800"/>
      </w:tabs>
      <w:ind w:left="2200"/>
    </w:pPr>
  </w:style>
  <w:style w:type="paragraph" w:customStyle="1" w:styleId="Modmain">
    <w:name w:val="Mod main"/>
    <w:basedOn w:val="Amain"/>
    <w:rsid w:val="00D273EF"/>
    <w:pPr>
      <w:tabs>
        <w:tab w:val="clear" w:pos="900"/>
        <w:tab w:val="clear" w:pos="1100"/>
        <w:tab w:val="right" w:pos="1600"/>
        <w:tab w:val="left" w:pos="1800"/>
      </w:tabs>
      <w:ind w:left="2200"/>
    </w:pPr>
  </w:style>
  <w:style w:type="paragraph" w:customStyle="1" w:styleId="Modpara">
    <w:name w:val="Mod para"/>
    <w:basedOn w:val="BillBasic"/>
    <w:rsid w:val="00D273EF"/>
    <w:pPr>
      <w:tabs>
        <w:tab w:val="right" w:pos="2100"/>
        <w:tab w:val="left" w:pos="2300"/>
      </w:tabs>
      <w:ind w:left="2700" w:hanging="1600"/>
      <w:outlineLvl w:val="6"/>
    </w:pPr>
  </w:style>
  <w:style w:type="paragraph" w:customStyle="1" w:styleId="Modsubpara">
    <w:name w:val="Mod subpara"/>
    <w:basedOn w:val="Asubpara"/>
    <w:rsid w:val="00D273EF"/>
    <w:pPr>
      <w:tabs>
        <w:tab w:val="clear" w:pos="1900"/>
        <w:tab w:val="clear" w:pos="2100"/>
        <w:tab w:val="right" w:pos="2640"/>
        <w:tab w:val="left" w:pos="2840"/>
      </w:tabs>
      <w:ind w:left="3240" w:hanging="2140"/>
    </w:pPr>
  </w:style>
  <w:style w:type="paragraph" w:customStyle="1" w:styleId="Modsubsubpara">
    <w:name w:val="Mod subsubpara"/>
    <w:basedOn w:val="Asubsubpara"/>
    <w:rsid w:val="00D273EF"/>
    <w:pPr>
      <w:tabs>
        <w:tab w:val="clear" w:pos="2400"/>
        <w:tab w:val="clear" w:pos="2600"/>
        <w:tab w:val="right" w:pos="3160"/>
        <w:tab w:val="left" w:pos="3360"/>
      </w:tabs>
      <w:ind w:left="3760" w:hanging="2660"/>
    </w:pPr>
  </w:style>
  <w:style w:type="paragraph" w:customStyle="1" w:styleId="Modmainreturn">
    <w:name w:val="Mod main return"/>
    <w:basedOn w:val="Amainreturn"/>
    <w:rsid w:val="00D273EF"/>
    <w:pPr>
      <w:ind w:left="1800"/>
    </w:pPr>
  </w:style>
  <w:style w:type="paragraph" w:customStyle="1" w:styleId="Modparareturn">
    <w:name w:val="Mod para return"/>
    <w:basedOn w:val="Aparareturn"/>
    <w:rsid w:val="00D273EF"/>
    <w:pPr>
      <w:ind w:left="2300"/>
    </w:pPr>
  </w:style>
  <w:style w:type="paragraph" w:customStyle="1" w:styleId="Modsubparareturn">
    <w:name w:val="Mod subpara return"/>
    <w:basedOn w:val="Asubparareturn"/>
    <w:rsid w:val="00D273EF"/>
    <w:pPr>
      <w:ind w:left="3040"/>
    </w:pPr>
  </w:style>
  <w:style w:type="paragraph" w:customStyle="1" w:styleId="Modref">
    <w:name w:val="Mod ref"/>
    <w:basedOn w:val="ref"/>
    <w:rsid w:val="00D273EF"/>
    <w:pPr>
      <w:ind w:left="1100"/>
    </w:pPr>
  </w:style>
  <w:style w:type="paragraph" w:customStyle="1" w:styleId="ModaNote">
    <w:name w:val="Mod aNote"/>
    <w:basedOn w:val="aNote"/>
    <w:rsid w:val="00D273EF"/>
    <w:pPr>
      <w:tabs>
        <w:tab w:val="left" w:pos="2600"/>
      </w:tabs>
      <w:ind w:left="2600"/>
    </w:pPr>
  </w:style>
  <w:style w:type="paragraph" w:customStyle="1" w:styleId="ModNote">
    <w:name w:val="Mod Note"/>
    <w:basedOn w:val="aNote"/>
    <w:rsid w:val="00D273EF"/>
    <w:pPr>
      <w:tabs>
        <w:tab w:val="left" w:pos="2600"/>
      </w:tabs>
      <w:ind w:left="2600"/>
    </w:pPr>
  </w:style>
  <w:style w:type="paragraph" w:customStyle="1" w:styleId="ApprFormHd">
    <w:name w:val="ApprFormHd"/>
    <w:basedOn w:val="Sched-heading"/>
    <w:rsid w:val="00D273EF"/>
    <w:pPr>
      <w:ind w:left="0" w:firstLine="0"/>
    </w:pPr>
  </w:style>
  <w:style w:type="paragraph" w:customStyle="1" w:styleId="Status">
    <w:name w:val="Status"/>
    <w:basedOn w:val="Normal"/>
    <w:rsid w:val="00D273EF"/>
    <w:pPr>
      <w:spacing w:before="280"/>
      <w:jc w:val="center"/>
    </w:pPr>
    <w:rPr>
      <w:rFonts w:ascii="Arial" w:hAnsi="Arial"/>
      <w:sz w:val="14"/>
    </w:rPr>
  </w:style>
  <w:style w:type="paragraph" w:customStyle="1" w:styleId="Billcrest0">
    <w:name w:val="Billcrest"/>
    <w:basedOn w:val="Normal"/>
    <w:rsid w:val="00D273EF"/>
    <w:pPr>
      <w:spacing w:after="60"/>
      <w:ind w:left="2800"/>
    </w:pPr>
    <w:rPr>
      <w:rFonts w:ascii="ACTCrest" w:hAnsi="ACTCrest"/>
      <w:sz w:val="216"/>
    </w:rPr>
  </w:style>
  <w:style w:type="paragraph" w:customStyle="1" w:styleId="Allsections0">
    <w:name w:val="All sections"/>
    <w:basedOn w:val="Normal"/>
    <w:rsid w:val="00683AA5"/>
    <w:rPr>
      <w:rFonts w:ascii="Times" w:hAnsi="Times"/>
      <w:i/>
      <w:sz w:val="18"/>
    </w:rPr>
  </w:style>
  <w:style w:type="paragraph" w:styleId="ListNumber">
    <w:name w:val="List Number"/>
    <w:basedOn w:val="Normal"/>
    <w:rsid w:val="00683AA5"/>
    <w:pPr>
      <w:numPr>
        <w:numId w:val="2"/>
      </w:numPr>
    </w:pPr>
  </w:style>
  <w:style w:type="paragraph" w:customStyle="1" w:styleId="Actbullet">
    <w:name w:val="Act bullet"/>
    <w:basedOn w:val="Normal"/>
    <w:uiPriority w:val="99"/>
    <w:rsid w:val="00D273EF"/>
    <w:pPr>
      <w:numPr>
        <w:numId w:val="5"/>
      </w:numPr>
      <w:tabs>
        <w:tab w:val="left" w:pos="900"/>
      </w:tabs>
      <w:spacing w:before="20"/>
      <w:ind w:right="-60"/>
    </w:pPr>
    <w:rPr>
      <w:rFonts w:ascii="Arial" w:hAnsi="Arial"/>
      <w:sz w:val="18"/>
    </w:rPr>
  </w:style>
  <w:style w:type="paragraph" w:customStyle="1" w:styleId="EarlierRepubHdg">
    <w:name w:val="EarlierRepubHdg"/>
    <w:basedOn w:val="Normal"/>
    <w:rsid w:val="00D273EF"/>
    <w:pPr>
      <w:keepNext/>
    </w:pPr>
    <w:rPr>
      <w:rFonts w:ascii="Arial" w:hAnsi="Arial"/>
      <w:b/>
      <w:sz w:val="20"/>
    </w:rPr>
  </w:style>
  <w:style w:type="paragraph" w:customStyle="1" w:styleId="RenumProvHdg">
    <w:name w:val="RenumProvHdg"/>
    <w:basedOn w:val="Normal"/>
    <w:rsid w:val="00D273EF"/>
    <w:rPr>
      <w:rFonts w:ascii="Arial" w:hAnsi="Arial"/>
      <w:b/>
      <w:sz w:val="22"/>
    </w:rPr>
  </w:style>
  <w:style w:type="paragraph" w:customStyle="1" w:styleId="RenumProvHeader">
    <w:name w:val="RenumProvHeader"/>
    <w:basedOn w:val="Normal"/>
    <w:rsid w:val="00D273EF"/>
    <w:rPr>
      <w:rFonts w:ascii="Arial" w:hAnsi="Arial"/>
      <w:b/>
      <w:sz w:val="22"/>
    </w:rPr>
  </w:style>
  <w:style w:type="paragraph" w:customStyle="1" w:styleId="RenumTableHdg">
    <w:name w:val="RenumTableHdg"/>
    <w:basedOn w:val="Normal"/>
    <w:rsid w:val="00D273EF"/>
    <w:pPr>
      <w:spacing w:before="120"/>
    </w:pPr>
    <w:rPr>
      <w:rFonts w:ascii="Arial" w:hAnsi="Arial"/>
      <w:b/>
      <w:sz w:val="20"/>
    </w:rPr>
  </w:style>
  <w:style w:type="paragraph" w:customStyle="1" w:styleId="EPSCoverTop">
    <w:name w:val="EPSCoverTop"/>
    <w:basedOn w:val="Normal"/>
    <w:rsid w:val="00D273EF"/>
    <w:pPr>
      <w:jc w:val="right"/>
    </w:pPr>
    <w:rPr>
      <w:rFonts w:ascii="Arial" w:hAnsi="Arial"/>
      <w:sz w:val="20"/>
    </w:rPr>
  </w:style>
  <w:style w:type="paragraph" w:customStyle="1" w:styleId="AmainSymb">
    <w:name w:val="A main Symb"/>
    <w:basedOn w:val="Amain"/>
    <w:rsid w:val="00D273EF"/>
    <w:pPr>
      <w:tabs>
        <w:tab w:val="right" w:pos="480"/>
      </w:tabs>
      <w:ind w:left="1120" w:hanging="1600"/>
    </w:pPr>
  </w:style>
  <w:style w:type="paragraph" w:customStyle="1" w:styleId="AparaSymb">
    <w:name w:val="A para Symb"/>
    <w:basedOn w:val="Apara"/>
    <w:rsid w:val="00D273EF"/>
    <w:pPr>
      <w:tabs>
        <w:tab w:val="right" w:pos="0"/>
      </w:tabs>
      <w:ind w:hanging="2080"/>
    </w:pPr>
  </w:style>
  <w:style w:type="paragraph" w:customStyle="1" w:styleId="AsubparaSymb">
    <w:name w:val="A subpara Symb"/>
    <w:basedOn w:val="Asubpara"/>
    <w:rsid w:val="00D273EF"/>
    <w:pPr>
      <w:tabs>
        <w:tab w:val="left" w:pos="0"/>
      </w:tabs>
      <w:ind w:left="1620"/>
    </w:pPr>
  </w:style>
  <w:style w:type="paragraph" w:customStyle="1" w:styleId="TableText">
    <w:name w:val="TableText"/>
    <w:basedOn w:val="Normal"/>
    <w:rsid w:val="00D273EF"/>
    <w:pPr>
      <w:spacing w:before="60" w:after="60"/>
    </w:pPr>
  </w:style>
  <w:style w:type="paragraph" w:customStyle="1" w:styleId="tablepara">
    <w:name w:val="table para"/>
    <w:basedOn w:val="Normal"/>
    <w:rsid w:val="00D273EF"/>
    <w:pPr>
      <w:tabs>
        <w:tab w:val="right" w:pos="800"/>
        <w:tab w:val="left" w:pos="1100"/>
      </w:tabs>
      <w:spacing w:before="80" w:after="60"/>
      <w:ind w:left="1100" w:hanging="1100"/>
    </w:pPr>
  </w:style>
  <w:style w:type="paragraph" w:customStyle="1" w:styleId="tablesubpara">
    <w:name w:val="table subpara"/>
    <w:basedOn w:val="Normal"/>
    <w:rsid w:val="00D273EF"/>
    <w:pPr>
      <w:tabs>
        <w:tab w:val="right" w:pos="1500"/>
        <w:tab w:val="left" w:pos="1800"/>
      </w:tabs>
      <w:spacing w:before="80" w:after="60"/>
      <w:ind w:left="1800" w:hanging="1800"/>
    </w:pPr>
  </w:style>
  <w:style w:type="paragraph" w:customStyle="1" w:styleId="RenumProvSubsectEntries">
    <w:name w:val="RenumProvSubsectEntries"/>
    <w:basedOn w:val="RenumProvEntries"/>
    <w:rsid w:val="00D273EF"/>
    <w:pPr>
      <w:ind w:left="252"/>
    </w:pPr>
  </w:style>
  <w:style w:type="paragraph" w:customStyle="1" w:styleId="IshadedSchClause">
    <w:name w:val="I shaded Sch Clause"/>
    <w:basedOn w:val="IshadedH5Sec"/>
    <w:rsid w:val="00D273EF"/>
  </w:style>
  <w:style w:type="paragraph" w:customStyle="1" w:styleId="IshadedH5Sec">
    <w:name w:val="I shaded H5 Sec"/>
    <w:basedOn w:val="AH5Sec"/>
    <w:rsid w:val="00D273EF"/>
    <w:pPr>
      <w:shd w:val="pct25" w:color="auto" w:fill="auto"/>
      <w:outlineLvl w:val="9"/>
    </w:pPr>
  </w:style>
  <w:style w:type="paragraph" w:customStyle="1" w:styleId="Endnote4">
    <w:name w:val="Endnote4"/>
    <w:basedOn w:val="Endnote2"/>
    <w:rsid w:val="00D273EF"/>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D273EF"/>
  </w:style>
  <w:style w:type="paragraph" w:customStyle="1" w:styleId="05Endnote0">
    <w:name w:val="05Endnote"/>
    <w:basedOn w:val="Normal"/>
    <w:rsid w:val="00D273EF"/>
  </w:style>
  <w:style w:type="paragraph" w:customStyle="1" w:styleId="EffectiveDate">
    <w:name w:val="EffectiveDate"/>
    <w:basedOn w:val="Normal"/>
    <w:rsid w:val="00D273EF"/>
    <w:pPr>
      <w:spacing w:before="120"/>
    </w:pPr>
    <w:rPr>
      <w:rFonts w:ascii="Arial" w:hAnsi="Arial"/>
      <w:b/>
      <w:sz w:val="26"/>
    </w:rPr>
  </w:style>
  <w:style w:type="paragraph" w:customStyle="1" w:styleId="Assectheading">
    <w:name w:val="A ssect heading"/>
    <w:basedOn w:val="Amain"/>
    <w:rsid w:val="00D273EF"/>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D273EF"/>
    <w:pPr>
      <w:keepNext w:val="0"/>
      <w:tabs>
        <w:tab w:val="clear" w:pos="2600"/>
      </w:tabs>
      <w:spacing w:before="0"/>
      <w:ind w:left="3200" w:hanging="2100"/>
    </w:pPr>
    <w:rPr>
      <w:sz w:val="18"/>
    </w:rPr>
  </w:style>
  <w:style w:type="paragraph" w:customStyle="1" w:styleId="AmdtEntriesDefL2">
    <w:name w:val="AmdtEntriesDefL2"/>
    <w:basedOn w:val="AmdtEntries"/>
    <w:rsid w:val="00D273EF"/>
    <w:pPr>
      <w:tabs>
        <w:tab w:val="left" w:pos="3000"/>
      </w:tabs>
      <w:ind w:left="3600" w:hanging="2500"/>
    </w:pPr>
  </w:style>
  <w:style w:type="paragraph" w:customStyle="1" w:styleId="aNoteText">
    <w:name w:val="aNoteText"/>
    <w:basedOn w:val="aNote"/>
    <w:rsid w:val="00D273EF"/>
    <w:pPr>
      <w:spacing w:before="60"/>
      <w:ind w:firstLine="0"/>
    </w:pPr>
  </w:style>
  <w:style w:type="character" w:customStyle="1" w:styleId="charContents">
    <w:name w:val="charContents"/>
    <w:basedOn w:val="DefaultParagraphFont"/>
    <w:rsid w:val="00D273EF"/>
  </w:style>
  <w:style w:type="character" w:customStyle="1" w:styleId="charPage">
    <w:name w:val="charPage"/>
    <w:basedOn w:val="DefaultParagraphFont"/>
    <w:rsid w:val="00D273EF"/>
  </w:style>
  <w:style w:type="paragraph" w:customStyle="1" w:styleId="FooterInfoCentre">
    <w:name w:val="FooterInfoCentre"/>
    <w:basedOn w:val="FooterInfo"/>
    <w:rsid w:val="00D273EF"/>
    <w:pPr>
      <w:spacing w:before="60"/>
      <w:jc w:val="center"/>
    </w:pPr>
  </w:style>
  <w:style w:type="paragraph" w:customStyle="1" w:styleId="LongTitleSymb">
    <w:name w:val="LongTitleSymb"/>
    <w:basedOn w:val="LongTitle"/>
    <w:rsid w:val="00D273EF"/>
    <w:pPr>
      <w:ind w:hanging="480"/>
    </w:pPr>
  </w:style>
  <w:style w:type="paragraph" w:styleId="MacroText">
    <w:name w:val="macro"/>
    <w:semiHidden/>
    <w:rsid w:val="00D273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D273EF"/>
  </w:style>
  <w:style w:type="paragraph" w:customStyle="1" w:styleId="EndNoteTextPub">
    <w:name w:val="EndNoteTextPub"/>
    <w:basedOn w:val="Normal"/>
    <w:rsid w:val="00D273EF"/>
    <w:pPr>
      <w:spacing w:before="60"/>
      <w:ind w:left="1100"/>
      <w:jc w:val="both"/>
    </w:pPr>
    <w:rPr>
      <w:sz w:val="20"/>
    </w:rPr>
  </w:style>
  <w:style w:type="paragraph" w:customStyle="1" w:styleId="aExamHdgss">
    <w:name w:val="aExamHdgss"/>
    <w:basedOn w:val="BillBasicHeading"/>
    <w:next w:val="Normal"/>
    <w:rsid w:val="00D273EF"/>
    <w:pPr>
      <w:tabs>
        <w:tab w:val="clear" w:pos="2600"/>
      </w:tabs>
      <w:ind w:left="1100"/>
    </w:pPr>
    <w:rPr>
      <w:sz w:val="18"/>
    </w:rPr>
  </w:style>
  <w:style w:type="paragraph" w:customStyle="1" w:styleId="aExamss">
    <w:name w:val="aExamss"/>
    <w:basedOn w:val="aNote"/>
    <w:rsid w:val="00D273EF"/>
    <w:pPr>
      <w:spacing w:before="60"/>
      <w:ind w:left="1100" w:firstLine="0"/>
    </w:pPr>
  </w:style>
  <w:style w:type="paragraph" w:customStyle="1" w:styleId="aExamINumss">
    <w:name w:val="aExamINumss"/>
    <w:basedOn w:val="aExamss"/>
    <w:rsid w:val="00D273EF"/>
    <w:pPr>
      <w:tabs>
        <w:tab w:val="left" w:pos="1500"/>
      </w:tabs>
      <w:ind w:left="1500" w:hanging="400"/>
    </w:pPr>
  </w:style>
  <w:style w:type="paragraph" w:customStyle="1" w:styleId="aExamNumTextss">
    <w:name w:val="aExamNumTextss"/>
    <w:basedOn w:val="aExamss"/>
    <w:rsid w:val="00D273EF"/>
    <w:pPr>
      <w:ind w:left="1500"/>
    </w:pPr>
  </w:style>
  <w:style w:type="paragraph" w:customStyle="1" w:styleId="AExamIPara">
    <w:name w:val="AExamIPara"/>
    <w:basedOn w:val="aExam"/>
    <w:rsid w:val="00D273EF"/>
    <w:pPr>
      <w:tabs>
        <w:tab w:val="right" w:pos="1720"/>
        <w:tab w:val="left" w:pos="2000"/>
      </w:tabs>
      <w:ind w:left="2000" w:hanging="900"/>
    </w:pPr>
  </w:style>
  <w:style w:type="paragraph" w:customStyle="1" w:styleId="aNoteTextss">
    <w:name w:val="aNoteTextss"/>
    <w:basedOn w:val="Normal"/>
    <w:rsid w:val="00D273EF"/>
    <w:pPr>
      <w:spacing w:before="60"/>
      <w:ind w:left="1900"/>
      <w:jc w:val="both"/>
    </w:pPr>
    <w:rPr>
      <w:sz w:val="20"/>
    </w:rPr>
  </w:style>
  <w:style w:type="paragraph" w:customStyle="1" w:styleId="aNoteParass">
    <w:name w:val="aNoteParass"/>
    <w:basedOn w:val="Normal"/>
    <w:rsid w:val="00D273E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273EF"/>
    <w:pPr>
      <w:ind w:left="1600"/>
    </w:pPr>
  </w:style>
  <w:style w:type="paragraph" w:customStyle="1" w:styleId="aExampar">
    <w:name w:val="aExampar"/>
    <w:basedOn w:val="aExamss"/>
    <w:rsid w:val="00D273EF"/>
    <w:pPr>
      <w:ind w:left="1600"/>
    </w:pPr>
  </w:style>
  <w:style w:type="paragraph" w:customStyle="1" w:styleId="aNotepar">
    <w:name w:val="aNotepar"/>
    <w:basedOn w:val="BillBasic"/>
    <w:next w:val="Normal"/>
    <w:rsid w:val="00D273EF"/>
    <w:pPr>
      <w:ind w:left="2400" w:hanging="800"/>
    </w:pPr>
    <w:rPr>
      <w:sz w:val="20"/>
    </w:rPr>
  </w:style>
  <w:style w:type="paragraph" w:customStyle="1" w:styleId="aNoteTextpar">
    <w:name w:val="aNoteTextpar"/>
    <w:basedOn w:val="aNotepar"/>
    <w:rsid w:val="00D273EF"/>
    <w:pPr>
      <w:spacing w:before="60"/>
      <w:ind w:firstLine="0"/>
    </w:pPr>
  </w:style>
  <w:style w:type="paragraph" w:customStyle="1" w:styleId="aNoteParapar">
    <w:name w:val="aNoteParapar"/>
    <w:basedOn w:val="aNotepar"/>
    <w:rsid w:val="00D273EF"/>
    <w:pPr>
      <w:tabs>
        <w:tab w:val="right" w:pos="2640"/>
      </w:tabs>
      <w:spacing w:before="60"/>
      <w:ind w:left="2920" w:hanging="1320"/>
    </w:pPr>
  </w:style>
  <w:style w:type="paragraph" w:customStyle="1" w:styleId="aExamHdgsubpar">
    <w:name w:val="aExamHdgsubpar"/>
    <w:basedOn w:val="aExamHdgss"/>
    <w:next w:val="Normal"/>
    <w:rsid w:val="00D273EF"/>
    <w:pPr>
      <w:ind w:left="2140"/>
    </w:pPr>
  </w:style>
  <w:style w:type="paragraph" w:customStyle="1" w:styleId="aExamsubpar">
    <w:name w:val="aExamsubpar"/>
    <w:basedOn w:val="aExamss"/>
    <w:rsid w:val="00D273EF"/>
    <w:pPr>
      <w:ind w:left="2140"/>
    </w:pPr>
  </w:style>
  <w:style w:type="paragraph" w:customStyle="1" w:styleId="aNotesubpar">
    <w:name w:val="aNotesubpar"/>
    <w:basedOn w:val="BillBasic"/>
    <w:next w:val="Normal"/>
    <w:rsid w:val="00D273EF"/>
    <w:pPr>
      <w:ind w:left="2940" w:hanging="800"/>
    </w:pPr>
    <w:rPr>
      <w:sz w:val="20"/>
    </w:rPr>
  </w:style>
  <w:style w:type="paragraph" w:customStyle="1" w:styleId="aNoteTextsubpar">
    <w:name w:val="aNoteTextsubpar"/>
    <w:basedOn w:val="aNotesubpar"/>
    <w:rsid w:val="00D273EF"/>
    <w:pPr>
      <w:spacing w:before="60"/>
      <w:ind w:firstLine="0"/>
    </w:pPr>
  </w:style>
  <w:style w:type="paragraph" w:customStyle="1" w:styleId="aExamBulletss">
    <w:name w:val="aExamBulletss"/>
    <w:basedOn w:val="aExamss"/>
    <w:rsid w:val="00D273EF"/>
    <w:pPr>
      <w:ind w:left="1500" w:hanging="400"/>
    </w:pPr>
  </w:style>
  <w:style w:type="paragraph" w:customStyle="1" w:styleId="aNoteBulletss">
    <w:name w:val="aNoteBulletss"/>
    <w:basedOn w:val="Normal"/>
    <w:rsid w:val="00D273EF"/>
    <w:pPr>
      <w:spacing w:before="60"/>
      <w:ind w:left="2300" w:hanging="400"/>
      <w:jc w:val="both"/>
    </w:pPr>
    <w:rPr>
      <w:sz w:val="20"/>
    </w:rPr>
  </w:style>
  <w:style w:type="paragraph" w:customStyle="1" w:styleId="aExamBulletpar">
    <w:name w:val="aExamBulletpar"/>
    <w:basedOn w:val="aExampar"/>
    <w:rsid w:val="00D273EF"/>
    <w:pPr>
      <w:ind w:left="2000" w:hanging="400"/>
    </w:pPr>
  </w:style>
  <w:style w:type="paragraph" w:customStyle="1" w:styleId="aNoteBulletpar">
    <w:name w:val="aNoteBulletpar"/>
    <w:basedOn w:val="aNotepar"/>
    <w:rsid w:val="00D273EF"/>
    <w:pPr>
      <w:spacing w:before="60"/>
      <w:ind w:left="2800" w:hanging="400"/>
    </w:pPr>
  </w:style>
  <w:style w:type="paragraph" w:customStyle="1" w:styleId="aExplanHeading">
    <w:name w:val="aExplanHeading"/>
    <w:basedOn w:val="BillBasicHeading"/>
    <w:next w:val="Normal"/>
    <w:rsid w:val="00D273EF"/>
    <w:rPr>
      <w:rFonts w:ascii="Arial (W1)" w:hAnsi="Arial (W1)"/>
      <w:sz w:val="18"/>
    </w:rPr>
  </w:style>
  <w:style w:type="paragraph" w:customStyle="1" w:styleId="EndNoteHeading">
    <w:name w:val="EndNoteHeading"/>
    <w:basedOn w:val="BillBasicHeading"/>
    <w:rsid w:val="00D273EF"/>
    <w:pPr>
      <w:tabs>
        <w:tab w:val="left" w:pos="700"/>
      </w:tabs>
      <w:spacing w:before="160"/>
      <w:ind w:left="700" w:hanging="700"/>
    </w:pPr>
    <w:rPr>
      <w:rFonts w:ascii="Arial (W1)" w:hAnsi="Arial (W1)"/>
    </w:rPr>
  </w:style>
  <w:style w:type="paragraph" w:customStyle="1" w:styleId="aExplanBullet">
    <w:name w:val="aExplanBullet"/>
    <w:basedOn w:val="Normal"/>
    <w:rsid w:val="00D273EF"/>
    <w:pPr>
      <w:spacing w:before="140"/>
      <w:ind w:left="400" w:hanging="400"/>
      <w:jc w:val="both"/>
    </w:pPr>
    <w:rPr>
      <w:snapToGrid w:val="0"/>
      <w:sz w:val="20"/>
    </w:rPr>
  </w:style>
  <w:style w:type="paragraph" w:customStyle="1" w:styleId="SchApara">
    <w:name w:val="Sch A para"/>
    <w:basedOn w:val="Apara"/>
    <w:rsid w:val="00D273EF"/>
  </w:style>
  <w:style w:type="paragraph" w:customStyle="1" w:styleId="SchAsubpara">
    <w:name w:val="Sch A subpara"/>
    <w:basedOn w:val="Asubpara"/>
    <w:rsid w:val="00D273EF"/>
  </w:style>
  <w:style w:type="paragraph" w:customStyle="1" w:styleId="SchAsubsubpara">
    <w:name w:val="Sch A subsubpara"/>
    <w:basedOn w:val="Asubsubpara"/>
    <w:rsid w:val="00D273EF"/>
  </w:style>
  <w:style w:type="paragraph" w:customStyle="1" w:styleId="TOCOL1">
    <w:name w:val="TOCOL 1"/>
    <w:basedOn w:val="TOC1"/>
    <w:rsid w:val="00D273EF"/>
  </w:style>
  <w:style w:type="paragraph" w:customStyle="1" w:styleId="TOCOL2">
    <w:name w:val="TOCOL 2"/>
    <w:basedOn w:val="TOC2"/>
    <w:rsid w:val="00D273EF"/>
    <w:pPr>
      <w:keepNext w:val="0"/>
    </w:pPr>
  </w:style>
  <w:style w:type="paragraph" w:customStyle="1" w:styleId="TOCOL3">
    <w:name w:val="TOCOL 3"/>
    <w:basedOn w:val="TOC3"/>
    <w:rsid w:val="00D273EF"/>
    <w:pPr>
      <w:keepNext w:val="0"/>
    </w:pPr>
  </w:style>
  <w:style w:type="paragraph" w:customStyle="1" w:styleId="TOCOL4">
    <w:name w:val="TOCOL 4"/>
    <w:basedOn w:val="TOC4"/>
    <w:rsid w:val="00D273EF"/>
    <w:pPr>
      <w:keepNext w:val="0"/>
    </w:pPr>
  </w:style>
  <w:style w:type="paragraph" w:customStyle="1" w:styleId="TOCOL5">
    <w:name w:val="TOCOL 5"/>
    <w:basedOn w:val="TOC5"/>
    <w:rsid w:val="00D273EF"/>
    <w:pPr>
      <w:tabs>
        <w:tab w:val="left" w:pos="400"/>
      </w:tabs>
    </w:pPr>
  </w:style>
  <w:style w:type="paragraph" w:customStyle="1" w:styleId="TOCOL6">
    <w:name w:val="TOCOL 6"/>
    <w:basedOn w:val="TOC6"/>
    <w:rsid w:val="00D273EF"/>
    <w:pPr>
      <w:keepNext w:val="0"/>
    </w:pPr>
  </w:style>
  <w:style w:type="paragraph" w:customStyle="1" w:styleId="TOCOL7">
    <w:name w:val="TOCOL 7"/>
    <w:basedOn w:val="TOC7"/>
    <w:rsid w:val="00D273EF"/>
  </w:style>
  <w:style w:type="paragraph" w:customStyle="1" w:styleId="TOCOL8">
    <w:name w:val="TOCOL 8"/>
    <w:basedOn w:val="TOC8"/>
    <w:rsid w:val="00D273EF"/>
  </w:style>
  <w:style w:type="paragraph" w:customStyle="1" w:styleId="TOCOL9">
    <w:name w:val="TOCOL 9"/>
    <w:basedOn w:val="TOC9"/>
    <w:rsid w:val="00D273EF"/>
    <w:pPr>
      <w:ind w:right="0"/>
    </w:pPr>
  </w:style>
  <w:style w:type="paragraph" w:customStyle="1" w:styleId="TOC10">
    <w:name w:val="TOC 10"/>
    <w:basedOn w:val="TOC5"/>
    <w:rsid w:val="00D273EF"/>
    <w:rPr>
      <w:szCs w:val="24"/>
    </w:rPr>
  </w:style>
  <w:style w:type="character" w:customStyle="1" w:styleId="charNotBold">
    <w:name w:val="charNotBold"/>
    <w:basedOn w:val="DefaultParagraphFont"/>
    <w:rsid w:val="00D273EF"/>
    <w:rPr>
      <w:rFonts w:ascii="Arial" w:hAnsi="Arial"/>
      <w:sz w:val="20"/>
    </w:rPr>
  </w:style>
  <w:style w:type="paragraph" w:customStyle="1" w:styleId="Billname1">
    <w:name w:val="Billname1"/>
    <w:basedOn w:val="Normal"/>
    <w:rsid w:val="00D273EF"/>
    <w:pPr>
      <w:tabs>
        <w:tab w:val="left" w:pos="2400"/>
      </w:tabs>
      <w:spacing w:before="1220"/>
    </w:pPr>
    <w:rPr>
      <w:rFonts w:ascii="Arial" w:hAnsi="Arial"/>
      <w:b/>
      <w:sz w:val="40"/>
    </w:rPr>
  </w:style>
  <w:style w:type="paragraph" w:customStyle="1" w:styleId="TablePara10">
    <w:name w:val="TablePara10"/>
    <w:basedOn w:val="tablepara"/>
    <w:rsid w:val="00D273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273E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273EF"/>
    <w:rPr>
      <w:sz w:val="20"/>
    </w:rPr>
  </w:style>
  <w:style w:type="paragraph" w:customStyle="1" w:styleId="aExplanText">
    <w:name w:val="aExplanText"/>
    <w:basedOn w:val="BillBasic"/>
    <w:rsid w:val="00D273EF"/>
    <w:rPr>
      <w:sz w:val="20"/>
    </w:rPr>
  </w:style>
  <w:style w:type="paragraph" w:styleId="BalloonText">
    <w:name w:val="Balloon Text"/>
    <w:basedOn w:val="Normal"/>
    <w:link w:val="BalloonTextChar"/>
    <w:uiPriority w:val="99"/>
    <w:unhideWhenUsed/>
    <w:rsid w:val="00D273EF"/>
    <w:rPr>
      <w:rFonts w:ascii="Tahoma" w:hAnsi="Tahoma" w:cs="Tahoma"/>
      <w:sz w:val="16"/>
      <w:szCs w:val="16"/>
    </w:rPr>
  </w:style>
  <w:style w:type="character" w:customStyle="1" w:styleId="BalloonTextChar">
    <w:name w:val="Balloon Text Char"/>
    <w:basedOn w:val="DefaultParagraphFont"/>
    <w:link w:val="BalloonText"/>
    <w:uiPriority w:val="99"/>
    <w:rsid w:val="00D273EF"/>
    <w:rPr>
      <w:rFonts w:ascii="Tahoma" w:hAnsi="Tahoma" w:cs="Tahoma"/>
      <w:sz w:val="16"/>
      <w:szCs w:val="16"/>
      <w:lang w:eastAsia="en-US"/>
    </w:rPr>
  </w:style>
  <w:style w:type="character" w:styleId="Hyperlink">
    <w:name w:val="Hyperlink"/>
    <w:basedOn w:val="DefaultParagraphFont"/>
    <w:uiPriority w:val="99"/>
    <w:unhideWhenUsed/>
    <w:rsid w:val="00D273EF"/>
    <w:rPr>
      <w:color w:val="0000FF" w:themeColor="hyperlink"/>
      <w:u w:val="single"/>
    </w:rPr>
  </w:style>
  <w:style w:type="paragraph" w:customStyle="1" w:styleId="aExamINumpar">
    <w:name w:val="aExamINumpar"/>
    <w:basedOn w:val="aExampar"/>
    <w:rsid w:val="00D273EF"/>
    <w:pPr>
      <w:tabs>
        <w:tab w:val="left" w:pos="2000"/>
      </w:tabs>
      <w:ind w:left="2000" w:hanging="400"/>
    </w:pPr>
  </w:style>
  <w:style w:type="paragraph" w:customStyle="1" w:styleId="ShadedSchClauseSymb">
    <w:name w:val="Shaded Sch Clause Symb"/>
    <w:basedOn w:val="ShadedSchClause"/>
    <w:rsid w:val="00D273EF"/>
    <w:pPr>
      <w:tabs>
        <w:tab w:val="left" w:pos="0"/>
      </w:tabs>
      <w:ind w:left="975" w:hanging="1457"/>
    </w:pPr>
  </w:style>
  <w:style w:type="paragraph" w:customStyle="1" w:styleId="CoverTextBullet">
    <w:name w:val="CoverTextBullet"/>
    <w:basedOn w:val="CoverText"/>
    <w:qFormat/>
    <w:rsid w:val="00D273EF"/>
    <w:pPr>
      <w:numPr>
        <w:numId w:val="1"/>
      </w:numPr>
    </w:pPr>
    <w:rPr>
      <w:color w:val="000000"/>
    </w:rPr>
  </w:style>
  <w:style w:type="paragraph" w:customStyle="1" w:styleId="Actdetailsnote">
    <w:name w:val="Act details note"/>
    <w:basedOn w:val="Actdetails"/>
    <w:uiPriority w:val="99"/>
    <w:rsid w:val="00D273EF"/>
    <w:pPr>
      <w:ind w:left="1620" w:right="-60" w:hanging="720"/>
    </w:pPr>
    <w:rPr>
      <w:sz w:val="18"/>
    </w:rPr>
  </w:style>
  <w:style w:type="paragraph" w:customStyle="1" w:styleId="01aPreamble">
    <w:name w:val="01aPreamble"/>
    <w:basedOn w:val="Normal"/>
    <w:qFormat/>
    <w:rsid w:val="00D273EF"/>
  </w:style>
  <w:style w:type="paragraph" w:customStyle="1" w:styleId="TableBullet">
    <w:name w:val="TableBullet"/>
    <w:basedOn w:val="TableText10"/>
    <w:qFormat/>
    <w:rsid w:val="00D273EF"/>
    <w:pPr>
      <w:numPr>
        <w:numId w:val="3"/>
      </w:numPr>
    </w:pPr>
  </w:style>
  <w:style w:type="paragraph" w:customStyle="1" w:styleId="TableNumbered">
    <w:name w:val="TableNumbered"/>
    <w:basedOn w:val="TableText10"/>
    <w:qFormat/>
    <w:rsid w:val="00D273EF"/>
    <w:pPr>
      <w:numPr>
        <w:numId w:val="4"/>
      </w:numPr>
    </w:pPr>
  </w:style>
  <w:style w:type="character" w:customStyle="1" w:styleId="charCitHyperlinkItal">
    <w:name w:val="charCitHyperlinkItal"/>
    <w:basedOn w:val="Hyperlink"/>
    <w:uiPriority w:val="1"/>
    <w:rsid w:val="00D273EF"/>
    <w:rPr>
      <w:i/>
      <w:color w:val="0000FF" w:themeColor="hyperlink"/>
      <w:u w:val="none"/>
    </w:rPr>
  </w:style>
  <w:style w:type="character" w:customStyle="1" w:styleId="charCitHyperlinkAbbrev">
    <w:name w:val="charCitHyperlinkAbbrev"/>
    <w:basedOn w:val="Hyperlink"/>
    <w:uiPriority w:val="1"/>
    <w:rsid w:val="00D273EF"/>
    <w:rPr>
      <w:color w:val="0000FF" w:themeColor="hyperlink"/>
      <w:u w:val="none"/>
    </w:rPr>
  </w:style>
  <w:style w:type="paragraph" w:customStyle="1" w:styleId="DetailsNo">
    <w:name w:val="Details No"/>
    <w:basedOn w:val="Actdetails"/>
    <w:uiPriority w:val="99"/>
    <w:rsid w:val="00D273EF"/>
    <w:pPr>
      <w:ind w:left="0"/>
    </w:pPr>
    <w:rPr>
      <w:sz w:val="18"/>
    </w:rPr>
  </w:style>
  <w:style w:type="paragraph" w:customStyle="1" w:styleId="ISchMain">
    <w:name w:val="I Sch Main"/>
    <w:basedOn w:val="BillBasic"/>
    <w:rsid w:val="00D273EF"/>
    <w:pPr>
      <w:tabs>
        <w:tab w:val="right" w:pos="900"/>
        <w:tab w:val="left" w:pos="1100"/>
      </w:tabs>
      <w:ind w:left="1100" w:hanging="1100"/>
    </w:pPr>
  </w:style>
  <w:style w:type="paragraph" w:customStyle="1" w:styleId="ISchpara">
    <w:name w:val="I Sch para"/>
    <w:basedOn w:val="BillBasic"/>
    <w:rsid w:val="00D273EF"/>
    <w:pPr>
      <w:tabs>
        <w:tab w:val="right" w:pos="1400"/>
        <w:tab w:val="left" w:pos="1600"/>
      </w:tabs>
      <w:ind w:left="1600" w:hanging="1600"/>
    </w:pPr>
  </w:style>
  <w:style w:type="paragraph" w:customStyle="1" w:styleId="ISchsubpara">
    <w:name w:val="I Sch subpara"/>
    <w:basedOn w:val="BillBasic"/>
    <w:rsid w:val="00D273EF"/>
    <w:pPr>
      <w:tabs>
        <w:tab w:val="right" w:pos="1940"/>
        <w:tab w:val="left" w:pos="2140"/>
      </w:tabs>
      <w:ind w:left="2140" w:hanging="2140"/>
    </w:pPr>
  </w:style>
  <w:style w:type="paragraph" w:customStyle="1" w:styleId="ISchsubsubpara">
    <w:name w:val="I Sch subsubpara"/>
    <w:basedOn w:val="BillBasic"/>
    <w:rsid w:val="00D273EF"/>
    <w:pPr>
      <w:tabs>
        <w:tab w:val="right" w:pos="2460"/>
        <w:tab w:val="left" w:pos="2660"/>
      </w:tabs>
      <w:ind w:left="2660" w:hanging="2660"/>
    </w:pPr>
  </w:style>
  <w:style w:type="character" w:styleId="FollowedHyperlink">
    <w:name w:val="FollowedHyperlink"/>
    <w:basedOn w:val="DefaultParagraphFont"/>
    <w:rsid w:val="00257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9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8-54" TargetMode="External"/><Relationship Id="rId299" Type="http://schemas.openxmlformats.org/officeDocument/2006/relationships/hyperlink" Target="http://www.legislation.act.gov.au/a/1993-64"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93-64" TargetMode="External"/><Relationship Id="rId324" Type="http://schemas.openxmlformats.org/officeDocument/2006/relationships/hyperlink" Target="http://www.legislation.act.gov.au/a/1993-64" TargetMode="External"/><Relationship Id="rId366" Type="http://schemas.openxmlformats.org/officeDocument/2006/relationships/hyperlink" Target="http://www.legislation.act.gov.au/a/2017-17/default.asp" TargetMode="External"/><Relationship Id="rId170" Type="http://schemas.openxmlformats.org/officeDocument/2006/relationships/hyperlink" Target="http://www.legislation.act.gov.au/a/2009-27" TargetMode="External"/><Relationship Id="rId226" Type="http://schemas.openxmlformats.org/officeDocument/2006/relationships/hyperlink" Target="http://www.legislation.act.gov.au/a/2011-3" TargetMode="External"/><Relationship Id="rId433" Type="http://schemas.openxmlformats.org/officeDocument/2006/relationships/hyperlink" Target="http://www.legislation.act.gov.au/a/2001-44" TargetMode="External"/><Relationship Id="rId268" Type="http://schemas.openxmlformats.org/officeDocument/2006/relationships/hyperlink" Target="http://www.legislation.act.gov.au/a/1995-54" TargetMode="External"/><Relationship Id="rId475" Type="http://schemas.openxmlformats.org/officeDocument/2006/relationships/header" Target="header16.xml"/><Relationship Id="rId32" Type="http://schemas.openxmlformats.org/officeDocument/2006/relationships/hyperlink" Target="http://www.legislation.act.gov.au/a/2001-14" TargetMode="External"/><Relationship Id="rId74" Type="http://schemas.openxmlformats.org/officeDocument/2006/relationships/footer" Target="footer9.xml"/><Relationship Id="rId128" Type="http://schemas.openxmlformats.org/officeDocument/2006/relationships/hyperlink" Target="http://www.legislation.act.gov.au/a/2007-3" TargetMode="External"/><Relationship Id="rId335" Type="http://schemas.openxmlformats.org/officeDocument/2006/relationships/hyperlink" Target="http://www.legislation.act.gov.au/a/2017-17/default.asp" TargetMode="External"/><Relationship Id="rId377" Type="http://schemas.openxmlformats.org/officeDocument/2006/relationships/hyperlink" Target="http://www.legislation.act.gov.au/a/2007-3" TargetMode="External"/><Relationship Id="rId5" Type="http://schemas.openxmlformats.org/officeDocument/2006/relationships/webSettings" Target="webSettings.xml"/><Relationship Id="rId181" Type="http://schemas.openxmlformats.org/officeDocument/2006/relationships/hyperlink" Target="http://www.legislation.act.gov.au/a/2009-27" TargetMode="External"/><Relationship Id="rId237" Type="http://schemas.openxmlformats.org/officeDocument/2006/relationships/hyperlink" Target="http://www.legislation.act.gov.au/a/1998-54" TargetMode="External"/><Relationship Id="rId402" Type="http://schemas.openxmlformats.org/officeDocument/2006/relationships/hyperlink" Target="http://www.legislation.act.gov.au/a/2011-28" TargetMode="External"/><Relationship Id="rId279" Type="http://schemas.openxmlformats.org/officeDocument/2006/relationships/hyperlink" Target="http://www.legislation.act.gov.au/a/2011-3" TargetMode="External"/><Relationship Id="rId444" Type="http://schemas.openxmlformats.org/officeDocument/2006/relationships/hyperlink" Target="http://www.legislation.act.gov.au/a/2007-16" TargetMode="External"/><Relationship Id="rId486" Type="http://schemas.openxmlformats.org/officeDocument/2006/relationships/header" Target="header22.xml"/><Relationship Id="rId43" Type="http://schemas.openxmlformats.org/officeDocument/2006/relationships/hyperlink" Target="http://www.comlaw.gov.au/Series/C2004A00818" TargetMode="External"/><Relationship Id="rId139" Type="http://schemas.openxmlformats.org/officeDocument/2006/relationships/hyperlink" Target="http://www.legislation.act.gov.au/a/2011-16" TargetMode="External"/><Relationship Id="rId290" Type="http://schemas.openxmlformats.org/officeDocument/2006/relationships/hyperlink" Target="http://www.legislation.act.gov.au/a/1993-64" TargetMode="External"/><Relationship Id="rId304" Type="http://schemas.openxmlformats.org/officeDocument/2006/relationships/hyperlink" Target="http://www.legislation.act.gov.au/a/1993-64" TargetMode="External"/><Relationship Id="rId346" Type="http://schemas.openxmlformats.org/officeDocument/2006/relationships/hyperlink" Target="http://www.legislation.act.gov.au/a/2001-44" TargetMode="External"/><Relationship Id="rId388" Type="http://schemas.openxmlformats.org/officeDocument/2006/relationships/hyperlink" Target="http://www.legislation.act.gov.au/a/2007-3" TargetMode="External"/><Relationship Id="rId85" Type="http://schemas.openxmlformats.org/officeDocument/2006/relationships/footer" Target="footer14.xml"/><Relationship Id="rId150" Type="http://schemas.openxmlformats.org/officeDocument/2006/relationships/hyperlink" Target="http://www.legislation.act.gov.au/a/2007-3" TargetMode="External"/><Relationship Id="rId192" Type="http://schemas.openxmlformats.org/officeDocument/2006/relationships/hyperlink" Target="http://www.legislation.act.gov.au/a/1993-64" TargetMode="External"/><Relationship Id="rId206" Type="http://schemas.openxmlformats.org/officeDocument/2006/relationships/hyperlink" Target="http://www.legislation.act.gov.au/a/1998-54" TargetMode="External"/><Relationship Id="rId413" Type="http://schemas.openxmlformats.org/officeDocument/2006/relationships/hyperlink" Target="http://www.legislation.act.gov.au/a/1993-90" TargetMode="External"/><Relationship Id="rId248" Type="http://schemas.openxmlformats.org/officeDocument/2006/relationships/hyperlink" Target="http://www.legislation.act.gov.au/a/1993-64" TargetMode="External"/><Relationship Id="rId455" Type="http://schemas.openxmlformats.org/officeDocument/2006/relationships/hyperlink" Target="http://www.legislation.act.gov.au/a/2010-3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1994-S197/default.asp" TargetMode="External"/><Relationship Id="rId315" Type="http://schemas.openxmlformats.org/officeDocument/2006/relationships/hyperlink" Target="http://www.legislation.act.gov.au/a/1993-64" TargetMode="External"/><Relationship Id="rId357" Type="http://schemas.openxmlformats.org/officeDocument/2006/relationships/hyperlink" Target="http://www.legislation.act.gov.au/a/1993-64" TargetMode="External"/><Relationship Id="rId54" Type="http://schemas.openxmlformats.org/officeDocument/2006/relationships/hyperlink" Target="http://www.legislation.act.gov.au/a/1925-1"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3-64" TargetMode="External"/><Relationship Id="rId217" Type="http://schemas.openxmlformats.org/officeDocument/2006/relationships/hyperlink" Target="http://www.legislation.act.gov.au/a/2017-17/default.asp" TargetMode="External"/><Relationship Id="rId399" Type="http://schemas.openxmlformats.org/officeDocument/2006/relationships/hyperlink" Target="http://www.legislation.act.gov.au/a/2007-3" TargetMode="External"/><Relationship Id="rId259" Type="http://schemas.openxmlformats.org/officeDocument/2006/relationships/hyperlink" Target="http://www.legislation.act.gov.au/a/2007-16" TargetMode="External"/><Relationship Id="rId424" Type="http://schemas.openxmlformats.org/officeDocument/2006/relationships/hyperlink" Target="http://www.legislation.act.gov.au/a/1997-96" TargetMode="External"/><Relationship Id="rId466" Type="http://schemas.openxmlformats.org/officeDocument/2006/relationships/hyperlink" Target="http://www.legislation.act.gov.au/a/2011-48" TargetMode="External"/><Relationship Id="rId23" Type="http://schemas.openxmlformats.org/officeDocument/2006/relationships/header" Target="header4.xml"/><Relationship Id="rId119" Type="http://schemas.openxmlformats.org/officeDocument/2006/relationships/hyperlink" Target="http://www.legislation.act.gov.au/gaz/1998-49/default.asp" TargetMode="External"/><Relationship Id="rId270" Type="http://schemas.openxmlformats.org/officeDocument/2006/relationships/hyperlink" Target="http://www.legislation.act.gov.au/a/1993-64" TargetMode="External"/><Relationship Id="rId326" Type="http://schemas.openxmlformats.org/officeDocument/2006/relationships/hyperlink" Target="http://www.legislation.act.gov.au/a/2008-37"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8-37" TargetMode="External"/><Relationship Id="rId368" Type="http://schemas.openxmlformats.org/officeDocument/2006/relationships/hyperlink" Target="http://www.legislation.act.gov.au/a/2007-3" TargetMode="External"/><Relationship Id="rId172" Type="http://schemas.openxmlformats.org/officeDocument/2006/relationships/hyperlink" Target="http://www.legislation.act.gov.au/a/1993-64" TargetMode="External"/><Relationship Id="rId228" Type="http://schemas.openxmlformats.org/officeDocument/2006/relationships/hyperlink" Target="http://www.legislation.act.gov.au/a/1998-54" TargetMode="External"/><Relationship Id="rId435" Type="http://schemas.openxmlformats.org/officeDocument/2006/relationships/hyperlink" Target="http://www.legislation.act.gov.au/a/2004-15" TargetMode="External"/><Relationship Id="rId477" Type="http://schemas.openxmlformats.org/officeDocument/2006/relationships/footer" Target="footer18.xml"/><Relationship Id="rId281" Type="http://schemas.openxmlformats.org/officeDocument/2006/relationships/hyperlink" Target="http://www.legislation.act.gov.au/a/2015-33" TargetMode="External"/><Relationship Id="rId337" Type="http://schemas.openxmlformats.org/officeDocument/2006/relationships/hyperlink" Target="http://www.legislation.act.gov.au/a/1998-54" TargetMode="External"/><Relationship Id="rId34" Type="http://schemas.openxmlformats.org/officeDocument/2006/relationships/hyperlink" Target="http://www.legislation.act.gov.au/a/1925-1" TargetMode="External"/><Relationship Id="rId76" Type="http://schemas.openxmlformats.org/officeDocument/2006/relationships/header" Target="header9.xml"/><Relationship Id="rId141" Type="http://schemas.openxmlformats.org/officeDocument/2006/relationships/hyperlink" Target="http://www.legislation.act.gov.au/a/2011-28" TargetMode="External"/><Relationship Id="rId379" Type="http://schemas.openxmlformats.org/officeDocument/2006/relationships/hyperlink" Target="http://www.legislation.act.gov.au/a/2011-28" TargetMode="External"/><Relationship Id="rId7" Type="http://schemas.openxmlformats.org/officeDocument/2006/relationships/endnotes" Target="endnotes.xml"/><Relationship Id="rId162" Type="http://schemas.openxmlformats.org/officeDocument/2006/relationships/hyperlink" Target="http://www.legislation.act.gov.au/a/1993-64" TargetMode="External"/><Relationship Id="rId183" Type="http://schemas.openxmlformats.org/officeDocument/2006/relationships/hyperlink" Target="http://www.legislation.act.gov.au/a/1993-64" TargetMode="External"/><Relationship Id="rId218" Type="http://schemas.openxmlformats.org/officeDocument/2006/relationships/hyperlink" Target="http://www.legislation.act.gov.au/a/2011-27" TargetMode="External"/><Relationship Id="rId239" Type="http://schemas.openxmlformats.org/officeDocument/2006/relationships/hyperlink" Target="http://www.legislation.act.gov.au/a/1998-54" TargetMode="External"/><Relationship Id="rId390" Type="http://schemas.openxmlformats.org/officeDocument/2006/relationships/hyperlink" Target="http://www.legislation.act.gov.au/a/2007-3" TargetMode="External"/><Relationship Id="rId404" Type="http://schemas.openxmlformats.org/officeDocument/2006/relationships/hyperlink" Target="http://www.legislation.act.gov.au/a/2008-37" TargetMode="External"/><Relationship Id="rId425" Type="http://schemas.openxmlformats.org/officeDocument/2006/relationships/hyperlink" Target="http://www.legislation.act.gov.au/a/1997-96" TargetMode="External"/><Relationship Id="rId446" Type="http://schemas.openxmlformats.org/officeDocument/2006/relationships/hyperlink" Target="http://www.legislation.act.gov.au/a/2008-37" TargetMode="External"/><Relationship Id="rId467" Type="http://schemas.openxmlformats.org/officeDocument/2006/relationships/hyperlink" Target="http://www.legislation.act.gov.au/a/2012-2" TargetMode="External"/><Relationship Id="rId250" Type="http://schemas.openxmlformats.org/officeDocument/2006/relationships/hyperlink" Target="http://www.legislation.act.gov.au/a/2001-44" TargetMode="External"/><Relationship Id="rId271" Type="http://schemas.openxmlformats.org/officeDocument/2006/relationships/hyperlink" Target="http://www.legislation.act.gov.au/a/1993-90" TargetMode="External"/><Relationship Id="rId292" Type="http://schemas.openxmlformats.org/officeDocument/2006/relationships/hyperlink" Target="http://www.legislation.act.gov.au/a/1993-64" TargetMode="External"/><Relationship Id="rId306" Type="http://schemas.openxmlformats.org/officeDocument/2006/relationships/hyperlink" Target="http://www.legislation.act.gov.au/a/1998-54" TargetMode="External"/><Relationship Id="rId488" Type="http://schemas.openxmlformats.org/officeDocument/2006/relationships/header" Target="header23.xm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1995-54" TargetMode="External"/><Relationship Id="rId131" Type="http://schemas.openxmlformats.org/officeDocument/2006/relationships/hyperlink" Target="http://www.legislation.act.gov.au/a/2008-35" TargetMode="External"/><Relationship Id="rId327" Type="http://schemas.openxmlformats.org/officeDocument/2006/relationships/hyperlink" Target="http://www.legislation.act.gov.au/a/2008-37" TargetMode="External"/><Relationship Id="rId348" Type="http://schemas.openxmlformats.org/officeDocument/2006/relationships/hyperlink" Target="http://www.legislation.act.gov.au/a/2001-44" TargetMode="External"/><Relationship Id="rId369" Type="http://schemas.openxmlformats.org/officeDocument/2006/relationships/hyperlink" Target="http://www.legislation.act.gov.au/a/2001-44" TargetMode="External"/><Relationship Id="rId152" Type="http://schemas.openxmlformats.org/officeDocument/2006/relationships/hyperlink" Target="http://www.legislation.act.gov.au/a/2007-3" TargetMode="External"/><Relationship Id="rId173" Type="http://schemas.openxmlformats.org/officeDocument/2006/relationships/hyperlink" Target="http://www.legislation.act.gov.au/a/1993-64" TargetMode="External"/><Relationship Id="rId194" Type="http://schemas.openxmlformats.org/officeDocument/2006/relationships/hyperlink" Target="http://www.legislation.act.gov.au/a/2001-44" TargetMode="External"/><Relationship Id="rId208" Type="http://schemas.openxmlformats.org/officeDocument/2006/relationships/hyperlink" Target="http://www.legislation.act.gov.au/a/2011-3" TargetMode="External"/><Relationship Id="rId229" Type="http://schemas.openxmlformats.org/officeDocument/2006/relationships/hyperlink" Target="http://www.legislation.act.gov.au/a/2011-3" TargetMode="External"/><Relationship Id="rId380" Type="http://schemas.openxmlformats.org/officeDocument/2006/relationships/hyperlink" Target="http://www.legislation.act.gov.au/a/2007-3" TargetMode="External"/><Relationship Id="rId415" Type="http://schemas.openxmlformats.org/officeDocument/2006/relationships/hyperlink" Target="http://www.legislation.act.gov.au/a/1994-21" TargetMode="External"/><Relationship Id="rId436" Type="http://schemas.openxmlformats.org/officeDocument/2006/relationships/hyperlink" Target="http://www.legislation.act.gov.au/a/2004-42" TargetMode="External"/><Relationship Id="rId457" Type="http://schemas.openxmlformats.org/officeDocument/2006/relationships/hyperlink" Target="http://www.legislation.act.gov.au/a/2011-3" TargetMode="External"/><Relationship Id="rId240" Type="http://schemas.openxmlformats.org/officeDocument/2006/relationships/hyperlink" Target="http://www.legislation.act.gov.au/a/2004-42" TargetMode="External"/><Relationship Id="rId261" Type="http://schemas.openxmlformats.org/officeDocument/2006/relationships/hyperlink" Target="http://www.legislation.act.gov.au/a/2015-33" TargetMode="External"/><Relationship Id="rId478" Type="http://schemas.openxmlformats.org/officeDocument/2006/relationships/footer" Target="footer19.xml"/><Relationship Id="rId14" Type="http://schemas.openxmlformats.org/officeDocument/2006/relationships/hyperlink" Target="http://www.legislation.act.gov.au" TargetMode="External"/><Relationship Id="rId35" Type="http://schemas.openxmlformats.org/officeDocument/2006/relationships/hyperlink" Target="http://www.comlaw.gov.au/Series/C2011A00126" TargetMode="External"/><Relationship Id="rId56" Type="http://schemas.openxmlformats.org/officeDocument/2006/relationships/hyperlink" Target="http://www.legislation.act.gov.au/a/1953-15/default.asp" TargetMode="External"/><Relationship Id="rId77" Type="http://schemas.openxmlformats.org/officeDocument/2006/relationships/footer" Target="footer10.xml"/><Relationship Id="rId100" Type="http://schemas.openxmlformats.org/officeDocument/2006/relationships/hyperlink" Target="http://www.legislation.act.gov.au/gaz/1993-S23/default.asp" TargetMode="External"/><Relationship Id="rId282" Type="http://schemas.openxmlformats.org/officeDocument/2006/relationships/hyperlink" Target="http://www.legislation.act.gov.au/a/1993-64" TargetMode="External"/><Relationship Id="rId317" Type="http://schemas.openxmlformats.org/officeDocument/2006/relationships/hyperlink" Target="http://www.legislation.act.gov.au/a/2017-17/default.asp" TargetMode="External"/><Relationship Id="rId338" Type="http://schemas.openxmlformats.org/officeDocument/2006/relationships/hyperlink" Target="http://www.legislation.act.gov.au/a/2017-17/default.asp" TargetMode="External"/><Relationship Id="rId359" Type="http://schemas.openxmlformats.org/officeDocument/2006/relationships/hyperlink" Target="http://www.legislation.act.gov.au/a/2007-3" TargetMode="External"/><Relationship Id="rId8" Type="http://schemas.openxmlformats.org/officeDocument/2006/relationships/image" Target="media/image1.png"/><Relationship Id="rId98" Type="http://schemas.openxmlformats.org/officeDocument/2006/relationships/hyperlink" Target="http://www.legislation.act.gov.au/gaz/1991-S140/default.asp" TargetMode="External"/><Relationship Id="rId121" Type="http://schemas.openxmlformats.org/officeDocument/2006/relationships/hyperlink" Target="http://www.legislation.act.gov.au/gaz/1999-45/default.asp" TargetMode="External"/><Relationship Id="rId142" Type="http://schemas.openxmlformats.org/officeDocument/2006/relationships/hyperlink" Target="http://www.legislation.act.gov.au/a/2011-48" TargetMode="External"/><Relationship Id="rId163" Type="http://schemas.openxmlformats.org/officeDocument/2006/relationships/hyperlink" Target="http://www.legislation.act.gov.au/a/1993-64" TargetMode="External"/><Relationship Id="rId184" Type="http://schemas.openxmlformats.org/officeDocument/2006/relationships/hyperlink" Target="http://www.legislation.act.gov.au/a/1993-64" TargetMode="External"/><Relationship Id="rId219" Type="http://schemas.openxmlformats.org/officeDocument/2006/relationships/hyperlink" Target="http://www.legislation.act.gov.au/a/1993-64" TargetMode="External"/><Relationship Id="rId370" Type="http://schemas.openxmlformats.org/officeDocument/2006/relationships/hyperlink" Target="http://www.legislation.act.gov.au/a/2007-3" TargetMode="External"/><Relationship Id="rId391" Type="http://schemas.openxmlformats.org/officeDocument/2006/relationships/hyperlink" Target="http://www.legislation.act.gov.au/a/2007-3" TargetMode="External"/><Relationship Id="rId405" Type="http://schemas.openxmlformats.org/officeDocument/2006/relationships/hyperlink" Target="http://www.legislation.act.gov.au/a/2007-3" TargetMode="External"/><Relationship Id="rId426" Type="http://schemas.openxmlformats.org/officeDocument/2006/relationships/hyperlink" Target="http://www.legislation.act.gov.au/a/1997-96" TargetMode="External"/><Relationship Id="rId447" Type="http://schemas.openxmlformats.org/officeDocument/2006/relationships/hyperlink" Target="http://www.legislation.act.gov.au/a/2009-27" TargetMode="External"/><Relationship Id="rId230" Type="http://schemas.openxmlformats.org/officeDocument/2006/relationships/hyperlink" Target="http://www.legislation.act.gov.au/a/1993-64" TargetMode="External"/><Relationship Id="rId251" Type="http://schemas.openxmlformats.org/officeDocument/2006/relationships/hyperlink" Target="http://www.legislation.act.gov.au/a/1993-64" TargetMode="External"/><Relationship Id="rId468" Type="http://schemas.openxmlformats.org/officeDocument/2006/relationships/hyperlink" Target="http://www.legislation.act.gov.au/a/2012-2" TargetMode="External"/><Relationship Id="rId489" Type="http://schemas.openxmlformats.org/officeDocument/2006/relationships/footer" Target="footer24.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5-54" TargetMode="External"/><Relationship Id="rId293" Type="http://schemas.openxmlformats.org/officeDocument/2006/relationships/hyperlink" Target="http://www.legislation.act.gov.au/a/1998-54" TargetMode="External"/><Relationship Id="rId307" Type="http://schemas.openxmlformats.org/officeDocument/2006/relationships/hyperlink" Target="http://www.legislation.act.gov.au/a/1998-54" TargetMode="External"/><Relationship Id="rId328" Type="http://schemas.openxmlformats.org/officeDocument/2006/relationships/hyperlink" Target="http://www.legislation.act.gov.au/a/2008-37" TargetMode="External"/><Relationship Id="rId349" Type="http://schemas.openxmlformats.org/officeDocument/2006/relationships/hyperlink" Target="http://www.legislation.act.gov.au/a/1993-64"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gaz/1995-S313/default.asp" TargetMode="External"/><Relationship Id="rId132" Type="http://schemas.openxmlformats.org/officeDocument/2006/relationships/hyperlink" Target="http://www.legislation.act.gov.au/cn/2009-2/default.asp" TargetMode="External"/><Relationship Id="rId153" Type="http://schemas.openxmlformats.org/officeDocument/2006/relationships/hyperlink" Target="http://www.legislation.act.gov.au/a/2007-3" TargetMode="External"/><Relationship Id="rId174" Type="http://schemas.openxmlformats.org/officeDocument/2006/relationships/hyperlink" Target="http://www.legislation.act.gov.au/a/2001-44" TargetMode="External"/><Relationship Id="rId195" Type="http://schemas.openxmlformats.org/officeDocument/2006/relationships/hyperlink" Target="http://www.legislation.act.gov.au/a/1993-1" TargetMode="External"/><Relationship Id="rId209" Type="http://schemas.openxmlformats.org/officeDocument/2006/relationships/hyperlink" Target="http://www.legislation.act.gov.au/a/1993-64" TargetMode="External"/><Relationship Id="rId360" Type="http://schemas.openxmlformats.org/officeDocument/2006/relationships/hyperlink" Target="http://www.legislation.act.gov.au/a/2008-37" TargetMode="External"/><Relationship Id="rId381" Type="http://schemas.openxmlformats.org/officeDocument/2006/relationships/hyperlink" Target="http://www.legislation.act.gov.au/a/2001-44" TargetMode="External"/><Relationship Id="rId416" Type="http://schemas.openxmlformats.org/officeDocument/2006/relationships/hyperlink" Target="http://www.legislation.act.gov.au/a/1994-21" TargetMode="External"/><Relationship Id="rId220" Type="http://schemas.openxmlformats.org/officeDocument/2006/relationships/hyperlink" Target="http://www.legislation.act.gov.au/a/1998-54" TargetMode="External"/><Relationship Id="rId241" Type="http://schemas.openxmlformats.org/officeDocument/2006/relationships/hyperlink" Target="http://www.legislation.act.gov.au/a/2011-27" TargetMode="External"/><Relationship Id="rId437" Type="http://schemas.openxmlformats.org/officeDocument/2006/relationships/hyperlink" Target="http://www.legislation.act.gov.au/a/2004-42" TargetMode="External"/><Relationship Id="rId458" Type="http://schemas.openxmlformats.org/officeDocument/2006/relationships/hyperlink" Target="http://www.legislation.act.gov.au/a/2011-3" TargetMode="External"/><Relationship Id="rId479" Type="http://schemas.openxmlformats.org/officeDocument/2006/relationships/header" Target="header18.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53-15/default.asp" TargetMode="External"/><Relationship Id="rId262" Type="http://schemas.openxmlformats.org/officeDocument/2006/relationships/hyperlink" Target="http://www.legislation.act.gov.au/a/2016-37/default.asp" TargetMode="External"/><Relationship Id="rId283" Type="http://schemas.openxmlformats.org/officeDocument/2006/relationships/hyperlink" Target="http://www.legislation.act.gov.au/a/1993-90" TargetMode="External"/><Relationship Id="rId318" Type="http://schemas.openxmlformats.org/officeDocument/2006/relationships/hyperlink" Target="http://www.legislation.act.gov.au/a/2016-18/default.asp" TargetMode="External"/><Relationship Id="rId339" Type="http://schemas.openxmlformats.org/officeDocument/2006/relationships/hyperlink" Target="http://www.legislation.act.gov.au/a/1998-54" TargetMode="External"/><Relationship Id="rId490" Type="http://schemas.openxmlformats.org/officeDocument/2006/relationships/fontTable" Target="fontTable.xml"/><Relationship Id="rId78" Type="http://schemas.openxmlformats.org/officeDocument/2006/relationships/footer" Target="footer11.xml"/><Relationship Id="rId99" Type="http://schemas.openxmlformats.org/officeDocument/2006/relationships/hyperlink" Target="http://www.legislation.act.gov.au/a/1993-1" TargetMode="External"/><Relationship Id="rId101" Type="http://schemas.openxmlformats.org/officeDocument/2006/relationships/hyperlink" Target="http://www.legislation.act.gov.au/a/1993-64" TargetMode="External"/><Relationship Id="rId122" Type="http://schemas.openxmlformats.org/officeDocument/2006/relationships/hyperlink" Target="http://www.legislation.act.gov.au/a/2001-44" TargetMode="External"/><Relationship Id="rId143" Type="http://schemas.openxmlformats.org/officeDocument/2006/relationships/hyperlink" Target="http://www.legislation.act.gov.au/a/2011-12" TargetMode="External"/><Relationship Id="rId164" Type="http://schemas.openxmlformats.org/officeDocument/2006/relationships/hyperlink" Target="http://www.legislation.act.gov.au/a/1993-64" TargetMode="External"/><Relationship Id="rId185" Type="http://schemas.openxmlformats.org/officeDocument/2006/relationships/hyperlink" Target="http://www.legislation.act.gov.au/a/2001-44" TargetMode="External"/><Relationship Id="rId350" Type="http://schemas.openxmlformats.org/officeDocument/2006/relationships/hyperlink" Target="http://www.legislation.act.gov.au/a/1993-64" TargetMode="External"/><Relationship Id="rId371" Type="http://schemas.openxmlformats.org/officeDocument/2006/relationships/hyperlink" Target="http://www.legislation.act.gov.au/a/2007-3" TargetMode="External"/><Relationship Id="rId406" Type="http://schemas.openxmlformats.org/officeDocument/2006/relationships/hyperlink" Target="http://www.legislation.act.gov.au/a/2007-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98-54" TargetMode="External"/><Relationship Id="rId392" Type="http://schemas.openxmlformats.org/officeDocument/2006/relationships/hyperlink" Target="http://www.legislation.act.gov.au/a/2007-3" TargetMode="External"/><Relationship Id="rId427" Type="http://schemas.openxmlformats.org/officeDocument/2006/relationships/hyperlink" Target="http://www.legislation.act.gov.au/a/1998-54" TargetMode="External"/><Relationship Id="rId448" Type="http://schemas.openxmlformats.org/officeDocument/2006/relationships/hyperlink" Target="http://www.legislation.act.gov.au/a/2009-27" TargetMode="External"/><Relationship Id="rId469" Type="http://schemas.openxmlformats.org/officeDocument/2006/relationships/hyperlink" Target="http://www.legislation.act.gov.au/a/2015-33" TargetMode="External"/><Relationship Id="rId26" Type="http://schemas.openxmlformats.org/officeDocument/2006/relationships/footer" Target="footer5.xml"/><Relationship Id="rId231" Type="http://schemas.openxmlformats.org/officeDocument/2006/relationships/hyperlink" Target="http://www.legislation.act.gov.au/a/2009-27" TargetMode="External"/><Relationship Id="rId252" Type="http://schemas.openxmlformats.org/officeDocument/2006/relationships/hyperlink" Target="http://www.legislation.act.gov.au/a/2016-37/default.asp" TargetMode="External"/><Relationship Id="rId273" Type="http://schemas.openxmlformats.org/officeDocument/2006/relationships/hyperlink" Target="http://www.legislation.act.gov.au/a/1998-54" TargetMode="External"/><Relationship Id="rId294" Type="http://schemas.openxmlformats.org/officeDocument/2006/relationships/hyperlink" Target="http://www.legislation.act.gov.au/a/1993-64" TargetMode="External"/><Relationship Id="rId308" Type="http://schemas.openxmlformats.org/officeDocument/2006/relationships/hyperlink" Target="http://www.legislation.act.gov.au/a/2004-15" TargetMode="External"/><Relationship Id="rId329" Type="http://schemas.openxmlformats.org/officeDocument/2006/relationships/hyperlink" Target="http://www.legislation.act.gov.au/a/2017-17/default.asp" TargetMode="External"/><Relationship Id="rId480" Type="http://schemas.openxmlformats.org/officeDocument/2006/relationships/header" Target="header19.xml"/><Relationship Id="rId47" Type="http://schemas.openxmlformats.org/officeDocument/2006/relationships/hyperlink" Target="http://www.comlaw.gov.au/Series/C2004A00818" TargetMode="External"/><Relationship Id="rId68" Type="http://schemas.openxmlformats.org/officeDocument/2006/relationships/hyperlink" Target="http://www.legislation.act.gov.au/a/2001-14" TargetMode="External"/><Relationship Id="rId89" Type="http://schemas.openxmlformats.org/officeDocument/2006/relationships/hyperlink" Target="https://www.legislation.gov.au/Series/C2012A00168" TargetMode="External"/><Relationship Id="rId112" Type="http://schemas.openxmlformats.org/officeDocument/2006/relationships/hyperlink" Target="http://www.legislation.act.gov.au/a/1997-88" TargetMode="External"/><Relationship Id="rId133" Type="http://schemas.openxmlformats.org/officeDocument/2006/relationships/hyperlink" Target="http://www.legislation.act.gov.au/a/2009-19" TargetMode="External"/><Relationship Id="rId154" Type="http://schemas.openxmlformats.org/officeDocument/2006/relationships/hyperlink" Target="http://www.legislation.act.gov.au/a/2007-3" TargetMode="External"/><Relationship Id="rId175" Type="http://schemas.openxmlformats.org/officeDocument/2006/relationships/hyperlink" Target="http://www.legislation.act.gov.au/a/2009-27" TargetMode="External"/><Relationship Id="rId340" Type="http://schemas.openxmlformats.org/officeDocument/2006/relationships/hyperlink" Target="http://www.legislation.act.gov.au/a/1993-64" TargetMode="External"/><Relationship Id="rId361" Type="http://schemas.openxmlformats.org/officeDocument/2006/relationships/hyperlink" Target="http://www.legislation.act.gov.au/a/2009-49" TargetMode="External"/><Relationship Id="rId196" Type="http://schemas.openxmlformats.org/officeDocument/2006/relationships/hyperlink" Target="http://www.legislation.act.gov.au/a/1993-64" TargetMode="External"/><Relationship Id="rId200" Type="http://schemas.openxmlformats.org/officeDocument/2006/relationships/hyperlink" Target="http://www.legislation.act.gov.au/a/1993-64" TargetMode="External"/><Relationship Id="rId382" Type="http://schemas.openxmlformats.org/officeDocument/2006/relationships/hyperlink" Target="http://www.legislation.act.gov.au/a/2007-3" TargetMode="External"/><Relationship Id="rId417" Type="http://schemas.openxmlformats.org/officeDocument/2006/relationships/hyperlink" Target="http://www.legislation.act.gov.au/a/1994-60" TargetMode="External"/><Relationship Id="rId438" Type="http://schemas.openxmlformats.org/officeDocument/2006/relationships/hyperlink" Target="http://www.legislation.act.gov.au/a/2005-20" TargetMode="External"/><Relationship Id="rId459" Type="http://schemas.openxmlformats.org/officeDocument/2006/relationships/hyperlink" Target="http://www.legislation.act.gov.au/a/2011-2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0-30" TargetMode="External"/><Relationship Id="rId242" Type="http://schemas.openxmlformats.org/officeDocument/2006/relationships/hyperlink" Target="http://www.legislation.act.gov.au/a/2011-3" TargetMode="External"/><Relationship Id="rId263" Type="http://schemas.openxmlformats.org/officeDocument/2006/relationships/hyperlink" Target="http://www.legislation.act.gov.au/a/1993-64" TargetMode="External"/><Relationship Id="rId284" Type="http://schemas.openxmlformats.org/officeDocument/2006/relationships/hyperlink" Target="http://www.legislation.act.gov.au/a/1995-54" TargetMode="External"/><Relationship Id="rId319" Type="http://schemas.openxmlformats.org/officeDocument/2006/relationships/hyperlink" Target="http://www.legislation.act.gov.au/a/1993-64" TargetMode="External"/><Relationship Id="rId470" Type="http://schemas.openxmlformats.org/officeDocument/2006/relationships/hyperlink" Target="http://www.legislation.act.gov.au/a/2015-33" TargetMode="External"/><Relationship Id="rId491" Type="http://schemas.openxmlformats.org/officeDocument/2006/relationships/theme" Target="theme/theme1.xml"/><Relationship Id="rId37" Type="http://schemas.openxmlformats.org/officeDocument/2006/relationships/hyperlink" Target="http://www.comlaw.gov.au/Series/C2004A00818" TargetMode="External"/><Relationship Id="rId58" Type="http://schemas.openxmlformats.org/officeDocument/2006/relationships/hyperlink" Target="http://www.legislation.act.gov.au/a/2002-51" TargetMode="External"/><Relationship Id="rId79" Type="http://schemas.openxmlformats.org/officeDocument/2006/relationships/header" Target="header10.xml"/><Relationship Id="rId102" Type="http://schemas.openxmlformats.org/officeDocument/2006/relationships/hyperlink" Target="http://www.legislation.act.gov.au/gaz/1993-S207/default.asp" TargetMode="External"/><Relationship Id="rId123" Type="http://schemas.openxmlformats.org/officeDocument/2006/relationships/hyperlink" Target="http://www.legislation.act.gov.au/gaz/2001-30/default.asp" TargetMode="External"/><Relationship Id="rId144" Type="http://schemas.openxmlformats.org/officeDocument/2006/relationships/hyperlink" Target="http://www.legislation.act.gov.au/cn/2012-4/default.asp" TargetMode="External"/><Relationship Id="rId330" Type="http://schemas.openxmlformats.org/officeDocument/2006/relationships/hyperlink" Target="http://www.legislation.act.gov.au/a/1993-64" TargetMode="External"/><Relationship Id="rId90" Type="http://schemas.openxmlformats.org/officeDocument/2006/relationships/hyperlink" Target="http://www.legislation.act.gov.au/a/1953-15/default.asp" TargetMode="External"/><Relationship Id="rId165" Type="http://schemas.openxmlformats.org/officeDocument/2006/relationships/hyperlink" Target="http://www.legislation.act.gov.au/a/2011-3" TargetMode="External"/><Relationship Id="rId186" Type="http://schemas.openxmlformats.org/officeDocument/2006/relationships/hyperlink" Target="http://www.legislation.act.gov.au/a/2009-27" TargetMode="External"/><Relationship Id="rId351" Type="http://schemas.openxmlformats.org/officeDocument/2006/relationships/hyperlink" Target="http://www.legislation.act.gov.au/a/1998-54" TargetMode="External"/><Relationship Id="rId372" Type="http://schemas.openxmlformats.org/officeDocument/2006/relationships/hyperlink" Target="http://www.legislation.act.gov.au/a/2007-3" TargetMode="External"/><Relationship Id="rId393" Type="http://schemas.openxmlformats.org/officeDocument/2006/relationships/hyperlink" Target="http://www.legislation.act.gov.au/a/2007-3" TargetMode="External"/><Relationship Id="rId407" Type="http://schemas.openxmlformats.org/officeDocument/2006/relationships/hyperlink" Target="http://www.legislation.act.gov.au/a/2007-3" TargetMode="External"/><Relationship Id="rId428" Type="http://schemas.openxmlformats.org/officeDocument/2006/relationships/hyperlink" Target="http://www.legislation.act.gov.au/a/1998-54" TargetMode="External"/><Relationship Id="rId449" Type="http://schemas.openxmlformats.org/officeDocument/2006/relationships/hyperlink" Target="http://www.legislation.act.gov.au/a/2009-27" TargetMode="External"/><Relationship Id="rId211" Type="http://schemas.openxmlformats.org/officeDocument/2006/relationships/hyperlink" Target="http://www.legislation.act.gov.au/a/2009-27" TargetMode="External"/><Relationship Id="rId232" Type="http://schemas.openxmlformats.org/officeDocument/2006/relationships/hyperlink" Target="http://www.legislation.act.gov.au/a/2009-49" TargetMode="External"/><Relationship Id="rId253" Type="http://schemas.openxmlformats.org/officeDocument/2006/relationships/hyperlink" Target="http://www.legislation.act.gov.au/a/1993-64" TargetMode="External"/><Relationship Id="rId274" Type="http://schemas.openxmlformats.org/officeDocument/2006/relationships/hyperlink" Target="http://www.legislation.act.gov.au/a/2009-20" TargetMode="External"/><Relationship Id="rId295" Type="http://schemas.openxmlformats.org/officeDocument/2006/relationships/hyperlink" Target="http://www.legislation.act.gov.au/a/2011-3" TargetMode="External"/><Relationship Id="rId309" Type="http://schemas.openxmlformats.org/officeDocument/2006/relationships/hyperlink" Target="http://www.legislation.act.gov.au/a/1998-54" TargetMode="External"/><Relationship Id="rId460" Type="http://schemas.openxmlformats.org/officeDocument/2006/relationships/hyperlink" Target="http://www.legislation.act.gov.au/a/2011-27" TargetMode="External"/><Relationship Id="rId481" Type="http://schemas.openxmlformats.org/officeDocument/2006/relationships/footer" Target="footer20.xml"/><Relationship Id="rId27" Type="http://schemas.openxmlformats.org/officeDocument/2006/relationships/footer" Target="footer6.xml"/><Relationship Id="rId48" Type="http://schemas.openxmlformats.org/officeDocument/2006/relationships/hyperlink" Target="http://www.legislation.act.gov.au/a/1925-1"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gaz/1997-S380/default.asp" TargetMode="External"/><Relationship Id="rId134" Type="http://schemas.openxmlformats.org/officeDocument/2006/relationships/hyperlink" Target="http://www.legislation.act.gov.au/a/2009-20" TargetMode="External"/><Relationship Id="rId320" Type="http://schemas.openxmlformats.org/officeDocument/2006/relationships/hyperlink" Target="http://www.legislation.act.gov.au/a/2008-37" TargetMode="External"/><Relationship Id="rId80" Type="http://schemas.openxmlformats.org/officeDocument/2006/relationships/header" Target="header11.xml"/><Relationship Id="rId155" Type="http://schemas.openxmlformats.org/officeDocument/2006/relationships/hyperlink" Target="http://www.legislation.act.gov.au/a/1999-66" TargetMode="External"/><Relationship Id="rId176" Type="http://schemas.openxmlformats.org/officeDocument/2006/relationships/hyperlink" Target="http://www.legislation.act.gov.au/a/2011-28" TargetMode="External"/><Relationship Id="rId197" Type="http://schemas.openxmlformats.org/officeDocument/2006/relationships/hyperlink" Target="http://www.legislation.act.gov.au/a/1998-54" TargetMode="External"/><Relationship Id="rId341" Type="http://schemas.openxmlformats.org/officeDocument/2006/relationships/hyperlink" Target="http://www.legislation.act.gov.au/a/2001-44" TargetMode="External"/><Relationship Id="rId362" Type="http://schemas.openxmlformats.org/officeDocument/2006/relationships/hyperlink" Target="http://www.legislation.act.gov.au/a/2010-30" TargetMode="External"/><Relationship Id="rId383" Type="http://schemas.openxmlformats.org/officeDocument/2006/relationships/hyperlink" Target="http://www.legislation.act.gov.au/a/2011-28" TargetMode="External"/><Relationship Id="rId418" Type="http://schemas.openxmlformats.org/officeDocument/2006/relationships/hyperlink" Target="http://www.legislation.act.gov.au/a/1994-60" TargetMode="External"/><Relationship Id="rId439" Type="http://schemas.openxmlformats.org/officeDocument/2006/relationships/hyperlink" Target="http://www.legislation.act.gov.au/a/2005-20" TargetMode="External"/><Relationship Id="rId201" Type="http://schemas.openxmlformats.org/officeDocument/2006/relationships/hyperlink" Target="http://www.legislation.act.gov.au/a/2001-44" TargetMode="External"/><Relationship Id="rId222" Type="http://schemas.openxmlformats.org/officeDocument/2006/relationships/hyperlink" Target="http://www.legislation.act.gov.au/a/2011-3" TargetMode="External"/><Relationship Id="rId243" Type="http://schemas.openxmlformats.org/officeDocument/2006/relationships/hyperlink" Target="http://www.legislation.act.gov.au/a/1993-64" TargetMode="External"/><Relationship Id="rId264" Type="http://schemas.openxmlformats.org/officeDocument/2006/relationships/hyperlink" Target="http://www.legislation.act.gov.au/a/2016-37/default.asp" TargetMode="External"/><Relationship Id="rId285" Type="http://schemas.openxmlformats.org/officeDocument/2006/relationships/hyperlink" Target="http://www.legislation.act.gov.au/a/1993-64" TargetMode="External"/><Relationship Id="rId450" Type="http://schemas.openxmlformats.org/officeDocument/2006/relationships/hyperlink" Target="http://www.legislation.act.gov.au/a/2009-20" TargetMode="External"/><Relationship Id="rId471" Type="http://schemas.openxmlformats.org/officeDocument/2006/relationships/hyperlink" Target="http://www.legislation.act.gov.au/a/2016-18/default.asp" TargetMode="External"/><Relationship Id="rId17" Type="http://schemas.openxmlformats.org/officeDocument/2006/relationships/header" Target="header1.xml"/><Relationship Id="rId38" Type="http://schemas.openxmlformats.org/officeDocument/2006/relationships/hyperlink" Target="http://www.comlaw.gov.au/Series/C2004A00818" TargetMode="External"/><Relationship Id="rId59" Type="http://schemas.openxmlformats.org/officeDocument/2006/relationships/hyperlink" Target="http://www.legislation.act.gov.au/a/2008-35" TargetMode="External"/><Relationship Id="rId103" Type="http://schemas.openxmlformats.org/officeDocument/2006/relationships/hyperlink" Target="http://www.legislation.act.gov.au/a/1993-90" TargetMode="External"/><Relationship Id="rId124" Type="http://schemas.openxmlformats.org/officeDocument/2006/relationships/hyperlink" Target="http://www.legislation.act.gov.au/gaz/2001-S65/default.asp" TargetMode="External"/><Relationship Id="rId310" Type="http://schemas.openxmlformats.org/officeDocument/2006/relationships/hyperlink" Target="http://www.legislation.act.gov.au/a/1993-64" TargetMode="External"/><Relationship Id="rId70" Type="http://schemas.openxmlformats.org/officeDocument/2006/relationships/header" Target="header6.xml"/><Relationship Id="rId91" Type="http://schemas.openxmlformats.org/officeDocument/2006/relationships/hyperlink" Target="http://www.legislation.act.gov.au/a/1953-15" TargetMode="External"/><Relationship Id="rId145" Type="http://schemas.openxmlformats.org/officeDocument/2006/relationships/hyperlink" Target="http://www.legislation.act.gov.au/a/2012-2/default.asp" TargetMode="External"/><Relationship Id="rId166" Type="http://schemas.openxmlformats.org/officeDocument/2006/relationships/hyperlink" Target="http://www.legislation.act.gov.au/a/1993-64" TargetMode="External"/><Relationship Id="rId187" Type="http://schemas.openxmlformats.org/officeDocument/2006/relationships/hyperlink" Target="http://www.legislation.act.gov.au/a/1993-64" TargetMode="External"/><Relationship Id="rId331" Type="http://schemas.openxmlformats.org/officeDocument/2006/relationships/hyperlink" Target="http://www.legislation.act.gov.au/a/2001-44" TargetMode="External"/><Relationship Id="rId352" Type="http://schemas.openxmlformats.org/officeDocument/2006/relationships/hyperlink" Target="http://www.legislation.act.gov.au/a/1993-64" TargetMode="External"/><Relationship Id="rId373" Type="http://schemas.openxmlformats.org/officeDocument/2006/relationships/hyperlink" Target="http://www.legislation.act.gov.au/a/2011-28" TargetMode="External"/><Relationship Id="rId394" Type="http://schemas.openxmlformats.org/officeDocument/2006/relationships/hyperlink" Target="http://www.legislation.act.gov.au/a/2007-3" TargetMode="External"/><Relationship Id="rId408" Type="http://schemas.openxmlformats.org/officeDocument/2006/relationships/hyperlink" Target="http://www.legislation.act.gov.au/a/1993-1" TargetMode="External"/><Relationship Id="rId429" Type="http://schemas.openxmlformats.org/officeDocument/2006/relationships/hyperlink" Target="http://www.legislation.act.gov.au/a/1998-54" TargetMode="External"/><Relationship Id="rId1" Type="http://schemas.openxmlformats.org/officeDocument/2006/relationships/customXml" Target="../customXml/item1.xml"/><Relationship Id="rId212" Type="http://schemas.openxmlformats.org/officeDocument/2006/relationships/hyperlink" Target="http://www.legislation.act.gov.au/a/2011-3" TargetMode="External"/><Relationship Id="rId233" Type="http://schemas.openxmlformats.org/officeDocument/2006/relationships/hyperlink" Target="http://www.legislation.act.gov.au/a/2017-17/default.asp" TargetMode="External"/><Relationship Id="rId254" Type="http://schemas.openxmlformats.org/officeDocument/2006/relationships/hyperlink" Target="http://www.legislation.act.gov.au/a/2001-44" TargetMode="External"/><Relationship Id="rId440" Type="http://schemas.openxmlformats.org/officeDocument/2006/relationships/hyperlink" Target="http://www.legislation.act.gov.au/a/2005-20" TargetMode="External"/><Relationship Id="rId28" Type="http://schemas.openxmlformats.org/officeDocument/2006/relationships/hyperlink" Target="http://www.legislation.act.gov.au/a/2001-14" TargetMode="External"/><Relationship Id="rId49" Type="http://schemas.openxmlformats.org/officeDocument/2006/relationships/hyperlink" Target="http://www.comlaw.gov.au/Series/C2004A00818" TargetMode="External"/><Relationship Id="rId114" Type="http://schemas.openxmlformats.org/officeDocument/2006/relationships/hyperlink" Target="http://www.legislation.act.gov.au/gaz/1997-S442/default.asp" TargetMode="External"/><Relationship Id="rId275" Type="http://schemas.openxmlformats.org/officeDocument/2006/relationships/hyperlink" Target="http://www.legislation.act.gov.au/a/1993-64" TargetMode="External"/><Relationship Id="rId296" Type="http://schemas.openxmlformats.org/officeDocument/2006/relationships/hyperlink" Target="http://www.legislation.act.gov.au/a/1993-64" TargetMode="External"/><Relationship Id="rId300" Type="http://schemas.openxmlformats.org/officeDocument/2006/relationships/hyperlink" Target="http://www.legislation.act.gov.au/a/1993-64" TargetMode="External"/><Relationship Id="rId461" Type="http://schemas.openxmlformats.org/officeDocument/2006/relationships/hyperlink" Target="http://www.legislation.act.gov.au/a/2011-28" TargetMode="External"/><Relationship Id="rId482" Type="http://schemas.openxmlformats.org/officeDocument/2006/relationships/footer" Target="footer21.xml"/><Relationship Id="rId60" Type="http://schemas.openxmlformats.org/officeDocument/2006/relationships/hyperlink" Target="http://www.legislation.act.gov.au/a/2008-35" TargetMode="External"/><Relationship Id="rId81" Type="http://schemas.openxmlformats.org/officeDocument/2006/relationships/footer" Target="footer12.xml"/><Relationship Id="rId135" Type="http://schemas.openxmlformats.org/officeDocument/2006/relationships/hyperlink" Target="http://www.legislation.act.gov.au/a/2009-27" TargetMode="External"/><Relationship Id="rId156" Type="http://schemas.openxmlformats.org/officeDocument/2006/relationships/hyperlink" Target="http://www.legislation.act.gov.au/a/2001-44" TargetMode="External"/><Relationship Id="rId177" Type="http://schemas.openxmlformats.org/officeDocument/2006/relationships/hyperlink" Target="http://www.legislation.act.gov.au/a/2001-44" TargetMode="External"/><Relationship Id="rId198" Type="http://schemas.openxmlformats.org/officeDocument/2006/relationships/hyperlink" Target="http://www.legislation.act.gov.au/a/2001-44" TargetMode="External"/><Relationship Id="rId321" Type="http://schemas.openxmlformats.org/officeDocument/2006/relationships/hyperlink" Target="http://www.legislation.act.gov.au/a/1993-64" TargetMode="External"/><Relationship Id="rId342" Type="http://schemas.openxmlformats.org/officeDocument/2006/relationships/hyperlink" Target="http://www.legislation.act.gov.au/a/2001-44" TargetMode="External"/><Relationship Id="rId363" Type="http://schemas.openxmlformats.org/officeDocument/2006/relationships/hyperlink" Target="http://www.legislation.act.gov.au/a/2011-28" TargetMode="External"/><Relationship Id="rId384" Type="http://schemas.openxmlformats.org/officeDocument/2006/relationships/hyperlink" Target="http://www.legislation.act.gov.au/a/2007-3" TargetMode="External"/><Relationship Id="rId419" Type="http://schemas.openxmlformats.org/officeDocument/2006/relationships/hyperlink" Target="http://www.legislation.act.gov.au/a/1994-60" TargetMode="External"/><Relationship Id="rId202" Type="http://schemas.openxmlformats.org/officeDocument/2006/relationships/hyperlink" Target="http://www.legislation.act.gov.au/a/2012-2" TargetMode="External"/><Relationship Id="rId223" Type="http://schemas.openxmlformats.org/officeDocument/2006/relationships/hyperlink" Target="http://www.legislation.act.gov.au/a/2011-27" TargetMode="External"/><Relationship Id="rId244" Type="http://schemas.openxmlformats.org/officeDocument/2006/relationships/hyperlink" Target="http://www.legislation.act.gov.au/a/1998-54" TargetMode="External"/><Relationship Id="rId430" Type="http://schemas.openxmlformats.org/officeDocument/2006/relationships/hyperlink" Target="http://www.legislation.act.gov.au/a/1999-66" TargetMode="External"/><Relationship Id="rId18" Type="http://schemas.openxmlformats.org/officeDocument/2006/relationships/header" Target="header2.xml"/><Relationship Id="rId39" Type="http://schemas.openxmlformats.org/officeDocument/2006/relationships/hyperlink" Target="http://www.comlaw.gov.au/Series/C2004A00818" TargetMode="External"/><Relationship Id="rId265" Type="http://schemas.openxmlformats.org/officeDocument/2006/relationships/hyperlink" Target="http://www.legislation.act.gov.au/a/2016-37/default.asp" TargetMode="External"/><Relationship Id="rId286" Type="http://schemas.openxmlformats.org/officeDocument/2006/relationships/hyperlink" Target="http://www.legislation.act.gov.au/a/2011-3" TargetMode="External"/><Relationship Id="rId451" Type="http://schemas.openxmlformats.org/officeDocument/2006/relationships/hyperlink" Target="http://www.legislation.act.gov.au/a/2009-27" TargetMode="External"/><Relationship Id="rId472" Type="http://schemas.openxmlformats.org/officeDocument/2006/relationships/hyperlink" Target="http://www.legislation.act.gov.au/a/2016-18/default.asp" TargetMode="External"/><Relationship Id="rId50" Type="http://schemas.openxmlformats.org/officeDocument/2006/relationships/hyperlink" Target="http://www.comlaw.gov.au/Series/C2004A05138" TargetMode="External"/><Relationship Id="rId104" Type="http://schemas.openxmlformats.org/officeDocument/2006/relationships/hyperlink" Target="http://www.legislation.act.gov.au/gaz/1993-S270/default.asp" TargetMode="External"/><Relationship Id="rId125" Type="http://schemas.openxmlformats.org/officeDocument/2006/relationships/hyperlink" Target="http://www.legislation.act.gov.au/a/2004-15" TargetMode="External"/><Relationship Id="rId146" Type="http://schemas.openxmlformats.org/officeDocument/2006/relationships/hyperlink" Target="http://www.legislation.act.gov.au/a/2015-33/default.asp" TargetMode="External"/><Relationship Id="rId167" Type="http://schemas.openxmlformats.org/officeDocument/2006/relationships/hyperlink" Target="http://www.legislation.act.gov.au/a/2017-17/default.asp" TargetMode="External"/><Relationship Id="rId188" Type="http://schemas.openxmlformats.org/officeDocument/2006/relationships/hyperlink" Target="http://www.legislation.act.gov.au/a/1993-64" TargetMode="External"/><Relationship Id="rId311" Type="http://schemas.openxmlformats.org/officeDocument/2006/relationships/hyperlink" Target="http://www.legislation.act.gov.au/a/1998-54" TargetMode="External"/><Relationship Id="rId332" Type="http://schemas.openxmlformats.org/officeDocument/2006/relationships/hyperlink" Target="http://www.legislation.act.gov.au/a/1993-64" TargetMode="External"/><Relationship Id="rId353" Type="http://schemas.openxmlformats.org/officeDocument/2006/relationships/hyperlink" Target="http://www.legislation.act.gov.au/a/1998-54" TargetMode="External"/><Relationship Id="rId374" Type="http://schemas.openxmlformats.org/officeDocument/2006/relationships/hyperlink" Target="http://www.legislation.act.gov.au/a/1997-88" TargetMode="External"/><Relationship Id="rId395" Type="http://schemas.openxmlformats.org/officeDocument/2006/relationships/hyperlink" Target="http://www.legislation.act.gov.au/a/2007-3" TargetMode="External"/><Relationship Id="rId409" Type="http://schemas.openxmlformats.org/officeDocument/2006/relationships/hyperlink" Target="http://www.legislation.act.gov.au/a/1993-1" TargetMode="External"/><Relationship Id="rId71" Type="http://schemas.openxmlformats.org/officeDocument/2006/relationships/header" Target="header7.xml"/><Relationship Id="rId92" Type="http://schemas.openxmlformats.org/officeDocument/2006/relationships/header" Target="header14.xml"/><Relationship Id="rId213" Type="http://schemas.openxmlformats.org/officeDocument/2006/relationships/hyperlink" Target="http://www.legislation.act.gov.au/a/1993-64" TargetMode="External"/><Relationship Id="rId234" Type="http://schemas.openxmlformats.org/officeDocument/2006/relationships/hyperlink" Target="http://www.legislation.act.gov.au/a/1994-21" TargetMode="External"/><Relationship Id="rId420" Type="http://schemas.openxmlformats.org/officeDocument/2006/relationships/hyperlink" Target="http://www.legislation.act.gov.au/a/1995-5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6-37/default.asp" TargetMode="External"/><Relationship Id="rId276" Type="http://schemas.openxmlformats.org/officeDocument/2006/relationships/hyperlink" Target="http://www.legislation.act.gov.au/a/2001-44" TargetMode="External"/><Relationship Id="rId297" Type="http://schemas.openxmlformats.org/officeDocument/2006/relationships/hyperlink" Target="http://www.legislation.act.gov.au/a/1993-64" TargetMode="External"/><Relationship Id="rId441" Type="http://schemas.openxmlformats.org/officeDocument/2006/relationships/hyperlink" Target="http://www.legislation.act.gov.au/a/2007-3" TargetMode="External"/><Relationship Id="rId462" Type="http://schemas.openxmlformats.org/officeDocument/2006/relationships/hyperlink" Target="http://www.legislation.act.gov.au/a/2011-28" TargetMode="External"/><Relationship Id="rId483" Type="http://schemas.openxmlformats.org/officeDocument/2006/relationships/header" Target="header20.xml"/><Relationship Id="rId40" Type="http://schemas.openxmlformats.org/officeDocument/2006/relationships/hyperlink" Target="http://www.comlaw.gov.au/Series/C2004A00818" TargetMode="External"/><Relationship Id="rId115" Type="http://schemas.openxmlformats.org/officeDocument/2006/relationships/hyperlink" Target="http://www.legislation.act.gov.au/a/1997-96" TargetMode="External"/><Relationship Id="rId136" Type="http://schemas.openxmlformats.org/officeDocument/2006/relationships/hyperlink" Target="http://www.legislation.act.gov.au/a/2009-49" TargetMode="External"/><Relationship Id="rId157" Type="http://schemas.openxmlformats.org/officeDocument/2006/relationships/hyperlink" Target="http://www.legislation.act.gov.au/a/1997-88" TargetMode="External"/><Relationship Id="rId178" Type="http://schemas.openxmlformats.org/officeDocument/2006/relationships/hyperlink" Target="http://www.legislation.act.gov.au/a/2007-16" TargetMode="External"/><Relationship Id="rId301" Type="http://schemas.openxmlformats.org/officeDocument/2006/relationships/hyperlink" Target="http://www.legislation.act.gov.au/a/1993-64" TargetMode="External"/><Relationship Id="rId322" Type="http://schemas.openxmlformats.org/officeDocument/2006/relationships/hyperlink" Target="http://www.legislation.act.gov.au/a/1994-60" TargetMode="External"/><Relationship Id="rId343" Type="http://schemas.openxmlformats.org/officeDocument/2006/relationships/hyperlink" Target="http://www.legislation.act.gov.au/a/2007-3" TargetMode="External"/><Relationship Id="rId364" Type="http://schemas.openxmlformats.org/officeDocument/2006/relationships/hyperlink" Target="http://www.legislation.act.gov.au/a/2016-37/default.asp" TargetMode="External"/><Relationship Id="rId61" Type="http://schemas.openxmlformats.org/officeDocument/2006/relationships/hyperlink" Target="http://www.legislation.act.gov.au/a/2008-35" TargetMode="External"/><Relationship Id="rId82" Type="http://schemas.openxmlformats.org/officeDocument/2006/relationships/footer" Target="footer13.xml"/><Relationship Id="rId199" Type="http://schemas.openxmlformats.org/officeDocument/2006/relationships/hyperlink" Target="http://www.legislation.act.gov.au/a/2001-44" TargetMode="External"/><Relationship Id="rId203" Type="http://schemas.openxmlformats.org/officeDocument/2006/relationships/hyperlink" Target="http://www.legislation.act.gov.au/a/1993-64" TargetMode="External"/><Relationship Id="rId385" Type="http://schemas.openxmlformats.org/officeDocument/2006/relationships/hyperlink" Target="http://www.legislation.act.gov.au/a/2007-3" TargetMode="External"/><Relationship Id="rId19" Type="http://schemas.openxmlformats.org/officeDocument/2006/relationships/footer" Target="footer1.xml"/><Relationship Id="rId224" Type="http://schemas.openxmlformats.org/officeDocument/2006/relationships/hyperlink" Target="http://www.legislation.act.gov.au/a/1998-54" TargetMode="External"/><Relationship Id="rId245" Type="http://schemas.openxmlformats.org/officeDocument/2006/relationships/hyperlink" Target="http://www.legislation.act.gov.au/a/2011-3" TargetMode="External"/><Relationship Id="rId266" Type="http://schemas.openxmlformats.org/officeDocument/2006/relationships/hyperlink" Target="http://www.legislation.act.gov.au/a/1993-64" TargetMode="External"/><Relationship Id="rId287" Type="http://schemas.openxmlformats.org/officeDocument/2006/relationships/hyperlink" Target="http://www.legislation.act.gov.au/a/1993-64" TargetMode="External"/><Relationship Id="rId410" Type="http://schemas.openxmlformats.org/officeDocument/2006/relationships/hyperlink" Target="http://www.legislation.act.gov.au/a/1993-64" TargetMode="External"/><Relationship Id="rId431" Type="http://schemas.openxmlformats.org/officeDocument/2006/relationships/hyperlink" Target="http://www.legislation.act.gov.au/a/1999-66" TargetMode="External"/><Relationship Id="rId452" Type="http://schemas.openxmlformats.org/officeDocument/2006/relationships/hyperlink" Target="http://www.legislation.act.gov.au/a/2009-19" TargetMode="External"/><Relationship Id="rId473" Type="http://schemas.openxmlformats.org/officeDocument/2006/relationships/hyperlink" Target="http://www.legislation.act.gov.au/a/2016-37" TargetMode="External"/><Relationship Id="rId30" Type="http://schemas.openxmlformats.org/officeDocument/2006/relationships/hyperlink" Target="http://www.legislation.act.gov.au/a/1953-15/default.asp" TargetMode="External"/><Relationship Id="rId105" Type="http://schemas.openxmlformats.org/officeDocument/2006/relationships/hyperlink" Target="http://www.legislation.act.gov.au/a/1994-21" TargetMode="External"/><Relationship Id="rId126" Type="http://schemas.openxmlformats.org/officeDocument/2006/relationships/hyperlink" Target="http://www.legislation.act.gov.au/a/2004-42" TargetMode="External"/><Relationship Id="rId147" Type="http://schemas.openxmlformats.org/officeDocument/2006/relationships/hyperlink" Target="http://www.legislation.act.gov.au/a/2016-18" TargetMode="External"/><Relationship Id="rId168" Type="http://schemas.openxmlformats.org/officeDocument/2006/relationships/hyperlink" Target="http://www.legislation.act.gov.au/a/1993-64" TargetMode="External"/><Relationship Id="rId312" Type="http://schemas.openxmlformats.org/officeDocument/2006/relationships/hyperlink" Target="http://www.legislation.act.gov.au/a/2004-15" TargetMode="External"/><Relationship Id="rId333" Type="http://schemas.openxmlformats.org/officeDocument/2006/relationships/hyperlink" Target="http://www.legislation.act.gov.au/a/2007-16" TargetMode="External"/><Relationship Id="rId354" Type="http://schemas.openxmlformats.org/officeDocument/2006/relationships/hyperlink" Target="http://www.legislation.act.gov.au/a/1998-54" TargetMode="External"/><Relationship Id="rId51" Type="http://schemas.openxmlformats.org/officeDocument/2006/relationships/hyperlink" Target="http://www.legislation.act.gov.au/a/1925-1" TargetMode="External"/><Relationship Id="rId72" Type="http://schemas.openxmlformats.org/officeDocument/2006/relationships/footer" Target="footer7.xml"/><Relationship Id="rId93" Type="http://schemas.openxmlformats.org/officeDocument/2006/relationships/header" Target="header15.xml"/><Relationship Id="rId189" Type="http://schemas.openxmlformats.org/officeDocument/2006/relationships/hyperlink" Target="http://www.legislation.act.gov.au/a/1993-90" TargetMode="External"/><Relationship Id="rId375" Type="http://schemas.openxmlformats.org/officeDocument/2006/relationships/hyperlink" Target="http://www.legislation.act.gov.au/a/1999-66" TargetMode="External"/><Relationship Id="rId396" Type="http://schemas.openxmlformats.org/officeDocument/2006/relationships/hyperlink" Target="http://www.legislation.act.gov.au/a/2007-3" TargetMode="External"/><Relationship Id="rId3" Type="http://schemas.openxmlformats.org/officeDocument/2006/relationships/styles" Target="styles.xml"/><Relationship Id="rId214" Type="http://schemas.openxmlformats.org/officeDocument/2006/relationships/hyperlink" Target="http://www.legislation.act.gov.au/a/1998-54" TargetMode="External"/><Relationship Id="rId235" Type="http://schemas.openxmlformats.org/officeDocument/2006/relationships/hyperlink" Target="http://www.legislation.act.gov.au/a/2017-17/default.asp" TargetMode="External"/><Relationship Id="rId256" Type="http://schemas.openxmlformats.org/officeDocument/2006/relationships/hyperlink" Target="http://www.legislation.act.gov.au/a/1993-64" TargetMode="External"/><Relationship Id="rId277" Type="http://schemas.openxmlformats.org/officeDocument/2006/relationships/hyperlink" Target="http://www.legislation.act.gov.au/a/2001-44" TargetMode="External"/><Relationship Id="rId298" Type="http://schemas.openxmlformats.org/officeDocument/2006/relationships/hyperlink" Target="http://www.legislation.act.gov.au/a/2011-3" TargetMode="External"/><Relationship Id="rId400" Type="http://schemas.openxmlformats.org/officeDocument/2006/relationships/hyperlink" Target="http://www.legislation.act.gov.au/a/2007-3" TargetMode="External"/><Relationship Id="rId421" Type="http://schemas.openxmlformats.org/officeDocument/2006/relationships/hyperlink" Target="http://www.legislation.act.gov.au/a/1995-54" TargetMode="External"/><Relationship Id="rId442" Type="http://schemas.openxmlformats.org/officeDocument/2006/relationships/hyperlink" Target="http://www.legislation.act.gov.au/a/2007-3" TargetMode="External"/><Relationship Id="rId463" Type="http://schemas.openxmlformats.org/officeDocument/2006/relationships/hyperlink" Target="http://www.legislation.act.gov.au/a/2011-28" TargetMode="External"/><Relationship Id="rId484" Type="http://schemas.openxmlformats.org/officeDocument/2006/relationships/footer" Target="footer22.xml"/><Relationship Id="rId116" Type="http://schemas.openxmlformats.org/officeDocument/2006/relationships/hyperlink" Target="http://www.legislation.act.gov.au/gaz/1997-S380/default.asp" TargetMode="External"/><Relationship Id="rId137" Type="http://schemas.openxmlformats.org/officeDocument/2006/relationships/hyperlink" Target="http://www.legislation.act.gov.au/a/2010-30" TargetMode="External"/><Relationship Id="rId158" Type="http://schemas.openxmlformats.org/officeDocument/2006/relationships/hyperlink" Target="http://www.legislation.act.gov.au/a/1993-64" TargetMode="External"/><Relationship Id="rId302" Type="http://schemas.openxmlformats.org/officeDocument/2006/relationships/hyperlink" Target="http://www.legislation.act.gov.au/a/1998-54" TargetMode="External"/><Relationship Id="rId323" Type="http://schemas.openxmlformats.org/officeDocument/2006/relationships/hyperlink" Target="http://www.legislation.act.gov.au/a/2008-37" TargetMode="External"/><Relationship Id="rId344" Type="http://schemas.openxmlformats.org/officeDocument/2006/relationships/hyperlink" Target="http://www.legislation.act.gov.au/a/1993-64" TargetMode="External"/><Relationship Id="rId20" Type="http://schemas.openxmlformats.org/officeDocument/2006/relationships/footer" Target="footer2.xml"/><Relationship Id="rId41" Type="http://schemas.openxmlformats.org/officeDocument/2006/relationships/hyperlink" Target="http://www.comlaw.gov.au/Series/C2004A00818" TargetMode="External"/><Relationship Id="rId62" Type="http://schemas.openxmlformats.org/officeDocument/2006/relationships/hyperlink" Target="https://www.legislation.gov.au/Series/C2012A00168" TargetMode="External"/><Relationship Id="rId83" Type="http://schemas.openxmlformats.org/officeDocument/2006/relationships/header" Target="header12.xml"/><Relationship Id="rId179" Type="http://schemas.openxmlformats.org/officeDocument/2006/relationships/hyperlink" Target="http://www.legislation.act.gov.au/a/1993-64" TargetMode="External"/><Relationship Id="rId365" Type="http://schemas.openxmlformats.org/officeDocument/2006/relationships/hyperlink" Target="http://www.legislation.act.gov.au/a/2007-3" TargetMode="External"/><Relationship Id="rId386" Type="http://schemas.openxmlformats.org/officeDocument/2006/relationships/hyperlink" Target="http://www.legislation.act.gov.au/a/2016-37/default.asp" TargetMode="External"/><Relationship Id="rId190" Type="http://schemas.openxmlformats.org/officeDocument/2006/relationships/hyperlink" Target="http://www.legislation.act.gov.au/a/1995-54" TargetMode="External"/><Relationship Id="rId204" Type="http://schemas.openxmlformats.org/officeDocument/2006/relationships/hyperlink" Target="http://www.legislation.act.gov.au/a/2001-44" TargetMode="External"/><Relationship Id="rId225" Type="http://schemas.openxmlformats.org/officeDocument/2006/relationships/hyperlink" Target="http://www.legislation.act.gov.au/a/2010-30" TargetMode="External"/><Relationship Id="rId246" Type="http://schemas.openxmlformats.org/officeDocument/2006/relationships/hyperlink" Target="http://www.legislation.act.gov.au/a/1998-54" TargetMode="External"/><Relationship Id="rId267" Type="http://schemas.openxmlformats.org/officeDocument/2006/relationships/hyperlink" Target="http://www.legislation.act.gov.au/a/1993-90" TargetMode="External"/><Relationship Id="rId288" Type="http://schemas.openxmlformats.org/officeDocument/2006/relationships/hyperlink" Target="http://www.legislation.act.gov.au/a/1993-64" TargetMode="External"/><Relationship Id="rId411" Type="http://schemas.openxmlformats.org/officeDocument/2006/relationships/hyperlink" Target="http://www.legislation.act.gov.au/a/1993-64" TargetMode="External"/><Relationship Id="rId432" Type="http://schemas.openxmlformats.org/officeDocument/2006/relationships/hyperlink" Target="http://www.legislation.act.gov.au/a/2001-44" TargetMode="External"/><Relationship Id="rId453" Type="http://schemas.openxmlformats.org/officeDocument/2006/relationships/hyperlink" Target="http://www.legislation.act.gov.au/a/2009-49" TargetMode="External"/><Relationship Id="rId474" Type="http://schemas.openxmlformats.org/officeDocument/2006/relationships/hyperlink" Target="http://www.legislation.act.gov.au/a/2016-37" TargetMode="External"/><Relationship Id="rId106" Type="http://schemas.openxmlformats.org/officeDocument/2006/relationships/hyperlink" Target="http://www.legislation.act.gov.au/gaz/1994-S87/default.asp" TargetMode="External"/><Relationship Id="rId127" Type="http://schemas.openxmlformats.org/officeDocument/2006/relationships/hyperlink" Target="http://www.legislation.act.gov.au/a/2005-20" TargetMode="External"/><Relationship Id="rId313" Type="http://schemas.openxmlformats.org/officeDocument/2006/relationships/hyperlink" Target="http://www.legislation.act.gov.au/a/1993-64" TargetMode="External"/><Relationship Id="rId10" Type="http://schemas.openxmlformats.org/officeDocument/2006/relationships/hyperlink" Target="http://www.legislation.act.gov.au" TargetMode="External"/><Relationship Id="rId31" Type="http://schemas.openxmlformats.org/officeDocument/2006/relationships/hyperlink" Target="http://www.comlaw.gov.au/Series/C2004A03679" TargetMode="External"/><Relationship Id="rId52" Type="http://schemas.openxmlformats.org/officeDocument/2006/relationships/hyperlink" Target="http://www.legislation.act.gov.au/a/2001-14" TargetMode="External"/><Relationship Id="rId73" Type="http://schemas.openxmlformats.org/officeDocument/2006/relationships/footer" Target="footer8.xml"/><Relationship Id="rId94" Type="http://schemas.openxmlformats.org/officeDocument/2006/relationships/footer" Target="footer16.xml"/><Relationship Id="rId148" Type="http://schemas.openxmlformats.org/officeDocument/2006/relationships/hyperlink" Target="http://www.legislation.act.gov.au/a/2016-37" TargetMode="External"/><Relationship Id="rId169" Type="http://schemas.openxmlformats.org/officeDocument/2006/relationships/hyperlink" Target="http://www.legislation.act.gov.au/a/2001-44" TargetMode="External"/><Relationship Id="rId334" Type="http://schemas.openxmlformats.org/officeDocument/2006/relationships/hyperlink" Target="http://www.legislation.act.gov.au/a/2011-28" TargetMode="External"/><Relationship Id="rId355" Type="http://schemas.openxmlformats.org/officeDocument/2006/relationships/hyperlink" Target="http://www.legislation.act.gov.au/a/2005-20" TargetMode="External"/><Relationship Id="rId376" Type="http://schemas.openxmlformats.org/officeDocument/2006/relationships/hyperlink" Target="http://www.legislation.act.gov.au/a/2007-3" TargetMode="External"/><Relationship Id="rId397" Type="http://schemas.openxmlformats.org/officeDocument/2006/relationships/hyperlink" Target="http://www.legislation.act.gov.au/a/2007-3" TargetMode="External"/><Relationship Id="rId4" Type="http://schemas.openxmlformats.org/officeDocument/2006/relationships/settings" Target="settings.xml"/><Relationship Id="rId180" Type="http://schemas.openxmlformats.org/officeDocument/2006/relationships/hyperlink" Target="http://www.legislation.act.gov.au/a/2001-44" TargetMode="External"/><Relationship Id="rId215" Type="http://schemas.openxmlformats.org/officeDocument/2006/relationships/hyperlink" Target="http://www.legislation.act.gov.au/a/2009-27" TargetMode="External"/><Relationship Id="rId236" Type="http://schemas.openxmlformats.org/officeDocument/2006/relationships/hyperlink" Target="http://www.legislation.act.gov.au/a/1998-54" TargetMode="External"/><Relationship Id="rId257" Type="http://schemas.openxmlformats.org/officeDocument/2006/relationships/hyperlink" Target="http://www.legislation.act.gov.au/a/2001-44" TargetMode="External"/><Relationship Id="rId278" Type="http://schemas.openxmlformats.org/officeDocument/2006/relationships/hyperlink" Target="http://www.legislation.act.gov.au/a/2009-19" TargetMode="External"/><Relationship Id="rId401" Type="http://schemas.openxmlformats.org/officeDocument/2006/relationships/hyperlink" Target="http://www.legislation.act.gov.au/a/2007-3" TargetMode="External"/><Relationship Id="rId422" Type="http://schemas.openxmlformats.org/officeDocument/2006/relationships/hyperlink" Target="http://www.legislation.act.gov.au/a/1997-96" TargetMode="External"/><Relationship Id="rId443" Type="http://schemas.openxmlformats.org/officeDocument/2006/relationships/hyperlink" Target="http://www.legislation.act.gov.au/a/2007-16" TargetMode="External"/><Relationship Id="rId464" Type="http://schemas.openxmlformats.org/officeDocument/2006/relationships/hyperlink" Target="http://www.legislation.act.gov.au/a/2011-16" TargetMode="External"/><Relationship Id="rId303" Type="http://schemas.openxmlformats.org/officeDocument/2006/relationships/hyperlink" Target="http://www.legislation.act.gov.au/a/2011-3" TargetMode="External"/><Relationship Id="rId485" Type="http://schemas.openxmlformats.org/officeDocument/2006/relationships/header" Target="header21.xml"/><Relationship Id="rId42" Type="http://schemas.openxmlformats.org/officeDocument/2006/relationships/hyperlink" Target="https://www.legislation.gov.au/Series/C2006A00124" TargetMode="External"/><Relationship Id="rId84" Type="http://schemas.openxmlformats.org/officeDocument/2006/relationships/header" Target="header13.xml"/><Relationship Id="rId138" Type="http://schemas.openxmlformats.org/officeDocument/2006/relationships/hyperlink" Target="http://www.legislation.act.gov.au/a/2011-3" TargetMode="External"/><Relationship Id="rId345" Type="http://schemas.openxmlformats.org/officeDocument/2006/relationships/hyperlink" Target="http://www.legislation.act.gov.au/a/1998-54" TargetMode="External"/><Relationship Id="rId387" Type="http://schemas.openxmlformats.org/officeDocument/2006/relationships/hyperlink" Target="http://www.legislation.act.gov.au/a/2007-3" TargetMode="External"/><Relationship Id="rId191" Type="http://schemas.openxmlformats.org/officeDocument/2006/relationships/hyperlink" Target="http://www.legislation.act.gov.au/a/1993-64" TargetMode="External"/><Relationship Id="rId205" Type="http://schemas.openxmlformats.org/officeDocument/2006/relationships/hyperlink" Target="http://www.legislation.act.gov.au/a/1993-64" TargetMode="External"/><Relationship Id="rId247" Type="http://schemas.openxmlformats.org/officeDocument/2006/relationships/hyperlink" Target="http://www.legislation.act.gov.au/a/2011-3" TargetMode="External"/><Relationship Id="rId412" Type="http://schemas.openxmlformats.org/officeDocument/2006/relationships/hyperlink" Target="http://www.legislation.act.gov.au/a/1993-90" TargetMode="External"/><Relationship Id="rId107" Type="http://schemas.openxmlformats.org/officeDocument/2006/relationships/hyperlink" Target="http://www.legislation.act.gov.au/a/1994-60" TargetMode="External"/><Relationship Id="rId289" Type="http://schemas.openxmlformats.org/officeDocument/2006/relationships/hyperlink" Target="http://www.legislation.act.gov.au/a/2011-3" TargetMode="External"/><Relationship Id="rId454" Type="http://schemas.openxmlformats.org/officeDocument/2006/relationships/hyperlink" Target="http://www.legislation.act.gov.au/a/2009-4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17-17/default.asp" TargetMode="External"/><Relationship Id="rId314" Type="http://schemas.openxmlformats.org/officeDocument/2006/relationships/hyperlink" Target="http://www.legislation.act.gov.au/a/1998-54" TargetMode="External"/><Relationship Id="rId356" Type="http://schemas.openxmlformats.org/officeDocument/2006/relationships/hyperlink" Target="http://www.legislation.act.gov.au/a/1993-64" TargetMode="External"/><Relationship Id="rId398" Type="http://schemas.openxmlformats.org/officeDocument/2006/relationships/hyperlink" Target="http://www.legislation.act.gov.au/a/2007-3" TargetMode="External"/><Relationship Id="rId95" Type="http://schemas.openxmlformats.org/officeDocument/2006/relationships/footer" Target="footer17.xml"/><Relationship Id="rId160" Type="http://schemas.openxmlformats.org/officeDocument/2006/relationships/hyperlink" Target="http://www.legislation.act.gov.au/a/1993-64" TargetMode="External"/><Relationship Id="rId216" Type="http://schemas.openxmlformats.org/officeDocument/2006/relationships/hyperlink" Target="http://www.legislation.act.gov.au/a/2011-3" TargetMode="External"/><Relationship Id="rId423" Type="http://schemas.openxmlformats.org/officeDocument/2006/relationships/hyperlink" Target="http://www.legislation.act.gov.au/a/1997-88" TargetMode="External"/><Relationship Id="rId258" Type="http://schemas.openxmlformats.org/officeDocument/2006/relationships/hyperlink" Target="http://www.legislation.act.gov.au/a/2001-44" TargetMode="External"/><Relationship Id="rId465" Type="http://schemas.openxmlformats.org/officeDocument/2006/relationships/hyperlink" Target="http://www.legislation.act.gov.au/a/2011-48" TargetMode="External"/><Relationship Id="rId22" Type="http://schemas.openxmlformats.org/officeDocument/2006/relationships/footer" Target="footer3.xml"/><Relationship Id="rId64" Type="http://schemas.openxmlformats.org/officeDocument/2006/relationships/hyperlink" Target="https://www.legislation.gov.au/Series/C2012A00168" TargetMode="External"/><Relationship Id="rId118" Type="http://schemas.openxmlformats.org/officeDocument/2006/relationships/hyperlink" Target="http://www.legislation.act.gov.au/gaz/1998-S207/default.asp" TargetMode="External"/><Relationship Id="rId325" Type="http://schemas.openxmlformats.org/officeDocument/2006/relationships/hyperlink" Target="http://www.legislation.act.gov.au/a/1994-60" TargetMode="External"/><Relationship Id="rId367" Type="http://schemas.openxmlformats.org/officeDocument/2006/relationships/hyperlink" Target="http://www.legislation.act.gov.au/a/2007-3" TargetMode="External"/><Relationship Id="rId171" Type="http://schemas.openxmlformats.org/officeDocument/2006/relationships/hyperlink" Target="http://www.legislation.act.gov.au/a/2017-17/default.asp" TargetMode="External"/><Relationship Id="rId227" Type="http://schemas.openxmlformats.org/officeDocument/2006/relationships/hyperlink" Target="http://www.legislation.act.gov.au/a/2011-27" TargetMode="External"/><Relationship Id="rId269" Type="http://schemas.openxmlformats.org/officeDocument/2006/relationships/hyperlink" Target="http://www.legislation.act.gov.au/a/1993-64" TargetMode="External"/><Relationship Id="rId434" Type="http://schemas.openxmlformats.org/officeDocument/2006/relationships/hyperlink" Target="http://www.legislation.act.gov.au/a/2004-15" TargetMode="External"/><Relationship Id="rId476" Type="http://schemas.openxmlformats.org/officeDocument/2006/relationships/header" Target="header17.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7-16" TargetMode="External"/><Relationship Id="rId280" Type="http://schemas.openxmlformats.org/officeDocument/2006/relationships/hyperlink" Target="http://www.legislation.act.gov.au/a/2011-16" TargetMode="External"/><Relationship Id="rId336" Type="http://schemas.openxmlformats.org/officeDocument/2006/relationships/hyperlink" Target="http://www.legislation.act.gov.au/a/1993-64" TargetMode="External"/><Relationship Id="rId75" Type="http://schemas.openxmlformats.org/officeDocument/2006/relationships/header" Target="header8.xml"/><Relationship Id="rId140" Type="http://schemas.openxmlformats.org/officeDocument/2006/relationships/hyperlink" Target="http://www.legislation.act.gov.au/a/2011-27" TargetMode="External"/><Relationship Id="rId182" Type="http://schemas.openxmlformats.org/officeDocument/2006/relationships/hyperlink" Target="http://www.legislation.act.gov.au/a/1993-64" TargetMode="External"/><Relationship Id="rId378" Type="http://schemas.openxmlformats.org/officeDocument/2006/relationships/hyperlink" Target="http://www.legislation.act.gov.au/a/2007-3" TargetMode="External"/><Relationship Id="rId403" Type="http://schemas.openxmlformats.org/officeDocument/2006/relationships/hyperlink" Target="http://www.legislation.act.gov.au/a/2007-3" TargetMode="External"/><Relationship Id="rId6" Type="http://schemas.openxmlformats.org/officeDocument/2006/relationships/footnotes" Target="footnotes.xml"/><Relationship Id="rId238" Type="http://schemas.openxmlformats.org/officeDocument/2006/relationships/hyperlink" Target="http://www.legislation.act.gov.au/a/1998-54" TargetMode="External"/><Relationship Id="rId445" Type="http://schemas.openxmlformats.org/officeDocument/2006/relationships/hyperlink" Target="http://www.legislation.act.gov.au/a/2008-37" TargetMode="External"/><Relationship Id="rId487" Type="http://schemas.openxmlformats.org/officeDocument/2006/relationships/footer" Target="footer23.xml"/><Relationship Id="rId291" Type="http://schemas.openxmlformats.org/officeDocument/2006/relationships/hyperlink" Target="http://www.legislation.act.gov.au/a/2011-28" TargetMode="External"/><Relationship Id="rId305" Type="http://schemas.openxmlformats.org/officeDocument/2006/relationships/hyperlink" Target="http://www.legislation.act.gov.au/a/1998-54" TargetMode="External"/><Relationship Id="rId347" Type="http://schemas.openxmlformats.org/officeDocument/2006/relationships/hyperlink" Target="http://www.legislation.act.gov.au/a/2007-16" TargetMode="External"/><Relationship Id="rId44" Type="http://schemas.openxmlformats.org/officeDocument/2006/relationships/hyperlink" Target="http://www.legislation.act.gov.au/a/2001-14" TargetMode="External"/><Relationship Id="rId86" Type="http://schemas.openxmlformats.org/officeDocument/2006/relationships/footer" Target="footer15.xml"/><Relationship Id="rId151" Type="http://schemas.openxmlformats.org/officeDocument/2006/relationships/hyperlink" Target="http://www.legislation.act.gov.au/a/2001-44" TargetMode="External"/><Relationship Id="rId389" Type="http://schemas.openxmlformats.org/officeDocument/2006/relationships/hyperlink" Target="http://www.legislation.act.gov.au/a/2007-3" TargetMode="External"/><Relationship Id="rId193" Type="http://schemas.openxmlformats.org/officeDocument/2006/relationships/hyperlink" Target="http://www.legislation.act.gov.au/a/1998-54" TargetMode="External"/><Relationship Id="rId207" Type="http://schemas.openxmlformats.org/officeDocument/2006/relationships/hyperlink" Target="http://www.legislation.act.gov.au/a/2007-3" TargetMode="External"/><Relationship Id="rId249" Type="http://schemas.openxmlformats.org/officeDocument/2006/relationships/hyperlink" Target="http://www.legislation.act.gov.au/a/1998-54" TargetMode="External"/><Relationship Id="rId414" Type="http://schemas.openxmlformats.org/officeDocument/2006/relationships/hyperlink" Target="http://www.legislation.act.gov.au/a/1993-90" TargetMode="External"/><Relationship Id="rId456" Type="http://schemas.openxmlformats.org/officeDocument/2006/relationships/hyperlink" Target="http://www.legislation.act.gov.au/a/2010-3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gaz/1994-S250/default.asp" TargetMode="External"/><Relationship Id="rId260" Type="http://schemas.openxmlformats.org/officeDocument/2006/relationships/hyperlink" Target="http://www.legislation.act.gov.au/a/2011-28" TargetMode="External"/><Relationship Id="rId316" Type="http://schemas.openxmlformats.org/officeDocument/2006/relationships/hyperlink" Target="http://www.legislation.act.gov.au/a/2011-48" TargetMode="External"/><Relationship Id="rId55" Type="http://schemas.openxmlformats.org/officeDocument/2006/relationships/hyperlink" Target="http://www.legislation.act.gov.au/a/1953-15/default.asp" TargetMode="External"/><Relationship Id="rId97" Type="http://schemas.openxmlformats.org/officeDocument/2006/relationships/hyperlink" Target="http://www.legislation.act.gov.au/gaz/1991-S97/default.asp" TargetMode="External"/><Relationship Id="rId120" Type="http://schemas.openxmlformats.org/officeDocument/2006/relationships/hyperlink" Target="http://www.legislation.act.gov.au/a/1999-66" TargetMode="External"/><Relationship Id="rId358" Type="http://schemas.openxmlformats.org/officeDocument/2006/relationships/hyperlink" Target="http://www.legislation.act.gov.au/a/200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10218-96C8-4DC3-BAA0-4BFAB07F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27759</Words>
  <Characters>138083</Characters>
  <Application>Microsoft Office Word</Application>
  <DocSecurity>0</DocSecurity>
  <Lines>3734</Lines>
  <Paragraphs>2007</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164809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creator>ACT Government</dc:creator>
  <cp:keywords>R27 (RI)</cp:keywords>
  <dc:description/>
  <cp:lastModifiedBy>Moxon, KarenL</cp:lastModifiedBy>
  <cp:revision>5</cp:revision>
  <cp:lastPrinted>2017-06-21T00:59:00Z</cp:lastPrinted>
  <dcterms:created xsi:type="dcterms:W3CDTF">2020-09-18T04:49:00Z</dcterms:created>
  <dcterms:modified xsi:type="dcterms:W3CDTF">2020-09-18T04:49:00Z</dcterms:modified>
  <cp:category>R27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01/07/17</vt:lpwstr>
  </property>
  <property fmtid="{D5CDD505-2E9C-101B-9397-08002B2CF9AE}" pid="7" name="EndDt">
    <vt:lpwstr>-15/11/17</vt:lpwstr>
  </property>
  <property fmtid="{D5CDD505-2E9C-101B-9397-08002B2CF9AE}" pid="8" name="DMSID">
    <vt:lpwstr>1243440</vt:lpwstr>
  </property>
  <property fmtid="{D5CDD505-2E9C-101B-9397-08002B2CF9AE}" pid="9" name="JMSREQUIREDCHECKIN">
    <vt:lpwstr/>
  </property>
  <property fmtid="{D5CDD505-2E9C-101B-9397-08002B2CF9AE}" pid="10" name="CHECKEDOUTFROMJMS">
    <vt:lpwstr/>
  </property>
</Properties>
</file>