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7D8B" w14:textId="77777777" w:rsidR="00210D42" w:rsidRDefault="00210D42" w:rsidP="00427153">
      <w:pPr>
        <w:jc w:val="center"/>
      </w:pPr>
      <w:bookmarkStart w:id="0" w:name="_Hlk95225684"/>
      <w:r>
        <w:rPr>
          <w:noProof/>
          <w:lang w:eastAsia="en-AU"/>
        </w:rPr>
        <w:drawing>
          <wp:inline distT="0" distB="0" distL="0" distR="0" wp14:anchorId="38D4312D" wp14:editId="3F6F691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A4FB2A" w14:textId="77777777" w:rsidR="00210D42" w:rsidRDefault="00210D42" w:rsidP="00427153">
      <w:pPr>
        <w:jc w:val="center"/>
        <w:rPr>
          <w:rFonts w:ascii="Arial" w:hAnsi="Arial"/>
        </w:rPr>
      </w:pPr>
      <w:r>
        <w:rPr>
          <w:rFonts w:ascii="Arial" w:hAnsi="Arial"/>
        </w:rPr>
        <w:t>Australian Capital Territory</w:t>
      </w:r>
    </w:p>
    <w:p w14:paraId="5E44408A" w14:textId="4DF80FBD" w:rsidR="00210D42" w:rsidRDefault="005C0514" w:rsidP="00427153">
      <w:pPr>
        <w:pStyle w:val="Billname1"/>
      </w:pPr>
      <w:r>
        <w:fldChar w:fldCharType="begin"/>
      </w:r>
      <w:r>
        <w:instrText xml:space="preserve"> REF Citation \*charformat </w:instrText>
      </w:r>
      <w:r>
        <w:fldChar w:fldCharType="separate"/>
      </w:r>
      <w:r w:rsidR="007B2B8B">
        <w:t>Listening Devices Act 1992</w:t>
      </w:r>
      <w:r>
        <w:fldChar w:fldCharType="end"/>
      </w:r>
      <w:r w:rsidR="00210D42">
        <w:t xml:space="preserve">    </w:t>
      </w:r>
    </w:p>
    <w:p w14:paraId="7B6CD681" w14:textId="21D975BC" w:rsidR="00210D42" w:rsidRDefault="00210D42" w:rsidP="00427153">
      <w:pPr>
        <w:pStyle w:val="ActNo"/>
      </w:pPr>
      <w:bookmarkStart w:id="1" w:name="LawNo"/>
      <w:r>
        <w:t>A1992-57</w:t>
      </w:r>
      <w:bookmarkEnd w:id="1"/>
    </w:p>
    <w:p w14:paraId="196E140B" w14:textId="77AAF606" w:rsidR="00210D42" w:rsidRDefault="00210D42" w:rsidP="00427153">
      <w:pPr>
        <w:pStyle w:val="RepubNo"/>
      </w:pPr>
      <w:r>
        <w:t xml:space="preserve">Republication No </w:t>
      </w:r>
      <w:bookmarkStart w:id="2" w:name="RepubNo"/>
      <w:r>
        <w:t>10</w:t>
      </w:r>
      <w:bookmarkEnd w:id="2"/>
    </w:p>
    <w:p w14:paraId="2F03A32B" w14:textId="36D1AD97" w:rsidR="00210D42" w:rsidRDefault="00210D42" w:rsidP="00427153">
      <w:pPr>
        <w:pStyle w:val="EffectiveDate"/>
      </w:pPr>
      <w:r>
        <w:t xml:space="preserve">Effective:  </w:t>
      </w:r>
      <w:bookmarkStart w:id="3" w:name="EffectiveDate"/>
      <w:r>
        <w:t>11 February 2022</w:t>
      </w:r>
      <w:bookmarkEnd w:id="3"/>
    </w:p>
    <w:p w14:paraId="399772CD" w14:textId="00670D36" w:rsidR="00210D42" w:rsidRDefault="00210D42" w:rsidP="00427153">
      <w:pPr>
        <w:pStyle w:val="CoverInForce"/>
      </w:pPr>
      <w:r>
        <w:t xml:space="preserve">Republication date: </w:t>
      </w:r>
      <w:bookmarkStart w:id="4" w:name="InForceDate"/>
      <w:r>
        <w:t>11 February 2022</w:t>
      </w:r>
      <w:bookmarkEnd w:id="4"/>
    </w:p>
    <w:p w14:paraId="021BF592" w14:textId="4080A8DE" w:rsidR="00210D42" w:rsidRDefault="00210D42" w:rsidP="00427153">
      <w:pPr>
        <w:pStyle w:val="CoverInForce"/>
      </w:pPr>
      <w:r>
        <w:t xml:space="preserve">Last amendment made by </w:t>
      </w:r>
      <w:bookmarkStart w:id="5" w:name="LastAmdt"/>
      <w:r w:rsidRPr="00210D42">
        <w:rPr>
          <w:rStyle w:val="charCitHyperlinkAbbrev"/>
        </w:rPr>
        <w:fldChar w:fldCharType="begin"/>
      </w:r>
      <w:r w:rsidR="00616AB1">
        <w:rPr>
          <w:rStyle w:val="charCitHyperlinkAbbrev"/>
        </w:rPr>
        <w:instrText>HYPERLINK "http://www.legislation.act.gov.au/a/2021-18/" \o "Crimes Legislation Amendment Act 2021 (No 2)"</w:instrText>
      </w:r>
      <w:r w:rsidRPr="00210D42">
        <w:rPr>
          <w:rStyle w:val="charCitHyperlinkAbbrev"/>
        </w:rPr>
        <w:fldChar w:fldCharType="separate"/>
      </w:r>
      <w:r w:rsidRPr="00210D42">
        <w:rPr>
          <w:rStyle w:val="charCitHyperlinkAbbrev"/>
        </w:rPr>
        <w:t>A2021</w:t>
      </w:r>
      <w:r w:rsidRPr="00210D42">
        <w:rPr>
          <w:rStyle w:val="charCitHyperlinkAbbrev"/>
        </w:rPr>
        <w:noBreakHyphen/>
        <w:t>18</w:t>
      </w:r>
      <w:r w:rsidRPr="00210D42">
        <w:rPr>
          <w:rStyle w:val="charCitHyperlinkAbbrev"/>
        </w:rPr>
        <w:fldChar w:fldCharType="end"/>
      </w:r>
      <w:bookmarkEnd w:id="5"/>
    </w:p>
    <w:p w14:paraId="05A8A661" w14:textId="77777777" w:rsidR="00210D42" w:rsidRDefault="00210D42" w:rsidP="00427153"/>
    <w:p w14:paraId="32037D88" w14:textId="77777777" w:rsidR="00210D42" w:rsidRDefault="00210D42" w:rsidP="00427153"/>
    <w:p w14:paraId="4AF38DE8" w14:textId="77777777" w:rsidR="00210D42" w:rsidRDefault="00210D42" w:rsidP="00CE2912">
      <w:pPr>
        <w:spacing w:after="240"/>
        <w:rPr>
          <w:rFonts w:ascii="Arial" w:hAnsi="Arial"/>
        </w:rPr>
      </w:pPr>
    </w:p>
    <w:p w14:paraId="7C97E11F" w14:textId="77777777" w:rsidR="00210D42" w:rsidRPr="00101B4C" w:rsidRDefault="00210D42" w:rsidP="00CE2912">
      <w:pPr>
        <w:pStyle w:val="PageBreak"/>
      </w:pPr>
      <w:r w:rsidRPr="00101B4C">
        <w:br w:type="page"/>
      </w:r>
    </w:p>
    <w:bookmarkEnd w:id="0"/>
    <w:p w14:paraId="69A450B4" w14:textId="77777777" w:rsidR="00210D42" w:rsidRDefault="00210D42" w:rsidP="00427153">
      <w:pPr>
        <w:pStyle w:val="CoverHeading"/>
      </w:pPr>
      <w:r>
        <w:lastRenderedPageBreak/>
        <w:t>About this republication</w:t>
      </w:r>
    </w:p>
    <w:p w14:paraId="5FB8FFB3" w14:textId="77777777" w:rsidR="00210D42" w:rsidRDefault="00210D42" w:rsidP="00427153">
      <w:pPr>
        <w:pStyle w:val="CoverSubHdg"/>
      </w:pPr>
      <w:r>
        <w:t>The republished law</w:t>
      </w:r>
    </w:p>
    <w:p w14:paraId="57366EF6" w14:textId="0C4B6C99" w:rsidR="00210D42" w:rsidRDefault="00210D42" w:rsidP="00427153">
      <w:pPr>
        <w:pStyle w:val="CoverText"/>
      </w:pPr>
      <w:r>
        <w:t xml:space="preserve">This is a republication of the </w:t>
      </w:r>
      <w:r w:rsidRPr="00210D42">
        <w:rPr>
          <w:i/>
        </w:rPr>
        <w:fldChar w:fldCharType="begin"/>
      </w:r>
      <w:r w:rsidRPr="00210D42">
        <w:rPr>
          <w:i/>
        </w:rPr>
        <w:instrText xml:space="preserve"> REF citation *\charformat  \* MERGEFORMAT </w:instrText>
      </w:r>
      <w:r w:rsidRPr="00210D42">
        <w:rPr>
          <w:i/>
        </w:rPr>
        <w:fldChar w:fldCharType="separate"/>
      </w:r>
      <w:r w:rsidR="007B2B8B" w:rsidRPr="007B2B8B">
        <w:rPr>
          <w:i/>
        </w:rPr>
        <w:t>Listening Devices Act 1992</w:t>
      </w:r>
      <w:r w:rsidRPr="00210D42">
        <w:rPr>
          <w:i/>
        </w:rPr>
        <w:fldChar w:fldCharType="end"/>
      </w:r>
      <w:r>
        <w:t xml:space="preserve"> (including any amendment made under the </w:t>
      </w:r>
      <w:hyperlink r:id="rId8" w:tooltip="A2001-14" w:history="1">
        <w:r w:rsidRPr="00210D42">
          <w:rPr>
            <w:rStyle w:val="charCitHyperlinkItal"/>
          </w:rPr>
          <w:t>Legislation Act 2001</w:t>
        </w:r>
      </w:hyperlink>
      <w:r>
        <w:t>, part 11.3 (Editorial changes))</w:t>
      </w:r>
      <w:r w:rsidRPr="0074598E">
        <w:t xml:space="preserve"> </w:t>
      </w:r>
      <w:r>
        <w:t xml:space="preserve">as in force on </w:t>
      </w:r>
      <w:r w:rsidR="005C0514">
        <w:fldChar w:fldCharType="begin"/>
      </w:r>
      <w:r w:rsidR="005C0514">
        <w:instrText xml:space="preserve"> REF InForceDate *\charformat </w:instrText>
      </w:r>
      <w:r w:rsidR="005C0514">
        <w:fldChar w:fldCharType="separate"/>
      </w:r>
      <w:r w:rsidR="007B2B8B">
        <w:t>11 February 2022</w:t>
      </w:r>
      <w:r w:rsidR="005C0514">
        <w:fldChar w:fldCharType="end"/>
      </w:r>
      <w:r w:rsidRPr="0074598E">
        <w:rPr>
          <w:rStyle w:val="charItals"/>
        </w:rPr>
        <w:t xml:space="preserve">.  </w:t>
      </w:r>
      <w:r>
        <w:t xml:space="preserve">It also includes any commencement, amendment, repeal or expiry affecting this republished law to </w:t>
      </w:r>
      <w:r w:rsidR="005C0514">
        <w:fldChar w:fldCharType="begin"/>
      </w:r>
      <w:r w:rsidR="005C0514">
        <w:instrText xml:space="preserve"> REF EffectiveDate *\charformat </w:instrText>
      </w:r>
      <w:r w:rsidR="005C0514">
        <w:fldChar w:fldCharType="separate"/>
      </w:r>
      <w:r w:rsidR="007B2B8B">
        <w:t>11 February 2022</w:t>
      </w:r>
      <w:r w:rsidR="005C0514">
        <w:fldChar w:fldCharType="end"/>
      </w:r>
      <w:r>
        <w:t xml:space="preserve">.  </w:t>
      </w:r>
    </w:p>
    <w:p w14:paraId="5E4BB3A6" w14:textId="77777777" w:rsidR="00210D42" w:rsidRDefault="00210D42" w:rsidP="00427153">
      <w:pPr>
        <w:pStyle w:val="CoverText"/>
      </w:pPr>
      <w:r>
        <w:t xml:space="preserve">The legislation history and amendment history of the republished law are set out in endnotes 3 and 4. </w:t>
      </w:r>
    </w:p>
    <w:p w14:paraId="1937D0CE" w14:textId="77777777" w:rsidR="00210D42" w:rsidRDefault="00210D42" w:rsidP="00427153">
      <w:pPr>
        <w:pStyle w:val="CoverSubHdg"/>
      </w:pPr>
      <w:r>
        <w:t>Kinds of republications</w:t>
      </w:r>
    </w:p>
    <w:p w14:paraId="0D523F16" w14:textId="4491D797" w:rsidR="00210D42" w:rsidRDefault="00210D42"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210D42">
          <w:rPr>
            <w:rStyle w:val="charCitHyperlinkAbbrev"/>
          </w:rPr>
          <w:t>www.legislation.act.gov.au</w:t>
        </w:r>
      </w:hyperlink>
      <w:r>
        <w:rPr>
          <w:color w:val="000000"/>
        </w:rPr>
        <w:t>):</w:t>
      </w:r>
    </w:p>
    <w:p w14:paraId="274AF713" w14:textId="2A088390" w:rsidR="00210D42" w:rsidRDefault="00210D42" w:rsidP="00371BE2">
      <w:pPr>
        <w:pStyle w:val="CoverTextBullet"/>
        <w:tabs>
          <w:tab w:val="clear" w:pos="0"/>
        </w:tabs>
        <w:ind w:left="357" w:hanging="357"/>
      </w:pPr>
      <w:r>
        <w:t xml:space="preserve">authorised republications to which the </w:t>
      </w:r>
      <w:hyperlink r:id="rId10" w:tooltip="A2001-14" w:history="1">
        <w:r w:rsidRPr="00210D42">
          <w:rPr>
            <w:rStyle w:val="charCitHyperlinkItal"/>
          </w:rPr>
          <w:t>Legislation Act 2001</w:t>
        </w:r>
      </w:hyperlink>
      <w:r>
        <w:t xml:space="preserve"> applies</w:t>
      </w:r>
    </w:p>
    <w:p w14:paraId="01F563B5" w14:textId="77777777" w:rsidR="00210D42" w:rsidRDefault="00210D42" w:rsidP="00371BE2">
      <w:pPr>
        <w:pStyle w:val="CoverTextBullet"/>
        <w:tabs>
          <w:tab w:val="clear" w:pos="0"/>
        </w:tabs>
        <w:ind w:left="357" w:hanging="357"/>
      </w:pPr>
      <w:r>
        <w:t>unauthorised republications.</w:t>
      </w:r>
    </w:p>
    <w:p w14:paraId="3DFEB507" w14:textId="77777777" w:rsidR="00210D42" w:rsidRDefault="00210D42" w:rsidP="00427153">
      <w:pPr>
        <w:pStyle w:val="CoverText"/>
      </w:pPr>
      <w:r>
        <w:t>The status of this republication appears on the bottom of each page.</w:t>
      </w:r>
    </w:p>
    <w:p w14:paraId="6F738FB4" w14:textId="77777777" w:rsidR="00210D42" w:rsidRDefault="00210D42" w:rsidP="00427153">
      <w:pPr>
        <w:pStyle w:val="CoverSubHdg"/>
      </w:pPr>
      <w:r>
        <w:t>Editorial changes</w:t>
      </w:r>
    </w:p>
    <w:p w14:paraId="3F5CEC25" w14:textId="18546618" w:rsidR="00210D42" w:rsidRDefault="00210D42" w:rsidP="00427153">
      <w:pPr>
        <w:pStyle w:val="CoverText"/>
      </w:pPr>
      <w:r>
        <w:t xml:space="preserve">The </w:t>
      </w:r>
      <w:hyperlink r:id="rId11" w:tooltip="A2001-14" w:history="1">
        <w:r w:rsidRPr="00210D42">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210D42">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83AECBF" w14:textId="77777777" w:rsidR="00210D42" w:rsidRPr="00381946" w:rsidRDefault="00210D42" w:rsidP="00427153">
      <w:pPr>
        <w:pStyle w:val="CoverText"/>
      </w:pPr>
      <w:r w:rsidRPr="00381946">
        <w:t>This republication does not include amendments made under part 11.3 (see endnote 1).</w:t>
      </w:r>
    </w:p>
    <w:p w14:paraId="2799233F" w14:textId="77777777" w:rsidR="00210D42" w:rsidRDefault="00210D42" w:rsidP="00427153">
      <w:pPr>
        <w:pStyle w:val="CoverSubHdg"/>
      </w:pPr>
      <w:r>
        <w:t>Uncommenced provisions and amendments</w:t>
      </w:r>
    </w:p>
    <w:p w14:paraId="38E9E2C8" w14:textId="78DD6701" w:rsidR="00210D42" w:rsidRDefault="00210D42"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210D42">
          <w:rPr>
            <w:rStyle w:val="charCitHyperlinkAbbrev"/>
          </w:rPr>
          <w:t>www.legislation.act.gov.au</w:t>
        </w:r>
      </w:hyperlink>
      <w:r>
        <w:rPr>
          <w:color w:val="000000"/>
        </w:rPr>
        <w:t>). For more information, see the home page for this law on the register.</w:t>
      </w:r>
    </w:p>
    <w:p w14:paraId="7FADE3A6" w14:textId="77777777" w:rsidR="00210D42" w:rsidRDefault="00210D42" w:rsidP="00427153">
      <w:pPr>
        <w:pStyle w:val="CoverSubHdg"/>
      </w:pPr>
      <w:r>
        <w:t>Modifications</w:t>
      </w:r>
    </w:p>
    <w:p w14:paraId="4D036512" w14:textId="60C58BB8" w:rsidR="00210D42" w:rsidRDefault="00210D42"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210D42">
          <w:rPr>
            <w:rStyle w:val="charCitHyperlinkItal"/>
          </w:rPr>
          <w:t>Legislation Act 2001</w:t>
        </w:r>
      </w:hyperlink>
      <w:r>
        <w:rPr>
          <w:color w:val="000000"/>
        </w:rPr>
        <w:t>, section 95.</w:t>
      </w:r>
    </w:p>
    <w:p w14:paraId="1649307E" w14:textId="77777777" w:rsidR="00210D42" w:rsidRDefault="00210D42" w:rsidP="00427153">
      <w:pPr>
        <w:pStyle w:val="CoverSubHdg"/>
      </w:pPr>
      <w:r>
        <w:t>Penalties</w:t>
      </w:r>
    </w:p>
    <w:p w14:paraId="10D61A28" w14:textId="158E0383" w:rsidR="00210D42" w:rsidRPr="003765DF" w:rsidRDefault="00210D42"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210D42">
          <w:rPr>
            <w:rStyle w:val="charCitHyperlinkItal"/>
          </w:rPr>
          <w:t>Legislation Act 2001</w:t>
        </w:r>
      </w:hyperlink>
      <w:r>
        <w:t>, s 133).</w:t>
      </w:r>
    </w:p>
    <w:p w14:paraId="00B635D8" w14:textId="77777777" w:rsidR="00210D42" w:rsidRDefault="00210D42" w:rsidP="00427153">
      <w:pPr>
        <w:pStyle w:val="00SigningPage"/>
        <w:sectPr w:rsidR="00210D42"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93C539E" w14:textId="77777777" w:rsidR="00210D42" w:rsidRDefault="00210D42" w:rsidP="00427153">
      <w:pPr>
        <w:jc w:val="center"/>
      </w:pPr>
      <w:r>
        <w:rPr>
          <w:noProof/>
          <w:lang w:eastAsia="en-AU"/>
        </w:rPr>
        <w:lastRenderedPageBreak/>
        <w:drawing>
          <wp:inline distT="0" distB="0" distL="0" distR="0" wp14:anchorId="301F2D63" wp14:editId="371CF1E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60BE6C" w14:textId="77777777" w:rsidR="00210D42" w:rsidRDefault="00210D42" w:rsidP="00427153">
      <w:pPr>
        <w:jc w:val="center"/>
        <w:rPr>
          <w:rFonts w:ascii="Arial" w:hAnsi="Arial"/>
        </w:rPr>
      </w:pPr>
      <w:r>
        <w:rPr>
          <w:rFonts w:ascii="Arial" w:hAnsi="Arial"/>
        </w:rPr>
        <w:t>Australian Capital Territory</w:t>
      </w:r>
    </w:p>
    <w:p w14:paraId="7C761B5C" w14:textId="19CCC644" w:rsidR="00210D42" w:rsidRDefault="005C0514" w:rsidP="00427153">
      <w:pPr>
        <w:pStyle w:val="Billname"/>
      </w:pPr>
      <w:r>
        <w:fldChar w:fldCharType="begin"/>
      </w:r>
      <w:r>
        <w:instrText xml:space="preserve"> REF Citation \*charformat  \* MERGEFORMAT </w:instrText>
      </w:r>
      <w:r>
        <w:fldChar w:fldCharType="separate"/>
      </w:r>
      <w:r w:rsidR="007B2B8B">
        <w:t>Listening Devices Act 1992</w:t>
      </w:r>
      <w:r>
        <w:fldChar w:fldCharType="end"/>
      </w:r>
    </w:p>
    <w:p w14:paraId="5A04885D" w14:textId="77777777" w:rsidR="00210D42" w:rsidRDefault="00210D42" w:rsidP="00427153">
      <w:pPr>
        <w:pStyle w:val="ActNo"/>
      </w:pPr>
    </w:p>
    <w:p w14:paraId="7AF04002" w14:textId="77777777" w:rsidR="00210D42" w:rsidRDefault="00210D42" w:rsidP="00427153">
      <w:pPr>
        <w:pStyle w:val="Placeholder"/>
      </w:pPr>
      <w:r>
        <w:rPr>
          <w:rStyle w:val="charContents"/>
          <w:sz w:val="16"/>
        </w:rPr>
        <w:t xml:space="preserve">  </w:t>
      </w:r>
      <w:r>
        <w:rPr>
          <w:rStyle w:val="charPage"/>
        </w:rPr>
        <w:t xml:space="preserve">  </w:t>
      </w:r>
    </w:p>
    <w:p w14:paraId="6DD47FF7" w14:textId="77777777" w:rsidR="00210D42" w:rsidRDefault="00210D42" w:rsidP="00427153">
      <w:pPr>
        <w:pStyle w:val="N-TOCheading"/>
      </w:pPr>
      <w:r>
        <w:rPr>
          <w:rStyle w:val="charContents"/>
        </w:rPr>
        <w:t>Contents</w:t>
      </w:r>
    </w:p>
    <w:p w14:paraId="0C3E0EA9" w14:textId="77777777" w:rsidR="00210D42" w:rsidRDefault="00210D42" w:rsidP="00427153">
      <w:pPr>
        <w:pStyle w:val="N-9pt"/>
      </w:pPr>
      <w:r>
        <w:tab/>
      </w:r>
      <w:r>
        <w:rPr>
          <w:rStyle w:val="charPage"/>
        </w:rPr>
        <w:t>Page</w:t>
      </w:r>
    </w:p>
    <w:p w14:paraId="45C65D64" w14:textId="1F641932" w:rsidR="00381946" w:rsidRDefault="0038194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5225655" w:history="1">
        <w:r w:rsidRPr="00FF0BFE">
          <w:t>Part 1</w:t>
        </w:r>
        <w:r>
          <w:rPr>
            <w:rFonts w:asciiTheme="minorHAnsi" w:eastAsiaTheme="minorEastAsia" w:hAnsiTheme="minorHAnsi" w:cstheme="minorBidi"/>
            <w:b w:val="0"/>
            <w:sz w:val="22"/>
            <w:szCs w:val="22"/>
            <w:lang w:eastAsia="en-AU"/>
          </w:rPr>
          <w:tab/>
        </w:r>
        <w:r w:rsidRPr="00FF0BFE">
          <w:t>Preliminary</w:t>
        </w:r>
        <w:r w:rsidRPr="00381946">
          <w:rPr>
            <w:vanish/>
          </w:rPr>
          <w:tab/>
        </w:r>
        <w:r w:rsidRPr="00381946">
          <w:rPr>
            <w:vanish/>
          </w:rPr>
          <w:fldChar w:fldCharType="begin"/>
        </w:r>
        <w:r w:rsidRPr="00381946">
          <w:rPr>
            <w:vanish/>
          </w:rPr>
          <w:instrText xml:space="preserve"> PAGEREF _Toc95225655 \h </w:instrText>
        </w:r>
        <w:r w:rsidRPr="00381946">
          <w:rPr>
            <w:vanish/>
          </w:rPr>
        </w:r>
        <w:r w:rsidRPr="00381946">
          <w:rPr>
            <w:vanish/>
          </w:rPr>
          <w:fldChar w:fldCharType="separate"/>
        </w:r>
        <w:r w:rsidR="007B2B8B">
          <w:rPr>
            <w:vanish/>
          </w:rPr>
          <w:t>2</w:t>
        </w:r>
        <w:r w:rsidRPr="00381946">
          <w:rPr>
            <w:vanish/>
          </w:rPr>
          <w:fldChar w:fldCharType="end"/>
        </w:r>
      </w:hyperlink>
    </w:p>
    <w:p w14:paraId="65F99EA4" w14:textId="3BA97389" w:rsidR="00381946" w:rsidRDefault="00381946">
      <w:pPr>
        <w:pStyle w:val="TOC5"/>
        <w:rPr>
          <w:rFonts w:asciiTheme="minorHAnsi" w:eastAsiaTheme="minorEastAsia" w:hAnsiTheme="minorHAnsi" w:cstheme="minorBidi"/>
          <w:sz w:val="22"/>
          <w:szCs w:val="22"/>
          <w:lang w:eastAsia="en-AU"/>
        </w:rPr>
      </w:pPr>
      <w:r>
        <w:tab/>
      </w:r>
      <w:hyperlink w:anchor="_Toc95225656" w:history="1">
        <w:r w:rsidRPr="00FF0BFE">
          <w:t>1</w:t>
        </w:r>
        <w:r>
          <w:rPr>
            <w:rFonts w:asciiTheme="minorHAnsi" w:eastAsiaTheme="minorEastAsia" w:hAnsiTheme="minorHAnsi" w:cstheme="minorBidi"/>
            <w:sz w:val="22"/>
            <w:szCs w:val="22"/>
            <w:lang w:eastAsia="en-AU"/>
          </w:rPr>
          <w:tab/>
        </w:r>
        <w:r w:rsidRPr="00FF0BFE">
          <w:t>Name of Act</w:t>
        </w:r>
        <w:r>
          <w:tab/>
        </w:r>
        <w:r>
          <w:fldChar w:fldCharType="begin"/>
        </w:r>
        <w:r>
          <w:instrText xml:space="preserve"> PAGEREF _Toc95225656 \h </w:instrText>
        </w:r>
        <w:r>
          <w:fldChar w:fldCharType="separate"/>
        </w:r>
        <w:r w:rsidR="007B2B8B">
          <w:t>2</w:t>
        </w:r>
        <w:r>
          <w:fldChar w:fldCharType="end"/>
        </w:r>
      </w:hyperlink>
    </w:p>
    <w:p w14:paraId="3447E733" w14:textId="029881C5" w:rsidR="00381946" w:rsidRDefault="00381946">
      <w:pPr>
        <w:pStyle w:val="TOC5"/>
        <w:rPr>
          <w:rFonts w:asciiTheme="minorHAnsi" w:eastAsiaTheme="minorEastAsia" w:hAnsiTheme="minorHAnsi" w:cstheme="minorBidi"/>
          <w:sz w:val="22"/>
          <w:szCs w:val="22"/>
          <w:lang w:eastAsia="en-AU"/>
        </w:rPr>
      </w:pPr>
      <w:r>
        <w:tab/>
      </w:r>
      <w:hyperlink w:anchor="_Toc95225657" w:history="1">
        <w:r w:rsidRPr="00FF0BFE">
          <w:t>2</w:t>
        </w:r>
        <w:r>
          <w:rPr>
            <w:rFonts w:asciiTheme="minorHAnsi" w:eastAsiaTheme="minorEastAsia" w:hAnsiTheme="minorHAnsi" w:cstheme="minorBidi"/>
            <w:sz w:val="22"/>
            <w:szCs w:val="22"/>
            <w:lang w:eastAsia="en-AU"/>
          </w:rPr>
          <w:tab/>
        </w:r>
        <w:r w:rsidRPr="00FF0BFE">
          <w:t>Dictionary</w:t>
        </w:r>
        <w:r>
          <w:tab/>
        </w:r>
        <w:r>
          <w:fldChar w:fldCharType="begin"/>
        </w:r>
        <w:r>
          <w:instrText xml:space="preserve"> PAGEREF _Toc95225657 \h </w:instrText>
        </w:r>
        <w:r>
          <w:fldChar w:fldCharType="separate"/>
        </w:r>
        <w:r w:rsidR="007B2B8B">
          <w:t>2</w:t>
        </w:r>
        <w:r>
          <w:fldChar w:fldCharType="end"/>
        </w:r>
      </w:hyperlink>
    </w:p>
    <w:p w14:paraId="457D5F67" w14:textId="7A2C747C" w:rsidR="00381946" w:rsidRDefault="00381946">
      <w:pPr>
        <w:pStyle w:val="TOC5"/>
        <w:rPr>
          <w:rFonts w:asciiTheme="minorHAnsi" w:eastAsiaTheme="minorEastAsia" w:hAnsiTheme="minorHAnsi" w:cstheme="minorBidi"/>
          <w:sz w:val="22"/>
          <w:szCs w:val="22"/>
          <w:lang w:eastAsia="en-AU"/>
        </w:rPr>
      </w:pPr>
      <w:r>
        <w:tab/>
      </w:r>
      <w:hyperlink w:anchor="_Toc95225658" w:history="1">
        <w:r w:rsidRPr="00FF0BFE">
          <w:t>3</w:t>
        </w:r>
        <w:r>
          <w:rPr>
            <w:rFonts w:asciiTheme="minorHAnsi" w:eastAsiaTheme="minorEastAsia" w:hAnsiTheme="minorHAnsi" w:cstheme="minorBidi"/>
            <w:sz w:val="22"/>
            <w:szCs w:val="22"/>
            <w:lang w:eastAsia="en-AU"/>
          </w:rPr>
          <w:tab/>
        </w:r>
        <w:r w:rsidRPr="00FF0BFE">
          <w:t>Notes</w:t>
        </w:r>
        <w:r>
          <w:tab/>
        </w:r>
        <w:r>
          <w:fldChar w:fldCharType="begin"/>
        </w:r>
        <w:r>
          <w:instrText xml:space="preserve"> PAGEREF _Toc95225658 \h </w:instrText>
        </w:r>
        <w:r>
          <w:fldChar w:fldCharType="separate"/>
        </w:r>
        <w:r w:rsidR="007B2B8B">
          <w:t>2</w:t>
        </w:r>
        <w:r>
          <w:fldChar w:fldCharType="end"/>
        </w:r>
      </w:hyperlink>
    </w:p>
    <w:p w14:paraId="75C1BE05" w14:textId="47341CF9" w:rsidR="00381946" w:rsidRDefault="00381946">
      <w:pPr>
        <w:pStyle w:val="TOC5"/>
        <w:rPr>
          <w:rFonts w:asciiTheme="minorHAnsi" w:eastAsiaTheme="minorEastAsia" w:hAnsiTheme="minorHAnsi" w:cstheme="minorBidi"/>
          <w:sz w:val="22"/>
          <w:szCs w:val="22"/>
          <w:lang w:eastAsia="en-AU"/>
        </w:rPr>
      </w:pPr>
      <w:r>
        <w:tab/>
      </w:r>
      <w:hyperlink w:anchor="_Toc95225659" w:history="1">
        <w:r w:rsidRPr="00FF0BFE">
          <w:t>3A</w:t>
        </w:r>
        <w:r>
          <w:rPr>
            <w:rFonts w:asciiTheme="minorHAnsi" w:eastAsiaTheme="minorEastAsia" w:hAnsiTheme="minorHAnsi" w:cstheme="minorBidi"/>
            <w:sz w:val="22"/>
            <w:szCs w:val="22"/>
            <w:lang w:eastAsia="en-AU"/>
          </w:rPr>
          <w:tab/>
        </w:r>
        <w:r w:rsidRPr="00FF0BFE">
          <w:t>Offences against Act—application of Criminal Code etc</w:t>
        </w:r>
        <w:r>
          <w:tab/>
        </w:r>
        <w:r>
          <w:fldChar w:fldCharType="begin"/>
        </w:r>
        <w:r>
          <w:instrText xml:space="preserve"> PAGEREF _Toc95225659 \h </w:instrText>
        </w:r>
        <w:r>
          <w:fldChar w:fldCharType="separate"/>
        </w:r>
        <w:r w:rsidR="007B2B8B">
          <w:t>2</w:t>
        </w:r>
        <w:r>
          <w:fldChar w:fldCharType="end"/>
        </w:r>
      </w:hyperlink>
    </w:p>
    <w:p w14:paraId="24A3AA39" w14:textId="3522FADB" w:rsidR="00381946" w:rsidRDefault="00381946">
      <w:pPr>
        <w:pStyle w:val="TOC5"/>
        <w:rPr>
          <w:rFonts w:asciiTheme="minorHAnsi" w:eastAsiaTheme="minorEastAsia" w:hAnsiTheme="minorHAnsi" w:cstheme="minorBidi"/>
          <w:sz w:val="22"/>
          <w:szCs w:val="22"/>
          <w:lang w:eastAsia="en-AU"/>
        </w:rPr>
      </w:pPr>
      <w:r>
        <w:tab/>
      </w:r>
      <w:hyperlink w:anchor="_Toc95225660" w:history="1">
        <w:r w:rsidRPr="00FF0BFE">
          <w:t>3B</w:t>
        </w:r>
        <w:r>
          <w:rPr>
            <w:rFonts w:asciiTheme="minorHAnsi" w:eastAsiaTheme="minorEastAsia" w:hAnsiTheme="minorHAnsi" w:cstheme="minorBidi"/>
            <w:sz w:val="22"/>
            <w:szCs w:val="22"/>
            <w:lang w:eastAsia="en-AU"/>
          </w:rPr>
          <w:tab/>
        </w:r>
        <w:r w:rsidRPr="00FF0BFE">
          <w:t>Application of Act to corrections management</w:t>
        </w:r>
        <w:r>
          <w:tab/>
        </w:r>
        <w:r>
          <w:fldChar w:fldCharType="begin"/>
        </w:r>
        <w:r>
          <w:instrText xml:space="preserve"> PAGEREF _Toc95225660 \h </w:instrText>
        </w:r>
        <w:r>
          <w:fldChar w:fldCharType="separate"/>
        </w:r>
        <w:r w:rsidR="007B2B8B">
          <w:t>3</w:t>
        </w:r>
        <w:r>
          <w:fldChar w:fldCharType="end"/>
        </w:r>
      </w:hyperlink>
    </w:p>
    <w:p w14:paraId="35C60F78" w14:textId="45FFCC79" w:rsidR="00381946" w:rsidRDefault="00381946">
      <w:pPr>
        <w:pStyle w:val="TOC5"/>
        <w:rPr>
          <w:rFonts w:asciiTheme="minorHAnsi" w:eastAsiaTheme="minorEastAsia" w:hAnsiTheme="minorHAnsi" w:cstheme="minorBidi"/>
          <w:sz w:val="22"/>
          <w:szCs w:val="22"/>
          <w:lang w:eastAsia="en-AU"/>
        </w:rPr>
      </w:pPr>
      <w:r>
        <w:tab/>
      </w:r>
      <w:hyperlink w:anchor="_Toc95225661" w:history="1">
        <w:r w:rsidRPr="00FF0BFE">
          <w:t>3C</w:t>
        </w:r>
        <w:r>
          <w:rPr>
            <w:rFonts w:asciiTheme="minorHAnsi" w:eastAsiaTheme="minorEastAsia" w:hAnsiTheme="minorHAnsi" w:cstheme="minorBidi"/>
            <w:sz w:val="22"/>
            <w:szCs w:val="22"/>
            <w:lang w:eastAsia="en-AU"/>
          </w:rPr>
          <w:tab/>
        </w:r>
        <w:r w:rsidRPr="00FF0BFE">
          <w:t>Application of Act to detention places</w:t>
        </w:r>
        <w:r>
          <w:tab/>
        </w:r>
        <w:r>
          <w:fldChar w:fldCharType="begin"/>
        </w:r>
        <w:r>
          <w:instrText xml:space="preserve"> PAGEREF _Toc95225661 \h </w:instrText>
        </w:r>
        <w:r>
          <w:fldChar w:fldCharType="separate"/>
        </w:r>
        <w:r w:rsidR="007B2B8B">
          <w:t>3</w:t>
        </w:r>
        <w:r>
          <w:fldChar w:fldCharType="end"/>
        </w:r>
      </w:hyperlink>
    </w:p>
    <w:p w14:paraId="0A4C425E" w14:textId="7230F196" w:rsidR="00381946" w:rsidRDefault="005C0514">
      <w:pPr>
        <w:pStyle w:val="TOC2"/>
        <w:rPr>
          <w:rFonts w:asciiTheme="minorHAnsi" w:eastAsiaTheme="minorEastAsia" w:hAnsiTheme="minorHAnsi" w:cstheme="minorBidi"/>
          <w:b w:val="0"/>
          <w:sz w:val="22"/>
          <w:szCs w:val="22"/>
          <w:lang w:eastAsia="en-AU"/>
        </w:rPr>
      </w:pPr>
      <w:hyperlink w:anchor="_Toc95225662" w:history="1">
        <w:r w:rsidR="00381946" w:rsidRPr="00FF0BFE">
          <w:t>Part 2</w:t>
        </w:r>
        <w:r w:rsidR="00381946">
          <w:rPr>
            <w:rFonts w:asciiTheme="minorHAnsi" w:eastAsiaTheme="minorEastAsia" w:hAnsiTheme="minorHAnsi" w:cstheme="minorBidi"/>
            <w:b w:val="0"/>
            <w:sz w:val="22"/>
            <w:szCs w:val="22"/>
            <w:lang w:eastAsia="en-AU"/>
          </w:rPr>
          <w:tab/>
        </w:r>
        <w:r w:rsidR="00381946" w:rsidRPr="00FF0BFE">
          <w:t>Offences</w:t>
        </w:r>
        <w:r w:rsidR="00381946" w:rsidRPr="00381946">
          <w:rPr>
            <w:vanish/>
          </w:rPr>
          <w:tab/>
        </w:r>
        <w:r w:rsidR="00381946" w:rsidRPr="00381946">
          <w:rPr>
            <w:vanish/>
          </w:rPr>
          <w:fldChar w:fldCharType="begin"/>
        </w:r>
        <w:r w:rsidR="00381946" w:rsidRPr="00381946">
          <w:rPr>
            <w:vanish/>
          </w:rPr>
          <w:instrText xml:space="preserve"> PAGEREF _Toc95225662 \h </w:instrText>
        </w:r>
        <w:r w:rsidR="00381946" w:rsidRPr="00381946">
          <w:rPr>
            <w:vanish/>
          </w:rPr>
        </w:r>
        <w:r w:rsidR="00381946" w:rsidRPr="00381946">
          <w:rPr>
            <w:vanish/>
          </w:rPr>
          <w:fldChar w:fldCharType="separate"/>
        </w:r>
        <w:r w:rsidR="007B2B8B">
          <w:rPr>
            <w:vanish/>
          </w:rPr>
          <w:t>5</w:t>
        </w:r>
        <w:r w:rsidR="00381946" w:rsidRPr="00381946">
          <w:rPr>
            <w:vanish/>
          </w:rPr>
          <w:fldChar w:fldCharType="end"/>
        </w:r>
      </w:hyperlink>
    </w:p>
    <w:p w14:paraId="2A9AC679" w14:textId="623CFA5F" w:rsidR="00381946" w:rsidRDefault="00381946">
      <w:pPr>
        <w:pStyle w:val="TOC5"/>
        <w:rPr>
          <w:rFonts w:asciiTheme="minorHAnsi" w:eastAsiaTheme="minorEastAsia" w:hAnsiTheme="minorHAnsi" w:cstheme="minorBidi"/>
          <w:sz w:val="22"/>
          <w:szCs w:val="22"/>
          <w:lang w:eastAsia="en-AU"/>
        </w:rPr>
      </w:pPr>
      <w:r>
        <w:tab/>
      </w:r>
      <w:hyperlink w:anchor="_Toc95225663" w:history="1">
        <w:r w:rsidRPr="00FF0BFE">
          <w:t>4</w:t>
        </w:r>
        <w:r>
          <w:rPr>
            <w:rFonts w:asciiTheme="minorHAnsi" w:eastAsiaTheme="minorEastAsia" w:hAnsiTheme="minorHAnsi" w:cstheme="minorBidi"/>
            <w:sz w:val="22"/>
            <w:szCs w:val="22"/>
            <w:lang w:eastAsia="en-AU"/>
          </w:rPr>
          <w:tab/>
        </w:r>
        <w:r w:rsidRPr="00FF0BFE">
          <w:t>Use of listening devices</w:t>
        </w:r>
        <w:r>
          <w:tab/>
        </w:r>
        <w:r>
          <w:fldChar w:fldCharType="begin"/>
        </w:r>
        <w:r>
          <w:instrText xml:space="preserve"> PAGEREF _Toc95225663 \h </w:instrText>
        </w:r>
        <w:r>
          <w:fldChar w:fldCharType="separate"/>
        </w:r>
        <w:r w:rsidR="007B2B8B">
          <w:t>5</w:t>
        </w:r>
        <w:r>
          <w:fldChar w:fldCharType="end"/>
        </w:r>
      </w:hyperlink>
    </w:p>
    <w:p w14:paraId="0EBCDDE3" w14:textId="2660A09F" w:rsidR="00381946" w:rsidRDefault="00381946">
      <w:pPr>
        <w:pStyle w:val="TOC5"/>
        <w:rPr>
          <w:rFonts w:asciiTheme="minorHAnsi" w:eastAsiaTheme="minorEastAsia" w:hAnsiTheme="minorHAnsi" w:cstheme="minorBidi"/>
          <w:sz w:val="22"/>
          <w:szCs w:val="22"/>
          <w:lang w:eastAsia="en-AU"/>
        </w:rPr>
      </w:pPr>
      <w:r>
        <w:tab/>
      </w:r>
      <w:hyperlink w:anchor="_Toc95225664" w:history="1">
        <w:r w:rsidRPr="00FF0BFE">
          <w:t>5</w:t>
        </w:r>
        <w:r>
          <w:rPr>
            <w:rFonts w:asciiTheme="minorHAnsi" w:eastAsiaTheme="minorEastAsia" w:hAnsiTheme="minorHAnsi" w:cstheme="minorBidi"/>
            <w:sz w:val="22"/>
            <w:szCs w:val="22"/>
            <w:lang w:eastAsia="en-AU"/>
          </w:rPr>
          <w:tab/>
        </w:r>
        <w:r w:rsidRPr="00FF0BFE">
          <w:t>Communication and publication of records of private conversations by parties</w:t>
        </w:r>
        <w:r>
          <w:tab/>
        </w:r>
        <w:r>
          <w:fldChar w:fldCharType="begin"/>
        </w:r>
        <w:r>
          <w:instrText xml:space="preserve"> PAGEREF _Toc95225664 \h </w:instrText>
        </w:r>
        <w:r>
          <w:fldChar w:fldCharType="separate"/>
        </w:r>
        <w:r w:rsidR="007B2B8B">
          <w:t>6</w:t>
        </w:r>
        <w:r>
          <w:fldChar w:fldCharType="end"/>
        </w:r>
      </w:hyperlink>
    </w:p>
    <w:p w14:paraId="7E98FD57" w14:textId="4B70A70B" w:rsidR="00381946" w:rsidRDefault="00381946">
      <w:pPr>
        <w:pStyle w:val="TOC5"/>
        <w:rPr>
          <w:rFonts w:asciiTheme="minorHAnsi" w:eastAsiaTheme="minorEastAsia" w:hAnsiTheme="minorHAnsi" w:cstheme="minorBidi"/>
          <w:sz w:val="22"/>
          <w:szCs w:val="22"/>
          <w:lang w:eastAsia="en-AU"/>
        </w:rPr>
      </w:pPr>
      <w:r>
        <w:tab/>
      </w:r>
      <w:hyperlink w:anchor="_Toc95225665" w:history="1">
        <w:r w:rsidRPr="00FF0BFE">
          <w:t>6</w:t>
        </w:r>
        <w:r>
          <w:rPr>
            <w:rFonts w:asciiTheme="minorHAnsi" w:eastAsiaTheme="minorEastAsia" w:hAnsiTheme="minorHAnsi" w:cstheme="minorBidi"/>
            <w:sz w:val="22"/>
            <w:szCs w:val="22"/>
            <w:lang w:eastAsia="en-AU"/>
          </w:rPr>
          <w:tab/>
        </w:r>
        <w:r w:rsidRPr="00FF0BFE">
          <w:t>Communication and publication of unlawfully recorded private conversations</w:t>
        </w:r>
        <w:r>
          <w:tab/>
        </w:r>
        <w:r>
          <w:fldChar w:fldCharType="begin"/>
        </w:r>
        <w:r>
          <w:instrText xml:space="preserve"> PAGEREF _Toc95225665 \h </w:instrText>
        </w:r>
        <w:r>
          <w:fldChar w:fldCharType="separate"/>
        </w:r>
        <w:r w:rsidR="007B2B8B">
          <w:t>7</w:t>
        </w:r>
        <w:r>
          <w:fldChar w:fldCharType="end"/>
        </w:r>
      </w:hyperlink>
    </w:p>
    <w:p w14:paraId="4E3BF56E" w14:textId="7A124B2C" w:rsidR="00381946" w:rsidRDefault="00381946">
      <w:pPr>
        <w:pStyle w:val="TOC5"/>
        <w:rPr>
          <w:rFonts w:asciiTheme="minorHAnsi" w:eastAsiaTheme="minorEastAsia" w:hAnsiTheme="minorHAnsi" w:cstheme="minorBidi"/>
          <w:sz w:val="22"/>
          <w:szCs w:val="22"/>
          <w:lang w:eastAsia="en-AU"/>
        </w:rPr>
      </w:pPr>
      <w:r>
        <w:tab/>
      </w:r>
      <w:hyperlink w:anchor="_Toc95225666" w:history="1">
        <w:r w:rsidRPr="00FF0BFE">
          <w:t>7</w:t>
        </w:r>
        <w:r>
          <w:rPr>
            <w:rFonts w:asciiTheme="minorHAnsi" w:eastAsiaTheme="minorEastAsia" w:hAnsiTheme="minorHAnsi" w:cstheme="minorBidi"/>
            <w:sz w:val="22"/>
            <w:szCs w:val="22"/>
            <w:lang w:eastAsia="en-AU"/>
          </w:rPr>
          <w:tab/>
        </w:r>
        <w:r w:rsidRPr="00FF0BFE">
          <w:t>Possession of records of unlawfully recorded private conversations</w:t>
        </w:r>
        <w:r>
          <w:tab/>
        </w:r>
        <w:r>
          <w:fldChar w:fldCharType="begin"/>
        </w:r>
        <w:r>
          <w:instrText xml:space="preserve"> PAGEREF _Toc95225666 \h </w:instrText>
        </w:r>
        <w:r>
          <w:fldChar w:fldCharType="separate"/>
        </w:r>
        <w:r w:rsidR="007B2B8B">
          <w:t>8</w:t>
        </w:r>
        <w:r>
          <w:fldChar w:fldCharType="end"/>
        </w:r>
      </w:hyperlink>
    </w:p>
    <w:p w14:paraId="6D435C7E" w14:textId="5C46F3A8" w:rsidR="00381946" w:rsidRDefault="00381946">
      <w:pPr>
        <w:pStyle w:val="TOC5"/>
        <w:rPr>
          <w:rFonts w:asciiTheme="minorHAnsi" w:eastAsiaTheme="minorEastAsia" w:hAnsiTheme="minorHAnsi" w:cstheme="minorBidi"/>
          <w:sz w:val="22"/>
          <w:szCs w:val="22"/>
          <w:lang w:eastAsia="en-AU"/>
        </w:rPr>
      </w:pPr>
      <w:r>
        <w:lastRenderedPageBreak/>
        <w:tab/>
      </w:r>
      <w:hyperlink w:anchor="_Toc95225667" w:history="1">
        <w:r w:rsidRPr="00FF0BFE">
          <w:t>8</w:t>
        </w:r>
        <w:r>
          <w:rPr>
            <w:rFonts w:asciiTheme="minorHAnsi" w:eastAsiaTheme="minorEastAsia" w:hAnsiTheme="minorHAnsi" w:cstheme="minorBidi"/>
            <w:sz w:val="22"/>
            <w:szCs w:val="22"/>
            <w:lang w:eastAsia="en-AU"/>
          </w:rPr>
          <w:tab/>
        </w:r>
        <w:r w:rsidRPr="00FF0BFE">
          <w:t>Manufacture, supply and possession of listening devices</w:t>
        </w:r>
        <w:r>
          <w:tab/>
        </w:r>
        <w:r>
          <w:fldChar w:fldCharType="begin"/>
        </w:r>
        <w:r>
          <w:instrText xml:space="preserve"> PAGEREF _Toc95225667 \h </w:instrText>
        </w:r>
        <w:r>
          <w:fldChar w:fldCharType="separate"/>
        </w:r>
        <w:r w:rsidR="007B2B8B">
          <w:t>8</w:t>
        </w:r>
        <w:r>
          <w:fldChar w:fldCharType="end"/>
        </w:r>
      </w:hyperlink>
    </w:p>
    <w:p w14:paraId="4C403E51" w14:textId="4ABA92C1" w:rsidR="00381946" w:rsidRDefault="005C0514">
      <w:pPr>
        <w:pStyle w:val="TOC2"/>
        <w:rPr>
          <w:rFonts w:asciiTheme="minorHAnsi" w:eastAsiaTheme="minorEastAsia" w:hAnsiTheme="minorHAnsi" w:cstheme="minorBidi"/>
          <w:b w:val="0"/>
          <w:sz w:val="22"/>
          <w:szCs w:val="22"/>
          <w:lang w:eastAsia="en-AU"/>
        </w:rPr>
      </w:pPr>
      <w:hyperlink w:anchor="_Toc95225668" w:history="1">
        <w:r w:rsidR="00381946" w:rsidRPr="00FF0BFE">
          <w:t>Part 3</w:t>
        </w:r>
        <w:r w:rsidR="00381946">
          <w:rPr>
            <w:rFonts w:asciiTheme="minorHAnsi" w:eastAsiaTheme="minorEastAsia" w:hAnsiTheme="minorHAnsi" w:cstheme="minorBidi"/>
            <w:b w:val="0"/>
            <w:sz w:val="22"/>
            <w:szCs w:val="22"/>
            <w:lang w:eastAsia="en-AU"/>
          </w:rPr>
          <w:tab/>
        </w:r>
        <w:r w:rsidR="00381946" w:rsidRPr="00FF0BFE">
          <w:t>Evidence</w:t>
        </w:r>
        <w:r w:rsidR="00381946" w:rsidRPr="00381946">
          <w:rPr>
            <w:vanish/>
          </w:rPr>
          <w:tab/>
        </w:r>
        <w:r w:rsidR="00381946" w:rsidRPr="00381946">
          <w:rPr>
            <w:vanish/>
          </w:rPr>
          <w:fldChar w:fldCharType="begin"/>
        </w:r>
        <w:r w:rsidR="00381946" w:rsidRPr="00381946">
          <w:rPr>
            <w:vanish/>
          </w:rPr>
          <w:instrText xml:space="preserve"> PAGEREF _Toc95225668 \h </w:instrText>
        </w:r>
        <w:r w:rsidR="00381946" w:rsidRPr="00381946">
          <w:rPr>
            <w:vanish/>
          </w:rPr>
        </w:r>
        <w:r w:rsidR="00381946" w:rsidRPr="00381946">
          <w:rPr>
            <w:vanish/>
          </w:rPr>
          <w:fldChar w:fldCharType="separate"/>
        </w:r>
        <w:r w:rsidR="007B2B8B">
          <w:rPr>
            <w:vanish/>
          </w:rPr>
          <w:t>10</w:t>
        </w:r>
        <w:r w:rsidR="00381946" w:rsidRPr="00381946">
          <w:rPr>
            <w:vanish/>
          </w:rPr>
          <w:fldChar w:fldCharType="end"/>
        </w:r>
      </w:hyperlink>
    </w:p>
    <w:p w14:paraId="57A37CAC" w14:textId="7C0A8460" w:rsidR="00381946" w:rsidRDefault="00381946">
      <w:pPr>
        <w:pStyle w:val="TOC5"/>
        <w:rPr>
          <w:rFonts w:asciiTheme="minorHAnsi" w:eastAsiaTheme="minorEastAsia" w:hAnsiTheme="minorHAnsi" w:cstheme="minorBidi"/>
          <w:sz w:val="22"/>
          <w:szCs w:val="22"/>
          <w:lang w:eastAsia="en-AU"/>
        </w:rPr>
      </w:pPr>
      <w:r>
        <w:tab/>
      </w:r>
      <w:hyperlink w:anchor="_Toc95225669" w:history="1">
        <w:r w:rsidRPr="00FF0BFE">
          <w:t>9</w:t>
        </w:r>
        <w:r>
          <w:rPr>
            <w:rFonts w:asciiTheme="minorHAnsi" w:eastAsiaTheme="minorEastAsia" w:hAnsiTheme="minorHAnsi" w:cstheme="minorBidi"/>
            <w:sz w:val="22"/>
            <w:szCs w:val="22"/>
            <w:lang w:eastAsia="en-AU"/>
          </w:rPr>
          <w:tab/>
        </w:r>
        <w:r w:rsidRPr="00FF0BFE">
          <w:t>Interpretation for pt 3</w:t>
        </w:r>
        <w:r>
          <w:tab/>
        </w:r>
        <w:r>
          <w:fldChar w:fldCharType="begin"/>
        </w:r>
        <w:r>
          <w:instrText xml:space="preserve"> PAGEREF _Toc95225669 \h </w:instrText>
        </w:r>
        <w:r>
          <w:fldChar w:fldCharType="separate"/>
        </w:r>
        <w:r w:rsidR="007B2B8B">
          <w:t>10</w:t>
        </w:r>
        <w:r>
          <w:fldChar w:fldCharType="end"/>
        </w:r>
      </w:hyperlink>
    </w:p>
    <w:p w14:paraId="35F2A4C2" w14:textId="585CB2D2" w:rsidR="00381946" w:rsidRDefault="00381946">
      <w:pPr>
        <w:pStyle w:val="TOC5"/>
        <w:rPr>
          <w:rFonts w:asciiTheme="minorHAnsi" w:eastAsiaTheme="minorEastAsia" w:hAnsiTheme="minorHAnsi" w:cstheme="minorBidi"/>
          <w:sz w:val="22"/>
          <w:szCs w:val="22"/>
          <w:lang w:eastAsia="en-AU"/>
        </w:rPr>
      </w:pPr>
      <w:r>
        <w:tab/>
      </w:r>
      <w:hyperlink w:anchor="_Toc95225670" w:history="1">
        <w:r w:rsidRPr="00FF0BFE">
          <w:t>10</w:t>
        </w:r>
        <w:r>
          <w:rPr>
            <w:rFonts w:asciiTheme="minorHAnsi" w:eastAsiaTheme="minorEastAsia" w:hAnsiTheme="minorHAnsi" w:cstheme="minorBidi"/>
            <w:sz w:val="22"/>
            <w:szCs w:val="22"/>
            <w:lang w:eastAsia="en-AU"/>
          </w:rPr>
          <w:tab/>
        </w:r>
        <w:r w:rsidRPr="00FF0BFE">
          <w:t>Admissibility of evidence obtained using listening devices</w:t>
        </w:r>
        <w:r>
          <w:tab/>
        </w:r>
        <w:r>
          <w:fldChar w:fldCharType="begin"/>
        </w:r>
        <w:r>
          <w:instrText xml:space="preserve"> PAGEREF _Toc95225670 \h </w:instrText>
        </w:r>
        <w:r>
          <w:fldChar w:fldCharType="separate"/>
        </w:r>
        <w:r w:rsidR="007B2B8B">
          <w:t>10</w:t>
        </w:r>
        <w:r>
          <w:fldChar w:fldCharType="end"/>
        </w:r>
      </w:hyperlink>
    </w:p>
    <w:p w14:paraId="38A76AE3" w14:textId="3AB3AEF0" w:rsidR="00381946" w:rsidRDefault="00381946">
      <w:pPr>
        <w:pStyle w:val="TOC5"/>
        <w:rPr>
          <w:rFonts w:asciiTheme="minorHAnsi" w:eastAsiaTheme="minorEastAsia" w:hAnsiTheme="minorHAnsi" w:cstheme="minorBidi"/>
          <w:sz w:val="22"/>
          <w:szCs w:val="22"/>
          <w:lang w:eastAsia="en-AU"/>
        </w:rPr>
      </w:pPr>
      <w:r>
        <w:tab/>
      </w:r>
      <w:hyperlink w:anchor="_Toc95225671" w:history="1">
        <w:r w:rsidRPr="00FF0BFE">
          <w:t>11</w:t>
        </w:r>
        <w:r>
          <w:rPr>
            <w:rFonts w:asciiTheme="minorHAnsi" w:eastAsiaTheme="minorEastAsia" w:hAnsiTheme="minorHAnsi" w:cstheme="minorBidi"/>
            <w:sz w:val="22"/>
            <w:szCs w:val="22"/>
            <w:lang w:eastAsia="en-AU"/>
          </w:rPr>
          <w:tab/>
        </w:r>
        <w:r w:rsidRPr="00FF0BFE">
          <w:t>Acts and omissions of representatives</w:t>
        </w:r>
        <w:r>
          <w:tab/>
        </w:r>
        <w:r>
          <w:fldChar w:fldCharType="begin"/>
        </w:r>
        <w:r>
          <w:instrText xml:space="preserve"> PAGEREF _Toc95225671 \h </w:instrText>
        </w:r>
        <w:r>
          <w:fldChar w:fldCharType="separate"/>
        </w:r>
        <w:r w:rsidR="007B2B8B">
          <w:t>12</w:t>
        </w:r>
        <w:r>
          <w:fldChar w:fldCharType="end"/>
        </w:r>
      </w:hyperlink>
    </w:p>
    <w:p w14:paraId="09BC5A17" w14:textId="5810F319" w:rsidR="00381946" w:rsidRDefault="005C0514">
      <w:pPr>
        <w:pStyle w:val="TOC2"/>
        <w:rPr>
          <w:rFonts w:asciiTheme="minorHAnsi" w:eastAsiaTheme="minorEastAsia" w:hAnsiTheme="minorHAnsi" w:cstheme="minorBidi"/>
          <w:b w:val="0"/>
          <w:sz w:val="22"/>
          <w:szCs w:val="22"/>
          <w:lang w:eastAsia="en-AU"/>
        </w:rPr>
      </w:pPr>
      <w:hyperlink w:anchor="_Toc95225672" w:history="1">
        <w:r w:rsidR="00381946" w:rsidRPr="00FF0BFE">
          <w:t>Part 4</w:t>
        </w:r>
        <w:r w:rsidR="00381946">
          <w:rPr>
            <w:rFonts w:asciiTheme="minorHAnsi" w:eastAsiaTheme="minorEastAsia" w:hAnsiTheme="minorHAnsi" w:cstheme="minorBidi"/>
            <w:b w:val="0"/>
            <w:sz w:val="22"/>
            <w:szCs w:val="22"/>
            <w:lang w:eastAsia="en-AU"/>
          </w:rPr>
          <w:tab/>
        </w:r>
        <w:r w:rsidR="00381946" w:rsidRPr="00FF0BFE">
          <w:t>Enforcement</w:t>
        </w:r>
        <w:r w:rsidR="00381946" w:rsidRPr="00381946">
          <w:rPr>
            <w:vanish/>
          </w:rPr>
          <w:tab/>
        </w:r>
        <w:r w:rsidR="00381946" w:rsidRPr="00381946">
          <w:rPr>
            <w:vanish/>
          </w:rPr>
          <w:fldChar w:fldCharType="begin"/>
        </w:r>
        <w:r w:rsidR="00381946" w:rsidRPr="00381946">
          <w:rPr>
            <w:vanish/>
          </w:rPr>
          <w:instrText xml:space="preserve"> PAGEREF _Toc95225672 \h </w:instrText>
        </w:r>
        <w:r w:rsidR="00381946" w:rsidRPr="00381946">
          <w:rPr>
            <w:vanish/>
          </w:rPr>
        </w:r>
        <w:r w:rsidR="00381946" w:rsidRPr="00381946">
          <w:rPr>
            <w:vanish/>
          </w:rPr>
          <w:fldChar w:fldCharType="separate"/>
        </w:r>
        <w:r w:rsidR="007B2B8B">
          <w:rPr>
            <w:vanish/>
          </w:rPr>
          <w:t>14</w:t>
        </w:r>
        <w:r w:rsidR="00381946" w:rsidRPr="00381946">
          <w:rPr>
            <w:vanish/>
          </w:rPr>
          <w:fldChar w:fldCharType="end"/>
        </w:r>
      </w:hyperlink>
    </w:p>
    <w:p w14:paraId="19D8CCBF" w14:textId="169E9DCD" w:rsidR="00381946" w:rsidRDefault="00381946">
      <w:pPr>
        <w:pStyle w:val="TOC5"/>
        <w:rPr>
          <w:rFonts w:asciiTheme="minorHAnsi" w:eastAsiaTheme="minorEastAsia" w:hAnsiTheme="minorHAnsi" w:cstheme="minorBidi"/>
          <w:sz w:val="22"/>
          <w:szCs w:val="22"/>
          <w:lang w:eastAsia="en-AU"/>
        </w:rPr>
      </w:pPr>
      <w:r>
        <w:tab/>
      </w:r>
      <w:hyperlink w:anchor="_Toc95225673" w:history="1">
        <w:r w:rsidRPr="00FF0BFE">
          <w:t>12</w:t>
        </w:r>
        <w:r>
          <w:rPr>
            <w:rFonts w:asciiTheme="minorHAnsi" w:eastAsiaTheme="minorEastAsia" w:hAnsiTheme="minorHAnsi" w:cstheme="minorBidi"/>
            <w:sz w:val="22"/>
            <w:szCs w:val="22"/>
            <w:lang w:eastAsia="en-AU"/>
          </w:rPr>
          <w:tab/>
        </w:r>
        <w:r w:rsidRPr="00FF0BFE">
          <w:t>Forfeiture of listening devices</w:t>
        </w:r>
        <w:r>
          <w:tab/>
        </w:r>
        <w:r>
          <w:fldChar w:fldCharType="begin"/>
        </w:r>
        <w:r>
          <w:instrText xml:space="preserve"> PAGEREF _Toc95225673 \h </w:instrText>
        </w:r>
        <w:r>
          <w:fldChar w:fldCharType="separate"/>
        </w:r>
        <w:r w:rsidR="007B2B8B">
          <w:t>14</w:t>
        </w:r>
        <w:r>
          <w:fldChar w:fldCharType="end"/>
        </w:r>
      </w:hyperlink>
    </w:p>
    <w:p w14:paraId="2D336B31" w14:textId="0011C0C3" w:rsidR="00381946" w:rsidRDefault="005C0514">
      <w:pPr>
        <w:pStyle w:val="TOC2"/>
        <w:rPr>
          <w:rFonts w:asciiTheme="minorHAnsi" w:eastAsiaTheme="minorEastAsia" w:hAnsiTheme="minorHAnsi" w:cstheme="minorBidi"/>
          <w:b w:val="0"/>
          <w:sz w:val="22"/>
          <w:szCs w:val="22"/>
          <w:lang w:eastAsia="en-AU"/>
        </w:rPr>
      </w:pPr>
      <w:hyperlink w:anchor="_Toc95225674" w:history="1">
        <w:r w:rsidR="00381946" w:rsidRPr="00FF0BFE">
          <w:t>Part 5</w:t>
        </w:r>
        <w:r w:rsidR="00381946">
          <w:rPr>
            <w:rFonts w:asciiTheme="minorHAnsi" w:eastAsiaTheme="minorEastAsia" w:hAnsiTheme="minorHAnsi" w:cstheme="minorBidi"/>
            <w:b w:val="0"/>
            <w:sz w:val="22"/>
            <w:szCs w:val="22"/>
            <w:lang w:eastAsia="en-AU"/>
          </w:rPr>
          <w:tab/>
        </w:r>
        <w:r w:rsidR="00381946" w:rsidRPr="00FF0BFE">
          <w:t>Miscellaneous</w:t>
        </w:r>
        <w:r w:rsidR="00381946" w:rsidRPr="00381946">
          <w:rPr>
            <w:vanish/>
          </w:rPr>
          <w:tab/>
        </w:r>
        <w:r w:rsidR="00381946" w:rsidRPr="00381946">
          <w:rPr>
            <w:vanish/>
          </w:rPr>
          <w:fldChar w:fldCharType="begin"/>
        </w:r>
        <w:r w:rsidR="00381946" w:rsidRPr="00381946">
          <w:rPr>
            <w:vanish/>
          </w:rPr>
          <w:instrText xml:space="preserve"> PAGEREF _Toc95225674 \h </w:instrText>
        </w:r>
        <w:r w:rsidR="00381946" w:rsidRPr="00381946">
          <w:rPr>
            <w:vanish/>
          </w:rPr>
        </w:r>
        <w:r w:rsidR="00381946" w:rsidRPr="00381946">
          <w:rPr>
            <w:vanish/>
          </w:rPr>
          <w:fldChar w:fldCharType="separate"/>
        </w:r>
        <w:r w:rsidR="007B2B8B">
          <w:rPr>
            <w:vanish/>
          </w:rPr>
          <w:t>15</w:t>
        </w:r>
        <w:r w:rsidR="00381946" w:rsidRPr="00381946">
          <w:rPr>
            <w:vanish/>
          </w:rPr>
          <w:fldChar w:fldCharType="end"/>
        </w:r>
      </w:hyperlink>
    </w:p>
    <w:p w14:paraId="28A40C4C" w14:textId="3666F43D" w:rsidR="00381946" w:rsidRDefault="00381946">
      <w:pPr>
        <w:pStyle w:val="TOC5"/>
        <w:rPr>
          <w:rFonts w:asciiTheme="minorHAnsi" w:eastAsiaTheme="minorEastAsia" w:hAnsiTheme="minorHAnsi" w:cstheme="minorBidi"/>
          <w:sz w:val="22"/>
          <w:szCs w:val="22"/>
          <w:lang w:eastAsia="en-AU"/>
        </w:rPr>
      </w:pPr>
      <w:r>
        <w:tab/>
      </w:r>
      <w:hyperlink w:anchor="_Toc95225675" w:history="1">
        <w:r w:rsidRPr="00FF0BFE">
          <w:t>14</w:t>
        </w:r>
        <w:r>
          <w:rPr>
            <w:rFonts w:asciiTheme="minorHAnsi" w:eastAsiaTheme="minorEastAsia" w:hAnsiTheme="minorHAnsi" w:cstheme="minorBidi"/>
            <w:sz w:val="22"/>
            <w:szCs w:val="22"/>
            <w:lang w:eastAsia="en-AU"/>
          </w:rPr>
          <w:tab/>
        </w:r>
        <w:r w:rsidRPr="00FF0BFE">
          <w:t>Exemptions</w:t>
        </w:r>
        <w:r>
          <w:tab/>
        </w:r>
        <w:r>
          <w:fldChar w:fldCharType="begin"/>
        </w:r>
        <w:r>
          <w:instrText xml:space="preserve"> PAGEREF _Toc95225675 \h </w:instrText>
        </w:r>
        <w:r>
          <w:fldChar w:fldCharType="separate"/>
        </w:r>
        <w:r w:rsidR="007B2B8B">
          <w:t>15</w:t>
        </w:r>
        <w:r>
          <w:fldChar w:fldCharType="end"/>
        </w:r>
      </w:hyperlink>
    </w:p>
    <w:p w14:paraId="38787CC0" w14:textId="7915882B" w:rsidR="00381946" w:rsidRDefault="00381946">
      <w:pPr>
        <w:pStyle w:val="TOC5"/>
        <w:rPr>
          <w:rFonts w:asciiTheme="minorHAnsi" w:eastAsiaTheme="minorEastAsia" w:hAnsiTheme="minorHAnsi" w:cstheme="minorBidi"/>
          <w:sz w:val="22"/>
          <w:szCs w:val="22"/>
          <w:lang w:eastAsia="en-AU"/>
        </w:rPr>
      </w:pPr>
      <w:r>
        <w:tab/>
      </w:r>
      <w:hyperlink w:anchor="_Toc95225676" w:history="1">
        <w:r w:rsidRPr="00FF0BFE">
          <w:t>15</w:t>
        </w:r>
        <w:r>
          <w:rPr>
            <w:rFonts w:asciiTheme="minorHAnsi" w:eastAsiaTheme="minorEastAsia" w:hAnsiTheme="minorHAnsi" w:cstheme="minorBidi"/>
            <w:sz w:val="22"/>
            <w:szCs w:val="22"/>
            <w:lang w:eastAsia="en-AU"/>
          </w:rPr>
          <w:tab/>
        </w:r>
        <w:r w:rsidRPr="00FF0BFE">
          <w:t>Regulation-making power</w:t>
        </w:r>
        <w:r>
          <w:tab/>
        </w:r>
        <w:r>
          <w:fldChar w:fldCharType="begin"/>
        </w:r>
        <w:r>
          <w:instrText xml:space="preserve"> PAGEREF _Toc95225676 \h </w:instrText>
        </w:r>
        <w:r>
          <w:fldChar w:fldCharType="separate"/>
        </w:r>
        <w:r w:rsidR="007B2B8B">
          <w:t>15</w:t>
        </w:r>
        <w:r>
          <w:fldChar w:fldCharType="end"/>
        </w:r>
      </w:hyperlink>
    </w:p>
    <w:p w14:paraId="0156B3FC" w14:textId="1EBE0BDB" w:rsidR="00381946" w:rsidRDefault="005C0514">
      <w:pPr>
        <w:pStyle w:val="TOC6"/>
        <w:rPr>
          <w:rFonts w:asciiTheme="minorHAnsi" w:eastAsiaTheme="minorEastAsia" w:hAnsiTheme="minorHAnsi" w:cstheme="minorBidi"/>
          <w:b w:val="0"/>
          <w:sz w:val="22"/>
          <w:szCs w:val="22"/>
          <w:lang w:eastAsia="en-AU"/>
        </w:rPr>
      </w:pPr>
      <w:hyperlink w:anchor="_Toc95225677" w:history="1">
        <w:r w:rsidR="00381946" w:rsidRPr="00FF0BFE">
          <w:t>Dictionary</w:t>
        </w:r>
        <w:r w:rsidR="00381946">
          <w:tab/>
        </w:r>
        <w:r w:rsidR="00381946">
          <w:tab/>
        </w:r>
        <w:r w:rsidR="00381946" w:rsidRPr="00381946">
          <w:rPr>
            <w:b w:val="0"/>
            <w:sz w:val="20"/>
          </w:rPr>
          <w:fldChar w:fldCharType="begin"/>
        </w:r>
        <w:r w:rsidR="00381946" w:rsidRPr="00381946">
          <w:rPr>
            <w:b w:val="0"/>
            <w:sz w:val="20"/>
          </w:rPr>
          <w:instrText xml:space="preserve"> PAGEREF _Toc95225677 \h </w:instrText>
        </w:r>
        <w:r w:rsidR="00381946" w:rsidRPr="00381946">
          <w:rPr>
            <w:b w:val="0"/>
            <w:sz w:val="20"/>
          </w:rPr>
        </w:r>
        <w:r w:rsidR="00381946" w:rsidRPr="00381946">
          <w:rPr>
            <w:b w:val="0"/>
            <w:sz w:val="20"/>
          </w:rPr>
          <w:fldChar w:fldCharType="separate"/>
        </w:r>
        <w:r w:rsidR="007B2B8B">
          <w:rPr>
            <w:b w:val="0"/>
            <w:sz w:val="20"/>
          </w:rPr>
          <w:t>16</w:t>
        </w:r>
        <w:r w:rsidR="00381946" w:rsidRPr="00381946">
          <w:rPr>
            <w:b w:val="0"/>
            <w:sz w:val="20"/>
          </w:rPr>
          <w:fldChar w:fldCharType="end"/>
        </w:r>
      </w:hyperlink>
    </w:p>
    <w:p w14:paraId="7643830A" w14:textId="1E90171A" w:rsidR="00381946" w:rsidRDefault="005C0514" w:rsidP="00381946">
      <w:pPr>
        <w:pStyle w:val="TOC7"/>
        <w:spacing w:before="480"/>
        <w:rPr>
          <w:rFonts w:asciiTheme="minorHAnsi" w:eastAsiaTheme="minorEastAsia" w:hAnsiTheme="minorHAnsi" w:cstheme="minorBidi"/>
          <w:b w:val="0"/>
          <w:sz w:val="22"/>
          <w:szCs w:val="22"/>
          <w:lang w:eastAsia="en-AU"/>
        </w:rPr>
      </w:pPr>
      <w:hyperlink w:anchor="_Toc95225678" w:history="1">
        <w:r w:rsidR="00381946">
          <w:t>Endnotes</w:t>
        </w:r>
        <w:r w:rsidR="00381946" w:rsidRPr="00381946">
          <w:rPr>
            <w:vanish/>
          </w:rPr>
          <w:tab/>
        </w:r>
        <w:r w:rsidR="00381946">
          <w:rPr>
            <w:vanish/>
          </w:rPr>
          <w:tab/>
        </w:r>
        <w:r w:rsidR="00381946" w:rsidRPr="00381946">
          <w:rPr>
            <w:b w:val="0"/>
            <w:vanish/>
          </w:rPr>
          <w:fldChar w:fldCharType="begin"/>
        </w:r>
        <w:r w:rsidR="00381946" w:rsidRPr="00381946">
          <w:rPr>
            <w:b w:val="0"/>
            <w:vanish/>
          </w:rPr>
          <w:instrText xml:space="preserve"> PAGEREF _Toc95225678 \h </w:instrText>
        </w:r>
        <w:r w:rsidR="00381946" w:rsidRPr="00381946">
          <w:rPr>
            <w:b w:val="0"/>
            <w:vanish/>
          </w:rPr>
        </w:r>
        <w:r w:rsidR="00381946" w:rsidRPr="00381946">
          <w:rPr>
            <w:b w:val="0"/>
            <w:vanish/>
          </w:rPr>
          <w:fldChar w:fldCharType="separate"/>
        </w:r>
        <w:r w:rsidR="007B2B8B">
          <w:rPr>
            <w:b w:val="0"/>
            <w:vanish/>
          </w:rPr>
          <w:t>19</w:t>
        </w:r>
        <w:r w:rsidR="00381946" w:rsidRPr="00381946">
          <w:rPr>
            <w:b w:val="0"/>
            <w:vanish/>
          </w:rPr>
          <w:fldChar w:fldCharType="end"/>
        </w:r>
      </w:hyperlink>
    </w:p>
    <w:p w14:paraId="17071531" w14:textId="3DC352EB" w:rsidR="00381946" w:rsidRDefault="00381946">
      <w:pPr>
        <w:pStyle w:val="TOC5"/>
        <w:rPr>
          <w:rFonts w:asciiTheme="minorHAnsi" w:eastAsiaTheme="minorEastAsia" w:hAnsiTheme="minorHAnsi" w:cstheme="minorBidi"/>
          <w:sz w:val="22"/>
          <w:szCs w:val="22"/>
          <w:lang w:eastAsia="en-AU"/>
        </w:rPr>
      </w:pPr>
      <w:r>
        <w:tab/>
      </w:r>
      <w:hyperlink w:anchor="_Toc95225679" w:history="1">
        <w:r w:rsidRPr="00FF0BFE">
          <w:t>1</w:t>
        </w:r>
        <w:r>
          <w:rPr>
            <w:rFonts w:asciiTheme="minorHAnsi" w:eastAsiaTheme="minorEastAsia" w:hAnsiTheme="minorHAnsi" w:cstheme="minorBidi"/>
            <w:sz w:val="22"/>
            <w:szCs w:val="22"/>
            <w:lang w:eastAsia="en-AU"/>
          </w:rPr>
          <w:tab/>
        </w:r>
        <w:r w:rsidRPr="00FF0BFE">
          <w:t>About the endnotes</w:t>
        </w:r>
        <w:r>
          <w:tab/>
        </w:r>
        <w:r>
          <w:fldChar w:fldCharType="begin"/>
        </w:r>
        <w:r>
          <w:instrText xml:space="preserve"> PAGEREF _Toc95225679 \h </w:instrText>
        </w:r>
        <w:r>
          <w:fldChar w:fldCharType="separate"/>
        </w:r>
        <w:r w:rsidR="007B2B8B">
          <w:t>19</w:t>
        </w:r>
        <w:r>
          <w:fldChar w:fldCharType="end"/>
        </w:r>
      </w:hyperlink>
    </w:p>
    <w:p w14:paraId="05C4AFE1" w14:textId="68082FE3" w:rsidR="00381946" w:rsidRDefault="00381946">
      <w:pPr>
        <w:pStyle w:val="TOC5"/>
        <w:rPr>
          <w:rFonts w:asciiTheme="minorHAnsi" w:eastAsiaTheme="minorEastAsia" w:hAnsiTheme="minorHAnsi" w:cstheme="minorBidi"/>
          <w:sz w:val="22"/>
          <w:szCs w:val="22"/>
          <w:lang w:eastAsia="en-AU"/>
        </w:rPr>
      </w:pPr>
      <w:r>
        <w:tab/>
      </w:r>
      <w:hyperlink w:anchor="_Toc95225680" w:history="1">
        <w:r w:rsidRPr="00FF0BFE">
          <w:t>2</w:t>
        </w:r>
        <w:r>
          <w:rPr>
            <w:rFonts w:asciiTheme="minorHAnsi" w:eastAsiaTheme="minorEastAsia" w:hAnsiTheme="minorHAnsi" w:cstheme="minorBidi"/>
            <w:sz w:val="22"/>
            <w:szCs w:val="22"/>
            <w:lang w:eastAsia="en-AU"/>
          </w:rPr>
          <w:tab/>
        </w:r>
        <w:r w:rsidRPr="00FF0BFE">
          <w:t>Abbreviation key</w:t>
        </w:r>
        <w:r>
          <w:tab/>
        </w:r>
        <w:r>
          <w:fldChar w:fldCharType="begin"/>
        </w:r>
        <w:r>
          <w:instrText xml:space="preserve"> PAGEREF _Toc95225680 \h </w:instrText>
        </w:r>
        <w:r>
          <w:fldChar w:fldCharType="separate"/>
        </w:r>
        <w:r w:rsidR="007B2B8B">
          <w:t>19</w:t>
        </w:r>
        <w:r>
          <w:fldChar w:fldCharType="end"/>
        </w:r>
      </w:hyperlink>
    </w:p>
    <w:p w14:paraId="659BEB41" w14:textId="6AE48418" w:rsidR="00381946" w:rsidRDefault="00381946">
      <w:pPr>
        <w:pStyle w:val="TOC5"/>
        <w:rPr>
          <w:rFonts w:asciiTheme="minorHAnsi" w:eastAsiaTheme="minorEastAsia" w:hAnsiTheme="minorHAnsi" w:cstheme="minorBidi"/>
          <w:sz w:val="22"/>
          <w:szCs w:val="22"/>
          <w:lang w:eastAsia="en-AU"/>
        </w:rPr>
      </w:pPr>
      <w:r>
        <w:tab/>
      </w:r>
      <w:hyperlink w:anchor="_Toc95225681" w:history="1">
        <w:r w:rsidRPr="00FF0BFE">
          <w:t>3</w:t>
        </w:r>
        <w:r>
          <w:rPr>
            <w:rFonts w:asciiTheme="minorHAnsi" w:eastAsiaTheme="minorEastAsia" w:hAnsiTheme="minorHAnsi" w:cstheme="minorBidi"/>
            <w:sz w:val="22"/>
            <w:szCs w:val="22"/>
            <w:lang w:eastAsia="en-AU"/>
          </w:rPr>
          <w:tab/>
        </w:r>
        <w:r w:rsidRPr="00FF0BFE">
          <w:t>Legislation history</w:t>
        </w:r>
        <w:r>
          <w:tab/>
        </w:r>
        <w:r>
          <w:fldChar w:fldCharType="begin"/>
        </w:r>
        <w:r>
          <w:instrText xml:space="preserve"> PAGEREF _Toc95225681 \h </w:instrText>
        </w:r>
        <w:r>
          <w:fldChar w:fldCharType="separate"/>
        </w:r>
        <w:r w:rsidR="007B2B8B">
          <w:t>20</w:t>
        </w:r>
        <w:r>
          <w:fldChar w:fldCharType="end"/>
        </w:r>
      </w:hyperlink>
    </w:p>
    <w:p w14:paraId="299D1660" w14:textId="7CAA4FB3" w:rsidR="00381946" w:rsidRDefault="00381946">
      <w:pPr>
        <w:pStyle w:val="TOC5"/>
        <w:rPr>
          <w:rFonts w:asciiTheme="minorHAnsi" w:eastAsiaTheme="minorEastAsia" w:hAnsiTheme="minorHAnsi" w:cstheme="minorBidi"/>
          <w:sz w:val="22"/>
          <w:szCs w:val="22"/>
          <w:lang w:eastAsia="en-AU"/>
        </w:rPr>
      </w:pPr>
      <w:r>
        <w:tab/>
      </w:r>
      <w:hyperlink w:anchor="_Toc95225682" w:history="1">
        <w:r w:rsidRPr="00FF0BFE">
          <w:t>4</w:t>
        </w:r>
        <w:r>
          <w:rPr>
            <w:rFonts w:asciiTheme="minorHAnsi" w:eastAsiaTheme="minorEastAsia" w:hAnsiTheme="minorHAnsi" w:cstheme="minorBidi"/>
            <w:sz w:val="22"/>
            <w:szCs w:val="22"/>
            <w:lang w:eastAsia="en-AU"/>
          </w:rPr>
          <w:tab/>
        </w:r>
        <w:r w:rsidRPr="00FF0BFE">
          <w:t>Amendment history</w:t>
        </w:r>
        <w:r>
          <w:tab/>
        </w:r>
        <w:r>
          <w:fldChar w:fldCharType="begin"/>
        </w:r>
        <w:r>
          <w:instrText xml:space="preserve"> PAGEREF _Toc95225682 \h </w:instrText>
        </w:r>
        <w:r>
          <w:fldChar w:fldCharType="separate"/>
        </w:r>
        <w:r w:rsidR="007B2B8B">
          <w:t>22</w:t>
        </w:r>
        <w:r>
          <w:fldChar w:fldCharType="end"/>
        </w:r>
      </w:hyperlink>
    </w:p>
    <w:p w14:paraId="0A701AB9" w14:textId="04F6FC09" w:rsidR="00381946" w:rsidRDefault="00381946">
      <w:pPr>
        <w:pStyle w:val="TOC5"/>
        <w:rPr>
          <w:rFonts w:asciiTheme="minorHAnsi" w:eastAsiaTheme="minorEastAsia" w:hAnsiTheme="minorHAnsi" w:cstheme="minorBidi"/>
          <w:sz w:val="22"/>
          <w:szCs w:val="22"/>
          <w:lang w:eastAsia="en-AU"/>
        </w:rPr>
      </w:pPr>
      <w:r>
        <w:tab/>
      </w:r>
      <w:hyperlink w:anchor="_Toc95225683" w:history="1">
        <w:r w:rsidRPr="00FF0BFE">
          <w:t>5</w:t>
        </w:r>
        <w:r>
          <w:rPr>
            <w:rFonts w:asciiTheme="minorHAnsi" w:eastAsiaTheme="minorEastAsia" w:hAnsiTheme="minorHAnsi" w:cstheme="minorBidi"/>
            <w:sz w:val="22"/>
            <w:szCs w:val="22"/>
            <w:lang w:eastAsia="en-AU"/>
          </w:rPr>
          <w:tab/>
        </w:r>
        <w:r w:rsidRPr="00FF0BFE">
          <w:t>Earlier republications</w:t>
        </w:r>
        <w:r>
          <w:tab/>
        </w:r>
        <w:r>
          <w:fldChar w:fldCharType="begin"/>
        </w:r>
        <w:r>
          <w:instrText xml:space="preserve"> PAGEREF _Toc95225683 \h </w:instrText>
        </w:r>
        <w:r>
          <w:fldChar w:fldCharType="separate"/>
        </w:r>
        <w:r w:rsidR="007B2B8B">
          <w:t>24</w:t>
        </w:r>
        <w:r>
          <w:fldChar w:fldCharType="end"/>
        </w:r>
      </w:hyperlink>
    </w:p>
    <w:p w14:paraId="43C51A79" w14:textId="09BDE761" w:rsidR="00210D42" w:rsidRDefault="00381946" w:rsidP="00427153">
      <w:pPr>
        <w:pStyle w:val="BillBasic0"/>
      </w:pPr>
      <w:r>
        <w:fldChar w:fldCharType="end"/>
      </w:r>
    </w:p>
    <w:p w14:paraId="7B956CD2" w14:textId="77777777" w:rsidR="00210D42" w:rsidRDefault="00210D42" w:rsidP="00427153">
      <w:pPr>
        <w:pStyle w:val="01Contents"/>
        <w:sectPr w:rsidR="00210D4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E7C9E77" w14:textId="77777777" w:rsidR="00210D42" w:rsidRDefault="00210D42" w:rsidP="00427153">
      <w:pPr>
        <w:jc w:val="center"/>
      </w:pPr>
      <w:r>
        <w:rPr>
          <w:noProof/>
          <w:lang w:eastAsia="en-AU"/>
        </w:rPr>
        <w:lastRenderedPageBreak/>
        <w:drawing>
          <wp:inline distT="0" distB="0" distL="0" distR="0" wp14:anchorId="6C780014" wp14:editId="52A7FA1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D7FD8A" w14:textId="77777777" w:rsidR="00210D42" w:rsidRDefault="00210D42" w:rsidP="00427153">
      <w:pPr>
        <w:jc w:val="center"/>
        <w:rPr>
          <w:rFonts w:ascii="Arial" w:hAnsi="Arial"/>
        </w:rPr>
      </w:pPr>
      <w:r>
        <w:rPr>
          <w:rFonts w:ascii="Arial" w:hAnsi="Arial"/>
        </w:rPr>
        <w:t>Australian Capital Territory</w:t>
      </w:r>
    </w:p>
    <w:p w14:paraId="62268DD1" w14:textId="79F61F18" w:rsidR="00210D42" w:rsidRDefault="00210D42" w:rsidP="00427153">
      <w:pPr>
        <w:pStyle w:val="Billname"/>
      </w:pPr>
      <w:bookmarkStart w:id="6" w:name="Citation"/>
      <w:r>
        <w:t>Listening Devices Act 1992</w:t>
      </w:r>
      <w:bookmarkEnd w:id="6"/>
    </w:p>
    <w:p w14:paraId="7C1B8056" w14:textId="77777777" w:rsidR="00210D42" w:rsidRDefault="00210D42" w:rsidP="00427153">
      <w:pPr>
        <w:pStyle w:val="ActNo"/>
      </w:pPr>
    </w:p>
    <w:p w14:paraId="46175548" w14:textId="77777777" w:rsidR="00210D42" w:rsidRDefault="00210D42" w:rsidP="00427153">
      <w:pPr>
        <w:pStyle w:val="N-line3"/>
      </w:pPr>
    </w:p>
    <w:p w14:paraId="082F96AF" w14:textId="23EE3772" w:rsidR="00210D42" w:rsidRDefault="00210D42" w:rsidP="00427153">
      <w:pPr>
        <w:pStyle w:val="LongTitle"/>
      </w:pPr>
      <w:r>
        <w:t>An Act to regulate the use of listening devices for the purpose of listening to or recording private conversations, and for related purposes</w:t>
      </w:r>
    </w:p>
    <w:p w14:paraId="24B45DCA" w14:textId="77777777" w:rsidR="00210D42" w:rsidRDefault="00210D42" w:rsidP="00427153">
      <w:pPr>
        <w:pStyle w:val="N-line3"/>
      </w:pPr>
    </w:p>
    <w:p w14:paraId="367EDA49" w14:textId="77777777" w:rsidR="00210D42" w:rsidRDefault="00210D42" w:rsidP="00427153">
      <w:pPr>
        <w:pStyle w:val="Placeholder"/>
      </w:pPr>
      <w:r>
        <w:rPr>
          <w:rStyle w:val="charContents"/>
          <w:sz w:val="16"/>
        </w:rPr>
        <w:t xml:space="preserve">  </w:t>
      </w:r>
      <w:r>
        <w:rPr>
          <w:rStyle w:val="charPage"/>
        </w:rPr>
        <w:t xml:space="preserve">  </w:t>
      </w:r>
    </w:p>
    <w:p w14:paraId="3B88FC6F" w14:textId="77777777" w:rsidR="00210D42" w:rsidRDefault="00210D42" w:rsidP="00427153">
      <w:pPr>
        <w:pStyle w:val="Placeholder"/>
      </w:pPr>
      <w:r>
        <w:rPr>
          <w:rStyle w:val="CharChapNo"/>
        </w:rPr>
        <w:t xml:space="preserve">  </w:t>
      </w:r>
      <w:r>
        <w:rPr>
          <w:rStyle w:val="CharChapText"/>
        </w:rPr>
        <w:t xml:space="preserve">  </w:t>
      </w:r>
    </w:p>
    <w:p w14:paraId="114906F8" w14:textId="77777777" w:rsidR="00210D42" w:rsidRDefault="00210D42" w:rsidP="00427153">
      <w:pPr>
        <w:pStyle w:val="Placeholder"/>
      </w:pPr>
      <w:r>
        <w:rPr>
          <w:rStyle w:val="CharPartNo"/>
        </w:rPr>
        <w:t xml:space="preserve">  </w:t>
      </w:r>
      <w:r>
        <w:rPr>
          <w:rStyle w:val="CharPartText"/>
        </w:rPr>
        <w:t xml:space="preserve">  </w:t>
      </w:r>
    </w:p>
    <w:p w14:paraId="399D0700" w14:textId="77777777" w:rsidR="00210D42" w:rsidRDefault="00210D42" w:rsidP="00427153">
      <w:pPr>
        <w:pStyle w:val="Placeholder"/>
      </w:pPr>
      <w:r>
        <w:rPr>
          <w:rStyle w:val="CharDivNo"/>
        </w:rPr>
        <w:t xml:space="preserve">  </w:t>
      </w:r>
      <w:r>
        <w:rPr>
          <w:rStyle w:val="CharDivText"/>
        </w:rPr>
        <w:t xml:space="preserve">  </w:t>
      </w:r>
    </w:p>
    <w:p w14:paraId="58225999" w14:textId="77777777" w:rsidR="00210D42" w:rsidRPr="00CA74E4" w:rsidRDefault="00210D42" w:rsidP="00427153">
      <w:pPr>
        <w:pStyle w:val="PageBreak"/>
      </w:pPr>
      <w:r w:rsidRPr="00CA74E4">
        <w:br w:type="page"/>
      </w:r>
    </w:p>
    <w:p w14:paraId="014691CC" w14:textId="77777777" w:rsidR="00F30B31" w:rsidRPr="00381946" w:rsidRDefault="00F30B31">
      <w:pPr>
        <w:pStyle w:val="AH2Part"/>
      </w:pPr>
      <w:bookmarkStart w:id="7" w:name="_Toc95225655"/>
      <w:r w:rsidRPr="00381946">
        <w:rPr>
          <w:rStyle w:val="CharPartNo"/>
        </w:rPr>
        <w:lastRenderedPageBreak/>
        <w:t>Part 1</w:t>
      </w:r>
      <w:r>
        <w:tab/>
      </w:r>
      <w:r w:rsidRPr="00381946">
        <w:rPr>
          <w:rStyle w:val="CharPartText"/>
        </w:rPr>
        <w:t>Preliminary</w:t>
      </w:r>
      <w:bookmarkEnd w:id="7"/>
    </w:p>
    <w:p w14:paraId="0B53F8BC" w14:textId="77777777" w:rsidR="00F30B31" w:rsidRDefault="00F30B31">
      <w:pPr>
        <w:pStyle w:val="AH5Sec"/>
      </w:pPr>
      <w:bookmarkStart w:id="8" w:name="_Toc95225656"/>
      <w:r w:rsidRPr="00381946">
        <w:rPr>
          <w:rStyle w:val="CharSectNo"/>
        </w:rPr>
        <w:t>1</w:t>
      </w:r>
      <w:r>
        <w:rPr>
          <w:color w:val="000000"/>
        </w:rPr>
        <w:tab/>
        <w:t>Name of Act</w:t>
      </w:r>
      <w:bookmarkEnd w:id="8"/>
    </w:p>
    <w:p w14:paraId="2F79EB90" w14:textId="77777777" w:rsidR="00F30B31" w:rsidRDefault="00F30B31">
      <w:pPr>
        <w:pStyle w:val="Amainreturn"/>
        <w:rPr>
          <w:color w:val="000000"/>
        </w:rPr>
      </w:pPr>
      <w:r>
        <w:rPr>
          <w:color w:val="000000"/>
        </w:rPr>
        <w:t xml:space="preserve">This Act is the </w:t>
      </w:r>
      <w:r w:rsidRPr="009D23ED">
        <w:rPr>
          <w:rStyle w:val="charItals"/>
        </w:rPr>
        <w:t>Listening Devices Act 1992</w:t>
      </w:r>
      <w:r>
        <w:rPr>
          <w:color w:val="000000"/>
        </w:rPr>
        <w:t>.</w:t>
      </w:r>
    </w:p>
    <w:p w14:paraId="734EB92E" w14:textId="77777777" w:rsidR="00F30B31" w:rsidRDefault="00F30B31">
      <w:pPr>
        <w:pStyle w:val="AH5Sec"/>
      </w:pPr>
      <w:bookmarkStart w:id="9" w:name="_Toc95225657"/>
      <w:r w:rsidRPr="00381946">
        <w:rPr>
          <w:rStyle w:val="CharSectNo"/>
        </w:rPr>
        <w:t>2</w:t>
      </w:r>
      <w:r>
        <w:rPr>
          <w:color w:val="000000"/>
        </w:rPr>
        <w:tab/>
        <w:t>Dictionary</w:t>
      </w:r>
      <w:bookmarkEnd w:id="9"/>
    </w:p>
    <w:p w14:paraId="2E23154E" w14:textId="77777777" w:rsidR="00F30B31" w:rsidRDefault="00F30B31">
      <w:pPr>
        <w:pStyle w:val="Amainreturn"/>
        <w:keepNext/>
        <w:rPr>
          <w:color w:val="000000"/>
        </w:rPr>
      </w:pPr>
      <w:r>
        <w:rPr>
          <w:color w:val="000000"/>
        </w:rPr>
        <w:t>The dictionary at the end of this Act is part of this Act.</w:t>
      </w:r>
    </w:p>
    <w:p w14:paraId="12F52FAC" w14:textId="77777777" w:rsidR="00F30B31" w:rsidRDefault="00F30B31">
      <w:pPr>
        <w:pStyle w:val="aNote"/>
        <w:rPr>
          <w:color w:val="000000"/>
        </w:rPr>
      </w:pPr>
      <w:r w:rsidRPr="009D23ED">
        <w:rPr>
          <w:rStyle w:val="charItals"/>
        </w:rPr>
        <w:t>Note 1</w:t>
      </w:r>
      <w:r w:rsidRPr="009D23ED">
        <w:rPr>
          <w:rStyle w:val="charItals"/>
        </w:rPr>
        <w:tab/>
      </w:r>
      <w:r>
        <w:rPr>
          <w:color w:val="000000"/>
        </w:rPr>
        <w:t>The dictionary at the end of this Act defines certain terms used in this Act, and includes references (</w:t>
      </w:r>
      <w:r w:rsidRPr="009D23ED">
        <w:rPr>
          <w:rStyle w:val="charBoldItals"/>
        </w:rPr>
        <w:t>signpost definitions</w:t>
      </w:r>
      <w:r>
        <w:rPr>
          <w:color w:val="000000"/>
        </w:rPr>
        <w:t>) to other terms defined elsewhere.</w:t>
      </w:r>
    </w:p>
    <w:p w14:paraId="6332A742" w14:textId="122F9F0B" w:rsidR="00F30B31" w:rsidRDefault="00F30B31">
      <w:pPr>
        <w:pStyle w:val="aNoteTextss"/>
        <w:keepNext/>
        <w:rPr>
          <w:color w:val="000000"/>
        </w:rPr>
      </w:pPr>
      <w:r>
        <w:rPr>
          <w:color w:val="000000"/>
        </w:rPr>
        <w:t>For example, the signpost definition ‘</w:t>
      </w:r>
      <w:r w:rsidRPr="009D23ED">
        <w:rPr>
          <w:rStyle w:val="charBoldItals"/>
        </w:rPr>
        <w:t>engage in conduct</w:t>
      </w:r>
      <w:r>
        <w:rPr>
          <w:color w:val="000000"/>
        </w:rPr>
        <w:t xml:space="preserve">—see the </w:t>
      </w:r>
      <w:hyperlink r:id="rId27" w:tooltip="A2002-51" w:history="1">
        <w:r w:rsidR="00DA7B45" w:rsidRPr="00DA7B45">
          <w:rPr>
            <w:rStyle w:val="charCitHyperlinkAbbrev"/>
          </w:rPr>
          <w:t>Criminal Code</w:t>
        </w:r>
      </w:hyperlink>
      <w:r>
        <w:rPr>
          <w:color w:val="000000"/>
        </w:rPr>
        <w:t>, section 13.’ means that the term ‘</w:t>
      </w:r>
      <w:r>
        <w:rPr>
          <w:rFonts w:ascii="Times" w:hAnsi="Times" w:cs="Times"/>
          <w:color w:val="000000"/>
        </w:rPr>
        <w:t>engage in conduct</w:t>
      </w:r>
      <w:r>
        <w:rPr>
          <w:color w:val="000000"/>
        </w:rPr>
        <w:t>’ is defined in that section and the definition applies to this Act.</w:t>
      </w:r>
    </w:p>
    <w:p w14:paraId="29477DA6" w14:textId="47F51E32" w:rsidR="00F30B31" w:rsidRDefault="00F30B31">
      <w:pPr>
        <w:pStyle w:val="aNote"/>
        <w:rPr>
          <w:color w:val="000000"/>
        </w:rPr>
      </w:pPr>
      <w:r w:rsidRPr="009D23ED">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A7B45" w:rsidRPr="00DA7B45">
          <w:rPr>
            <w:rStyle w:val="charCitHyperlinkAbbrev"/>
          </w:rPr>
          <w:t>Legislation Act</w:t>
        </w:r>
      </w:hyperlink>
      <w:r>
        <w:rPr>
          <w:color w:val="000000"/>
        </w:rPr>
        <w:t>, s 155 and s 156 (1)).</w:t>
      </w:r>
    </w:p>
    <w:p w14:paraId="36AC07A5" w14:textId="77777777" w:rsidR="00F30B31" w:rsidRDefault="00F30B31">
      <w:pPr>
        <w:pStyle w:val="AH5Sec"/>
      </w:pPr>
      <w:bookmarkStart w:id="10" w:name="_Toc95225658"/>
      <w:r w:rsidRPr="00381946">
        <w:rPr>
          <w:rStyle w:val="CharSectNo"/>
        </w:rPr>
        <w:t>3</w:t>
      </w:r>
      <w:r>
        <w:tab/>
        <w:t>Notes</w:t>
      </w:r>
      <w:bookmarkEnd w:id="10"/>
    </w:p>
    <w:p w14:paraId="00AE2394" w14:textId="77777777" w:rsidR="00F30B31" w:rsidRDefault="00F30B31">
      <w:pPr>
        <w:pStyle w:val="Amainreturn"/>
        <w:keepNext/>
      </w:pPr>
      <w:r>
        <w:t>A note included in this Act is explanatory and is not part of this Act.</w:t>
      </w:r>
    </w:p>
    <w:p w14:paraId="3397A80D" w14:textId="21943CA8" w:rsidR="00F30B31" w:rsidRDefault="00F30B31">
      <w:pPr>
        <w:pStyle w:val="aNote"/>
      </w:pPr>
      <w:r w:rsidRPr="009D23ED">
        <w:rPr>
          <w:rStyle w:val="charItals"/>
        </w:rPr>
        <w:t>Note</w:t>
      </w:r>
      <w:r w:rsidRPr="009D23ED">
        <w:rPr>
          <w:rStyle w:val="charItals"/>
        </w:rPr>
        <w:tab/>
      </w:r>
      <w:r>
        <w:t xml:space="preserve">See the </w:t>
      </w:r>
      <w:hyperlink r:id="rId29" w:tooltip="A2001-14" w:history="1">
        <w:r w:rsidR="00DA7B45" w:rsidRPr="00DA7B45">
          <w:rPr>
            <w:rStyle w:val="charCitHyperlinkAbbrev"/>
          </w:rPr>
          <w:t>Legislation Act</w:t>
        </w:r>
      </w:hyperlink>
      <w:r>
        <w:t>, s 127 (1), (4) and (5) for the legal status of notes.</w:t>
      </w:r>
    </w:p>
    <w:p w14:paraId="5C16D8E8" w14:textId="77777777" w:rsidR="00F30B31" w:rsidRDefault="00F30B31">
      <w:pPr>
        <w:pStyle w:val="AH5Sec"/>
      </w:pPr>
      <w:bookmarkStart w:id="11" w:name="_Toc95225659"/>
      <w:r w:rsidRPr="00381946">
        <w:rPr>
          <w:rStyle w:val="CharSectNo"/>
        </w:rPr>
        <w:t>3A</w:t>
      </w:r>
      <w:r>
        <w:tab/>
        <w:t>Offences against Act—application of Criminal Code etc</w:t>
      </w:r>
      <w:bookmarkEnd w:id="11"/>
    </w:p>
    <w:p w14:paraId="738C2DFB" w14:textId="77777777" w:rsidR="00F30B31" w:rsidRDefault="00F30B31">
      <w:pPr>
        <w:pStyle w:val="Amainreturn"/>
        <w:keepNext/>
      </w:pPr>
      <w:r>
        <w:t>Other legislation applies in relation to offences against this Act.</w:t>
      </w:r>
    </w:p>
    <w:p w14:paraId="63CCFBB4" w14:textId="77777777" w:rsidR="00F30B31" w:rsidRDefault="00F30B31">
      <w:pPr>
        <w:pStyle w:val="aNote"/>
        <w:keepNext/>
      </w:pPr>
      <w:r>
        <w:rPr>
          <w:rStyle w:val="charItals"/>
        </w:rPr>
        <w:t>Note 1</w:t>
      </w:r>
      <w:r>
        <w:tab/>
      </w:r>
      <w:r w:rsidRPr="009D23ED">
        <w:rPr>
          <w:rStyle w:val="charItals"/>
        </w:rPr>
        <w:t>Criminal Code</w:t>
      </w:r>
    </w:p>
    <w:p w14:paraId="49E11C9B" w14:textId="4EE7C05D" w:rsidR="00F30B31" w:rsidRDefault="00F30B31">
      <w:pPr>
        <w:pStyle w:val="aNote"/>
        <w:keepNext/>
        <w:spacing w:before="20"/>
        <w:ind w:firstLine="0"/>
      </w:pPr>
      <w:r>
        <w:t xml:space="preserve">The </w:t>
      </w:r>
      <w:hyperlink r:id="rId30" w:tooltip="A2002-51" w:history="1">
        <w:r w:rsidR="00DA7B45" w:rsidRPr="00DA7B45">
          <w:rPr>
            <w:rStyle w:val="charCitHyperlinkAbbrev"/>
          </w:rPr>
          <w:t>Criminal Code</w:t>
        </w:r>
      </w:hyperlink>
      <w:r>
        <w:t xml:space="preserve">, ch 2 applies to all offences against this Act (see Code, pt 2.1).  </w:t>
      </w:r>
    </w:p>
    <w:p w14:paraId="5C133595" w14:textId="77777777" w:rsidR="00F30B31" w:rsidRDefault="00F30B31">
      <w:pPr>
        <w:pStyle w:val="aNoteTextss"/>
        <w:keepNext/>
      </w:pPr>
      <w:r>
        <w:t>The chapter sets out the general principles of criminal responsibility (including burdens of proof and general defences), and defines terms used for offences to which the Code applies (eg </w:t>
      </w:r>
      <w:r w:rsidRPr="009D23ED">
        <w:rPr>
          <w:rStyle w:val="charBoldItals"/>
        </w:rPr>
        <w:t>conduct</w:t>
      </w:r>
      <w:r>
        <w:t xml:space="preserve">, </w:t>
      </w:r>
      <w:r w:rsidRPr="009D23ED">
        <w:rPr>
          <w:rStyle w:val="charBoldItals"/>
        </w:rPr>
        <w:t>intention</w:t>
      </w:r>
      <w:r>
        <w:t xml:space="preserve">, </w:t>
      </w:r>
      <w:r w:rsidRPr="009D23ED">
        <w:rPr>
          <w:rStyle w:val="charBoldItals"/>
        </w:rPr>
        <w:t>recklessness</w:t>
      </w:r>
      <w:r>
        <w:t xml:space="preserve"> and </w:t>
      </w:r>
      <w:r w:rsidRPr="009D23ED">
        <w:rPr>
          <w:rStyle w:val="charBoldItals"/>
        </w:rPr>
        <w:t>strict liability</w:t>
      </w:r>
      <w:r>
        <w:t>).</w:t>
      </w:r>
    </w:p>
    <w:p w14:paraId="67FB75B6" w14:textId="77777777" w:rsidR="00F30B31" w:rsidRPr="009D23ED" w:rsidRDefault="00F30B31">
      <w:pPr>
        <w:pStyle w:val="aNote"/>
        <w:keepNext/>
        <w:rPr>
          <w:rStyle w:val="charItals"/>
        </w:rPr>
      </w:pPr>
      <w:r w:rsidRPr="009D23ED">
        <w:rPr>
          <w:rStyle w:val="charItals"/>
        </w:rPr>
        <w:t>Note 2</w:t>
      </w:r>
      <w:r w:rsidRPr="009D23ED">
        <w:rPr>
          <w:rStyle w:val="charItals"/>
        </w:rPr>
        <w:tab/>
        <w:t>Penalty units</w:t>
      </w:r>
    </w:p>
    <w:p w14:paraId="34DFA621" w14:textId="2BCB86A1" w:rsidR="00F30B31" w:rsidRDefault="00F30B31">
      <w:pPr>
        <w:pStyle w:val="aNoteTextss"/>
      </w:pPr>
      <w:r>
        <w:t xml:space="preserve">The </w:t>
      </w:r>
      <w:hyperlink r:id="rId31" w:tooltip="A2001-14" w:history="1">
        <w:r w:rsidR="00DA7B45" w:rsidRPr="00DA7B45">
          <w:rPr>
            <w:rStyle w:val="charCitHyperlinkAbbrev"/>
          </w:rPr>
          <w:t>Legislation Act</w:t>
        </w:r>
      </w:hyperlink>
      <w:r>
        <w:t>, s 133 deals with the meaning of offence penalties that are expressed in penalty units.</w:t>
      </w:r>
    </w:p>
    <w:p w14:paraId="02F4FFC2" w14:textId="77777777" w:rsidR="00F30B31" w:rsidRDefault="00F30B31">
      <w:pPr>
        <w:pStyle w:val="AH5Sec"/>
      </w:pPr>
      <w:bookmarkStart w:id="12" w:name="_Toc95225660"/>
      <w:r w:rsidRPr="00381946">
        <w:rPr>
          <w:rStyle w:val="CharSectNo"/>
        </w:rPr>
        <w:lastRenderedPageBreak/>
        <w:t>3B</w:t>
      </w:r>
      <w:r>
        <w:tab/>
        <w:t>Application of Act to corrections management</w:t>
      </w:r>
      <w:bookmarkEnd w:id="12"/>
    </w:p>
    <w:p w14:paraId="0C0458B2" w14:textId="77777777" w:rsidR="00F30B31" w:rsidRDefault="00F30B31">
      <w:pPr>
        <w:pStyle w:val="Amain"/>
      </w:pPr>
      <w:r>
        <w:tab/>
        <w:t>(1)</w:t>
      </w:r>
      <w:r>
        <w:tab/>
        <w:t>This section applies in relation to an electronic communication, other than a protected electronic communication, between a detainee in a correctional centre and someone else.</w:t>
      </w:r>
    </w:p>
    <w:p w14:paraId="1DCB6662" w14:textId="39F895F8" w:rsidR="00F30B31" w:rsidRDefault="00F30B31">
      <w:pPr>
        <w:pStyle w:val="Amain"/>
      </w:pPr>
      <w:r>
        <w:tab/>
        <w:t>(2)</w:t>
      </w:r>
      <w:r>
        <w:tab/>
        <w:t xml:space="preserve">This Act does not apply to any of the following under the </w:t>
      </w:r>
      <w:hyperlink r:id="rId32" w:tooltip="A2007-15" w:history="1">
        <w:r w:rsidR="00DA7B45" w:rsidRPr="00DA7B45">
          <w:rPr>
            <w:rStyle w:val="charCitHyperlinkItal"/>
          </w:rPr>
          <w:t>Corrections Management Act 2007</w:t>
        </w:r>
      </w:hyperlink>
      <w:r>
        <w:t>:</w:t>
      </w:r>
    </w:p>
    <w:p w14:paraId="1F236D2D" w14:textId="77777777" w:rsidR="00F30B31" w:rsidRDefault="00F30B31">
      <w:pPr>
        <w:pStyle w:val="Apara"/>
      </w:pPr>
      <w:r>
        <w:tab/>
        <w:t>(a)</w:t>
      </w:r>
      <w:r>
        <w:tab/>
        <w:t>the listening to or recording of the communication;</w:t>
      </w:r>
    </w:p>
    <w:p w14:paraId="2D2008B0" w14:textId="77777777" w:rsidR="00F30B31" w:rsidRDefault="00F30B31">
      <w:pPr>
        <w:pStyle w:val="Apara"/>
      </w:pPr>
      <w:r>
        <w:tab/>
        <w:t>(b)</w:t>
      </w:r>
      <w:r>
        <w:tab/>
        <w:t>the communication or publication of the communication.</w:t>
      </w:r>
    </w:p>
    <w:p w14:paraId="40FA2603" w14:textId="77777777" w:rsidR="00F30B31" w:rsidRDefault="00F30B31">
      <w:pPr>
        <w:pStyle w:val="Amain"/>
      </w:pPr>
      <w:r>
        <w:tab/>
        <w:t>(3)</w:t>
      </w:r>
      <w:r>
        <w:tab/>
        <w:t>In this section:</w:t>
      </w:r>
    </w:p>
    <w:p w14:paraId="579109A8" w14:textId="109E2FE0" w:rsidR="00F30B31" w:rsidRDefault="008715D4">
      <w:pPr>
        <w:pStyle w:val="aDef"/>
      </w:pPr>
      <w:r>
        <w:rPr>
          <w:rStyle w:val="charBoldItals"/>
        </w:rPr>
        <w:t>d</w:t>
      </w:r>
      <w:r w:rsidR="00F30B31" w:rsidRPr="009D23ED">
        <w:rPr>
          <w:rStyle w:val="charBoldItals"/>
        </w:rPr>
        <w:t>etainee</w:t>
      </w:r>
      <w:r w:rsidR="00F30B31">
        <w:t xml:space="preserve">—see the </w:t>
      </w:r>
      <w:hyperlink r:id="rId33" w:tooltip="A2007-15" w:history="1">
        <w:r w:rsidR="00DA7B45" w:rsidRPr="00DA7B45">
          <w:rPr>
            <w:rStyle w:val="charCitHyperlinkItal"/>
          </w:rPr>
          <w:t>Corrections Management Act 2007</w:t>
        </w:r>
      </w:hyperlink>
      <w:r w:rsidR="00F30B31">
        <w:t>, section 6.</w:t>
      </w:r>
    </w:p>
    <w:p w14:paraId="722C5BFA" w14:textId="1F9F639E" w:rsidR="00F30B31" w:rsidRDefault="00F30B31">
      <w:pPr>
        <w:pStyle w:val="aDef"/>
      </w:pPr>
      <w:r w:rsidRPr="009D23ED">
        <w:rPr>
          <w:rStyle w:val="charBoldItals"/>
        </w:rPr>
        <w:t>electronic communication</w:t>
      </w:r>
      <w:r>
        <w:t xml:space="preserve">—see the </w:t>
      </w:r>
      <w:hyperlink r:id="rId34" w:tooltip="A2007-15" w:history="1">
        <w:r w:rsidR="00DA7B45" w:rsidRPr="00DA7B45">
          <w:rPr>
            <w:rStyle w:val="charCitHyperlinkItal"/>
          </w:rPr>
          <w:t>Corrections Management Act 2007</w:t>
        </w:r>
      </w:hyperlink>
      <w:r>
        <w:t>, section 103 (Monitoring telephone calls etc).</w:t>
      </w:r>
    </w:p>
    <w:p w14:paraId="2AD17FE1" w14:textId="40BD6390" w:rsidR="00F30B31" w:rsidRDefault="00F30B31">
      <w:pPr>
        <w:pStyle w:val="aDef"/>
      </w:pPr>
      <w:r w:rsidRPr="009D23ED">
        <w:rPr>
          <w:rStyle w:val="charBoldItals"/>
        </w:rPr>
        <w:t>protected electronic communication</w:t>
      </w:r>
      <w:r>
        <w:t xml:space="preserve">—see the </w:t>
      </w:r>
      <w:hyperlink r:id="rId35" w:tooltip="A2007-15" w:history="1">
        <w:r w:rsidR="00DA7B45" w:rsidRPr="00DA7B45">
          <w:rPr>
            <w:rStyle w:val="charCitHyperlinkItal"/>
          </w:rPr>
          <w:t>Corrections Management Act 2007</w:t>
        </w:r>
      </w:hyperlink>
      <w:r>
        <w:t>, section 103 (Monitoring telephone calls etc).</w:t>
      </w:r>
    </w:p>
    <w:p w14:paraId="4223B088" w14:textId="77777777" w:rsidR="00F30B31" w:rsidRDefault="00F30B31">
      <w:pPr>
        <w:pStyle w:val="AH5Sec"/>
      </w:pPr>
      <w:bookmarkStart w:id="13" w:name="_Toc95225661"/>
      <w:r w:rsidRPr="00381946">
        <w:rPr>
          <w:rStyle w:val="CharSectNo"/>
        </w:rPr>
        <w:t>3C</w:t>
      </w:r>
      <w:r>
        <w:tab/>
        <w:t>Application of Act to detention places</w:t>
      </w:r>
      <w:bookmarkEnd w:id="13"/>
    </w:p>
    <w:p w14:paraId="6E382A6B" w14:textId="77777777" w:rsidR="00F30B31" w:rsidRDefault="00F30B31">
      <w:pPr>
        <w:pStyle w:val="Amain"/>
      </w:pPr>
      <w:r>
        <w:tab/>
        <w:t>(1)</w:t>
      </w:r>
      <w:r>
        <w:tab/>
        <w:t>This section applies in relation to an electronic communication, other than a protected electronic communication, between a young detainee in a detention place and someone else.</w:t>
      </w:r>
    </w:p>
    <w:p w14:paraId="7BC042FA" w14:textId="3CA169DF" w:rsidR="00F30B31" w:rsidRDefault="00F30B31">
      <w:pPr>
        <w:pStyle w:val="Amain"/>
      </w:pPr>
      <w:r>
        <w:tab/>
        <w:t>(2)</w:t>
      </w:r>
      <w:r>
        <w:tab/>
        <w:t xml:space="preserve">This Act does not apply to any of the following under the </w:t>
      </w:r>
      <w:hyperlink r:id="rId36" w:tooltip="A2008-19" w:history="1">
        <w:r w:rsidR="00DA7B45" w:rsidRPr="00DA7B45">
          <w:rPr>
            <w:rStyle w:val="charCitHyperlinkItal"/>
          </w:rPr>
          <w:t>Children and Young People Act 2008</w:t>
        </w:r>
      </w:hyperlink>
      <w:r>
        <w:t>:</w:t>
      </w:r>
    </w:p>
    <w:p w14:paraId="19D6779E" w14:textId="77777777" w:rsidR="00F30B31" w:rsidRDefault="00F30B31">
      <w:pPr>
        <w:pStyle w:val="Apara"/>
      </w:pPr>
      <w:r>
        <w:tab/>
        <w:t>(a)</w:t>
      </w:r>
      <w:r>
        <w:tab/>
        <w:t>the listening to or recording of the communication;</w:t>
      </w:r>
    </w:p>
    <w:p w14:paraId="53B7B98B" w14:textId="77777777" w:rsidR="00F30B31" w:rsidRDefault="00F30B31">
      <w:pPr>
        <w:pStyle w:val="Apara"/>
      </w:pPr>
      <w:r>
        <w:tab/>
        <w:t>(b)</w:t>
      </w:r>
      <w:r>
        <w:tab/>
        <w:t>the communication or publication of the communication.</w:t>
      </w:r>
    </w:p>
    <w:p w14:paraId="4A55FED5" w14:textId="77777777" w:rsidR="00F30B31" w:rsidRDefault="00F30B31" w:rsidP="00776B33">
      <w:pPr>
        <w:pStyle w:val="Amain"/>
        <w:keepNext/>
      </w:pPr>
      <w:r>
        <w:lastRenderedPageBreak/>
        <w:tab/>
        <w:t>(3)</w:t>
      </w:r>
      <w:r>
        <w:tab/>
        <w:t>In this section:</w:t>
      </w:r>
    </w:p>
    <w:p w14:paraId="601E1C73" w14:textId="176772B2" w:rsidR="00F30B31" w:rsidRDefault="00F30B31" w:rsidP="00776B33">
      <w:pPr>
        <w:pStyle w:val="aDef"/>
        <w:keepNext/>
      </w:pPr>
      <w:r w:rsidRPr="009D23ED">
        <w:rPr>
          <w:rStyle w:val="charBoldItals"/>
        </w:rPr>
        <w:t>electronic communication</w:t>
      </w:r>
      <w:r>
        <w:t xml:space="preserve">—see the </w:t>
      </w:r>
      <w:hyperlink r:id="rId37" w:tooltip="A2008-19" w:history="1">
        <w:r w:rsidR="00DA7B45" w:rsidRPr="00DA7B45">
          <w:rPr>
            <w:rStyle w:val="charCitHyperlinkItal"/>
          </w:rPr>
          <w:t>Children and Young People Act 2008</w:t>
        </w:r>
      </w:hyperlink>
      <w:r>
        <w:t>, section 200 (Monitoring telephone calls etc).</w:t>
      </w:r>
    </w:p>
    <w:p w14:paraId="7E365744" w14:textId="76A7D29B" w:rsidR="00F30B31" w:rsidRDefault="00F30B31" w:rsidP="00776B33">
      <w:pPr>
        <w:pStyle w:val="aDef"/>
        <w:keepNext/>
      </w:pPr>
      <w:r w:rsidRPr="009D23ED">
        <w:rPr>
          <w:rStyle w:val="charBoldItals"/>
        </w:rPr>
        <w:t>protected electronic communication</w:t>
      </w:r>
      <w:r>
        <w:t xml:space="preserve">—see the </w:t>
      </w:r>
      <w:hyperlink r:id="rId38" w:tooltip="A2008-19" w:history="1">
        <w:r w:rsidR="00DA7B45" w:rsidRPr="00DA7B45">
          <w:rPr>
            <w:rStyle w:val="charCitHyperlinkItal"/>
          </w:rPr>
          <w:t>Children and Young People Act 2008</w:t>
        </w:r>
      </w:hyperlink>
      <w:r>
        <w:t>, section 200 (Monitoring telephone calls etc).</w:t>
      </w:r>
    </w:p>
    <w:p w14:paraId="05BED6B3" w14:textId="1F476A23" w:rsidR="00F30B31" w:rsidRDefault="00F30B31">
      <w:pPr>
        <w:pStyle w:val="aDef"/>
      </w:pPr>
      <w:r w:rsidRPr="009D23ED">
        <w:rPr>
          <w:rStyle w:val="charBoldItals"/>
        </w:rPr>
        <w:t>young detainee</w:t>
      </w:r>
      <w:r>
        <w:t xml:space="preserve">—see the </w:t>
      </w:r>
      <w:hyperlink r:id="rId39" w:tooltip="A2008-19" w:history="1">
        <w:r w:rsidR="00DA7B45" w:rsidRPr="00DA7B45">
          <w:rPr>
            <w:rStyle w:val="charCitHyperlinkItal"/>
          </w:rPr>
          <w:t>Children and Young People Act 2008</w:t>
        </w:r>
      </w:hyperlink>
      <w:r>
        <w:t>, section 95.</w:t>
      </w:r>
    </w:p>
    <w:p w14:paraId="053F4269" w14:textId="77777777" w:rsidR="00F30B31" w:rsidRDefault="00F30B31">
      <w:pPr>
        <w:pStyle w:val="PageBreak"/>
      </w:pPr>
      <w:r>
        <w:br w:type="page"/>
      </w:r>
    </w:p>
    <w:p w14:paraId="66E35E27" w14:textId="77777777" w:rsidR="00F30B31" w:rsidRPr="00381946" w:rsidRDefault="00F30B31">
      <w:pPr>
        <w:pStyle w:val="AH2Part"/>
      </w:pPr>
      <w:bookmarkStart w:id="14" w:name="_Toc95225662"/>
      <w:r w:rsidRPr="00381946">
        <w:rPr>
          <w:rStyle w:val="CharPartNo"/>
        </w:rPr>
        <w:lastRenderedPageBreak/>
        <w:t>Part 2</w:t>
      </w:r>
      <w:r>
        <w:tab/>
      </w:r>
      <w:r w:rsidRPr="00381946">
        <w:rPr>
          <w:rStyle w:val="CharPartText"/>
        </w:rPr>
        <w:t>Offences</w:t>
      </w:r>
      <w:bookmarkEnd w:id="14"/>
    </w:p>
    <w:p w14:paraId="3B9FFE39" w14:textId="77777777" w:rsidR="00F30B31" w:rsidRDefault="00F30B31">
      <w:pPr>
        <w:pStyle w:val="AH5Sec"/>
      </w:pPr>
      <w:bookmarkStart w:id="15" w:name="_Toc95225663"/>
      <w:r w:rsidRPr="00381946">
        <w:rPr>
          <w:rStyle w:val="CharSectNo"/>
        </w:rPr>
        <w:t>4</w:t>
      </w:r>
      <w:r>
        <w:tab/>
        <w:t>Use of listening devices</w:t>
      </w:r>
      <w:bookmarkEnd w:id="15"/>
    </w:p>
    <w:p w14:paraId="03E89472" w14:textId="77777777" w:rsidR="00F30B31" w:rsidRDefault="00F30B31">
      <w:pPr>
        <w:pStyle w:val="Amain"/>
      </w:pPr>
      <w:r>
        <w:tab/>
        <w:t>(1)</w:t>
      </w:r>
      <w:r>
        <w:tab/>
        <w:t>A person must not use a listening device with the intention of—</w:t>
      </w:r>
    </w:p>
    <w:p w14:paraId="0C9394B0" w14:textId="77777777" w:rsidR="00F30B31" w:rsidRDefault="00F30B31">
      <w:pPr>
        <w:pStyle w:val="Apara"/>
      </w:pPr>
      <w:r>
        <w:tab/>
        <w:t>(a)</w:t>
      </w:r>
      <w:r>
        <w:tab/>
        <w:t>listening to or recording a private conversation to which the person is not a party; or</w:t>
      </w:r>
    </w:p>
    <w:p w14:paraId="14BBCB0E" w14:textId="77777777" w:rsidR="00F30B31" w:rsidRDefault="00F30B31">
      <w:pPr>
        <w:pStyle w:val="Apara"/>
        <w:keepNext/>
      </w:pPr>
      <w:r>
        <w:tab/>
        <w:t>(b)</w:t>
      </w:r>
      <w:r>
        <w:tab/>
        <w:t>recording a private conversation to which the person is a party.</w:t>
      </w:r>
    </w:p>
    <w:p w14:paraId="03698486" w14:textId="77777777" w:rsidR="00F30B31" w:rsidRDefault="00F30B31">
      <w:pPr>
        <w:pStyle w:val="Penalty"/>
      </w:pPr>
      <w:r>
        <w:t>Maximum penalty:  50 penalty units.</w:t>
      </w:r>
    </w:p>
    <w:p w14:paraId="020DB125" w14:textId="77777777" w:rsidR="00F30B31" w:rsidRDefault="00F30B31">
      <w:pPr>
        <w:pStyle w:val="Amain"/>
      </w:pPr>
      <w:r>
        <w:tab/>
        <w:t>(2)</w:t>
      </w:r>
      <w:r>
        <w:tab/>
        <w:t>Subsection (1) does not apply to—</w:t>
      </w:r>
    </w:p>
    <w:p w14:paraId="62518F36" w14:textId="7238EC04" w:rsidR="00F30B31" w:rsidRDefault="00F30B31">
      <w:pPr>
        <w:pStyle w:val="Apara"/>
      </w:pPr>
      <w:r>
        <w:tab/>
        <w:t>(a)</w:t>
      </w:r>
      <w:r>
        <w:tab/>
        <w:t xml:space="preserve">the use of a listening device under an authority granted by or under a law </w:t>
      </w:r>
      <w:r w:rsidR="00381946" w:rsidRPr="006F0180">
        <w:t>in force in the ACT</w:t>
      </w:r>
      <w:r>
        <w:t>; or</w:t>
      </w:r>
    </w:p>
    <w:p w14:paraId="6DF0025A" w14:textId="77777777" w:rsidR="00F30B31" w:rsidRDefault="00F30B31">
      <w:pPr>
        <w:pStyle w:val="Apara"/>
      </w:pPr>
      <w:r>
        <w:tab/>
        <w:t>(b)</w:t>
      </w:r>
      <w:r>
        <w:tab/>
        <w:t>the unintentional hearing of a private conversation by means of a listening device.</w:t>
      </w:r>
    </w:p>
    <w:p w14:paraId="2B973194" w14:textId="77777777" w:rsidR="00F30B31" w:rsidRDefault="00F30B31">
      <w:pPr>
        <w:pStyle w:val="Amain"/>
      </w:pPr>
      <w:r>
        <w:tab/>
        <w:t>(3)</w:t>
      </w:r>
      <w:r>
        <w:tab/>
        <w:t>Subsection (1) (b) does not apply to the use of a listening device by, or on behalf of, a party to a private conversation if—</w:t>
      </w:r>
    </w:p>
    <w:p w14:paraId="6255D068" w14:textId="77777777" w:rsidR="00F30B31" w:rsidRDefault="00F30B31">
      <w:pPr>
        <w:pStyle w:val="Apara"/>
      </w:pPr>
      <w:r>
        <w:tab/>
        <w:t>(a)</w:t>
      </w:r>
      <w:r>
        <w:tab/>
        <w:t>each principal party to the conversation consents to that use of the listening device; or</w:t>
      </w:r>
    </w:p>
    <w:p w14:paraId="1129173A" w14:textId="77777777" w:rsidR="00F30B31" w:rsidRDefault="00F30B31">
      <w:pPr>
        <w:pStyle w:val="Apara"/>
      </w:pPr>
      <w:r>
        <w:tab/>
        <w:t>(b)</w:t>
      </w:r>
      <w:r>
        <w:tab/>
        <w:t>a principal party to the conversation consents to the listening device being so used, and—</w:t>
      </w:r>
    </w:p>
    <w:p w14:paraId="706CBFB1" w14:textId="77777777" w:rsidR="00F30B31" w:rsidRDefault="00F30B31">
      <w:pPr>
        <w:pStyle w:val="Asubpara"/>
      </w:pPr>
      <w:r>
        <w:tab/>
        <w:t>(i)</w:t>
      </w:r>
      <w:r>
        <w:tab/>
        <w:t>the recording of the conversation is considered by that principal party, on reasonable grounds, to be necessary for the protection of that principal party’s lawful interests; or</w:t>
      </w:r>
    </w:p>
    <w:p w14:paraId="1702EF46" w14:textId="77777777" w:rsidR="00F30B31" w:rsidRDefault="00F30B31">
      <w:pPr>
        <w:pStyle w:val="Asubpara"/>
      </w:pPr>
      <w:r>
        <w:tab/>
        <w:t>(ii)</w:t>
      </w:r>
      <w:r>
        <w:tab/>
        <w:t>the recording is not made for the purpose of communicating or publishing the conversation, or a report of the conversation, to any person who is not a party to the conversation.</w:t>
      </w:r>
    </w:p>
    <w:p w14:paraId="66A22193" w14:textId="77777777" w:rsidR="00F30B31" w:rsidRDefault="00F30B31">
      <w:pPr>
        <w:pStyle w:val="Amain"/>
      </w:pPr>
      <w:r>
        <w:lastRenderedPageBreak/>
        <w:tab/>
        <w:t>(4)</w:t>
      </w:r>
      <w:r>
        <w:tab/>
        <w:t xml:space="preserve">Subsection (3) (b) (i) does not apply so as to exempt a person from the application of subsection (1) if the relevant listening device is used by or on behalf of the Territory. </w:t>
      </w:r>
    </w:p>
    <w:p w14:paraId="74EEF9BD" w14:textId="77777777" w:rsidR="00F30B31" w:rsidRDefault="00F30B31">
      <w:pPr>
        <w:pStyle w:val="AH5Sec"/>
      </w:pPr>
      <w:bookmarkStart w:id="16" w:name="_Toc95225664"/>
      <w:r w:rsidRPr="00381946">
        <w:rPr>
          <w:rStyle w:val="CharSectNo"/>
        </w:rPr>
        <w:t>5</w:t>
      </w:r>
      <w:r>
        <w:tab/>
        <w:t>Communication and publication of records of private conversations by parties</w:t>
      </w:r>
      <w:bookmarkEnd w:id="16"/>
    </w:p>
    <w:p w14:paraId="0EEFB2BC" w14:textId="77777777" w:rsidR="00F30B31" w:rsidRDefault="00F30B31">
      <w:pPr>
        <w:pStyle w:val="Amain"/>
      </w:pPr>
      <w:r>
        <w:tab/>
        <w:t>(1)</w:t>
      </w:r>
      <w:r>
        <w:tab/>
        <w:t>A person who is party to a private conversation commits an offence if—</w:t>
      </w:r>
    </w:p>
    <w:p w14:paraId="1CA89F81" w14:textId="77777777" w:rsidR="00F30B31" w:rsidRDefault="00F30B31">
      <w:pPr>
        <w:pStyle w:val="Apara"/>
      </w:pPr>
      <w:r>
        <w:tab/>
        <w:t>(a)</w:t>
      </w:r>
      <w:r>
        <w:tab/>
        <w:t>the person divulges or communicates a record of the conversation; and</w:t>
      </w:r>
    </w:p>
    <w:p w14:paraId="0BFBDD1A" w14:textId="77777777" w:rsidR="00F30B31" w:rsidRDefault="00F30B31">
      <w:pPr>
        <w:pStyle w:val="Apara"/>
        <w:keepNext/>
      </w:pPr>
      <w:r>
        <w:tab/>
        <w:t>(b)</w:t>
      </w:r>
      <w:r>
        <w:tab/>
        <w:t>the person knows that the record was made, directly or indirectly, using a listening device (whether or not in contravention of section 4).</w:t>
      </w:r>
    </w:p>
    <w:p w14:paraId="585DDBA0" w14:textId="77777777" w:rsidR="00F30B31" w:rsidRDefault="00F30B31">
      <w:pPr>
        <w:pStyle w:val="Penalty"/>
      </w:pPr>
      <w:r>
        <w:t>Maximum penalty: 50 penalty units, imprisonment for 6 months or both.</w:t>
      </w:r>
    </w:p>
    <w:p w14:paraId="23BF7746" w14:textId="77777777" w:rsidR="00F30B31" w:rsidRDefault="00F30B31">
      <w:pPr>
        <w:pStyle w:val="Amain"/>
      </w:pPr>
      <w:r>
        <w:tab/>
        <w:t>(2)</w:t>
      </w:r>
      <w:r>
        <w:tab/>
        <w:t>Subsection (1) does not apply if the communication or publication—</w:t>
      </w:r>
    </w:p>
    <w:p w14:paraId="034F6C5C" w14:textId="77777777" w:rsidR="00F30B31" w:rsidRDefault="00F30B31">
      <w:pPr>
        <w:pStyle w:val="Apara"/>
      </w:pPr>
      <w:r>
        <w:tab/>
        <w:t>(a)</w:t>
      </w:r>
      <w:r>
        <w:tab/>
        <w:t>is made to another party to the conversation; or</w:t>
      </w:r>
    </w:p>
    <w:p w14:paraId="18FCB42E" w14:textId="77777777" w:rsidR="00F30B31" w:rsidRDefault="00F30B31">
      <w:pPr>
        <w:pStyle w:val="Apara"/>
      </w:pPr>
      <w:r>
        <w:tab/>
        <w:t>(b)</w:t>
      </w:r>
      <w:r>
        <w:tab/>
        <w:t>is made with the consent of each principal party to the conversation; or</w:t>
      </w:r>
    </w:p>
    <w:p w14:paraId="31990961" w14:textId="77777777" w:rsidR="00F30B31" w:rsidRDefault="00F30B31">
      <w:pPr>
        <w:pStyle w:val="Apara"/>
      </w:pPr>
      <w:r>
        <w:tab/>
        <w:t>(c)</w:t>
      </w:r>
      <w:r>
        <w:tab/>
        <w:t>is made in the course of civil or criminal proceedings; or</w:t>
      </w:r>
    </w:p>
    <w:p w14:paraId="57098F5A" w14:textId="77777777" w:rsidR="00F30B31" w:rsidRDefault="00F30B31">
      <w:pPr>
        <w:pStyle w:val="Apara"/>
      </w:pPr>
      <w:r>
        <w:tab/>
        <w:t>(d)</w:t>
      </w:r>
      <w:r>
        <w:tab/>
        <w:t>is considered by the party making it, on reasonable grounds, to be necessary for the protection of that party’s lawful interests; or</w:t>
      </w:r>
    </w:p>
    <w:p w14:paraId="24CD439E" w14:textId="77777777" w:rsidR="00F30B31" w:rsidRDefault="00F30B31">
      <w:pPr>
        <w:pStyle w:val="Apara"/>
      </w:pPr>
      <w:r>
        <w:tab/>
        <w:t>(e)</w:t>
      </w:r>
      <w:r>
        <w:tab/>
        <w:t>is made to a person who is believed by the party on reasonable grounds to have such an interest in the conversation as to make the communication or publication reasonable in the circumstances; or</w:t>
      </w:r>
    </w:p>
    <w:p w14:paraId="71A7C8A8" w14:textId="3051B5A8" w:rsidR="00F30B31" w:rsidRDefault="00F30B31">
      <w:pPr>
        <w:pStyle w:val="Apara"/>
      </w:pPr>
      <w:r>
        <w:tab/>
        <w:t>(f)</w:t>
      </w:r>
      <w:r>
        <w:tab/>
        <w:t xml:space="preserve">is made under an authority granted by or under a law </w:t>
      </w:r>
      <w:r w:rsidR="00381946" w:rsidRPr="006F0180">
        <w:t>in force in the ACT</w:t>
      </w:r>
      <w:r>
        <w:t>.</w:t>
      </w:r>
    </w:p>
    <w:p w14:paraId="4CC9C114" w14:textId="77777777" w:rsidR="00F30B31" w:rsidRDefault="00F30B31">
      <w:pPr>
        <w:pStyle w:val="Amain"/>
      </w:pPr>
      <w:r>
        <w:lastRenderedPageBreak/>
        <w:tab/>
        <w:t>(3)</w:t>
      </w:r>
      <w:r>
        <w:tab/>
        <w:t>Subsection (2) (d) does not apply so as to exempt a person from the application of subsection (1) if the relevant record of conversation is made, directly or indirectly, by the use of a listening device by or on behalf of the Territory.</w:t>
      </w:r>
    </w:p>
    <w:p w14:paraId="7300F368" w14:textId="77777777" w:rsidR="00F30B31" w:rsidRDefault="00F30B31">
      <w:pPr>
        <w:pStyle w:val="AH5Sec"/>
      </w:pPr>
      <w:bookmarkStart w:id="17" w:name="_Toc95225665"/>
      <w:r w:rsidRPr="00381946">
        <w:rPr>
          <w:rStyle w:val="CharSectNo"/>
        </w:rPr>
        <w:t>6</w:t>
      </w:r>
      <w:r>
        <w:tab/>
        <w:t>Communication and publication of unlawfully recorded private conversations</w:t>
      </w:r>
      <w:bookmarkEnd w:id="17"/>
    </w:p>
    <w:p w14:paraId="0686C024" w14:textId="77777777" w:rsidR="00F30B31" w:rsidRDefault="00F30B31">
      <w:pPr>
        <w:pStyle w:val="Amain"/>
      </w:pPr>
      <w:r>
        <w:tab/>
        <w:t>(1)</w:t>
      </w:r>
      <w:r>
        <w:tab/>
        <w:t>A person commits an offence if—</w:t>
      </w:r>
    </w:p>
    <w:p w14:paraId="7A85D328" w14:textId="77777777" w:rsidR="00F30B31" w:rsidRDefault="00F30B31">
      <w:pPr>
        <w:pStyle w:val="Apara"/>
      </w:pPr>
      <w:r>
        <w:tab/>
        <w:t>(a)</w:t>
      </w:r>
      <w:r>
        <w:tab/>
        <w:t>the person divulges or communicates a private conversation, or a report of a private conversation; and</w:t>
      </w:r>
    </w:p>
    <w:p w14:paraId="7B029A91" w14:textId="77777777" w:rsidR="00F30B31" w:rsidRDefault="00F30B31">
      <w:pPr>
        <w:pStyle w:val="Apara"/>
      </w:pPr>
      <w:r>
        <w:tab/>
        <w:t>(b)</w:t>
      </w:r>
      <w:r>
        <w:tab/>
        <w:t>the person knows of the conversation, directly or indirectly, because of the use of a listening device—</w:t>
      </w:r>
    </w:p>
    <w:p w14:paraId="2DF0A264" w14:textId="77777777" w:rsidR="00F30B31" w:rsidRDefault="00F30B31">
      <w:pPr>
        <w:pStyle w:val="Asubpara"/>
      </w:pPr>
      <w:r>
        <w:tab/>
        <w:t>(i)</w:t>
      </w:r>
      <w:r>
        <w:tab/>
        <w:t>in contravention of section 4; or</w:t>
      </w:r>
    </w:p>
    <w:p w14:paraId="03929798" w14:textId="77777777" w:rsidR="00F30B31" w:rsidRDefault="00F30B31">
      <w:pPr>
        <w:pStyle w:val="Asubpara"/>
        <w:keepNext/>
      </w:pPr>
      <w:r>
        <w:tab/>
        <w:t>(ii)</w:t>
      </w:r>
      <w:r>
        <w:tab/>
        <w:t>in circumstances mentioned in section 4 (2) (b) or (3).</w:t>
      </w:r>
    </w:p>
    <w:p w14:paraId="29CE5DB7" w14:textId="77777777" w:rsidR="00F30B31" w:rsidRDefault="00F30B31">
      <w:pPr>
        <w:pStyle w:val="Penalty"/>
      </w:pPr>
      <w:r>
        <w:t>Maximum penalty: 50 penalty units, imprisonment for 6 months or both.</w:t>
      </w:r>
    </w:p>
    <w:p w14:paraId="6CEDF17F" w14:textId="77777777" w:rsidR="00F30B31" w:rsidRDefault="00F30B31">
      <w:pPr>
        <w:pStyle w:val="Amain"/>
      </w:pPr>
      <w:r>
        <w:tab/>
        <w:t>(2)</w:t>
      </w:r>
      <w:r>
        <w:tab/>
        <w:t>Subsection (1) does not apply—</w:t>
      </w:r>
    </w:p>
    <w:p w14:paraId="7F5681EE" w14:textId="77777777" w:rsidR="00F30B31" w:rsidRDefault="00F30B31">
      <w:pPr>
        <w:pStyle w:val="Apara"/>
      </w:pPr>
      <w:r>
        <w:tab/>
        <w:t>(a)</w:t>
      </w:r>
      <w:r>
        <w:tab/>
        <w:t>if the communication or publication is made—</w:t>
      </w:r>
    </w:p>
    <w:p w14:paraId="34C37DC6" w14:textId="77777777" w:rsidR="00F30B31" w:rsidRDefault="00F30B31">
      <w:pPr>
        <w:pStyle w:val="Asubpara"/>
      </w:pPr>
      <w:r>
        <w:tab/>
        <w:t>(i)</w:t>
      </w:r>
      <w:r>
        <w:tab/>
        <w:t>to a party to the private conversation; or</w:t>
      </w:r>
    </w:p>
    <w:p w14:paraId="4ABCE793" w14:textId="77777777" w:rsidR="00F30B31" w:rsidRDefault="00F30B31">
      <w:pPr>
        <w:pStyle w:val="Asubpara"/>
      </w:pPr>
      <w:r>
        <w:tab/>
        <w:t>(ii)</w:t>
      </w:r>
      <w:r>
        <w:tab/>
        <w:t>with the consent of each principal party to the conversation; or</w:t>
      </w:r>
    </w:p>
    <w:p w14:paraId="4C0CD9A7" w14:textId="77777777" w:rsidR="00F30B31" w:rsidRDefault="00F30B31">
      <w:pPr>
        <w:pStyle w:val="Asubpara"/>
      </w:pPr>
      <w:r>
        <w:tab/>
        <w:t>(iii)</w:t>
      </w:r>
      <w:r>
        <w:tab/>
        <w:t xml:space="preserve">in the course of proceedings for an offence against this Act; or </w:t>
      </w:r>
    </w:p>
    <w:p w14:paraId="2406C10C" w14:textId="77777777" w:rsidR="00F30B31" w:rsidRDefault="00F30B31">
      <w:pPr>
        <w:pStyle w:val="Asubpara"/>
      </w:pPr>
      <w:r>
        <w:tab/>
        <w:t>(iv)</w:t>
      </w:r>
      <w:r>
        <w:tab/>
        <w:t>in the case of the use of a listening device in the circumstances referred to in section 4 (3) (b) (i)—in the course of reasonable action taken to protect the lawful interests of the principal party to the conversation who consented to the use of the device; or</w:t>
      </w:r>
    </w:p>
    <w:p w14:paraId="3228B9FC" w14:textId="77777777" w:rsidR="00F30B31" w:rsidRDefault="00F30B31">
      <w:pPr>
        <w:pStyle w:val="Apara"/>
      </w:pPr>
      <w:r>
        <w:lastRenderedPageBreak/>
        <w:tab/>
        <w:t>(b)</w:t>
      </w:r>
      <w:r>
        <w:tab/>
        <w:t>if the person referred to in subsection (1) also obtains knowledge of the private conversation or report in circumstances other than those referred to in that subsection.</w:t>
      </w:r>
    </w:p>
    <w:p w14:paraId="5F73BD1B" w14:textId="77777777" w:rsidR="00F30B31" w:rsidRDefault="00F30B31">
      <w:pPr>
        <w:pStyle w:val="Amain"/>
      </w:pPr>
      <w:r>
        <w:tab/>
        <w:t>(3)</w:t>
      </w:r>
      <w:r>
        <w:tab/>
        <w:t>Subsection (2) (a) (iv) does not apply so as to exempt a person from the application of subsection (1) if the relevant listening device is used by or on behalf of the Territory.</w:t>
      </w:r>
    </w:p>
    <w:p w14:paraId="762A965D" w14:textId="77777777" w:rsidR="00F30B31" w:rsidRDefault="00F30B31">
      <w:pPr>
        <w:pStyle w:val="AH5Sec"/>
      </w:pPr>
      <w:bookmarkStart w:id="18" w:name="_Toc95225666"/>
      <w:r w:rsidRPr="00381946">
        <w:rPr>
          <w:rStyle w:val="CharSectNo"/>
        </w:rPr>
        <w:t>7</w:t>
      </w:r>
      <w:r>
        <w:tab/>
        <w:t>Possession of records of unlawfully recorded private conversations</w:t>
      </w:r>
      <w:bookmarkEnd w:id="18"/>
    </w:p>
    <w:p w14:paraId="5AD75AA8" w14:textId="77777777" w:rsidR="00F30B31" w:rsidRDefault="00F30B31">
      <w:pPr>
        <w:pStyle w:val="Amain"/>
      </w:pPr>
      <w:r>
        <w:tab/>
        <w:t>(1)</w:t>
      </w:r>
      <w:r>
        <w:tab/>
        <w:t>A person commits an offence if—</w:t>
      </w:r>
    </w:p>
    <w:p w14:paraId="12BDB607" w14:textId="77777777" w:rsidR="00F30B31" w:rsidRDefault="00F30B31">
      <w:pPr>
        <w:pStyle w:val="Apara"/>
      </w:pPr>
      <w:r>
        <w:tab/>
        <w:t>(a)</w:t>
      </w:r>
      <w:r>
        <w:tab/>
        <w:t>the person possesses a record of a private conversation; and</w:t>
      </w:r>
    </w:p>
    <w:p w14:paraId="12FCD99A" w14:textId="77777777" w:rsidR="00F30B31" w:rsidRDefault="00F30B31">
      <w:pPr>
        <w:pStyle w:val="Apara"/>
        <w:keepNext/>
      </w:pPr>
      <w:r>
        <w:tab/>
        <w:t>(b)</w:t>
      </w:r>
      <w:r>
        <w:tab/>
        <w:t>the person knows the record was obtained, directly or indirectly, using a listening device in contravention of section 4.</w:t>
      </w:r>
    </w:p>
    <w:p w14:paraId="09349F1F" w14:textId="77777777" w:rsidR="00F30B31" w:rsidRDefault="00F30B31">
      <w:pPr>
        <w:pStyle w:val="Penalty"/>
      </w:pPr>
      <w:r>
        <w:t>Maximum penalty:  50 penalty units, imprisonment for 6 months or both.</w:t>
      </w:r>
    </w:p>
    <w:p w14:paraId="42C92840" w14:textId="77777777" w:rsidR="00F30B31" w:rsidRDefault="00F30B31">
      <w:pPr>
        <w:pStyle w:val="Amain"/>
      </w:pPr>
      <w:r>
        <w:tab/>
        <w:t>(2)</w:t>
      </w:r>
      <w:r>
        <w:tab/>
        <w:t>Subsection (1) does not apply if the record is in the possession of the person—</w:t>
      </w:r>
    </w:p>
    <w:p w14:paraId="3A19FDBC" w14:textId="77777777" w:rsidR="00F30B31" w:rsidRDefault="00F30B31">
      <w:pPr>
        <w:pStyle w:val="Apara"/>
      </w:pPr>
      <w:r>
        <w:tab/>
        <w:t>(a)</w:t>
      </w:r>
      <w:r>
        <w:tab/>
        <w:t>in connection with proceedings for an offence against this Act; or</w:t>
      </w:r>
    </w:p>
    <w:p w14:paraId="1227F103" w14:textId="77777777" w:rsidR="00F30B31" w:rsidRDefault="00F30B31">
      <w:pPr>
        <w:pStyle w:val="Apara"/>
      </w:pPr>
      <w:r>
        <w:tab/>
        <w:t>(b)</w:t>
      </w:r>
      <w:r>
        <w:tab/>
        <w:t>with the consent of each principal party to the conversation; or</w:t>
      </w:r>
    </w:p>
    <w:p w14:paraId="2155C028" w14:textId="77777777" w:rsidR="00F30B31" w:rsidRDefault="00F30B31">
      <w:pPr>
        <w:pStyle w:val="Apara"/>
      </w:pPr>
      <w:r>
        <w:tab/>
        <w:t>(c)</w:t>
      </w:r>
      <w:r>
        <w:tab/>
        <w:t>as a consequence of a communication or publication of the record to that person in circumstances that do not constitute an offence against this Act.</w:t>
      </w:r>
    </w:p>
    <w:p w14:paraId="71B97D9E" w14:textId="77777777" w:rsidR="00F30B31" w:rsidRDefault="00F30B31">
      <w:pPr>
        <w:pStyle w:val="AH5Sec"/>
      </w:pPr>
      <w:bookmarkStart w:id="19" w:name="_Toc95225667"/>
      <w:r w:rsidRPr="00381946">
        <w:rPr>
          <w:rStyle w:val="CharSectNo"/>
        </w:rPr>
        <w:t>8</w:t>
      </w:r>
      <w:r>
        <w:tab/>
        <w:t>Manufacture, supply and possession of listening devices</w:t>
      </w:r>
      <w:bookmarkEnd w:id="19"/>
    </w:p>
    <w:p w14:paraId="7415145A" w14:textId="77777777" w:rsidR="00F30B31" w:rsidRDefault="00F30B31">
      <w:pPr>
        <w:pStyle w:val="Amainreturn"/>
      </w:pPr>
      <w:r>
        <w:t>A person commits an offence if—</w:t>
      </w:r>
    </w:p>
    <w:p w14:paraId="67BAA792" w14:textId="77777777" w:rsidR="00F30B31" w:rsidRDefault="00F30B31">
      <w:pPr>
        <w:pStyle w:val="Apara"/>
      </w:pPr>
      <w:r>
        <w:tab/>
        <w:t>(a)</w:t>
      </w:r>
      <w:r>
        <w:tab/>
        <w:t>the person—</w:t>
      </w:r>
    </w:p>
    <w:p w14:paraId="7EBB7503" w14:textId="77777777" w:rsidR="00F30B31" w:rsidRDefault="00F30B31">
      <w:pPr>
        <w:pStyle w:val="Asubpara"/>
      </w:pPr>
      <w:r>
        <w:tab/>
        <w:t>(i)</w:t>
      </w:r>
      <w:r>
        <w:tab/>
        <w:t>manufactures a listening device; or</w:t>
      </w:r>
    </w:p>
    <w:p w14:paraId="7884E048" w14:textId="77777777" w:rsidR="00F30B31" w:rsidRDefault="00F30B31">
      <w:pPr>
        <w:pStyle w:val="Asubpara"/>
      </w:pPr>
      <w:r>
        <w:tab/>
        <w:t>(ii)</w:t>
      </w:r>
      <w:r>
        <w:tab/>
        <w:t>supplies, sells or distributes a listening device; or</w:t>
      </w:r>
    </w:p>
    <w:p w14:paraId="1C9D3573" w14:textId="77777777" w:rsidR="00F30B31" w:rsidRDefault="00F30B31">
      <w:pPr>
        <w:pStyle w:val="Asubpara"/>
      </w:pPr>
      <w:r>
        <w:lastRenderedPageBreak/>
        <w:tab/>
        <w:t>(iii)</w:t>
      </w:r>
      <w:r>
        <w:tab/>
        <w:t>offers to supply, sell or distribute a listening device; or</w:t>
      </w:r>
    </w:p>
    <w:p w14:paraId="56184A07" w14:textId="77777777" w:rsidR="00F30B31" w:rsidRDefault="00F30B31">
      <w:pPr>
        <w:pStyle w:val="Asubpara"/>
      </w:pPr>
      <w:r>
        <w:tab/>
        <w:t>(iv)</w:t>
      </w:r>
      <w:r>
        <w:tab/>
        <w:t>possesses a listening device; and</w:t>
      </w:r>
    </w:p>
    <w:p w14:paraId="7CDCD2CB" w14:textId="77777777" w:rsidR="00F30B31" w:rsidRDefault="00F30B31">
      <w:pPr>
        <w:pStyle w:val="Apara"/>
        <w:keepNext/>
      </w:pPr>
      <w:r>
        <w:tab/>
        <w:t>(b)</w:t>
      </w:r>
      <w:r>
        <w:tab/>
        <w:t>the person knows the device is intended or mainly designed for use in contravention of section 4.</w:t>
      </w:r>
    </w:p>
    <w:p w14:paraId="3E8FB74C" w14:textId="77777777" w:rsidR="00F30B31" w:rsidRDefault="00F30B31">
      <w:pPr>
        <w:pStyle w:val="Penalty"/>
      </w:pPr>
      <w:r>
        <w:t>Maximum penalty: 50 penalty units, imprisonment for 6 months or both.</w:t>
      </w:r>
    </w:p>
    <w:p w14:paraId="2A77BAB3" w14:textId="77777777" w:rsidR="00F30B31" w:rsidRDefault="00F30B31">
      <w:pPr>
        <w:pStyle w:val="PageBreak"/>
      </w:pPr>
      <w:r>
        <w:br w:type="page"/>
      </w:r>
    </w:p>
    <w:p w14:paraId="4E422192" w14:textId="77777777" w:rsidR="00F30B31" w:rsidRPr="00381946" w:rsidRDefault="00F30B31">
      <w:pPr>
        <w:pStyle w:val="AH2Part"/>
      </w:pPr>
      <w:bookmarkStart w:id="20" w:name="_Toc95225668"/>
      <w:r w:rsidRPr="00381946">
        <w:rPr>
          <w:rStyle w:val="CharPartNo"/>
        </w:rPr>
        <w:lastRenderedPageBreak/>
        <w:t>Part 3</w:t>
      </w:r>
      <w:r>
        <w:tab/>
      </w:r>
      <w:r w:rsidRPr="00381946">
        <w:rPr>
          <w:rStyle w:val="CharPartText"/>
        </w:rPr>
        <w:t>Evidence</w:t>
      </w:r>
      <w:bookmarkEnd w:id="20"/>
    </w:p>
    <w:p w14:paraId="5A0EAEE3" w14:textId="77777777" w:rsidR="00F30B31" w:rsidRDefault="00F30B31">
      <w:pPr>
        <w:pStyle w:val="AH5Sec"/>
      </w:pPr>
      <w:bookmarkStart w:id="21" w:name="_Toc95225669"/>
      <w:r w:rsidRPr="00381946">
        <w:rPr>
          <w:rStyle w:val="CharSectNo"/>
        </w:rPr>
        <w:t>9</w:t>
      </w:r>
      <w:r>
        <w:tab/>
        <w:t>Interpretation for pt 3</w:t>
      </w:r>
      <w:bookmarkEnd w:id="21"/>
    </w:p>
    <w:p w14:paraId="005813EF" w14:textId="77777777" w:rsidR="00F30B31" w:rsidRDefault="00F30B31">
      <w:pPr>
        <w:pStyle w:val="Amainreturn"/>
      </w:pPr>
      <w:r>
        <w:t>In this part, a reference to the giving of evidence of a private conversation includes a reference to the production of a record of the conversation.</w:t>
      </w:r>
    </w:p>
    <w:p w14:paraId="4E0166A7" w14:textId="77777777" w:rsidR="00F30B31" w:rsidRDefault="00F30B31">
      <w:pPr>
        <w:pStyle w:val="AH5Sec"/>
      </w:pPr>
      <w:bookmarkStart w:id="22" w:name="_Toc95225670"/>
      <w:r w:rsidRPr="00381946">
        <w:rPr>
          <w:rStyle w:val="CharSectNo"/>
        </w:rPr>
        <w:t>10</w:t>
      </w:r>
      <w:r>
        <w:tab/>
        <w:t>Admissibility of evidence obtained using listening devices</w:t>
      </w:r>
      <w:bookmarkEnd w:id="22"/>
    </w:p>
    <w:p w14:paraId="26CC02AB" w14:textId="77777777" w:rsidR="00F30B31" w:rsidRDefault="00F30B31">
      <w:pPr>
        <w:pStyle w:val="Amain"/>
      </w:pPr>
      <w:r>
        <w:tab/>
        <w:t>(1)</w:t>
      </w:r>
      <w:r>
        <w:tab/>
        <w:t>If a private conversation, or a report of a private conversation, has come to the knowledge of a person as a result (direct or indirect) of the use of a listening device in contravention of section 4, or as a result (direct or indirect) of the use of a listening device in circumstances referred to in section 4 (2) (b) or 4 (3)—</w:t>
      </w:r>
    </w:p>
    <w:p w14:paraId="7B8F0E7E" w14:textId="77777777" w:rsidR="00F30B31" w:rsidRDefault="00F30B31">
      <w:pPr>
        <w:pStyle w:val="Apara"/>
      </w:pPr>
      <w:r>
        <w:tab/>
        <w:t>(a)</w:t>
      </w:r>
      <w:r>
        <w:tab/>
        <w:t>evidence of the conversation; or</w:t>
      </w:r>
    </w:p>
    <w:p w14:paraId="3A2BF6B4" w14:textId="77777777" w:rsidR="00F30B31" w:rsidRDefault="00F30B31">
      <w:pPr>
        <w:pStyle w:val="Apara"/>
      </w:pPr>
      <w:r>
        <w:tab/>
        <w:t>(b)</w:t>
      </w:r>
      <w:r>
        <w:tab/>
        <w:t>evidence obtained as a direct consequence of the conversation so coming to the knowledge of that person;</w:t>
      </w:r>
    </w:p>
    <w:p w14:paraId="43A425D7" w14:textId="77777777" w:rsidR="00F30B31" w:rsidRDefault="00F30B31">
      <w:pPr>
        <w:pStyle w:val="Amainreturn"/>
      </w:pPr>
      <w:r>
        <w:t>may not be given by that person in any civil or criminal proceedings.</w:t>
      </w:r>
    </w:p>
    <w:p w14:paraId="0B4C89C4" w14:textId="77777777" w:rsidR="00F30B31" w:rsidRDefault="00F30B31">
      <w:pPr>
        <w:pStyle w:val="Amain"/>
      </w:pPr>
      <w:r>
        <w:tab/>
        <w:t>(2)</w:t>
      </w:r>
      <w:r>
        <w:tab/>
        <w:t>Subsection (1) does not apply—</w:t>
      </w:r>
    </w:p>
    <w:p w14:paraId="124DE3D2" w14:textId="77777777" w:rsidR="00F30B31" w:rsidRDefault="00F30B31">
      <w:pPr>
        <w:pStyle w:val="Apara"/>
      </w:pPr>
      <w:r>
        <w:tab/>
        <w:t>(a)</w:t>
      </w:r>
      <w:r>
        <w:tab/>
        <w:t>if each principal party to the conversation consents to the evidence being given; or</w:t>
      </w:r>
    </w:p>
    <w:p w14:paraId="5129AAEE" w14:textId="77777777" w:rsidR="00F30B31" w:rsidRDefault="00F30B31">
      <w:pPr>
        <w:pStyle w:val="Apara"/>
      </w:pPr>
      <w:r>
        <w:tab/>
        <w:t>(b)</w:t>
      </w:r>
      <w:r>
        <w:tab/>
        <w:t>in proceedings for an offence against this Act; or</w:t>
      </w:r>
    </w:p>
    <w:p w14:paraId="468F5CC7" w14:textId="77777777" w:rsidR="00F30B31" w:rsidRDefault="00F30B31">
      <w:pPr>
        <w:pStyle w:val="Apara"/>
      </w:pPr>
      <w:r>
        <w:tab/>
        <w:t>(c)</w:t>
      </w:r>
      <w:r>
        <w:tab/>
        <w:t>if the listening device was used in the circumstances referred to in section 4 (3) (b) (i)—so as to render any evidence inadmissible for the purpose of protecting the lawful interests of the principal party to the conversation who consented to the use of the device; or</w:t>
      </w:r>
    </w:p>
    <w:p w14:paraId="04E722DA" w14:textId="77777777" w:rsidR="00F30B31" w:rsidRDefault="00F30B31">
      <w:pPr>
        <w:pStyle w:val="Apara"/>
      </w:pPr>
      <w:r>
        <w:tab/>
        <w:t>(d)</w:t>
      </w:r>
      <w:r>
        <w:tab/>
        <w:t>in proceedings for a defined offence if, subject to subsection (4), a court considers that the evidence should be admitted; or</w:t>
      </w:r>
    </w:p>
    <w:p w14:paraId="3230AF88" w14:textId="77777777" w:rsidR="00F30B31" w:rsidRDefault="00F30B31">
      <w:pPr>
        <w:pStyle w:val="Apara"/>
      </w:pPr>
      <w:r>
        <w:lastRenderedPageBreak/>
        <w:tab/>
        <w:t>(e)</w:t>
      </w:r>
      <w:r>
        <w:tab/>
        <w:t>if the person referred to in subsection (1) also obtains knowledge of the conversation or report in circumstances other than those referred to in that subsection.</w:t>
      </w:r>
    </w:p>
    <w:p w14:paraId="10CABFF0" w14:textId="77777777" w:rsidR="00F30B31" w:rsidRDefault="00F30B31">
      <w:pPr>
        <w:pStyle w:val="Amain"/>
      </w:pPr>
      <w:r>
        <w:tab/>
        <w:t>(3)</w:t>
      </w:r>
      <w:r>
        <w:tab/>
        <w:t>Subsection (2) (c) does not apply so as to render admissible evidence that has been obtained, directly or indirectly, by the use of a listening device by or on behalf of the Territory.</w:t>
      </w:r>
    </w:p>
    <w:p w14:paraId="4D321142" w14:textId="77777777" w:rsidR="00F30B31" w:rsidRDefault="00F30B31">
      <w:pPr>
        <w:pStyle w:val="Amain"/>
      </w:pPr>
      <w:r>
        <w:tab/>
        <w:t>(4)</w:t>
      </w:r>
      <w:r>
        <w:tab/>
        <w:t>In determining whether to admit evidence referred to in subsection (1) in proceedings for a defined offence, the court shall—</w:t>
      </w:r>
    </w:p>
    <w:p w14:paraId="14CCFE3A" w14:textId="77777777" w:rsidR="00F30B31" w:rsidRDefault="00F30B31">
      <w:pPr>
        <w:pStyle w:val="Apara"/>
      </w:pPr>
      <w:r>
        <w:tab/>
        <w:t>(a)</w:t>
      </w:r>
      <w:r>
        <w:tab/>
        <w:t>be guided by the public interest, including (if relevant) the public interest in—</w:t>
      </w:r>
    </w:p>
    <w:p w14:paraId="1741A41B" w14:textId="77777777" w:rsidR="00F30B31" w:rsidRDefault="00F30B31">
      <w:pPr>
        <w:pStyle w:val="Asubpara"/>
      </w:pPr>
      <w:r>
        <w:tab/>
        <w:t>(i)</w:t>
      </w:r>
      <w:r>
        <w:tab/>
        <w:t>upholding the law; and</w:t>
      </w:r>
    </w:p>
    <w:p w14:paraId="4C4159A7" w14:textId="77777777" w:rsidR="00F30B31" w:rsidRDefault="00F30B31">
      <w:pPr>
        <w:pStyle w:val="Asubpara"/>
      </w:pPr>
      <w:r>
        <w:tab/>
        <w:t>(ii)</w:t>
      </w:r>
      <w:r>
        <w:tab/>
        <w:t>protecting people from illegal or unfair treatment; and</w:t>
      </w:r>
    </w:p>
    <w:p w14:paraId="02193E34" w14:textId="77777777" w:rsidR="00F30B31" w:rsidRDefault="00F30B31">
      <w:pPr>
        <w:pStyle w:val="Asubpara"/>
      </w:pPr>
      <w:r>
        <w:tab/>
        <w:t>(iii)</w:t>
      </w:r>
      <w:r>
        <w:tab/>
        <w:t>punishing those guilty of offences; and</w:t>
      </w:r>
    </w:p>
    <w:p w14:paraId="1D73FEE6" w14:textId="77777777" w:rsidR="00F30B31" w:rsidRDefault="00F30B31">
      <w:pPr>
        <w:pStyle w:val="Apara"/>
      </w:pPr>
      <w:r>
        <w:tab/>
        <w:t>(b)</w:t>
      </w:r>
      <w:r>
        <w:tab/>
        <w:t>have regard to all relevant matters, including—</w:t>
      </w:r>
    </w:p>
    <w:p w14:paraId="06068544" w14:textId="77777777" w:rsidR="00F30B31" w:rsidRDefault="00F30B31">
      <w:pPr>
        <w:pStyle w:val="Asubpara"/>
      </w:pPr>
      <w:r>
        <w:tab/>
        <w:t>(i)</w:t>
      </w:r>
      <w:r>
        <w:tab/>
        <w:t>the seriousness of the offence in relation to which the evidence is sought to be admitted; and</w:t>
      </w:r>
    </w:p>
    <w:p w14:paraId="433345AA" w14:textId="77777777" w:rsidR="00F30B31" w:rsidRDefault="00F30B31">
      <w:pPr>
        <w:pStyle w:val="Asubpara"/>
      </w:pPr>
      <w:r>
        <w:tab/>
        <w:t>(ii)</w:t>
      </w:r>
      <w:r>
        <w:tab/>
        <w:t>the nature of the relevant contravention of section 4, or of the relevant circumstances referred to in section 4 (2) (b) or 4 (3).</w:t>
      </w:r>
    </w:p>
    <w:p w14:paraId="21045AEF" w14:textId="77777777" w:rsidR="00F30B31" w:rsidRDefault="00F30B31">
      <w:pPr>
        <w:pStyle w:val="Amain"/>
      </w:pPr>
      <w:r>
        <w:tab/>
        <w:t>(5)</w:t>
      </w:r>
      <w:r>
        <w:tab/>
        <w:t>A court before which evidence referred to in subsection (1) is admitted in proceedings for an offence against this Act, or proceedings for a defined offence, may, at any stage of the proceedings, and from time to time, make an order forbidding the publication of—</w:t>
      </w:r>
    </w:p>
    <w:p w14:paraId="3F2143F0" w14:textId="77777777" w:rsidR="00F30B31" w:rsidRDefault="00F30B31">
      <w:pPr>
        <w:pStyle w:val="Apara"/>
      </w:pPr>
      <w:r>
        <w:tab/>
        <w:t>(a)</w:t>
      </w:r>
      <w:r>
        <w:tab/>
        <w:t>any such evidence; or</w:t>
      </w:r>
    </w:p>
    <w:p w14:paraId="7A38221B" w14:textId="77777777" w:rsidR="00F30B31" w:rsidRDefault="00F30B31">
      <w:pPr>
        <w:pStyle w:val="Apara"/>
      </w:pPr>
      <w:r>
        <w:tab/>
        <w:t>(b)</w:t>
      </w:r>
      <w:r>
        <w:tab/>
        <w:t xml:space="preserve">any report of any such evidence; or </w:t>
      </w:r>
    </w:p>
    <w:p w14:paraId="5681506E" w14:textId="77777777" w:rsidR="00F30B31" w:rsidRDefault="00F30B31">
      <w:pPr>
        <w:pStyle w:val="Apara"/>
      </w:pPr>
      <w:r>
        <w:tab/>
        <w:t>(c)</w:t>
      </w:r>
      <w:r>
        <w:tab/>
        <w:t>any report of the substance, meaning or purport of any such evidence.</w:t>
      </w:r>
    </w:p>
    <w:p w14:paraId="39F77815" w14:textId="77777777" w:rsidR="00F30B31" w:rsidRDefault="00F30B31">
      <w:pPr>
        <w:pStyle w:val="Amain"/>
        <w:keepNext/>
      </w:pPr>
      <w:r>
        <w:lastRenderedPageBreak/>
        <w:tab/>
        <w:t>(6)</w:t>
      </w:r>
      <w:r>
        <w:tab/>
        <w:t>A person must not engage in conduct that contravenes an order under subsection (5).</w:t>
      </w:r>
    </w:p>
    <w:p w14:paraId="65C69B96" w14:textId="77777777" w:rsidR="00F30B31" w:rsidRDefault="00F30B31">
      <w:pPr>
        <w:pStyle w:val="Penalty"/>
      </w:pPr>
      <w:r>
        <w:t>Maximum penalty: 50 penalty units, imprisonment for 6 months or both.</w:t>
      </w:r>
    </w:p>
    <w:p w14:paraId="0F4BC128" w14:textId="77777777" w:rsidR="00F30B31" w:rsidRDefault="00F30B31">
      <w:pPr>
        <w:pStyle w:val="AH5Sec"/>
      </w:pPr>
      <w:bookmarkStart w:id="23" w:name="_Toc95225671"/>
      <w:r w:rsidRPr="00381946">
        <w:rPr>
          <w:rStyle w:val="CharSectNo"/>
        </w:rPr>
        <w:t>11</w:t>
      </w:r>
      <w:r>
        <w:tab/>
        <w:t>Acts and omissions of representatives</w:t>
      </w:r>
      <w:bookmarkEnd w:id="23"/>
    </w:p>
    <w:p w14:paraId="683DD214" w14:textId="77777777" w:rsidR="00F30B31" w:rsidRDefault="00F30B31">
      <w:pPr>
        <w:pStyle w:val="Amain"/>
        <w:keepNext/>
      </w:pPr>
      <w:r>
        <w:tab/>
        <w:t>(1)</w:t>
      </w:r>
      <w:r>
        <w:tab/>
        <w:t>In this section:</w:t>
      </w:r>
    </w:p>
    <w:p w14:paraId="26B12C19" w14:textId="77777777" w:rsidR="00F30B31" w:rsidRPr="009D23ED" w:rsidRDefault="00F30B31">
      <w:pPr>
        <w:pStyle w:val="aDef"/>
        <w:keepNext/>
      </w:pPr>
      <w:r>
        <w:rPr>
          <w:rStyle w:val="charBoldItals"/>
        </w:rPr>
        <w:t>person</w:t>
      </w:r>
      <w:r w:rsidRPr="009D23ED">
        <w:t xml:space="preserve"> means an individual.</w:t>
      </w:r>
    </w:p>
    <w:p w14:paraId="75F584F5" w14:textId="11BF94DD" w:rsidR="00F30B31" w:rsidRDefault="00F30B31">
      <w:pPr>
        <w:pStyle w:val="aNote"/>
      </w:pPr>
      <w:r>
        <w:rPr>
          <w:rStyle w:val="charItals"/>
        </w:rPr>
        <w:t>Note</w:t>
      </w:r>
      <w:r>
        <w:tab/>
        <w:t xml:space="preserve">See the </w:t>
      </w:r>
      <w:hyperlink r:id="rId40" w:tooltip="A2002-51" w:history="1">
        <w:r w:rsidR="00DA7B45" w:rsidRPr="00DA7B45">
          <w:rPr>
            <w:rStyle w:val="charCitHyperlinkAbbrev"/>
          </w:rPr>
          <w:t>Criminal Code</w:t>
        </w:r>
      </w:hyperlink>
      <w:r>
        <w:t>, pt 2.5 for provisions about corporate criminal responsibility.</w:t>
      </w:r>
    </w:p>
    <w:p w14:paraId="66FAAEF3" w14:textId="77777777" w:rsidR="00F30B31" w:rsidRDefault="00F30B31">
      <w:pPr>
        <w:pStyle w:val="aDef"/>
        <w:keepNext/>
      </w:pPr>
      <w:r>
        <w:rPr>
          <w:rStyle w:val="charBoldItals"/>
        </w:rPr>
        <w:t>representative</w:t>
      </w:r>
      <w:r>
        <w:t>, of a person, means an employee or agent of the person.</w:t>
      </w:r>
    </w:p>
    <w:p w14:paraId="3A169B89" w14:textId="77777777" w:rsidR="00F30B31" w:rsidRDefault="00F30B31">
      <w:pPr>
        <w:pStyle w:val="aDef"/>
        <w:keepNext/>
      </w:pPr>
      <w:r>
        <w:rPr>
          <w:rStyle w:val="charBoldItals"/>
        </w:rPr>
        <w:t>state of mind</w:t>
      </w:r>
      <w:r>
        <w:t>, of a person, includes—</w:t>
      </w:r>
    </w:p>
    <w:p w14:paraId="1059A8E5" w14:textId="77777777" w:rsidR="00F30B31" w:rsidRDefault="00F30B31">
      <w:pPr>
        <w:pStyle w:val="Apara"/>
      </w:pPr>
      <w:r>
        <w:tab/>
        <w:t>(a)</w:t>
      </w:r>
      <w:r>
        <w:tab/>
        <w:t>the person’s knowledge, intention, opinion, belief or purpose; and</w:t>
      </w:r>
    </w:p>
    <w:p w14:paraId="5AB10FAA" w14:textId="77777777" w:rsidR="00F30B31" w:rsidRDefault="00F30B31">
      <w:pPr>
        <w:pStyle w:val="Apara"/>
      </w:pPr>
      <w:r>
        <w:tab/>
        <w:t>(b)</w:t>
      </w:r>
      <w:r>
        <w:tab/>
        <w:t>the person’s reasons for the intention, opinion, belief or purpose.</w:t>
      </w:r>
    </w:p>
    <w:p w14:paraId="55B2C89E" w14:textId="77777777" w:rsidR="00F30B31" w:rsidRDefault="00F30B31">
      <w:pPr>
        <w:pStyle w:val="Amain"/>
      </w:pPr>
      <w:r>
        <w:tab/>
        <w:t>(2)</w:t>
      </w:r>
      <w:r>
        <w:tab/>
        <w:t>This section applies to a prosecution for any offence against this Act.</w:t>
      </w:r>
    </w:p>
    <w:p w14:paraId="46C749C3" w14:textId="77777777" w:rsidR="00F30B31" w:rsidRDefault="00F30B31">
      <w:pPr>
        <w:pStyle w:val="Amain"/>
      </w:pPr>
      <w:r>
        <w:tab/>
        <w:t>(3)</w:t>
      </w:r>
      <w:r>
        <w:tab/>
        <w:t>If it is relevant to prove a person’s state of mind about an act or omission, it is enough to show—</w:t>
      </w:r>
    </w:p>
    <w:p w14:paraId="66659B0C" w14:textId="77777777" w:rsidR="00F30B31" w:rsidRDefault="00F30B31">
      <w:pPr>
        <w:pStyle w:val="Apara"/>
      </w:pPr>
      <w:r>
        <w:tab/>
        <w:t>(a)</w:t>
      </w:r>
      <w:r>
        <w:tab/>
        <w:t>the act was done or omission made by a representative of the person within the scope of the representative’s actual or apparent authority; and</w:t>
      </w:r>
    </w:p>
    <w:p w14:paraId="62FA1A10" w14:textId="77777777" w:rsidR="00F30B31" w:rsidRDefault="00F30B31">
      <w:pPr>
        <w:pStyle w:val="Apara"/>
      </w:pPr>
      <w:r>
        <w:tab/>
        <w:t>(b)</w:t>
      </w:r>
      <w:r>
        <w:tab/>
        <w:t>the representative had the state of mind.</w:t>
      </w:r>
    </w:p>
    <w:p w14:paraId="2FC6B792" w14:textId="77777777" w:rsidR="00F30B31" w:rsidRDefault="00F30B31">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757D3B1F" w14:textId="77777777" w:rsidR="00F30B31" w:rsidRDefault="00F30B31">
      <w:pPr>
        <w:pStyle w:val="Amain"/>
      </w:pPr>
      <w:r>
        <w:lastRenderedPageBreak/>
        <w:tab/>
        <w:t>(5)</w:t>
      </w:r>
      <w:r>
        <w:tab/>
        <w:t>However, subsection (4) does not apply if the person establishes that reasonable precautions were taken and appropriate diligence was exercised to avoid the act or omission.</w:t>
      </w:r>
    </w:p>
    <w:p w14:paraId="6052015B" w14:textId="77777777" w:rsidR="00F30B31" w:rsidRDefault="00F30B31">
      <w:pPr>
        <w:pStyle w:val="Amain"/>
      </w:pPr>
      <w:r>
        <w:tab/>
        <w:t>(6)</w:t>
      </w:r>
      <w:r>
        <w:tab/>
        <w:t>A person who is convicted of an offence cannot be punished by imprisonment for the offence if the person would not have been convicted of the offence without subsection (3) or (4).</w:t>
      </w:r>
    </w:p>
    <w:p w14:paraId="450AEBE1" w14:textId="77777777" w:rsidR="00F30B31" w:rsidRDefault="00F30B31">
      <w:pPr>
        <w:pStyle w:val="PageBreak"/>
      </w:pPr>
      <w:r>
        <w:br w:type="page"/>
      </w:r>
    </w:p>
    <w:p w14:paraId="4F07FF30" w14:textId="77777777" w:rsidR="00F30B31" w:rsidRPr="00381946" w:rsidRDefault="00F30B31">
      <w:pPr>
        <w:pStyle w:val="AH2Part"/>
      </w:pPr>
      <w:bookmarkStart w:id="24" w:name="_Toc95225672"/>
      <w:r w:rsidRPr="00381946">
        <w:rPr>
          <w:rStyle w:val="CharPartNo"/>
        </w:rPr>
        <w:lastRenderedPageBreak/>
        <w:t>Part 4</w:t>
      </w:r>
      <w:r>
        <w:tab/>
      </w:r>
      <w:r w:rsidRPr="00381946">
        <w:rPr>
          <w:rStyle w:val="CharPartText"/>
        </w:rPr>
        <w:t>Enforcement</w:t>
      </w:r>
      <w:bookmarkEnd w:id="24"/>
    </w:p>
    <w:p w14:paraId="00D5B639" w14:textId="77777777" w:rsidR="00F30B31" w:rsidRDefault="00F30B31">
      <w:pPr>
        <w:pStyle w:val="AH5Sec"/>
      </w:pPr>
      <w:bookmarkStart w:id="25" w:name="_Toc95225673"/>
      <w:r w:rsidRPr="00381946">
        <w:rPr>
          <w:rStyle w:val="CharSectNo"/>
        </w:rPr>
        <w:t>12</w:t>
      </w:r>
      <w:r>
        <w:tab/>
        <w:t>Forfeiture of listening devices</w:t>
      </w:r>
      <w:bookmarkEnd w:id="25"/>
    </w:p>
    <w:p w14:paraId="21BC5DC2" w14:textId="77777777" w:rsidR="00F30B31" w:rsidRDefault="00F30B31">
      <w:pPr>
        <w:pStyle w:val="Amain"/>
      </w:pPr>
      <w:r>
        <w:tab/>
        <w:t>(1)</w:t>
      </w:r>
      <w:r>
        <w:tab/>
        <w:t>If a court has convicted a person of an offence against this Act, it may, in addition to any penalty it may impose, order—</w:t>
      </w:r>
    </w:p>
    <w:p w14:paraId="5265A608" w14:textId="77777777" w:rsidR="00F30B31" w:rsidRDefault="00F30B31">
      <w:pPr>
        <w:pStyle w:val="Apara"/>
      </w:pPr>
      <w:r>
        <w:tab/>
        <w:t>(a)</w:t>
      </w:r>
      <w:r>
        <w:tab/>
        <w:t>that any listening device used in connection with the offence be forfeited to the Territory or destroyed; and</w:t>
      </w:r>
    </w:p>
    <w:p w14:paraId="209F5BFC" w14:textId="77777777" w:rsidR="00F30B31" w:rsidRDefault="00F30B31">
      <w:pPr>
        <w:pStyle w:val="Apara"/>
      </w:pPr>
      <w:r>
        <w:tab/>
        <w:t>(b)</w:t>
      </w:r>
      <w:r>
        <w:tab/>
        <w:t>that any record of a private conversation—</w:t>
      </w:r>
    </w:p>
    <w:p w14:paraId="1C9890E4" w14:textId="77777777" w:rsidR="00F30B31" w:rsidRDefault="00F30B31">
      <w:pPr>
        <w:pStyle w:val="Asubpara"/>
      </w:pPr>
      <w:r>
        <w:tab/>
        <w:t>(i)</w:t>
      </w:r>
      <w:r>
        <w:tab/>
        <w:t>to which the offence relates; or</w:t>
      </w:r>
    </w:p>
    <w:p w14:paraId="23FB331A" w14:textId="77777777" w:rsidR="00F30B31" w:rsidRDefault="00F30B31">
      <w:pPr>
        <w:pStyle w:val="Asubpara"/>
      </w:pPr>
      <w:r>
        <w:tab/>
        <w:t>(ii)</w:t>
      </w:r>
      <w:r>
        <w:tab/>
        <w:t>that was obtained, directly or indirectly, by the use of a listening device in connection with the offence;</w:t>
      </w:r>
    </w:p>
    <w:p w14:paraId="76E42FBA" w14:textId="77777777" w:rsidR="00F30B31" w:rsidRDefault="00F30B31">
      <w:pPr>
        <w:pStyle w:val="Aparareturn"/>
      </w:pPr>
      <w:r>
        <w:t>be forfeited to the Territory or destroyed.</w:t>
      </w:r>
    </w:p>
    <w:p w14:paraId="2B07F71F" w14:textId="77777777" w:rsidR="00F30B31" w:rsidRDefault="00F30B31">
      <w:pPr>
        <w:pStyle w:val="Amain"/>
      </w:pPr>
      <w:r>
        <w:tab/>
        <w:t>(2)</w:t>
      </w:r>
      <w:r>
        <w:tab/>
        <w:t>Before making an order under subsection (1), the court may require notice to be given to, and may hear, the persons that the court thinks fit.</w:t>
      </w:r>
    </w:p>
    <w:p w14:paraId="6BA0202C" w14:textId="577B1038" w:rsidR="00F30B31" w:rsidRDefault="00F30B31">
      <w:pPr>
        <w:pStyle w:val="Amain"/>
      </w:pPr>
      <w:r>
        <w:tab/>
        <w:t>(3)</w:t>
      </w:r>
      <w:r>
        <w:tab/>
        <w:t>Without affecting any other right of appeal, an order under subsection</w:t>
      </w:r>
      <w:r w:rsidR="00381946">
        <w:t> </w:t>
      </w:r>
      <w:r>
        <w:t>(1) is appellable in the same manner as if it were, or were part of, a sentence imposed in respect of the offence.</w:t>
      </w:r>
    </w:p>
    <w:p w14:paraId="78FF35DC" w14:textId="77777777" w:rsidR="00F30B31" w:rsidRDefault="00F30B31">
      <w:pPr>
        <w:pStyle w:val="Amain"/>
      </w:pPr>
      <w:r>
        <w:tab/>
        <w:t>(4)</w:t>
      </w:r>
      <w:r>
        <w:tab/>
        <w:t>If an order is made under subsection (1) in relation to a listening device or record, a police officer may seize the device or record for the purpose of giving effect to the order.</w:t>
      </w:r>
    </w:p>
    <w:p w14:paraId="71C23F1E" w14:textId="77777777" w:rsidR="00F30B31" w:rsidRDefault="00F30B31">
      <w:pPr>
        <w:pStyle w:val="PageBreak"/>
      </w:pPr>
      <w:r>
        <w:br w:type="page"/>
      </w:r>
    </w:p>
    <w:p w14:paraId="43FC4807" w14:textId="77777777" w:rsidR="00F30B31" w:rsidRPr="00381946" w:rsidRDefault="00F30B31">
      <w:pPr>
        <w:pStyle w:val="AH2Part"/>
      </w:pPr>
      <w:bookmarkStart w:id="26" w:name="_Toc95225674"/>
      <w:r w:rsidRPr="00381946">
        <w:rPr>
          <w:rStyle w:val="CharPartNo"/>
        </w:rPr>
        <w:lastRenderedPageBreak/>
        <w:t>Part 5</w:t>
      </w:r>
      <w:r>
        <w:tab/>
      </w:r>
      <w:r w:rsidRPr="00381946">
        <w:rPr>
          <w:rStyle w:val="CharPartText"/>
        </w:rPr>
        <w:t>Miscellaneous</w:t>
      </w:r>
      <w:bookmarkEnd w:id="26"/>
    </w:p>
    <w:p w14:paraId="4063FE33" w14:textId="77777777" w:rsidR="00F30B31" w:rsidRDefault="00F30B31">
      <w:pPr>
        <w:pStyle w:val="AH5Sec"/>
      </w:pPr>
      <w:bookmarkStart w:id="27" w:name="_Toc95225675"/>
      <w:r w:rsidRPr="00381946">
        <w:rPr>
          <w:rStyle w:val="CharSectNo"/>
        </w:rPr>
        <w:t>14</w:t>
      </w:r>
      <w:r>
        <w:tab/>
        <w:t>Exemptions</w:t>
      </w:r>
      <w:bookmarkEnd w:id="27"/>
    </w:p>
    <w:p w14:paraId="571BB335" w14:textId="77777777" w:rsidR="00F30B31" w:rsidRDefault="00F30B31">
      <w:pPr>
        <w:pStyle w:val="Amain"/>
      </w:pPr>
      <w:r>
        <w:tab/>
        <w:t>(1)</w:t>
      </w:r>
      <w:r>
        <w:tab/>
        <w:t>The regulations may exempt a person from the operation of this Act, or specified provisions of this Act, subject to the conditions that are prescribed by the regulations.</w:t>
      </w:r>
    </w:p>
    <w:p w14:paraId="5CB6D96F" w14:textId="7DBE9515" w:rsidR="00F30B31" w:rsidRDefault="00F30B31">
      <w:pPr>
        <w:pStyle w:val="Amain"/>
      </w:pPr>
      <w:r>
        <w:tab/>
        <w:t>(2)</w:t>
      </w:r>
      <w:r>
        <w:rPr>
          <w:b/>
        </w:rPr>
        <w:tab/>
      </w:r>
      <w:r>
        <w:t xml:space="preserve">Subject to any disallowance under the </w:t>
      </w:r>
      <w:hyperlink r:id="rId41" w:tooltip="A2001-14" w:history="1">
        <w:r w:rsidR="00DA7B45" w:rsidRPr="00DA7B45">
          <w:rPr>
            <w:rStyle w:val="charCitHyperlinkItal"/>
          </w:rPr>
          <w:t>Legislation Act 2001</w:t>
        </w:r>
      </w:hyperlink>
      <w:r>
        <w:t>, chapter 7 (Presentation, amendment and disallowance of subordinate laws and disallowable instruments), a regulation providing for an exemption commences—</w:t>
      </w:r>
    </w:p>
    <w:p w14:paraId="6DC067B7" w14:textId="77777777" w:rsidR="00F30B31" w:rsidRDefault="00F30B31">
      <w:pPr>
        <w:pStyle w:val="Apara"/>
      </w:pPr>
      <w:r>
        <w:tab/>
        <w:t>(a)</w:t>
      </w:r>
      <w:r>
        <w:tab/>
        <w:t>on the day after the 6th sitting day after the day it is presented to the Legislative Assembly under that chapter; or</w:t>
      </w:r>
    </w:p>
    <w:p w14:paraId="0957C302" w14:textId="77777777" w:rsidR="00F30B31" w:rsidRDefault="00F30B31">
      <w:pPr>
        <w:pStyle w:val="Apara"/>
      </w:pPr>
      <w:r>
        <w:tab/>
        <w:t>(b)</w:t>
      </w:r>
      <w:r>
        <w:tab/>
        <w:t>if the regulations provide for a later date or time of commencement—on that date or at that time.</w:t>
      </w:r>
    </w:p>
    <w:p w14:paraId="06E0CA05" w14:textId="77777777" w:rsidR="00F30B31" w:rsidRDefault="00F30B31">
      <w:pPr>
        <w:pStyle w:val="AH5Sec"/>
      </w:pPr>
      <w:bookmarkStart w:id="28" w:name="_Toc95225676"/>
      <w:r w:rsidRPr="00381946">
        <w:rPr>
          <w:rStyle w:val="CharSectNo"/>
        </w:rPr>
        <w:t>15</w:t>
      </w:r>
      <w:r>
        <w:tab/>
        <w:t>Regulation-making power</w:t>
      </w:r>
      <w:bookmarkEnd w:id="28"/>
    </w:p>
    <w:p w14:paraId="78B2CE52" w14:textId="77777777" w:rsidR="00F30B31" w:rsidRDefault="00F30B31">
      <w:pPr>
        <w:pStyle w:val="Amain"/>
        <w:keepNext/>
      </w:pPr>
      <w:r>
        <w:rPr>
          <w:b/>
        </w:rPr>
        <w:tab/>
      </w:r>
      <w:r>
        <w:t>(1)</w:t>
      </w:r>
      <w:r>
        <w:rPr>
          <w:b/>
        </w:rPr>
        <w:tab/>
      </w:r>
      <w:r>
        <w:t>The Executive may make regulations for this Act.</w:t>
      </w:r>
    </w:p>
    <w:p w14:paraId="7EA21BF1" w14:textId="136A4CAE" w:rsidR="00F30B31" w:rsidRDefault="00F30B31">
      <w:pPr>
        <w:pStyle w:val="aNote"/>
      </w:pPr>
      <w:r w:rsidRPr="009D23ED">
        <w:rPr>
          <w:rStyle w:val="charItals"/>
        </w:rPr>
        <w:t>Note</w:t>
      </w:r>
      <w:r w:rsidRPr="009D23ED">
        <w:rPr>
          <w:rStyle w:val="charItals"/>
        </w:rPr>
        <w:tab/>
      </w:r>
      <w:r>
        <w:t xml:space="preserve">Regulations must be notified, and presented to the Legislative Assembly, under the </w:t>
      </w:r>
      <w:hyperlink r:id="rId42" w:tooltip="A2001-14" w:history="1">
        <w:r w:rsidR="00DA7B45" w:rsidRPr="00DA7B45">
          <w:rPr>
            <w:rStyle w:val="charCitHyperlinkItal"/>
          </w:rPr>
          <w:t>Legislation Act 2001</w:t>
        </w:r>
      </w:hyperlink>
      <w:r>
        <w:t>.</w:t>
      </w:r>
    </w:p>
    <w:p w14:paraId="2C16EC01" w14:textId="77777777" w:rsidR="00F30B31" w:rsidRDefault="00F30B31">
      <w:pPr>
        <w:pStyle w:val="Amain"/>
      </w:pPr>
      <w:r>
        <w:rPr>
          <w:b/>
        </w:rPr>
        <w:tab/>
      </w:r>
      <w:r>
        <w:t>(2)</w:t>
      </w:r>
      <w:r>
        <w:tab/>
        <w:t>The regulations may prescribe offences for contraventions of the regulations and prescribe maximum penalties of not more than 10 penalty units for offences against the regulations.</w:t>
      </w:r>
    </w:p>
    <w:p w14:paraId="4171DCC1" w14:textId="77777777" w:rsidR="00F36F36" w:rsidRDefault="00F36F36">
      <w:pPr>
        <w:pStyle w:val="02Text"/>
        <w:sectPr w:rsidR="00F36F36">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pgNumType w:start="1"/>
          <w:cols w:space="720"/>
          <w:titlePg/>
          <w:docGrid w:linePitch="254"/>
        </w:sectPr>
      </w:pPr>
    </w:p>
    <w:p w14:paraId="7AE0AA5F" w14:textId="77777777" w:rsidR="00F30B31" w:rsidRDefault="00F30B31">
      <w:pPr>
        <w:pStyle w:val="PageBreak"/>
      </w:pPr>
      <w:r>
        <w:br w:type="page"/>
      </w:r>
    </w:p>
    <w:p w14:paraId="17F4EB3C" w14:textId="77777777" w:rsidR="00F30B31" w:rsidRDefault="00F30B31" w:rsidP="00F25930">
      <w:pPr>
        <w:pStyle w:val="Dict-Heading"/>
      </w:pPr>
      <w:bookmarkStart w:id="29" w:name="_Toc95225677"/>
      <w:r>
        <w:lastRenderedPageBreak/>
        <w:t>Dictionary</w:t>
      </w:r>
      <w:bookmarkEnd w:id="29"/>
    </w:p>
    <w:p w14:paraId="29F125DB" w14:textId="77777777" w:rsidR="00F30B31" w:rsidRDefault="00F30B31">
      <w:pPr>
        <w:pStyle w:val="ref"/>
        <w:keepNext/>
        <w:rPr>
          <w:color w:val="000000"/>
        </w:rPr>
      </w:pPr>
      <w:r>
        <w:rPr>
          <w:color w:val="000000"/>
        </w:rPr>
        <w:t>(see s 2)</w:t>
      </w:r>
    </w:p>
    <w:p w14:paraId="2345F9DC" w14:textId="700C6109" w:rsidR="00F30B31" w:rsidRDefault="00F30B31">
      <w:pPr>
        <w:pStyle w:val="aNote"/>
        <w:rPr>
          <w:color w:val="000000"/>
        </w:rPr>
      </w:pPr>
      <w:r w:rsidRPr="009D23ED">
        <w:rPr>
          <w:rStyle w:val="charItals"/>
        </w:rPr>
        <w:t>Note 1</w:t>
      </w:r>
      <w:r w:rsidRPr="009D23ED">
        <w:rPr>
          <w:rStyle w:val="charItals"/>
        </w:rPr>
        <w:tab/>
      </w:r>
      <w:r>
        <w:rPr>
          <w:color w:val="000000"/>
        </w:rPr>
        <w:t xml:space="preserve">The </w:t>
      </w:r>
      <w:hyperlink r:id="rId48" w:tooltip="A2001-14" w:history="1">
        <w:r w:rsidR="00DA7B45" w:rsidRPr="00DA7B45">
          <w:rPr>
            <w:rStyle w:val="charCitHyperlinkAbbrev"/>
          </w:rPr>
          <w:t>Legislation Act</w:t>
        </w:r>
      </w:hyperlink>
      <w:r>
        <w:rPr>
          <w:color w:val="000000"/>
        </w:rPr>
        <w:t xml:space="preserve"> contains definitions and other provisions relevant to this Act.</w:t>
      </w:r>
    </w:p>
    <w:p w14:paraId="4E8F2258" w14:textId="25F38E75" w:rsidR="00F30B31" w:rsidRDefault="00F30B31">
      <w:pPr>
        <w:pStyle w:val="aNote"/>
        <w:keepNext/>
        <w:rPr>
          <w:color w:val="000000"/>
        </w:rPr>
      </w:pPr>
      <w:r w:rsidRPr="009D23ED">
        <w:rPr>
          <w:rStyle w:val="charItals"/>
        </w:rPr>
        <w:t>Note 2</w:t>
      </w:r>
      <w:r w:rsidRPr="009D23ED">
        <w:rPr>
          <w:rStyle w:val="charItals"/>
        </w:rPr>
        <w:tab/>
      </w:r>
      <w:r>
        <w:rPr>
          <w:color w:val="000000"/>
        </w:rPr>
        <w:t xml:space="preserve">For example, the </w:t>
      </w:r>
      <w:hyperlink r:id="rId49" w:tooltip="A2001-14" w:history="1">
        <w:r w:rsidR="00DA7B45" w:rsidRPr="00DA7B45">
          <w:rPr>
            <w:rStyle w:val="charCitHyperlinkAbbrev"/>
          </w:rPr>
          <w:t>Legislation Act</w:t>
        </w:r>
      </w:hyperlink>
      <w:r>
        <w:rPr>
          <w:color w:val="000000"/>
        </w:rPr>
        <w:t>, dict, pt 1, defines the following terms:</w:t>
      </w:r>
    </w:p>
    <w:p w14:paraId="0C610C1F" w14:textId="77777777" w:rsidR="00F30B31" w:rsidRDefault="00F30B3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contravene</w:t>
      </w:r>
    </w:p>
    <w:p w14:paraId="021AB2DE" w14:textId="77777777" w:rsidR="00F30B31" w:rsidRDefault="00F30B3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disallowable instrument (see s 9)</w:t>
      </w:r>
    </w:p>
    <w:p w14:paraId="554CAB90" w14:textId="77777777" w:rsidR="00F30B31" w:rsidRDefault="00F30B31">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Executive</w:t>
      </w:r>
    </w:p>
    <w:p w14:paraId="795EA700" w14:textId="77777777" w:rsidR="00F30B31" w:rsidRDefault="00F30B31">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individual</w:t>
      </w:r>
    </w:p>
    <w:p w14:paraId="3F39AD3A" w14:textId="77777777" w:rsidR="00F30B31" w:rsidRDefault="00F30B31">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14:paraId="22B75839" w14:textId="77777777" w:rsidR="00F30B31" w:rsidRDefault="00F30B3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person</w:t>
      </w:r>
    </w:p>
    <w:p w14:paraId="6EC0477D" w14:textId="77777777" w:rsidR="00F30B31" w:rsidRDefault="00F30B3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the Territory.</w:t>
      </w:r>
    </w:p>
    <w:p w14:paraId="61837CDF" w14:textId="77777777" w:rsidR="00F30B31" w:rsidRDefault="00F30B31">
      <w:pPr>
        <w:pStyle w:val="aDef"/>
        <w:rPr>
          <w:color w:val="000000"/>
        </w:rPr>
      </w:pPr>
      <w:r w:rsidRPr="009D23ED">
        <w:rPr>
          <w:rStyle w:val="charBoldItals"/>
        </w:rPr>
        <w:t>consent</w:t>
      </w:r>
      <w:r>
        <w:rPr>
          <w:color w:val="000000"/>
        </w:rPr>
        <w:t xml:space="preserve"> includes implied consent.</w:t>
      </w:r>
    </w:p>
    <w:p w14:paraId="0C5A5799" w14:textId="77777777" w:rsidR="00F30B31" w:rsidRDefault="00F30B31">
      <w:pPr>
        <w:pStyle w:val="aDef"/>
        <w:keepNext/>
        <w:rPr>
          <w:color w:val="000000"/>
        </w:rPr>
      </w:pPr>
      <w:r w:rsidRPr="009D23ED">
        <w:rPr>
          <w:rStyle w:val="charBoldItals"/>
        </w:rPr>
        <w:t>defined offence</w:t>
      </w:r>
      <w:r>
        <w:rPr>
          <w:color w:val="000000"/>
        </w:rPr>
        <w:t xml:space="preserve"> means—</w:t>
      </w:r>
    </w:p>
    <w:p w14:paraId="00DF413B" w14:textId="77777777" w:rsidR="00F30B31" w:rsidRDefault="00F30B31">
      <w:pPr>
        <w:pStyle w:val="aDefpara"/>
      </w:pPr>
      <w:r>
        <w:tab/>
        <w:t>(a)</w:t>
      </w:r>
      <w:r>
        <w:tab/>
        <w:t>an offence against a Territory law (other than the common law) punishable by life imprisonment or for 10 years or more; or</w:t>
      </w:r>
    </w:p>
    <w:p w14:paraId="0FD63433" w14:textId="0BACDF78" w:rsidR="00F30B31" w:rsidRDefault="00F30B31">
      <w:pPr>
        <w:pStyle w:val="Apara"/>
      </w:pPr>
      <w:r>
        <w:tab/>
        <w:t>(b)</w:t>
      </w:r>
      <w:r>
        <w:tab/>
        <w:t xml:space="preserve">an offence against any of the following provisions of the </w:t>
      </w:r>
      <w:hyperlink r:id="rId50" w:tooltip="A2002-51" w:history="1">
        <w:r w:rsidR="00DA7B45" w:rsidRPr="00DA7B45">
          <w:rPr>
            <w:rStyle w:val="charCitHyperlinkAbbrev"/>
          </w:rPr>
          <w:t>Criminal Code</w:t>
        </w:r>
      </w:hyperlink>
      <w:r>
        <w:t>:</w:t>
      </w:r>
    </w:p>
    <w:p w14:paraId="279D521C" w14:textId="77777777" w:rsidR="00F30B31" w:rsidRDefault="00F30B31">
      <w:pPr>
        <w:pStyle w:val="Asubpara"/>
      </w:pPr>
      <w:r>
        <w:tab/>
        <w:t>(i)</w:t>
      </w:r>
      <w:r>
        <w:tab/>
        <w:t>section 603 (8) (which is about trafficking in cannabis);</w:t>
      </w:r>
    </w:p>
    <w:p w14:paraId="5963C962" w14:textId="77777777" w:rsidR="00F30B31" w:rsidRDefault="00F30B31">
      <w:pPr>
        <w:pStyle w:val="Asubpara"/>
      </w:pPr>
      <w:r>
        <w:tab/>
        <w:t>(ii)</w:t>
      </w:r>
      <w:r>
        <w:tab/>
        <w:t>section 610 (5) (Selling controlled precursor for manufacture of controlled drug);</w:t>
      </w:r>
    </w:p>
    <w:p w14:paraId="6431A88D" w14:textId="77777777" w:rsidR="00F30B31" w:rsidRDefault="00F30B31">
      <w:pPr>
        <w:pStyle w:val="Asubpara"/>
      </w:pPr>
      <w:r>
        <w:tab/>
        <w:t>(iii)</w:t>
      </w:r>
      <w:r>
        <w:tab/>
        <w:t>section 611 (9) or (10) (Manufacturing controlled precursor for manufacture of controlled drug);</w:t>
      </w:r>
    </w:p>
    <w:p w14:paraId="601C199D" w14:textId="77777777" w:rsidR="00F30B31" w:rsidRDefault="00F30B31">
      <w:pPr>
        <w:pStyle w:val="Asubpara"/>
      </w:pPr>
      <w:r>
        <w:tab/>
        <w:t>(iv)</w:t>
      </w:r>
      <w:r>
        <w:tab/>
        <w:t>section 613 (Supplying substance, equipment or instructions for manufacturing controlled drug);</w:t>
      </w:r>
    </w:p>
    <w:p w14:paraId="310F878F" w14:textId="77777777" w:rsidR="00F30B31" w:rsidRDefault="00F30B31">
      <w:pPr>
        <w:pStyle w:val="Asubpara"/>
      </w:pPr>
      <w:r>
        <w:tab/>
        <w:t>(v)</w:t>
      </w:r>
      <w:r>
        <w:tab/>
        <w:t>section 620 (Supplying plant material, equipment or instructions for cultivating controlled plant);</w:t>
      </w:r>
    </w:p>
    <w:p w14:paraId="3BD04587" w14:textId="77777777" w:rsidR="00F30B31" w:rsidRDefault="00F30B31">
      <w:pPr>
        <w:pStyle w:val="Asubpara"/>
      </w:pPr>
      <w:r>
        <w:tab/>
        <w:t>(vi)</w:t>
      </w:r>
      <w:r>
        <w:tab/>
        <w:t>section 625 (4) (Supplying controlled drug to child);</w:t>
      </w:r>
    </w:p>
    <w:p w14:paraId="400817F2" w14:textId="77777777" w:rsidR="00F30B31" w:rsidRDefault="00F30B31">
      <w:pPr>
        <w:pStyle w:val="Asubpara"/>
      </w:pPr>
      <w:r>
        <w:lastRenderedPageBreak/>
        <w:tab/>
        <w:t>(vii)</w:t>
      </w:r>
      <w:r>
        <w:tab/>
        <w:t>section 640 (Receiving property directly derived from drug offence); or</w:t>
      </w:r>
    </w:p>
    <w:p w14:paraId="118B78D5" w14:textId="0205C495" w:rsidR="00F25930" w:rsidRDefault="00F25930" w:rsidP="00F25930">
      <w:pPr>
        <w:pStyle w:val="aDefpara"/>
      </w:pPr>
      <w:r>
        <w:tab/>
        <w:t>(c)</w:t>
      </w:r>
      <w:r>
        <w:tab/>
        <w:t xml:space="preserve">an offence against the </w:t>
      </w:r>
      <w:hyperlink r:id="rId51" w:tooltip="A2008-26" w:history="1">
        <w:r w:rsidR="00DA7B45" w:rsidRPr="00DA7B45">
          <w:rPr>
            <w:rStyle w:val="charCitHyperlinkItal"/>
          </w:rPr>
          <w:t>Medicines, Poisons and Therapeutic Goods Act 2008</w:t>
        </w:r>
      </w:hyperlink>
      <w:r>
        <w:t>, section 26 (Supplying declared substances) in relation to a controlled medicine, or prohibited substance, within the meaning of that Act.</w:t>
      </w:r>
    </w:p>
    <w:p w14:paraId="2EA735A8" w14:textId="32532E45" w:rsidR="00F30B31" w:rsidRDefault="00F30B31">
      <w:pPr>
        <w:pStyle w:val="aDef"/>
        <w:rPr>
          <w:color w:val="000000"/>
        </w:rPr>
      </w:pPr>
      <w:r w:rsidRPr="009D23ED">
        <w:rPr>
          <w:rStyle w:val="charBoldItals"/>
        </w:rPr>
        <w:t>engage in conduct</w:t>
      </w:r>
      <w:r>
        <w:rPr>
          <w:color w:val="000000"/>
        </w:rPr>
        <w:t xml:space="preserve">—see the </w:t>
      </w:r>
      <w:hyperlink r:id="rId52" w:tooltip="A2002-51" w:history="1">
        <w:r w:rsidR="00DA7B45" w:rsidRPr="00DA7B45">
          <w:rPr>
            <w:rStyle w:val="charCitHyperlinkAbbrev"/>
          </w:rPr>
          <w:t>Criminal Code</w:t>
        </w:r>
      </w:hyperlink>
      <w:r>
        <w:rPr>
          <w:color w:val="000000"/>
        </w:rPr>
        <w:t>, section 13.</w:t>
      </w:r>
    </w:p>
    <w:p w14:paraId="5FC2434C" w14:textId="77777777" w:rsidR="00F30B31" w:rsidRDefault="00F30B31">
      <w:pPr>
        <w:pStyle w:val="aDef"/>
        <w:rPr>
          <w:color w:val="000000"/>
        </w:rPr>
      </w:pPr>
      <w:r w:rsidRPr="009D23ED">
        <w:rPr>
          <w:rStyle w:val="charBoldItals"/>
        </w:rPr>
        <w:t>evidence</w:t>
      </w:r>
      <w:r>
        <w:rPr>
          <w:bCs/>
          <w:iCs/>
          <w:color w:val="000000"/>
        </w:rPr>
        <w:t xml:space="preserve">—giving of </w:t>
      </w:r>
      <w:r w:rsidRPr="009D23ED">
        <w:rPr>
          <w:rStyle w:val="charBoldItals"/>
        </w:rPr>
        <w:t>evidence</w:t>
      </w:r>
      <w:r>
        <w:rPr>
          <w:color w:val="000000"/>
        </w:rPr>
        <w:t xml:space="preserve"> of a private conversation, for part 3 (Evidence)—see section 9.</w:t>
      </w:r>
    </w:p>
    <w:p w14:paraId="3A9CAF93" w14:textId="77777777" w:rsidR="00F30B31" w:rsidRDefault="00F30B31">
      <w:pPr>
        <w:pStyle w:val="aDef"/>
        <w:rPr>
          <w:color w:val="000000"/>
        </w:rPr>
      </w:pPr>
      <w:r w:rsidRPr="009D23ED">
        <w:rPr>
          <w:rStyle w:val="charBoldItals"/>
        </w:rPr>
        <w:t>hearing aid</w:t>
      </w:r>
      <w:r>
        <w:rPr>
          <w:color w:val="000000"/>
        </w:rPr>
        <w:t xml:space="preserve"> means a device used by a person with impaired hearing to overcome the impairment and to permit the person to hear sounds ordinarily audible to the human ear, but no other sounds.</w:t>
      </w:r>
    </w:p>
    <w:p w14:paraId="280862A3" w14:textId="77777777" w:rsidR="00F30B31" w:rsidRDefault="00F30B31">
      <w:pPr>
        <w:pStyle w:val="aDef"/>
        <w:rPr>
          <w:color w:val="000000"/>
        </w:rPr>
      </w:pPr>
      <w:r w:rsidRPr="009D23ED">
        <w:rPr>
          <w:rStyle w:val="charBoldItals"/>
        </w:rPr>
        <w:t>listen to</w:t>
      </w:r>
      <w:r>
        <w:rPr>
          <w:color w:val="000000"/>
        </w:rPr>
        <w:t xml:space="preserve"> includes hear.</w:t>
      </w:r>
    </w:p>
    <w:p w14:paraId="64BCBE96" w14:textId="77777777" w:rsidR="00F30B31" w:rsidRDefault="00F30B31">
      <w:pPr>
        <w:pStyle w:val="aDef"/>
        <w:rPr>
          <w:color w:val="000000"/>
        </w:rPr>
      </w:pPr>
      <w:r w:rsidRPr="009D23ED">
        <w:rPr>
          <w:rStyle w:val="charBoldItals"/>
        </w:rPr>
        <w:t>listening device</w:t>
      </w:r>
      <w:r>
        <w:rPr>
          <w:color w:val="000000"/>
        </w:rPr>
        <w:t xml:space="preserve"> means any instrument, apparatus, equipment or device capable of being used to listen to or to record a private conversation, but does not include a hearing aid.</w:t>
      </w:r>
    </w:p>
    <w:p w14:paraId="37E86340" w14:textId="77777777" w:rsidR="00F30B31" w:rsidRDefault="00F30B31">
      <w:pPr>
        <w:pStyle w:val="aDef"/>
        <w:keepNext/>
        <w:rPr>
          <w:color w:val="000000"/>
        </w:rPr>
      </w:pPr>
      <w:r w:rsidRPr="009D23ED">
        <w:rPr>
          <w:rStyle w:val="charBoldItals"/>
        </w:rPr>
        <w:t>party</w:t>
      </w:r>
      <w:r>
        <w:rPr>
          <w:color w:val="000000"/>
        </w:rPr>
        <w:t>, in relation to a private conversation, means—</w:t>
      </w:r>
    </w:p>
    <w:p w14:paraId="69345129" w14:textId="77777777" w:rsidR="00F30B31" w:rsidRDefault="00F30B31">
      <w:pPr>
        <w:pStyle w:val="aDefpara"/>
      </w:pPr>
      <w:r>
        <w:tab/>
        <w:t>(a)</w:t>
      </w:r>
      <w:r>
        <w:tab/>
        <w:t>a person who speaks, or is spoken to, in the course of the conversation; or</w:t>
      </w:r>
    </w:p>
    <w:p w14:paraId="171A739B" w14:textId="77777777" w:rsidR="00F30B31" w:rsidRDefault="00F30B31">
      <w:pPr>
        <w:pStyle w:val="aDefpara"/>
      </w:pPr>
      <w:r>
        <w:tab/>
        <w:t>(b)</w:t>
      </w:r>
      <w:r>
        <w:tab/>
        <w:t>a person who, with the consent of any of the persons who speaks or is spoken to in the course of the conversation, listens to or records the conversation.</w:t>
      </w:r>
    </w:p>
    <w:p w14:paraId="6CD1AF63" w14:textId="77777777" w:rsidR="00F30B31" w:rsidRDefault="00F30B31">
      <w:pPr>
        <w:pStyle w:val="aDef"/>
        <w:rPr>
          <w:color w:val="000000"/>
        </w:rPr>
      </w:pPr>
      <w:r w:rsidRPr="009D23ED">
        <w:rPr>
          <w:rStyle w:val="charBoldItals"/>
        </w:rPr>
        <w:t>principal party</w:t>
      </w:r>
      <w:r>
        <w:rPr>
          <w:color w:val="000000"/>
        </w:rPr>
        <w:t>, in relation to a private conversation, means a person who speaks, or is spoken to, in the course of the conversation.</w:t>
      </w:r>
    </w:p>
    <w:p w14:paraId="43425E01" w14:textId="77777777" w:rsidR="00F30B31" w:rsidRDefault="00F30B31">
      <w:pPr>
        <w:pStyle w:val="aDef"/>
        <w:keepNext/>
        <w:rPr>
          <w:color w:val="000000"/>
        </w:rPr>
      </w:pPr>
      <w:r w:rsidRPr="009D23ED">
        <w:rPr>
          <w:rStyle w:val="charBoldItals"/>
        </w:rPr>
        <w:t>private conversation</w:t>
      </w:r>
      <w:r>
        <w:rPr>
          <w:color w:val="000000"/>
        </w:rPr>
        <w:t xml:space="preserve"> means a conversation between persons in circumstances that may reasonably be taken to indicate that any of the principal parties desires the conversation to be listened to only—</w:t>
      </w:r>
    </w:p>
    <w:p w14:paraId="641D1BB6" w14:textId="77777777" w:rsidR="00F30B31" w:rsidRDefault="00F30B31" w:rsidP="008158DA">
      <w:pPr>
        <w:pStyle w:val="aDefpara"/>
        <w:keepNext/>
      </w:pPr>
      <w:r>
        <w:tab/>
        <w:t>(a)</w:t>
      </w:r>
      <w:r>
        <w:tab/>
        <w:t>by themselves; or</w:t>
      </w:r>
    </w:p>
    <w:p w14:paraId="4BBCFCAB" w14:textId="77777777" w:rsidR="00F30B31" w:rsidRDefault="00F30B31">
      <w:pPr>
        <w:pStyle w:val="aDefpara"/>
      </w:pPr>
      <w:r>
        <w:tab/>
        <w:t>(b)</w:t>
      </w:r>
      <w:r>
        <w:tab/>
        <w:t>by themselves and by some other person with the consent of each principal party to the conversation.</w:t>
      </w:r>
    </w:p>
    <w:p w14:paraId="2C360703" w14:textId="77777777" w:rsidR="00F30B31" w:rsidRDefault="00F30B31">
      <w:pPr>
        <w:pStyle w:val="aDef"/>
        <w:rPr>
          <w:color w:val="000000"/>
        </w:rPr>
      </w:pPr>
      <w:r w:rsidRPr="009D23ED">
        <w:rPr>
          <w:rStyle w:val="charBoldItals"/>
        </w:rPr>
        <w:lastRenderedPageBreak/>
        <w:t>record</w:t>
      </w:r>
      <w:r>
        <w:rPr>
          <w:color w:val="000000"/>
        </w:rPr>
        <w:t>, in relation to a private conversation, includes a statement prepared from such a record.</w:t>
      </w:r>
    </w:p>
    <w:p w14:paraId="2FB7BE3B" w14:textId="77777777" w:rsidR="00F30B31" w:rsidRDefault="00F30B31">
      <w:pPr>
        <w:pStyle w:val="aDef"/>
        <w:rPr>
          <w:color w:val="000000"/>
        </w:rPr>
      </w:pPr>
      <w:r w:rsidRPr="009D23ED">
        <w:rPr>
          <w:rStyle w:val="charBoldItals"/>
        </w:rPr>
        <w:t>report</w:t>
      </w:r>
      <w:r>
        <w:rPr>
          <w:color w:val="000000"/>
        </w:rPr>
        <w:t>, in relation to a private conversation, includes a report of the substance, meaning or purport of the conversation.</w:t>
      </w:r>
    </w:p>
    <w:p w14:paraId="072D1B8D" w14:textId="77777777" w:rsidR="00F36F36" w:rsidRDefault="00F36F36">
      <w:pPr>
        <w:pStyle w:val="04Dictionary"/>
        <w:sectPr w:rsidR="00F36F36">
          <w:headerReference w:type="even" r:id="rId53"/>
          <w:headerReference w:type="default" r:id="rId54"/>
          <w:footerReference w:type="even" r:id="rId55"/>
          <w:footerReference w:type="default" r:id="rId56"/>
          <w:type w:val="continuous"/>
          <w:pgSz w:w="11907" w:h="16839" w:code="9"/>
          <w:pgMar w:top="3000" w:right="1900" w:bottom="2500" w:left="2300" w:header="2480" w:footer="2100" w:gutter="0"/>
          <w:cols w:space="720"/>
          <w:docGrid w:linePitch="254"/>
        </w:sectPr>
      </w:pPr>
    </w:p>
    <w:p w14:paraId="4176ABD8" w14:textId="77777777" w:rsidR="00F36F36" w:rsidRDefault="00F36F36">
      <w:pPr>
        <w:pStyle w:val="Endnote1"/>
      </w:pPr>
      <w:bookmarkStart w:id="30" w:name="_Toc95225678"/>
      <w:r>
        <w:lastRenderedPageBreak/>
        <w:t>Endnotes</w:t>
      </w:r>
      <w:bookmarkEnd w:id="30"/>
    </w:p>
    <w:p w14:paraId="00AB4A93" w14:textId="77777777" w:rsidR="00F36F36" w:rsidRPr="00381946" w:rsidRDefault="00F36F36">
      <w:pPr>
        <w:pStyle w:val="Endnote2"/>
      </w:pPr>
      <w:bookmarkStart w:id="31" w:name="_Toc95225679"/>
      <w:r w:rsidRPr="00381946">
        <w:rPr>
          <w:rStyle w:val="charTableNo"/>
        </w:rPr>
        <w:t>1</w:t>
      </w:r>
      <w:r>
        <w:tab/>
      </w:r>
      <w:r w:rsidRPr="00381946">
        <w:rPr>
          <w:rStyle w:val="charTableText"/>
        </w:rPr>
        <w:t>About the endnotes</w:t>
      </w:r>
      <w:bookmarkEnd w:id="31"/>
    </w:p>
    <w:p w14:paraId="4658995B" w14:textId="77777777" w:rsidR="00F36F36" w:rsidRDefault="00F36F36">
      <w:pPr>
        <w:pStyle w:val="EndNoteTextPub"/>
      </w:pPr>
      <w:r>
        <w:t>Amending and modifying laws are annotated in the legislation history and the amendment history.  Current modifications are not included in the republished law but are set out in the endnotes.</w:t>
      </w:r>
    </w:p>
    <w:p w14:paraId="50001B7D" w14:textId="3C22D201" w:rsidR="00F36F36" w:rsidRDefault="00F36F36">
      <w:pPr>
        <w:pStyle w:val="EndNoteTextPub"/>
      </w:pPr>
      <w:r>
        <w:t xml:space="preserve">Not all editorial amendments made under the </w:t>
      </w:r>
      <w:hyperlink r:id="rId57" w:tooltip="A2001-14" w:history="1">
        <w:r w:rsidR="00616AB1" w:rsidRPr="00616AB1">
          <w:rPr>
            <w:rStyle w:val="charCitHyperlinkItal"/>
          </w:rPr>
          <w:t>Legislation Act 2001</w:t>
        </w:r>
      </w:hyperlink>
      <w:r>
        <w:t>, part 11.3 are annotated in the amendment history.  Full details of any amendments can be obtained from the Parliamentary Counsel’s Office.</w:t>
      </w:r>
    </w:p>
    <w:p w14:paraId="2F2B7123" w14:textId="77777777" w:rsidR="00F36F36" w:rsidRDefault="00F36F36"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0A026AE" w14:textId="77777777" w:rsidR="00F36F36" w:rsidRDefault="00F36F36">
      <w:pPr>
        <w:pStyle w:val="EndNoteTextPub"/>
      </w:pPr>
      <w:r>
        <w:t xml:space="preserve">If all the provisions of the law have been renumbered, a table of renumbered provisions gives details of previous and current numbering.  </w:t>
      </w:r>
    </w:p>
    <w:p w14:paraId="0AF8A852" w14:textId="77777777" w:rsidR="00F36F36" w:rsidRDefault="00F36F36">
      <w:pPr>
        <w:pStyle w:val="EndNoteTextPub"/>
      </w:pPr>
      <w:r>
        <w:t>The endnotes also include a table of earlier republications.</w:t>
      </w:r>
    </w:p>
    <w:p w14:paraId="005E13BB" w14:textId="77777777" w:rsidR="00F36F36" w:rsidRPr="00381946" w:rsidRDefault="00F36F36">
      <w:pPr>
        <w:pStyle w:val="Endnote2"/>
      </w:pPr>
      <w:bookmarkStart w:id="32" w:name="_Toc95225680"/>
      <w:r w:rsidRPr="00381946">
        <w:rPr>
          <w:rStyle w:val="charTableNo"/>
        </w:rPr>
        <w:t>2</w:t>
      </w:r>
      <w:r>
        <w:tab/>
      </w:r>
      <w:r w:rsidRPr="00381946">
        <w:rPr>
          <w:rStyle w:val="charTableText"/>
        </w:rPr>
        <w:t>Abbreviation key</w:t>
      </w:r>
      <w:bookmarkEnd w:id="32"/>
    </w:p>
    <w:p w14:paraId="34279A6B" w14:textId="77777777" w:rsidR="00F36F36" w:rsidRDefault="00F36F36">
      <w:pPr>
        <w:rPr>
          <w:sz w:val="4"/>
        </w:rPr>
      </w:pPr>
    </w:p>
    <w:tbl>
      <w:tblPr>
        <w:tblW w:w="7372" w:type="dxa"/>
        <w:tblInd w:w="1100" w:type="dxa"/>
        <w:tblLayout w:type="fixed"/>
        <w:tblLook w:val="0000" w:firstRow="0" w:lastRow="0" w:firstColumn="0" w:lastColumn="0" w:noHBand="0" w:noVBand="0"/>
      </w:tblPr>
      <w:tblGrid>
        <w:gridCol w:w="3720"/>
        <w:gridCol w:w="3652"/>
      </w:tblGrid>
      <w:tr w:rsidR="00F36F36" w14:paraId="6D1F3CAC" w14:textId="77777777" w:rsidTr="00427153">
        <w:tc>
          <w:tcPr>
            <w:tcW w:w="3720" w:type="dxa"/>
          </w:tcPr>
          <w:p w14:paraId="6E5BB829" w14:textId="77777777" w:rsidR="00F36F36" w:rsidRDefault="00F36F36">
            <w:pPr>
              <w:pStyle w:val="EndnotesAbbrev"/>
            </w:pPr>
            <w:r>
              <w:t>A = Act</w:t>
            </w:r>
          </w:p>
        </w:tc>
        <w:tc>
          <w:tcPr>
            <w:tcW w:w="3652" w:type="dxa"/>
          </w:tcPr>
          <w:p w14:paraId="4FB4FB73" w14:textId="77777777" w:rsidR="00F36F36" w:rsidRDefault="00F36F36" w:rsidP="00427153">
            <w:pPr>
              <w:pStyle w:val="EndnotesAbbrev"/>
            </w:pPr>
            <w:r>
              <w:t>NI = Notifiable instrument</w:t>
            </w:r>
          </w:p>
        </w:tc>
      </w:tr>
      <w:tr w:rsidR="00F36F36" w14:paraId="7E05CD30" w14:textId="77777777" w:rsidTr="00427153">
        <w:tc>
          <w:tcPr>
            <w:tcW w:w="3720" w:type="dxa"/>
          </w:tcPr>
          <w:p w14:paraId="626780C7" w14:textId="77777777" w:rsidR="00F36F36" w:rsidRDefault="00F36F36" w:rsidP="00427153">
            <w:pPr>
              <w:pStyle w:val="EndnotesAbbrev"/>
            </w:pPr>
            <w:r>
              <w:t>AF = Approved form</w:t>
            </w:r>
          </w:p>
        </w:tc>
        <w:tc>
          <w:tcPr>
            <w:tcW w:w="3652" w:type="dxa"/>
          </w:tcPr>
          <w:p w14:paraId="37C43A85" w14:textId="77777777" w:rsidR="00F36F36" w:rsidRDefault="00F36F36" w:rsidP="00427153">
            <w:pPr>
              <w:pStyle w:val="EndnotesAbbrev"/>
            </w:pPr>
            <w:r>
              <w:t>o = order</w:t>
            </w:r>
          </w:p>
        </w:tc>
      </w:tr>
      <w:tr w:rsidR="00F36F36" w14:paraId="53226B2C" w14:textId="77777777" w:rsidTr="00427153">
        <w:tc>
          <w:tcPr>
            <w:tcW w:w="3720" w:type="dxa"/>
          </w:tcPr>
          <w:p w14:paraId="3F9DB894" w14:textId="77777777" w:rsidR="00F36F36" w:rsidRDefault="00F36F36">
            <w:pPr>
              <w:pStyle w:val="EndnotesAbbrev"/>
            </w:pPr>
            <w:r>
              <w:t>am = amended</w:t>
            </w:r>
          </w:p>
        </w:tc>
        <w:tc>
          <w:tcPr>
            <w:tcW w:w="3652" w:type="dxa"/>
          </w:tcPr>
          <w:p w14:paraId="20BECF46" w14:textId="77777777" w:rsidR="00F36F36" w:rsidRDefault="00F36F36" w:rsidP="00427153">
            <w:pPr>
              <w:pStyle w:val="EndnotesAbbrev"/>
            </w:pPr>
            <w:r>
              <w:t>om = omitted/repealed</w:t>
            </w:r>
          </w:p>
        </w:tc>
      </w:tr>
      <w:tr w:rsidR="00F36F36" w14:paraId="4C08D2CD" w14:textId="77777777" w:rsidTr="00427153">
        <w:tc>
          <w:tcPr>
            <w:tcW w:w="3720" w:type="dxa"/>
          </w:tcPr>
          <w:p w14:paraId="6A766068" w14:textId="77777777" w:rsidR="00F36F36" w:rsidRDefault="00F36F36">
            <w:pPr>
              <w:pStyle w:val="EndnotesAbbrev"/>
            </w:pPr>
            <w:r>
              <w:t>amdt = amendment</w:t>
            </w:r>
          </w:p>
        </w:tc>
        <w:tc>
          <w:tcPr>
            <w:tcW w:w="3652" w:type="dxa"/>
          </w:tcPr>
          <w:p w14:paraId="5A5D656C" w14:textId="77777777" w:rsidR="00F36F36" w:rsidRDefault="00F36F36" w:rsidP="00427153">
            <w:pPr>
              <w:pStyle w:val="EndnotesAbbrev"/>
            </w:pPr>
            <w:r>
              <w:t>ord = ordinance</w:t>
            </w:r>
          </w:p>
        </w:tc>
      </w:tr>
      <w:tr w:rsidR="00F36F36" w14:paraId="25C018E3" w14:textId="77777777" w:rsidTr="00427153">
        <w:tc>
          <w:tcPr>
            <w:tcW w:w="3720" w:type="dxa"/>
          </w:tcPr>
          <w:p w14:paraId="098BD1E6" w14:textId="77777777" w:rsidR="00F36F36" w:rsidRDefault="00F36F36">
            <w:pPr>
              <w:pStyle w:val="EndnotesAbbrev"/>
            </w:pPr>
            <w:r>
              <w:t>AR = Assembly resolution</w:t>
            </w:r>
          </w:p>
        </w:tc>
        <w:tc>
          <w:tcPr>
            <w:tcW w:w="3652" w:type="dxa"/>
          </w:tcPr>
          <w:p w14:paraId="54002CB6" w14:textId="77777777" w:rsidR="00F36F36" w:rsidRDefault="00F36F36" w:rsidP="00427153">
            <w:pPr>
              <w:pStyle w:val="EndnotesAbbrev"/>
            </w:pPr>
            <w:r>
              <w:t>orig = original</w:t>
            </w:r>
          </w:p>
        </w:tc>
      </w:tr>
      <w:tr w:rsidR="00F36F36" w14:paraId="287B5713" w14:textId="77777777" w:rsidTr="00427153">
        <w:tc>
          <w:tcPr>
            <w:tcW w:w="3720" w:type="dxa"/>
          </w:tcPr>
          <w:p w14:paraId="55877CFA" w14:textId="77777777" w:rsidR="00F36F36" w:rsidRDefault="00F36F36">
            <w:pPr>
              <w:pStyle w:val="EndnotesAbbrev"/>
            </w:pPr>
            <w:r>
              <w:t>ch = chapter</w:t>
            </w:r>
          </w:p>
        </w:tc>
        <w:tc>
          <w:tcPr>
            <w:tcW w:w="3652" w:type="dxa"/>
          </w:tcPr>
          <w:p w14:paraId="49D26BB8" w14:textId="77777777" w:rsidR="00F36F36" w:rsidRDefault="00F36F36" w:rsidP="00427153">
            <w:pPr>
              <w:pStyle w:val="EndnotesAbbrev"/>
            </w:pPr>
            <w:r>
              <w:t>par = paragraph/subparagraph</w:t>
            </w:r>
          </w:p>
        </w:tc>
      </w:tr>
      <w:tr w:rsidR="00F36F36" w14:paraId="7E430CD6" w14:textId="77777777" w:rsidTr="00427153">
        <w:tc>
          <w:tcPr>
            <w:tcW w:w="3720" w:type="dxa"/>
          </w:tcPr>
          <w:p w14:paraId="1EC83697" w14:textId="77777777" w:rsidR="00F36F36" w:rsidRDefault="00F36F36">
            <w:pPr>
              <w:pStyle w:val="EndnotesAbbrev"/>
            </w:pPr>
            <w:r>
              <w:t>CN = Commencement notice</w:t>
            </w:r>
          </w:p>
        </w:tc>
        <w:tc>
          <w:tcPr>
            <w:tcW w:w="3652" w:type="dxa"/>
          </w:tcPr>
          <w:p w14:paraId="01E30BA9" w14:textId="77777777" w:rsidR="00F36F36" w:rsidRDefault="00F36F36" w:rsidP="00427153">
            <w:pPr>
              <w:pStyle w:val="EndnotesAbbrev"/>
            </w:pPr>
            <w:r>
              <w:t>pres = present</w:t>
            </w:r>
          </w:p>
        </w:tc>
      </w:tr>
      <w:tr w:rsidR="00F36F36" w14:paraId="2B0B2C30" w14:textId="77777777" w:rsidTr="00427153">
        <w:tc>
          <w:tcPr>
            <w:tcW w:w="3720" w:type="dxa"/>
          </w:tcPr>
          <w:p w14:paraId="6D5061A8" w14:textId="77777777" w:rsidR="00F36F36" w:rsidRDefault="00F36F36">
            <w:pPr>
              <w:pStyle w:val="EndnotesAbbrev"/>
            </w:pPr>
            <w:r>
              <w:t>def = definition</w:t>
            </w:r>
          </w:p>
        </w:tc>
        <w:tc>
          <w:tcPr>
            <w:tcW w:w="3652" w:type="dxa"/>
          </w:tcPr>
          <w:p w14:paraId="3FBF5ACC" w14:textId="77777777" w:rsidR="00F36F36" w:rsidRDefault="00F36F36" w:rsidP="00427153">
            <w:pPr>
              <w:pStyle w:val="EndnotesAbbrev"/>
            </w:pPr>
            <w:r>
              <w:t>prev = previous</w:t>
            </w:r>
          </w:p>
        </w:tc>
      </w:tr>
      <w:tr w:rsidR="00F36F36" w14:paraId="62B72FDF" w14:textId="77777777" w:rsidTr="00427153">
        <w:tc>
          <w:tcPr>
            <w:tcW w:w="3720" w:type="dxa"/>
          </w:tcPr>
          <w:p w14:paraId="66AAEC60" w14:textId="77777777" w:rsidR="00F36F36" w:rsidRDefault="00F36F36">
            <w:pPr>
              <w:pStyle w:val="EndnotesAbbrev"/>
            </w:pPr>
            <w:r>
              <w:t>DI = Disallowable instrument</w:t>
            </w:r>
          </w:p>
        </w:tc>
        <w:tc>
          <w:tcPr>
            <w:tcW w:w="3652" w:type="dxa"/>
          </w:tcPr>
          <w:p w14:paraId="463B0EE5" w14:textId="77777777" w:rsidR="00F36F36" w:rsidRDefault="00F36F36" w:rsidP="00427153">
            <w:pPr>
              <w:pStyle w:val="EndnotesAbbrev"/>
            </w:pPr>
            <w:r>
              <w:t>(prev...) = previously</w:t>
            </w:r>
          </w:p>
        </w:tc>
      </w:tr>
      <w:tr w:rsidR="00F36F36" w14:paraId="74E40252" w14:textId="77777777" w:rsidTr="00427153">
        <w:tc>
          <w:tcPr>
            <w:tcW w:w="3720" w:type="dxa"/>
          </w:tcPr>
          <w:p w14:paraId="28B45F32" w14:textId="77777777" w:rsidR="00F36F36" w:rsidRDefault="00F36F36">
            <w:pPr>
              <w:pStyle w:val="EndnotesAbbrev"/>
            </w:pPr>
            <w:r>
              <w:t>dict = dictionary</w:t>
            </w:r>
          </w:p>
        </w:tc>
        <w:tc>
          <w:tcPr>
            <w:tcW w:w="3652" w:type="dxa"/>
          </w:tcPr>
          <w:p w14:paraId="2AB4CB32" w14:textId="77777777" w:rsidR="00F36F36" w:rsidRDefault="00F36F36" w:rsidP="00427153">
            <w:pPr>
              <w:pStyle w:val="EndnotesAbbrev"/>
            </w:pPr>
            <w:r>
              <w:t>pt = part</w:t>
            </w:r>
          </w:p>
        </w:tc>
      </w:tr>
      <w:tr w:rsidR="00F36F36" w14:paraId="442CBE66" w14:textId="77777777" w:rsidTr="00427153">
        <w:tc>
          <w:tcPr>
            <w:tcW w:w="3720" w:type="dxa"/>
          </w:tcPr>
          <w:p w14:paraId="6A39F6BA" w14:textId="77777777" w:rsidR="00F36F36" w:rsidRDefault="00F36F36">
            <w:pPr>
              <w:pStyle w:val="EndnotesAbbrev"/>
            </w:pPr>
            <w:r>
              <w:t xml:space="preserve">disallowed = disallowed by the Legislative </w:t>
            </w:r>
          </w:p>
        </w:tc>
        <w:tc>
          <w:tcPr>
            <w:tcW w:w="3652" w:type="dxa"/>
          </w:tcPr>
          <w:p w14:paraId="4CBB2FFC" w14:textId="77777777" w:rsidR="00F36F36" w:rsidRDefault="00F36F36" w:rsidP="00427153">
            <w:pPr>
              <w:pStyle w:val="EndnotesAbbrev"/>
            </w:pPr>
            <w:r>
              <w:t>r = rule/subrule</w:t>
            </w:r>
          </w:p>
        </w:tc>
      </w:tr>
      <w:tr w:rsidR="00F36F36" w14:paraId="03319B75" w14:textId="77777777" w:rsidTr="00427153">
        <w:tc>
          <w:tcPr>
            <w:tcW w:w="3720" w:type="dxa"/>
          </w:tcPr>
          <w:p w14:paraId="03911F75" w14:textId="77777777" w:rsidR="00F36F36" w:rsidRDefault="00F36F36">
            <w:pPr>
              <w:pStyle w:val="EndnotesAbbrev"/>
              <w:ind w:left="972"/>
            </w:pPr>
            <w:r>
              <w:t>Assembly</w:t>
            </w:r>
          </w:p>
        </w:tc>
        <w:tc>
          <w:tcPr>
            <w:tcW w:w="3652" w:type="dxa"/>
          </w:tcPr>
          <w:p w14:paraId="71707B28" w14:textId="77777777" w:rsidR="00F36F36" w:rsidRDefault="00F36F36" w:rsidP="00427153">
            <w:pPr>
              <w:pStyle w:val="EndnotesAbbrev"/>
            </w:pPr>
            <w:r>
              <w:t>reloc = relocated</w:t>
            </w:r>
          </w:p>
        </w:tc>
      </w:tr>
      <w:tr w:rsidR="00F36F36" w14:paraId="015E8FB2" w14:textId="77777777" w:rsidTr="00427153">
        <w:tc>
          <w:tcPr>
            <w:tcW w:w="3720" w:type="dxa"/>
          </w:tcPr>
          <w:p w14:paraId="2125769A" w14:textId="77777777" w:rsidR="00F36F36" w:rsidRDefault="00F36F36">
            <w:pPr>
              <w:pStyle w:val="EndnotesAbbrev"/>
            </w:pPr>
            <w:r>
              <w:t>div = division</w:t>
            </w:r>
          </w:p>
        </w:tc>
        <w:tc>
          <w:tcPr>
            <w:tcW w:w="3652" w:type="dxa"/>
          </w:tcPr>
          <w:p w14:paraId="3543B409" w14:textId="77777777" w:rsidR="00F36F36" w:rsidRDefault="00F36F36" w:rsidP="00427153">
            <w:pPr>
              <w:pStyle w:val="EndnotesAbbrev"/>
            </w:pPr>
            <w:r>
              <w:t>renum = renumbered</w:t>
            </w:r>
          </w:p>
        </w:tc>
      </w:tr>
      <w:tr w:rsidR="00F36F36" w14:paraId="58A51693" w14:textId="77777777" w:rsidTr="00427153">
        <w:tc>
          <w:tcPr>
            <w:tcW w:w="3720" w:type="dxa"/>
          </w:tcPr>
          <w:p w14:paraId="23BB4BA6" w14:textId="77777777" w:rsidR="00F36F36" w:rsidRDefault="00F36F36">
            <w:pPr>
              <w:pStyle w:val="EndnotesAbbrev"/>
            </w:pPr>
            <w:r>
              <w:t>exp = expires/expired</w:t>
            </w:r>
          </w:p>
        </w:tc>
        <w:tc>
          <w:tcPr>
            <w:tcW w:w="3652" w:type="dxa"/>
          </w:tcPr>
          <w:p w14:paraId="6351EAAF" w14:textId="77777777" w:rsidR="00F36F36" w:rsidRDefault="00F36F36" w:rsidP="00427153">
            <w:pPr>
              <w:pStyle w:val="EndnotesAbbrev"/>
            </w:pPr>
            <w:r>
              <w:t>R[X] = Republication No</w:t>
            </w:r>
          </w:p>
        </w:tc>
      </w:tr>
      <w:tr w:rsidR="00F36F36" w14:paraId="52C186C2" w14:textId="77777777" w:rsidTr="00427153">
        <w:tc>
          <w:tcPr>
            <w:tcW w:w="3720" w:type="dxa"/>
          </w:tcPr>
          <w:p w14:paraId="505FE336" w14:textId="77777777" w:rsidR="00F36F36" w:rsidRDefault="00F36F36">
            <w:pPr>
              <w:pStyle w:val="EndnotesAbbrev"/>
            </w:pPr>
            <w:r>
              <w:t>Gaz = gazette</w:t>
            </w:r>
          </w:p>
        </w:tc>
        <w:tc>
          <w:tcPr>
            <w:tcW w:w="3652" w:type="dxa"/>
          </w:tcPr>
          <w:p w14:paraId="099C7858" w14:textId="77777777" w:rsidR="00F36F36" w:rsidRDefault="00F36F36" w:rsidP="00427153">
            <w:pPr>
              <w:pStyle w:val="EndnotesAbbrev"/>
            </w:pPr>
            <w:r>
              <w:t>RI = reissue</w:t>
            </w:r>
          </w:p>
        </w:tc>
      </w:tr>
      <w:tr w:rsidR="00F36F36" w14:paraId="255F0372" w14:textId="77777777" w:rsidTr="00427153">
        <w:tc>
          <w:tcPr>
            <w:tcW w:w="3720" w:type="dxa"/>
          </w:tcPr>
          <w:p w14:paraId="655BA28E" w14:textId="77777777" w:rsidR="00F36F36" w:rsidRDefault="00F36F36">
            <w:pPr>
              <w:pStyle w:val="EndnotesAbbrev"/>
            </w:pPr>
            <w:r>
              <w:t>hdg = heading</w:t>
            </w:r>
          </w:p>
        </w:tc>
        <w:tc>
          <w:tcPr>
            <w:tcW w:w="3652" w:type="dxa"/>
          </w:tcPr>
          <w:p w14:paraId="077818E0" w14:textId="77777777" w:rsidR="00F36F36" w:rsidRDefault="00F36F36" w:rsidP="00427153">
            <w:pPr>
              <w:pStyle w:val="EndnotesAbbrev"/>
            </w:pPr>
            <w:r>
              <w:t>s = section/subsection</w:t>
            </w:r>
          </w:p>
        </w:tc>
      </w:tr>
      <w:tr w:rsidR="00F36F36" w14:paraId="087C0DB5" w14:textId="77777777" w:rsidTr="00427153">
        <w:tc>
          <w:tcPr>
            <w:tcW w:w="3720" w:type="dxa"/>
          </w:tcPr>
          <w:p w14:paraId="4913FD7C" w14:textId="77777777" w:rsidR="00F36F36" w:rsidRDefault="00F36F36">
            <w:pPr>
              <w:pStyle w:val="EndnotesAbbrev"/>
            </w:pPr>
            <w:r>
              <w:t>IA = Interpretation Act 1967</w:t>
            </w:r>
          </w:p>
        </w:tc>
        <w:tc>
          <w:tcPr>
            <w:tcW w:w="3652" w:type="dxa"/>
          </w:tcPr>
          <w:p w14:paraId="1EF06C6B" w14:textId="77777777" w:rsidR="00F36F36" w:rsidRDefault="00F36F36" w:rsidP="00427153">
            <w:pPr>
              <w:pStyle w:val="EndnotesAbbrev"/>
            </w:pPr>
            <w:r>
              <w:t>sch = schedule</w:t>
            </w:r>
          </w:p>
        </w:tc>
      </w:tr>
      <w:tr w:rsidR="00F36F36" w14:paraId="63EEE720" w14:textId="77777777" w:rsidTr="00427153">
        <w:tc>
          <w:tcPr>
            <w:tcW w:w="3720" w:type="dxa"/>
          </w:tcPr>
          <w:p w14:paraId="1A267B26" w14:textId="77777777" w:rsidR="00F36F36" w:rsidRDefault="00F36F36">
            <w:pPr>
              <w:pStyle w:val="EndnotesAbbrev"/>
            </w:pPr>
            <w:r>
              <w:t>ins = inserted/added</w:t>
            </w:r>
          </w:p>
        </w:tc>
        <w:tc>
          <w:tcPr>
            <w:tcW w:w="3652" w:type="dxa"/>
          </w:tcPr>
          <w:p w14:paraId="514F2297" w14:textId="77777777" w:rsidR="00F36F36" w:rsidRDefault="00F36F36" w:rsidP="00427153">
            <w:pPr>
              <w:pStyle w:val="EndnotesAbbrev"/>
            </w:pPr>
            <w:r>
              <w:t>sdiv = subdivision</w:t>
            </w:r>
          </w:p>
        </w:tc>
      </w:tr>
      <w:tr w:rsidR="00F36F36" w14:paraId="320D84F5" w14:textId="77777777" w:rsidTr="00427153">
        <w:tc>
          <w:tcPr>
            <w:tcW w:w="3720" w:type="dxa"/>
          </w:tcPr>
          <w:p w14:paraId="5F25A285" w14:textId="77777777" w:rsidR="00F36F36" w:rsidRDefault="00F36F36">
            <w:pPr>
              <w:pStyle w:val="EndnotesAbbrev"/>
            </w:pPr>
            <w:r>
              <w:t>LA = Legislation Act 2001</w:t>
            </w:r>
          </w:p>
        </w:tc>
        <w:tc>
          <w:tcPr>
            <w:tcW w:w="3652" w:type="dxa"/>
          </w:tcPr>
          <w:p w14:paraId="41D8B7BC" w14:textId="77777777" w:rsidR="00F36F36" w:rsidRDefault="00F36F36" w:rsidP="00427153">
            <w:pPr>
              <w:pStyle w:val="EndnotesAbbrev"/>
            </w:pPr>
            <w:r>
              <w:t>SL = Subordinate law</w:t>
            </w:r>
          </w:p>
        </w:tc>
      </w:tr>
      <w:tr w:rsidR="00F36F36" w14:paraId="196113A1" w14:textId="77777777" w:rsidTr="00427153">
        <w:tc>
          <w:tcPr>
            <w:tcW w:w="3720" w:type="dxa"/>
          </w:tcPr>
          <w:p w14:paraId="4BB286CA" w14:textId="77777777" w:rsidR="00F36F36" w:rsidRDefault="00F36F36">
            <w:pPr>
              <w:pStyle w:val="EndnotesAbbrev"/>
            </w:pPr>
            <w:r>
              <w:t>LR = legislation register</w:t>
            </w:r>
          </w:p>
        </w:tc>
        <w:tc>
          <w:tcPr>
            <w:tcW w:w="3652" w:type="dxa"/>
          </w:tcPr>
          <w:p w14:paraId="1AE9E0C8" w14:textId="77777777" w:rsidR="00F36F36" w:rsidRDefault="00F36F36" w:rsidP="00427153">
            <w:pPr>
              <w:pStyle w:val="EndnotesAbbrev"/>
            </w:pPr>
            <w:r>
              <w:t>sub = substituted</w:t>
            </w:r>
          </w:p>
        </w:tc>
      </w:tr>
      <w:tr w:rsidR="00F36F36" w14:paraId="08625C8B" w14:textId="77777777" w:rsidTr="00427153">
        <w:tc>
          <w:tcPr>
            <w:tcW w:w="3720" w:type="dxa"/>
          </w:tcPr>
          <w:p w14:paraId="3C3AB917" w14:textId="77777777" w:rsidR="00F36F36" w:rsidRDefault="00F36F36">
            <w:pPr>
              <w:pStyle w:val="EndnotesAbbrev"/>
            </w:pPr>
            <w:r>
              <w:t>LRA = Legislation (Republication) Act 1996</w:t>
            </w:r>
          </w:p>
        </w:tc>
        <w:tc>
          <w:tcPr>
            <w:tcW w:w="3652" w:type="dxa"/>
          </w:tcPr>
          <w:p w14:paraId="33DB8AA3" w14:textId="77777777" w:rsidR="00F36F36" w:rsidRDefault="00F36F36" w:rsidP="00427153">
            <w:pPr>
              <w:pStyle w:val="EndnotesAbbrev"/>
            </w:pPr>
            <w:r>
              <w:rPr>
                <w:u w:val="single"/>
              </w:rPr>
              <w:t>underlining</w:t>
            </w:r>
            <w:r>
              <w:t xml:space="preserve"> = whole or part not commenced</w:t>
            </w:r>
          </w:p>
        </w:tc>
      </w:tr>
      <w:tr w:rsidR="00F36F36" w14:paraId="79EDE702" w14:textId="77777777" w:rsidTr="00427153">
        <w:tc>
          <w:tcPr>
            <w:tcW w:w="3720" w:type="dxa"/>
          </w:tcPr>
          <w:p w14:paraId="4085055B" w14:textId="77777777" w:rsidR="00F36F36" w:rsidRDefault="00F36F36">
            <w:pPr>
              <w:pStyle w:val="EndnotesAbbrev"/>
            </w:pPr>
            <w:r>
              <w:t>mod = modified/modification</w:t>
            </w:r>
          </w:p>
        </w:tc>
        <w:tc>
          <w:tcPr>
            <w:tcW w:w="3652" w:type="dxa"/>
          </w:tcPr>
          <w:p w14:paraId="4A2B4B20" w14:textId="77777777" w:rsidR="00F36F36" w:rsidRDefault="00F36F36" w:rsidP="00427153">
            <w:pPr>
              <w:pStyle w:val="EndnotesAbbrev"/>
              <w:ind w:left="1073"/>
            </w:pPr>
            <w:r>
              <w:t>or to be expired</w:t>
            </w:r>
          </w:p>
        </w:tc>
      </w:tr>
    </w:tbl>
    <w:p w14:paraId="36C43682" w14:textId="77777777" w:rsidR="00F36F36" w:rsidRPr="00BB6F39" w:rsidRDefault="00F36F36" w:rsidP="00CE2912"/>
    <w:p w14:paraId="3DB957AC" w14:textId="77777777" w:rsidR="00F30B31" w:rsidRPr="00381946" w:rsidRDefault="00F30B31">
      <w:pPr>
        <w:pStyle w:val="Endnote2"/>
      </w:pPr>
      <w:bookmarkStart w:id="33" w:name="_Toc95225681"/>
      <w:r w:rsidRPr="00381946">
        <w:rPr>
          <w:rStyle w:val="charTableNo"/>
        </w:rPr>
        <w:lastRenderedPageBreak/>
        <w:t>3</w:t>
      </w:r>
      <w:r>
        <w:tab/>
      </w:r>
      <w:r w:rsidRPr="00381946">
        <w:rPr>
          <w:rStyle w:val="charTableText"/>
        </w:rPr>
        <w:t>Legislation history</w:t>
      </w:r>
      <w:bookmarkEnd w:id="33"/>
    </w:p>
    <w:p w14:paraId="0A653808" w14:textId="1EDF3F0A" w:rsidR="00F30B31" w:rsidRDefault="00F30B31">
      <w:pPr>
        <w:pStyle w:val="EndNoteTextEPS"/>
      </w:pPr>
      <w:r>
        <w:t xml:space="preserve">After 11 May 1989 and before 10 November 1999, Acts commenced on their notification day unless otherwise stated (see </w:t>
      </w:r>
      <w:hyperlink r:id="rId58" w:tooltip="Act 1988 No 106 (Cwlth)" w:history="1">
        <w:r w:rsidR="00DA7B45" w:rsidRPr="00DA7B45">
          <w:rPr>
            <w:rStyle w:val="charCitHyperlinkItal"/>
          </w:rPr>
          <w:t>Australian Capital Territory (Self-Government) Act 1988</w:t>
        </w:r>
      </w:hyperlink>
      <w:r>
        <w:t xml:space="preserve"> (Cwlth) s 25).</w:t>
      </w:r>
    </w:p>
    <w:p w14:paraId="68233683" w14:textId="77777777" w:rsidR="00F30B31" w:rsidRDefault="00DA7B45">
      <w:pPr>
        <w:pStyle w:val="NewAct"/>
      </w:pPr>
      <w:r w:rsidRPr="00625F33">
        <w:t>Listening Devices Act 1992</w:t>
      </w:r>
      <w:r w:rsidR="009D23ED" w:rsidRPr="00625F33">
        <w:t xml:space="preserve"> </w:t>
      </w:r>
      <w:r w:rsidR="009D23ED">
        <w:t>A1992</w:t>
      </w:r>
      <w:r w:rsidR="009D23ED">
        <w:noBreakHyphen/>
        <w:t xml:space="preserve">57 </w:t>
      </w:r>
    </w:p>
    <w:p w14:paraId="29EF34DB" w14:textId="77777777" w:rsidR="00F30B31" w:rsidRDefault="00F30B31">
      <w:pPr>
        <w:pStyle w:val="Actdetails"/>
        <w:keepNext/>
      </w:pPr>
      <w:r>
        <w:t>notified 25 September 1992 (</w:t>
      </w:r>
      <w:r w:rsidR="009D23ED" w:rsidRPr="00DA7B45">
        <w:t>Gaz 1992 No S162</w:t>
      </w:r>
      <w:r>
        <w:t>)</w:t>
      </w:r>
    </w:p>
    <w:p w14:paraId="58CB734C" w14:textId="77777777" w:rsidR="00F30B31" w:rsidRDefault="00F30B31">
      <w:pPr>
        <w:pStyle w:val="Actdetails"/>
      </w:pPr>
      <w:r>
        <w:t>commenced 25 September 1992</w:t>
      </w:r>
    </w:p>
    <w:p w14:paraId="10131E3A" w14:textId="77777777" w:rsidR="00F30B31" w:rsidRDefault="00F30B31">
      <w:pPr>
        <w:pStyle w:val="Asamby"/>
      </w:pPr>
      <w:r>
        <w:t>as amended by</w:t>
      </w:r>
    </w:p>
    <w:p w14:paraId="487B54F6" w14:textId="758231D4" w:rsidR="00F30B31" w:rsidRDefault="005C0514">
      <w:pPr>
        <w:pStyle w:val="NewAct"/>
      </w:pPr>
      <w:hyperlink r:id="rId59" w:tooltip="A1993-44" w:history="1">
        <w:r w:rsidR="00DA7B45" w:rsidRPr="00DA7B45">
          <w:rPr>
            <w:rStyle w:val="charCitHyperlinkAbbrev"/>
          </w:rPr>
          <w:t>Acts Revision (Position of Crown) Act 1993</w:t>
        </w:r>
      </w:hyperlink>
      <w:r w:rsidR="009D23ED">
        <w:t xml:space="preserve"> A1993-44 </w:t>
      </w:r>
      <w:r w:rsidR="00F30B31">
        <w:t>sch 2</w:t>
      </w:r>
    </w:p>
    <w:p w14:paraId="3E773C8E" w14:textId="77777777" w:rsidR="00F30B31" w:rsidRDefault="00F30B31">
      <w:pPr>
        <w:pStyle w:val="Actdetails"/>
        <w:keepNext/>
      </w:pPr>
      <w:r>
        <w:t>notified 27 August 1993 (</w:t>
      </w:r>
      <w:r w:rsidR="009D23ED" w:rsidRPr="00DA7B45">
        <w:t>Gaz 1993 No S165</w:t>
      </w:r>
      <w:r>
        <w:t>)</w:t>
      </w:r>
    </w:p>
    <w:p w14:paraId="7F5AEF98" w14:textId="77777777" w:rsidR="00F30B31" w:rsidRDefault="00F30B31">
      <w:pPr>
        <w:pStyle w:val="Actdetails"/>
      </w:pPr>
      <w:r>
        <w:t>commenced 27 August 1993 (s 2)</w:t>
      </w:r>
    </w:p>
    <w:p w14:paraId="5EA69C84" w14:textId="1EBE91FF" w:rsidR="00F30B31" w:rsidRDefault="005C0514">
      <w:pPr>
        <w:pStyle w:val="NewAct"/>
      </w:pPr>
      <w:hyperlink r:id="rId60" w:tooltip="A1994-81" w:history="1">
        <w:r w:rsidR="00DA7B45" w:rsidRPr="00DA7B45">
          <w:rPr>
            <w:rStyle w:val="charCitHyperlinkAbbrev"/>
          </w:rPr>
          <w:t>Statute Law Revision (Penalties) Act 1994</w:t>
        </w:r>
      </w:hyperlink>
      <w:r w:rsidR="009D23ED">
        <w:t xml:space="preserve"> A1994</w:t>
      </w:r>
      <w:r w:rsidR="009D23ED">
        <w:noBreakHyphen/>
        <w:t xml:space="preserve">81 </w:t>
      </w:r>
      <w:r w:rsidR="00F30B31">
        <w:t>sch</w:t>
      </w:r>
    </w:p>
    <w:p w14:paraId="38CF6F5C" w14:textId="77777777" w:rsidR="00F30B31" w:rsidRDefault="00F30B31">
      <w:pPr>
        <w:pStyle w:val="Actdetails"/>
        <w:keepNext/>
      </w:pPr>
      <w:r>
        <w:t>notified 29 November 1994 (</w:t>
      </w:r>
      <w:r w:rsidR="009D23ED" w:rsidRPr="00DA7B45">
        <w:t>Gaz 1994 No S253</w:t>
      </w:r>
      <w:r>
        <w:t>)</w:t>
      </w:r>
    </w:p>
    <w:p w14:paraId="08EFFC7C" w14:textId="77777777" w:rsidR="00F30B31" w:rsidRDefault="00F30B31">
      <w:pPr>
        <w:pStyle w:val="Actdetails"/>
        <w:keepNext/>
      </w:pPr>
      <w:r>
        <w:t>s 1, s 2 commenced 29 November 1994 (s 2 (1))</w:t>
      </w:r>
    </w:p>
    <w:p w14:paraId="79B5CF46" w14:textId="77777777" w:rsidR="00F30B31" w:rsidRDefault="00F30B31">
      <w:pPr>
        <w:pStyle w:val="Actdetails"/>
      </w:pPr>
      <w:r>
        <w:t xml:space="preserve">sch commenced 29 November 1994 (s 2 (2) and </w:t>
      </w:r>
      <w:r w:rsidR="009D23ED" w:rsidRPr="00DA7B45">
        <w:t>Gaz 1994 No S269</w:t>
      </w:r>
      <w:r>
        <w:t>)</w:t>
      </w:r>
    </w:p>
    <w:p w14:paraId="4EDDB367" w14:textId="0FF3A068" w:rsidR="00F30B31" w:rsidRDefault="005C0514">
      <w:pPr>
        <w:pStyle w:val="NewAct"/>
      </w:pPr>
      <w:hyperlink r:id="rId61" w:tooltip="A1998-54" w:history="1">
        <w:r w:rsidR="00DA7B45" w:rsidRPr="00DA7B45">
          <w:rPr>
            <w:rStyle w:val="charCitHyperlinkAbbrev"/>
          </w:rPr>
          <w:t>Statute Law Revision (Penalties) Act 1998</w:t>
        </w:r>
      </w:hyperlink>
      <w:r w:rsidR="009D23ED">
        <w:t xml:space="preserve"> A1998-54 </w:t>
      </w:r>
      <w:r w:rsidR="00F30B31">
        <w:t>sch</w:t>
      </w:r>
    </w:p>
    <w:p w14:paraId="2A3863BD" w14:textId="77777777" w:rsidR="00F30B31" w:rsidRDefault="00F30B31">
      <w:pPr>
        <w:pStyle w:val="Actdetails"/>
        <w:keepNext/>
      </w:pPr>
      <w:r>
        <w:t>notified 27 November 1998 (</w:t>
      </w:r>
      <w:r w:rsidR="009D23ED" w:rsidRPr="00DA7B45">
        <w:t>Gaz 1998 No S207</w:t>
      </w:r>
      <w:r>
        <w:t>)</w:t>
      </w:r>
    </w:p>
    <w:p w14:paraId="50572406" w14:textId="77777777" w:rsidR="00F30B31" w:rsidRDefault="00F30B31">
      <w:pPr>
        <w:pStyle w:val="Actdetails"/>
        <w:keepNext/>
      </w:pPr>
      <w:r>
        <w:t>s 1, s 2 commenced 27 November 1998 (s 2 (1))</w:t>
      </w:r>
    </w:p>
    <w:p w14:paraId="3A0DD644" w14:textId="77777777" w:rsidR="00F30B31" w:rsidRDefault="00F30B31">
      <w:pPr>
        <w:pStyle w:val="Actdetails"/>
      </w:pPr>
      <w:r>
        <w:t xml:space="preserve">sch commenced 9 December 1998 (s 2 (2) and </w:t>
      </w:r>
      <w:r w:rsidR="009D23ED" w:rsidRPr="00DA7B45">
        <w:t>Gaz 1998 No 49</w:t>
      </w:r>
      <w:r>
        <w:t>)</w:t>
      </w:r>
    </w:p>
    <w:p w14:paraId="3FE1D19C" w14:textId="105D752C" w:rsidR="00F30B31" w:rsidRDefault="005C0514">
      <w:pPr>
        <w:pStyle w:val="NewAct"/>
      </w:pPr>
      <w:hyperlink r:id="rId62" w:tooltip="A2000-80" w:history="1">
        <w:r w:rsidR="00DA7B45" w:rsidRPr="00DA7B45">
          <w:rPr>
            <w:rStyle w:val="charCitHyperlinkAbbrev"/>
          </w:rPr>
          <w:t>Statute Law Amendment Act 2000</w:t>
        </w:r>
      </w:hyperlink>
      <w:r w:rsidR="009D23ED">
        <w:t xml:space="preserve"> A2000</w:t>
      </w:r>
      <w:r w:rsidR="009D23ED">
        <w:noBreakHyphen/>
        <w:t xml:space="preserve">80 </w:t>
      </w:r>
      <w:r w:rsidR="00F30B31">
        <w:t>amdt 3.15</w:t>
      </w:r>
    </w:p>
    <w:p w14:paraId="55331E85" w14:textId="77777777" w:rsidR="00F30B31" w:rsidRDefault="00F30B31">
      <w:pPr>
        <w:pStyle w:val="Actdetails"/>
        <w:keepNext/>
      </w:pPr>
      <w:r>
        <w:t>notified 21 December 2000 (</w:t>
      </w:r>
      <w:r w:rsidR="009D23ED" w:rsidRPr="00DA7B45">
        <w:t>Gaz 2000 No S69</w:t>
      </w:r>
      <w:r>
        <w:t>)</w:t>
      </w:r>
    </w:p>
    <w:p w14:paraId="2526ADC8" w14:textId="77777777" w:rsidR="00F30B31" w:rsidRDefault="00F30B31">
      <w:pPr>
        <w:pStyle w:val="Actdetails"/>
      </w:pPr>
      <w:r>
        <w:t>commenced 21 December 2000 (s 2)</w:t>
      </w:r>
    </w:p>
    <w:p w14:paraId="57E5A6D9" w14:textId="6C64E615" w:rsidR="00F30B31" w:rsidRDefault="005C0514">
      <w:pPr>
        <w:pStyle w:val="NewAct"/>
      </w:pPr>
      <w:hyperlink r:id="rId63" w:tooltip="A2001-15" w:history="1">
        <w:r w:rsidR="00B236C6" w:rsidRPr="00B236C6">
          <w:rPr>
            <w:rStyle w:val="charCitHyperlinkAbbrev"/>
          </w:rPr>
          <w:t>Legislation (Consequential Amendments) Act 2001</w:t>
        </w:r>
      </w:hyperlink>
      <w:r w:rsidR="009D23ED">
        <w:t xml:space="preserve"> A2001-44 </w:t>
      </w:r>
      <w:r w:rsidR="00F30B31">
        <w:t>pt 226</w:t>
      </w:r>
    </w:p>
    <w:p w14:paraId="203EC0D4" w14:textId="77777777" w:rsidR="00F30B31" w:rsidRDefault="00F30B31">
      <w:pPr>
        <w:pStyle w:val="Actdetails"/>
        <w:keepNext/>
      </w:pPr>
      <w:r>
        <w:t>notified 26 July 2001 (</w:t>
      </w:r>
      <w:r w:rsidR="009D23ED" w:rsidRPr="00DA7B45">
        <w:t>Gaz 2001 No 30</w:t>
      </w:r>
      <w:r>
        <w:t>)</w:t>
      </w:r>
    </w:p>
    <w:p w14:paraId="2278515F" w14:textId="77777777" w:rsidR="00F30B31" w:rsidRPr="009D23ED" w:rsidRDefault="00F30B31">
      <w:pPr>
        <w:pStyle w:val="Actdetails"/>
        <w:keepNext/>
      </w:pPr>
      <w:r>
        <w:t>s 1, s 2 commenced 26 July 2001 (IA s 10B)</w:t>
      </w:r>
    </w:p>
    <w:p w14:paraId="7CD66081" w14:textId="77777777" w:rsidR="00F30B31" w:rsidRDefault="00F30B31">
      <w:pPr>
        <w:pStyle w:val="Actdetails"/>
      </w:pPr>
      <w:r>
        <w:t xml:space="preserve">pt 226 commenced 12 September 2001 (s 2 and see </w:t>
      </w:r>
      <w:r w:rsidR="009D23ED" w:rsidRPr="00DA7B45">
        <w:t>Gaz 2001 No S65</w:t>
      </w:r>
      <w:r>
        <w:t>)</w:t>
      </w:r>
    </w:p>
    <w:p w14:paraId="47414181" w14:textId="75DBB04E" w:rsidR="00F30B31" w:rsidRDefault="005C0514">
      <w:pPr>
        <w:pStyle w:val="NewAct"/>
      </w:pPr>
      <w:hyperlink r:id="rId64" w:tooltip="A2004-15" w:history="1">
        <w:r w:rsidR="00B236C6" w:rsidRPr="00B236C6">
          <w:rPr>
            <w:rStyle w:val="charCitHyperlinkAbbrev"/>
          </w:rPr>
          <w:t>Criminal Code (Theft, Fraud, Bribery and Related Offences) Amendment Act 2004</w:t>
        </w:r>
      </w:hyperlink>
      <w:r w:rsidR="00F30B31">
        <w:t xml:space="preserve"> A2004-14 sch 1 pt 1.30</w:t>
      </w:r>
    </w:p>
    <w:p w14:paraId="2D7AC975" w14:textId="77777777" w:rsidR="00F30B31" w:rsidRDefault="00F30B31">
      <w:pPr>
        <w:pStyle w:val="Actdetails"/>
        <w:keepNext/>
      </w:pPr>
      <w:r>
        <w:t>notified LR 26 March 2004</w:t>
      </w:r>
    </w:p>
    <w:p w14:paraId="5A8F4DF1" w14:textId="77777777" w:rsidR="00F30B31" w:rsidRDefault="00F30B31">
      <w:pPr>
        <w:pStyle w:val="Actdetails"/>
        <w:keepNext/>
      </w:pPr>
      <w:r>
        <w:t>s 1, s 2 commenced 26 March 2004 (LA s 75 (1))</w:t>
      </w:r>
    </w:p>
    <w:p w14:paraId="46ADF87B" w14:textId="77777777" w:rsidR="00F30B31" w:rsidRDefault="00F30B31">
      <w:pPr>
        <w:pStyle w:val="Actdetails"/>
      </w:pPr>
      <w:r>
        <w:t>sch 1 pt 1.30 commenced 9 April 2004 (s 2 (1))</w:t>
      </w:r>
    </w:p>
    <w:p w14:paraId="1B227009" w14:textId="0807AA22" w:rsidR="00F30B31" w:rsidRDefault="005C0514">
      <w:pPr>
        <w:pStyle w:val="NewAct"/>
      </w:pPr>
      <w:hyperlink r:id="rId65" w:tooltip="A2004-56" w:history="1">
        <w:r w:rsidR="00B236C6" w:rsidRPr="00B236C6">
          <w:rPr>
            <w:rStyle w:val="charCitHyperlinkAbbrev"/>
          </w:rPr>
          <w:t>Criminal Code (Serious Drug Offences) Amendment Act 2004</w:t>
        </w:r>
      </w:hyperlink>
      <w:r w:rsidR="00F30B31">
        <w:t xml:space="preserve"> </w:t>
      </w:r>
      <w:r w:rsidR="00F30B31">
        <w:br/>
      </w:r>
      <w:r w:rsidR="009D23ED" w:rsidRPr="00DA7B45">
        <w:t>A2004</w:t>
      </w:r>
      <w:r w:rsidR="009D23ED" w:rsidRPr="00DA7B45">
        <w:noBreakHyphen/>
        <w:t>56</w:t>
      </w:r>
      <w:r w:rsidR="00F30B31">
        <w:t xml:space="preserve"> sch 1 pt 1.4</w:t>
      </w:r>
    </w:p>
    <w:p w14:paraId="1330CB96" w14:textId="77777777" w:rsidR="00F30B31" w:rsidRDefault="00F30B31">
      <w:pPr>
        <w:pStyle w:val="Actdetails"/>
      </w:pPr>
      <w:r>
        <w:t>notified LR 6 September 2004</w:t>
      </w:r>
      <w:r>
        <w:br/>
        <w:t>s 1, s 2 commenced 6 September 2004 (LA s 75 (1))</w:t>
      </w:r>
      <w:r>
        <w:br/>
        <w:t>sch 1 pt 1.4 commenced 6 March 2005 (s 2 and LA s 79)</w:t>
      </w:r>
    </w:p>
    <w:p w14:paraId="51FEE374" w14:textId="29168F54" w:rsidR="00F30B31" w:rsidRDefault="005C0514">
      <w:pPr>
        <w:pStyle w:val="NewAct"/>
      </w:pPr>
      <w:hyperlink r:id="rId66" w:tooltip="A2005-54" w:history="1">
        <w:r w:rsidR="00DA7B45" w:rsidRPr="00DA7B45">
          <w:rPr>
            <w:rStyle w:val="charCitHyperlinkAbbrev"/>
          </w:rPr>
          <w:t>Criminal Code Harmonisation Act 2005</w:t>
        </w:r>
      </w:hyperlink>
      <w:r w:rsidR="00F30B31">
        <w:t xml:space="preserve"> A2005-54 sch 1 pt 1.29</w:t>
      </w:r>
    </w:p>
    <w:p w14:paraId="3A68A831" w14:textId="77777777" w:rsidR="00F30B31" w:rsidRDefault="00F30B31">
      <w:pPr>
        <w:pStyle w:val="Actdetails"/>
        <w:keepNext/>
      </w:pPr>
      <w:r>
        <w:t>notified LR 27 October 2005</w:t>
      </w:r>
    </w:p>
    <w:p w14:paraId="5C092B7A" w14:textId="77777777" w:rsidR="00F30B31" w:rsidRDefault="00F30B31">
      <w:pPr>
        <w:pStyle w:val="Actdetails"/>
        <w:keepNext/>
      </w:pPr>
      <w:r>
        <w:t>s 1, s 2 commenced 27 October 2005 (LA s 75 (1))</w:t>
      </w:r>
    </w:p>
    <w:p w14:paraId="66D5D2B1" w14:textId="77777777" w:rsidR="00F30B31" w:rsidRDefault="00F30B31">
      <w:pPr>
        <w:pStyle w:val="Actdetails"/>
      </w:pPr>
      <w:r>
        <w:t>sch 1 pt 1.29 commenced 24 November 2005 (s 2)</w:t>
      </w:r>
    </w:p>
    <w:p w14:paraId="3400B54E" w14:textId="61854D19" w:rsidR="00F30B31" w:rsidRDefault="005C0514">
      <w:pPr>
        <w:pStyle w:val="NewAct"/>
      </w:pPr>
      <w:hyperlink r:id="rId67" w:tooltip="A2007-3" w:history="1">
        <w:r w:rsidR="00B236C6" w:rsidRPr="00B236C6">
          <w:rPr>
            <w:rStyle w:val="charCitHyperlinkAbbrev"/>
          </w:rPr>
          <w:t>Statute Law Amendment Act 2007</w:t>
        </w:r>
      </w:hyperlink>
      <w:r w:rsidR="00F30B31">
        <w:t xml:space="preserve"> A2007-3 sch 3 pt 3.62</w:t>
      </w:r>
    </w:p>
    <w:p w14:paraId="1A38457C" w14:textId="77777777" w:rsidR="00F30B31" w:rsidRDefault="00F30B31">
      <w:pPr>
        <w:pStyle w:val="Actdetails"/>
        <w:keepNext/>
      </w:pPr>
      <w:r>
        <w:t>notified LR 22 March 2007</w:t>
      </w:r>
    </w:p>
    <w:p w14:paraId="7BCE58D8" w14:textId="77777777" w:rsidR="00F30B31" w:rsidRDefault="00F30B31">
      <w:pPr>
        <w:pStyle w:val="Actdetails"/>
        <w:keepNext/>
      </w:pPr>
      <w:r>
        <w:t>s 1, s 2 taken to have commenced 1 July 2006 (LA s 75 (2))</w:t>
      </w:r>
    </w:p>
    <w:p w14:paraId="36335C84" w14:textId="77777777" w:rsidR="00F30B31" w:rsidRDefault="00F30B31">
      <w:pPr>
        <w:pStyle w:val="Actdetails"/>
      </w:pPr>
      <w:r>
        <w:t>sch 3 pt 3.62 commenced 12 April 2007 (s 2 (1))</w:t>
      </w:r>
    </w:p>
    <w:p w14:paraId="6B710C24" w14:textId="51EBB224" w:rsidR="00F30B31" w:rsidRDefault="005C0514">
      <w:pPr>
        <w:pStyle w:val="NewAct"/>
      </w:pPr>
      <w:hyperlink r:id="rId68" w:tooltip="A2007-15" w:history="1">
        <w:r w:rsidR="00DA7B45" w:rsidRPr="00DA7B45">
          <w:rPr>
            <w:rStyle w:val="charCitHyperlinkAbbrev"/>
          </w:rPr>
          <w:t>Corrections Management Act 2007</w:t>
        </w:r>
      </w:hyperlink>
      <w:r w:rsidR="00F30B31">
        <w:t xml:space="preserve"> A2007-15 sch 1 pt 1.5</w:t>
      </w:r>
    </w:p>
    <w:p w14:paraId="6AEBB943" w14:textId="77777777" w:rsidR="00F30B31" w:rsidRDefault="00F30B31">
      <w:pPr>
        <w:pStyle w:val="Actdetails"/>
      </w:pPr>
      <w:r>
        <w:t>notified LR 18 June 2007</w:t>
      </w:r>
    </w:p>
    <w:p w14:paraId="702F26AA" w14:textId="77777777" w:rsidR="00F30B31" w:rsidRDefault="00F30B31">
      <w:pPr>
        <w:pStyle w:val="Actdetails"/>
      </w:pPr>
      <w:r>
        <w:t>s 1, s 2 commenced 18 June 2007 (LA s 75 (1))</w:t>
      </w:r>
    </w:p>
    <w:p w14:paraId="5BEB342D" w14:textId="77777777" w:rsidR="00F30B31" w:rsidRPr="009D23ED" w:rsidRDefault="00F30B31">
      <w:pPr>
        <w:pStyle w:val="Actdetails"/>
        <w:rPr>
          <w:rFonts w:cs="Arial"/>
        </w:rPr>
      </w:pPr>
      <w:r w:rsidRPr="009D23ED">
        <w:rPr>
          <w:rFonts w:cs="Arial"/>
        </w:rPr>
        <w:t>sch 1 pt 1.5 commenced 18 December 2007 (s 2 and LA s 79)</w:t>
      </w:r>
    </w:p>
    <w:p w14:paraId="693D9C41" w14:textId="5A1DE4CB" w:rsidR="00F30B31" w:rsidRDefault="005C0514">
      <w:pPr>
        <w:pStyle w:val="NewAct"/>
      </w:pPr>
      <w:hyperlink r:id="rId69" w:tooltip="A2008-20" w:history="1">
        <w:r w:rsidR="00625F33" w:rsidRPr="00625F33">
          <w:rPr>
            <w:rStyle w:val="charCitHyperlinkAbbrev"/>
          </w:rPr>
          <w:t>Children and Young People (Consequential Amendments) Act 2008</w:t>
        </w:r>
      </w:hyperlink>
      <w:r w:rsidR="00F30B31">
        <w:t xml:space="preserve"> A2008</w:t>
      </w:r>
      <w:r w:rsidR="00F30B31">
        <w:noBreakHyphen/>
        <w:t>20 sch 2 pt 2.12</w:t>
      </w:r>
    </w:p>
    <w:p w14:paraId="7BA057C1" w14:textId="77777777" w:rsidR="00F30B31" w:rsidRDefault="00F30B31">
      <w:pPr>
        <w:pStyle w:val="Actdetails"/>
        <w:keepNext/>
      </w:pPr>
      <w:r>
        <w:t>notified LR 17 July 2008</w:t>
      </w:r>
    </w:p>
    <w:p w14:paraId="515387C4" w14:textId="77777777" w:rsidR="00F30B31" w:rsidRDefault="00F30B31">
      <w:pPr>
        <w:pStyle w:val="Actdetails"/>
        <w:keepNext/>
      </w:pPr>
      <w:r>
        <w:t>s 1, s 2 commenced 17 July 2008 (LA s 75 (1))</w:t>
      </w:r>
    </w:p>
    <w:p w14:paraId="0C8C3F66" w14:textId="77777777" w:rsidR="00F30B31" w:rsidRDefault="00F30B31">
      <w:pPr>
        <w:pStyle w:val="Actdetails"/>
        <w:keepNext/>
      </w:pPr>
      <w:r>
        <w:t>s 3 commenced 18 July 2008 (s 2 (1))</w:t>
      </w:r>
    </w:p>
    <w:p w14:paraId="7B68F3AF" w14:textId="47DF3828" w:rsidR="00F30B31" w:rsidRDefault="00F30B31" w:rsidP="008158DA">
      <w:pPr>
        <w:pStyle w:val="Actdetails"/>
      </w:pPr>
      <w:r>
        <w:t xml:space="preserve">sch 2 pt 2.12 commenced 9 September 2008 (s 2 (3) and see </w:t>
      </w:r>
      <w:hyperlink r:id="rId70" w:tooltip="A2008-19" w:history="1">
        <w:r w:rsidR="00DA7B45" w:rsidRPr="00DA7B45">
          <w:rPr>
            <w:rStyle w:val="charCitHyperlinkAbbrev"/>
          </w:rPr>
          <w:t>Children and Young People Act 2008</w:t>
        </w:r>
      </w:hyperlink>
      <w:r>
        <w:t xml:space="preserve"> A2008-19, s 2 and </w:t>
      </w:r>
      <w:r w:rsidR="009D23ED" w:rsidRPr="00DA7B45">
        <w:t>CN2008-13</w:t>
      </w:r>
      <w:r>
        <w:t>)</w:t>
      </w:r>
    </w:p>
    <w:p w14:paraId="0459734B" w14:textId="597A2C66" w:rsidR="00F30B31" w:rsidRDefault="005C0514">
      <w:pPr>
        <w:pStyle w:val="NewAct"/>
      </w:pPr>
      <w:hyperlink r:id="rId71" w:tooltip="A2008-26" w:history="1">
        <w:r w:rsidR="00625F33" w:rsidRPr="00625F33">
          <w:rPr>
            <w:rStyle w:val="charCitHyperlinkAbbrev"/>
          </w:rPr>
          <w:t>Medicines, Poisons and Therapeutic Goods Act 2008</w:t>
        </w:r>
      </w:hyperlink>
      <w:r w:rsidR="00F30B31">
        <w:t xml:space="preserve"> A2008-26 sch 2 pt 2.18</w:t>
      </w:r>
    </w:p>
    <w:p w14:paraId="76A8BB51" w14:textId="77777777" w:rsidR="00F30B31" w:rsidRDefault="00F30B31">
      <w:pPr>
        <w:pStyle w:val="Actdetails"/>
        <w:keepNext/>
      </w:pPr>
      <w:r>
        <w:t>notified LR 14 August 2008</w:t>
      </w:r>
    </w:p>
    <w:p w14:paraId="4226FFAC" w14:textId="77777777" w:rsidR="00F30B31" w:rsidRDefault="00F30B31">
      <w:pPr>
        <w:pStyle w:val="Actdetails"/>
        <w:keepNext/>
      </w:pPr>
      <w:r>
        <w:t>s 1, s 2 commenced 14 August 2008 (LA s 75 (1))</w:t>
      </w:r>
    </w:p>
    <w:p w14:paraId="6D2B3D07" w14:textId="77777777" w:rsidR="00CC2556" w:rsidRPr="002F338A" w:rsidRDefault="00CC2556" w:rsidP="008158DA">
      <w:pPr>
        <w:pStyle w:val="Actdetails"/>
      </w:pPr>
      <w:r>
        <w:t>sch 2 pt 2.18</w:t>
      </w:r>
      <w:r w:rsidRPr="002F338A">
        <w:t xml:space="preserve"> </w:t>
      </w:r>
      <w:r>
        <w:t>commenced 14 February 2009</w:t>
      </w:r>
      <w:r w:rsidRPr="002F338A">
        <w:t xml:space="preserve"> (s 2</w:t>
      </w:r>
      <w:r>
        <w:t xml:space="preserve"> and LA s 79</w:t>
      </w:r>
      <w:r w:rsidRPr="002F338A">
        <w:t>)</w:t>
      </w:r>
    </w:p>
    <w:p w14:paraId="2BA78900" w14:textId="3F06250A" w:rsidR="00F36F36" w:rsidRDefault="005C0514" w:rsidP="00F36F36">
      <w:pPr>
        <w:pStyle w:val="NewAct"/>
      </w:pPr>
      <w:hyperlink r:id="rId72" w:tooltip="A2021-18" w:history="1">
        <w:r w:rsidR="00F36F36">
          <w:rPr>
            <w:rStyle w:val="charCitHyperlinkAbbrev"/>
          </w:rPr>
          <w:t>Crimes Legislation Amendment Act 2021 (No 2)</w:t>
        </w:r>
      </w:hyperlink>
      <w:r w:rsidR="00F36F36">
        <w:t xml:space="preserve"> A2021-18 pt 6</w:t>
      </w:r>
    </w:p>
    <w:p w14:paraId="553F9F5D" w14:textId="194AE98D" w:rsidR="00F36F36" w:rsidRDefault="00F36F36" w:rsidP="00F36F36">
      <w:pPr>
        <w:pStyle w:val="Actdetails"/>
        <w:keepNext/>
      </w:pPr>
      <w:r>
        <w:t>notified LR 11 August 2021</w:t>
      </w:r>
    </w:p>
    <w:p w14:paraId="04D18EE0" w14:textId="6FE19B3C" w:rsidR="00F36F36" w:rsidRDefault="00F36F36" w:rsidP="00F36F36">
      <w:pPr>
        <w:pStyle w:val="Actdetails"/>
        <w:keepNext/>
      </w:pPr>
      <w:r>
        <w:t xml:space="preserve">s 1, s 2 commenced </w:t>
      </w:r>
      <w:r w:rsidR="000905D2">
        <w:t>11 August 2021</w:t>
      </w:r>
      <w:r>
        <w:t xml:space="preserve"> (LA s 75 (1))</w:t>
      </w:r>
    </w:p>
    <w:p w14:paraId="7662E3EA" w14:textId="5A65F44A" w:rsidR="00F36F36" w:rsidRPr="002F338A" w:rsidRDefault="000905D2" w:rsidP="00F36F36">
      <w:pPr>
        <w:pStyle w:val="Actdetails"/>
      </w:pPr>
      <w:r>
        <w:t>pt 6</w:t>
      </w:r>
      <w:r w:rsidR="00F36F36" w:rsidRPr="002F338A">
        <w:t xml:space="preserve"> </w:t>
      </w:r>
      <w:r w:rsidR="00F36F36">
        <w:t>commenced 1</w:t>
      </w:r>
      <w:r>
        <w:t>1</w:t>
      </w:r>
      <w:r w:rsidR="00F36F36">
        <w:t xml:space="preserve"> February </w:t>
      </w:r>
      <w:r>
        <w:t>202</w:t>
      </w:r>
      <w:r w:rsidR="00381946">
        <w:t>2</w:t>
      </w:r>
      <w:r w:rsidR="00F36F36" w:rsidRPr="002F338A">
        <w:t xml:space="preserve"> (s 2</w:t>
      </w:r>
      <w:r>
        <w:t xml:space="preserve"> (2)</w:t>
      </w:r>
      <w:r w:rsidR="00F36F36">
        <w:t xml:space="preserve"> and LA s 79</w:t>
      </w:r>
      <w:r w:rsidR="00F36F36" w:rsidRPr="002F338A">
        <w:t>)</w:t>
      </w:r>
    </w:p>
    <w:p w14:paraId="2ED123B0" w14:textId="77777777" w:rsidR="005466C3" w:rsidRDefault="005466C3" w:rsidP="005466C3">
      <w:pPr>
        <w:pStyle w:val="PageBreak"/>
      </w:pPr>
      <w:r>
        <w:br w:type="page"/>
      </w:r>
    </w:p>
    <w:p w14:paraId="2852F161" w14:textId="77777777" w:rsidR="00F30B31" w:rsidRPr="00381946" w:rsidRDefault="00F30B31" w:rsidP="005466C3">
      <w:pPr>
        <w:pStyle w:val="Endnote2"/>
      </w:pPr>
      <w:bookmarkStart w:id="34" w:name="_Toc95225682"/>
      <w:r w:rsidRPr="00381946">
        <w:rPr>
          <w:rStyle w:val="charTableNo"/>
        </w:rPr>
        <w:lastRenderedPageBreak/>
        <w:t>4</w:t>
      </w:r>
      <w:r>
        <w:tab/>
      </w:r>
      <w:r w:rsidRPr="00381946">
        <w:rPr>
          <w:rStyle w:val="charTableText"/>
        </w:rPr>
        <w:t>Amendment history</w:t>
      </w:r>
      <w:bookmarkEnd w:id="34"/>
    </w:p>
    <w:p w14:paraId="1102D2EF" w14:textId="77777777" w:rsidR="00F30B31" w:rsidRDefault="00F30B31">
      <w:pPr>
        <w:pStyle w:val="AmdtsEntryHd"/>
      </w:pPr>
      <w:r>
        <w:t>Name of Act</w:t>
      </w:r>
    </w:p>
    <w:p w14:paraId="3462D33F" w14:textId="69C7BE42" w:rsidR="00F30B31" w:rsidRDefault="00F30B31">
      <w:pPr>
        <w:pStyle w:val="AmdtsEntries"/>
      </w:pPr>
      <w:r>
        <w:t>s 1</w:t>
      </w:r>
      <w:r>
        <w:tab/>
        <w:t xml:space="preserve">sub </w:t>
      </w:r>
      <w:hyperlink r:id="rId73" w:tooltip="Statute Law Amendment Act 2007" w:history="1">
        <w:r w:rsidR="00EC03AE" w:rsidRPr="00EC03AE">
          <w:rPr>
            <w:rStyle w:val="charCitHyperlinkAbbrev"/>
          </w:rPr>
          <w:t>A2007</w:t>
        </w:r>
        <w:r w:rsidR="00EC03AE" w:rsidRPr="00EC03AE">
          <w:rPr>
            <w:rStyle w:val="charCitHyperlinkAbbrev"/>
          </w:rPr>
          <w:noBreakHyphen/>
          <w:t>3</w:t>
        </w:r>
      </w:hyperlink>
      <w:r>
        <w:t xml:space="preserve"> amdt 3.345</w:t>
      </w:r>
    </w:p>
    <w:p w14:paraId="4E4EE91C" w14:textId="77777777" w:rsidR="00F30B31" w:rsidRDefault="00F30B31">
      <w:pPr>
        <w:pStyle w:val="AmdtsEntryHd"/>
      </w:pPr>
      <w:r>
        <w:t>Dictionary</w:t>
      </w:r>
    </w:p>
    <w:p w14:paraId="4451AD1D" w14:textId="2EDACAB6" w:rsidR="00F30B31" w:rsidRDefault="00F30B31">
      <w:pPr>
        <w:pStyle w:val="AmdtsEntries"/>
        <w:keepNext/>
      </w:pPr>
      <w:r>
        <w:t>s 2</w:t>
      </w:r>
      <w:r>
        <w:tab/>
        <w:t xml:space="preserve">am </w:t>
      </w:r>
      <w:hyperlink r:id="rId74" w:tooltip="Legislation (Consequential Amendments) Act 2001" w:history="1">
        <w:r w:rsidR="00FF2E60" w:rsidRPr="00FF2E60">
          <w:rPr>
            <w:rStyle w:val="charCitHyperlinkAbbrev"/>
          </w:rPr>
          <w:t>A2001</w:t>
        </w:r>
        <w:r w:rsidR="00FF2E60" w:rsidRPr="00FF2E60">
          <w:rPr>
            <w:rStyle w:val="charCitHyperlinkAbbrev"/>
          </w:rPr>
          <w:noBreakHyphen/>
          <w:t>44</w:t>
        </w:r>
      </w:hyperlink>
      <w:r>
        <w:t xml:space="preserve"> amdt 1.2669</w:t>
      </w:r>
    </w:p>
    <w:p w14:paraId="0C6B187D" w14:textId="1A9F6EB4" w:rsidR="00F30B31" w:rsidRDefault="00F30B31">
      <w:pPr>
        <w:pStyle w:val="AmdtsEntries"/>
        <w:keepNext/>
      </w:pPr>
      <w:r>
        <w:tab/>
        <w:t xml:space="preserve">defs reloc to dict </w:t>
      </w:r>
      <w:hyperlink r:id="rId75" w:tooltip="Statute Law Amendment Act 2007" w:history="1">
        <w:r w:rsidR="00EC03AE" w:rsidRPr="00EC03AE">
          <w:rPr>
            <w:rStyle w:val="charCitHyperlinkAbbrev"/>
          </w:rPr>
          <w:t>A2007</w:t>
        </w:r>
        <w:r w:rsidR="00EC03AE" w:rsidRPr="00EC03AE">
          <w:rPr>
            <w:rStyle w:val="charCitHyperlinkAbbrev"/>
          </w:rPr>
          <w:noBreakHyphen/>
          <w:t>3</w:t>
        </w:r>
      </w:hyperlink>
      <w:r>
        <w:t xml:space="preserve"> amdt 3.347</w:t>
      </w:r>
    </w:p>
    <w:p w14:paraId="03973CEB" w14:textId="7166A6E9" w:rsidR="00F30B31" w:rsidRDefault="00F30B31">
      <w:pPr>
        <w:pStyle w:val="AmdtsEntries"/>
        <w:keepNext/>
      </w:pPr>
      <w:r>
        <w:tab/>
        <w:t xml:space="preserve">sub </w:t>
      </w:r>
      <w:hyperlink r:id="rId76"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3.348</w:t>
      </w:r>
    </w:p>
    <w:p w14:paraId="5C08BE1D" w14:textId="0A1E2957" w:rsidR="00F30B31" w:rsidRDefault="00F30B31">
      <w:pPr>
        <w:pStyle w:val="AmdtsEntries"/>
        <w:keepNext/>
      </w:pPr>
      <w:r>
        <w:tab/>
        <w:t xml:space="preserve">def </w:t>
      </w:r>
      <w:r w:rsidRPr="009D23ED">
        <w:rPr>
          <w:rStyle w:val="charBoldItals"/>
        </w:rPr>
        <w:t xml:space="preserve">engage in conduct </w:t>
      </w:r>
      <w:r>
        <w:t xml:space="preserve">ins </w:t>
      </w:r>
      <w:hyperlink r:id="rId77" w:tooltip="Criminal Code Harmonisation Act 2005" w:history="1">
        <w:r w:rsidR="006D1F1A" w:rsidRPr="006D1F1A">
          <w:rPr>
            <w:rStyle w:val="charCitHyperlinkAbbrev"/>
          </w:rPr>
          <w:t>A2005</w:t>
        </w:r>
        <w:r w:rsidR="006D1F1A" w:rsidRPr="006D1F1A">
          <w:rPr>
            <w:rStyle w:val="charCitHyperlinkAbbrev"/>
          </w:rPr>
          <w:noBreakHyphen/>
          <w:t>54</w:t>
        </w:r>
      </w:hyperlink>
      <w:r>
        <w:t xml:space="preserve"> amdt 1.208</w:t>
      </w:r>
    </w:p>
    <w:p w14:paraId="567247F5" w14:textId="4224A946" w:rsidR="00F30B31" w:rsidRDefault="00F30B31">
      <w:pPr>
        <w:pStyle w:val="AmdtsEntriesDefL2"/>
      </w:pPr>
      <w:r>
        <w:tab/>
        <w:t xml:space="preserve">om </w:t>
      </w:r>
      <w:hyperlink r:id="rId78"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3.346</w:t>
      </w:r>
    </w:p>
    <w:p w14:paraId="793F71A5" w14:textId="137EC4E3" w:rsidR="00F30B31" w:rsidRDefault="00F30B31">
      <w:pPr>
        <w:pStyle w:val="AmdtsEntries"/>
      </w:pPr>
      <w:r>
        <w:tab/>
        <w:t xml:space="preserve">def </w:t>
      </w:r>
      <w:r w:rsidRPr="009D23ED">
        <w:rPr>
          <w:rStyle w:val="charBoldItals"/>
        </w:rPr>
        <w:t>this Act</w:t>
      </w:r>
      <w:r>
        <w:t xml:space="preserve"> om </w:t>
      </w:r>
      <w:hyperlink r:id="rId79" w:tooltip="Legislation (Consequential Amendments) Act 2001" w:history="1">
        <w:r w:rsidR="00FF2E60" w:rsidRPr="00FF2E60">
          <w:rPr>
            <w:rStyle w:val="charCitHyperlinkAbbrev"/>
          </w:rPr>
          <w:t>A2001</w:t>
        </w:r>
        <w:r w:rsidR="00FF2E60" w:rsidRPr="00FF2E60">
          <w:rPr>
            <w:rStyle w:val="charCitHyperlinkAbbrev"/>
          </w:rPr>
          <w:noBreakHyphen/>
          <w:t>44</w:t>
        </w:r>
      </w:hyperlink>
      <w:r>
        <w:t xml:space="preserve"> amdt 1.2668</w:t>
      </w:r>
    </w:p>
    <w:p w14:paraId="11F7B983" w14:textId="77777777" w:rsidR="00F30B31" w:rsidRDefault="00F30B31">
      <w:pPr>
        <w:pStyle w:val="AmdtsEntryHd"/>
      </w:pPr>
      <w:r>
        <w:t>Notes</w:t>
      </w:r>
    </w:p>
    <w:p w14:paraId="67947FB9" w14:textId="015405DF" w:rsidR="00F30B31" w:rsidRDefault="00F30B31">
      <w:pPr>
        <w:pStyle w:val="AmdtsEntries"/>
        <w:keepNext/>
      </w:pPr>
      <w:r>
        <w:t>s 3</w:t>
      </w:r>
      <w:r>
        <w:tab/>
        <w:t xml:space="preserve">om </w:t>
      </w:r>
      <w:hyperlink r:id="rId80" w:tooltip="Acts Revision (Position of Crown) Act 1993" w:history="1">
        <w:r w:rsidR="0002741D" w:rsidRPr="0002741D">
          <w:rPr>
            <w:rStyle w:val="charCitHyperlinkAbbrev"/>
          </w:rPr>
          <w:t>A1993</w:t>
        </w:r>
        <w:r w:rsidR="0002741D" w:rsidRPr="0002741D">
          <w:rPr>
            <w:rStyle w:val="charCitHyperlinkAbbrev"/>
          </w:rPr>
          <w:noBreakHyphen/>
          <w:t>44</w:t>
        </w:r>
      </w:hyperlink>
      <w:r>
        <w:t xml:space="preserve"> sch 2</w:t>
      </w:r>
    </w:p>
    <w:p w14:paraId="46F4D1B2" w14:textId="0F71E17B" w:rsidR="00F30B31" w:rsidRDefault="00F30B31">
      <w:pPr>
        <w:pStyle w:val="AmdtsEntries"/>
      </w:pPr>
      <w:r>
        <w:tab/>
        <w:t xml:space="preserve">ins </w:t>
      </w:r>
      <w:hyperlink r:id="rId81" w:tooltip="Criminal Code Harmonisation Act 2005" w:history="1">
        <w:r w:rsidR="006D1F1A" w:rsidRPr="006D1F1A">
          <w:rPr>
            <w:rStyle w:val="charCitHyperlinkAbbrev"/>
          </w:rPr>
          <w:t>A2005</w:t>
        </w:r>
        <w:r w:rsidR="006D1F1A" w:rsidRPr="006D1F1A">
          <w:rPr>
            <w:rStyle w:val="charCitHyperlinkAbbrev"/>
          </w:rPr>
          <w:noBreakHyphen/>
          <w:t>54</w:t>
        </w:r>
      </w:hyperlink>
      <w:r>
        <w:t xml:space="preserve"> amdt 1.209</w:t>
      </w:r>
    </w:p>
    <w:p w14:paraId="391D6C50" w14:textId="77777777" w:rsidR="00F30B31" w:rsidRDefault="00F30B31">
      <w:pPr>
        <w:pStyle w:val="AmdtsEntryHd"/>
      </w:pPr>
      <w:r>
        <w:t>Offences against Act—application of Criminal Code etc</w:t>
      </w:r>
    </w:p>
    <w:p w14:paraId="38D0F9F3" w14:textId="1EE3D845" w:rsidR="00F30B31" w:rsidRDefault="00F30B31">
      <w:pPr>
        <w:pStyle w:val="AmdtsEntries"/>
      </w:pPr>
      <w:r>
        <w:t>s 3A</w:t>
      </w:r>
      <w:r>
        <w:tab/>
        <w:t xml:space="preserve">ins </w:t>
      </w:r>
      <w:hyperlink r:id="rId82" w:tooltip="Criminal Code Harmonisation Act 2005" w:history="1">
        <w:r w:rsidR="006D1F1A" w:rsidRPr="006D1F1A">
          <w:rPr>
            <w:rStyle w:val="charCitHyperlinkAbbrev"/>
          </w:rPr>
          <w:t>A2005</w:t>
        </w:r>
        <w:r w:rsidR="006D1F1A" w:rsidRPr="006D1F1A">
          <w:rPr>
            <w:rStyle w:val="charCitHyperlinkAbbrev"/>
          </w:rPr>
          <w:noBreakHyphen/>
          <w:t>54</w:t>
        </w:r>
      </w:hyperlink>
      <w:r>
        <w:t xml:space="preserve"> amdt 1.209</w:t>
      </w:r>
    </w:p>
    <w:p w14:paraId="4411C4A8" w14:textId="77777777" w:rsidR="00F30B31" w:rsidRDefault="00F30B31">
      <w:pPr>
        <w:pStyle w:val="AmdtsEntryHd"/>
      </w:pPr>
      <w:r>
        <w:t>Application of Act to corrections management</w:t>
      </w:r>
    </w:p>
    <w:p w14:paraId="78B231A7" w14:textId="25EC90F8" w:rsidR="00F30B31" w:rsidRDefault="00F30B31">
      <w:pPr>
        <w:pStyle w:val="AmdtsEntries"/>
      </w:pPr>
      <w:r>
        <w:t>s 3B</w:t>
      </w:r>
      <w:r>
        <w:tab/>
        <w:t xml:space="preserve">ins </w:t>
      </w:r>
      <w:hyperlink r:id="rId83" w:tooltip="Corrections Management Act 2007" w:history="1">
        <w:r w:rsidR="00BC1E3B" w:rsidRPr="00BC1E3B">
          <w:rPr>
            <w:rStyle w:val="charCitHyperlinkAbbrev"/>
          </w:rPr>
          <w:t>A2007</w:t>
        </w:r>
        <w:r w:rsidR="00BC1E3B" w:rsidRPr="00BC1E3B">
          <w:rPr>
            <w:rStyle w:val="charCitHyperlinkAbbrev"/>
          </w:rPr>
          <w:noBreakHyphen/>
          <w:t>15</w:t>
        </w:r>
      </w:hyperlink>
      <w:r>
        <w:t xml:space="preserve"> amdt 1.26</w:t>
      </w:r>
    </w:p>
    <w:p w14:paraId="6727BE97" w14:textId="77777777" w:rsidR="00F30B31" w:rsidRDefault="00F30B31">
      <w:pPr>
        <w:pStyle w:val="AmdtsEntryHd"/>
      </w:pPr>
      <w:r>
        <w:t>Application of Act to detention places</w:t>
      </w:r>
    </w:p>
    <w:p w14:paraId="7AC7887C" w14:textId="7F823745" w:rsidR="00F30B31" w:rsidRDefault="00F30B31">
      <w:pPr>
        <w:pStyle w:val="AmdtsEntries"/>
      </w:pPr>
      <w:r>
        <w:t>s 3C</w:t>
      </w:r>
      <w:r>
        <w:tab/>
        <w:t xml:space="preserve">ins </w:t>
      </w:r>
      <w:hyperlink r:id="rId84" w:tooltip="Children and Young People (Consequential Amendments) Act 2008" w:history="1">
        <w:r w:rsidR="00BC1E3B" w:rsidRPr="00BC1E3B">
          <w:rPr>
            <w:rStyle w:val="charCitHyperlinkAbbrev"/>
          </w:rPr>
          <w:t>A2008</w:t>
        </w:r>
        <w:r w:rsidR="00BC1E3B" w:rsidRPr="00BC1E3B">
          <w:rPr>
            <w:rStyle w:val="charCitHyperlinkAbbrev"/>
          </w:rPr>
          <w:noBreakHyphen/>
          <w:t>20</w:t>
        </w:r>
      </w:hyperlink>
      <w:r>
        <w:t xml:space="preserve"> amdt 2.23</w:t>
      </w:r>
    </w:p>
    <w:p w14:paraId="53CBF0E3" w14:textId="77777777" w:rsidR="00F30B31" w:rsidRDefault="00F30B31">
      <w:pPr>
        <w:pStyle w:val="AmdtsEntryHd"/>
      </w:pPr>
      <w:r>
        <w:t>Use of listening devices</w:t>
      </w:r>
    </w:p>
    <w:p w14:paraId="51E50769" w14:textId="59C431A5" w:rsidR="00F30B31" w:rsidRDefault="00F30B31">
      <w:pPr>
        <w:pStyle w:val="AmdtsEntries"/>
      </w:pPr>
      <w:r>
        <w:t>s 4</w:t>
      </w:r>
      <w:r>
        <w:tab/>
        <w:t xml:space="preserve">am </w:t>
      </w:r>
      <w:hyperlink r:id="rId85" w:tooltip="Statute Law Revision (Penalties) Act 1994" w:history="1">
        <w:r w:rsidR="00BC1E3B" w:rsidRPr="00BC1E3B">
          <w:rPr>
            <w:rStyle w:val="charCitHyperlinkAbbrev"/>
          </w:rPr>
          <w:t>A1994</w:t>
        </w:r>
        <w:r w:rsidR="00BC1E3B" w:rsidRPr="00BC1E3B">
          <w:rPr>
            <w:rStyle w:val="charCitHyperlinkAbbrev"/>
          </w:rPr>
          <w:noBreakHyphen/>
          <w:t>81</w:t>
        </w:r>
      </w:hyperlink>
      <w:r>
        <w:t xml:space="preserve"> sch; </w:t>
      </w:r>
      <w:hyperlink r:id="rId86" w:tooltip="Criminal Code Harmonisation Act 2005" w:history="1">
        <w:r w:rsidR="00DA54BD" w:rsidRPr="006D1F1A">
          <w:rPr>
            <w:rStyle w:val="charCitHyperlinkAbbrev"/>
          </w:rPr>
          <w:t>A2005</w:t>
        </w:r>
        <w:r w:rsidR="00DA54BD" w:rsidRPr="006D1F1A">
          <w:rPr>
            <w:rStyle w:val="charCitHyperlinkAbbrev"/>
          </w:rPr>
          <w:noBreakHyphen/>
          <w:t>54</w:t>
        </w:r>
      </w:hyperlink>
      <w:r>
        <w:t xml:space="preserve"> amdt 1.210</w:t>
      </w:r>
      <w:r w:rsidR="000905D2">
        <w:t xml:space="preserve">; </w:t>
      </w:r>
      <w:hyperlink r:id="rId87" w:tooltip="Crimes Legislation Amendment Act 2021 (No 2)" w:history="1">
        <w:r w:rsidR="000905D2" w:rsidRPr="00210D42">
          <w:rPr>
            <w:rStyle w:val="charCitHyperlinkAbbrev"/>
          </w:rPr>
          <w:t>A2021</w:t>
        </w:r>
        <w:r w:rsidR="000905D2" w:rsidRPr="00210D42">
          <w:rPr>
            <w:rStyle w:val="charCitHyperlinkAbbrev"/>
          </w:rPr>
          <w:noBreakHyphen/>
          <w:t>18</w:t>
        </w:r>
      </w:hyperlink>
      <w:r w:rsidR="000905D2">
        <w:t xml:space="preserve"> s 15</w:t>
      </w:r>
    </w:p>
    <w:p w14:paraId="5A5A23E8" w14:textId="77777777" w:rsidR="00F30B31" w:rsidRDefault="00F30B31">
      <w:pPr>
        <w:pStyle w:val="AmdtsEntryHd"/>
      </w:pPr>
      <w:r>
        <w:t>Communication and publication of records of private conversations by parties</w:t>
      </w:r>
    </w:p>
    <w:p w14:paraId="4F20502D" w14:textId="2FB9BB31" w:rsidR="00F30B31" w:rsidRDefault="00F30B31">
      <w:pPr>
        <w:pStyle w:val="AmdtsEntries"/>
      </w:pPr>
      <w:r>
        <w:t>s 5</w:t>
      </w:r>
      <w:r>
        <w:tab/>
        <w:t xml:space="preserve">am </w:t>
      </w:r>
      <w:hyperlink r:id="rId88" w:tooltip="Statute Law Revision (Penalties) Act 1994" w:history="1">
        <w:r w:rsidR="00BC1E3B" w:rsidRPr="00BC1E3B">
          <w:rPr>
            <w:rStyle w:val="charCitHyperlinkAbbrev"/>
          </w:rPr>
          <w:t>A1994</w:t>
        </w:r>
        <w:r w:rsidR="00BC1E3B" w:rsidRPr="00BC1E3B">
          <w:rPr>
            <w:rStyle w:val="charCitHyperlinkAbbrev"/>
          </w:rPr>
          <w:noBreakHyphen/>
          <w:t>81</w:t>
        </w:r>
      </w:hyperlink>
      <w:r>
        <w:t xml:space="preserve"> sch; </w:t>
      </w:r>
      <w:hyperlink r:id="rId89" w:tooltip="Criminal Code Harmonisation Act 2005" w:history="1">
        <w:r w:rsidR="00DA54BD" w:rsidRPr="006D1F1A">
          <w:rPr>
            <w:rStyle w:val="charCitHyperlinkAbbrev"/>
          </w:rPr>
          <w:t>A2005</w:t>
        </w:r>
        <w:r w:rsidR="00DA54BD" w:rsidRPr="006D1F1A">
          <w:rPr>
            <w:rStyle w:val="charCitHyperlinkAbbrev"/>
          </w:rPr>
          <w:noBreakHyphen/>
          <w:t>54</w:t>
        </w:r>
      </w:hyperlink>
      <w:r>
        <w:t xml:space="preserve"> amdt 1.211</w:t>
      </w:r>
      <w:r w:rsidR="000905D2">
        <w:t xml:space="preserve">; </w:t>
      </w:r>
      <w:hyperlink r:id="rId90" w:tooltip="Crimes Legislation Amendment Act 2021 (No 2)" w:history="1">
        <w:r w:rsidR="000905D2" w:rsidRPr="00210D42">
          <w:rPr>
            <w:rStyle w:val="charCitHyperlinkAbbrev"/>
          </w:rPr>
          <w:t>A2021</w:t>
        </w:r>
        <w:r w:rsidR="000905D2" w:rsidRPr="00210D42">
          <w:rPr>
            <w:rStyle w:val="charCitHyperlinkAbbrev"/>
          </w:rPr>
          <w:noBreakHyphen/>
          <w:t>18</w:t>
        </w:r>
      </w:hyperlink>
      <w:r w:rsidR="000905D2">
        <w:t xml:space="preserve"> s 15</w:t>
      </w:r>
    </w:p>
    <w:p w14:paraId="25B0A079" w14:textId="77777777" w:rsidR="00F30B31" w:rsidRDefault="00F30B31">
      <w:pPr>
        <w:pStyle w:val="AmdtsEntryHd"/>
      </w:pPr>
      <w:r>
        <w:t>Communication and publication of unlawfully recorded private conversations</w:t>
      </w:r>
    </w:p>
    <w:p w14:paraId="0408F86F" w14:textId="0BAA1C04" w:rsidR="00F30B31" w:rsidRDefault="00F30B31">
      <w:pPr>
        <w:pStyle w:val="AmdtsEntries"/>
      </w:pPr>
      <w:r>
        <w:t>s 6</w:t>
      </w:r>
      <w:r>
        <w:tab/>
        <w:t xml:space="preserve">am </w:t>
      </w:r>
      <w:hyperlink r:id="rId91" w:tooltip="Statute Law Revision (Penalties) Act 1994" w:history="1">
        <w:r w:rsidR="00BC1E3B" w:rsidRPr="00BC1E3B">
          <w:rPr>
            <w:rStyle w:val="charCitHyperlinkAbbrev"/>
          </w:rPr>
          <w:t>A1994</w:t>
        </w:r>
        <w:r w:rsidR="00BC1E3B" w:rsidRPr="00BC1E3B">
          <w:rPr>
            <w:rStyle w:val="charCitHyperlinkAbbrev"/>
          </w:rPr>
          <w:noBreakHyphen/>
          <w:t>81</w:t>
        </w:r>
      </w:hyperlink>
      <w:r>
        <w:t xml:space="preserve"> sch; </w:t>
      </w:r>
      <w:hyperlink r:id="rId92" w:tooltip="Criminal Code Harmonisation Act 2005" w:history="1">
        <w:r w:rsidR="00DA54BD" w:rsidRPr="006D1F1A">
          <w:rPr>
            <w:rStyle w:val="charCitHyperlinkAbbrev"/>
          </w:rPr>
          <w:t>A2005</w:t>
        </w:r>
        <w:r w:rsidR="00DA54BD" w:rsidRPr="006D1F1A">
          <w:rPr>
            <w:rStyle w:val="charCitHyperlinkAbbrev"/>
          </w:rPr>
          <w:noBreakHyphen/>
          <w:t>54</w:t>
        </w:r>
      </w:hyperlink>
      <w:r>
        <w:t xml:space="preserve"> amdt 1.212</w:t>
      </w:r>
    </w:p>
    <w:p w14:paraId="672F6FD2" w14:textId="77777777" w:rsidR="00F30B31" w:rsidRDefault="00F30B31">
      <w:pPr>
        <w:pStyle w:val="AmdtsEntryHd"/>
      </w:pPr>
      <w:r>
        <w:t>Possession of records of unlawfully recorded private conversations</w:t>
      </w:r>
    </w:p>
    <w:p w14:paraId="21E1BFA8" w14:textId="0AEDF21D" w:rsidR="00F30B31" w:rsidRDefault="00F30B31">
      <w:pPr>
        <w:pStyle w:val="AmdtsEntries"/>
      </w:pPr>
      <w:r>
        <w:t>s 7</w:t>
      </w:r>
      <w:r>
        <w:tab/>
        <w:t xml:space="preserve">am </w:t>
      </w:r>
      <w:hyperlink r:id="rId93" w:tooltip="Statute Law Revision (Penalties) Act 1994" w:history="1">
        <w:r w:rsidR="004A7A70" w:rsidRPr="00BC1E3B">
          <w:rPr>
            <w:rStyle w:val="charCitHyperlinkAbbrev"/>
          </w:rPr>
          <w:t>A1994</w:t>
        </w:r>
        <w:r w:rsidR="004A7A70" w:rsidRPr="00BC1E3B">
          <w:rPr>
            <w:rStyle w:val="charCitHyperlinkAbbrev"/>
          </w:rPr>
          <w:noBreakHyphen/>
          <w:t>81</w:t>
        </w:r>
      </w:hyperlink>
      <w:r>
        <w:t xml:space="preserve"> sch; </w:t>
      </w:r>
      <w:hyperlink r:id="rId94" w:tooltip="Criminal Code Harmonisation Act 2005" w:history="1">
        <w:r w:rsidR="00DA54BD" w:rsidRPr="006D1F1A">
          <w:rPr>
            <w:rStyle w:val="charCitHyperlinkAbbrev"/>
          </w:rPr>
          <w:t>A2005</w:t>
        </w:r>
        <w:r w:rsidR="00DA54BD" w:rsidRPr="006D1F1A">
          <w:rPr>
            <w:rStyle w:val="charCitHyperlinkAbbrev"/>
          </w:rPr>
          <w:noBreakHyphen/>
          <w:t>54</w:t>
        </w:r>
      </w:hyperlink>
      <w:r>
        <w:t xml:space="preserve"> amdt 1.213</w:t>
      </w:r>
    </w:p>
    <w:p w14:paraId="6C8246E0" w14:textId="77777777" w:rsidR="00F30B31" w:rsidRDefault="00F30B31">
      <w:pPr>
        <w:pStyle w:val="AmdtsEntryHd"/>
      </w:pPr>
      <w:r>
        <w:t>Manufacture, supply and possession of listening devices</w:t>
      </w:r>
    </w:p>
    <w:p w14:paraId="5CE5FE14" w14:textId="656DFBF7" w:rsidR="00F30B31" w:rsidRDefault="00F30B31">
      <w:pPr>
        <w:pStyle w:val="AmdtsEntries"/>
        <w:keepNext/>
      </w:pPr>
      <w:r>
        <w:t>s 8</w:t>
      </w:r>
      <w:r>
        <w:tab/>
        <w:t xml:space="preserve">am </w:t>
      </w:r>
      <w:hyperlink r:id="rId95" w:tooltip="Statute Law Revision (Penalties) Act 1994" w:history="1">
        <w:r w:rsidR="004A7A70" w:rsidRPr="00BC1E3B">
          <w:rPr>
            <w:rStyle w:val="charCitHyperlinkAbbrev"/>
          </w:rPr>
          <w:t>A1994</w:t>
        </w:r>
        <w:r w:rsidR="004A7A70" w:rsidRPr="00BC1E3B">
          <w:rPr>
            <w:rStyle w:val="charCitHyperlinkAbbrev"/>
          </w:rPr>
          <w:noBreakHyphen/>
          <w:t>81</w:t>
        </w:r>
      </w:hyperlink>
      <w:r>
        <w:t xml:space="preserve"> sch</w:t>
      </w:r>
    </w:p>
    <w:p w14:paraId="7E512518" w14:textId="4768287B" w:rsidR="00F30B31" w:rsidRDefault="00F30B31">
      <w:pPr>
        <w:pStyle w:val="AmdtsEntries"/>
      </w:pPr>
      <w:r>
        <w:tab/>
        <w:t xml:space="preserve">sub </w:t>
      </w:r>
      <w:hyperlink r:id="rId96" w:tooltip="Criminal Code Harmonisation Act 2005" w:history="1">
        <w:r w:rsidR="00DA54BD" w:rsidRPr="006D1F1A">
          <w:rPr>
            <w:rStyle w:val="charCitHyperlinkAbbrev"/>
          </w:rPr>
          <w:t>A2005</w:t>
        </w:r>
        <w:r w:rsidR="00DA54BD" w:rsidRPr="006D1F1A">
          <w:rPr>
            <w:rStyle w:val="charCitHyperlinkAbbrev"/>
          </w:rPr>
          <w:noBreakHyphen/>
          <w:t>54</w:t>
        </w:r>
      </w:hyperlink>
      <w:r>
        <w:t xml:space="preserve"> amdt 1.214</w:t>
      </w:r>
    </w:p>
    <w:p w14:paraId="0A091623" w14:textId="77777777" w:rsidR="00F30B31" w:rsidRDefault="00F30B31">
      <w:pPr>
        <w:pStyle w:val="AmdtsEntryHd"/>
      </w:pPr>
      <w:r>
        <w:t>Admissibility of evidence obtained using listening devices</w:t>
      </w:r>
    </w:p>
    <w:p w14:paraId="19A2FF7B" w14:textId="682FD9D7" w:rsidR="00F30B31" w:rsidRDefault="00F30B31">
      <w:pPr>
        <w:pStyle w:val="AmdtsEntries"/>
      </w:pPr>
      <w:r>
        <w:t>s 10</w:t>
      </w:r>
      <w:r>
        <w:tab/>
        <w:t xml:space="preserve">am </w:t>
      </w:r>
      <w:hyperlink r:id="rId97" w:tooltip="Statute Law Revision (Penalties) Act 1994" w:history="1">
        <w:r w:rsidR="004A7A70" w:rsidRPr="00BC1E3B">
          <w:rPr>
            <w:rStyle w:val="charCitHyperlinkAbbrev"/>
          </w:rPr>
          <w:t>A1994</w:t>
        </w:r>
        <w:r w:rsidR="004A7A70" w:rsidRPr="00BC1E3B">
          <w:rPr>
            <w:rStyle w:val="charCitHyperlinkAbbrev"/>
          </w:rPr>
          <w:noBreakHyphen/>
          <w:t>81</w:t>
        </w:r>
      </w:hyperlink>
      <w:r>
        <w:t xml:space="preserve"> sch; </w:t>
      </w:r>
      <w:hyperlink r:id="rId98" w:tooltip="Criminal Code Harmonisation Act 2005" w:history="1">
        <w:r w:rsidR="00DA54BD" w:rsidRPr="006D1F1A">
          <w:rPr>
            <w:rStyle w:val="charCitHyperlinkAbbrev"/>
          </w:rPr>
          <w:t>A2005</w:t>
        </w:r>
        <w:r w:rsidR="00DA54BD" w:rsidRPr="006D1F1A">
          <w:rPr>
            <w:rStyle w:val="charCitHyperlinkAbbrev"/>
          </w:rPr>
          <w:noBreakHyphen/>
          <w:t>54</w:t>
        </w:r>
      </w:hyperlink>
      <w:r>
        <w:t xml:space="preserve"> amdt 1.215</w:t>
      </w:r>
    </w:p>
    <w:p w14:paraId="1D2FBF18" w14:textId="77777777" w:rsidR="00F30B31" w:rsidRDefault="00F30B31">
      <w:pPr>
        <w:pStyle w:val="AmdtsEntryHd"/>
      </w:pPr>
      <w:r>
        <w:t>Acts and omissions of representatives</w:t>
      </w:r>
    </w:p>
    <w:p w14:paraId="4BC2B20B" w14:textId="0EC5090B" w:rsidR="00F30B31" w:rsidRDefault="00F30B31">
      <w:pPr>
        <w:pStyle w:val="AmdtsEntries"/>
      </w:pPr>
      <w:r>
        <w:t>s 11</w:t>
      </w:r>
      <w:r>
        <w:tab/>
        <w:t xml:space="preserve">sub </w:t>
      </w:r>
      <w:hyperlink r:id="rId99" w:tooltip="Criminal Code (Theft, Fraud, Bribery and Related Offences) Amendment Act 2004" w:history="1">
        <w:r w:rsidR="004A7A70" w:rsidRPr="004A7A70">
          <w:rPr>
            <w:rStyle w:val="charCitHyperlinkAbbrev"/>
          </w:rPr>
          <w:t>A2004</w:t>
        </w:r>
        <w:r w:rsidR="004A7A70" w:rsidRPr="004A7A70">
          <w:rPr>
            <w:rStyle w:val="charCitHyperlinkAbbrev"/>
          </w:rPr>
          <w:noBreakHyphen/>
          <w:t>15</w:t>
        </w:r>
      </w:hyperlink>
      <w:r>
        <w:t xml:space="preserve"> amdt 1.34</w:t>
      </w:r>
    </w:p>
    <w:p w14:paraId="07351DED" w14:textId="77777777" w:rsidR="00F30B31" w:rsidRDefault="00F30B31">
      <w:pPr>
        <w:pStyle w:val="AmdtsEntryHd"/>
      </w:pPr>
      <w:r>
        <w:t>Corporations—penalties</w:t>
      </w:r>
    </w:p>
    <w:p w14:paraId="1BC9BCFB" w14:textId="37F89FBF" w:rsidR="00F30B31" w:rsidRDefault="00F30B31">
      <w:pPr>
        <w:pStyle w:val="AmdtsEntries"/>
      </w:pPr>
      <w:r>
        <w:t>s 13</w:t>
      </w:r>
      <w:r>
        <w:tab/>
        <w:t xml:space="preserve">om </w:t>
      </w:r>
      <w:hyperlink r:id="rId100" w:tooltip="Statute Law Revision (Penalties) Act 1998" w:history="1">
        <w:r w:rsidR="004A7A70" w:rsidRPr="004A7A70">
          <w:rPr>
            <w:rStyle w:val="charCitHyperlinkAbbrev"/>
          </w:rPr>
          <w:t>A1998</w:t>
        </w:r>
        <w:r w:rsidR="004A7A70" w:rsidRPr="004A7A70">
          <w:rPr>
            <w:rStyle w:val="charCitHyperlinkAbbrev"/>
          </w:rPr>
          <w:noBreakHyphen/>
          <w:t>54</w:t>
        </w:r>
      </w:hyperlink>
      <w:r>
        <w:t xml:space="preserve"> sch</w:t>
      </w:r>
    </w:p>
    <w:p w14:paraId="25639F49" w14:textId="77777777" w:rsidR="00F30B31" w:rsidRDefault="00F30B31">
      <w:pPr>
        <w:pStyle w:val="AmdtsEntryHd"/>
      </w:pPr>
      <w:r>
        <w:lastRenderedPageBreak/>
        <w:t>Exemptions</w:t>
      </w:r>
    </w:p>
    <w:p w14:paraId="79E26C89" w14:textId="5815376E" w:rsidR="00F30B31" w:rsidRDefault="00F30B31">
      <w:pPr>
        <w:pStyle w:val="AmdtsEntries"/>
      </w:pPr>
      <w:r>
        <w:t>s 14</w:t>
      </w:r>
      <w:r>
        <w:tab/>
        <w:t xml:space="preserve">am </w:t>
      </w:r>
      <w:hyperlink r:id="rId101" w:tooltip="Legislation (Consequential Amendments) Act 2001" w:history="1">
        <w:r w:rsidR="00FF2E60" w:rsidRPr="00FF2E60">
          <w:rPr>
            <w:rStyle w:val="charCitHyperlinkAbbrev"/>
          </w:rPr>
          <w:t>A2001</w:t>
        </w:r>
        <w:r w:rsidR="00FF2E60" w:rsidRPr="00FF2E60">
          <w:rPr>
            <w:rStyle w:val="charCitHyperlinkAbbrev"/>
          </w:rPr>
          <w:noBreakHyphen/>
          <w:t>44</w:t>
        </w:r>
      </w:hyperlink>
      <w:r>
        <w:t xml:space="preserve"> amdt 1.2670</w:t>
      </w:r>
    </w:p>
    <w:p w14:paraId="7E6ACCBC" w14:textId="77777777" w:rsidR="00F30B31" w:rsidRDefault="00F30B31">
      <w:pPr>
        <w:pStyle w:val="AmdtsEntryHd"/>
      </w:pPr>
      <w:r>
        <w:t>Regulation-making power</w:t>
      </w:r>
    </w:p>
    <w:p w14:paraId="623D49FF" w14:textId="40FC5705" w:rsidR="00F30B31" w:rsidRDefault="00F30B31">
      <w:pPr>
        <w:pStyle w:val="AmdtsEntries"/>
        <w:keepNext/>
      </w:pPr>
      <w:r>
        <w:t>s 15</w:t>
      </w:r>
      <w:r>
        <w:tab/>
        <w:t xml:space="preserve">am </w:t>
      </w:r>
      <w:hyperlink r:id="rId102" w:tooltip="Statute Law Revision (Penalties) Act 1998" w:history="1">
        <w:r w:rsidR="004A7A70" w:rsidRPr="004A7A70">
          <w:rPr>
            <w:rStyle w:val="charCitHyperlinkAbbrev"/>
          </w:rPr>
          <w:t>A1998</w:t>
        </w:r>
        <w:r w:rsidR="004A7A70" w:rsidRPr="004A7A70">
          <w:rPr>
            <w:rStyle w:val="charCitHyperlinkAbbrev"/>
          </w:rPr>
          <w:noBreakHyphen/>
          <w:t>54</w:t>
        </w:r>
      </w:hyperlink>
      <w:r>
        <w:t xml:space="preserve"> sch</w:t>
      </w:r>
    </w:p>
    <w:p w14:paraId="644CA5A9" w14:textId="2BA32F69" w:rsidR="00F30B31" w:rsidRDefault="00F30B31">
      <w:pPr>
        <w:pStyle w:val="AmdtsEntries"/>
      </w:pPr>
      <w:r>
        <w:tab/>
        <w:t xml:space="preserve">sub </w:t>
      </w:r>
      <w:hyperlink r:id="rId103" w:tooltip="Legislation (Consequential Amendments) Act 2001" w:history="1">
        <w:r w:rsidR="00FF2E60" w:rsidRPr="00FF2E60">
          <w:rPr>
            <w:rStyle w:val="charCitHyperlinkAbbrev"/>
          </w:rPr>
          <w:t>A2001</w:t>
        </w:r>
        <w:r w:rsidR="00FF2E60" w:rsidRPr="00FF2E60">
          <w:rPr>
            <w:rStyle w:val="charCitHyperlinkAbbrev"/>
          </w:rPr>
          <w:noBreakHyphen/>
          <w:t>44</w:t>
        </w:r>
      </w:hyperlink>
      <w:r>
        <w:t xml:space="preserve"> amdt 1.2671</w:t>
      </w:r>
    </w:p>
    <w:p w14:paraId="6B7C1F0E" w14:textId="77777777" w:rsidR="00F30B31" w:rsidRDefault="00F30B31">
      <w:pPr>
        <w:pStyle w:val="AmdtsEntryHd"/>
      </w:pPr>
      <w:r>
        <w:t>Dictionary</w:t>
      </w:r>
    </w:p>
    <w:p w14:paraId="13C0540D" w14:textId="2E5EABC2" w:rsidR="00F30B31" w:rsidRDefault="00F30B31">
      <w:pPr>
        <w:pStyle w:val="AmdtsEntries"/>
        <w:keepNext/>
      </w:pPr>
      <w:r>
        <w:t>dict</w:t>
      </w:r>
      <w:r>
        <w:tab/>
        <w:t xml:space="preserve">ins </w:t>
      </w:r>
      <w:hyperlink r:id="rId104"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3.349</w:t>
      </w:r>
    </w:p>
    <w:p w14:paraId="4647F975" w14:textId="00EFF870" w:rsidR="000905D2" w:rsidRDefault="000905D2">
      <w:pPr>
        <w:pStyle w:val="AmdtsEntries"/>
        <w:keepNext/>
      </w:pPr>
      <w:r>
        <w:tab/>
        <w:t xml:space="preserve">am </w:t>
      </w:r>
      <w:hyperlink r:id="rId105" w:tooltip="Crimes Legislation Amendment Act 2021 (No 2)" w:history="1">
        <w:r w:rsidRPr="00210D42">
          <w:rPr>
            <w:rStyle w:val="charCitHyperlinkAbbrev"/>
          </w:rPr>
          <w:t>A2021</w:t>
        </w:r>
        <w:r w:rsidRPr="00210D42">
          <w:rPr>
            <w:rStyle w:val="charCitHyperlinkAbbrev"/>
          </w:rPr>
          <w:noBreakHyphen/>
          <w:t>18</w:t>
        </w:r>
      </w:hyperlink>
      <w:r>
        <w:t xml:space="preserve"> s 16</w:t>
      </w:r>
    </w:p>
    <w:p w14:paraId="546522DB" w14:textId="111A94B1" w:rsidR="00F30B31" w:rsidRDefault="00F30B31">
      <w:pPr>
        <w:pStyle w:val="AmdtsEntries"/>
        <w:keepNext/>
      </w:pPr>
      <w:r>
        <w:tab/>
        <w:t xml:space="preserve">def </w:t>
      </w:r>
      <w:r>
        <w:rPr>
          <w:rStyle w:val="charBoldItals"/>
        </w:rPr>
        <w:t xml:space="preserve">consent </w:t>
      </w:r>
      <w:r>
        <w:t xml:space="preserve">reloc from s 2 </w:t>
      </w:r>
      <w:hyperlink r:id="rId106"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46F704DF" w14:textId="4458D496" w:rsidR="00F30B31" w:rsidRDefault="00F30B31">
      <w:pPr>
        <w:pStyle w:val="AmdtsEntries"/>
        <w:keepNext/>
      </w:pPr>
      <w:r>
        <w:tab/>
        <w:t xml:space="preserve">def </w:t>
      </w:r>
      <w:r w:rsidRPr="009D23ED">
        <w:rPr>
          <w:rStyle w:val="charBoldItals"/>
        </w:rPr>
        <w:t>defined offence</w:t>
      </w:r>
      <w:r>
        <w:t xml:space="preserve"> am </w:t>
      </w:r>
      <w:hyperlink r:id="rId107" w:tooltip="Statute Law Amendment Act 2000" w:history="1">
        <w:r w:rsidR="00535D9F" w:rsidRPr="00535D9F">
          <w:rPr>
            <w:rStyle w:val="charCitHyperlinkAbbrev"/>
          </w:rPr>
          <w:t>A2000</w:t>
        </w:r>
        <w:r w:rsidR="00535D9F" w:rsidRPr="00535D9F">
          <w:rPr>
            <w:rStyle w:val="charCitHyperlinkAbbrev"/>
          </w:rPr>
          <w:noBreakHyphen/>
          <w:t>80</w:t>
        </w:r>
      </w:hyperlink>
      <w:r>
        <w:t xml:space="preserve"> amdt 3.15; </w:t>
      </w:r>
      <w:hyperlink r:id="rId108" w:tooltip="Criminal Code (Serious Drug Offences) Amendment Act 2004" w:history="1">
        <w:r w:rsidR="00535D9F" w:rsidRPr="00535D9F">
          <w:rPr>
            <w:rStyle w:val="charCitHyperlinkAbbrev"/>
          </w:rPr>
          <w:t>A2004</w:t>
        </w:r>
        <w:r w:rsidR="00535D9F" w:rsidRPr="00535D9F">
          <w:rPr>
            <w:rStyle w:val="charCitHyperlinkAbbrev"/>
          </w:rPr>
          <w:noBreakHyphen/>
          <w:t>56</w:t>
        </w:r>
      </w:hyperlink>
      <w:r>
        <w:t xml:space="preserve"> amdt</w:t>
      </w:r>
      <w:r w:rsidR="00C85C4C">
        <w:t> </w:t>
      </w:r>
      <w:r>
        <w:t>1.49</w:t>
      </w:r>
    </w:p>
    <w:p w14:paraId="0D82CCA3" w14:textId="1EE05DF4" w:rsidR="00F30B31" w:rsidRDefault="00F30B31">
      <w:pPr>
        <w:pStyle w:val="AmdtsEntriesDefL2"/>
      </w:pPr>
      <w:r>
        <w:tab/>
        <w:t xml:space="preserve">reloc from s 2 </w:t>
      </w:r>
      <w:hyperlink r:id="rId109"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6DF132B9" w14:textId="20811CDB" w:rsidR="00F30B31" w:rsidRPr="00F25930" w:rsidRDefault="00F30B31">
      <w:pPr>
        <w:pStyle w:val="AmdtsEntriesDefL2"/>
      </w:pPr>
      <w:r w:rsidRPr="00F25930">
        <w:tab/>
        <w:t xml:space="preserve">am </w:t>
      </w:r>
      <w:hyperlink r:id="rId110" w:tooltip="Medicines, Poisons and Therapeutic Goods Act 2008" w:history="1">
        <w:r w:rsidR="00535D9F" w:rsidRPr="00535D9F">
          <w:rPr>
            <w:rStyle w:val="charCitHyperlinkAbbrev"/>
          </w:rPr>
          <w:t>A2008</w:t>
        </w:r>
        <w:r w:rsidR="00535D9F" w:rsidRPr="00535D9F">
          <w:rPr>
            <w:rStyle w:val="charCitHyperlinkAbbrev"/>
          </w:rPr>
          <w:noBreakHyphen/>
          <w:t>26</w:t>
        </w:r>
      </w:hyperlink>
      <w:r w:rsidRPr="00F25930">
        <w:t xml:space="preserve"> amdt 2.124</w:t>
      </w:r>
    </w:p>
    <w:p w14:paraId="5933D52C" w14:textId="143CAE6A" w:rsidR="00F30B31" w:rsidRDefault="00F30B31">
      <w:pPr>
        <w:pStyle w:val="AmdtsEntries"/>
        <w:keepNext/>
      </w:pPr>
      <w:r>
        <w:tab/>
        <w:t xml:space="preserve">def </w:t>
      </w:r>
      <w:r>
        <w:rPr>
          <w:rStyle w:val="charBoldItals"/>
        </w:rPr>
        <w:t xml:space="preserve">engage in conduct </w:t>
      </w:r>
      <w:r>
        <w:t xml:space="preserve">ins </w:t>
      </w:r>
      <w:hyperlink r:id="rId111"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3.349</w:t>
      </w:r>
    </w:p>
    <w:p w14:paraId="3485DD77" w14:textId="76FBDC77" w:rsidR="00F30B31" w:rsidRDefault="00F30B31">
      <w:pPr>
        <w:pStyle w:val="AmdtsEntries"/>
        <w:keepNext/>
      </w:pPr>
      <w:r>
        <w:tab/>
        <w:t xml:space="preserve">def </w:t>
      </w:r>
      <w:r>
        <w:rPr>
          <w:rStyle w:val="charBoldItals"/>
        </w:rPr>
        <w:t xml:space="preserve">evidence </w:t>
      </w:r>
      <w:r>
        <w:t xml:space="preserve">ins </w:t>
      </w:r>
      <w:hyperlink r:id="rId112"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3.349</w:t>
      </w:r>
    </w:p>
    <w:p w14:paraId="0E8DE7F7" w14:textId="3745B7C5" w:rsidR="00F30B31" w:rsidRDefault="00F30B31">
      <w:pPr>
        <w:pStyle w:val="AmdtsEntries"/>
        <w:keepNext/>
      </w:pPr>
      <w:r>
        <w:tab/>
        <w:t xml:space="preserve">def </w:t>
      </w:r>
      <w:r>
        <w:rPr>
          <w:rStyle w:val="charBoldItals"/>
        </w:rPr>
        <w:t xml:space="preserve">hearing aid </w:t>
      </w:r>
      <w:r>
        <w:t xml:space="preserve">reloc from s 2 </w:t>
      </w:r>
      <w:hyperlink r:id="rId113"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75089803" w14:textId="08A7C1D5" w:rsidR="00F30B31" w:rsidRDefault="00F30B31">
      <w:pPr>
        <w:pStyle w:val="AmdtsEntries"/>
        <w:keepNext/>
      </w:pPr>
      <w:r>
        <w:tab/>
        <w:t xml:space="preserve">def </w:t>
      </w:r>
      <w:r>
        <w:rPr>
          <w:rStyle w:val="charBoldItals"/>
        </w:rPr>
        <w:t xml:space="preserve">listen to </w:t>
      </w:r>
      <w:r>
        <w:t xml:space="preserve">reloc from s 2 </w:t>
      </w:r>
      <w:hyperlink r:id="rId114"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65BCAE83" w14:textId="26C3C3E0" w:rsidR="00F30B31" w:rsidRDefault="00F30B31">
      <w:pPr>
        <w:pStyle w:val="AmdtsEntries"/>
        <w:keepNext/>
      </w:pPr>
      <w:r>
        <w:tab/>
        <w:t xml:space="preserve">def </w:t>
      </w:r>
      <w:r>
        <w:rPr>
          <w:rStyle w:val="charBoldItals"/>
        </w:rPr>
        <w:t xml:space="preserve">listening device </w:t>
      </w:r>
      <w:r>
        <w:t xml:space="preserve">reloc from s 2 </w:t>
      </w:r>
      <w:hyperlink r:id="rId115"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127FC883" w14:textId="3F3E2465" w:rsidR="00F30B31" w:rsidRDefault="00F30B31">
      <w:pPr>
        <w:pStyle w:val="AmdtsEntries"/>
        <w:keepNext/>
      </w:pPr>
      <w:r>
        <w:tab/>
        <w:t xml:space="preserve">def </w:t>
      </w:r>
      <w:r>
        <w:rPr>
          <w:rStyle w:val="charBoldItals"/>
        </w:rPr>
        <w:t xml:space="preserve">party </w:t>
      </w:r>
      <w:r>
        <w:t xml:space="preserve">reloc from s 2 </w:t>
      </w:r>
      <w:hyperlink r:id="rId116"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4B3BF2CD" w14:textId="4E06FD20" w:rsidR="00F30B31" w:rsidRDefault="00F30B31">
      <w:pPr>
        <w:pStyle w:val="AmdtsEntries"/>
        <w:keepNext/>
      </w:pPr>
      <w:r>
        <w:tab/>
        <w:t xml:space="preserve">def </w:t>
      </w:r>
      <w:r>
        <w:rPr>
          <w:rStyle w:val="charBoldItals"/>
        </w:rPr>
        <w:t xml:space="preserve">principal party </w:t>
      </w:r>
      <w:r>
        <w:t xml:space="preserve">reloc from s 2 </w:t>
      </w:r>
      <w:hyperlink r:id="rId117"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55DE7890" w14:textId="7D298492" w:rsidR="00F30B31" w:rsidRDefault="00F30B31">
      <w:pPr>
        <w:pStyle w:val="AmdtsEntries"/>
        <w:keepNext/>
      </w:pPr>
      <w:r>
        <w:tab/>
        <w:t xml:space="preserve">def </w:t>
      </w:r>
      <w:r>
        <w:rPr>
          <w:rStyle w:val="charBoldItals"/>
        </w:rPr>
        <w:t xml:space="preserve">private conversation </w:t>
      </w:r>
      <w:r>
        <w:t xml:space="preserve">reloc from s 2 </w:t>
      </w:r>
      <w:hyperlink r:id="rId118"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52C42133" w14:textId="3CCFCDF9" w:rsidR="00F30B31" w:rsidRDefault="00F30B31">
      <w:pPr>
        <w:pStyle w:val="AmdtsEntries"/>
        <w:keepNext/>
      </w:pPr>
      <w:r>
        <w:tab/>
        <w:t xml:space="preserve">def </w:t>
      </w:r>
      <w:r>
        <w:rPr>
          <w:rStyle w:val="charBoldItals"/>
        </w:rPr>
        <w:t xml:space="preserve">record </w:t>
      </w:r>
      <w:r>
        <w:t xml:space="preserve">reloc from s 2 </w:t>
      </w:r>
      <w:hyperlink r:id="rId119"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493A8927" w14:textId="0B1DA9E5" w:rsidR="00F30B31" w:rsidRDefault="00F30B31">
      <w:pPr>
        <w:pStyle w:val="AmdtsEntries"/>
      </w:pPr>
      <w:r>
        <w:tab/>
        <w:t xml:space="preserve">def </w:t>
      </w:r>
      <w:r>
        <w:rPr>
          <w:rStyle w:val="charBoldItals"/>
        </w:rPr>
        <w:t xml:space="preserve">report </w:t>
      </w:r>
      <w:r>
        <w:t xml:space="preserve">reloc from s 2 </w:t>
      </w:r>
      <w:hyperlink r:id="rId120" w:tooltip="Statute Law Amendment Act 2007" w:history="1">
        <w:r w:rsidR="00FF2E60" w:rsidRPr="00EC03AE">
          <w:rPr>
            <w:rStyle w:val="charCitHyperlinkAbbrev"/>
          </w:rPr>
          <w:t>A2007</w:t>
        </w:r>
        <w:r w:rsidR="00FF2E60" w:rsidRPr="00EC03AE">
          <w:rPr>
            <w:rStyle w:val="charCitHyperlinkAbbrev"/>
          </w:rPr>
          <w:noBreakHyphen/>
          <w:t>3</w:t>
        </w:r>
      </w:hyperlink>
      <w:r>
        <w:t xml:space="preserve"> amdt 3.347</w:t>
      </w:r>
    </w:p>
    <w:p w14:paraId="65AC7F06" w14:textId="77777777" w:rsidR="005466C3" w:rsidRDefault="005466C3" w:rsidP="005466C3">
      <w:pPr>
        <w:pStyle w:val="PageBreak"/>
      </w:pPr>
      <w:r>
        <w:br w:type="page"/>
      </w:r>
    </w:p>
    <w:p w14:paraId="2591EB90" w14:textId="77777777" w:rsidR="00F30B31" w:rsidRPr="00381946" w:rsidRDefault="00F30B31" w:rsidP="005466C3">
      <w:pPr>
        <w:pStyle w:val="Endnote2"/>
      </w:pPr>
      <w:bookmarkStart w:id="35" w:name="_Toc95225683"/>
      <w:r w:rsidRPr="00381946">
        <w:rPr>
          <w:rStyle w:val="charTableNo"/>
        </w:rPr>
        <w:lastRenderedPageBreak/>
        <w:t>5</w:t>
      </w:r>
      <w:r>
        <w:tab/>
      </w:r>
      <w:r w:rsidRPr="00381946">
        <w:rPr>
          <w:rStyle w:val="charTableText"/>
        </w:rPr>
        <w:t>Earlier republications</w:t>
      </w:r>
      <w:bookmarkEnd w:id="35"/>
    </w:p>
    <w:p w14:paraId="6A06B9BE" w14:textId="77777777" w:rsidR="00F30B31" w:rsidRDefault="00F30B31">
      <w:pPr>
        <w:pStyle w:val="EndNoteTextEPS"/>
        <w:keepNext/>
      </w:pPr>
      <w:r>
        <w:t xml:space="preserve">Some earlier republications were not numbered. The number in column 1 refers to the publication order.  </w:t>
      </w:r>
    </w:p>
    <w:p w14:paraId="1F10A456" w14:textId="77777777" w:rsidR="00F30B31" w:rsidRDefault="00F30B3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C7D49D0" w14:textId="77777777" w:rsidR="00F30B31" w:rsidRDefault="00F30B31">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F30B31" w14:paraId="3071590D" w14:textId="77777777">
        <w:trPr>
          <w:tblHeader/>
        </w:trPr>
        <w:tc>
          <w:tcPr>
            <w:tcW w:w="1930" w:type="dxa"/>
          </w:tcPr>
          <w:p w14:paraId="4D8590D8" w14:textId="77777777" w:rsidR="00F30B31" w:rsidRDefault="00F30B31">
            <w:pPr>
              <w:pStyle w:val="EarlierRepubHdg"/>
            </w:pPr>
            <w:r>
              <w:t>Republication No</w:t>
            </w:r>
          </w:p>
        </w:tc>
        <w:tc>
          <w:tcPr>
            <w:tcW w:w="2350" w:type="dxa"/>
          </w:tcPr>
          <w:p w14:paraId="181297F8" w14:textId="77777777" w:rsidR="00F30B31" w:rsidRDefault="00F30B31">
            <w:pPr>
              <w:pStyle w:val="EarlierRepubHdg"/>
            </w:pPr>
            <w:r>
              <w:t>Amendments to</w:t>
            </w:r>
          </w:p>
        </w:tc>
        <w:tc>
          <w:tcPr>
            <w:tcW w:w="2350" w:type="dxa"/>
          </w:tcPr>
          <w:p w14:paraId="1C5CD558" w14:textId="77777777" w:rsidR="00F30B31" w:rsidRDefault="00F30B31">
            <w:pPr>
              <w:pStyle w:val="EarlierRepubHdg"/>
            </w:pPr>
            <w:r>
              <w:t>Republication date</w:t>
            </w:r>
          </w:p>
        </w:tc>
      </w:tr>
      <w:tr w:rsidR="00F30B31" w14:paraId="555E683E" w14:textId="77777777">
        <w:tc>
          <w:tcPr>
            <w:tcW w:w="1930" w:type="dxa"/>
          </w:tcPr>
          <w:p w14:paraId="07721786" w14:textId="77777777" w:rsidR="00F30B31" w:rsidRDefault="00F30B31">
            <w:pPr>
              <w:pStyle w:val="EarlierRepubEntries"/>
            </w:pPr>
            <w:r>
              <w:t>1</w:t>
            </w:r>
          </w:p>
        </w:tc>
        <w:tc>
          <w:tcPr>
            <w:tcW w:w="2350" w:type="dxa"/>
          </w:tcPr>
          <w:p w14:paraId="3EFD3450" w14:textId="0C0B60E7" w:rsidR="00F30B31" w:rsidRDefault="005C0514">
            <w:pPr>
              <w:pStyle w:val="EarlierRepubEntries"/>
            </w:pPr>
            <w:hyperlink r:id="rId121" w:tooltip="Statute Law Revision (Penalties) Act 1994" w:history="1">
              <w:r w:rsidR="004A7A70" w:rsidRPr="00BC1E3B">
                <w:rPr>
                  <w:rStyle w:val="charCitHyperlinkAbbrev"/>
                </w:rPr>
                <w:t>A1994</w:t>
              </w:r>
              <w:r w:rsidR="004A7A70" w:rsidRPr="00BC1E3B">
                <w:rPr>
                  <w:rStyle w:val="charCitHyperlinkAbbrev"/>
                </w:rPr>
                <w:noBreakHyphen/>
                <w:t>81</w:t>
              </w:r>
            </w:hyperlink>
          </w:p>
        </w:tc>
        <w:tc>
          <w:tcPr>
            <w:tcW w:w="2350" w:type="dxa"/>
          </w:tcPr>
          <w:p w14:paraId="12CCC997" w14:textId="77777777" w:rsidR="00F30B31" w:rsidRDefault="00F30B31">
            <w:pPr>
              <w:pStyle w:val="EarlierRepubEntries"/>
            </w:pPr>
            <w:r>
              <w:t>28 February 1995</w:t>
            </w:r>
          </w:p>
        </w:tc>
      </w:tr>
      <w:tr w:rsidR="00F30B31" w14:paraId="3C73DA86" w14:textId="77777777">
        <w:tc>
          <w:tcPr>
            <w:tcW w:w="1930" w:type="dxa"/>
          </w:tcPr>
          <w:p w14:paraId="21D1E9D1" w14:textId="77777777" w:rsidR="00F30B31" w:rsidRDefault="00F30B31">
            <w:pPr>
              <w:pStyle w:val="EarlierRepubEntries"/>
            </w:pPr>
            <w:r>
              <w:t>2</w:t>
            </w:r>
          </w:p>
        </w:tc>
        <w:tc>
          <w:tcPr>
            <w:tcW w:w="2350" w:type="dxa"/>
          </w:tcPr>
          <w:p w14:paraId="0D03C1DC" w14:textId="2B9145ED" w:rsidR="00F30B31" w:rsidRDefault="005C0514">
            <w:pPr>
              <w:pStyle w:val="EarlierRepubEntries"/>
            </w:pPr>
            <w:hyperlink r:id="rId122" w:tooltip="Legislation (Consequential Amendments) Act 2001" w:history="1">
              <w:r w:rsidR="00FF2E60" w:rsidRPr="00FF2E60">
                <w:rPr>
                  <w:rStyle w:val="charCitHyperlinkAbbrev"/>
                </w:rPr>
                <w:t>A2001</w:t>
              </w:r>
              <w:r w:rsidR="00FF2E60" w:rsidRPr="00FF2E60">
                <w:rPr>
                  <w:rStyle w:val="charCitHyperlinkAbbrev"/>
                </w:rPr>
                <w:noBreakHyphen/>
                <w:t>44</w:t>
              </w:r>
            </w:hyperlink>
          </w:p>
        </w:tc>
        <w:tc>
          <w:tcPr>
            <w:tcW w:w="2350" w:type="dxa"/>
          </w:tcPr>
          <w:p w14:paraId="6430BA9C" w14:textId="77777777" w:rsidR="00F30B31" w:rsidRDefault="00F30B31">
            <w:pPr>
              <w:pStyle w:val="EarlierRepubEntries"/>
            </w:pPr>
            <w:r>
              <w:t>26 March 2002</w:t>
            </w:r>
          </w:p>
        </w:tc>
      </w:tr>
      <w:tr w:rsidR="00F30B31" w14:paraId="03844CBA" w14:textId="77777777">
        <w:tc>
          <w:tcPr>
            <w:tcW w:w="1930" w:type="dxa"/>
          </w:tcPr>
          <w:p w14:paraId="43931714" w14:textId="77777777" w:rsidR="00F30B31" w:rsidRDefault="00F30B31">
            <w:pPr>
              <w:pStyle w:val="EarlierRepubEntries"/>
            </w:pPr>
            <w:r>
              <w:t>3</w:t>
            </w:r>
          </w:p>
        </w:tc>
        <w:tc>
          <w:tcPr>
            <w:tcW w:w="2350" w:type="dxa"/>
          </w:tcPr>
          <w:p w14:paraId="7CE93048" w14:textId="7F345DED" w:rsidR="00F30B31" w:rsidRDefault="005C0514">
            <w:pPr>
              <w:pStyle w:val="EarlierRepubEntries"/>
            </w:pPr>
            <w:hyperlink r:id="rId123" w:tooltip="Criminal Code (Theft, Fraud, Bribery and Related Offences) Amendment Act 2004" w:history="1">
              <w:r w:rsidR="004A7A70" w:rsidRPr="004A7A70">
                <w:rPr>
                  <w:rStyle w:val="charCitHyperlinkAbbrev"/>
                </w:rPr>
                <w:t>A2004</w:t>
              </w:r>
              <w:r w:rsidR="004A7A70" w:rsidRPr="004A7A70">
                <w:rPr>
                  <w:rStyle w:val="charCitHyperlinkAbbrev"/>
                </w:rPr>
                <w:noBreakHyphen/>
                <w:t>15</w:t>
              </w:r>
            </w:hyperlink>
          </w:p>
        </w:tc>
        <w:tc>
          <w:tcPr>
            <w:tcW w:w="2350" w:type="dxa"/>
          </w:tcPr>
          <w:p w14:paraId="18EE2814" w14:textId="77777777" w:rsidR="00F30B31" w:rsidRDefault="00F30B31">
            <w:pPr>
              <w:pStyle w:val="EarlierRepubEntries"/>
            </w:pPr>
            <w:r>
              <w:t>9 April 2004</w:t>
            </w:r>
          </w:p>
        </w:tc>
      </w:tr>
      <w:tr w:rsidR="00F30B31" w14:paraId="70749E5F" w14:textId="77777777">
        <w:tc>
          <w:tcPr>
            <w:tcW w:w="1930" w:type="dxa"/>
          </w:tcPr>
          <w:p w14:paraId="05803DA9" w14:textId="77777777" w:rsidR="00F30B31" w:rsidRDefault="00F30B31">
            <w:pPr>
              <w:pStyle w:val="EarlierRepubEntries"/>
            </w:pPr>
            <w:r>
              <w:t>4</w:t>
            </w:r>
          </w:p>
        </w:tc>
        <w:tc>
          <w:tcPr>
            <w:tcW w:w="2350" w:type="dxa"/>
          </w:tcPr>
          <w:p w14:paraId="23CA37D1" w14:textId="17043C38" w:rsidR="00F30B31" w:rsidRDefault="005C0514">
            <w:pPr>
              <w:pStyle w:val="EarlierRepubEntries"/>
            </w:pPr>
            <w:hyperlink r:id="rId124" w:tooltip="Criminal Code (Serious Drug Offences) Amendment Act 2004" w:history="1">
              <w:r w:rsidR="00535D9F" w:rsidRPr="00535D9F">
                <w:rPr>
                  <w:rStyle w:val="charCitHyperlinkAbbrev"/>
                </w:rPr>
                <w:t>A2004</w:t>
              </w:r>
              <w:r w:rsidR="00535D9F" w:rsidRPr="00535D9F">
                <w:rPr>
                  <w:rStyle w:val="charCitHyperlinkAbbrev"/>
                </w:rPr>
                <w:noBreakHyphen/>
                <w:t>56</w:t>
              </w:r>
            </w:hyperlink>
          </w:p>
        </w:tc>
        <w:tc>
          <w:tcPr>
            <w:tcW w:w="2350" w:type="dxa"/>
          </w:tcPr>
          <w:p w14:paraId="1FCC01FA" w14:textId="77777777" w:rsidR="00F30B31" w:rsidRDefault="00F30B31">
            <w:pPr>
              <w:pStyle w:val="EarlierRepubEntries"/>
            </w:pPr>
            <w:r>
              <w:t>6 March 2005</w:t>
            </w:r>
          </w:p>
        </w:tc>
      </w:tr>
      <w:tr w:rsidR="00F30B31" w14:paraId="5776492D" w14:textId="77777777">
        <w:tc>
          <w:tcPr>
            <w:tcW w:w="1930" w:type="dxa"/>
          </w:tcPr>
          <w:p w14:paraId="44EC9873" w14:textId="77777777" w:rsidR="00F30B31" w:rsidRDefault="00F30B31">
            <w:pPr>
              <w:pStyle w:val="EarlierRepubEntries"/>
            </w:pPr>
            <w:r>
              <w:t>5</w:t>
            </w:r>
          </w:p>
        </w:tc>
        <w:tc>
          <w:tcPr>
            <w:tcW w:w="2350" w:type="dxa"/>
          </w:tcPr>
          <w:p w14:paraId="43A14A05" w14:textId="1886F235" w:rsidR="00F30B31" w:rsidRDefault="005C0514">
            <w:pPr>
              <w:pStyle w:val="EarlierRepubEntries"/>
            </w:pPr>
            <w:hyperlink r:id="rId125" w:tooltip="Criminal Code Harmonisation Act 2005" w:history="1">
              <w:r w:rsidR="00DA54BD" w:rsidRPr="006D1F1A">
                <w:rPr>
                  <w:rStyle w:val="charCitHyperlinkAbbrev"/>
                </w:rPr>
                <w:t>A2005</w:t>
              </w:r>
              <w:r w:rsidR="00DA54BD" w:rsidRPr="006D1F1A">
                <w:rPr>
                  <w:rStyle w:val="charCitHyperlinkAbbrev"/>
                </w:rPr>
                <w:noBreakHyphen/>
                <w:t>54</w:t>
              </w:r>
            </w:hyperlink>
          </w:p>
        </w:tc>
        <w:tc>
          <w:tcPr>
            <w:tcW w:w="2350" w:type="dxa"/>
          </w:tcPr>
          <w:p w14:paraId="1DA17E48" w14:textId="77777777" w:rsidR="00F30B31" w:rsidRDefault="00F30B31">
            <w:pPr>
              <w:pStyle w:val="EarlierRepubEntries"/>
            </w:pPr>
            <w:r>
              <w:t>24 November 2005</w:t>
            </w:r>
          </w:p>
        </w:tc>
      </w:tr>
      <w:tr w:rsidR="00F30B31" w14:paraId="7CD8D521" w14:textId="77777777">
        <w:tc>
          <w:tcPr>
            <w:tcW w:w="1930" w:type="dxa"/>
          </w:tcPr>
          <w:p w14:paraId="6FE225F3" w14:textId="77777777" w:rsidR="00F30B31" w:rsidRDefault="00F30B31">
            <w:pPr>
              <w:pStyle w:val="EarlierRepubEntries"/>
            </w:pPr>
            <w:r>
              <w:t>6</w:t>
            </w:r>
          </w:p>
        </w:tc>
        <w:tc>
          <w:tcPr>
            <w:tcW w:w="2350" w:type="dxa"/>
          </w:tcPr>
          <w:p w14:paraId="51D6DCFA" w14:textId="0C06A822" w:rsidR="00F30B31" w:rsidRDefault="005C0514">
            <w:pPr>
              <w:pStyle w:val="EarlierRepubEntries"/>
            </w:pPr>
            <w:hyperlink r:id="rId126" w:tooltip="Statute Law Amendment Act 2007" w:history="1">
              <w:r w:rsidR="00FF2E60" w:rsidRPr="00EC03AE">
                <w:rPr>
                  <w:rStyle w:val="charCitHyperlinkAbbrev"/>
                </w:rPr>
                <w:t>A2007</w:t>
              </w:r>
              <w:r w:rsidR="00FF2E60" w:rsidRPr="00EC03AE">
                <w:rPr>
                  <w:rStyle w:val="charCitHyperlinkAbbrev"/>
                </w:rPr>
                <w:noBreakHyphen/>
                <w:t>3</w:t>
              </w:r>
            </w:hyperlink>
          </w:p>
        </w:tc>
        <w:tc>
          <w:tcPr>
            <w:tcW w:w="2350" w:type="dxa"/>
          </w:tcPr>
          <w:p w14:paraId="3AE84CD8" w14:textId="77777777" w:rsidR="00F30B31" w:rsidRDefault="00F30B31">
            <w:pPr>
              <w:pStyle w:val="EarlierRepubEntries"/>
            </w:pPr>
            <w:r>
              <w:t>12 April 2007</w:t>
            </w:r>
          </w:p>
        </w:tc>
      </w:tr>
      <w:tr w:rsidR="00F30B31" w14:paraId="1B551725" w14:textId="77777777">
        <w:tc>
          <w:tcPr>
            <w:tcW w:w="1930" w:type="dxa"/>
          </w:tcPr>
          <w:p w14:paraId="25754AF3" w14:textId="77777777" w:rsidR="00F30B31" w:rsidRDefault="00F30B31">
            <w:pPr>
              <w:pStyle w:val="EarlierRepubEntries"/>
            </w:pPr>
            <w:r>
              <w:t>7</w:t>
            </w:r>
          </w:p>
        </w:tc>
        <w:tc>
          <w:tcPr>
            <w:tcW w:w="2350" w:type="dxa"/>
          </w:tcPr>
          <w:p w14:paraId="1FC91EC7" w14:textId="766CE1C3" w:rsidR="00F30B31" w:rsidRDefault="005C0514">
            <w:pPr>
              <w:pStyle w:val="EarlierRepubEntries"/>
            </w:pPr>
            <w:hyperlink r:id="rId127" w:tooltip="Corrections Management Act 2007" w:history="1">
              <w:r w:rsidR="00BC1E3B" w:rsidRPr="00BC1E3B">
                <w:rPr>
                  <w:rStyle w:val="charCitHyperlinkAbbrev"/>
                </w:rPr>
                <w:t>A2007</w:t>
              </w:r>
              <w:r w:rsidR="00BC1E3B" w:rsidRPr="00BC1E3B">
                <w:rPr>
                  <w:rStyle w:val="charCitHyperlinkAbbrev"/>
                </w:rPr>
                <w:noBreakHyphen/>
                <w:t>15</w:t>
              </w:r>
            </w:hyperlink>
          </w:p>
        </w:tc>
        <w:tc>
          <w:tcPr>
            <w:tcW w:w="2350" w:type="dxa"/>
          </w:tcPr>
          <w:p w14:paraId="01AE6B40" w14:textId="77777777" w:rsidR="00F30B31" w:rsidRDefault="00F30B31">
            <w:pPr>
              <w:pStyle w:val="EarlierRepubEntries"/>
            </w:pPr>
            <w:r>
              <w:t>18 December 2007</w:t>
            </w:r>
          </w:p>
        </w:tc>
      </w:tr>
      <w:tr w:rsidR="00E7172A" w14:paraId="0B858E7A" w14:textId="77777777">
        <w:tc>
          <w:tcPr>
            <w:tcW w:w="1930" w:type="dxa"/>
          </w:tcPr>
          <w:p w14:paraId="2A65B652" w14:textId="77777777" w:rsidR="00E7172A" w:rsidRDefault="00E7172A">
            <w:pPr>
              <w:pStyle w:val="EarlierRepubEntries"/>
            </w:pPr>
            <w:r>
              <w:t>8</w:t>
            </w:r>
          </w:p>
        </w:tc>
        <w:tc>
          <w:tcPr>
            <w:tcW w:w="2350" w:type="dxa"/>
          </w:tcPr>
          <w:p w14:paraId="1B102409" w14:textId="4A1DE5A2" w:rsidR="00E7172A" w:rsidRPr="009D23ED" w:rsidRDefault="005C0514">
            <w:pPr>
              <w:pStyle w:val="EarlierRepubEntries"/>
              <w:rPr>
                <w:rStyle w:val="charUnderline"/>
              </w:rPr>
            </w:pPr>
            <w:hyperlink r:id="rId128" w:tooltip="Medicines, Poisons and Therapeutic Goods Act 2008" w:history="1">
              <w:r w:rsidR="00535D9F" w:rsidRPr="00535D9F">
                <w:rPr>
                  <w:rStyle w:val="charCitHyperlinkAbbrev"/>
                </w:rPr>
                <w:t>A2008</w:t>
              </w:r>
              <w:r w:rsidR="00535D9F" w:rsidRPr="00535D9F">
                <w:rPr>
                  <w:rStyle w:val="charCitHyperlinkAbbrev"/>
                </w:rPr>
                <w:noBreakHyphen/>
                <w:t>26</w:t>
              </w:r>
            </w:hyperlink>
          </w:p>
        </w:tc>
        <w:tc>
          <w:tcPr>
            <w:tcW w:w="2350" w:type="dxa"/>
          </w:tcPr>
          <w:p w14:paraId="5543223E" w14:textId="77777777" w:rsidR="00E7172A" w:rsidRDefault="00E7172A">
            <w:pPr>
              <w:pStyle w:val="EarlierRepubEntries"/>
            </w:pPr>
            <w:r>
              <w:t>9 September 2008</w:t>
            </w:r>
          </w:p>
        </w:tc>
      </w:tr>
      <w:tr w:rsidR="000905D2" w14:paraId="044CCFD3" w14:textId="77777777">
        <w:tc>
          <w:tcPr>
            <w:tcW w:w="1930" w:type="dxa"/>
          </w:tcPr>
          <w:p w14:paraId="46E7D5E5" w14:textId="06BB1C46" w:rsidR="000905D2" w:rsidRDefault="000905D2">
            <w:pPr>
              <w:pStyle w:val="EarlierRepubEntries"/>
            </w:pPr>
            <w:r>
              <w:t>9</w:t>
            </w:r>
          </w:p>
        </w:tc>
        <w:tc>
          <w:tcPr>
            <w:tcW w:w="2350" w:type="dxa"/>
          </w:tcPr>
          <w:p w14:paraId="47059EC3" w14:textId="77FF51FD" w:rsidR="000905D2" w:rsidRDefault="005C0514">
            <w:pPr>
              <w:pStyle w:val="EarlierRepubEntries"/>
            </w:pPr>
            <w:hyperlink r:id="rId129" w:tooltip="Medicines, Poisons and Therapeutic Goods Act 2008" w:history="1">
              <w:r w:rsidR="003E3FB7" w:rsidRPr="00535D9F">
                <w:rPr>
                  <w:rStyle w:val="charCitHyperlinkAbbrev"/>
                </w:rPr>
                <w:t>A2008</w:t>
              </w:r>
              <w:r w:rsidR="003E3FB7" w:rsidRPr="00535D9F">
                <w:rPr>
                  <w:rStyle w:val="charCitHyperlinkAbbrev"/>
                </w:rPr>
                <w:noBreakHyphen/>
                <w:t>26</w:t>
              </w:r>
            </w:hyperlink>
          </w:p>
        </w:tc>
        <w:tc>
          <w:tcPr>
            <w:tcW w:w="2350" w:type="dxa"/>
          </w:tcPr>
          <w:p w14:paraId="3DA8803F" w14:textId="0C3AD597" w:rsidR="000905D2" w:rsidRDefault="003E3FB7">
            <w:pPr>
              <w:pStyle w:val="EarlierRepubEntries"/>
            </w:pPr>
            <w:r>
              <w:t>14 February 2009</w:t>
            </w:r>
          </w:p>
        </w:tc>
      </w:tr>
    </w:tbl>
    <w:p w14:paraId="1DB78BA8" w14:textId="77777777" w:rsidR="00F30B31" w:rsidRDefault="00F30B31">
      <w:pPr>
        <w:pStyle w:val="05EndNote"/>
        <w:sectPr w:rsidR="00F30B31" w:rsidSect="00381946">
          <w:headerReference w:type="even" r:id="rId130"/>
          <w:headerReference w:type="default" r:id="rId131"/>
          <w:footerReference w:type="even" r:id="rId132"/>
          <w:footerReference w:type="default" r:id="rId133"/>
          <w:pgSz w:w="11907" w:h="16839" w:code="9"/>
          <w:pgMar w:top="3000" w:right="1900" w:bottom="2500" w:left="2300" w:header="2480" w:footer="2100" w:gutter="0"/>
          <w:cols w:space="720"/>
          <w:docGrid w:linePitch="326"/>
        </w:sectPr>
      </w:pPr>
    </w:p>
    <w:p w14:paraId="25755B63" w14:textId="77777777" w:rsidR="00F30B31" w:rsidRDefault="00F30B31"/>
    <w:p w14:paraId="223FB703" w14:textId="77777777" w:rsidR="00F30B31" w:rsidRDefault="00F30B31"/>
    <w:p w14:paraId="015CC3F6" w14:textId="77777777" w:rsidR="00F30B31" w:rsidRDefault="00F30B31"/>
    <w:p w14:paraId="5ED66DFC" w14:textId="77777777" w:rsidR="00F30B31" w:rsidRDefault="00F30B31"/>
    <w:p w14:paraId="63465089" w14:textId="77777777" w:rsidR="00F30B31" w:rsidRDefault="00F30B31"/>
    <w:p w14:paraId="1B8C83F8" w14:textId="77777777" w:rsidR="00F30B31" w:rsidRDefault="00F30B31">
      <w:pPr>
        <w:rPr>
          <w:color w:val="000000"/>
          <w:sz w:val="22"/>
        </w:rPr>
      </w:pPr>
    </w:p>
    <w:p w14:paraId="78AF7FA8" w14:textId="77777777" w:rsidR="00F30B31" w:rsidRDefault="00F30B31">
      <w:pPr>
        <w:rPr>
          <w:color w:val="000000"/>
          <w:sz w:val="22"/>
        </w:rPr>
      </w:pPr>
    </w:p>
    <w:p w14:paraId="7FC14391" w14:textId="11672A00" w:rsidR="00F30B31" w:rsidRDefault="00F30B31">
      <w:pPr>
        <w:rPr>
          <w:color w:val="000000"/>
          <w:sz w:val="22"/>
        </w:rPr>
      </w:pPr>
      <w:r>
        <w:rPr>
          <w:color w:val="000000"/>
          <w:sz w:val="22"/>
        </w:rPr>
        <w:t>©  A</w:t>
      </w:r>
      <w:r w:rsidR="00E7172A">
        <w:rPr>
          <w:color w:val="000000"/>
          <w:sz w:val="22"/>
        </w:rPr>
        <w:t xml:space="preserve">ustralian Capital Territory </w:t>
      </w:r>
      <w:r w:rsidR="00381946">
        <w:rPr>
          <w:color w:val="000000"/>
          <w:sz w:val="22"/>
        </w:rPr>
        <w:t>2022</w:t>
      </w:r>
    </w:p>
    <w:p w14:paraId="344A157A" w14:textId="77777777" w:rsidR="00F30B31" w:rsidRDefault="00F30B31">
      <w:pPr>
        <w:rPr>
          <w:color w:val="000000"/>
          <w:sz w:val="22"/>
        </w:rPr>
      </w:pPr>
    </w:p>
    <w:p w14:paraId="1926B048" w14:textId="77777777" w:rsidR="00F30B31" w:rsidRDefault="00F30B31"/>
    <w:p w14:paraId="7C456E27" w14:textId="77777777" w:rsidR="00F30B31" w:rsidRDefault="00F30B31">
      <w:pPr>
        <w:pStyle w:val="06Copyright"/>
        <w:sectPr w:rsidR="00F30B31">
          <w:headerReference w:type="even" r:id="rId134"/>
          <w:headerReference w:type="default" r:id="rId135"/>
          <w:footerReference w:type="even" r:id="rId136"/>
          <w:footerReference w:type="default" r:id="rId137"/>
          <w:headerReference w:type="first" r:id="rId138"/>
          <w:footerReference w:type="first" r:id="rId139"/>
          <w:type w:val="continuous"/>
          <w:pgSz w:w="11907" w:h="16839" w:code="9"/>
          <w:pgMar w:top="3000" w:right="1900" w:bottom="2500" w:left="2300" w:header="2480" w:footer="2100" w:gutter="0"/>
          <w:pgNumType w:fmt="lowerRoman"/>
          <w:cols w:space="720"/>
          <w:titlePg/>
          <w:docGrid w:linePitch="254"/>
        </w:sectPr>
      </w:pPr>
    </w:p>
    <w:p w14:paraId="0E9FD09F" w14:textId="77777777" w:rsidR="00F30B31" w:rsidRDefault="00F30B31"/>
    <w:sectPr w:rsidR="00F30B31" w:rsidSect="00211493">
      <w:headerReference w:type="default" r:id="rId140"/>
      <w:footerReference w:type="default" r:id="rId141"/>
      <w:headerReference w:type="first" r:id="rId142"/>
      <w:footerReference w:type="first" r:id="rId143"/>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26E0" w14:textId="77777777" w:rsidR="00EC03AE" w:rsidRDefault="00EC03AE" w:rsidP="00F30B31">
      <w:pPr>
        <w:pStyle w:val="BillFor"/>
      </w:pPr>
      <w:r>
        <w:separator/>
      </w:r>
    </w:p>
  </w:endnote>
  <w:endnote w:type="continuationSeparator" w:id="0">
    <w:p w14:paraId="4DE91891" w14:textId="77777777" w:rsidR="00EC03AE" w:rsidRDefault="00EC03AE" w:rsidP="00F30B31">
      <w:pPr>
        <w:pStyle w:val="BillFo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690F" w14:textId="5B505FED" w:rsidR="00210D42" w:rsidRPr="005C0514" w:rsidRDefault="005C0514" w:rsidP="005C0514">
    <w:pPr>
      <w:pStyle w:val="Footer"/>
      <w:jc w:val="center"/>
      <w:rPr>
        <w:rFonts w:cs="Arial"/>
        <w:sz w:val="14"/>
      </w:rPr>
    </w:pPr>
    <w:r w:rsidRPr="005C051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4114" w14:textId="77777777" w:rsidR="00F36F36" w:rsidRDefault="00F36F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6F36" w14:paraId="3491E82B" w14:textId="77777777">
      <w:tc>
        <w:tcPr>
          <w:tcW w:w="847" w:type="pct"/>
        </w:tcPr>
        <w:p w14:paraId="5FAE6312" w14:textId="77777777" w:rsidR="00F36F36" w:rsidRDefault="00F36F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01B9C54" w14:textId="21B36AFF" w:rsidR="00F36F36"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7E4926D7" w14:textId="64E24245" w:rsidR="00F36F36" w:rsidRDefault="005C0514">
          <w:pPr>
            <w:pStyle w:val="FooterInfoCentre"/>
          </w:pPr>
          <w:r>
            <w:fldChar w:fldCharType="begin"/>
          </w:r>
          <w:r>
            <w:instrText xml:space="preserve"> DOCPROPERTY "Eff"  *\charformat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DOCPROPERTY "EndDt"  *\charformat </w:instrText>
          </w:r>
          <w:r>
            <w:fldChar w:fldCharType="separate"/>
          </w:r>
          <w:r w:rsidR="00B54B01">
            <w:t xml:space="preserve"> </w:t>
          </w:r>
          <w:r>
            <w:fldChar w:fldCharType="end"/>
          </w:r>
        </w:p>
      </w:tc>
      <w:tc>
        <w:tcPr>
          <w:tcW w:w="1061" w:type="pct"/>
        </w:tcPr>
        <w:p w14:paraId="57640EA0" w14:textId="5AAE41FC" w:rsidR="00F36F36" w:rsidRDefault="005C0514">
          <w:pPr>
            <w:pStyle w:val="Footer"/>
            <w:jc w:val="right"/>
          </w:pPr>
          <w:r>
            <w:fldChar w:fldCharType="begin"/>
          </w:r>
          <w:r>
            <w:instrText xml:space="preserve"> DOCPROPERTY "Category"  *\charformat  </w:instrText>
          </w:r>
          <w:r>
            <w:fldChar w:fldCharType="separate"/>
          </w:r>
          <w:r w:rsidR="00B54B01">
            <w:t>R10</w:t>
          </w:r>
          <w:r>
            <w:fldChar w:fldCharType="end"/>
          </w:r>
          <w:r w:rsidR="00F36F36">
            <w:br/>
          </w:r>
          <w:r>
            <w:fldChar w:fldCharType="begin"/>
          </w:r>
          <w:r>
            <w:instrText xml:space="preserve"> DOCPROPERTY "RepubDt"  *\charformat  </w:instrText>
          </w:r>
          <w:r>
            <w:fldChar w:fldCharType="separate"/>
          </w:r>
          <w:r w:rsidR="00B54B01">
            <w:t>11/02/22</w:t>
          </w:r>
          <w:r>
            <w:fldChar w:fldCharType="end"/>
          </w:r>
        </w:p>
      </w:tc>
    </w:tr>
  </w:tbl>
  <w:p w14:paraId="5C847D81" w14:textId="3CA99D27" w:rsidR="00F36F36"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408E" w14:textId="77777777" w:rsidR="00F36F36" w:rsidRDefault="00F36F3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6F36" w14:paraId="15AD15D2" w14:textId="77777777">
      <w:tc>
        <w:tcPr>
          <w:tcW w:w="1061" w:type="pct"/>
        </w:tcPr>
        <w:p w14:paraId="03E28180" w14:textId="28876437" w:rsidR="00F36F36" w:rsidRDefault="005C0514">
          <w:pPr>
            <w:pStyle w:val="Footer"/>
          </w:pPr>
          <w:r>
            <w:fldChar w:fldCharType="begin"/>
          </w:r>
          <w:r>
            <w:instrText xml:space="preserve"> DOCPROPERTY "Category"  *\charformat  </w:instrText>
          </w:r>
          <w:r>
            <w:fldChar w:fldCharType="separate"/>
          </w:r>
          <w:r w:rsidR="00B54B01">
            <w:t>R10</w:t>
          </w:r>
          <w:r>
            <w:fldChar w:fldCharType="end"/>
          </w:r>
          <w:r w:rsidR="00F36F36">
            <w:br/>
          </w:r>
          <w:r>
            <w:fldChar w:fldCharType="begin"/>
          </w:r>
          <w:r>
            <w:instrText xml:space="preserve"> DOCPROPERTY "RepubDt"  *\charformat  </w:instrText>
          </w:r>
          <w:r>
            <w:fldChar w:fldCharType="separate"/>
          </w:r>
          <w:r w:rsidR="00B54B01">
            <w:t>11/02/22</w:t>
          </w:r>
          <w:r>
            <w:fldChar w:fldCharType="end"/>
          </w:r>
        </w:p>
      </w:tc>
      <w:tc>
        <w:tcPr>
          <w:tcW w:w="3092" w:type="pct"/>
        </w:tcPr>
        <w:p w14:paraId="238EACFF" w14:textId="43C41CC9" w:rsidR="00F36F36"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338F6D88" w14:textId="6E876D65" w:rsidR="00F36F36" w:rsidRDefault="005C0514">
          <w:pPr>
            <w:pStyle w:val="FooterInfoCentre"/>
          </w:pPr>
          <w:r>
            <w:fldChar w:fldCharType="begin"/>
          </w:r>
          <w:r>
            <w:instrText xml:space="preserve"> DOCPROPERTY "Eff"  *\charformat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w:instrText>
          </w:r>
          <w:r>
            <w:instrText xml:space="preserve">PERTY "EndDt"  *\charformat </w:instrText>
          </w:r>
          <w:r>
            <w:fldChar w:fldCharType="separate"/>
          </w:r>
          <w:r w:rsidR="00B54B01">
            <w:t xml:space="preserve"> </w:t>
          </w:r>
          <w:r>
            <w:fldChar w:fldCharType="end"/>
          </w:r>
        </w:p>
      </w:tc>
      <w:tc>
        <w:tcPr>
          <w:tcW w:w="847" w:type="pct"/>
        </w:tcPr>
        <w:p w14:paraId="2069CB68" w14:textId="77777777" w:rsidR="00F36F36" w:rsidRDefault="00F36F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C2AE63E" w14:textId="0DA63771" w:rsidR="00F36F36"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FBCE" w14:textId="77777777" w:rsidR="00EC03AE" w:rsidRDefault="00EC03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03AE" w14:paraId="184BD054" w14:textId="77777777">
      <w:tc>
        <w:tcPr>
          <w:tcW w:w="847" w:type="pct"/>
        </w:tcPr>
        <w:p w14:paraId="7B1ED683" w14:textId="77777777" w:rsidR="00EC03AE" w:rsidRDefault="00EC03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69186722" w14:textId="388F64C3" w:rsidR="00EC03AE"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683973D1" w14:textId="6CBD781F" w:rsidR="00EC03AE" w:rsidRDefault="005C0514">
          <w:pPr>
            <w:pStyle w:val="FooterInfoCentre"/>
          </w:pPr>
          <w:r>
            <w:fldChar w:fldCharType="begin"/>
          </w:r>
          <w:r>
            <w:instrText xml:space="preserve"> DOCPROPERTY "Eff"  *\charformat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DOCPROPERTY "EndDt"  *\charformat </w:instrText>
          </w:r>
          <w:r>
            <w:fldChar w:fldCharType="separate"/>
          </w:r>
          <w:r w:rsidR="00B54B01">
            <w:t xml:space="preserve"> </w:t>
          </w:r>
          <w:r>
            <w:fldChar w:fldCharType="end"/>
          </w:r>
        </w:p>
      </w:tc>
      <w:tc>
        <w:tcPr>
          <w:tcW w:w="1061" w:type="pct"/>
        </w:tcPr>
        <w:p w14:paraId="7F1D0B6A" w14:textId="3D4BBD47" w:rsidR="00EC03AE" w:rsidRDefault="005C0514">
          <w:pPr>
            <w:pStyle w:val="Footer"/>
            <w:jc w:val="right"/>
          </w:pPr>
          <w:r>
            <w:fldChar w:fldCharType="begin"/>
          </w:r>
          <w:r>
            <w:instrText xml:space="preserve"> DOCPROPERTY "Category"  *\charformat  </w:instrText>
          </w:r>
          <w:r>
            <w:fldChar w:fldCharType="separate"/>
          </w:r>
          <w:r w:rsidR="00B54B01">
            <w:t>R10</w:t>
          </w:r>
          <w:r>
            <w:fldChar w:fldCharType="end"/>
          </w:r>
          <w:r w:rsidR="00EC03AE">
            <w:br/>
          </w:r>
          <w:r>
            <w:fldChar w:fldCharType="begin"/>
          </w:r>
          <w:r>
            <w:instrText xml:space="preserve"> DOCPROPERTY "RepubDt"  *\charformat  </w:instrText>
          </w:r>
          <w:r>
            <w:fldChar w:fldCharType="separate"/>
          </w:r>
          <w:r w:rsidR="00B54B01">
            <w:t>11/02/22</w:t>
          </w:r>
          <w:r>
            <w:fldChar w:fldCharType="end"/>
          </w:r>
        </w:p>
      </w:tc>
    </w:tr>
  </w:tbl>
  <w:p w14:paraId="2F83F2DE" w14:textId="33A6D56B" w:rsidR="00EC03AE"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8F02" w14:textId="77777777" w:rsidR="00EC03AE" w:rsidRDefault="00EC03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03AE" w14:paraId="7BFB8B14" w14:textId="77777777">
      <w:tc>
        <w:tcPr>
          <w:tcW w:w="1061" w:type="pct"/>
        </w:tcPr>
        <w:p w14:paraId="2160F0F5" w14:textId="29D6A1FD" w:rsidR="00EC03AE" w:rsidRDefault="005C0514">
          <w:pPr>
            <w:pStyle w:val="Footer"/>
          </w:pPr>
          <w:r>
            <w:fldChar w:fldCharType="begin"/>
          </w:r>
          <w:r>
            <w:instrText xml:space="preserve"> DOCPROPERTY "Category"  *\charformat  </w:instrText>
          </w:r>
          <w:r>
            <w:fldChar w:fldCharType="separate"/>
          </w:r>
          <w:r w:rsidR="00B54B01">
            <w:t>R10</w:t>
          </w:r>
          <w:r>
            <w:fldChar w:fldCharType="end"/>
          </w:r>
          <w:r w:rsidR="00EC03AE">
            <w:br/>
          </w:r>
          <w:r>
            <w:fldChar w:fldCharType="begin"/>
          </w:r>
          <w:r>
            <w:instrText xml:space="preserve"> DOCPROPERTY "RepubDt"  *\charformat  </w:instrText>
          </w:r>
          <w:r>
            <w:fldChar w:fldCharType="separate"/>
          </w:r>
          <w:r w:rsidR="00B54B01">
            <w:t>11/02/22</w:t>
          </w:r>
          <w:r>
            <w:fldChar w:fldCharType="end"/>
          </w:r>
        </w:p>
      </w:tc>
      <w:tc>
        <w:tcPr>
          <w:tcW w:w="3092" w:type="pct"/>
        </w:tcPr>
        <w:p w14:paraId="1F08A772" w14:textId="48FE6566" w:rsidR="00EC03AE"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2A0C7BFC" w14:textId="591DEF5E" w:rsidR="00EC03AE" w:rsidRDefault="005C0514">
          <w:pPr>
            <w:pStyle w:val="FooterInfoCentre"/>
          </w:pPr>
          <w:r>
            <w:fldChar w:fldCharType="begin"/>
          </w:r>
          <w:r>
            <w:instrText xml:space="preserve"> DOCPROPERTY "Eff"  *\c</w:instrText>
          </w:r>
          <w:r>
            <w:instrText xml:space="preserve">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DOCPROPERTY "EndDt"  *\charformat </w:instrText>
          </w:r>
          <w:r>
            <w:fldChar w:fldCharType="separate"/>
          </w:r>
          <w:r w:rsidR="00B54B01">
            <w:t xml:space="preserve"> </w:t>
          </w:r>
          <w:r>
            <w:fldChar w:fldCharType="end"/>
          </w:r>
        </w:p>
      </w:tc>
      <w:tc>
        <w:tcPr>
          <w:tcW w:w="847" w:type="pct"/>
        </w:tcPr>
        <w:p w14:paraId="3BFD3589" w14:textId="77777777" w:rsidR="00EC03AE" w:rsidRDefault="00EC03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7C1374F3" w14:textId="51FEB65C" w:rsidR="00EC03AE"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65B7" w14:textId="04D4A075" w:rsidR="00EC03AE" w:rsidRPr="005C0514" w:rsidRDefault="005C0514" w:rsidP="005C0514">
    <w:pPr>
      <w:pStyle w:val="Footer"/>
      <w:jc w:val="center"/>
      <w:rPr>
        <w:rFonts w:cs="Arial"/>
        <w:sz w:val="14"/>
      </w:rPr>
    </w:pPr>
    <w:r w:rsidRPr="005C051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4DDF" w14:textId="606B0611" w:rsidR="00EC03AE" w:rsidRPr="005C0514" w:rsidRDefault="00EC03AE" w:rsidP="005C0514">
    <w:pPr>
      <w:pStyle w:val="Footer"/>
      <w:jc w:val="center"/>
      <w:rPr>
        <w:rFonts w:cs="Arial"/>
        <w:sz w:val="14"/>
      </w:rPr>
    </w:pPr>
    <w:r w:rsidRPr="005C0514">
      <w:rPr>
        <w:rFonts w:cs="Arial"/>
        <w:sz w:val="14"/>
      </w:rPr>
      <w:fldChar w:fldCharType="begin"/>
    </w:r>
    <w:r w:rsidRPr="005C0514">
      <w:rPr>
        <w:rFonts w:cs="Arial"/>
        <w:sz w:val="14"/>
      </w:rPr>
      <w:instrText xml:space="preserve"> COMMENTS  \* MERGEFORMAT </w:instrText>
    </w:r>
    <w:r w:rsidRPr="005C0514">
      <w:rPr>
        <w:rFonts w:cs="Arial"/>
        <w:sz w:val="14"/>
      </w:rPr>
      <w:fldChar w:fldCharType="end"/>
    </w:r>
    <w:r w:rsidR="005C0514" w:rsidRPr="005C051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2631" w14:textId="2256363A" w:rsidR="00EC03AE" w:rsidRPr="005C0514" w:rsidRDefault="005C0514" w:rsidP="005C0514">
    <w:pPr>
      <w:pStyle w:val="Footer"/>
      <w:jc w:val="center"/>
      <w:rPr>
        <w:rFonts w:cs="Arial"/>
        <w:sz w:val="14"/>
      </w:rPr>
    </w:pPr>
    <w:r w:rsidRPr="005C051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CA15" w14:textId="77777777" w:rsidR="00EC03AE" w:rsidRDefault="00EC0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84A6E0E" w14:textId="16A861DE" w:rsidR="00EC03AE" w:rsidRPr="005C0514" w:rsidRDefault="005C0514" w:rsidP="005C0514">
    <w:pPr>
      <w:pStyle w:val="Billfooter"/>
      <w:jc w:val="center"/>
      <w:rPr>
        <w:rFonts w:ascii="Arial" w:hAnsi="Arial" w:cs="Arial"/>
        <w:sz w:val="14"/>
      </w:rPr>
    </w:pPr>
    <w:r w:rsidRPr="005C0514">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CFDC" w14:textId="77777777" w:rsidR="00EC03AE" w:rsidRDefault="00EC0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B1910C0" w14:textId="6C1C59A8" w:rsidR="00EC03AE" w:rsidRPr="005C0514" w:rsidRDefault="005C0514" w:rsidP="005C0514">
    <w:pPr>
      <w:pStyle w:val="Footer"/>
      <w:jc w:val="center"/>
      <w:rPr>
        <w:rFonts w:cs="Arial"/>
        <w:sz w:val="14"/>
      </w:rPr>
    </w:pPr>
    <w:r w:rsidRPr="005C051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79A8" w14:textId="6C38D500" w:rsidR="00210D42" w:rsidRPr="005C0514" w:rsidRDefault="00210D42" w:rsidP="005C0514">
    <w:pPr>
      <w:pStyle w:val="Footer"/>
      <w:jc w:val="center"/>
      <w:rPr>
        <w:rFonts w:cs="Arial"/>
        <w:sz w:val="14"/>
      </w:rPr>
    </w:pPr>
    <w:r w:rsidRPr="005C0514">
      <w:rPr>
        <w:rFonts w:cs="Arial"/>
        <w:sz w:val="14"/>
      </w:rPr>
      <w:fldChar w:fldCharType="begin"/>
    </w:r>
    <w:r w:rsidRPr="005C0514">
      <w:rPr>
        <w:rFonts w:cs="Arial"/>
        <w:sz w:val="14"/>
      </w:rPr>
      <w:instrText xml:space="preserve"> DOCPROPERTY "Status" </w:instrText>
    </w:r>
    <w:r w:rsidRPr="005C0514">
      <w:rPr>
        <w:rFonts w:cs="Arial"/>
        <w:sz w:val="14"/>
      </w:rPr>
      <w:fldChar w:fldCharType="separate"/>
    </w:r>
    <w:r w:rsidR="00B54B01" w:rsidRPr="005C0514">
      <w:rPr>
        <w:rFonts w:cs="Arial"/>
        <w:sz w:val="14"/>
      </w:rPr>
      <w:t xml:space="preserve"> </w:t>
    </w:r>
    <w:r w:rsidRPr="005C0514">
      <w:rPr>
        <w:rFonts w:cs="Arial"/>
        <w:sz w:val="14"/>
      </w:rPr>
      <w:fldChar w:fldCharType="end"/>
    </w:r>
    <w:r w:rsidRPr="005C0514">
      <w:rPr>
        <w:rFonts w:cs="Arial"/>
        <w:sz w:val="14"/>
      </w:rPr>
      <w:fldChar w:fldCharType="begin"/>
    </w:r>
    <w:r w:rsidRPr="005C0514">
      <w:rPr>
        <w:rFonts w:cs="Arial"/>
        <w:sz w:val="14"/>
      </w:rPr>
      <w:instrText xml:space="preserve"> COMMENTS  \* MERGEFORMAT </w:instrText>
    </w:r>
    <w:r w:rsidRPr="005C0514">
      <w:rPr>
        <w:rFonts w:cs="Arial"/>
        <w:sz w:val="14"/>
      </w:rPr>
      <w:fldChar w:fldCharType="end"/>
    </w:r>
    <w:r w:rsidR="005C0514" w:rsidRPr="005C05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8ABF" w14:textId="27E73714" w:rsidR="00210D42" w:rsidRPr="005C0514" w:rsidRDefault="005C0514" w:rsidP="005C0514">
    <w:pPr>
      <w:pStyle w:val="Footer"/>
      <w:jc w:val="center"/>
      <w:rPr>
        <w:rFonts w:cs="Arial"/>
        <w:sz w:val="14"/>
      </w:rPr>
    </w:pPr>
    <w:r w:rsidRPr="005C051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F72" w14:textId="77777777" w:rsidR="00210D42" w:rsidRDefault="00210D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10D42" w14:paraId="473536EB" w14:textId="77777777">
      <w:tc>
        <w:tcPr>
          <w:tcW w:w="846" w:type="pct"/>
        </w:tcPr>
        <w:p w14:paraId="2860F433" w14:textId="77777777" w:rsidR="00210D42" w:rsidRDefault="00210D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A84FEB4" w14:textId="63388294" w:rsidR="00210D42"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4B2BFF61" w14:textId="5144E268" w:rsidR="00210D42" w:rsidRDefault="005C0514">
          <w:pPr>
            <w:pStyle w:val="FooterInfoCentre"/>
          </w:pPr>
          <w:r>
            <w:fldChar w:fldCharType="begin"/>
          </w:r>
          <w:r>
            <w:instrText xml:space="preserve"> DOCPROPERTY "Eff"  </w:instrText>
          </w:r>
          <w:r>
            <w:fldChar w:fldCharType="separate"/>
          </w:r>
          <w:r w:rsidR="00B54B01">
            <w:t xml:space="preserve">Effective:  </w:t>
          </w:r>
          <w:r>
            <w:fldChar w:fldCharType="end"/>
          </w:r>
          <w:r>
            <w:fldChar w:fldCharType="begin"/>
          </w:r>
          <w:r>
            <w:instrText xml:space="preserve"> DOCPROPERTY "StartDt"   </w:instrText>
          </w:r>
          <w:r>
            <w:fldChar w:fldCharType="separate"/>
          </w:r>
          <w:r w:rsidR="00B54B01">
            <w:t>11/02/22</w:t>
          </w:r>
          <w:r>
            <w:fldChar w:fldCharType="end"/>
          </w:r>
          <w:r>
            <w:fldChar w:fldCharType="begin"/>
          </w:r>
          <w:r>
            <w:instrText xml:space="preserve"> DOCPROPERTY "EndDt"  </w:instrText>
          </w:r>
          <w:r>
            <w:fldChar w:fldCharType="separate"/>
          </w:r>
          <w:r w:rsidR="00B54B01">
            <w:t xml:space="preserve"> </w:t>
          </w:r>
          <w:r>
            <w:fldChar w:fldCharType="end"/>
          </w:r>
        </w:p>
      </w:tc>
      <w:tc>
        <w:tcPr>
          <w:tcW w:w="1061" w:type="pct"/>
        </w:tcPr>
        <w:p w14:paraId="71F10AB8" w14:textId="04A76E54" w:rsidR="00210D42" w:rsidRDefault="005C0514">
          <w:pPr>
            <w:pStyle w:val="Footer"/>
            <w:jc w:val="right"/>
          </w:pPr>
          <w:r>
            <w:fldChar w:fldCharType="begin"/>
          </w:r>
          <w:r>
            <w:instrText xml:space="preserve"> DOCPROPERTY "Category"  </w:instrText>
          </w:r>
          <w:r>
            <w:fldChar w:fldCharType="separate"/>
          </w:r>
          <w:r w:rsidR="00B54B01">
            <w:t>R10</w:t>
          </w:r>
          <w:r>
            <w:fldChar w:fldCharType="end"/>
          </w:r>
          <w:r w:rsidR="00210D42">
            <w:br/>
          </w:r>
          <w:r>
            <w:fldChar w:fldCharType="begin"/>
          </w:r>
          <w:r>
            <w:instrText xml:space="preserve"> DOCPROPER</w:instrText>
          </w:r>
          <w:r>
            <w:instrText xml:space="preserve">TY "RepubDt"  </w:instrText>
          </w:r>
          <w:r>
            <w:fldChar w:fldCharType="separate"/>
          </w:r>
          <w:r w:rsidR="00B54B01">
            <w:t>11/02/22</w:t>
          </w:r>
          <w:r>
            <w:fldChar w:fldCharType="end"/>
          </w:r>
        </w:p>
      </w:tc>
    </w:tr>
  </w:tbl>
  <w:p w14:paraId="5F88BBCC" w14:textId="1D0741F4" w:rsidR="00210D42"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79E7" w14:textId="77777777" w:rsidR="00210D42" w:rsidRDefault="00210D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10D42" w14:paraId="6181B1FD" w14:textId="77777777">
      <w:tc>
        <w:tcPr>
          <w:tcW w:w="1061" w:type="pct"/>
        </w:tcPr>
        <w:p w14:paraId="185179B9" w14:textId="5EFE5115" w:rsidR="00210D42" w:rsidRDefault="005C0514">
          <w:pPr>
            <w:pStyle w:val="Footer"/>
          </w:pPr>
          <w:r>
            <w:fldChar w:fldCharType="begin"/>
          </w:r>
          <w:r>
            <w:instrText xml:space="preserve"> DOCPROPERTY "Category"  </w:instrText>
          </w:r>
          <w:r>
            <w:fldChar w:fldCharType="separate"/>
          </w:r>
          <w:r w:rsidR="00B54B01">
            <w:t>R10</w:t>
          </w:r>
          <w:r>
            <w:fldChar w:fldCharType="end"/>
          </w:r>
          <w:r w:rsidR="00210D42">
            <w:br/>
          </w:r>
          <w:r>
            <w:fldChar w:fldCharType="begin"/>
          </w:r>
          <w:r>
            <w:instrText xml:space="preserve"> DOCPROPERTY "RepubDt"  </w:instrText>
          </w:r>
          <w:r>
            <w:fldChar w:fldCharType="separate"/>
          </w:r>
          <w:r w:rsidR="00B54B01">
            <w:t>11/02/22</w:t>
          </w:r>
          <w:r>
            <w:fldChar w:fldCharType="end"/>
          </w:r>
        </w:p>
      </w:tc>
      <w:tc>
        <w:tcPr>
          <w:tcW w:w="3093" w:type="pct"/>
        </w:tcPr>
        <w:p w14:paraId="08B769C7" w14:textId="412BAC9E" w:rsidR="00210D42"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7F61BA46" w14:textId="19C92091" w:rsidR="00210D42" w:rsidRDefault="005C0514">
          <w:pPr>
            <w:pStyle w:val="FooterInfoCentre"/>
          </w:pPr>
          <w:r>
            <w:fldChar w:fldCharType="begin"/>
          </w:r>
          <w:r>
            <w:instrText xml:space="preserve"> DOCPROPERTY "Eff"  </w:instrText>
          </w:r>
          <w:r>
            <w:fldChar w:fldCharType="separate"/>
          </w:r>
          <w:r w:rsidR="00B54B01">
            <w:t xml:space="preserve">Effective:  </w:t>
          </w:r>
          <w:r>
            <w:fldChar w:fldCharType="end"/>
          </w:r>
          <w:r>
            <w:fldChar w:fldCharType="begin"/>
          </w:r>
          <w:r>
            <w:instrText xml:space="preserve"> DOCPROPERTY "StartDt"  </w:instrText>
          </w:r>
          <w:r>
            <w:fldChar w:fldCharType="separate"/>
          </w:r>
          <w:r w:rsidR="00B54B01">
            <w:t>11/02/22</w:t>
          </w:r>
          <w:r>
            <w:fldChar w:fldCharType="end"/>
          </w:r>
          <w:r>
            <w:fldChar w:fldCharType="begin"/>
          </w:r>
          <w:r>
            <w:instrText xml:space="preserve"> DOCPROPERTY "EndDt"  </w:instrText>
          </w:r>
          <w:r>
            <w:fldChar w:fldCharType="separate"/>
          </w:r>
          <w:r w:rsidR="00B54B01">
            <w:t xml:space="preserve"> </w:t>
          </w:r>
          <w:r>
            <w:fldChar w:fldCharType="end"/>
          </w:r>
        </w:p>
      </w:tc>
      <w:tc>
        <w:tcPr>
          <w:tcW w:w="846" w:type="pct"/>
        </w:tcPr>
        <w:p w14:paraId="63341E77" w14:textId="77777777" w:rsidR="00210D42" w:rsidRDefault="00210D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796334A" w14:textId="16D8FA4E" w:rsidR="00210D42"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2339" w14:textId="77777777" w:rsidR="00210D42" w:rsidRDefault="00210D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10D42" w14:paraId="53A532B5" w14:textId="77777777">
      <w:tc>
        <w:tcPr>
          <w:tcW w:w="1061" w:type="pct"/>
        </w:tcPr>
        <w:p w14:paraId="37DDFCD4" w14:textId="50EE51BC" w:rsidR="00210D42" w:rsidRDefault="005C0514">
          <w:pPr>
            <w:pStyle w:val="Footer"/>
          </w:pPr>
          <w:r>
            <w:fldChar w:fldCharType="begin"/>
          </w:r>
          <w:r>
            <w:instrText xml:space="preserve"> DOCPROPERTY "Category"  </w:instrText>
          </w:r>
          <w:r>
            <w:fldChar w:fldCharType="separate"/>
          </w:r>
          <w:r w:rsidR="00B54B01">
            <w:t>R10</w:t>
          </w:r>
          <w:r>
            <w:fldChar w:fldCharType="end"/>
          </w:r>
          <w:r w:rsidR="00210D42">
            <w:br/>
          </w:r>
          <w:r>
            <w:fldChar w:fldCharType="begin"/>
          </w:r>
          <w:r>
            <w:instrText xml:space="preserve"> DOCPROPERTY "RepubDt"  </w:instrText>
          </w:r>
          <w:r>
            <w:fldChar w:fldCharType="separate"/>
          </w:r>
          <w:r w:rsidR="00B54B01">
            <w:t>11/02/22</w:t>
          </w:r>
          <w:r>
            <w:fldChar w:fldCharType="end"/>
          </w:r>
        </w:p>
      </w:tc>
      <w:tc>
        <w:tcPr>
          <w:tcW w:w="3093" w:type="pct"/>
        </w:tcPr>
        <w:p w14:paraId="5A39108E" w14:textId="2107D29B" w:rsidR="00210D42"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5A3CF29F" w14:textId="147ACC86" w:rsidR="00210D42" w:rsidRDefault="005C0514">
          <w:pPr>
            <w:pStyle w:val="FooterInfoCentre"/>
          </w:pPr>
          <w:r>
            <w:fldChar w:fldCharType="begin"/>
          </w:r>
          <w:r>
            <w:instrText xml:space="preserve"> DOCPROPERTY "Eff"  </w:instrText>
          </w:r>
          <w:r>
            <w:fldChar w:fldCharType="separate"/>
          </w:r>
          <w:r w:rsidR="00B54B01">
            <w:t xml:space="preserve">Effective:  </w:t>
          </w:r>
          <w:r>
            <w:fldChar w:fldCharType="end"/>
          </w:r>
          <w:r>
            <w:fldChar w:fldCharType="begin"/>
          </w:r>
          <w:r>
            <w:instrText xml:space="preserve"> DOCPROPERTY "StartDt"   </w:instrText>
          </w:r>
          <w:r>
            <w:fldChar w:fldCharType="separate"/>
          </w:r>
          <w:r w:rsidR="00B54B01">
            <w:t>11/02/22</w:t>
          </w:r>
          <w:r>
            <w:fldChar w:fldCharType="end"/>
          </w:r>
          <w:r>
            <w:fldChar w:fldCharType="begin"/>
          </w:r>
          <w:r>
            <w:instrText xml:space="preserve"> DOCPROPERTY "EndDt"  </w:instrText>
          </w:r>
          <w:r>
            <w:fldChar w:fldCharType="separate"/>
          </w:r>
          <w:r w:rsidR="00B54B01">
            <w:t xml:space="preserve"> </w:t>
          </w:r>
          <w:r>
            <w:fldChar w:fldCharType="end"/>
          </w:r>
        </w:p>
      </w:tc>
      <w:tc>
        <w:tcPr>
          <w:tcW w:w="846" w:type="pct"/>
        </w:tcPr>
        <w:p w14:paraId="6F34B233" w14:textId="77777777" w:rsidR="00210D42" w:rsidRDefault="00210D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971E0D" w14:textId="357CFBE9" w:rsidR="00210D42" w:rsidRPr="005C0514" w:rsidRDefault="005C0514" w:rsidP="005C0514">
    <w:pPr>
      <w:pStyle w:val="Status"/>
      <w:rPr>
        <w:rFonts w:cs="Arial"/>
      </w:rPr>
    </w:pPr>
    <w:r w:rsidRPr="005C051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FBB" w14:textId="77777777" w:rsidR="00F36F36" w:rsidRDefault="00F36F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6F36" w14:paraId="06C2E336" w14:textId="77777777">
      <w:tc>
        <w:tcPr>
          <w:tcW w:w="847" w:type="pct"/>
        </w:tcPr>
        <w:p w14:paraId="63E76F94" w14:textId="77777777" w:rsidR="00F36F36" w:rsidRDefault="00F36F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0B06A57" w14:textId="72F13AF2" w:rsidR="00F36F36"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4AEC62D2" w14:textId="21F73A19" w:rsidR="00F36F36" w:rsidRDefault="005C0514">
          <w:pPr>
            <w:pStyle w:val="FooterInfoCentre"/>
          </w:pPr>
          <w:r>
            <w:fldChar w:fldCharType="begin"/>
          </w:r>
          <w:r>
            <w:instrText xml:space="preserve"> DOCPROPERTY "Eff"  *\charformat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DOCPROPERTY "EndDt"  *\charformat </w:instrText>
          </w:r>
          <w:r>
            <w:fldChar w:fldCharType="separate"/>
          </w:r>
          <w:r w:rsidR="00B54B01">
            <w:t xml:space="preserve"> </w:t>
          </w:r>
          <w:r>
            <w:fldChar w:fldCharType="end"/>
          </w:r>
        </w:p>
      </w:tc>
      <w:tc>
        <w:tcPr>
          <w:tcW w:w="1061" w:type="pct"/>
        </w:tcPr>
        <w:p w14:paraId="6997FC9C" w14:textId="51E19A9D" w:rsidR="00F36F36" w:rsidRDefault="005C0514">
          <w:pPr>
            <w:pStyle w:val="Footer"/>
            <w:jc w:val="right"/>
          </w:pPr>
          <w:r>
            <w:fldChar w:fldCharType="begin"/>
          </w:r>
          <w:r>
            <w:instrText xml:space="preserve"> DOCPROPERTY "Category"  *\charformat  </w:instrText>
          </w:r>
          <w:r>
            <w:fldChar w:fldCharType="separate"/>
          </w:r>
          <w:r w:rsidR="00B54B01">
            <w:t>R10</w:t>
          </w:r>
          <w:r>
            <w:fldChar w:fldCharType="end"/>
          </w:r>
          <w:r w:rsidR="00F36F36">
            <w:br/>
          </w:r>
          <w:r>
            <w:fldChar w:fldCharType="begin"/>
          </w:r>
          <w:r>
            <w:instrText xml:space="preserve"> DOCPROPERTY "RepubDt"  *\charformat  </w:instrText>
          </w:r>
          <w:r>
            <w:fldChar w:fldCharType="separate"/>
          </w:r>
          <w:r w:rsidR="00B54B01">
            <w:t>11/02/22</w:t>
          </w:r>
          <w:r>
            <w:fldChar w:fldCharType="end"/>
          </w:r>
        </w:p>
      </w:tc>
    </w:tr>
  </w:tbl>
  <w:p w14:paraId="7D934FBA" w14:textId="3A168983" w:rsidR="00F36F36"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71D1" w14:textId="77777777" w:rsidR="00F36F36" w:rsidRDefault="00F36F3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6F36" w14:paraId="598EF161" w14:textId="77777777">
      <w:tc>
        <w:tcPr>
          <w:tcW w:w="1061" w:type="pct"/>
        </w:tcPr>
        <w:p w14:paraId="47B94AF9" w14:textId="34853578" w:rsidR="00F36F36" w:rsidRDefault="005C0514">
          <w:pPr>
            <w:pStyle w:val="Footer"/>
          </w:pPr>
          <w:r>
            <w:fldChar w:fldCharType="begin"/>
          </w:r>
          <w:r>
            <w:instrText xml:space="preserve"> DOCPROPERTY "Category"  *\charformat  </w:instrText>
          </w:r>
          <w:r>
            <w:fldChar w:fldCharType="separate"/>
          </w:r>
          <w:r w:rsidR="00B54B01">
            <w:t>R10</w:t>
          </w:r>
          <w:r>
            <w:fldChar w:fldCharType="end"/>
          </w:r>
          <w:r w:rsidR="00F36F36">
            <w:br/>
          </w:r>
          <w:r>
            <w:fldChar w:fldCharType="begin"/>
          </w:r>
          <w:r>
            <w:instrText xml:space="preserve"> DOCPROPERTY "RepubDt"  *\charformat  </w:instrText>
          </w:r>
          <w:r>
            <w:fldChar w:fldCharType="separate"/>
          </w:r>
          <w:r w:rsidR="00B54B01">
            <w:t>11/02/22</w:t>
          </w:r>
          <w:r>
            <w:fldChar w:fldCharType="end"/>
          </w:r>
        </w:p>
      </w:tc>
      <w:tc>
        <w:tcPr>
          <w:tcW w:w="3092" w:type="pct"/>
        </w:tcPr>
        <w:p w14:paraId="2A7E0973" w14:textId="7EB8515E" w:rsidR="00F36F36"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403D5632" w14:textId="0D0FD4B5" w:rsidR="00F36F36" w:rsidRDefault="005C0514">
          <w:pPr>
            <w:pStyle w:val="FooterInfoCentre"/>
          </w:pPr>
          <w:r>
            <w:fldChar w:fldCharType="begin"/>
          </w:r>
          <w:r>
            <w:instrText xml:space="preserve"> DOCPROPERTY "Eff"  *\charformat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w:instrText>
          </w:r>
          <w:r>
            <w:instrText xml:space="preserve">PERTY "EndDt"  *\charformat </w:instrText>
          </w:r>
          <w:r>
            <w:fldChar w:fldCharType="separate"/>
          </w:r>
          <w:r w:rsidR="00B54B01">
            <w:t xml:space="preserve"> </w:t>
          </w:r>
          <w:r>
            <w:fldChar w:fldCharType="end"/>
          </w:r>
        </w:p>
      </w:tc>
      <w:tc>
        <w:tcPr>
          <w:tcW w:w="847" w:type="pct"/>
        </w:tcPr>
        <w:p w14:paraId="0C2098B4" w14:textId="77777777" w:rsidR="00F36F36" w:rsidRDefault="00F36F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BCEF4B9" w14:textId="71F75F79" w:rsidR="00F36F36"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75CC" w14:textId="77777777" w:rsidR="00F36F36" w:rsidRDefault="00F36F3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36F36" w14:paraId="29CBEC48" w14:textId="77777777">
      <w:tc>
        <w:tcPr>
          <w:tcW w:w="1061" w:type="pct"/>
        </w:tcPr>
        <w:p w14:paraId="69BEF88F" w14:textId="5E63E012" w:rsidR="00F36F36" w:rsidRDefault="005C0514">
          <w:pPr>
            <w:pStyle w:val="Footer"/>
          </w:pPr>
          <w:r>
            <w:fldChar w:fldCharType="begin"/>
          </w:r>
          <w:r>
            <w:instrText xml:space="preserve"> DOCPROPERTY "Category"  *\charformat  </w:instrText>
          </w:r>
          <w:r>
            <w:fldChar w:fldCharType="separate"/>
          </w:r>
          <w:r w:rsidR="00B54B01">
            <w:t>R10</w:t>
          </w:r>
          <w:r>
            <w:fldChar w:fldCharType="end"/>
          </w:r>
          <w:r w:rsidR="00F36F36">
            <w:br/>
          </w:r>
          <w:r>
            <w:fldChar w:fldCharType="begin"/>
          </w:r>
          <w:r>
            <w:instrText xml:space="preserve"> DOCPROPERTY "RepubDt"  *\charformat  </w:instrText>
          </w:r>
          <w:r>
            <w:fldChar w:fldCharType="separate"/>
          </w:r>
          <w:r w:rsidR="00B54B01">
            <w:t>11/02/22</w:t>
          </w:r>
          <w:r>
            <w:fldChar w:fldCharType="end"/>
          </w:r>
        </w:p>
      </w:tc>
      <w:tc>
        <w:tcPr>
          <w:tcW w:w="3092" w:type="pct"/>
        </w:tcPr>
        <w:p w14:paraId="5E5283E7" w14:textId="4CD36596" w:rsidR="00F36F36" w:rsidRDefault="005C0514">
          <w:pPr>
            <w:pStyle w:val="Footer"/>
            <w:jc w:val="center"/>
          </w:pPr>
          <w:r>
            <w:fldChar w:fldCharType="begin"/>
          </w:r>
          <w:r>
            <w:instrText xml:space="preserve"> REF Citation *\charformat </w:instrText>
          </w:r>
          <w:r>
            <w:fldChar w:fldCharType="separate"/>
          </w:r>
          <w:r w:rsidR="00B54B01">
            <w:t>Listening Devices Act 1992</w:t>
          </w:r>
          <w:r>
            <w:fldChar w:fldCharType="end"/>
          </w:r>
        </w:p>
        <w:p w14:paraId="1E9B1BB9" w14:textId="6BABEE8D" w:rsidR="00F36F36" w:rsidRDefault="005C0514">
          <w:pPr>
            <w:pStyle w:val="FooterInfoCentre"/>
          </w:pPr>
          <w:r>
            <w:fldChar w:fldCharType="begin"/>
          </w:r>
          <w:r>
            <w:instrText xml:space="preserve"> DOCPROPERTY "Eff"  *\charformat </w:instrText>
          </w:r>
          <w:r>
            <w:fldChar w:fldCharType="separate"/>
          </w:r>
          <w:r w:rsidR="00B54B01">
            <w:t xml:space="preserve">Effective:  </w:t>
          </w:r>
          <w:r>
            <w:fldChar w:fldCharType="end"/>
          </w:r>
          <w:r>
            <w:fldChar w:fldCharType="begin"/>
          </w:r>
          <w:r>
            <w:instrText xml:space="preserve"> DOCPROPERTY "StartDt"  *\charformat </w:instrText>
          </w:r>
          <w:r>
            <w:fldChar w:fldCharType="separate"/>
          </w:r>
          <w:r w:rsidR="00B54B01">
            <w:t>11/02/22</w:t>
          </w:r>
          <w:r>
            <w:fldChar w:fldCharType="end"/>
          </w:r>
          <w:r>
            <w:fldChar w:fldCharType="begin"/>
          </w:r>
          <w:r>
            <w:instrText xml:space="preserve"> DOCPROPERTY "EndDt"  *\charformat </w:instrText>
          </w:r>
          <w:r>
            <w:fldChar w:fldCharType="separate"/>
          </w:r>
          <w:r w:rsidR="00B54B01">
            <w:t xml:space="preserve"> </w:t>
          </w:r>
          <w:r>
            <w:fldChar w:fldCharType="end"/>
          </w:r>
        </w:p>
      </w:tc>
      <w:tc>
        <w:tcPr>
          <w:tcW w:w="847" w:type="pct"/>
        </w:tcPr>
        <w:p w14:paraId="3F8343C6" w14:textId="77777777" w:rsidR="00F36F36" w:rsidRDefault="00F36F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344879" w14:textId="3A79E949" w:rsidR="00F36F36" w:rsidRPr="005C0514" w:rsidRDefault="005C0514" w:rsidP="005C0514">
    <w:pPr>
      <w:pStyle w:val="Status"/>
      <w:rPr>
        <w:rFonts w:cs="Arial"/>
      </w:rPr>
    </w:pPr>
    <w:r w:rsidRPr="005C0514">
      <w:rPr>
        <w:rFonts w:cs="Arial"/>
      </w:rPr>
      <w:fldChar w:fldCharType="begin"/>
    </w:r>
    <w:r w:rsidRPr="005C0514">
      <w:rPr>
        <w:rFonts w:cs="Arial"/>
      </w:rPr>
      <w:instrText xml:space="preserve"> DOCPROPERTY "Status" </w:instrText>
    </w:r>
    <w:r w:rsidRPr="005C0514">
      <w:rPr>
        <w:rFonts w:cs="Arial"/>
      </w:rPr>
      <w:fldChar w:fldCharType="separate"/>
    </w:r>
    <w:r w:rsidR="00B54B01" w:rsidRPr="005C0514">
      <w:rPr>
        <w:rFonts w:cs="Arial"/>
      </w:rPr>
      <w:t xml:space="preserve"> </w:t>
    </w:r>
    <w:r w:rsidRPr="005C0514">
      <w:rPr>
        <w:rFonts w:cs="Arial"/>
      </w:rPr>
      <w:fldChar w:fldCharType="end"/>
    </w:r>
    <w:r w:rsidRPr="005C051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5107" w14:textId="77777777" w:rsidR="00EC03AE" w:rsidRDefault="00EC03AE" w:rsidP="00F30B31">
      <w:pPr>
        <w:pStyle w:val="BillFor"/>
      </w:pPr>
      <w:r>
        <w:separator/>
      </w:r>
    </w:p>
  </w:footnote>
  <w:footnote w:type="continuationSeparator" w:id="0">
    <w:p w14:paraId="3A5B5776" w14:textId="77777777" w:rsidR="00EC03AE" w:rsidRDefault="00EC03AE" w:rsidP="00F30B31">
      <w:pPr>
        <w:pStyle w:val="BillFo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82E9" w14:textId="77777777" w:rsidR="00210D42" w:rsidRDefault="00210D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C03AE" w14:paraId="1E4D5A1E" w14:textId="77777777">
      <w:trPr>
        <w:jc w:val="center"/>
      </w:trPr>
      <w:tc>
        <w:tcPr>
          <w:tcW w:w="1234" w:type="dxa"/>
          <w:gridSpan w:val="2"/>
        </w:tcPr>
        <w:p w14:paraId="6B616099" w14:textId="77777777" w:rsidR="00EC03AE" w:rsidRDefault="00EC03AE">
          <w:pPr>
            <w:pStyle w:val="HeaderEven"/>
            <w:rPr>
              <w:b/>
            </w:rPr>
          </w:pPr>
          <w:r>
            <w:rPr>
              <w:b/>
            </w:rPr>
            <w:t>Endnotes</w:t>
          </w:r>
        </w:p>
      </w:tc>
      <w:tc>
        <w:tcPr>
          <w:tcW w:w="6062" w:type="dxa"/>
        </w:tcPr>
        <w:p w14:paraId="11C3C446" w14:textId="77777777" w:rsidR="00EC03AE" w:rsidRDefault="00EC03AE">
          <w:pPr>
            <w:pStyle w:val="HeaderEven"/>
          </w:pPr>
        </w:p>
      </w:tc>
    </w:tr>
    <w:tr w:rsidR="00EC03AE" w14:paraId="0D947EC7" w14:textId="77777777">
      <w:trPr>
        <w:cantSplit/>
        <w:jc w:val="center"/>
      </w:trPr>
      <w:tc>
        <w:tcPr>
          <w:tcW w:w="7296" w:type="dxa"/>
          <w:gridSpan w:val="3"/>
        </w:tcPr>
        <w:p w14:paraId="1886FC94" w14:textId="77777777" w:rsidR="00EC03AE" w:rsidRDefault="00EC03AE">
          <w:pPr>
            <w:pStyle w:val="HeaderEven"/>
          </w:pPr>
        </w:p>
      </w:tc>
    </w:tr>
    <w:tr w:rsidR="00EC03AE" w14:paraId="05471D43" w14:textId="77777777">
      <w:trPr>
        <w:cantSplit/>
        <w:jc w:val="center"/>
      </w:trPr>
      <w:tc>
        <w:tcPr>
          <w:tcW w:w="700" w:type="dxa"/>
          <w:tcBorders>
            <w:bottom w:val="single" w:sz="4" w:space="0" w:color="auto"/>
          </w:tcBorders>
        </w:tcPr>
        <w:p w14:paraId="14D056F0" w14:textId="6A7B7991" w:rsidR="00EC03AE" w:rsidRDefault="005C0514">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17A3E2F9" w14:textId="27E8C556" w:rsidR="00EC03AE" w:rsidRDefault="005C0514">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143A4CAA" w14:textId="77777777" w:rsidR="00EC03AE" w:rsidRDefault="00EC03A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C03AE" w14:paraId="7607D51B" w14:textId="77777777">
      <w:trPr>
        <w:jc w:val="center"/>
      </w:trPr>
      <w:tc>
        <w:tcPr>
          <w:tcW w:w="5741" w:type="dxa"/>
        </w:tcPr>
        <w:p w14:paraId="4241B772" w14:textId="77777777" w:rsidR="00EC03AE" w:rsidRDefault="00EC03AE">
          <w:pPr>
            <w:pStyle w:val="HeaderEven"/>
            <w:jc w:val="right"/>
          </w:pPr>
        </w:p>
      </w:tc>
      <w:tc>
        <w:tcPr>
          <w:tcW w:w="1560" w:type="dxa"/>
          <w:gridSpan w:val="2"/>
        </w:tcPr>
        <w:p w14:paraId="6E27557F" w14:textId="77777777" w:rsidR="00EC03AE" w:rsidRDefault="00EC03AE">
          <w:pPr>
            <w:pStyle w:val="HeaderEven"/>
            <w:jc w:val="right"/>
            <w:rPr>
              <w:b/>
            </w:rPr>
          </w:pPr>
          <w:r>
            <w:rPr>
              <w:b/>
            </w:rPr>
            <w:t>Endnotes</w:t>
          </w:r>
        </w:p>
      </w:tc>
    </w:tr>
    <w:tr w:rsidR="00EC03AE" w14:paraId="55F82EA6" w14:textId="77777777">
      <w:trPr>
        <w:jc w:val="center"/>
      </w:trPr>
      <w:tc>
        <w:tcPr>
          <w:tcW w:w="7301" w:type="dxa"/>
          <w:gridSpan w:val="3"/>
        </w:tcPr>
        <w:p w14:paraId="25876346" w14:textId="77777777" w:rsidR="00EC03AE" w:rsidRDefault="00EC03AE">
          <w:pPr>
            <w:pStyle w:val="HeaderEven"/>
            <w:jc w:val="right"/>
            <w:rPr>
              <w:b/>
            </w:rPr>
          </w:pPr>
        </w:p>
      </w:tc>
    </w:tr>
    <w:tr w:rsidR="00EC03AE" w14:paraId="503F7561" w14:textId="77777777">
      <w:trPr>
        <w:jc w:val="center"/>
      </w:trPr>
      <w:tc>
        <w:tcPr>
          <w:tcW w:w="6600" w:type="dxa"/>
          <w:gridSpan w:val="2"/>
          <w:tcBorders>
            <w:bottom w:val="single" w:sz="4" w:space="0" w:color="auto"/>
          </w:tcBorders>
        </w:tcPr>
        <w:p w14:paraId="2D227551" w14:textId="0B617A56" w:rsidR="00EC03AE" w:rsidRDefault="005C0514">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1DFB6431" w14:textId="2B2A99D6" w:rsidR="00EC03AE" w:rsidRDefault="005C0514">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2D86F251" w14:textId="77777777" w:rsidR="00EC03AE" w:rsidRDefault="00EC03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90E" w14:textId="77777777" w:rsidR="00EC03AE" w:rsidRDefault="00EC03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68B2" w14:textId="77777777" w:rsidR="00EC03AE" w:rsidRDefault="00EC03A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A3DB" w14:textId="77777777" w:rsidR="00EC03AE" w:rsidRDefault="00EC03A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17B8" w14:textId="5521E89F" w:rsidR="00EC03AE" w:rsidRDefault="005C0514">
    <w:pPr>
      <w:pStyle w:val="Billheader"/>
    </w:pPr>
    <w:r>
      <w:fldChar w:fldCharType="begin"/>
    </w:r>
    <w:r>
      <w:instrText xml:space="preserve"> TITLE \* MERGEFORMAT </w:instrText>
    </w:r>
    <w:r>
      <w:fldChar w:fldCharType="separate"/>
    </w:r>
    <w:r w:rsidR="00B54B01">
      <w:t>Listening Devices Act 1992</w:t>
    </w:r>
    <w:r>
      <w:fldChar w:fldCharType="end"/>
    </w:r>
    <w:r w:rsidR="00EC03AE">
      <w:t xml:space="preserve"> </w:t>
    </w:r>
    <w:r w:rsidR="00EC03AE">
      <w:fldChar w:fldCharType="begin"/>
    </w:r>
    <w:r w:rsidR="00EC03AE">
      <w:instrText xml:space="preserve"> SUBJECT \* MERGEFORMAT </w:instrText>
    </w:r>
    <w:r w:rsidR="00EC03AE">
      <w:fldChar w:fldCharType="end"/>
    </w:r>
    <w:r w:rsidR="00EC03AE">
      <w:t xml:space="preserve">     No    , 2000</w:t>
    </w:r>
  </w:p>
  <w:p w14:paraId="6B8BC04D" w14:textId="77777777" w:rsidR="00EC03AE" w:rsidRDefault="00EC03AE">
    <w:pPr>
      <w:pStyle w:val="Billheader"/>
      <w:spacing w:after="240"/>
      <w:rPr>
        <w:i w:val="0"/>
        <w:sz w:val="24"/>
      </w:rPr>
    </w:pPr>
    <w:r>
      <w:rPr>
        <w:b/>
        <w:i w:val="0"/>
        <w:sz w:val="24"/>
      </w:rPr>
      <w:t>ENDNOTES</w:t>
    </w:r>
    <w:r>
      <w:rPr>
        <w:i w:val="0"/>
        <w:sz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0999" w14:textId="508F23D9" w:rsidR="00EC03AE" w:rsidRDefault="005C0514">
    <w:pPr>
      <w:pStyle w:val="Billheader"/>
    </w:pPr>
    <w:r>
      <w:fldChar w:fldCharType="begin"/>
    </w:r>
    <w:r>
      <w:instrText xml:space="preserve"> TITLE \* MERGEFORMAT </w:instrText>
    </w:r>
    <w:r>
      <w:fldChar w:fldCharType="separate"/>
    </w:r>
    <w:r w:rsidR="00B54B01">
      <w:t>Listening Devices Act 1992</w:t>
    </w:r>
    <w:r>
      <w:fldChar w:fldCharType="end"/>
    </w:r>
    <w:r w:rsidR="00EC03AE">
      <w:t xml:space="preserve"> </w:t>
    </w:r>
    <w:r w:rsidR="00EC03AE">
      <w:fldChar w:fldCharType="begin"/>
    </w:r>
    <w:r w:rsidR="00EC03AE">
      <w:instrText xml:space="preserve"> SUBJECT \* MERGEFORMAT </w:instrText>
    </w:r>
    <w:r w:rsidR="00EC03AE">
      <w:fldChar w:fldCharType="end"/>
    </w:r>
    <w:r w:rsidR="00EC03AE">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5DEB" w14:textId="77777777" w:rsidR="00210D42" w:rsidRDefault="00210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BB1D" w14:textId="77777777" w:rsidR="00210D42" w:rsidRDefault="00210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10D42" w14:paraId="07ED9D35" w14:textId="77777777">
      <w:tc>
        <w:tcPr>
          <w:tcW w:w="900" w:type="pct"/>
        </w:tcPr>
        <w:p w14:paraId="63C2D43C" w14:textId="77777777" w:rsidR="00210D42" w:rsidRDefault="00210D42">
          <w:pPr>
            <w:pStyle w:val="HeaderEven"/>
          </w:pPr>
        </w:p>
      </w:tc>
      <w:tc>
        <w:tcPr>
          <w:tcW w:w="4100" w:type="pct"/>
        </w:tcPr>
        <w:p w14:paraId="4454E54D" w14:textId="77777777" w:rsidR="00210D42" w:rsidRDefault="00210D42">
          <w:pPr>
            <w:pStyle w:val="HeaderEven"/>
          </w:pPr>
        </w:p>
      </w:tc>
    </w:tr>
    <w:tr w:rsidR="00210D42" w14:paraId="4C3A47F1" w14:textId="77777777">
      <w:tc>
        <w:tcPr>
          <w:tcW w:w="4100" w:type="pct"/>
          <w:gridSpan w:val="2"/>
          <w:tcBorders>
            <w:bottom w:val="single" w:sz="4" w:space="0" w:color="auto"/>
          </w:tcBorders>
        </w:tcPr>
        <w:p w14:paraId="41B4B2C0" w14:textId="22F70516" w:rsidR="00210D42" w:rsidRDefault="005C051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2E6BA5F" w14:textId="5D891BF9" w:rsidR="00210D42" w:rsidRDefault="00210D42">
    <w:pPr>
      <w:pStyle w:val="N-9pt"/>
    </w:pPr>
    <w:r>
      <w:tab/>
    </w:r>
    <w:r w:rsidR="005C0514">
      <w:fldChar w:fldCharType="begin"/>
    </w:r>
    <w:r w:rsidR="005C0514">
      <w:instrText xml:space="preserve"> STYLEREF charPage \* MERGEFORMAT </w:instrText>
    </w:r>
    <w:r w:rsidR="005C0514">
      <w:fldChar w:fldCharType="separate"/>
    </w:r>
    <w:r w:rsidR="005C0514">
      <w:rPr>
        <w:noProof/>
      </w:rPr>
      <w:t>Page</w:t>
    </w:r>
    <w:r w:rsidR="005C051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10D42" w14:paraId="4E7BA3BF" w14:textId="77777777">
      <w:tc>
        <w:tcPr>
          <w:tcW w:w="4100" w:type="pct"/>
        </w:tcPr>
        <w:p w14:paraId="4FB4BF2A" w14:textId="77777777" w:rsidR="00210D42" w:rsidRDefault="00210D42">
          <w:pPr>
            <w:pStyle w:val="HeaderOdd"/>
          </w:pPr>
        </w:p>
      </w:tc>
      <w:tc>
        <w:tcPr>
          <w:tcW w:w="900" w:type="pct"/>
        </w:tcPr>
        <w:p w14:paraId="641681BA" w14:textId="77777777" w:rsidR="00210D42" w:rsidRDefault="00210D42">
          <w:pPr>
            <w:pStyle w:val="HeaderOdd"/>
          </w:pPr>
        </w:p>
      </w:tc>
    </w:tr>
    <w:tr w:rsidR="00210D42" w14:paraId="2535CADB" w14:textId="77777777">
      <w:tc>
        <w:tcPr>
          <w:tcW w:w="900" w:type="pct"/>
          <w:gridSpan w:val="2"/>
          <w:tcBorders>
            <w:bottom w:val="single" w:sz="4" w:space="0" w:color="auto"/>
          </w:tcBorders>
        </w:tcPr>
        <w:p w14:paraId="7845B4CB" w14:textId="263DFEA1" w:rsidR="00210D42" w:rsidRDefault="00210D42">
          <w:pPr>
            <w:pStyle w:val="HeaderOdd6"/>
          </w:pPr>
          <w:r>
            <w:fldChar w:fldCharType="begin"/>
          </w:r>
          <w:r>
            <w:instrText xml:space="preserve"> STYLEREF charContents \* MERGEFORMAT </w:instrText>
          </w:r>
          <w:r>
            <w:fldChar w:fldCharType="end"/>
          </w:r>
        </w:p>
      </w:tc>
    </w:tr>
  </w:tbl>
  <w:p w14:paraId="1BB3F7D2" w14:textId="3EEE29AF" w:rsidR="00210D42" w:rsidRDefault="00210D4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36F36" w14:paraId="285E95AC" w14:textId="77777777" w:rsidTr="00D86897">
      <w:tc>
        <w:tcPr>
          <w:tcW w:w="1701" w:type="dxa"/>
        </w:tcPr>
        <w:p w14:paraId="482EB1CD" w14:textId="35D1DBAB" w:rsidR="00F36F36" w:rsidRDefault="00F36F36">
          <w:pPr>
            <w:pStyle w:val="HeaderEven"/>
            <w:rPr>
              <w:b/>
            </w:rPr>
          </w:pPr>
          <w:r>
            <w:rPr>
              <w:b/>
            </w:rPr>
            <w:fldChar w:fldCharType="begin"/>
          </w:r>
          <w:r>
            <w:rPr>
              <w:b/>
            </w:rPr>
            <w:instrText xml:space="preserve"> STYLEREF CharPartNo \*charformat </w:instrText>
          </w:r>
          <w:r>
            <w:rPr>
              <w:b/>
            </w:rPr>
            <w:fldChar w:fldCharType="separate"/>
          </w:r>
          <w:r w:rsidR="005C0514">
            <w:rPr>
              <w:b/>
              <w:noProof/>
            </w:rPr>
            <w:t>Part 4</w:t>
          </w:r>
          <w:r>
            <w:rPr>
              <w:b/>
            </w:rPr>
            <w:fldChar w:fldCharType="end"/>
          </w:r>
          <w:r>
            <w:rPr>
              <w:b/>
            </w:rPr>
            <w:t xml:space="preserve">                                                                                                                                                                </w:t>
          </w:r>
        </w:p>
      </w:tc>
      <w:tc>
        <w:tcPr>
          <w:tcW w:w="6320" w:type="dxa"/>
        </w:tcPr>
        <w:p w14:paraId="4267EF92" w14:textId="40BB77E3" w:rsidR="00F36F36" w:rsidRDefault="00F36F36">
          <w:pPr>
            <w:pStyle w:val="HeaderEven"/>
          </w:pPr>
          <w:r>
            <w:rPr>
              <w:noProof/>
            </w:rPr>
            <w:fldChar w:fldCharType="begin"/>
          </w:r>
          <w:r>
            <w:rPr>
              <w:noProof/>
            </w:rPr>
            <w:instrText xml:space="preserve"> STYLEREF CharPartText \*charformat </w:instrText>
          </w:r>
          <w:r>
            <w:rPr>
              <w:noProof/>
            </w:rPr>
            <w:fldChar w:fldCharType="separate"/>
          </w:r>
          <w:r w:rsidR="005C0514">
            <w:rPr>
              <w:noProof/>
            </w:rPr>
            <w:t>Enforcement</w:t>
          </w:r>
          <w:r>
            <w:rPr>
              <w:noProof/>
            </w:rPr>
            <w:fldChar w:fldCharType="end"/>
          </w:r>
          <w:r>
            <w:rPr>
              <w:noProof/>
            </w:rPr>
            <w:t xml:space="preserve">                                                                                                                                                                                                                                                                                                                                                        </w:t>
          </w:r>
        </w:p>
      </w:tc>
    </w:tr>
    <w:tr w:rsidR="00F36F36" w14:paraId="52515E15" w14:textId="77777777" w:rsidTr="00D86897">
      <w:tc>
        <w:tcPr>
          <w:tcW w:w="1701" w:type="dxa"/>
        </w:tcPr>
        <w:p w14:paraId="4FA0B4F6" w14:textId="74B104E6" w:rsidR="00F36F36" w:rsidRDefault="00F36F3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34B1429" w14:textId="51BD4654" w:rsidR="00F36F36" w:rsidRDefault="00F36F36">
          <w:pPr>
            <w:pStyle w:val="HeaderEven"/>
          </w:pPr>
          <w:r>
            <w:fldChar w:fldCharType="begin"/>
          </w:r>
          <w:r>
            <w:instrText xml:space="preserve"> STYLEREF CharDivText \*charformat </w:instrText>
          </w:r>
          <w:r>
            <w:fldChar w:fldCharType="end"/>
          </w:r>
          <w:r>
            <w:t xml:space="preserve">                                                                                                                                                                                                                                                                                                                </w:t>
          </w:r>
        </w:p>
      </w:tc>
    </w:tr>
    <w:tr w:rsidR="00F36F36" w14:paraId="268FB894" w14:textId="77777777" w:rsidTr="00D86897">
      <w:trPr>
        <w:cantSplit/>
      </w:trPr>
      <w:tc>
        <w:tcPr>
          <w:tcW w:w="1701" w:type="dxa"/>
          <w:gridSpan w:val="2"/>
          <w:tcBorders>
            <w:bottom w:val="single" w:sz="4" w:space="0" w:color="auto"/>
          </w:tcBorders>
        </w:tcPr>
        <w:p w14:paraId="169328C5" w14:textId="5CCF4B69" w:rsidR="00F36F36" w:rsidRDefault="005C0514">
          <w:pPr>
            <w:pStyle w:val="HeaderEven6"/>
          </w:pPr>
          <w:r>
            <w:fldChar w:fldCharType="begin"/>
          </w:r>
          <w:r>
            <w:instrText xml:space="preserve"> DOCPROPERTY "Company"  \* MERGEFORMAT </w:instrText>
          </w:r>
          <w:r>
            <w:fldChar w:fldCharType="separate"/>
          </w:r>
          <w:r w:rsidR="00B54B01">
            <w:t>Section</w:t>
          </w:r>
          <w:r>
            <w:fldChar w:fldCharType="end"/>
          </w:r>
          <w:r w:rsidR="00F36F36">
            <w:t xml:space="preserve"> </w:t>
          </w:r>
          <w:r w:rsidR="00F36F36">
            <w:rPr>
              <w:noProof/>
            </w:rPr>
            <w:fldChar w:fldCharType="begin"/>
          </w:r>
          <w:r w:rsidR="00F36F36">
            <w:rPr>
              <w:noProof/>
            </w:rPr>
            <w:instrText xml:space="preserve"> STYLEREF CharSectNo \*charformat </w:instrText>
          </w:r>
          <w:r w:rsidR="00F36F36">
            <w:rPr>
              <w:noProof/>
            </w:rPr>
            <w:fldChar w:fldCharType="separate"/>
          </w:r>
          <w:r>
            <w:rPr>
              <w:noProof/>
            </w:rPr>
            <w:t>12</w:t>
          </w:r>
          <w:r w:rsidR="00F36F36">
            <w:rPr>
              <w:noProof/>
            </w:rPr>
            <w:fldChar w:fldCharType="end"/>
          </w:r>
          <w:r w:rsidR="00F36F36">
            <w:rPr>
              <w:noProof/>
            </w:rPr>
            <w:t xml:space="preserve">                                                                                                                                                                                                                                                                                                                   </w:t>
          </w:r>
        </w:p>
      </w:tc>
    </w:tr>
  </w:tbl>
  <w:p w14:paraId="72A8C347" w14:textId="77777777" w:rsidR="00F36F36" w:rsidRDefault="00F36F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36F36" w14:paraId="2D8C37C3" w14:textId="77777777" w:rsidTr="00D86897">
      <w:tc>
        <w:tcPr>
          <w:tcW w:w="6320" w:type="dxa"/>
        </w:tcPr>
        <w:p w14:paraId="112E31E8" w14:textId="15B04139" w:rsidR="00F36F36" w:rsidRDefault="00F36F36">
          <w:pPr>
            <w:pStyle w:val="HeaderEven"/>
            <w:jc w:val="right"/>
          </w:pPr>
          <w:r>
            <w:rPr>
              <w:noProof/>
            </w:rPr>
            <w:fldChar w:fldCharType="begin"/>
          </w:r>
          <w:r>
            <w:rPr>
              <w:noProof/>
            </w:rPr>
            <w:instrText xml:space="preserve"> STYLEREF CharPartText \*charformat </w:instrText>
          </w:r>
          <w:r>
            <w:rPr>
              <w:noProof/>
            </w:rPr>
            <w:fldChar w:fldCharType="separate"/>
          </w:r>
          <w:r w:rsidR="005C0514">
            <w:rPr>
              <w:noProof/>
            </w:rPr>
            <w:t>Miscellaneous</w:t>
          </w:r>
          <w:r>
            <w:rPr>
              <w:noProof/>
            </w:rPr>
            <w:fldChar w:fldCharType="end"/>
          </w:r>
          <w:r>
            <w:rPr>
              <w:noProof/>
            </w:rPr>
            <w:t xml:space="preserve">                                                                                                                                                                                                                                                                                                                                                                                                             </w:t>
          </w:r>
        </w:p>
      </w:tc>
      <w:tc>
        <w:tcPr>
          <w:tcW w:w="1701" w:type="dxa"/>
        </w:tcPr>
        <w:p w14:paraId="343D44FC" w14:textId="4219EC52" w:rsidR="00F36F36" w:rsidRDefault="00F36F36">
          <w:pPr>
            <w:pStyle w:val="HeaderEven"/>
            <w:jc w:val="right"/>
            <w:rPr>
              <w:b/>
            </w:rPr>
          </w:pPr>
          <w:r>
            <w:rPr>
              <w:b/>
            </w:rPr>
            <w:fldChar w:fldCharType="begin"/>
          </w:r>
          <w:r>
            <w:rPr>
              <w:b/>
            </w:rPr>
            <w:instrText xml:space="preserve"> STYLEREF CharPartNo \*charformat </w:instrText>
          </w:r>
          <w:r>
            <w:rPr>
              <w:b/>
            </w:rPr>
            <w:fldChar w:fldCharType="separate"/>
          </w:r>
          <w:r w:rsidR="005C0514">
            <w:rPr>
              <w:b/>
              <w:noProof/>
            </w:rPr>
            <w:t>Part 5</w:t>
          </w:r>
          <w:r>
            <w:rPr>
              <w:b/>
            </w:rPr>
            <w:fldChar w:fldCharType="end"/>
          </w:r>
          <w:r>
            <w:rPr>
              <w:b/>
            </w:rPr>
            <w:t xml:space="preserve">                                                                                                                                            </w:t>
          </w:r>
        </w:p>
      </w:tc>
    </w:tr>
    <w:tr w:rsidR="00F36F36" w14:paraId="2A260544" w14:textId="77777777" w:rsidTr="00D86897">
      <w:tc>
        <w:tcPr>
          <w:tcW w:w="6320" w:type="dxa"/>
        </w:tcPr>
        <w:p w14:paraId="774400DD" w14:textId="4B655CCA" w:rsidR="00F36F36" w:rsidRDefault="00F36F36">
          <w:pPr>
            <w:pStyle w:val="HeaderEven"/>
            <w:jc w:val="right"/>
          </w:pPr>
          <w:r>
            <w:fldChar w:fldCharType="begin"/>
          </w:r>
          <w:r>
            <w:instrText xml:space="preserve"> STYLEREF CharDivText \*charformat </w:instrText>
          </w:r>
          <w:r>
            <w:fldChar w:fldCharType="end"/>
          </w:r>
          <w:r>
            <w:t xml:space="preserve">                                                                                                                                                                                                                                                                                                                                          </w:t>
          </w:r>
        </w:p>
      </w:tc>
      <w:tc>
        <w:tcPr>
          <w:tcW w:w="1701" w:type="dxa"/>
        </w:tcPr>
        <w:p w14:paraId="06E21400" w14:textId="0DBDC5A8" w:rsidR="00F36F36" w:rsidRDefault="00F36F3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36F36" w14:paraId="3DFB098C" w14:textId="77777777" w:rsidTr="00D86897">
      <w:trPr>
        <w:cantSplit/>
      </w:trPr>
      <w:tc>
        <w:tcPr>
          <w:tcW w:w="1701" w:type="dxa"/>
          <w:gridSpan w:val="2"/>
          <w:tcBorders>
            <w:bottom w:val="single" w:sz="4" w:space="0" w:color="auto"/>
          </w:tcBorders>
        </w:tcPr>
        <w:p w14:paraId="0FA4BD33" w14:textId="763D1DC6" w:rsidR="00F36F36" w:rsidRDefault="005C0514">
          <w:pPr>
            <w:pStyle w:val="HeaderOdd6"/>
          </w:pPr>
          <w:r>
            <w:fldChar w:fldCharType="begin"/>
          </w:r>
          <w:r>
            <w:instrText xml:space="preserve"> DOCPROPERTY "Company"  \* MERGEFORMAT </w:instrText>
          </w:r>
          <w:r>
            <w:fldChar w:fldCharType="separate"/>
          </w:r>
          <w:r w:rsidR="00B54B01">
            <w:t>Section</w:t>
          </w:r>
          <w:r>
            <w:fldChar w:fldCharType="end"/>
          </w:r>
          <w:r w:rsidR="00F36F36">
            <w:t xml:space="preserve"> </w:t>
          </w:r>
          <w:r w:rsidR="00F36F36">
            <w:rPr>
              <w:noProof/>
            </w:rPr>
            <w:fldChar w:fldCharType="begin"/>
          </w:r>
          <w:r w:rsidR="00F36F36">
            <w:rPr>
              <w:noProof/>
            </w:rPr>
            <w:instrText xml:space="preserve"> STYLEREF CharSectNo \*charformat </w:instrText>
          </w:r>
          <w:r w:rsidR="00F36F36">
            <w:rPr>
              <w:noProof/>
            </w:rPr>
            <w:fldChar w:fldCharType="separate"/>
          </w:r>
          <w:r>
            <w:rPr>
              <w:noProof/>
            </w:rPr>
            <w:t>14</w:t>
          </w:r>
          <w:r w:rsidR="00F36F36">
            <w:rPr>
              <w:noProof/>
            </w:rPr>
            <w:fldChar w:fldCharType="end"/>
          </w:r>
          <w:r w:rsidR="00F36F36">
            <w:rPr>
              <w:noProof/>
            </w:rPr>
            <w:t xml:space="preserve">                                                                                                                                                                                                                                                                    </w:t>
          </w:r>
        </w:p>
      </w:tc>
    </w:tr>
  </w:tbl>
  <w:p w14:paraId="62AA064A" w14:textId="77777777" w:rsidR="00F36F36" w:rsidRDefault="00F36F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36F36" w14:paraId="158B85EB" w14:textId="77777777">
      <w:trPr>
        <w:jc w:val="center"/>
      </w:trPr>
      <w:tc>
        <w:tcPr>
          <w:tcW w:w="1340" w:type="dxa"/>
        </w:tcPr>
        <w:p w14:paraId="68869C81" w14:textId="77777777" w:rsidR="00F36F36" w:rsidRDefault="00F36F36">
          <w:pPr>
            <w:pStyle w:val="HeaderEven"/>
          </w:pPr>
        </w:p>
      </w:tc>
      <w:tc>
        <w:tcPr>
          <w:tcW w:w="6583" w:type="dxa"/>
        </w:tcPr>
        <w:p w14:paraId="0F2EE81E" w14:textId="77777777" w:rsidR="00F36F36" w:rsidRDefault="00F36F36">
          <w:pPr>
            <w:pStyle w:val="HeaderEven"/>
          </w:pPr>
        </w:p>
      </w:tc>
    </w:tr>
    <w:tr w:rsidR="00F36F36" w14:paraId="3DAC3569" w14:textId="77777777">
      <w:trPr>
        <w:jc w:val="center"/>
      </w:trPr>
      <w:tc>
        <w:tcPr>
          <w:tcW w:w="7923" w:type="dxa"/>
          <w:gridSpan w:val="2"/>
          <w:tcBorders>
            <w:bottom w:val="single" w:sz="4" w:space="0" w:color="auto"/>
          </w:tcBorders>
        </w:tcPr>
        <w:p w14:paraId="249D32A2" w14:textId="77777777" w:rsidR="00F36F36" w:rsidRDefault="00F36F36">
          <w:pPr>
            <w:pStyle w:val="HeaderEven6"/>
          </w:pPr>
          <w:r>
            <w:t>Dictionary</w:t>
          </w:r>
        </w:p>
      </w:tc>
    </w:tr>
  </w:tbl>
  <w:p w14:paraId="1289DEB4" w14:textId="77777777" w:rsidR="00F36F36" w:rsidRDefault="00F36F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36F36" w14:paraId="6092DD70" w14:textId="77777777">
      <w:trPr>
        <w:jc w:val="center"/>
      </w:trPr>
      <w:tc>
        <w:tcPr>
          <w:tcW w:w="6583" w:type="dxa"/>
        </w:tcPr>
        <w:p w14:paraId="581EFF78" w14:textId="77777777" w:rsidR="00F36F36" w:rsidRDefault="00F36F36">
          <w:pPr>
            <w:pStyle w:val="HeaderOdd"/>
          </w:pPr>
        </w:p>
      </w:tc>
      <w:tc>
        <w:tcPr>
          <w:tcW w:w="1340" w:type="dxa"/>
        </w:tcPr>
        <w:p w14:paraId="383B9368" w14:textId="77777777" w:rsidR="00F36F36" w:rsidRDefault="00F36F36">
          <w:pPr>
            <w:pStyle w:val="HeaderOdd"/>
          </w:pPr>
        </w:p>
      </w:tc>
    </w:tr>
    <w:tr w:rsidR="00F36F36" w14:paraId="003B16C5" w14:textId="77777777">
      <w:trPr>
        <w:jc w:val="center"/>
      </w:trPr>
      <w:tc>
        <w:tcPr>
          <w:tcW w:w="7923" w:type="dxa"/>
          <w:gridSpan w:val="2"/>
          <w:tcBorders>
            <w:bottom w:val="single" w:sz="4" w:space="0" w:color="auto"/>
          </w:tcBorders>
        </w:tcPr>
        <w:p w14:paraId="7D45F7A9" w14:textId="77777777" w:rsidR="00F36F36" w:rsidRDefault="00F36F36">
          <w:pPr>
            <w:pStyle w:val="HeaderOdd6"/>
          </w:pPr>
          <w:r>
            <w:t>Dictionary</w:t>
          </w:r>
        </w:p>
      </w:tc>
    </w:tr>
  </w:tbl>
  <w:p w14:paraId="75E52728" w14:textId="77777777" w:rsidR="00F36F36" w:rsidRDefault="00F3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03D2F"/>
    <w:multiLevelType w:val="multilevel"/>
    <w:tmpl w:val="DFB60454"/>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9"/>
  </w:num>
  <w:num w:numId="14">
    <w:abstractNumId w:val="17"/>
  </w:num>
  <w:num w:numId="15">
    <w:abstractNumId w:val="11"/>
  </w:num>
  <w:num w:numId="16">
    <w:abstractNumId w:val="10"/>
  </w:num>
  <w:num w:numId="17">
    <w:abstractNumId w:val="18"/>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31"/>
    <w:rsid w:val="00023751"/>
    <w:rsid w:val="0002741D"/>
    <w:rsid w:val="000905D2"/>
    <w:rsid w:val="000B05A6"/>
    <w:rsid w:val="000B6733"/>
    <w:rsid w:val="000C2C85"/>
    <w:rsid w:val="001B6B77"/>
    <w:rsid w:val="00210D42"/>
    <w:rsid w:val="00211493"/>
    <w:rsid w:val="00260F37"/>
    <w:rsid w:val="002B6AFB"/>
    <w:rsid w:val="002E3571"/>
    <w:rsid w:val="00301CC6"/>
    <w:rsid w:val="00360B76"/>
    <w:rsid w:val="00381946"/>
    <w:rsid w:val="003D4139"/>
    <w:rsid w:val="003E3FB7"/>
    <w:rsid w:val="00401146"/>
    <w:rsid w:val="004A7A70"/>
    <w:rsid w:val="004E6506"/>
    <w:rsid w:val="00535D9F"/>
    <w:rsid w:val="005466C3"/>
    <w:rsid w:val="005A718B"/>
    <w:rsid w:val="005C0514"/>
    <w:rsid w:val="005E28AE"/>
    <w:rsid w:val="00616AB1"/>
    <w:rsid w:val="00625F33"/>
    <w:rsid w:val="0069347E"/>
    <w:rsid w:val="006D1F1A"/>
    <w:rsid w:val="00771F6C"/>
    <w:rsid w:val="00776B33"/>
    <w:rsid w:val="007B2B8B"/>
    <w:rsid w:val="008116DE"/>
    <w:rsid w:val="008158DA"/>
    <w:rsid w:val="008715D4"/>
    <w:rsid w:val="00880184"/>
    <w:rsid w:val="00880788"/>
    <w:rsid w:val="008A1821"/>
    <w:rsid w:val="00966BBC"/>
    <w:rsid w:val="009D23ED"/>
    <w:rsid w:val="00A757F3"/>
    <w:rsid w:val="00B236C6"/>
    <w:rsid w:val="00B54B01"/>
    <w:rsid w:val="00B63D04"/>
    <w:rsid w:val="00B806BA"/>
    <w:rsid w:val="00BC1E3B"/>
    <w:rsid w:val="00C55C79"/>
    <w:rsid w:val="00C85C4C"/>
    <w:rsid w:val="00CC1BC3"/>
    <w:rsid w:val="00CC2556"/>
    <w:rsid w:val="00CD4AC7"/>
    <w:rsid w:val="00D0049C"/>
    <w:rsid w:val="00D8312E"/>
    <w:rsid w:val="00DA54BD"/>
    <w:rsid w:val="00DA7B45"/>
    <w:rsid w:val="00DB2143"/>
    <w:rsid w:val="00DE5745"/>
    <w:rsid w:val="00E7172A"/>
    <w:rsid w:val="00EC03AE"/>
    <w:rsid w:val="00F25930"/>
    <w:rsid w:val="00F30B31"/>
    <w:rsid w:val="00F36F36"/>
    <w:rsid w:val="00F55F0A"/>
    <w:rsid w:val="00F81CF6"/>
    <w:rsid w:val="00FD6E47"/>
    <w:rsid w:val="00FF2E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241EF"/>
  <w15:docId w15:val="{9FA6F4F2-5CDC-4073-84CA-79968930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B45"/>
    <w:pPr>
      <w:tabs>
        <w:tab w:val="left" w:pos="0"/>
      </w:tabs>
    </w:pPr>
    <w:rPr>
      <w:sz w:val="24"/>
      <w:lang w:eastAsia="en-US"/>
    </w:rPr>
  </w:style>
  <w:style w:type="paragraph" w:styleId="Heading1">
    <w:name w:val="heading 1"/>
    <w:aliases w:val="h1"/>
    <w:basedOn w:val="Normal"/>
    <w:next w:val="Normal"/>
    <w:qFormat/>
    <w:rsid w:val="00DA7B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7B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7B45"/>
    <w:pPr>
      <w:keepNext/>
      <w:spacing w:before="140"/>
      <w:outlineLvl w:val="2"/>
    </w:pPr>
    <w:rPr>
      <w:b/>
    </w:rPr>
  </w:style>
  <w:style w:type="paragraph" w:styleId="Heading4">
    <w:name w:val="heading 4"/>
    <w:basedOn w:val="Normal"/>
    <w:next w:val="Normal"/>
    <w:qFormat/>
    <w:rsid w:val="00DA7B45"/>
    <w:pPr>
      <w:keepNext/>
      <w:spacing w:before="240" w:after="60"/>
      <w:outlineLvl w:val="3"/>
    </w:pPr>
    <w:rPr>
      <w:rFonts w:ascii="Arial" w:hAnsi="Arial"/>
      <w:b/>
      <w:bCs/>
      <w:sz w:val="22"/>
      <w:szCs w:val="28"/>
    </w:rPr>
  </w:style>
  <w:style w:type="paragraph" w:styleId="Heading5">
    <w:name w:val="heading 5"/>
    <w:basedOn w:val="Normal"/>
    <w:next w:val="Normal"/>
    <w:qFormat/>
    <w:rsid w:val="00211493"/>
    <w:pPr>
      <w:spacing w:before="240" w:after="60"/>
      <w:jc w:val="both"/>
      <w:outlineLvl w:val="4"/>
    </w:pPr>
    <w:rPr>
      <w:sz w:val="22"/>
    </w:rPr>
  </w:style>
  <w:style w:type="paragraph" w:styleId="Heading6">
    <w:name w:val="heading 6"/>
    <w:basedOn w:val="Normal"/>
    <w:next w:val="Normal"/>
    <w:qFormat/>
    <w:rsid w:val="00211493"/>
    <w:pPr>
      <w:spacing w:before="240" w:after="60"/>
      <w:jc w:val="both"/>
      <w:outlineLvl w:val="5"/>
    </w:pPr>
    <w:rPr>
      <w:i/>
      <w:sz w:val="22"/>
    </w:rPr>
  </w:style>
  <w:style w:type="paragraph" w:styleId="Heading7">
    <w:name w:val="heading 7"/>
    <w:basedOn w:val="Normal"/>
    <w:next w:val="Normal"/>
    <w:qFormat/>
    <w:rsid w:val="00211493"/>
    <w:pPr>
      <w:spacing w:before="240" w:after="60"/>
      <w:jc w:val="both"/>
      <w:outlineLvl w:val="6"/>
    </w:pPr>
    <w:rPr>
      <w:rFonts w:ascii="Arial" w:hAnsi="Arial"/>
    </w:rPr>
  </w:style>
  <w:style w:type="paragraph" w:styleId="Heading8">
    <w:name w:val="heading 8"/>
    <w:basedOn w:val="Normal"/>
    <w:next w:val="Normal"/>
    <w:qFormat/>
    <w:rsid w:val="00211493"/>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211493"/>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211493"/>
    <w:pPr>
      <w:keepNext/>
      <w:spacing w:before="320"/>
      <w:jc w:val="center"/>
      <w:outlineLvl w:val="0"/>
    </w:pPr>
    <w:rPr>
      <w:b/>
      <w:caps/>
    </w:rPr>
  </w:style>
  <w:style w:type="paragraph" w:customStyle="1" w:styleId="BillBasic">
    <w:name w:val="Bill Basic"/>
    <w:rsid w:val="00211493"/>
    <w:pPr>
      <w:spacing w:before="80" w:after="60"/>
      <w:jc w:val="both"/>
    </w:pPr>
    <w:rPr>
      <w:sz w:val="24"/>
      <w:lang w:eastAsia="en-US"/>
    </w:rPr>
  </w:style>
  <w:style w:type="paragraph" w:customStyle="1" w:styleId="AH2Div">
    <w:name w:val="A H2 Div"/>
    <w:basedOn w:val="BillBasic"/>
    <w:next w:val="Normal"/>
    <w:rsid w:val="00211493"/>
    <w:pPr>
      <w:keepNext/>
      <w:spacing w:before="180"/>
      <w:jc w:val="center"/>
      <w:outlineLvl w:val="2"/>
    </w:pPr>
    <w:rPr>
      <w:b/>
      <w:i/>
    </w:rPr>
  </w:style>
  <w:style w:type="paragraph" w:customStyle="1" w:styleId="AH3sec">
    <w:name w:val="A H3 sec"/>
    <w:basedOn w:val="BillBasic"/>
    <w:next w:val="Amain"/>
    <w:rsid w:val="00211493"/>
    <w:pPr>
      <w:keepNext/>
      <w:spacing w:before="180"/>
      <w:ind w:left="700" w:hanging="700"/>
      <w:outlineLvl w:val="4"/>
    </w:pPr>
    <w:rPr>
      <w:b/>
    </w:rPr>
  </w:style>
  <w:style w:type="paragraph" w:customStyle="1" w:styleId="Amain">
    <w:name w:val="A main"/>
    <w:basedOn w:val="BillBasic0"/>
    <w:rsid w:val="00DA7B45"/>
    <w:pPr>
      <w:tabs>
        <w:tab w:val="right" w:pos="900"/>
        <w:tab w:val="left" w:pos="1100"/>
      </w:tabs>
      <w:ind w:left="1100" w:hanging="1100"/>
      <w:outlineLvl w:val="5"/>
    </w:pPr>
  </w:style>
  <w:style w:type="paragraph" w:customStyle="1" w:styleId="Amainreturn">
    <w:name w:val="A main return"/>
    <w:basedOn w:val="BillBasic0"/>
    <w:rsid w:val="00DA7B45"/>
    <w:pPr>
      <w:ind w:left="1100"/>
    </w:pPr>
  </w:style>
  <w:style w:type="paragraph" w:customStyle="1" w:styleId="Apara">
    <w:name w:val="A para"/>
    <w:basedOn w:val="BillBasic0"/>
    <w:rsid w:val="00DA7B45"/>
    <w:pPr>
      <w:tabs>
        <w:tab w:val="right" w:pos="1400"/>
        <w:tab w:val="left" w:pos="1600"/>
      </w:tabs>
      <w:ind w:left="1600" w:hanging="1600"/>
      <w:outlineLvl w:val="6"/>
    </w:pPr>
  </w:style>
  <w:style w:type="paragraph" w:customStyle="1" w:styleId="Asubpara">
    <w:name w:val="A subpara"/>
    <w:basedOn w:val="BillBasic0"/>
    <w:rsid w:val="00DA7B45"/>
    <w:pPr>
      <w:tabs>
        <w:tab w:val="right" w:pos="1900"/>
        <w:tab w:val="left" w:pos="2100"/>
      </w:tabs>
      <w:ind w:left="2100" w:hanging="2100"/>
      <w:outlineLvl w:val="7"/>
    </w:pPr>
  </w:style>
  <w:style w:type="paragraph" w:customStyle="1" w:styleId="Asubsubpara">
    <w:name w:val="A subsubpara"/>
    <w:basedOn w:val="BillBasic0"/>
    <w:rsid w:val="00DA7B45"/>
    <w:pPr>
      <w:tabs>
        <w:tab w:val="right" w:pos="2400"/>
        <w:tab w:val="left" w:pos="2600"/>
      </w:tabs>
      <w:ind w:left="2600" w:hanging="2600"/>
      <w:outlineLvl w:val="8"/>
    </w:pPr>
  </w:style>
  <w:style w:type="paragraph" w:customStyle="1" w:styleId="aDef">
    <w:name w:val="aDef"/>
    <w:basedOn w:val="BillBasic0"/>
    <w:rsid w:val="00DA7B45"/>
    <w:pPr>
      <w:ind w:left="1100"/>
    </w:pPr>
  </w:style>
  <w:style w:type="paragraph" w:customStyle="1" w:styleId="aExamhead">
    <w:name w:val="aExam head"/>
    <w:basedOn w:val="BillBasic"/>
    <w:next w:val="Normal"/>
    <w:rsid w:val="00211493"/>
    <w:pPr>
      <w:keepNext/>
    </w:pPr>
    <w:rPr>
      <w:i/>
      <w:sz w:val="20"/>
    </w:rPr>
  </w:style>
  <w:style w:type="paragraph" w:customStyle="1" w:styleId="aNote">
    <w:name w:val="aNote"/>
    <w:basedOn w:val="BillBasic0"/>
    <w:link w:val="aNoteChar"/>
    <w:rsid w:val="00DA7B45"/>
    <w:pPr>
      <w:ind w:left="1900" w:hanging="800"/>
    </w:pPr>
    <w:rPr>
      <w:sz w:val="20"/>
    </w:rPr>
  </w:style>
  <w:style w:type="paragraph" w:customStyle="1" w:styleId="BillField">
    <w:name w:val="BillField"/>
    <w:basedOn w:val="Amain"/>
    <w:rsid w:val="00211493"/>
  </w:style>
  <w:style w:type="paragraph" w:customStyle="1" w:styleId="Billfooter">
    <w:name w:val="Billfooter"/>
    <w:basedOn w:val="BillBasic"/>
    <w:rsid w:val="00211493"/>
    <w:pPr>
      <w:tabs>
        <w:tab w:val="right" w:pos="7200"/>
      </w:tabs>
      <w:spacing w:before="0" w:after="0"/>
    </w:pPr>
    <w:rPr>
      <w:sz w:val="18"/>
    </w:rPr>
  </w:style>
  <w:style w:type="paragraph" w:customStyle="1" w:styleId="Billheader">
    <w:name w:val="Billheader"/>
    <w:basedOn w:val="BillBasic"/>
    <w:rsid w:val="00211493"/>
    <w:pPr>
      <w:tabs>
        <w:tab w:val="center" w:pos="3600"/>
        <w:tab w:val="right" w:pos="7200"/>
      </w:tabs>
      <w:jc w:val="center"/>
    </w:pPr>
    <w:rPr>
      <w:i/>
      <w:sz w:val="20"/>
    </w:rPr>
  </w:style>
  <w:style w:type="paragraph" w:customStyle="1" w:styleId="Billname">
    <w:name w:val="Billname"/>
    <w:basedOn w:val="Normal"/>
    <w:rsid w:val="00DA7B45"/>
    <w:pPr>
      <w:spacing w:before="1220"/>
    </w:pPr>
    <w:rPr>
      <w:rFonts w:ascii="Arial" w:hAnsi="Arial"/>
      <w:b/>
      <w:sz w:val="40"/>
    </w:rPr>
  </w:style>
  <w:style w:type="paragraph" w:styleId="BodyText">
    <w:name w:val="Body Text"/>
    <w:basedOn w:val="Normal"/>
    <w:rsid w:val="00211493"/>
    <w:pPr>
      <w:spacing w:before="80" w:after="120"/>
      <w:jc w:val="both"/>
    </w:pPr>
  </w:style>
  <w:style w:type="paragraph" w:styleId="BodyTextIndent">
    <w:name w:val="Body Text Indent"/>
    <w:basedOn w:val="Normal"/>
    <w:rsid w:val="00211493"/>
    <w:pPr>
      <w:spacing w:before="80" w:after="120"/>
      <w:ind w:left="283"/>
      <w:jc w:val="both"/>
    </w:pPr>
  </w:style>
  <w:style w:type="paragraph" w:customStyle="1" w:styleId="Comment">
    <w:name w:val="Comment"/>
    <w:basedOn w:val="BillBasic0"/>
    <w:rsid w:val="00DA7B45"/>
    <w:pPr>
      <w:tabs>
        <w:tab w:val="left" w:pos="1800"/>
      </w:tabs>
      <w:ind w:left="1300"/>
      <w:jc w:val="left"/>
    </w:pPr>
    <w:rPr>
      <w:b/>
      <w:sz w:val="18"/>
    </w:rPr>
  </w:style>
  <w:style w:type="paragraph" w:customStyle="1" w:styleId="Endnote1">
    <w:name w:val="Endnote1"/>
    <w:basedOn w:val="BillBasic0"/>
    <w:next w:val="Normal"/>
    <w:rsid w:val="00DA7B45"/>
    <w:pPr>
      <w:keepNext/>
      <w:tabs>
        <w:tab w:val="left" w:pos="400"/>
      </w:tabs>
      <w:spacing w:before="0"/>
      <w:jc w:val="left"/>
    </w:pPr>
    <w:rPr>
      <w:rFonts w:ascii="Arial" w:hAnsi="Arial"/>
      <w:b/>
      <w:sz w:val="28"/>
    </w:rPr>
  </w:style>
  <w:style w:type="paragraph" w:customStyle="1" w:styleId="Endnote2">
    <w:name w:val="Endnote2"/>
    <w:basedOn w:val="Normal"/>
    <w:rsid w:val="00DA7B45"/>
    <w:pPr>
      <w:keepNext/>
      <w:tabs>
        <w:tab w:val="left" w:pos="1100"/>
      </w:tabs>
      <w:spacing w:before="360"/>
    </w:pPr>
    <w:rPr>
      <w:rFonts w:ascii="Arial" w:hAnsi="Arial"/>
      <w:b/>
    </w:rPr>
  </w:style>
  <w:style w:type="paragraph" w:customStyle="1" w:styleId="IH4Part">
    <w:name w:val="I H4 Part"/>
    <w:basedOn w:val="AH1Part"/>
    <w:rsid w:val="00211493"/>
  </w:style>
  <w:style w:type="paragraph" w:customStyle="1" w:styleId="IH5Div">
    <w:name w:val="I H5 Div"/>
    <w:basedOn w:val="AH2Div"/>
    <w:rsid w:val="00211493"/>
  </w:style>
  <w:style w:type="paragraph" w:customStyle="1" w:styleId="IH6sec">
    <w:name w:val="I H6 sec"/>
    <w:basedOn w:val="AH3sec"/>
    <w:next w:val="Amain"/>
    <w:rsid w:val="00211493"/>
    <w:pPr>
      <w:spacing w:after="0"/>
      <w:jc w:val="left"/>
    </w:pPr>
  </w:style>
  <w:style w:type="paragraph" w:styleId="Index1">
    <w:name w:val="index 1"/>
    <w:basedOn w:val="Normal"/>
    <w:next w:val="Normal"/>
    <w:semiHidden/>
    <w:rsid w:val="00211493"/>
    <w:pPr>
      <w:spacing w:before="80" w:after="60"/>
      <w:ind w:left="240" w:hanging="240"/>
      <w:jc w:val="both"/>
    </w:pPr>
  </w:style>
  <w:style w:type="paragraph" w:customStyle="1" w:styleId="InparaH3sec">
    <w:name w:val="Inpara H3 sec"/>
    <w:basedOn w:val="BillBasic"/>
    <w:rsid w:val="00211493"/>
    <w:pPr>
      <w:ind w:left="1600" w:hanging="700"/>
      <w:jc w:val="left"/>
    </w:pPr>
    <w:rPr>
      <w:b/>
    </w:rPr>
  </w:style>
  <w:style w:type="paragraph" w:customStyle="1" w:styleId="Inparamain">
    <w:name w:val="Inpara main"/>
    <w:basedOn w:val="BillBasic"/>
    <w:rsid w:val="00211493"/>
    <w:pPr>
      <w:tabs>
        <w:tab w:val="left" w:pos="1400"/>
      </w:tabs>
      <w:ind w:left="900"/>
    </w:pPr>
  </w:style>
  <w:style w:type="paragraph" w:customStyle="1" w:styleId="Inparamainreturn">
    <w:name w:val="Inpara main return"/>
    <w:basedOn w:val="Inparamain"/>
    <w:rsid w:val="00211493"/>
    <w:pPr>
      <w:spacing w:before="0"/>
    </w:pPr>
  </w:style>
  <w:style w:type="paragraph" w:customStyle="1" w:styleId="Inparapara">
    <w:name w:val="Inpara para"/>
    <w:basedOn w:val="BillBasic"/>
    <w:rsid w:val="00211493"/>
    <w:pPr>
      <w:tabs>
        <w:tab w:val="right" w:pos="1600"/>
      </w:tabs>
      <w:spacing w:before="0"/>
      <w:ind w:left="1800" w:hanging="1800"/>
    </w:pPr>
  </w:style>
  <w:style w:type="paragraph" w:customStyle="1" w:styleId="Inparasubpara">
    <w:name w:val="Inpara subpara"/>
    <w:basedOn w:val="BillBasic"/>
    <w:rsid w:val="00211493"/>
    <w:pPr>
      <w:tabs>
        <w:tab w:val="right" w:pos="2240"/>
      </w:tabs>
      <w:spacing w:before="0"/>
      <w:ind w:left="2440" w:hanging="2440"/>
    </w:pPr>
  </w:style>
  <w:style w:type="paragraph" w:customStyle="1" w:styleId="Inparasubsubpara">
    <w:name w:val="Inpara subsubpara"/>
    <w:basedOn w:val="BillBasic"/>
    <w:rsid w:val="00211493"/>
    <w:pPr>
      <w:tabs>
        <w:tab w:val="right" w:pos="2880"/>
      </w:tabs>
      <w:spacing w:before="0"/>
      <w:ind w:left="3080" w:hanging="3080"/>
    </w:pPr>
  </w:style>
  <w:style w:type="paragraph" w:customStyle="1" w:styleId="InparaDef">
    <w:name w:val="InparaDef"/>
    <w:basedOn w:val="BillBasic"/>
    <w:rsid w:val="00211493"/>
    <w:pPr>
      <w:ind w:left="1720" w:hanging="380"/>
    </w:pPr>
  </w:style>
  <w:style w:type="paragraph" w:customStyle="1" w:styleId="N-14pt">
    <w:name w:val="N-14pt"/>
    <w:basedOn w:val="BillBasic0"/>
    <w:rsid w:val="00DA7B45"/>
    <w:pPr>
      <w:spacing w:before="0"/>
    </w:pPr>
    <w:rPr>
      <w:b/>
      <w:sz w:val="28"/>
    </w:rPr>
  </w:style>
  <w:style w:type="paragraph" w:customStyle="1" w:styleId="N-9pt">
    <w:name w:val="N-9pt"/>
    <w:basedOn w:val="BillBasic0"/>
    <w:next w:val="BillBasic0"/>
    <w:rsid w:val="00DA7B45"/>
    <w:pPr>
      <w:keepNext/>
      <w:tabs>
        <w:tab w:val="right" w:pos="7707"/>
      </w:tabs>
      <w:spacing w:before="120"/>
    </w:pPr>
    <w:rPr>
      <w:rFonts w:ascii="Arial" w:hAnsi="Arial"/>
      <w:sz w:val="18"/>
    </w:rPr>
  </w:style>
  <w:style w:type="paragraph" w:customStyle="1" w:styleId="N-line1">
    <w:name w:val="N-line1"/>
    <w:basedOn w:val="BillBasic0"/>
    <w:rsid w:val="00DA7B45"/>
    <w:pPr>
      <w:pBdr>
        <w:bottom w:val="single" w:sz="4" w:space="0" w:color="auto"/>
      </w:pBdr>
      <w:spacing w:before="100"/>
      <w:ind w:left="2980" w:right="3020"/>
      <w:jc w:val="center"/>
    </w:pPr>
  </w:style>
  <w:style w:type="paragraph" w:customStyle="1" w:styleId="Norm-5pt">
    <w:name w:val="Norm-5pt"/>
    <w:basedOn w:val="Normal"/>
    <w:rsid w:val="00DA7B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DA7B45"/>
    <w:pPr>
      <w:pBdr>
        <w:bottom w:val="single" w:sz="4" w:space="1" w:color="auto"/>
      </w:pBdr>
      <w:spacing w:before="800"/>
    </w:pPr>
    <w:rPr>
      <w:sz w:val="32"/>
    </w:rPr>
  </w:style>
  <w:style w:type="paragraph" w:customStyle="1" w:styleId="Schclauseheading">
    <w:name w:val="Sch clause heading"/>
    <w:basedOn w:val="BillBasic0"/>
    <w:next w:val="SchAmainSymb"/>
    <w:rsid w:val="00DA7B45"/>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DA7B45"/>
    <w:pPr>
      <w:spacing w:before="380"/>
      <w:ind w:left="2600" w:hanging="2600"/>
      <w:outlineLvl w:val="0"/>
    </w:pPr>
    <w:rPr>
      <w:sz w:val="34"/>
    </w:rPr>
  </w:style>
  <w:style w:type="paragraph" w:customStyle="1" w:styleId="Sched-name">
    <w:name w:val="Sched-name"/>
    <w:basedOn w:val="BillBasic"/>
    <w:rsid w:val="00211493"/>
    <w:pPr>
      <w:keepNext/>
      <w:tabs>
        <w:tab w:val="center" w:pos="3600"/>
        <w:tab w:val="right" w:pos="7200"/>
      </w:tabs>
      <w:spacing w:before="160"/>
      <w:jc w:val="left"/>
    </w:pPr>
    <w:rPr>
      <w:caps/>
    </w:rPr>
  </w:style>
  <w:style w:type="paragraph" w:styleId="BlockText">
    <w:name w:val="Block Text"/>
    <w:basedOn w:val="Normal"/>
    <w:rsid w:val="00211493"/>
    <w:pPr>
      <w:spacing w:before="80" w:after="120"/>
      <w:ind w:left="1440" w:right="1440"/>
      <w:jc w:val="both"/>
    </w:pPr>
  </w:style>
  <w:style w:type="paragraph" w:styleId="BodyText2">
    <w:name w:val="Body Text 2"/>
    <w:basedOn w:val="Normal"/>
    <w:rsid w:val="00211493"/>
    <w:pPr>
      <w:spacing w:before="80" w:after="120" w:line="480" w:lineRule="auto"/>
      <w:jc w:val="both"/>
    </w:pPr>
  </w:style>
  <w:style w:type="paragraph" w:styleId="BodyText3">
    <w:name w:val="Body Text 3"/>
    <w:basedOn w:val="Normal"/>
    <w:rsid w:val="00211493"/>
    <w:pPr>
      <w:spacing w:before="80" w:after="120"/>
      <w:jc w:val="both"/>
    </w:pPr>
    <w:rPr>
      <w:sz w:val="16"/>
    </w:rPr>
  </w:style>
  <w:style w:type="paragraph" w:styleId="BodyTextFirstIndent">
    <w:name w:val="Body Text First Indent"/>
    <w:basedOn w:val="BlockText"/>
    <w:rsid w:val="00211493"/>
    <w:pPr>
      <w:ind w:left="0" w:right="0" w:firstLine="210"/>
    </w:pPr>
  </w:style>
  <w:style w:type="paragraph" w:styleId="BodyTextFirstIndent2">
    <w:name w:val="Body Text First Indent 2"/>
    <w:basedOn w:val="BodyText"/>
    <w:rsid w:val="00211493"/>
    <w:pPr>
      <w:ind w:left="283" w:firstLine="210"/>
    </w:pPr>
  </w:style>
  <w:style w:type="paragraph" w:styleId="BodyTextIndent2">
    <w:name w:val="Body Text Indent 2"/>
    <w:basedOn w:val="Normal"/>
    <w:rsid w:val="00211493"/>
    <w:pPr>
      <w:spacing w:before="80" w:after="120" w:line="480" w:lineRule="auto"/>
      <w:ind w:left="283"/>
      <w:jc w:val="both"/>
    </w:pPr>
  </w:style>
  <w:style w:type="paragraph" w:styleId="BodyTextIndent3">
    <w:name w:val="Body Text Indent 3"/>
    <w:basedOn w:val="Normal"/>
    <w:rsid w:val="00211493"/>
    <w:pPr>
      <w:spacing w:before="80" w:after="120"/>
      <w:ind w:left="283"/>
      <w:jc w:val="both"/>
    </w:pPr>
    <w:rPr>
      <w:sz w:val="16"/>
    </w:rPr>
  </w:style>
  <w:style w:type="paragraph" w:styleId="Caption">
    <w:name w:val="caption"/>
    <w:basedOn w:val="Normal"/>
    <w:next w:val="Normal"/>
    <w:qFormat/>
    <w:rsid w:val="00211493"/>
    <w:pPr>
      <w:spacing w:before="120" w:after="120"/>
      <w:jc w:val="both"/>
    </w:pPr>
    <w:rPr>
      <w:b/>
    </w:rPr>
  </w:style>
  <w:style w:type="paragraph" w:styleId="Closing">
    <w:name w:val="Closing"/>
    <w:basedOn w:val="Normal"/>
    <w:rsid w:val="00211493"/>
    <w:pPr>
      <w:spacing w:before="80" w:after="60"/>
      <w:ind w:left="4252"/>
      <w:jc w:val="both"/>
    </w:pPr>
  </w:style>
  <w:style w:type="character" w:styleId="CommentReference">
    <w:name w:val="annotation reference"/>
    <w:basedOn w:val="DefaultParagraphFont"/>
    <w:semiHidden/>
    <w:rsid w:val="00211493"/>
    <w:rPr>
      <w:rFonts w:ascii="Times New Roman" w:hAnsi="Times New Roman"/>
      <w:b w:val="0"/>
      <w:i w:val="0"/>
      <w:caps w:val="0"/>
      <w:sz w:val="16"/>
    </w:rPr>
  </w:style>
  <w:style w:type="paragraph" w:styleId="CommentText">
    <w:name w:val="annotation text"/>
    <w:basedOn w:val="Normal"/>
    <w:semiHidden/>
    <w:rsid w:val="00211493"/>
    <w:pPr>
      <w:spacing w:before="80" w:after="60"/>
      <w:jc w:val="both"/>
    </w:pPr>
  </w:style>
  <w:style w:type="paragraph" w:styleId="Date">
    <w:name w:val="Date"/>
    <w:basedOn w:val="Normal"/>
    <w:next w:val="Normal"/>
    <w:rsid w:val="00211493"/>
    <w:pPr>
      <w:spacing w:before="80" w:after="60"/>
      <w:jc w:val="both"/>
    </w:pPr>
  </w:style>
  <w:style w:type="paragraph" w:styleId="DocumentMap">
    <w:name w:val="Document Map"/>
    <w:basedOn w:val="Normal"/>
    <w:semiHidden/>
    <w:rsid w:val="00211493"/>
    <w:pPr>
      <w:shd w:val="clear" w:color="auto" w:fill="000080"/>
      <w:spacing w:before="80" w:after="60"/>
      <w:jc w:val="both"/>
    </w:pPr>
    <w:rPr>
      <w:rFonts w:ascii="Tahoma" w:hAnsi="Tahoma"/>
    </w:rPr>
  </w:style>
  <w:style w:type="character" w:styleId="Emphasis">
    <w:name w:val="Emphasis"/>
    <w:basedOn w:val="DefaultParagraphFont"/>
    <w:qFormat/>
    <w:rsid w:val="00211493"/>
    <w:rPr>
      <w:i/>
    </w:rPr>
  </w:style>
  <w:style w:type="character" w:styleId="EndnoteReference">
    <w:name w:val="endnote reference"/>
    <w:basedOn w:val="DefaultParagraphFont"/>
    <w:semiHidden/>
    <w:rsid w:val="00211493"/>
    <w:rPr>
      <w:vertAlign w:val="superscript"/>
    </w:rPr>
  </w:style>
  <w:style w:type="paragraph" w:styleId="EndnoteText">
    <w:name w:val="endnote text"/>
    <w:basedOn w:val="Normal"/>
    <w:semiHidden/>
    <w:rsid w:val="00211493"/>
    <w:pPr>
      <w:spacing w:before="80" w:after="60"/>
      <w:jc w:val="both"/>
    </w:pPr>
  </w:style>
  <w:style w:type="paragraph" w:styleId="EnvelopeAddress">
    <w:name w:val="envelope address"/>
    <w:basedOn w:val="Normal"/>
    <w:rsid w:val="00211493"/>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211493"/>
    <w:pPr>
      <w:spacing w:before="80" w:after="60"/>
      <w:jc w:val="both"/>
    </w:pPr>
    <w:rPr>
      <w:rFonts w:ascii="Arial" w:hAnsi="Arial"/>
    </w:rPr>
  </w:style>
  <w:style w:type="character" w:styleId="FollowedHyperlink">
    <w:name w:val="FollowedHyperlink"/>
    <w:basedOn w:val="DefaultParagraphFont"/>
    <w:rsid w:val="00211493"/>
    <w:rPr>
      <w:color w:val="800080"/>
      <w:u w:val="single"/>
    </w:rPr>
  </w:style>
  <w:style w:type="paragraph" w:styleId="Footer">
    <w:name w:val="footer"/>
    <w:basedOn w:val="Normal"/>
    <w:link w:val="FooterChar"/>
    <w:rsid w:val="00DA7B45"/>
    <w:pPr>
      <w:spacing w:before="120" w:line="240" w:lineRule="exact"/>
    </w:pPr>
    <w:rPr>
      <w:rFonts w:ascii="Arial" w:hAnsi="Arial"/>
      <w:sz w:val="18"/>
    </w:rPr>
  </w:style>
  <w:style w:type="character" w:styleId="FootnoteReference">
    <w:name w:val="footnote reference"/>
    <w:basedOn w:val="DefaultParagraphFont"/>
    <w:semiHidden/>
    <w:rsid w:val="00211493"/>
    <w:rPr>
      <w:vertAlign w:val="superscript"/>
    </w:rPr>
  </w:style>
  <w:style w:type="paragraph" w:styleId="FootnoteText">
    <w:name w:val="footnote text"/>
    <w:basedOn w:val="Normal"/>
    <w:semiHidden/>
    <w:rsid w:val="00211493"/>
    <w:pPr>
      <w:spacing w:before="80" w:after="60"/>
      <w:jc w:val="both"/>
    </w:pPr>
  </w:style>
  <w:style w:type="paragraph" w:styleId="Header">
    <w:name w:val="header"/>
    <w:basedOn w:val="Normal"/>
    <w:link w:val="HeaderChar"/>
    <w:rsid w:val="00DA7B45"/>
    <w:pPr>
      <w:tabs>
        <w:tab w:val="center" w:pos="4153"/>
        <w:tab w:val="right" w:pos="8306"/>
      </w:tabs>
    </w:pPr>
  </w:style>
  <w:style w:type="character" w:styleId="Hyperlink">
    <w:name w:val="Hyperlink"/>
    <w:basedOn w:val="DefaultParagraphFont"/>
    <w:uiPriority w:val="99"/>
    <w:unhideWhenUsed/>
    <w:rsid w:val="00DA7B45"/>
    <w:rPr>
      <w:color w:val="0000FF" w:themeColor="hyperlink"/>
      <w:u w:val="single"/>
    </w:rPr>
  </w:style>
  <w:style w:type="paragraph" w:styleId="Index2">
    <w:name w:val="index 2"/>
    <w:basedOn w:val="Normal"/>
    <w:next w:val="Normal"/>
    <w:semiHidden/>
    <w:rsid w:val="00211493"/>
    <w:pPr>
      <w:spacing w:before="80" w:after="60"/>
      <w:ind w:left="480" w:hanging="240"/>
      <w:jc w:val="both"/>
    </w:pPr>
  </w:style>
  <w:style w:type="paragraph" w:styleId="Index3">
    <w:name w:val="index 3"/>
    <w:basedOn w:val="Normal"/>
    <w:next w:val="Normal"/>
    <w:semiHidden/>
    <w:rsid w:val="00211493"/>
    <w:pPr>
      <w:spacing w:before="80" w:after="60"/>
      <w:ind w:left="720" w:hanging="240"/>
      <w:jc w:val="both"/>
    </w:pPr>
  </w:style>
  <w:style w:type="paragraph" w:styleId="Index4">
    <w:name w:val="index 4"/>
    <w:basedOn w:val="Normal"/>
    <w:next w:val="Normal"/>
    <w:semiHidden/>
    <w:rsid w:val="00211493"/>
    <w:pPr>
      <w:spacing w:before="80" w:after="60"/>
      <w:ind w:left="960" w:hanging="240"/>
      <w:jc w:val="both"/>
    </w:pPr>
  </w:style>
  <w:style w:type="paragraph" w:styleId="Index5">
    <w:name w:val="index 5"/>
    <w:basedOn w:val="Normal"/>
    <w:next w:val="Normal"/>
    <w:semiHidden/>
    <w:rsid w:val="00211493"/>
    <w:pPr>
      <w:spacing w:before="80" w:after="60"/>
      <w:ind w:left="1200" w:hanging="240"/>
      <w:jc w:val="both"/>
    </w:pPr>
  </w:style>
  <w:style w:type="paragraph" w:styleId="Index6">
    <w:name w:val="index 6"/>
    <w:basedOn w:val="Normal"/>
    <w:next w:val="Normal"/>
    <w:semiHidden/>
    <w:rsid w:val="00211493"/>
    <w:pPr>
      <w:spacing w:before="80" w:after="60"/>
      <w:ind w:left="1440" w:hanging="240"/>
      <w:jc w:val="both"/>
    </w:pPr>
  </w:style>
  <w:style w:type="paragraph" w:styleId="Index7">
    <w:name w:val="index 7"/>
    <w:basedOn w:val="Normal"/>
    <w:next w:val="Normal"/>
    <w:semiHidden/>
    <w:rsid w:val="00211493"/>
    <w:pPr>
      <w:spacing w:before="80" w:after="60"/>
      <w:ind w:left="1680" w:hanging="240"/>
      <w:jc w:val="both"/>
    </w:pPr>
  </w:style>
  <w:style w:type="paragraph" w:styleId="Index8">
    <w:name w:val="index 8"/>
    <w:basedOn w:val="Normal"/>
    <w:next w:val="Normal"/>
    <w:semiHidden/>
    <w:rsid w:val="00211493"/>
    <w:pPr>
      <w:spacing w:before="80" w:after="60"/>
      <w:ind w:left="1920" w:hanging="240"/>
      <w:jc w:val="both"/>
    </w:pPr>
  </w:style>
  <w:style w:type="paragraph" w:styleId="Index9">
    <w:name w:val="index 9"/>
    <w:basedOn w:val="Normal"/>
    <w:next w:val="Normal"/>
    <w:semiHidden/>
    <w:rsid w:val="00211493"/>
    <w:pPr>
      <w:spacing w:before="80" w:after="60"/>
      <w:ind w:left="2160" w:hanging="240"/>
      <w:jc w:val="both"/>
    </w:pPr>
  </w:style>
  <w:style w:type="paragraph" w:styleId="IndexHeading">
    <w:name w:val="index heading"/>
    <w:basedOn w:val="Normal"/>
    <w:next w:val="Index1"/>
    <w:semiHidden/>
    <w:rsid w:val="00211493"/>
    <w:pPr>
      <w:spacing w:before="80" w:after="60"/>
      <w:jc w:val="both"/>
    </w:pPr>
    <w:rPr>
      <w:rFonts w:ascii="Arial" w:hAnsi="Arial"/>
      <w:b/>
    </w:rPr>
  </w:style>
  <w:style w:type="character" w:styleId="LineNumber">
    <w:name w:val="line number"/>
    <w:basedOn w:val="DefaultParagraphFont"/>
    <w:rsid w:val="00DA7B45"/>
    <w:rPr>
      <w:rFonts w:ascii="Arial" w:hAnsi="Arial"/>
      <w:sz w:val="16"/>
    </w:rPr>
  </w:style>
  <w:style w:type="paragraph" w:styleId="List">
    <w:name w:val="List"/>
    <w:basedOn w:val="Normal"/>
    <w:rsid w:val="00211493"/>
    <w:pPr>
      <w:spacing w:before="80" w:after="60"/>
      <w:ind w:left="283" w:hanging="283"/>
      <w:jc w:val="both"/>
    </w:pPr>
  </w:style>
  <w:style w:type="paragraph" w:styleId="List2">
    <w:name w:val="List 2"/>
    <w:basedOn w:val="Normal"/>
    <w:rsid w:val="00211493"/>
    <w:pPr>
      <w:spacing w:before="80" w:after="60"/>
      <w:ind w:left="566" w:hanging="283"/>
      <w:jc w:val="both"/>
    </w:pPr>
  </w:style>
  <w:style w:type="paragraph" w:styleId="List3">
    <w:name w:val="List 3"/>
    <w:basedOn w:val="Normal"/>
    <w:rsid w:val="00211493"/>
    <w:pPr>
      <w:spacing w:before="80" w:after="60"/>
      <w:ind w:left="849" w:hanging="283"/>
      <w:jc w:val="both"/>
    </w:pPr>
  </w:style>
  <w:style w:type="paragraph" w:styleId="List4">
    <w:name w:val="List 4"/>
    <w:basedOn w:val="Normal"/>
    <w:rsid w:val="00211493"/>
    <w:pPr>
      <w:spacing w:before="80" w:after="60"/>
      <w:ind w:left="1132" w:hanging="283"/>
      <w:jc w:val="both"/>
    </w:pPr>
  </w:style>
  <w:style w:type="paragraph" w:styleId="List5">
    <w:name w:val="List 5"/>
    <w:basedOn w:val="Normal"/>
    <w:rsid w:val="00211493"/>
    <w:pPr>
      <w:spacing w:before="80" w:after="60"/>
      <w:ind w:left="1415" w:hanging="283"/>
      <w:jc w:val="both"/>
    </w:pPr>
  </w:style>
  <w:style w:type="paragraph" w:styleId="ListBullet">
    <w:name w:val="List Bullet"/>
    <w:basedOn w:val="Normal"/>
    <w:rsid w:val="00211493"/>
    <w:pPr>
      <w:tabs>
        <w:tab w:val="num" w:pos="360"/>
      </w:tabs>
      <w:spacing w:before="80" w:after="60"/>
      <w:ind w:left="360" w:hanging="360"/>
      <w:jc w:val="both"/>
    </w:pPr>
  </w:style>
  <w:style w:type="paragraph" w:styleId="ListBullet2">
    <w:name w:val="List Bullet 2"/>
    <w:basedOn w:val="Normal"/>
    <w:rsid w:val="00211493"/>
    <w:pPr>
      <w:tabs>
        <w:tab w:val="num" w:pos="643"/>
      </w:tabs>
      <w:spacing w:before="80" w:after="60"/>
      <w:ind w:left="643" w:hanging="360"/>
      <w:jc w:val="both"/>
    </w:pPr>
  </w:style>
  <w:style w:type="paragraph" w:styleId="ListBullet3">
    <w:name w:val="List Bullet 3"/>
    <w:basedOn w:val="Normal"/>
    <w:rsid w:val="00211493"/>
    <w:pPr>
      <w:tabs>
        <w:tab w:val="num" w:pos="926"/>
      </w:tabs>
      <w:spacing w:before="80" w:after="60"/>
      <w:ind w:left="926" w:hanging="360"/>
      <w:jc w:val="both"/>
    </w:pPr>
  </w:style>
  <w:style w:type="paragraph" w:styleId="ListBullet4">
    <w:name w:val="List Bullet 4"/>
    <w:basedOn w:val="Normal"/>
    <w:rsid w:val="00211493"/>
    <w:pPr>
      <w:tabs>
        <w:tab w:val="num" w:pos="1209"/>
      </w:tabs>
      <w:spacing w:before="80" w:after="60"/>
      <w:ind w:left="1209" w:hanging="360"/>
      <w:jc w:val="both"/>
    </w:pPr>
  </w:style>
  <w:style w:type="paragraph" w:styleId="ListBullet5">
    <w:name w:val="List Bullet 5"/>
    <w:basedOn w:val="Normal"/>
    <w:rsid w:val="00211493"/>
    <w:pPr>
      <w:tabs>
        <w:tab w:val="num" w:pos="1492"/>
      </w:tabs>
      <w:spacing w:before="80" w:after="60"/>
      <w:ind w:left="1492" w:hanging="360"/>
      <w:jc w:val="both"/>
    </w:pPr>
  </w:style>
  <w:style w:type="paragraph" w:styleId="ListContinue">
    <w:name w:val="List Continue"/>
    <w:basedOn w:val="Normal"/>
    <w:rsid w:val="00211493"/>
    <w:pPr>
      <w:spacing w:before="80" w:after="120"/>
      <w:ind w:left="283"/>
      <w:jc w:val="both"/>
    </w:pPr>
  </w:style>
  <w:style w:type="paragraph" w:styleId="ListContinue2">
    <w:name w:val="List Continue 2"/>
    <w:basedOn w:val="Normal"/>
    <w:rsid w:val="00211493"/>
    <w:pPr>
      <w:spacing w:before="80" w:after="120"/>
      <w:ind w:left="566"/>
      <w:jc w:val="both"/>
    </w:pPr>
  </w:style>
  <w:style w:type="paragraph" w:styleId="ListContinue3">
    <w:name w:val="List Continue 3"/>
    <w:basedOn w:val="Normal"/>
    <w:rsid w:val="00211493"/>
    <w:pPr>
      <w:spacing w:before="80" w:after="120"/>
      <w:ind w:left="849"/>
      <w:jc w:val="both"/>
    </w:pPr>
  </w:style>
  <w:style w:type="paragraph" w:styleId="ListContinue4">
    <w:name w:val="List Continue 4"/>
    <w:basedOn w:val="Normal"/>
    <w:rsid w:val="00211493"/>
    <w:pPr>
      <w:spacing w:before="80" w:after="120"/>
      <w:ind w:left="1132"/>
      <w:jc w:val="both"/>
    </w:pPr>
  </w:style>
  <w:style w:type="paragraph" w:styleId="ListContinue5">
    <w:name w:val="List Continue 5"/>
    <w:basedOn w:val="Normal"/>
    <w:rsid w:val="00211493"/>
    <w:pPr>
      <w:spacing w:before="80" w:after="120"/>
      <w:ind w:left="1415"/>
      <w:jc w:val="both"/>
    </w:pPr>
  </w:style>
  <w:style w:type="paragraph" w:styleId="ListNumber">
    <w:name w:val="List Number"/>
    <w:basedOn w:val="Normal"/>
    <w:rsid w:val="00211493"/>
    <w:pPr>
      <w:tabs>
        <w:tab w:val="num" w:pos="360"/>
      </w:tabs>
      <w:spacing w:before="80" w:after="60"/>
      <w:ind w:left="360" w:hanging="360"/>
      <w:jc w:val="both"/>
    </w:pPr>
  </w:style>
  <w:style w:type="paragraph" w:styleId="ListNumber2">
    <w:name w:val="List Number 2"/>
    <w:basedOn w:val="Normal"/>
    <w:rsid w:val="00211493"/>
    <w:pPr>
      <w:tabs>
        <w:tab w:val="num" w:pos="643"/>
      </w:tabs>
      <w:spacing w:before="80" w:after="60"/>
      <w:ind w:left="643" w:hanging="360"/>
      <w:jc w:val="both"/>
    </w:pPr>
  </w:style>
  <w:style w:type="paragraph" w:styleId="ListNumber3">
    <w:name w:val="List Number 3"/>
    <w:basedOn w:val="Normal"/>
    <w:rsid w:val="00211493"/>
    <w:pPr>
      <w:tabs>
        <w:tab w:val="num" w:pos="926"/>
      </w:tabs>
      <w:spacing w:before="80" w:after="60"/>
      <w:ind w:left="926" w:hanging="360"/>
      <w:jc w:val="both"/>
    </w:pPr>
  </w:style>
  <w:style w:type="paragraph" w:styleId="ListNumber4">
    <w:name w:val="List Number 4"/>
    <w:basedOn w:val="Normal"/>
    <w:rsid w:val="00211493"/>
    <w:pPr>
      <w:tabs>
        <w:tab w:val="num" w:pos="1209"/>
      </w:tabs>
      <w:spacing w:before="80" w:after="60"/>
      <w:ind w:left="1209" w:hanging="360"/>
      <w:jc w:val="both"/>
    </w:pPr>
  </w:style>
  <w:style w:type="paragraph" w:styleId="ListNumber5">
    <w:name w:val="List Number 5"/>
    <w:basedOn w:val="Normal"/>
    <w:rsid w:val="00211493"/>
    <w:pPr>
      <w:tabs>
        <w:tab w:val="num" w:pos="1492"/>
      </w:tabs>
      <w:spacing w:before="80" w:after="60"/>
      <w:ind w:left="1492" w:hanging="360"/>
      <w:jc w:val="both"/>
    </w:pPr>
  </w:style>
  <w:style w:type="paragraph" w:styleId="MacroText">
    <w:name w:val="macro"/>
    <w:semiHidden/>
    <w:rsid w:val="00DA7B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1149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211493"/>
    <w:pPr>
      <w:ind w:left="720"/>
    </w:pPr>
  </w:style>
  <w:style w:type="paragraph" w:styleId="NoteHeading">
    <w:name w:val="Note Heading"/>
    <w:basedOn w:val="Normal"/>
    <w:next w:val="Normal"/>
    <w:rsid w:val="00211493"/>
  </w:style>
  <w:style w:type="character" w:styleId="PageNumber">
    <w:name w:val="page number"/>
    <w:basedOn w:val="DefaultParagraphFont"/>
    <w:rsid w:val="00DA7B45"/>
  </w:style>
  <w:style w:type="paragraph" w:styleId="PlainText">
    <w:name w:val="Plain Text"/>
    <w:basedOn w:val="Normal"/>
    <w:rsid w:val="00DA7B45"/>
    <w:rPr>
      <w:rFonts w:ascii="Courier New" w:hAnsi="Courier New"/>
      <w:sz w:val="20"/>
    </w:rPr>
  </w:style>
  <w:style w:type="paragraph" w:styleId="Salutation">
    <w:name w:val="Salutation"/>
    <w:basedOn w:val="Normal"/>
    <w:next w:val="Normal"/>
    <w:rsid w:val="00211493"/>
  </w:style>
  <w:style w:type="paragraph" w:styleId="Signature">
    <w:name w:val="Signature"/>
    <w:basedOn w:val="Normal"/>
    <w:rsid w:val="00DA7B45"/>
    <w:pPr>
      <w:ind w:left="4252"/>
    </w:pPr>
  </w:style>
  <w:style w:type="character" w:styleId="Strong">
    <w:name w:val="Strong"/>
    <w:basedOn w:val="DefaultParagraphFont"/>
    <w:qFormat/>
    <w:rsid w:val="00211493"/>
    <w:rPr>
      <w:b/>
    </w:rPr>
  </w:style>
  <w:style w:type="paragraph" w:styleId="Subtitle">
    <w:name w:val="Subtitle"/>
    <w:basedOn w:val="Normal"/>
    <w:qFormat/>
    <w:rsid w:val="00DA7B45"/>
    <w:pPr>
      <w:spacing w:after="60"/>
      <w:jc w:val="center"/>
      <w:outlineLvl w:val="1"/>
    </w:pPr>
    <w:rPr>
      <w:rFonts w:ascii="Arial" w:hAnsi="Arial"/>
    </w:rPr>
  </w:style>
  <w:style w:type="paragraph" w:styleId="TableofAuthorities">
    <w:name w:val="table of authorities"/>
    <w:basedOn w:val="Normal"/>
    <w:next w:val="Normal"/>
    <w:semiHidden/>
    <w:rsid w:val="00211493"/>
    <w:pPr>
      <w:ind w:left="240" w:hanging="240"/>
    </w:pPr>
  </w:style>
  <w:style w:type="paragraph" w:styleId="TableofFigures">
    <w:name w:val="table of figures"/>
    <w:basedOn w:val="Normal"/>
    <w:next w:val="Normal"/>
    <w:semiHidden/>
    <w:rsid w:val="00211493"/>
    <w:pPr>
      <w:ind w:left="480" w:hanging="480"/>
    </w:pPr>
  </w:style>
  <w:style w:type="paragraph" w:styleId="Title">
    <w:name w:val="Title"/>
    <w:basedOn w:val="Normal"/>
    <w:qFormat/>
    <w:rsid w:val="00211493"/>
    <w:pPr>
      <w:spacing w:before="240"/>
      <w:jc w:val="center"/>
      <w:outlineLvl w:val="0"/>
    </w:pPr>
    <w:rPr>
      <w:rFonts w:ascii="Arial" w:hAnsi="Arial"/>
      <w:b/>
      <w:kern w:val="28"/>
      <w:sz w:val="32"/>
    </w:rPr>
  </w:style>
  <w:style w:type="paragraph" w:styleId="TOAHeading">
    <w:name w:val="toa heading"/>
    <w:basedOn w:val="Normal"/>
    <w:next w:val="Normal"/>
    <w:semiHidden/>
    <w:rsid w:val="00211493"/>
    <w:pPr>
      <w:spacing w:before="120"/>
    </w:pPr>
    <w:rPr>
      <w:rFonts w:ascii="Arial" w:hAnsi="Arial"/>
      <w:b/>
    </w:rPr>
  </w:style>
  <w:style w:type="paragraph" w:styleId="TOC1">
    <w:name w:val="toc 1"/>
    <w:basedOn w:val="Normal"/>
    <w:next w:val="Normal"/>
    <w:autoRedefine/>
    <w:rsid w:val="00DA7B4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A7B45"/>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DA7B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A7B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7B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7B45"/>
  </w:style>
  <w:style w:type="paragraph" w:styleId="TOC7">
    <w:name w:val="toc 7"/>
    <w:basedOn w:val="TOC2"/>
    <w:next w:val="Normal"/>
    <w:autoRedefine/>
    <w:uiPriority w:val="39"/>
    <w:rsid w:val="00DA7B45"/>
    <w:pPr>
      <w:keepNext w:val="0"/>
      <w:spacing w:before="120"/>
    </w:pPr>
    <w:rPr>
      <w:sz w:val="20"/>
    </w:rPr>
  </w:style>
  <w:style w:type="paragraph" w:styleId="TOC8">
    <w:name w:val="toc 8"/>
    <w:basedOn w:val="TOC3"/>
    <w:next w:val="Normal"/>
    <w:autoRedefine/>
    <w:rsid w:val="00DA7B45"/>
    <w:pPr>
      <w:keepNext w:val="0"/>
      <w:spacing w:before="120"/>
    </w:pPr>
  </w:style>
  <w:style w:type="paragraph" w:styleId="TOC9">
    <w:name w:val="toc 9"/>
    <w:basedOn w:val="Normal"/>
    <w:next w:val="Normal"/>
    <w:autoRedefine/>
    <w:rsid w:val="00DA7B45"/>
    <w:pPr>
      <w:ind w:left="1920" w:right="600"/>
    </w:pPr>
  </w:style>
  <w:style w:type="paragraph" w:customStyle="1" w:styleId="N-line2">
    <w:name w:val="N-line2"/>
    <w:basedOn w:val="Normal"/>
    <w:rsid w:val="00DA7B45"/>
    <w:pPr>
      <w:pBdr>
        <w:bottom w:val="single" w:sz="8" w:space="0" w:color="auto"/>
      </w:pBdr>
    </w:pPr>
  </w:style>
  <w:style w:type="paragraph" w:customStyle="1" w:styleId="parainpara">
    <w:name w:val="para in para"/>
    <w:rsid w:val="00DA7B45"/>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DA7B45"/>
    <w:pPr>
      <w:ind w:left="1600"/>
    </w:pPr>
  </w:style>
  <w:style w:type="paragraph" w:customStyle="1" w:styleId="01Contents">
    <w:name w:val="01Contents"/>
    <w:basedOn w:val="Normal"/>
    <w:rsid w:val="00DA7B45"/>
  </w:style>
  <w:style w:type="paragraph" w:customStyle="1" w:styleId="00ClientCover">
    <w:name w:val="00ClientCover"/>
    <w:basedOn w:val="Normal"/>
    <w:rsid w:val="00DA7B45"/>
  </w:style>
  <w:style w:type="paragraph" w:customStyle="1" w:styleId="02Text">
    <w:name w:val="02Text"/>
    <w:basedOn w:val="Normal"/>
    <w:rsid w:val="00DA7B45"/>
  </w:style>
  <w:style w:type="paragraph" w:customStyle="1" w:styleId="BillBasic0">
    <w:name w:val="BillBasic"/>
    <w:rsid w:val="00DA7B45"/>
    <w:pPr>
      <w:spacing w:before="140"/>
      <w:jc w:val="both"/>
    </w:pPr>
    <w:rPr>
      <w:sz w:val="24"/>
      <w:lang w:eastAsia="en-US"/>
    </w:rPr>
  </w:style>
  <w:style w:type="paragraph" w:customStyle="1" w:styleId="BillBasicHeading">
    <w:name w:val="BillBasicHeading"/>
    <w:basedOn w:val="BillBasic0"/>
    <w:rsid w:val="00DA7B45"/>
    <w:pPr>
      <w:keepNext/>
      <w:tabs>
        <w:tab w:val="left" w:pos="2600"/>
      </w:tabs>
      <w:jc w:val="left"/>
    </w:pPr>
    <w:rPr>
      <w:rFonts w:ascii="Arial" w:hAnsi="Arial"/>
      <w:b/>
    </w:rPr>
  </w:style>
  <w:style w:type="paragraph" w:customStyle="1" w:styleId="draft">
    <w:name w:val="draft"/>
    <w:basedOn w:val="Normal"/>
    <w:rsid w:val="00DA7B45"/>
    <w:pPr>
      <w:spacing w:before="600"/>
    </w:pPr>
    <w:rPr>
      <w:rFonts w:ascii="Arial" w:hAnsi="Arial"/>
      <w:sz w:val="48"/>
    </w:rPr>
  </w:style>
  <w:style w:type="paragraph" w:customStyle="1" w:styleId="BillCrest">
    <w:name w:val="Bill Crest"/>
    <w:basedOn w:val="Normal"/>
    <w:next w:val="Normal"/>
    <w:rsid w:val="00DA7B45"/>
    <w:pPr>
      <w:tabs>
        <w:tab w:val="center" w:pos="3160"/>
      </w:tabs>
      <w:spacing w:after="60"/>
    </w:pPr>
    <w:rPr>
      <w:sz w:val="216"/>
    </w:rPr>
  </w:style>
  <w:style w:type="paragraph" w:customStyle="1" w:styleId="aExamHead0">
    <w:name w:val="aExam Head"/>
    <w:basedOn w:val="BillBasicHeading"/>
    <w:next w:val="aExam"/>
    <w:rsid w:val="00DA7B45"/>
    <w:pPr>
      <w:tabs>
        <w:tab w:val="clear" w:pos="2600"/>
      </w:tabs>
      <w:ind w:left="1100"/>
    </w:pPr>
    <w:rPr>
      <w:sz w:val="18"/>
    </w:rPr>
  </w:style>
  <w:style w:type="paragraph" w:customStyle="1" w:styleId="HeaderEven">
    <w:name w:val="HeaderEven"/>
    <w:basedOn w:val="Normal"/>
    <w:rsid w:val="00DA7B45"/>
    <w:rPr>
      <w:rFonts w:ascii="Arial" w:hAnsi="Arial"/>
      <w:sz w:val="18"/>
    </w:rPr>
  </w:style>
  <w:style w:type="paragraph" w:customStyle="1" w:styleId="HeaderEven6">
    <w:name w:val="HeaderEven6"/>
    <w:basedOn w:val="HeaderEven"/>
    <w:rsid w:val="00DA7B45"/>
    <w:pPr>
      <w:spacing w:before="120" w:after="60"/>
    </w:pPr>
  </w:style>
  <w:style w:type="paragraph" w:customStyle="1" w:styleId="HeaderOdd6">
    <w:name w:val="HeaderOdd6"/>
    <w:basedOn w:val="HeaderEven6"/>
    <w:rsid w:val="00DA7B45"/>
    <w:pPr>
      <w:jc w:val="right"/>
    </w:pPr>
  </w:style>
  <w:style w:type="paragraph" w:customStyle="1" w:styleId="HeaderOdd">
    <w:name w:val="HeaderOdd"/>
    <w:basedOn w:val="HeaderEven"/>
    <w:rsid w:val="00DA7B45"/>
    <w:pPr>
      <w:jc w:val="right"/>
    </w:pPr>
  </w:style>
  <w:style w:type="paragraph" w:customStyle="1" w:styleId="BillNo">
    <w:name w:val="BillNo"/>
    <w:basedOn w:val="BillBasicHeading"/>
    <w:rsid w:val="00DA7B45"/>
    <w:pPr>
      <w:keepNext w:val="0"/>
      <w:spacing w:before="240"/>
      <w:jc w:val="both"/>
    </w:pPr>
  </w:style>
  <w:style w:type="paragraph" w:customStyle="1" w:styleId="N-16pt">
    <w:name w:val="N-16pt"/>
    <w:basedOn w:val="BillBasic0"/>
    <w:rsid w:val="00DA7B45"/>
    <w:pPr>
      <w:spacing w:before="800"/>
    </w:pPr>
    <w:rPr>
      <w:b/>
      <w:sz w:val="32"/>
    </w:rPr>
  </w:style>
  <w:style w:type="paragraph" w:customStyle="1" w:styleId="N-line3">
    <w:name w:val="N-line3"/>
    <w:basedOn w:val="BillBasic0"/>
    <w:next w:val="BillBasic0"/>
    <w:rsid w:val="00DA7B45"/>
    <w:pPr>
      <w:pBdr>
        <w:bottom w:val="single" w:sz="12" w:space="1" w:color="auto"/>
      </w:pBdr>
      <w:spacing w:before="60"/>
    </w:pPr>
  </w:style>
  <w:style w:type="paragraph" w:customStyle="1" w:styleId="EnactingWords">
    <w:name w:val="EnactingWords"/>
    <w:basedOn w:val="BillBasic0"/>
    <w:rsid w:val="00DA7B45"/>
    <w:pPr>
      <w:spacing w:before="120"/>
    </w:pPr>
  </w:style>
  <w:style w:type="paragraph" w:customStyle="1" w:styleId="FooterInfo">
    <w:name w:val="FooterInfo"/>
    <w:basedOn w:val="Normal"/>
    <w:rsid w:val="00DA7B45"/>
    <w:pPr>
      <w:tabs>
        <w:tab w:val="right" w:pos="7707"/>
      </w:tabs>
    </w:pPr>
    <w:rPr>
      <w:rFonts w:ascii="Arial" w:hAnsi="Arial"/>
      <w:sz w:val="18"/>
    </w:rPr>
  </w:style>
  <w:style w:type="paragraph" w:customStyle="1" w:styleId="AH1Chapter">
    <w:name w:val="A H1 Chapter"/>
    <w:basedOn w:val="BillBasicHeading"/>
    <w:next w:val="AH2Part"/>
    <w:rsid w:val="00DA7B45"/>
    <w:pPr>
      <w:spacing w:before="320"/>
      <w:ind w:left="2600" w:hanging="2600"/>
      <w:outlineLvl w:val="0"/>
    </w:pPr>
    <w:rPr>
      <w:sz w:val="34"/>
    </w:rPr>
  </w:style>
  <w:style w:type="paragraph" w:customStyle="1" w:styleId="AH2Part">
    <w:name w:val="A H2 Part"/>
    <w:basedOn w:val="BillBasicHeading"/>
    <w:next w:val="AH3Div"/>
    <w:rsid w:val="00DA7B45"/>
    <w:pPr>
      <w:spacing w:before="380"/>
      <w:ind w:left="2600" w:hanging="2600"/>
      <w:outlineLvl w:val="1"/>
    </w:pPr>
    <w:rPr>
      <w:sz w:val="32"/>
    </w:rPr>
  </w:style>
  <w:style w:type="paragraph" w:customStyle="1" w:styleId="AH3Div">
    <w:name w:val="A H3 Div"/>
    <w:basedOn w:val="BillBasicHeading"/>
    <w:next w:val="AH5Sec"/>
    <w:rsid w:val="00DA7B45"/>
    <w:pPr>
      <w:spacing w:before="240"/>
      <w:ind w:left="2600" w:hanging="2600"/>
      <w:outlineLvl w:val="2"/>
    </w:pPr>
    <w:rPr>
      <w:sz w:val="28"/>
    </w:rPr>
  </w:style>
  <w:style w:type="paragraph" w:customStyle="1" w:styleId="AH4SubDiv">
    <w:name w:val="A H4 SubDiv"/>
    <w:basedOn w:val="BillBasicHeading"/>
    <w:next w:val="AH5Sec"/>
    <w:rsid w:val="00DA7B45"/>
    <w:pPr>
      <w:spacing w:before="240"/>
      <w:ind w:left="2600" w:hanging="2600"/>
      <w:outlineLvl w:val="3"/>
    </w:pPr>
    <w:rPr>
      <w:sz w:val="26"/>
    </w:rPr>
  </w:style>
  <w:style w:type="paragraph" w:customStyle="1" w:styleId="AH5Sec">
    <w:name w:val="A H5 Sec"/>
    <w:basedOn w:val="BillBasicHeading"/>
    <w:next w:val="Amain"/>
    <w:rsid w:val="00DA7B45"/>
    <w:pPr>
      <w:tabs>
        <w:tab w:val="clear" w:pos="2600"/>
        <w:tab w:val="left" w:pos="1100"/>
      </w:tabs>
      <w:spacing w:before="240"/>
      <w:ind w:left="1100" w:hanging="1100"/>
      <w:outlineLvl w:val="4"/>
    </w:pPr>
  </w:style>
  <w:style w:type="paragraph" w:customStyle="1" w:styleId="ref">
    <w:name w:val="ref"/>
    <w:basedOn w:val="BillBasic0"/>
    <w:next w:val="Normal"/>
    <w:rsid w:val="00DA7B45"/>
    <w:pPr>
      <w:spacing w:before="60"/>
    </w:pPr>
    <w:rPr>
      <w:sz w:val="18"/>
    </w:rPr>
  </w:style>
  <w:style w:type="paragraph" w:customStyle="1" w:styleId="Sched-Part">
    <w:name w:val="Sched-Part"/>
    <w:basedOn w:val="BillBasicHeading"/>
    <w:next w:val="Sched-Form"/>
    <w:rsid w:val="00DA7B45"/>
    <w:pPr>
      <w:spacing w:before="380"/>
      <w:ind w:left="2600" w:hanging="2600"/>
      <w:outlineLvl w:val="1"/>
    </w:pPr>
    <w:rPr>
      <w:sz w:val="32"/>
    </w:rPr>
  </w:style>
  <w:style w:type="paragraph" w:customStyle="1" w:styleId="Sched-Form">
    <w:name w:val="Sched-Form"/>
    <w:basedOn w:val="BillBasicHeading"/>
    <w:next w:val="Schclauseheading"/>
    <w:rsid w:val="00DA7B45"/>
    <w:pPr>
      <w:tabs>
        <w:tab w:val="right" w:pos="7200"/>
      </w:tabs>
      <w:spacing w:before="240"/>
      <w:ind w:left="2600" w:hanging="2600"/>
      <w:outlineLvl w:val="2"/>
    </w:pPr>
    <w:rPr>
      <w:sz w:val="28"/>
    </w:rPr>
  </w:style>
  <w:style w:type="paragraph" w:customStyle="1" w:styleId="Dict-Heading">
    <w:name w:val="Dict-Heading"/>
    <w:basedOn w:val="BillBasicHeading"/>
    <w:next w:val="Normal"/>
    <w:rsid w:val="00DA7B45"/>
    <w:pPr>
      <w:spacing w:before="320"/>
      <w:ind w:left="2600" w:hanging="2600"/>
      <w:jc w:val="both"/>
      <w:outlineLvl w:val="0"/>
    </w:pPr>
    <w:rPr>
      <w:sz w:val="34"/>
    </w:rPr>
  </w:style>
  <w:style w:type="paragraph" w:customStyle="1" w:styleId="Sched-Form-18Space">
    <w:name w:val="Sched-Form-18Space"/>
    <w:basedOn w:val="Normal"/>
    <w:rsid w:val="00DA7B45"/>
    <w:pPr>
      <w:spacing w:before="360" w:after="60"/>
    </w:pPr>
    <w:rPr>
      <w:sz w:val="22"/>
    </w:rPr>
  </w:style>
  <w:style w:type="paragraph" w:customStyle="1" w:styleId="AH1ChapterSymb">
    <w:name w:val="A H1 Chapter Symb"/>
    <w:basedOn w:val="AH1Chapter"/>
    <w:next w:val="AH2Part"/>
    <w:rsid w:val="00DA7B45"/>
    <w:pPr>
      <w:tabs>
        <w:tab w:val="clear" w:pos="2600"/>
        <w:tab w:val="left" w:pos="0"/>
      </w:tabs>
      <w:ind w:left="2480" w:hanging="2960"/>
    </w:pPr>
  </w:style>
  <w:style w:type="paragraph" w:customStyle="1" w:styleId="IH1Chap">
    <w:name w:val="I H1 Chap"/>
    <w:basedOn w:val="BillBasicHeading"/>
    <w:next w:val="Normal"/>
    <w:rsid w:val="00DA7B45"/>
    <w:pPr>
      <w:spacing w:before="320"/>
      <w:ind w:left="2600" w:hanging="2600"/>
    </w:pPr>
    <w:rPr>
      <w:sz w:val="34"/>
    </w:rPr>
  </w:style>
  <w:style w:type="paragraph" w:customStyle="1" w:styleId="IH2Part">
    <w:name w:val="I H2 Part"/>
    <w:basedOn w:val="BillBasicHeading"/>
    <w:next w:val="Normal"/>
    <w:rsid w:val="00DA7B45"/>
    <w:pPr>
      <w:spacing w:before="380"/>
      <w:ind w:left="2600" w:hanging="2600"/>
    </w:pPr>
    <w:rPr>
      <w:sz w:val="32"/>
    </w:rPr>
  </w:style>
  <w:style w:type="paragraph" w:customStyle="1" w:styleId="IH3Div">
    <w:name w:val="I H3 Div"/>
    <w:basedOn w:val="BillBasicHeading"/>
    <w:next w:val="Normal"/>
    <w:rsid w:val="00DA7B45"/>
    <w:pPr>
      <w:spacing w:before="240"/>
      <w:ind w:left="2600" w:hanging="2600"/>
    </w:pPr>
    <w:rPr>
      <w:sz w:val="28"/>
    </w:rPr>
  </w:style>
  <w:style w:type="paragraph" w:customStyle="1" w:styleId="IH4SubDiv">
    <w:name w:val="I H4 SubDiv"/>
    <w:basedOn w:val="BillBasicHeading"/>
    <w:next w:val="Normal"/>
    <w:rsid w:val="00DA7B45"/>
    <w:pPr>
      <w:spacing w:before="240"/>
      <w:ind w:left="2600" w:hanging="2600"/>
      <w:jc w:val="both"/>
    </w:pPr>
    <w:rPr>
      <w:sz w:val="26"/>
    </w:rPr>
  </w:style>
  <w:style w:type="paragraph" w:customStyle="1" w:styleId="IH5Sec">
    <w:name w:val="I H5 Sec"/>
    <w:basedOn w:val="BillBasicHeading"/>
    <w:next w:val="Normal"/>
    <w:rsid w:val="00DA7B45"/>
    <w:pPr>
      <w:tabs>
        <w:tab w:val="clear" w:pos="2600"/>
        <w:tab w:val="left" w:pos="1100"/>
      </w:tabs>
      <w:spacing w:before="240"/>
      <w:ind w:left="1100" w:hanging="1100"/>
    </w:pPr>
  </w:style>
  <w:style w:type="paragraph" w:customStyle="1" w:styleId="PageBreak">
    <w:name w:val="PageBreak"/>
    <w:basedOn w:val="Normal"/>
    <w:rsid w:val="00DA7B45"/>
    <w:rPr>
      <w:sz w:val="4"/>
    </w:rPr>
  </w:style>
  <w:style w:type="paragraph" w:customStyle="1" w:styleId="04Dictionary">
    <w:name w:val="04Dictionary"/>
    <w:basedOn w:val="Normal"/>
    <w:rsid w:val="00DA7B45"/>
  </w:style>
  <w:style w:type="paragraph" w:customStyle="1" w:styleId="EndNote">
    <w:name w:val="EndNote"/>
    <w:basedOn w:val="BillBasicHeading"/>
    <w:rsid w:val="00DA7B45"/>
    <w:pPr>
      <w:keepNext w:val="0"/>
      <w:tabs>
        <w:tab w:val="clear" w:pos="2600"/>
        <w:tab w:val="left" w:pos="1100"/>
      </w:tabs>
      <w:spacing w:before="160"/>
      <w:ind w:left="1100" w:hanging="1100"/>
      <w:jc w:val="both"/>
    </w:pPr>
  </w:style>
  <w:style w:type="paragraph" w:customStyle="1" w:styleId="EndnotesAbbrev">
    <w:name w:val="EndnotesAbbrev"/>
    <w:basedOn w:val="Normal"/>
    <w:rsid w:val="00DA7B45"/>
    <w:pPr>
      <w:spacing w:before="20"/>
    </w:pPr>
    <w:rPr>
      <w:rFonts w:ascii="Arial" w:hAnsi="Arial"/>
      <w:color w:val="000000"/>
      <w:sz w:val="16"/>
    </w:rPr>
  </w:style>
  <w:style w:type="paragraph" w:customStyle="1" w:styleId="PenaltyHeading">
    <w:name w:val="PenaltyHeading"/>
    <w:basedOn w:val="Normal"/>
    <w:rsid w:val="00DA7B45"/>
    <w:pPr>
      <w:tabs>
        <w:tab w:val="left" w:pos="1100"/>
      </w:tabs>
      <w:spacing w:before="120"/>
      <w:ind w:left="1100" w:hanging="1100"/>
    </w:pPr>
    <w:rPr>
      <w:rFonts w:ascii="Arial" w:hAnsi="Arial"/>
      <w:b/>
      <w:sz w:val="20"/>
    </w:rPr>
  </w:style>
  <w:style w:type="paragraph" w:customStyle="1" w:styleId="05EndNote">
    <w:name w:val="05EndNote"/>
    <w:basedOn w:val="Normal"/>
    <w:rsid w:val="00DA7B45"/>
  </w:style>
  <w:style w:type="paragraph" w:customStyle="1" w:styleId="03Schedule">
    <w:name w:val="03Schedule"/>
    <w:basedOn w:val="Normal"/>
    <w:rsid w:val="00DA7B45"/>
  </w:style>
  <w:style w:type="paragraph" w:customStyle="1" w:styleId="ISched-heading">
    <w:name w:val="I Sched-heading"/>
    <w:basedOn w:val="BillBasicHeading"/>
    <w:next w:val="Normal"/>
    <w:rsid w:val="00DA7B45"/>
    <w:pPr>
      <w:spacing w:before="320"/>
      <w:ind w:left="2600" w:hanging="2600"/>
    </w:pPr>
    <w:rPr>
      <w:sz w:val="34"/>
    </w:rPr>
  </w:style>
  <w:style w:type="paragraph" w:customStyle="1" w:styleId="ISched-Part">
    <w:name w:val="I Sched-Part"/>
    <w:basedOn w:val="BillBasicHeading"/>
    <w:rsid w:val="00DA7B45"/>
    <w:pPr>
      <w:spacing w:before="380"/>
      <w:ind w:left="2600" w:hanging="2600"/>
    </w:pPr>
    <w:rPr>
      <w:sz w:val="32"/>
    </w:rPr>
  </w:style>
  <w:style w:type="paragraph" w:customStyle="1" w:styleId="ISched-form">
    <w:name w:val="I Sched-form"/>
    <w:basedOn w:val="BillBasicHeading"/>
    <w:rsid w:val="00DA7B45"/>
    <w:pPr>
      <w:tabs>
        <w:tab w:val="right" w:pos="7200"/>
      </w:tabs>
      <w:spacing w:before="240"/>
      <w:ind w:left="2600" w:hanging="2600"/>
    </w:pPr>
    <w:rPr>
      <w:sz w:val="28"/>
    </w:rPr>
  </w:style>
  <w:style w:type="paragraph" w:customStyle="1" w:styleId="ISchclauseheading">
    <w:name w:val="I Sch clause heading"/>
    <w:basedOn w:val="BillBasic0"/>
    <w:rsid w:val="00DA7B45"/>
    <w:pPr>
      <w:keepNext/>
      <w:tabs>
        <w:tab w:val="left" w:pos="1100"/>
      </w:tabs>
      <w:spacing w:before="240"/>
      <w:ind w:left="1100" w:hanging="1100"/>
      <w:jc w:val="left"/>
    </w:pPr>
    <w:rPr>
      <w:rFonts w:ascii="Arial" w:hAnsi="Arial"/>
      <w:b/>
    </w:rPr>
  </w:style>
  <w:style w:type="paragraph" w:customStyle="1" w:styleId="IMain">
    <w:name w:val="I Main"/>
    <w:basedOn w:val="Amain"/>
    <w:rsid w:val="00DA7B45"/>
  </w:style>
  <w:style w:type="paragraph" w:customStyle="1" w:styleId="Ipara">
    <w:name w:val="I para"/>
    <w:basedOn w:val="Apara"/>
    <w:rsid w:val="00DA7B45"/>
    <w:pPr>
      <w:outlineLvl w:val="9"/>
    </w:pPr>
  </w:style>
  <w:style w:type="paragraph" w:customStyle="1" w:styleId="Isubpara">
    <w:name w:val="I subpara"/>
    <w:basedOn w:val="Asubpara"/>
    <w:rsid w:val="00DA7B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7B45"/>
    <w:pPr>
      <w:tabs>
        <w:tab w:val="clear" w:pos="2400"/>
        <w:tab w:val="clear" w:pos="2600"/>
        <w:tab w:val="right" w:pos="2460"/>
        <w:tab w:val="left" w:pos="2660"/>
      </w:tabs>
      <w:ind w:left="2660" w:hanging="2660"/>
    </w:pPr>
  </w:style>
  <w:style w:type="character" w:customStyle="1" w:styleId="CharSectNo">
    <w:name w:val="CharSectNo"/>
    <w:basedOn w:val="DefaultParagraphFont"/>
    <w:rsid w:val="00DA7B45"/>
  </w:style>
  <w:style w:type="character" w:customStyle="1" w:styleId="CharDivNo">
    <w:name w:val="CharDivNo"/>
    <w:basedOn w:val="DefaultParagraphFont"/>
    <w:rsid w:val="00DA7B45"/>
  </w:style>
  <w:style w:type="character" w:customStyle="1" w:styleId="CharDivText">
    <w:name w:val="CharDivText"/>
    <w:basedOn w:val="DefaultParagraphFont"/>
    <w:rsid w:val="00DA7B45"/>
  </w:style>
  <w:style w:type="character" w:customStyle="1" w:styleId="CharPartNo">
    <w:name w:val="CharPartNo"/>
    <w:basedOn w:val="DefaultParagraphFont"/>
    <w:rsid w:val="00DA7B45"/>
  </w:style>
  <w:style w:type="paragraph" w:customStyle="1" w:styleId="Placeholder">
    <w:name w:val="Placeholder"/>
    <w:basedOn w:val="Normal"/>
    <w:rsid w:val="00DA7B45"/>
    <w:rPr>
      <w:sz w:val="10"/>
    </w:rPr>
  </w:style>
  <w:style w:type="character" w:customStyle="1" w:styleId="CharChapNo">
    <w:name w:val="CharChapNo"/>
    <w:basedOn w:val="DefaultParagraphFont"/>
    <w:rsid w:val="00DA7B45"/>
  </w:style>
  <w:style w:type="character" w:customStyle="1" w:styleId="CharChapText">
    <w:name w:val="CharChapText"/>
    <w:basedOn w:val="DefaultParagraphFont"/>
    <w:rsid w:val="00DA7B45"/>
  </w:style>
  <w:style w:type="character" w:customStyle="1" w:styleId="CharPartText">
    <w:name w:val="CharPartText"/>
    <w:basedOn w:val="DefaultParagraphFont"/>
    <w:rsid w:val="00DA7B45"/>
  </w:style>
  <w:style w:type="paragraph" w:customStyle="1" w:styleId="RepubNo">
    <w:name w:val="RepubNo"/>
    <w:basedOn w:val="BillBasicHeading"/>
    <w:rsid w:val="00DA7B45"/>
    <w:pPr>
      <w:keepNext w:val="0"/>
      <w:spacing w:before="600"/>
      <w:jc w:val="both"/>
    </w:pPr>
    <w:rPr>
      <w:sz w:val="26"/>
    </w:rPr>
  </w:style>
  <w:style w:type="paragraph" w:customStyle="1" w:styleId="direction">
    <w:name w:val="direction"/>
    <w:basedOn w:val="BillBasic0"/>
    <w:next w:val="AmainreturnSymb"/>
    <w:rsid w:val="00DA7B45"/>
    <w:pPr>
      <w:keepNext/>
      <w:ind w:left="1100"/>
    </w:pPr>
    <w:rPr>
      <w:i/>
    </w:rPr>
  </w:style>
  <w:style w:type="paragraph" w:customStyle="1" w:styleId="aExam">
    <w:name w:val="aExam"/>
    <w:basedOn w:val="aNoteSymb"/>
    <w:rsid w:val="00DA7B45"/>
    <w:pPr>
      <w:spacing w:before="60"/>
      <w:ind w:left="1100" w:firstLine="0"/>
    </w:pPr>
  </w:style>
  <w:style w:type="paragraph" w:customStyle="1" w:styleId="ActNo">
    <w:name w:val="ActNo"/>
    <w:basedOn w:val="BillBasicHeading"/>
    <w:rsid w:val="00DA7B45"/>
    <w:pPr>
      <w:keepNext w:val="0"/>
      <w:tabs>
        <w:tab w:val="clear" w:pos="2600"/>
      </w:tabs>
      <w:spacing w:before="220"/>
    </w:pPr>
  </w:style>
  <w:style w:type="paragraph" w:customStyle="1" w:styleId="aParaNote">
    <w:name w:val="aParaNote"/>
    <w:basedOn w:val="BillBasic0"/>
    <w:rsid w:val="00DA7B45"/>
    <w:pPr>
      <w:ind w:left="2840" w:hanging="1240"/>
    </w:pPr>
    <w:rPr>
      <w:sz w:val="20"/>
    </w:rPr>
  </w:style>
  <w:style w:type="paragraph" w:customStyle="1" w:styleId="aExamNum">
    <w:name w:val="aExamNum"/>
    <w:basedOn w:val="aExam"/>
    <w:rsid w:val="00DA7B45"/>
    <w:pPr>
      <w:ind w:left="1500" w:hanging="400"/>
    </w:pPr>
  </w:style>
  <w:style w:type="paragraph" w:customStyle="1" w:styleId="ShadedSchClause">
    <w:name w:val="Shaded Sch Clause"/>
    <w:basedOn w:val="Schclauseheading"/>
    <w:next w:val="direction"/>
    <w:rsid w:val="00DA7B45"/>
    <w:pPr>
      <w:shd w:val="pct25" w:color="auto" w:fill="auto"/>
      <w:outlineLvl w:val="3"/>
    </w:pPr>
  </w:style>
  <w:style w:type="paragraph" w:customStyle="1" w:styleId="Minister">
    <w:name w:val="Minister"/>
    <w:basedOn w:val="BillBasic0"/>
    <w:rsid w:val="00DA7B45"/>
    <w:pPr>
      <w:spacing w:before="640"/>
      <w:jc w:val="right"/>
    </w:pPr>
    <w:rPr>
      <w:caps/>
    </w:rPr>
  </w:style>
  <w:style w:type="paragraph" w:customStyle="1" w:styleId="DateLine">
    <w:name w:val="DateLine"/>
    <w:basedOn w:val="BillBasic0"/>
    <w:rsid w:val="00DA7B45"/>
    <w:pPr>
      <w:tabs>
        <w:tab w:val="left" w:pos="4320"/>
      </w:tabs>
    </w:pPr>
  </w:style>
  <w:style w:type="paragraph" w:customStyle="1" w:styleId="madeunder">
    <w:name w:val="made under"/>
    <w:basedOn w:val="BillBasic0"/>
    <w:rsid w:val="00DA7B45"/>
    <w:pPr>
      <w:spacing w:before="240"/>
    </w:pPr>
  </w:style>
  <w:style w:type="paragraph" w:customStyle="1" w:styleId="NewAct">
    <w:name w:val="New Act"/>
    <w:basedOn w:val="Normal"/>
    <w:next w:val="Actdetails"/>
    <w:rsid w:val="00DA7B45"/>
    <w:pPr>
      <w:keepNext/>
      <w:spacing w:before="180"/>
      <w:ind w:left="1100"/>
    </w:pPr>
    <w:rPr>
      <w:rFonts w:ascii="Arial" w:hAnsi="Arial"/>
      <w:b/>
      <w:sz w:val="20"/>
    </w:rPr>
  </w:style>
  <w:style w:type="paragraph" w:customStyle="1" w:styleId="EndNoteText0">
    <w:name w:val="EndNoteText"/>
    <w:basedOn w:val="BillBasic0"/>
    <w:rsid w:val="00DA7B45"/>
    <w:pPr>
      <w:tabs>
        <w:tab w:val="left" w:pos="700"/>
        <w:tab w:val="right" w:pos="6160"/>
      </w:tabs>
      <w:spacing w:before="80"/>
      <w:ind w:left="700" w:hanging="700"/>
    </w:pPr>
    <w:rPr>
      <w:sz w:val="20"/>
    </w:rPr>
  </w:style>
  <w:style w:type="paragraph" w:customStyle="1" w:styleId="BillBasicItalics">
    <w:name w:val="BillBasicItalics"/>
    <w:basedOn w:val="BillBasic0"/>
    <w:rsid w:val="00DA7B45"/>
    <w:rPr>
      <w:i/>
    </w:rPr>
  </w:style>
  <w:style w:type="paragraph" w:customStyle="1" w:styleId="00SigningPage">
    <w:name w:val="00SigningPage"/>
    <w:basedOn w:val="Normal"/>
    <w:rsid w:val="00DA7B45"/>
  </w:style>
  <w:style w:type="paragraph" w:customStyle="1" w:styleId="Asubparareturn">
    <w:name w:val="A subpara return"/>
    <w:basedOn w:val="BillBasic0"/>
    <w:rsid w:val="00DA7B45"/>
    <w:pPr>
      <w:ind w:left="2100"/>
    </w:pPr>
  </w:style>
  <w:style w:type="paragraph" w:customStyle="1" w:styleId="CommentNum">
    <w:name w:val="CommentNum"/>
    <w:basedOn w:val="Comment"/>
    <w:rsid w:val="00DA7B45"/>
    <w:pPr>
      <w:ind w:left="1800" w:hanging="1800"/>
    </w:pPr>
  </w:style>
  <w:style w:type="paragraph" w:customStyle="1" w:styleId="Amainbullet">
    <w:name w:val="A main bullet"/>
    <w:basedOn w:val="BillBasic0"/>
    <w:rsid w:val="00DA7B45"/>
    <w:pPr>
      <w:spacing w:before="60"/>
      <w:ind w:left="1500" w:hanging="400"/>
    </w:pPr>
  </w:style>
  <w:style w:type="paragraph" w:customStyle="1" w:styleId="Aparabullet">
    <w:name w:val="A para bullet"/>
    <w:basedOn w:val="BillBasic0"/>
    <w:rsid w:val="00DA7B45"/>
    <w:pPr>
      <w:spacing w:before="60"/>
      <w:ind w:left="2000" w:hanging="400"/>
    </w:pPr>
  </w:style>
  <w:style w:type="paragraph" w:customStyle="1" w:styleId="Asubparabullet">
    <w:name w:val="A subpara bullet"/>
    <w:basedOn w:val="BillBasic0"/>
    <w:rsid w:val="00DA7B45"/>
    <w:pPr>
      <w:spacing w:before="60"/>
      <w:ind w:left="2540" w:hanging="400"/>
    </w:pPr>
  </w:style>
  <w:style w:type="paragraph" w:customStyle="1" w:styleId="aDefpara">
    <w:name w:val="aDef para"/>
    <w:basedOn w:val="Apara"/>
    <w:rsid w:val="00DA7B45"/>
  </w:style>
  <w:style w:type="paragraph" w:customStyle="1" w:styleId="aDefsubpara">
    <w:name w:val="aDef subpara"/>
    <w:basedOn w:val="Asubpara"/>
    <w:rsid w:val="00DA7B45"/>
  </w:style>
  <w:style w:type="paragraph" w:customStyle="1" w:styleId="BillFor">
    <w:name w:val="BillFor"/>
    <w:basedOn w:val="BillBasicHeading"/>
    <w:rsid w:val="00DA7B45"/>
    <w:pPr>
      <w:keepNext w:val="0"/>
      <w:spacing w:before="320"/>
      <w:jc w:val="both"/>
    </w:pPr>
    <w:rPr>
      <w:sz w:val="28"/>
    </w:rPr>
  </w:style>
  <w:style w:type="paragraph" w:customStyle="1" w:styleId="EnactingWordsRules">
    <w:name w:val="EnactingWordsRules"/>
    <w:basedOn w:val="EnactingWords"/>
    <w:rsid w:val="00DA7B45"/>
    <w:pPr>
      <w:spacing w:before="240"/>
    </w:pPr>
  </w:style>
  <w:style w:type="paragraph" w:customStyle="1" w:styleId="Formula">
    <w:name w:val="Formula"/>
    <w:basedOn w:val="BillBasic0"/>
    <w:rsid w:val="00DA7B45"/>
    <w:pPr>
      <w:spacing w:line="260" w:lineRule="atLeast"/>
      <w:jc w:val="center"/>
    </w:pPr>
  </w:style>
  <w:style w:type="paragraph" w:customStyle="1" w:styleId="Idefpara">
    <w:name w:val="I def para"/>
    <w:basedOn w:val="Ipara"/>
    <w:rsid w:val="00DA7B45"/>
  </w:style>
  <w:style w:type="paragraph" w:customStyle="1" w:styleId="Idefsubpara">
    <w:name w:val="I def subpara"/>
    <w:basedOn w:val="Isubpara"/>
    <w:rsid w:val="00DA7B45"/>
  </w:style>
  <w:style w:type="paragraph" w:customStyle="1" w:styleId="Judges">
    <w:name w:val="Judges"/>
    <w:basedOn w:val="Minister"/>
    <w:rsid w:val="00DA7B45"/>
    <w:pPr>
      <w:spacing w:before="180"/>
    </w:pPr>
  </w:style>
  <w:style w:type="paragraph" w:customStyle="1" w:styleId="CoverInForce">
    <w:name w:val="CoverInForce"/>
    <w:basedOn w:val="BillBasicHeading"/>
    <w:rsid w:val="00DA7B45"/>
    <w:pPr>
      <w:keepNext w:val="0"/>
      <w:spacing w:before="400"/>
    </w:pPr>
    <w:rPr>
      <w:b w:val="0"/>
    </w:rPr>
  </w:style>
  <w:style w:type="paragraph" w:customStyle="1" w:styleId="LongTitle">
    <w:name w:val="LongTitle"/>
    <w:basedOn w:val="BillBasic0"/>
    <w:rsid w:val="00DA7B45"/>
    <w:pPr>
      <w:spacing w:before="300"/>
    </w:pPr>
  </w:style>
  <w:style w:type="paragraph" w:customStyle="1" w:styleId="CoverActName">
    <w:name w:val="CoverActName"/>
    <w:basedOn w:val="BillBasicHeading"/>
    <w:rsid w:val="00DA7B45"/>
    <w:pPr>
      <w:keepNext w:val="0"/>
      <w:spacing w:before="260"/>
    </w:pPr>
  </w:style>
  <w:style w:type="paragraph" w:customStyle="1" w:styleId="FormRule">
    <w:name w:val="FormRule"/>
    <w:basedOn w:val="Normal"/>
    <w:rsid w:val="00DA7B45"/>
    <w:pPr>
      <w:pBdr>
        <w:top w:val="single" w:sz="4" w:space="1" w:color="auto"/>
      </w:pBdr>
      <w:spacing w:before="160" w:after="40"/>
      <w:ind w:left="3220" w:right="3260"/>
    </w:pPr>
    <w:rPr>
      <w:sz w:val="8"/>
    </w:rPr>
  </w:style>
  <w:style w:type="paragraph" w:customStyle="1" w:styleId="Notified">
    <w:name w:val="Notified"/>
    <w:basedOn w:val="BillBasic0"/>
    <w:rsid w:val="00DA7B45"/>
    <w:pPr>
      <w:spacing w:before="360"/>
      <w:jc w:val="right"/>
    </w:pPr>
    <w:rPr>
      <w:i/>
    </w:rPr>
  </w:style>
  <w:style w:type="paragraph" w:customStyle="1" w:styleId="IDict-Heading">
    <w:name w:val="I Dict-Heading"/>
    <w:basedOn w:val="BillBasicHeading"/>
    <w:rsid w:val="00DA7B45"/>
    <w:pPr>
      <w:spacing w:before="320"/>
      <w:ind w:left="2600" w:hanging="2600"/>
      <w:jc w:val="both"/>
    </w:pPr>
    <w:rPr>
      <w:sz w:val="34"/>
    </w:rPr>
  </w:style>
  <w:style w:type="paragraph" w:customStyle="1" w:styleId="03ScheduleLandscape">
    <w:name w:val="03ScheduleLandscape"/>
    <w:basedOn w:val="Normal"/>
    <w:rsid w:val="00DA7B45"/>
  </w:style>
  <w:style w:type="paragraph" w:customStyle="1" w:styleId="aNoteBullet">
    <w:name w:val="aNoteBullet"/>
    <w:basedOn w:val="aNoteSymb"/>
    <w:rsid w:val="00DA7B45"/>
    <w:pPr>
      <w:tabs>
        <w:tab w:val="left" w:pos="2200"/>
      </w:tabs>
      <w:spacing w:before="60"/>
      <w:ind w:left="2600" w:hanging="700"/>
    </w:pPr>
  </w:style>
  <w:style w:type="paragraph" w:customStyle="1" w:styleId="aParaNoteBullet">
    <w:name w:val="aParaNoteBullet"/>
    <w:basedOn w:val="aParaNote"/>
    <w:rsid w:val="00DA7B45"/>
    <w:pPr>
      <w:tabs>
        <w:tab w:val="left" w:pos="2700"/>
      </w:tabs>
      <w:spacing w:before="60"/>
      <w:ind w:left="3100" w:hanging="700"/>
    </w:pPr>
  </w:style>
  <w:style w:type="paragraph" w:customStyle="1" w:styleId="SchSubClause">
    <w:name w:val="Sch SubClause"/>
    <w:basedOn w:val="Schclauseheading"/>
    <w:rsid w:val="00DA7B45"/>
    <w:rPr>
      <w:b w:val="0"/>
    </w:rPr>
  </w:style>
  <w:style w:type="paragraph" w:customStyle="1" w:styleId="Actdetails">
    <w:name w:val="Act details"/>
    <w:basedOn w:val="Normal"/>
    <w:rsid w:val="00DA7B45"/>
    <w:pPr>
      <w:spacing w:before="20"/>
      <w:ind w:left="1400"/>
    </w:pPr>
    <w:rPr>
      <w:rFonts w:ascii="Arial" w:hAnsi="Arial"/>
      <w:sz w:val="20"/>
    </w:rPr>
  </w:style>
  <w:style w:type="paragraph" w:customStyle="1" w:styleId="Asamby">
    <w:name w:val="As am by"/>
    <w:basedOn w:val="Normal"/>
    <w:next w:val="Normal"/>
    <w:rsid w:val="00DA7B45"/>
    <w:pPr>
      <w:spacing w:before="240"/>
      <w:ind w:left="1100"/>
    </w:pPr>
    <w:rPr>
      <w:rFonts w:ascii="Arial" w:hAnsi="Arial"/>
      <w:sz w:val="20"/>
    </w:rPr>
  </w:style>
  <w:style w:type="paragraph" w:customStyle="1" w:styleId="AmdtsEntries">
    <w:name w:val="AmdtsEntries"/>
    <w:basedOn w:val="BillBasicHeading"/>
    <w:rsid w:val="00DA7B4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A7B45"/>
    <w:pPr>
      <w:tabs>
        <w:tab w:val="clear" w:pos="2600"/>
        <w:tab w:val="left" w:pos="0"/>
      </w:tabs>
      <w:ind w:left="2480" w:hanging="2960"/>
    </w:pPr>
  </w:style>
  <w:style w:type="character" w:customStyle="1" w:styleId="charBold">
    <w:name w:val="charBold"/>
    <w:basedOn w:val="DefaultParagraphFont"/>
    <w:rsid w:val="00DA7B45"/>
    <w:rPr>
      <w:b/>
    </w:rPr>
  </w:style>
  <w:style w:type="paragraph" w:customStyle="1" w:styleId="AmdtsEntryHd">
    <w:name w:val="AmdtsEntryHd"/>
    <w:basedOn w:val="BillBasicHeading"/>
    <w:next w:val="AmdtsEntries"/>
    <w:rsid w:val="00DA7B45"/>
    <w:pPr>
      <w:tabs>
        <w:tab w:val="clear" w:pos="2600"/>
      </w:tabs>
      <w:spacing w:before="120"/>
      <w:ind w:left="1100"/>
    </w:pPr>
    <w:rPr>
      <w:sz w:val="18"/>
    </w:rPr>
  </w:style>
  <w:style w:type="paragraph" w:customStyle="1" w:styleId="EndNoteParas">
    <w:name w:val="EndNoteParas"/>
    <w:basedOn w:val="EndNoteTextEPS"/>
    <w:rsid w:val="00DA7B45"/>
    <w:pPr>
      <w:tabs>
        <w:tab w:val="right" w:pos="1432"/>
      </w:tabs>
      <w:ind w:left="1840" w:hanging="1840"/>
    </w:pPr>
  </w:style>
  <w:style w:type="paragraph" w:customStyle="1" w:styleId="NewReg">
    <w:name w:val="New Reg"/>
    <w:basedOn w:val="NewAct"/>
    <w:next w:val="Actdetails"/>
    <w:rsid w:val="00DA7B45"/>
  </w:style>
  <w:style w:type="paragraph" w:customStyle="1" w:styleId="aExamPara">
    <w:name w:val="aExamPara"/>
    <w:basedOn w:val="aExam"/>
    <w:rsid w:val="00DA7B45"/>
    <w:pPr>
      <w:tabs>
        <w:tab w:val="right" w:pos="1720"/>
        <w:tab w:val="left" w:pos="2000"/>
        <w:tab w:val="left" w:pos="2300"/>
      </w:tabs>
      <w:ind w:left="2400" w:hanging="1300"/>
    </w:pPr>
  </w:style>
  <w:style w:type="paragraph" w:customStyle="1" w:styleId="Endnote3">
    <w:name w:val="Endnote3"/>
    <w:basedOn w:val="Normal"/>
    <w:rsid w:val="00DA7B4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A7B45"/>
  </w:style>
  <w:style w:type="character" w:customStyle="1" w:styleId="charTableText">
    <w:name w:val="charTableText"/>
    <w:basedOn w:val="DefaultParagraphFont"/>
    <w:rsid w:val="00DA7B45"/>
  </w:style>
  <w:style w:type="paragraph" w:customStyle="1" w:styleId="EndNoteTextEPS">
    <w:name w:val="EndNoteTextEPS"/>
    <w:basedOn w:val="Normal"/>
    <w:rsid w:val="00DA7B45"/>
    <w:pPr>
      <w:spacing w:before="60"/>
      <w:ind w:left="1100"/>
      <w:jc w:val="both"/>
    </w:pPr>
    <w:rPr>
      <w:sz w:val="20"/>
    </w:rPr>
  </w:style>
  <w:style w:type="paragraph" w:customStyle="1" w:styleId="TLegEntries">
    <w:name w:val="TLegEntries"/>
    <w:basedOn w:val="Normal"/>
    <w:rsid w:val="00DA7B4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A7B45"/>
    <w:pPr>
      <w:tabs>
        <w:tab w:val="clear" w:pos="2600"/>
        <w:tab w:val="left" w:leader="dot" w:pos="2700"/>
      </w:tabs>
      <w:ind w:left="2700" w:hanging="2000"/>
    </w:pPr>
    <w:rPr>
      <w:sz w:val="18"/>
    </w:rPr>
  </w:style>
  <w:style w:type="character" w:customStyle="1" w:styleId="charItals">
    <w:name w:val="charItals"/>
    <w:basedOn w:val="DefaultParagraphFont"/>
    <w:rsid w:val="00DA7B45"/>
    <w:rPr>
      <w:i/>
    </w:rPr>
  </w:style>
  <w:style w:type="character" w:customStyle="1" w:styleId="charBoldItals">
    <w:name w:val="charBoldItals"/>
    <w:basedOn w:val="DefaultParagraphFont"/>
    <w:rsid w:val="00DA7B45"/>
    <w:rPr>
      <w:b/>
      <w:i/>
    </w:rPr>
  </w:style>
  <w:style w:type="character" w:customStyle="1" w:styleId="charUnderline">
    <w:name w:val="charUnderline"/>
    <w:basedOn w:val="DefaultParagraphFont"/>
    <w:rsid w:val="00DA7B45"/>
    <w:rPr>
      <w:u w:val="single"/>
    </w:rPr>
  </w:style>
  <w:style w:type="paragraph" w:customStyle="1" w:styleId="CoverText">
    <w:name w:val="CoverText"/>
    <w:basedOn w:val="Normal"/>
    <w:uiPriority w:val="99"/>
    <w:rsid w:val="00DA7B45"/>
    <w:pPr>
      <w:spacing w:before="100"/>
      <w:jc w:val="both"/>
    </w:pPr>
    <w:rPr>
      <w:sz w:val="20"/>
    </w:rPr>
  </w:style>
  <w:style w:type="paragraph" w:customStyle="1" w:styleId="CoverHeading">
    <w:name w:val="CoverHeading"/>
    <w:basedOn w:val="Normal"/>
    <w:rsid w:val="00DA7B45"/>
    <w:rPr>
      <w:rFonts w:ascii="Arial" w:hAnsi="Arial"/>
      <w:b/>
    </w:rPr>
  </w:style>
  <w:style w:type="paragraph" w:customStyle="1" w:styleId="TableHd">
    <w:name w:val="TableHd"/>
    <w:basedOn w:val="Normal"/>
    <w:rsid w:val="00DA7B45"/>
    <w:pPr>
      <w:keepNext/>
      <w:spacing w:before="300"/>
      <w:ind w:left="1200" w:hanging="1200"/>
    </w:pPr>
    <w:rPr>
      <w:rFonts w:ascii="Arial" w:hAnsi="Arial"/>
      <w:b/>
      <w:sz w:val="20"/>
    </w:rPr>
  </w:style>
  <w:style w:type="paragraph" w:customStyle="1" w:styleId="OldAmdt2ndLine">
    <w:name w:val="OldAmdt2ndLine"/>
    <w:basedOn w:val="OldAmdtsEntries"/>
    <w:rsid w:val="00DA7B45"/>
    <w:pPr>
      <w:tabs>
        <w:tab w:val="left" w:pos="2700"/>
      </w:tabs>
      <w:spacing w:before="0"/>
    </w:pPr>
  </w:style>
  <w:style w:type="paragraph" w:customStyle="1" w:styleId="EarlierRepubEntries">
    <w:name w:val="EarlierRepubEntries"/>
    <w:basedOn w:val="Normal"/>
    <w:rsid w:val="00DA7B45"/>
    <w:pPr>
      <w:spacing w:before="60" w:after="60"/>
    </w:pPr>
    <w:rPr>
      <w:rFonts w:ascii="Arial" w:hAnsi="Arial"/>
      <w:sz w:val="18"/>
    </w:rPr>
  </w:style>
  <w:style w:type="paragraph" w:customStyle="1" w:styleId="RenumProvEntries">
    <w:name w:val="RenumProvEntries"/>
    <w:basedOn w:val="Normal"/>
    <w:rsid w:val="00DA7B45"/>
    <w:pPr>
      <w:spacing w:before="60"/>
    </w:pPr>
    <w:rPr>
      <w:rFonts w:ascii="Arial" w:hAnsi="Arial"/>
      <w:sz w:val="20"/>
    </w:rPr>
  </w:style>
  <w:style w:type="paragraph" w:customStyle="1" w:styleId="aExamNumText">
    <w:name w:val="aExamNumText"/>
    <w:basedOn w:val="aExam"/>
    <w:rsid w:val="00DA7B45"/>
    <w:pPr>
      <w:ind w:left="1500"/>
    </w:pPr>
  </w:style>
  <w:style w:type="paragraph" w:customStyle="1" w:styleId="aNotePara">
    <w:name w:val="aNotePara"/>
    <w:basedOn w:val="aNote"/>
    <w:rsid w:val="00DA7B45"/>
    <w:pPr>
      <w:tabs>
        <w:tab w:val="right" w:pos="2140"/>
        <w:tab w:val="left" w:pos="2400"/>
      </w:tabs>
      <w:spacing w:before="60"/>
      <w:ind w:left="2400" w:hanging="1300"/>
    </w:pPr>
  </w:style>
  <w:style w:type="paragraph" w:customStyle="1" w:styleId="aParaNotePara">
    <w:name w:val="aParaNotePara"/>
    <w:basedOn w:val="aNoteParaSymb"/>
    <w:rsid w:val="00DA7B45"/>
    <w:pPr>
      <w:tabs>
        <w:tab w:val="clear" w:pos="2140"/>
        <w:tab w:val="clear" w:pos="2400"/>
        <w:tab w:val="right" w:pos="2644"/>
      </w:tabs>
      <w:ind w:left="3320" w:hanging="1720"/>
    </w:pPr>
  </w:style>
  <w:style w:type="paragraph" w:customStyle="1" w:styleId="aExamBullet">
    <w:name w:val="aExamBullet"/>
    <w:basedOn w:val="aExam"/>
    <w:rsid w:val="00DA7B45"/>
    <w:pPr>
      <w:tabs>
        <w:tab w:val="left" w:pos="1500"/>
        <w:tab w:val="left" w:pos="2300"/>
      </w:tabs>
      <w:ind w:left="1900" w:hanging="800"/>
    </w:pPr>
  </w:style>
  <w:style w:type="paragraph" w:customStyle="1" w:styleId="CoverSubHdg">
    <w:name w:val="CoverSubHdg"/>
    <w:basedOn w:val="CoverHeading"/>
    <w:rsid w:val="00DA7B45"/>
    <w:pPr>
      <w:spacing w:before="120"/>
    </w:pPr>
    <w:rPr>
      <w:sz w:val="20"/>
    </w:rPr>
  </w:style>
  <w:style w:type="paragraph" w:customStyle="1" w:styleId="CoverTextPara">
    <w:name w:val="CoverTextPara"/>
    <w:basedOn w:val="CoverText"/>
    <w:rsid w:val="00DA7B45"/>
    <w:pPr>
      <w:tabs>
        <w:tab w:val="right" w:pos="600"/>
        <w:tab w:val="left" w:pos="840"/>
      </w:tabs>
      <w:ind w:left="840" w:hanging="840"/>
    </w:pPr>
  </w:style>
  <w:style w:type="paragraph" w:customStyle="1" w:styleId="AH5SecSymb">
    <w:name w:val="A H5 Sec Symb"/>
    <w:basedOn w:val="AH5Sec"/>
    <w:next w:val="Amain"/>
    <w:rsid w:val="00DA7B45"/>
    <w:pPr>
      <w:tabs>
        <w:tab w:val="clear" w:pos="1100"/>
        <w:tab w:val="left" w:pos="0"/>
      </w:tabs>
      <w:ind w:hanging="1580"/>
    </w:pPr>
  </w:style>
  <w:style w:type="character" w:customStyle="1" w:styleId="charSymb">
    <w:name w:val="charSymb"/>
    <w:basedOn w:val="DefaultParagraphFont"/>
    <w:rsid w:val="00DA7B45"/>
    <w:rPr>
      <w:rFonts w:ascii="Arial" w:hAnsi="Arial"/>
      <w:sz w:val="24"/>
      <w:bdr w:val="single" w:sz="4" w:space="0" w:color="auto"/>
    </w:rPr>
  </w:style>
  <w:style w:type="paragraph" w:customStyle="1" w:styleId="AH3DivSymb">
    <w:name w:val="A H3 Div Symb"/>
    <w:basedOn w:val="AH3Div"/>
    <w:next w:val="AH5Sec"/>
    <w:rsid w:val="00DA7B45"/>
    <w:pPr>
      <w:tabs>
        <w:tab w:val="clear" w:pos="2600"/>
        <w:tab w:val="left" w:pos="0"/>
      </w:tabs>
      <w:ind w:left="2480" w:hanging="2960"/>
    </w:pPr>
  </w:style>
  <w:style w:type="paragraph" w:customStyle="1" w:styleId="AH4SubDivSymb">
    <w:name w:val="A H4 SubDiv Symb"/>
    <w:basedOn w:val="AH4SubDiv"/>
    <w:next w:val="AH5Sec"/>
    <w:rsid w:val="00DA7B45"/>
    <w:pPr>
      <w:tabs>
        <w:tab w:val="clear" w:pos="2600"/>
        <w:tab w:val="left" w:pos="0"/>
      </w:tabs>
      <w:ind w:left="2480" w:hanging="2960"/>
    </w:pPr>
  </w:style>
  <w:style w:type="paragraph" w:customStyle="1" w:styleId="Dict-HeadingSymb">
    <w:name w:val="Dict-Heading Symb"/>
    <w:basedOn w:val="Dict-Heading"/>
    <w:rsid w:val="00DA7B45"/>
    <w:pPr>
      <w:tabs>
        <w:tab w:val="left" w:pos="0"/>
      </w:tabs>
      <w:ind w:left="2480" w:hanging="2960"/>
    </w:pPr>
  </w:style>
  <w:style w:type="paragraph" w:customStyle="1" w:styleId="Sched-headingSymb">
    <w:name w:val="Sched-heading Symb"/>
    <w:basedOn w:val="Sched-heading"/>
    <w:rsid w:val="00DA7B45"/>
    <w:pPr>
      <w:tabs>
        <w:tab w:val="left" w:pos="0"/>
      </w:tabs>
      <w:ind w:left="2480" w:hanging="2960"/>
    </w:pPr>
  </w:style>
  <w:style w:type="paragraph" w:customStyle="1" w:styleId="Sched-PartSymb">
    <w:name w:val="Sched-Part Symb"/>
    <w:basedOn w:val="Sched-Part"/>
    <w:rsid w:val="00DA7B45"/>
    <w:pPr>
      <w:tabs>
        <w:tab w:val="left" w:pos="0"/>
      </w:tabs>
      <w:ind w:left="2480" w:hanging="2960"/>
    </w:pPr>
  </w:style>
  <w:style w:type="paragraph" w:customStyle="1" w:styleId="Sched-FormSymb">
    <w:name w:val="Sched-Form Symb"/>
    <w:basedOn w:val="Sched-Form"/>
    <w:rsid w:val="00DA7B45"/>
    <w:pPr>
      <w:tabs>
        <w:tab w:val="left" w:pos="0"/>
      </w:tabs>
      <w:ind w:left="2480" w:hanging="2960"/>
    </w:pPr>
  </w:style>
  <w:style w:type="paragraph" w:customStyle="1" w:styleId="SchclauseheadingSymb">
    <w:name w:val="Sch clause heading Symb"/>
    <w:basedOn w:val="Schclauseheading"/>
    <w:rsid w:val="00DA7B45"/>
    <w:pPr>
      <w:tabs>
        <w:tab w:val="left" w:pos="0"/>
      </w:tabs>
      <w:ind w:left="980" w:hanging="1460"/>
    </w:pPr>
  </w:style>
  <w:style w:type="paragraph" w:customStyle="1" w:styleId="TLegAsAmBy">
    <w:name w:val="TLegAsAmBy"/>
    <w:basedOn w:val="TLegEntries"/>
    <w:rsid w:val="00DA7B45"/>
    <w:pPr>
      <w:ind w:firstLine="0"/>
    </w:pPr>
    <w:rPr>
      <w:b/>
    </w:rPr>
  </w:style>
  <w:style w:type="paragraph" w:customStyle="1" w:styleId="MinisterWord">
    <w:name w:val="MinisterWord"/>
    <w:basedOn w:val="Normal"/>
    <w:rsid w:val="00DA7B45"/>
    <w:pPr>
      <w:spacing w:before="60"/>
      <w:jc w:val="right"/>
    </w:pPr>
  </w:style>
  <w:style w:type="paragraph" w:customStyle="1" w:styleId="TableColHd">
    <w:name w:val="TableColHd"/>
    <w:basedOn w:val="Normal"/>
    <w:rsid w:val="00DA7B45"/>
    <w:pPr>
      <w:keepNext/>
      <w:spacing w:after="60"/>
    </w:pPr>
    <w:rPr>
      <w:rFonts w:ascii="Arial" w:hAnsi="Arial"/>
      <w:b/>
      <w:sz w:val="18"/>
    </w:rPr>
  </w:style>
  <w:style w:type="paragraph" w:customStyle="1" w:styleId="00Spine">
    <w:name w:val="00Spine"/>
    <w:basedOn w:val="Normal"/>
    <w:rsid w:val="00DA7B45"/>
  </w:style>
  <w:style w:type="paragraph" w:customStyle="1" w:styleId="AuthorisedBlock">
    <w:name w:val="AuthorisedBlock"/>
    <w:basedOn w:val="Normal"/>
    <w:rsid w:val="00DA7B45"/>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A7B45"/>
    <w:pPr>
      <w:tabs>
        <w:tab w:val="left" w:pos="3000"/>
      </w:tabs>
      <w:ind w:left="3100" w:hanging="2000"/>
    </w:pPr>
    <w:rPr>
      <w:rFonts w:ascii="Arial" w:hAnsi="Arial"/>
      <w:sz w:val="18"/>
    </w:rPr>
  </w:style>
  <w:style w:type="paragraph" w:customStyle="1" w:styleId="PenaltyPara">
    <w:name w:val="PenaltyPara"/>
    <w:basedOn w:val="Normal"/>
    <w:rsid w:val="00DA7B45"/>
    <w:pPr>
      <w:tabs>
        <w:tab w:val="right" w:pos="1360"/>
      </w:tabs>
      <w:spacing w:before="60"/>
      <w:ind w:left="1600" w:hanging="1600"/>
      <w:jc w:val="both"/>
    </w:pPr>
  </w:style>
  <w:style w:type="paragraph" w:customStyle="1" w:styleId="06Copyright">
    <w:name w:val="06Copyright"/>
    <w:basedOn w:val="Normal"/>
    <w:rsid w:val="00DA7B45"/>
  </w:style>
  <w:style w:type="paragraph" w:customStyle="1" w:styleId="AFHdg">
    <w:name w:val="AFHdg"/>
    <w:basedOn w:val="BillBasicHeading"/>
    <w:rsid w:val="00DA7B45"/>
    <w:rPr>
      <w:b w:val="0"/>
      <w:sz w:val="32"/>
    </w:rPr>
  </w:style>
  <w:style w:type="paragraph" w:customStyle="1" w:styleId="LegHistNote">
    <w:name w:val="LegHistNote"/>
    <w:basedOn w:val="Actdetails"/>
    <w:rsid w:val="00DA7B45"/>
    <w:pPr>
      <w:spacing w:before="60"/>
      <w:ind w:left="2700" w:right="-60" w:hanging="1300"/>
    </w:pPr>
    <w:rPr>
      <w:sz w:val="18"/>
    </w:rPr>
  </w:style>
  <w:style w:type="paragraph" w:customStyle="1" w:styleId="MH1Chapter">
    <w:name w:val="M H1 Chapter"/>
    <w:basedOn w:val="AH1Chapter"/>
    <w:rsid w:val="00DA7B45"/>
    <w:pPr>
      <w:tabs>
        <w:tab w:val="clear" w:pos="2600"/>
        <w:tab w:val="left" w:pos="2720"/>
      </w:tabs>
      <w:ind w:left="4000" w:hanging="3300"/>
    </w:pPr>
  </w:style>
  <w:style w:type="paragraph" w:customStyle="1" w:styleId="ModH1Chapter">
    <w:name w:val="Mod H1 Chapter"/>
    <w:basedOn w:val="IH1ChapSymb"/>
    <w:rsid w:val="00DA7B45"/>
    <w:pPr>
      <w:tabs>
        <w:tab w:val="clear" w:pos="2600"/>
        <w:tab w:val="left" w:pos="3300"/>
      </w:tabs>
      <w:ind w:left="3300"/>
    </w:pPr>
  </w:style>
  <w:style w:type="paragraph" w:customStyle="1" w:styleId="ModH2Part">
    <w:name w:val="Mod H2 Part"/>
    <w:basedOn w:val="IH2PartSymb"/>
    <w:rsid w:val="00DA7B45"/>
    <w:pPr>
      <w:tabs>
        <w:tab w:val="clear" w:pos="2600"/>
        <w:tab w:val="left" w:pos="3300"/>
      </w:tabs>
      <w:ind w:left="3300"/>
    </w:pPr>
  </w:style>
  <w:style w:type="paragraph" w:customStyle="1" w:styleId="ModH3Div">
    <w:name w:val="Mod H3 Div"/>
    <w:basedOn w:val="IH3DivSymb"/>
    <w:rsid w:val="00DA7B45"/>
    <w:pPr>
      <w:tabs>
        <w:tab w:val="clear" w:pos="2600"/>
        <w:tab w:val="left" w:pos="3300"/>
      </w:tabs>
      <w:ind w:left="3300"/>
    </w:pPr>
  </w:style>
  <w:style w:type="paragraph" w:customStyle="1" w:styleId="ModH4SubDiv">
    <w:name w:val="Mod H4 SubDiv"/>
    <w:basedOn w:val="IH4SubDivSymb"/>
    <w:rsid w:val="00DA7B45"/>
    <w:pPr>
      <w:tabs>
        <w:tab w:val="clear" w:pos="2600"/>
        <w:tab w:val="left" w:pos="3300"/>
      </w:tabs>
      <w:ind w:left="3300"/>
    </w:pPr>
  </w:style>
  <w:style w:type="paragraph" w:customStyle="1" w:styleId="ModH5Sec">
    <w:name w:val="Mod H5 Sec"/>
    <w:basedOn w:val="IH5SecSymb"/>
    <w:rsid w:val="00DA7B45"/>
    <w:pPr>
      <w:tabs>
        <w:tab w:val="clear" w:pos="1100"/>
        <w:tab w:val="left" w:pos="1800"/>
      </w:tabs>
      <w:ind w:left="2200"/>
    </w:pPr>
  </w:style>
  <w:style w:type="paragraph" w:customStyle="1" w:styleId="Modmain">
    <w:name w:val="Mod main"/>
    <w:basedOn w:val="Amain"/>
    <w:rsid w:val="00DA7B45"/>
    <w:pPr>
      <w:tabs>
        <w:tab w:val="clear" w:pos="900"/>
        <w:tab w:val="clear" w:pos="1100"/>
        <w:tab w:val="right" w:pos="1600"/>
        <w:tab w:val="left" w:pos="1800"/>
      </w:tabs>
      <w:ind w:left="2200"/>
    </w:pPr>
  </w:style>
  <w:style w:type="paragraph" w:customStyle="1" w:styleId="Modpara">
    <w:name w:val="Mod para"/>
    <w:basedOn w:val="BillBasic0"/>
    <w:rsid w:val="00DA7B45"/>
    <w:pPr>
      <w:tabs>
        <w:tab w:val="right" w:pos="2100"/>
        <w:tab w:val="left" w:pos="2300"/>
      </w:tabs>
      <w:ind w:left="2700" w:hanging="1600"/>
      <w:outlineLvl w:val="6"/>
    </w:pPr>
  </w:style>
  <w:style w:type="paragraph" w:customStyle="1" w:styleId="Modsubpara">
    <w:name w:val="Mod subpara"/>
    <w:basedOn w:val="Asubpara"/>
    <w:rsid w:val="00DA7B45"/>
    <w:pPr>
      <w:tabs>
        <w:tab w:val="clear" w:pos="1900"/>
        <w:tab w:val="clear" w:pos="2100"/>
        <w:tab w:val="right" w:pos="2640"/>
        <w:tab w:val="left" w:pos="2840"/>
      </w:tabs>
      <w:ind w:left="3240" w:hanging="2140"/>
    </w:pPr>
  </w:style>
  <w:style w:type="paragraph" w:customStyle="1" w:styleId="Modsubsubpara">
    <w:name w:val="Mod subsubpara"/>
    <w:basedOn w:val="AsubsubparaSymb"/>
    <w:rsid w:val="00DA7B45"/>
    <w:pPr>
      <w:tabs>
        <w:tab w:val="clear" w:pos="2400"/>
        <w:tab w:val="clear" w:pos="2600"/>
        <w:tab w:val="right" w:pos="3160"/>
        <w:tab w:val="left" w:pos="3360"/>
      </w:tabs>
      <w:ind w:left="3760" w:hanging="2660"/>
    </w:pPr>
  </w:style>
  <w:style w:type="paragraph" w:customStyle="1" w:styleId="Modmainreturn">
    <w:name w:val="Mod main return"/>
    <w:basedOn w:val="AmainreturnSymb"/>
    <w:rsid w:val="00DA7B45"/>
    <w:pPr>
      <w:ind w:left="1800"/>
    </w:pPr>
  </w:style>
  <w:style w:type="paragraph" w:customStyle="1" w:styleId="Modparareturn">
    <w:name w:val="Mod para return"/>
    <w:basedOn w:val="AparareturnSymb"/>
    <w:rsid w:val="00DA7B45"/>
    <w:pPr>
      <w:ind w:left="2300"/>
    </w:pPr>
  </w:style>
  <w:style w:type="paragraph" w:customStyle="1" w:styleId="Modsubparareturn">
    <w:name w:val="Mod subpara return"/>
    <w:basedOn w:val="AsubparareturnSymb"/>
    <w:rsid w:val="00DA7B45"/>
    <w:pPr>
      <w:ind w:left="3040"/>
    </w:pPr>
  </w:style>
  <w:style w:type="paragraph" w:customStyle="1" w:styleId="Modref">
    <w:name w:val="Mod ref"/>
    <w:basedOn w:val="refSymb"/>
    <w:rsid w:val="00DA7B45"/>
    <w:pPr>
      <w:ind w:left="1100"/>
    </w:pPr>
  </w:style>
  <w:style w:type="paragraph" w:customStyle="1" w:styleId="ModaNote">
    <w:name w:val="Mod aNote"/>
    <w:basedOn w:val="aNoteSymb"/>
    <w:rsid w:val="00DA7B45"/>
    <w:pPr>
      <w:tabs>
        <w:tab w:val="left" w:pos="2600"/>
      </w:tabs>
      <w:ind w:left="2600"/>
    </w:pPr>
  </w:style>
  <w:style w:type="paragraph" w:customStyle="1" w:styleId="ModNote">
    <w:name w:val="Mod Note"/>
    <w:basedOn w:val="aNoteSymb"/>
    <w:rsid w:val="00DA7B45"/>
    <w:pPr>
      <w:tabs>
        <w:tab w:val="left" w:pos="2600"/>
      </w:tabs>
      <w:ind w:left="2600"/>
    </w:pPr>
  </w:style>
  <w:style w:type="paragraph" w:customStyle="1" w:styleId="ApprFormHd">
    <w:name w:val="ApprFormHd"/>
    <w:basedOn w:val="Sched-heading"/>
    <w:rsid w:val="00DA7B45"/>
    <w:pPr>
      <w:ind w:left="0" w:firstLine="0"/>
    </w:pPr>
  </w:style>
  <w:style w:type="paragraph" w:customStyle="1" w:styleId="Status">
    <w:name w:val="Status"/>
    <w:basedOn w:val="Normal"/>
    <w:rsid w:val="00DA7B45"/>
    <w:pPr>
      <w:spacing w:before="280"/>
      <w:jc w:val="center"/>
    </w:pPr>
    <w:rPr>
      <w:rFonts w:ascii="Arial" w:hAnsi="Arial"/>
      <w:sz w:val="14"/>
    </w:rPr>
  </w:style>
  <w:style w:type="paragraph" w:customStyle="1" w:styleId="EarlierRepubHdg">
    <w:name w:val="EarlierRepubHdg"/>
    <w:basedOn w:val="Normal"/>
    <w:rsid w:val="00DA7B45"/>
    <w:pPr>
      <w:keepNext/>
    </w:pPr>
    <w:rPr>
      <w:rFonts w:ascii="Arial" w:hAnsi="Arial"/>
      <w:b/>
      <w:sz w:val="20"/>
    </w:rPr>
  </w:style>
  <w:style w:type="paragraph" w:customStyle="1" w:styleId="RenumProvHdg">
    <w:name w:val="RenumProvHdg"/>
    <w:basedOn w:val="Normal"/>
    <w:rsid w:val="00DA7B45"/>
    <w:rPr>
      <w:rFonts w:ascii="Arial" w:hAnsi="Arial"/>
      <w:b/>
      <w:sz w:val="22"/>
    </w:rPr>
  </w:style>
  <w:style w:type="paragraph" w:customStyle="1" w:styleId="RenumProvHeader">
    <w:name w:val="RenumProvHeader"/>
    <w:basedOn w:val="Normal"/>
    <w:rsid w:val="00DA7B45"/>
    <w:rPr>
      <w:rFonts w:ascii="Arial" w:hAnsi="Arial"/>
      <w:b/>
      <w:sz w:val="22"/>
    </w:rPr>
  </w:style>
  <w:style w:type="paragraph" w:customStyle="1" w:styleId="RenumTableHdg">
    <w:name w:val="RenumTableHdg"/>
    <w:basedOn w:val="Normal"/>
    <w:rsid w:val="00DA7B45"/>
    <w:pPr>
      <w:spacing w:before="120"/>
    </w:pPr>
    <w:rPr>
      <w:rFonts w:ascii="Arial" w:hAnsi="Arial"/>
      <w:b/>
      <w:sz w:val="20"/>
    </w:rPr>
  </w:style>
  <w:style w:type="paragraph" w:customStyle="1" w:styleId="EPSCoverTop">
    <w:name w:val="EPSCoverTop"/>
    <w:basedOn w:val="Normal"/>
    <w:rsid w:val="00DA7B45"/>
    <w:pPr>
      <w:jc w:val="right"/>
    </w:pPr>
    <w:rPr>
      <w:rFonts w:ascii="Arial" w:hAnsi="Arial"/>
      <w:sz w:val="20"/>
    </w:rPr>
  </w:style>
  <w:style w:type="paragraph" w:customStyle="1" w:styleId="AmainSymb">
    <w:name w:val="A main Symb"/>
    <w:basedOn w:val="Amain"/>
    <w:rsid w:val="00DA7B45"/>
    <w:pPr>
      <w:tabs>
        <w:tab w:val="left" w:pos="0"/>
      </w:tabs>
      <w:ind w:left="1120" w:hanging="1600"/>
    </w:pPr>
  </w:style>
  <w:style w:type="paragraph" w:customStyle="1" w:styleId="AparaSymb">
    <w:name w:val="A para Symb"/>
    <w:basedOn w:val="Apara"/>
    <w:rsid w:val="00DA7B45"/>
    <w:pPr>
      <w:tabs>
        <w:tab w:val="right" w:pos="0"/>
      </w:tabs>
      <w:ind w:hanging="2080"/>
    </w:pPr>
  </w:style>
  <w:style w:type="paragraph" w:customStyle="1" w:styleId="AsubparaSymb">
    <w:name w:val="A subpara Symb"/>
    <w:basedOn w:val="Asubpara"/>
    <w:rsid w:val="00DA7B45"/>
    <w:pPr>
      <w:tabs>
        <w:tab w:val="left" w:pos="0"/>
      </w:tabs>
      <w:ind w:left="2098" w:hanging="2580"/>
    </w:pPr>
  </w:style>
  <w:style w:type="paragraph" w:customStyle="1" w:styleId="TableText">
    <w:name w:val="TableText"/>
    <w:basedOn w:val="Normal"/>
    <w:rsid w:val="00DA7B45"/>
    <w:pPr>
      <w:spacing w:before="60" w:after="60"/>
    </w:pPr>
  </w:style>
  <w:style w:type="paragraph" w:customStyle="1" w:styleId="tablepara">
    <w:name w:val="table para"/>
    <w:basedOn w:val="Normal"/>
    <w:rsid w:val="00DA7B45"/>
    <w:pPr>
      <w:tabs>
        <w:tab w:val="right" w:pos="800"/>
        <w:tab w:val="left" w:pos="1100"/>
      </w:tabs>
      <w:spacing w:before="80" w:after="60"/>
      <w:ind w:left="1100" w:hanging="1100"/>
    </w:pPr>
  </w:style>
  <w:style w:type="paragraph" w:customStyle="1" w:styleId="tablesubpara">
    <w:name w:val="table subpara"/>
    <w:basedOn w:val="Normal"/>
    <w:rsid w:val="00DA7B45"/>
    <w:pPr>
      <w:tabs>
        <w:tab w:val="right" w:pos="1500"/>
        <w:tab w:val="left" w:pos="1800"/>
      </w:tabs>
      <w:spacing w:before="80" w:after="60"/>
      <w:ind w:left="1800" w:hanging="1800"/>
    </w:pPr>
  </w:style>
  <w:style w:type="paragraph" w:customStyle="1" w:styleId="RenumProvSubsectEntries">
    <w:name w:val="RenumProvSubsectEntries"/>
    <w:basedOn w:val="RenumProvEntries"/>
    <w:rsid w:val="00DA7B45"/>
    <w:pPr>
      <w:ind w:left="252"/>
    </w:pPr>
  </w:style>
  <w:style w:type="paragraph" w:customStyle="1" w:styleId="Billcrest0">
    <w:name w:val="Billcrest"/>
    <w:basedOn w:val="Normal"/>
    <w:rsid w:val="00DA7B45"/>
    <w:pPr>
      <w:spacing w:after="60"/>
      <w:ind w:left="2800"/>
    </w:pPr>
    <w:rPr>
      <w:rFonts w:ascii="ACTCrest" w:hAnsi="ACTCrest"/>
      <w:sz w:val="216"/>
    </w:rPr>
  </w:style>
  <w:style w:type="paragraph" w:customStyle="1" w:styleId="bullet">
    <w:name w:val="bullet"/>
    <w:basedOn w:val="Normal"/>
    <w:rsid w:val="00211493"/>
    <w:pPr>
      <w:numPr>
        <w:numId w:val="16"/>
      </w:numPr>
      <w:tabs>
        <w:tab w:val="num" w:pos="660"/>
        <w:tab w:val="right" w:leader="dot" w:pos="6612"/>
      </w:tabs>
      <w:ind w:left="660" w:right="-60"/>
    </w:pPr>
    <w:rPr>
      <w:rFonts w:ascii="Arial" w:hAnsi="Arial"/>
      <w:sz w:val="18"/>
    </w:rPr>
  </w:style>
  <w:style w:type="paragraph" w:customStyle="1" w:styleId="OldAct">
    <w:name w:val="Old Act"/>
    <w:basedOn w:val="Normal"/>
    <w:rsid w:val="00211493"/>
    <w:pPr>
      <w:spacing w:before="80"/>
      <w:ind w:left="180" w:right="-60" w:hanging="180"/>
    </w:pPr>
    <w:rPr>
      <w:rFonts w:ascii="Arial" w:hAnsi="Arial"/>
      <w:sz w:val="18"/>
    </w:rPr>
  </w:style>
  <w:style w:type="paragraph" w:customStyle="1" w:styleId="details">
    <w:name w:val="details"/>
    <w:basedOn w:val="bullet"/>
    <w:rsid w:val="00211493"/>
    <w:pPr>
      <w:numPr>
        <w:numId w:val="0"/>
      </w:numPr>
      <w:tabs>
        <w:tab w:val="num" w:pos="720"/>
      </w:tabs>
      <w:ind w:left="660"/>
    </w:pPr>
  </w:style>
  <w:style w:type="paragraph" w:customStyle="1" w:styleId="Actbullet">
    <w:name w:val="Act bullet"/>
    <w:basedOn w:val="Normal"/>
    <w:uiPriority w:val="99"/>
    <w:rsid w:val="00DA7B45"/>
    <w:pPr>
      <w:numPr>
        <w:numId w:val="14"/>
      </w:numPr>
      <w:tabs>
        <w:tab w:val="left" w:pos="900"/>
      </w:tabs>
      <w:spacing w:before="20"/>
      <w:ind w:right="-60"/>
    </w:pPr>
    <w:rPr>
      <w:rFonts w:ascii="Arial" w:hAnsi="Arial"/>
      <w:sz w:val="18"/>
    </w:rPr>
  </w:style>
  <w:style w:type="paragraph" w:customStyle="1" w:styleId="IshadedSchClause">
    <w:name w:val="I shaded Sch Clause"/>
    <w:basedOn w:val="IshadedH5Sec"/>
    <w:rsid w:val="00DA7B45"/>
  </w:style>
  <w:style w:type="paragraph" w:customStyle="1" w:styleId="IshadedH5Sec">
    <w:name w:val="I shaded H5 Sec"/>
    <w:basedOn w:val="AH5Sec"/>
    <w:rsid w:val="00DA7B45"/>
    <w:pPr>
      <w:shd w:val="pct25" w:color="auto" w:fill="auto"/>
      <w:outlineLvl w:val="9"/>
    </w:pPr>
  </w:style>
  <w:style w:type="paragraph" w:customStyle="1" w:styleId="Endnote4">
    <w:name w:val="Endnote4"/>
    <w:basedOn w:val="Endnote2"/>
    <w:rsid w:val="00DA7B45"/>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A7B45"/>
  </w:style>
  <w:style w:type="paragraph" w:customStyle="1" w:styleId="05Endnote0">
    <w:name w:val="05Endnote"/>
    <w:basedOn w:val="Normal"/>
    <w:rsid w:val="00DA7B45"/>
  </w:style>
  <w:style w:type="paragraph" w:customStyle="1" w:styleId="EffectiveDate">
    <w:name w:val="EffectiveDate"/>
    <w:basedOn w:val="Normal"/>
    <w:rsid w:val="00DA7B45"/>
    <w:pPr>
      <w:spacing w:before="120"/>
    </w:pPr>
    <w:rPr>
      <w:rFonts w:ascii="Arial" w:hAnsi="Arial"/>
      <w:b/>
      <w:sz w:val="26"/>
    </w:rPr>
  </w:style>
  <w:style w:type="paragraph" w:customStyle="1" w:styleId="Assectheading">
    <w:name w:val="A ssect heading"/>
    <w:basedOn w:val="Amain"/>
    <w:rsid w:val="00DA7B45"/>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A7B45"/>
    <w:pPr>
      <w:keepNext w:val="0"/>
      <w:tabs>
        <w:tab w:val="clear" w:pos="2600"/>
      </w:tabs>
      <w:spacing w:before="0"/>
      <w:ind w:left="3200" w:hanging="2100"/>
    </w:pPr>
    <w:rPr>
      <w:sz w:val="18"/>
    </w:rPr>
  </w:style>
  <w:style w:type="paragraph" w:customStyle="1" w:styleId="AmdtEntriesDefL2">
    <w:name w:val="AmdtEntriesDefL2"/>
    <w:basedOn w:val="AmdtEntries"/>
    <w:rsid w:val="00DA7B45"/>
    <w:pPr>
      <w:tabs>
        <w:tab w:val="left" w:pos="3000"/>
      </w:tabs>
      <w:ind w:left="3600" w:hanging="2500"/>
    </w:pPr>
  </w:style>
  <w:style w:type="paragraph" w:customStyle="1" w:styleId="aNoteText">
    <w:name w:val="aNoteText"/>
    <w:basedOn w:val="aNoteSymb"/>
    <w:rsid w:val="00DA7B45"/>
    <w:pPr>
      <w:spacing w:before="60"/>
      <w:ind w:firstLine="0"/>
    </w:pPr>
  </w:style>
  <w:style w:type="character" w:customStyle="1" w:styleId="charContents">
    <w:name w:val="charContents"/>
    <w:basedOn w:val="DefaultParagraphFont"/>
    <w:rsid w:val="00DA7B45"/>
  </w:style>
  <w:style w:type="character" w:customStyle="1" w:styleId="charPage">
    <w:name w:val="charPage"/>
    <w:basedOn w:val="DefaultParagraphFont"/>
    <w:rsid w:val="00DA7B45"/>
  </w:style>
  <w:style w:type="paragraph" w:customStyle="1" w:styleId="FooterInfoCentre">
    <w:name w:val="FooterInfoCentre"/>
    <w:basedOn w:val="FooterInfo"/>
    <w:rsid w:val="00DA7B45"/>
    <w:pPr>
      <w:spacing w:before="60"/>
      <w:jc w:val="center"/>
    </w:pPr>
  </w:style>
  <w:style w:type="paragraph" w:customStyle="1" w:styleId="LongTitleSymb">
    <w:name w:val="LongTitleSymb"/>
    <w:basedOn w:val="LongTitle"/>
    <w:rsid w:val="00DA7B45"/>
    <w:pPr>
      <w:ind w:hanging="480"/>
    </w:pPr>
  </w:style>
  <w:style w:type="paragraph" w:customStyle="1" w:styleId="Penalty">
    <w:name w:val="Penalty"/>
    <w:basedOn w:val="Amainreturn"/>
    <w:rsid w:val="00DA7B45"/>
  </w:style>
  <w:style w:type="paragraph" w:customStyle="1" w:styleId="EndNoteTextPub">
    <w:name w:val="EndNoteTextPub"/>
    <w:basedOn w:val="Normal"/>
    <w:rsid w:val="00DA7B45"/>
    <w:pPr>
      <w:spacing w:before="60"/>
      <w:ind w:left="1100"/>
      <w:jc w:val="both"/>
    </w:pPr>
    <w:rPr>
      <w:sz w:val="20"/>
    </w:rPr>
  </w:style>
  <w:style w:type="paragraph" w:customStyle="1" w:styleId="aExamHdgss">
    <w:name w:val="aExamHdgss"/>
    <w:basedOn w:val="BillBasicHeading"/>
    <w:next w:val="Normal"/>
    <w:rsid w:val="00DA7B45"/>
    <w:pPr>
      <w:tabs>
        <w:tab w:val="clear" w:pos="2600"/>
      </w:tabs>
      <w:ind w:left="1100"/>
    </w:pPr>
    <w:rPr>
      <w:sz w:val="18"/>
    </w:rPr>
  </w:style>
  <w:style w:type="paragraph" w:customStyle="1" w:styleId="aExamss">
    <w:name w:val="aExamss"/>
    <w:basedOn w:val="aNoteSymb"/>
    <w:rsid w:val="00DA7B45"/>
    <w:pPr>
      <w:spacing w:before="60"/>
      <w:ind w:left="1100" w:firstLine="0"/>
    </w:pPr>
  </w:style>
  <w:style w:type="paragraph" w:customStyle="1" w:styleId="aExamINumss">
    <w:name w:val="aExamINumss"/>
    <w:basedOn w:val="aExamss"/>
    <w:rsid w:val="00DA7B45"/>
    <w:pPr>
      <w:tabs>
        <w:tab w:val="left" w:pos="1500"/>
      </w:tabs>
      <w:ind w:left="1500" w:hanging="400"/>
    </w:pPr>
  </w:style>
  <w:style w:type="paragraph" w:customStyle="1" w:styleId="aExamNumTextss">
    <w:name w:val="aExamNumTextss"/>
    <w:basedOn w:val="aExamss"/>
    <w:rsid w:val="00DA7B45"/>
    <w:pPr>
      <w:ind w:left="1500"/>
    </w:pPr>
  </w:style>
  <w:style w:type="paragraph" w:customStyle="1" w:styleId="AExamIPara">
    <w:name w:val="AExamIPara"/>
    <w:basedOn w:val="aExam"/>
    <w:rsid w:val="00DA7B45"/>
    <w:pPr>
      <w:tabs>
        <w:tab w:val="right" w:pos="1720"/>
        <w:tab w:val="left" w:pos="2000"/>
      </w:tabs>
      <w:ind w:left="2000" w:hanging="900"/>
    </w:pPr>
  </w:style>
  <w:style w:type="paragraph" w:customStyle="1" w:styleId="aNoteTextss">
    <w:name w:val="aNoteTextss"/>
    <w:basedOn w:val="Normal"/>
    <w:rsid w:val="00DA7B45"/>
    <w:pPr>
      <w:spacing w:before="60"/>
      <w:ind w:left="1900"/>
      <w:jc w:val="both"/>
    </w:pPr>
    <w:rPr>
      <w:sz w:val="20"/>
    </w:rPr>
  </w:style>
  <w:style w:type="paragraph" w:customStyle="1" w:styleId="aNoteParass">
    <w:name w:val="aNoteParass"/>
    <w:basedOn w:val="Normal"/>
    <w:rsid w:val="00DA7B4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A7B45"/>
    <w:pPr>
      <w:ind w:left="1600"/>
    </w:pPr>
  </w:style>
  <w:style w:type="paragraph" w:customStyle="1" w:styleId="aExampar">
    <w:name w:val="aExampar"/>
    <w:basedOn w:val="aExamss"/>
    <w:rsid w:val="00DA7B45"/>
    <w:pPr>
      <w:ind w:left="1600"/>
    </w:pPr>
  </w:style>
  <w:style w:type="paragraph" w:customStyle="1" w:styleId="aNotepar">
    <w:name w:val="aNotepar"/>
    <w:basedOn w:val="BillBasic0"/>
    <w:next w:val="Normal"/>
    <w:rsid w:val="00DA7B45"/>
    <w:pPr>
      <w:ind w:left="2400" w:hanging="800"/>
    </w:pPr>
    <w:rPr>
      <w:sz w:val="20"/>
    </w:rPr>
  </w:style>
  <w:style w:type="paragraph" w:customStyle="1" w:styleId="aNoteTextpar">
    <w:name w:val="aNoteTextpar"/>
    <w:basedOn w:val="aNotepar"/>
    <w:rsid w:val="00DA7B45"/>
    <w:pPr>
      <w:spacing w:before="60"/>
      <w:ind w:firstLine="0"/>
    </w:pPr>
  </w:style>
  <w:style w:type="paragraph" w:customStyle="1" w:styleId="aNoteParapar">
    <w:name w:val="aNoteParapar"/>
    <w:basedOn w:val="aNotepar"/>
    <w:rsid w:val="00DA7B45"/>
    <w:pPr>
      <w:tabs>
        <w:tab w:val="right" w:pos="2640"/>
      </w:tabs>
      <w:spacing w:before="60"/>
      <w:ind w:left="2920" w:hanging="1320"/>
    </w:pPr>
  </w:style>
  <w:style w:type="paragraph" w:customStyle="1" w:styleId="aExamHdgsubpar">
    <w:name w:val="aExamHdgsubpar"/>
    <w:basedOn w:val="aExamHdgss"/>
    <w:next w:val="Normal"/>
    <w:rsid w:val="00DA7B45"/>
    <w:pPr>
      <w:ind w:left="2140"/>
    </w:pPr>
  </w:style>
  <w:style w:type="paragraph" w:customStyle="1" w:styleId="aExamsubpar">
    <w:name w:val="aExamsubpar"/>
    <w:basedOn w:val="aExamss"/>
    <w:rsid w:val="00DA7B45"/>
    <w:pPr>
      <w:ind w:left="2140"/>
    </w:pPr>
  </w:style>
  <w:style w:type="paragraph" w:customStyle="1" w:styleId="aNotesubpar">
    <w:name w:val="aNotesubpar"/>
    <w:basedOn w:val="BillBasic0"/>
    <w:next w:val="Normal"/>
    <w:rsid w:val="00DA7B45"/>
    <w:pPr>
      <w:ind w:left="2940" w:hanging="800"/>
    </w:pPr>
    <w:rPr>
      <w:sz w:val="20"/>
    </w:rPr>
  </w:style>
  <w:style w:type="paragraph" w:customStyle="1" w:styleId="aNoteTextsubpar">
    <w:name w:val="aNoteTextsubpar"/>
    <w:basedOn w:val="aNotesubpar"/>
    <w:rsid w:val="00DA7B45"/>
    <w:pPr>
      <w:spacing w:before="60"/>
      <w:ind w:firstLine="0"/>
    </w:pPr>
  </w:style>
  <w:style w:type="paragraph" w:customStyle="1" w:styleId="aExamBulletss">
    <w:name w:val="aExamBulletss"/>
    <w:basedOn w:val="aExamss"/>
    <w:rsid w:val="00DA7B45"/>
    <w:pPr>
      <w:ind w:left="1500" w:hanging="400"/>
    </w:pPr>
  </w:style>
  <w:style w:type="paragraph" w:customStyle="1" w:styleId="aNoteBulletss">
    <w:name w:val="aNoteBulletss"/>
    <w:basedOn w:val="Normal"/>
    <w:rsid w:val="00DA7B45"/>
    <w:pPr>
      <w:spacing w:before="60"/>
      <w:ind w:left="2300" w:hanging="400"/>
      <w:jc w:val="both"/>
    </w:pPr>
    <w:rPr>
      <w:sz w:val="20"/>
    </w:rPr>
  </w:style>
  <w:style w:type="paragraph" w:customStyle="1" w:styleId="aExamBulletpar">
    <w:name w:val="aExamBulletpar"/>
    <w:basedOn w:val="aExampar"/>
    <w:rsid w:val="00DA7B45"/>
    <w:pPr>
      <w:ind w:left="2000" w:hanging="400"/>
    </w:pPr>
  </w:style>
  <w:style w:type="paragraph" w:customStyle="1" w:styleId="aNoteBulletpar">
    <w:name w:val="aNoteBulletpar"/>
    <w:basedOn w:val="aNotepar"/>
    <w:rsid w:val="00DA7B45"/>
    <w:pPr>
      <w:spacing w:before="60"/>
      <w:ind w:left="2800" w:hanging="400"/>
    </w:pPr>
  </w:style>
  <w:style w:type="paragraph" w:customStyle="1" w:styleId="aExplanHeading">
    <w:name w:val="aExplanHeading"/>
    <w:basedOn w:val="BillBasicHeading"/>
    <w:next w:val="Normal"/>
    <w:rsid w:val="00DA7B45"/>
    <w:rPr>
      <w:rFonts w:ascii="Arial (W1)" w:hAnsi="Arial (W1)"/>
      <w:sz w:val="18"/>
    </w:rPr>
  </w:style>
  <w:style w:type="paragraph" w:customStyle="1" w:styleId="EndNoteHeading">
    <w:name w:val="EndNoteHeading"/>
    <w:basedOn w:val="BillBasicHeading"/>
    <w:rsid w:val="00DA7B45"/>
    <w:pPr>
      <w:tabs>
        <w:tab w:val="left" w:pos="700"/>
      </w:tabs>
      <w:spacing w:before="160"/>
      <w:ind w:left="700" w:hanging="700"/>
    </w:pPr>
    <w:rPr>
      <w:rFonts w:ascii="Arial (W1)" w:hAnsi="Arial (W1)"/>
    </w:rPr>
  </w:style>
  <w:style w:type="paragraph" w:customStyle="1" w:styleId="aExplanBullet">
    <w:name w:val="aExplanBullet"/>
    <w:basedOn w:val="Normal"/>
    <w:rsid w:val="00DA7B45"/>
    <w:pPr>
      <w:spacing w:before="140"/>
      <w:ind w:left="400" w:hanging="400"/>
      <w:jc w:val="both"/>
    </w:pPr>
    <w:rPr>
      <w:snapToGrid w:val="0"/>
      <w:sz w:val="20"/>
    </w:rPr>
  </w:style>
  <w:style w:type="paragraph" w:customStyle="1" w:styleId="DetailsNo">
    <w:name w:val="Details No"/>
    <w:basedOn w:val="Actdetails"/>
    <w:uiPriority w:val="99"/>
    <w:rsid w:val="00DA7B45"/>
    <w:pPr>
      <w:ind w:left="0"/>
    </w:pPr>
    <w:rPr>
      <w:sz w:val="18"/>
    </w:rPr>
  </w:style>
  <w:style w:type="paragraph" w:customStyle="1" w:styleId="Actdetailsnote">
    <w:name w:val="Act details note"/>
    <w:basedOn w:val="Actdetails"/>
    <w:uiPriority w:val="99"/>
    <w:rsid w:val="00DA7B45"/>
    <w:pPr>
      <w:ind w:left="1620" w:right="-60" w:hanging="720"/>
    </w:pPr>
    <w:rPr>
      <w:sz w:val="18"/>
    </w:rPr>
  </w:style>
  <w:style w:type="paragraph" w:customStyle="1" w:styleId="SchAmain">
    <w:name w:val="Sch A main"/>
    <w:basedOn w:val="Amain"/>
    <w:rsid w:val="00DA7B45"/>
  </w:style>
  <w:style w:type="paragraph" w:customStyle="1" w:styleId="SchApara">
    <w:name w:val="Sch A para"/>
    <w:basedOn w:val="Apara"/>
    <w:rsid w:val="00DA7B45"/>
  </w:style>
  <w:style w:type="paragraph" w:customStyle="1" w:styleId="SchAsubpara">
    <w:name w:val="Sch A subpara"/>
    <w:basedOn w:val="Asubpara"/>
    <w:rsid w:val="00DA7B45"/>
  </w:style>
  <w:style w:type="paragraph" w:customStyle="1" w:styleId="SchAsubsubpara">
    <w:name w:val="Sch A subsubpara"/>
    <w:basedOn w:val="Asubsubpara"/>
    <w:rsid w:val="00DA7B45"/>
  </w:style>
  <w:style w:type="paragraph" w:customStyle="1" w:styleId="TOCOL1">
    <w:name w:val="TOCOL 1"/>
    <w:basedOn w:val="TOC1"/>
    <w:rsid w:val="00DA7B45"/>
  </w:style>
  <w:style w:type="paragraph" w:customStyle="1" w:styleId="TOCOL2">
    <w:name w:val="TOCOL 2"/>
    <w:basedOn w:val="TOC2"/>
    <w:rsid w:val="00DA7B45"/>
    <w:pPr>
      <w:keepNext w:val="0"/>
    </w:pPr>
  </w:style>
  <w:style w:type="paragraph" w:customStyle="1" w:styleId="TOCOL3">
    <w:name w:val="TOCOL 3"/>
    <w:basedOn w:val="TOC3"/>
    <w:rsid w:val="00DA7B45"/>
    <w:pPr>
      <w:keepNext w:val="0"/>
    </w:pPr>
  </w:style>
  <w:style w:type="paragraph" w:customStyle="1" w:styleId="TOCOL4">
    <w:name w:val="TOCOL 4"/>
    <w:basedOn w:val="TOC4"/>
    <w:rsid w:val="00DA7B45"/>
    <w:pPr>
      <w:keepNext w:val="0"/>
    </w:pPr>
  </w:style>
  <w:style w:type="paragraph" w:customStyle="1" w:styleId="TOCOL5">
    <w:name w:val="TOCOL 5"/>
    <w:basedOn w:val="TOC5"/>
    <w:rsid w:val="00DA7B45"/>
    <w:pPr>
      <w:tabs>
        <w:tab w:val="left" w:pos="400"/>
      </w:tabs>
    </w:pPr>
  </w:style>
  <w:style w:type="paragraph" w:customStyle="1" w:styleId="TOCOL6">
    <w:name w:val="TOCOL 6"/>
    <w:basedOn w:val="TOC6"/>
    <w:rsid w:val="00DA7B45"/>
    <w:pPr>
      <w:keepNext w:val="0"/>
    </w:pPr>
  </w:style>
  <w:style w:type="paragraph" w:customStyle="1" w:styleId="TOCOL7">
    <w:name w:val="TOCOL 7"/>
    <w:basedOn w:val="TOC7"/>
    <w:rsid w:val="00DA7B45"/>
  </w:style>
  <w:style w:type="paragraph" w:customStyle="1" w:styleId="TOCOL8">
    <w:name w:val="TOCOL 8"/>
    <w:basedOn w:val="TOC8"/>
    <w:rsid w:val="00DA7B45"/>
  </w:style>
  <w:style w:type="paragraph" w:customStyle="1" w:styleId="TOCOL9">
    <w:name w:val="TOCOL 9"/>
    <w:basedOn w:val="TOC9"/>
    <w:rsid w:val="00DA7B45"/>
    <w:pPr>
      <w:ind w:right="0"/>
    </w:pPr>
  </w:style>
  <w:style w:type="paragraph" w:customStyle="1" w:styleId="TOC10">
    <w:name w:val="TOC 10"/>
    <w:basedOn w:val="TOC5"/>
    <w:rsid w:val="00DA7B45"/>
    <w:rPr>
      <w:szCs w:val="24"/>
    </w:rPr>
  </w:style>
  <w:style w:type="character" w:customStyle="1" w:styleId="charNotBold">
    <w:name w:val="charNotBold"/>
    <w:basedOn w:val="DefaultParagraphFont"/>
    <w:rsid w:val="00DA7B45"/>
    <w:rPr>
      <w:rFonts w:ascii="Arial" w:hAnsi="Arial"/>
      <w:sz w:val="20"/>
    </w:rPr>
  </w:style>
  <w:style w:type="paragraph" w:customStyle="1" w:styleId="Billname1">
    <w:name w:val="Billname1"/>
    <w:basedOn w:val="Normal"/>
    <w:rsid w:val="00DA7B45"/>
    <w:pPr>
      <w:tabs>
        <w:tab w:val="left" w:pos="2400"/>
      </w:tabs>
      <w:spacing w:before="1220"/>
    </w:pPr>
    <w:rPr>
      <w:rFonts w:ascii="Arial" w:hAnsi="Arial"/>
      <w:b/>
      <w:sz w:val="40"/>
    </w:rPr>
  </w:style>
  <w:style w:type="paragraph" w:customStyle="1" w:styleId="TablePara10">
    <w:name w:val="TablePara10"/>
    <w:basedOn w:val="tablepara"/>
    <w:rsid w:val="00DA7B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7B4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A7B45"/>
    <w:rPr>
      <w:sz w:val="20"/>
    </w:rPr>
  </w:style>
  <w:style w:type="paragraph" w:customStyle="1" w:styleId="aExamINumpar">
    <w:name w:val="aExamINumpar"/>
    <w:basedOn w:val="aExampar"/>
    <w:rsid w:val="00DA7B45"/>
    <w:pPr>
      <w:tabs>
        <w:tab w:val="left" w:pos="2000"/>
      </w:tabs>
      <w:ind w:left="2000" w:hanging="400"/>
    </w:pPr>
  </w:style>
  <w:style w:type="character" w:customStyle="1" w:styleId="FooterChar">
    <w:name w:val="Footer Char"/>
    <w:basedOn w:val="DefaultParagraphFont"/>
    <w:link w:val="Footer"/>
    <w:rsid w:val="00DA7B45"/>
    <w:rPr>
      <w:rFonts w:ascii="Arial" w:hAnsi="Arial"/>
      <w:sz w:val="18"/>
      <w:lang w:eastAsia="en-US"/>
    </w:rPr>
  </w:style>
  <w:style w:type="paragraph" w:customStyle="1" w:styleId="ShadedSchClauseSymb">
    <w:name w:val="Shaded Sch Clause Symb"/>
    <w:basedOn w:val="ShadedSchClause"/>
    <w:rsid w:val="00DA7B45"/>
    <w:pPr>
      <w:tabs>
        <w:tab w:val="left" w:pos="0"/>
      </w:tabs>
      <w:ind w:left="975" w:hanging="1457"/>
    </w:pPr>
  </w:style>
  <w:style w:type="paragraph" w:styleId="BalloonText">
    <w:name w:val="Balloon Text"/>
    <w:basedOn w:val="Normal"/>
    <w:link w:val="BalloonTextChar"/>
    <w:uiPriority w:val="99"/>
    <w:unhideWhenUsed/>
    <w:rsid w:val="00DA7B45"/>
    <w:rPr>
      <w:rFonts w:ascii="Tahoma" w:hAnsi="Tahoma" w:cs="Tahoma"/>
      <w:sz w:val="16"/>
      <w:szCs w:val="16"/>
    </w:rPr>
  </w:style>
  <w:style w:type="character" w:customStyle="1" w:styleId="BalloonTextChar">
    <w:name w:val="Balloon Text Char"/>
    <w:basedOn w:val="DefaultParagraphFont"/>
    <w:link w:val="BalloonText"/>
    <w:uiPriority w:val="99"/>
    <w:rsid w:val="00DA7B45"/>
    <w:rPr>
      <w:rFonts w:ascii="Tahoma" w:hAnsi="Tahoma" w:cs="Tahoma"/>
      <w:sz w:val="16"/>
      <w:szCs w:val="16"/>
      <w:lang w:eastAsia="en-US"/>
    </w:rPr>
  </w:style>
  <w:style w:type="paragraph" w:customStyle="1" w:styleId="CoverTextBullet">
    <w:name w:val="CoverTextBullet"/>
    <w:basedOn w:val="CoverText"/>
    <w:qFormat/>
    <w:rsid w:val="00DA7B45"/>
    <w:pPr>
      <w:numPr>
        <w:numId w:val="11"/>
      </w:numPr>
    </w:pPr>
    <w:rPr>
      <w:color w:val="000000"/>
    </w:rPr>
  </w:style>
  <w:style w:type="paragraph" w:customStyle="1" w:styleId="01aPreamble">
    <w:name w:val="01aPreamble"/>
    <w:basedOn w:val="Normal"/>
    <w:qFormat/>
    <w:rsid w:val="00DA7B45"/>
  </w:style>
  <w:style w:type="paragraph" w:customStyle="1" w:styleId="TableBullet">
    <w:name w:val="TableBullet"/>
    <w:basedOn w:val="TableText10"/>
    <w:qFormat/>
    <w:rsid w:val="00DA7B45"/>
    <w:pPr>
      <w:numPr>
        <w:numId w:val="12"/>
      </w:numPr>
    </w:pPr>
  </w:style>
  <w:style w:type="paragraph" w:customStyle="1" w:styleId="TableNumbered">
    <w:name w:val="TableNumbered"/>
    <w:basedOn w:val="TableText10"/>
    <w:qFormat/>
    <w:rsid w:val="00DA7B45"/>
    <w:pPr>
      <w:numPr>
        <w:numId w:val="13"/>
      </w:numPr>
    </w:pPr>
  </w:style>
  <w:style w:type="character" w:customStyle="1" w:styleId="charCitHyperlinkItal">
    <w:name w:val="charCitHyperlinkItal"/>
    <w:basedOn w:val="Hyperlink"/>
    <w:uiPriority w:val="1"/>
    <w:rsid w:val="00DA7B45"/>
    <w:rPr>
      <w:i/>
      <w:color w:val="0000FF" w:themeColor="hyperlink"/>
      <w:u w:val="none"/>
    </w:rPr>
  </w:style>
  <w:style w:type="character" w:customStyle="1" w:styleId="charCitHyperlinkAbbrev">
    <w:name w:val="charCitHyperlinkAbbrev"/>
    <w:basedOn w:val="Hyperlink"/>
    <w:uiPriority w:val="1"/>
    <w:rsid w:val="00DA7B45"/>
    <w:rPr>
      <w:color w:val="0000FF" w:themeColor="hyperlink"/>
      <w:u w:val="none"/>
    </w:rPr>
  </w:style>
  <w:style w:type="character" w:customStyle="1" w:styleId="Heading3Char">
    <w:name w:val="Heading 3 Char"/>
    <w:aliases w:val="h3 Char,sec Char"/>
    <w:basedOn w:val="DefaultParagraphFont"/>
    <w:link w:val="Heading3"/>
    <w:rsid w:val="00DA7B45"/>
    <w:rPr>
      <w:b/>
      <w:sz w:val="24"/>
      <w:lang w:eastAsia="en-US"/>
    </w:rPr>
  </w:style>
  <w:style w:type="paragraph" w:customStyle="1" w:styleId="aExplanText">
    <w:name w:val="aExplanText"/>
    <w:basedOn w:val="BillBasic0"/>
    <w:rsid w:val="00DA7B45"/>
    <w:rPr>
      <w:sz w:val="20"/>
    </w:rPr>
  </w:style>
  <w:style w:type="paragraph" w:customStyle="1" w:styleId="ISchMain">
    <w:name w:val="I Sch Main"/>
    <w:basedOn w:val="BillBasic0"/>
    <w:rsid w:val="00DA7B45"/>
    <w:pPr>
      <w:tabs>
        <w:tab w:val="right" w:pos="900"/>
        <w:tab w:val="left" w:pos="1100"/>
      </w:tabs>
      <w:ind w:left="1100" w:hanging="1100"/>
    </w:pPr>
  </w:style>
  <w:style w:type="paragraph" w:customStyle="1" w:styleId="ISchpara">
    <w:name w:val="I Sch para"/>
    <w:basedOn w:val="BillBasic0"/>
    <w:rsid w:val="00DA7B45"/>
    <w:pPr>
      <w:tabs>
        <w:tab w:val="right" w:pos="1400"/>
        <w:tab w:val="left" w:pos="1600"/>
      </w:tabs>
      <w:ind w:left="1600" w:hanging="1600"/>
    </w:pPr>
  </w:style>
  <w:style w:type="paragraph" w:customStyle="1" w:styleId="ISchsubpara">
    <w:name w:val="I Sch subpara"/>
    <w:basedOn w:val="BillBasic0"/>
    <w:rsid w:val="00DA7B45"/>
    <w:pPr>
      <w:tabs>
        <w:tab w:val="right" w:pos="1940"/>
        <w:tab w:val="left" w:pos="2140"/>
      </w:tabs>
      <w:ind w:left="2140" w:hanging="2140"/>
    </w:pPr>
  </w:style>
  <w:style w:type="paragraph" w:customStyle="1" w:styleId="ISchsubsubpara">
    <w:name w:val="I Sch subsubpara"/>
    <w:basedOn w:val="BillBasic0"/>
    <w:rsid w:val="00DA7B45"/>
    <w:pPr>
      <w:tabs>
        <w:tab w:val="right" w:pos="2460"/>
        <w:tab w:val="left" w:pos="2660"/>
      </w:tabs>
      <w:ind w:left="2660" w:hanging="2660"/>
    </w:pPr>
  </w:style>
  <w:style w:type="paragraph" w:customStyle="1" w:styleId="AssectheadingSymb">
    <w:name w:val="A ssect heading Symb"/>
    <w:basedOn w:val="Amain"/>
    <w:rsid w:val="00DA7B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DA7B45"/>
    <w:pPr>
      <w:tabs>
        <w:tab w:val="left" w:pos="0"/>
        <w:tab w:val="right" w:pos="2400"/>
        <w:tab w:val="left" w:pos="2600"/>
      </w:tabs>
      <w:ind w:left="2602" w:hanging="3084"/>
      <w:outlineLvl w:val="8"/>
    </w:pPr>
  </w:style>
  <w:style w:type="paragraph" w:customStyle="1" w:styleId="AmainreturnSymb">
    <w:name w:val="A main return Symb"/>
    <w:basedOn w:val="BillBasic0"/>
    <w:rsid w:val="00DA7B45"/>
    <w:pPr>
      <w:tabs>
        <w:tab w:val="left" w:pos="1582"/>
      </w:tabs>
      <w:ind w:left="1100" w:hanging="1582"/>
    </w:pPr>
  </w:style>
  <w:style w:type="paragraph" w:customStyle="1" w:styleId="AparareturnSymb">
    <w:name w:val="A para return Symb"/>
    <w:basedOn w:val="BillBasic0"/>
    <w:rsid w:val="00DA7B45"/>
    <w:pPr>
      <w:tabs>
        <w:tab w:val="left" w:pos="2081"/>
      </w:tabs>
      <w:ind w:left="1599" w:hanging="2081"/>
    </w:pPr>
  </w:style>
  <w:style w:type="paragraph" w:customStyle="1" w:styleId="AsubparareturnSymb">
    <w:name w:val="A subpara return Symb"/>
    <w:basedOn w:val="BillBasic0"/>
    <w:rsid w:val="00DA7B45"/>
    <w:pPr>
      <w:tabs>
        <w:tab w:val="left" w:pos="2580"/>
      </w:tabs>
      <w:ind w:left="2098" w:hanging="2580"/>
    </w:pPr>
  </w:style>
  <w:style w:type="paragraph" w:customStyle="1" w:styleId="aDefSymb">
    <w:name w:val="aDef Symb"/>
    <w:basedOn w:val="BillBasic0"/>
    <w:rsid w:val="00DA7B45"/>
    <w:pPr>
      <w:tabs>
        <w:tab w:val="left" w:pos="1582"/>
      </w:tabs>
      <w:ind w:left="1100" w:hanging="1582"/>
    </w:pPr>
  </w:style>
  <w:style w:type="paragraph" w:customStyle="1" w:styleId="aDefparaSymb">
    <w:name w:val="aDef para Symb"/>
    <w:basedOn w:val="Apara"/>
    <w:rsid w:val="00DA7B45"/>
    <w:pPr>
      <w:tabs>
        <w:tab w:val="clear" w:pos="1600"/>
        <w:tab w:val="left" w:pos="0"/>
        <w:tab w:val="left" w:pos="1599"/>
      </w:tabs>
      <w:ind w:left="1599" w:hanging="2081"/>
    </w:pPr>
  </w:style>
  <w:style w:type="paragraph" w:customStyle="1" w:styleId="aDefsubparaSymb">
    <w:name w:val="aDef subpara Symb"/>
    <w:basedOn w:val="Asubpara"/>
    <w:rsid w:val="00DA7B45"/>
    <w:pPr>
      <w:tabs>
        <w:tab w:val="left" w:pos="0"/>
      </w:tabs>
      <w:ind w:left="2098" w:hanging="2580"/>
    </w:pPr>
  </w:style>
  <w:style w:type="paragraph" w:customStyle="1" w:styleId="SchAmainSymb">
    <w:name w:val="Sch A main Symb"/>
    <w:basedOn w:val="Amain"/>
    <w:rsid w:val="00DA7B45"/>
    <w:pPr>
      <w:tabs>
        <w:tab w:val="left" w:pos="0"/>
      </w:tabs>
      <w:ind w:hanging="1580"/>
    </w:pPr>
  </w:style>
  <w:style w:type="paragraph" w:customStyle="1" w:styleId="SchAparaSymb">
    <w:name w:val="Sch A para Symb"/>
    <w:basedOn w:val="Apara"/>
    <w:rsid w:val="00DA7B45"/>
    <w:pPr>
      <w:tabs>
        <w:tab w:val="left" w:pos="0"/>
      </w:tabs>
      <w:ind w:hanging="2080"/>
    </w:pPr>
  </w:style>
  <w:style w:type="paragraph" w:customStyle="1" w:styleId="SchAsubparaSymb">
    <w:name w:val="Sch A subpara Symb"/>
    <w:basedOn w:val="Asubpara"/>
    <w:rsid w:val="00DA7B45"/>
    <w:pPr>
      <w:tabs>
        <w:tab w:val="left" w:pos="0"/>
      </w:tabs>
      <w:ind w:hanging="2580"/>
    </w:pPr>
  </w:style>
  <w:style w:type="paragraph" w:customStyle="1" w:styleId="SchAsubsubparaSymb">
    <w:name w:val="Sch A subsubpara Symb"/>
    <w:basedOn w:val="AsubsubparaSymb"/>
    <w:rsid w:val="00DA7B45"/>
  </w:style>
  <w:style w:type="paragraph" w:customStyle="1" w:styleId="refSymb">
    <w:name w:val="ref Symb"/>
    <w:basedOn w:val="BillBasic0"/>
    <w:next w:val="Normal"/>
    <w:rsid w:val="00DA7B45"/>
    <w:pPr>
      <w:tabs>
        <w:tab w:val="left" w:pos="-480"/>
      </w:tabs>
      <w:spacing w:before="60"/>
      <w:ind w:hanging="480"/>
    </w:pPr>
    <w:rPr>
      <w:sz w:val="18"/>
    </w:rPr>
  </w:style>
  <w:style w:type="paragraph" w:customStyle="1" w:styleId="IshadedH5SecSymb">
    <w:name w:val="I shaded H5 Sec Symb"/>
    <w:basedOn w:val="AH5Sec"/>
    <w:rsid w:val="00DA7B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A7B45"/>
    <w:pPr>
      <w:tabs>
        <w:tab w:val="clear" w:pos="-1580"/>
      </w:tabs>
      <w:ind w:left="975" w:hanging="1457"/>
    </w:pPr>
  </w:style>
  <w:style w:type="paragraph" w:customStyle="1" w:styleId="IH1ChapSymb">
    <w:name w:val="I H1 Chap Symb"/>
    <w:basedOn w:val="BillBasicHeading"/>
    <w:next w:val="Normal"/>
    <w:rsid w:val="00DA7B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A7B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A7B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A7B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A7B45"/>
    <w:pPr>
      <w:tabs>
        <w:tab w:val="clear" w:pos="2600"/>
        <w:tab w:val="left" w:pos="-1580"/>
        <w:tab w:val="left" w:pos="0"/>
        <w:tab w:val="left" w:pos="1100"/>
      </w:tabs>
      <w:spacing w:before="240"/>
      <w:ind w:left="1100" w:hanging="1580"/>
    </w:pPr>
  </w:style>
  <w:style w:type="paragraph" w:customStyle="1" w:styleId="IMainSymb">
    <w:name w:val="I Main Symb"/>
    <w:basedOn w:val="Amain"/>
    <w:rsid w:val="00DA7B45"/>
    <w:pPr>
      <w:tabs>
        <w:tab w:val="left" w:pos="0"/>
      </w:tabs>
      <w:ind w:hanging="1580"/>
    </w:pPr>
  </w:style>
  <w:style w:type="paragraph" w:customStyle="1" w:styleId="IparaSymb">
    <w:name w:val="I para Symb"/>
    <w:basedOn w:val="Apara"/>
    <w:rsid w:val="00DA7B45"/>
    <w:pPr>
      <w:tabs>
        <w:tab w:val="left" w:pos="0"/>
      </w:tabs>
      <w:ind w:hanging="2080"/>
      <w:outlineLvl w:val="9"/>
    </w:pPr>
  </w:style>
  <w:style w:type="paragraph" w:customStyle="1" w:styleId="IsubparaSymb">
    <w:name w:val="I subpara Symb"/>
    <w:basedOn w:val="Asubpara"/>
    <w:rsid w:val="00DA7B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A7B45"/>
    <w:pPr>
      <w:tabs>
        <w:tab w:val="clear" w:pos="2400"/>
        <w:tab w:val="clear" w:pos="2600"/>
        <w:tab w:val="right" w:pos="2460"/>
        <w:tab w:val="left" w:pos="2660"/>
      </w:tabs>
      <w:ind w:left="2660" w:hanging="3140"/>
    </w:pPr>
  </w:style>
  <w:style w:type="paragraph" w:customStyle="1" w:styleId="IdefparaSymb">
    <w:name w:val="I def para Symb"/>
    <w:basedOn w:val="IparaSymb"/>
    <w:rsid w:val="00DA7B45"/>
    <w:pPr>
      <w:ind w:left="1599" w:hanging="2081"/>
    </w:pPr>
  </w:style>
  <w:style w:type="paragraph" w:customStyle="1" w:styleId="IdefsubparaSymb">
    <w:name w:val="I def subpara Symb"/>
    <w:basedOn w:val="IsubparaSymb"/>
    <w:rsid w:val="00DA7B45"/>
    <w:pPr>
      <w:ind w:left="2138"/>
    </w:pPr>
  </w:style>
  <w:style w:type="paragraph" w:customStyle="1" w:styleId="ISched-headingSymb">
    <w:name w:val="I Sched-heading Symb"/>
    <w:basedOn w:val="BillBasicHeading"/>
    <w:next w:val="Normal"/>
    <w:rsid w:val="00DA7B45"/>
    <w:pPr>
      <w:tabs>
        <w:tab w:val="left" w:pos="-3080"/>
        <w:tab w:val="left" w:pos="0"/>
      </w:tabs>
      <w:spacing w:before="320"/>
      <w:ind w:left="2600" w:hanging="3080"/>
    </w:pPr>
    <w:rPr>
      <w:sz w:val="34"/>
    </w:rPr>
  </w:style>
  <w:style w:type="paragraph" w:customStyle="1" w:styleId="ISched-PartSymb">
    <w:name w:val="I Sched-Part Symb"/>
    <w:basedOn w:val="BillBasicHeading"/>
    <w:rsid w:val="00DA7B45"/>
    <w:pPr>
      <w:tabs>
        <w:tab w:val="left" w:pos="-3080"/>
        <w:tab w:val="left" w:pos="0"/>
      </w:tabs>
      <w:spacing w:before="380"/>
      <w:ind w:left="2600" w:hanging="3080"/>
    </w:pPr>
    <w:rPr>
      <w:sz w:val="32"/>
    </w:rPr>
  </w:style>
  <w:style w:type="paragraph" w:customStyle="1" w:styleId="ISched-formSymb">
    <w:name w:val="I Sched-form Symb"/>
    <w:basedOn w:val="BillBasicHeading"/>
    <w:rsid w:val="00DA7B45"/>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DA7B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A7B45"/>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DA7B45"/>
    <w:pPr>
      <w:tabs>
        <w:tab w:val="left" w:pos="1100"/>
      </w:tabs>
      <w:spacing w:before="60"/>
      <w:ind w:left="1500" w:hanging="1986"/>
    </w:pPr>
  </w:style>
  <w:style w:type="paragraph" w:customStyle="1" w:styleId="aExamHdgssSymb">
    <w:name w:val="aExamHdgss Symb"/>
    <w:basedOn w:val="BillBasicHeading"/>
    <w:next w:val="Normal"/>
    <w:rsid w:val="00DA7B45"/>
    <w:pPr>
      <w:tabs>
        <w:tab w:val="clear" w:pos="2600"/>
        <w:tab w:val="left" w:pos="1582"/>
      </w:tabs>
      <w:ind w:left="1100" w:hanging="1582"/>
    </w:pPr>
    <w:rPr>
      <w:sz w:val="18"/>
    </w:rPr>
  </w:style>
  <w:style w:type="paragraph" w:customStyle="1" w:styleId="aExamssSymb">
    <w:name w:val="aExamss Symb"/>
    <w:basedOn w:val="aNote"/>
    <w:rsid w:val="00DA7B45"/>
    <w:pPr>
      <w:tabs>
        <w:tab w:val="left" w:pos="1582"/>
      </w:tabs>
      <w:spacing w:before="60"/>
      <w:ind w:left="1100" w:hanging="1582"/>
    </w:pPr>
  </w:style>
  <w:style w:type="paragraph" w:customStyle="1" w:styleId="aExamINumssSymb">
    <w:name w:val="aExamINumss Symb"/>
    <w:basedOn w:val="aExamssSymb"/>
    <w:rsid w:val="00DA7B45"/>
    <w:pPr>
      <w:tabs>
        <w:tab w:val="left" w:pos="1100"/>
      </w:tabs>
      <w:ind w:left="1500" w:hanging="1986"/>
    </w:pPr>
  </w:style>
  <w:style w:type="paragraph" w:customStyle="1" w:styleId="aExamNumTextssSymb">
    <w:name w:val="aExamNumTextss Symb"/>
    <w:basedOn w:val="aExamssSymb"/>
    <w:rsid w:val="00DA7B45"/>
    <w:pPr>
      <w:tabs>
        <w:tab w:val="clear" w:pos="1582"/>
        <w:tab w:val="left" w:pos="1985"/>
      </w:tabs>
      <w:ind w:left="1503" w:hanging="1985"/>
    </w:pPr>
  </w:style>
  <w:style w:type="paragraph" w:customStyle="1" w:styleId="AExamIParaSymb">
    <w:name w:val="AExamIPara Symb"/>
    <w:basedOn w:val="aExam"/>
    <w:rsid w:val="00DA7B45"/>
    <w:pPr>
      <w:tabs>
        <w:tab w:val="right" w:pos="1718"/>
      </w:tabs>
      <w:ind w:left="1984" w:hanging="2466"/>
    </w:pPr>
  </w:style>
  <w:style w:type="paragraph" w:customStyle="1" w:styleId="aExamBulletssSymb">
    <w:name w:val="aExamBulletss Symb"/>
    <w:basedOn w:val="aExamssSymb"/>
    <w:rsid w:val="00DA7B45"/>
    <w:pPr>
      <w:tabs>
        <w:tab w:val="left" w:pos="1100"/>
      </w:tabs>
      <w:ind w:left="1500" w:hanging="1986"/>
    </w:pPr>
  </w:style>
  <w:style w:type="paragraph" w:customStyle="1" w:styleId="aNoteSymb">
    <w:name w:val="aNote Symb"/>
    <w:basedOn w:val="BillBasic0"/>
    <w:rsid w:val="00DA7B45"/>
    <w:pPr>
      <w:tabs>
        <w:tab w:val="left" w:pos="1100"/>
        <w:tab w:val="left" w:pos="2381"/>
      </w:tabs>
      <w:ind w:left="1899" w:hanging="2381"/>
    </w:pPr>
    <w:rPr>
      <w:sz w:val="20"/>
    </w:rPr>
  </w:style>
  <w:style w:type="paragraph" w:customStyle="1" w:styleId="aNoteTextssSymb">
    <w:name w:val="aNoteTextss Symb"/>
    <w:basedOn w:val="Normal"/>
    <w:rsid w:val="00DA7B45"/>
    <w:pPr>
      <w:tabs>
        <w:tab w:val="clear" w:pos="0"/>
        <w:tab w:val="left" w:pos="1418"/>
      </w:tabs>
      <w:spacing w:before="60"/>
      <w:ind w:left="1417" w:hanging="1899"/>
      <w:jc w:val="both"/>
    </w:pPr>
    <w:rPr>
      <w:sz w:val="20"/>
    </w:rPr>
  </w:style>
  <w:style w:type="paragraph" w:customStyle="1" w:styleId="aNoteParaSymb">
    <w:name w:val="aNotePara Symb"/>
    <w:basedOn w:val="aNoteSymb"/>
    <w:rsid w:val="00DA7B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A7B45"/>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DA7B45"/>
    <w:pPr>
      <w:tabs>
        <w:tab w:val="left" w:pos="1616"/>
        <w:tab w:val="left" w:pos="2495"/>
      </w:tabs>
      <w:spacing w:before="60"/>
      <w:ind w:left="2013" w:hanging="2495"/>
    </w:pPr>
  </w:style>
  <w:style w:type="paragraph" w:customStyle="1" w:styleId="aExamHdgparSymb">
    <w:name w:val="aExamHdgpar Symb"/>
    <w:basedOn w:val="aExamHdgssSymb"/>
    <w:next w:val="Normal"/>
    <w:rsid w:val="00DA7B45"/>
    <w:pPr>
      <w:tabs>
        <w:tab w:val="clear" w:pos="1582"/>
        <w:tab w:val="left" w:pos="1599"/>
      </w:tabs>
      <w:ind w:left="1599" w:hanging="2081"/>
    </w:pPr>
  </w:style>
  <w:style w:type="paragraph" w:customStyle="1" w:styleId="aExamparSymb">
    <w:name w:val="aExampar Symb"/>
    <w:basedOn w:val="aExamssSymb"/>
    <w:rsid w:val="00DA7B45"/>
    <w:pPr>
      <w:tabs>
        <w:tab w:val="clear" w:pos="1582"/>
        <w:tab w:val="left" w:pos="1599"/>
      </w:tabs>
      <w:ind w:left="1599" w:hanging="2081"/>
    </w:pPr>
  </w:style>
  <w:style w:type="paragraph" w:customStyle="1" w:styleId="aExamINumparSymb">
    <w:name w:val="aExamINumpar Symb"/>
    <w:basedOn w:val="aExamparSymb"/>
    <w:rsid w:val="00DA7B45"/>
    <w:pPr>
      <w:tabs>
        <w:tab w:val="left" w:pos="2000"/>
      </w:tabs>
      <w:ind w:left="2041" w:hanging="2495"/>
    </w:pPr>
  </w:style>
  <w:style w:type="paragraph" w:customStyle="1" w:styleId="aExamBulletparSymb">
    <w:name w:val="aExamBulletpar Symb"/>
    <w:basedOn w:val="aExamparSymb"/>
    <w:rsid w:val="00DA7B45"/>
    <w:pPr>
      <w:tabs>
        <w:tab w:val="clear" w:pos="1599"/>
        <w:tab w:val="left" w:pos="1616"/>
        <w:tab w:val="left" w:pos="2495"/>
      </w:tabs>
      <w:ind w:left="2013" w:hanging="2495"/>
    </w:pPr>
  </w:style>
  <w:style w:type="paragraph" w:customStyle="1" w:styleId="aNoteparSymb">
    <w:name w:val="aNotepar Symb"/>
    <w:basedOn w:val="BillBasic0"/>
    <w:next w:val="Normal"/>
    <w:rsid w:val="00DA7B45"/>
    <w:pPr>
      <w:tabs>
        <w:tab w:val="left" w:pos="1599"/>
        <w:tab w:val="left" w:pos="2398"/>
      </w:tabs>
      <w:ind w:left="2410" w:hanging="2892"/>
    </w:pPr>
    <w:rPr>
      <w:sz w:val="20"/>
    </w:rPr>
  </w:style>
  <w:style w:type="paragraph" w:customStyle="1" w:styleId="aNoteTextparSymb">
    <w:name w:val="aNoteTextpar Symb"/>
    <w:basedOn w:val="aNoteparSymb"/>
    <w:rsid w:val="00DA7B45"/>
    <w:pPr>
      <w:tabs>
        <w:tab w:val="clear" w:pos="1599"/>
        <w:tab w:val="clear" w:pos="2398"/>
        <w:tab w:val="left" w:pos="2880"/>
      </w:tabs>
      <w:spacing w:before="60"/>
      <w:ind w:left="2398" w:hanging="2880"/>
    </w:pPr>
  </w:style>
  <w:style w:type="paragraph" w:customStyle="1" w:styleId="aNoteParaparSymb">
    <w:name w:val="aNoteParapar Symb"/>
    <w:basedOn w:val="aNoteparSymb"/>
    <w:rsid w:val="00DA7B45"/>
    <w:pPr>
      <w:tabs>
        <w:tab w:val="right" w:pos="2640"/>
      </w:tabs>
      <w:spacing w:before="60"/>
      <w:ind w:left="2920" w:hanging="3402"/>
    </w:pPr>
  </w:style>
  <w:style w:type="paragraph" w:customStyle="1" w:styleId="aNoteBulletparSymb">
    <w:name w:val="aNoteBulletpar Symb"/>
    <w:basedOn w:val="aNoteparSymb"/>
    <w:rsid w:val="00DA7B45"/>
    <w:pPr>
      <w:tabs>
        <w:tab w:val="clear" w:pos="1599"/>
        <w:tab w:val="left" w:pos="3289"/>
      </w:tabs>
      <w:spacing w:before="60"/>
      <w:ind w:left="2807" w:hanging="3289"/>
    </w:pPr>
  </w:style>
  <w:style w:type="paragraph" w:customStyle="1" w:styleId="AsubparabulletSymb">
    <w:name w:val="A subpara bullet Symb"/>
    <w:basedOn w:val="BillBasic0"/>
    <w:rsid w:val="00DA7B45"/>
    <w:pPr>
      <w:tabs>
        <w:tab w:val="left" w:pos="2138"/>
        <w:tab w:val="left" w:pos="3005"/>
      </w:tabs>
      <w:spacing w:before="60"/>
      <w:ind w:left="2523" w:hanging="3005"/>
    </w:pPr>
  </w:style>
  <w:style w:type="paragraph" w:customStyle="1" w:styleId="aExamHdgsubparSymb">
    <w:name w:val="aExamHdgsubpar Symb"/>
    <w:basedOn w:val="aExamHdgssSymb"/>
    <w:next w:val="Normal"/>
    <w:rsid w:val="00DA7B45"/>
    <w:pPr>
      <w:tabs>
        <w:tab w:val="clear" w:pos="1582"/>
        <w:tab w:val="left" w:pos="2620"/>
      </w:tabs>
      <w:ind w:left="2138" w:hanging="2620"/>
    </w:pPr>
  </w:style>
  <w:style w:type="paragraph" w:customStyle="1" w:styleId="aExamsubparSymb">
    <w:name w:val="aExamsubpar Symb"/>
    <w:basedOn w:val="aExamssSymb"/>
    <w:rsid w:val="00DA7B45"/>
    <w:pPr>
      <w:tabs>
        <w:tab w:val="clear" w:pos="1582"/>
        <w:tab w:val="left" w:pos="2620"/>
      </w:tabs>
      <w:ind w:left="2138" w:hanging="2620"/>
    </w:pPr>
  </w:style>
  <w:style w:type="paragraph" w:customStyle="1" w:styleId="aNotesubparSymb">
    <w:name w:val="aNotesubpar Symb"/>
    <w:basedOn w:val="BillBasic0"/>
    <w:next w:val="Normal"/>
    <w:rsid w:val="00DA7B45"/>
    <w:pPr>
      <w:tabs>
        <w:tab w:val="left" w:pos="2138"/>
        <w:tab w:val="left" w:pos="2937"/>
      </w:tabs>
      <w:ind w:left="2455" w:hanging="2937"/>
    </w:pPr>
    <w:rPr>
      <w:sz w:val="20"/>
    </w:rPr>
  </w:style>
  <w:style w:type="paragraph" w:customStyle="1" w:styleId="aNoteTextsubparSymb">
    <w:name w:val="aNoteTextsubpar Symb"/>
    <w:basedOn w:val="aNotesubparSymb"/>
    <w:rsid w:val="00DA7B45"/>
    <w:pPr>
      <w:tabs>
        <w:tab w:val="clear" w:pos="2138"/>
        <w:tab w:val="clear" w:pos="2937"/>
        <w:tab w:val="left" w:pos="2943"/>
      </w:tabs>
      <w:spacing w:before="60"/>
      <w:ind w:left="2943" w:hanging="3425"/>
    </w:pPr>
  </w:style>
  <w:style w:type="paragraph" w:customStyle="1" w:styleId="PenaltySymb">
    <w:name w:val="Penalty Symb"/>
    <w:basedOn w:val="AmainreturnSymb"/>
    <w:rsid w:val="00DA7B45"/>
  </w:style>
  <w:style w:type="paragraph" w:customStyle="1" w:styleId="PenaltyParaSymb">
    <w:name w:val="PenaltyPara Symb"/>
    <w:basedOn w:val="Normal"/>
    <w:rsid w:val="00DA7B45"/>
    <w:pPr>
      <w:tabs>
        <w:tab w:val="right" w:pos="1360"/>
      </w:tabs>
      <w:spacing w:before="60"/>
      <w:ind w:left="1599" w:hanging="2081"/>
      <w:jc w:val="both"/>
    </w:pPr>
  </w:style>
  <w:style w:type="paragraph" w:customStyle="1" w:styleId="FormulaSymb">
    <w:name w:val="Formula Symb"/>
    <w:basedOn w:val="BillBasic0"/>
    <w:rsid w:val="00DA7B45"/>
    <w:pPr>
      <w:tabs>
        <w:tab w:val="left" w:pos="-480"/>
      </w:tabs>
      <w:spacing w:line="260" w:lineRule="atLeast"/>
      <w:ind w:hanging="480"/>
      <w:jc w:val="center"/>
    </w:pPr>
  </w:style>
  <w:style w:type="paragraph" w:customStyle="1" w:styleId="NormalSymb">
    <w:name w:val="Normal Symb"/>
    <w:basedOn w:val="Normal"/>
    <w:qFormat/>
    <w:rsid w:val="00DA7B45"/>
    <w:pPr>
      <w:ind w:hanging="482"/>
    </w:pPr>
  </w:style>
  <w:style w:type="character" w:styleId="PlaceholderText">
    <w:name w:val="Placeholder Text"/>
    <w:basedOn w:val="DefaultParagraphFont"/>
    <w:uiPriority w:val="99"/>
    <w:semiHidden/>
    <w:rsid w:val="00DA7B45"/>
    <w:rPr>
      <w:color w:val="808080"/>
    </w:rPr>
  </w:style>
  <w:style w:type="character" w:customStyle="1" w:styleId="aNoteChar">
    <w:name w:val="aNote Char"/>
    <w:basedOn w:val="DefaultParagraphFont"/>
    <w:link w:val="aNote"/>
    <w:locked/>
    <w:rsid w:val="00DA7B45"/>
    <w:rPr>
      <w:lang w:eastAsia="en-US"/>
    </w:rPr>
  </w:style>
  <w:style w:type="paragraph" w:customStyle="1" w:styleId="aExamNumsubpar">
    <w:name w:val="aExamNumsubpar"/>
    <w:basedOn w:val="aExamsubpar"/>
    <w:rsid w:val="00DA7B45"/>
    <w:pPr>
      <w:tabs>
        <w:tab w:val="clear" w:pos="1100"/>
        <w:tab w:val="clear" w:pos="2381"/>
        <w:tab w:val="left" w:pos="2569"/>
      </w:tabs>
      <w:ind w:left="2569" w:hanging="403"/>
    </w:pPr>
  </w:style>
  <w:style w:type="paragraph" w:customStyle="1" w:styleId="aExamBulletsubpar">
    <w:name w:val="aExamBulletsubpar"/>
    <w:basedOn w:val="aExamsubpar"/>
    <w:rsid w:val="00DA7B45"/>
    <w:pPr>
      <w:numPr>
        <w:numId w:val="17"/>
      </w:numPr>
      <w:tabs>
        <w:tab w:val="clear" w:pos="1100"/>
        <w:tab w:val="clear" w:pos="2381"/>
        <w:tab w:val="left" w:pos="2569"/>
      </w:tabs>
      <w:ind w:left="2569" w:hanging="403"/>
    </w:pPr>
  </w:style>
  <w:style w:type="paragraph" w:customStyle="1" w:styleId="aNoteBulletsubpar">
    <w:name w:val="aNoteBulletsubpar"/>
    <w:basedOn w:val="aNotesubpar"/>
    <w:rsid w:val="00DA7B45"/>
    <w:pPr>
      <w:numPr>
        <w:numId w:val="18"/>
      </w:numPr>
      <w:tabs>
        <w:tab w:val="clear" w:pos="3300"/>
        <w:tab w:val="left" w:pos="3345"/>
      </w:tabs>
      <w:spacing w:before="60"/>
    </w:pPr>
  </w:style>
  <w:style w:type="character" w:styleId="UnresolvedMention">
    <w:name w:val="Unresolved Mention"/>
    <w:basedOn w:val="DefaultParagraphFont"/>
    <w:uiPriority w:val="99"/>
    <w:semiHidden/>
    <w:unhideWhenUsed/>
    <w:rsid w:val="00DA7B45"/>
    <w:rPr>
      <w:color w:val="605E5C"/>
      <w:shd w:val="clear" w:color="auto" w:fill="E1DFDD"/>
    </w:rPr>
  </w:style>
  <w:style w:type="character" w:customStyle="1" w:styleId="HeaderChar">
    <w:name w:val="Header Char"/>
    <w:basedOn w:val="DefaultParagraphFont"/>
    <w:link w:val="Header"/>
    <w:rsid w:val="00F36F3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s://www.legislation.act.gov.au/a/2007-3/"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footer" Target="footer9.xml"/><Relationship Id="rId63" Type="http://schemas.openxmlformats.org/officeDocument/2006/relationships/hyperlink" Target="https://legislation.act.gov.au/a/2001-15/" TargetMode="External"/><Relationship Id="rId68" Type="http://schemas.openxmlformats.org/officeDocument/2006/relationships/hyperlink" Target="http://www.legislation.act.gov.au/a/2007-15" TargetMode="External"/><Relationship Id="rId84" Type="http://schemas.openxmlformats.org/officeDocument/2006/relationships/hyperlink" Target="https://www.legislation.act.gov.au/a/2008-20/" TargetMode="External"/><Relationship Id="rId89" Type="http://schemas.openxmlformats.org/officeDocument/2006/relationships/hyperlink" Target="https://www.legislation.act.gov.au/a/2005-54/" TargetMode="External"/><Relationship Id="rId112" Type="http://schemas.openxmlformats.org/officeDocument/2006/relationships/hyperlink" Target="https://www.legislation.act.gov.au/a/2007-3/" TargetMode="External"/><Relationship Id="rId133" Type="http://schemas.openxmlformats.org/officeDocument/2006/relationships/footer" Target="footer13.xml"/><Relationship Id="rId138" Type="http://schemas.openxmlformats.org/officeDocument/2006/relationships/header" Target="header14.xml"/><Relationship Id="rId16" Type="http://schemas.openxmlformats.org/officeDocument/2006/relationships/header" Target="header1.xml"/><Relationship Id="rId107" Type="http://schemas.openxmlformats.org/officeDocument/2006/relationships/hyperlink" Target="https://www.legislation.act.gov.au/a/2000-8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7-15" TargetMode="External"/><Relationship Id="rId37" Type="http://schemas.openxmlformats.org/officeDocument/2006/relationships/hyperlink" Target="http://www.legislation.act.gov.au/a/2008-19" TargetMode="External"/><Relationship Id="rId53" Type="http://schemas.openxmlformats.org/officeDocument/2006/relationships/header" Target="header8.xml"/><Relationship Id="rId58" Type="http://schemas.openxmlformats.org/officeDocument/2006/relationships/hyperlink" Target="http://www.comlaw.gov.au/Series/C2004A03699" TargetMode="External"/><Relationship Id="rId74" Type="http://schemas.openxmlformats.org/officeDocument/2006/relationships/hyperlink" Target="https://www.legislation.act.gov.au/a/2001-44/" TargetMode="External"/><Relationship Id="rId79" Type="http://schemas.openxmlformats.org/officeDocument/2006/relationships/hyperlink" Target="https://www.legislation.act.gov.au/a/2001-44/" TargetMode="External"/><Relationship Id="rId102" Type="http://schemas.openxmlformats.org/officeDocument/2006/relationships/hyperlink" Target="https://www.legislation.act.gov.au/a/1998-54/" TargetMode="External"/><Relationship Id="rId123" Type="http://schemas.openxmlformats.org/officeDocument/2006/relationships/hyperlink" Target="https://www.legislation.act.gov.au/a/2004-15/" TargetMode="External"/><Relationship Id="rId128" Type="http://schemas.openxmlformats.org/officeDocument/2006/relationships/hyperlink" Target="https://www.legislation.act.gov.au/a/2008-26/"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legislation.act.gov.au/a/2021-18/" TargetMode="External"/><Relationship Id="rId95" Type="http://schemas.openxmlformats.org/officeDocument/2006/relationships/hyperlink" Target="https://www.legislation.act.gov.au/a/1994-81/" TargetMode="External"/><Relationship Id="rId22" Type="http://schemas.openxmlformats.org/officeDocument/2006/relationships/header" Target="header4.xml"/><Relationship Id="rId27" Type="http://schemas.openxmlformats.org/officeDocument/2006/relationships/hyperlink" Target="http://www.legislation.act.gov.au/a/2002-51" TargetMode="External"/><Relationship Id="rId43" Type="http://schemas.openxmlformats.org/officeDocument/2006/relationships/header" Target="header6.xml"/><Relationship Id="rId48" Type="http://schemas.openxmlformats.org/officeDocument/2006/relationships/hyperlink" Target="http://www.legislation.act.gov.au/a/2001-14" TargetMode="External"/><Relationship Id="rId64" Type="http://schemas.openxmlformats.org/officeDocument/2006/relationships/hyperlink" Target="https://legislation.act.gov.au/a/2004-15/" TargetMode="External"/><Relationship Id="rId69" Type="http://schemas.openxmlformats.org/officeDocument/2006/relationships/hyperlink" Target="https://legislation.act.gov.au/a/2008-20/" TargetMode="External"/><Relationship Id="rId113" Type="http://schemas.openxmlformats.org/officeDocument/2006/relationships/hyperlink" Target="https://www.legislation.act.gov.au/a/2007-3/" TargetMode="External"/><Relationship Id="rId118" Type="http://schemas.openxmlformats.org/officeDocument/2006/relationships/hyperlink" Target="https://www.legislation.act.gov.au/a/2007-3/" TargetMode="External"/><Relationship Id="rId134" Type="http://schemas.openxmlformats.org/officeDocument/2006/relationships/header" Target="header12.xml"/><Relationship Id="rId139" Type="http://schemas.openxmlformats.org/officeDocument/2006/relationships/footer" Target="footer16.xml"/><Relationship Id="rId80" Type="http://schemas.openxmlformats.org/officeDocument/2006/relationships/hyperlink" Target="https://www.legislation.act.gov.au/a/1993-44/" TargetMode="External"/><Relationship Id="rId85" Type="http://schemas.openxmlformats.org/officeDocument/2006/relationships/hyperlink" Target="https://www.legislation.act.gov.au/a/1994-81/"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8-19" TargetMode="External"/><Relationship Id="rId46" Type="http://schemas.openxmlformats.org/officeDocument/2006/relationships/footer" Target="footer8.xml"/><Relationship Id="rId59" Type="http://schemas.openxmlformats.org/officeDocument/2006/relationships/hyperlink" Target="https://legislation.act.gov.au/a/1993-44/" TargetMode="External"/><Relationship Id="rId67" Type="http://schemas.openxmlformats.org/officeDocument/2006/relationships/hyperlink" Target="https://legislation.act.gov.au/a/2007-3/" TargetMode="External"/><Relationship Id="rId103" Type="http://schemas.openxmlformats.org/officeDocument/2006/relationships/hyperlink" Target="https://www.legislation.act.gov.au/a/2001-44/" TargetMode="External"/><Relationship Id="rId108" Type="http://schemas.openxmlformats.org/officeDocument/2006/relationships/hyperlink" Target="https://www.legislation.act.gov.au/a/2004-56/" TargetMode="External"/><Relationship Id="rId116" Type="http://schemas.openxmlformats.org/officeDocument/2006/relationships/hyperlink" Target="https://www.legislation.act.gov.au/a/2007-3/" TargetMode="External"/><Relationship Id="rId124" Type="http://schemas.openxmlformats.org/officeDocument/2006/relationships/hyperlink" Target="https://www.legislation.act.gov.au/a/2004-56/" TargetMode="External"/><Relationship Id="rId129" Type="http://schemas.openxmlformats.org/officeDocument/2006/relationships/hyperlink" Target="https://www.legislation.act.gov.au/a/2008-26/" TargetMode="External"/><Relationship Id="rId137" Type="http://schemas.openxmlformats.org/officeDocument/2006/relationships/footer" Target="footer15.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eader" Target="header9.xml"/><Relationship Id="rId62" Type="http://schemas.openxmlformats.org/officeDocument/2006/relationships/hyperlink" Target="https://legislation.act.gov.au/a/2000-80/" TargetMode="External"/><Relationship Id="rId70" Type="http://schemas.openxmlformats.org/officeDocument/2006/relationships/hyperlink" Target="http://www.legislation.act.gov.au/a/2008-19" TargetMode="External"/><Relationship Id="rId75" Type="http://schemas.openxmlformats.org/officeDocument/2006/relationships/hyperlink" Target="https://www.legislation.act.gov.au/a/2007-3/" TargetMode="External"/><Relationship Id="rId83" Type="http://schemas.openxmlformats.org/officeDocument/2006/relationships/hyperlink" Target="https://www.legislation.act.gov.au/a/2007-15/" TargetMode="External"/><Relationship Id="rId88" Type="http://schemas.openxmlformats.org/officeDocument/2006/relationships/hyperlink" Target="https://www.legislation.act.gov.au/a/1994-81/" TargetMode="External"/><Relationship Id="rId91" Type="http://schemas.openxmlformats.org/officeDocument/2006/relationships/hyperlink" Target="https://www.legislation.act.gov.au/a/1994-81/" TargetMode="External"/><Relationship Id="rId96" Type="http://schemas.openxmlformats.org/officeDocument/2006/relationships/hyperlink" Target="https://www.legislation.act.gov.au/a/2005-54/" TargetMode="External"/><Relationship Id="rId111" Type="http://schemas.openxmlformats.org/officeDocument/2006/relationships/hyperlink" Target="https://www.legislation.act.gov.au/a/2007-3/" TargetMode="External"/><Relationship Id="rId132" Type="http://schemas.openxmlformats.org/officeDocument/2006/relationships/footer" Target="footer12.xml"/><Relationship Id="rId140" Type="http://schemas.openxmlformats.org/officeDocument/2006/relationships/header" Target="header15.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s://www.legislation.act.gov.au/a/2007-3/" TargetMode="External"/><Relationship Id="rId114" Type="http://schemas.openxmlformats.org/officeDocument/2006/relationships/hyperlink" Target="https://www.legislation.act.gov.au/a/2007-3/" TargetMode="External"/><Relationship Id="rId119" Type="http://schemas.openxmlformats.org/officeDocument/2006/relationships/hyperlink" Target="https://www.legislation.act.gov.au/a/2007-3/" TargetMode="External"/><Relationship Id="rId127" Type="http://schemas.openxmlformats.org/officeDocument/2006/relationships/hyperlink" Target="https://www.legislation.act.gov.au/a/2007-1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eader" Target="header7.xml"/><Relationship Id="rId52" Type="http://schemas.openxmlformats.org/officeDocument/2006/relationships/hyperlink" Target="http://www.legislation.act.gov.au/a/2002-51" TargetMode="External"/><Relationship Id="rId60" Type="http://schemas.openxmlformats.org/officeDocument/2006/relationships/hyperlink" Target="https://legislation.act.gov.au/a/1994-81/" TargetMode="External"/><Relationship Id="rId65" Type="http://schemas.openxmlformats.org/officeDocument/2006/relationships/hyperlink" Target="https://legislation.act.gov.au/a/2004-56/" TargetMode="External"/><Relationship Id="rId73" Type="http://schemas.openxmlformats.org/officeDocument/2006/relationships/hyperlink" Target="https://www.legislation.act.gov.au/a/2007-3/" TargetMode="External"/><Relationship Id="rId78" Type="http://schemas.openxmlformats.org/officeDocument/2006/relationships/hyperlink" Target="https://www.legislation.act.gov.au/a/2007-3/" TargetMode="External"/><Relationship Id="rId81" Type="http://schemas.openxmlformats.org/officeDocument/2006/relationships/hyperlink" Target="https://www.legislation.act.gov.au/a/2005-54/" TargetMode="External"/><Relationship Id="rId86" Type="http://schemas.openxmlformats.org/officeDocument/2006/relationships/hyperlink" Target="https://www.legislation.act.gov.au/a/2005-54/" TargetMode="External"/><Relationship Id="rId94" Type="http://schemas.openxmlformats.org/officeDocument/2006/relationships/hyperlink" Target="https://www.legislation.act.gov.au/a/2005-54/" TargetMode="External"/><Relationship Id="rId99" Type="http://schemas.openxmlformats.org/officeDocument/2006/relationships/hyperlink" Target="https://www.legislation.act.gov.au/a/2004-15/" TargetMode="External"/><Relationship Id="rId101" Type="http://schemas.openxmlformats.org/officeDocument/2006/relationships/hyperlink" Target="https://www.legislation.act.gov.au/a/2001-44/" TargetMode="External"/><Relationship Id="rId122" Type="http://schemas.openxmlformats.org/officeDocument/2006/relationships/hyperlink" Target="https://www.legislation.act.gov.au/a/2001-44/" TargetMode="External"/><Relationship Id="rId130" Type="http://schemas.openxmlformats.org/officeDocument/2006/relationships/header" Target="header10.xml"/><Relationship Id="rId135" Type="http://schemas.openxmlformats.org/officeDocument/2006/relationships/header" Target="header13.xml"/><Relationship Id="rId143"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8-19" TargetMode="External"/><Relationship Id="rId109" Type="http://schemas.openxmlformats.org/officeDocument/2006/relationships/hyperlink" Target="https://www.legislation.act.gov.au/a/2007-3/" TargetMode="External"/><Relationship Id="rId34" Type="http://schemas.openxmlformats.org/officeDocument/2006/relationships/hyperlink" Target="http://www.legislation.act.gov.au/a/2007-15" TargetMode="External"/><Relationship Id="rId50" Type="http://schemas.openxmlformats.org/officeDocument/2006/relationships/hyperlink" Target="http://www.legislation.act.gov.au/a/2002-51" TargetMode="External"/><Relationship Id="rId55" Type="http://schemas.openxmlformats.org/officeDocument/2006/relationships/footer" Target="footer10.xml"/><Relationship Id="rId76" Type="http://schemas.openxmlformats.org/officeDocument/2006/relationships/hyperlink" Target="https://www.legislation.act.gov.au/a/2007-3/" TargetMode="External"/><Relationship Id="rId97" Type="http://schemas.openxmlformats.org/officeDocument/2006/relationships/hyperlink" Target="https://www.legislation.act.gov.au/a/1994-81/" TargetMode="External"/><Relationship Id="rId104" Type="http://schemas.openxmlformats.org/officeDocument/2006/relationships/hyperlink" Target="https://www.legislation.act.gov.au/a/2007-3/" TargetMode="External"/><Relationship Id="rId120" Type="http://schemas.openxmlformats.org/officeDocument/2006/relationships/hyperlink" Target="https://www.legislation.act.gov.au/a/2007-3/" TargetMode="External"/><Relationship Id="rId125" Type="http://schemas.openxmlformats.org/officeDocument/2006/relationships/hyperlink" Target="https://www.legislation.act.gov.au/a/2005-54/" TargetMode="External"/><Relationship Id="rId141"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yperlink" Target="http://www.legislation.act.gov.au/a/2008-26" TargetMode="External"/><Relationship Id="rId92" Type="http://schemas.openxmlformats.org/officeDocument/2006/relationships/hyperlink" Target="https://www.legislation.act.gov.au/a/2005-5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2-51" TargetMode="External"/><Relationship Id="rId45" Type="http://schemas.openxmlformats.org/officeDocument/2006/relationships/footer" Target="footer7.xml"/><Relationship Id="rId66" Type="http://schemas.openxmlformats.org/officeDocument/2006/relationships/hyperlink" Target="http://www.legislation.act.gov.au/a/2005-54" TargetMode="External"/><Relationship Id="rId87" Type="http://schemas.openxmlformats.org/officeDocument/2006/relationships/hyperlink" Target="http://www.legislation.act.gov.au/a/2021-18/" TargetMode="External"/><Relationship Id="rId110" Type="http://schemas.openxmlformats.org/officeDocument/2006/relationships/hyperlink" Target="https://www.legislation.act.gov.au/a/2008-26/" TargetMode="External"/><Relationship Id="rId115" Type="http://schemas.openxmlformats.org/officeDocument/2006/relationships/hyperlink" Target="https://www.legislation.act.gov.au/a/2007-3/" TargetMode="External"/><Relationship Id="rId131" Type="http://schemas.openxmlformats.org/officeDocument/2006/relationships/header" Target="header11.xml"/><Relationship Id="rId136" Type="http://schemas.openxmlformats.org/officeDocument/2006/relationships/footer" Target="footer14.xml"/><Relationship Id="rId61" Type="http://schemas.openxmlformats.org/officeDocument/2006/relationships/hyperlink" Target="https://legislation.act.gov.au/a/1998-54/" TargetMode="External"/><Relationship Id="rId82" Type="http://schemas.openxmlformats.org/officeDocument/2006/relationships/hyperlink" Target="https://www.legislation.act.gov.au/a/2005-54/"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7-15" TargetMode="External"/><Relationship Id="rId56" Type="http://schemas.openxmlformats.org/officeDocument/2006/relationships/footer" Target="footer11.xml"/><Relationship Id="rId77" Type="http://schemas.openxmlformats.org/officeDocument/2006/relationships/hyperlink" Target="https://www.legislation.act.gov.au/a/2005-54/" TargetMode="External"/><Relationship Id="rId100" Type="http://schemas.openxmlformats.org/officeDocument/2006/relationships/hyperlink" Target="https://www.legislation.act.gov.au/a/1998-54/" TargetMode="External"/><Relationship Id="rId105" Type="http://schemas.openxmlformats.org/officeDocument/2006/relationships/hyperlink" Target="http://www.legislation.act.gov.au/a/2021-18/" TargetMode="External"/><Relationship Id="rId126" Type="http://schemas.openxmlformats.org/officeDocument/2006/relationships/hyperlink" Target="https://www.legislation.act.gov.au/a/2007-3/"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8-26" TargetMode="External"/><Relationship Id="rId72" Type="http://schemas.openxmlformats.org/officeDocument/2006/relationships/hyperlink" Target="http://www.legislation.act.gov.au/a/2021-18" TargetMode="External"/><Relationship Id="rId93" Type="http://schemas.openxmlformats.org/officeDocument/2006/relationships/hyperlink" Target="https://www.legislation.act.gov.au/a/1994-81/" TargetMode="External"/><Relationship Id="rId98" Type="http://schemas.openxmlformats.org/officeDocument/2006/relationships/hyperlink" Target="https://www.legislation.act.gov.au/a/2005-54/" TargetMode="External"/><Relationship Id="rId121" Type="http://schemas.openxmlformats.org/officeDocument/2006/relationships/hyperlink" Target="https://www.legislation.act.gov.au/a/1994-81/" TargetMode="External"/><Relationship Id="rId14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4901</Words>
  <Characters>24190</Characters>
  <Application>Microsoft Office Word</Application>
  <DocSecurity>0</DocSecurity>
  <Lines>709</Lines>
  <Paragraphs>459</Paragraphs>
  <ScaleCrop>false</ScaleCrop>
  <HeadingPairs>
    <vt:vector size="2" baseType="variant">
      <vt:variant>
        <vt:lpstr>Title</vt:lpstr>
      </vt:variant>
      <vt:variant>
        <vt:i4>1</vt:i4>
      </vt:variant>
    </vt:vector>
  </HeadingPairs>
  <TitlesOfParts>
    <vt:vector size="1" baseType="lpstr">
      <vt:lpstr>Listening Devices Act 1992</vt:lpstr>
    </vt:vector>
  </TitlesOfParts>
  <Manager>Section</Manager>
  <Company>Section</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Devices Act 1992</dc:title>
  <dc:subject/>
  <dc:creator>Thompsons</dc:creator>
  <cp:keywords>R10</cp:keywords>
  <dc:description/>
  <cp:lastModifiedBy>Moxon, KarenL</cp:lastModifiedBy>
  <cp:revision>4</cp:revision>
  <cp:lastPrinted>2009-02-10T01:56:00Z</cp:lastPrinted>
  <dcterms:created xsi:type="dcterms:W3CDTF">2022-02-10T22:10:00Z</dcterms:created>
  <dcterms:modified xsi:type="dcterms:W3CDTF">2022-02-10T22:10:00Z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11/02/22</vt:lpwstr>
  </property>
  <property fmtid="{D5CDD505-2E9C-101B-9397-08002B2CF9AE}" pid="6" name="Eff">
    <vt:lpwstr>Effective:  </vt:lpwstr>
  </property>
  <property fmtid="{D5CDD505-2E9C-101B-9397-08002B2CF9AE}" pid="7" name="StartDt">
    <vt:lpwstr>11/02/22</vt:lpwstr>
  </property>
  <property fmtid="{D5CDD505-2E9C-101B-9397-08002B2CF9AE}" pid="8" name="EndDt">
    <vt:lpwstr> </vt:lpwstr>
  </property>
  <property fmtid="{D5CDD505-2E9C-101B-9397-08002B2CF9AE}" pid="9" name="DMSID">
    <vt:lpwstr>9001414</vt:lpwstr>
  </property>
  <property fmtid="{D5CDD505-2E9C-101B-9397-08002B2CF9AE}" pid="10" name="CHECKEDOUTFROMJMS">
    <vt:lpwstr/>
  </property>
  <property fmtid="{D5CDD505-2E9C-101B-9397-08002B2CF9AE}" pid="11" name="JMSREQUIREDCHECKIN">
    <vt:lpwstr/>
  </property>
</Properties>
</file>