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B17A" w14:textId="77777777" w:rsidR="007F75DD" w:rsidRDefault="00B85438">
      <w:pPr>
        <w:jc w:val="center"/>
      </w:pPr>
      <w:r>
        <w:rPr>
          <w:noProof/>
          <w:lang w:eastAsia="en-AU"/>
        </w:rPr>
        <w:drawing>
          <wp:inline distT="0" distB="0" distL="0" distR="0" wp14:anchorId="2563FEC6" wp14:editId="0831BC90">
            <wp:extent cx="1333500" cy="1181100"/>
            <wp:effectExtent l="19050" t="0" r="0" b="0"/>
            <wp:docPr id="1" name="Picture 1" descr="G:\pco\1 Office Administration\Information Technology\ACTCrest\Black&amp;White\ACT Crest high res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o\1 Office Administration\Information Technology\ACTCrest\Black&amp;White\ACT Crest high res small.tif"/>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6D0420D" w14:textId="77777777" w:rsidR="007F75DD" w:rsidRDefault="007F75DD">
      <w:pPr>
        <w:jc w:val="center"/>
        <w:rPr>
          <w:rFonts w:ascii="Arial" w:hAnsi="Arial"/>
        </w:rPr>
      </w:pPr>
      <w:r>
        <w:rPr>
          <w:rFonts w:ascii="Arial" w:hAnsi="Arial"/>
        </w:rPr>
        <w:t>Australian Capital Territory</w:t>
      </w:r>
    </w:p>
    <w:p w14:paraId="3E82D76C" w14:textId="128FB37B" w:rsidR="007F75DD" w:rsidRDefault="00151E8D">
      <w:pPr>
        <w:pStyle w:val="Billname"/>
      </w:pPr>
      <w:r>
        <w:fldChar w:fldCharType="begin"/>
      </w:r>
      <w:r>
        <w:instrText xml:space="preserve"> REF Citation \*charformat </w:instrText>
      </w:r>
      <w:r>
        <w:fldChar w:fldCharType="separate"/>
      </w:r>
      <w:r w:rsidR="00CC5117">
        <w:t>Mutual Recognition (Australian Capital Territory) Act 1992</w:t>
      </w:r>
      <w:r>
        <w:fldChar w:fldCharType="end"/>
      </w:r>
      <w:r w:rsidR="007F75DD">
        <w:t xml:space="preserve">    </w:t>
      </w:r>
    </w:p>
    <w:p w14:paraId="3C8F16E3" w14:textId="3E3BC6B5" w:rsidR="007F75DD" w:rsidRDefault="00721593">
      <w:pPr>
        <w:pStyle w:val="ActNo"/>
      </w:pPr>
      <w:bookmarkStart w:id="0" w:name="LawNo"/>
      <w:r>
        <w:t>A1992-66</w:t>
      </w:r>
      <w:bookmarkEnd w:id="0"/>
    </w:p>
    <w:p w14:paraId="586DD556" w14:textId="6A1FA895" w:rsidR="007F75DD" w:rsidRDefault="007F75DD">
      <w:pPr>
        <w:pStyle w:val="RepubNo"/>
      </w:pPr>
      <w:r>
        <w:t xml:space="preserve">Republication No </w:t>
      </w:r>
      <w:bookmarkStart w:id="1" w:name="RepubNo"/>
      <w:r w:rsidR="00721593">
        <w:t>2</w:t>
      </w:r>
      <w:bookmarkEnd w:id="1"/>
    </w:p>
    <w:p w14:paraId="089E1A0A" w14:textId="13674D0E" w:rsidR="007F75DD" w:rsidRDefault="007F75DD">
      <w:pPr>
        <w:pStyle w:val="EffectiveDate"/>
        <w:keepNext/>
      </w:pPr>
      <w:r>
        <w:t xml:space="preserve">Effective:  </w:t>
      </w:r>
      <w:bookmarkStart w:id="2" w:name="EffectiveDate"/>
      <w:r w:rsidR="00721593">
        <w:t>12 April 2007</w:t>
      </w:r>
      <w:bookmarkEnd w:id="2"/>
      <w:r w:rsidR="00721593">
        <w:t xml:space="preserve"> – </w:t>
      </w:r>
      <w:bookmarkStart w:id="3" w:name="EndEffDate"/>
      <w:r w:rsidR="00721593">
        <w:t>23 August 2022</w:t>
      </w:r>
      <w:bookmarkEnd w:id="3"/>
    </w:p>
    <w:p w14:paraId="3459A449" w14:textId="2039FE34" w:rsidR="007F75DD" w:rsidRDefault="007F75DD">
      <w:pPr>
        <w:pStyle w:val="CoverInForce"/>
        <w:keepNext/>
      </w:pPr>
      <w:r>
        <w:t xml:space="preserve">Republication date: </w:t>
      </w:r>
      <w:bookmarkStart w:id="4" w:name="InForceDate"/>
      <w:r w:rsidR="00721593">
        <w:t>12 April 2007</w:t>
      </w:r>
      <w:bookmarkEnd w:id="4"/>
    </w:p>
    <w:p w14:paraId="6E005644" w14:textId="2DE53825" w:rsidR="007F75DD" w:rsidRDefault="007F75DD">
      <w:pPr>
        <w:pStyle w:val="CoverInForce"/>
      </w:pPr>
      <w:r>
        <w:t xml:space="preserve">Last amendment made by </w:t>
      </w:r>
      <w:bookmarkStart w:id="5" w:name="LastAmdt"/>
      <w:r w:rsidR="006F15AF" w:rsidRPr="00C165A7">
        <w:rPr>
          <w:rStyle w:val="charCitHyperlinkAbbrev"/>
        </w:rPr>
        <w:fldChar w:fldCharType="begin"/>
      </w:r>
      <w:r w:rsidR="00721593">
        <w:rPr>
          <w:rStyle w:val="charCitHyperlinkAbbrev"/>
        </w:rPr>
        <w:instrText>HYPERLINK "http://www.legislation.act.gov.au/a/2007-3" \o "Statute Law Amendment Act 2007"</w:instrText>
      </w:r>
      <w:r w:rsidR="006F15AF" w:rsidRPr="00C165A7">
        <w:rPr>
          <w:rStyle w:val="charCitHyperlinkAbbrev"/>
        </w:rPr>
        <w:fldChar w:fldCharType="separate"/>
      </w:r>
      <w:r w:rsidR="00721593">
        <w:rPr>
          <w:rStyle w:val="charCitHyperlinkAbbrev"/>
        </w:rPr>
        <w:t>A2007</w:t>
      </w:r>
      <w:r w:rsidR="00721593">
        <w:rPr>
          <w:rStyle w:val="charCitHyperlinkAbbrev"/>
        </w:rPr>
        <w:noBreakHyphen/>
        <w:t>3</w:t>
      </w:r>
      <w:r w:rsidR="006F15AF" w:rsidRPr="00C165A7">
        <w:rPr>
          <w:rStyle w:val="charCitHyperlinkAbbrev"/>
        </w:rPr>
        <w:fldChar w:fldCharType="end"/>
      </w:r>
      <w:bookmarkEnd w:id="5"/>
    </w:p>
    <w:p w14:paraId="1DFA4F10" w14:textId="77777777" w:rsidR="007F75DD" w:rsidRDefault="007F75DD"/>
    <w:p w14:paraId="26B7E311" w14:textId="77777777" w:rsidR="007F75DD" w:rsidRDefault="007F75DD"/>
    <w:p w14:paraId="778EDD3D" w14:textId="77777777" w:rsidR="007F75DD" w:rsidRDefault="007F75DD"/>
    <w:p w14:paraId="3ECA53BD" w14:textId="77777777" w:rsidR="007F75DD" w:rsidRDefault="007F75DD"/>
    <w:p w14:paraId="72FB46C2" w14:textId="77777777" w:rsidR="007F75DD" w:rsidRDefault="007F75DD"/>
    <w:p w14:paraId="2CD67D29" w14:textId="3DD663A8" w:rsidR="007F75DD" w:rsidRDefault="007F75DD">
      <w:pPr>
        <w:rPr>
          <w:rFonts w:ascii="Arial" w:hAnsi="Arial"/>
        </w:rPr>
      </w:pPr>
    </w:p>
    <w:p w14:paraId="3B8C4AF6" w14:textId="77777777" w:rsidR="007F75DD" w:rsidRDefault="007F75DD">
      <w:pPr>
        <w:pStyle w:val="CoverHeading"/>
      </w:pPr>
      <w:r>
        <w:br w:type="page"/>
      </w:r>
      <w:r>
        <w:lastRenderedPageBreak/>
        <w:t>About this republication</w:t>
      </w:r>
    </w:p>
    <w:p w14:paraId="10249AA2" w14:textId="77777777" w:rsidR="007F75DD" w:rsidRDefault="007F75DD">
      <w:pPr>
        <w:pStyle w:val="CoverSubHdg"/>
      </w:pPr>
      <w:r>
        <w:t>The republished law</w:t>
      </w:r>
    </w:p>
    <w:p w14:paraId="674CF577" w14:textId="2280A96E" w:rsidR="007F75DD" w:rsidRDefault="007F75DD">
      <w:pPr>
        <w:pStyle w:val="CoverText"/>
      </w:pPr>
      <w:r>
        <w:t xml:space="preserve">This is a republication of the </w:t>
      </w:r>
      <w:r w:rsidR="00151E8D" w:rsidRPr="00721593">
        <w:rPr>
          <w:i/>
        </w:rPr>
        <w:fldChar w:fldCharType="begin"/>
      </w:r>
      <w:r w:rsidR="00151E8D" w:rsidRPr="00721593">
        <w:rPr>
          <w:i/>
        </w:rPr>
        <w:instrText xml:space="preserve"> REF citation *\charformat  \* MERGEFORMAT </w:instrText>
      </w:r>
      <w:r w:rsidR="00151E8D" w:rsidRPr="00721593">
        <w:rPr>
          <w:i/>
        </w:rPr>
        <w:fldChar w:fldCharType="separate"/>
      </w:r>
      <w:r w:rsidR="00CC5117" w:rsidRPr="00CC5117">
        <w:rPr>
          <w:i/>
        </w:rPr>
        <w:t>Mutual Recognition (Australian Capital Territory) Act 1992</w:t>
      </w:r>
      <w:r w:rsidR="00151E8D" w:rsidRPr="00721593">
        <w:rPr>
          <w:i/>
        </w:rPr>
        <w:fldChar w:fldCharType="end"/>
      </w:r>
      <w:r>
        <w:t xml:space="preserve"> (including any amendment made under the </w:t>
      </w:r>
      <w:hyperlink r:id="rId8" w:tooltip="A2001-14" w:history="1">
        <w:r w:rsidR="00C165A7" w:rsidRPr="00C165A7">
          <w:rPr>
            <w:rStyle w:val="charCitHyperlinkItal"/>
          </w:rPr>
          <w:t>Legislation Act 2001</w:t>
        </w:r>
      </w:hyperlink>
      <w:r>
        <w:t>, part 11.3 (Editorial changes))</w:t>
      </w:r>
      <w:r w:rsidRPr="007F75DD">
        <w:t xml:space="preserve"> </w:t>
      </w:r>
      <w:r>
        <w:t xml:space="preserve">as in force on </w:t>
      </w:r>
      <w:r w:rsidR="00151E8D">
        <w:fldChar w:fldCharType="begin"/>
      </w:r>
      <w:r w:rsidR="00151E8D">
        <w:instrText xml:space="preserve"> REF InForceDate *</w:instrText>
      </w:r>
      <w:r w:rsidR="00151E8D">
        <w:instrText xml:space="preserve">\charformat </w:instrText>
      </w:r>
      <w:r w:rsidR="00151E8D">
        <w:fldChar w:fldCharType="separate"/>
      </w:r>
      <w:r w:rsidR="00CC5117">
        <w:t>12 April 2007</w:t>
      </w:r>
      <w:r w:rsidR="00151E8D">
        <w:fldChar w:fldCharType="end"/>
      </w:r>
      <w:r w:rsidRPr="007F75DD">
        <w:rPr>
          <w:rStyle w:val="charItals"/>
        </w:rPr>
        <w:t xml:space="preserve">.  </w:t>
      </w:r>
      <w:r>
        <w:t xml:space="preserve">It also includes any amendment, repeal or expiry affecting the republished law to </w:t>
      </w:r>
      <w:r w:rsidR="00151E8D">
        <w:fldChar w:fldCharType="begin"/>
      </w:r>
      <w:r w:rsidR="00151E8D">
        <w:instrText xml:space="preserve"> REF EffectiveDate *\charformat </w:instrText>
      </w:r>
      <w:r w:rsidR="00151E8D">
        <w:fldChar w:fldCharType="separate"/>
      </w:r>
      <w:r w:rsidR="00CC5117">
        <w:t>12 April 2007</w:t>
      </w:r>
      <w:r w:rsidR="00151E8D">
        <w:fldChar w:fldCharType="end"/>
      </w:r>
      <w:r>
        <w:t xml:space="preserve">.  </w:t>
      </w:r>
    </w:p>
    <w:p w14:paraId="0E71D46A" w14:textId="77777777" w:rsidR="007F75DD" w:rsidRDefault="007F75DD">
      <w:pPr>
        <w:pStyle w:val="CoverText"/>
      </w:pPr>
      <w:r>
        <w:t xml:space="preserve">The legislation history and amendment history of the republished law are set out in endnotes 3 and 4. </w:t>
      </w:r>
    </w:p>
    <w:p w14:paraId="3FEE957D" w14:textId="77777777" w:rsidR="007F75DD" w:rsidRDefault="007F75DD">
      <w:pPr>
        <w:pStyle w:val="CoverSubHdg"/>
      </w:pPr>
      <w:r>
        <w:t>Kinds of republications</w:t>
      </w:r>
    </w:p>
    <w:p w14:paraId="3EE9B1FB" w14:textId="3CF09C4E" w:rsidR="007F75DD" w:rsidRDefault="007F75DD">
      <w:pPr>
        <w:pStyle w:val="CoverText"/>
        <w:keepNext/>
        <w:rPr>
          <w:color w:val="000000"/>
        </w:rPr>
      </w:pPr>
      <w:r>
        <w:rPr>
          <w:color w:val="000000"/>
        </w:rPr>
        <w:t xml:space="preserve">The Parliamentary Counsel’s Office prepares 2 kinds of republications of ACT laws (see the ACT legislation register at </w:t>
      </w:r>
      <w:hyperlink r:id="rId9" w:history="1">
        <w:r w:rsidR="00C165A7" w:rsidRPr="00C165A7">
          <w:rPr>
            <w:rStyle w:val="charCitHyperlinkAbbrev"/>
          </w:rPr>
          <w:t>www.legislation.act.gov.au</w:t>
        </w:r>
      </w:hyperlink>
      <w:r>
        <w:rPr>
          <w:color w:val="000000"/>
        </w:rPr>
        <w:t>):</w:t>
      </w:r>
    </w:p>
    <w:p w14:paraId="265DAE4C" w14:textId="75A930C7" w:rsidR="007F75DD" w:rsidRDefault="007F75DD">
      <w:pPr>
        <w:pStyle w:val="CoverText"/>
        <w:numPr>
          <w:ilvl w:val="0"/>
          <w:numId w:val="34"/>
        </w:numPr>
        <w:rPr>
          <w:color w:val="000000"/>
        </w:rPr>
      </w:pPr>
      <w:r>
        <w:rPr>
          <w:color w:val="000000"/>
        </w:rPr>
        <w:t xml:space="preserve">authorised republications to which the </w:t>
      </w:r>
      <w:hyperlink r:id="rId10" w:tooltip="A2001-14" w:history="1">
        <w:r w:rsidR="00C165A7" w:rsidRPr="00C165A7">
          <w:rPr>
            <w:rStyle w:val="charCitHyperlinkItal"/>
          </w:rPr>
          <w:t>Legislation Act 2001</w:t>
        </w:r>
      </w:hyperlink>
      <w:r>
        <w:rPr>
          <w:color w:val="000000"/>
        </w:rPr>
        <w:t xml:space="preserve"> applies</w:t>
      </w:r>
    </w:p>
    <w:p w14:paraId="72F4515A" w14:textId="77777777" w:rsidR="007F75DD" w:rsidRDefault="007F75DD">
      <w:pPr>
        <w:pStyle w:val="CoverText"/>
        <w:numPr>
          <w:ilvl w:val="0"/>
          <w:numId w:val="34"/>
        </w:numPr>
        <w:rPr>
          <w:color w:val="000000"/>
        </w:rPr>
      </w:pPr>
      <w:r>
        <w:rPr>
          <w:color w:val="000000"/>
        </w:rPr>
        <w:t>unauthorised republications.</w:t>
      </w:r>
    </w:p>
    <w:p w14:paraId="21E1EF4B" w14:textId="77777777" w:rsidR="007F75DD" w:rsidRDefault="007F75DD">
      <w:pPr>
        <w:pStyle w:val="CoverText"/>
      </w:pPr>
      <w:r>
        <w:t>The status of this republication appears on the bottom of each page.</w:t>
      </w:r>
    </w:p>
    <w:p w14:paraId="73A5E4FD" w14:textId="77777777" w:rsidR="007F75DD" w:rsidRDefault="007F75DD">
      <w:pPr>
        <w:pStyle w:val="CoverSubHdg"/>
      </w:pPr>
      <w:r>
        <w:t>Editorial changes</w:t>
      </w:r>
    </w:p>
    <w:p w14:paraId="3E4EA875" w14:textId="6D74873A" w:rsidR="007F75DD" w:rsidRDefault="007F75DD">
      <w:pPr>
        <w:pStyle w:val="CoverText"/>
      </w:pPr>
      <w:r>
        <w:t xml:space="preserve">The </w:t>
      </w:r>
      <w:hyperlink r:id="rId11" w:tooltip="A2001-14" w:history="1">
        <w:r w:rsidR="00C165A7" w:rsidRPr="00C165A7">
          <w:rPr>
            <w:rStyle w:val="charCitHyperlinkItal"/>
          </w:rPr>
          <w:t>Legislation Act 2001</w:t>
        </w:r>
      </w:hyperlink>
      <w:r w:rsidRPr="007F75DD">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00C165A7" w:rsidRPr="00C165A7">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AA175BB" w14:textId="77777777" w:rsidR="007F75DD" w:rsidRDefault="007F75DD">
      <w:pPr>
        <w:pStyle w:val="CoverText"/>
      </w:pPr>
      <w:r>
        <w:t>This republication includes amendments made under part 11.3 (see endnote 1).</w:t>
      </w:r>
    </w:p>
    <w:p w14:paraId="4F2E6FFC" w14:textId="77777777" w:rsidR="007F75DD" w:rsidRDefault="007F75DD">
      <w:pPr>
        <w:pStyle w:val="CoverSubHdg"/>
      </w:pPr>
      <w:r>
        <w:t>Uncommenced provisions and amendments</w:t>
      </w:r>
    </w:p>
    <w:p w14:paraId="438AE359" w14:textId="77777777" w:rsidR="007F75DD" w:rsidRDefault="007F75DD">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14:paraId="4240AE24" w14:textId="77777777" w:rsidR="007F75DD" w:rsidRDefault="007F75DD">
      <w:pPr>
        <w:pStyle w:val="CoverSubHdg"/>
      </w:pPr>
      <w:r>
        <w:t>Modifications</w:t>
      </w:r>
    </w:p>
    <w:p w14:paraId="466568A1" w14:textId="2A74A3B3" w:rsidR="007F75DD" w:rsidRDefault="007F75D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A621D9">
        <w:rPr>
          <w:color w:val="000000"/>
        </w:rPr>
        <w:t xml:space="preserve"> a</w:t>
      </w:r>
      <w:r>
        <w:rPr>
          <w:color w:val="000000"/>
        </w:rPr>
        <w:t xml:space="preserve">ppears immediately before the provision heading.  The text of the modifying provision appears in the endnotes.  For the legal status of modifications, see </w:t>
      </w:r>
      <w:hyperlink r:id="rId13" w:tooltip="A2001-14" w:history="1">
        <w:r w:rsidR="00C165A7" w:rsidRPr="00C165A7">
          <w:rPr>
            <w:rStyle w:val="charCitHyperlinkItal"/>
          </w:rPr>
          <w:t>Legislation Act 2001</w:t>
        </w:r>
      </w:hyperlink>
      <w:r>
        <w:rPr>
          <w:color w:val="000000"/>
        </w:rPr>
        <w:t>, section 95.</w:t>
      </w:r>
    </w:p>
    <w:p w14:paraId="3B6BC241" w14:textId="77777777" w:rsidR="007F75DD" w:rsidRDefault="007F75DD">
      <w:pPr>
        <w:pStyle w:val="CoverSubHdg"/>
      </w:pPr>
      <w:r>
        <w:t>Penalties</w:t>
      </w:r>
    </w:p>
    <w:p w14:paraId="30080251" w14:textId="77777777" w:rsidR="007F75DD" w:rsidRDefault="007F75DD">
      <w:pPr>
        <w:pStyle w:val="CoverText"/>
        <w:rPr>
          <w:color w:val="000000"/>
        </w:rPr>
      </w:pPr>
      <w:r>
        <w:rPr>
          <w:color w:val="000000"/>
        </w:rPr>
        <w:t>The value of a penalty unit for an offence against this republished law at the republication date is—</w:t>
      </w:r>
    </w:p>
    <w:p w14:paraId="3E4DBAF0" w14:textId="77777777" w:rsidR="007F75DD" w:rsidRDefault="007F75DD">
      <w:pPr>
        <w:pStyle w:val="CoverTextPara"/>
      </w:pPr>
      <w:r>
        <w:tab/>
        <w:t>(a)</w:t>
      </w:r>
      <w:r>
        <w:tab/>
        <w:t>if the person charged is an individual—$100; or</w:t>
      </w:r>
    </w:p>
    <w:p w14:paraId="4709570A" w14:textId="77777777" w:rsidR="007F75DD" w:rsidRDefault="007F75DD">
      <w:pPr>
        <w:pStyle w:val="CoverTextPara"/>
      </w:pPr>
      <w:r>
        <w:tab/>
        <w:t>(b)</w:t>
      </w:r>
      <w:r>
        <w:tab/>
        <w:t>if the person charged is a corporation—$500.</w:t>
      </w:r>
    </w:p>
    <w:p w14:paraId="4C5CE9E8" w14:textId="77777777" w:rsidR="007F75DD" w:rsidRDefault="007F75DD">
      <w:pPr>
        <w:pStyle w:val="00SigningPage"/>
        <w:sectPr w:rsidR="007F75DD">
          <w:headerReference w:type="even" r:id="rId14"/>
          <w:headerReference w:type="default" r:id="rId15"/>
          <w:footerReference w:type="even" r:id="rId16"/>
          <w:footerReference w:type="default" r:id="rId17"/>
          <w:headerReference w:type="first" r:id="rId18"/>
          <w:footerReference w:type="first" r:id="rId19"/>
          <w:pgSz w:w="11907" w:h="16839" w:code="9"/>
          <w:pgMar w:top="3000" w:right="1900" w:bottom="2500" w:left="2300" w:header="2480" w:footer="2100" w:gutter="0"/>
          <w:pgNumType w:fmt="lowerRoman" w:start="1"/>
          <w:cols w:space="720"/>
          <w:titlePg/>
          <w:docGrid w:linePitch="254"/>
        </w:sectPr>
      </w:pPr>
    </w:p>
    <w:p w14:paraId="238649DE" w14:textId="77777777" w:rsidR="007F75DD" w:rsidRDefault="00B85438">
      <w:pPr>
        <w:jc w:val="center"/>
      </w:pPr>
      <w:r>
        <w:rPr>
          <w:noProof/>
          <w:lang w:eastAsia="en-AU"/>
        </w:rPr>
        <w:lastRenderedPageBreak/>
        <w:drawing>
          <wp:inline distT="0" distB="0" distL="0" distR="0" wp14:anchorId="771B907D" wp14:editId="778303BE">
            <wp:extent cx="1333500" cy="1181100"/>
            <wp:effectExtent l="19050" t="0" r="0" b="0"/>
            <wp:docPr id="2" name="Picture 2" descr="G:\pco\1 Office Administration\Information Technology\ACTCrest\Black&amp;White\ACT Crest high res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co\1 Office Administration\Information Technology\ACTCrest\Black&amp;White\ACT Crest high res small.tif"/>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CC824B" w14:textId="77777777" w:rsidR="007F75DD" w:rsidRDefault="007F75DD">
      <w:pPr>
        <w:jc w:val="center"/>
        <w:rPr>
          <w:rFonts w:ascii="Arial" w:hAnsi="Arial"/>
        </w:rPr>
      </w:pPr>
      <w:r>
        <w:rPr>
          <w:rFonts w:ascii="Arial" w:hAnsi="Arial"/>
        </w:rPr>
        <w:t>Australian Capital Territory</w:t>
      </w:r>
    </w:p>
    <w:p w14:paraId="4DAF5D5F" w14:textId="66E0C7DD" w:rsidR="007F75DD" w:rsidRDefault="00151E8D">
      <w:pPr>
        <w:pStyle w:val="Billname"/>
      </w:pPr>
      <w:r>
        <w:fldChar w:fldCharType="begin"/>
      </w:r>
      <w:r>
        <w:instrText xml:space="preserve"> REF Citation \*charformat </w:instrText>
      </w:r>
      <w:r>
        <w:fldChar w:fldCharType="separate"/>
      </w:r>
      <w:r w:rsidR="00CC5117">
        <w:t>Mutual Recognition (Australian Capital Territory) Act 1992</w:t>
      </w:r>
      <w:r>
        <w:fldChar w:fldCharType="end"/>
      </w:r>
    </w:p>
    <w:p w14:paraId="5B9DF587" w14:textId="77777777" w:rsidR="007F75DD" w:rsidRDefault="007F75DD">
      <w:pPr>
        <w:pStyle w:val="ActNo"/>
      </w:pPr>
    </w:p>
    <w:p w14:paraId="55E12B16" w14:textId="77777777" w:rsidR="007F75DD" w:rsidRDefault="007F75DD">
      <w:pPr>
        <w:pStyle w:val="Placeholder"/>
      </w:pPr>
      <w:r>
        <w:rPr>
          <w:rStyle w:val="charContents"/>
          <w:sz w:val="16"/>
        </w:rPr>
        <w:t xml:space="preserve">  </w:t>
      </w:r>
      <w:r>
        <w:rPr>
          <w:rStyle w:val="charPage"/>
        </w:rPr>
        <w:t xml:space="preserve">  </w:t>
      </w:r>
    </w:p>
    <w:p w14:paraId="3A3ECC2D" w14:textId="77777777" w:rsidR="007F75DD" w:rsidRDefault="007F75DD">
      <w:pPr>
        <w:pStyle w:val="N-TOCheading"/>
      </w:pPr>
      <w:r>
        <w:rPr>
          <w:rStyle w:val="charContents"/>
        </w:rPr>
        <w:t>Contents</w:t>
      </w:r>
    </w:p>
    <w:p w14:paraId="162BA461" w14:textId="77777777" w:rsidR="007F75DD" w:rsidRDefault="007F75DD">
      <w:pPr>
        <w:pStyle w:val="N-9pt"/>
      </w:pPr>
      <w:r>
        <w:tab/>
      </w:r>
      <w:r>
        <w:rPr>
          <w:rStyle w:val="charPage"/>
        </w:rPr>
        <w:t>Page</w:t>
      </w:r>
    </w:p>
    <w:p w14:paraId="234DE266" w14:textId="2621F3FB" w:rsidR="00D73AAD" w:rsidRDefault="00D73AAD">
      <w:pPr>
        <w:pStyle w:val="TOC5"/>
        <w:rPr>
          <w:rFonts w:asciiTheme="minorHAnsi" w:eastAsiaTheme="minorEastAsia" w:hAnsiTheme="minorHAnsi" w:cstheme="minorBidi"/>
          <w:sz w:val="22"/>
          <w:szCs w:val="22"/>
          <w:lang w:eastAsia="en-AU"/>
        </w:rPr>
      </w:pPr>
      <w:r>
        <w:tab/>
      </w:r>
      <w:r w:rsidR="006F15AF">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rsidR="006F15AF">
        <w:fldChar w:fldCharType="separate"/>
      </w:r>
      <w:hyperlink w:anchor="_Toc362598264" w:history="1">
        <w:r w:rsidRPr="005B01AF">
          <w:t>1</w:t>
        </w:r>
        <w:r>
          <w:rPr>
            <w:rFonts w:asciiTheme="minorHAnsi" w:eastAsiaTheme="minorEastAsia" w:hAnsiTheme="minorHAnsi" w:cstheme="minorBidi"/>
            <w:sz w:val="22"/>
            <w:szCs w:val="22"/>
            <w:lang w:eastAsia="en-AU"/>
          </w:rPr>
          <w:tab/>
        </w:r>
        <w:r w:rsidRPr="005B01AF">
          <w:t>Name of Act</w:t>
        </w:r>
        <w:r>
          <w:tab/>
        </w:r>
        <w:r w:rsidR="006F15AF">
          <w:fldChar w:fldCharType="begin"/>
        </w:r>
        <w:r>
          <w:instrText xml:space="preserve"> PAGEREF _Toc362598264 \h </w:instrText>
        </w:r>
        <w:r w:rsidR="006F15AF">
          <w:fldChar w:fldCharType="separate"/>
        </w:r>
        <w:r w:rsidR="00CC5117">
          <w:t>2</w:t>
        </w:r>
        <w:r w:rsidR="006F15AF">
          <w:fldChar w:fldCharType="end"/>
        </w:r>
      </w:hyperlink>
    </w:p>
    <w:p w14:paraId="7DF32FA1" w14:textId="6B6E4AC4" w:rsidR="00D73AAD" w:rsidRDefault="00D73AAD">
      <w:pPr>
        <w:pStyle w:val="TOC5"/>
        <w:rPr>
          <w:rFonts w:asciiTheme="minorHAnsi" w:eastAsiaTheme="minorEastAsia" w:hAnsiTheme="minorHAnsi" w:cstheme="minorBidi"/>
          <w:sz w:val="22"/>
          <w:szCs w:val="22"/>
          <w:lang w:eastAsia="en-AU"/>
        </w:rPr>
      </w:pPr>
      <w:r>
        <w:tab/>
      </w:r>
      <w:hyperlink w:anchor="_Toc362598265" w:history="1">
        <w:r w:rsidRPr="005B01AF">
          <w:t>2</w:t>
        </w:r>
        <w:r>
          <w:rPr>
            <w:rFonts w:asciiTheme="minorHAnsi" w:eastAsiaTheme="minorEastAsia" w:hAnsiTheme="minorHAnsi" w:cstheme="minorBidi"/>
            <w:sz w:val="22"/>
            <w:szCs w:val="22"/>
            <w:lang w:eastAsia="en-AU"/>
          </w:rPr>
          <w:tab/>
        </w:r>
        <w:r w:rsidRPr="005B01AF">
          <w:t>Dictionary</w:t>
        </w:r>
        <w:r>
          <w:tab/>
        </w:r>
        <w:r w:rsidR="006F15AF">
          <w:fldChar w:fldCharType="begin"/>
        </w:r>
        <w:r>
          <w:instrText xml:space="preserve"> PAGEREF _Toc362598265 \h </w:instrText>
        </w:r>
        <w:r w:rsidR="006F15AF">
          <w:fldChar w:fldCharType="separate"/>
        </w:r>
        <w:r w:rsidR="00CC5117">
          <w:t>2</w:t>
        </w:r>
        <w:r w:rsidR="006F15AF">
          <w:fldChar w:fldCharType="end"/>
        </w:r>
      </w:hyperlink>
    </w:p>
    <w:p w14:paraId="757725C0" w14:textId="35A69BD8" w:rsidR="00D73AAD" w:rsidRDefault="00D73AAD">
      <w:pPr>
        <w:pStyle w:val="TOC5"/>
        <w:rPr>
          <w:rFonts w:asciiTheme="minorHAnsi" w:eastAsiaTheme="minorEastAsia" w:hAnsiTheme="minorHAnsi" w:cstheme="minorBidi"/>
          <w:sz w:val="22"/>
          <w:szCs w:val="22"/>
          <w:lang w:eastAsia="en-AU"/>
        </w:rPr>
      </w:pPr>
      <w:r>
        <w:tab/>
      </w:r>
      <w:hyperlink w:anchor="_Toc362598266" w:history="1">
        <w:r w:rsidRPr="005B01AF">
          <w:t>2A</w:t>
        </w:r>
        <w:r>
          <w:rPr>
            <w:rFonts w:asciiTheme="minorHAnsi" w:eastAsiaTheme="minorEastAsia" w:hAnsiTheme="minorHAnsi" w:cstheme="minorBidi"/>
            <w:sz w:val="22"/>
            <w:szCs w:val="22"/>
            <w:lang w:eastAsia="en-AU"/>
          </w:rPr>
          <w:tab/>
        </w:r>
        <w:r w:rsidRPr="005B01AF">
          <w:t>Notes</w:t>
        </w:r>
        <w:r>
          <w:tab/>
        </w:r>
        <w:r w:rsidR="006F15AF">
          <w:fldChar w:fldCharType="begin"/>
        </w:r>
        <w:r>
          <w:instrText xml:space="preserve"> PAGEREF _Toc362598266 \h </w:instrText>
        </w:r>
        <w:r w:rsidR="006F15AF">
          <w:fldChar w:fldCharType="separate"/>
        </w:r>
        <w:r w:rsidR="00CC5117">
          <w:t>2</w:t>
        </w:r>
        <w:r w:rsidR="006F15AF">
          <w:fldChar w:fldCharType="end"/>
        </w:r>
      </w:hyperlink>
    </w:p>
    <w:p w14:paraId="76F03719" w14:textId="63BA06C3" w:rsidR="00D73AAD" w:rsidRDefault="00D73AAD">
      <w:pPr>
        <w:pStyle w:val="TOC5"/>
        <w:rPr>
          <w:rFonts w:asciiTheme="minorHAnsi" w:eastAsiaTheme="minorEastAsia" w:hAnsiTheme="minorHAnsi" w:cstheme="minorBidi"/>
          <w:sz w:val="22"/>
          <w:szCs w:val="22"/>
          <w:lang w:eastAsia="en-AU"/>
        </w:rPr>
      </w:pPr>
      <w:r>
        <w:tab/>
      </w:r>
      <w:hyperlink w:anchor="_Toc362598267" w:history="1">
        <w:r w:rsidRPr="005B01AF">
          <w:t>3</w:t>
        </w:r>
        <w:r>
          <w:rPr>
            <w:rFonts w:asciiTheme="minorHAnsi" w:eastAsiaTheme="minorEastAsia" w:hAnsiTheme="minorHAnsi" w:cstheme="minorBidi"/>
            <w:sz w:val="22"/>
            <w:szCs w:val="22"/>
            <w:lang w:eastAsia="en-AU"/>
          </w:rPr>
          <w:tab/>
        </w:r>
        <w:r w:rsidRPr="005B01AF">
          <w:t>Expiry of Act</w:t>
        </w:r>
        <w:r>
          <w:tab/>
        </w:r>
        <w:r w:rsidR="006F15AF">
          <w:fldChar w:fldCharType="begin"/>
        </w:r>
        <w:r>
          <w:instrText xml:space="preserve"> PAGEREF _Toc362598267 \h </w:instrText>
        </w:r>
        <w:r w:rsidR="006F15AF">
          <w:fldChar w:fldCharType="separate"/>
        </w:r>
        <w:r w:rsidR="00CC5117">
          <w:t>2</w:t>
        </w:r>
        <w:r w:rsidR="006F15AF">
          <w:fldChar w:fldCharType="end"/>
        </w:r>
      </w:hyperlink>
    </w:p>
    <w:p w14:paraId="787EC020" w14:textId="16D13FE9" w:rsidR="00D73AAD" w:rsidRDefault="00D73AAD">
      <w:pPr>
        <w:pStyle w:val="TOC5"/>
        <w:rPr>
          <w:rFonts w:asciiTheme="minorHAnsi" w:eastAsiaTheme="minorEastAsia" w:hAnsiTheme="minorHAnsi" w:cstheme="minorBidi"/>
          <w:sz w:val="22"/>
          <w:szCs w:val="22"/>
          <w:lang w:eastAsia="en-AU"/>
        </w:rPr>
      </w:pPr>
      <w:r>
        <w:tab/>
      </w:r>
      <w:hyperlink w:anchor="_Toc362598268" w:history="1">
        <w:r w:rsidRPr="005B01AF">
          <w:t>4</w:t>
        </w:r>
        <w:r>
          <w:rPr>
            <w:rFonts w:asciiTheme="minorHAnsi" w:eastAsiaTheme="minorEastAsia" w:hAnsiTheme="minorHAnsi" w:cstheme="minorBidi"/>
            <w:sz w:val="22"/>
            <w:szCs w:val="22"/>
            <w:lang w:eastAsia="en-AU"/>
          </w:rPr>
          <w:tab/>
        </w:r>
        <w:r w:rsidRPr="005B01AF">
          <w:t xml:space="preserve">Meaning of </w:t>
        </w:r>
        <w:r w:rsidRPr="005B01AF">
          <w:rPr>
            <w:i/>
          </w:rPr>
          <w:t>Commonwealth Act</w:t>
        </w:r>
        <w:r>
          <w:tab/>
        </w:r>
        <w:r w:rsidR="006F15AF">
          <w:fldChar w:fldCharType="begin"/>
        </w:r>
        <w:r>
          <w:instrText xml:space="preserve"> PAGEREF _Toc362598268 \h </w:instrText>
        </w:r>
        <w:r w:rsidR="006F15AF">
          <w:fldChar w:fldCharType="separate"/>
        </w:r>
        <w:r w:rsidR="00CC5117">
          <w:t>3</w:t>
        </w:r>
        <w:r w:rsidR="006F15AF">
          <w:fldChar w:fldCharType="end"/>
        </w:r>
      </w:hyperlink>
    </w:p>
    <w:p w14:paraId="319D8A2E" w14:textId="6FB6C925" w:rsidR="00D73AAD" w:rsidRDefault="00D73AAD">
      <w:pPr>
        <w:pStyle w:val="TOC5"/>
        <w:rPr>
          <w:rFonts w:asciiTheme="minorHAnsi" w:eastAsiaTheme="minorEastAsia" w:hAnsiTheme="minorHAnsi" w:cstheme="minorBidi"/>
          <w:sz w:val="22"/>
          <w:szCs w:val="22"/>
          <w:lang w:eastAsia="en-AU"/>
        </w:rPr>
      </w:pPr>
      <w:r>
        <w:tab/>
      </w:r>
      <w:hyperlink w:anchor="_Toc362598269" w:history="1">
        <w:r w:rsidRPr="005B01AF">
          <w:t>5</w:t>
        </w:r>
        <w:r>
          <w:rPr>
            <w:rFonts w:asciiTheme="minorHAnsi" w:eastAsiaTheme="minorEastAsia" w:hAnsiTheme="minorHAnsi" w:cstheme="minorBidi"/>
            <w:sz w:val="22"/>
            <w:szCs w:val="22"/>
            <w:lang w:eastAsia="en-AU"/>
          </w:rPr>
          <w:tab/>
        </w:r>
        <w:r w:rsidRPr="005B01AF">
          <w:t>Request for Commonwealth legislation</w:t>
        </w:r>
        <w:r>
          <w:tab/>
        </w:r>
        <w:r w:rsidR="006F15AF">
          <w:fldChar w:fldCharType="begin"/>
        </w:r>
        <w:r>
          <w:instrText xml:space="preserve"> PAGEREF _Toc362598269 \h </w:instrText>
        </w:r>
        <w:r w:rsidR="006F15AF">
          <w:fldChar w:fldCharType="separate"/>
        </w:r>
        <w:r w:rsidR="00CC5117">
          <w:t>3</w:t>
        </w:r>
        <w:r w:rsidR="006F15AF">
          <w:fldChar w:fldCharType="end"/>
        </w:r>
      </w:hyperlink>
    </w:p>
    <w:p w14:paraId="03CAD89D" w14:textId="740C6B41" w:rsidR="00D73AAD" w:rsidRDefault="00D73AAD">
      <w:pPr>
        <w:pStyle w:val="TOC5"/>
        <w:rPr>
          <w:rFonts w:asciiTheme="minorHAnsi" w:eastAsiaTheme="minorEastAsia" w:hAnsiTheme="minorHAnsi" w:cstheme="minorBidi"/>
          <w:sz w:val="22"/>
          <w:szCs w:val="22"/>
          <w:lang w:eastAsia="en-AU"/>
        </w:rPr>
      </w:pPr>
      <w:r>
        <w:tab/>
      </w:r>
      <w:hyperlink w:anchor="_Toc362598270" w:history="1">
        <w:r w:rsidRPr="005B01AF">
          <w:t>6</w:t>
        </w:r>
        <w:r>
          <w:rPr>
            <w:rFonts w:asciiTheme="minorHAnsi" w:eastAsiaTheme="minorEastAsia" w:hAnsiTheme="minorHAnsi" w:cstheme="minorBidi"/>
            <w:sz w:val="22"/>
            <w:szCs w:val="22"/>
            <w:lang w:eastAsia="en-AU"/>
          </w:rPr>
          <w:tab/>
        </w:r>
        <w:r w:rsidRPr="005B01AF">
          <w:t>Approval of amendments</w:t>
        </w:r>
        <w:r>
          <w:tab/>
        </w:r>
        <w:r w:rsidR="006F15AF">
          <w:fldChar w:fldCharType="begin"/>
        </w:r>
        <w:r>
          <w:instrText xml:space="preserve"> PAGEREF _Toc362598270 \h </w:instrText>
        </w:r>
        <w:r w:rsidR="006F15AF">
          <w:fldChar w:fldCharType="separate"/>
        </w:r>
        <w:r w:rsidR="00CC5117">
          <w:t>4</w:t>
        </w:r>
        <w:r w:rsidR="006F15AF">
          <w:fldChar w:fldCharType="end"/>
        </w:r>
      </w:hyperlink>
    </w:p>
    <w:p w14:paraId="17E4A09B" w14:textId="70B598A8" w:rsidR="00D73AAD" w:rsidRDefault="00D73AAD">
      <w:pPr>
        <w:pStyle w:val="TOC5"/>
        <w:rPr>
          <w:rFonts w:asciiTheme="minorHAnsi" w:eastAsiaTheme="minorEastAsia" w:hAnsiTheme="minorHAnsi" w:cstheme="minorBidi"/>
          <w:sz w:val="22"/>
          <w:szCs w:val="22"/>
          <w:lang w:eastAsia="en-AU"/>
        </w:rPr>
      </w:pPr>
      <w:r>
        <w:tab/>
      </w:r>
      <w:hyperlink w:anchor="_Toc362598271" w:history="1">
        <w:r w:rsidRPr="005B01AF">
          <w:t>7</w:t>
        </w:r>
        <w:r>
          <w:rPr>
            <w:rFonts w:asciiTheme="minorHAnsi" w:eastAsiaTheme="minorEastAsia" w:hAnsiTheme="minorHAnsi" w:cstheme="minorBidi"/>
            <w:sz w:val="22"/>
            <w:szCs w:val="22"/>
            <w:lang w:eastAsia="en-AU"/>
          </w:rPr>
          <w:tab/>
        </w:r>
        <w:r w:rsidRPr="005B01AF">
          <w:t>Regulations for temporary exemptions for goods</w:t>
        </w:r>
        <w:r>
          <w:tab/>
        </w:r>
        <w:r w:rsidR="006F15AF">
          <w:fldChar w:fldCharType="begin"/>
        </w:r>
        <w:r>
          <w:instrText xml:space="preserve"> PAGEREF _Toc362598271 \h </w:instrText>
        </w:r>
        <w:r w:rsidR="006F15AF">
          <w:fldChar w:fldCharType="separate"/>
        </w:r>
        <w:r w:rsidR="00CC5117">
          <w:t>4</w:t>
        </w:r>
        <w:r w:rsidR="006F15AF">
          <w:fldChar w:fldCharType="end"/>
        </w:r>
      </w:hyperlink>
    </w:p>
    <w:p w14:paraId="38F21C2C" w14:textId="61C21DA8" w:rsidR="00D73AAD" w:rsidRDefault="00151E8D">
      <w:pPr>
        <w:pStyle w:val="TOC6"/>
        <w:rPr>
          <w:rFonts w:asciiTheme="minorHAnsi" w:eastAsiaTheme="minorEastAsia" w:hAnsiTheme="minorHAnsi" w:cstheme="minorBidi"/>
          <w:b w:val="0"/>
          <w:sz w:val="22"/>
          <w:szCs w:val="22"/>
          <w:lang w:eastAsia="en-AU"/>
        </w:rPr>
      </w:pPr>
      <w:hyperlink w:anchor="_Toc362598272" w:history="1">
        <w:r w:rsidR="00D73AAD" w:rsidRPr="005B01AF">
          <w:t>Schedule 1</w:t>
        </w:r>
        <w:r w:rsidR="00D73AAD">
          <w:tab/>
        </w:r>
        <w:r w:rsidR="006F15AF" w:rsidRPr="00D73AAD">
          <w:rPr>
            <w:b w:val="0"/>
            <w:sz w:val="20"/>
          </w:rPr>
          <w:fldChar w:fldCharType="begin"/>
        </w:r>
        <w:r w:rsidR="00D73AAD" w:rsidRPr="00D73AAD">
          <w:rPr>
            <w:b w:val="0"/>
            <w:sz w:val="20"/>
          </w:rPr>
          <w:instrText xml:space="preserve"> PAGEREF _Toc362598272 \h </w:instrText>
        </w:r>
        <w:r w:rsidR="006F15AF" w:rsidRPr="00D73AAD">
          <w:rPr>
            <w:b w:val="0"/>
            <w:sz w:val="20"/>
          </w:rPr>
        </w:r>
        <w:r w:rsidR="006F15AF" w:rsidRPr="00D73AAD">
          <w:rPr>
            <w:b w:val="0"/>
            <w:sz w:val="20"/>
          </w:rPr>
          <w:fldChar w:fldCharType="separate"/>
        </w:r>
        <w:r w:rsidR="00CC5117">
          <w:rPr>
            <w:b w:val="0"/>
            <w:sz w:val="20"/>
          </w:rPr>
          <w:t>5</w:t>
        </w:r>
        <w:r w:rsidR="006F15AF" w:rsidRPr="00D73AAD">
          <w:rPr>
            <w:b w:val="0"/>
            <w:sz w:val="20"/>
          </w:rPr>
          <w:fldChar w:fldCharType="end"/>
        </w:r>
      </w:hyperlink>
    </w:p>
    <w:p w14:paraId="3B2F90DD" w14:textId="762B297E" w:rsidR="00D73AAD" w:rsidRDefault="00151E8D">
      <w:pPr>
        <w:pStyle w:val="TOC2"/>
        <w:rPr>
          <w:rFonts w:asciiTheme="minorHAnsi" w:eastAsiaTheme="minorEastAsia" w:hAnsiTheme="minorHAnsi" w:cstheme="minorBidi"/>
          <w:b w:val="0"/>
          <w:sz w:val="22"/>
          <w:szCs w:val="22"/>
          <w:lang w:eastAsia="en-AU"/>
        </w:rPr>
      </w:pPr>
      <w:hyperlink w:anchor="_Toc362598273" w:history="1">
        <w:r w:rsidR="00D73AAD" w:rsidRPr="005B01AF">
          <w:t>Part 1</w:t>
        </w:r>
        <w:r w:rsidR="00D73AAD">
          <w:rPr>
            <w:rFonts w:asciiTheme="minorHAnsi" w:eastAsiaTheme="minorEastAsia" w:hAnsiTheme="minorHAnsi" w:cstheme="minorBidi"/>
            <w:b w:val="0"/>
            <w:sz w:val="22"/>
            <w:szCs w:val="22"/>
            <w:lang w:eastAsia="en-AU"/>
          </w:rPr>
          <w:tab/>
        </w:r>
        <w:r w:rsidR="00D73AAD" w:rsidRPr="005B01AF">
          <w:t>Preliminary</w:t>
        </w:r>
        <w:r w:rsidR="00D73AAD" w:rsidRPr="00D73AAD">
          <w:rPr>
            <w:vanish/>
          </w:rPr>
          <w:tab/>
        </w:r>
        <w:r w:rsidR="006F15AF" w:rsidRPr="00D73AAD">
          <w:rPr>
            <w:vanish/>
          </w:rPr>
          <w:fldChar w:fldCharType="begin"/>
        </w:r>
        <w:r w:rsidR="00D73AAD" w:rsidRPr="00D73AAD">
          <w:rPr>
            <w:vanish/>
          </w:rPr>
          <w:instrText xml:space="preserve"> PAGEREF _Toc362598273 \h </w:instrText>
        </w:r>
        <w:r w:rsidR="006F15AF" w:rsidRPr="00D73AAD">
          <w:rPr>
            <w:vanish/>
          </w:rPr>
        </w:r>
        <w:r w:rsidR="006F15AF" w:rsidRPr="00D73AAD">
          <w:rPr>
            <w:vanish/>
          </w:rPr>
          <w:fldChar w:fldCharType="separate"/>
        </w:r>
        <w:r w:rsidR="00CC5117">
          <w:rPr>
            <w:vanish/>
          </w:rPr>
          <w:t>6</w:t>
        </w:r>
        <w:r w:rsidR="006F15AF" w:rsidRPr="00D73AAD">
          <w:rPr>
            <w:vanish/>
          </w:rPr>
          <w:fldChar w:fldCharType="end"/>
        </w:r>
      </w:hyperlink>
    </w:p>
    <w:p w14:paraId="2AD52FB3" w14:textId="2C25BD08" w:rsidR="00D73AAD" w:rsidRDefault="00D73AAD">
      <w:pPr>
        <w:pStyle w:val="TOC5"/>
        <w:rPr>
          <w:rFonts w:asciiTheme="minorHAnsi" w:eastAsiaTheme="minorEastAsia" w:hAnsiTheme="minorHAnsi" w:cstheme="minorBidi"/>
          <w:sz w:val="22"/>
          <w:szCs w:val="22"/>
          <w:lang w:eastAsia="en-AU"/>
        </w:rPr>
      </w:pPr>
      <w:r>
        <w:tab/>
      </w:r>
      <w:hyperlink w:anchor="_Toc362598274" w:history="1">
        <w:r w:rsidRPr="005B01AF">
          <w:t>1</w:t>
        </w:r>
        <w:r>
          <w:rPr>
            <w:rFonts w:asciiTheme="minorHAnsi" w:eastAsiaTheme="minorEastAsia" w:hAnsiTheme="minorHAnsi" w:cstheme="minorBidi"/>
            <w:sz w:val="22"/>
            <w:szCs w:val="22"/>
            <w:lang w:eastAsia="en-AU"/>
          </w:rPr>
          <w:tab/>
        </w:r>
        <w:r w:rsidRPr="005B01AF">
          <w:t>Short title</w:t>
        </w:r>
        <w:r>
          <w:tab/>
        </w:r>
        <w:r w:rsidR="006F15AF">
          <w:fldChar w:fldCharType="begin"/>
        </w:r>
        <w:r>
          <w:instrText xml:space="preserve"> PAGEREF _Toc362598274 \h </w:instrText>
        </w:r>
        <w:r w:rsidR="006F15AF">
          <w:fldChar w:fldCharType="separate"/>
        </w:r>
        <w:r w:rsidR="00CC5117">
          <w:t>6</w:t>
        </w:r>
        <w:r w:rsidR="006F15AF">
          <w:fldChar w:fldCharType="end"/>
        </w:r>
      </w:hyperlink>
    </w:p>
    <w:p w14:paraId="4F93AF75" w14:textId="1974F3C5" w:rsidR="00D73AAD" w:rsidRDefault="00D73AAD">
      <w:pPr>
        <w:pStyle w:val="TOC5"/>
        <w:rPr>
          <w:rFonts w:asciiTheme="minorHAnsi" w:eastAsiaTheme="minorEastAsia" w:hAnsiTheme="minorHAnsi" w:cstheme="minorBidi"/>
          <w:sz w:val="22"/>
          <w:szCs w:val="22"/>
          <w:lang w:eastAsia="en-AU"/>
        </w:rPr>
      </w:pPr>
      <w:r>
        <w:tab/>
      </w:r>
      <w:hyperlink w:anchor="_Toc362598275" w:history="1">
        <w:r w:rsidRPr="005B01AF">
          <w:t>2</w:t>
        </w:r>
        <w:r>
          <w:rPr>
            <w:rFonts w:asciiTheme="minorHAnsi" w:eastAsiaTheme="minorEastAsia" w:hAnsiTheme="minorHAnsi" w:cstheme="minorBidi"/>
            <w:sz w:val="22"/>
            <w:szCs w:val="22"/>
            <w:lang w:eastAsia="en-AU"/>
          </w:rPr>
          <w:tab/>
        </w:r>
        <w:r w:rsidRPr="005B01AF">
          <w:t>Commencement</w:t>
        </w:r>
        <w:r>
          <w:tab/>
        </w:r>
        <w:r w:rsidR="006F15AF">
          <w:fldChar w:fldCharType="begin"/>
        </w:r>
        <w:r>
          <w:instrText xml:space="preserve"> PAGEREF _Toc362598275 \h </w:instrText>
        </w:r>
        <w:r w:rsidR="006F15AF">
          <w:fldChar w:fldCharType="separate"/>
        </w:r>
        <w:r w:rsidR="00CC5117">
          <w:t>6</w:t>
        </w:r>
        <w:r w:rsidR="006F15AF">
          <w:fldChar w:fldCharType="end"/>
        </w:r>
      </w:hyperlink>
    </w:p>
    <w:p w14:paraId="6FBEF5A4" w14:textId="12B7E42A" w:rsidR="00D73AAD" w:rsidRDefault="00D73AAD">
      <w:pPr>
        <w:pStyle w:val="TOC5"/>
        <w:rPr>
          <w:rFonts w:asciiTheme="minorHAnsi" w:eastAsiaTheme="minorEastAsia" w:hAnsiTheme="minorHAnsi" w:cstheme="minorBidi"/>
          <w:sz w:val="22"/>
          <w:szCs w:val="22"/>
          <w:lang w:eastAsia="en-AU"/>
        </w:rPr>
      </w:pPr>
      <w:r>
        <w:tab/>
      </w:r>
      <w:hyperlink w:anchor="_Toc362598276" w:history="1">
        <w:r w:rsidRPr="005B01AF">
          <w:t>3</w:t>
        </w:r>
        <w:r>
          <w:rPr>
            <w:rFonts w:asciiTheme="minorHAnsi" w:eastAsiaTheme="minorEastAsia" w:hAnsiTheme="minorHAnsi" w:cstheme="minorBidi"/>
            <w:sz w:val="22"/>
            <w:szCs w:val="22"/>
            <w:lang w:eastAsia="en-AU"/>
          </w:rPr>
          <w:tab/>
        </w:r>
        <w:r w:rsidRPr="005B01AF">
          <w:t>Principal purpose</w:t>
        </w:r>
        <w:r>
          <w:tab/>
        </w:r>
        <w:r w:rsidR="006F15AF">
          <w:fldChar w:fldCharType="begin"/>
        </w:r>
        <w:r>
          <w:instrText xml:space="preserve"> PAGEREF _Toc362598276 \h </w:instrText>
        </w:r>
        <w:r w:rsidR="006F15AF">
          <w:fldChar w:fldCharType="separate"/>
        </w:r>
        <w:r w:rsidR="00CC5117">
          <w:t>6</w:t>
        </w:r>
        <w:r w:rsidR="006F15AF">
          <w:fldChar w:fldCharType="end"/>
        </w:r>
      </w:hyperlink>
    </w:p>
    <w:p w14:paraId="0BE28220" w14:textId="7EF18FA3" w:rsidR="00D73AAD" w:rsidRDefault="00D73AAD">
      <w:pPr>
        <w:pStyle w:val="TOC5"/>
        <w:rPr>
          <w:rFonts w:asciiTheme="minorHAnsi" w:eastAsiaTheme="minorEastAsia" w:hAnsiTheme="minorHAnsi" w:cstheme="minorBidi"/>
          <w:sz w:val="22"/>
          <w:szCs w:val="22"/>
          <w:lang w:eastAsia="en-AU"/>
        </w:rPr>
      </w:pPr>
      <w:r>
        <w:tab/>
      </w:r>
      <w:hyperlink w:anchor="_Toc362598277" w:history="1">
        <w:r w:rsidRPr="005B01AF">
          <w:t>4</w:t>
        </w:r>
        <w:r>
          <w:rPr>
            <w:rFonts w:asciiTheme="minorHAnsi" w:eastAsiaTheme="minorEastAsia" w:hAnsiTheme="minorHAnsi" w:cstheme="minorBidi"/>
            <w:sz w:val="22"/>
            <w:szCs w:val="22"/>
            <w:lang w:eastAsia="en-AU"/>
          </w:rPr>
          <w:tab/>
        </w:r>
        <w:r w:rsidRPr="005B01AF">
          <w:t>Interpretation</w:t>
        </w:r>
        <w:r>
          <w:tab/>
        </w:r>
        <w:r w:rsidR="006F15AF">
          <w:fldChar w:fldCharType="begin"/>
        </w:r>
        <w:r>
          <w:instrText xml:space="preserve"> PAGEREF _Toc362598277 \h </w:instrText>
        </w:r>
        <w:r w:rsidR="006F15AF">
          <w:fldChar w:fldCharType="separate"/>
        </w:r>
        <w:r w:rsidR="00CC5117">
          <w:t>6</w:t>
        </w:r>
        <w:r w:rsidR="006F15AF">
          <w:fldChar w:fldCharType="end"/>
        </w:r>
      </w:hyperlink>
    </w:p>
    <w:p w14:paraId="0BA6CEAF" w14:textId="4C69A85C" w:rsidR="00D73AAD" w:rsidRDefault="00D73AAD">
      <w:pPr>
        <w:pStyle w:val="TOC5"/>
        <w:rPr>
          <w:rFonts w:asciiTheme="minorHAnsi" w:eastAsiaTheme="minorEastAsia" w:hAnsiTheme="minorHAnsi" w:cstheme="minorBidi"/>
          <w:sz w:val="22"/>
          <w:szCs w:val="22"/>
          <w:lang w:eastAsia="en-AU"/>
        </w:rPr>
      </w:pPr>
      <w:r>
        <w:tab/>
      </w:r>
      <w:hyperlink w:anchor="_Toc362598278" w:history="1">
        <w:r w:rsidRPr="005B01AF">
          <w:t>5</w:t>
        </w:r>
        <w:r>
          <w:rPr>
            <w:rFonts w:asciiTheme="minorHAnsi" w:eastAsiaTheme="minorEastAsia" w:hAnsiTheme="minorHAnsi" w:cstheme="minorBidi"/>
            <w:sz w:val="22"/>
            <w:szCs w:val="22"/>
            <w:lang w:eastAsia="en-AU"/>
          </w:rPr>
          <w:tab/>
        </w:r>
        <w:r w:rsidRPr="005B01AF">
          <w:t>Application of this Act to States</w:t>
        </w:r>
        <w:r>
          <w:tab/>
        </w:r>
        <w:r w:rsidR="006F15AF">
          <w:fldChar w:fldCharType="begin"/>
        </w:r>
        <w:r>
          <w:instrText xml:space="preserve"> PAGEREF _Toc362598278 \h </w:instrText>
        </w:r>
        <w:r w:rsidR="006F15AF">
          <w:fldChar w:fldCharType="separate"/>
        </w:r>
        <w:r w:rsidR="00CC5117">
          <w:t>8</w:t>
        </w:r>
        <w:r w:rsidR="006F15AF">
          <w:fldChar w:fldCharType="end"/>
        </w:r>
      </w:hyperlink>
    </w:p>
    <w:p w14:paraId="1953C6E0" w14:textId="7522F223" w:rsidR="00D73AAD" w:rsidRDefault="00D73AAD">
      <w:pPr>
        <w:pStyle w:val="TOC5"/>
        <w:rPr>
          <w:rFonts w:asciiTheme="minorHAnsi" w:eastAsiaTheme="minorEastAsia" w:hAnsiTheme="minorHAnsi" w:cstheme="minorBidi"/>
          <w:sz w:val="22"/>
          <w:szCs w:val="22"/>
          <w:lang w:eastAsia="en-AU"/>
        </w:rPr>
      </w:pPr>
      <w:r>
        <w:tab/>
      </w:r>
      <w:hyperlink w:anchor="_Toc362598279" w:history="1">
        <w:r w:rsidRPr="005B01AF">
          <w:t>6</w:t>
        </w:r>
        <w:r>
          <w:rPr>
            <w:rFonts w:asciiTheme="minorHAnsi" w:eastAsiaTheme="minorEastAsia" w:hAnsiTheme="minorHAnsi" w:cstheme="minorBidi"/>
            <w:sz w:val="22"/>
            <w:szCs w:val="22"/>
            <w:lang w:eastAsia="en-AU"/>
          </w:rPr>
          <w:tab/>
        </w:r>
        <w:r w:rsidRPr="005B01AF">
          <w:t>Operation of this Act</w:t>
        </w:r>
        <w:r>
          <w:tab/>
        </w:r>
        <w:r w:rsidR="006F15AF">
          <w:fldChar w:fldCharType="begin"/>
        </w:r>
        <w:r>
          <w:instrText xml:space="preserve"> PAGEREF _Toc362598279 \h </w:instrText>
        </w:r>
        <w:r w:rsidR="006F15AF">
          <w:fldChar w:fldCharType="separate"/>
        </w:r>
        <w:r w:rsidR="00CC5117">
          <w:t>8</w:t>
        </w:r>
        <w:r w:rsidR="006F15AF">
          <w:fldChar w:fldCharType="end"/>
        </w:r>
      </w:hyperlink>
    </w:p>
    <w:p w14:paraId="3E0134CD" w14:textId="1707585D" w:rsidR="00D73AAD" w:rsidRDefault="00D73AAD">
      <w:pPr>
        <w:pStyle w:val="TOC5"/>
        <w:rPr>
          <w:rFonts w:asciiTheme="minorHAnsi" w:eastAsiaTheme="minorEastAsia" w:hAnsiTheme="minorHAnsi" w:cstheme="minorBidi"/>
          <w:sz w:val="22"/>
          <w:szCs w:val="22"/>
          <w:lang w:eastAsia="en-AU"/>
        </w:rPr>
      </w:pPr>
      <w:r>
        <w:tab/>
      </w:r>
      <w:hyperlink w:anchor="_Toc362598280" w:history="1">
        <w:r w:rsidRPr="005B01AF">
          <w:t>7</w:t>
        </w:r>
        <w:r>
          <w:rPr>
            <w:rFonts w:asciiTheme="minorHAnsi" w:eastAsiaTheme="minorEastAsia" w:hAnsiTheme="minorHAnsi" w:cstheme="minorBidi"/>
            <w:sz w:val="22"/>
            <w:szCs w:val="22"/>
            <w:lang w:eastAsia="en-AU"/>
          </w:rPr>
          <w:tab/>
        </w:r>
        <w:r w:rsidRPr="005B01AF">
          <w:t>Crown bound</w:t>
        </w:r>
        <w:r>
          <w:tab/>
        </w:r>
        <w:r w:rsidR="006F15AF">
          <w:fldChar w:fldCharType="begin"/>
        </w:r>
        <w:r>
          <w:instrText xml:space="preserve"> PAGEREF _Toc362598280 \h </w:instrText>
        </w:r>
        <w:r w:rsidR="006F15AF">
          <w:fldChar w:fldCharType="separate"/>
        </w:r>
        <w:r w:rsidR="00CC5117">
          <w:t>8</w:t>
        </w:r>
        <w:r w:rsidR="006F15AF">
          <w:fldChar w:fldCharType="end"/>
        </w:r>
      </w:hyperlink>
    </w:p>
    <w:p w14:paraId="4F536381" w14:textId="1C42076B" w:rsidR="00D73AAD" w:rsidRDefault="00151E8D">
      <w:pPr>
        <w:pStyle w:val="TOC2"/>
        <w:rPr>
          <w:rFonts w:asciiTheme="minorHAnsi" w:eastAsiaTheme="minorEastAsia" w:hAnsiTheme="minorHAnsi" w:cstheme="minorBidi"/>
          <w:b w:val="0"/>
          <w:sz w:val="22"/>
          <w:szCs w:val="22"/>
          <w:lang w:eastAsia="en-AU"/>
        </w:rPr>
      </w:pPr>
      <w:hyperlink w:anchor="_Toc362598281" w:history="1">
        <w:r w:rsidR="00D73AAD" w:rsidRPr="005B01AF">
          <w:t>Part 2</w:t>
        </w:r>
        <w:r w:rsidR="00D73AAD">
          <w:rPr>
            <w:rFonts w:asciiTheme="minorHAnsi" w:eastAsiaTheme="minorEastAsia" w:hAnsiTheme="minorHAnsi" w:cstheme="minorBidi"/>
            <w:b w:val="0"/>
            <w:sz w:val="22"/>
            <w:szCs w:val="22"/>
            <w:lang w:eastAsia="en-AU"/>
          </w:rPr>
          <w:tab/>
        </w:r>
        <w:r w:rsidR="00D73AAD" w:rsidRPr="005B01AF">
          <w:t>Goods</w:t>
        </w:r>
        <w:r w:rsidR="00D73AAD" w:rsidRPr="00D73AAD">
          <w:rPr>
            <w:vanish/>
          </w:rPr>
          <w:tab/>
        </w:r>
        <w:r w:rsidR="006F15AF" w:rsidRPr="00D73AAD">
          <w:rPr>
            <w:vanish/>
          </w:rPr>
          <w:fldChar w:fldCharType="begin"/>
        </w:r>
        <w:r w:rsidR="00D73AAD" w:rsidRPr="00D73AAD">
          <w:rPr>
            <w:vanish/>
          </w:rPr>
          <w:instrText xml:space="preserve"> PAGEREF _Toc362598281 \h </w:instrText>
        </w:r>
        <w:r w:rsidR="006F15AF" w:rsidRPr="00D73AAD">
          <w:rPr>
            <w:vanish/>
          </w:rPr>
        </w:r>
        <w:r w:rsidR="006F15AF" w:rsidRPr="00D73AAD">
          <w:rPr>
            <w:vanish/>
          </w:rPr>
          <w:fldChar w:fldCharType="separate"/>
        </w:r>
        <w:r w:rsidR="00CC5117">
          <w:rPr>
            <w:vanish/>
          </w:rPr>
          <w:t>9</w:t>
        </w:r>
        <w:r w:rsidR="006F15AF" w:rsidRPr="00D73AAD">
          <w:rPr>
            <w:vanish/>
          </w:rPr>
          <w:fldChar w:fldCharType="end"/>
        </w:r>
      </w:hyperlink>
    </w:p>
    <w:p w14:paraId="4D1D2D32" w14:textId="404A7D67" w:rsidR="00D73AAD" w:rsidRDefault="00D73AAD">
      <w:pPr>
        <w:pStyle w:val="TOC5"/>
        <w:rPr>
          <w:rFonts w:asciiTheme="minorHAnsi" w:eastAsiaTheme="minorEastAsia" w:hAnsiTheme="minorHAnsi" w:cstheme="minorBidi"/>
          <w:sz w:val="22"/>
          <w:szCs w:val="22"/>
          <w:lang w:eastAsia="en-AU"/>
        </w:rPr>
      </w:pPr>
      <w:r>
        <w:tab/>
      </w:r>
      <w:hyperlink w:anchor="_Toc362598282" w:history="1">
        <w:r w:rsidRPr="005B01AF">
          <w:t>8</w:t>
        </w:r>
        <w:r>
          <w:rPr>
            <w:rFonts w:asciiTheme="minorHAnsi" w:eastAsiaTheme="minorEastAsia" w:hAnsiTheme="minorHAnsi" w:cstheme="minorBidi"/>
            <w:sz w:val="22"/>
            <w:szCs w:val="22"/>
            <w:lang w:eastAsia="en-AU"/>
          </w:rPr>
          <w:tab/>
        </w:r>
        <w:r w:rsidRPr="005B01AF">
          <w:t>Mutual recognition</w:t>
        </w:r>
        <w:r>
          <w:tab/>
        </w:r>
        <w:r w:rsidR="006F15AF">
          <w:fldChar w:fldCharType="begin"/>
        </w:r>
        <w:r>
          <w:instrText xml:space="preserve"> PAGEREF _Toc362598282 \h </w:instrText>
        </w:r>
        <w:r w:rsidR="006F15AF">
          <w:fldChar w:fldCharType="separate"/>
        </w:r>
        <w:r w:rsidR="00CC5117">
          <w:t>9</w:t>
        </w:r>
        <w:r w:rsidR="006F15AF">
          <w:fldChar w:fldCharType="end"/>
        </w:r>
      </w:hyperlink>
    </w:p>
    <w:p w14:paraId="735BAF21" w14:textId="489CA0D7" w:rsidR="00D73AAD" w:rsidRDefault="00D73AAD">
      <w:pPr>
        <w:pStyle w:val="TOC5"/>
        <w:rPr>
          <w:rFonts w:asciiTheme="minorHAnsi" w:eastAsiaTheme="minorEastAsia" w:hAnsiTheme="minorHAnsi" w:cstheme="minorBidi"/>
          <w:sz w:val="22"/>
          <w:szCs w:val="22"/>
          <w:lang w:eastAsia="en-AU"/>
        </w:rPr>
      </w:pPr>
      <w:r>
        <w:tab/>
      </w:r>
      <w:hyperlink w:anchor="_Toc362598283" w:history="1">
        <w:r w:rsidRPr="005B01AF">
          <w:t>9</w:t>
        </w:r>
        <w:r>
          <w:rPr>
            <w:rFonts w:asciiTheme="minorHAnsi" w:eastAsiaTheme="minorEastAsia" w:hAnsiTheme="minorHAnsi" w:cstheme="minorBidi"/>
            <w:sz w:val="22"/>
            <w:szCs w:val="22"/>
            <w:lang w:eastAsia="en-AU"/>
          </w:rPr>
          <w:tab/>
        </w:r>
        <w:r w:rsidRPr="005B01AF">
          <w:t>Entitlement to sell goods</w:t>
        </w:r>
        <w:r>
          <w:tab/>
        </w:r>
        <w:r w:rsidR="006F15AF">
          <w:fldChar w:fldCharType="begin"/>
        </w:r>
        <w:r>
          <w:instrText xml:space="preserve"> PAGEREF _Toc362598283 \h </w:instrText>
        </w:r>
        <w:r w:rsidR="006F15AF">
          <w:fldChar w:fldCharType="separate"/>
        </w:r>
        <w:r w:rsidR="00CC5117">
          <w:t>9</w:t>
        </w:r>
        <w:r w:rsidR="006F15AF">
          <w:fldChar w:fldCharType="end"/>
        </w:r>
      </w:hyperlink>
    </w:p>
    <w:p w14:paraId="1F5A6845" w14:textId="61999D9C" w:rsidR="00D73AAD" w:rsidRDefault="00D73AAD">
      <w:pPr>
        <w:pStyle w:val="TOC5"/>
        <w:rPr>
          <w:rFonts w:asciiTheme="minorHAnsi" w:eastAsiaTheme="minorEastAsia" w:hAnsiTheme="minorHAnsi" w:cstheme="minorBidi"/>
          <w:sz w:val="22"/>
          <w:szCs w:val="22"/>
          <w:lang w:eastAsia="en-AU"/>
        </w:rPr>
      </w:pPr>
      <w:r>
        <w:tab/>
      </w:r>
      <w:hyperlink w:anchor="_Toc362598284" w:history="1">
        <w:r w:rsidRPr="005B01AF">
          <w:t>10</w:t>
        </w:r>
        <w:r>
          <w:rPr>
            <w:rFonts w:asciiTheme="minorHAnsi" w:eastAsiaTheme="minorEastAsia" w:hAnsiTheme="minorHAnsi" w:cstheme="minorBidi"/>
            <w:sz w:val="22"/>
            <w:szCs w:val="22"/>
            <w:lang w:eastAsia="en-AU"/>
          </w:rPr>
          <w:tab/>
        </w:r>
        <w:r w:rsidRPr="005B01AF">
          <w:t>Requirements that do not need to be complied with</w:t>
        </w:r>
        <w:r>
          <w:tab/>
        </w:r>
        <w:r w:rsidR="006F15AF">
          <w:fldChar w:fldCharType="begin"/>
        </w:r>
        <w:r>
          <w:instrText xml:space="preserve"> PAGEREF _Toc362598284 \h </w:instrText>
        </w:r>
        <w:r w:rsidR="006F15AF">
          <w:fldChar w:fldCharType="separate"/>
        </w:r>
        <w:r w:rsidR="00CC5117">
          <w:t>9</w:t>
        </w:r>
        <w:r w:rsidR="006F15AF">
          <w:fldChar w:fldCharType="end"/>
        </w:r>
      </w:hyperlink>
    </w:p>
    <w:p w14:paraId="6A5EEC77" w14:textId="117DA760" w:rsidR="00D73AAD" w:rsidRDefault="00D73AAD">
      <w:pPr>
        <w:pStyle w:val="TOC5"/>
        <w:rPr>
          <w:rFonts w:asciiTheme="minorHAnsi" w:eastAsiaTheme="minorEastAsia" w:hAnsiTheme="minorHAnsi" w:cstheme="minorBidi"/>
          <w:sz w:val="22"/>
          <w:szCs w:val="22"/>
          <w:lang w:eastAsia="en-AU"/>
        </w:rPr>
      </w:pPr>
      <w:r>
        <w:tab/>
      </w:r>
      <w:hyperlink w:anchor="_Toc362598285" w:history="1">
        <w:r w:rsidRPr="005B01AF">
          <w:t>11</w:t>
        </w:r>
        <w:r>
          <w:rPr>
            <w:rFonts w:asciiTheme="minorHAnsi" w:eastAsiaTheme="minorEastAsia" w:hAnsiTheme="minorHAnsi" w:cstheme="minorBidi"/>
            <w:sz w:val="22"/>
            <w:szCs w:val="22"/>
            <w:lang w:eastAsia="en-AU"/>
          </w:rPr>
          <w:tab/>
        </w:r>
        <w:r w:rsidRPr="005B01AF">
          <w:t>Requirements that do need to be complied with</w:t>
        </w:r>
        <w:r>
          <w:tab/>
        </w:r>
        <w:r w:rsidR="006F15AF">
          <w:fldChar w:fldCharType="begin"/>
        </w:r>
        <w:r>
          <w:instrText xml:space="preserve"> PAGEREF _Toc362598285 \h </w:instrText>
        </w:r>
        <w:r w:rsidR="006F15AF">
          <w:fldChar w:fldCharType="separate"/>
        </w:r>
        <w:r w:rsidR="00CC5117">
          <w:t>10</w:t>
        </w:r>
        <w:r w:rsidR="006F15AF">
          <w:fldChar w:fldCharType="end"/>
        </w:r>
      </w:hyperlink>
    </w:p>
    <w:p w14:paraId="56A2836C" w14:textId="72D7799C" w:rsidR="00D73AAD" w:rsidRDefault="00D73AAD">
      <w:pPr>
        <w:pStyle w:val="TOC5"/>
        <w:rPr>
          <w:rFonts w:asciiTheme="minorHAnsi" w:eastAsiaTheme="minorEastAsia" w:hAnsiTheme="minorHAnsi" w:cstheme="minorBidi"/>
          <w:sz w:val="22"/>
          <w:szCs w:val="22"/>
          <w:lang w:eastAsia="en-AU"/>
        </w:rPr>
      </w:pPr>
      <w:r>
        <w:tab/>
      </w:r>
      <w:hyperlink w:anchor="_Toc362598286" w:history="1">
        <w:r w:rsidRPr="005B01AF">
          <w:t>12</w:t>
        </w:r>
        <w:r>
          <w:rPr>
            <w:rFonts w:asciiTheme="minorHAnsi" w:eastAsiaTheme="minorEastAsia" w:hAnsiTheme="minorHAnsi" w:cstheme="minorBidi"/>
            <w:sz w:val="22"/>
            <w:szCs w:val="22"/>
            <w:lang w:eastAsia="en-AU"/>
          </w:rPr>
          <w:tab/>
        </w:r>
        <w:r w:rsidRPr="005B01AF">
          <w:t>Defences to offences regarding sale</w:t>
        </w:r>
        <w:r>
          <w:tab/>
        </w:r>
        <w:r w:rsidR="006F15AF">
          <w:fldChar w:fldCharType="begin"/>
        </w:r>
        <w:r>
          <w:instrText xml:space="preserve"> PAGEREF _Toc362598286 \h </w:instrText>
        </w:r>
        <w:r w:rsidR="006F15AF">
          <w:fldChar w:fldCharType="separate"/>
        </w:r>
        <w:r w:rsidR="00CC5117">
          <w:t>11</w:t>
        </w:r>
        <w:r w:rsidR="006F15AF">
          <w:fldChar w:fldCharType="end"/>
        </w:r>
      </w:hyperlink>
    </w:p>
    <w:p w14:paraId="3398992E" w14:textId="7BD63BF5" w:rsidR="00D73AAD" w:rsidRDefault="00D73AAD">
      <w:pPr>
        <w:pStyle w:val="TOC5"/>
        <w:rPr>
          <w:rFonts w:asciiTheme="minorHAnsi" w:eastAsiaTheme="minorEastAsia" w:hAnsiTheme="minorHAnsi" w:cstheme="minorBidi"/>
          <w:sz w:val="22"/>
          <w:szCs w:val="22"/>
          <w:lang w:eastAsia="en-AU"/>
        </w:rPr>
      </w:pPr>
      <w:r>
        <w:tab/>
      </w:r>
      <w:hyperlink w:anchor="_Toc362598287" w:history="1">
        <w:r w:rsidRPr="005B01AF">
          <w:t>13</w:t>
        </w:r>
        <w:r>
          <w:rPr>
            <w:rFonts w:asciiTheme="minorHAnsi" w:eastAsiaTheme="minorEastAsia" w:hAnsiTheme="minorHAnsi" w:cstheme="minorBidi"/>
            <w:sz w:val="22"/>
            <w:szCs w:val="22"/>
            <w:lang w:eastAsia="en-AU"/>
          </w:rPr>
          <w:tab/>
        </w:r>
        <w:r w:rsidRPr="005B01AF">
          <w:t>Goods that comply with local law</w:t>
        </w:r>
        <w:r>
          <w:tab/>
        </w:r>
        <w:r w:rsidR="006F15AF">
          <w:fldChar w:fldCharType="begin"/>
        </w:r>
        <w:r>
          <w:instrText xml:space="preserve"> PAGEREF _Toc362598287 \h </w:instrText>
        </w:r>
        <w:r w:rsidR="006F15AF">
          <w:fldChar w:fldCharType="separate"/>
        </w:r>
        <w:r w:rsidR="00CC5117">
          <w:t>12</w:t>
        </w:r>
        <w:r w:rsidR="006F15AF">
          <w:fldChar w:fldCharType="end"/>
        </w:r>
      </w:hyperlink>
    </w:p>
    <w:p w14:paraId="0039567A" w14:textId="3341840C" w:rsidR="00D73AAD" w:rsidRDefault="00D73AAD">
      <w:pPr>
        <w:pStyle w:val="TOC5"/>
        <w:rPr>
          <w:rFonts w:asciiTheme="minorHAnsi" w:eastAsiaTheme="minorEastAsia" w:hAnsiTheme="minorHAnsi" w:cstheme="minorBidi"/>
          <w:sz w:val="22"/>
          <w:szCs w:val="22"/>
          <w:lang w:eastAsia="en-AU"/>
        </w:rPr>
      </w:pPr>
      <w:r>
        <w:tab/>
      </w:r>
      <w:hyperlink w:anchor="_Toc362598288" w:history="1">
        <w:r w:rsidRPr="005B01AF">
          <w:t>14</w:t>
        </w:r>
        <w:r>
          <w:rPr>
            <w:rFonts w:asciiTheme="minorHAnsi" w:eastAsiaTheme="minorEastAsia" w:hAnsiTheme="minorHAnsi" w:cstheme="minorBidi"/>
            <w:sz w:val="22"/>
            <w:szCs w:val="22"/>
            <w:lang w:eastAsia="en-AU"/>
          </w:rPr>
          <w:tab/>
        </w:r>
        <w:r w:rsidRPr="005B01AF">
          <w:t>Permanent exemptions</w:t>
        </w:r>
        <w:r>
          <w:tab/>
        </w:r>
        <w:r w:rsidR="006F15AF">
          <w:fldChar w:fldCharType="begin"/>
        </w:r>
        <w:r>
          <w:instrText xml:space="preserve"> PAGEREF _Toc362598288 \h </w:instrText>
        </w:r>
        <w:r w:rsidR="006F15AF">
          <w:fldChar w:fldCharType="separate"/>
        </w:r>
        <w:r w:rsidR="00CC5117">
          <w:t>12</w:t>
        </w:r>
        <w:r w:rsidR="006F15AF">
          <w:fldChar w:fldCharType="end"/>
        </w:r>
      </w:hyperlink>
    </w:p>
    <w:p w14:paraId="32B734DA" w14:textId="423B3A51" w:rsidR="00D73AAD" w:rsidRDefault="00D73AAD">
      <w:pPr>
        <w:pStyle w:val="TOC5"/>
        <w:rPr>
          <w:rFonts w:asciiTheme="minorHAnsi" w:eastAsiaTheme="minorEastAsia" w:hAnsiTheme="minorHAnsi" w:cstheme="minorBidi"/>
          <w:sz w:val="22"/>
          <w:szCs w:val="22"/>
          <w:lang w:eastAsia="en-AU"/>
        </w:rPr>
      </w:pPr>
      <w:r>
        <w:tab/>
      </w:r>
      <w:hyperlink w:anchor="_Toc362598289" w:history="1">
        <w:r w:rsidRPr="005B01AF">
          <w:t>15</w:t>
        </w:r>
        <w:r>
          <w:rPr>
            <w:rFonts w:asciiTheme="minorHAnsi" w:eastAsiaTheme="minorEastAsia" w:hAnsiTheme="minorHAnsi" w:cstheme="minorBidi"/>
            <w:sz w:val="22"/>
            <w:szCs w:val="22"/>
            <w:lang w:eastAsia="en-AU"/>
          </w:rPr>
          <w:tab/>
        </w:r>
        <w:r w:rsidRPr="005B01AF">
          <w:t>Temporary exemptions</w:t>
        </w:r>
        <w:r>
          <w:tab/>
        </w:r>
        <w:r w:rsidR="006F15AF">
          <w:fldChar w:fldCharType="begin"/>
        </w:r>
        <w:r>
          <w:instrText xml:space="preserve"> PAGEREF _Toc362598289 \h </w:instrText>
        </w:r>
        <w:r w:rsidR="006F15AF">
          <w:fldChar w:fldCharType="separate"/>
        </w:r>
        <w:r w:rsidR="00CC5117">
          <w:t>13</w:t>
        </w:r>
        <w:r w:rsidR="006F15AF">
          <w:fldChar w:fldCharType="end"/>
        </w:r>
      </w:hyperlink>
    </w:p>
    <w:p w14:paraId="39736152" w14:textId="7A5DF653" w:rsidR="00D73AAD" w:rsidRDefault="00151E8D">
      <w:pPr>
        <w:pStyle w:val="TOC2"/>
        <w:rPr>
          <w:rFonts w:asciiTheme="minorHAnsi" w:eastAsiaTheme="minorEastAsia" w:hAnsiTheme="minorHAnsi" w:cstheme="minorBidi"/>
          <w:b w:val="0"/>
          <w:sz w:val="22"/>
          <w:szCs w:val="22"/>
          <w:lang w:eastAsia="en-AU"/>
        </w:rPr>
      </w:pPr>
      <w:hyperlink w:anchor="_Toc362598290" w:history="1">
        <w:r w:rsidR="00D73AAD" w:rsidRPr="005B01AF">
          <w:t>Part 3</w:t>
        </w:r>
        <w:r w:rsidR="00D73AAD">
          <w:rPr>
            <w:rFonts w:asciiTheme="minorHAnsi" w:eastAsiaTheme="minorEastAsia" w:hAnsiTheme="minorHAnsi" w:cstheme="minorBidi"/>
            <w:b w:val="0"/>
            <w:sz w:val="22"/>
            <w:szCs w:val="22"/>
            <w:lang w:eastAsia="en-AU"/>
          </w:rPr>
          <w:tab/>
        </w:r>
        <w:r w:rsidR="00D73AAD" w:rsidRPr="005B01AF">
          <w:t>Occupations</w:t>
        </w:r>
        <w:r w:rsidR="00D73AAD" w:rsidRPr="00D73AAD">
          <w:rPr>
            <w:vanish/>
          </w:rPr>
          <w:tab/>
        </w:r>
        <w:r w:rsidR="006F15AF" w:rsidRPr="00D73AAD">
          <w:rPr>
            <w:vanish/>
          </w:rPr>
          <w:fldChar w:fldCharType="begin"/>
        </w:r>
        <w:r w:rsidR="00D73AAD" w:rsidRPr="00D73AAD">
          <w:rPr>
            <w:vanish/>
          </w:rPr>
          <w:instrText xml:space="preserve"> PAGEREF _Toc362598290 \h </w:instrText>
        </w:r>
        <w:r w:rsidR="006F15AF" w:rsidRPr="00D73AAD">
          <w:rPr>
            <w:vanish/>
          </w:rPr>
        </w:r>
        <w:r w:rsidR="006F15AF" w:rsidRPr="00D73AAD">
          <w:rPr>
            <w:vanish/>
          </w:rPr>
          <w:fldChar w:fldCharType="separate"/>
        </w:r>
        <w:r w:rsidR="00CC5117">
          <w:rPr>
            <w:vanish/>
          </w:rPr>
          <w:t>14</w:t>
        </w:r>
        <w:r w:rsidR="006F15AF" w:rsidRPr="00D73AAD">
          <w:rPr>
            <w:vanish/>
          </w:rPr>
          <w:fldChar w:fldCharType="end"/>
        </w:r>
      </w:hyperlink>
    </w:p>
    <w:p w14:paraId="1A694BA7" w14:textId="19727108" w:rsidR="00D73AAD" w:rsidRDefault="00151E8D">
      <w:pPr>
        <w:pStyle w:val="TOC3"/>
        <w:rPr>
          <w:rFonts w:asciiTheme="minorHAnsi" w:eastAsiaTheme="minorEastAsia" w:hAnsiTheme="minorHAnsi" w:cstheme="minorBidi"/>
          <w:b w:val="0"/>
          <w:sz w:val="22"/>
          <w:szCs w:val="22"/>
          <w:lang w:eastAsia="en-AU"/>
        </w:rPr>
      </w:pPr>
      <w:hyperlink w:anchor="_Toc362598291" w:history="1">
        <w:r w:rsidR="00D73AAD" w:rsidRPr="005B01AF">
          <w:t>Division 1</w:t>
        </w:r>
        <w:r w:rsidR="00D73AAD">
          <w:rPr>
            <w:rFonts w:asciiTheme="minorHAnsi" w:eastAsiaTheme="minorEastAsia" w:hAnsiTheme="minorHAnsi" w:cstheme="minorBidi"/>
            <w:b w:val="0"/>
            <w:sz w:val="22"/>
            <w:szCs w:val="22"/>
            <w:lang w:eastAsia="en-AU"/>
          </w:rPr>
          <w:tab/>
        </w:r>
        <w:r w:rsidR="00D73AAD" w:rsidRPr="005B01AF">
          <w:t>Preliminary</w:t>
        </w:r>
        <w:r w:rsidR="00D73AAD" w:rsidRPr="00D73AAD">
          <w:rPr>
            <w:vanish/>
          </w:rPr>
          <w:tab/>
        </w:r>
        <w:r w:rsidR="006F15AF" w:rsidRPr="00D73AAD">
          <w:rPr>
            <w:vanish/>
          </w:rPr>
          <w:fldChar w:fldCharType="begin"/>
        </w:r>
        <w:r w:rsidR="00D73AAD" w:rsidRPr="00D73AAD">
          <w:rPr>
            <w:vanish/>
          </w:rPr>
          <w:instrText xml:space="preserve"> PAGEREF _Toc362598291 \h </w:instrText>
        </w:r>
        <w:r w:rsidR="006F15AF" w:rsidRPr="00D73AAD">
          <w:rPr>
            <w:vanish/>
          </w:rPr>
        </w:r>
        <w:r w:rsidR="006F15AF" w:rsidRPr="00D73AAD">
          <w:rPr>
            <w:vanish/>
          </w:rPr>
          <w:fldChar w:fldCharType="separate"/>
        </w:r>
        <w:r w:rsidR="00CC5117">
          <w:rPr>
            <w:vanish/>
          </w:rPr>
          <w:t>14</w:t>
        </w:r>
        <w:r w:rsidR="006F15AF" w:rsidRPr="00D73AAD">
          <w:rPr>
            <w:vanish/>
          </w:rPr>
          <w:fldChar w:fldCharType="end"/>
        </w:r>
      </w:hyperlink>
    </w:p>
    <w:p w14:paraId="5487F65F" w14:textId="63274CB8" w:rsidR="00D73AAD" w:rsidRDefault="00D73AAD">
      <w:pPr>
        <w:pStyle w:val="TOC5"/>
        <w:rPr>
          <w:rFonts w:asciiTheme="minorHAnsi" w:eastAsiaTheme="minorEastAsia" w:hAnsiTheme="minorHAnsi" w:cstheme="minorBidi"/>
          <w:sz w:val="22"/>
          <w:szCs w:val="22"/>
          <w:lang w:eastAsia="en-AU"/>
        </w:rPr>
      </w:pPr>
      <w:r>
        <w:tab/>
      </w:r>
      <w:hyperlink w:anchor="_Toc362598292" w:history="1">
        <w:r w:rsidRPr="005B01AF">
          <w:t>16</w:t>
        </w:r>
        <w:r>
          <w:rPr>
            <w:rFonts w:asciiTheme="minorHAnsi" w:eastAsiaTheme="minorEastAsia" w:hAnsiTheme="minorHAnsi" w:cstheme="minorBidi"/>
            <w:sz w:val="22"/>
            <w:szCs w:val="22"/>
            <w:lang w:eastAsia="en-AU"/>
          </w:rPr>
          <w:tab/>
        </w:r>
        <w:r w:rsidRPr="005B01AF">
          <w:t>Mutual recognition</w:t>
        </w:r>
        <w:r>
          <w:tab/>
        </w:r>
        <w:r w:rsidR="006F15AF">
          <w:fldChar w:fldCharType="begin"/>
        </w:r>
        <w:r>
          <w:instrText xml:space="preserve"> PAGEREF _Toc362598292 \h </w:instrText>
        </w:r>
        <w:r w:rsidR="006F15AF">
          <w:fldChar w:fldCharType="separate"/>
        </w:r>
        <w:r w:rsidR="00CC5117">
          <w:t>14</w:t>
        </w:r>
        <w:r w:rsidR="006F15AF">
          <w:fldChar w:fldCharType="end"/>
        </w:r>
      </w:hyperlink>
    </w:p>
    <w:p w14:paraId="7F0376E5" w14:textId="72AC69AF" w:rsidR="00D73AAD" w:rsidRDefault="00D73AAD">
      <w:pPr>
        <w:pStyle w:val="TOC5"/>
        <w:rPr>
          <w:rFonts w:asciiTheme="minorHAnsi" w:eastAsiaTheme="minorEastAsia" w:hAnsiTheme="minorHAnsi" w:cstheme="minorBidi"/>
          <w:sz w:val="22"/>
          <w:szCs w:val="22"/>
          <w:lang w:eastAsia="en-AU"/>
        </w:rPr>
      </w:pPr>
      <w:r>
        <w:tab/>
      </w:r>
      <w:hyperlink w:anchor="_Toc362598293" w:history="1">
        <w:r w:rsidRPr="005B01AF">
          <w:t>17</w:t>
        </w:r>
        <w:r>
          <w:rPr>
            <w:rFonts w:asciiTheme="minorHAnsi" w:eastAsiaTheme="minorEastAsia" w:hAnsiTheme="minorHAnsi" w:cstheme="minorBidi"/>
            <w:sz w:val="22"/>
            <w:szCs w:val="22"/>
            <w:lang w:eastAsia="en-AU"/>
          </w:rPr>
          <w:tab/>
        </w:r>
        <w:r w:rsidRPr="005B01AF">
          <w:t>Entitlement to carry on occupation</w:t>
        </w:r>
        <w:r>
          <w:tab/>
        </w:r>
        <w:r w:rsidR="006F15AF">
          <w:fldChar w:fldCharType="begin"/>
        </w:r>
        <w:r>
          <w:instrText xml:space="preserve"> PAGEREF _Toc362598293 \h </w:instrText>
        </w:r>
        <w:r w:rsidR="006F15AF">
          <w:fldChar w:fldCharType="separate"/>
        </w:r>
        <w:r w:rsidR="00CC5117">
          <w:t>14</w:t>
        </w:r>
        <w:r w:rsidR="006F15AF">
          <w:fldChar w:fldCharType="end"/>
        </w:r>
      </w:hyperlink>
    </w:p>
    <w:p w14:paraId="42F52DF8" w14:textId="127EF6D8" w:rsidR="00D73AAD" w:rsidRDefault="00D73AAD">
      <w:pPr>
        <w:pStyle w:val="TOC5"/>
        <w:rPr>
          <w:rFonts w:asciiTheme="minorHAnsi" w:eastAsiaTheme="minorEastAsia" w:hAnsiTheme="minorHAnsi" w:cstheme="minorBidi"/>
          <w:sz w:val="22"/>
          <w:szCs w:val="22"/>
          <w:lang w:eastAsia="en-AU"/>
        </w:rPr>
      </w:pPr>
      <w:r>
        <w:tab/>
      </w:r>
      <w:hyperlink w:anchor="_Toc362598294" w:history="1">
        <w:r w:rsidRPr="005B01AF">
          <w:t>18</w:t>
        </w:r>
        <w:r>
          <w:rPr>
            <w:rFonts w:asciiTheme="minorHAnsi" w:eastAsiaTheme="minorEastAsia" w:hAnsiTheme="minorHAnsi" w:cstheme="minorBidi"/>
            <w:sz w:val="22"/>
            <w:szCs w:val="22"/>
            <w:lang w:eastAsia="en-AU"/>
          </w:rPr>
          <w:tab/>
        </w:r>
        <w:r w:rsidRPr="005B01AF">
          <w:t>Application of this part</w:t>
        </w:r>
        <w:r>
          <w:tab/>
        </w:r>
        <w:r w:rsidR="006F15AF">
          <w:fldChar w:fldCharType="begin"/>
        </w:r>
        <w:r>
          <w:instrText xml:space="preserve"> PAGEREF _Toc362598294 \h </w:instrText>
        </w:r>
        <w:r w:rsidR="006F15AF">
          <w:fldChar w:fldCharType="separate"/>
        </w:r>
        <w:r w:rsidR="00CC5117">
          <w:t>15</w:t>
        </w:r>
        <w:r w:rsidR="006F15AF">
          <w:fldChar w:fldCharType="end"/>
        </w:r>
      </w:hyperlink>
    </w:p>
    <w:p w14:paraId="52F169D2" w14:textId="1B978B93" w:rsidR="00D73AAD" w:rsidRDefault="00151E8D">
      <w:pPr>
        <w:pStyle w:val="TOC3"/>
        <w:rPr>
          <w:rFonts w:asciiTheme="minorHAnsi" w:eastAsiaTheme="minorEastAsia" w:hAnsiTheme="minorHAnsi" w:cstheme="minorBidi"/>
          <w:b w:val="0"/>
          <w:sz w:val="22"/>
          <w:szCs w:val="22"/>
          <w:lang w:eastAsia="en-AU"/>
        </w:rPr>
      </w:pPr>
      <w:hyperlink w:anchor="_Toc362598295" w:history="1">
        <w:r w:rsidR="00D73AAD" w:rsidRPr="005B01AF">
          <w:t>Division 2</w:t>
        </w:r>
        <w:r w:rsidR="00D73AAD">
          <w:rPr>
            <w:rFonts w:asciiTheme="minorHAnsi" w:eastAsiaTheme="minorEastAsia" w:hAnsiTheme="minorHAnsi" w:cstheme="minorBidi"/>
            <w:b w:val="0"/>
            <w:sz w:val="22"/>
            <w:szCs w:val="22"/>
            <w:lang w:eastAsia="en-AU"/>
          </w:rPr>
          <w:tab/>
        </w:r>
        <w:r w:rsidR="00D73AAD" w:rsidRPr="005B01AF">
          <w:t>Entitlement to registration</w:t>
        </w:r>
        <w:r w:rsidR="00D73AAD" w:rsidRPr="00D73AAD">
          <w:rPr>
            <w:vanish/>
          </w:rPr>
          <w:tab/>
        </w:r>
        <w:r w:rsidR="006F15AF" w:rsidRPr="00D73AAD">
          <w:rPr>
            <w:vanish/>
          </w:rPr>
          <w:fldChar w:fldCharType="begin"/>
        </w:r>
        <w:r w:rsidR="00D73AAD" w:rsidRPr="00D73AAD">
          <w:rPr>
            <w:vanish/>
          </w:rPr>
          <w:instrText xml:space="preserve"> PAGEREF _Toc362598295 \h </w:instrText>
        </w:r>
        <w:r w:rsidR="006F15AF" w:rsidRPr="00D73AAD">
          <w:rPr>
            <w:vanish/>
          </w:rPr>
        </w:r>
        <w:r w:rsidR="006F15AF" w:rsidRPr="00D73AAD">
          <w:rPr>
            <w:vanish/>
          </w:rPr>
          <w:fldChar w:fldCharType="separate"/>
        </w:r>
        <w:r w:rsidR="00CC5117">
          <w:rPr>
            <w:vanish/>
          </w:rPr>
          <w:t>15</w:t>
        </w:r>
        <w:r w:rsidR="006F15AF" w:rsidRPr="00D73AAD">
          <w:rPr>
            <w:vanish/>
          </w:rPr>
          <w:fldChar w:fldCharType="end"/>
        </w:r>
      </w:hyperlink>
    </w:p>
    <w:p w14:paraId="12757841" w14:textId="74A796D2" w:rsidR="00D73AAD" w:rsidRDefault="00D73AAD">
      <w:pPr>
        <w:pStyle w:val="TOC5"/>
        <w:rPr>
          <w:rFonts w:asciiTheme="minorHAnsi" w:eastAsiaTheme="minorEastAsia" w:hAnsiTheme="minorHAnsi" w:cstheme="minorBidi"/>
          <w:sz w:val="22"/>
          <w:szCs w:val="22"/>
          <w:lang w:eastAsia="en-AU"/>
        </w:rPr>
      </w:pPr>
      <w:r>
        <w:tab/>
      </w:r>
      <w:hyperlink w:anchor="_Toc362598296" w:history="1">
        <w:r w:rsidRPr="005B01AF">
          <w:t>19</w:t>
        </w:r>
        <w:r>
          <w:rPr>
            <w:rFonts w:asciiTheme="minorHAnsi" w:eastAsiaTheme="minorEastAsia" w:hAnsiTheme="minorHAnsi" w:cstheme="minorBidi"/>
            <w:sz w:val="22"/>
            <w:szCs w:val="22"/>
            <w:lang w:eastAsia="en-AU"/>
          </w:rPr>
          <w:tab/>
        </w:r>
        <w:r w:rsidRPr="005B01AF">
          <w:t>Notification to local registration authority</w:t>
        </w:r>
        <w:r>
          <w:tab/>
        </w:r>
        <w:r w:rsidR="006F15AF">
          <w:fldChar w:fldCharType="begin"/>
        </w:r>
        <w:r>
          <w:instrText xml:space="preserve"> PAGEREF _Toc362598296 \h </w:instrText>
        </w:r>
        <w:r w:rsidR="006F15AF">
          <w:fldChar w:fldCharType="separate"/>
        </w:r>
        <w:r w:rsidR="00CC5117">
          <w:t>15</w:t>
        </w:r>
        <w:r w:rsidR="006F15AF">
          <w:fldChar w:fldCharType="end"/>
        </w:r>
      </w:hyperlink>
    </w:p>
    <w:p w14:paraId="3F931CB8" w14:textId="17B796E8" w:rsidR="00D73AAD" w:rsidRDefault="00D73AAD">
      <w:pPr>
        <w:pStyle w:val="TOC5"/>
        <w:rPr>
          <w:rFonts w:asciiTheme="minorHAnsi" w:eastAsiaTheme="minorEastAsia" w:hAnsiTheme="minorHAnsi" w:cstheme="minorBidi"/>
          <w:sz w:val="22"/>
          <w:szCs w:val="22"/>
          <w:lang w:eastAsia="en-AU"/>
        </w:rPr>
      </w:pPr>
      <w:r>
        <w:tab/>
      </w:r>
      <w:hyperlink w:anchor="_Toc362598297" w:history="1">
        <w:r w:rsidRPr="005B01AF">
          <w:t>20</w:t>
        </w:r>
        <w:r>
          <w:rPr>
            <w:rFonts w:asciiTheme="minorHAnsi" w:eastAsiaTheme="minorEastAsia" w:hAnsiTheme="minorHAnsi" w:cstheme="minorBidi"/>
            <w:sz w:val="22"/>
            <w:szCs w:val="22"/>
            <w:lang w:eastAsia="en-AU"/>
          </w:rPr>
          <w:tab/>
        </w:r>
        <w:r w:rsidRPr="005B01AF">
          <w:t>Entitlement to registration and continued registration</w:t>
        </w:r>
        <w:r>
          <w:tab/>
        </w:r>
        <w:r w:rsidR="006F15AF">
          <w:fldChar w:fldCharType="begin"/>
        </w:r>
        <w:r>
          <w:instrText xml:space="preserve"> PAGEREF _Toc362598297 \h </w:instrText>
        </w:r>
        <w:r w:rsidR="006F15AF">
          <w:fldChar w:fldCharType="separate"/>
        </w:r>
        <w:r w:rsidR="00CC5117">
          <w:t>17</w:t>
        </w:r>
        <w:r w:rsidR="006F15AF">
          <w:fldChar w:fldCharType="end"/>
        </w:r>
      </w:hyperlink>
    </w:p>
    <w:p w14:paraId="09C1A726" w14:textId="3F948FFA" w:rsidR="00D73AAD" w:rsidRDefault="00D73AAD">
      <w:pPr>
        <w:pStyle w:val="TOC5"/>
        <w:rPr>
          <w:rFonts w:asciiTheme="minorHAnsi" w:eastAsiaTheme="minorEastAsia" w:hAnsiTheme="minorHAnsi" w:cstheme="minorBidi"/>
          <w:sz w:val="22"/>
          <w:szCs w:val="22"/>
          <w:lang w:eastAsia="en-AU"/>
        </w:rPr>
      </w:pPr>
      <w:r>
        <w:tab/>
      </w:r>
      <w:hyperlink w:anchor="_Toc362598298" w:history="1">
        <w:r w:rsidRPr="005B01AF">
          <w:t>21</w:t>
        </w:r>
        <w:r>
          <w:rPr>
            <w:rFonts w:asciiTheme="minorHAnsi" w:eastAsiaTheme="minorEastAsia" w:hAnsiTheme="minorHAnsi" w:cstheme="minorBidi"/>
            <w:sz w:val="22"/>
            <w:szCs w:val="22"/>
            <w:lang w:eastAsia="en-AU"/>
          </w:rPr>
          <w:tab/>
        </w:r>
        <w:r w:rsidRPr="005B01AF">
          <w:t>Action following notice</w:t>
        </w:r>
        <w:r>
          <w:tab/>
        </w:r>
        <w:r w:rsidR="006F15AF">
          <w:fldChar w:fldCharType="begin"/>
        </w:r>
        <w:r>
          <w:instrText xml:space="preserve"> PAGEREF _Toc362598298 \h </w:instrText>
        </w:r>
        <w:r w:rsidR="006F15AF">
          <w:fldChar w:fldCharType="separate"/>
        </w:r>
        <w:r w:rsidR="00CC5117">
          <w:t>18</w:t>
        </w:r>
        <w:r w:rsidR="006F15AF">
          <w:fldChar w:fldCharType="end"/>
        </w:r>
      </w:hyperlink>
    </w:p>
    <w:p w14:paraId="65360A49" w14:textId="05B6776C" w:rsidR="00D73AAD" w:rsidRDefault="00D73AAD">
      <w:pPr>
        <w:pStyle w:val="TOC5"/>
        <w:rPr>
          <w:rFonts w:asciiTheme="minorHAnsi" w:eastAsiaTheme="minorEastAsia" w:hAnsiTheme="minorHAnsi" w:cstheme="minorBidi"/>
          <w:sz w:val="22"/>
          <w:szCs w:val="22"/>
          <w:lang w:eastAsia="en-AU"/>
        </w:rPr>
      </w:pPr>
      <w:r>
        <w:tab/>
      </w:r>
      <w:hyperlink w:anchor="_Toc362598299" w:history="1">
        <w:r w:rsidRPr="005B01AF">
          <w:t>22</w:t>
        </w:r>
        <w:r>
          <w:rPr>
            <w:rFonts w:asciiTheme="minorHAnsi" w:eastAsiaTheme="minorEastAsia" w:hAnsiTheme="minorHAnsi" w:cstheme="minorBidi"/>
            <w:sz w:val="22"/>
            <w:szCs w:val="22"/>
            <w:lang w:eastAsia="en-AU"/>
          </w:rPr>
          <w:tab/>
        </w:r>
        <w:r w:rsidRPr="005B01AF">
          <w:t>Postponement of registration</w:t>
        </w:r>
        <w:r>
          <w:tab/>
        </w:r>
        <w:r w:rsidR="006F15AF">
          <w:fldChar w:fldCharType="begin"/>
        </w:r>
        <w:r>
          <w:instrText xml:space="preserve"> PAGEREF _Toc362598299 \h </w:instrText>
        </w:r>
        <w:r w:rsidR="006F15AF">
          <w:fldChar w:fldCharType="separate"/>
        </w:r>
        <w:r w:rsidR="00CC5117">
          <w:t>18</w:t>
        </w:r>
        <w:r w:rsidR="006F15AF">
          <w:fldChar w:fldCharType="end"/>
        </w:r>
      </w:hyperlink>
    </w:p>
    <w:p w14:paraId="6535762C" w14:textId="6CD0CF06" w:rsidR="00D73AAD" w:rsidRDefault="00D73AAD">
      <w:pPr>
        <w:pStyle w:val="TOC5"/>
        <w:rPr>
          <w:rFonts w:asciiTheme="minorHAnsi" w:eastAsiaTheme="minorEastAsia" w:hAnsiTheme="minorHAnsi" w:cstheme="minorBidi"/>
          <w:sz w:val="22"/>
          <w:szCs w:val="22"/>
          <w:lang w:eastAsia="en-AU"/>
        </w:rPr>
      </w:pPr>
      <w:r>
        <w:tab/>
      </w:r>
      <w:hyperlink w:anchor="_Toc362598300" w:history="1">
        <w:r w:rsidRPr="005B01AF">
          <w:t>23</w:t>
        </w:r>
        <w:r>
          <w:rPr>
            <w:rFonts w:asciiTheme="minorHAnsi" w:eastAsiaTheme="minorEastAsia" w:hAnsiTheme="minorHAnsi" w:cstheme="minorBidi"/>
            <w:sz w:val="22"/>
            <w:szCs w:val="22"/>
            <w:lang w:eastAsia="en-AU"/>
          </w:rPr>
          <w:tab/>
        </w:r>
        <w:r w:rsidRPr="005B01AF">
          <w:t>Refusal of registration</w:t>
        </w:r>
        <w:r>
          <w:tab/>
        </w:r>
        <w:r w:rsidR="006F15AF">
          <w:fldChar w:fldCharType="begin"/>
        </w:r>
        <w:r>
          <w:instrText xml:space="preserve"> PAGEREF _Toc362598300 \h </w:instrText>
        </w:r>
        <w:r w:rsidR="006F15AF">
          <w:fldChar w:fldCharType="separate"/>
        </w:r>
        <w:r w:rsidR="00CC5117">
          <w:t>19</w:t>
        </w:r>
        <w:r w:rsidR="006F15AF">
          <w:fldChar w:fldCharType="end"/>
        </w:r>
      </w:hyperlink>
    </w:p>
    <w:p w14:paraId="4F036627" w14:textId="5752C106" w:rsidR="00D73AAD" w:rsidRDefault="00D73AAD">
      <w:pPr>
        <w:pStyle w:val="TOC5"/>
        <w:rPr>
          <w:rFonts w:asciiTheme="minorHAnsi" w:eastAsiaTheme="minorEastAsia" w:hAnsiTheme="minorHAnsi" w:cstheme="minorBidi"/>
          <w:sz w:val="22"/>
          <w:szCs w:val="22"/>
          <w:lang w:eastAsia="en-AU"/>
        </w:rPr>
      </w:pPr>
      <w:r>
        <w:tab/>
      </w:r>
      <w:hyperlink w:anchor="_Toc362598301" w:history="1">
        <w:r w:rsidRPr="005B01AF">
          <w:t>24</w:t>
        </w:r>
        <w:r>
          <w:rPr>
            <w:rFonts w:asciiTheme="minorHAnsi" w:eastAsiaTheme="minorEastAsia" w:hAnsiTheme="minorHAnsi" w:cstheme="minorBidi"/>
            <w:sz w:val="22"/>
            <w:szCs w:val="22"/>
            <w:lang w:eastAsia="en-AU"/>
          </w:rPr>
          <w:tab/>
        </w:r>
        <w:r w:rsidRPr="005B01AF">
          <w:t>Notification of decision</w:t>
        </w:r>
        <w:r>
          <w:tab/>
        </w:r>
        <w:r w:rsidR="006F15AF">
          <w:fldChar w:fldCharType="begin"/>
        </w:r>
        <w:r>
          <w:instrText xml:space="preserve"> PAGEREF _Toc362598301 \h </w:instrText>
        </w:r>
        <w:r w:rsidR="006F15AF">
          <w:fldChar w:fldCharType="separate"/>
        </w:r>
        <w:r w:rsidR="00CC5117">
          <w:t>20</w:t>
        </w:r>
        <w:r w:rsidR="006F15AF">
          <w:fldChar w:fldCharType="end"/>
        </w:r>
      </w:hyperlink>
    </w:p>
    <w:p w14:paraId="5072BCC9" w14:textId="67C646C5" w:rsidR="00D73AAD" w:rsidRDefault="00151E8D">
      <w:pPr>
        <w:pStyle w:val="TOC3"/>
        <w:rPr>
          <w:rFonts w:asciiTheme="minorHAnsi" w:eastAsiaTheme="minorEastAsia" w:hAnsiTheme="minorHAnsi" w:cstheme="minorBidi"/>
          <w:b w:val="0"/>
          <w:sz w:val="22"/>
          <w:szCs w:val="22"/>
          <w:lang w:eastAsia="en-AU"/>
        </w:rPr>
      </w:pPr>
      <w:hyperlink w:anchor="_Toc362598302" w:history="1">
        <w:r w:rsidR="00D73AAD" w:rsidRPr="005B01AF">
          <w:t>Division 3</w:t>
        </w:r>
        <w:r w:rsidR="00D73AAD">
          <w:rPr>
            <w:rFonts w:asciiTheme="minorHAnsi" w:eastAsiaTheme="minorEastAsia" w:hAnsiTheme="minorHAnsi" w:cstheme="minorBidi"/>
            <w:b w:val="0"/>
            <w:sz w:val="22"/>
            <w:szCs w:val="22"/>
            <w:lang w:eastAsia="en-AU"/>
          </w:rPr>
          <w:tab/>
        </w:r>
        <w:r w:rsidR="00D73AAD" w:rsidRPr="005B01AF">
          <w:t>Interim arrangements</w:t>
        </w:r>
        <w:r w:rsidR="00D73AAD" w:rsidRPr="00D73AAD">
          <w:rPr>
            <w:vanish/>
          </w:rPr>
          <w:tab/>
        </w:r>
        <w:r w:rsidR="006F15AF" w:rsidRPr="00D73AAD">
          <w:rPr>
            <w:vanish/>
          </w:rPr>
          <w:fldChar w:fldCharType="begin"/>
        </w:r>
        <w:r w:rsidR="00D73AAD" w:rsidRPr="00D73AAD">
          <w:rPr>
            <w:vanish/>
          </w:rPr>
          <w:instrText xml:space="preserve"> PAGEREF _Toc362598302 \h </w:instrText>
        </w:r>
        <w:r w:rsidR="006F15AF" w:rsidRPr="00D73AAD">
          <w:rPr>
            <w:vanish/>
          </w:rPr>
        </w:r>
        <w:r w:rsidR="006F15AF" w:rsidRPr="00D73AAD">
          <w:rPr>
            <w:vanish/>
          </w:rPr>
          <w:fldChar w:fldCharType="separate"/>
        </w:r>
        <w:r w:rsidR="00CC5117">
          <w:rPr>
            <w:vanish/>
          </w:rPr>
          <w:t>20</w:t>
        </w:r>
        <w:r w:rsidR="006F15AF" w:rsidRPr="00D73AAD">
          <w:rPr>
            <w:vanish/>
          </w:rPr>
          <w:fldChar w:fldCharType="end"/>
        </w:r>
      </w:hyperlink>
    </w:p>
    <w:p w14:paraId="5CC143F5" w14:textId="6F55FE57" w:rsidR="00D73AAD" w:rsidRDefault="00D73AAD">
      <w:pPr>
        <w:pStyle w:val="TOC5"/>
        <w:rPr>
          <w:rFonts w:asciiTheme="minorHAnsi" w:eastAsiaTheme="minorEastAsia" w:hAnsiTheme="minorHAnsi" w:cstheme="minorBidi"/>
          <w:sz w:val="22"/>
          <w:szCs w:val="22"/>
          <w:lang w:eastAsia="en-AU"/>
        </w:rPr>
      </w:pPr>
      <w:r>
        <w:tab/>
      </w:r>
      <w:hyperlink w:anchor="_Toc362598303" w:history="1">
        <w:r w:rsidRPr="005B01AF">
          <w:t>25</w:t>
        </w:r>
        <w:r>
          <w:rPr>
            <w:rFonts w:asciiTheme="minorHAnsi" w:eastAsiaTheme="minorEastAsia" w:hAnsiTheme="minorHAnsi" w:cstheme="minorBidi"/>
            <w:sz w:val="22"/>
            <w:szCs w:val="22"/>
            <w:lang w:eastAsia="en-AU"/>
          </w:rPr>
          <w:tab/>
        </w:r>
        <w:r w:rsidRPr="005B01AF">
          <w:t>Deemed registration</w:t>
        </w:r>
        <w:r>
          <w:tab/>
        </w:r>
        <w:r w:rsidR="006F15AF">
          <w:fldChar w:fldCharType="begin"/>
        </w:r>
        <w:r>
          <w:instrText xml:space="preserve"> PAGEREF _Toc362598303 \h </w:instrText>
        </w:r>
        <w:r w:rsidR="006F15AF">
          <w:fldChar w:fldCharType="separate"/>
        </w:r>
        <w:r w:rsidR="00CC5117">
          <w:t>20</w:t>
        </w:r>
        <w:r w:rsidR="006F15AF">
          <w:fldChar w:fldCharType="end"/>
        </w:r>
      </w:hyperlink>
    </w:p>
    <w:p w14:paraId="7D58FF24" w14:textId="315F9A34" w:rsidR="00D73AAD" w:rsidRDefault="00D73AAD">
      <w:pPr>
        <w:pStyle w:val="TOC5"/>
        <w:rPr>
          <w:rFonts w:asciiTheme="minorHAnsi" w:eastAsiaTheme="minorEastAsia" w:hAnsiTheme="minorHAnsi" w:cstheme="minorBidi"/>
          <w:sz w:val="22"/>
          <w:szCs w:val="22"/>
          <w:lang w:eastAsia="en-AU"/>
        </w:rPr>
      </w:pPr>
      <w:r>
        <w:tab/>
      </w:r>
      <w:hyperlink w:anchor="_Toc362598304" w:history="1">
        <w:r w:rsidRPr="005B01AF">
          <w:t>26</w:t>
        </w:r>
        <w:r>
          <w:rPr>
            <w:rFonts w:asciiTheme="minorHAnsi" w:eastAsiaTheme="minorEastAsia" w:hAnsiTheme="minorHAnsi" w:cstheme="minorBidi"/>
            <w:sz w:val="22"/>
            <w:szCs w:val="22"/>
            <w:lang w:eastAsia="en-AU"/>
          </w:rPr>
          <w:tab/>
        </w:r>
        <w:r w:rsidRPr="005B01AF">
          <w:t>Duration of deemed registration</w:t>
        </w:r>
        <w:r>
          <w:tab/>
        </w:r>
        <w:r w:rsidR="006F15AF">
          <w:fldChar w:fldCharType="begin"/>
        </w:r>
        <w:r>
          <w:instrText xml:space="preserve"> PAGEREF _Toc362598304 \h </w:instrText>
        </w:r>
        <w:r w:rsidR="006F15AF">
          <w:fldChar w:fldCharType="separate"/>
        </w:r>
        <w:r w:rsidR="00CC5117">
          <w:t>20</w:t>
        </w:r>
        <w:r w:rsidR="006F15AF">
          <w:fldChar w:fldCharType="end"/>
        </w:r>
      </w:hyperlink>
    </w:p>
    <w:p w14:paraId="5A4112EB" w14:textId="0CB01C58" w:rsidR="00D73AAD" w:rsidRDefault="00D73AAD">
      <w:pPr>
        <w:pStyle w:val="TOC5"/>
        <w:rPr>
          <w:rFonts w:asciiTheme="minorHAnsi" w:eastAsiaTheme="minorEastAsia" w:hAnsiTheme="minorHAnsi" w:cstheme="minorBidi"/>
          <w:sz w:val="22"/>
          <w:szCs w:val="22"/>
          <w:lang w:eastAsia="en-AU"/>
        </w:rPr>
      </w:pPr>
      <w:r>
        <w:tab/>
      </w:r>
      <w:hyperlink w:anchor="_Toc362598305" w:history="1">
        <w:r w:rsidRPr="005B01AF">
          <w:t>27</w:t>
        </w:r>
        <w:r>
          <w:rPr>
            <w:rFonts w:asciiTheme="minorHAnsi" w:eastAsiaTheme="minorEastAsia" w:hAnsiTheme="minorHAnsi" w:cstheme="minorBidi"/>
            <w:sz w:val="22"/>
            <w:szCs w:val="22"/>
            <w:lang w:eastAsia="en-AU"/>
          </w:rPr>
          <w:tab/>
        </w:r>
        <w:r w:rsidRPr="005B01AF">
          <w:t>Activities under deemed registration</w:t>
        </w:r>
        <w:r>
          <w:tab/>
        </w:r>
        <w:r w:rsidR="006F15AF">
          <w:fldChar w:fldCharType="begin"/>
        </w:r>
        <w:r>
          <w:instrText xml:space="preserve"> PAGEREF _Toc362598305 \h </w:instrText>
        </w:r>
        <w:r w:rsidR="006F15AF">
          <w:fldChar w:fldCharType="separate"/>
        </w:r>
        <w:r w:rsidR="00CC5117">
          <w:t>21</w:t>
        </w:r>
        <w:r w:rsidR="006F15AF">
          <w:fldChar w:fldCharType="end"/>
        </w:r>
      </w:hyperlink>
    </w:p>
    <w:p w14:paraId="0D7FB18B" w14:textId="59C8A0A0" w:rsidR="00D73AAD" w:rsidRDefault="00151E8D">
      <w:pPr>
        <w:pStyle w:val="TOC3"/>
        <w:rPr>
          <w:rFonts w:asciiTheme="minorHAnsi" w:eastAsiaTheme="minorEastAsia" w:hAnsiTheme="minorHAnsi" w:cstheme="minorBidi"/>
          <w:b w:val="0"/>
          <w:sz w:val="22"/>
          <w:szCs w:val="22"/>
          <w:lang w:eastAsia="en-AU"/>
        </w:rPr>
      </w:pPr>
      <w:hyperlink w:anchor="_Toc362598306" w:history="1">
        <w:r w:rsidR="00D73AAD" w:rsidRPr="005B01AF">
          <w:t>Division 4</w:t>
        </w:r>
        <w:r w:rsidR="00D73AAD">
          <w:rPr>
            <w:rFonts w:asciiTheme="minorHAnsi" w:eastAsiaTheme="minorEastAsia" w:hAnsiTheme="minorHAnsi" w:cstheme="minorBidi"/>
            <w:b w:val="0"/>
            <w:sz w:val="22"/>
            <w:szCs w:val="22"/>
            <w:lang w:eastAsia="en-AU"/>
          </w:rPr>
          <w:tab/>
        </w:r>
        <w:r w:rsidR="00D73AAD" w:rsidRPr="005B01AF">
          <w:t>Equivalent occupations</w:t>
        </w:r>
        <w:r w:rsidR="00D73AAD" w:rsidRPr="00D73AAD">
          <w:rPr>
            <w:vanish/>
          </w:rPr>
          <w:tab/>
        </w:r>
        <w:r w:rsidR="006F15AF" w:rsidRPr="00D73AAD">
          <w:rPr>
            <w:vanish/>
          </w:rPr>
          <w:fldChar w:fldCharType="begin"/>
        </w:r>
        <w:r w:rsidR="00D73AAD" w:rsidRPr="00D73AAD">
          <w:rPr>
            <w:vanish/>
          </w:rPr>
          <w:instrText xml:space="preserve"> PAGEREF _Toc362598306 \h </w:instrText>
        </w:r>
        <w:r w:rsidR="006F15AF" w:rsidRPr="00D73AAD">
          <w:rPr>
            <w:vanish/>
          </w:rPr>
        </w:r>
        <w:r w:rsidR="006F15AF" w:rsidRPr="00D73AAD">
          <w:rPr>
            <w:vanish/>
          </w:rPr>
          <w:fldChar w:fldCharType="separate"/>
        </w:r>
        <w:r w:rsidR="00CC5117">
          <w:rPr>
            <w:vanish/>
          </w:rPr>
          <w:t>22</w:t>
        </w:r>
        <w:r w:rsidR="006F15AF" w:rsidRPr="00D73AAD">
          <w:rPr>
            <w:vanish/>
          </w:rPr>
          <w:fldChar w:fldCharType="end"/>
        </w:r>
      </w:hyperlink>
    </w:p>
    <w:p w14:paraId="76CAD1BF" w14:textId="41D8B5F0" w:rsidR="00D73AAD" w:rsidRDefault="00D73AAD">
      <w:pPr>
        <w:pStyle w:val="TOC5"/>
        <w:rPr>
          <w:rFonts w:asciiTheme="minorHAnsi" w:eastAsiaTheme="minorEastAsia" w:hAnsiTheme="minorHAnsi" w:cstheme="minorBidi"/>
          <w:sz w:val="22"/>
          <w:szCs w:val="22"/>
          <w:lang w:eastAsia="en-AU"/>
        </w:rPr>
      </w:pPr>
      <w:r>
        <w:tab/>
      </w:r>
      <w:hyperlink w:anchor="_Toc362598307" w:history="1">
        <w:r w:rsidRPr="005B01AF">
          <w:t>28</w:t>
        </w:r>
        <w:r>
          <w:rPr>
            <w:rFonts w:asciiTheme="minorHAnsi" w:eastAsiaTheme="minorEastAsia" w:hAnsiTheme="minorHAnsi" w:cstheme="minorBidi"/>
            <w:sz w:val="22"/>
            <w:szCs w:val="22"/>
            <w:lang w:eastAsia="en-AU"/>
          </w:rPr>
          <w:tab/>
        </w:r>
        <w:r w:rsidRPr="005B01AF">
          <w:t>Equivalent occupations</w:t>
        </w:r>
        <w:r>
          <w:tab/>
        </w:r>
        <w:r w:rsidR="006F15AF">
          <w:fldChar w:fldCharType="begin"/>
        </w:r>
        <w:r>
          <w:instrText xml:space="preserve"> PAGEREF _Toc362598307 \h </w:instrText>
        </w:r>
        <w:r w:rsidR="006F15AF">
          <w:fldChar w:fldCharType="separate"/>
        </w:r>
        <w:r w:rsidR="00CC5117">
          <w:t>22</w:t>
        </w:r>
        <w:r w:rsidR="006F15AF">
          <w:fldChar w:fldCharType="end"/>
        </w:r>
      </w:hyperlink>
    </w:p>
    <w:p w14:paraId="5DDD8BB0" w14:textId="748CDD00" w:rsidR="00D73AAD" w:rsidRDefault="00D73AAD">
      <w:pPr>
        <w:pStyle w:val="TOC5"/>
        <w:rPr>
          <w:rFonts w:asciiTheme="minorHAnsi" w:eastAsiaTheme="minorEastAsia" w:hAnsiTheme="minorHAnsi" w:cstheme="minorBidi"/>
          <w:sz w:val="22"/>
          <w:szCs w:val="22"/>
          <w:lang w:eastAsia="en-AU"/>
        </w:rPr>
      </w:pPr>
      <w:r>
        <w:tab/>
      </w:r>
      <w:hyperlink w:anchor="_Toc362598308" w:history="1">
        <w:r w:rsidRPr="005B01AF">
          <w:t>29</w:t>
        </w:r>
        <w:r>
          <w:rPr>
            <w:rFonts w:asciiTheme="minorHAnsi" w:eastAsiaTheme="minorEastAsia" w:hAnsiTheme="minorHAnsi" w:cstheme="minorBidi"/>
            <w:sz w:val="22"/>
            <w:szCs w:val="22"/>
            <w:lang w:eastAsia="en-AU"/>
          </w:rPr>
          <w:tab/>
        </w:r>
        <w:r w:rsidRPr="005B01AF">
          <w:t>General principle</w:t>
        </w:r>
        <w:r>
          <w:tab/>
        </w:r>
        <w:r w:rsidR="006F15AF">
          <w:fldChar w:fldCharType="begin"/>
        </w:r>
        <w:r>
          <w:instrText xml:space="preserve"> PAGEREF _Toc362598308 \h </w:instrText>
        </w:r>
        <w:r w:rsidR="006F15AF">
          <w:fldChar w:fldCharType="separate"/>
        </w:r>
        <w:r w:rsidR="00CC5117">
          <w:t>22</w:t>
        </w:r>
        <w:r w:rsidR="006F15AF">
          <w:fldChar w:fldCharType="end"/>
        </w:r>
      </w:hyperlink>
    </w:p>
    <w:p w14:paraId="1744D028" w14:textId="386F7B87" w:rsidR="00D73AAD" w:rsidRDefault="00D73AAD">
      <w:pPr>
        <w:pStyle w:val="TOC5"/>
        <w:rPr>
          <w:rFonts w:asciiTheme="minorHAnsi" w:eastAsiaTheme="minorEastAsia" w:hAnsiTheme="minorHAnsi" w:cstheme="minorBidi"/>
          <w:sz w:val="22"/>
          <w:szCs w:val="22"/>
          <w:lang w:eastAsia="en-AU"/>
        </w:rPr>
      </w:pPr>
      <w:r>
        <w:tab/>
      </w:r>
      <w:hyperlink w:anchor="_Toc362598309" w:history="1">
        <w:r w:rsidRPr="005B01AF">
          <w:t>30</w:t>
        </w:r>
        <w:r>
          <w:rPr>
            <w:rFonts w:asciiTheme="minorHAnsi" w:eastAsiaTheme="minorEastAsia" w:hAnsiTheme="minorHAnsi" w:cstheme="minorBidi"/>
            <w:sz w:val="22"/>
            <w:szCs w:val="22"/>
            <w:lang w:eastAsia="en-AU"/>
          </w:rPr>
          <w:tab/>
        </w:r>
        <w:r w:rsidRPr="005B01AF">
          <w:t>Declarations as to equivalent occupations</w:t>
        </w:r>
        <w:r>
          <w:tab/>
        </w:r>
        <w:r w:rsidR="006F15AF">
          <w:fldChar w:fldCharType="begin"/>
        </w:r>
        <w:r>
          <w:instrText xml:space="preserve"> PAGEREF _Toc362598309 \h </w:instrText>
        </w:r>
        <w:r w:rsidR="006F15AF">
          <w:fldChar w:fldCharType="separate"/>
        </w:r>
        <w:r w:rsidR="00CC5117">
          <w:t>23</w:t>
        </w:r>
        <w:r w:rsidR="006F15AF">
          <w:fldChar w:fldCharType="end"/>
        </w:r>
      </w:hyperlink>
    </w:p>
    <w:p w14:paraId="45F2539D" w14:textId="61D16B23" w:rsidR="00D73AAD" w:rsidRDefault="00D73AAD">
      <w:pPr>
        <w:pStyle w:val="TOC5"/>
        <w:rPr>
          <w:rFonts w:asciiTheme="minorHAnsi" w:eastAsiaTheme="minorEastAsia" w:hAnsiTheme="minorHAnsi" w:cstheme="minorBidi"/>
          <w:sz w:val="22"/>
          <w:szCs w:val="22"/>
          <w:lang w:eastAsia="en-AU"/>
        </w:rPr>
      </w:pPr>
      <w:r>
        <w:tab/>
      </w:r>
      <w:hyperlink w:anchor="_Toc362598310" w:history="1">
        <w:r w:rsidRPr="005B01AF">
          <w:t>31</w:t>
        </w:r>
        <w:r>
          <w:rPr>
            <w:rFonts w:asciiTheme="minorHAnsi" w:eastAsiaTheme="minorEastAsia" w:hAnsiTheme="minorHAnsi" w:cstheme="minorBidi"/>
            <w:sz w:val="22"/>
            <w:szCs w:val="22"/>
            <w:lang w:eastAsia="en-AU"/>
          </w:rPr>
          <w:tab/>
        </w:r>
        <w:r w:rsidRPr="005B01AF">
          <w:t>Declarations by Tribunal</w:t>
        </w:r>
        <w:r>
          <w:tab/>
        </w:r>
        <w:r w:rsidR="006F15AF">
          <w:fldChar w:fldCharType="begin"/>
        </w:r>
        <w:r>
          <w:instrText xml:space="preserve"> PAGEREF _Toc362598310 \h </w:instrText>
        </w:r>
        <w:r w:rsidR="006F15AF">
          <w:fldChar w:fldCharType="separate"/>
        </w:r>
        <w:r w:rsidR="00CC5117">
          <w:t>23</w:t>
        </w:r>
        <w:r w:rsidR="006F15AF">
          <w:fldChar w:fldCharType="end"/>
        </w:r>
      </w:hyperlink>
    </w:p>
    <w:p w14:paraId="7C7E9A01" w14:textId="32DFF363" w:rsidR="00D73AAD" w:rsidRDefault="00D73AAD">
      <w:pPr>
        <w:pStyle w:val="TOC5"/>
        <w:rPr>
          <w:rFonts w:asciiTheme="minorHAnsi" w:eastAsiaTheme="minorEastAsia" w:hAnsiTheme="minorHAnsi" w:cstheme="minorBidi"/>
          <w:sz w:val="22"/>
          <w:szCs w:val="22"/>
          <w:lang w:eastAsia="en-AU"/>
        </w:rPr>
      </w:pPr>
      <w:r>
        <w:tab/>
      </w:r>
      <w:hyperlink w:anchor="_Toc362598311" w:history="1">
        <w:r w:rsidRPr="005B01AF">
          <w:t>32</w:t>
        </w:r>
        <w:r>
          <w:rPr>
            <w:rFonts w:asciiTheme="minorHAnsi" w:eastAsiaTheme="minorEastAsia" w:hAnsiTheme="minorHAnsi" w:cstheme="minorBidi"/>
            <w:sz w:val="22"/>
            <w:szCs w:val="22"/>
            <w:lang w:eastAsia="en-AU"/>
          </w:rPr>
          <w:tab/>
        </w:r>
        <w:r w:rsidRPr="005B01AF">
          <w:t>Declarations by Ministers</w:t>
        </w:r>
        <w:r>
          <w:tab/>
        </w:r>
        <w:r w:rsidR="006F15AF">
          <w:fldChar w:fldCharType="begin"/>
        </w:r>
        <w:r>
          <w:instrText xml:space="preserve"> PAGEREF _Toc362598311 \h </w:instrText>
        </w:r>
        <w:r w:rsidR="006F15AF">
          <w:fldChar w:fldCharType="separate"/>
        </w:r>
        <w:r w:rsidR="00CC5117">
          <w:t>24</w:t>
        </w:r>
        <w:r w:rsidR="006F15AF">
          <w:fldChar w:fldCharType="end"/>
        </w:r>
      </w:hyperlink>
    </w:p>
    <w:p w14:paraId="1FE70EC1" w14:textId="66357FA2" w:rsidR="00D73AAD" w:rsidRDefault="00151E8D">
      <w:pPr>
        <w:pStyle w:val="TOC3"/>
        <w:rPr>
          <w:rFonts w:asciiTheme="minorHAnsi" w:eastAsiaTheme="minorEastAsia" w:hAnsiTheme="minorHAnsi" w:cstheme="minorBidi"/>
          <w:b w:val="0"/>
          <w:sz w:val="22"/>
          <w:szCs w:val="22"/>
          <w:lang w:eastAsia="en-AU"/>
        </w:rPr>
      </w:pPr>
      <w:hyperlink w:anchor="_Toc362598312" w:history="1">
        <w:r w:rsidR="00D73AAD" w:rsidRPr="005B01AF">
          <w:t>Division 5</w:t>
        </w:r>
        <w:r w:rsidR="00D73AAD">
          <w:rPr>
            <w:rFonts w:asciiTheme="minorHAnsi" w:eastAsiaTheme="minorEastAsia" w:hAnsiTheme="minorHAnsi" w:cstheme="minorBidi"/>
            <w:b w:val="0"/>
            <w:sz w:val="22"/>
            <w:szCs w:val="22"/>
            <w:lang w:eastAsia="en-AU"/>
          </w:rPr>
          <w:tab/>
        </w:r>
        <w:r w:rsidR="00D73AAD" w:rsidRPr="005B01AF">
          <w:t>General provisions</w:t>
        </w:r>
        <w:r w:rsidR="00D73AAD" w:rsidRPr="00D73AAD">
          <w:rPr>
            <w:vanish/>
          </w:rPr>
          <w:tab/>
        </w:r>
        <w:r w:rsidR="006F15AF" w:rsidRPr="00D73AAD">
          <w:rPr>
            <w:vanish/>
          </w:rPr>
          <w:fldChar w:fldCharType="begin"/>
        </w:r>
        <w:r w:rsidR="00D73AAD" w:rsidRPr="00D73AAD">
          <w:rPr>
            <w:vanish/>
          </w:rPr>
          <w:instrText xml:space="preserve"> PAGEREF _Toc362598312 \h </w:instrText>
        </w:r>
        <w:r w:rsidR="006F15AF" w:rsidRPr="00D73AAD">
          <w:rPr>
            <w:vanish/>
          </w:rPr>
        </w:r>
        <w:r w:rsidR="006F15AF" w:rsidRPr="00D73AAD">
          <w:rPr>
            <w:vanish/>
          </w:rPr>
          <w:fldChar w:fldCharType="separate"/>
        </w:r>
        <w:r w:rsidR="00CC5117">
          <w:rPr>
            <w:vanish/>
          </w:rPr>
          <w:t>25</w:t>
        </w:r>
        <w:r w:rsidR="006F15AF" w:rsidRPr="00D73AAD">
          <w:rPr>
            <w:vanish/>
          </w:rPr>
          <w:fldChar w:fldCharType="end"/>
        </w:r>
      </w:hyperlink>
    </w:p>
    <w:p w14:paraId="7E2DB549" w14:textId="5AC8CBF8" w:rsidR="00D73AAD" w:rsidRDefault="00D73AAD">
      <w:pPr>
        <w:pStyle w:val="TOC5"/>
        <w:rPr>
          <w:rFonts w:asciiTheme="minorHAnsi" w:eastAsiaTheme="minorEastAsia" w:hAnsiTheme="minorHAnsi" w:cstheme="minorBidi"/>
          <w:sz w:val="22"/>
          <w:szCs w:val="22"/>
          <w:lang w:eastAsia="en-AU"/>
        </w:rPr>
      </w:pPr>
      <w:r>
        <w:tab/>
      </w:r>
      <w:hyperlink w:anchor="_Toc362598313" w:history="1">
        <w:r w:rsidRPr="005B01AF">
          <w:t>33</w:t>
        </w:r>
        <w:r>
          <w:rPr>
            <w:rFonts w:asciiTheme="minorHAnsi" w:eastAsiaTheme="minorEastAsia" w:hAnsiTheme="minorHAnsi" w:cstheme="minorBidi"/>
            <w:sz w:val="22"/>
            <w:szCs w:val="22"/>
            <w:lang w:eastAsia="en-AU"/>
          </w:rPr>
          <w:tab/>
        </w:r>
        <w:r w:rsidRPr="005B01AF">
          <w:t>Disciplinary action</w:t>
        </w:r>
        <w:r>
          <w:tab/>
        </w:r>
        <w:r w:rsidR="006F15AF">
          <w:fldChar w:fldCharType="begin"/>
        </w:r>
        <w:r>
          <w:instrText xml:space="preserve"> PAGEREF _Toc362598313 \h </w:instrText>
        </w:r>
        <w:r w:rsidR="006F15AF">
          <w:fldChar w:fldCharType="separate"/>
        </w:r>
        <w:r w:rsidR="00CC5117">
          <w:t>25</w:t>
        </w:r>
        <w:r w:rsidR="006F15AF">
          <w:fldChar w:fldCharType="end"/>
        </w:r>
      </w:hyperlink>
    </w:p>
    <w:p w14:paraId="3A90B40C" w14:textId="2A72B509" w:rsidR="00D73AAD" w:rsidRDefault="00D73AAD">
      <w:pPr>
        <w:pStyle w:val="TOC5"/>
        <w:rPr>
          <w:rFonts w:asciiTheme="minorHAnsi" w:eastAsiaTheme="minorEastAsia" w:hAnsiTheme="minorHAnsi" w:cstheme="minorBidi"/>
          <w:sz w:val="22"/>
          <w:szCs w:val="22"/>
          <w:lang w:eastAsia="en-AU"/>
        </w:rPr>
      </w:pPr>
      <w:r>
        <w:tab/>
      </w:r>
      <w:hyperlink w:anchor="_Toc362598314" w:history="1">
        <w:r w:rsidRPr="005B01AF">
          <w:t>34</w:t>
        </w:r>
        <w:r>
          <w:rPr>
            <w:rFonts w:asciiTheme="minorHAnsi" w:eastAsiaTheme="minorEastAsia" w:hAnsiTheme="minorHAnsi" w:cstheme="minorBidi"/>
            <w:sz w:val="22"/>
            <w:szCs w:val="22"/>
            <w:lang w:eastAsia="en-AU"/>
          </w:rPr>
          <w:tab/>
        </w:r>
        <w:r w:rsidRPr="005B01AF">
          <w:t>Review of decisions</w:t>
        </w:r>
        <w:r>
          <w:tab/>
        </w:r>
        <w:r w:rsidR="006F15AF">
          <w:fldChar w:fldCharType="begin"/>
        </w:r>
        <w:r>
          <w:instrText xml:space="preserve"> PAGEREF _Toc362598314 \h </w:instrText>
        </w:r>
        <w:r w:rsidR="006F15AF">
          <w:fldChar w:fldCharType="separate"/>
        </w:r>
        <w:r w:rsidR="00CC5117">
          <w:t>25</w:t>
        </w:r>
        <w:r w:rsidR="006F15AF">
          <w:fldChar w:fldCharType="end"/>
        </w:r>
      </w:hyperlink>
    </w:p>
    <w:p w14:paraId="5C57F405" w14:textId="74057B4E" w:rsidR="00D73AAD" w:rsidRDefault="00D73AAD">
      <w:pPr>
        <w:pStyle w:val="TOC5"/>
        <w:rPr>
          <w:rFonts w:asciiTheme="minorHAnsi" w:eastAsiaTheme="minorEastAsia" w:hAnsiTheme="minorHAnsi" w:cstheme="minorBidi"/>
          <w:sz w:val="22"/>
          <w:szCs w:val="22"/>
          <w:lang w:eastAsia="en-AU"/>
        </w:rPr>
      </w:pPr>
      <w:r>
        <w:tab/>
      </w:r>
      <w:hyperlink w:anchor="_Toc362598315" w:history="1">
        <w:r w:rsidRPr="005B01AF">
          <w:t>35</w:t>
        </w:r>
        <w:r>
          <w:rPr>
            <w:rFonts w:asciiTheme="minorHAnsi" w:eastAsiaTheme="minorEastAsia" w:hAnsiTheme="minorHAnsi" w:cstheme="minorBidi"/>
            <w:sz w:val="22"/>
            <w:szCs w:val="22"/>
            <w:lang w:eastAsia="en-AU"/>
          </w:rPr>
          <w:tab/>
        </w:r>
        <w:r w:rsidRPr="005B01AF">
          <w:t>Costs</w:t>
        </w:r>
        <w:r>
          <w:tab/>
        </w:r>
        <w:r w:rsidR="006F15AF">
          <w:fldChar w:fldCharType="begin"/>
        </w:r>
        <w:r>
          <w:instrText xml:space="preserve"> PAGEREF _Toc362598315 \h </w:instrText>
        </w:r>
        <w:r w:rsidR="006F15AF">
          <w:fldChar w:fldCharType="separate"/>
        </w:r>
        <w:r w:rsidR="00CC5117">
          <w:t>26</w:t>
        </w:r>
        <w:r w:rsidR="006F15AF">
          <w:fldChar w:fldCharType="end"/>
        </w:r>
      </w:hyperlink>
    </w:p>
    <w:p w14:paraId="35393E7B" w14:textId="61C6F751" w:rsidR="00D73AAD" w:rsidRDefault="00D73AAD">
      <w:pPr>
        <w:pStyle w:val="TOC5"/>
        <w:rPr>
          <w:rFonts w:asciiTheme="minorHAnsi" w:eastAsiaTheme="minorEastAsia" w:hAnsiTheme="minorHAnsi" w:cstheme="minorBidi"/>
          <w:sz w:val="22"/>
          <w:szCs w:val="22"/>
          <w:lang w:eastAsia="en-AU"/>
        </w:rPr>
      </w:pPr>
      <w:r>
        <w:tab/>
      </w:r>
      <w:hyperlink w:anchor="_Toc362598316" w:history="1">
        <w:r w:rsidRPr="005B01AF">
          <w:t>36</w:t>
        </w:r>
        <w:r>
          <w:rPr>
            <w:rFonts w:asciiTheme="minorHAnsi" w:eastAsiaTheme="minorEastAsia" w:hAnsiTheme="minorHAnsi" w:cstheme="minorBidi"/>
            <w:sz w:val="22"/>
            <w:szCs w:val="22"/>
            <w:lang w:eastAsia="en-AU"/>
          </w:rPr>
          <w:tab/>
        </w:r>
        <w:r w:rsidRPr="005B01AF">
          <w:t>Residence or domicile</w:t>
        </w:r>
        <w:r>
          <w:tab/>
        </w:r>
        <w:r w:rsidR="006F15AF">
          <w:fldChar w:fldCharType="begin"/>
        </w:r>
        <w:r>
          <w:instrText xml:space="preserve"> PAGEREF _Toc362598316 \h </w:instrText>
        </w:r>
        <w:r w:rsidR="006F15AF">
          <w:fldChar w:fldCharType="separate"/>
        </w:r>
        <w:r w:rsidR="00CC5117">
          <w:t>26</w:t>
        </w:r>
        <w:r w:rsidR="006F15AF">
          <w:fldChar w:fldCharType="end"/>
        </w:r>
      </w:hyperlink>
    </w:p>
    <w:p w14:paraId="701EC647" w14:textId="5B86CB54" w:rsidR="00D73AAD" w:rsidRDefault="00D73AAD">
      <w:pPr>
        <w:pStyle w:val="TOC5"/>
        <w:rPr>
          <w:rFonts w:asciiTheme="minorHAnsi" w:eastAsiaTheme="minorEastAsia" w:hAnsiTheme="minorHAnsi" w:cstheme="minorBidi"/>
          <w:sz w:val="22"/>
          <w:szCs w:val="22"/>
          <w:lang w:eastAsia="en-AU"/>
        </w:rPr>
      </w:pPr>
      <w:r>
        <w:tab/>
      </w:r>
      <w:hyperlink w:anchor="_Toc362598317" w:history="1">
        <w:r w:rsidRPr="005B01AF">
          <w:t>37</w:t>
        </w:r>
        <w:r>
          <w:rPr>
            <w:rFonts w:asciiTheme="minorHAnsi" w:eastAsiaTheme="minorEastAsia" w:hAnsiTheme="minorHAnsi" w:cstheme="minorBidi"/>
            <w:sz w:val="22"/>
            <w:szCs w:val="22"/>
            <w:lang w:eastAsia="en-AU"/>
          </w:rPr>
          <w:tab/>
        </w:r>
        <w:r w:rsidRPr="005B01AF">
          <w:t>Furnishing information</w:t>
        </w:r>
        <w:r>
          <w:tab/>
        </w:r>
        <w:r w:rsidR="006F15AF">
          <w:fldChar w:fldCharType="begin"/>
        </w:r>
        <w:r>
          <w:instrText xml:space="preserve"> PAGEREF _Toc362598317 \h </w:instrText>
        </w:r>
        <w:r w:rsidR="006F15AF">
          <w:fldChar w:fldCharType="separate"/>
        </w:r>
        <w:r w:rsidR="00CC5117">
          <w:t>26</w:t>
        </w:r>
        <w:r w:rsidR="006F15AF">
          <w:fldChar w:fldCharType="end"/>
        </w:r>
      </w:hyperlink>
    </w:p>
    <w:p w14:paraId="67A98A93" w14:textId="05C49E9B" w:rsidR="00D73AAD" w:rsidRDefault="00D73AAD">
      <w:pPr>
        <w:pStyle w:val="TOC5"/>
        <w:rPr>
          <w:rFonts w:asciiTheme="minorHAnsi" w:eastAsiaTheme="minorEastAsia" w:hAnsiTheme="minorHAnsi" w:cstheme="minorBidi"/>
          <w:sz w:val="22"/>
          <w:szCs w:val="22"/>
          <w:lang w:eastAsia="en-AU"/>
        </w:rPr>
      </w:pPr>
      <w:r>
        <w:tab/>
      </w:r>
      <w:hyperlink w:anchor="_Toc362598318" w:history="1">
        <w:r w:rsidRPr="005B01AF">
          <w:t>38</w:t>
        </w:r>
        <w:r>
          <w:rPr>
            <w:rFonts w:asciiTheme="minorHAnsi" w:eastAsiaTheme="minorEastAsia" w:hAnsiTheme="minorHAnsi" w:cstheme="minorBidi"/>
            <w:sz w:val="22"/>
            <w:szCs w:val="22"/>
            <w:lang w:eastAsia="en-AU"/>
          </w:rPr>
          <w:tab/>
        </w:r>
        <w:r w:rsidRPr="005B01AF">
          <w:t>Receiving information</w:t>
        </w:r>
        <w:r>
          <w:tab/>
        </w:r>
        <w:r w:rsidR="006F15AF">
          <w:fldChar w:fldCharType="begin"/>
        </w:r>
        <w:r>
          <w:instrText xml:space="preserve"> PAGEREF _Toc362598318 \h </w:instrText>
        </w:r>
        <w:r w:rsidR="006F15AF">
          <w:fldChar w:fldCharType="separate"/>
        </w:r>
        <w:r w:rsidR="00CC5117">
          <w:t>27</w:t>
        </w:r>
        <w:r w:rsidR="006F15AF">
          <w:fldChar w:fldCharType="end"/>
        </w:r>
      </w:hyperlink>
    </w:p>
    <w:p w14:paraId="6E36221C" w14:textId="192FCAFA" w:rsidR="00D73AAD" w:rsidRDefault="00D73AAD">
      <w:pPr>
        <w:pStyle w:val="TOC5"/>
        <w:rPr>
          <w:rFonts w:asciiTheme="minorHAnsi" w:eastAsiaTheme="minorEastAsia" w:hAnsiTheme="minorHAnsi" w:cstheme="minorBidi"/>
          <w:sz w:val="22"/>
          <w:szCs w:val="22"/>
          <w:lang w:eastAsia="en-AU"/>
        </w:rPr>
      </w:pPr>
      <w:r>
        <w:tab/>
      </w:r>
      <w:hyperlink w:anchor="_Toc362598319" w:history="1">
        <w:r w:rsidRPr="005B01AF">
          <w:t>39</w:t>
        </w:r>
        <w:r>
          <w:rPr>
            <w:rFonts w:asciiTheme="minorHAnsi" w:eastAsiaTheme="minorEastAsia" w:hAnsiTheme="minorHAnsi" w:cstheme="minorBidi"/>
            <w:sz w:val="22"/>
            <w:szCs w:val="22"/>
            <w:lang w:eastAsia="en-AU"/>
          </w:rPr>
          <w:tab/>
        </w:r>
        <w:r w:rsidRPr="005B01AF">
          <w:t>General responsibilities of local registration authorities</w:t>
        </w:r>
        <w:r>
          <w:tab/>
        </w:r>
        <w:r w:rsidR="006F15AF">
          <w:fldChar w:fldCharType="begin"/>
        </w:r>
        <w:r>
          <w:instrText xml:space="preserve"> PAGEREF _Toc362598319 \h </w:instrText>
        </w:r>
        <w:r w:rsidR="006F15AF">
          <w:fldChar w:fldCharType="separate"/>
        </w:r>
        <w:r w:rsidR="00CC5117">
          <w:t>27</w:t>
        </w:r>
        <w:r w:rsidR="006F15AF">
          <w:fldChar w:fldCharType="end"/>
        </w:r>
      </w:hyperlink>
    </w:p>
    <w:p w14:paraId="2DC77DEA" w14:textId="0C0504E9" w:rsidR="00D73AAD" w:rsidRDefault="00D73AAD">
      <w:pPr>
        <w:pStyle w:val="TOC5"/>
        <w:rPr>
          <w:rFonts w:asciiTheme="minorHAnsi" w:eastAsiaTheme="minorEastAsia" w:hAnsiTheme="minorHAnsi" w:cstheme="minorBidi"/>
          <w:sz w:val="22"/>
          <w:szCs w:val="22"/>
          <w:lang w:eastAsia="en-AU"/>
        </w:rPr>
      </w:pPr>
      <w:r>
        <w:tab/>
      </w:r>
      <w:hyperlink w:anchor="_Toc362598320" w:history="1">
        <w:r w:rsidRPr="005B01AF">
          <w:t>40</w:t>
        </w:r>
        <w:r>
          <w:rPr>
            <w:rFonts w:asciiTheme="minorHAnsi" w:eastAsiaTheme="minorEastAsia" w:hAnsiTheme="minorHAnsi" w:cstheme="minorBidi"/>
            <w:sz w:val="22"/>
            <w:szCs w:val="22"/>
            <w:lang w:eastAsia="en-AU"/>
          </w:rPr>
          <w:tab/>
        </w:r>
        <w:r w:rsidRPr="005B01AF">
          <w:t>Fees</w:t>
        </w:r>
        <w:r>
          <w:tab/>
        </w:r>
        <w:r w:rsidR="006F15AF">
          <w:fldChar w:fldCharType="begin"/>
        </w:r>
        <w:r>
          <w:instrText xml:space="preserve"> PAGEREF _Toc362598320 \h </w:instrText>
        </w:r>
        <w:r w:rsidR="006F15AF">
          <w:fldChar w:fldCharType="separate"/>
        </w:r>
        <w:r w:rsidR="00CC5117">
          <w:t>28</w:t>
        </w:r>
        <w:r w:rsidR="006F15AF">
          <w:fldChar w:fldCharType="end"/>
        </w:r>
      </w:hyperlink>
    </w:p>
    <w:p w14:paraId="593649A8" w14:textId="674D92F5" w:rsidR="00D73AAD" w:rsidRDefault="00D73AAD">
      <w:pPr>
        <w:pStyle w:val="TOC5"/>
        <w:rPr>
          <w:rFonts w:asciiTheme="minorHAnsi" w:eastAsiaTheme="minorEastAsia" w:hAnsiTheme="minorHAnsi" w:cstheme="minorBidi"/>
          <w:sz w:val="22"/>
          <w:szCs w:val="22"/>
          <w:lang w:eastAsia="en-AU"/>
        </w:rPr>
      </w:pPr>
      <w:r>
        <w:tab/>
      </w:r>
      <w:hyperlink w:anchor="_Toc362598321" w:history="1">
        <w:r w:rsidRPr="005B01AF">
          <w:t>41</w:t>
        </w:r>
        <w:r>
          <w:rPr>
            <w:rFonts w:asciiTheme="minorHAnsi" w:eastAsiaTheme="minorEastAsia" w:hAnsiTheme="minorHAnsi" w:cstheme="minorBidi"/>
            <w:sz w:val="22"/>
            <w:szCs w:val="22"/>
            <w:lang w:eastAsia="en-AU"/>
          </w:rPr>
          <w:tab/>
        </w:r>
        <w:r w:rsidRPr="005B01AF">
          <w:t>Formalities requiring personal attendance</w:t>
        </w:r>
        <w:r>
          <w:tab/>
        </w:r>
        <w:r w:rsidR="006F15AF">
          <w:fldChar w:fldCharType="begin"/>
        </w:r>
        <w:r>
          <w:instrText xml:space="preserve"> PAGEREF _Toc362598321 \h </w:instrText>
        </w:r>
        <w:r w:rsidR="006F15AF">
          <w:fldChar w:fldCharType="separate"/>
        </w:r>
        <w:r w:rsidR="00CC5117">
          <w:t>28</w:t>
        </w:r>
        <w:r w:rsidR="006F15AF">
          <w:fldChar w:fldCharType="end"/>
        </w:r>
      </w:hyperlink>
    </w:p>
    <w:p w14:paraId="12B48F18" w14:textId="0C6A9731" w:rsidR="00D73AAD" w:rsidRDefault="00D73AAD">
      <w:pPr>
        <w:pStyle w:val="TOC5"/>
        <w:rPr>
          <w:rFonts w:asciiTheme="minorHAnsi" w:eastAsiaTheme="minorEastAsia" w:hAnsiTheme="minorHAnsi" w:cstheme="minorBidi"/>
          <w:sz w:val="22"/>
          <w:szCs w:val="22"/>
          <w:lang w:eastAsia="en-AU"/>
        </w:rPr>
      </w:pPr>
      <w:r>
        <w:tab/>
      </w:r>
      <w:hyperlink w:anchor="_Toc362598322" w:history="1">
        <w:r w:rsidRPr="005B01AF">
          <w:t>42</w:t>
        </w:r>
        <w:r>
          <w:rPr>
            <w:rFonts w:asciiTheme="minorHAnsi" w:eastAsiaTheme="minorEastAsia" w:hAnsiTheme="minorHAnsi" w:cstheme="minorBidi"/>
            <w:sz w:val="22"/>
            <w:szCs w:val="22"/>
            <w:lang w:eastAsia="en-AU"/>
          </w:rPr>
          <w:tab/>
        </w:r>
        <w:r w:rsidRPr="005B01AF">
          <w:t>Saving</w:t>
        </w:r>
        <w:r>
          <w:tab/>
        </w:r>
        <w:r w:rsidR="006F15AF">
          <w:fldChar w:fldCharType="begin"/>
        </w:r>
        <w:r>
          <w:instrText xml:space="preserve"> PAGEREF _Toc362598322 \h </w:instrText>
        </w:r>
        <w:r w:rsidR="006F15AF">
          <w:fldChar w:fldCharType="separate"/>
        </w:r>
        <w:r w:rsidR="00CC5117">
          <w:t>28</w:t>
        </w:r>
        <w:r w:rsidR="006F15AF">
          <w:fldChar w:fldCharType="end"/>
        </w:r>
      </w:hyperlink>
    </w:p>
    <w:p w14:paraId="33E25620" w14:textId="55F98218" w:rsidR="00D73AAD" w:rsidRDefault="00151E8D">
      <w:pPr>
        <w:pStyle w:val="TOC2"/>
        <w:rPr>
          <w:rFonts w:asciiTheme="minorHAnsi" w:eastAsiaTheme="minorEastAsia" w:hAnsiTheme="minorHAnsi" w:cstheme="minorBidi"/>
          <w:b w:val="0"/>
          <w:sz w:val="22"/>
          <w:szCs w:val="22"/>
          <w:lang w:eastAsia="en-AU"/>
        </w:rPr>
      </w:pPr>
      <w:hyperlink w:anchor="_Toc362598323" w:history="1">
        <w:r w:rsidR="00D73AAD" w:rsidRPr="005B01AF">
          <w:t>Part 4</w:t>
        </w:r>
        <w:r w:rsidR="00D73AAD">
          <w:rPr>
            <w:rFonts w:asciiTheme="minorHAnsi" w:eastAsiaTheme="minorEastAsia" w:hAnsiTheme="minorHAnsi" w:cstheme="minorBidi"/>
            <w:b w:val="0"/>
            <w:sz w:val="22"/>
            <w:szCs w:val="22"/>
            <w:lang w:eastAsia="en-AU"/>
          </w:rPr>
          <w:tab/>
        </w:r>
        <w:r w:rsidR="00D73AAD" w:rsidRPr="005B01AF">
          <w:t>General</w:t>
        </w:r>
        <w:r w:rsidR="00D73AAD" w:rsidRPr="00D73AAD">
          <w:rPr>
            <w:vanish/>
          </w:rPr>
          <w:tab/>
        </w:r>
        <w:r w:rsidR="006F15AF" w:rsidRPr="00D73AAD">
          <w:rPr>
            <w:vanish/>
          </w:rPr>
          <w:fldChar w:fldCharType="begin"/>
        </w:r>
        <w:r w:rsidR="00D73AAD" w:rsidRPr="00D73AAD">
          <w:rPr>
            <w:vanish/>
          </w:rPr>
          <w:instrText xml:space="preserve"> PAGEREF _Toc362598323 \h </w:instrText>
        </w:r>
        <w:r w:rsidR="006F15AF" w:rsidRPr="00D73AAD">
          <w:rPr>
            <w:vanish/>
          </w:rPr>
        </w:r>
        <w:r w:rsidR="006F15AF" w:rsidRPr="00D73AAD">
          <w:rPr>
            <w:vanish/>
          </w:rPr>
          <w:fldChar w:fldCharType="separate"/>
        </w:r>
        <w:r w:rsidR="00CC5117">
          <w:rPr>
            <w:vanish/>
          </w:rPr>
          <w:t>29</w:t>
        </w:r>
        <w:r w:rsidR="006F15AF" w:rsidRPr="00D73AAD">
          <w:rPr>
            <w:vanish/>
          </w:rPr>
          <w:fldChar w:fldCharType="end"/>
        </w:r>
      </w:hyperlink>
    </w:p>
    <w:p w14:paraId="0D0ECB44" w14:textId="45466573" w:rsidR="00D73AAD" w:rsidRDefault="00D73AAD">
      <w:pPr>
        <w:pStyle w:val="TOC5"/>
        <w:rPr>
          <w:rFonts w:asciiTheme="minorHAnsi" w:eastAsiaTheme="minorEastAsia" w:hAnsiTheme="minorHAnsi" w:cstheme="minorBidi"/>
          <w:sz w:val="22"/>
          <w:szCs w:val="22"/>
          <w:lang w:eastAsia="en-AU"/>
        </w:rPr>
      </w:pPr>
      <w:r>
        <w:tab/>
      </w:r>
      <w:hyperlink w:anchor="_Toc362598324" w:history="1">
        <w:r w:rsidRPr="005B01AF">
          <w:t>43</w:t>
        </w:r>
        <w:r>
          <w:rPr>
            <w:rFonts w:asciiTheme="minorHAnsi" w:eastAsiaTheme="minorEastAsia" w:hAnsiTheme="minorHAnsi" w:cstheme="minorBidi"/>
            <w:sz w:val="22"/>
            <w:szCs w:val="22"/>
            <w:lang w:eastAsia="en-AU"/>
          </w:rPr>
          <w:tab/>
        </w:r>
        <w:r w:rsidRPr="005B01AF">
          <w:t>References to participating jurisdictions</w:t>
        </w:r>
        <w:r>
          <w:tab/>
        </w:r>
        <w:r w:rsidR="006F15AF">
          <w:fldChar w:fldCharType="begin"/>
        </w:r>
        <w:r>
          <w:instrText xml:space="preserve"> PAGEREF _Toc362598324 \h </w:instrText>
        </w:r>
        <w:r w:rsidR="006F15AF">
          <w:fldChar w:fldCharType="separate"/>
        </w:r>
        <w:r w:rsidR="00CC5117">
          <w:t>29</w:t>
        </w:r>
        <w:r w:rsidR="006F15AF">
          <w:fldChar w:fldCharType="end"/>
        </w:r>
      </w:hyperlink>
    </w:p>
    <w:p w14:paraId="0B98A7AE" w14:textId="7E13F65D" w:rsidR="00D73AAD" w:rsidRDefault="00D73AAD">
      <w:pPr>
        <w:pStyle w:val="TOC5"/>
        <w:rPr>
          <w:rFonts w:asciiTheme="minorHAnsi" w:eastAsiaTheme="minorEastAsia" w:hAnsiTheme="minorHAnsi" w:cstheme="minorBidi"/>
          <w:sz w:val="22"/>
          <w:szCs w:val="22"/>
          <w:lang w:eastAsia="en-AU"/>
        </w:rPr>
      </w:pPr>
      <w:r>
        <w:tab/>
      </w:r>
      <w:hyperlink w:anchor="_Toc362598325" w:history="1">
        <w:r w:rsidRPr="005B01AF">
          <w:t>44</w:t>
        </w:r>
        <w:r>
          <w:rPr>
            <w:rFonts w:asciiTheme="minorHAnsi" w:eastAsiaTheme="minorEastAsia" w:hAnsiTheme="minorHAnsi" w:cstheme="minorBidi"/>
            <w:sz w:val="22"/>
            <w:szCs w:val="22"/>
            <w:lang w:eastAsia="en-AU"/>
          </w:rPr>
          <w:tab/>
        </w:r>
        <w:r w:rsidRPr="005B01AF">
          <w:t>Application of mutual recognition principle</w:t>
        </w:r>
        <w:r>
          <w:tab/>
        </w:r>
        <w:r w:rsidR="006F15AF">
          <w:fldChar w:fldCharType="begin"/>
        </w:r>
        <w:r>
          <w:instrText xml:space="preserve"> PAGEREF _Toc362598325 \h </w:instrText>
        </w:r>
        <w:r w:rsidR="006F15AF">
          <w:fldChar w:fldCharType="separate"/>
        </w:r>
        <w:r w:rsidR="00CC5117">
          <w:t>29</w:t>
        </w:r>
        <w:r w:rsidR="006F15AF">
          <w:fldChar w:fldCharType="end"/>
        </w:r>
      </w:hyperlink>
    </w:p>
    <w:p w14:paraId="7A65659F" w14:textId="46618BAA" w:rsidR="00D73AAD" w:rsidRDefault="00D73AAD">
      <w:pPr>
        <w:pStyle w:val="TOC5"/>
        <w:rPr>
          <w:rFonts w:asciiTheme="minorHAnsi" w:eastAsiaTheme="minorEastAsia" w:hAnsiTheme="minorHAnsi" w:cstheme="minorBidi"/>
          <w:sz w:val="22"/>
          <w:szCs w:val="22"/>
          <w:lang w:eastAsia="en-AU"/>
        </w:rPr>
      </w:pPr>
      <w:r>
        <w:tab/>
      </w:r>
      <w:hyperlink w:anchor="_Toc362598326" w:history="1">
        <w:r w:rsidRPr="005B01AF">
          <w:t>45</w:t>
        </w:r>
        <w:r>
          <w:rPr>
            <w:rFonts w:asciiTheme="minorHAnsi" w:eastAsiaTheme="minorEastAsia" w:hAnsiTheme="minorHAnsi" w:cstheme="minorBidi"/>
            <w:sz w:val="22"/>
            <w:szCs w:val="22"/>
            <w:lang w:eastAsia="en-AU"/>
          </w:rPr>
          <w:tab/>
        </w:r>
        <w:r w:rsidRPr="005B01AF">
          <w:t>Machinery provisions regarding limitations etc</w:t>
        </w:r>
        <w:r>
          <w:tab/>
        </w:r>
        <w:r w:rsidR="006F15AF">
          <w:fldChar w:fldCharType="begin"/>
        </w:r>
        <w:r>
          <w:instrText xml:space="preserve"> PAGEREF _Toc362598326 \h </w:instrText>
        </w:r>
        <w:r w:rsidR="006F15AF">
          <w:fldChar w:fldCharType="separate"/>
        </w:r>
        <w:r w:rsidR="00CC5117">
          <w:t>29</w:t>
        </w:r>
        <w:r w:rsidR="006F15AF">
          <w:fldChar w:fldCharType="end"/>
        </w:r>
      </w:hyperlink>
    </w:p>
    <w:p w14:paraId="1EF8736F" w14:textId="703ED9A9" w:rsidR="00D73AAD" w:rsidRDefault="00D73AAD">
      <w:pPr>
        <w:pStyle w:val="TOC5"/>
        <w:rPr>
          <w:rFonts w:asciiTheme="minorHAnsi" w:eastAsiaTheme="minorEastAsia" w:hAnsiTheme="minorHAnsi" w:cstheme="minorBidi"/>
          <w:sz w:val="22"/>
          <w:szCs w:val="22"/>
          <w:lang w:eastAsia="en-AU"/>
        </w:rPr>
      </w:pPr>
      <w:r>
        <w:tab/>
      </w:r>
      <w:hyperlink w:anchor="_Toc362598327" w:history="1">
        <w:r w:rsidRPr="005B01AF">
          <w:t>46</w:t>
        </w:r>
        <w:r>
          <w:rPr>
            <w:rFonts w:asciiTheme="minorHAnsi" w:eastAsiaTheme="minorEastAsia" w:hAnsiTheme="minorHAnsi" w:cstheme="minorBidi"/>
            <w:sz w:val="22"/>
            <w:szCs w:val="22"/>
            <w:lang w:eastAsia="en-AU"/>
          </w:rPr>
          <w:tab/>
        </w:r>
        <w:r w:rsidRPr="005B01AF">
          <w:t>Determining place of production</w:t>
        </w:r>
        <w:r>
          <w:tab/>
        </w:r>
        <w:r w:rsidR="006F15AF">
          <w:fldChar w:fldCharType="begin"/>
        </w:r>
        <w:r>
          <w:instrText xml:space="preserve"> PAGEREF _Toc362598327 \h </w:instrText>
        </w:r>
        <w:r w:rsidR="006F15AF">
          <w:fldChar w:fldCharType="separate"/>
        </w:r>
        <w:r w:rsidR="00CC5117">
          <w:t>30</w:t>
        </w:r>
        <w:r w:rsidR="006F15AF">
          <w:fldChar w:fldCharType="end"/>
        </w:r>
      </w:hyperlink>
    </w:p>
    <w:p w14:paraId="3C7127BD" w14:textId="0EE130F8" w:rsidR="00D73AAD" w:rsidRDefault="00D73AAD">
      <w:pPr>
        <w:pStyle w:val="TOC5"/>
        <w:rPr>
          <w:rFonts w:asciiTheme="minorHAnsi" w:eastAsiaTheme="minorEastAsia" w:hAnsiTheme="minorHAnsi" w:cstheme="minorBidi"/>
          <w:sz w:val="22"/>
          <w:szCs w:val="22"/>
          <w:lang w:eastAsia="en-AU"/>
        </w:rPr>
      </w:pPr>
      <w:r>
        <w:tab/>
      </w:r>
      <w:hyperlink w:anchor="_Toc362598328" w:history="1">
        <w:r w:rsidRPr="005B01AF">
          <w:t>47</w:t>
        </w:r>
        <w:r>
          <w:rPr>
            <w:rFonts w:asciiTheme="minorHAnsi" w:eastAsiaTheme="minorEastAsia" w:hAnsiTheme="minorHAnsi" w:cstheme="minorBidi"/>
            <w:sz w:val="22"/>
            <w:szCs w:val="22"/>
            <w:lang w:eastAsia="en-AU"/>
          </w:rPr>
          <w:tab/>
        </w:r>
        <w:r w:rsidRPr="005B01AF">
          <w:t>Amendment of schedules</w:t>
        </w:r>
        <w:r>
          <w:tab/>
        </w:r>
        <w:r w:rsidR="006F15AF">
          <w:fldChar w:fldCharType="begin"/>
        </w:r>
        <w:r>
          <w:instrText xml:space="preserve"> PAGEREF _Toc362598328 \h </w:instrText>
        </w:r>
        <w:r w:rsidR="006F15AF">
          <w:fldChar w:fldCharType="separate"/>
        </w:r>
        <w:r w:rsidR="00CC5117">
          <w:t>30</w:t>
        </w:r>
        <w:r w:rsidR="006F15AF">
          <w:fldChar w:fldCharType="end"/>
        </w:r>
      </w:hyperlink>
    </w:p>
    <w:p w14:paraId="5C0E6343" w14:textId="02560DAA" w:rsidR="00D73AAD" w:rsidRDefault="00151E8D">
      <w:pPr>
        <w:pStyle w:val="TOC6"/>
        <w:rPr>
          <w:rFonts w:asciiTheme="minorHAnsi" w:eastAsiaTheme="minorEastAsia" w:hAnsiTheme="minorHAnsi" w:cstheme="minorBidi"/>
          <w:b w:val="0"/>
          <w:sz w:val="22"/>
          <w:szCs w:val="22"/>
          <w:lang w:eastAsia="en-AU"/>
        </w:rPr>
      </w:pPr>
      <w:hyperlink w:anchor="_Toc362598329" w:history="1">
        <w:r w:rsidR="00D73AAD" w:rsidRPr="005B01AF">
          <w:t>Dictionary</w:t>
        </w:r>
        <w:r w:rsidR="00D73AAD">
          <w:tab/>
        </w:r>
        <w:r w:rsidR="00D73AAD">
          <w:tab/>
        </w:r>
        <w:r w:rsidR="006F15AF" w:rsidRPr="00D73AAD">
          <w:rPr>
            <w:b w:val="0"/>
            <w:sz w:val="20"/>
          </w:rPr>
          <w:fldChar w:fldCharType="begin"/>
        </w:r>
        <w:r w:rsidR="00D73AAD" w:rsidRPr="00D73AAD">
          <w:rPr>
            <w:b w:val="0"/>
            <w:sz w:val="20"/>
          </w:rPr>
          <w:instrText xml:space="preserve"> PAGEREF _Toc362598329 \h </w:instrText>
        </w:r>
        <w:r w:rsidR="006F15AF" w:rsidRPr="00D73AAD">
          <w:rPr>
            <w:b w:val="0"/>
            <w:sz w:val="20"/>
          </w:rPr>
        </w:r>
        <w:r w:rsidR="006F15AF" w:rsidRPr="00D73AAD">
          <w:rPr>
            <w:b w:val="0"/>
            <w:sz w:val="20"/>
          </w:rPr>
          <w:fldChar w:fldCharType="separate"/>
        </w:r>
        <w:r w:rsidR="00CC5117">
          <w:rPr>
            <w:b w:val="0"/>
            <w:sz w:val="20"/>
          </w:rPr>
          <w:t>35</w:t>
        </w:r>
        <w:r w:rsidR="006F15AF" w:rsidRPr="00D73AAD">
          <w:rPr>
            <w:b w:val="0"/>
            <w:sz w:val="20"/>
          </w:rPr>
          <w:fldChar w:fldCharType="end"/>
        </w:r>
      </w:hyperlink>
    </w:p>
    <w:p w14:paraId="2F02E6DE" w14:textId="56B86BB7" w:rsidR="00D73AAD" w:rsidRDefault="00151E8D" w:rsidP="00A40AF4">
      <w:pPr>
        <w:pStyle w:val="TOC7"/>
        <w:rPr>
          <w:rFonts w:asciiTheme="minorHAnsi" w:eastAsiaTheme="minorEastAsia" w:hAnsiTheme="minorHAnsi" w:cstheme="minorBidi"/>
          <w:sz w:val="22"/>
          <w:szCs w:val="22"/>
          <w:lang w:eastAsia="en-AU"/>
        </w:rPr>
      </w:pPr>
      <w:hyperlink w:anchor="_Toc362598330" w:history="1">
        <w:r w:rsidR="00D73AAD">
          <w:t>Endnotes</w:t>
        </w:r>
        <w:r w:rsidR="00D73AAD" w:rsidRPr="00D73AAD">
          <w:rPr>
            <w:vanish/>
          </w:rPr>
          <w:tab/>
        </w:r>
        <w:r w:rsidR="006F15AF" w:rsidRPr="00D73AAD">
          <w:rPr>
            <w:vanish/>
          </w:rPr>
          <w:fldChar w:fldCharType="begin"/>
        </w:r>
        <w:r w:rsidR="00D73AAD" w:rsidRPr="00D73AAD">
          <w:rPr>
            <w:vanish/>
          </w:rPr>
          <w:instrText xml:space="preserve"> PAGEREF _Toc362598330 \h </w:instrText>
        </w:r>
        <w:r w:rsidR="006F15AF" w:rsidRPr="00D73AAD">
          <w:rPr>
            <w:vanish/>
          </w:rPr>
        </w:r>
        <w:r w:rsidR="006F15AF" w:rsidRPr="00D73AAD">
          <w:rPr>
            <w:vanish/>
          </w:rPr>
          <w:fldChar w:fldCharType="separate"/>
        </w:r>
        <w:r w:rsidR="00CC5117">
          <w:rPr>
            <w:vanish/>
          </w:rPr>
          <w:t>36</w:t>
        </w:r>
        <w:r w:rsidR="006F15AF" w:rsidRPr="00D73AAD">
          <w:rPr>
            <w:vanish/>
          </w:rPr>
          <w:fldChar w:fldCharType="end"/>
        </w:r>
      </w:hyperlink>
    </w:p>
    <w:p w14:paraId="1D5FB136" w14:textId="19115C31" w:rsidR="00D73AAD" w:rsidRDefault="00D73AAD">
      <w:pPr>
        <w:pStyle w:val="TOC5"/>
        <w:rPr>
          <w:rFonts w:asciiTheme="minorHAnsi" w:eastAsiaTheme="minorEastAsia" w:hAnsiTheme="minorHAnsi" w:cstheme="minorBidi"/>
          <w:sz w:val="22"/>
          <w:szCs w:val="22"/>
          <w:lang w:eastAsia="en-AU"/>
        </w:rPr>
      </w:pPr>
      <w:r>
        <w:tab/>
      </w:r>
      <w:hyperlink w:anchor="_Toc362598331" w:history="1">
        <w:r w:rsidRPr="005B01AF">
          <w:t>1</w:t>
        </w:r>
        <w:r>
          <w:rPr>
            <w:rFonts w:asciiTheme="minorHAnsi" w:eastAsiaTheme="minorEastAsia" w:hAnsiTheme="minorHAnsi" w:cstheme="minorBidi"/>
            <w:sz w:val="22"/>
            <w:szCs w:val="22"/>
            <w:lang w:eastAsia="en-AU"/>
          </w:rPr>
          <w:tab/>
        </w:r>
        <w:r w:rsidRPr="005B01AF">
          <w:t>About the endnotes</w:t>
        </w:r>
        <w:r>
          <w:tab/>
        </w:r>
        <w:r w:rsidR="006F15AF">
          <w:fldChar w:fldCharType="begin"/>
        </w:r>
        <w:r>
          <w:instrText xml:space="preserve"> PAGEREF _Toc362598331 \h </w:instrText>
        </w:r>
        <w:r w:rsidR="006F15AF">
          <w:fldChar w:fldCharType="separate"/>
        </w:r>
        <w:r w:rsidR="00CC5117">
          <w:t>36</w:t>
        </w:r>
        <w:r w:rsidR="006F15AF">
          <w:fldChar w:fldCharType="end"/>
        </w:r>
      </w:hyperlink>
    </w:p>
    <w:p w14:paraId="7B1E20EE" w14:textId="4D7998B6" w:rsidR="00D73AAD" w:rsidRDefault="00D73AAD">
      <w:pPr>
        <w:pStyle w:val="TOC5"/>
        <w:rPr>
          <w:rFonts w:asciiTheme="minorHAnsi" w:eastAsiaTheme="minorEastAsia" w:hAnsiTheme="minorHAnsi" w:cstheme="minorBidi"/>
          <w:sz w:val="22"/>
          <w:szCs w:val="22"/>
          <w:lang w:eastAsia="en-AU"/>
        </w:rPr>
      </w:pPr>
      <w:r>
        <w:tab/>
      </w:r>
      <w:hyperlink w:anchor="_Toc362598332" w:history="1">
        <w:r w:rsidRPr="005B01AF">
          <w:t>2</w:t>
        </w:r>
        <w:r>
          <w:rPr>
            <w:rFonts w:asciiTheme="minorHAnsi" w:eastAsiaTheme="minorEastAsia" w:hAnsiTheme="minorHAnsi" w:cstheme="minorBidi"/>
            <w:sz w:val="22"/>
            <w:szCs w:val="22"/>
            <w:lang w:eastAsia="en-AU"/>
          </w:rPr>
          <w:tab/>
        </w:r>
        <w:r w:rsidRPr="005B01AF">
          <w:t>Abbreviation key</w:t>
        </w:r>
        <w:r>
          <w:tab/>
        </w:r>
        <w:r w:rsidR="006F15AF">
          <w:fldChar w:fldCharType="begin"/>
        </w:r>
        <w:r>
          <w:instrText xml:space="preserve"> PAGEREF _Toc362598332 \h </w:instrText>
        </w:r>
        <w:r w:rsidR="006F15AF">
          <w:fldChar w:fldCharType="separate"/>
        </w:r>
        <w:r w:rsidR="00CC5117">
          <w:t>36</w:t>
        </w:r>
        <w:r w:rsidR="006F15AF">
          <w:fldChar w:fldCharType="end"/>
        </w:r>
      </w:hyperlink>
    </w:p>
    <w:p w14:paraId="4DE25321" w14:textId="6BB3EA95" w:rsidR="00D73AAD" w:rsidRDefault="00D73AAD">
      <w:pPr>
        <w:pStyle w:val="TOC5"/>
        <w:rPr>
          <w:rFonts w:asciiTheme="minorHAnsi" w:eastAsiaTheme="minorEastAsia" w:hAnsiTheme="minorHAnsi" w:cstheme="minorBidi"/>
          <w:sz w:val="22"/>
          <w:szCs w:val="22"/>
          <w:lang w:eastAsia="en-AU"/>
        </w:rPr>
      </w:pPr>
      <w:r>
        <w:tab/>
      </w:r>
      <w:hyperlink w:anchor="_Toc362598333" w:history="1">
        <w:r w:rsidRPr="005B01AF">
          <w:t>3</w:t>
        </w:r>
        <w:r>
          <w:rPr>
            <w:rFonts w:asciiTheme="minorHAnsi" w:eastAsiaTheme="minorEastAsia" w:hAnsiTheme="minorHAnsi" w:cstheme="minorBidi"/>
            <w:sz w:val="22"/>
            <w:szCs w:val="22"/>
            <w:lang w:eastAsia="en-AU"/>
          </w:rPr>
          <w:tab/>
        </w:r>
        <w:r w:rsidRPr="005B01AF">
          <w:t>Legislation history</w:t>
        </w:r>
        <w:r>
          <w:tab/>
        </w:r>
        <w:r w:rsidR="006F15AF">
          <w:fldChar w:fldCharType="begin"/>
        </w:r>
        <w:r>
          <w:instrText xml:space="preserve"> PAGEREF _Toc362598333 \h </w:instrText>
        </w:r>
        <w:r w:rsidR="006F15AF">
          <w:fldChar w:fldCharType="separate"/>
        </w:r>
        <w:r w:rsidR="00CC5117">
          <w:t>37</w:t>
        </w:r>
        <w:r w:rsidR="006F15AF">
          <w:fldChar w:fldCharType="end"/>
        </w:r>
      </w:hyperlink>
    </w:p>
    <w:p w14:paraId="418B6BFF" w14:textId="0EAF9E20" w:rsidR="00D73AAD" w:rsidRDefault="00D73AAD">
      <w:pPr>
        <w:pStyle w:val="TOC5"/>
        <w:rPr>
          <w:rFonts w:asciiTheme="minorHAnsi" w:eastAsiaTheme="minorEastAsia" w:hAnsiTheme="minorHAnsi" w:cstheme="minorBidi"/>
          <w:sz w:val="22"/>
          <w:szCs w:val="22"/>
          <w:lang w:eastAsia="en-AU"/>
        </w:rPr>
      </w:pPr>
      <w:r>
        <w:tab/>
      </w:r>
      <w:hyperlink w:anchor="_Toc362598334" w:history="1">
        <w:r w:rsidRPr="005B01AF">
          <w:t>4</w:t>
        </w:r>
        <w:r>
          <w:rPr>
            <w:rFonts w:asciiTheme="minorHAnsi" w:eastAsiaTheme="minorEastAsia" w:hAnsiTheme="minorHAnsi" w:cstheme="minorBidi"/>
            <w:sz w:val="22"/>
            <w:szCs w:val="22"/>
            <w:lang w:eastAsia="en-AU"/>
          </w:rPr>
          <w:tab/>
        </w:r>
        <w:r w:rsidRPr="005B01AF">
          <w:t>Amendment history</w:t>
        </w:r>
        <w:r>
          <w:tab/>
        </w:r>
        <w:r w:rsidR="006F15AF">
          <w:fldChar w:fldCharType="begin"/>
        </w:r>
        <w:r>
          <w:instrText xml:space="preserve"> PAGEREF _Toc362598334 \h </w:instrText>
        </w:r>
        <w:r w:rsidR="006F15AF">
          <w:fldChar w:fldCharType="separate"/>
        </w:r>
        <w:r w:rsidR="00CC5117">
          <w:t>37</w:t>
        </w:r>
        <w:r w:rsidR="006F15AF">
          <w:fldChar w:fldCharType="end"/>
        </w:r>
      </w:hyperlink>
    </w:p>
    <w:p w14:paraId="1CBAE7FC" w14:textId="45FD80E5" w:rsidR="00D73AAD" w:rsidRDefault="00D73AAD">
      <w:pPr>
        <w:pStyle w:val="TOC5"/>
        <w:rPr>
          <w:rFonts w:asciiTheme="minorHAnsi" w:eastAsiaTheme="minorEastAsia" w:hAnsiTheme="minorHAnsi" w:cstheme="minorBidi"/>
          <w:sz w:val="22"/>
          <w:szCs w:val="22"/>
          <w:lang w:eastAsia="en-AU"/>
        </w:rPr>
      </w:pPr>
      <w:r>
        <w:tab/>
      </w:r>
      <w:hyperlink w:anchor="_Toc362598335" w:history="1">
        <w:r w:rsidRPr="005B01AF">
          <w:t>5</w:t>
        </w:r>
        <w:r>
          <w:rPr>
            <w:rFonts w:asciiTheme="minorHAnsi" w:eastAsiaTheme="minorEastAsia" w:hAnsiTheme="minorHAnsi" w:cstheme="minorBidi"/>
            <w:sz w:val="22"/>
            <w:szCs w:val="22"/>
            <w:lang w:eastAsia="en-AU"/>
          </w:rPr>
          <w:tab/>
        </w:r>
        <w:r w:rsidRPr="005B01AF">
          <w:t>Earlier republications</w:t>
        </w:r>
        <w:r>
          <w:tab/>
        </w:r>
        <w:r w:rsidR="006F15AF">
          <w:fldChar w:fldCharType="begin"/>
        </w:r>
        <w:r>
          <w:instrText xml:space="preserve"> PAGEREF _Toc362598335 \h </w:instrText>
        </w:r>
        <w:r w:rsidR="006F15AF">
          <w:fldChar w:fldCharType="separate"/>
        </w:r>
        <w:r w:rsidR="00CC5117">
          <w:t>38</w:t>
        </w:r>
        <w:r w:rsidR="006F15AF">
          <w:fldChar w:fldCharType="end"/>
        </w:r>
      </w:hyperlink>
    </w:p>
    <w:p w14:paraId="496279ED" w14:textId="77777777" w:rsidR="007F75DD" w:rsidRDefault="006F15AF">
      <w:pPr>
        <w:pStyle w:val="TOC5"/>
      </w:pPr>
      <w:r>
        <w:fldChar w:fldCharType="end"/>
      </w:r>
    </w:p>
    <w:p w14:paraId="61EC4898" w14:textId="77777777" w:rsidR="007F75DD" w:rsidRDefault="007F75DD">
      <w:pPr>
        <w:pStyle w:val="01Contents"/>
        <w:sectPr w:rsidR="007F75DD">
          <w:headerReference w:type="even" r:id="rId20"/>
          <w:headerReference w:type="default" r:id="rId21"/>
          <w:footerReference w:type="even" r:id="rId22"/>
          <w:footerReference w:type="default" r:id="rId23"/>
          <w:footerReference w:type="first" r:id="rId24"/>
          <w:pgSz w:w="11907" w:h="16839" w:code="9"/>
          <w:pgMar w:top="3000" w:right="1900" w:bottom="2500" w:left="2300" w:header="2480" w:footer="2100" w:gutter="0"/>
          <w:pgNumType w:start="1"/>
          <w:cols w:space="720"/>
          <w:titlePg/>
          <w:docGrid w:linePitch="254"/>
        </w:sectPr>
      </w:pPr>
    </w:p>
    <w:p w14:paraId="40A9E4B5" w14:textId="77777777" w:rsidR="007F75DD" w:rsidRDefault="00B85438">
      <w:pPr>
        <w:jc w:val="center"/>
      </w:pPr>
      <w:r>
        <w:rPr>
          <w:noProof/>
          <w:lang w:eastAsia="en-AU"/>
        </w:rPr>
        <w:lastRenderedPageBreak/>
        <w:drawing>
          <wp:inline distT="0" distB="0" distL="0" distR="0" wp14:anchorId="7833856F" wp14:editId="6B92E570">
            <wp:extent cx="1333500" cy="1181100"/>
            <wp:effectExtent l="19050" t="0" r="0" b="0"/>
            <wp:docPr id="3" name="Picture 3" descr="G:\pco\1 Office Administration\Information Technology\ACTCrest\Black&amp;White\ACT Crest high res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co\1 Office Administration\Information Technology\ACTCrest\Black&amp;White\ACT Crest high res small.tif"/>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0B7C666" w14:textId="77777777" w:rsidR="007F75DD" w:rsidRDefault="007F75DD">
      <w:pPr>
        <w:jc w:val="center"/>
        <w:rPr>
          <w:rFonts w:ascii="Arial" w:hAnsi="Arial"/>
        </w:rPr>
      </w:pPr>
      <w:r>
        <w:rPr>
          <w:rFonts w:ascii="Arial" w:hAnsi="Arial"/>
        </w:rPr>
        <w:t>Australian Capital Territory</w:t>
      </w:r>
    </w:p>
    <w:p w14:paraId="35431E4F" w14:textId="56DD08BC" w:rsidR="007F75DD" w:rsidRDefault="00721593">
      <w:pPr>
        <w:pStyle w:val="Billname"/>
      </w:pPr>
      <w:bookmarkStart w:id="6" w:name="Citation"/>
      <w:r>
        <w:t>Mutual Recognition (Australian Capital Territory) Act 1992</w:t>
      </w:r>
      <w:bookmarkEnd w:id="6"/>
    </w:p>
    <w:p w14:paraId="6AEE7BB6" w14:textId="77777777" w:rsidR="007F75DD" w:rsidRDefault="007F75DD">
      <w:pPr>
        <w:pStyle w:val="ActNo"/>
      </w:pPr>
    </w:p>
    <w:p w14:paraId="5A0CEC1A" w14:textId="77777777" w:rsidR="007F75DD" w:rsidRDefault="007F75DD">
      <w:pPr>
        <w:pStyle w:val="N-line3"/>
      </w:pPr>
    </w:p>
    <w:p w14:paraId="3CCA8C5E" w14:textId="77777777" w:rsidR="007F75DD" w:rsidRDefault="007F75DD">
      <w:pPr>
        <w:pStyle w:val="LongTitle"/>
      </w:pPr>
      <w:r>
        <w:t>An Act relating to the recognition of regulatory standards adopted in Australia regarding goods and occupations</w:t>
      </w:r>
    </w:p>
    <w:p w14:paraId="4177D3B5" w14:textId="77777777" w:rsidR="007F75DD" w:rsidRDefault="007F75DD">
      <w:pPr>
        <w:pStyle w:val="N-line3"/>
      </w:pPr>
    </w:p>
    <w:p w14:paraId="2D018D43" w14:textId="77777777" w:rsidR="007F75DD" w:rsidRDefault="007F75DD">
      <w:pPr>
        <w:pStyle w:val="Placeholder"/>
      </w:pPr>
      <w:r>
        <w:rPr>
          <w:rStyle w:val="charContents"/>
          <w:sz w:val="16"/>
        </w:rPr>
        <w:t xml:space="preserve">  </w:t>
      </w:r>
      <w:r>
        <w:rPr>
          <w:rStyle w:val="charPage"/>
        </w:rPr>
        <w:t xml:space="preserve">  </w:t>
      </w:r>
    </w:p>
    <w:p w14:paraId="2F951A42" w14:textId="77777777" w:rsidR="007F75DD" w:rsidRDefault="007F75DD">
      <w:pPr>
        <w:pStyle w:val="Placeholder"/>
      </w:pPr>
      <w:r>
        <w:rPr>
          <w:rStyle w:val="CharChapNo"/>
        </w:rPr>
        <w:t xml:space="preserve">  </w:t>
      </w:r>
      <w:r>
        <w:rPr>
          <w:rStyle w:val="CharChapText"/>
        </w:rPr>
        <w:t xml:space="preserve">  </w:t>
      </w:r>
    </w:p>
    <w:p w14:paraId="061D246E" w14:textId="77777777" w:rsidR="007F75DD" w:rsidRDefault="007F75DD">
      <w:pPr>
        <w:pStyle w:val="Placeholder"/>
      </w:pPr>
      <w:r>
        <w:rPr>
          <w:rStyle w:val="CharPartNo"/>
        </w:rPr>
        <w:t xml:space="preserve">  </w:t>
      </w:r>
      <w:r>
        <w:rPr>
          <w:rStyle w:val="CharPartText"/>
        </w:rPr>
        <w:t xml:space="preserve">  </w:t>
      </w:r>
    </w:p>
    <w:p w14:paraId="270B4A42" w14:textId="77777777" w:rsidR="007F75DD" w:rsidRDefault="007F75DD">
      <w:pPr>
        <w:pStyle w:val="Placeholder"/>
      </w:pPr>
      <w:r>
        <w:rPr>
          <w:rStyle w:val="CharDivNo"/>
        </w:rPr>
        <w:t xml:space="preserve">  </w:t>
      </w:r>
      <w:r>
        <w:rPr>
          <w:rStyle w:val="CharDivText"/>
        </w:rPr>
        <w:t xml:space="preserve">  </w:t>
      </w:r>
    </w:p>
    <w:p w14:paraId="772C8596" w14:textId="77777777" w:rsidR="007F75DD" w:rsidRDefault="007F75DD"/>
    <w:p w14:paraId="020DD3DE" w14:textId="77777777" w:rsidR="007F75DD" w:rsidRDefault="007F75DD">
      <w:pPr>
        <w:pStyle w:val="PageBreak"/>
      </w:pPr>
      <w:r>
        <w:br w:type="page"/>
      </w:r>
    </w:p>
    <w:p w14:paraId="67858F3D" w14:textId="77777777" w:rsidR="007F75DD" w:rsidRDefault="007F75DD">
      <w:pPr>
        <w:pStyle w:val="AH5Sec"/>
      </w:pPr>
      <w:bookmarkStart w:id="7" w:name="_Toc362598264"/>
      <w:r>
        <w:rPr>
          <w:rStyle w:val="CharSectNo"/>
        </w:rPr>
        <w:lastRenderedPageBreak/>
        <w:t>1</w:t>
      </w:r>
      <w:r>
        <w:rPr>
          <w:color w:val="000000"/>
        </w:rPr>
        <w:tab/>
        <w:t>Name of Act</w:t>
      </w:r>
      <w:bookmarkEnd w:id="7"/>
    </w:p>
    <w:p w14:paraId="09D4FBB8" w14:textId="77777777" w:rsidR="007F75DD" w:rsidRPr="007F75DD" w:rsidRDefault="007F75DD">
      <w:pPr>
        <w:pStyle w:val="Amainreturn"/>
      </w:pPr>
      <w:r>
        <w:rPr>
          <w:color w:val="000000"/>
        </w:rPr>
        <w:t xml:space="preserve">This Act is the </w:t>
      </w:r>
      <w:r w:rsidRPr="007F75DD">
        <w:rPr>
          <w:rStyle w:val="charItals"/>
        </w:rPr>
        <w:t>Mutual Recognition (Australian Capital Territory) Act 1992</w:t>
      </w:r>
      <w:r w:rsidRPr="007F75DD">
        <w:t>.</w:t>
      </w:r>
    </w:p>
    <w:p w14:paraId="4AC9832E" w14:textId="77777777" w:rsidR="007F75DD" w:rsidRDefault="007F75DD">
      <w:pPr>
        <w:pStyle w:val="AH5Sec"/>
      </w:pPr>
      <w:bookmarkStart w:id="8" w:name="_Toc362598265"/>
      <w:r>
        <w:rPr>
          <w:rStyle w:val="CharSectNo"/>
        </w:rPr>
        <w:t>2</w:t>
      </w:r>
      <w:r>
        <w:rPr>
          <w:color w:val="000000"/>
        </w:rPr>
        <w:tab/>
        <w:t>Dictionary</w:t>
      </w:r>
      <w:bookmarkEnd w:id="8"/>
    </w:p>
    <w:p w14:paraId="2FBA6489" w14:textId="77777777" w:rsidR="007F75DD" w:rsidRDefault="007F75DD">
      <w:pPr>
        <w:pStyle w:val="Amainreturn"/>
        <w:keepNext/>
        <w:rPr>
          <w:color w:val="000000"/>
        </w:rPr>
      </w:pPr>
      <w:r>
        <w:rPr>
          <w:color w:val="000000"/>
        </w:rPr>
        <w:t>The dictionary at the end of this Act is part of this Act.</w:t>
      </w:r>
    </w:p>
    <w:p w14:paraId="1CAFBA08" w14:textId="77777777" w:rsidR="007F75DD" w:rsidRDefault="007F75DD">
      <w:pPr>
        <w:pStyle w:val="aNote"/>
        <w:rPr>
          <w:color w:val="000000"/>
        </w:rPr>
      </w:pPr>
      <w:r>
        <w:rPr>
          <w:rStyle w:val="charItals"/>
          <w:color w:val="000000"/>
        </w:rPr>
        <w:t>Note 1</w:t>
      </w:r>
      <w:r>
        <w:rPr>
          <w:color w:val="000000"/>
        </w:rPr>
        <w:tab/>
        <w:t>The dictionary at the end of this Act defines certain terms used in this Act, and includes references (signpost definitions) to other terms defined elsewhere in this Act.</w:t>
      </w:r>
    </w:p>
    <w:p w14:paraId="1C808BB7" w14:textId="77777777" w:rsidR="007F75DD" w:rsidRDefault="007F75DD">
      <w:pPr>
        <w:pStyle w:val="aNoteTextss"/>
        <w:keepNext/>
      </w:pPr>
      <w:r>
        <w:t>For example, the signpost definition ‘</w:t>
      </w:r>
      <w:r w:rsidRPr="007F75DD">
        <w:rPr>
          <w:rStyle w:val="charBoldItals"/>
        </w:rPr>
        <w:t>Commonwealth Act</w:t>
      </w:r>
      <w:r>
        <w:t>—see section 4.’ means that the term ‘Commonwealth Act’ is defined in that section.</w:t>
      </w:r>
    </w:p>
    <w:p w14:paraId="0A7CB7E9" w14:textId="2946B872" w:rsidR="007F75DD" w:rsidRDefault="007F75DD">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5" w:tooltip="A2001-14" w:history="1">
        <w:r w:rsidR="00C165A7" w:rsidRPr="00C165A7">
          <w:rPr>
            <w:rStyle w:val="charCitHyperlinkAbbrev"/>
          </w:rPr>
          <w:t>Legislation Act</w:t>
        </w:r>
      </w:hyperlink>
      <w:r>
        <w:rPr>
          <w:color w:val="000000"/>
        </w:rPr>
        <w:t>, s 155 and s 156 (1)).</w:t>
      </w:r>
    </w:p>
    <w:p w14:paraId="6DA8239C" w14:textId="77777777" w:rsidR="007F75DD" w:rsidRDefault="007F75DD">
      <w:pPr>
        <w:pStyle w:val="AH5Sec"/>
      </w:pPr>
      <w:bookmarkStart w:id="9" w:name="_Toc362598266"/>
      <w:r>
        <w:rPr>
          <w:rStyle w:val="CharSectNo"/>
        </w:rPr>
        <w:t>2A</w:t>
      </w:r>
      <w:r>
        <w:rPr>
          <w:color w:val="000000"/>
        </w:rPr>
        <w:tab/>
        <w:t>Notes</w:t>
      </w:r>
      <w:bookmarkEnd w:id="9"/>
    </w:p>
    <w:p w14:paraId="666AF9D3" w14:textId="77777777" w:rsidR="007F75DD" w:rsidRDefault="007F75DD">
      <w:pPr>
        <w:pStyle w:val="Amainreturn"/>
        <w:keepNext/>
        <w:rPr>
          <w:color w:val="000000"/>
        </w:rPr>
      </w:pPr>
      <w:r>
        <w:rPr>
          <w:color w:val="000000"/>
        </w:rPr>
        <w:t>A note included in this Act is explanatory and is not part of this Act.</w:t>
      </w:r>
    </w:p>
    <w:p w14:paraId="30FF120F" w14:textId="191EAC6E" w:rsidR="007F75DD" w:rsidRDefault="007F75DD">
      <w:pPr>
        <w:pStyle w:val="aNote"/>
        <w:keepNext/>
        <w:rPr>
          <w:color w:val="000000"/>
        </w:rPr>
      </w:pPr>
      <w:r w:rsidRPr="007F75DD">
        <w:rPr>
          <w:rStyle w:val="charItals"/>
        </w:rPr>
        <w:t>Note</w:t>
      </w:r>
      <w:r w:rsidRPr="007F75DD">
        <w:rPr>
          <w:rStyle w:val="charItals"/>
        </w:rPr>
        <w:tab/>
      </w:r>
      <w:r>
        <w:rPr>
          <w:color w:val="000000"/>
        </w:rPr>
        <w:t xml:space="preserve">See the </w:t>
      </w:r>
      <w:hyperlink r:id="rId26" w:tooltip="A2001-14" w:history="1">
        <w:r w:rsidR="00C165A7" w:rsidRPr="00C165A7">
          <w:rPr>
            <w:rStyle w:val="charCitHyperlinkAbbrev"/>
          </w:rPr>
          <w:t>Legislation Act</w:t>
        </w:r>
      </w:hyperlink>
      <w:r>
        <w:rPr>
          <w:color w:val="000000"/>
        </w:rPr>
        <w:t>, s 127 (1), (4) and (5) for the legal status of notes.</w:t>
      </w:r>
    </w:p>
    <w:p w14:paraId="44648D56" w14:textId="77777777" w:rsidR="007F75DD" w:rsidRDefault="007F75DD">
      <w:pPr>
        <w:pStyle w:val="AH5Sec"/>
        <w:outlineLvl w:val="0"/>
      </w:pPr>
      <w:bookmarkStart w:id="10" w:name="_Toc362598267"/>
      <w:r>
        <w:rPr>
          <w:rStyle w:val="CharSectNo"/>
        </w:rPr>
        <w:t>3</w:t>
      </w:r>
      <w:r>
        <w:tab/>
        <w:t>Expiry of Act</w:t>
      </w:r>
      <w:bookmarkEnd w:id="10"/>
    </w:p>
    <w:p w14:paraId="608EE572" w14:textId="77777777" w:rsidR="007F75DD" w:rsidRDefault="007F75DD">
      <w:pPr>
        <w:pStyle w:val="Amain"/>
      </w:pPr>
      <w:r>
        <w:tab/>
        <w:t>(1)</w:t>
      </w:r>
      <w:r>
        <w:tab/>
        <w:t>The Chief Minister may, in writing, fix a day when this Act expires.</w:t>
      </w:r>
    </w:p>
    <w:p w14:paraId="65053202" w14:textId="77777777" w:rsidR="007F75DD" w:rsidRDefault="007F75DD">
      <w:pPr>
        <w:pStyle w:val="Amain"/>
      </w:pPr>
      <w:r>
        <w:tab/>
        <w:t>(2)</w:t>
      </w:r>
      <w:r>
        <w:tab/>
        <w:t>If the Chief Minister fixes a day under subsection (1), this Act expires on that day.</w:t>
      </w:r>
    </w:p>
    <w:p w14:paraId="135C70A3" w14:textId="77777777" w:rsidR="007F75DD" w:rsidRDefault="007F75DD">
      <w:pPr>
        <w:pStyle w:val="Amain"/>
      </w:pPr>
      <w:r>
        <w:tab/>
        <w:t>(3)</w:t>
      </w:r>
      <w:r>
        <w:tab/>
        <w:t>An instrument under subsection (1) is a notifiable instrument.</w:t>
      </w:r>
    </w:p>
    <w:p w14:paraId="5C59E4FF" w14:textId="48C9C895" w:rsidR="007F75DD" w:rsidRDefault="007F75DD">
      <w:pPr>
        <w:pStyle w:val="aNote"/>
      </w:pPr>
      <w:r w:rsidRPr="007F75DD">
        <w:rPr>
          <w:rStyle w:val="charItals"/>
        </w:rPr>
        <w:t>Note</w:t>
      </w:r>
      <w:r w:rsidRPr="007F75DD">
        <w:rPr>
          <w:rStyle w:val="charItals"/>
        </w:rPr>
        <w:tab/>
      </w:r>
      <w:r>
        <w:t xml:space="preserve">A notifiable instrument must be notified under the </w:t>
      </w:r>
      <w:hyperlink r:id="rId27" w:tooltip="A2001-14" w:history="1">
        <w:r w:rsidR="00C165A7" w:rsidRPr="00C165A7">
          <w:rPr>
            <w:rStyle w:val="charCitHyperlinkItal"/>
          </w:rPr>
          <w:t>Legislation Act 2001</w:t>
        </w:r>
      </w:hyperlink>
      <w:r>
        <w:t>.</w:t>
      </w:r>
    </w:p>
    <w:p w14:paraId="7FB2E4EC" w14:textId="77777777" w:rsidR="007F75DD" w:rsidRDefault="007F75DD">
      <w:pPr>
        <w:pStyle w:val="AH5Sec"/>
        <w:outlineLvl w:val="0"/>
        <w:rPr>
          <w:rStyle w:val="CharSectNo"/>
        </w:rPr>
      </w:pPr>
      <w:bookmarkStart w:id="11" w:name="_Toc362598268"/>
      <w:r>
        <w:rPr>
          <w:rStyle w:val="CharSectNo"/>
        </w:rPr>
        <w:lastRenderedPageBreak/>
        <w:t>4</w:t>
      </w:r>
      <w:r>
        <w:tab/>
        <w:t xml:space="preserve">Meaning of </w:t>
      </w:r>
      <w:r w:rsidRPr="007F75DD">
        <w:rPr>
          <w:rStyle w:val="charItals"/>
        </w:rPr>
        <w:t>Commonwealth Act</w:t>
      </w:r>
      <w:bookmarkEnd w:id="11"/>
    </w:p>
    <w:p w14:paraId="0D052D38" w14:textId="77777777" w:rsidR="007F75DD" w:rsidRDefault="007F75DD">
      <w:pPr>
        <w:pStyle w:val="Amainreturn"/>
        <w:rPr>
          <w:rStyle w:val="CharSectNo"/>
        </w:rPr>
      </w:pPr>
      <w:r w:rsidRPr="007F75DD">
        <w:rPr>
          <w:rStyle w:val="charBoldItals"/>
        </w:rPr>
        <w:t>Commonwealth Act</w:t>
      </w:r>
      <w:r>
        <w:rPr>
          <w:rStyle w:val="CharSectNo"/>
        </w:rPr>
        <w:t xml:space="preserve"> means the Act of the Parliament of the Commonwealth, enacted as referred to in section 5 (1), and as amended and in force from time to time.</w:t>
      </w:r>
    </w:p>
    <w:p w14:paraId="1AA47E02" w14:textId="77777777" w:rsidR="007F75DD" w:rsidRDefault="007F75DD">
      <w:pPr>
        <w:pStyle w:val="AH5Sec"/>
        <w:outlineLvl w:val="0"/>
        <w:rPr>
          <w:rStyle w:val="CharSectNo"/>
        </w:rPr>
      </w:pPr>
      <w:bookmarkStart w:id="12" w:name="_Toc362598269"/>
      <w:r>
        <w:rPr>
          <w:rStyle w:val="CharSectNo"/>
        </w:rPr>
        <w:t>5</w:t>
      </w:r>
      <w:r>
        <w:tab/>
      </w:r>
      <w:r>
        <w:rPr>
          <w:rStyle w:val="CharSectNo"/>
        </w:rPr>
        <w:t>Request for Commonwealth legislation</w:t>
      </w:r>
      <w:bookmarkEnd w:id="12"/>
    </w:p>
    <w:p w14:paraId="3382E333" w14:textId="77777777" w:rsidR="007F75DD" w:rsidRDefault="007F75DD">
      <w:pPr>
        <w:pStyle w:val="Amain"/>
      </w:pPr>
      <w:r>
        <w:tab/>
        <w:t>(1)</w:t>
      </w:r>
      <w:r>
        <w:tab/>
        <w:t>The Legislative Assembly requests the enactment by the Parliament of the Commonwealth of an Act in, or substantially in, the terms set out in schedule 1 and, subject to subsection (2), the continuation in force of the Act when so enacted.</w:t>
      </w:r>
    </w:p>
    <w:p w14:paraId="3F52F884" w14:textId="77777777" w:rsidR="007F75DD" w:rsidRDefault="007F75DD">
      <w:pPr>
        <w:pStyle w:val="Amain"/>
      </w:pPr>
      <w:r>
        <w:tab/>
        <w:t>(2)</w:t>
      </w:r>
      <w:r>
        <w:tab/>
        <w:t>The Legislative Assembly requests the Parliament of the Commonwealth to amend the Commonwealth Act (other than the schedules) but only in terms which are approved by the designated person for each of the then participating jurisdictions.</w:t>
      </w:r>
    </w:p>
    <w:p w14:paraId="6D14A363" w14:textId="77777777" w:rsidR="007F75DD" w:rsidRDefault="007F75DD">
      <w:pPr>
        <w:pStyle w:val="Amain"/>
      </w:pPr>
      <w:r>
        <w:tab/>
        <w:t>(3)</w:t>
      </w:r>
      <w:r>
        <w:tab/>
        <w:t>For this section, a participating jurisdiction is—</w:t>
      </w:r>
    </w:p>
    <w:p w14:paraId="4BCCF916" w14:textId="77777777" w:rsidR="007F75DD" w:rsidRDefault="007F75DD">
      <w:pPr>
        <w:pStyle w:val="Apara"/>
      </w:pPr>
      <w:r>
        <w:tab/>
        <w:t>(a)</w:t>
      </w:r>
      <w:r>
        <w:tab/>
        <w:t>a State for which there is in force an Act of its Parliament that refers to the Parliament of the Commonwealth, to the extent to which they are not otherwise included in the legislative powers of the Parliament of the Commonwealth, matters to which the schedule relates, or that adopts the Commonwealth Act, under the Commonwealth Constitution, section 51 (xxxvii); or</w:t>
      </w:r>
    </w:p>
    <w:p w14:paraId="117C9F08" w14:textId="77777777" w:rsidR="007F75DD" w:rsidRDefault="007F75DD">
      <w:pPr>
        <w:pStyle w:val="Apara"/>
      </w:pPr>
      <w:r>
        <w:tab/>
        <w:t>(b)</w:t>
      </w:r>
      <w:r>
        <w:tab/>
        <w:t>the Territory or the Northern Territory (while there is in force an Act of the Legislative Assembly of the Northern Territory that requests the Parliament of the Commonwealth to enact the Commonwealth Act or that enables the Commonwealth Act to apply in relation to the Northern Territory).</w:t>
      </w:r>
    </w:p>
    <w:p w14:paraId="74EDA7CE" w14:textId="77777777" w:rsidR="007F75DD" w:rsidRDefault="007F75DD">
      <w:pPr>
        <w:pStyle w:val="Amain"/>
      </w:pPr>
      <w:r>
        <w:tab/>
        <w:t>(4)</w:t>
      </w:r>
      <w:r>
        <w:tab/>
        <w:t>For this section, the designated person for the Territory is the Chief Minister, for a State is the Governor and for the Northern Territory is the Administrator.</w:t>
      </w:r>
    </w:p>
    <w:p w14:paraId="5C4B88FD" w14:textId="77777777" w:rsidR="007F75DD" w:rsidRDefault="007F75DD">
      <w:pPr>
        <w:pStyle w:val="AH5Sec"/>
        <w:outlineLvl w:val="0"/>
        <w:rPr>
          <w:rStyle w:val="CharSectNo"/>
        </w:rPr>
      </w:pPr>
      <w:bookmarkStart w:id="13" w:name="_Toc362598270"/>
      <w:r>
        <w:rPr>
          <w:rStyle w:val="CharSectNo"/>
        </w:rPr>
        <w:lastRenderedPageBreak/>
        <w:t>6</w:t>
      </w:r>
      <w:r>
        <w:tab/>
      </w:r>
      <w:r>
        <w:rPr>
          <w:rStyle w:val="CharSectNo"/>
        </w:rPr>
        <w:t>Approval of amendments</w:t>
      </w:r>
      <w:bookmarkEnd w:id="13"/>
    </w:p>
    <w:p w14:paraId="58D33530" w14:textId="77777777" w:rsidR="007F75DD" w:rsidRDefault="007F75DD">
      <w:pPr>
        <w:pStyle w:val="Amain"/>
        <w:rPr>
          <w:rStyle w:val="CharSectNo"/>
        </w:rPr>
      </w:pPr>
      <w:r>
        <w:rPr>
          <w:rStyle w:val="CharSectNo"/>
        </w:rPr>
        <w:tab/>
        <w:t>(1)</w:t>
      </w:r>
      <w:r>
        <w:rPr>
          <w:rStyle w:val="CharSectNo"/>
        </w:rPr>
        <w:tab/>
        <w:t>For section 5 (2), the Chief Minister may, in writing, approve the terms of amendments of the Commonwealth Act.</w:t>
      </w:r>
    </w:p>
    <w:p w14:paraId="39AC6621" w14:textId="77777777" w:rsidR="007F75DD" w:rsidRDefault="007F75DD">
      <w:pPr>
        <w:pStyle w:val="IMain"/>
        <w:keepNext/>
      </w:pPr>
      <w:r>
        <w:tab/>
        <w:t>(2)</w:t>
      </w:r>
      <w:r>
        <w:tab/>
        <w:t>An approval is a notifiable instrument.</w:t>
      </w:r>
    </w:p>
    <w:p w14:paraId="25D6C4D9" w14:textId="0020E70E" w:rsidR="007F75DD" w:rsidRDefault="007F75DD">
      <w:pPr>
        <w:pStyle w:val="aNote"/>
        <w:rPr>
          <w:rStyle w:val="CharSectNo"/>
        </w:rPr>
      </w:pPr>
      <w:r w:rsidRPr="007F75DD">
        <w:rPr>
          <w:rStyle w:val="charItals"/>
        </w:rPr>
        <w:t>Note</w:t>
      </w:r>
      <w:r w:rsidRPr="007F75DD">
        <w:rPr>
          <w:rStyle w:val="charItals"/>
        </w:rPr>
        <w:t> </w:t>
      </w:r>
      <w:r w:rsidRPr="007F75DD">
        <w:rPr>
          <w:rStyle w:val="charItals"/>
        </w:rPr>
        <w:tab/>
      </w:r>
      <w:r>
        <w:t xml:space="preserve">A notifiable instrument must be notified under the </w:t>
      </w:r>
      <w:hyperlink r:id="rId28" w:tooltip="A2001-14" w:history="1">
        <w:r w:rsidR="00C165A7" w:rsidRPr="00C165A7">
          <w:rPr>
            <w:rStyle w:val="charCitHyperlinkItal"/>
          </w:rPr>
          <w:t>Legislation Act 2001</w:t>
        </w:r>
      </w:hyperlink>
      <w:r>
        <w:t>.</w:t>
      </w:r>
    </w:p>
    <w:p w14:paraId="3B4A8FE6" w14:textId="77777777" w:rsidR="007F75DD" w:rsidRDefault="007F75DD">
      <w:pPr>
        <w:pStyle w:val="AH5Sec"/>
        <w:outlineLvl w:val="0"/>
        <w:rPr>
          <w:rStyle w:val="CharSectNo"/>
        </w:rPr>
      </w:pPr>
      <w:bookmarkStart w:id="14" w:name="_Toc362598271"/>
      <w:r>
        <w:rPr>
          <w:rStyle w:val="CharSectNo"/>
        </w:rPr>
        <w:t>7</w:t>
      </w:r>
      <w:r>
        <w:tab/>
      </w:r>
      <w:r>
        <w:rPr>
          <w:rStyle w:val="CharSectNo"/>
        </w:rPr>
        <w:t>Regulations for temporary exemptions for goods</w:t>
      </w:r>
      <w:bookmarkEnd w:id="14"/>
    </w:p>
    <w:p w14:paraId="367F46F1" w14:textId="77777777" w:rsidR="007F75DD" w:rsidRDefault="007F75DD">
      <w:pPr>
        <w:pStyle w:val="Amainreturn"/>
        <w:rPr>
          <w:rStyle w:val="CharSectNo"/>
        </w:rPr>
      </w:pPr>
      <w:r>
        <w:rPr>
          <w:rStyle w:val="CharSectNo"/>
        </w:rPr>
        <w:t>Without limiting any other power to make regulations under any other Act, the Executive may make regulations for the purposes mentioned in the Commonwealth Act, section 15.</w:t>
      </w:r>
    </w:p>
    <w:p w14:paraId="4BD163F7" w14:textId="77777777" w:rsidR="007F75DD" w:rsidRDefault="007F75DD">
      <w:pPr>
        <w:pStyle w:val="02Text"/>
        <w:sectPr w:rsidR="007F75DD">
          <w:headerReference w:type="even" r:id="rId29"/>
          <w:headerReference w:type="default" r:id="rId30"/>
          <w:footerReference w:type="even" r:id="rId31"/>
          <w:footerReference w:type="default" r:id="rId32"/>
          <w:footerReference w:type="first" r:id="rId33"/>
          <w:pgSz w:w="11907" w:h="16839" w:code="9"/>
          <w:pgMar w:top="3000" w:right="1900" w:bottom="2500" w:left="2300" w:header="2480" w:footer="2100" w:gutter="0"/>
          <w:pgNumType w:start="1"/>
          <w:cols w:space="720"/>
          <w:titlePg/>
          <w:docGrid w:linePitch="254"/>
        </w:sectPr>
      </w:pPr>
    </w:p>
    <w:p w14:paraId="3AF4E175" w14:textId="77777777" w:rsidR="007F75DD" w:rsidRDefault="007F75DD">
      <w:pPr>
        <w:pStyle w:val="Sched-heading"/>
        <w:rPr>
          <w:rStyle w:val="CharChapText"/>
        </w:rPr>
      </w:pPr>
      <w:bookmarkStart w:id="15" w:name="_Toc362598272"/>
      <w:r>
        <w:rPr>
          <w:rStyle w:val="CharChapNo"/>
        </w:rPr>
        <w:lastRenderedPageBreak/>
        <w:t>Schedule 1</w:t>
      </w:r>
      <w:bookmarkEnd w:id="15"/>
      <w:r>
        <w:rPr>
          <w:rStyle w:val="CharChapNo"/>
        </w:rPr>
        <w:tab/>
      </w:r>
    </w:p>
    <w:p w14:paraId="5F7A2077" w14:textId="77777777" w:rsidR="007F75DD" w:rsidRDefault="007F75DD">
      <w:pPr>
        <w:pStyle w:val="ref"/>
      </w:pPr>
      <w:r>
        <w:t>(see s 5 (1))</w:t>
      </w:r>
    </w:p>
    <w:p w14:paraId="6B3C62B3" w14:textId="77777777" w:rsidR="007F75DD" w:rsidRDefault="007F75DD">
      <w:pPr>
        <w:pStyle w:val="Billname"/>
        <w:suppressLineNumbers/>
        <w:outlineLvl w:val="0"/>
      </w:pPr>
      <w:r>
        <w:rPr>
          <w:rStyle w:val="CharChapText"/>
        </w:rPr>
        <w:t>Mutual Recognition Bill 1992</w:t>
      </w:r>
    </w:p>
    <w:p w14:paraId="06A35555" w14:textId="77777777" w:rsidR="007F75DD" w:rsidRDefault="007F75DD">
      <w:pPr>
        <w:pStyle w:val="N-line3"/>
        <w:suppressLineNumbers/>
      </w:pPr>
    </w:p>
    <w:p w14:paraId="430D4B5C" w14:textId="77777777" w:rsidR="007F75DD" w:rsidRDefault="007F75DD">
      <w:pPr>
        <w:pStyle w:val="BillFor"/>
        <w:suppressLineNumbers/>
        <w:outlineLvl w:val="0"/>
      </w:pPr>
      <w:r>
        <w:t>A Bill for</w:t>
      </w:r>
    </w:p>
    <w:p w14:paraId="7010EC13" w14:textId="77777777" w:rsidR="007F75DD" w:rsidRDefault="007F75DD">
      <w:pPr>
        <w:pStyle w:val="LongTitle"/>
        <w:suppressLineNumbers/>
      </w:pPr>
      <w:r>
        <w:t xml:space="preserve">An Act to provide for the recognition within each State and Territory of the Commonwealth of regulatory standards adopted elsewhere in Australia regarding goods and occupations </w:t>
      </w:r>
    </w:p>
    <w:p w14:paraId="543D8512" w14:textId="77777777" w:rsidR="007F75DD" w:rsidRDefault="007F75DD">
      <w:pPr>
        <w:pStyle w:val="N-line3"/>
        <w:suppressLineNumbers/>
      </w:pPr>
    </w:p>
    <w:p w14:paraId="5726DA3B" w14:textId="77777777" w:rsidR="007F75DD" w:rsidRDefault="007F75DD">
      <w:pPr>
        <w:pStyle w:val="Placeholder"/>
        <w:suppressLineNumbers/>
      </w:pPr>
      <w:r>
        <w:t xml:space="preserve">    </w:t>
      </w:r>
    </w:p>
    <w:p w14:paraId="088EE958" w14:textId="77777777" w:rsidR="007F75DD" w:rsidRDefault="007F75DD">
      <w:pPr>
        <w:pStyle w:val="Placeholder"/>
        <w:suppressLineNumbers/>
      </w:pPr>
      <w:r>
        <w:t xml:space="preserve"> </w:t>
      </w:r>
    </w:p>
    <w:p w14:paraId="6D9A9BA0" w14:textId="77777777" w:rsidR="007F75DD" w:rsidRDefault="007F75DD">
      <w:pPr>
        <w:pStyle w:val="Placeholder"/>
        <w:suppressLineNumbers/>
      </w:pPr>
    </w:p>
    <w:p w14:paraId="5F512DFA" w14:textId="77777777" w:rsidR="007F75DD" w:rsidRDefault="007F75DD">
      <w:pPr>
        <w:pStyle w:val="Placeholder"/>
        <w:suppressLineNumbers/>
      </w:pPr>
      <w:r>
        <w:t xml:space="preserve">   </w:t>
      </w:r>
    </w:p>
    <w:p w14:paraId="485DBC8B" w14:textId="77777777" w:rsidR="007F75DD" w:rsidRDefault="007F75DD">
      <w:pPr>
        <w:pStyle w:val="EnactingWords"/>
        <w:keepNext/>
        <w:suppressLineNumbers/>
      </w:pPr>
      <w:r>
        <w:t xml:space="preserve">The Parliament of Australia enacts: </w:t>
      </w:r>
    </w:p>
    <w:p w14:paraId="4F16E97A" w14:textId="77777777" w:rsidR="007F75DD" w:rsidRDefault="007F75DD">
      <w:pPr>
        <w:pStyle w:val="03Schedule"/>
        <w:sectPr w:rsidR="007F75DD">
          <w:headerReference w:type="even" r:id="rId34"/>
          <w:headerReference w:type="default" r:id="rId35"/>
          <w:footerReference w:type="even" r:id="rId36"/>
          <w:footerReference w:type="default" r:id="rId37"/>
          <w:pgSz w:w="11907" w:h="16839" w:code="9"/>
          <w:pgMar w:top="3000" w:right="2300" w:bottom="2500" w:left="2300" w:header="2480" w:footer="2100" w:gutter="0"/>
          <w:cols w:space="720"/>
        </w:sectPr>
      </w:pPr>
    </w:p>
    <w:p w14:paraId="3D07C403" w14:textId="77777777" w:rsidR="007F75DD" w:rsidRDefault="007F75DD">
      <w:pPr>
        <w:pStyle w:val="PageBreak"/>
      </w:pPr>
    </w:p>
    <w:p w14:paraId="6DF786FF" w14:textId="77777777" w:rsidR="007F75DD" w:rsidRDefault="007F75DD">
      <w:pPr>
        <w:pStyle w:val="AH2Part"/>
      </w:pPr>
      <w:bookmarkStart w:id="16" w:name="_Toc362598273"/>
      <w:r>
        <w:rPr>
          <w:rStyle w:val="CharPartNo"/>
        </w:rPr>
        <w:t>Part 1</w:t>
      </w:r>
      <w:r>
        <w:tab/>
      </w:r>
      <w:r>
        <w:rPr>
          <w:rStyle w:val="CharPartText"/>
        </w:rPr>
        <w:t>Preliminary</w:t>
      </w:r>
      <w:bookmarkEnd w:id="16"/>
    </w:p>
    <w:p w14:paraId="4C02D1A8" w14:textId="77777777" w:rsidR="007F75DD" w:rsidRDefault="007F75DD">
      <w:pPr>
        <w:pStyle w:val="AH5Sec"/>
        <w:outlineLvl w:val="0"/>
        <w:rPr>
          <w:rStyle w:val="CharSectNo"/>
        </w:rPr>
      </w:pPr>
      <w:bookmarkStart w:id="17" w:name="_Toc362598274"/>
      <w:r>
        <w:rPr>
          <w:rStyle w:val="CharSectNo"/>
        </w:rPr>
        <w:t>1</w:t>
      </w:r>
      <w:r>
        <w:tab/>
      </w:r>
      <w:r>
        <w:rPr>
          <w:rStyle w:val="CharSectNo"/>
        </w:rPr>
        <w:t>Short title</w:t>
      </w:r>
      <w:bookmarkEnd w:id="17"/>
    </w:p>
    <w:p w14:paraId="2331FEF6" w14:textId="77777777" w:rsidR="007F75DD" w:rsidRDefault="007F75DD">
      <w:pPr>
        <w:pStyle w:val="Amainreturn"/>
      </w:pPr>
      <w:r>
        <w:rPr>
          <w:rStyle w:val="CharSectNo"/>
        </w:rPr>
        <w:t xml:space="preserve">This Act may be cited as the </w:t>
      </w:r>
      <w:r w:rsidRPr="00C165A7">
        <w:rPr>
          <w:rStyle w:val="charItals"/>
        </w:rPr>
        <w:t>Mutual Recognition Act 1992</w:t>
      </w:r>
      <w:r>
        <w:rPr>
          <w:rStyle w:val="CharSectNo"/>
        </w:rPr>
        <w:t xml:space="preserve">. </w:t>
      </w:r>
    </w:p>
    <w:p w14:paraId="500EF08B" w14:textId="77777777" w:rsidR="007F75DD" w:rsidRDefault="007F75DD">
      <w:pPr>
        <w:pStyle w:val="AH5Sec"/>
        <w:outlineLvl w:val="0"/>
        <w:rPr>
          <w:rStyle w:val="CharSectNo"/>
        </w:rPr>
      </w:pPr>
      <w:bookmarkStart w:id="18" w:name="_Toc362598275"/>
      <w:r>
        <w:rPr>
          <w:rStyle w:val="CharSectNo"/>
        </w:rPr>
        <w:t>2</w:t>
      </w:r>
      <w:r>
        <w:tab/>
      </w:r>
      <w:r>
        <w:rPr>
          <w:rStyle w:val="CharSectNo"/>
        </w:rPr>
        <w:t>Commencement</w:t>
      </w:r>
      <w:bookmarkEnd w:id="18"/>
    </w:p>
    <w:p w14:paraId="682EE1C8" w14:textId="77777777" w:rsidR="007F75DD" w:rsidRDefault="007F75DD">
      <w:pPr>
        <w:pStyle w:val="Amainreturn"/>
        <w:rPr>
          <w:rStyle w:val="CharSectNo"/>
        </w:rPr>
      </w:pPr>
      <w:r>
        <w:rPr>
          <w:rStyle w:val="CharSectNo"/>
        </w:rPr>
        <w:t>The provisions of this Act commence on a day or days to be fixed by Proclamation.</w:t>
      </w:r>
    </w:p>
    <w:p w14:paraId="699894F6" w14:textId="77777777" w:rsidR="007F75DD" w:rsidRDefault="007F75DD">
      <w:pPr>
        <w:pStyle w:val="AH5Sec"/>
        <w:outlineLvl w:val="0"/>
        <w:rPr>
          <w:rStyle w:val="CharSectNo"/>
        </w:rPr>
      </w:pPr>
      <w:bookmarkStart w:id="19" w:name="_Toc362598276"/>
      <w:r>
        <w:rPr>
          <w:rStyle w:val="CharSectNo"/>
        </w:rPr>
        <w:t>3</w:t>
      </w:r>
      <w:r>
        <w:rPr>
          <w:rStyle w:val="CharSectNo"/>
        </w:rPr>
        <w:tab/>
        <w:t>Principal purpose</w:t>
      </w:r>
      <w:bookmarkEnd w:id="19"/>
    </w:p>
    <w:p w14:paraId="1D97A35F" w14:textId="77777777" w:rsidR="007F75DD" w:rsidRDefault="007F75DD">
      <w:pPr>
        <w:pStyle w:val="Amainreturn"/>
        <w:rPr>
          <w:rStyle w:val="CharSectNo"/>
        </w:rPr>
      </w:pPr>
      <w:r>
        <w:rPr>
          <w:rStyle w:val="CharSectNo"/>
        </w:rPr>
        <w:t xml:space="preserve">The principal purpose of this Act is to enact legislation authorised by the Parliaments of States under paragraph (xxxvii) of section 51 of the Commonwealth Constitution, and requested by the legislatures of the Australian Capital Territory and the Northern Territory, for the purpose of promoting the goal of freedom of movement of goods and service providers in a national market in Australia. </w:t>
      </w:r>
    </w:p>
    <w:p w14:paraId="5D632C9B" w14:textId="77777777" w:rsidR="007F75DD" w:rsidRDefault="007F75DD">
      <w:pPr>
        <w:pStyle w:val="AH5Sec"/>
        <w:outlineLvl w:val="0"/>
      </w:pPr>
      <w:bookmarkStart w:id="20" w:name="_Toc362598277"/>
      <w:r>
        <w:rPr>
          <w:rStyle w:val="CharSectNo"/>
        </w:rPr>
        <w:t>4</w:t>
      </w:r>
      <w:r>
        <w:tab/>
        <w:t>Interpretation</w:t>
      </w:r>
      <w:bookmarkEnd w:id="20"/>
    </w:p>
    <w:p w14:paraId="40B31FE2" w14:textId="77777777" w:rsidR="007F75DD" w:rsidRDefault="007F75DD">
      <w:pPr>
        <w:pStyle w:val="Amain"/>
        <w:keepNext/>
      </w:pPr>
      <w:r>
        <w:tab/>
        <w:t>(1)</w:t>
      </w:r>
      <w:r>
        <w:tab/>
        <w:t>In this Act unless the contrary intention appears:</w:t>
      </w:r>
    </w:p>
    <w:p w14:paraId="32DAF852" w14:textId="77777777" w:rsidR="007F75DD" w:rsidRDefault="007F75DD">
      <w:pPr>
        <w:pStyle w:val="aDef"/>
      </w:pPr>
      <w:r w:rsidRPr="007F75DD">
        <w:rPr>
          <w:rStyle w:val="charBoldItals"/>
        </w:rPr>
        <w:t>conditions</w:t>
      </w:r>
      <w:r>
        <w:t>, when used in relation to occupations, means conditions, limitations or restrictions.</w:t>
      </w:r>
    </w:p>
    <w:p w14:paraId="157525C0" w14:textId="77777777" w:rsidR="007F75DD" w:rsidRDefault="007F75DD">
      <w:pPr>
        <w:pStyle w:val="aDef"/>
      </w:pPr>
      <w:r w:rsidRPr="007F75DD">
        <w:rPr>
          <w:rStyle w:val="charBoldItals"/>
        </w:rPr>
        <w:t>deemed registration</w:t>
      </w:r>
      <w:r>
        <w:t xml:space="preserve"> means deemed registration as defined in section 25. </w:t>
      </w:r>
    </w:p>
    <w:p w14:paraId="4A3606EC" w14:textId="77777777" w:rsidR="007F75DD" w:rsidRDefault="007F75DD">
      <w:pPr>
        <w:pStyle w:val="aDef"/>
      </w:pPr>
      <w:r w:rsidRPr="007F75DD">
        <w:rPr>
          <w:rStyle w:val="charBoldItals"/>
        </w:rPr>
        <w:t>equivalent</w:t>
      </w:r>
      <w:r>
        <w:t xml:space="preserve">, when used in relation to occupations, has a meaning affected by Division 4 of Part 3. </w:t>
      </w:r>
    </w:p>
    <w:p w14:paraId="15B47337" w14:textId="77777777" w:rsidR="007F75DD" w:rsidRDefault="007F75DD">
      <w:pPr>
        <w:pStyle w:val="aDef"/>
        <w:keepNext/>
      </w:pPr>
      <w:r w:rsidRPr="007F75DD">
        <w:rPr>
          <w:rStyle w:val="charBoldItals"/>
        </w:rPr>
        <w:t>goods</w:t>
      </w:r>
      <w:r>
        <w:t xml:space="preserve"> means goods of any kind, and includes:</w:t>
      </w:r>
    </w:p>
    <w:p w14:paraId="46B4B289" w14:textId="77777777" w:rsidR="007F75DD" w:rsidRDefault="007F75DD">
      <w:pPr>
        <w:pStyle w:val="aDefpara"/>
      </w:pPr>
      <w:r>
        <w:tab/>
        <w:t>(a)</w:t>
      </w:r>
      <w:r>
        <w:tab/>
        <w:t>animals; or</w:t>
      </w:r>
    </w:p>
    <w:p w14:paraId="1D321C65" w14:textId="77777777" w:rsidR="007F75DD" w:rsidRDefault="007F75DD">
      <w:pPr>
        <w:pStyle w:val="aDefpara"/>
      </w:pPr>
      <w:r>
        <w:lastRenderedPageBreak/>
        <w:tab/>
        <w:t>(b)</w:t>
      </w:r>
      <w:r>
        <w:tab/>
        <w:t>a package containing goods; or</w:t>
      </w:r>
    </w:p>
    <w:p w14:paraId="26781460" w14:textId="77777777" w:rsidR="007F75DD" w:rsidRDefault="007F75DD">
      <w:pPr>
        <w:pStyle w:val="aDefpara"/>
      </w:pPr>
      <w:r>
        <w:tab/>
        <w:t>(c)</w:t>
      </w:r>
      <w:r>
        <w:tab/>
        <w:t>a label attached to goods.</w:t>
      </w:r>
    </w:p>
    <w:p w14:paraId="67B27DDD" w14:textId="77777777" w:rsidR="007F75DD" w:rsidRDefault="007F75DD">
      <w:pPr>
        <w:pStyle w:val="aDef"/>
        <w:rPr>
          <w:rFonts w:ascii="Times" w:hAnsi="Times"/>
          <w:lang w:val="en-US"/>
        </w:rPr>
      </w:pPr>
      <w:r w:rsidRPr="007F75DD">
        <w:rPr>
          <w:rStyle w:val="charBoldItals"/>
        </w:rPr>
        <w:t>grant</w:t>
      </w:r>
      <w:r>
        <w:rPr>
          <w:rFonts w:ascii="Times" w:hAnsi="Times"/>
          <w:lang w:val="en-US"/>
        </w:rPr>
        <w:t>,</w:t>
      </w:r>
      <w:r>
        <w:rPr>
          <w:rFonts w:ascii="Times" w:hAnsi="Times"/>
          <w:b/>
          <w:lang w:val="en-US"/>
        </w:rPr>
        <w:t xml:space="preserve"> </w:t>
      </w:r>
      <w:r>
        <w:rPr>
          <w:rFonts w:ascii="Times" w:hAnsi="Times"/>
          <w:lang w:val="en-US"/>
        </w:rPr>
        <w:t>when used in relation to registration, means grant, issue or otherwise confer registration.</w:t>
      </w:r>
    </w:p>
    <w:p w14:paraId="45938311" w14:textId="77777777" w:rsidR="007F75DD" w:rsidRDefault="007F75DD">
      <w:pPr>
        <w:pStyle w:val="aDef"/>
        <w:rPr>
          <w:rFonts w:ascii="Times" w:hAnsi="Times"/>
          <w:lang w:val="en-US"/>
        </w:rPr>
      </w:pPr>
      <w:r w:rsidRPr="007F75DD">
        <w:rPr>
          <w:rStyle w:val="charBoldItals"/>
        </w:rPr>
        <w:t>import</w:t>
      </w:r>
      <w:r>
        <w:rPr>
          <w:rFonts w:ascii="Times" w:hAnsi="Times"/>
          <w:lang w:val="en-US"/>
        </w:rPr>
        <w:t xml:space="preserve"> means import from outside Australia.</w:t>
      </w:r>
    </w:p>
    <w:p w14:paraId="4717FFB6" w14:textId="77777777" w:rsidR="007F75DD" w:rsidRDefault="007F75DD">
      <w:pPr>
        <w:pStyle w:val="aDef"/>
        <w:rPr>
          <w:rFonts w:ascii="Times" w:hAnsi="Times"/>
          <w:lang w:val="en-US"/>
        </w:rPr>
      </w:pPr>
      <w:r w:rsidRPr="007F75DD">
        <w:rPr>
          <w:rStyle w:val="charBoldItals"/>
        </w:rPr>
        <w:t>labelling</w:t>
      </w:r>
      <w:r>
        <w:rPr>
          <w:rFonts w:ascii="Times" w:hAnsi="Times"/>
          <w:lang w:val="en-US"/>
        </w:rPr>
        <w:t xml:space="preserve"> of goods includes any means by which, at the point of sale, information is attached to goods or is displayed in relation to goods without being attached to them.</w:t>
      </w:r>
    </w:p>
    <w:p w14:paraId="7EB9CF77" w14:textId="77777777" w:rsidR="007F75DD" w:rsidRDefault="007F75DD">
      <w:pPr>
        <w:pStyle w:val="aDef"/>
        <w:rPr>
          <w:rFonts w:ascii="Times" w:hAnsi="Times"/>
          <w:lang w:val="en-US"/>
        </w:rPr>
      </w:pPr>
      <w:r w:rsidRPr="007F75DD">
        <w:rPr>
          <w:rStyle w:val="charBoldItals"/>
        </w:rPr>
        <w:t>local registration authority</w:t>
      </w:r>
      <w:r>
        <w:rPr>
          <w:rFonts w:ascii="Times" w:hAnsi="Times"/>
          <w:b/>
          <w:lang w:val="en-US"/>
        </w:rPr>
        <w:t xml:space="preserve"> </w:t>
      </w:r>
      <w:r>
        <w:rPr>
          <w:rFonts w:ascii="Times" w:hAnsi="Times"/>
          <w:lang w:val="en-US"/>
        </w:rPr>
        <w:t>of a State for an occupation means the person or authority in the State having the function conferred by legislation of registering persons in connection with their carrying on of that occupation in the State.</w:t>
      </w:r>
    </w:p>
    <w:p w14:paraId="39590D14" w14:textId="77777777" w:rsidR="007F75DD" w:rsidRDefault="007F75DD">
      <w:pPr>
        <w:pStyle w:val="aDef"/>
      </w:pPr>
      <w:r w:rsidRPr="007F75DD">
        <w:rPr>
          <w:rStyle w:val="charBoldItals"/>
        </w:rPr>
        <w:t>occupation</w:t>
      </w:r>
      <w:r>
        <w:rPr>
          <w:b/>
        </w:rPr>
        <w:t xml:space="preserve"> </w:t>
      </w:r>
      <w:r>
        <w:t>means</w:t>
      </w:r>
      <w:r>
        <w:rPr>
          <w:b/>
        </w:rPr>
        <w:t xml:space="preserve"> </w:t>
      </w:r>
      <w:r>
        <w:t>an occupation, trade, profession or calling of any kind that may be carried on only by registered persons, where registration is wholly or partly dependent on the attainment or possession of some qualification (for example, training, education, examination, experience, character or being fit or proper), and includes a specialisation in any of the above in which registration may be granted.</w:t>
      </w:r>
    </w:p>
    <w:p w14:paraId="2857940E" w14:textId="77777777" w:rsidR="007F75DD" w:rsidRDefault="007F75DD">
      <w:pPr>
        <w:pStyle w:val="aDef"/>
        <w:rPr>
          <w:rFonts w:ascii="Times" w:hAnsi="Times"/>
          <w:lang w:val="en-US"/>
        </w:rPr>
      </w:pPr>
      <w:r w:rsidRPr="007F75DD">
        <w:rPr>
          <w:rStyle w:val="charBoldItals"/>
        </w:rPr>
        <w:t>participating jurisdiction</w:t>
      </w:r>
      <w:r>
        <w:rPr>
          <w:rFonts w:ascii="Times" w:hAnsi="Times"/>
          <w:b/>
          <w:lang w:val="en-US"/>
        </w:rPr>
        <w:t xml:space="preserve"> </w:t>
      </w:r>
      <w:r>
        <w:rPr>
          <w:rFonts w:ascii="Times" w:hAnsi="Times"/>
          <w:lang w:val="en-US"/>
        </w:rPr>
        <w:t>has the meaning</w:t>
      </w:r>
      <w:r>
        <w:rPr>
          <w:rFonts w:ascii="Times" w:hAnsi="Times"/>
          <w:b/>
          <w:lang w:val="en-US"/>
        </w:rPr>
        <w:t xml:space="preserve"> </w:t>
      </w:r>
      <w:r>
        <w:rPr>
          <w:rFonts w:ascii="Times" w:hAnsi="Times"/>
          <w:lang w:val="en-US"/>
        </w:rPr>
        <w:t>given by section 43.</w:t>
      </w:r>
    </w:p>
    <w:p w14:paraId="42D7A41E" w14:textId="77777777" w:rsidR="007F75DD" w:rsidRDefault="007F75DD">
      <w:pPr>
        <w:pStyle w:val="aDef"/>
        <w:rPr>
          <w:rFonts w:ascii="Times" w:hAnsi="Times"/>
          <w:lang w:val="en-US"/>
        </w:rPr>
      </w:pPr>
      <w:r w:rsidRPr="007F75DD">
        <w:rPr>
          <w:rStyle w:val="charBoldItals"/>
        </w:rPr>
        <w:t>produce</w:t>
      </w:r>
      <w:r>
        <w:rPr>
          <w:rFonts w:ascii="Times" w:hAnsi="Times"/>
          <w:b/>
          <w:lang w:val="en-US"/>
        </w:rPr>
        <w:t xml:space="preserve"> </w:t>
      </w:r>
      <w:r>
        <w:rPr>
          <w:rFonts w:ascii="Times" w:hAnsi="Times"/>
          <w:lang w:val="en-US"/>
        </w:rPr>
        <w:t>includes to manufacture, and also includes to harvest or otherwise produce in the course of any form of primary production.</w:t>
      </w:r>
    </w:p>
    <w:p w14:paraId="65BFF43A" w14:textId="77777777" w:rsidR="007F75DD" w:rsidRDefault="007F75DD">
      <w:pPr>
        <w:pStyle w:val="aDef"/>
        <w:rPr>
          <w:rFonts w:ascii="Times" w:hAnsi="Times"/>
          <w:lang w:val="en-US"/>
        </w:rPr>
      </w:pPr>
      <w:r w:rsidRPr="007F75DD">
        <w:rPr>
          <w:rStyle w:val="charBoldItals"/>
        </w:rPr>
        <w:t>registration</w:t>
      </w:r>
      <w:r>
        <w:rPr>
          <w:rFonts w:ascii="Times" w:hAnsi="Times"/>
          <w:b/>
          <w:lang w:val="en-US"/>
        </w:rPr>
        <w:t xml:space="preserve"> </w:t>
      </w:r>
      <w:r>
        <w:rPr>
          <w:rFonts w:ascii="Times" w:hAnsi="Times"/>
          <w:lang w:val="en-US"/>
        </w:rPr>
        <w:t>includes the licensing, approval, admission, certification (including by way of practising certificates), or any other form of authorisation, of a person required by or under legislation for the carrying on of an occupation.</w:t>
      </w:r>
    </w:p>
    <w:p w14:paraId="10095367" w14:textId="77777777" w:rsidR="007F75DD" w:rsidRDefault="007F75DD">
      <w:pPr>
        <w:pStyle w:val="aDef"/>
        <w:rPr>
          <w:rFonts w:ascii="Times" w:hAnsi="Times"/>
          <w:lang w:val="en-US"/>
        </w:rPr>
      </w:pPr>
      <w:r w:rsidRPr="007F75DD">
        <w:rPr>
          <w:rStyle w:val="charBoldItals"/>
        </w:rPr>
        <w:t>requirements</w:t>
      </w:r>
      <w:r>
        <w:rPr>
          <w:rFonts w:ascii="Times" w:hAnsi="Times"/>
          <w:lang w:val="en-US"/>
        </w:rPr>
        <w:t>,</w:t>
      </w:r>
      <w:r>
        <w:rPr>
          <w:rFonts w:ascii="Times" w:hAnsi="Times"/>
          <w:b/>
          <w:lang w:val="en-US"/>
        </w:rPr>
        <w:t xml:space="preserve"> </w:t>
      </w:r>
      <w:r>
        <w:rPr>
          <w:rFonts w:ascii="Times" w:hAnsi="Times"/>
          <w:lang w:val="en-US"/>
        </w:rPr>
        <w:t>when used in relation to goods, means requirements, prohibitions, restrictions or conditions.</w:t>
      </w:r>
    </w:p>
    <w:p w14:paraId="50D15355" w14:textId="77777777" w:rsidR="007F75DD" w:rsidRDefault="007F75DD">
      <w:pPr>
        <w:pStyle w:val="aDef"/>
        <w:rPr>
          <w:rFonts w:ascii="Times" w:hAnsi="Times"/>
          <w:lang w:val="en-US"/>
        </w:rPr>
      </w:pPr>
      <w:r w:rsidRPr="007F75DD">
        <w:rPr>
          <w:rStyle w:val="charBoldItals"/>
        </w:rPr>
        <w:lastRenderedPageBreak/>
        <w:t>sell</w:t>
      </w:r>
      <w:r>
        <w:rPr>
          <w:rFonts w:ascii="Times" w:hAnsi="Times"/>
          <w:b/>
          <w:lang w:val="en-US"/>
        </w:rPr>
        <w:t xml:space="preserve"> </w:t>
      </w:r>
      <w:r>
        <w:rPr>
          <w:rFonts w:ascii="Times" w:hAnsi="Times"/>
          <w:lang w:val="en-US"/>
        </w:rPr>
        <w:t>includes sell by wholesale or retail, and includes distribute for sale, expose or offer for sale or have in possession for sale or agree to sell, and includes barter, and includes supply by way of exchange, lease, hire or hire-purchase.</w:t>
      </w:r>
    </w:p>
    <w:p w14:paraId="0976D792" w14:textId="77777777" w:rsidR="007F75DD" w:rsidRDefault="007F75DD">
      <w:pPr>
        <w:pStyle w:val="aDef"/>
        <w:rPr>
          <w:rFonts w:ascii="Times" w:hAnsi="Times"/>
          <w:lang w:val="en-US"/>
        </w:rPr>
      </w:pPr>
      <w:r w:rsidRPr="007F75DD">
        <w:rPr>
          <w:rStyle w:val="charBoldItals"/>
        </w:rPr>
        <w:t>State</w:t>
      </w:r>
      <w:r>
        <w:rPr>
          <w:rFonts w:ascii="Times" w:hAnsi="Times"/>
          <w:b/>
          <w:lang w:val="en-US"/>
        </w:rPr>
        <w:t xml:space="preserve"> </w:t>
      </w:r>
      <w:r>
        <w:rPr>
          <w:rFonts w:ascii="Times" w:hAnsi="Times"/>
          <w:lang w:val="en-US"/>
        </w:rPr>
        <w:t>includes the Australian Capital Territory or the Northern Territory.</w:t>
      </w:r>
    </w:p>
    <w:p w14:paraId="2F38C0E6" w14:textId="77777777" w:rsidR="007F75DD" w:rsidRDefault="007F75DD">
      <w:pPr>
        <w:pStyle w:val="aDef"/>
        <w:rPr>
          <w:rFonts w:ascii="Times" w:hAnsi="Times"/>
          <w:lang w:val="en-US"/>
        </w:rPr>
      </w:pPr>
      <w:r w:rsidRPr="007F75DD">
        <w:rPr>
          <w:rStyle w:val="charBoldItals"/>
        </w:rPr>
        <w:t>substantive registration</w:t>
      </w:r>
      <w:r>
        <w:rPr>
          <w:rFonts w:ascii="Times" w:hAnsi="Times"/>
          <w:b/>
          <w:lang w:val="en-US"/>
        </w:rPr>
        <w:t xml:space="preserve"> </w:t>
      </w:r>
      <w:r>
        <w:rPr>
          <w:rFonts w:ascii="Times" w:hAnsi="Times"/>
          <w:lang w:val="en-US"/>
        </w:rPr>
        <w:t>means registration under a law of a State, but does not include deemed registration.</w:t>
      </w:r>
    </w:p>
    <w:p w14:paraId="2F4D0E9F" w14:textId="77777777" w:rsidR="007F75DD" w:rsidRDefault="007F75DD">
      <w:pPr>
        <w:pStyle w:val="aDef"/>
        <w:rPr>
          <w:rFonts w:ascii="Times" w:hAnsi="Times"/>
          <w:lang w:val="en-US"/>
        </w:rPr>
      </w:pPr>
      <w:r w:rsidRPr="007F75DD">
        <w:rPr>
          <w:rStyle w:val="charBoldItals"/>
        </w:rPr>
        <w:t>Tribunal</w:t>
      </w:r>
      <w:r>
        <w:rPr>
          <w:rFonts w:ascii="Times" w:hAnsi="Times"/>
          <w:b/>
          <w:lang w:val="en-US"/>
        </w:rPr>
        <w:t xml:space="preserve"> </w:t>
      </w:r>
      <w:r>
        <w:rPr>
          <w:rFonts w:ascii="Times" w:hAnsi="Times"/>
          <w:lang w:val="en-US"/>
        </w:rPr>
        <w:t>means the Administrative Appeals Tribunal.</w:t>
      </w:r>
    </w:p>
    <w:p w14:paraId="3A36C626" w14:textId="094CBF48" w:rsidR="007F75DD" w:rsidRDefault="007F75DD">
      <w:pPr>
        <w:pStyle w:val="Amain"/>
      </w:pPr>
      <w:r>
        <w:tab/>
        <w:t>(2)</w:t>
      </w:r>
      <w:r>
        <w:tab/>
        <w:t xml:space="preserve">This Act is to be interpreted in accordance with the </w:t>
      </w:r>
      <w:hyperlink r:id="rId38" w:tooltip="Act 1901 No 2 (Cwlth)" w:history="1">
        <w:r w:rsidR="00C165A7" w:rsidRPr="00C165A7">
          <w:rPr>
            <w:rStyle w:val="charCitHyperlinkItal"/>
          </w:rPr>
          <w:t>Acts Interpretation Act 1901</w:t>
        </w:r>
      </w:hyperlink>
      <w:r>
        <w:rPr>
          <w:rStyle w:val="charItals"/>
        </w:rPr>
        <w:t xml:space="preserve"> </w:t>
      </w:r>
      <w:r>
        <w:t xml:space="preserve">as in force at the date on which this Act receives the Royal Assent. </w:t>
      </w:r>
    </w:p>
    <w:p w14:paraId="625C7838" w14:textId="77777777" w:rsidR="007F75DD" w:rsidRDefault="007F75DD">
      <w:pPr>
        <w:pStyle w:val="AH5Sec"/>
        <w:outlineLvl w:val="0"/>
      </w:pPr>
      <w:bookmarkStart w:id="21" w:name="_Toc362598278"/>
      <w:r>
        <w:rPr>
          <w:rStyle w:val="CharSectNo"/>
        </w:rPr>
        <w:t>5</w:t>
      </w:r>
      <w:r>
        <w:tab/>
        <w:t>Application of this Act to States</w:t>
      </w:r>
      <w:bookmarkEnd w:id="21"/>
    </w:p>
    <w:p w14:paraId="107CE313" w14:textId="77777777" w:rsidR="007F75DD" w:rsidRDefault="007F75DD">
      <w:pPr>
        <w:pStyle w:val="Amain"/>
        <w:rPr>
          <w:rStyle w:val="CharSectNo"/>
        </w:rPr>
      </w:pPr>
      <w:r>
        <w:rPr>
          <w:rStyle w:val="CharSectNo"/>
        </w:rPr>
        <w:tab/>
        <w:t>(1)</w:t>
      </w:r>
      <w:r>
        <w:rPr>
          <w:rStyle w:val="CharSectNo"/>
        </w:rPr>
        <w:tab/>
        <w:t xml:space="preserve">This Act applies to a State, but only while it is a participating jurisdiction. </w:t>
      </w:r>
    </w:p>
    <w:p w14:paraId="22200481" w14:textId="77777777" w:rsidR="007F75DD" w:rsidRDefault="007F75DD">
      <w:pPr>
        <w:pStyle w:val="Amain"/>
      </w:pPr>
      <w:r>
        <w:tab/>
        <w:t>(2)</w:t>
      </w:r>
      <w:r>
        <w:tab/>
        <w:t xml:space="preserve">Accordingly, a reference in this Act to </w:t>
      </w:r>
      <w:r w:rsidRPr="007F75DD">
        <w:rPr>
          <w:rStyle w:val="charBoldItals"/>
        </w:rPr>
        <w:t>a State</w:t>
      </w:r>
      <w:r>
        <w:t xml:space="preserve"> is a reference to a State that is a participating jurisdiction. </w:t>
      </w:r>
    </w:p>
    <w:p w14:paraId="41598FF8" w14:textId="77777777" w:rsidR="007F75DD" w:rsidRDefault="007F75DD">
      <w:pPr>
        <w:pStyle w:val="AH5Sec"/>
        <w:outlineLvl w:val="0"/>
        <w:rPr>
          <w:rStyle w:val="CharSectNo"/>
        </w:rPr>
      </w:pPr>
      <w:bookmarkStart w:id="22" w:name="_Toc362598279"/>
      <w:r>
        <w:rPr>
          <w:rStyle w:val="CharSectNo"/>
        </w:rPr>
        <w:t>6</w:t>
      </w:r>
      <w:r>
        <w:rPr>
          <w:rStyle w:val="CharSectNo"/>
        </w:rPr>
        <w:tab/>
        <w:t>Operation of this Act</w:t>
      </w:r>
      <w:bookmarkEnd w:id="22"/>
    </w:p>
    <w:p w14:paraId="23F50565" w14:textId="77777777" w:rsidR="007F75DD" w:rsidRDefault="007F75DD">
      <w:pPr>
        <w:pStyle w:val="Amain"/>
        <w:rPr>
          <w:rStyle w:val="CharSectNo"/>
        </w:rPr>
      </w:pPr>
      <w:r>
        <w:rPr>
          <w:rStyle w:val="CharSectNo"/>
        </w:rPr>
        <w:tab/>
        <w:t>(1)</w:t>
      </w:r>
      <w:r>
        <w:rPr>
          <w:rStyle w:val="CharSectNo"/>
        </w:rPr>
        <w:tab/>
        <w:t xml:space="preserve">Nothing in this Act affects the operation of any other law of the Commonwealth. </w:t>
      </w:r>
    </w:p>
    <w:p w14:paraId="09DCC78A" w14:textId="77777777" w:rsidR="007F75DD" w:rsidRDefault="007F75DD">
      <w:pPr>
        <w:pStyle w:val="Amain"/>
      </w:pPr>
      <w:r>
        <w:tab/>
        <w:t>(2)</w:t>
      </w:r>
      <w:r>
        <w:tab/>
        <w:t xml:space="preserve">This Act does not limit the operation of a law of a State so far as it can operate concurrently with this Act. </w:t>
      </w:r>
    </w:p>
    <w:p w14:paraId="75DFB66C" w14:textId="77777777" w:rsidR="007F75DD" w:rsidRDefault="007F75DD">
      <w:pPr>
        <w:pStyle w:val="AH5Sec"/>
        <w:outlineLvl w:val="0"/>
      </w:pPr>
      <w:bookmarkStart w:id="23" w:name="_Toc362598280"/>
      <w:r>
        <w:rPr>
          <w:rStyle w:val="CharSectNo"/>
        </w:rPr>
        <w:t>7</w:t>
      </w:r>
      <w:r>
        <w:tab/>
        <w:t>Crown bound</w:t>
      </w:r>
      <w:bookmarkEnd w:id="23"/>
    </w:p>
    <w:p w14:paraId="22663D67" w14:textId="77777777" w:rsidR="007F75DD" w:rsidRDefault="007F75DD">
      <w:pPr>
        <w:pStyle w:val="Amainreturn"/>
      </w:pPr>
      <w:r>
        <w:t xml:space="preserve">Subject to section 5, this Act binds the Crown in right of the Commonwealth and of each of the States. </w:t>
      </w:r>
    </w:p>
    <w:p w14:paraId="474E6F1C" w14:textId="77777777" w:rsidR="007F75DD" w:rsidRDefault="007F75DD">
      <w:pPr>
        <w:pStyle w:val="PageBreak"/>
      </w:pPr>
      <w:r>
        <w:br w:type="page"/>
      </w:r>
    </w:p>
    <w:p w14:paraId="27096515" w14:textId="77777777" w:rsidR="007F75DD" w:rsidRDefault="007F75DD">
      <w:pPr>
        <w:pStyle w:val="AH2Part"/>
      </w:pPr>
      <w:bookmarkStart w:id="24" w:name="_Toc362598281"/>
      <w:r>
        <w:rPr>
          <w:rStyle w:val="CharPartNo"/>
        </w:rPr>
        <w:lastRenderedPageBreak/>
        <w:t>Part 2</w:t>
      </w:r>
      <w:r>
        <w:tab/>
      </w:r>
      <w:r>
        <w:rPr>
          <w:rStyle w:val="CharPartText"/>
        </w:rPr>
        <w:t>Goods</w:t>
      </w:r>
      <w:bookmarkEnd w:id="24"/>
    </w:p>
    <w:p w14:paraId="2E779D4A" w14:textId="77777777" w:rsidR="007F75DD" w:rsidRDefault="007F75DD">
      <w:pPr>
        <w:pStyle w:val="AH5Sec"/>
        <w:outlineLvl w:val="0"/>
      </w:pPr>
      <w:bookmarkStart w:id="25" w:name="_Toc362598282"/>
      <w:r>
        <w:rPr>
          <w:rStyle w:val="CharSectNo"/>
        </w:rPr>
        <w:t>8</w:t>
      </w:r>
      <w:r>
        <w:tab/>
        <w:t>Mutual recognition</w:t>
      </w:r>
      <w:bookmarkEnd w:id="25"/>
    </w:p>
    <w:p w14:paraId="3DD9DE60" w14:textId="77777777" w:rsidR="007F75DD" w:rsidRDefault="007F75DD">
      <w:pPr>
        <w:pStyle w:val="Amain"/>
        <w:rPr>
          <w:rStyle w:val="CharSectNo"/>
        </w:rPr>
      </w:pPr>
      <w:r>
        <w:rPr>
          <w:rStyle w:val="CharSectNo"/>
        </w:rPr>
        <w:tab/>
        <w:t>(1)</w:t>
      </w:r>
      <w:r>
        <w:rPr>
          <w:rStyle w:val="CharSectNo"/>
        </w:rPr>
        <w:tab/>
        <w:t>The mutual recognition principle as applying to goods is as set out in this part.</w:t>
      </w:r>
    </w:p>
    <w:p w14:paraId="6A34CF15" w14:textId="77777777" w:rsidR="007F75DD" w:rsidRDefault="007F75DD">
      <w:pPr>
        <w:pStyle w:val="Amain"/>
      </w:pPr>
      <w:r>
        <w:tab/>
        <w:t>(2)</w:t>
      </w:r>
      <w:r>
        <w:tab/>
        <w:t xml:space="preserve">This part deals with goods produced in or imported into a State and their sale in another State. </w:t>
      </w:r>
    </w:p>
    <w:p w14:paraId="06F93A0A" w14:textId="77777777" w:rsidR="007F75DD" w:rsidRDefault="007F75DD">
      <w:pPr>
        <w:pStyle w:val="Amain"/>
      </w:pPr>
      <w:r>
        <w:tab/>
        <w:t>(3)</w:t>
      </w:r>
      <w:r>
        <w:tab/>
        <w:t xml:space="preserve">In this part, the firstmentioned State is called </w:t>
      </w:r>
      <w:r w:rsidRPr="007F75DD">
        <w:rPr>
          <w:rStyle w:val="charBoldItals"/>
        </w:rPr>
        <w:t>the first State</w:t>
      </w:r>
      <w:r>
        <w:t xml:space="preserve">, and the other State is called </w:t>
      </w:r>
      <w:r w:rsidRPr="007F75DD">
        <w:rPr>
          <w:rStyle w:val="charBoldItals"/>
        </w:rPr>
        <w:t>the second State</w:t>
      </w:r>
      <w:r>
        <w:t>.</w:t>
      </w:r>
    </w:p>
    <w:p w14:paraId="22344A35" w14:textId="77777777" w:rsidR="007F75DD" w:rsidRDefault="007F75DD">
      <w:pPr>
        <w:pStyle w:val="AH5Sec"/>
        <w:outlineLvl w:val="0"/>
        <w:rPr>
          <w:rStyle w:val="CharSectNo"/>
        </w:rPr>
      </w:pPr>
      <w:bookmarkStart w:id="26" w:name="_Toc362598283"/>
      <w:r>
        <w:rPr>
          <w:rStyle w:val="CharSectNo"/>
        </w:rPr>
        <w:t>9</w:t>
      </w:r>
      <w:r>
        <w:rPr>
          <w:rStyle w:val="CharSectNo"/>
        </w:rPr>
        <w:tab/>
        <w:t>Entitlement to sell goods</w:t>
      </w:r>
      <w:bookmarkEnd w:id="26"/>
    </w:p>
    <w:p w14:paraId="4B0F8C0D" w14:textId="77777777" w:rsidR="007F75DD" w:rsidRDefault="007F75DD">
      <w:pPr>
        <w:pStyle w:val="Amainreturn"/>
        <w:rPr>
          <w:rStyle w:val="CharSectNo"/>
        </w:rPr>
      </w:pPr>
      <w:r>
        <w:rPr>
          <w:rStyle w:val="CharSectNo"/>
        </w:rPr>
        <w:t>The mutual recognition principle is that, subject to this part, goods produced in or imported into the first State, that may lawfully be sold in that State either generally or in particular circumstances, may, by virtue of this Act, be sold in the second State either generally or in particular circumstances (as the case may be), without the necessity for compliance with further requirements as described in section 10.</w:t>
      </w:r>
    </w:p>
    <w:p w14:paraId="2E7C9C6D" w14:textId="77777777" w:rsidR="007F75DD" w:rsidRDefault="007F75DD">
      <w:pPr>
        <w:pStyle w:val="AH5Sec"/>
        <w:outlineLvl w:val="0"/>
        <w:rPr>
          <w:rStyle w:val="CharSectNo"/>
        </w:rPr>
      </w:pPr>
      <w:bookmarkStart w:id="27" w:name="_Toc362598284"/>
      <w:r>
        <w:rPr>
          <w:rStyle w:val="CharSectNo"/>
        </w:rPr>
        <w:t>10</w:t>
      </w:r>
      <w:r>
        <w:rPr>
          <w:rStyle w:val="CharSectNo"/>
        </w:rPr>
        <w:tab/>
        <w:t>Requirements that do not need to be complied with</w:t>
      </w:r>
      <w:bookmarkEnd w:id="27"/>
    </w:p>
    <w:p w14:paraId="7D89C2EF" w14:textId="77777777" w:rsidR="007F75DD" w:rsidRDefault="007F75DD">
      <w:pPr>
        <w:pStyle w:val="Amainreturn"/>
        <w:keepNext/>
        <w:rPr>
          <w:rStyle w:val="CharSectNo"/>
        </w:rPr>
      </w:pPr>
      <w:r>
        <w:rPr>
          <w:rStyle w:val="CharSectNo"/>
        </w:rPr>
        <w:t>The further requirements referred to in section 9 are any one or more of the following requirements relating to sale that are imposed by or under the law of the second State:</w:t>
      </w:r>
    </w:p>
    <w:p w14:paraId="290833A7" w14:textId="77777777" w:rsidR="007F75DD" w:rsidRDefault="007F75DD">
      <w:pPr>
        <w:pStyle w:val="Apara"/>
      </w:pPr>
      <w:r>
        <w:tab/>
        <w:t>(a)</w:t>
      </w:r>
      <w:r>
        <w:tab/>
        <w:t>a requirement that the goods satisfy standards of the second State relating to the goods themselves, including for example requirements relating to their production, composition, quality or performance;</w:t>
      </w:r>
    </w:p>
    <w:p w14:paraId="3AB245A4" w14:textId="77777777" w:rsidR="007F75DD" w:rsidRDefault="007F75DD">
      <w:pPr>
        <w:pStyle w:val="Apara"/>
      </w:pPr>
      <w:r>
        <w:tab/>
        <w:t>(b)</w:t>
      </w:r>
      <w:r>
        <w:tab/>
        <w:t>a requirement that the goods satisfy standards of the second State relating to the way the goods are presented, including for example requirements relating to their packaging, labelling, date stamping or age;</w:t>
      </w:r>
    </w:p>
    <w:p w14:paraId="6426725A" w14:textId="77777777" w:rsidR="007F75DD" w:rsidRDefault="007F75DD">
      <w:pPr>
        <w:pStyle w:val="Apara"/>
      </w:pPr>
      <w:r>
        <w:lastRenderedPageBreak/>
        <w:tab/>
        <w:t>(c)</w:t>
      </w:r>
      <w:r>
        <w:tab/>
        <w:t>a requirement that the goods be inspected, passed or similarly dealt with in or for the purposes of the second State;</w:t>
      </w:r>
    </w:p>
    <w:p w14:paraId="31FDD55E" w14:textId="77777777" w:rsidR="007F75DD" w:rsidRDefault="007F75DD">
      <w:pPr>
        <w:pStyle w:val="Apara"/>
      </w:pPr>
      <w:r>
        <w:tab/>
        <w:t>(d)</w:t>
      </w:r>
      <w:r>
        <w:tab/>
        <w:t>a requirement that any step in the production of the goods not occur outside the second State;</w:t>
      </w:r>
    </w:p>
    <w:p w14:paraId="71EF357C" w14:textId="77777777" w:rsidR="007F75DD" w:rsidRDefault="007F75DD">
      <w:pPr>
        <w:pStyle w:val="Apara"/>
      </w:pPr>
      <w:r>
        <w:tab/>
        <w:t>(e)</w:t>
      </w:r>
      <w:r>
        <w:tab/>
        <w:t>any other requirement relating to sale that would prevent or restrict, or would have the effect of preventing or restricting, the sale of the goods in the second State.</w:t>
      </w:r>
    </w:p>
    <w:p w14:paraId="00E3DB0C" w14:textId="77777777" w:rsidR="007F75DD" w:rsidRDefault="007F75DD">
      <w:pPr>
        <w:pStyle w:val="AH5Sec"/>
        <w:outlineLvl w:val="0"/>
      </w:pPr>
      <w:bookmarkStart w:id="28" w:name="_Toc362598285"/>
      <w:r>
        <w:rPr>
          <w:rStyle w:val="CharSectNo"/>
        </w:rPr>
        <w:t>11</w:t>
      </w:r>
      <w:r>
        <w:tab/>
        <w:t>Requirements that do need to be complied with</w:t>
      </w:r>
      <w:bookmarkEnd w:id="28"/>
    </w:p>
    <w:p w14:paraId="40571EB8" w14:textId="77777777" w:rsidR="007F75DD" w:rsidRDefault="007F75DD">
      <w:pPr>
        <w:pStyle w:val="Amain"/>
        <w:rPr>
          <w:rStyle w:val="CharSectNo"/>
        </w:rPr>
      </w:pPr>
      <w:r>
        <w:rPr>
          <w:rStyle w:val="CharSectNo"/>
        </w:rPr>
        <w:tab/>
        <w:t>(1)</w:t>
      </w:r>
      <w:r>
        <w:rPr>
          <w:rStyle w:val="CharSectNo"/>
        </w:rPr>
        <w:tab/>
        <w:t>The mutual recognition principle is subject to the exceptions specified in this section.</w:t>
      </w:r>
    </w:p>
    <w:p w14:paraId="69425DFF" w14:textId="77777777" w:rsidR="007F75DD" w:rsidRDefault="007F75DD">
      <w:pPr>
        <w:pStyle w:val="Amain"/>
      </w:pPr>
      <w:r>
        <w:tab/>
        <w:t>(2)</w:t>
      </w:r>
      <w:r>
        <w:tab/>
        <w:t>The first exception is that the principle does not affect the operation of any laws of the second State that regulate the manner of the sale of goods in the second State or the manner in which sellers conduct or are required to conduct their business in the second State (including laws set out in the examples below), so long as those laws apply equally to goods produced in or imported into the second State.</w:t>
      </w:r>
    </w:p>
    <w:p w14:paraId="321CED2F" w14:textId="77777777" w:rsidR="007F75DD" w:rsidRDefault="007F75DD">
      <w:pPr>
        <w:pStyle w:val="aExamHdgss"/>
        <w:rPr>
          <w:rStyle w:val="charItals"/>
        </w:rPr>
      </w:pPr>
      <w:r>
        <w:rPr>
          <w:rStyle w:val="charItals"/>
        </w:rPr>
        <w:t>Examples</w:t>
      </w:r>
    </w:p>
    <w:p w14:paraId="1AC3ECFB" w14:textId="77777777" w:rsidR="007F75DD" w:rsidRDefault="007F75DD">
      <w:pPr>
        <w:pStyle w:val="aExamss"/>
        <w:keepNext/>
      </w:pPr>
      <w:r>
        <w:t>Laws relating to the following:</w:t>
      </w:r>
    </w:p>
    <w:p w14:paraId="696728E8" w14:textId="77777777" w:rsidR="007F75DD" w:rsidRDefault="007F75DD">
      <w:pPr>
        <w:pStyle w:val="AExamIPara"/>
      </w:pPr>
      <w:r>
        <w:tab/>
        <w:t>(a)</w:t>
      </w:r>
      <w:r>
        <w:tab/>
        <w:t>the contractual aspects of the sale of goods;</w:t>
      </w:r>
    </w:p>
    <w:p w14:paraId="35993050" w14:textId="77777777" w:rsidR="007F75DD" w:rsidRDefault="007F75DD">
      <w:pPr>
        <w:pStyle w:val="AExamIPara"/>
      </w:pPr>
      <w:r>
        <w:tab/>
        <w:t>(b)</w:t>
      </w:r>
      <w:r>
        <w:tab/>
        <w:t>the registration of sellers or other persons carrying on occupations;</w:t>
      </w:r>
    </w:p>
    <w:p w14:paraId="50DF3358" w14:textId="77777777" w:rsidR="007F75DD" w:rsidRDefault="007F75DD">
      <w:pPr>
        <w:pStyle w:val="AExamIPara"/>
      </w:pPr>
      <w:r>
        <w:tab/>
        <w:t>(c)</w:t>
      </w:r>
      <w:r>
        <w:tab/>
        <w:t>the requirement for business franchise licences;</w:t>
      </w:r>
    </w:p>
    <w:p w14:paraId="1DC19F59" w14:textId="77777777" w:rsidR="007F75DD" w:rsidRDefault="007F75DD">
      <w:pPr>
        <w:pStyle w:val="AExamIPara"/>
      </w:pPr>
      <w:r>
        <w:tab/>
        <w:t>(d)</w:t>
      </w:r>
      <w:r>
        <w:tab/>
        <w:t xml:space="preserve">the persons to whom goods may or may not be sold; </w:t>
      </w:r>
    </w:p>
    <w:p w14:paraId="280ACDC9" w14:textId="77777777" w:rsidR="007F75DD" w:rsidRDefault="007F75DD">
      <w:pPr>
        <w:pStyle w:val="AExamIPara"/>
      </w:pPr>
      <w:r>
        <w:tab/>
        <w:t>(e)</w:t>
      </w:r>
      <w:r>
        <w:tab/>
        <w:t xml:space="preserve">the circumstances in which goods may or may not be sold. </w:t>
      </w:r>
    </w:p>
    <w:p w14:paraId="41855131" w14:textId="77777777" w:rsidR="007F75DD" w:rsidRDefault="007F75DD">
      <w:pPr>
        <w:pStyle w:val="Amain"/>
      </w:pPr>
      <w:r>
        <w:tab/>
        <w:t>(3)</w:t>
      </w:r>
      <w:r>
        <w:tab/>
        <w:t>The second exception is that the principle does not affect the operation of any laws of the second State regarding the transportation, storage or handling of goods within the State, so long as—</w:t>
      </w:r>
    </w:p>
    <w:p w14:paraId="32888EFB" w14:textId="77777777" w:rsidR="007F75DD" w:rsidRDefault="007F75DD">
      <w:pPr>
        <w:pStyle w:val="Apara"/>
      </w:pPr>
      <w:r>
        <w:lastRenderedPageBreak/>
        <w:tab/>
        <w:t>(a)</w:t>
      </w:r>
      <w:r>
        <w:tab/>
        <w:t xml:space="preserve">those laws apply equally to goods produced in or imported into the second State; and </w:t>
      </w:r>
    </w:p>
    <w:p w14:paraId="3BE20648" w14:textId="77777777" w:rsidR="007F75DD" w:rsidRDefault="007F75DD">
      <w:pPr>
        <w:pStyle w:val="Apara"/>
      </w:pPr>
      <w:r>
        <w:tab/>
        <w:t>(b)</w:t>
      </w:r>
      <w:r>
        <w:tab/>
        <w:t>those laws are directed at matters affecting health and safety of persons in the second State or at preventing, minimising or regulating environmental pollution (including air, water, noise or soil pollution) in the second State.</w:t>
      </w:r>
    </w:p>
    <w:p w14:paraId="6917BC7D" w14:textId="77777777" w:rsidR="007F75DD" w:rsidRDefault="007F75DD">
      <w:pPr>
        <w:pStyle w:val="Amain"/>
      </w:pPr>
      <w:r>
        <w:tab/>
        <w:t>(4)</w:t>
      </w:r>
      <w:r>
        <w:tab/>
        <w:t>The third exception is that the principle does not affect the operation of any laws of the second State regarding the inspection of goods within the State, so long as—</w:t>
      </w:r>
    </w:p>
    <w:p w14:paraId="4EA6FA6D" w14:textId="77777777" w:rsidR="007F75DD" w:rsidRDefault="007F75DD">
      <w:pPr>
        <w:pStyle w:val="Apara"/>
      </w:pPr>
      <w:r>
        <w:tab/>
        <w:t>(a)</w:t>
      </w:r>
      <w:r>
        <w:tab/>
        <w:t>inspection or the requirement for inspection is not a prerequisite to the sale of the goods in the second State; and</w:t>
      </w:r>
    </w:p>
    <w:p w14:paraId="76E1FA77" w14:textId="77777777" w:rsidR="007F75DD" w:rsidRDefault="007F75DD">
      <w:pPr>
        <w:pStyle w:val="Apara"/>
      </w:pPr>
      <w:r>
        <w:tab/>
        <w:t>(b)</w:t>
      </w:r>
      <w:r>
        <w:tab/>
        <w:t>those laws apply equally to goods produced in or imported into the second State; and</w:t>
      </w:r>
    </w:p>
    <w:p w14:paraId="5652A363" w14:textId="77777777" w:rsidR="007F75DD" w:rsidRDefault="007F75DD">
      <w:pPr>
        <w:pStyle w:val="Apara"/>
      </w:pPr>
      <w:r>
        <w:tab/>
        <w:t>(c)</w:t>
      </w:r>
      <w:r>
        <w:tab/>
        <w:t>those laws are directed at matters affecting the health and safety of persons in the second State or at preventing, minimising or regulating environmental pollution (including air, water, noise or soil pollution) in the second State.</w:t>
      </w:r>
    </w:p>
    <w:p w14:paraId="3B52E60E" w14:textId="77777777" w:rsidR="007F75DD" w:rsidRDefault="007F75DD">
      <w:pPr>
        <w:pStyle w:val="AH5Sec"/>
        <w:outlineLvl w:val="0"/>
      </w:pPr>
      <w:bookmarkStart w:id="29" w:name="_Toc362598286"/>
      <w:r>
        <w:rPr>
          <w:rStyle w:val="CharSectNo"/>
        </w:rPr>
        <w:t>12</w:t>
      </w:r>
      <w:r>
        <w:tab/>
        <w:t>Defences to offences regarding sale</w:t>
      </w:r>
      <w:bookmarkEnd w:id="29"/>
    </w:p>
    <w:p w14:paraId="76507FCC" w14:textId="77777777" w:rsidR="007F75DD" w:rsidRDefault="007F75DD">
      <w:pPr>
        <w:pStyle w:val="Amain"/>
        <w:rPr>
          <w:rStyle w:val="CharSectNo"/>
        </w:rPr>
      </w:pPr>
      <w:r>
        <w:rPr>
          <w:rStyle w:val="CharSectNo"/>
        </w:rPr>
        <w:tab/>
        <w:t>(1)</w:t>
      </w:r>
      <w:r>
        <w:rPr>
          <w:rStyle w:val="CharSectNo"/>
        </w:rPr>
        <w:tab/>
        <w:t>It is a defence to a prosecution for an offence against a law of the second State in relation to the sale of any goods if the defendant expressly claims that the mutual recognition principle applies and establishes that—</w:t>
      </w:r>
    </w:p>
    <w:p w14:paraId="0943B7B7" w14:textId="77777777" w:rsidR="007F75DD" w:rsidRDefault="007F75DD">
      <w:pPr>
        <w:pStyle w:val="Apara"/>
      </w:pPr>
      <w:r>
        <w:tab/>
        <w:t>(a)</w:t>
      </w:r>
      <w:r>
        <w:tab/>
        <w:t>the goods were labelled at the point of sale with a statement to the effect that the goods were produced in or imported into the first State; and</w:t>
      </w:r>
    </w:p>
    <w:p w14:paraId="05EB8BAD" w14:textId="77777777" w:rsidR="007F75DD" w:rsidRDefault="007F75DD">
      <w:pPr>
        <w:pStyle w:val="Apara"/>
      </w:pPr>
      <w:r>
        <w:tab/>
        <w:t>(b)</w:t>
      </w:r>
      <w:r>
        <w:tab/>
        <w:t xml:space="preserve">the defendant had no reasonable grounds for suspecting that they were not so produced or imported. </w:t>
      </w:r>
    </w:p>
    <w:p w14:paraId="385A150F" w14:textId="77777777" w:rsidR="007F75DD" w:rsidRDefault="007F75DD">
      <w:pPr>
        <w:pStyle w:val="Amain"/>
      </w:pPr>
      <w:r>
        <w:lastRenderedPageBreak/>
        <w:tab/>
        <w:t>(2)</w:t>
      </w:r>
      <w:r>
        <w:tab/>
        <w:t xml:space="preserve">The defence is not available if the prosecution proves that the mutual recognition principle did not apply in the circumstances of the alleged offence (because for example the goods did not comply with requirements imposed by the law of the first State). </w:t>
      </w:r>
    </w:p>
    <w:p w14:paraId="72E6B68A" w14:textId="77777777" w:rsidR="007F75DD" w:rsidRDefault="007F75DD">
      <w:pPr>
        <w:pStyle w:val="Amain"/>
      </w:pPr>
      <w:r>
        <w:tab/>
        <w:t>(3)</w:t>
      </w:r>
      <w:r>
        <w:tab/>
        <w:t>Any relevant presumptions or evidentiary procedures under the law of the first State are available to the prosecution or defendant in relation to matters sought to be proved by the prosecution under subsection (2).</w:t>
      </w:r>
    </w:p>
    <w:p w14:paraId="17F5C106" w14:textId="77777777" w:rsidR="007F75DD" w:rsidRDefault="007F75DD">
      <w:pPr>
        <w:pStyle w:val="Amain"/>
      </w:pPr>
      <w:r>
        <w:tab/>
        <w:t>(4)</w:t>
      </w:r>
      <w:r>
        <w:tab/>
        <w:t>Any relevant defences under the law of the first State are available to the defendant in relation to matters sought to be proved by the prosecution under subsection (2).</w:t>
      </w:r>
    </w:p>
    <w:p w14:paraId="49FAC471" w14:textId="77777777" w:rsidR="007F75DD" w:rsidRDefault="007F75DD">
      <w:pPr>
        <w:pStyle w:val="Amain"/>
      </w:pPr>
      <w:r>
        <w:tab/>
        <w:t>(5)</w:t>
      </w:r>
      <w:r>
        <w:tab/>
        <w:t>This section does not affect any defence that is available apart from this section.</w:t>
      </w:r>
    </w:p>
    <w:p w14:paraId="344F04E8" w14:textId="77777777" w:rsidR="007F75DD" w:rsidRDefault="007F75DD">
      <w:pPr>
        <w:pStyle w:val="AH5Sec"/>
        <w:outlineLvl w:val="0"/>
      </w:pPr>
      <w:bookmarkStart w:id="30" w:name="_Toc362598287"/>
      <w:r>
        <w:rPr>
          <w:rStyle w:val="CharSectNo"/>
        </w:rPr>
        <w:t>13</w:t>
      </w:r>
      <w:r>
        <w:tab/>
        <w:t>Goods that comply with local law</w:t>
      </w:r>
      <w:bookmarkEnd w:id="30"/>
    </w:p>
    <w:p w14:paraId="567C1AA9" w14:textId="77777777" w:rsidR="007F75DD" w:rsidRDefault="007F75DD">
      <w:pPr>
        <w:pStyle w:val="Amain"/>
        <w:rPr>
          <w:rStyle w:val="CharSectNo"/>
        </w:rPr>
      </w:pPr>
      <w:r>
        <w:rPr>
          <w:rStyle w:val="CharSectNo"/>
        </w:rPr>
        <w:tab/>
        <w:t>(1)</w:t>
      </w:r>
      <w:r>
        <w:rPr>
          <w:rStyle w:val="CharSectNo"/>
        </w:rPr>
        <w:tab/>
        <w:t>Nothing in this part prevents goods from being sold in the second State if (apart from this Act) they comply with the relevant requirements imposed by or under the law of the second State.</w:t>
      </w:r>
    </w:p>
    <w:p w14:paraId="7217B230" w14:textId="77777777" w:rsidR="007F75DD" w:rsidRDefault="007F75DD">
      <w:pPr>
        <w:pStyle w:val="Amain"/>
      </w:pPr>
      <w:r>
        <w:tab/>
        <w:t>(2)</w:t>
      </w:r>
      <w:r>
        <w:tab/>
        <w:t>Nothing in this part requires the labelling of goods as mentioned in section 12 if (apart from this Act) they comply with the relevant requirements imposed by or under the law of the second State.</w:t>
      </w:r>
    </w:p>
    <w:p w14:paraId="121BD1C1" w14:textId="77777777" w:rsidR="007F75DD" w:rsidRDefault="007F75DD">
      <w:pPr>
        <w:pStyle w:val="AH5Sec"/>
        <w:outlineLvl w:val="0"/>
        <w:rPr>
          <w:rStyle w:val="CharSectNo"/>
        </w:rPr>
      </w:pPr>
      <w:bookmarkStart w:id="31" w:name="_Toc362598288"/>
      <w:r>
        <w:rPr>
          <w:rStyle w:val="CharSectNo"/>
        </w:rPr>
        <w:t>14</w:t>
      </w:r>
      <w:r>
        <w:rPr>
          <w:rStyle w:val="CharSectNo"/>
        </w:rPr>
        <w:tab/>
        <w:t>Permanent exemptions</w:t>
      </w:r>
      <w:bookmarkEnd w:id="31"/>
    </w:p>
    <w:p w14:paraId="504A8565" w14:textId="77777777" w:rsidR="007F75DD" w:rsidRDefault="007F75DD">
      <w:pPr>
        <w:pStyle w:val="Amain"/>
        <w:rPr>
          <w:rStyle w:val="CharSectNo"/>
        </w:rPr>
      </w:pPr>
      <w:r>
        <w:rPr>
          <w:rStyle w:val="CharSectNo"/>
        </w:rPr>
        <w:tab/>
        <w:t>(1)</w:t>
      </w:r>
      <w:r>
        <w:rPr>
          <w:rStyle w:val="CharSectNo"/>
        </w:rPr>
        <w:tab/>
        <w:t>This part does not apply to goods that are specified in schedule 1.</w:t>
      </w:r>
    </w:p>
    <w:p w14:paraId="55EC5AF1" w14:textId="77777777" w:rsidR="007F75DD" w:rsidRDefault="007F75DD">
      <w:pPr>
        <w:pStyle w:val="Amain"/>
      </w:pPr>
      <w:r>
        <w:tab/>
        <w:t>(2)</w:t>
      </w:r>
      <w:r>
        <w:tab/>
        <w:t>This part does not affect the operation of laws described in schedule 2.</w:t>
      </w:r>
    </w:p>
    <w:p w14:paraId="6769B4ED" w14:textId="77777777" w:rsidR="007F75DD" w:rsidRDefault="007F75DD">
      <w:pPr>
        <w:pStyle w:val="Amain"/>
      </w:pPr>
      <w:r>
        <w:tab/>
        <w:t>(3)</w:t>
      </w:r>
      <w:r>
        <w:tab/>
        <w:t>Unless otherwise stated in schedule 2, a law described in that schedule includes any amendment or replacement of that law, but only to the extent that the amendment or replacement deals with the same subject matter.</w:t>
      </w:r>
    </w:p>
    <w:p w14:paraId="5D4EDF15" w14:textId="77777777" w:rsidR="007F75DD" w:rsidRDefault="007F75DD">
      <w:pPr>
        <w:pStyle w:val="AH5Sec"/>
        <w:outlineLvl w:val="0"/>
      </w:pPr>
      <w:bookmarkStart w:id="32" w:name="_Toc362598289"/>
      <w:r>
        <w:rPr>
          <w:rStyle w:val="CharSectNo"/>
        </w:rPr>
        <w:lastRenderedPageBreak/>
        <w:t>15</w:t>
      </w:r>
      <w:r>
        <w:tab/>
        <w:t>Temporary exemptions</w:t>
      </w:r>
      <w:bookmarkEnd w:id="32"/>
    </w:p>
    <w:p w14:paraId="35D1138D" w14:textId="77777777" w:rsidR="007F75DD" w:rsidRDefault="007F75DD">
      <w:pPr>
        <w:pStyle w:val="Amain"/>
        <w:rPr>
          <w:rStyle w:val="CharSectNo"/>
        </w:rPr>
      </w:pPr>
      <w:r>
        <w:rPr>
          <w:rStyle w:val="CharSectNo"/>
        </w:rPr>
        <w:tab/>
        <w:t>(1)</w:t>
      </w:r>
      <w:r>
        <w:rPr>
          <w:rStyle w:val="CharSectNo"/>
        </w:rPr>
        <w:tab/>
        <w:t>This part does not apply to the sale in the second State of goods, or affect laws of the second State, for the time being declared by or under an Act or regulation of the State to be goods or laws to which this section applies.</w:t>
      </w:r>
    </w:p>
    <w:p w14:paraId="30E7E9C8" w14:textId="77777777" w:rsidR="007F75DD" w:rsidRDefault="007F75DD">
      <w:pPr>
        <w:pStyle w:val="Amain"/>
      </w:pPr>
      <w:r>
        <w:tab/>
        <w:t>(2)</w:t>
      </w:r>
      <w:r>
        <w:tab/>
        <w:t>Any such exemptions have effect only if they are substantially for the purpose of protecting the health and safety of persons in the State or preventing, minimising or regulating environmental pollution (including air, water, noise or soil pollution) in the State.</w:t>
      </w:r>
    </w:p>
    <w:p w14:paraId="4C00642A" w14:textId="77777777" w:rsidR="007F75DD" w:rsidRDefault="007F75DD">
      <w:pPr>
        <w:pStyle w:val="Amain"/>
      </w:pPr>
      <w:r>
        <w:tab/>
        <w:t>(3)</w:t>
      </w:r>
      <w:r>
        <w:tab/>
        <w:t>No such exemption operates (together with the period of any previous exemption) for longer than a period of 12 months or an aggregate period of 12 months.</w:t>
      </w:r>
    </w:p>
    <w:p w14:paraId="460F762D" w14:textId="77777777" w:rsidR="007F75DD" w:rsidRDefault="007F75DD">
      <w:pPr>
        <w:pStyle w:val="PageBreak"/>
      </w:pPr>
      <w:r>
        <w:br w:type="page"/>
      </w:r>
    </w:p>
    <w:p w14:paraId="5A356ACC" w14:textId="77777777" w:rsidR="007F75DD" w:rsidRDefault="007F75DD">
      <w:pPr>
        <w:pStyle w:val="AH2Part"/>
      </w:pPr>
      <w:bookmarkStart w:id="33" w:name="_Toc362598290"/>
      <w:r>
        <w:rPr>
          <w:rStyle w:val="CharPartNo"/>
        </w:rPr>
        <w:lastRenderedPageBreak/>
        <w:t>Part 3</w:t>
      </w:r>
      <w:r>
        <w:tab/>
      </w:r>
      <w:r>
        <w:rPr>
          <w:rStyle w:val="CharPartText"/>
        </w:rPr>
        <w:t>Occupations</w:t>
      </w:r>
      <w:bookmarkEnd w:id="33"/>
    </w:p>
    <w:p w14:paraId="4E4EF4C4" w14:textId="77777777" w:rsidR="007F75DD" w:rsidRDefault="007F75DD">
      <w:pPr>
        <w:pStyle w:val="AH3Div"/>
      </w:pPr>
      <w:bookmarkStart w:id="34" w:name="_Toc362598291"/>
      <w:r>
        <w:rPr>
          <w:rStyle w:val="CharDivNo"/>
        </w:rPr>
        <w:t>Division 1</w:t>
      </w:r>
      <w:r>
        <w:rPr>
          <w:rStyle w:val="charBoldItals"/>
          <w:b/>
          <w:i w:val="0"/>
        </w:rPr>
        <w:tab/>
      </w:r>
      <w:r>
        <w:rPr>
          <w:rStyle w:val="CharDivText"/>
        </w:rPr>
        <w:t>Preliminary</w:t>
      </w:r>
      <w:bookmarkEnd w:id="34"/>
    </w:p>
    <w:p w14:paraId="4610E92E" w14:textId="77777777" w:rsidR="007F75DD" w:rsidRDefault="007F75DD">
      <w:pPr>
        <w:pStyle w:val="AH5Sec"/>
        <w:outlineLvl w:val="0"/>
      </w:pPr>
      <w:bookmarkStart w:id="35" w:name="_Toc362598292"/>
      <w:r>
        <w:rPr>
          <w:rStyle w:val="CharSectNo"/>
        </w:rPr>
        <w:t>16</w:t>
      </w:r>
      <w:r>
        <w:tab/>
        <w:t>Mutual recognition</w:t>
      </w:r>
      <w:bookmarkEnd w:id="35"/>
    </w:p>
    <w:p w14:paraId="11CE6BB8" w14:textId="77777777" w:rsidR="007F75DD" w:rsidRDefault="007F75DD">
      <w:pPr>
        <w:pStyle w:val="Amain"/>
        <w:rPr>
          <w:rStyle w:val="CharSectNo"/>
        </w:rPr>
      </w:pPr>
      <w:r>
        <w:rPr>
          <w:rStyle w:val="CharSectNo"/>
        </w:rPr>
        <w:tab/>
        <w:t>(1)</w:t>
      </w:r>
      <w:r>
        <w:rPr>
          <w:rStyle w:val="CharSectNo"/>
        </w:rPr>
        <w:tab/>
        <w:t xml:space="preserve">The mutual recognition principle as applying to occupations is as set out in this part. </w:t>
      </w:r>
    </w:p>
    <w:p w14:paraId="37073BCD" w14:textId="77777777" w:rsidR="007F75DD" w:rsidRDefault="007F75DD">
      <w:pPr>
        <w:pStyle w:val="Amain"/>
      </w:pPr>
      <w:r>
        <w:tab/>
        <w:t>(2)</w:t>
      </w:r>
      <w:r>
        <w:tab/>
        <w:t xml:space="preserve">This part deals with the ability of a person who is registered in connection with an occupation in a State to carry on an equivalent occupation in another State. </w:t>
      </w:r>
    </w:p>
    <w:p w14:paraId="2B8DE5AA" w14:textId="77777777" w:rsidR="007F75DD" w:rsidRDefault="007F75DD">
      <w:pPr>
        <w:pStyle w:val="Amain"/>
      </w:pPr>
      <w:r>
        <w:tab/>
        <w:t>(3)</w:t>
      </w:r>
      <w:r>
        <w:tab/>
        <w:t xml:space="preserve">In this part, the firstmentioned State is called </w:t>
      </w:r>
      <w:r w:rsidRPr="007F75DD">
        <w:rPr>
          <w:rStyle w:val="charBoldItals"/>
        </w:rPr>
        <w:t>the first State</w:t>
      </w:r>
      <w:r>
        <w:t xml:space="preserve">, and the other State is called </w:t>
      </w:r>
      <w:r w:rsidRPr="007F75DD">
        <w:rPr>
          <w:rStyle w:val="charBoldItals"/>
        </w:rPr>
        <w:t>the second State</w:t>
      </w:r>
      <w:r>
        <w:t>.</w:t>
      </w:r>
    </w:p>
    <w:p w14:paraId="7DB07B74" w14:textId="77777777" w:rsidR="007F75DD" w:rsidRDefault="007F75DD">
      <w:pPr>
        <w:pStyle w:val="AH5Sec"/>
        <w:outlineLvl w:val="0"/>
        <w:rPr>
          <w:rStyle w:val="CharSectNo"/>
        </w:rPr>
      </w:pPr>
      <w:bookmarkStart w:id="36" w:name="_Toc362598293"/>
      <w:r>
        <w:rPr>
          <w:rStyle w:val="CharSectNo"/>
        </w:rPr>
        <w:t>17</w:t>
      </w:r>
      <w:r>
        <w:rPr>
          <w:rStyle w:val="CharSectNo"/>
        </w:rPr>
        <w:tab/>
        <w:t>Entitlement to carry on occupation</w:t>
      </w:r>
      <w:bookmarkEnd w:id="36"/>
    </w:p>
    <w:p w14:paraId="767D0307" w14:textId="77777777" w:rsidR="007F75DD" w:rsidRDefault="007F75DD">
      <w:pPr>
        <w:pStyle w:val="Amain"/>
        <w:rPr>
          <w:rStyle w:val="CharSectNo"/>
        </w:rPr>
      </w:pPr>
      <w:r>
        <w:rPr>
          <w:rStyle w:val="CharSectNo"/>
        </w:rPr>
        <w:tab/>
        <w:t>(1)</w:t>
      </w:r>
      <w:r>
        <w:rPr>
          <w:rStyle w:val="CharSectNo"/>
        </w:rPr>
        <w:tab/>
        <w:t>The mutual recognition principle is that, subject to this part, a person who is registered in the first State for an occupation is, by this Act, entitled after notifying the local registration authority of the second State for the equivalent occupation—</w:t>
      </w:r>
    </w:p>
    <w:p w14:paraId="34EA2758" w14:textId="77777777" w:rsidR="007F75DD" w:rsidRDefault="007F75DD">
      <w:pPr>
        <w:pStyle w:val="Apara"/>
      </w:pPr>
      <w:r>
        <w:tab/>
        <w:t>(a)</w:t>
      </w:r>
      <w:r>
        <w:tab/>
        <w:t>to be registered in the second State for the equivalent occupation; and</w:t>
      </w:r>
    </w:p>
    <w:p w14:paraId="15F421EE" w14:textId="77777777" w:rsidR="007F75DD" w:rsidRDefault="007F75DD">
      <w:pPr>
        <w:pStyle w:val="Apara"/>
      </w:pPr>
      <w:r>
        <w:tab/>
        <w:t>(b)</w:t>
      </w:r>
      <w:r>
        <w:tab/>
        <w:t>pending such registration, to carry on the equivalent occupation in the second State.</w:t>
      </w:r>
    </w:p>
    <w:p w14:paraId="51C65B76" w14:textId="77777777" w:rsidR="007F75DD" w:rsidRDefault="007F75DD">
      <w:pPr>
        <w:pStyle w:val="Amain"/>
      </w:pPr>
      <w:r>
        <w:tab/>
        <w:t>(2)</w:t>
      </w:r>
      <w:r>
        <w:tab/>
        <w:t>However, the mutual recognition principle is subject to the exception that it does not affect the operation of laws that regulate the manner of carrying on an occupation in the second State, so long as those laws—</w:t>
      </w:r>
    </w:p>
    <w:p w14:paraId="41AF99F4" w14:textId="77777777" w:rsidR="007F75DD" w:rsidRDefault="007F75DD">
      <w:pPr>
        <w:pStyle w:val="Apara"/>
      </w:pPr>
      <w:r>
        <w:tab/>
        <w:t>(a)</w:t>
      </w:r>
      <w:r>
        <w:tab/>
        <w:t>apply equally to all persons carrying on or seeking to carry on the occupation under the law of the second State; and</w:t>
      </w:r>
    </w:p>
    <w:p w14:paraId="08B2088D" w14:textId="77777777" w:rsidR="007F75DD" w:rsidRDefault="007F75DD">
      <w:pPr>
        <w:pStyle w:val="Apara"/>
      </w:pPr>
      <w:r>
        <w:lastRenderedPageBreak/>
        <w:tab/>
        <w:t>(b)</w:t>
      </w:r>
      <w:r>
        <w:tab/>
        <w:t xml:space="preserve">are not based on the attainment or possession of some qualification or experience relating to fitness to carry on the occupation. </w:t>
      </w:r>
    </w:p>
    <w:p w14:paraId="30FEB3B5" w14:textId="77777777" w:rsidR="007F75DD" w:rsidRDefault="007F75DD">
      <w:pPr>
        <w:pStyle w:val="AH5Sec"/>
        <w:outlineLvl w:val="0"/>
      </w:pPr>
      <w:bookmarkStart w:id="37" w:name="_Toc362598294"/>
      <w:r>
        <w:rPr>
          <w:rStyle w:val="CharSectNo"/>
        </w:rPr>
        <w:t>18</w:t>
      </w:r>
      <w:r>
        <w:tab/>
        <w:t>Application of this part</w:t>
      </w:r>
      <w:bookmarkEnd w:id="37"/>
    </w:p>
    <w:p w14:paraId="36410038" w14:textId="77777777" w:rsidR="007F75DD" w:rsidRDefault="007F75DD">
      <w:pPr>
        <w:pStyle w:val="Amain"/>
        <w:rPr>
          <w:rStyle w:val="CharSectNo"/>
        </w:rPr>
      </w:pPr>
      <w:r>
        <w:rPr>
          <w:rStyle w:val="CharSectNo"/>
        </w:rPr>
        <w:tab/>
        <w:t>(1)</w:t>
      </w:r>
      <w:r>
        <w:rPr>
          <w:rStyle w:val="CharSectNo"/>
        </w:rPr>
        <w:tab/>
        <w:t>This part applies to individuals and occupations carried on by them.</w:t>
      </w:r>
    </w:p>
    <w:p w14:paraId="76B23989" w14:textId="77777777" w:rsidR="007F75DD" w:rsidRDefault="007F75DD">
      <w:pPr>
        <w:pStyle w:val="Amain"/>
      </w:pPr>
      <w:r>
        <w:tab/>
        <w:t>(2)</w:t>
      </w:r>
      <w:r>
        <w:tab/>
        <w:t>This part extends to an occupation carried on by an individual, where the individual is subject to more than one system of registration or more than one local registration authority in a State, and accordingly this part applies in relation to each such system of registration and each such authority.</w:t>
      </w:r>
    </w:p>
    <w:p w14:paraId="2E562AC4" w14:textId="77777777" w:rsidR="007F75DD" w:rsidRDefault="007F75DD">
      <w:pPr>
        <w:pStyle w:val="Amain"/>
      </w:pPr>
      <w:r>
        <w:tab/>
        <w:t>(3)</w:t>
      </w:r>
      <w:r>
        <w:tab/>
        <w:t>Without limiting subsection (2), an example of such an occupation is that of a legal practitioner, which involves both the admission as a legal practitioner by a court and the issue of a practising certificate by another body.</w:t>
      </w:r>
    </w:p>
    <w:p w14:paraId="3AB36D8E" w14:textId="77777777" w:rsidR="007F75DD" w:rsidRDefault="007F75DD">
      <w:pPr>
        <w:pStyle w:val="AH3Div"/>
      </w:pPr>
      <w:bookmarkStart w:id="38" w:name="_Toc362598295"/>
      <w:r>
        <w:rPr>
          <w:rStyle w:val="CharDivNo"/>
        </w:rPr>
        <w:t>Division 2</w:t>
      </w:r>
      <w:r>
        <w:rPr>
          <w:rStyle w:val="charBoldItals"/>
          <w:b/>
          <w:i w:val="0"/>
        </w:rPr>
        <w:tab/>
      </w:r>
      <w:r>
        <w:rPr>
          <w:rStyle w:val="CharDivText"/>
        </w:rPr>
        <w:t>Entitlement to registration</w:t>
      </w:r>
      <w:bookmarkEnd w:id="38"/>
    </w:p>
    <w:p w14:paraId="107EBDF3" w14:textId="77777777" w:rsidR="007F75DD" w:rsidRDefault="007F75DD">
      <w:pPr>
        <w:pStyle w:val="AH5Sec"/>
        <w:outlineLvl w:val="0"/>
      </w:pPr>
      <w:bookmarkStart w:id="39" w:name="_Toc362598296"/>
      <w:r>
        <w:rPr>
          <w:rStyle w:val="CharSectNo"/>
        </w:rPr>
        <w:t>19</w:t>
      </w:r>
      <w:r>
        <w:tab/>
        <w:t>Notification to local registration authority</w:t>
      </w:r>
      <w:bookmarkEnd w:id="39"/>
    </w:p>
    <w:p w14:paraId="6949D330" w14:textId="77777777" w:rsidR="007F75DD" w:rsidRDefault="007F75DD">
      <w:pPr>
        <w:pStyle w:val="Amain"/>
      </w:pPr>
      <w:r>
        <w:tab/>
        <w:t>(1)</w:t>
      </w:r>
      <w:r>
        <w:tab/>
        <w:t>A person who is registered in the first State for an occupation may lodge a written notice with the local registration authority of the second State for the equivalent occupation, seeking registration for the equivalent occupation in accordance with the mutual recognition principle.</w:t>
      </w:r>
    </w:p>
    <w:p w14:paraId="5037D651" w14:textId="77777777" w:rsidR="007F75DD" w:rsidRDefault="007F75DD">
      <w:pPr>
        <w:pStyle w:val="Amain"/>
      </w:pPr>
      <w:r>
        <w:tab/>
        <w:t>(2)</w:t>
      </w:r>
      <w:r>
        <w:tab/>
        <w:t>The notice must—</w:t>
      </w:r>
    </w:p>
    <w:p w14:paraId="0925C143" w14:textId="77777777" w:rsidR="007F75DD" w:rsidRDefault="007F75DD">
      <w:pPr>
        <w:pStyle w:val="Apara"/>
      </w:pPr>
      <w:r>
        <w:tab/>
        <w:t>(a)</w:t>
      </w:r>
      <w:r>
        <w:tab/>
        <w:t>state that the person is registered for the occupation in the first State and specify that State; and</w:t>
      </w:r>
    </w:p>
    <w:p w14:paraId="0873E708" w14:textId="77777777" w:rsidR="007F75DD" w:rsidRDefault="007F75DD">
      <w:pPr>
        <w:pStyle w:val="Apara"/>
      </w:pPr>
      <w:r>
        <w:tab/>
        <w:t>(b)</w:t>
      </w:r>
      <w:r>
        <w:tab/>
        <w:t>state the occupation for which registration is sought and that it is  being sought in accordance with the mutual recognition principle; and</w:t>
      </w:r>
    </w:p>
    <w:p w14:paraId="6172E084" w14:textId="77777777" w:rsidR="007F75DD" w:rsidRDefault="007F75DD">
      <w:pPr>
        <w:pStyle w:val="Apara"/>
      </w:pPr>
      <w:r>
        <w:lastRenderedPageBreak/>
        <w:tab/>
        <w:t>(c)</w:t>
      </w:r>
      <w:r>
        <w:tab/>
        <w:t>specify all the States in which the person has substantive registration for equivalent occupations; and</w:t>
      </w:r>
    </w:p>
    <w:p w14:paraId="0F1C1427" w14:textId="77777777" w:rsidR="007F75DD" w:rsidRDefault="007F75DD">
      <w:pPr>
        <w:pStyle w:val="Apara"/>
      </w:pPr>
      <w:r>
        <w:tab/>
        <w:t>(d)</w:t>
      </w:r>
      <w:r>
        <w:tab/>
        <w:t>state that the person is not the subject of disciplinary proceedings in any State (including any preliminary investigations or action that might lead to disciplinary proceedings) in relation to those occupations; and</w:t>
      </w:r>
    </w:p>
    <w:p w14:paraId="433DDABC" w14:textId="77777777" w:rsidR="007F75DD" w:rsidRDefault="007F75DD">
      <w:pPr>
        <w:pStyle w:val="Apara"/>
      </w:pPr>
      <w:r>
        <w:tab/>
        <w:t>(e)</w:t>
      </w:r>
      <w:r>
        <w:tab/>
        <w:t>state that the person’s registration in any State is not cancelled or currently suspended as a result of disciplinary action; and</w:t>
      </w:r>
    </w:p>
    <w:p w14:paraId="36FD2B79" w14:textId="77777777" w:rsidR="007F75DD" w:rsidRDefault="007F75DD">
      <w:pPr>
        <w:pStyle w:val="Apara"/>
      </w:pPr>
      <w:r>
        <w:tab/>
        <w:t>(f)</w:t>
      </w:r>
      <w:r>
        <w:tab/>
        <w:t>state that the person is not otherwise personally prohibited from carrying on any such occupation in any State, and is not subject to any special conditions in carrying on that occupation, as a result of criminal, civil or disciplinary proceedings in any State; and</w:t>
      </w:r>
    </w:p>
    <w:p w14:paraId="29799E3F" w14:textId="77777777" w:rsidR="007F75DD" w:rsidRDefault="007F75DD">
      <w:pPr>
        <w:pStyle w:val="Apara"/>
      </w:pPr>
      <w:r>
        <w:tab/>
        <w:t>(g)</w:t>
      </w:r>
      <w:r>
        <w:tab/>
        <w:t>specify any special conditions to which the person is subject in carrying on any such occupation in any State; and</w:t>
      </w:r>
    </w:p>
    <w:p w14:paraId="39B88FD5" w14:textId="77777777" w:rsidR="007F75DD" w:rsidRDefault="007F75DD">
      <w:pPr>
        <w:pStyle w:val="Apara"/>
      </w:pPr>
      <w:r>
        <w:tab/>
        <w:t>(h)</w:t>
      </w:r>
      <w:r>
        <w:tab/>
        <w:t>give consent to the making of inquiries of, and the exchange of information with, the authorities of any State regarding the person’s activities in the relevant occupation or occupations or otherwise regarding matters relevant to the notice.</w:t>
      </w:r>
    </w:p>
    <w:p w14:paraId="7872BA03" w14:textId="77777777" w:rsidR="007F75DD" w:rsidRDefault="007F75DD">
      <w:pPr>
        <w:pStyle w:val="Amain"/>
      </w:pPr>
      <w:r>
        <w:tab/>
        <w:t>(3)</w:t>
      </w:r>
      <w:r>
        <w:tab/>
        <w:t>The notice must be accompanied by a document that is either the original or a copy of the instrument evidencing the person’s existing registration (or, if there is no such instrument, by sufficient information to identify the person and the person’s registration).</w:t>
      </w:r>
    </w:p>
    <w:p w14:paraId="64570AE9" w14:textId="77777777" w:rsidR="007F75DD" w:rsidRDefault="007F75DD">
      <w:pPr>
        <w:pStyle w:val="Amain"/>
      </w:pPr>
      <w:r>
        <w:tab/>
        <w:t>(4)</w:t>
      </w:r>
      <w:r>
        <w:tab/>
        <w:t xml:space="preserve">As regards the instrument evidencing the person’s existing registration, the person must certify in the notice that the accompanying document is the original or a complete and accurate copy of the original. </w:t>
      </w:r>
    </w:p>
    <w:p w14:paraId="7A4A765D" w14:textId="77777777" w:rsidR="007F75DD" w:rsidRDefault="007F75DD">
      <w:pPr>
        <w:pStyle w:val="Amain"/>
      </w:pPr>
      <w:r>
        <w:lastRenderedPageBreak/>
        <w:tab/>
        <w:t>(5)</w:t>
      </w:r>
      <w:r>
        <w:tab/>
        <w:t xml:space="preserve">The statements and other information in the notice must be verified by statutory declaration. </w:t>
      </w:r>
    </w:p>
    <w:p w14:paraId="15ABD94E" w14:textId="77777777" w:rsidR="007F75DD" w:rsidRDefault="007F75DD">
      <w:pPr>
        <w:pStyle w:val="Amain"/>
      </w:pPr>
      <w:r>
        <w:tab/>
        <w:t>(6)</w:t>
      </w:r>
      <w:r>
        <w:tab/>
        <w:t xml:space="preserve">The local registration authority may permit the notice to be amended after it is lodged. </w:t>
      </w:r>
    </w:p>
    <w:p w14:paraId="7CBC4133" w14:textId="77777777" w:rsidR="007F75DD" w:rsidRDefault="007F75DD">
      <w:pPr>
        <w:pStyle w:val="AH5Sec"/>
        <w:outlineLvl w:val="0"/>
      </w:pPr>
      <w:bookmarkStart w:id="40" w:name="_Toc362598297"/>
      <w:r>
        <w:rPr>
          <w:rStyle w:val="CharSectNo"/>
        </w:rPr>
        <w:t>20</w:t>
      </w:r>
      <w:r>
        <w:tab/>
        <w:t>Entitlement to registration and continued registration</w:t>
      </w:r>
      <w:bookmarkEnd w:id="40"/>
    </w:p>
    <w:p w14:paraId="5D1E46C0" w14:textId="77777777" w:rsidR="007F75DD" w:rsidRDefault="007F75DD">
      <w:pPr>
        <w:pStyle w:val="Amain"/>
        <w:rPr>
          <w:rStyle w:val="CharSectNo"/>
        </w:rPr>
      </w:pPr>
      <w:r>
        <w:rPr>
          <w:rStyle w:val="CharSectNo"/>
        </w:rPr>
        <w:tab/>
        <w:t>(1)</w:t>
      </w:r>
      <w:r>
        <w:rPr>
          <w:rStyle w:val="CharSectNo"/>
        </w:rPr>
        <w:tab/>
        <w:t xml:space="preserve">A person who lodges a notice under section 19 with a local registration authority of the second State is entitled to be registered in the equivalent occupation, as if the law of the second State that deals with registration expressly provided that registration in the first State is a sufficient ground of entitlement to registration. </w:t>
      </w:r>
    </w:p>
    <w:p w14:paraId="6D8D0C17" w14:textId="77777777" w:rsidR="007F75DD" w:rsidRDefault="007F75DD">
      <w:pPr>
        <w:pStyle w:val="Amain"/>
      </w:pPr>
      <w:r>
        <w:tab/>
        <w:t>(2)</w:t>
      </w:r>
      <w:r>
        <w:tab/>
        <w:t>The local registration authority may grant registration on that ground and may grant renewals of such registration.</w:t>
      </w:r>
    </w:p>
    <w:p w14:paraId="5715AE1D" w14:textId="77777777" w:rsidR="007F75DD" w:rsidRDefault="007F75DD">
      <w:pPr>
        <w:pStyle w:val="Amain"/>
      </w:pPr>
      <w:r>
        <w:tab/>
        <w:t>(3)</w:t>
      </w:r>
      <w:r>
        <w:tab/>
        <w:t xml:space="preserve">Once a person is registered on that ground, the entitlement to registration continues, whether or not registration (including any renewal of registration) ceases in the first State. </w:t>
      </w:r>
    </w:p>
    <w:p w14:paraId="75C56DC4" w14:textId="77777777" w:rsidR="007F75DD" w:rsidRDefault="007F75DD">
      <w:pPr>
        <w:pStyle w:val="Amain"/>
      </w:pPr>
      <w:r>
        <w:tab/>
        <w:t>(4)</w:t>
      </w:r>
      <w:r>
        <w:tab/>
        <w:t>Continuance of registration is otherwise subject to the laws of the second State, to the extent to which those laws—</w:t>
      </w:r>
    </w:p>
    <w:p w14:paraId="3210F33D" w14:textId="77777777" w:rsidR="007F75DD" w:rsidRDefault="007F75DD">
      <w:pPr>
        <w:pStyle w:val="Apara"/>
      </w:pPr>
      <w:r>
        <w:tab/>
        <w:t>(a)</w:t>
      </w:r>
      <w:r>
        <w:tab/>
        <w:t xml:space="preserve">apply equally to all persons carrying on or seeking to carry on the occupation under the law of the second State; and </w:t>
      </w:r>
    </w:p>
    <w:p w14:paraId="4F502887" w14:textId="77777777" w:rsidR="007F75DD" w:rsidRDefault="007F75DD">
      <w:pPr>
        <w:pStyle w:val="Apara"/>
      </w:pPr>
      <w:r>
        <w:tab/>
        <w:t>(b)</w:t>
      </w:r>
      <w:r>
        <w:tab/>
        <w:t xml:space="preserve">are not based on the attainment or possession of some qualification or experience relating to fitness to carry on the occupation. </w:t>
      </w:r>
    </w:p>
    <w:p w14:paraId="512F93D1" w14:textId="77777777" w:rsidR="007F75DD" w:rsidRDefault="007F75DD">
      <w:pPr>
        <w:pStyle w:val="Amain"/>
      </w:pPr>
      <w:r>
        <w:tab/>
        <w:t>(5)</w:t>
      </w:r>
      <w:r>
        <w:tab/>
        <w:t xml:space="preserve">The local registration authority may impose conditions on registration, but may not impose conditions that are more onerous than would be imposed in similar circumstances (having regard to relevant qualifications and experience) if it were registration effected apart from this part, unless they are conditions that apply to the person’s registration in the first State or that are necessary to achieve equivalence of occupations. </w:t>
      </w:r>
    </w:p>
    <w:p w14:paraId="29468B6C" w14:textId="77777777" w:rsidR="007F75DD" w:rsidRDefault="007F75DD">
      <w:pPr>
        <w:pStyle w:val="Amain"/>
      </w:pPr>
      <w:r>
        <w:lastRenderedPageBreak/>
        <w:tab/>
        <w:t>(6)</w:t>
      </w:r>
      <w:r>
        <w:tab/>
        <w:t xml:space="preserve">This section has effect subject to this part. </w:t>
      </w:r>
    </w:p>
    <w:p w14:paraId="125F878D" w14:textId="77777777" w:rsidR="007F75DD" w:rsidRDefault="007F75DD">
      <w:pPr>
        <w:pStyle w:val="AH5Sec"/>
        <w:outlineLvl w:val="0"/>
        <w:rPr>
          <w:rStyle w:val="CharSectNo"/>
        </w:rPr>
      </w:pPr>
      <w:bookmarkStart w:id="41" w:name="_Toc362598298"/>
      <w:r>
        <w:rPr>
          <w:rStyle w:val="CharSectNo"/>
        </w:rPr>
        <w:t>21</w:t>
      </w:r>
      <w:r>
        <w:tab/>
        <w:t>Action following notice</w:t>
      </w:r>
      <w:bookmarkEnd w:id="41"/>
    </w:p>
    <w:p w14:paraId="75DFF37A" w14:textId="77777777" w:rsidR="007F75DD" w:rsidRDefault="007F75DD">
      <w:pPr>
        <w:pStyle w:val="Amain"/>
        <w:rPr>
          <w:rStyle w:val="CharSectNo"/>
        </w:rPr>
      </w:pPr>
      <w:r>
        <w:rPr>
          <w:rStyle w:val="CharSectNo"/>
        </w:rPr>
        <w:tab/>
        <w:t>(1)</w:t>
      </w:r>
      <w:r>
        <w:rPr>
          <w:rStyle w:val="CharSectNo"/>
        </w:rPr>
        <w:tab/>
        <w:t>Registration must be granted within one month after the notice is lodged with the local registration authority under section 19.</w:t>
      </w:r>
    </w:p>
    <w:p w14:paraId="2B8C858F" w14:textId="77777777" w:rsidR="007F75DD" w:rsidRDefault="007F75DD">
      <w:pPr>
        <w:pStyle w:val="Amain"/>
      </w:pPr>
      <w:r>
        <w:tab/>
        <w:t>(2)</w:t>
      </w:r>
      <w:r>
        <w:tab/>
        <w:t xml:space="preserve">When granted, registration takes effect as from the date the notice was lodged. </w:t>
      </w:r>
    </w:p>
    <w:p w14:paraId="48EC8AB4" w14:textId="77777777" w:rsidR="007F75DD" w:rsidRDefault="007F75DD">
      <w:pPr>
        <w:pStyle w:val="Amain"/>
      </w:pPr>
      <w:r>
        <w:tab/>
        <w:t>(3)</w:t>
      </w:r>
      <w:r>
        <w:tab/>
        <w:t>However, the local registration authority may, subject to this part and within one month after the notice was lodged, postpone or refuse the grant of registration.</w:t>
      </w:r>
    </w:p>
    <w:p w14:paraId="3591E75E" w14:textId="77777777" w:rsidR="007F75DD" w:rsidRDefault="007F75DD">
      <w:pPr>
        <w:pStyle w:val="Amain"/>
      </w:pPr>
      <w:r>
        <w:tab/>
        <w:t>(4)</w:t>
      </w:r>
      <w:r>
        <w:tab/>
        <w:t>If the local registration authority neither grants the registration nor takes action under subsection (3)</w:t>
      </w:r>
      <w:r w:rsidRPr="007F75DD">
        <w:t xml:space="preserve"> </w:t>
      </w:r>
      <w:r>
        <w:t>within the period of one month after the notice is lodged, the person is entitled to registration immediately at the end of that period and no objection may be taken to the notice on any of the grounds on which refusal or postponement may be effected, except where fraud is involved.</w:t>
      </w:r>
    </w:p>
    <w:p w14:paraId="3965E208" w14:textId="77777777" w:rsidR="007F75DD" w:rsidRDefault="007F75DD">
      <w:pPr>
        <w:pStyle w:val="AH5Sec"/>
        <w:outlineLvl w:val="0"/>
        <w:rPr>
          <w:rStyle w:val="CharSectNo"/>
        </w:rPr>
      </w:pPr>
      <w:bookmarkStart w:id="42" w:name="_Toc362598299"/>
      <w:r>
        <w:rPr>
          <w:rStyle w:val="CharSectNo"/>
        </w:rPr>
        <w:t>22</w:t>
      </w:r>
      <w:r>
        <w:rPr>
          <w:rStyle w:val="CharSectNo"/>
        </w:rPr>
        <w:tab/>
        <w:t>Postponement of registration</w:t>
      </w:r>
      <w:bookmarkEnd w:id="42"/>
    </w:p>
    <w:p w14:paraId="149D216E" w14:textId="77777777" w:rsidR="007F75DD" w:rsidRDefault="007F75DD">
      <w:pPr>
        <w:pStyle w:val="Amain"/>
        <w:rPr>
          <w:rStyle w:val="CharSectNo"/>
        </w:rPr>
      </w:pPr>
      <w:r>
        <w:rPr>
          <w:rStyle w:val="CharSectNo"/>
        </w:rPr>
        <w:tab/>
        <w:t>(1)</w:t>
      </w:r>
      <w:r>
        <w:rPr>
          <w:rStyle w:val="CharSectNo"/>
        </w:rPr>
        <w:tab/>
        <w:t>A local registration authority may postpone the grant of registration, if—</w:t>
      </w:r>
    </w:p>
    <w:p w14:paraId="6B18283D" w14:textId="77777777" w:rsidR="007F75DD" w:rsidRDefault="007F75DD">
      <w:pPr>
        <w:pStyle w:val="Apara"/>
      </w:pPr>
      <w:r>
        <w:tab/>
        <w:t>(a)</w:t>
      </w:r>
      <w:r>
        <w:tab/>
        <w:t>any of the statements or information in the notice as required by section 19 are materially false or misleading; or</w:t>
      </w:r>
    </w:p>
    <w:p w14:paraId="18CC9D9B" w14:textId="77777777" w:rsidR="007F75DD" w:rsidRDefault="007F75DD">
      <w:pPr>
        <w:pStyle w:val="Apara"/>
      </w:pPr>
      <w:r>
        <w:tab/>
        <w:t>(b)</w:t>
      </w:r>
      <w:r>
        <w:tab/>
        <w:t>any document or information as required by section 19 (3) has not been provided or is materially false or misleading; or</w:t>
      </w:r>
    </w:p>
    <w:p w14:paraId="7CC6F715" w14:textId="77777777" w:rsidR="007F75DD" w:rsidRDefault="007F75DD">
      <w:pPr>
        <w:pStyle w:val="Apara"/>
      </w:pPr>
      <w:r>
        <w:tab/>
        <w:t>(c)</w:t>
      </w:r>
      <w:r>
        <w:tab/>
        <w:t>the circumstances of the person lodging the notice have materially changed since the date of the notice or the date it was lodged; or</w:t>
      </w:r>
    </w:p>
    <w:p w14:paraId="7801CE2C" w14:textId="77777777" w:rsidR="007F75DD" w:rsidRDefault="007F75DD">
      <w:pPr>
        <w:pStyle w:val="Apara"/>
      </w:pPr>
      <w:r>
        <w:lastRenderedPageBreak/>
        <w:tab/>
        <w:t>(d)</w:t>
      </w:r>
      <w:r>
        <w:tab/>
        <w:t>the authority decides that the occupation in which registration is sought is not an equivalent occupation.</w:t>
      </w:r>
    </w:p>
    <w:p w14:paraId="784F5D66" w14:textId="77777777" w:rsidR="007F75DD" w:rsidRDefault="007F75DD">
      <w:pPr>
        <w:pStyle w:val="Amain"/>
      </w:pPr>
      <w:r>
        <w:tab/>
        <w:t>(2)</w:t>
      </w:r>
      <w:r>
        <w:tab/>
        <w:t>If the grant of registration has been postponed, the local registration authority may in due course grant or refuse the registration.</w:t>
      </w:r>
    </w:p>
    <w:p w14:paraId="17BF1628" w14:textId="77777777" w:rsidR="007F75DD" w:rsidRDefault="007F75DD">
      <w:pPr>
        <w:pStyle w:val="Amain"/>
      </w:pPr>
      <w:r>
        <w:tab/>
        <w:t>(3)</w:t>
      </w:r>
      <w:r>
        <w:tab/>
        <w:t>The local registration authority may not postpone the grant of registration for longer than a period of 6 months, and the person is entitled to registration immediately, at the end of that period, unless registration was refused at or before the end of that period.</w:t>
      </w:r>
    </w:p>
    <w:p w14:paraId="18C1B900" w14:textId="77777777" w:rsidR="007F75DD" w:rsidRDefault="007F75DD">
      <w:pPr>
        <w:pStyle w:val="Amain"/>
      </w:pPr>
      <w:r>
        <w:tab/>
        <w:t>(4)</w:t>
      </w:r>
      <w:r>
        <w:tab/>
        <w:t>Nothing in subsection (3) prevents earlier registration from being granted on a review by the Tribunal.</w:t>
      </w:r>
    </w:p>
    <w:p w14:paraId="5AE2FEE1" w14:textId="77777777" w:rsidR="007F75DD" w:rsidRDefault="007F75DD">
      <w:pPr>
        <w:pStyle w:val="AH5Sec"/>
        <w:outlineLvl w:val="0"/>
        <w:rPr>
          <w:rStyle w:val="CharSectNo"/>
        </w:rPr>
      </w:pPr>
      <w:bookmarkStart w:id="43" w:name="_Toc362598300"/>
      <w:r>
        <w:rPr>
          <w:rStyle w:val="CharSectNo"/>
        </w:rPr>
        <w:t>23</w:t>
      </w:r>
      <w:r>
        <w:tab/>
        <w:t>Refusal of registration</w:t>
      </w:r>
      <w:bookmarkEnd w:id="43"/>
    </w:p>
    <w:p w14:paraId="5158DB53" w14:textId="77777777" w:rsidR="007F75DD" w:rsidRDefault="007F75DD">
      <w:pPr>
        <w:pStyle w:val="Amain"/>
        <w:rPr>
          <w:rStyle w:val="CharSectNo"/>
        </w:rPr>
      </w:pPr>
      <w:r>
        <w:rPr>
          <w:rStyle w:val="CharSectNo"/>
        </w:rPr>
        <w:tab/>
        <w:t>(1)</w:t>
      </w:r>
      <w:r>
        <w:rPr>
          <w:rStyle w:val="CharSectNo"/>
        </w:rPr>
        <w:tab/>
        <w:t>A local registration authority may refuse the grant of registration, if—</w:t>
      </w:r>
    </w:p>
    <w:p w14:paraId="58E2D3F8" w14:textId="77777777" w:rsidR="007F75DD" w:rsidRDefault="007F75DD">
      <w:pPr>
        <w:pStyle w:val="Apara"/>
      </w:pPr>
      <w:r>
        <w:tab/>
        <w:t>(a)</w:t>
      </w:r>
      <w:r>
        <w:tab/>
        <w:t>any of the statements or information in the notice as required by section 19 are materially false or misleading; or</w:t>
      </w:r>
    </w:p>
    <w:p w14:paraId="10EAC29D" w14:textId="77777777" w:rsidR="007F75DD" w:rsidRPr="007F75DD" w:rsidRDefault="007F75DD">
      <w:pPr>
        <w:pStyle w:val="Apara"/>
      </w:pPr>
      <w:r>
        <w:tab/>
        <w:t>(b)</w:t>
      </w:r>
      <w:r>
        <w:tab/>
        <w:t>any document or information as required by section 19 (3) has not been provided or is materially false or misleading; or</w:t>
      </w:r>
    </w:p>
    <w:p w14:paraId="1938BBA2" w14:textId="77777777" w:rsidR="007F75DD" w:rsidRDefault="007F75DD">
      <w:pPr>
        <w:pStyle w:val="Apara"/>
      </w:pPr>
      <w:r>
        <w:tab/>
        <w:t>(c)</w:t>
      </w:r>
      <w:r>
        <w:tab/>
        <w:t>the authority decides that the occupation in which registration is sought is not an equivalent occupation and equivalence cannot be achieved by the imposition of conditions.</w:t>
      </w:r>
    </w:p>
    <w:p w14:paraId="3082EAFA" w14:textId="77777777" w:rsidR="007F75DD" w:rsidRDefault="007F75DD">
      <w:pPr>
        <w:pStyle w:val="Amain"/>
      </w:pPr>
      <w:r>
        <w:tab/>
        <w:t>(2)</w:t>
      </w:r>
      <w:r>
        <w:tab/>
        <w:t>A decision to refuse to grant registration on the ground that the occupation in which registration is sought is not an equivalent occupation takes effect at the end of a specified period (not less than 2 weeks) after the person is notified of the decision, unless it has been previously revoked or there is an application for review to the Tribunal, in which case the Tribunal may make whatever orders it considers appropriate.</w:t>
      </w:r>
    </w:p>
    <w:p w14:paraId="297D4A58" w14:textId="77777777" w:rsidR="007F75DD" w:rsidRDefault="007F75DD">
      <w:pPr>
        <w:pStyle w:val="AH5Sec"/>
        <w:outlineLvl w:val="0"/>
        <w:rPr>
          <w:rStyle w:val="CharSectNo"/>
        </w:rPr>
      </w:pPr>
      <w:bookmarkStart w:id="44" w:name="_Toc362598301"/>
      <w:r>
        <w:rPr>
          <w:rStyle w:val="CharSectNo"/>
        </w:rPr>
        <w:lastRenderedPageBreak/>
        <w:t>24</w:t>
      </w:r>
      <w:r>
        <w:rPr>
          <w:rStyle w:val="CharSectNo"/>
        </w:rPr>
        <w:tab/>
        <w:t>Notification of decision</w:t>
      </w:r>
      <w:bookmarkEnd w:id="44"/>
    </w:p>
    <w:p w14:paraId="4699DD6C" w14:textId="77777777" w:rsidR="007F75DD" w:rsidRDefault="007F75DD">
      <w:pPr>
        <w:pStyle w:val="Amainreturn"/>
        <w:rPr>
          <w:rStyle w:val="CharSectNo"/>
        </w:rPr>
      </w:pPr>
      <w:r>
        <w:rPr>
          <w:rStyle w:val="CharSectNo"/>
        </w:rPr>
        <w:t xml:space="preserve">A local registration authority must give the person who lodges a notice in accordance with section 19 a notice in writing of its decision to grant registration, or to postpone or refuse the grant of registration, or to impose conditions on registration. </w:t>
      </w:r>
    </w:p>
    <w:p w14:paraId="17D04EB4" w14:textId="77777777" w:rsidR="007F75DD" w:rsidRDefault="007F75DD">
      <w:pPr>
        <w:pStyle w:val="AH3Div"/>
      </w:pPr>
      <w:bookmarkStart w:id="45" w:name="_Toc362598302"/>
      <w:r>
        <w:rPr>
          <w:rStyle w:val="CharDivNo"/>
        </w:rPr>
        <w:t>Division 3</w:t>
      </w:r>
      <w:r>
        <w:tab/>
      </w:r>
      <w:r>
        <w:rPr>
          <w:rStyle w:val="CharDivText"/>
        </w:rPr>
        <w:t>Interim arrangements</w:t>
      </w:r>
      <w:bookmarkEnd w:id="45"/>
    </w:p>
    <w:p w14:paraId="2D681A65" w14:textId="77777777" w:rsidR="007F75DD" w:rsidRDefault="007F75DD">
      <w:pPr>
        <w:pStyle w:val="AH5Sec"/>
        <w:outlineLvl w:val="0"/>
      </w:pPr>
      <w:bookmarkStart w:id="46" w:name="_Toc362598303"/>
      <w:r>
        <w:rPr>
          <w:rStyle w:val="CharSectNo"/>
        </w:rPr>
        <w:t>25</w:t>
      </w:r>
      <w:r>
        <w:tab/>
        <w:t>Deemed registration</w:t>
      </w:r>
      <w:bookmarkEnd w:id="46"/>
    </w:p>
    <w:p w14:paraId="0DC967B7" w14:textId="77777777" w:rsidR="007F75DD" w:rsidRDefault="007F75DD">
      <w:pPr>
        <w:pStyle w:val="Amain"/>
        <w:rPr>
          <w:rStyle w:val="CharSectNo"/>
        </w:rPr>
      </w:pPr>
      <w:r>
        <w:rPr>
          <w:rStyle w:val="CharSectNo"/>
        </w:rPr>
        <w:tab/>
        <w:t>(1)</w:t>
      </w:r>
      <w:r>
        <w:rPr>
          <w:rStyle w:val="CharSectNo"/>
        </w:rPr>
        <w:tab/>
        <w:t xml:space="preserve">A person who lodges a notice under section 19 with a local registration authority of a State is, pending the grant or refusal of registration, taken to be registered as provided in section 20. </w:t>
      </w:r>
    </w:p>
    <w:p w14:paraId="029C94DA" w14:textId="77777777" w:rsidR="007F75DD" w:rsidRDefault="007F75DD">
      <w:pPr>
        <w:pStyle w:val="Amain"/>
      </w:pPr>
      <w:r>
        <w:tab/>
        <w:t>(2)</w:t>
      </w:r>
      <w:r>
        <w:tab/>
        <w:t xml:space="preserve">Such registration is called </w:t>
      </w:r>
      <w:r w:rsidRPr="007F75DD">
        <w:rPr>
          <w:rStyle w:val="charBoldItals"/>
        </w:rPr>
        <w:t>deemed registration</w:t>
      </w:r>
      <w:r>
        <w:t xml:space="preserve"> in this Act. </w:t>
      </w:r>
    </w:p>
    <w:p w14:paraId="4C07199B" w14:textId="77777777" w:rsidR="007F75DD" w:rsidRDefault="007F75DD">
      <w:pPr>
        <w:pStyle w:val="Amain"/>
      </w:pPr>
      <w:r>
        <w:tab/>
        <w:t>(3)</w:t>
      </w:r>
      <w:r>
        <w:tab/>
        <w:t xml:space="preserve">Deemed registration in one State does not of itself provide a basis for registration in another State. </w:t>
      </w:r>
    </w:p>
    <w:p w14:paraId="476E21CF" w14:textId="77777777" w:rsidR="007F75DD" w:rsidRDefault="007F75DD">
      <w:pPr>
        <w:pStyle w:val="AH5Sec"/>
        <w:outlineLvl w:val="0"/>
        <w:rPr>
          <w:rStyle w:val="CharSectNo"/>
        </w:rPr>
      </w:pPr>
      <w:bookmarkStart w:id="47" w:name="_Toc362598304"/>
      <w:r>
        <w:rPr>
          <w:rStyle w:val="CharSectNo"/>
        </w:rPr>
        <w:t>26</w:t>
      </w:r>
      <w:r>
        <w:rPr>
          <w:rStyle w:val="CharSectNo"/>
        </w:rPr>
        <w:tab/>
        <w:t>Duration of deemed registration</w:t>
      </w:r>
      <w:bookmarkEnd w:id="47"/>
    </w:p>
    <w:p w14:paraId="6713CC27" w14:textId="77777777" w:rsidR="007F75DD" w:rsidRDefault="007F75DD">
      <w:pPr>
        <w:pStyle w:val="Amain"/>
        <w:rPr>
          <w:rStyle w:val="CharSectNo"/>
        </w:rPr>
      </w:pPr>
      <w:r>
        <w:rPr>
          <w:rStyle w:val="CharSectNo"/>
        </w:rPr>
        <w:tab/>
        <w:t>(1)</w:t>
      </w:r>
      <w:r>
        <w:rPr>
          <w:rStyle w:val="CharSectNo"/>
        </w:rPr>
        <w:tab/>
        <w:t xml:space="preserve">A person’s deemed registration in the second State continues until it is cancelled or suspended or otherwise ceases in accordance with this part. </w:t>
      </w:r>
    </w:p>
    <w:p w14:paraId="7D8BD8B8" w14:textId="77777777" w:rsidR="007F75DD" w:rsidRDefault="007F75DD">
      <w:pPr>
        <w:pStyle w:val="Amain"/>
      </w:pPr>
      <w:r>
        <w:tab/>
        <w:t>(2)</w:t>
      </w:r>
      <w:r>
        <w:tab/>
        <w:t xml:space="preserve">A person’s deemed registration in the second State ceases if the person becomes substantively registered in the State in connection with the occupation concerned. </w:t>
      </w:r>
    </w:p>
    <w:p w14:paraId="790601E7" w14:textId="77777777" w:rsidR="007F75DD" w:rsidRDefault="007F75DD">
      <w:pPr>
        <w:pStyle w:val="Amain"/>
      </w:pPr>
      <w:r>
        <w:tab/>
        <w:t>(3)</w:t>
      </w:r>
      <w:r>
        <w:tab/>
        <w:t xml:space="preserve">A person’s deemed registration in the second State ceases if the local registration authority of the State refuses to grant registration, subject to any determination of the Tribunal. </w:t>
      </w:r>
    </w:p>
    <w:p w14:paraId="7683ECE2" w14:textId="77777777" w:rsidR="007F75DD" w:rsidRDefault="007F75DD">
      <w:pPr>
        <w:pStyle w:val="Amain"/>
      </w:pPr>
      <w:r>
        <w:tab/>
        <w:t>(4)</w:t>
      </w:r>
      <w:r>
        <w:tab/>
        <w:t xml:space="preserve">A person’s deemed registration in the second State ceases if the person ceases to be substantively registered in every other State mentioned in the notice as required by section 19 (2) (c). </w:t>
      </w:r>
    </w:p>
    <w:p w14:paraId="3E237E95" w14:textId="77777777" w:rsidR="007F75DD" w:rsidRDefault="007F75DD">
      <w:pPr>
        <w:pStyle w:val="Amain"/>
      </w:pPr>
      <w:r>
        <w:lastRenderedPageBreak/>
        <w:tab/>
        <w:t>(5)</w:t>
      </w:r>
      <w:r>
        <w:tab/>
        <w:t>A local registration authority of the second State may cancel a person’s deemed registration in the second State if the person requests cancellation.</w:t>
      </w:r>
    </w:p>
    <w:p w14:paraId="72BBE3EE" w14:textId="77777777" w:rsidR="007F75DD" w:rsidRDefault="007F75DD">
      <w:pPr>
        <w:pStyle w:val="Amain"/>
      </w:pPr>
      <w:r>
        <w:tab/>
        <w:t>(6)</w:t>
      </w:r>
      <w:r>
        <w:tab/>
        <w:t>Deemed registration is not affected by postponement of the grant of substantive registration.</w:t>
      </w:r>
    </w:p>
    <w:p w14:paraId="2D241E71" w14:textId="77777777" w:rsidR="007F75DD" w:rsidRDefault="007F75DD">
      <w:pPr>
        <w:pStyle w:val="AH5Sec"/>
        <w:outlineLvl w:val="0"/>
      </w:pPr>
      <w:bookmarkStart w:id="48" w:name="_Toc362598305"/>
      <w:r>
        <w:rPr>
          <w:rStyle w:val="CharSectNo"/>
        </w:rPr>
        <w:t>27</w:t>
      </w:r>
      <w:r>
        <w:tab/>
        <w:t>Activities under deemed registration</w:t>
      </w:r>
      <w:bookmarkEnd w:id="48"/>
    </w:p>
    <w:p w14:paraId="5DB0ADFD" w14:textId="77777777" w:rsidR="007F75DD" w:rsidRDefault="007F75DD">
      <w:pPr>
        <w:pStyle w:val="Amain"/>
        <w:rPr>
          <w:rStyle w:val="CharSectNo"/>
        </w:rPr>
      </w:pPr>
      <w:r>
        <w:rPr>
          <w:rStyle w:val="CharSectNo"/>
        </w:rPr>
        <w:tab/>
        <w:t>(1)</w:t>
      </w:r>
      <w:r>
        <w:rPr>
          <w:rStyle w:val="CharSectNo"/>
        </w:rPr>
        <w:tab/>
        <w:t>A person who has deemed registration in the second State may carry on the occupation in the second State as if the deemed registration were substantive registration in the second State.</w:t>
      </w:r>
    </w:p>
    <w:p w14:paraId="5E0FB40D" w14:textId="77777777" w:rsidR="007F75DD" w:rsidRDefault="007F75DD">
      <w:pPr>
        <w:pStyle w:val="Amain"/>
      </w:pPr>
      <w:r>
        <w:tab/>
        <w:t>(2)</w:t>
      </w:r>
      <w:r>
        <w:tab/>
        <w:t>However, the person may do so only—</w:t>
      </w:r>
    </w:p>
    <w:p w14:paraId="1B7B3B34" w14:textId="77777777" w:rsidR="007F75DD" w:rsidRDefault="007F75DD">
      <w:pPr>
        <w:pStyle w:val="Apara"/>
      </w:pPr>
      <w:r>
        <w:tab/>
        <w:t>(a)</w:t>
      </w:r>
      <w:r>
        <w:tab/>
        <w:t>within the limits conferred by the person’s substantive registration in the first State; and</w:t>
      </w:r>
    </w:p>
    <w:p w14:paraId="619B039E" w14:textId="77777777" w:rsidR="007F75DD" w:rsidRDefault="007F75DD">
      <w:pPr>
        <w:pStyle w:val="Apara"/>
      </w:pPr>
      <w:r>
        <w:tab/>
        <w:t>(b)</w:t>
      </w:r>
      <w:r>
        <w:tab/>
        <w:t>within the limits conferred by the person’s deemed registration in the second State; and</w:t>
      </w:r>
    </w:p>
    <w:p w14:paraId="12E6BA6A" w14:textId="77777777" w:rsidR="007F75DD" w:rsidRDefault="007F75DD">
      <w:pPr>
        <w:pStyle w:val="Apara"/>
      </w:pPr>
      <w:r>
        <w:tab/>
        <w:t>(c)</w:t>
      </w:r>
      <w:r>
        <w:tab/>
        <w:t>subject to any conditions or undertakings applying to the person’s registration in the first State, unless waived by the local registration authority of the second State under this section; and</w:t>
      </w:r>
    </w:p>
    <w:p w14:paraId="388A2B35" w14:textId="77777777" w:rsidR="007F75DD" w:rsidRDefault="007F75DD">
      <w:pPr>
        <w:pStyle w:val="Apara"/>
      </w:pPr>
      <w:r>
        <w:tab/>
        <w:t>(d)</w:t>
      </w:r>
      <w:r>
        <w:tab/>
        <w:t>subject to any conditions applying to the person’s deemed registration.</w:t>
      </w:r>
    </w:p>
    <w:p w14:paraId="27A85AA9" w14:textId="77777777" w:rsidR="007F75DD" w:rsidRDefault="007F75DD">
      <w:pPr>
        <w:pStyle w:val="Amain"/>
      </w:pPr>
      <w:r>
        <w:tab/>
        <w:t>(3)</w:t>
      </w:r>
      <w:r>
        <w:tab/>
        <w:t>Without limiting anything in this division—</w:t>
      </w:r>
    </w:p>
    <w:p w14:paraId="00AAC709" w14:textId="77777777" w:rsidR="007F75DD" w:rsidRDefault="007F75DD">
      <w:pPr>
        <w:pStyle w:val="Apara"/>
      </w:pPr>
      <w:r>
        <w:tab/>
        <w:t>(a)</w:t>
      </w:r>
      <w:r>
        <w:tab/>
        <w:t>the person may not carry on the occupation in the second State without complying with any requirements regarding insurance, fidelity funds, trust accounts and the like that are designed to protect the public, clients, customers or others; and</w:t>
      </w:r>
    </w:p>
    <w:p w14:paraId="32A25C3E" w14:textId="77777777" w:rsidR="007F75DD" w:rsidRDefault="007F75DD">
      <w:pPr>
        <w:pStyle w:val="Apara"/>
      </w:pPr>
      <w:r>
        <w:tab/>
        <w:t>(b)</w:t>
      </w:r>
      <w:r>
        <w:tab/>
        <w:t xml:space="preserve">a person who has deemed registration in an occupation in the second State is subject to any disciplinary provisions and </w:t>
      </w:r>
      <w:r>
        <w:lastRenderedPageBreak/>
        <w:t>arrangements that are applicable to persons who are substantively registered in that State; and</w:t>
      </w:r>
    </w:p>
    <w:p w14:paraId="19B9844E" w14:textId="77777777" w:rsidR="007F75DD" w:rsidRDefault="007F75DD">
      <w:pPr>
        <w:pStyle w:val="Apara"/>
      </w:pPr>
      <w:r>
        <w:tab/>
        <w:t>(c)</w:t>
      </w:r>
      <w:r>
        <w:tab/>
        <w:t xml:space="preserve">references in the law of the second State to </w:t>
      </w:r>
      <w:r w:rsidRPr="007F75DD">
        <w:rPr>
          <w:rStyle w:val="charBoldItals"/>
        </w:rPr>
        <w:t>persons registered in an occupation under the law of that State</w:t>
      </w:r>
      <w:r>
        <w:t xml:space="preserve"> (however expressed) extend to persons who have deemed registration for the occupation under this Act. </w:t>
      </w:r>
    </w:p>
    <w:p w14:paraId="7D1551C7" w14:textId="77777777" w:rsidR="007F75DD" w:rsidRDefault="007F75DD">
      <w:pPr>
        <w:pStyle w:val="Amain"/>
      </w:pPr>
      <w:r>
        <w:tab/>
        <w:t>(4)</w:t>
      </w:r>
      <w:r>
        <w:tab/>
        <w:t xml:space="preserve">However, the local registration authority of the second State may waive any condition imposed under the law of the first State, or any undertaking given to the local registration authority of the first State, if it thinks it appropriate in the circumstances. </w:t>
      </w:r>
    </w:p>
    <w:p w14:paraId="35EF32A5" w14:textId="77777777" w:rsidR="007F75DD" w:rsidRDefault="007F75DD">
      <w:pPr>
        <w:pStyle w:val="Amain"/>
      </w:pPr>
      <w:r>
        <w:tab/>
        <w:t>(5)</w:t>
      </w:r>
      <w:r>
        <w:tab/>
        <w:t xml:space="preserve">The local registration authority of the second State may impose conditions as if deemed registration were substantive registration, but it must not impose conditions that are more onerous than would be imposed in similar circumstances (having regard to relevant qualifications and experience) if it were registration effected apart from this part, unless they correspond to conditions or undertakings that apply to the person’s registration in the first State or that are necessary to achieve equivalence of occupations. </w:t>
      </w:r>
    </w:p>
    <w:p w14:paraId="3476C307" w14:textId="77777777" w:rsidR="007F75DD" w:rsidRDefault="007F75DD">
      <w:pPr>
        <w:pStyle w:val="AH3Div"/>
      </w:pPr>
      <w:bookmarkStart w:id="49" w:name="_Toc362598306"/>
      <w:r>
        <w:rPr>
          <w:rStyle w:val="CharDivNo"/>
        </w:rPr>
        <w:t>Division 4</w:t>
      </w:r>
      <w:r>
        <w:rPr>
          <w:rStyle w:val="charBoldItals"/>
          <w:b/>
          <w:i w:val="0"/>
        </w:rPr>
        <w:tab/>
      </w:r>
      <w:r>
        <w:rPr>
          <w:rStyle w:val="CharDivText"/>
        </w:rPr>
        <w:t>Equivalent occupations</w:t>
      </w:r>
      <w:bookmarkEnd w:id="49"/>
    </w:p>
    <w:p w14:paraId="4B24AA46" w14:textId="77777777" w:rsidR="007F75DD" w:rsidRDefault="007F75DD">
      <w:pPr>
        <w:pStyle w:val="AH5Sec"/>
        <w:outlineLvl w:val="0"/>
        <w:rPr>
          <w:rStyle w:val="CharSectNo"/>
        </w:rPr>
      </w:pPr>
      <w:bookmarkStart w:id="50" w:name="_Toc362598307"/>
      <w:r>
        <w:rPr>
          <w:rStyle w:val="CharSectNo"/>
        </w:rPr>
        <w:t>28</w:t>
      </w:r>
      <w:r>
        <w:tab/>
        <w:t>Equivalent occupations</w:t>
      </w:r>
      <w:bookmarkEnd w:id="50"/>
    </w:p>
    <w:p w14:paraId="58A52B40" w14:textId="77777777" w:rsidR="007F75DD" w:rsidRDefault="007F75DD">
      <w:pPr>
        <w:pStyle w:val="Amainreturn"/>
        <w:rPr>
          <w:rStyle w:val="CharSectNo"/>
        </w:rPr>
      </w:pPr>
      <w:r>
        <w:rPr>
          <w:rStyle w:val="CharSectNo"/>
        </w:rPr>
        <w:t xml:space="preserve">The equivalence of occupations carried on in different States is to be determined in accordance with this part. </w:t>
      </w:r>
    </w:p>
    <w:p w14:paraId="53791EB3" w14:textId="77777777" w:rsidR="007F75DD" w:rsidRDefault="007F75DD">
      <w:pPr>
        <w:pStyle w:val="AH5Sec"/>
        <w:outlineLvl w:val="0"/>
        <w:rPr>
          <w:rStyle w:val="CharSectNo"/>
        </w:rPr>
      </w:pPr>
      <w:bookmarkStart w:id="51" w:name="_Toc362598308"/>
      <w:r>
        <w:rPr>
          <w:rStyle w:val="CharSectNo"/>
        </w:rPr>
        <w:t>29</w:t>
      </w:r>
      <w:r>
        <w:rPr>
          <w:rStyle w:val="CharSectNo"/>
        </w:rPr>
        <w:tab/>
        <w:t>General principle</w:t>
      </w:r>
      <w:bookmarkEnd w:id="51"/>
    </w:p>
    <w:p w14:paraId="689B9ACE" w14:textId="77777777" w:rsidR="007F75DD" w:rsidRDefault="007F75DD">
      <w:pPr>
        <w:pStyle w:val="Amain"/>
        <w:rPr>
          <w:rStyle w:val="CharSectNo"/>
        </w:rPr>
      </w:pPr>
      <w:r>
        <w:rPr>
          <w:rStyle w:val="CharSectNo"/>
        </w:rPr>
        <w:tab/>
        <w:t>(1)</w:t>
      </w:r>
      <w:r>
        <w:rPr>
          <w:rStyle w:val="CharSectNo"/>
        </w:rPr>
        <w:tab/>
        <w:t>An occupation for which persons may be registered in the first State is taken to be equivalent to an occupation for which persons may be registered in the second State if the activities authorised to be carried out under each registration are substantially the same (whether or not this result is achieved by means of the imposition of conditions).</w:t>
      </w:r>
    </w:p>
    <w:p w14:paraId="348ED29D" w14:textId="77777777" w:rsidR="007F75DD" w:rsidRDefault="007F75DD">
      <w:pPr>
        <w:pStyle w:val="Amain"/>
      </w:pPr>
      <w:r>
        <w:lastRenderedPageBreak/>
        <w:tab/>
        <w:t>(2)</w:t>
      </w:r>
      <w:r>
        <w:tab/>
        <w:t xml:space="preserve">Conditions may be imposed on registration under this part so as to achieve equivalence between occupations in different States. </w:t>
      </w:r>
    </w:p>
    <w:p w14:paraId="66329B96" w14:textId="77777777" w:rsidR="007F75DD" w:rsidRDefault="007F75DD">
      <w:pPr>
        <w:pStyle w:val="Amain"/>
      </w:pPr>
      <w:r>
        <w:tab/>
        <w:t>(3)</w:t>
      </w:r>
      <w:r>
        <w:tab/>
        <w:t xml:space="preserve">This section has effect subject to any relevant declarations in force under this division. </w:t>
      </w:r>
    </w:p>
    <w:p w14:paraId="3E87BF6E" w14:textId="77777777" w:rsidR="007F75DD" w:rsidRDefault="007F75DD">
      <w:pPr>
        <w:pStyle w:val="AH5Sec"/>
        <w:outlineLvl w:val="0"/>
      </w:pPr>
      <w:bookmarkStart w:id="52" w:name="_Toc362598309"/>
      <w:r>
        <w:rPr>
          <w:rStyle w:val="CharSectNo"/>
        </w:rPr>
        <w:t>30</w:t>
      </w:r>
      <w:r>
        <w:tab/>
        <w:t>Declarations as to equivalent occupations</w:t>
      </w:r>
      <w:bookmarkEnd w:id="52"/>
    </w:p>
    <w:p w14:paraId="78C7B50D" w14:textId="77777777" w:rsidR="007F75DD" w:rsidRDefault="007F75DD">
      <w:pPr>
        <w:pStyle w:val="Amain"/>
        <w:rPr>
          <w:rStyle w:val="CharSectNo"/>
        </w:rPr>
      </w:pPr>
      <w:r>
        <w:rPr>
          <w:rStyle w:val="CharSectNo"/>
        </w:rPr>
        <w:tab/>
        <w:t>(1)</w:t>
      </w:r>
      <w:r>
        <w:rPr>
          <w:rStyle w:val="CharSectNo"/>
        </w:rPr>
        <w:tab/>
        <w:t xml:space="preserve">This part is to be given effect in accordance with relevant declarations (if any) made under this division regarding equivalent occupations. </w:t>
      </w:r>
    </w:p>
    <w:p w14:paraId="2079A89D" w14:textId="77777777" w:rsidR="007F75DD" w:rsidRDefault="007F75DD">
      <w:pPr>
        <w:pStyle w:val="Amain"/>
      </w:pPr>
      <w:r>
        <w:tab/>
        <w:t>(2)</w:t>
      </w:r>
      <w:r>
        <w:tab/>
        <w:t>If a declaration made by the Tribunal and a declaration made by Ministers are inconsistent, the ministerial declaration prevails.</w:t>
      </w:r>
    </w:p>
    <w:p w14:paraId="7646504B" w14:textId="77777777" w:rsidR="007F75DD" w:rsidRDefault="007F75DD">
      <w:pPr>
        <w:pStyle w:val="Amain"/>
      </w:pPr>
      <w:r>
        <w:tab/>
        <w:t>(3)</w:t>
      </w:r>
      <w:r>
        <w:tab/>
        <w:t xml:space="preserve">A declaration under this part does not affect the registration of any person already registered (except in the case of a declaration made by the Tribunal in relation to that person specifically). </w:t>
      </w:r>
    </w:p>
    <w:p w14:paraId="02835578" w14:textId="77777777" w:rsidR="007F75DD" w:rsidRDefault="007F75DD">
      <w:pPr>
        <w:pStyle w:val="AH5Sec"/>
        <w:outlineLvl w:val="0"/>
        <w:rPr>
          <w:rStyle w:val="CharSectNo"/>
        </w:rPr>
      </w:pPr>
      <w:bookmarkStart w:id="53" w:name="_Toc362598310"/>
      <w:r>
        <w:rPr>
          <w:rStyle w:val="CharSectNo"/>
        </w:rPr>
        <w:t>31</w:t>
      </w:r>
      <w:r>
        <w:rPr>
          <w:rStyle w:val="CharSectNo"/>
        </w:rPr>
        <w:tab/>
        <w:t>Declarations by Tribunal</w:t>
      </w:r>
      <w:bookmarkEnd w:id="53"/>
    </w:p>
    <w:p w14:paraId="037298C4" w14:textId="77777777" w:rsidR="007F75DD" w:rsidRDefault="007F75DD">
      <w:pPr>
        <w:pStyle w:val="Amain"/>
        <w:rPr>
          <w:rStyle w:val="CharSectNo"/>
        </w:rPr>
      </w:pPr>
      <w:r>
        <w:rPr>
          <w:rStyle w:val="CharSectNo"/>
        </w:rPr>
        <w:tab/>
        <w:t>(1)</w:t>
      </w:r>
      <w:r>
        <w:rPr>
          <w:rStyle w:val="CharSectNo"/>
        </w:rPr>
        <w:tab/>
        <w:t xml:space="preserve">On a review, the Tribunal may make an order that a person who is registered in a particular occupation in a particular State is or is not entitled to registration in another State in a particular occupation, and may specify or describe conditions that will achieve equivalence. </w:t>
      </w:r>
    </w:p>
    <w:p w14:paraId="5E5B4536" w14:textId="77777777" w:rsidR="007F75DD" w:rsidRDefault="007F75DD">
      <w:pPr>
        <w:pStyle w:val="Amain"/>
      </w:pPr>
      <w:r>
        <w:tab/>
        <w:t>(2)</w:t>
      </w:r>
      <w:r>
        <w:tab/>
        <w:t>On such a review, the Tribunal may make a declaration that occupations carried on in two States are not equivalent, but only if the Tribunal is satisfied that—</w:t>
      </w:r>
    </w:p>
    <w:p w14:paraId="6E7B0751" w14:textId="77777777" w:rsidR="007F75DD" w:rsidRDefault="007F75DD">
      <w:pPr>
        <w:pStyle w:val="Apara"/>
      </w:pPr>
      <w:r>
        <w:tab/>
        <w:t>(a)</w:t>
      </w:r>
      <w:r>
        <w:tab/>
        <w:t>the activities involved in the occupations are not substantially the same (even with the imposition of conditions); or</w:t>
      </w:r>
    </w:p>
    <w:p w14:paraId="00D48FC3" w14:textId="77777777" w:rsidR="007F75DD" w:rsidRDefault="007F75DD">
      <w:pPr>
        <w:pStyle w:val="Apara"/>
      </w:pPr>
      <w:r>
        <w:tab/>
        <w:t>(b)</w:t>
      </w:r>
      <w:r>
        <w:tab/>
        <w:t>registration in one State should not entitle registered persons to carry on a particular activity or class of activity in the other State, where—</w:t>
      </w:r>
    </w:p>
    <w:p w14:paraId="759BDD84" w14:textId="77777777" w:rsidR="007F75DD" w:rsidRDefault="007F75DD">
      <w:pPr>
        <w:pStyle w:val="Asubpara"/>
      </w:pPr>
      <w:r>
        <w:lastRenderedPageBreak/>
        <w:tab/>
        <w:t>(i)</w:t>
      </w:r>
      <w:r>
        <w:tab/>
        <w:t>the activity or class of activity is a material part of the practice of a person registered in the first State for the occupation; and</w:t>
      </w:r>
    </w:p>
    <w:p w14:paraId="778DFB33" w14:textId="77777777" w:rsidR="007F75DD" w:rsidRDefault="007F75DD">
      <w:pPr>
        <w:pStyle w:val="Asubpara"/>
      </w:pPr>
      <w:r>
        <w:tab/>
        <w:t>(ii)</w:t>
      </w:r>
      <w:r>
        <w:tab/>
        <w:t>the activity or class of activity, if carried out by a person not conforming to the appropriate standards, could reasonably be expected to expose persons in the other State to a real threat to their health or safety or could reasonably be expected to cause significant environmental pollution (including air, water, noise or soil pollution); and</w:t>
      </w:r>
    </w:p>
    <w:p w14:paraId="1CEACEA3" w14:textId="77777777" w:rsidR="007F75DD" w:rsidRDefault="007F75DD">
      <w:pPr>
        <w:pStyle w:val="Asubpara"/>
      </w:pPr>
      <w:r>
        <w:tab/>
        <w:t>(iii)</w:t>
      </w:r>
      <w:r>
        <w:tab/>
        <w:t>it is not practicable to protect the health or safety of such persons from that threat or the environment from such pollution by regulating the manner in which services in the occupation are provided.</w:t>
      </w:r>
    </w:p>
    <w:p w14:paraId="77060779" w14:textId="77777777" w:rsidR="007F75DD" w:rsidRDefault="007F75DD">
      <w:pPr>
        <w:pStyle w:val="Amain"/>
        <w:rPr>
          <w:rStyle w:val="charItals"/>
        </w:rPr>
      </w:pPr>
      <w:r>
        <w:tab/>
        <w:t>(3)</w:t>
      </w:r>
      <w:r>
        <w:tab/>
        <w:t xml:space="preserve">The Registrar or other proper officer of the Tribunal must cause a notice setting out the terms of a declaration under this section to be promptly published in the </w:t>
      </w:r>
      <w:r>
        <w:rPr>
          <w:rStyle w:val="charItals"/>
        </w:rPr>
        <w:t>Gazette.</w:t>
      </w:r>
    </w:p>
    <w:p w14:paraId="3D599901" w14:textId="77777777" w:rsidR="007F75DD" w:rsidRDefault="007F75DD">
      <w:pPr>
        <w:pStyle w:val="Amain"/>
      </w:pPr>
      <w:r>
        <w:tab/>
        <w:t>(4)</w:t>
      </w:r>
      <w:r>
        <w:tab/>
        <w:t>A declaration made on the basis of paragraph (2) (b) has effect for no longer than 12 months, and the local registration authority must promptly notify appropriate authorities in each other State and the Commonwealth of the declaration.</w:t>
      </w:r>
    </w:p>
    <w:p w14:paraId="314F9282" w14:textId="77777777" w:rsidR="007F75DD" w:rsidRDefault="007F75DD">
      <w:pPr>
        <w:pStyle w:val="Amain"/>
      </w:pPr>
      <w:r>
        <w:tab/>
        <w:t>(5)</w:t>
      </w:r>
      <w:r>
        <w:tab/>
        <w:t>The local registration authority is to give effect to the decision on the review, and must thereafter act in conformity with the decision in relation to other persons seeking registration.</w:t>
      </w:r>
    </w:p>
    <w:p w14:paraId="54B44238" w14:textId="77777777" w:rsidR="007F75DD" w:rsidRDefault="007F75DD">
      <w:pPr>
        <w:pStyle w:val="AH5Sec"/>
        <w:outlineLvl w:val="0"/>
        <w:rPr>
          <w:rStyle w:val="CharSectNo"/>
        </w:rPr>
      </w:pPr>
      <w:bookmarkStart w:id="54" w:name="_Toc362598311"/>
      <w:r>
        <w:rPr>
          <w:rStyle w:val="CharSectNo"/>
        </w:rPr>
        <w:t>32</w:t>
      </w:r>
      <w:r>
        <w:tab/>
        <w:t>Declarations by Ministers</w:t>
      </w:r>
      <w:bookmarkEnd w:id="54"/>
    </w:p>
    <w:p w14:paraId="225D32A4" w14:textId="77777777" w:rsidR="007F75DD" w:rsidRDefault="007F75DD">
      <w:pPr>
        <w:pStyle w:val="Amain"/>
        <w:rPr>
          <w:rStyle w:val="CharSectNo"/>
        </w:rPr>
      </w:pPr>
      <w:r>
        <w:rPr>
          <w:rStyle w:val="CharSectNo"/>
        </w:rPr>
        <w:tab/>
        <w:t>(1)</w:t>
      </w:r>
      <w:r>
        <w:rPr>
          <w:rStyle w:val="CharSectNo"/>
        </w:rPr>
        <w:tab/>
        <w:t>A Minister from each of two or more States may jointly declare, by notice in the Gazette, that specified occupations are equivalent, and may specify or describe conditions that will achieve equivalence.</w:t>
      </w:r>
    </w:p>
    <w:p w14:paraId="6C6C7E50" w14:textId="77777777" w:rsidR="007F75DD" w:rsidRDefault="007F75DD">
      <w:pPr>
        <w:pStyle w:val="Amain"/>
      </w:pPr>
      <w:r>
        <w:tab/>
        <w:t>(2)</w:t>
      </w:r>
      <w:r>
        <w:tab/>
        <w:t>The declaration may be amended or rescinded in the same way.</w:t>
      </w:r>
    </w:p>
    <w:p w14:paraId="1936C0DF" w14:textId="77777777" w:rsidR="007F75DD" w:rsidRDefault="007F75DD">
      <w:pPr>
        <w:pStyle w:val="Amain"/>
      </w:pPr>
      <w:r>
        <w:lastRenderedPageBreak/>
        <w:tab/>
        <w:t>(3)</w:t>
      </w:r>
      <w:r>
        <w:tab/>
        <w:t>The declaration has effect only in relation to the States concerned.</w:t>
      </w:r>
    </w:p>
    <w:p w14:paraId="6491DD96" w14:textId="77777777" w:rsidR="007F75DD" w:rsidRDefault="007F75DD">
      <w:pPr>
        <w:pStyle w:val="Amain"/>
      </w:pPr>
      <w:r>
        <w:tab/>
        <w:t>(4)</w:t>
      </w:r>
      <w:r>
        <w:tab/>
        <w:t xml:space="preserve">The appropriate local registration authority is to give effect to the declaration. </w:t>
      </w:r>
    </w:p>
    <w:p w14:paraId="4AEEB4A2" w14:textId="77777777" w:rsidR="007F75DD" w:rsidRDefault="007F75DD">
      <w:pPr>
        <w:pStyle w:val="AH3Div"/>
      </w:pPr>
      <w:bookmarkStart w:id="55" w:name="_Toc362598312"/>
      <w:r>
        <w:rPr>
          <w:rStyle w:val="CharDivNo"/>
        </w:rPr>
        <w:t>Division 5</w:t>
      </w:r>
      <w:r>
        <w:rPr>
          <w:rStyle w:val="charBoldItals"/>
          <w:b/>
          <w:i w:val="0"/>
        </w:rPr>
        <w:tab/>
      </w:r>
      <w:r>
        <w:rPr>
          <w:rStyle w:val="CharDivText"/>
        </w:rPr>
        <w:t>General provisions</w:t>
      </w:r>
      <w:bookmarkEnd w:id="55"/>
    </w:p>
    <w:p w14:paraId="42948F55" w14:textId="77777777" w:rsidR="007F75DD" w:rsidRDefault="007F75DD">
      <w:pPr>
        <w:pStyle w:val="AH5Sec"/>
        <w:outlineLvl w:val="0"/>
      </w:pPr>
      <w:bookmarkStart w:id="56" w:name="_Toc362598313"/>
      <w:r>
        <w:rPr>
          <w:rStyle w:val="CharSectNo"/>
        </w:rPr>
        <w:t>33</w:t>
      </w:r>
      <w:r>
        <w:tab/>
        <w:t>Disciplinary action</w:t>
      </w:r>
      <w:bookmarkEnd w:id="56"/>
    </w:p>
    <w:p w14:paraId="584B799B" w14:textId="77777777" w:rsidR="007F75DD" w:rsidRDefault="007F75DD">
      <w:pPr>
        <w:pStyle w:val="Amain"/>
        <w:rPr>
          <w:rStyle w:val="CharSectNo"/>
        </w:rPr>
      </w:pPr>
      <w:r>
        <w:rPr>
          <w:rStyle w:val="CharSectNo"/>
        </w:rPr>
        <w:tab/>
        <w:t>(1)</w:t>
      </w:r>
      <w:r>
        <w:rPr>
          <w:rStyle w:val="CharSectNo"/>
        </w:rPr>
        <w:tab/>
        <w:t>If a person’s registration in an occupation in a State—</w:t>
      </w:r>
    </w:p>
    <w:p w14:paraId="62852552" w14:textId="77777777" w:rsidR="007F75DD" w:rsidRDefault="007F75DD">
      <w:pPr>
        <w:pStyle w:val="Apara"/>
      </w:pPr>
      <w:r>
        <w:tab/>
        <w:t>(a)</w:t>
      </w:r>
      <w:r>
        <w:tab/>
        <w:t>is cancelled or suspended; or</w:t>
      </w:r>
    </w:p>
    <w:p w14:paraId="28F597DA" w14:textId="77777777" w:rsidR="007F75DD" w:rsidRDefault="007F75DD">
      <w:pPr>
        <w:pStyle w:val="Apara"/>
      </w:pPr>
      <w:r>
        <w:tab/>
        <w:t>(b)</w:t>
      </w:r>
      <w:r>
        <w:tab/>
        <w:t>is subject to a condition;</w:t>
      </w:r>
    </w:p>
    <w:p w14:paraId="70CF5099" w14:textId="77777777" w:rsidR="007F75DD" w:rsidRDefault="007F75DD">
      <w:pPr>
        <w:pStyle w:val="Amainreturn"/>
      </w:pPr>
      <w:r>
        <w:t>on disciplinary grounds, or as a result of or in anticipation of criminal, civil or disciplinary proceedings, then the person’s registration in the equivalent occupation in another State is affected in the same way.</w:t>
      </w:r>
    </w:p>
    <w:p w14:paraId="5C53E595" w14:textId="77777777" w:rsidR="007F75DD" w:rsidRDefault="007F75DD">
      <w:pPr>
        <w:pStyle w:val="Amain"/>
      </w:pPr>
      <w:r>
        <w:tab/>
        <w:t>(2)</w:t>
      </w:r>
      <w:r>
        <w:tab/>
        <w:t xml:space="preserve">However, the local registration authority of the other State may reinstate any cancelled or suspended registration or waive any such condition if it thinks it appropriate in the circumstances. </w:t>
      </w:r>
    </w:p>
    <w:p w14:paraId="199B6377" w14:textId="77777777" w:rsidR="007F75DD" w:rsidRDefault="007F75DD">
      <w:pPr>
        <w:pStyle w:val="Amain"/>
      </w:pPr>
      <w:r>
        <w:tab/>
        <w:t>(3)</w:t>
      </w:r>
      <w:r>
        <w:tab/>
        <w:t>This section extends to registration effected apart from this Act.</w:t>
      </w:r>
    </w:p>
    <w:p w14:paraId="79439A01" w14:textId="77777777" w:rsidR="007F75DD" w:rsidRDefault="007F75DD">
      <w:pPr>
        <w:pStyle w:val="Amain"/>
      </w:pPr>
      <w:r>
        <w:tab/>
        <w:t>(4)</w:t>
      </w:r>
      <w:r>
        <w:tab/>
        <w:t xml:space="preserve">This section has effect despite any other provisions of this part. </w:t>
      </w:r>
    </w:p>
    <w:p w14:paraId="31780709" w14:textId="77777777" w:rsidR="007F75DD" w:rsidRDefault="007F75DD">
      <w:pPr>
        <w:pStyle w:val="AH5Sec"/>
        <w:outlineLvl w:val="0"/>
        <w:rPr>
          <w:rStyle w:val="CharSectNo"/>
        </w:rPr>
      </w:pPr>
      <w:bookmarkStart w:id="57" w:name="_Toc362598314"/>
      <w:r>
        <w:rPr>
          <w:rStyle w:val="CharSectNo"/>
        </w:rPr>
        <w:t>34</w:t>
      </w:r>
      <w:r>
        <w:rPr>
          <w:rStyle w:val="CharSectNo"/>
        </w:rPr>
        <w:tab/>
        <w:t>Review of decisions</w:t>
      </w:r>
      <w:bookmarkEnd w:id="57"/>
    </w:p>
    <w:p w14:paraId="64B2A2AF" w14:textId="6052F3AA" w:rsidR="007F75DD" w:rsidRDefault="007F75DD">
      <w:pPr>
        <w:pStyle w:val="Amain"/>
        <w:rPr>
          <w:rStyle w:val="CharSectNo"/>
        </w:rPr>
      </w:pPr>
      <w:r>
        <w:rPr>
          <w:rStyle w:val="CharSectNo"/>
        </w:rPr>
        <w:tab/>
        <w:t>(1)</w:t>
      </w:r>
      <w:r>
        <w:rPr>
          <w:rStyle w:val="CharSectNo"/>
        </w:rPr>
        <w:tab/>
        <w:t xml:space="preserve">Subject to the </w:t>
      </w:r>
      <w:hyperlink r:id="rId39" w:tooltip="Act 1975 No 91 (Cwlth)" w:history="1">
        <w:r w:rsidR="00C165A7" w:rsidRPr="005715E6">
          <w:rPr>
            <w:rStyle w:val="charCitHyperlinkItal"/>
          </w:rPr>
          <w:t>Administrative Appeals Tribunal Act 1975</w:t>
        </w:r>
      </w:hyperlink>
      <w:r>
        <w:rPr>
          <w:rStyle w:val="CharSectNo"/>
        </w:rPr>
        <w:t xml:space="preserve">, application may be made to the Tribunal for review of a decision of a local registration authority in relation to its functions under this Act. </w:t>
      </w:r>
    </w:p>
    <w:p w14:paraId="3417F92E" w14:textId="77777777" w:rsidR="007F75DD" w:rsidRDefault="007F75DD">
      <w:pPr>
        <w:pStyle w:val="Amain"/>
        <w:keepNext/>
      </w:pPr>
      <w:r>
        <w:tab/>
        <w:t>(2)</w:t>
      </w:r>
      <w:r>
        <w:tab/>
        <w:t>In subsection (1):</w:t>
      </w:r>
    </w:p>
    <w:p w14:paraId="16BF18E1" w14:textId="695AA60D" w:rsidR="007F75DD" w:rsidRDefault="007F75DD">
      <w:pPr>
        <w:pStyle w:val="aDef"/>
        <w:rPr>
          <w:rFonts w:ascii="Times" w:hAnsi="Times"/>
          <w:lang w:val="en-US"/>
        </w:rPr>
      </w:pPr>
      <w:r w:rsidRPr="007F75DD">
        <w:rPr>
          <w:rStyle w:val="charBoldItals"/>
        </w:rPr>
        <w:t>decision</w:t>
      </w:r>
      <w:r>
        <w:rPr>
          <w:rFonts w:ascii="Times" w:hAnsi="Times"/>
          <w:lang w:val="en-US"/>
        </w:rPr>
        <w:t xml:space="preserve"> has the same meaning as in the</w:t>
      </w:r>
      <w:r w:rsidRPr="007F75DD">
        <w:t xml:space="preserve"> </w:t>
      </w:r>
      <w:hyperlink r:id="rId40" w:tooltip="Act 1975 No 91 (Cwlth)" w:history="1">
        <w:r w:rsidR="004A3DD6" w:rsidRPr="005715E6">
          <w:rPr>
            <w:rStyle w:val="charCitHyperlinkItal"/>
          </w:rPr>
          <w:t>Administrative Appeals Tribunal Act 1975</w:t>
        </w:r>
      </w:hyperlink>
      <w:r>
        <w:rPr>
          <w:rFonts w:ascii="Times" w:hAnsi="Times"/>
          <w:lang w:val="en-US"/>
        </w:rPr>
        <w:t xml:space="preserve">. </w:t>
      </w:r>
    </w:p>
    <w:p w14:paraId="3C2A27EF" w14:textId="77777777" w:rsidR="007F75DD" w:rsidRDefault="007F75DD">
      <w:pPr>
        <w:pStyle w:val="Amain"/>
      </w:pPr>
      <w:r>
        <w:lastRenderedPageBreak/>
        <w:tab/>
        <w:t>(3)</w:t>
      </w:r>
      <w:r>
        <w:tab/>
        <w:t>If a local registration authority gives a person written notice of the making of a decision referred to in subsection (1), the notice must include a statement to the effect that—</w:t>
      </w:r>
    </w:p>
    <w:p w14:paraId="384ADE81" w14:textId="55A12174" w:rsidR="007F75DD" w:rsidRDefault="007F75DD">
      <w:pPr>
        <w:pStyle w:val="Apara"/>
      </w:pPr>
      <w:r>
        <w:tab/>
        <w:t>(a)</w:t>
      </w:r>
      <w:r>
        <w:tab/>
        <w:t xml:space="preserve">subject to the </w:t>
      </w:r>
      <w:hyperlink r:id="rId41" w:tooltip="Act 1975 No 91 (Cwlth)" w:history="1">
        <w:r w:rsidR="004A3DD6" w:rsidRPr="005715E6">
          <w:rPr>
            <w:rStyle w:val="charCitHyperlinkItal"/>
          </w:rPr>
          <w:t>Administrative Appeals Tribunal Act 1975</w:t>
        </w:r>
      </w:hyperlink>
      <w:r>
        <w:t>, application for review of the decision may be made to the Tribunal by a person whose interests are affected by the decision; and</w:t>
      </w:r>
    </w:p>
    <w:p w14:paraId="2B46DD2C" w14:textId="77777777" w:rsidR="007F75DD" w:rsidRDefault="007F75DD">
      <w:pPr>
        <w:pStyle w:val="Apara"/>
      </w:pPr>
      <w:r>
        <w:tab/>
        <w:t>(b)</w:t>
      </w:r>
      <w:r>
        <w:tab/>
        <w:t>except where subsection 28 (4) of that Act applies, application may be made in accordance with section 28 of that Act by or on behalf of that person for a statement in writing setting out the findings on material questions of fact, referring to the evidence or other material on which those findings were based, and giving the reasons for the decision.</w:t>
      </w:r>
    </w:p>
    <w:p w14:paraId="589FA073" w14:textId="77777777" w:rsidR="007F75DD" w:rsidRDefault="007F75DD">
      <w:pPr>
        <w:pStyle w:val="Amain"/>
      </w:pPr>
      <w:r>
        <w:tab/>
        <w:t>(4)</w:t>
      </w:r>
      <w:r>
        <w:tab/>
        <w:t>Any failure to comply with a requirement of subsection (3) does not affect the validity of the decision.</w:t>
      </w:r>
    </w:p>
    <w:p w14:paraId="7EDB2FD8" w14:textId="77777777" w:rsidR="007F75DD" w:rsidRDefault="007F75DD">
      <w:pPr>
        <w:pStyle w:val="AH5Sec"/>
        <w:outlineLvl w:val="0"/>
        <w:rPr>
          <w:rStyle w:val="CharSectNo"/>
        </w:rPr>
      </w:pPr>
      <w:bookmarkStart w:id="58" w:name="_Toc362598315"/>
      <w:r>
        <w:rPr>
          <w:rStyle w:val="CharSectNo"/>
        </w:rPr>
        <w:t>35</w:t>
      </w:r>
      <w:r>
        <w:tab/>
        <w:t>Costs</w:t>
      </w:r>
      <w:bookmarkEnd w:id="58"/>
    </w:p>
    <w:p w14:paraId="39C76A07" w14:textId="77777777" w:rsidR="007F75DD" w:rsidRDefault="007F75DD">
      <w:pPr>
        <w:pStyle w:val="Amainreturn"/>
        <w:rPr>
          <w:rStyle w:val="CharSectNo"/>
        </w:rPr>
      </w:pPr>
      <w:r>
        <w:rPr>
          <w:rStyle w:val="CharSectNo"/>
        </w:rPr>
        <w:t>The Tribunal may order a party in proceedings before it to pay costs if the party has acted unreasonably.</w:t>
      </w:r>
    </w:p>
    <w:p w14:paraId="323B726C" w14:textId="77777777" w:rsidR="007F75DD" w:rsidRDefault="007F75DD">
      <w:pPr>
        <w:pStyle w:val="AH5Sec"/>
        <w:outlineLvl w:val="0"/>
        <w:rPr>
          <w:rStyle w:val="CharSectNo"/>
        </w:rPr>
      </w:pPr>
      <w:bookmarkStart w:id="59" w:name="_Toc362598316"/>
      <w:r>
        <w:rPr>
          <w:rStyle w:val="CharSectNo"/>
        </w:rPr>
        <w:t>36</w:t>
      </w:r>
      <w:r>
        <w:rPr>
          <w:rStyle w:val="CharSectNo"/>
        </w:rPr>
        <w:tab/>
        <w:t>Residence or domicile</w:t>
      </w:r>
      <w:bookmarkEnd w:id="59"/>
    </w:p>
    <w:p w14:paraId="2DA177F2" w14:textId="77777777" w:rsidR="007F75DD" w:rsidRDefault="007F75DD">
      <w:pPr>
        <w:pStyle w:val="Amainreturn"/>
        <w:rPr>
          <w:rStyle w:val="CharSectNo"/>
        </w:rPr>
      </w:pPr>
      <w:r>
        <w:rPr>
          <w:rStyle w:val="CharSectNo"/>
        </w:rPr>
        <w:t>Residence or domicile in a particular State is not to be a prerequisite for or a factor in entitlement to the grant, renewal or continuation of registration arising under this part.</w:t>
      </w:r>
    </w:p>
    <w:p w14:paraId="2683492B" w14:textId="77777777" w:rsidR="007F75DD" w:rsidRDefault="007F75DD">
      <w:pPr>
        <w:pStyle w:val="AH5Sec"/>
        <w:outlineLvl w:val="0"/>
        <w:rPr>
          <w:rStyle w:val="CharSectNo"/>
        </w:rPr>
      </w:pPr>
      <w:bookmarkStart w:id="60" w:name="_Toc362598317"/>
      <w:r>
        <w:rPr>
          <w:rStyle w:val="CharSectNo"/>
        </w:rPr>
        <w:t>37</w:t>
      </w:r>
      <w:r>
        <w:rPr>
          <w:rStyle w:val="CharSectNo"/>
        </w:rPr>
        <w:tab/>
        <w:t>Furnishing information</w:t>
      </w:r>
      <w:bookmarkEnd w:id="60"/>
    </w:p>
    <w:p w14:paraId="159AD0B0" w14:textId="77777777" w:rsidR="007F75DD" w:rsidRDefault="007F75DD">
      <w:pPr>
        <w:pStyle w:val="Amain"/>
        <w:rPr>
          <w:rStyle w:val="CharSectNo"/>
        </w:rPr>
      </w:pPr>
      <w:r>
        <w:rPr>
          <w:rStyle w:val="CharSectNo"/>
        </w:rPr>
        <w:tab/>
        <w:t>(1)</w:t>
      </w:r>
      <w:r>
        <w:rPr>
          <w:rStyle w:val="CharSectNo"/>
        </w:rPr>
        <w:tab/>
        <w:t>A local registration authority of a State must furnish without delay any information reasonably required by a local registration authority of another State about a person substantively registered under a law of the firstmentioned State.</w:t>
      </w:r>
    </w:p>
    <w:p w14:paraId="6F44B026" w14:textId="77777777" w:rsidR="007F75DD" w:rsidRDefault="007F75DD">
      <w:pPr>
        <w:pStyle w:val="Amain"/>
      </w:pPr>
      <w:r>
        <w:tab/>
        <w:t>(2)</w:t>
      </w:r>
      <w:r>
        <w:tab/>
        <w:t xml:space="preserve">The obligation imposed under this section does not apply unless the authority of the other State notifies the authority of the </w:t>
      </w:r>
      <w:r>
        <w:lastRenderedPageBreak/>
        <w:t>firstmentioned State that the information is required in connection with—</w:t>
      </w:r>
    </w:p>
    <w:p w14:paraId="39269532" w14:textId="77777777" w:rsidR="007F75DD" w:rsidRDefault="007F75DD">
      <w:pPr>
        <w:pStyle w:val="Apara"/>
      </w:pPr>
      <w:r>
        <w:tab/>
        <w:t>(a)</w:t>
      </w:r>
      <w:r>
        <w:tab/>
        <w:t>a notice lodged by a person seeking registration; or</w:t>
      </w:r>
    </w:p>
    <w:p w14:paraId="18366E84" w14:textId="77777777" w:rsidR="007F75DD" w:rsidRDefault="007F75DD">
      <w:pPr>
        <w:pStyle w:val="Apara"/>
      </w:pPr>
      <w:r>
        <w:tab/>
        <w:t>(b)</w:t>
      </w:r>
      <w:r>
        <w:tab/>
        <w:t>a person’s deemed registration; or</w:t>
      </w:r>
    </w:p>
    <w:p w14:paraId="7B3A7F23" w14:textId="77777777" w:rsidR="007F75DD" w:rsidRDefault="007F75DD">
      <w:pPr>
        <w:pStyle w:val="Apara"/>
      </w:pPr>
      <w:r>
        <w:tab/>
        <w:t>(c)</w:t>
      </w:r>
      <w:r>
        <w:tab/>
        <w:t>actual or possible disciplinary action against the person.</w:t>
      </w:r>
    </w:p>
    <w:p w14:paraId="0E2C62F8" w14:textId="77777777" w:rsidR="007F75DD" w:rsidRDefault="007F75DD">
      <w:pPr>
        <w:pStyle w:val="Amain"/>
      </w:pPr>
      <w:r>
        <w:tab/>
        <w:t>(3)</w:t>
      </w:r>
      <w:r>
        <w:tab/>
        <w:t xml:space="preserve">The authority of the firstmentioned State is empowered to provide the information, despite any law relating to secrecy or confidentiality. </w:t>
      </w:r>
    </w:p>
    <w:p w14:paraId="57DD844E" w14:textId="77777777" w:rsidR="007F75DD" w:rsidRDefault="007F75DD">
      <w:pPr>
        <w:pStyle w:val="Amain"/>
      </w:pPr>
      <w:r>
        <w:tab/>
        <w:t>(4)</w:t>
      </w:r>
      <w:r>
        <w:tab/>
        <w:t>Nothing in this section affects any obligation or power to provide information apart from this section.</w:t>
      </w:r>
    </w:p>
    <w:p w14:paraId="682997B9" w14:textId="77777777" w:rsidR="007F75DD" w:rsidRDefault="007F75DD">
      <w:pPr>
        <w:pStyle w:val="AH5Sec"/>
        <w:outlineLvl w:val="0"/>
      </w:pPr>
      <w:bookmarkStart w:id="61" w:name="_Toc362598318"/>
      <w:r>
        <w:rPr>
          <w:rStyle w:val="CharSectNo"/>
        </w:rPr>
        <w:t>38</w:t>
      </w:r>
      <w:r>
        <w:tab/>
        <w:t>Receiving information</w:t>
      </w:r>
      <w:bookmarkEnd w:id="61"/>
    </w:p>
    <w:p w14:paraId="1EAE89EC" w14:textId="77777777" w:rsidR="007F75DD" w:rsidRDefault="007F75DD">
      <w:pPr>
        <w:pStyle w:val="Amainreturn"/>
        <w:rPr>
          <w:rStyle w:val="CharSectNo"/>
        </w:rPr>
      </w:pPr>
      <w:r>
        <w:rPr>
          <w:rStyle w:val="CharSectNo"/>
        </w:rPr>
        <w:t>If a local registration authority receives information under section 37, the information is subject to any law relating to secrecy or confidentiality that would apply if the information were provided under the law of the State under which the authority is constituted or exercises its functions.</w:t>
      </w:r>
    </w:p>
    <w:p w14:paraId="28EDE3EC" w14:textId="77777777" w:rsidR="007F75DD" w:rsidRDefault="007F75DD">
      <w:pPr>
        <w:pStyle w:val="AH5Sec"/>
        <w:outlineLvl w:val="0"/>
        <w:rPr>
          <w:rStyle w:val="CharSectNo"/>
        </w:rPr>
      </w:pPr>
      <w:bookmarkStart w:id="62" w:name="_Toc362598319"/>
      <w:r>
        <w:rPr>
          <w:rStyle w:val="CharSectNo"/>
        </w:rPr>
        <w:t>39</w:t>
      </w:r>
      <w:r>
        <w:rPr>
          <w:rStyle w:val="CharSectNo"/>
        </w:rPr>
        <w:tab/>
        <w:t>General responsibilities of local registration authorities</w:t>
      </w:r>
      <w:bookmarkEnd w:id="62"/>
    </w:p>
    <w:p w14:paraId="494DAF9F" w14:textId="77777777" w:rsidR="007F75DD" w:rsidRDefault="007F75DD">
      <w:pPr>
        <w:pStyle w:val="Amain"/>
        <w:rPr>
          <w:rStyle w:val="CharSectNo"/>
        </w:rPr>
      </w:pPr>
      <w:r>
        <w:rPr>
          <w:rStyle w:val="CharSectNo"/>
        </w:rPr>
        <w:tab/>
        <w:t>(1)</w:t>
      </w:r>
      <w:r>
        <w:rPr>
          <w:rStyle w:val="CharSectNo"/>
        </w:rPr>
        <w:tab/>
        <w:t>It is the duty of each local registration authority to facilitate the operation of this part in relation to the occupations for which the authority is responsible, and in particular to make use of the power to impose conditions in such a way as to promote the mutual recognition principle.</w:t>
      </w:r>
    </w:p>
    <w:p w14:paraId="44574D44" w14:textId="77777777" w:rsidR="007F75DD" w:rsidRDefault="007F75DD">
      <w:pPr>
        <w:pStyle w:val="Amain"/>
      </w:pPr>
      <w:r>
        <w:tab/>
        <w:t>(2)</w:t>
      </w:r>
      <w:r>
        <w:tab/>
        <w:t xml:space="preserve">It is the duty of each local registration authority to prepare and make available guidelines and information regarding the operation of this part in relation to the occupations for which the authority is responsible. </w:t>
      </w:r>
    </w:p>
    <w:p w14:paraId="643BEFC2" w14:textId="77777777" w:rsidR="007F75DD" w:rsidRDefault="007F75DD">
      <w:pPr>
        <w:pStyle w:val="Amain"/>
      </w:pPr>
      <w:r>
        <w:lastRenderedPageBreak/>
        <w:tab/>
        <w:t>(3)</w:t>
      </w:r>
      <w:r>
        <w:tab/>
        <w:t xml:space="preserve">The first such guidelines and information are to be available within 6 months after the commencement of this section. </w:t>
      </w:r>
    </w:p>
    <w:p w14:paraId="6A69DF4F" w14:textId="77777777" w:rsidR="007F75DD" w:rsidRDefault="007F75DD">
      <w:pPr>
        <w:pStyle w:val="AH5Sec"/>
        <w:outlineLvl w:val="0"/>
        <w:rPr>
          <w:rStyle w:val="CharSectNo"/>
        </w:rPr>
      </w:pPr>
      <w:bookmarkStart w:id="63" w:name="_Toc362598320"/>
      <w:r>
        <w:rPr>
          <w:rStyle w:val="CharSectNo"/>
        </w:rPr>
        <w:t>40</w:t>
      </w:r>
      <w:r>
        <w:rPr>
          <w:rStyle w:val="CharSectNo"/>
        </w:rPr>
        <w:tab/>
        <w:t>Fees</w:t>
      </w:r>
      <w:bookmarkEnd w:id="63"/>
    </w:p>
    <w:p w14:paraId="7AA8C0DF" w14:textId="77777777" w:rsidR="007F75DD" w:rsidRDefault="007F75DD">
      <w:pPr>
        <w:pStyle w:val="Amain"/>
        <w:rPr>
          <w:rStyle w:val="CharSectNo"/>
        </w:rPr>
      </w:pPr>
      <w:r>
        <w:rPr>
          <w:rStyle w:val="CharSectNo"/>
        </w:rPr>
        <w:tab/>
        <w:t>(1)</w:t>
      </w:r>
      <w:r>
        <w:rPr>
          <w:rStyle w:val="CharSectNo"/>
        </w:rPr>
        <w:tab/>
        <w:t>A local registration authority has power to impose fees in relation to substantive or deemed registration or the continuance of registration arising under this part, but any such fees may not be greater than are applicable for registration apart from this part.</w:t>
      </w:r>
    </w:p>
    <w:p w14:paraId="36FC2FC9" w14:textId="77777777" w:rsidR="007F75DD" w:rsidRDefault="007F75DD">
      <w:pPr>
        <w:pStyle w:val="Amain"/>
      </w:pPr>
      <w:r>
        <w:tab/>
        <w:t>(2)</w:t>
      </w:r>
      <w:r>
        <w:tab/>
        <w:t xml:space="preserve">Nothing in this section prevents the fixing or prescribing of fees referred to in this section under any other law of a State, but the fees may not be greater than can be imposed under this section. </w:t>
      </w:r>
    </w:p>
    <w:p w14:paraId="03C206C4" w14:textId="77777777" w:rsidR="007F75DD" w:rsidRDefault="007F75DD">
      <w:pPr>
        <w:pStyle w:val="Amain"/>
      </w:pPr>
      <w:r>
        <w:tab/>
        <w:t>(3)</w:t>
      </w:r>
      <w:r>
        <w:tab/>
        <w:t xml:space="preserve">The local registration authority may impose a condition on substantive or deemed registration arising under this part to the effect that a person may not carry out activities under registration unless a fee or other payment has been paid, but such a condition may not be imposed unless it corresponds to a requirement attaching to registration apart from this part. </w:t>
      </w:r>
    </w:p>
    <w:p w14:paraId="458A5163" w14:textId="77777777" w:rsidR="007F75DD" w:rsidRDefault="007F75DD">
      <w:pPr>
        <w:pStyle w:val="Amain"/>
      </w:pPr>
      <w:r>
        <w:tab/>
        <w:t>(4)</w:t>
      </w:r>
      <w:r>
        <w:tab/>
        <w:t xml:space="preserve">This section does not authorise the imposition of a tax. </w:t>
      </w:r>
    </w:p>
    <w:p w14:paraId="6661280B" w14:textId="77777777" w:rsidR="007F75DD" w:rsidRDefault="007F75DD">
      <w:pPr>
        <w:pStyle w:val="AH5Sec"/>
        <w:outlineLvl w:val="0"/>
      </w:pPr>
      <w:bookmarkStart w:id="64" w:name="_Toc362598321"/>
      <w:r>
        <w:rPr>
          <w:rStyle w:val="CharSectNo"/>
        </w:rPr>
        <w:t>41</w:t>
      </w:r>
      <w:r>
        <w:tab/>
        <w:t>Formalities requiring personal attendance</w:t>
      </w:r>
      <w:bookmarkEnd w:id="64"/>
    </w:p>
    <w:p w14:paraId="384A091C" w14:textId="77777777" w:rsidR="007F75DD" w:rsidRDefault="007F75DD">
      <w:pPr>
        <w:pStyle w:val="Amain"/>
        <w:rPr>
          <w:rStyle w:val="CharSectNo"/>
        </w:rPr>
      </w:pPr>
      <w:r>
        <w:rPr>
          <w:rStyle w:val="CharSectNo"/>
        </w:rPr>
        <w:tab/>
        <w:t>(1)</w:t>
      </w:r>
      <w:r>
        <w:rPr>
          <w:rStyle w:val="CharSectNo"/>
        </w:rPr>
        <w:tab/>
        <w:t xml:space="preserve">Neither substantive or deemed registration, nor entitlement to registration, under this part requires compliance with any statutory or other formalities requiring personal attendance in the second State. </w:t>
      </w:r>
    </w:p>
    <w:p w14:paraId="0B4C4C38" w14:textId="77777777" w:rsidR="007F75DD" w:rsidRDefault="007F75DD">
      <w:pPr>
        <w:pStyle w:val="Amain"/>
      </w:pPr>
      <w:r>
        <w:tab/>
        <w:t>(2)</w:t>
      </w:r>
      <w:r>
        <w:tab/>
        <w:t xml:space="preserve">This section applies to formalities that would otherwise have to be complied with before, at or after registration. </w:t>
      </w:r>
    </w:p>
    <w:p w14:paraId="0914BA0B" w14:textId="77777777" w:rsidR="007F75DD" w:rsidRDefault="007F75DD">
      <w:pPr>
        <w:pStyle w:val="AH5Sec"/>
        <w:outlineLvl w:val="0"/>
      </w:pPr>
      <w:bookmarkStart w:id="65" w:name="_Toc362598322"/>
      <w:r>
        <w:rPr>
          <w:rStyle w:val="CharSectNo"/>
        </w:rPr>
        <w:t>42</w:t>
      </w:r>
      <w:r>
        <w:tab/>
        <w:t>Saving</w:t>
      </w:r>
      <w:bookmarkEnd w:id="65"/>
    </w:p>
    <w:p w14:paraId="7B31E639" w14:textId="77777777" w:rsidR="007F75DD" w:rsidRDefault="007F75DD">
      <w:pPr>
        <w:pStyle w:val="Amainreturn"/>
      </w:pPr>
      <w:r>
        <w:t xml:space="preserve">Nothing in this part prevents a person from seeking registration or being registered for an occupation under a law apart from this part. </w:t>
      </w:r>
    </w:p>
    <w:p w14:paraId="445A1BAF" w14:textId="77777777" w:rsidR="007F75DD" w:rsidRDefault="007F75DD">
      <w:pPr>
        <w:pStyle w:val="PageBreak"/>
      </w:pPr>
      <w:r>
        <w:br w:type="page"/>
      </w:r>
    </w:p>
    <w:p w14:paraId="4FE4CF88" w14:textId="77777777" w:rsidR="007F75DD" w:rsidRDefault="007F75DD">
      <w:pPr>
        <w:pStyle w:val="AH2Part"/>
      </w:pPr>
      <w:bookmarkStart w:id="66" w:name="_Toc362598323"/>
      <w:r>
        <w:rPr>
          <w:rStyle w:val="CharPartNo"/>
        </w:rPr>
        <w:lastRenderedPageBreak/>
        <w:t>Part 4</w:t>
      </w:r>
      <w:r>
        <w:tab/>
      </w:r>
      <w:r>
        <w:rPr>
          <w:rStyle w:val="CharPartText"/>
        </w:rPr>
        <w:t>General</w:t>
      </w:r>
      <w:bookmarkEnd w:id="66"/>
    </w:p>
    <w:p w14:paraId="17FA6EC6" w14:textId="77777777" w:rsidR="007F75DD" w:rsidRDefault="007F75DD">
      <w:pPr>
        <w:pStyle w:val="Placeholder"/>
      </w:pPr>
      <w:r>
        <w:t xml:space="preserve">    </w:t>
      </w:r>
      <w:r>
        <w:rPr>
          <w:rStyle w:val="CharDivNo"/>
        </w:rPr>
        <w:t xml:space="preserve">  </w:t>
      </w:r>
      <w:r>
        <w:rPr>
          <w:rStyle w:val="CharDivText"/>
        </w:rPr>
        <w:t xml:space="preserve">  </w:t>
      </w:r>
    </w:p>
    <w:p w14:paraId="7D7857A6" w14:textId="77777777" w:rsidR="007F75DD" w:rsidRDefault="007F75DD">
      <w:pPr>
        <w:pStyle w:val="AH5Sec"/>
        <w:outlineLvl w:val="0"/>
      </w:pPr>
      <w:bookmarkStart w:id="67" w:name="_Toc362598324"/>
      <w:r>
        <w:rPr>
          <w:rStyle w:val="CharSectNo"/>
        </w:rPr>
        <w:t>43</w:t>
      </w:r>
      <w:r>
        <w:tab/>
        <w:t>References to participating jurisdictions</w:t>
      </w:r>
      <w:bookmarkEnd w:id="67"/>
    </w:p>
    <w:p w14:paraId="0CC78494" w14:textId="77777777" w:rsidR="007F75DD" w:rsidRDefault="007F75DD">
      <w:pPr>
        <w:pStyle w:val="Amainreturn"/>
      </w:pPr>
      <w:r>
        <w:t xml:space="preserve">For the purposes of this Act, a participating jurisdiction is— </w:t>
      </w:r>
    </w:p>
    <w:p w14:paraId="5D35CC40" w14:textId="77777777" w:rsidR="007F75DD" w:rsidRDefault="007F75DD">
      <w:pPr>
        <w:pStyle w:val="Apara"/>
      </w:pPr>
      <w:r>
        <w:tab/>
        <w:t>(a)</w:t>
      </w:r>
      <w:r>
        <w:tab/>
        <w:t>a State (other than a Territory) for which there is in force an Act of its Parliament that refers to the Parliament of the Commonwealth the power to enact this Act, or that adopts this Act, under paragraph (xxxvii) of section 51 of the Commonwealth Constitution; or</w:t>
      </w:r>
    </w:p>
    <w:p w14:paraId="73E98CB6" w14:textId="77777777" w:rsidR="007F75DD" w:rsidRDefault="007F75DD">
      <w:pPr>
        <w:pStyle w:val="Apara"/>
      </w:pPr>
      <w:r>
        <w:tab/>
        <w:t>(b)</w:t>
      </w:r>
      <w:r>
        <w:tab/>
        <w:t>a Territory (being the Australian Capital Territory or the Northern Territory) for which there is in force an Act of its legislature that requests the Parliament of the Commonwealth to enact this Act or that enables this Act to apply in relation to it.</w:t>
      </w:r>
    </w:p>
    <w:p w14:paraId="61C81DAC" w14:textId="77777777" w:rsidR="007F75DD" w:rsidRDefault="007F75DD">
      <w:pPr>
        <w:pStyle w:val="AH5Sec"/>
        <w:outlineLvl w:val="0"/>
        <w:rPr>
          <w:rStyle w:val="CharSectNo"/>
        </w:rPr>
      </w:pPr>
      <w:bookmarkStart w:id="68" w:name="_Toc362598325"/>
      <w:r>
        <w:rPr>
          <w:rStyle w:val="CharSectNo"/>
        </w:rPr>
        <w:t>44</w:t>
      </w:r>
      <w:r>
        <w:rPr>
          <w:rStyle w:val="CharSectNo"/>
        </w:rPr>
        <w:tab/>
        <w:t>Application of mutual recognition principle</w:t>
      </w:r>
      <w:bookmarkEnd w:id="68"/>
    </w:p>
    <w:p w14:paraId="55273D8E" w14:textId="77777777" w:rsidR="007F75DD" w:rsidRDefault="007F75DD">
      <w:pPr>
        <w:pStyle w:val="Amain"/>
        <w:rPr>
          <w:rStyle w:val="CharSectNo"/>
        </w:rPr>
      </w:pPr>
      <w:r>
        <w:rPr>
          <w:rStyle w:val="CharSectNo"/>
        </w:rPr>
        <w:tab/>
        <w:t>(1)</w:t>
      </w:r>
      <w:r>
        <w:rPr>
          <w:rStyle w:val="CharSectNo"/>
        </w:rPr>
        <w:tab/>
        <w:t>The mutual recognition principle and the provisions of this Act may be taken into consideration in proceedings of any kind and for any purpose.</w:t>
      </w:r>
    </w:p>
    <w:p w14:paraId="5D7143E8" w14:textId="77777777" w:rsidR="007F75DD" w:rsidRDefault="007F75DD">
      <w:pPr>
        <w:pStyle w:val="Amain"/>
      </w:pPr>
      <w:r>
        <w:tab/>
        <w:t>(2)</w:t>
      </w:r>
      <w:r>
        <w:tab/>
        <w:t>Nothing in this Act prevents a person from relying on the mutual recognition principle in relation to more than two States.</w:t>
      </w:r>
    </w:p>
    <w:p w14:paraId="5D46F485" w14:textId="77777777" w:rsidR="007F75DD" w:rsidRDefault="007F75DD">
      <w:pPr>
        <w:pStyle w:val="AH5Sec"/>
        <w:outlineLvl w:val="0"/>
        <w:rPr>
          <w:rStyle w:val="CharSectNo"/>
        </w:rPr>
      </w:pPr>
      <w:bookmarkStart w:id="69" w:name="_Toc362598326"/>
      <w:r>
        <w:rPr>
          <w:rStyle w:val="CharSectNo"/>
        </w:rPr>
        <w:t>45</w:t>
      </w:r>
      <w:r>
        <w:rPr>
          <w:rStyle w:val="CharSectNo"/>
        </w:rPr>
        <w:tab/>
        <w:t>Machinery provisions regarding limitations etc</w:t>
      </w:r>
      <w:bookmarkEnd w:id="69"/>
    </w:p>
    <w:p w14:paraId="061F78F9" w14:textId="77777777" w:rsidR="007F75DD" w:rsidRDefault="007F75DD">
      <w:pPr>
        <w:pStyle w:val="Amainreturn"/>
        <w:keepNext/>
        <w:rPr>
          <w:rStyle w:val="CharSectNo"/>
        </w:rPr>
      </w:pPr>
      <w:r>
        <w:rPr>
          <w:rStyle w:val="CharSectNo"/>
        </w:rPr>
        <w:t>In cases where part 3 provides that conditions or undertakings that apply or are relevant to registration in the first State also apply or are relevant to registration in the second State, they are to be construed with any necessary adaptations, including the following (where appropriate and so far as practicable):</w:t>
      </w:r>
    </w:p>
    <w:p w14:paraId="00709618" w14:textId="77777777" w:rsidR="007F75DD" w:rsidRDefault="007F75DD">
      <w:pPr>
        <w:pStyle w:val="Apara"/>
      </w:pPr>
      <w:r>
        <w:tab/>
        <w:t>(a)</w:t>
      </w:r>
      <w:r>
        <w:tab/>
        <w:t xml:space="preserve">references to </w:t>
      </w:r>
      <w:r w:rsidRPr="007F75DD">
        <w:rPr>
          <w:rStyle w:val="charBoldItals"/>
        </w:rPr>
        <w:t>the first State</w:t>
      </w:r>
      <w:r>
        <w:t xml:space="preserve"> are to be read as references to the second State;</w:t>
      </w:r>
    </w:p>
    <w:p w14:paraId="7A3ABB95" w14:textId="77777777" w:rsidR="007F75DD" w:rsidRDefault="007F75DD">
      <w:pPr>
        <w:pStyle w:val="Apara"/>
      </w:pPr>
      <w:r>
        <w:lastRenderedPageBreak/>
        <w:tab/>
        <w:t>(b)</w:t>
      </w:r>
      <w:r>
        <w:tab/>
        <w:t xml:space="preserve">references to </w:t>
      </w:r>
      <w:r w:rsidRPr="007F75DD">
        <w:rPr>
          <w:rStyle w:val="charBoldItals"/>
        </w:rPr>
        <w:t>officers or authorities of the first State</w:t>
      </w:r>
      <w:r>
        <w:t xml:space="preserve"> are to be read as references to the corresponding officers or authorities of the second State.</w:t>
      </w:r>
    </w:p>
    <w:p w14:paraId="3A3B2B0E" w14:textId="77777777" w:rsidR="007F75DD" w:rsidRDefault="007F75DD">
      <w:pPr>
        <w:pStyle w:val="AH5Sec"/>
        <w:outlineLvl w:val="0"/>
      </w:pPr>
      <w:bookmarkStart w:id="70" w:name="_Toc362598327"/>
      <w:r>
        <w:rPr>
          <w:rStyle w:val="CharSectNo"/>
        </w:rPr>
        <w:t>46</w:t>
      </w:r>
      <w:r>
        <w:tab/>
        <w:t>Determining place of production</w:t>
      </w:r>
      <w:bookmarkEnd w:id="70"/>
    </w:p>
    <w:p w14:paraId="0AEF9B12" w14:textId="77777777" w:rsidR="007F75DD" w:rsidRDefault="007F75DD">
      <w:pPr>
        <w:pStyle w:val="Amain"/>
        <w:rPr>
          <w:rStyle w:val="CharSectNo"/>
        </w:rPr>
      </w:pPr>
      <w:r>
        <w:rPr>
          <w:rStyle w:val="CharSectNo"/>
        </w:rPr>
        <w:tab/>
        <w:t>(1)</w:t>
      </w:r>
      <w:r>
        <w:rPr>
          <w:rStyle w:val="CharSectNo"/>
        </w:rPr>
        <w:tab/>
        <w:t>For the purpose of determining where goods are produced for the purposes of this Act, goods are taken to be produced in the State where the most recent step has occurred in the process of producing the goods (including for example processing, harvesting or packaging the goods).</w:t>
      </w:r>
    </w:p>
    <w:p w14:paraId="251CB2FE" w14:textId="77777777" w:rsidR="007F75DD" w:rsidRDefault="007F75DD">
      <w:pPr>
        <w:pStyle w:val="Amain"/>
      </w:pPr>
      <w:r>
        <w:tab/>
        <w:t>(2)</w:t>
      </w:r>
      <w:r>
        <w:tab/>
        <w:t>Subsection (1) applies even though—</w:t>
      </w:r>
    </w:p>
    <w:p w14:paraId="590B8F9E" w14:textId="77777777" w:rsidR="007F75DD" w:rsidRDefault="007F75DD">
      <w:pPr>
        <w:pStyle w:val="Apara"/>
      </w:pPr>
      <w:r>
        <w:tab/>
        <w:t>(a)</w:t>
      </w:r>
      <w:r>
        <w:tab/>
        <w:t>the process of production may be incomplete; or</w:t>
      </w:r>
    </w:p>
    <w:p w14:paraId="2B9175F8" w14:textId="77777777" w:rsidR="007F75DD" w:rsidRDefault="007F75DD">
      <w:pPr>
        <w:pStyle w:val="Apara"/>
      </w:pPr>
      <w:r>
        <w:tab/>
        <w:t>(b)</w:t>
      </w:r>
      <w:r>
        <w:tab/>
        <w:t>some steps in the process have not yet been carried out; or</w:t>
      </w:r>
    </w:p>
    <w:p w14:paraId="06676F35" w14:textId="77777777" w:rsidR="007F75DD" w:rsidRDefault="007F75DD">
      <w:pPr>
        <w:pStyle w:val="Apara"/>
      </w:pPr>
      <w:r>
        <w:tab/>
        <w:t>(c)</w:t>
      </w:r>
      <w:r>
        <w:tab/>
        <w:t>some steps in the process were carried out elsewhere, whether in another State or outside Australia; or</w:t>
      </w:r>
    </w:p>
    <w:p w14:paraId="4921FC00" w14:textId="77777777" w:rsidR="007F75DD" w:rsidRDefault="007F75DD">
      <w:pPr>
        <w:pStyle w:val="Apara"/>
      </w:pPr>
      <w:r>
        <w:tab/>
        <w:t>(d)</w:t>
      </w:r>
      <w:r>
        <w:tab/>
        <w:t>the goods or a component of the goods were imported.</w:t>
      </w:r>
    </w:p>
    <w:p w14:paraId="37CD6B3C" w14:textId="77777777" w:rsidR="007F75DD" w:rsidRDefault="007F75DD">
      <w:pPr>
        <w:pStyle w:val="AH5Sec"/>
        <w:outlineLvl w:val="0"/>
      </w:pPr>
      <w:bookmarkStart w:id="71" w:name="_Toc362598328"/>
      <w:r>
        <w:rPr>
          <w:rStyle w:val="CharSectNo"/>
        </w:rPr>
        <w:t>47</w:t>
      </w:r>
      <w:r>
        <w:tab/>
        <w:t>Amendment of schedules</w:t>
      </w:r>
      <w:bookmarkEnd w:id="71"/>
    </w:p>
    <w:p w14:paraId="5E97B177" w14:textId="77777777" w:rsidR="007F75DD" w:rsidRDefault="007F75DD">
      <w:pPr>
        <w:pStyle w:val="Amain"/>
        <w:rPr>
          <w:rStyle w:val="CharSectNo"/>
        </w:rPr>
      </w:pPr>
      <w:r>
        <w:rPr>
          <w:rStyle w:val="CharSectNo"/>
        </w:rPr>
        <w:tab/>
        <w:t>(1)</w:t>
      </w:r>
      <w:r>
        <w:rPr>
          <w:rStyle w:val="CharSectNo"/>
        </w:rPr>
        <w:tab/>
        <w:t xml:space="preserve">The Governor-General may make regulations amending the schedules. </w:t>
      </w:r>
    </w:p>
    <w:p w14:paraId="7C8005CF" w14:textId="77777777" w:rsidR="007F75DD" w:rsidRDefault="007F75DD">
      <w:pPr>
        <w:pStyle w:val="Amain"/>
      </w:pPr>
      <w:r>
        <w:tab/>
        <w:t>(2)</w:t>
      </w:r>
      <w:r>
        <w:tab/>
        <w:t xml:space="preserve">No such regulation may be made unless the designated person for each of the then participating jurisdictions has published a notice in the official gazette of the jurisdiction setting out the terms of the proposed regulation and requesting that it be made. </w:t>
      </w:r>
    </w:p>
    <w:p w14:paraId="566BBF66" w14:textId="77777777" w:rsidR="007F75DD" w:rsidRDefault="007F75DD">
      <w:pPr>
        <w:pStyle w:val="Amain"/>
      </w:pPr>
      <w:r>
        <w:tab/>
        <w:t>(3)</w:t>
      </w:r>
      <w:r>
        <w:tab/>
        <w:t>For the purposes of this section, the designated person for a State is the Governor, for the Australian Capital Territory is the Chief Minister and for the Northern Territory is the Administrator.</w:t>
      </w:r>
    </w:p>
    <w:p w14:paraId="7E9A86CA" w14:textId="77777777" w:rsidR="007F75DD" w:rsidRDefault="007F75DD">
      <w:pPr>
        <w:pStyle w:val="03Schedule"/>
        <w:sectPr w:rsidR="007F75DD">
          <w:headerReference w:type="even" r:id="rId42"/>
          <w:headerReference w:type="default" r:id="rId43"/>
          <w:footerReference w:type="even" r:id="rId44"/>
          <w:footerReference w:type="default" r:id="rId45"/>
          <w:pgSz w:w="11907" w:h="16839" w:code="9"/>
          <w:pgMar w:top="3000" w:right="2300" w:bottom="2500" w:left="2300" w:header="2480" w:footer="2100" w:gutter="0"/>
          <w:cols w:space="720"/>
        </w:sectPr>
      </w:pPr>
    </w:p>
    <w:p w14:paraId="0931F251" w14:textId="77777777" w:rsidR="007F75DD" w:rsidRDefault="007F75DD">
      <w:pPr>
        <w:pStyle w:val="ISched-heading"/>
      </w:pPr>
      <w:r>
        <w:rPr>
          <w:rStyle w:val="CharPartNo"/>
        </w:rPr>
        <w:lastRenderedPageBreak/>
        <w:t>Schedule 1</w:t>
      </w:r>
      <w:r>
        <w:tab/>
      </w:r>
      <w:r>
        <w:rPr>
          <w:rStyle w:val="CharPartText"/>
        </w:rPr>
        <w:t>Permanent exemptions: goods</w:t>
      </w:r>
    </w:p>
    <w:p w14:paraId="5C29B583" w14:textId="77777777" w:rsidR="007F75DD" w:rsidRDefault="007F75DD">
      <w:pPr>
        <w:pStyle w:val="Placeholder"/>
      </w:pPr>
      <w:r>
        <w:rPr>
          <w:rStyle w:val="CharPartNo"/>
        </w:rPr>
        <w:t xml:space="preserve">  </w:t>
      </w:r>
      <w:r>
        <w:rPr>
          <w:rStyle w:val="CharPartText"/>
        </w:rPr>
        <w:t xml:space="preserve"> </w:t>
      </w:r>
      <w:r>
        <w:t xml:space="preserve"> </w:t>
      </w:r>
    </w:p>
    <w:p w14:paraId="4725433F" w14:textId="77777777" w:rsidR="007F75DD" w:rsidRDefault="007F75DD">
      <w:pPr>
        <w:pStyle w:val="ref"/>
      </w:pPr>
      <w:r>
        <w:t xml:space="preserve">(see s 14 and s 47) </w:t>
      </w:r>
    </w:p>
    <w:p w14:paraId="7B91ADDC" w14:textId="77777777" w:rsidR="007F75DD" w:rsidRDefault="007F75DD">
      <w:pPr>
        <w:pStyle w:val="Amain"/>
      </w:pPr>
      <w:r>
        <w:t>1</w:t>
      </w:r>
      <w:r>
        <w:tab/>
      </w:r>
      <w:r>
        <w:tab/>
        <w:t>Firearms and other prohibited or offensive weapons</w:t>
      </w:r>
    </w:p>
    <w:p w14:paraId="1EC7D94B" w14:textId="77777777" w:rsidR="007F75DD" w:rsidRDefault="007F75DD">
      <w:pPr>
        <w:pStyle w:val="Amain"/>
      </w:pPr>
      <w:r>
        <w:t>2</w:t>
      </w:r>
      <w:r>
        <w:tab/>
      </w:r>
      <w:r>
        <w:tab/>
        <w:t>Fireworks</w:t>
      </w:r>
    </w:p>
    <w:p w14:paraId="73E7DC33" w14:textId="77777777" w:rsidR="007F75DD" w:rsidRDefault="007F75DD">
      <w:pPr>
        <w:pStyle w:val="Amain"/>
      </w:pPr>
      <w:r>
        <w:t>3</w:t>
      </w:r>
      <w:r>
        <w:tab/>
      </w:r>
      <w:r>
        <w:tab/>
        <w:t>Gaming machines</w:t>
      </w:r>
    </w:p>
    <w:p w14:paraId="20F77515" w14:textId="77777777" w:rsidR="007F75DD" w:rsidRDefault="007F75DD">
      <w:pPr>
        <w:pStyle w:val="Amain"/>
      </w:pPr>
      <w:r>
        <w:t>4</w:t>
      </w:r>
      <w:r>
        <w:tab/>
      </w:r>
      <w:r>
        <w:tab/>
        <w:t>Pornographic material</w:t>
      </w:r>
    </w:p>
    <w:p w14:paraId="5053777A" w14:textId="77777777" w:rsidR="007F75DD" w:rsidRDefault="007F75DD">
      <w:pPr>
        <w:pStyle w:val="PageBreak"/>
      </w:pPr>
      <w:r>
        <w:br w:type="page"/>
      </w:r>
    </w:p>
    <w:p w14:paraId="2D1B5CC9" w14:textId="77777777" w:rsidR="007F75DD" w:rsidRDefault="007F75DD">
      <w:pPr>
        <w:pStyle w:val="ISched-heading"/>
      </w:pPr>
      <w:r>
        <w:rPr>
          <w:rStyle w:val="CharPartNo"/>
        </w:rPr>
        <w:lastRenderedPageBreak/>
        <w:t>Schedule 2</w:t>
      </w:r>
      <w:r>
        <w:tab/>
      </w:r>
      <w:r>
        <w:rPr>
          <w:rStyle w:val="CharPartText"/>
        </w:rPr>
        <w:t>Permanent exemptions: laws relating to goods</w:t>
      </w:r>
    </w:p>
    <w:p w14:paraId="0DC36037" w14:textId="77777777" w:rsidR="007F75DD" w:rsidRDefault="007F75DD">
      <w:pPr>
        <w:pStyle w:val="Placeholder"/>
      </w:pPr>
      <w:r>
        <w:t xml:space="preserve">    </w:t>
      </w:r>
    </w:p>
    <w:p w14:paraId="1B4EE59D" w14:textId="77777777" w:rsidR="007F75DD" w:rsidRDefault="007F75DD">
      <w:pPr>
        <w:pStyle w:val="ref"/>
      </w:pPr>
      <w:r>
        <w:t xml:space="preserve">(see s 14 and s 47) </w:t>
      </w:r>
    </w:p>
    <w:p w14:paraId="3CCB8463" w14:textId="77777777" w:rsidR="007F75DD" w:rsidRDefault="007F75DD">
      <w:pPr>
        <w:pStyle w:val="Amain"/>
      </w:pPr>
      <w:r>
        <w:t>1</w:t>
      </w:r>
      <w:r>
        <w:tab/>
      </w:r>
      <w:r>
        <w:tab/>
        <w:t>A law of a State relating to quarantine, to the extent that—</w:t>
      </w:r>
    </w:p>
    <w:p w14:paraId="66A2A753" w14:textId="77777777" w:rsidR="007F75DD" w:rsidRDefault="007F75DD">
      <w:pPr>
        <w:pStyle w:val="Apara"/>
      </w:pPr>
      <w:r>
        <w:tab/>
        <w:t>(a)</w:t>
      </w:r>
      <w:r>
        <w:tab/>
        <w:t>the law (or a direction or instrument given or made under the law or some other action taken under the law) regulates or prohibits the bringing of specified goods into the State or into a defined area of the State; and</w:t>
      </w:r>
    </w:p>
    <w:p w14:paraId="08FA016F" w14:textId="77777777" w:rsidR="007F75DD" w:rsidRDefault="007F75DD">
      <w:pPr>
        <w:pStyle w:val="Apara"/>
      </w:pPr>
      <w:r>
        <w:tab/>
        <w:t>(b)</w:t>
      </w:r>
      <w:r>
        <w:tab/>
        <w:t>the State or area is substantially free of a particular disease, organism, variety, genetic disorder or any other similar thing; and</w:t>
      </w:r>
    </w:p>
    <w:p w14:paraId="7A15B079" w14:textId="77777777" w:rsidR="007F75DD" w:rsidRDefault="007F75DD">
      <w:pPr>
        <w:pStyle w:val="Apara"/>
      </w:pPr>
      <w:r>
        <w:tab/>
        <w:t>(c)</w:t>
      </w:r>
      <w:r>
        <w:tab/>
        <w:t>it is reasonably likely that the goods would introduce or substantially assist the introduction of the disease, organism, variety, disorder or other thing into the State or area; and</w:t>
      </w:r>
    </w:p>
    <w:p w14:paraId="2D201828" w14:textId="77777777" w:rsidR="007F75DD" w:rsidRDefault="007F75DD">
      <w:pPr>
        <w:pStyle w:val="Apara"/>
      </w:pPr>
      <w:r>
        <w:tab/>
        <w:t>(d)</w:t>
      </w:r>
      <w:r>
        <w:tab/>
        <w:t xml:space="preserve">it is reasonably likely that that introduction would have a long-term and substantially detrimental effect on the whole or any part of the State. </w:t>
      </w:r>
    </w:p>
    <w:p w14:paraId="434B764C" w14:textId="77777777" w:rsidR="007F75DD" w:rsidRDefault="007F75DD">
      <w:pPr>
        <w:pStyle w:val="Amain"/>
      </w:pPr>
      <w:r>
        <w:t>2</w:t>
      </w:r>
      <w:r>
        <w:tab/>
      </w:r>
      <w:r>
        <w:tab/>
        <w:t>A law of a State to the extent that it is enacted or made substantially for the purpose of protecting a species or other class of animals or plants from extinction in the State and that it prohibits or restricts the possession, sale, killing or capture of animals or plants of that species or other class in the State.</w:t>
      </w:r>
    </w:p>
    <w:p w14:paraId="41060B30" w14:textId="218D4C17" w:rsidR="007F75DD" w:rsidRDefault="007F75DD">
      <w:pPr>
        <w:pStyle w:val="Amain"/>
      </w:pPr>
      <w:r>
        <w:t>3</w:t>
      </w:r>
      <w:r>
        <w:tab/>
      </w:r>
      <w:r>
        <w:tab/>
      </w:r>
      <w:hyperlink r:id="rId46" w:tooltip="A1991-107" w:history="1">
        <w:r w:rsidR="00C165A7" w:rsidRPr="00C165A7">
          <w:rPr>
            <w:rStyle w:val="charCitHyperlinkAbbrev"/>
          </w:rPr>
          <w:t>Ozone Protection Act 1991</w:t>
        </w:r>
      </w:hyperlink>
      <w:r>
        <w:t xml:space="preserve"> of the Australian Capital Territory. </w:t>
      </w:r>
    </w:p>
    <w:p w14:paraId="1FE81884" w14:textId="44ACC5E1" w:rsidR="007F75DD" w:rsidRDefault="007F75DD">
      <w:pPr>
        <w:pStyle w:val="Amain"/>
      </w:pPr>
      <w:r>
        <w:t>4</w:t>
      </w:r>
      <w:r>
        <w:tab/>
      </w:r>
      <w:r>
        <w:tab/>
      </w:r>
      <w:hyperlink r:id="rId47" w:tooltip="A1991-8" w:history="1">
        <w:r w:rsidR="00C165A7" w:rsidRPr="00C165A7">
          <w:rPr>
            <w:rStyle w:val="charCitHyperlinkAbbrev"/>
          </w:rPr>
          <w:t>Weapons Act 1991</w:t>
        </w:r>
      </w:hyperlink>
      <w:r>
        <w:t xml:space="preserve"> of the Australian Capital Territory. </w:t>
      </w:r>
    </w:p>
    <w:p w14:paraId="26013EE5" w14:textId="33301311" w:rsidR="007F75DD" w:rsidRDefault="007F75DD">
      <w:pPr>
        <w:pStyle w:val="Amain"/>
      </w:pPr>
      <w:r>
        <w:t>5</w:t>
      </w:r>
      <w:r>
        <w:tab/>
      </w:r>
      <w:r>
        <w:tab/>
      </w:r>
      <w:hyperlink r:id="rId48" w:tooltip="Act 1989 No 208 (NSW)" w:history="1">
        <w:r w:rsidR="004A3DD6" w:rsidRPr="004A3DD6">
          <w:rPr>
            <w:rStyle w:val="charCitHyperlinkAbbrev"/>
          </w:rPr>
          <w:t>Ozone Protection Act 1989</w:t>
        </w:r>
      </w:hyperlink>
      <w:r>
        <w:t xml:space="preserve"> of New South Wales.</w:t>
      </w:r>
    </w:p>
    <w:p w14:paraId="18D6A0D9" w14:textId="56585435" w:rsidR="007F75DD" w:rsidRDefault="007F75DD">
      <w:pPr>
        <w:pStyle w:val="Amain"/>
      </w:pPr>
      <w:r>
        <w:t>6</w:t>
      </w:r>
      <w:r>
        <w:tab/>
      </w:r>
      <w:r>
        <w:tab/>
      </w:r>
      <w:hyperlink r:id="rId49" w:tooltip="Clean Air Act 1963-1990 (Qld)" w:history="1">
        <w:r w:rsidR="00B75803" w:rsidRPr="00B75803">
          <w:rPr>
            <w:rStyle w:val="charCitHyperlinkAbbrev"/>
          </w:rPr>
          <w:t>Clean Air Act 1963-1990</w:t>
        </w:r>
      </w:hyperlink>
      <w:r>
        <w:t xml:space="preserve"> of Queensland, part IVA. </w:t>
      </w:r>
    </w:p>
    <w:p w14:paraId="7CE56D82" w14:textId="3668AE85" w:rsidR="007F75DD" w:rsidRDefault="007F75DD">
      <w:pPr>
        <w:pStyle w:val="Amain"/>
      </w:pPr>
      <w:r>
        <w:lastRenderedPageBreak/>
        <w:t>7</w:t>
      </w:r>
      <w:r>
        <w:tab/>
      </w:r>
      <w:r>
        <w:tab/>
      </w:r>
      <w:hyperlink r:id="rId50" w:tooltip="Hazardous Substances (Chlorofluorocarbons and Other Ozone Layer Depleting Substances) Regulations 1988 (Qld)" w:history="1">
        <w:r w:rsidR="00FE31AE" w:rsidRPr="00FE31AE">
          <w:rPr>
            <w:rStyle w:val="charCitHyperlinkItal"/>
          </w:rPr>
          <w:t>Hazardous Substances (Chlorofluorocarbons and Other Ozone Layer Depleting Substances) Regulations 1988</w:t>
        </w:r>
      </w:hyperlink>
      <w:r>
        <w:t xml:space="preserve"> under the </w:t>
      </w:r>
      <w:hyperlink r:id="rId51" w:tooltip="Health Act 1937-1988 (Qld)" w:history="1">
        <w:r w:rsidR="00FE31AE" w:rsidRPr="00FE31AE">
          <w:rPr>
            <w:rStyle w:val="charCitHyperlinkItal"/>
          </w:rPr>
          <w:t>Health Act 1937-1988</w:t>
        </w:r>
      </w:hyperlink>
      <w:r w:rsidRPr="007F75DD">
        <w:rPr>
          <w:rStyle w:val="charItals"/>
        </w:rPr>
        <w:t xml:space="preserve"> </w:t>
      </w:r>
      <w:r>
        <w:t xml:space="preserve">of Queensland. </w:t>
      </w:r>
    </w:p>
    <w:p w14:paraId="08A71BC7" w14:textId="68FBF024" w:rsidR="007F75DD" w:rsidRDefault="007F75DD">
      <w:pPr>
        <w:pStyle w:val="Amain"/>
      </w:pPr>
      <w:r>
        <w:t>8</w:t>
      </w:r>
      <w:r>
        <w:tab/>
      </w:r>
      <w:r>
        <w:tab/>
      </w:r>
      <w:hyperlink r:id="rId52" w:tooltip="Act 1975 No 77 (SA)" w:history="1">
        <w:r w:rsidR="00012EE9" w:rsidRPr="00012EE9">
          <w:rPr>
            <w:rStyle w:val="charCitHyperlinkItal"/>
          </w:rPr>
          <w:t>Beverage Container Act, 1975</w:t>
        </w:r>
      </w:hyperlink>
      <w:r>
        <w:t xml:space="preserve"> of South Australia.</w:t>
      </w:r>
    </w:p>
    <w:p w14:paraId="0DE1450A" w14:textId="24388E64" w:rsidR="007F75DD" w:rsidRDefault="007F75DD">
      <w:pPr>
        <w:pStyle w:val="Amain"/>
      </w:pPr>
      <w:r>
        <w:t>9</w:t>
      </w:r>
      <w:r>
        <w:tab/>
      </w:r>
      <w:r>
        <w:tab/>
      </w:r>
      <w:hyperlink r:id="rId53" w:tooltip="Act 1984 No 26 (SA)" w:history="1">
        <w:r w:rsidR="00012EE9" w:rsidRPr="00012EE9">
          <w:rPr>
            <w:rStyle w:val="charCitHyperlinkItal"/>
          </w:rPr>
          <w:t>Clean Air Act, 1984</w:t>
        </w:r>
      </w:hyperlink>
      <w:r>
        <w:t xml:space="preserve"> of South Australia, part IIIA. </w:t>
      </w:r>
    </w:p>
    <w:p w14:paraId="16223666" w14:textId="77777777" w:rsidR="007F75DD" w:rsidRDefault="007F75DD">
      <w:pPr>
        <w:pStyle w:val="Amain"/>
      </w:pPr>
      <w:r>
        <w:t>10</w:t>
      </w:r>
      <w:r>
        <w:tab/>
      </w:r>
      <w:r>
        <w:tab/>
        <w:t xml:space="preserve">A law of Tasmania to the extent that it relates to the possession, sale or capture of abalone, crayfish or scallops of a certain minimum size. </w:t>
      </w:r>
    </w:p>
    <w:p w14:paraId="398DAF83" w14:textId="28BB48BA" w:rsidR="007F75DD" w:rsidRDefault="007F75DD">
      <w:pPr>
        <w:pStyle w:val="Amain"/>
      </w:pPr>
      <w:r>
        <w:t>11</w:t>
      </w:r>
      <w:r>
        <w:tab/>
      </w:r>
      <w:r>
        <w:tab/>
      </w:r>
      <w:hyperlink r:id="rId54" w:tooltip="Chlorofluorocarbons and other Ozone Depleting Substances Control Act 1988 (Tas)" w:history="1">
        <w:r w:rsidR="007D7F5F" w:rsidRPr="007D7F5F">
          <w:rPr>
            <w:rStyle w:val="charCitHyperlinkItal"/>
          </w:rPr>
          <w:t>Chlorofluorocarbons and other Ozone Depleting Substances Control Act 1988</w:t>
        </w:r>
      </w:hyperlink>
      <w:r>
        <w:t xml:space="preserve"> of Tasmania.</w:t>
      </w:r>
    </w:p>
    <w:p w14:paraId="0B9300DF" w14:textId="33E1DC77" w:rsidR="007F75DD" w:rsidRDefault="007F75DD">
      <w:pPr>
        <w:pStyle w:val="Amain"/>
      </w:pPr>
      <w:r>
        <w:t>12</w:t>
      </w:r>
      <w:r>
        <w:tab/>
      </w:r>
      <w:r>
        <w:tab/>
      </w:r>
      <w:hyperlink r:id="rId55" w:tooltip="Act 1970 No 8056 (Vic)" w:history="1">
        <w:r w:rsidR="00366B51" w:rsidRPr="00366B51">
          <w:rPr>
            <w:rStyle w:val="charCitHyperlinkItal"/>
          </w:rPr>
          <w:t>Environment Protection Act 1970</w:t>
        </w:r>
      </w:hyperlink>
      <w:r>
        <w:t xml:space="preserve"> of Victoria, section 16 (in relation to ozone depleting substances), section 41 (2) (d) and section 71 (1) (gba). </w:t>
      </w:r>
    </w:p>
    <w:p w14:paraId="21951B0B" w14:textId="21C8C089" w:rsidR="007F75DD" w:rsidRDefault="007F75DD">
      <w:pPr>
        <w:pStyle w:val="Amain"/>
      </w:pPr>
      <w:r>
        <w:t>13</w:t>
      </w:r>
      <w:r>
        <w:tab/>
      </w:r>
      <w:r>
        <w:tab/>
      </w:r>
      <w:hyperlink r:id="rId56" w:tooltip="Environmental Protection Regulations 1987 (WA)" w:history="1">
        <w:r w:rsidR="00160B56" w:rsidRPr="00160B56">
          <w:rPr>
            <w:rStyle w:val="charCitHyperlinkItal"/>
          </w:rPr>
          <w:t>Environmental Protection Regulations 1987</w:t>
        </w:r>
      </w:hyperlink>
      <w:r>
        <w:t xml:space="preserve"> under the </w:t>
      </w:r>
      <w:hyperlink r:id="rId57" w:tooltip="Act 1986 No 87 (WA)" w:history="1">
        <w:r w:rsidR="00366B51" w:rsidRPr="00366B51">
          <w:rPr>
            <w:rStyle w:val="charCitHyperlinkItal"/>
          </w:rPr>
          <w:t>Environmental Protection Act 1986</w:t>
        </w:r>
      </w:hyperlink>
      <w:r>
        <w:t xml:space="preserve"> of Western Australia.</w:t>
      </w:r>
    </w:p>
    <w:p w14:paraId="703B3907" w14:textId="2D8EFD58" w:rsidR="007F75DD" w:rsidRDefault="007F75DD">
      <w:pPr>
        <w:pStyle w:val="Amain"/>
      </w:pPr>
      <w:r>
        <w:t>14</w:t>
      </w:r>
      <w:r>
        <w:tab/>
      </w:r>
      <w:r>
        <w:tab/>
      </w:r>
      <w:hyperlink r:id="rId58" w:tooltip="A1990-16" w:history="1">
        <w:r w:rsidR="00C165A7" w:rsidRPr="00C165A7">
          <w:rPr>
            <w:rStyle w:val="charCitHyperlinkItal"/>
          </w:rPr>
          <w:t>Business Franchise ("X" Videos) Act 1990</w:t>
        </w:r>
      </w:hyperlink>
      <w:r>
        <w:t xml:space="preserve"> of the Australian Capital Territory.</w:t>
      </w:r>
    </w:p>
    <w:p w14:paraId="2B07BF0D" w14:textId="6199EDF0" w:rsidR="007F75DD" w:rsidRDefault="007F75DD">
      <w:pPr>
        <w:pStyle w:val="Amain"/>
      </w:pPr>
      <w:r>
        <w:t>15</w:t>
      </w:r>
      <w:r>
        <w:tab/>
      </w:r>
      <w:r>
        <w:tab/>
      </w:r>
      <w:hyperlink r:id="rId59" w:tooltip="Ord1983-59" w:history="1">
        <w:r w:rsidR="00C165A7" w:rsidRPr="00C165A7">
          <w:rPr>
            <w:rStyle w:val="charCitHyperlinkItal"/>
          </w:rPr>
          <w:t>Classification of Publications Ordinance 1983</w:t>
        </w:r>
      </w:hyperlink>
      <w:r>
        <w:t xml:space="preserve"> of the Australian Capital Territory.</w:t>
      </w:r>
    </w:p>
    <w:p w14:paraId="633912CA" w14:textId="6949E946" w:rsidR="007F75DD" w:rsidRDefault="007F75DD">
      <w:pPr>
        <w:pStyle w:val="Amain"/>
      </w:pPr>
      <w:r>
        <w:t>16</w:t>
      </w:r>
      <w:r>
        <w:tab/>
      </w:r>
      <w:r>
        <w:tab/>
      </w:r>
      <w:hyperlink r:id="rId60" w:tooltip="A1900-40" w:history="1">
        <w:r w:rsidR="00C165A7" w:rsidRPr="00C165A7">
          <w:rPr>
            <w:rStyle w:val="charCitHyperlinkItal"/>
          </w:rPr>
          <w:t>Crimes Act 1900</w:t>
        </w:r>
      </w:hyperlink>
      <w:r>
        <w:t xml:space="preserve"> of the Australian Capital Territory, section 65.</w:t>
      </w:r>
    </w:p>
    <w:p w14:paraId="1F92AAA6" w14:textId="53872182" w:rsidR="007F75DD" w:rsidRDefault="007F75DD">
      <w:pPr>
        <w:pStyle w:val="Amain"/>
      </w:pPr>
      <w:r>
        <w:t>17</w:t>
      </w:r>
      <w:r>
        <w:tab/>
      </w:r>
      <w:r>
        <w:tab/>
      </w:r>
      <w:hyperlink r:id="rId61" w:tooltip="A1971-25" w:history="1">
        <w:r w:rsidR="00C165A7" w:rsidRPr="00C165A7">
          <w:rPr>
            <w:rStyle w:val="charCitHyperlinkItal"/>
          </w:rPr>
          <w:t>Film Classification Act 1971</w:t>
        </w:r>
      </w:hyperlink>
      <w:r>
        <w:t xml:space="preserve"> of the Australian Capital Territory.</w:t>
      </w:r>
    </w:p>
    <w:p w14:paraId="58A95EEC" w14:textId="021D5478" w:rsidR="007F75DD" w:rsidRDefault="007F75DD">
      <w:pPr>
        <w:pStyle w:val="Amain"/>
      </w:pPr>
      <w:r>
        <w:t>18</w:t>
      </w:r>
      <w:r>
        <w:tab/>
      </w:r>
      <w:r>
        <w:tab/>
      </w:r>
      <w:hyperlink r:id="rId62" w:tooltip="A1989-47" w:history="1">
        <w:r w:rsidR="00C165A7" w:rsidRPr="00C165A7">
          <w:rPr>
            <w:rStyle w:val="charCitHyperlinkItal"/>
          </w:rPr>
          <w:t>Publications Control Act 1989</w:t>
        </w:r>
      </w:hyperlink>
      <w:r>
        <w:t xml:space="preserve"> of the Australian Capital Territory.</w:t>
      </w:r>
    </w:p>
    <w:p w14:paraId="74AB5B8C" w14:textId="3A3E23B6" w:rsidR="007F75DD" w:rsidRDefault="007F75DD">
      <w:pPr>
        <w:pStyle w:val="Amain"/>
      </w:pPr>
      <w:r>
        <w:t>19</w:t>
      </w:r>
      <w:r>
        <w:tab/>
      </w:r>
      <w:r>
        <w:tab/>
      </w:r>
      <w:hyperlink r:id="rId63" w:tooltip="Act 1984 No 155 (NSW)" w:history="1">
        <w:r w:rsidR="009F6D6E" w:rsidRPr="009F6D6E">
          <w:rPr>
            <w:rStyle w:val="charCitHyperlinkItal"/>
          </w:rPr>
          <w:t>Film and Video Tape Classification Act 1984</w:t>
        </w:r>
      </w:hyperlink>
      <w:r>
        <w:t xml:space="preserve"> of New South Wales.</w:t>
      </w:r>
    </w:p>
    <w:p w14:paraId="6CE40590" w14:textId="7CECC5B9" w:rsidR="007F75DD" w:rsidRDefault="007F75DD">
      <w:pPr>
        <w:pStyle w:val="Amain"/>
      </w:pPr>
      <w:r>
        <w:t>20</w:t>
      </w:r>
      <w:r>
        <w:tab/>
      </w:r>
      <w:r>
        <w:tab/>
      </w:r>
      <w:hyperlink r:id="rId64" w:tooltip="Act 1975 No 32 (NSW)" w:history="1">
        <w:r w:rsidR="009F6D6E" w:rsidRPr="009F6D6E">
          <w:rPr>
            <w:rStyle w:val="charCitHyperlinkItal"/>
          </w:rPr>
          <w:t>Indecent Articles and Classified Publications Act 1975</w:t>
        </w:r>
      </w:hyperlink>
      <w:r>
        <w:t xml:space="preserve"> of New South Wales.</w:t>
      </w:r>
    </w:p>
    <w:p w14:paraId="02B66153" w14:textId="226A3B6D" w:rsidR="007F75DD" w:rsidRDefault="007F75DD">
      <w:pPr>
        <w:pStyle w:val="Amain"/>
      </w:pPr>
      <w:r>
        <w:lastRenderedPageBreak/>
        <w:t>21</w:t>
      </w:r>
      <w:r>
        <w:tab/>
      </w:r>
      <w:r>
        <w:tab/>
      </w:r>
      <w:hyperlink r:id="rId65" w:tooltip="Classification of Publications and Films Act (NT)" w:history="1">
        <w:r w:rsidR="002F3154" w:rsidRPr="002F3154">
          <w:rPr>
            <w:rStyle w:val="charCitHyperlinkItal"/>
          </w:rPr>
          <w:t>Classification of Publications and Films Act</w:t>
        </w:r>
      </w:hyperlink>
      <w:r>
        <w:t xml:space="preserve"> of the Northern Territory.</w:t>
      </w:r>
    </w:p>
    <w:p w14:paraId="29C051F2" w14:textId="607689C1" w:rsidR="007F75DD" w:rsidRDefault="007F75DD">
      <w:pPr>
        <w:pStyle w:val="Amain"/>
      </w:pPr>
      <w:r>
        <w:t>22</w:t>
      </w:r>
      <w:r>
        <w:tab/>
      </w:r>
      <w:r>
        <w:tab/>
      </w:r>
      <w:hyperlink r:id="rId66" w:tooltip="Act 1991 No 77 (Qld)" w:history="1">
        <w:r w:rsidR="00BA632B" w:rsidRPr="00BA632B">
          <w:rPr>
            <w:rStyle w:val="charCitHyperlinkItal"/>
          </w:rPr>
          <w:t>Classification of Films Act 1991</w:t>
        </w:r>
      </w:hyperlink>
      <w:r>
        <w:t xml:space="preserve"> of Queensland.</w:t>
      </w:r>
    </w:p>
    <w:p w14:paraId="52146B82" w14:textId="3E8FA40E" w:rsidR="007F75DD" w:rsidRDefault="007F75DD">
      <w:pPr>
        <w:pStyle w:val="Amain"/>
      </w:pPr>
      <w:r>
        <w:t>23</w:t>
      </w:r>
      <w:r>
        <w:tab/>
      </w:r>
      <w:r>
        <w:tab/>
      </w:r>
      <w:hyperlink r:id="rId67" w:tooltip="Act 1991 No 78 (Qld)" w:history="1">
        <w:r w:rsidR="00BA632B" w:rsidRPr="00BA632B">
          <w:rPr>
            <w:rStyle w:val="charCitHyperlinkItal"/>
          </w:rPr>
          <w:t>Classification of Publications Act 1991</w:t>
        </w:r>
      </w:hyperlink>
      <w:r>
        <w:t xml:space="preserve"> of Queensland.</w:t>
      </w:r>
    </w:p>
    <w:p w14:paraId="746D4CB7" w14:textId="279578FD" w:rsidR="007F75DD" w:rsidRDefault="007F75DD">
      <w:pPr>
        <w:pStyle w:val="Amain"/>
      </w:pPr>
      <w:r>
        <w:t>24</w:t>
      </w:r>
      <w:r>
        <w:tab/>
      </w:r>
      <w:r>
        <w:tab/>
      </w:r>
      <w:hyperlink r:id="rId68" w:tooltip="Classification of Films for Public Exhibition Act, 1971 (SA)" w:history="1">
        <w:r w:rsidR="002F3154" w:rsidRPr="002F3154">
          <w:rPr>
            <w:rStyle w:val="charCitHyperlinkItal"/>
          </w:rPr>
          <w:t>Classification of Films for Public Exhibition Act, 1971</w:t>
        </w:r>
      </w:hyperlink>
      <w:r>
        <w:t xml:space="preserve"> of South Australia and regulations under that Act.</w:t>
      </w:r>
    </w:p>
    <w:p w14:paraId="2024F74D" w14:textId="2C4F5BD3" w:rsidR="007F75DD" w:rsidRDefault="007F75DD">
      <w:pPr>
        <w:pStyle w:val="Amain"/>
      </w:pPr>
      <w:r>
        <w:t>25</w:t>
      </w:r>
      <w:r>
        <w:tab/>
      </w:r>
      <w:r>
        <w:tab/>
      </w:r>
      <w:hyperlink r:id="rId69" w:tooltip="Classification of Publications Act, 1974 (SA)" w:history="1">
        <w:r w:rsidR="002F3154" w:rsidRPr="002F3154">
          <w:rPr>
            <w:rStyle w:val="charCitHyperlinkItal"/>
          </w:rPr>
          <w:t>Classification of Publications Act, 1974</w:t>
        </w:r>
      </w:hyperlink>
      <w:r>
        <w:t xml:space="preserve"> of South Australia and regulations under that Act.</w:t>
      </w:r>
    </w:p>
    <w:p w14:paraId="45301153" w14:textId="7B82864A" w:rsidR="007F75DD" w:rsidRDefault="007F75DD">
      <w:pPr>
        <w:pStyle w:val="Amain"/>
      </w:pPr>
      <w:r>
        <w:t>26</w:t>
      </w:r>
      <w:r>
        <w:tab/>
      </w:r>
      <w:r>
        <w:tab/>
      </w:r>
      <w:hyperlink r:id="rId70" w:tooltip="Summary Offences Act, 1953 (SA)" w:history="1">
        <w:r w:rsidR="002F3154" w:rsidRPr="002F3154">
          <w:rPr>
            <w:rStyle w:val="charCitHyperlinkItal"/>
          </w:rPr>
          <w:t>Summary Offences Act, 1953</w:t>
        </w:r>
      </w:hyperlink>
      <w:r>
        <w:t xml:space="preserve"> of South Australia, section 33 and section 35.</w:t>
      </w:r>
    </w:p>
    <w:p w14:paraId="60157A83" w14:textId="5966C083" w:rsidR="007F75DD" w:rsidRDefault="007F75DD">
      <w:pPr>
        <w:pStyle w:val="Amain"/>
      </w:pPr>
      <w:r>
        <w:t>27</w:t>
      </w:r>
      <w:r>
        <w:tab/>
      </w:r>
      <w:r>
        <w:tab/>
      </w:r>
      <w:hyperlink r:id="rId71" w:tooltip="Classification of Publications Act 1984 (Tas)" w:history="1">
        <w:r w:rsidR="00EE1963" w:rsidRPr="00EE1963">
          <w:rPr>
            <w:rStyle w:val="charCitHyperlinkItal"/>
          </w:rPr>
          <w:t>Classification of Publications Act 1984</w:t>
        </w:r>
      </w:hyperlink>
      <w:r>
        <w:t xml:space="preserve"> of Tasmania.</w:t>
      </w:r>
    </w:p>
    <w:p w14:paraId="3309D9DE" w14:textId="55F456B4" w:rsidR="007F75DD" w:rsidRDefault="007F75DD">
      <w:pPr>
        <w:pStyle w:val="Amain"/>
      </w:pPr>
      <w:r>
        <w:t>28</w:t>
      </w:r>
      <w:r>
        <w:tab/>
      </w:r>
      <w:r>
        <w:tab/>
      </w:r>
      <w:hyperlink r:id="rId72" w:tooltip="Classification of Films and Publications Act 1990 (Vic)" w:history="1">
        <w:r w:rsidR="00EE1963" w:rsidRPr="00EE1963">
          <w:rPr>
            <w:rStyle w:val="charCitHyperlinkItal"/>
          </w:rPr>
          <w:t>Classification of Films and Publications Act 1990</w:t>
        </w:r>
      </w:hyperlink>
      <w:r>
        <w:t xml:space="preserve"> of Victoria.</w:t>
      </w:r>
    </w:p>
    <w:p w14:paraId="1BF7F12B" w14:textId="19AF0D90" w:rsidR="007F75DD" w:rsidRDefault="007F75DD">
      <w:pPr>
        <w:pStyle w:val="Amain"/>
      </w:pPr>
      <w:r>
        <w:t>29</w:t>
      </w:r>
      <w:r>
        <w:tab/>
      </w:r>
      <w:r>
        <w:tab/>
      </w:r>
      <w:hyperlink r:id="rId73" w:tooltip="Act 1947 No 79 (WA)" w:history="1">
        <w:r w:rsidR="0005535D" w:rsidRPr="0005535D">
          <w:rPr>
            <w:rStyle w:val="charCitHyperlinkItal"/>
          </w:rPr>
          <w:t>Censorship of Films Act 1947</w:t>
        </w:r>
      </w:hyperlink>
      <w:r>
        <w:t xml:space="preserve"> of Western Australia.</w:t>
      </w:r>
    </w:p>
    <w:p w14:paraId="11EBB818" w14:textId="6BA7FC71" w:rsidR="007F75DD" w:rsidRDefault="007F75DD">
      <w:pPr>
        <w:pStyle w:val="Amain"/>
      </w:pPr>
      <w:r>
        <w:t>30</w:t>
      </w:r>
      <w:r>
        <w:tab/>
      </w:r>
      <w:r>
        <w:tab/>
      </w:r>
      <w:hyperlink r:id="rId74" w:tooltip="1902 (2 Edw. VII No. 14)" w:history="1">
        <w:r w:rsidR="0005535D" w:rsidRPr="0005535D">
          <w:rPr>
            <w:rStyle w:val="charCitHyperlinkItal"/>
          </w:rPr>
          <w:t>Indecent Publications and Articles Act 1902</w:t>
        </w:r>
      </w:hyperlink>
      <w:r>
        <w:t xml:space="preserve"> of Western Australia.</w:t>
      </w:r>
    </w:p>
    <w:p w14:paraId="1B023069" w14:textId="268C5E8F" w:rsidR="007F75DD" w:rsidRDefault="007F75DD">
      <w:pPr>
        <w:pStyle w:val="Amain"/>
      </w:pPr>
      <w:r>
        <w:t>31</w:t>
      </w:r>
      <w:r>
        <w:tab/>
      </w:r>
      <w:r>
        <w:tab/>
      </w:r>
      <w:hyperlink r:id="rId75" w:tooltip="Act 1987 No 73 (WA)" w:history="1">
        <w:r w:rsidR="0005535D" w:rsidRPr="0005535D">
          <w:rPr>
            <w:rStyle w:val="charCitHyperlinkItal"/>
          </w:rPr>
          <w:t>Video Tapes Classification and Control Act 1987</w:t>
        </w:r>
      </w:hyperlink>
      <w:r>
        <w:t xml:space="preserve"> of Western Australia.</w:t>
      </w:r>
    </w:p>
    <w:p w14:paraId="3E07EEC2" w14:textId="77777777" w:rsidR="007F75DD" w:rsidRDefault="007F75DD">
      <w:pPr>
        <w:pStyle w:val="03Schedule"/>
        <w:sectPr w:rsidR="007F75DD">
          <w:headerReference w:type="even" r:id="rId76"/>
          <w:headerReference w:type="default" r:id="rId77"/>
          <w:footerReference w:type="even" r:id="rId78"/>
          <w:footerReference w:type="default" r:id="rId79"/>
          <w:type w:val="continuous"/>
          <w:pgSz w:w="11907" w:h="16839" w:code="9"/>
          <w:pgMar w:top="3000" w:right="2300" w:bottom="2500" w:left="2300" w:header="2480" w:footer="2100" w:gutter="0"/>
          <w:cols w:space="720"/>
        </w:sectPr>
      </w:pPr>
    </w:p>
    <w:p w14:paraId="515F4E4F" w14:textId="77777777" w:rsidR="007F75DD" w:rsidRDefault="007F75DD">
      <w:pPr>
        <w:pStyle w:val="PageBreak"/>
      </w:pPr>
      <w:r>
        <w:br w:type="page"/>
      </w:r>
    </w:p>
    <w:p w14:paraId="504C11A1" w14:textId="77777777" w:rsidR="007F75DD" w:rsidRDefault="007F75DD">
      <w:pPr>
        <w:pStyle w:val="Dict-Heading"/>
      </w:pPr>
      <w:bookmarkStart w:id="72" w:name="_Toc362598329"/>
      <w:r>
        <w:rPr>
          <w:color w:val="000000"/>
        </w:rPr>
        <w:lastRenderedPageBreak/>
        <w:t>Dictionary</w:t>
      </w:r>
      <w:bookmarkEnd w:id="72"/>
    </w:p>
    <w:p w14:paraId="114D1AAB" w14:textId="77777777" w:rsidR="007F75DD" w:rsidRDefault="007F75DD">
      <w:pPr>
        <w:pStyle w:val="ref"/>
        <w:keepNext/>
        <w:rPr>
          <w:color w:val="000000"/>
        </w:rPr>
      </w:pPr>
      <w:r>
        <w:rPr>
          <w:color w:val="000000"/>
        </w:rPr>
        <w:t>(see s 2)</w:t>
      </w:r>
    </w:p>
    <w:p w14:paraId="5604C90B" w14:textId="72144FD0" w:rsidR="007F75DD" w:rsidRDefault="007F75DD">
      <w:pPr>
        <w:pStyle w:val="aNote"/>
        <w:keepNext/>
        <w:rPr>
          <w:color w:val="000000"/>
        </w:rPr>
      </w:pPr>
      <w:r w:rsidRPr="007F75DD">
        <w:rPr>
          <w:rStyle w:val="charItals"/>
        </w:rPr>
        <w:t>Note 1</w:t>
      </w:r>
      <w:r w:rsidRPr="007F75DD">
        <w:rPr>
          <w:rStyle w:val="charItals"/>
        </w:rPr>
        <w:tab/>
      </w:r>
      <w:r>
        <w:rPr>
          <w:color w:val="000000"/>
        </w:rPr>
        <w:t xml:space="preserve">The </w:t>
      </w:r>
      <w:hyperlink r:id="rId80" w:tooltip="A2001-14" w:history="1">
        <w:r w:rsidR="00C165A7" w:rsidRPr="00C165A7">
          <w:rPr>
            <w:rStyle w:val="charCitHyperlinkAbbrev"/>
          </w:rPr>
          <w:t>Legislation Act</w:t>
        </w:r>
      </w:hyperlink>
      <w:r>
        <w:rPr>
          <w:color w:val="000000"/>
        </w:rPr>
        <w:t xml:space="preserve"> contains definitions and other provisions relevant to this Act.</w:t>
      </w:r>
    </w:p>
    <w:p w14:paraId="10A18A4F" w14:textId="1046E3CA" w:rsidR="007F75DD" w:rsidRDefault="007F75DD">
      <w:pPr>
        <w:pStyle w:val="aNote"/>
        <w:keepNext/>
        <w:rPr>
          <w:color w:val="000000"/>
        </w:rPr>
      </w:pPr>
      <w:r w:rsidRPr="007F75DD">
        <w:rPr>
          <w:rStyle w:val="charItals"/>
        </w:rPr>
        <w:t>Note 2</w:t>
      </w:r>
      <w:r w:rsidRPr="007F75DD">
        <w:rPr>
          <w:rStyle w:val="charItals"/>
        </w:rPr>
        <w:tab/>
      </w:r>
      <w:r>
        <w:rPr>
          <w:color w:val="000000"/>
        </w:rPr>
        <w:t xml:space="preserve">For example, the </w:t>
      </w:r>
      <w:hyperlink r:id="rId81" w:tooltip="A2001-14" w:history="1">
        <w:r w:rsidR="00C165A7" w:rsidRPr="00C165A7">
          <w:rPr>
            <w:rStyle w:val="charCitHyperlinkAbbrev"/>
          </w:rPr>
          <w:t>Legislation Act</w:t>
        </w:r>
      </w:hyperlink>
      <w:r>
        <w:rPr>
          <w:color w:val="000000"/>
        </w:rPr>
        <w:t>, dict, pt 1, defines the following terms:</w:t>
      </w:r>
    </w:p>
    <w:p w14:paraId="2043ADFA" w14:textId="77777777" w:rsidR="007F75DD" w:rsidRDefault="007F75DD">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ACT</w:t>
      </w:r>
    </w:p>
    <w:p w14:paraId="5F7608EA" w14:textId="77777777" w:rsidR="007F75DD" w:rsidRDefault="007F75DD">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Chief Minister</w:t>
      </w:r>
    </w:p>
    <w:p w14:paraId="4E40E295" w14:textId="77777777" w:rsidR="007F75DD" w:rsidRDefault="007F75DD">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Commonwealth</w:t>
      </w:r>
    </w:p>
    <w:p w14:paraId="2A414559" w14:textId="77777777" w:rsidR="007F75DD" w:rsidRDefault="007F75DD">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the Territory.</w:t>
      </w:r>
    </w:p>
    <w:p w14:paraId="250E2B4B" w14:textId="77777777" w:rsidR="007F75DD" w:rsidRDefault="007F75DD">
      <w:pPr>
        <w:pStyle w:val="aDef"/>
        <w:rPr>
          <w:color w:val="000000"/>
        </w:rPr>
      </w:pPr>
      <w:r w:rsidRPr="007F75DD">
        <w:rPr>
          <w:rStyle w:val="charBoldItals"/>
        </w:rPr>
        <w:t>Commonwealth Act</w:t>
      </w:r>
      <w:r>
        <w:rPr>
          <w:color w:val="000000"/>
        </w:rPr>
        <w:t>—see section 4.</w:t>
      </w:r>
    </w:p>
    <w:p w14:paraId="2B9FAC6C" w14:textId="77777777" w:rsidR="007F75DD" w:rsidRDefault="007F75DD">
      <w:pPr>
        <w:pStyle w:val="04Dictionary"/>
        <w:sectPr w:rsidR="007F75DD">
          <w:headerReference w:type="even" r:id="rId82"/>
          <w:headerReference w:type="default" r:id="rId83"/>
          <w:footerReference w:type="even" r:id="rId84"/>
          <w:footerReference w:type="default" r:id="rId85"/>
          <w:type w:val="continuous"/>
          <w:pgSz w:w="11907" w:h="16839" w:code="9"/>
          <w:pgMar w:top="3000" w:right="1900" w:bottom="2500" w:left="2300" w:header="2480" w:footer="2100" w:gutter="0"/>
          <w:cols w:space="720"/>
          <w:docGrid w:linePitch="254"/>
        </w:sectPr>
      </w:pPr>
    </w:p>
    <w:p w14:paraId="27A66C59" w14:textId="77777777" w:rsidR="007F75DD" w:rsidRDefault="007F75DD">
      <w:pPr>
        <w:pStyle w:val="Endnote1"/>
      </w:pPr>
      <w:bookmarkStart w:id="73" w:name="_Toc362598330"/>
      <w:r>
        <w:lastRenderedPageBreak/>
        <w:t>Endnotes</w:t>
      </w:r>
      <w:bookmarkEnd w:id="73"/>
    </w:p>
    <w:p w14:paraId="36976641" w14:textId="77777777" w:rsidR="007F75DD" w:rsidRDefault="007F75DD">
      <w:pPr>
        <w:pStyle w:val="Endnote2"/>
      </w:pPr>
      <w:bookmarkStart w:id="74" w:name="_Toc362598331"/>
      <w:r>
        <w:rPr>
          <w:rStyle w:val="charTableNo"/>
        </w:rPr>
        <w:t>1</w:t>
      </w:r>
      <w:r>
        <w:tab/>
      </w:r>
      <w:r>
        <w:rPr>
          <w:rStyle w:val="charTableText"/>
        </w:rPr>
        <w:t>About the endnotes</w:t>
      </w:r>
      <w:bookmarkEnd w:id="74"/>
    </w:p>
    <w:p w14:paraId="693A8FDF" w14:textId="77777777" w:rsidR="007F75DD" w:rsidRDefault="007F75DD">
      <w:pPr>
        <w:pStyle w:val="EndNoteTextPub"/>
      </w:pPr>
      <w:r>
        <w:t>Amending and modifying laws are annotated in the legislation history and the amendment history.  Current modifications are not included in the republished law but are set out in the endnotes.</w:t>
      </w:r>
    </w:p>
    <w:p w14:paraId="06AE4A10" w14:textId="0A9D6E5D" w:rsidR="007F75DD" w:rsidRDefault="007F75DD">
      <w:pPr>
        <w:pStyle w:val="EndNoteTextPub"/>
      </w:pPr>
      <w:r>
        <w:t xml:space="preserve">Not all editorial amendments made under the </w:t>
      </w:r>
      <w:hyperlink r:id="rId86" w:tooltip="A2001-14" w:history="1">
        <w:r w:rsidR="00C165A7" w:rsidRPr="00C165A7">
          <w:rPr>
            <w:rStyle w:val="charCitHyperlinkItal"/>
          </w:rPr>
          <w:t>Legislation Act 2001</w:t>
        </w:r>
      </w:hyperlink>
      <w:r>
        <w:t>, part 11.3 are annotated in the amendment history.  Full details of any amendments can be obtained from the Parliamentary Counsel’s Office.</w:t>
      </w:r>
    </w:p>
    <w:p w14:paraId="675BF870" w14:textId="77777777" w:rsidR="007F75DD" w:rsidRDefault="007F75DD">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14:paraId="4E56DC78" w14:textId="77777777" w:rsidR="007F75DD" w:rsidRDefault="007F75DD">
      <w:pPr>
        <w:pStyle w:val="EndNoteTextPub"/>
      </w:pPr>
      <w:r>
        <w:t xml:space="preserve">If all the provisions of the law have been renumbered, a table of renumbered provisions gives details of previous and current numbering.  </w:t>
      </w:r>
    </w:p>
    <w:p w14:paraId="7554C421" w14:textId="77777777" w:rsidR="007F75DD" w:rsidRDefault="007F75DD">
      <w:pPr>
        <w:pStyle w:val="EndNoteTextPub"/>
      </w:pPr>
      <w:r>
        <w:t>The endnotes also include a table of earlier republications.</w:t>
      </w:r>
    </w:p>
    <w:p w14:paraId="4FF50C57" w14:textId="77777777" w:rsidR="007F75DD" w:rsidRDefault="007F75DD">
      <w:pPr>
        <w:pStyle w:val="Endnote2"/>
      </w:pPr>
      <w:bookmarkStart w:id="75" w:name="_Toc362598332"/>
      <w:r>
        <w:rPr>
          <w:rStyle w:val="charTableNo"/>
        </w:rPr>
        <w:t>2</w:t>
      </w:r>
      <w:r>
        <w:tab/>
      </w:r>
      <w:r>
        <w:rPr>
          <w:rStyle w:val="charTableText"/>
        </w:rPr>
        <w:t>Abbreviation key</w:t>
      </w:r>
      <w:bookmarkEnd w:id="75"/>
    </w:p>
    <w:p w14:paraId="06E7443E" w14:textId="77777777" w:rsidR="007F75DD" w:rsidRDefault="007F75DD">
      <w:pPr>
        <w:rPr>
          <w:sz w:val="4"/>
        </w:rPr>
      </w:pPr>
    </w:p>
    <w:tbl>
      <w:tblPr>
        <w:tblW w:w="7056" w:type="dxa"/>
        <w:tblInd w:w="1100" w:type="dxa"/>
        <w:tblLayout w:type="fixed"/>
        <w:tblLook w:val="0000" w:firstRow="0" w:lastRow="0" w:firstColumn="0" w:lastColumn="0" w:noHBand="0" w:noVBand="0"/>
      </w:tblPr>
      <w:tblGrid>
        <w:gridCol w:w="3720"/>
        <w:gridCol w:w="3336"/>
      </w:tblGrid>
      <w:tr w:rsidR="007F75DD" w14:paraId="184C95E2" w14:textId="77777777">
        <w:tc>
          <w:tcPr>
            <w:tcW w:w="3720" w:type="dxa"/>
          </w:tcPr>
          <w:p w14:paraId="7131C1CE" w14:textId="77777777" w:rsidR="007F75DD" w:rsidRDefault="007F75DD">
            <w:pPr>
              <w:pStyle w:val="EndnotesAbbrev"/>
            </w:pPr>
            <w:r>
              <w:t>am = amended</w:t>
            </w:r>
          </w:p>
        </w:tc>
        <w:tc>
          <w:tcPr>
            <w:tcW w:w="3336" w:type="dxa"/>
          </w:tcPr>
          <w:p w14:paraId="1CE50063" w14:textId="77777777" w:rsidR="007F75DD" w:rsidRDefault="007F75DD">
            <w:pPr>
              <w:pStyle w:val="EndnotesAbbrev"/>
            </w:pPr>
            <w:r>
              <w:t>ord = ordinance</w:t>
            </w:r>
          </w:p>
        </w:tc>
      </w:tr>
      <w:tr w:rsidR="007F75DD" w14:paraId="52AB3477" w14:textId="77777777">
        <w:tc>
          <w:tcPr>
            <w:tcW w:w="3720" w:type="dxa"/>
          </w:tcPr>
          <w:p w14:paraId="4D1EB041" w14:textId="77777777" w:rsidR="007F75DD" w:rsidRDefault="007F75DD">
            <w:pPr>
              <w:pStyle w:val="EndnotesAbbrev"/>
            </w:pPr>
            <w:r>
              <w:t>amdt = amendment</w:t>
            </w:r>
          </w:p>
        </w:tc>
        <w:tc>
          <w:tcPr>
            <w:tcW w:w="3336" w:type="dxa"/>
          </w:tcPr>
          <w:p w14:paraId="2D5C8D73" w14:textId="77777777" w:rsidR="007F75DD" w:rsidRDefault="007F75DD">
            <w:pPr>
              <w:pStyle w:val="EndnotesAbbrev"/>
            </w:pPr>
            <w:r>
              <w:t>orig = original</w:t>
            </w:r>
          </w:p>
        </w:tc>
      </w:tr>
      <w:tr w:rsidR="007F75DD" w14:paraId="7E21DDEB" w14:textId="77777777">
        <w:tc>
          <w:tcPr>
            <w:tcW w:w="3720" w:type="dxa"/>
          </w:tcPr>
          <w:p w14:paraId="0D08A235" w14:textId="77777777" w:rsidR="007F75DD" w:rsidRDefault="007F75DD">
            <w:pPr>
              <w:pStyle w:val="EndnotesAbbrev"/>
            </w:pPr>
            <w:r>
              <w:t>ch = chapter</w:t>
            </w:r>
          </w:p>
        </w:tc>
        <w:tc>
          <w:tcPr>
            <w:tcW w:w="3336" w:type="dxa"/>
          </w:tcPr>
          <w:p w14:paraId="1F439117" w14:textId="77777777" w:rsidR="007F75DD" w:rsidRDefault="007F75DD">
            <w:pPr>
              <w:pStyle w:val="EndnotesAbbrev"/>
            </w:pPr>
            <w:r>
              <w:t>par = paragraph/subparagraph</w:t>
            </w:r>
          </w:p>
        </w:tc>
      </w:tr>
      <w:tr w:rsidR="007F75DD" w14:paraId="633FDF96" w14:textId="77777777">
        <w:tc>
          <w:tcPr>
            <w:tcW w:w="3720" w:type="dxa"/>
          </w:tcPr>
          <w:p w14:paraId="744B73E8" w14:textId="77777777" w:rsidR="007F75DD" w:rsidRDefault="007F75DD">
            <w:pPr>
              <w:pStyle w:val="EndnotesAbbrev"/>
            </w:pPr>
            <w:r>
              <w:t>def = definition</w:t>
            </w:r>
          </w:p>
        </w:tc>
        <w:tc>
          <w:tcPr>
            <w:tcW w:w="3336" w:type="dxa"/>
          </w:tcPr>
          <w:p w14:paraId="0DAA8F15" w14:textId="77777777" w:rsidR="007F75DD" w:rsidRDefault="007F75DD">
            <w:pPr>
              <w:pStyle w:val="EndnotesAbbrev"/>
            </w:pPr>
            <w:r>
              <w:t>pres = present</w:t>
            </w:r>
          </w:p>
        </w:tc>
      </w:tr>
      <w:tr w:rsidR="007F75DD" w14:paraId="75A3C4D8" w14:textId="77777777">
        <w:tc>
          <w:tcPr>
            <w:tcW w:w="3720" w:type="dxa"/>
          </w:tcPr>
          <w:p w14:paraId="247157DC" w14:textId="77777777" w:rsidR="007F75DD" w:rsidRDefault="007F75DD">
            <w:pPr>
              <w:pStyle w:val="EndnotesAbbrev"/>
            </w:pPr>
            <w:r>
              <w:t>dict = dictionary</w:t>
            </w:r>
          </w:p>
        </w:tc>
        <w:tc>
          <w:tcPr>
            <w:tcW w:w="3336" w:type="dxa"/>
          </w:tcPr>
          <w:p w14:paraId="2B4448A6" w14:textId="77777777" w:rsidR="007F75DD" w:rsidRDefault="007F75DD">
            <w:pPr>
              <w:pStyle w:val="EndnotesAbbrev"/>
            </w:pPr>
            <w:r>
              <w:t>prev = previous</w:t>
            </w:r>
          </w:p>
        </w:tc>
      </w:tr>
      <w:tr w:rsidR="007F75DD" w14:paraId="4200EEE9" w14:textId="77777777">
        <w:tc>
          <w:tcPr>
            <w:tcW w:w="3720" w:type="dxa"/>
          </w:tcPr>
          <w:p w14:paraId="26C389AE" w14:textId="77777777" w:rsidR="007F75DD" w:rsidRDefault="007F75DD">
            <w:pPr>
              <w:pStyle w:val="EndnotesAbbrev"/>
            </w:pPr>
            <w:r>
              <w:t xml:space="preserve">disallowed = disallowed by the Legislative </w:t>
            </w:r>
          </w:p>
        </w:tc>
        <w:tc>
          <w:tcPr>
            <w:tcW w:w="3336" w:type="dxa"/>
          </w:tcPr>
          <w:p w14:paraId="3685B1C0" w14:textId="77777777" w:rsidR="007F75DD" w:rsidRDefault="007F75DD">
            <w:pPr>
              <w:pStyle w:val="EndnotesAbbrev"/>
            </w:pPr>
            <w:r>
              <w:t>(prev...) = previously</w:t>
            </w:r>
          </w:p>
        </w:tc>
      </w:tr>
      <w:tr w:rsidR="007F75DD" w14:paraId="53BA88D6" w14:textId="77777777">
        <w:tc>
          <w:tcPr>
            <w:tcW w:w="3720" w:type="dxa"/>
          </w:tcPr>
          <w:p w14:paraId="38DA4A85" w14:textId="77777777" w:rsidR="007F75DD" w:rsidRDefault="007F75DD">
            <w:pPr>
              <w:pStyle w:val="EndnotesAbbrev"/>
              <w:ind w:left="972"/>
            </w:pPr>
            <w:r>
              <w:t>Assembly</w:t>
            </w:r>
          </w:p>
        </w:tc>
        <w:tc>
          <w:tcPr>
            <w:tcW w:w="3336" w:type="dxa"/>
          </w:tcPr>
          <w:p w14:paraId="29699D0B" w14:textId="77777777" w:rsidR="007F75DD" w:rsidRDefault="007F75DD">
            <w:pPr>
              <w:pStyle w:val="EndnotesAbbrev"/>
            </w:pPr>
            <w:r>
              <w:t>pt = part</w:t>
            </w:r>
          </w:p>
        </w:tc>
      </w:tr>
      <w:tr w:rsidR="007F75DD" w14:paraId="041B17C9" w14:textId="77777777">
        <w:tc>
          <w:tcPr>
            <w:tcW w:w="3720" w:type="dxa"/>
          </w:tcPr>
          <w:p w14:paraId="36204B6A" w14:textId="77777777" w:rsidR="007F75DD" w:rsidRDefault="007F75DD">
            <w:pPr>
              <w:pStyle w:val="EndnotesAbbrev"/>
            </w:pPr>
            <w:r>
              <w:t>div = division</w:t>
            </w:r>
          </w:p>
        </w:tc>
        <w:tc>
          <w:tcPr>
            <w:tcW w:w="3336" w:type="dxa"/>
          </w:tcPr>
          <w:p w14:paraId="0FF9FAE7" w14:textId="77777777" w:rsidR="007F75DD" w:rsidRDefault="007F75DD">
            <w:pPr>
              <w:pStyle w:val="EndnotesAbbrev"/>
            </w:pPr>
            <w:r>
              <w:t>r = rule/subrule</w:t>
            </w:r>
          </w:p>
        </w:tc>
      </w:tr>
      <w:tr w:rsidR="007F75DD" w14:paraId="07664526" w14:textId="77777777">
        <w:tc>
          <w:tcPr>
            <w:tcW w:w="3720" w:type="dxa"/>
          </w:tcPr>
          <w:p w14:paraId="1E6C1F69" w14:textId="77777777" w:rsidR="007F75DD" w:rsidRDefault="007F75DD">
            <w:pPr>
              <w:pStyle w:val="EndnotesAbbrev"/>
            </w:pPr>
            <w:r>
              <w:t>exp = expires/expired</w:t>
            </w:r>
          </w:p>
        </w:tc>
        <w:tc>
          <w:tcPr>
            <w:tcW w:w="3336" w:type="dxa"/>
          </w:tcPr>
          <w:p w14:paraId="34FDCB1F" w14:textId="77777777" w:rsidR="007F75DD" w:rsidRDefault="007F75DD">
            <w:pPr>
              <w:pStyle w:val="EndnotesAbbrev"/>
            </w:pPr>
            <w:r>
              <w:t>renum = renumbered</w:t>
            </w:r>
          </w:p>
        </w:tc>
      </w:tr>
      <w:tr w:rsidR="007F75DD" w14:paraId="7924353D" w14:textId="77777777">
        <w:tc>
          <w:tcPr>
            <w:tcW w:w="3720" w:type="dxa"/>
          </w:tcPr>
          <w:p w14:paraId="797770F5" w14:textId="77777777" w:rsidR="007F75DD" w:rsidRDefault="007F75DD">
            <w:pPr>
              <w:pStyle w:val="EndnotesAbbrev"/>
            </w:pPr>
            <w:r>
              <w:t>Gaz = gazette</w:t>
            </w:r>
          </w:p>
        </w:tc>
        <w:tc>
          <w:tcPr>
            <w:tcW w:w="3336" w:type="dxa"/>
          </w:tcPr>
          <w:p w14:paraId="76356302" w14:textId="77777777" w:rsidR="007F75DD" w:rsidRDefault="007F75DD">
            <w:pPr>
              <w:pStyle w:val="EndnotesAbbrev"/>
            </w:pPr>
            <w:r>
              <w:t>reloc = relocated</w:t>
            </w:r>
          </w:p>
        </w:tc>
      </w:tr>
      <w:tr w:rsidR="007F75DD" w14:paraId="15FA6158" w14:textId="77777777">
        <w:tc>
          <w:tcPr>
            <w:tcW w:w="3720" w:type="dxa"/>
          </w:tcPr>
          <w:p w14:paraId="7D1B6C8D" w14:textId="77777777" w:rsidR="007F75DD" w:rsidRDefault="007F75DD">
            <w:pPr>
              <w:pStyle w:val="EndnotesAbbrev"/>
            </w:pPr>
            <w:r>
              <w:t>hdg = heading</w:t>
            </w:r>
          </w:p>
        </w:tc>
        <w:tc>
          <w:tcPr>
            <w:tcW w:w="3336" w:type="dxa"/>
          </w:tcPr>
          <w:p w14:paraId="2020661E" w14:textId="77777777" w:rsidR="007F75DD" w:rsidRDefault="007F75DD">
            <w:pPr>
              <w:pStyle w:val="EndnotesAbbrev"/>
            </w:pPr>
            <w:r>
              <w:t>R[X] = Republication No</w:t>
            </w:r>
          </w:p>
        </w:tc>
      </w:tr>
      <w:tr w:rsidR="007F75DD" w14:paraId="00A556B2" w14:textId="77777777">
        <w:tc>
          <w:tcPr>
            <w:tcW w:w="3720" w:type="dxa"/>
          </w:tcPr>
          <w:p w14:paraId="41753BA5" w14:textId="77777777" w:rsidR="007F75DD" w:rsidRDefault="007F75DD">
            <w:pPr>
              <w:pStyle w:val="EndnotesAbbrev"/>
            </w:pPr>
            <w:r>
              <w:t>IA = Interpretation Act 1967</w:t>
            </w:r>
          </w:p>
        </w:tc>
        <w:tc>
          <w:tcPr>
            <w:tcW w:w="3336" w:type="dxa"/>
          </w:tcPr>
          <w:p w14:paraId="497DF824" w14:textId="77777777" w:rsidR="007F75DD" w:rsidRDefault="007F75DD">
            <w:pPr>
              <w:pStyle w:val="EndnotesAbbrev"/>
            </w:pPr>
            <w:r>
              <w:t>RI = reissue</w:t>
            </w:r>
          </w:p>
        </w:tc>
      </w:tr>
      <w:tr w:rsidR="007F75DD" w14:paraId="231BA10C" w14:textId="77777777">
        <w:tc>
          <w:tcPr>
            <w:tcW w:w="3720" w:type="dxa"/>
          </w:tcPr>
          <w:p w14:paraId="61FBA76E" w14:textId="77777777" w:rsidR="007F75DD" w:rsidRDefault="007F75DD">
            <w:pPr>
              <w:pStyle w:val="EndnotesAbbrev"/>
            </w:pPr>
            <w:r>
              <w:t>ins = inserted/added</w:t>
            </w:r>
          </w:p>
        </w:tc>
        <w:tc>
          <w:tcPr>
            <w:tcW w:w="3336" w:type="dxa"/>
          </w:tcPr>
          <w:p w14:paraId="0E530CB8" w14:textId="77777777" w:rsidR="007F75DD" w:rsidRDefault="007F75DD">
            <w:pPr>
              <w:pStyle w:val="EndnotesAbbrev"/>
            </w:pPr>
            <w:r>
              <w:t>s = section/subsection</w:t>
            </w:r>
          </w:p>
        </w:tc>
      </w:tr>
      <w:tr w:rsidR="007F75DD" w14:paraId="060C23C2" w14:textId="77777777">
        <w:tc>
          <w:tcPr>
            <w:tcW w:w="3720" w:type="dxa"/>
          </w:tcPr>
          <w:p w14:paraId="75FE17A8" w14:textId="77777777" w:rsidR="007F75DD" w:rsidRDefault="007F75DD">
            <w:pPr>
              <w:pStyle w:val="EndnotesAbbrev"/>
            </w:pPr>
            <w:r>
              <w:t>LA = Legislation Act 2001</w:t>
            </w:r>
          </w:p>
        </w:tc>
        <w:tc>
          <w:tcPr>
            <w:tcW w:w="3336" w:type="dxa"/>
          </w:tcPr>
          <w:p w14:paraId="2FDE811E" w14:textId="77777777" w:rsidR="007F75DD" w:rsidRDefault="007F75DD">
            <w:pPr>
              <w:pStyle w:val="EndnotesAbbrev"/>
            </w:pPr>
            <w:r>
              <w:t>sch = schedule</w:t>
            </w:r>
          </w:p>
        </w:tc>
      </w:tr>
      <w:tr w:rsidR="007F75DD" w14:paraId="0DA1BFA2" w14:textId="77777777">
        <w:tc>
          <w:tcPr>
            <w:tcW w:w="3720" w:type="dxa"/>
          </w:tcPr>
          <w:p w14:paraId="1AC4845F" w14:textId="77777777" w:rsidR="007F75DD" w:rsidRDefault="007F75DD">
            <w:pPr>
              <w:pStyle w:val="EndnotesAbbrev"/>
            </w:pPr>
            <w:r>
              <w:t>LR = legislation register</w:t>
            </w:r>
          </w:p>
        </w:tc>
        <w:tc>
          <w:tcPr>
            <w:tcW w:w="3336" w:type="dxa"/>
          </w:tcPr>
          <w:p w14:paraId="00170183" w14:textId="77777777" w:rsidR="007F75DD" w:rsidRDefault="007F75DD">
            <w:pPr>
              <w:pStyle w:val="EndnotesAbbrev"/>
            </w:pPr>
            <w:r>
              <w:t>sdiv = subdivision</w:t>
            </w:r>
          </w:p>
        </w:tc>
      </w:tr>
      <w:tr w:rsidR="007F75DD" w14:paraId="54769310" w14:textId="77777777">
        <w:tc>
          <w:tcPr>
            <w:tcW w:w="3720" w:type="dxa"/>
          </w:tcPr>
          <w:p w14:paraId="11415072" w14:textId="77777777" w:rsidR="007F75DD" w:rsidRDefault="007F75DD">
            <w:pPr>
              <w:pStyle w:val="EndnotesAbbrev"/>
            </w:pPr>
            <w:r>
              <w:t>LRA = Legislation (Republication) Act 1996</w:t>
            </w:r>
          </w:p>
        </w:tc>
        <w:tc>
          <w:tcPr>
            <w:tcW w:w="3336" w:type="dxa"/>
          </w:tcPr>
          <w:p w14:paraId="11B7D517" w14:textId="77777777" w:rsidR="007F75DD" w:rsidRDefault="007F75DD">
            <w:pPr>
              <w:pStyle w:val="EndnotesAbbrev"/>
            </w:pPr>
            <w:r>
              <w:t>sub = substituted</w:t>
            </w:r>
          </w:p>
        </w:tc>
      </w:tr>
      <w:tr w:rsidR="007F75DD" w14:paraId="6DCCB2E4" w14:textId="77777777">
        <w:tc>
          <w:tcPr>
            <w:tcW w:w="3720" w:type="dxa"/>
          </w:tcPr>
          <w:p w14:paraId="63F4ADF0" w14:textId="77777777" w:rsidR="007F75DD" w:rsidRDefault="007F75DD">
            <w:pPr>
              <w:pStyle w:val="EndnotesAbbrev"/>
            </w:pPr>
            <w:r>
              <w:t>mod = modified/modification</w:t>
            </w:r>
          </w:p>
        </w:tc>
        <w:tc>
          <w:tcPr>
            <w:tcW w:w="3336" w:type="dxa"/>
          </w:tcPr>
          <w:p w14:paraId="3CC1B1BF" w14:textId="77777777" w:rsidR="007F75DD" w:rsidRDefault="007F75DD">
            <w:pPr>
              <w:pStyle w:val="EndnotesAbbrev"/>
            </w:pPr>
            <w:r>
              <w:t>SL = Subordinate Law</w:t>
            </w:r>
          </w:p>
        </w:tc>
      </w:tr>
      <w:tr w:rsidR="007F75DD" w14:paraId="3CEF966B" w14:textId="77777777">
        <w:tc>
          <w:tcPr>
            <w:tcW w:w="3720" w:type="dxa"/>
          </w:tcPr>
          <w:p w14:paraId="60F7D21B" w14:textId="77777777" w:rsidR="007F75DD" w:rsidRDefault="007F75DD">
            <w:pPr>
              <w:pStyle w:val="EndnotesAbbrev"/>
            </w:pPr>
            <w:r>
              <w:t>o = order</w:t>
            </w:r>
          </w:p>
        </w:tc>
        <w:tc>
          <w:tcPr>
            <w:tcW w:w="3336" w:type="dxa"/>
          </w:tcPr>
          <w:p w14:paraId="1E444AA0" w14:textId="77777777" w:rsidR="007F75DD" w:rsidRDefault="007F75DD">
            <w:pPr>
              <w:pStyle w:val="EndnotesAbbrev"/>
            </w:pPr>
            <w:r w:rsidRPr="007F75DD">
              <w:rPr>
                <w:rStyle w:val="charUnderline"/>
              </w:rPr>
              <w:t>underlining</w:t>
            </w:r>
            <w:r>
              <w:t xml:space="preserve"> = whole or part not commenced</w:t>
            </w:r>
          </w:p>
        </w:tc>
      </w:tr>
      <w:tr w:rsidR="007F75DD" w14:paraId="6F19DC0F" w14:textId="77777777">
        <w:tc>
          <w:tcPr>
            <w:tcW w:w="3720" w:type="dxa"/>
          </w:tcPr>
          <w:p w14:paraId="4E6A6CD9" w14:textId="77777777" w:rsidR="007F75DD" w:rsidRDefault="007F75DD">
            <w:pPr>
              <w:pStyle w:val="EndnotesAbbrev"/>
            </w:pPr>
            <w:r>
              <w:t>om = omitted/repealed</w:t>
            </w:r>
          </w:p>
        </w:tc>
        <w:tc>
          <w:tcPr>
            <w:tcW w:w="3336" w:type="dxa"/>
          </w:tcPr>
          <w:p w14:paraId="63DEA2D6" w14:textId="77777777" w:rsidR="007F75DD" w:rsidRDefault="007F75DD">
            <w:pPr>
              <w:pStyle w:val="EndnotesAbbrev"/>
              <w:ind w:left="972"/>
            </w:pPr>
            <w:r>
              <w:t>or to be expired</w:t>
            </w:r>
          </w:p>
        </w:tc>
      </w:tr>
    </w:tbl>
    <w:p w14:paraId="4E1C1001" w14:textId="77777777" w:rsidR="007F75DD" w:rsidRDefault="007F75DD">
      <w:pPr>
        <w:pStyle w:val="Endnote2"/>
      </w:pPr>
      <w:bookmarkStart w:id="76" w:name="_Toc362598333"/>
      <w:r>
        <w:rPr>
          <w:rStyle w:val="charTableNo"/>
        </w:rPr>
        <w:lastRenderedPageBreak/>
        <w:t>3</w:t>
      </w:r>
      <w:r>
        <w:tab/>
      </w:r>
      <w:r>
        <w:rPr>
          <w:rStyle w:val="charTableText"/>
        </w:rPr>
        <w:t>Legislation history</w:t>
      </w:r>
      <w:bookmarkEnd w:id="76"/>
    </w:p>
    <w:p w14:paraId="259EC736" w14:textId="77777777" w:rsidR="007F75DD" w:rsidRDefault="007F75DD">
      <w:pPr>
        <w:pStyle w:val="NewAct"/>
        <w:outlineLvl w:val="0"/>
      </w:pPr>
      <w:r>
        <w:t>Mutual Recognition (Australian Capital Territory) Act 1992 A1992</w:t>
      </w:r>
      <w:r>
        <w:noBreakHyphen/>
        <w:t xml:space="preserve">66 </w:t>
      </w:r>
    </w:p>
    <w:p w14:paraId="574D3C15" w14:textId="549F9F2E" w:rsidR="007F75DD" w:rsidRDefault="007F75DD">
      <w:pPr>
        <w:pStyle w:val="Actdetails"/>
        <w:keepNext/>
      </w:pPr>
      <w:r>
        <w:t>notified 1 December 1992 (</w:t>
      </w:r>
      <w:hyperlink r:id="rId87" w:tooltip="GAZ1992-S208" w:history="1">
        <w:r w:rsidR="00C165A7" w:rsidRPr="00C165A7">
          <w:rPr>
            <w:rStyle w:val="charCitHyperlinkAbbrev"/>
          </w:rPr>
          <w:t>Gaz 1992 No S208</w:t>
        </w:r>
      </w:hyperlink>
      <w:r>
        <w:t>)</w:t>
      </w:r>
    </w:p>
    <w:p w14:paraId="4906C6D2" w14:textId="77777777" w:rsidR="007F75DD" w:rsidRDefault="007F75DD">
      <w:pPr>
        <w:pStyle w:val="Actdetails"/>
        <w:keepNext/>
      </w:pPr>
      <w:r>
        <w:t>s 1, s 2 commenced 1 December 1992 (s 2 (1))</w:t>
      </w:r>
    </w:p>
    <w:p w14:paraId="24065449" w14:textId="0AAA86CC" w:rsidR="007F75DD" w:rsidRDefault="007F75DD">
      <w:pPr>
        <w:pStyle w:val="Actdetails"/>
      </w:pPr>
      <w:r>
        <w:t xml:space="preserve">remainder commenced 25 February 1993 (s 2 (2) and </w:t>
      </w:r>
      <w:hyperlink r:id="rId88" w:tooltip="GAZ1993-S24" w:history="1">
        <w:r w:rsidR="00C165A7" w:rsidRPr="00C165A7">
          <w:rPr>
            <w:rStyle w:val="charCitHyperlinkAbbrev"/>
          </w:rPr>
          <w:t>Gaz 1993 No S24</w:t>
        </w:r>
      </w:hyperlink>
      <w:r>
        <w:t>)</w:t>
      </w:r>
    </w:p>
    <w:p w14:paraId="21DC40E0" w14:textId="77777777" w:rsidR="007F75DD" w:rsidRDefault="007F75DD">
      <w:pPr>
        <w:pStyle w:val="Asamby"/>
      </w:pPr>
      <w:r>
        <w:t xml:space="preserve">as amended by </w:t>
      </w:r>
    </w:p>
    <w:p w14:paraId="19B18860" w14:textId="4B0206D7" w:rsidR="007F75DD" w:rsidRDefault="00151E8D">
      <w:pPr>
        <w:pStyle w:val="NewAct"/>
        <w:outlineLvl w:val="0"/>
      </w:pPr>
      <w:hyperlink r:id="rId89" w:tooltip="A2001-44" w:history="1">
        <w:r w:rsidR="00C165A7" w:rsidRPr="00C165A7">
          <w:rPr>
            <w:rStyle w:val="charCitHyperlinkAbbrev"/>
          </w:rPr>
          <w:t>Legislation (Consequential Amendments) Act 2001</w:t>
        </w:r>
      </w:hyperlink>
      <w:r w:rsidR="007F75DD">
        <w:t xml:space="preserve"> A2001-44 pt 252</w:t>
      </w:r>
    </w:p>
    <w:p w14:paraId="4AC98ACA" w14:textId="27CD51EE" w:rsidR="007F75DD" w:rsidRDefault="007F75DD">
      <w:pPr>
        <w:pStyle w:val="Actdetails"/>
        <w:keepNext/>
      </w:pPr>
      <w:r>
        <w:t>notified 26 July 2001 (</w:t>
      </w:r>
      <w:hyperlink r:id="rId90" w:tooltip="GAZ2001-30" w:history="1">
        <w:r w:rsidR="00C165A7" w:rsidRPr="00C165A7">
          <w:rPr>
            <w:rStyle w:val="charCitHyperlinkAbbrev"/>
          </w:rPr>
          <w:t>Gaz 2001 No 30</w:t>
        </w:r>
      </w:hyperlink>
      <w:r>
        <w:t>)</w:t>
      </w:r>
    </w:p>
    <w:p w14:paraId="30DE3EE6" w14:textId="77777777" w:rsidR="007F75DD" w:rsidRPr="007F75DD" w:rsidRDefault="007F75DD">
      <w:pPr>
        <w:pStyle w:val="Actdetails"/>
        <w:keepNext/>
      </w:pPr>
      <w:r>
        <w:t>s 1, s 2 commenced 26 July 2001 (IA s 10B)</w:t>
      </w:r>
    </w:p>
    <w:p w14:paraId="591FDD63" w14:textId="0ACCD98D" w:rsidR="007F75DD" w:rsidRDefault="007F75DD">
      <w:pPr>
        <w:pStyle w:val="Actdetails"/>
      </w:pPr>
      <w:r>
        <w:t xml:space="preserve">pt 252 commenced 12 September 2001 (s 2 and see </w:t>
      </w:r>
      <w:hyperlink r:id="rId91" w:tooltip="GAZ2001-S65" w:history="1">
        <w:r w:rsidR="00C165A7" w:rsidRPr="00C165A7">
          <w:rPr>
            <w:rStyle w:val="charCitHyperlinkAbbrev"/>
          </w:rPr>
          <w:t>Gaz 2001 No S65</w:t>
        </w:r>
      </w:hyperlink>
      <w:r>
        <w:t>)</w:t>
      </w:r>
    </w:p>
    <w:p w14:paraId="367D0505" w14:textId="6FC2B1A3" w:rsidR="007F75DD" w:rsidRDefault="00151E8D">
      <w:pPr>
        <w:pStyle w:val="NewAct"/>
      </w:pPr>
      <w:hyperlink r:id="rId92" w:tooltip="A2007-3" w:history="1">
        <w:r w:rsidR="00C165A7" w:rsidRPr="00C165A7">
          <w:rPr>
            <w:rStyle w:val="charCitHyperlinkAbbrev"/>
          </w:rPr>
          <w:t>Statute Law Amendment Act 2007</w:t>
        </w:r>
      </w:hyperlink>
      <w:r w:rsidR="007F75DD">
        <w:t xml:space="preserve"> A2007-3 sch 3 pt 3.68</w:t>
      </w:r>
    </w:p>
    <w:p w14:paraId="7536536D" w14:textId="77777777" w:rsidR="007F75DD" w:rsidRDefault="007F75DD">
      <w:pPr>
        <w:pStyle w:val="Actdetails"/>
        <w:keepNext/>
      </w:pPr>
      <w:r>
        <w:t>notified LR 22 March 2007</w:t>
      </w:r>
    </w:p>
    <w:p w14:paraId="402B68CB" w14:textId="77777777" w:rsidR="007F75DD" w:rsidRDefault="007F75DD">
      <w:pPr>
        <w:pStyle w:val="Actdetails"/>
        <w:keepNext/>
      </w:pPr>
      <w:r>
        <w:t>s 1, s 2 taken to have commenced 1 July 2006 (LA s 75 (2))</w:t>
      </w:r>
    </w:p>
    <w:p w14:paraId="5C6018AC" w14:textId="77777777" w:rsidR="007F75DD" w:rsidRDefault="007F75DD">
      <w:pPr>
        <w:pStyle w:val="Actdetails"/>
      </w:pPr>
      <w:r>
        <w:t>sch 3 pt 3.68 commenced 12 April 2007 (s 2 (1))</w:t>
      </w:r>
    </w:p>
    <w:p w14:paraId="6D9F7205" w14:textId="77777777" w:rsidR="007F75DD" w:rsidRDefault="007F75DD">
      <w:pPr>
        <w:pStyle w:val="Endnote2"/>
        <w:outlineLvl w:val="0"/>
      </w:pPr>
      <w:bookmarkStart w:id="77" w:name="_Toc362598334"/>
      <w:r>
        <w:rPr>
          <w:rStyle w:val="charTableNo"/>
        </w:rPr>
        <w:t>4</w:t>
      </w:r>
      <w:r>
        <w:tab/>
      </w:r>
      <w:r>
        <w:rPr>
          <w:rStyle w:val="charTableText"/>
        </w:rPr>
        <w:t>Amendment history</w:t>
      </w:r>
      <w:bookmarkEnd w:id="77"/>
    </w:p>
    <w:p w14:paraId="18E62D78" w14:textId="77777777" w:rsidR="007F75DD" w:rsidRDefault="007F75DD">
      <w:pPr>
        <w:pStyle w:val="AmdtsEntryHd"/>
      </w:pPr>
      <w:r>
        <w:t>Name of Act</w:t>
      </w:r>
    </w:p>
    <w:p w14:paraId="516B0D9D" w14:textId="1B25BBFE" w:rsidR="007F75DD" w:rsidRDefault="007F75DD">
      <w:pPr>
        <w:pStyle w:val="AmdtsEntries"/>
      </w:pPr>
      <w:r>
        <w:t>s 1</w:t>
      </w:r>
      <w:r>
        <w:tab/>
        <w:t xml:space="preserve">sub </w:t>
      </w:r>
      <w:hyperlink r:id="rId93" w:tooltip="Statute Law Amendment Act 2007" w:history="1">
        <w:r w:rsidR="00C165A7" w:rsidRPr="00C165A7">
          <w:rPr>
            <w:rStyle w:val="charCitHyperlinkAbbrev"/>
          </w:rPr>
          <w:t>A2007</w:t>
        </w:r>
        <w:r w:rsidR="00C165A7" w:rsidRPr="00C165A7">
          <w:rPr>
            <w:rStyle w:val="charCitHyperlinkAbbrev"/>
          </w:rPr>
          <w:noBreakHyphen/>
          <w:t>3</w:t>
        </w:r>
      </w:hyperlink>
      <w:r>
        <w:t xml:space="preserve"> amdt 3.371</w:t>
      </w:r>
    </w:p>
    <w:p w14:paraId="12F622A5" w14:textId="77777777" w:rsidR="007F75DD" w:rsidRDefault="007F75DD">
      <w:pPr>
        <w:pStyle w:val="AmdtsEntryHd"/>
        <w:outlineLvl w:val="0"/>
      </w:pPr>
      <w:r>
        <w:t>Dictionary</w:t>
      </w:r>
    </w:p>
    <w:p w14:paraId="079BC8EB" w14:textId="11A9C9D5" w:rsidR="007F75DD" w:rsidRDefault="007F75DD">
      <w:pPr>
        <w:pStyle w:val="AmdtsEntries"/>
        <w:keepNext/>
      </w:pPr>
      <w:r>
        <w:t>s 2</w:t>
      </w:r>
      <w:r>
        <w:tab/>
        <w:t xml:space="preserve">om </w:t>
      </w:r>
      <w:hyperlink r:id="rId94" w:tooltip="Legislation (Consequential Amendments) Act 2001" w:history="1">
        <w:r w:rsidR="00C165A7" w:rsidRPr="00C165A7">
          <w:rPr>
            <w:rStyle w:val="charCitHyperlinkAbbrev"/>
          </w:rPr>
          <w:t>A2001</w:t>
        </w:r>
        <w:r w:rsidR="00C165A7" w:rsidRPr="00C165A7">
          <w:rPr>
            <w:rStyle w:val="charCitHyperlinkAbbrev"/>
          </w:rPr>
          <w:noBreakHyphen/>
          <w:t>44</w:t>
        </w:r>
      </w:hyperlink>
      <w:r>
        <w:t xml:space="preserve"> amdt 1.2891</w:t>
      </w:r>
    </w:p>
    <w:p w14:paraId="7E77A2F4" w14:textId="39B09997" w:rsidR="007F75DD" w:rsidRDefault="007F75DD">
      <w:pPr>
        <w:pStyle w:val="AmdtsEntries"/>
      </w:pPr>
      <w:r>
        <w:tab/>
        <w:t xml:space="preserve">ins </w:t>
      </w:r>
      <w:hyperlink r:id="rId95" w:tooltip="Statute Law Amendment Act 2007" w:history="1">
        <w:r w:rsidR="00C165A7" w:rsidRPr="00C165A7">
          <w:rPr>
            <w:rStyle w:val="charCitHyperlinkAbbrev"/>
          </w:rPr>
          <w:t>A2007</w:t>
        </w:r>
        <w:r w:rsidR="00C165A7" w:rsidRPr="00C165A7">
          <w:rPr>
            <w:rStyle w:val="charCitHyperlinkAbbrev"/>
          </w:rPr>
          <w:noBreakHyphen/>
          <w:t>3</w:t>
        </w:r>
      </w:hyperlink>
      <w:r>
        <w:t xml:space="preserve"> amdt 3.372</w:t>
      </w:r>
    </w:p>
    <w:p w14:paraId="4EB364B3" w14:textId="77777777" w:rsidR="007F75DD" w:rsidRDefault="007F75DD">
      <w:pPr>
        <w:pStyle w:val="AmdtsEntryHd"/>
        <w:outlineLvl w:val="0"/>
      </w:pPr>
      <w:r>
        <w:t>Notes</w:t>
      </w:r>
    </w:p>
    <w:p w14:paraId="532AFCD2" w14:textId="47010BF3" w:rsidR="007F75DD" w:rsidRDefault="007F75DD">
      <w:pPr>
        <w:pStyle w:val="AmdtsEntries"/>
      </w:pPr>
      <w:r>
        <w:t>s 2A</w:t>
      </w:r>
      <w:r>
        <w:tab/>
        <w:t xml:space="preserve">ins </w:t>
      </w:r>
      <w:hyperlink r:id="rId96" w:tooltip="Statute Law Amendment Act 2007" w:history="1">
        <w:r w:rsidR="00C165A7" w:rsidRPr="00C165A7">
          <w:rPr>
            <w:rStyle w:val="charCitHyperlinkAbbrev"/>
          </w:rPr>
          <w:t>A2007</w:t>
        </w:r>
        <w:r w:rsidR="00C165A7" w:rsidRPr="00C165A7">
          <w:rPr>
            <w:rStyle w:val="charCitHyperlinkAbbrev"/>
          </w:rPr>
          <w:noBreakHyphen/>
          <w:t>3</w:t>
        </w:r>
      </w:hyperlink>
      <w:r>
        <w:t xml:space="preserve"> amdt 3.372</w:t>
      </w:r>
    </w:p>
    <w:p w14:paraId="3331DD4E" w14:textId="77777777" w:rsidR="007F75DD" w:rsidRDefault="007F75DD">
      <w:pPr>
        <w:pStyle w:val="AmdtsEntryHd"/>
        <w:outlineLvl w:val="0"/>
      </w:pPr>
      <w:r>
        <w:t>Expiry of Act</w:t>
      </w:r>
    </w:p>
    <w:p w14:paraId="1B03CB16" w14:textId="0E3437CE" w:rsidR="007F75DD" w:rsidRDefault="007F75DD">
      <w:pPr>
        <w:pStyle w:val="AmdtsEntries"/>
      </w:pPr>
      <w:r>
        <w:t>s 3</w:t>
      </w:r>
      <w:r>
        <w:tab/>
        <w:t xml:space="preserve">sub </w:t>
      </w:r>
      <w:hyperlink r:id="rId97" w:tooltip="Legislation (Consequential Amendments) Act 2001" w:history="1">
        <w:r w:rsidR="00C165A7" w:rsidRPr="00C165A7">
          <w:rPr>
            <w:rStyle w:val="charCitHyperlinkAbbrev"/>
          </w:rPr>
          <w:t>A2001</w:t>
        </w:r>
        <w:r w:rsidR="00C165A7" w:rsidRPr="00C165A7">
          <w:rPr>
            <w:rStyle w:val="charCitHyperlinkAbbrev"/>
          </w:rPr>
          <w:noBreakHyphen/>
          <w:t>44</w:t>
        </w:r>
      </w:hyperlink>
      <w:r>
        <w:t xml:space="preserve"> amdt 1.2892</w:t>
      </w:r>
    </w:p>
    <w:p w14:paraId="7B92C4FC" w14:textId="77777777" w:rsidR="007F75DD" w:rsidRDefault="007F75DD">
      <w:pPr>
        <w:pStyle w:val="AmdtsEntryHd"/>
        <w:outlineLvl w:val="0"/>
      </w:pPr>
      <w:r>
        <w:t>Approval of amendments</w:t>
      </w:r>
    </w:p>
    <w:p w14:paraId="489BE804" w14:textId="044D9B1A" w:rsidR="007F75DD" w:rsidRPr="009F6D6E" w:rsidRDefault="007F75DD">
      <w:pPr>
        <w:pStyle w:val="AmdtsEntries"/>
      </w:pPr>
      <w:r>
        <w:t>s 6</w:t>
      </w:r>
      <w:r>
        <w:tab/>
      </w:r>
      <w:r w:rsidR="00A621D9">
        <w:t>a</w:t>
      </w:r>
      <w:r>
        <w:t xml:space="preserve">m </w:t>
      </w:r>
      <w:hyperlink r:id="rId98" w:tooltip="Legislation (Consequential Amendments) Act 2001" w:history="1">
        <w:r w:rsidR="00C165A7" w:rsidRPr="00C165A7">
          <w:rPr>
            <w:rStyle w:val="charCitHyperlinkAbbrev"/>
          </w:rPr>
          <w:t>A2001</w:t>
        </w:r>
        <w:r w:rsidR="00C165A7" w:rsidRPr="00C165A7">
          <w:rPr>
            <w:rStyle w:val="charCitHyperlinkAbbrev"/>
          </w:rPr>
          <w:noBreakHyphen/>
          <w:t>44</w:t>
        </w:r>
      </w:hyperlink>
      <w:r>
        <w:t xml:space="preserve"> amd</w:t>
      </w:r>
      <w:r w:rsidRPr="009F6D6E">
        <w:t>ts 1.2893-1.2895</w:t>
      </w:r>
    </w:p>
    <w:p w14:paraId="2020ADA8" w14:textId="77777777" w:rsidR="007F75DD" w:rsidRDefault="007F75DD">
      <w:pPr>
        <w:pStyle w:val="AmdtsEntryHd"/>
        <w:outlineLvl w:val="0"/>
      </w:pPr>
      <w:r>
        <w:t>Mutual Recognition Bill 1992</w:t>
      </w:r>
    </w:p>
    <w:p w14:paraId="20B2D575" w14:textId="77777777" w:rsidR="007F75DD" w:rsidRDefault="007F75DD">
      <w:pPr>
        <w:pStyle w:val="AmdtsEntries"/>
      </w:pPr>
      <w:r>
        <w:t>sch 1</w:t>
      </w:r>
      <w:r>
        <w:tab/>
        <w:t>(prev sch) renum R1 LA</w:t>
      </w:r>
    </w:p>
    <w:p w14:paraId="07B3B1AA" w14:textId="77777777" w:rsidR="007F75DD" w:rsidRDefault="007F75DD">
      <w:pPr>
        <w:pStyle w:val="AmdtsEntryHd"/>
      </w:pPr>
      <w:r>
        <w:t>Dictionary</w:t>
      </w:r>
    </w:p>
    <w:p w14:paraId="13B3772A" w14:textId="3043EFF1" w:rsidR="007F75DD" w:rsidRDefault="007F75DD">
      <w:pPr>
        <w:pStyle w:val="AmdtsEntries"/>
        <w:keepNext/>
      </w:pPr>
      <w:r>
        <w:t>dict</w:t>
      </w:r>
      <w:r>
        <w:tab/>
        <w:t xml:space="preserve">ins </w:t>
      </w:r>
      <w:hyperlink r:id="rId99" w:tooltip="Statute Law Amendment Act 2007" w:history="1">
        <w:r w:rsidR="00C165A7" w:rsidRPr="00C165A7">
          <w:rPr>
            <w:rStyle w:val="charCitHyperlinkAbbrev"/>
          </w:rPr>
          <w:t>A2007</w:t>
        </w:r>
        <w:r w:rsidR="00C165A7" w:rsidRPr="00C165A7">
          <w:rPr>
            <w:rStyle w:val="charCitHyperlinkAbbrev"/>
          </w:rPr>
          <w:noBreakHyphen/>
          <w:t>3</w:t>
        </w:r>
      </w:hyperlink>
      <w:r>
        <w:t xml:space="preserve"> amdt 3.373</w:t>
      </w:r>
    </w:p>
    <w:p w14:paraId="66EF46C5" w14:textId="3958AC92" w:rsidR="007F75DD" w:rsidRDefault="007F75DD">
      <w:pPr>
        <w:pStyle w:val="AmdtsEntries"/>
      </w:pPr>
      <w:r>
        <w:tab/>
        <w:t xml:space="preserve">def </w:t>
      </w:r>
      <w:r>
        <w:rPr>
          <w:rStyle w:val="charBoldItals"/>
        </w:rPr>
        <w:t xml:space="preserve">Commonwealth Act </w:t>
      </w:r>
      <w:r>
        <w:t xml:space="preserve">ins </w:t>
      </w:r>
      <w:hyperlink r:id="rId100" w:tooltip="Statute Law Amendment Act 2007" w:history="1">
        <w:r w:rsidR="00C165A7" w:rsidRPr="00C165A7">
          <w:rPr>
            <w:rStyle w:val="charCitHyperlinkAbbrev"/>
          </w:rPr>
          <w:t>A2007</w:t>
        </w:r>
        <w:r w:rsidR="00C165A7" w:rsidRPr="00C165A7">
          <w:rPr>
            <w:rStyle w:val="charCitHyperlinkAbbrev"/>
          </w:rPr>
          <w:noBreakHyphen/>
          <w:t>3</w:t>
        </w:r>
      </w:hyperlink>
      <w:r>
        <w:t xml:space="preserve"> amdt 3.373</w:t>
      </w:r>
    </w:p>
    <w:p w14:paraId="047ADC78" w14:textId="77777777" w:rsidR="007F75DD" w:rsidRDefault="007F75DD">
      <w:pPr>
        <w:pStyle w:val="PageBreak"/>
      </w:pPr>
      <w:r>
        <w:br w:type="page"/>
      </w:r>
    </w:p>
    <w:p w14:paraId="7868A675" w14:textId="77777777" w:rsidR="007F75DD" w:rsidRDefault="007F75DD">
      <w:pPr>
        <w:pStyle w:val="Endnote2"/>
      </w:pPr>
      <w:bookmarkStart w:id="78" w:name="_Toc362598335"/>
      <w:r>
        <w:rPr>
          <w:rStyle w:val="charTableNo"/>
        </w:rPr>
        <w:lastRenderedPageBreak/>
        <w:t>5</w:t>
      </w:r>
      <w:r>
        <w:tab/>
      </w:r>
      <w:r>
        <w:rPr>
          <w:rStyle w:val="charTableText"/>
        </w:rPr>
        <w:t>Earlier republications</w:t>
      </w:r>
      <w:bookmarkEnd w:id="78"/>
    </w:p>
    <w:p w14:paraId="61C6BF8D" w14:textId="77777777" w:rsidR="007F75DD" w:rsidRDefault="007F75DD">
      <w:pPr>
        <w:pStyle w:val="EndNoteTextPub"/>
      </w:pPr>
      <w:r>
        <w:t xml:space="preserve">Some earlier republications were not numbered. The number in column 1 refers to the publication order.  </w:t>
      </w:r>
    </w:p>
    <w:p w14:paraId="20AF778A" w14:textId="77777777" w:rsidR="007F75DD" w:rsidRDefault="007F75D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689B184" w14:textId="77777777" w:rsidR="007F75DD" w:rsidRDefault="007F75DD">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7F75DD" w14:paraId="6F3F6C79" w14:textId="77777777">
        <w:trPr>
          <w:tblHeader/>
        </w:trPr>
        <w:tc>
          <w:tcPr>
            <w:tcW w:w="1576" w:type="dxa"/>
            <w:tcBorders>
              <w:bottom w:val="single" w:sz="4" w:space="0" w:color="auto"/>
            </w:tcBorders>
          </w:tcPr>
          <w:p w14:paraId="6B6BDA42" w14:textId="77777777" w:rsidR="007F75DD" w:rsidRDefault="007F75DD">
            <w:pPr>
              <w:pStyle w:val="EarlierRepubHdg"/>
            </w:pPr>
            <w:r>
              <w:t>Republication No and date</w:t>
            </w:r>
          </w:p>
        </w:tc>
        <w:tc>
          <w:tcPr>
            <w:tcW w:w="1681" w:type="dxa"/>
            <w:tcBorders>
              <w:bottom w:val="single" w:sz="4" w:space="0" w:color="auto"/>
            </w:tcBorders>
          </w:tcPr>
          <w:p w14:paraId="23A116DB" w14:textId="77777777" w:rsidR="007F75DD" w:rsidRDefault="007F75DD">
            <w:pPr>
              <w:pStyle w:val="EarlierRepubHdg"/>
            </w:pPr>
            <w:r>
              <w:t>Effective</w:t>
            </w:r>
          </w:p>
        </w:tc>
        <w:tc>
          <w:tcPr>
            <w:tcW w:w="1783" w:type="dxa"/>
            <w:tcBorders>
              <w:bottom w:val="single" w:sz="4" w:space="0" w:color="auto"/>
            </w:tcBorders>
          </w:tcPr>
          <w:p w14:paraId="75F69337" w14:textId="77777777" w:rsidR="007F75DD" w:rsidRDefault="007F75DD">
            <w:pPr>
              <w:pStyle w:val="EarlierRepubHdg"/>
            </w:pPr>
            <w:r>
              <w:t>Last amendment made by</w:t>
            </w:r>
          </w:p>
        </w:tc>
        <w:tc>
          <w:tcPr>
            <w:tcW w:w="1783" w:type="dxa"/>
            <w:tcBorders>
              <w:bottom w:val="single" w:sz="4" w:space="0" w:color="auto"/>
            </w:tcBorders>
          </w:tcPr>
          <w:p w14:paraId="0F7AA603" w14:textId="77777777" w:rsidR="007F75DD" w:rsidRDefault="007F75DD">
            <w:pPr>
              <w:pStyle w:val="EarlierRepubHdg"/>
            </w:pPr>
            <w:r>
              <w:t>Republication for</w:t>
            </w:r>
          </w:p>
        </w:tc>
      </w:tr>
      <w:tr w:rsidR="007F75DD" w14:paraId="69FE2BA4" w14:textId="77777777">
        <w:tc>
          <w:tcPr>
            <w:tcW w:w="1576" w:type="dxa"/>
            <w:tcBorders>
              <w:top w:val="single" w:sz="4" w:space="0" w:color="auto"/>
              <w:bottom w:val="single" w:sz="4" w:space="0" w:color="auto"/>
            </w:tcBorders>
          </w:tcPr>
          <w:p w14:paraId="6F313E50" w14:textId="77777777" w:rsidR="007F75DD" w:rsidRDefault="007F75DD">
            <w:pPr>
              <w:pStyle w:val="EarlierRepubEntries"/>
            </w:pPr>
            <w:r>
              <w:t>R1</w:t>
            </w:r>
            <w:r>
              <w:br/>
              <w:t>20 Feb 2002</w:t>
            </w:r>
          </w:p>
        </w:tc>
        <w:tc>
          <w:tcPr>
            <w:tcW w:w="1681" w:type="dxa"/>
            <w:tcBorders>
              <w:top w:val="single" w:sz="4" w:space="0" w:color="auto"/>
              <w:bottom w:val="single" w:sz="4" w:space="0" w:color="auto"/>
            </w:tcBorders>
          </w:tcPr>
          <w:p w14:paraId="4F3073AE" w14:textId="77777777" w:rsidR="007F75DD" w:rsidRDefault="007F75DD">
            <w:pPr>
              <w:pStyle w:val="EarlierRepubEntries"/>
            </w:pPr>
            <w:r>
              <w:t>20 Feb 2002–</w:t>
            </w:r>
            <w:r>
              <w:br/>
              <w:t>11 Apr 2007</w:t>
            </w:r>
          </w:p>
        </w:tc>
        <w:tc>
          <w:tcPr>
            <w:tcW w:w="1783" w:type="dxa"/>
            <w:tcBorders>
              <w:top w:val="single" w:sz="4" w:space="0" w:color="auto"/>
              <w:bottom w:val="single" w:sz="4" w:space="0" w:color="auto"/>
            </w:tcBorders>
          </w:tcPr>
          <w:p w14:paraId="10D2B45A" w14:textId="19E12379" w:rsidR="007F75DD" w:rsidRDefault="00151E8D">
            <w:pPr>
              <w:pStyle w:val="EarlierRepubEntries"/>
            </w:pPr>
            <w:hyperlink r:id="rId101" w:tooltip="Legislation (Consequential Amendments) Act 2001" w:history="1">
              <w:r w:rsidR="00C165A7" w:rsidRPr="00C165A7">
                <w:rPr>
                  <w:rStyle w:val="charCitHyperlinkAbbrev"/>
                </w:rPr>
                <w:t>A2001</w:t>
              </w:r>
              <w:r w:rsidR="00C165A7" w:rsidRPr="00C165A7">
                <w:rPr>
                  <w:rStyle w:val="charCitHyperlinkAbbrev"/>
                </w:rPr>
                <w:noBreakHyphen/>
                <w:t>44</w:t>
              </w:r>
            </w:hyperlink>
          </w:p>
        </w:tc>
        <w:tc>
          <w:tcPr>
            <w:tcW w:w="1783" w:type="dxa"/>
            <w:tcBorders>
              <w:top w:val="single" w:sz="4" w:space="0" w:color="auto"/>
              <w:bottom w:val="single" w:sz="4" w:space="0" w:color="auto"/>
            </w:tcBorders>
          </w:tcPr>
          <w:p w14:paraId="7E5DA7E0" w14:textId="6D1AA8E7" w:rsidR="007F75DD" w:rsidRDefault="007F75DD">
            <w:pPr>
              <w:pStyle w:val="EarlierRepubEntries"/>
            </w:pPr>
            <w:r>
              <w:t xml:space="preserve">new Act and amendments by </w:t>
            </w:r>
            <w:hyperlink r:id="rId102" w:tooltip="Legislation (Consequential Amendments) Act 2001" w:history="1">
              <w:r w:rsidR="00C165A7" w:rsidRPr="00C165A7">
                <w:rPr>
                  <w:rStyle w:val="charCitHyperlinkAbbrev"/>
                </w:rPr>
                <w:t>A2001</w:t>
              </w:r>
              <w:r w:rsidR="00C165A7" w:rsidRPr="00C165A7">
                <w:rPr>
                  <w:rStyle w:val="charCitHyperlinkAbbrev"/>
                </w:rPr>
                <w:noBreakHyphen/>
                <w:t>44</w:t>
              </w:r>
            </w:hyperlink>
          </w:p>
        </w:tc>
      </w:tr>
    </w:tbl>
    <w:p w14:paraId="56DD28BD" w14:textId="77777777" w:rsidR="007F75DD" w:rsidRDefault="007F75DD">
      <w:pPr>
        <w:pStyle w:val="05EndNote"/>
        <w:sectPr w:rsidR="007F75DD">
          <w:headerReference w:type="even" r:id="rId103"/>
          <w:headerReference w:type="default" r:id="rId104"/>
          <w:footerReference w:type="even" r:id="rId105"/>
          <w:footerReference w:type="default" r:id="rId106"/>
          <w:pgSz w:w="11907" w:h="16839" w:code="9"/>
          <w:pgMar w:top="3000" w:right="1900" w:bottom="2500" w:left="2300" w:header="2480" w:footer="2100" w:gutter="0"/>
          <w:cols w:space="720"/>
          <w:docGrid w:linePitch="254"/>
        </w:sectPr>
      </w:pPr>
    </w:p>
    <w:p w14:paraId="7D70C5A8" w14:textId="77777777" w:rsidR="007F75DD" w:rsidRDefault="007F75DD"/>
    <w:p w14:paraId="6A5BA68E" w14:textId="77777777" w:rsidR="007F75DD" w:rsidRDefault="007F75DD"/>
    <w:p w14:paraId="59117E69" w14:textId="77777777" w:rsidR="007F75DD" w:rsidRDefault="007F75DD">
      <w:pPr>
        <w:outlineLvl w:val="0"/>
        <w:rPr>
          <w:color w:val="000000"/>
          <w:sz w:val="20"/>
        </w:rPr>
      </w:pPr>
    </w:p>
    <w:p w14:paraId="0F2B6068" w14:textId="77777777" w:rsidR="007F75DD" w:rsidRDefault="007F75DD">
      <w:pPr>
        <w:outlineLvl w:val="0"/>
        <w:rPr>
          <w:color w:val="000000"/>
          <w:sz w:val="20"/>
        </w:rPr>
      </w:pPr>
    </w:p>
    <w:p w14:paraId="0E1E3C98" w14:textId="77777777" w:rsidR="007F75DD" w:rsidRDefault="007F75DD">
      <w:pPr>
        <w:outlineLvl w:val="0"/>
        <w:rPr>
          <w:color w:val="000000"/>
          <w:sz w:val="20"/>
        </w:rPr>
      </w:pPr>
    </w:p>
    <w:p w14:paraId="39073948" w14:textId="77777777" w:rsidR="007F75DD" w:rsidRDefault="007F75DD">
      <w:pPr>
        <w:rPr>
          <w:color w:val="000000"/>
          <w:sz w:val="22"/>
        </w:rPr>
      </w:pPr>
    </w:p>
    <w:p w14:paraId="652D637C" w14:textId="77777777" w:rsidR="007F75DD" w:rsidRDefault="007F75DD">
      <w:pPr>
        <w:rPr>
          <w:color w:val="000000"/>
          <w:sz w:val="22"/>
        </w:rPr>
      </w:pPr>
    </w:p>
    <w:p w14:paraId="194E6E35" w14:textId="77777777" w:rsidR="007F75DD" w:rsidRDefault="007F75DD">
      <w:pPr>
        <w:rPr>
          <w:color w:val="000000"/>
          <w:sz w:val="22"/>
        </w:rPr>
      </w:pPr>
      <w:r>
        <w:rPr>
          <w:color w:val="000000"/>
          <w:sz w:val="22"/>
        </w:rPr>
        <w:t>©  Australian Capital Territory 2007</w:t>
      </w:r>
    </w:p>
    <w:p w14:paraId="70E698C7" w14:textId="77777777" w:rsidR="007F75DD" w:rsidRDefault="007F75DD">
      <w:pPr>
        <w:rPr>
          <w:color w:val="000000"/>
          <w:sz w:val="22"/>
        </w:rPr>
      </w:pPr>
    </w:p>
    <w:p w14:paraId="59800CF7" w14:textId="77777777" w:rsidR="007F75DD" w:rsidRDefault="007F75DD"/>
    <w:p w14:paraId="207E578B" w14:textId="77777777" w:rsidR="007F75DD" w:rsidRDefault="007F75DD">
      <w:pPr>
        <w:pStyle w:val="06Copyright"/>
        <w:sectPr w:rsidR="007F75DD">
          <w:headerReference w:type="even" r:id="rId107"/>
          <w:headerReference w:type="default" r:id="rId108"/>
          <w:footerReference w:type="even" r:id="rId109"/>
          <w:footerReference w:type="default" r:id="rId110"/>
          <w:headerReference w:type="first" r:id="rId111"/>
          <w:footerReference w:type="first" r:id="rId112"/>
          <w:type w:val="continuous"/>
          <w:pgSz w:w="11907" w:h="16839" w:code="9"/>
          <w:pgMar w:top="3000" w:right="2300" w:bottom="2500" w:left="2300" w:header="2480" w:footer="2100" w:gutter="0"/>
          <w:pgNumType w:fmt="lowerRoman"/>
          <w:cols w:space="720"/>
          <w:titlePg/>
        </w:sectPr>
      </w:pPr>
    </w:p>
    <w:p w14:paraId="29F133FB" w14:textId="77777777" w:rsidR="007F75DD" w:rsidRDefault="007F75DD">
      <w:pPr>
        <w:tabs>
          <w:tab w:val="left" w:leader="dot" w:pos="2200"/>
        </w:tabs>
        <w:spacing w:before="20" w:after="20"/>
        <w:ind w:left="2420" w:hanging="2420"/>
        <w:rPr>
          <w:rFonts w:ascii="Helvetica" w:hAnsi="Helvetica"/>
          <w:sz w:val="16"/>
        </w:rPr>
      </w:pPr>
    </w:p>
    <w:sectPr w:rsidR="007F75DD" w:rsidSect="00D670B4">
      <w:headerReference w:type="even" r:id="rId113"/>
      <w:headerReference w:type="default" r:id="rId114"/>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CDE0" w14:textId="77777777" w:rsidR="00494919" w:rsidRDefault="00494919" w:rsidP="007F75DD">
      <w:r>
        <w:separator/>
      </w:r>
    </w:p>
  </w:endnote>
  <w:endnote w:type="continuationSeparator" w:id="0">
    <w:p w14:paraId="43A61A7D" w14:textId="77777777" w:rsidR="00494919" w:rsidRDefault="00494919" w:rsidP="007F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D2B4" w14:textId="2DFA537C" w:rsidR="00494919" w:rsidRPr="00151E8D" w:rsidRDefault="006F15AF" w:rsidP="00151E8D">
    <w:pPr>
      <w:pStyle w:val="Footer"/>
      <w:jc w:val="center"/>
      <w:rPr>
        <w:rFonts w:cs="Arial"/>
        <w:sz w:val="14"/>
      </w:rPr>
    </w:pPr>
    <w:r w:rsidRPr="00151E8D">
      <w:rPr>
        <w:rFonts w:cs="Arial"/>
        <w:sz w:val="14"/>
      </w:rPr>
      <w:fldChar w:fldCharType="begin"/>
    </w:r>
    <w:r w:rsidR="00494919" w:rsidRPr="00151E8D">
      <w:rPr>
        <w:rFonts w:cs="Arial"/>
        <w:sz w:val="14"/>
      </w:rPr>
      <w:instrText xml:space="preserve"> DOCPROPERTY "Status" </w:instrText>
    </w:r>
    <w:r w:rsidRPr="00151E8D">
      <w:rPr>
        <w:rFonts w:cs="Arial"/>
        <w:sz w:val="14"/>
      </w:rPr>
      <w:fldChar w:fldCharType="separate"/>
    </w:r>
    <w:r w:rsidR="00721593" w:rsidRPr="00151E8D">
      <w:rPr>
        <w:rFonts w:cs="Arial"/>
        <w:sz w:val="14"/>
      </w:rPr>
      <w:t xml:space="preserve"> </w:t>
    </w:r>
    <w:r w:rsidRPr="00151E8D">
      <w:rPr>
        <w:rFonts w:cs="Arial"/>
        <w:sz w:val="14"/>
      </w:rPr>
      <w:fldChar w:fldCharType="end"/>
    </w:r>
    <w:r w:rsidR="00151E8D" w:rsidRPr="00151E8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5101" w14:textId="77777777" w:rsidR="00494919" w:rsidRDefault="0049491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94919" w14:paraId="56657E42" w14:textId="77777777">
      <w:trPr>
        <w:jc w:val="center"/>
      </w:trPr>
      <w:tc>
        <w:tcPr>
          <w:tcW w:w="1240" w:type="dxa"/>
        </w:tcPr>
        <w:p w14:paraId="528F383A" w14:textId="77777777" w:rsidR="00494919" w:rsidRDefault="00494919">
          <w:pPr>
            <w:pStyle w:val="Footer"/>
          </w:pPr>
          <w:r>
            <w:t xml:space="preserve">page </w:t>
          </w:r>
          <w:r w:rsidR="006F15AF">
            <w:rPr>
              <w:rStyle w:val="PageNumber"/>
            </w:rPr>
            <w:fldChar w:fldCharType="begin"/>
          </w:r>
          <w:r>
            <w:rPr>
              <w:rStyle w:val="PageNumber"/>
            </w:rPr>
            <w:instrText xml:space="preserve"> PAGE </w:instrText>
          </w:r>
          <w:r w:rsidR="006F15AF">
            <w:rPr>
              <w:rStyle w:val="PageNumber"/>
            </w:rPr>
            <w:fldChar w:fldCharType="separate"/>
          </w:r>
          <w:r>
            <w:rPr>
              <w:rStyle w:val="PageNumber"/>
              <w:noProof/>
            </w:rPr>
            <w:t>5</w:t>
          </w:r>
          <w:r w:rsidR="006F15AF">
            <w:rPr>
              <w:rStyle w:val="PageNumber"/>
            </w:rPr>
            <w:fldChar w:fldCharType="end"/>
          </w:r>
        </w:p>
      </w:tc>
      <w:tc>
        <w:tcPr>
          <w:tcW w:w="4527" w:type="dxa"/>
        </w:tcPr>
        <w:p w14:paraId="5B6CF0FF" w14:textId="1103CB54"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tc>
      <w:tc>
        <w:tcPr>
          <w:tcW w:w="1553" w:type="dxa"/>
        </w:tcPr>
        <w:p w14:paraId="7D663E00" w14:textId="517970CC" w:rsidR="00494919" w:rsidRDefault="00151E8D">
          <w:pPr>
            <w:pStyle w:val="Footer"/>
            <w:jc w:val="right"/>
          </w:pPr>
          <w:r>
            <w:fldChar w:fldCharType="begin"/>
          </w:r>
          <w:r>
            <w:instrText xml:space="preserve"> DOCPROPERTY "Category"  </w:instrText>
          </w:r>
          <w:r>
            <w:fldChar w:fldCharType="separate"/>
          </w:r>
          <w:r w:rsidR="00721593">
            <w:t>R2</w:t>
          </w:r>
          <w:r>
            <w:fldChar w:fldCharType="end"/>
          </w:r>
        </w:p>
      </w:tc>
    </w:tr>
  </w:tbl>
  <w:p w14:paraId="0EA99859" w14:textId="22A92986"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AF03" w14:textId="77777777" w:rsidR="00494919" w:rsidRDefault="0049491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94919" w14:paraId="75D235C1" w14:textId="77777777">
      <w:trPr>
        <w:jc w:val="center"/>
      </w:trPr>
      <w:tc>
        <w:tcPr>
          <w:tcW w:w="1553" w:type="dxa"/>
        </w:tcPr>
        <w:p w14:paraId="0768EE3E" w14:textId="5EFC6C9D" w:rsidR="00494919" w:rsidRDefault="00151E8D">
          <w:pPr>
            <w:pStyle w:val="Footer"/>
          </w:pPr>
          <w:r>
            <w:fldChar w:fldCharType="begin"/>
          </w:r>
          <w:r>
            <w:instrText xml:space="preserve"> DOCPROPERTY "Category"  </w:instrText>
          </w:r>
          <w:r>
            <w:fldChar w:fldCharType="separate"/>
          </w:r>
          <w:r w:rsidR="00721593">
            <w:t>R2</w:t>
          </w:r>
          <w:r>
            <w:fldChar w:fldCharType="end"/>
          </w:r>
        </w:p>
      </w:tc>
      <w:tc>
        <w:tcPr>
          <w:tcW w:w="4527" w:type="dxa"/>
        </w:tcPr>
        <w:p w14:paraId="5F888694" w14:textId="6276BD73"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tc>
      <w:tc>
        <w:tcPr>
          <w:tcW w:w="1240" w:type="dxa"/>
        </w:tcPr>
        <w:p w14:paraId="139FD59A" w14:textId="77777777" w:rsidR="00494919" w:rsidRDefault="00494919">
          <w:pPr>
            <w:pStyle w:val="Footer"/>
            <w:jc w:val="right"/>
          </w:pPr>
          <w:r>
            <w:t xml:space="preserve">page </w:t>
          </w:r>
          <w:r w:rsidR="006F15AF">
            <w:rPr>
              <w:rStyle w:val="PageNumber"/>
            </w:rPr>
            <w:fldChar w:fldCharType="begin"/>
          </w:r>
          <w:r>
            <w:rPr>
              <w:rStyle w:val="PageNumber"/>
            </w:rPr>
            <w:instrText xml:space="preserve"> PAGE </w:instrText>
          </w:r>
          <w:r w:rsidR="006F15AF">
            <w:rPr>
              <w:rStyle w:val="PageNumber"/>
            </w:rPr>
            <w:fldChar w:fldCharType="separate"/>
          </w:r>
          <w:r w:rsidR="001D75B1">
            <w:rPr>
              <w:rStyle w:val="PageNumber"/>
              <w:noProof/>
            </w:rPr>
            <w:t>5</w:t>
          </w:r>
          <w:r w:rsidR="006F15AF">
            <w:rPr>
              <w:rStyle w:val="PageNumber"/>
            </w:rPr>
            <w:fldChar w:fldCharType="end"/>
          </w:r>
        </w:p>
      </w:tc>
    </w:tr>
  </w:tbl>
  <w:p w14:paraId="1C6531E4" w14:textId="78244648"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154F" w14:textId="77777777" w:rsidR="00494919" w:rsidRDefault="0049491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94919" w14:paraId="2DD2B5D1" w14:textId="77777777">
      <w:trPr>
        <w:jc w:val="center"/>
      </w:trPr>
      <w:tc>
        <w:tcPr>
          <w:tcW w:w="1240" w:type="dxa"/>
        </w:tcPr>
        <w:p w14:paraId="27D27834" w14:textId="77777777" w:rsidR="00494919" w:rsidRDefault="00494919">
          <w:pPr>
            <w:pStyle w:val="Footer"/>
          </w:pPr>
          <w:r>
            <w:t xml:space="preserve">page </w:t>
          </w:r>
          <w:r w:rsidR="006F15AF">
            <w:rPr>
              <w:rStyle w:val="PageNumber"/>
            </w:rPr>
            <w:fldChar w:fldCharType="begin"/>
          </w:r>
          <w:r>
            <w:rPr>
              <w:rStyle w:val="PageNumber"/>
            </w:rPr>
            <w:instrText xml:space="preserve"> PAGE </w:instrText>
          </w:r>
          <w:r w:rsidR="006F15AF">
            <w:rPr>
              <w:rStyle w:val="PageNumber"/>
            </w:rPr>
            <w:fldChar w:fldCharType="separate"/>
          </w:r>
          <w:r w:rsidR="001D75B1">
            <w:rPr>
              <w:rStyle w:val="PageNumber"/>
              <w:noProof/>
            </w:rPr>
            <w:t>30</w:t>
          </w:r>
          <w:r w:rsidR="006F15AF">
            <w:rPr>
              <w:rStyle w:val="PageNumber"/>
            </w:rPr>
            <w:fldChar w:fldCharType="end"/>
          </w:r>
        </w:p>
      </w:tc>
      <w:tc>
        <w:tcPr>
          <w:tcW w:w="4527" w:type="dxa"/>
        </w:tcPr>
        <w:p w14:paraId="505A2A26" w14:textId="5CD1339A"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tc>
      <w:tc>
        <w:tcPr>
          <w:tcW w:w="1553" w:type="dxa"/>
        </w:tcPr>
        <w:p w14:paraId="2E0FC3AE" w14:textId="2FE8CB2E" w:rsidR="00494919" w:rsidRDefault="00151E8D">
          <w:pPr>
            <w:pStyle w:val="Footer"/>
            <w:jc w:val="right"/>
          </w:pPr>
          <w:r>
            <w:fldChar w:fldCharType="begin"/>
          </w:r>
          <w:r>
            <w:instrText xml:space="preserve"> DOCPROPERTY "Category"  </w:instrText>
          </w:r>
          <w:r>
            <w:fldChar w:fldCharType="separate"/>
          </w:r>
          <w:r w:rsidR="00721593">
            <w:t>R2</w:t>
          </w:r>
          <w:r>
            <w:fldChar w:fldCharType="end"/>
          </w:r>
        </w:p>
      </w:tc>
    </w:tr>
  </w:tbl>
  <w:p w14:paraId="0795D0F8" w14:textId="097EB2A2"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B155" w14:textId="77777777" w:rsidR="00494919" w:rsidRDefault="0049491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94919" w14:paraId="0C97EE16" w14:textId="77777777">
      <w:trPr>
        <w:jc w:val="center"/>
      </w:trPr>
      <w:tc>
        <w:tcPr>
          <w:tcW w:w="1553" w:type="dxa"/>
        </w:tcPr>
        <w:p w14:paraId="2B07C034" w14:textId="5FF1A9DE" w:rsidR="00494919" w:rsidRDefault="00151E8D">
          <w:pPr>
            <w:pStyle w:val="Footer"/>
          </w:pPr>
          <w:r>
            <w:fldChar w:fldCharType="begin"/>
          </w:r>
          <w:r>
            <w:instrText xml:space="preserve"> DOCPROPERTY "Category"  </w:instrText>
          </w:r>
          <w:r>
            <w:fldChar w:fldCharType="separate"/>
          </w:r>
          <w:r w:rsidR="00721593">
            <w:t>R2</w:t>
          </w:r>
          <w:r>
            <w:fldChar w:fldCharType="end"/>
          </w:r>
        </w:p>
      </w:tc>
      <w:tc>
        <w:tcPr>
          <w:tcW w:w="4527" w:type="dxa"/>
        </w:tcPr>
        <w:p w14:paraId="636558D0" w14:textId="02CE1B2F"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tc>
      <w:tc>
        <w:tcPr>
          <w:tcW w:w="1240" w:type="dxa"/>
        </w:tcPr>
        <w:p w14:paraId="420D202B" w14:textId="77777777" w:rsidR="00494919" w:rsidRDefault="00494919">
          <w:pPr>
            <w:pStyle w:val="Footer"/>
            <w:jc w:val="right"/>
          </w:pPr>
          <w:r>
            <w:t xml:space="preserve">page </w:t>
          </w:r>
          <w:r w:rsidR="006F15AF">
            <w:rPr>
              <w:rStyle w:val="PageNumber"/>
            </w:rPr>
            <w:fldChar w:fldCharType="begin"/>
          </w:r>
          <w:r>
            <w:rPr>
              <w:rStyle w:val="PageNumber"/>
            </w:rPr>
            <w:instrText xml:space="preserve"> PAGE </w:instrText>
          </w:r>
          <w:r w:rsidR="006F15AF">
            <w:rPr>
              <w:rStyle w:val="PageNumber"/>
            </w:rPr>
            <w:fldChar w:fldCharType="separate"/>
          </w:r>
          <w:r w:rsidR="001D75B1">
            <w:rPr>
              <w:rStyle w:val="PageNumber"/>
              <w:noProof/>
            </w:rPr>
            <w:t>31</w:t>
          </w:r>
          <w:r w:rsidR="006F15AF">
            <w:rPr>
              <w:rStyle w:val="PageNumber"/>
            </w:rPr>
            <w:fldChar w:fldCharType="end"/>
          </w:r>
        </w:p>
      </w:tc>
    </w:tr>
  </w:tbl>
  <w:p w14:paraId="3B957B03" w14:textId="4EAACCC6"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C973" w14:textId="77777777" w:rsidR="00494919" w:rsidRDefault="0049491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94919" w14:paraId="1B5AD150" w14:textId="77777777">
      <w:trPr>
        <w:jc w:val="center"/>
      </w:trPr>
      <w:tc>
        <w:tcPr>
          <w:tcW w:w="1240" w:type="dxa"/>
        </w:tcPr>
        <w:p w14:paraId="02A0FAB3" w14:textId="77777777" w:rsidR="00494919" w:rsidRDefault="00494919">
          <w:pPr>
            <w:pStyle w:val="Footer"/>
          </w:pPr>
          <w:r>
            <w:t xml:space="preserve">page </w:t>
          </w:r>
          <w:r w:rsidR="006F15AF">
            <w:rPr>
              <w:rStyle w:val="PageNumber"/>
            </w:rPr>
            <w:fldChar w:fldCharType="begin"/>
          </w:r>
          <w:r>
            <w:rPr>
              <w:rStyle w:val="PageNumber"/>
            </w:rPr>
            <w:instrText xml:space="preserve"> PAGE </w:instrText>
          </w:r>
          <w:r w:rsidR="006F15AF">
            <w:rPr>
              <w:rStyle w:val="PageNumber"/>
            </w:rPr>
            <w:fldChar w:fldCharType="separate"/>
          </w:r>
          <w:r w:rsidR="001D75B1">
            <w:rPr>
              <w:rStyle w:val="PageNumber"/>
              <w:noProof/>
            </w:rPr>
            <w:t>32</w:t>
          </w:r>
          <w:r w:rsidR="006F15AF">
            <w:rPr>
              <w:rStyle w:val="PageNumber"/>
            </w:rPr>
            <w:fldChar w:fldCharType="end"/>
          </w:r>
        </w:p>
      </w:tc>
      <w:tc>
        <w:tcPr>
          <w:tcW w:w="4527" w:type="dxa"/>
        </w:tcPr>
        <w:p w14:paraId="74BE6829" w14:textId="0BBE36F3"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tc>
      <w:tc>
        <w:tcPr>
          <w:tcW w:w="1553" w:type="dxa"/>
        </w:tcPr>
        <w:p w14:paraId="47AEE382" w14:textId="36C7C9D0" w:rsidR="00494919" w:rsidRDefault="00151E8D">
          <w:pPr>
            <w:pStyle w:val="Footer"/>
            <w:jc w:val="right"/>
          </w:pPr>
          <w:r>
            <w:fldChar w:fldCharType="begin"/>
          </w:r>
          <w:r>
            <w:instrText xml:space="preserve"> DOCPROPERTY "Category"  </w:instrText>
          </w:r>
          <w:r>
            <w:fldChar w:fldCharType="separate"/>
          </w:r>
          <w:r w:rsidR="00721593">
            <w:t>R2</w:t>
          </w:r>
          <w:r>
            <w:fldChar w:fldCharType="end"/>
          </w:r>
        </w:p>
      </w:tc>
    </w:tr>
  </w:tbl>
  <w:p w14:paraId="061CB0CC" w14:textId="3E8E12F3"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6E20" w14:textId="77777777" w:rsidR="00494919" w:rsidRDefault="0049491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94919" w14:paraId="6525726A" w14:textId="77777777">
      <w:trPr>
        <w:jc w:val="center"/>
      </w:trPr>
      <w:tc>
        <w:tcPr>
          <w:tcW w:w="1553" w:type="dxa"/>
        </w:tcPr>
        <w:p w14:paraId="702AA367" w14:textId="06E93DAF" w:rsidR="00494919" w:rsidRDefault="00151E8D">
          <w:pPr>
            <w:pStyle w:val="Footer"/>
          </w:pPr>
          <w:r>
            <w:fldChar w:fldCharType="begin"/>
          </w:r>
          <w:r>
            <w:instrText xml:space="preserve"> DOCPROPERTY "Category"  </w:instrText>
          </w:r>
          <w:r>
            <w:fldChar w:fldCharType="separate"/>
          </w:r>
          <w:r w:rsidR="00721593">
            <w:t>R2</w:t>
          </w:r>
          <w:r>
            <w:fldChar w:fldCharType="end"/>
          </w:r>
        </w:p>
      </w:tc>
      <w:tc>
        <w:tcPr>
          <w:tcW w:w="4527" w:type="dxa"/>
        </w:tcPr>
        <w:p w14:paraId="2ECBA832" w14:textId="714C62DD"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tc>
      <w:tc>
        <w:tcPr>
          <w:tcW w:w="1240" w:type="dxa"/>
        </w:tcPr>
        <w:p w14:paraId="560050B7" w14:textId="77777777" w:rsidR="00494919" w:rsidRDefault="00494919">
          <w:pPr>
            <w:pStyle w:val="Footer"/>
            <w:jc w:val="right"/>
          </w:pPr>
          <w:r>
            <w:t xml:space="preserve">page </w:t>
          </w:r>
          <w:r w:rsidR="006F15AF">
            <w:rPr>
              <w:rStyle w:val="PageNumber"/>
            </w:rPr>
            <w:fldChar w:fldCharType="begin"/>
          </w:r>
          <w:r>
            <w:rPr>
              <w:rStyle w:val="PageNumber"/>
            </w:rPr>
            <w:instrText xml:space="preserve"> PAGE </w:instrText>
          </w:r>
          <w:r w:rsidR="006F15AF">
            <w:rPr>
              <w:rStyle w:val="PageNumber"/>
            </w:rPr>
            <w:fldChar w:fldCharType="separate"/>
          </w:r>
          <w:r w:rsidR="001D75B1">
            <w:rPr>
              <w:rStyle w:val="PageNumber"/>
              <w:noProof/>
            </w:rPr>
            <w:t>35</w:t>
          </w:r>
          <w:r w:rsidR="006F15AF">
            <w:rPr>
              <w:rStyle w:val="PageNumber"/>
            </w:rPr>
            <w:fldChar w:fldCharType="end"/>
          </w:r>
        </w:p>
      </w:tc>
    </w:tr>
  </w:tbl>
  <w:p w14:paraId="68A348F6" w14:textId="5C979723"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31B7" w14:textId="77777777" w:rsidR="00494919" w:rsidRDefault="004949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4919" w14:paraId="0C095F75" w14:textId="77777777">
      <w:tc>
        <w:tcPr>
          <w:tcW w:w="847" w:type="pct"/>
        </w:tcPr>
        <w:p w14:paraId="6493047B" w14:textId="77777777" w:rsidR="00494919" w:rsidRDefault="00494919">
          <w:pPr>
            <w:pStyle w:val="Footer"/>
          </w:pPr>
          <w:r>
            <w:t xml:space="preserve">page </w:t>
          </w:r>
          <w:r w:rsidR="006F15AF">
            <w:rPr>
              <w:rStyle w:val="PageNumber"/>
            </w:rPr>
            <w:fldChar w:fldCharType="begin"/>
          </w:r>
          <w:r>
            <w:rPr>
              <w:rStyle w:val="PageNumber"/>
            </w:rPr>
            <w:instrText xml:space="preserve"> PAGE </w:instrText>
          </w:r>
          <w:r w:rsidR="006F15AF">
            <w:rPr>
              <w:rStyle w:val="PageNumber"/>
            </w:rPr>
            <w:fldChar w:fldCharType="separate"/>
          </w:r>
          <w:r w:rsidR="001D75B1">
            <w:rPr>
              <w:rStyle w:val="PageNumber"/>
              <w:noProof/>
            </w:rPr>
            <w:t>36</w:t>
          </w:r>
          <w:r w:rsidR="006F15AF">
            <w:rPr>
              <w:rStyle w:val="PageNumber"/>
            </w:rPr>
            <w:fldChar w:fldCharType="end"/>
          </w:r>
        </w:p>
      </w:tc>
      <w:tc>
        <w:tcPr>
          <w:tcW w:w="3092" w:type="pct"/>
        </w:tcPr>
        <w:p w14:paraId="771FDC10" w14:textId="2B842635"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p w14:paraId="1C4A5BE8" w14:textId="39ADFA15" w:rsidR="00494919" w:rsidRDefault="00151E8D">
          <w:pPr>
            <w:pStyle w:val="FooterInfoCentre"/>
          </w:pPr>
          <w:r>
            <w:fldChar w:fldCharType="begin"/>
          </w:r>
          <w:r>
            <w:instrText xml:space="preserve"> DOCPROPERTY "Eff"  *\charformat </w:instrText>
          </w:r>
          <w:r>
            <w:fldChar w:fldCharType="separate"/>
          </w:r>
          <w:r w:rsidR="00721593">
            <w:t xml:space="preserve">Effective:  </w:t>
          </w:r>
          <w:r>
            <w:fldChar w:fldCharType="end"/>
          </w:r>
          <w:r>
            <w:fldChar w:fldCharType="begin"/>
          </w:r>
          <w:r>
            <w:instrText xml:space="preserve"> DOCPROPERTY "StartDt"  *\charformat </w:instrText>
          </w:r>
          <w:r>
            <w:fldChar w:fldCharType="separate"/>
          </w:r>
          <w:r w:rsidR="00721593">
            <w:t>12/04/07</w:t>
          </w:r>
          <w:r>
            <w:fldChar w:fldCharType="end"/>
          </w:r>
          <w:r>
            <w:fldChar w:fldCharType="begin"/>
          </w:r>
          <w:r>
            <w:instrText xml:space="preserve"> DOCPROPERTY "EndDt"  *\charformat </w:instrText>
          </w:r>
          <w:r>
            <w:fldChar w:fldCharType="separate"/>
          </w:r>
          <w:r w:rsidR="00721593">
            <w:t>-23/08/22</w:t>
          </w:r>
          <w:r>
            <w:fldChar w:fldCharType="end"/>
          </w:r>
        </w:p>
      </w:tc>
      <w:tc>
        <w:tcPr>
          <w:tcW w:w="1061" w:type="pct"/>
        </w:tcPr>
        <w:p w14:paraId="6BB4A420" w14:textId="516712DE" w:rsidR="00494919" w:rsidRDefault="00151E8D">
          <w:pPr>
            <w:pStyle w:val="Footer"/>
            <w:jc w:val="right"/>
          </w:pPr>
          <w:r>
            <w:fldChar w:fldCharType="begin"/>
          </w:r>
          <w:r>
            <w:instrText xml:space="preserve"> DOCPROPERTY "Category"  *\charformat  </w:instrText>
          </w:r>
          <w:r>
            <w:fldChar w:fldCharType="separate"/>
          </w:r>
          <w:r w:rsidR="00721593">
            <w:t>R2</w:t>
          </w:r>
          <w:r>
            <w:fldChar w:fldCharType="end"/>
          </w:r>
          <w:r w:rsidR="00494919">
            <w:br/>
          </w:r>
          <w:r>
            <w:fldChar w:fldCharType="begin"/>
          </w:r>
          <w:r>
            <w:instrText xml:space="preserve"> DOCPROPERTY "RepubDt"  *\charformat  </w:instrText>
          </w:r>
          <w:r>
            <w:fldChar w:fldCharType="separate"/>
          </w:r>
          <w:r w:rsidR="00721593">
            <w:t>12/04/07</w:t>
          </w:r>
          <w:r>
            <w:fldChar w:fldCharType="end"/>
          </w:r>
        </w:p>
      </w:tc>
    </w:tr>
  </w:tbl>
  <w:p w14:paraId="5E9FBA7B" w14:textId="3A49ED8E"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FD83" w14:textId="77777777" w:rsidR="00494919" w:rsidRDefault="004949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4919" w14:paraId="01D3855B" w14:textId="77777777">
      <w:tc>
        <w:tcPr>
          <w:tcW w:w="1061" w:type="pct"/>
        </w:tcPr>
        <w:p w14:paraId="637E4256" w14:textId="4291C280" w:rsidR="00494919" w:rsidRDefault="00151E8D">
          <w:pPr>
            <w:pStyle w:val="Footer"/>
          </w:pPr>
          <w:r>
            <w:fldChar w:fldCharType="begin"/>
          </w:r>
          <w:r>
            <w:instrText xml:space="preserve"> DOCPROPERTY "Category"  *\charformat  </w:instrText>
          </w:r>
          <w:r>
            <w:fldChar w:fldCharType="separate"/>
          </w:r>
          <w:r w:rsidR="00721593">
            <w:t>R2</w:t>
          </w:r>
          <w:r>
            <w:fldChar w:fldCharType="end"/>
          </w:r>
          <w:r w:rsidR="00494919">
            <w:br/>
          </w:r>
          <w:r>
            <w:fldChar w:fldCharType="begin"/>
          </w:r>
          <w:r>
            <w:instrText xml:space="preserve"> DOCPROPERTY "RepubDt"  *\charformat  </w:instrText>
          </w:r>
          <w:r>
            <w:fldChar w:fldCharType="separate"/>
          </w:r>
          <w:r w:rsidR="00721593">
            <w:t>12/04/07</w:t>
          </w:r>
          <w:r>
            <w:fldChar w:fldCharType="end"/>
          </w:r>
        </w:p>
      </w:tc>
      <w:tc>
        <w:tcPr>
          <w:tcW w:w="3092" w:type="pct"/>
        </w:tcPr>
        <w:p w14:paraId="7DC3BC79" w14:textId="4A1031D8"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p w14:paraId="592268FD" w14:textId="0582E361" w:rsidR="00494919" w:rsidRDefault="00151E8D">
          <w:pPr>
            <w:pStyle w:val="FooterInfoCentre"/>
          </w:pPr>
          <w:r>
            <w:fldChar w:fldCharType="begin"/>
          </w:r>
          <w:r>
            <w:instrText xml:space="preserve"> DOCPROPERTY "Eff"  *\charformat </w:instrText>
          </w:r>
          <w:r>
            <w:fldChar w:fldCharType="separate"/>
          </w:r>
          <w:r w:rsidR="00721593">
            <w:t xml:space="preserve">Effective:  </w:t>
          </w:r>
          <w:r>
            <w:fldChar w:fldCharType="end"/>
          </w:r>
          <w:r>
            <w:fldChar w:fldCharType="begin"/>
          </w:r>
          <w:r>
            <w:instrText xml:space="preserve"> DOCPROPERTY "StartDt"  *\charformat </w:instrText>
          </w:r>
          <w:r>
            <w:fldChar w:fldCharType="separate"/>
          </w:r>
          <w:r w:rsidR="00721593">
            <w:t>12/04/07</w:t>
          </w:r>
          <w:r>
            <w:fldChar w:fldCharType="end"/>
          </w:r>
          <w:r>
            <w:fldChar w:fldCharType="begin"/>
          </w:r>
          <w:r>
            <w:instrText xml:space="preserve"> DOCPROPERTY "EndDt"  *\charformat </w:instrText>
          </w:r>
          <w:r>
            <w:fldChar w:fldCharType="separate"/>
          </w:r>
          <w:r w:rsidR="00721593">
            <w:t>-23/08/22</w:t>
          </w:r>
          <w:r>
            <w:fldChar w:fldCharType="end"/>
          </w:r>
        </w:p>
      </w:tc>
      <w:tc>
        <w:tcPr>
          <w:tcW w:w="847" w:type="pct"/>
        </w:tcPr>
        <w:p w14:paraId="182295A4" w14:textId="77777777" w:rsidR="00494919" w:rsidRDefault="00494919">
          <w:pPr>
            <w:pStyle w:val="Footer"/>
            <w:jc w:val="right"/>
          </w:pPr>
          <w:r>
            <w:t xml:space="preserve">page </w:t>
          </w:r>
          <w:r w:rsidR="006F15AF">
            <w:rPr>
              <w:rStyle w:val="PageNumber"/>
            </w:rPr>
            <w:fldChar w:fldCharType="begin"/>
          </w:r>
          <w:r>
            <w:rPr>
              <w:rStyle w:val="PageNumber"/>
            </w:rPr>
            <w:instrText xml:space="preserve"> PAGE </w:instrText>
          </w:r>
          <w:r w:rsidR="006F15AF">
            <w:rPr>
              <w:rStyle w:val="PageNumber"/>
            </w:rPr>
            <w:fldChar w:fldCharType="separate"/>
          </w:r>
          <w:r>
            <w:rPr>
              <w:rStyle w:val="PageNumber"/>
              <w:noProof/>
            </w:rPr>
            <w:t>35</w:t>
          </w:r>
          <w:r w:rsidR="006F15AF">
            <w:rPr>
              <w:rStyle w:val="PageNumber"/>
            </w:rPr>
            <w:fldChar w:fldCharType="end"/>
          </w:r>
        </w:p>
      </w:tc>
    </w:tr>
  </w:tbl>
  <w:p w14:paraId="2AAFA031" w14:textId="6B79CA11"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0F85" w14:textId="77777777" w:rsidR="00494919" w:rsidRDefault="004949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4919" w14:paraId="64D8B2D8" w14:textId="77777777">
      <w:tc>
        <w:tcPr>
          <w:tcW w:w="847" w:type="pct"/>
        </w:tcPr>
        <w:p w14:paraId="2ECD4499" w14:textId="77777777" w:rsidR="00494919" w:rsidRDefault="00494919">
          <w:pPr>
            <w:pStyle w:val="Footer"/>
          </w:pPr>
          <w:r>
            <w:t xml:space="preserve">page </w:t>
          </w:r>
          <w:r w:rsidR="006F15AF">
            <w:rPr>
              <w:rStyle w:val="PageNumber"/>
            </w:rPr>
            <w:fldChar w:fldCharType="begin"/>
          </w:r>
          <w:r>
            <w:rPr>
              <w:rStyle w:val="PageNumber"/>
            </w:rPr>
            <w:instrText xml:space="preserve"> PAGE </w:instrText>
          </w:r>
          <w:r w:rsidR="006F15AF">
            <w:rPr>
              <w:rStyle w:val="PageNumber"/>
            </w:rPr>
            <w:fldChar w:fldCharType="separate"/>
          </w:r>
          <w:r w:rsidR="001D75B1">
            <w:rPr>
              <w:rStyle w:val="PageNumber"/>
              <w:noProof/>
            </w:rPr>
            <w:t>38</w:t>
          </w:r>
          <w:r w:rsidR="006F15AF">
            <w:rPr>
              <w:rStyle w:val="PageNumber"/>
            </w:rPr>
            <w:fldChar w:fldCharType="end"/>
          </w:r>
        </w:p>
      </w:tc>
      <w:tc>
        <w:tcPr>
          <w:tcW w:w="3092" w:type="pct"/>
        </w:tcPr>
        <w:p w14:paraId="13CD6EE9" w14:textId="21F05F1A"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p w14:paraId="4B24A581" w14:textId="33A9B78A" w:rsidR="00494919" w:rsidRDefault="00151E8D">
          <w:pPr>
            <w:pStyle w:val="FooterInfoCentre"/>
          </w:pPr>
          <w:r>
            <w:fldChar w:fldCharType="begin"/>
          </w:r>
          <w:r>
            <w:instrText xml:space="preserve"> DOCPROPERTY "Eff"  *\charformat </w:instrText>
          </w:r>
          <w:r>
            <w:fldChar w:fldCharType="separate"/>
          </w:r>
          <w:r w:rsidR="00721593">
            <w:t xml:space="preserve">Effective:  </w:t>
          </w:r>
          <w:r>
            <w:fldChar w:fldCharType="end"/>
          </w:r>
          <w:r>
            <w:fldChar w:fldCharType="begin"/>
          </w:r>
          <w:r>
            <w:instrText xml:space="preserve"> DOCPROPERTY "StartDt"  *\charformat </w:instrText>
          </w:r>
          <w:r>
            <w:fldChar w:fldCharType="separate"/>
          </w:r>
          <w:r w:rsidR="00721593">
            <w:t>12/04/07</w:t>
          </w:r>
          <w:r>
            <w:fldChar w:fldCharType="end"/>
          </w:r>
          <w:r>
            <w:fldChar w:fldCharType="begin"/>
          </w:r>
          <w:r>
            <w:instrText xml:space="preserve"> DOCPROPERTY "EndDt"  *\charformat </w:instrText>
          </w:r>
          <w:r>
            <w:fldChar w:fldCharType="separate"/>
          </w:r>
          <w:r w:rsidR="00721593">
            <w:t>-23/08/22</w:t>
          </w:r>
          <w:r>
            <w:fldChar w:fldCharType="end"/>
          </w:r>
        </w:p>
      </w:tc>
      <w:tc>
        <w:tcPr>
          <w:tcW w:w="1061" w:type="pct"/>
        </w:tcPr>
        <w:p w14:paraId="57EE1CEE" w14:textId="5C8B25E9" w:rsidR="00494919" w:rsidRDefault="00151E8D">
          <w:pPr>
            <w:pStyle w:val="Footer"/>
            <w:jc w:val="right"/>
          </w:pPr>
          <w:r>
            <w:fldChar w:fldCharType="begin"/>
          </w:r>
          <w:r>
            <w:instrText xml:space="preserve"> DOCPROPERTY "Category"  *\charformat  </w:instrText>
          </w:r>
          <w:r>
            <w:fldChar w:fldCharType="separate"/>
          </w:r>
          <w:r w:rsidR="00721593">
            <w:t>R2</w:t>
          </w:r>
          <w:r>
            <w:fldChar w:fldCharType="end"/>
          </w:r>
          <w:r w:rsidR="00494919">
            <w:br/>
          </w:r>
          <w:r>
            <w:fldChar w:fldCharType="begin"/>
          </w:r>
          <w:r>
            <w:instrText xml:space="preserve"> DOCPROPERTY "RepubDt"  *\charformat  </w:instrText>
          </w:r>
          <w:r>
            <w:fldChar w:fldCharType="separate"/>
          </w:r>
          <w:r w:rsidR="00721593">
            <w:t>12/04/07</w:t>
          </w:r>
          <w:r>
            <w:fldChar w:fldCharType="end"/>
          </w:r>
        </w:p>
      </w:tc>
    </w:tr>
  </w:tbl>
  <w:p w14:paraId="6852073F" w14:textId="3136C73D"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7BFF" w14:textId="77777777" w:rsidR="00494919" w:rsidRDefault="004949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4919" w14:paraId="7AC0DC11" w14:textId="77777777">
      <w:tc>
        <w:tcPr>
          <w:tcW w:w="1061" w:type="pct"/>
        </w:tcPr>
        <w:p w14:paraId="6DA7D31B" w14:textId="2AFFCE73" w:rsidR="00494919" w:rsidRDefault="00151E8D">
          <w:pPr>
            <w:pStyle w:val="Footer"/>
          </w:pPr>
          <w:r>
            <w:fldChar w:fldCharType="begin"/>
          </w:r>
          <w:r>
            <w:instrText xml:space="preserve"> DOCPROPERTY "Category"  *\charformat  </w:instrText>
          </w:r>
          <w:r>
            <w:fldChar w:fldCharType="separate"/>
          </w:r>
          <w:r w:rsidR="00721593">
            <w:t>R2</w:t>
          </w:r>
          <w:r>
            <w:fldChar w:fldCharType="end"/>
          </w:r>
          <w:r w:rsidR="00494919">
            <w:br/>
          </w:r>
          <w:r>
            <w:fldChar w:fldCharType="begin"/>
          </w:r>
          <w:r>
            <w:instrText xml:space="preserve"> DOCPROPERTY "RepubDt"  *\charformat  </w:instrText>
          </w:r>
          <w:r>
            <w:fldChar w:fldCharType="separate"/>
          </w:r>
          <w:r w:rsidR="00721593">
            <w:t>12/04/07</w:t>
          </w:r>
          <w:r>
            <w:fldChar w:fldCharType="end"/>
          </w:r>
        </w:p>
      </w:tc>
      <w:tc>
        <w:tcPr>
          <w:tcW w:w="3092" w:type="pct"/>
        </w:tcPr>
        <w:p w14:paraId="5A5A9B2F" w14:textId="767BE7AC"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p w14:paraId="610034F6" w14:textId="29F2D1D6" w:rsidR="00494919" w:rsidRDefault="00151E8D">
          <w:pPr>
            <w:pStyle w:val="FooterInfoCentre"/>
          </w:pPr>
          <w:r>
            <w:fldChar w:fldCharType="begin"/>
          </w:r>
          <w:r>
            <w:instrText xml:space="preserve"> DOCPROPERTY "Eff"  *\charformat </w:instrText>
          </w:r>
          <w:r>
            <w:fldChar w:fldCharType="separate"/>
          </w:r>
          <w:r w:rsidR="00721593">
            <w:t xml:space="preserve">Effective:  </w:t>
          </w:r>
          <w:r>
            <w:fldChar w:fldCharType="end"/>
          </w:r>
          <w:r>
            <w:fldChar w:fldCharType="begin"/>
          </w:r>
          <w:r>
            <w:instrText xml:space="preserve"> DOCPROPERTY "StartDt"  *\charformat </w:instrText>
          </w:r>
          <w:r>
            <w:fldChar w:fldCharType="separate"/>
          </w:r>
          <w:r w:rsidR="00721593">
            <w:t>12/04/07</w:t>
          </w:r>
          <w:r>
            <w:fldChar w:fldCharType="end"/>
          </w:r>
          <w:r>
            <w:fldChar w:fldCharType="begin"/>
          </w:r>
          <w:r>
            <w:instrText xml:space="preserve"> DOCPROPERTY "EndDt"  *\charformat </w:instrText>
          </w:r>
          <w:r>
            <w:fldChar w:fldCharType="separate"/>
          </w:r>
          <w:r w:rsidR="00721593">
            <w:t>-23/08/22</w:t>
          </w:r>
          <w:r>
            <w:fldChar w:fldCharType="end"/>
          </w:r>
        </w:p>
      </w:tc>
      <w:tc>
        <w:tcPr>
          <w:tcW w:w="847" w:type="pct"/>
        </w:tcPr>
        <w:p w14:paraId="5FFCA7DE" w14:textId="77777777" w:rsidR="00494919" w:rsidRDefault="00494919">
          <w:pPr>
            <w:pStyle w:val="Footer"/>
            <w:jc w:val="right"/>
          </w:pPr>
          <w:r>
            <w:t xml:space="preserve">page </w:t>
          </w:r>
          <w:r w:rsidR="006F15AF">
            <w:rPr>
              <w:rStyle w:val="PageNumber"/>
            </w:rPr>
            <w:fldChar w:fldCharType="begin"/>
          </w:r>
          <w:r>
            <w:rPr>
              <w:rStyle w:val="PageNumber"/>
            </w:rPr>
            <w:instrText xml:space="preserve"> PAGE </w:instrText>
          </w:r>
          <w:r w:rsidR="006F15AF">
            <w:rPr>
              <w:rStyle w:val="PageNumber"/>
            </w:rPr>
            <w:fldChar w:fldCharType="separate"/>
          </w:r>
          <w:r w:rsidR="001D75B1">
            <w:rPr>
              <w:rStyle w:val="PageNumber"/>
              <w:noProof/>
            </w:rPr>
            <w:t>39</w:t>
          </w:r>
          <w:r w:rsidR="006F15AF">
            <w:rPr>
              <w:rStyle w:val="PageNumber"/>
            </w:rPr>
            <w:fldChar w:fldCharType="end"/>
          </w:r>
        </w:p>
      </w:tc>
    </w:tr>
  </w:tbl>
  <w:p w14:paraId="53C77202" w14:textId="412B3255"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CF97" w14:textId="05C692CC" w:rsidR="00494919" w:rsidRPr="00151E8D" w:rsidRDefault="006F15AF" w:rsidP="00151E8D">
    <w:pPr>
      <w:pStyle w:val="Footer"/>
      <w:jc w:val="center"/>
      <w:rPr>
        <w:rFonts w:cs="Arial"/>
        <w:sz w:val="14"/>
      </w:rPr>
    </w:pPr>
    <w:r w:rsidRPr="00151E8D">
      <w:rPr>
        <w:rFonts w:cs="Arial"/>
        <w:sz w:val="14"/>
      </w:rPr>
      <w:fldChar w:fldCharType="begin"/>
    </w:r>
    <w:r w:rsidR="00494919" w:rsidRPr="00151E8D">
      <w:rPr>
        <w:rFonts w:cs="Arial"/>
        <w:sz w:val="14"/>
      </w:rPr>
      <w:instrText xml:space="preserve"> DOCPROPERTY "Status" </w:instrText>
    </w:r>
    <w:r w:rsidRPr="00151E8D">
      <w:rPr>
        <w:rFonts w:cs="Arial"/>
        <w:sz w:val="14"/>
      </w:rPr>
      <w:fldChar w:fldCharType="separate"/>
    </w:r>
    <w:r w:rsidR="00721593" w:rsidRPr="00151E8D">
      <w:rPr>
        <w:rFonts w:cs="Arial"/>
        <w:sz w:val="14"/>
      </w:rPr>
      <w:t xml:space="preserve"> </w:t>
    </w:r>
    <w:r w:rsidRPr="00151E8D">
      <w:rPr>
        <w:rFonts w:cs="Arial"/>
        <w:sz w:val="14"/>
      </w:rPr>
      <w:fldChar w:fldCharType="end"/>
    </w:r>
    <w:r w:rsidRPr="00151E8D">
      <w:rPr>
        <w:rFonts w:cs="Arial"/>
        <w:sz w:val="14"/>
      </w:rPr>
      <w:fldChar w:fldCharType="begin"/>
    </w:r>
    <w:r w:rsidR="00494919" w:rsidRPr="00151E8D">
      <w:rPr>
        <w:rFonts w:cs="Arial"/>
        <w:sz w:val="14"/>
      </w:rPr>
      <w:instrText xml:space="preserve"> COMMENTS  \* MERGEFORMAT </w:instrText>
    </w:r>
    <w:r w:rsidRPr="00151E8D">
      <w:rPr>
        <w:rFonts w:cs="Arial"/>
        <w:sz w:val="14"/>
      </w:rPr>
      <w:fldChar w:fldCharType="end"/>
    </w:r>
    <w:r w:rsidR="00151E8D" w:rsidRPr="00151E8D">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BC4B" w14:textId="296600D6" w:rsidR="00494919" w:rsidRPr="00151E8D" w:rsidRDefault="00151E8D" w:rsidP="00151E8D">
    <w:pPr>
      <w:pStyle w:val="Footer"/>
      <w:jc w:val="center"/>
      <w:rPr>
        <w:rFonts w:cs="Arial"/>
        <w:sz w:val="14"/>
      </w:rPr>
    </w:pPr>
    <w:r w:rsidRPr="00151E8D">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35D5" w14:textId="414FB1D5" w:rsidR="00494919" w:rsidRPr="00151E8D" w:rsidRDefault="006F15AF" w:rsidP="00151E8D">
    <w:pPr>
      <w:pStyle w:val="Footer"/>
      <w:jc w:val="center"/>
      <w:rPr>
        <w:rFonts w:cs="Arial"/>
        <w:sz w:val="14"/>
      </w:rPr>
    </w:pPr>
    <w:r w:rsidRPr="00151E8D">
      <w:rPr>
        <w:rFonts w:cs="Arial"/>
        <w:sz w:val="14"/>
      </w:rPr>
      <w:fldChar w:fldCharType="begin"/>
    </w:r>
    <w:r w:rsidR="00494919" w:rsidRPr="00151E8D">
      <w:rPr>
        <w:rFonts w:cs="Arial"/>
        <w:sz w:val="14"/>
      </w:rPr>
      <w:instrText xml:space="preserve"> COMMENTS  \* MERGEFORMAT </w:instrText>
    </w:r>
    <w:r w:rsidRPr="00151E8D">
      <w:rPr>
        <w:rFonts w:cs="Arial"/>
        <w:sz w:val="14"/>
      </w:rPr>
      <w:fldChar w:fldCharType="end"/>
    </w:r>
    <w:r w:rsidR="00151E8D" w:rsidRPr="00151E8D">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7E36" w14:textId="1D863944" w:rsidR="00494919" w:rsidRPr="00151E8D" w:rsidRDefault="00151E8D" w:rsidP="00151E8D">
    <w:pPr>
      <w:pStyle w:val="Footer"/>
      <w:jc w:val="center"/>
      <w:rPr>
        <w:rFonts w:cs="Arial"/>
        <w:sz w:val="14"/>
      </w:rPr>
    </w:pPr>
    <w:r w:rsidRPr="00151E8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F1BC" w14:textId="403D2BD0" w:rsidR="00721593" w:rsidRPr="00151E8D" w:rsidRDefault="00151E8D" w:rsidP="00151E8D">
    <w:pPr>
      <w:pStyle w:val="Footer"/>
      <w:jc w:val="center"/>
      <w:rPr>
        <w:rFonts w:cs="Arial"/>
        <w:sz w:val="14"/>
      </w:rPr>
    </w:pPr>
    <w:r w:rsidRPr="00151E8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F50F" w14:textId="77777777" w:rsidR="00494919" w:rsidRDefault="0049491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94919" w14:paraId="6A095605" w14:textId="77777777">
      <w:tc>
        <w:tcPr>
          <w:tcW w:w="846" w:type="pct"/>
        </w:tcPr>
        <w:p w14:paraId="61751531" w14:textId="77777777" w:rsidR="00494919" w:rsidRDefault="00494919">
          <w:pPr>
            <w:pStyle w:val="Footer"/>
          </w:pPr>
          <w:r>
            <w:t xml:space="preserve">contents </w:t>
          </w:r>
          <w:r w:rsidR="006F15AF">
            <w:rPr>
              <w:rStyle w:val="PageNumber"/>
            </w:rPr>
            <w:fldChar w:fldCharType="begin"/>
          </w:r>
          <w:r>
            <w:rPr>
              <w:rStyle w:val="PageNumber"/>
            </w:rPr>
            <w:instrText xml:space="preserve"> PAGE </w:instrText>
          </w:r>
          <w:r w:rsidR="006F15AF">
            <w:rPr>
              <w:rStyle w:val="PageNumber"/>
            </w:rPr>
            <w:fldChar w:fldCharType="separate"/>
          </w:r>
          <w:r w:rsidR="001D75B1">
            <w:rPr>
              <w:rStyle w:val="PageNumber"/>
              <w:noProof/>
            </w:rPr>
            <w:t>4</w:t>
          </w:r>
          <w:r w:rsidR="006F15AF">
            <w:rPr>
              <w:rStyle w:val="PageNumber"/>
            </w:rPr>
            <w:fldChar w:fldCharType="end"/>
          </w:r>
        </w:p>
      </w:tc>
      <w:tc>
        <w:tcPr>
          <w:tcW w:w="3093" w:type="pct"/>
        </w:tcPr>
        <w:p w14:paraId="63BAE359" w14:textId="5FB4CF4B"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p w14:paraId="13B0B26A" w14:textId="5360F7DC" w:rsidR="00494919" w:rsidRDefault="00151E8D">
          <w:pPr>
            <w:pStyle w:val="FooterInfoCentre"/>
          </w:pPr>
          <w:r>
            <w:fldChar w:fldCharType="begin"/>
          </w:r>
          <w:r>
            <w:instrText xml:space="preserve"> DOCPROPERTY "Eff"  </w:instrText>
          </w:r>
          <w:r>
            <w:fldChar w:fldCharType="separate"/>
          </w:r>
          <w:r w:rsidR="00721593">
            <w:t xml:space="preserve">Effective:  </w:t>
          </w:r>
          <w:r>
            <w:fldChar w:fldCharType="end"/>
          </w:r>
          <w:r>
            <w:fldChar w:fldCharType="begin"/>
          </w:r>
          <w:r>
            <w:instrText xml:space="preserve"> DOCPROPERTY "St</w:instrText>
          </w:r>
          <w:r>
            <w:instrText xml:space="preserve">artDt"   </w:instrText>
          </w:r>
          <w:r>
            <w:fldChar w:fldCharType="separate"/>
          </w:r>
          <w:r w:rsidR="00721593">
            <w:t>12/04/07</w:t>
          </w:r>
          <w:r>
            <w:fldChar w:fldCharType="end"/>
          </w:r>
          <w:r>
            <w:fldChar w:fldCharType="begin"/>
          </w:r>
          <w:r>
            <w:instrText xml:space="preserve"> DOCPROPERTY "EndDt"  </w:instrText>
          </w:r>
          <w:r>
            <w:fldChar w:fldCharType="separate"/>
          </w:r>
          <w:r w:rsidR="00721593">
            <w:t>-23/08/22</w:t>
          </w:r>
          <w:r>
            <w:fldChar w:fldCharType="end"/>
          </w:r>
        </w:p>
      </w:tc>
      <w:tc>
        <w:tcPr>
          <w:tcW w:w="1061" w:type="pct"/>
        </w:tcPr>
        <w:p w14:paraId="7CB94141" w14:textId="7105A7AF" w:rsidR="00494919" w:rsidRDefault="00151E8D">
          <w:pPr>
            <w:pStyle w:val="Footer"/>
            <w:jc w:val="right"/>
          </w:pPr>
          <w:r>
            <w:fldChar w:fldCharType="begin"/>
          </w:r>
          <w:r>
            <w:instrText xml:space="preserve"> DOCPROPERTY "Category"  </w:instrText>
          </w:r>
          <w:r>
            <w:fldChar w:fldCharType="separate"/>
          </w:r>
          <w:r w:rsidR="00721593">
            <w:t>R2</w:t>
          </w:r>
          <w:r>
            <w:fldChar w:fldCharType="end"/>
          </w:r>
          <w:r w:rsidR="00494919">
            <w:br/>
          </w:r>
          <w:r>
            <w:fldChar w:fldCharType="begin"/>
          </w:r>
          <w:r>
            <w:instrText xml:space="preserve"> DOCPROPERTY "RepubDt"  </w:instrText>
          </w:r>
          <w:r>
            <w:fldChar w:fldCharType="separate"/>
          </w:r>
          <w:r w:rsidR="00721593">
            <w:t>12/04/07</w:t>
          </w:r>
          <w:r>
            <w:fldChar w:fldCharType="end"/>
          </w:r>
        </w:p>
      </w:tc>
    </w:tr>
  </w:tbl>
  <w:p w14:paraId="0335DDF4" w14:textId="16604427"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A698" w14:textId="77777777" w:rsidR="00494919" w:rsidRDefault="0049491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94919" w14:paraId="0E3B0A37" w14:textId="77777777">
      <w:tc>
        <w:tcPr>
          <w:tcW w:w="1061" w:type="pct"/>
        </w:tcPr>
        <w:p w14:paraId="2B3819EB" w14:textId="6FB0CFBA" w:rsidR="00494919" w:rsidRDefault="00151E8D">
          <w:pPr>
            <w:pStyle w:val="Footer"/>
          </w:pPr>
          <w:r>
            <w:fldChar w:fldCharType="begin"/>
          </w:r>
          <w:r>
            <w:instrText xml:space="preserve"> DOCPROPERTY "Category"  </w:instrText>
          </w:r>
          <w:r>
            <w:fldChar w:fldCharType="separate"/>
          </w:r>
          <w:r w:rsidR="00721593">
            <w:t>R2</w:t>
          </w:r>
          <w:r>
            <w:fldChar w:fldCharType="end"/>
          </w:r>
          <w:r w:rsidR="00494919">
            <w:br/>
          </w:r>
          <w:r>
            <w:fldChar w:fldCharType="begin"/>
          </w:r>
          <w:r>
            <w:instrText xml:space="preserve"> DOCPROPERTY "RepubDt"  </w:instrText>
          </w:r>
          <w:r>
            <w:fldChar w:fldCharType="separate"/>
          </w:r>
          <w:r w:rsidR="00721593">
            <w:t>12/04/07</w:t>
          </w:r>
          <w:r>
            <w:fldChar w:fldCharType="end"/>
          </w:r>
        </w:p>
      </w:tc>
      <w:tc>
        <w:tcPr>
          <w:tcW w:w="3093" w:type="pct"/>
        </w:tcPr>
        <w:p w14:paraId="22471A39" w14:textId="2CA90194"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p w14:paraId="1CC5CBFC" w14:textId="0FE8158B" w:rsidR="00494919" w:rsidRDefault="00151E8D">
          <w:pPr>
            <w:pStyle w:val="FooterInfoCentre"/>
          </w:pPr>
          <w:r>
            <w:fldChar w:fldCharType="begin"/>
          </w:r>
          <w:r>
            <w:instrText xml:space="preserve"> DOCPROPERTY "Eff"  </w:instrText>
          </w:r>
          <w:r>
            <w:fldChar w:fldCharType="separate"/>
          </w:r>
          <w:r w:rsidR="00721593">
            <w:t xml:space="preserve">Effective:  </w:t>
          </w:r>
          <w:r>
            <w:fldChar w:fldCharType="end"/>
          </w:r>
          <w:r>
            <w:fldChar w:fldCharType="begin"/>
          </w:r>
          <w:r>
            <w:instrText xml:space="preserve"> DOCPROPERTY "StartDt"  </w:instrText>
          </w:r>
          <w:r>
            <w:fldChar w:fldCharType="separate"/>
          </w:r>
          <w:r w:rsidR="00721593">
            <w:t>12/04/07</w:t>
          </w:r>
          <w:r>
            <w:fldChar w:fldCharType="end"/>
          </w:r>
          <w:r>
            <w:fldChar w:fldCharType="begin"/>
          </w:r>
          <w:r>
            <w:instrText xml:space="preserve"> DOCPROPERTY "EndDt"  </w:instrText>
          </w:r>
          <w:r>
            <w:fldChar w:fldCharType="separate"/>
          </w:r>
          <w:r w:rsidR="00721593">
            <w:t>-23/08/22</w:t>
          </w:r>
          <w:r>
            <w:fldChar w:fldCharType="end"/>
          </w:r>
        </w:p>
      </w:tc>
      <w:tc>
        <w:tcPr>
          <w:tcW w:w="846" w:type="pct"/>
        </w:tcPr>
        <w:p w14:paraId="6B2F3CC4" w14:textId="77777777" w:rsidR="00494919" w:rsidRDefault="00494919">
          <w:pPr>
            <w:pStyle w:val="Footer"/>
            <w:jc w:val="right"/>
          </w:pPr>
          <w:r>
            <w:t xml:space="preserve">contents </w:t>
          </w:r>
          <w:r w:rsidR="006F15AF">
            <w:rPr>
              <w:rStyle w:val="PageNumber"/>
            </w:rPr>
            <w:fldChar w:fldCharType="begin"/>
          </w:r>
          <w:r>
            <w:rPr>
              <w:rStyle w:val="PageNumber"/>
            </w:rPr>
            <w:instrText xml:space="preserve"> PAGE </w:instrText>
          </w:r>
          <w:r w:rsidR="006F15AF">
            <w:rPr>
              <w:rStyle w:val="PageNumber"/>
            </w:rPr>
            <w:fldChar w:fldCharType="separate"/>
          </w:r>
          <w:r w:rsidR="001D75B1">
            <w:rPr>
              <w:rStyle w:val="PageNumber"/>
              <w:noProof/>
            </w:rPr>
            <w:t>3</w:t>
          </w:r>
          <w:r w:rsidR="006F15AF">
            <w:rPr>
              <w:rStyle w:val="PageNumber"/>
            </w:rPr>
            <w:fldChar w:fldCharType="end"/>
          </w:r>
        </w:p>
      </w:tc>
    </w:tr>
  </w:tbl>
  <w:p w14:paraId="0A039FC0" w14:textId="715649F6"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8ACE" w14:textId="77777777" w:rsidR="00494919" w:rsidRDefault="0049491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94919" w14:paraId="428D9249" w14:textId="77777777">
      <w:tc>
        <w:tcPr>
          <w:tcW w:w="1061" w:type="pct"/>
        </w:tcPr>
        <w:p w14:paraId="75C4E623" w14:textId="398D9846" w:rsidR="00494919" w:rsidRDefault="00151E8D">
          <w:pPr>
            <w:pStyle w:val="Footer"/>
          </w:pPr>
          <w:r>
            <w:fldChar w:fldCharType="begin"/>
          </w:r>
          <w:r>
            <w:instrText xml:space="preserve"> DOCPROPERTY "Category"  </w:instrText>
          </w:r>
          <w:r>
            <w:fldChar w:fldCharType="separate"/>
          </w:r>
          <w:r w:rsidR="00721593">
            <w:t>R2</w:t>
          </w:r>
          <w:r>
            <w:fldChar w:fldCharType="end"/>
          </w:r>
          <w:r w:rsidR="00494919">
            <w:br/>
          </w:r>
          <w:r>
            <w:fldChar w:fldCharType="begin"/>
          </w:r>
          <w:r>
            <w:instrText xml:space="preserve"> DOCPROPERTY "RepubDt"  </w:instrText>
          </w:r>
          <w:r>
            <w:fldChar w:fldCharType="separate"/>
          </w:r>
          <w:r w:rsidR="00721593">
            <w:t>12/04/07</w:t>
          </w:r>
          <w:r>
            <w:fldChar w:fldCharType="end"/>
          </w:r>
        </w:p>
      </w:tc>
      <w:tc>
        <w:tcPr>
          <w:tcW w:w="3093" w:type="pct"/>
        </w:tcPr>
        <w:p w14:paraId="1DBDBCBC" w14:textId="5166C917"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p w14:paraId="12FE410E" w14:textId="7C76ECB8" w:rsidR="00494919" w:rsidRDefault="00151E8D">
          <w:pPr>
            <w:pStyle w:val="FooterInfoCentre"/>
          </w:pPr>
          <w:r>
            <w:fldChar w:fldCharType="begin"/>
          </w:r>
          <w:r>
            <w:instrText xml:space="preserve"> DOCPROPERTY "Eff"  </w:instrText>
          </w:r>
          <w:r>
            <w:fldChar w:fldCharType="separate"/>
          </w:r>
          <w:r w:rsidR="00721593">
            <w:t xml:space="preserve">Effective:  </w:t>
          </w:r>
          <w:r>
            <w:fldChar w:fldCharType="end"/>
          </w:r>
          <w:r>
            <w:fldChar w:fldCharType="begin"/>
          </w:r>
          <w:r>
            <w:instrText xml:space="preserve"> DOCPROPERTY "StartDt"   </w:instrText>
          </w:r>
          <w:r>
            <w:fldChar w:fldCharType="separate"/>
          </w:r>
          <w:r w:rsidR="00721593">
            <w:t>12/04/07</w:t>
          </w:r>
          <w:r>
            <w:fldChar w:fldCharType="end"/>
          </w:r>
          <w:r>
            <w:fldChar w:fldCharType="begin"/>
          </w:r>
          <w:r>
            <w:instrText xml:space="preserve"> DOCPROPERTY "EndDt"  </w:instrText>
          </w:r>
          <w:r>
            <w:fldChar w:fldCharType="separate"/>
          </w:r>
          <w:r w:rsidR="00721593">
            <w:t>-23/08/22</w:t>
          </w:r>
          <w:r>
            <w:fldChar w:fldCharType="end"/>
          </w:r>
        </w:p>
      </w:tc>
      <w:tc>
        <w:tcPr>
          <w:tcW w:w="846" w:type="pct"/>
        </w:tcPr>
        <w:p w14:paraId="3F1277E0" w14:textId="77777777" w:rsidR="00494919" w:rsidRDefault="00494919">
          <w:pPr>
            <w:pStyle w:val="Footer"/>
            <w:jc w:val="right"/>
          </w:pPr>
          <w:r>
            <w:t xml:space="preserve">contents </w:t>
          </w:r>
          <w:r w:rsidR="006F15AF">
            <w:rPr>
              <w:rStyle w:val="PageNumber"/>
            </w:rPr>
            <w:fldChar w:fldCharType="begin"/>
          </w:r>
          <w:r>
            <w:rPr>
              <w:rStyle w:val="PageNumber"/>
            </w:rPr>
            <w:instrText xml:space="preserve"> PAGE </w:instrText>
          </w:r>
          <w:r w:rsidR="006F15AF">
            <w:rPr>
              <w:rStyle w:val="PageNumber"/>
            </w:rPr>
            <w:fldChar w:fldCharType="separate"/>
          </w:r>
          <w:r w:rsidR="001D75B1">
            <w:rPr>
              <w:rStyle w:val="PageNumber"/>
              <w:noProof/>
            </w:rPr>
            <w:t>1</w:t>
          </w:r>
          <w:r w:rsidR="006F15AF">
            <w:rPr>
              <w:rStyle w:val="PageNumber"/>
            </w:rPr>
            <w:fldChar w:fldCharType="end"/>
          </w:r>
        </w:p>
      </w:tc>
    </w:tr>
  </w:tbl>
  <w:p w14:paraId="4C31C00D" w14:textId="77617870"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3FE5" w14:textId="77777777" w:rsidR="00494919" w:rsidRDefault="004949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4919" w14:paraId="6F893C49" w14:textId="77777777">
      <w:tc>
        <w:tcPr>
          <w:tcW w:w="847" w:type="pct"/>
        </w:tcPr>
        <w:p w14:paraId="33AB0EDB" w14:textId="77777777" w:rsidR="00494919" w:rsidRDefault="00494919">
          <w:pPr>
            <w:pStyle w:val="Footer"/>
          </w:pPr>
          <w:r>
            <w:t xml:space="preserve">page </w:t>
          </w:r>
          <w:r w:rsidR="006F15AF">
            <w:rPr>
              <w:rStyle w:val="PageNumber"/>
            </w:rPr>
            <w:fldChar w:fldCharType="begin"/>
          </w:r>
          <w:r>
            <w:rPr>
              <w:rStyle w:val="PageNumber"/>
            </w:rPr>
            <w:instrText xml:space="preserve"> PAGE </w:instrText>
          </w:r>
          <w:r w:rsidR="006F15AF">
            <w:rPr>
              <w:rStyle w:val="PageNumber"/>
            </w:rPr>
            <w:fldChar w:fldCharType="separate"/>
          </w:r>
          <w:r w:rsidR="001D75B1">
            <w:rPr>
              <w:rStyle w:val="PageNumber"/>
              <w:noProof/>
            </w:rPr>
            <w:t>4</w:t>
          </w:r>
          <w:r w:rsidR="006F15AF">
            <w:rPr>
              <w:rStyle w:val="PageNumber"/>
            </w:rPr>
            <w:fldChar w:fldCharType="end"/>
          </w:r>
        </w:p>
      </w:tc>
      <w:tc>
        <w:tcPr>
          <w:tcW w:w="3092" w:type="pct"/>
        </w:tcPr>
        <w:p w14:paraId="4465B928" w14:textId="276C6835"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p w14:paraId="0D7D05F5" w14:textId="0DF9D3DB" w:rsidR="00494919" w:rsidRDefault="00151E8D">
          <w:pPr>
            <w:pStyle w:val="FooterInfoCentre"/>
          </w:pPr>
          <w:r>
            <w:fldChar w:fldCharType="begin"/>
          </w:r>
          <w:r>
            <w:instrText xml:space="preserve"> DOCPROPERTY "Eff"  *\charformat </w:instrText>
          </w:r>
          <w:r>
            <w:fldChar w:fldCharType="separate"/>
          </w:r>
          <w:r w:rsidR="00721593">
            <w:t xml:space="preserve">Effective:  </w:t>
          </w:r>
          <w:r>
            <w:fldChar w:fldCharType="end"/>
          </w:r>
          <w:r>
            <w:fldChar w:fldCharType="begin"/>
          </w:r>
          <w:r>
            <w:instrText xml:space="preserve"> DOCPROPERTY "StartDt"  *\charformat </w:instrText>
          </w:r>
          <w:r>
            <w:fldChar w:fldCharType="separate"/>
          </w:r>
          <w:r w:rsidR="00721593">
            <w:t>12/04/07</w:t>
          </w:r>
          <w:r>
            <w:fldChar w:fldCharType="end"/>
          </w:r>
          <w:r>
            <w:fldChar w:fldCharType="begin"/>
          </w:r>
          <w:r>
            <w:instrText xml:space="preserve"> DOCPROPERTY "EndDt"  *\charformat </w:instrText>
          </w:r>
          <w:r>
            <w:fldChar w:fldCharType="separate"/>
          </w:r>
          <w:r w:rsidR="00721593">
            <w:t>-23/08/22</w:t>
          </w:r>
          <w:r>
            <w:fldChar w:fldCharType="end"/>
          </w:r>
        </w:p>
      </w:tc>
      <w:tc>
        <w:tcPr>
          <w:tcW w:w="1061" w:type="pct"/>
        </w:tcPr>
        <w:p w14:paraId="105A33FD" w14:textId="2A12E4B3" w:rsidR="00494919" w:rsidRDefault="00151E8D">
          <w:pPr>
            <w:pStyle w:val="Footer"/>
            <w:jc w:val="right"/>
          </w:pPr>
          <w:r>
            <w:fldChar w:fldCharType="begin"/>
          </w:r>
          <w:r>
            <w:instrText xml:space="preserve"> DOCPROPERTY "Category"  *\charformat  </w:instrText>
          </w:r>
          <w:r>
            <w:fldChar w:fldCharType="separate"/>
          </w:r>
          <w:r w:rsidR="00721593">
            <w:t>R2</w:t>
          </w:r>
          <w:r>
            <w:fldChar w:fldCharType="end"/>
          </w:r>
          <w:r w:rsidR="00494919">
            <w:br/>
          </w:r>
          <w:r>
            <w:fldChar w:fldCharType="begin"/>
          </w:r>
          <w:r>
            <w:instrText xml:space="preserve"> DOCPROPERTY "RepubDt"  *\charformat  </w:instrText>
          </w:r>
          <w:r>
            <w:fldChar w:fldCharType="separate"/>
          </w:r>
          <w:r w:rsidR="00721593">
            <w:t>12/04/07</w:t>
          </w:r>
          <w:r>
            <w:fldChar w:fldCharType="end"/>
          </w:r>
        </w:p>
      </w:tc>
    </w:tr>
  </w:tbl>
  <w:p w14:paraId="7EDAB261" w14:textId="5CA67005"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w:instrText>
    </w:r>
    <w:r w:rsidRPr="00151E8D">
      <w:rPr>
        <w:rFonts w:cs="Arial"/>
      </w:rPr>
      <w:instrText xml:space="preserve">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1A29" w14:textId="77777777" w:rsidR="00494919" w:rsidRDefault="004949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4919" w14:paraId="0CA68B42" w14:textId="77777777">
      <w:tc>
        <w:tcPr>
          <w:tcW w:w="1061" w:type="pct"/>
        </w:tcPr>
        <w:p w14:paraId="138480FF" w14:textId="3715D84B" w:rsidR="00494919" w:rsidRDefault="00151E8D">
          <w:pPr>
            <w:pStyle w:val="Footer"/>
          </w:pPr>
          <w:r>
            <w:fldChar w:fldCharType="begin"/>
          </w:r>
          <w:r>
            <w:instrText xml:space="preserve"> DOCPROPERTY "Category"  *\charformat  </w:instrText>
          </w:r>
          <w:r>
            <w:fldChar w:fldCharType="separate"/>
          </w:r>
          <w:r w:rsidR="00721593">
            <w:t>R2</w:t>
          </w:r>
          <w:r>
            <w:fldChar w:fldCharType="end"/>
          </w:r>
          <w:r w:rsidR="00494919">
            <w:br/>
          </w:r>
          <w:r>
            <w:fldChar w:fldCharType="begin"/>
          </w:r>
          <w:r>
            <w:instrText xml:space="preserve"> DOCPROPERTY "RepubDt"  *\charformat  </w:instrText>
          </w:r>
          <w:r>
            <w:fldChar w:fldCharType="separate"/>
          </w:r>
          <w:r w:rsidR="00721593">
            <w:t>12/04/07</w:t>
          </w:r>
          <w:r>
            <w:fldChar w:fldCharType="end"/>
          </w:r>
        </w:p>
      </w:tc>
      <w:tc>
        <w:tcPr>
          <w:tcW w:w="3092" w:type="pct"/>
        </w:tcPr>
        <w:p w14:paraId="5D5571E7" w14:textId="6C0EE6C0"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p w14:paraId="31FF9EC2" w14:textId="251BBE74" w:rsidR="00494919" w:rsidRDefault="00151E8D">
          <w:pPr>
            <w:pStyle w:val="FooterInfoCentre"/>
          </w:pPr>
          <w:r>
            <w:fldChar w:fldCharType="begin"/>
          </w:r>
          <w:r>
            <w:instrText xml:space="preserve"> DOCPROPERTY "Eff"  *\charformat </w:instrText>
          </w:r>
          <w:r>
            <w:fldChar w:fldCharType="separate"/>
          </w:r>
          <w:r w:rsidR="00721593">
            <w:t xml:space="preserve">Effective:  </w:t>
          </w:r>
          <w:r>
            <w:fldChar w:fldCharType="end"/>
          </w:r>
          <w:r>
            <w:fldChar w:fldCharType="begin"/>
          </w:r>
          <w:r>
            <w:instrText xml:space="preserve"> DOCPROPERT</w:instrText>
          </w:r>
          <w:r>
            <w:instrText xml:space="preserve">Y "StartDt"  *\charformat </w:instrText>
          </w:r>
          <w:r>
            <w:fldChar w:fldCharType="separate"/>
          </w:r>
          <w:r w:rsidR="00721593">
            <w:t>12/04/07</w:t>
          </w:r>
          <w:r>
            <w:fldChar w:fldCharType="end"/>
          </w:r>
          <w:r>
            <w:fldChar w:fldCharType="begin"/>
          </w:r>
          <w:r>
            <w:instrText xml:space="preserve"> DOCPROPERTY "EndDt"  *\charformat </w:instrText>
          </w:r>
          <w:r>
            <w:fldChar w:fldCharType="separate"/>
          </w:r>
          <w:r w:rsidR="00721593">
            <w:t>-23/08/22</w:t>
          </w:r>
          <w:r>
            <w:fldChar w:fldCharType="end"/>
          </w:r>
        </w:p>
      </w:tc>
      <w:tc>
        <w:tcPr>
          <w:tcW w:w="847" w:type="pct"/>
        </w:tcPr>
        <w:p w14:paraId="367A4B46" w14:textId="77777777" w:rsidR="00494919" w:rsidRDefault="00494919">
          <w:pPr>
            <w:pStyle w:val="Footer"/>
            <w:jc w:val="right"/>
          </w:pPr>
          <w:r>
            <w:t xml:space="preserve">page </w:t>
          </w:r>
          <w:r w:rsidR="006F15AF">
            <w:rPr>
              <w:rStyle w:val="PageNumber"/>
            </w:rPr>
            <w:fldChar w:fldCharType="begin"/>
          </w:r>
          <w:r>
            <w:rPr>
              <w:rStyle w:val="PageNumber"/>
            </w:rPr>
            <w:instrText xml:space="preserve"> PAGE </w:instrText>
          </w:r>
          <w:r w:rsidR="006F15AF">
            <w:rPr>
              <w:rStyle w:val="PageNumber"/>
            </w:rPr>
            <w:fldChar w:fldCharType="separate"/>
          </w:r>
          <w:r w:rsidR="001D75B1">
            <w:rPr>
              <w:rStyle w:val="PageNumber"/>
              <w:noProof/>
            </w:rPr>
            <w:t>3</w:t>
          </w:r>
          <w:r w:rsidR="006F15AF">
            <w:rPr>
              <w:rStyle w:val="PageNumber"/>
            </w:rPr>
            <w:fldChar w:fldCharType="end"/>
          </w:r>
        </w:p>
      </w:tc>
    </w:tr>
  </w:tbl>
  <w:p w14:paraId="6C3919BF" w14:textId="118CABC5"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054A" w14:textId="77777777" w:rsidR="00494919" w:rsidRDefault="0049491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94919" w14:paraId="24A3AFC2" w14:textId="77777777">
      <w:tc>
        <w:tcPr>
          <w:tcW w:w="1061" w:type="pct"/>
        </w:tcPr>
        <w:p w14:paraId="0F94D488" w14:textId="25532B17" w:rsidR="00494919" w:rsidRDefault="00151E8D">
          <w:pPr>
            <w:pStyle w:val="Footer"/>
          </w:pPr>
          <w:r>
            <w:fldChar w:fldCharType="begin"/>
          </w:r>
          <w:r>
            <w:instrText xml:space="preserve"> DOCPROPERTY "Category"  *\charformat  </w:instrText>
          </w:r>
          <w:r>
            <w:fldChar w:fldCharType="separate"/>
          </w:r>
          <w:r w:rsidR="00721593">
            <w:t>R2</w:t>
          </w:r>
          <w:r>
            <w:fldChar w:fldCharType="end"/>
          </w:r>
          <w:r w:rsidR="00494919">
            <w:br/>
          </w:r>
          <w:r>
            <w:fldChar w:fldCharType="begin"/>
          </w:r>
          <w:r>
            <w:instrText xml:space="preserve"> DOCPROPERTY "RepubDt"  *\charformat  </w:instrText>
          </w:r>
          <w:r>
            <w:fldChar w:fldCharType="separate"/>
          </w:r>
          <w:r w:rsidR="00721593">
            <w:t>12/04/07</w:t>
          </w:r>
          <w:r>
            <w:fldChar w:fldCharType="end"/>
          </w:r>
        </w:p>
      </w:tc>
      <w:tc>
        <w:tcPr>
          <w:tcW w:w="3092" w:type="pct"/>
        </w:tcPr>
        <w:p w14:paraId="5BAA2791" w14:textId="3000FDC0" w:rsidR="00494919" w:rsidRDefault="00151E8D">
          <w:pPr>
            <w:pStyle w:val="Footer"/>
            <w:jc w:val="center"/>
          </w:pPr>
          <w:r>
            <w:fldChar w:fldCharType="begin"/>
          </w:r>
          <w:r>
            <w:instrText xml:space="preserve"> REF Citation *\charformat </w:instrText>
          </w:r>
          <w:r>
            <w:fldChar w:fldCharType="separate"/>
          </w:r>
          <w:r w:rsidR="00721593">
            <w:t>Mutual Recognition (Australian Capital Territory) Act 1992</w:t>
          </w:r>
          <w:r>
            <w:fldChar w:fldCharType="end"/>
          </w:r>
        </w:p>
        <w:p w14:paraId="29BCCE6D" w14:textId="7D368CC1" w:rsidR="00494919" w:rsidRDefault="00151E8D">
          <w:pPr>
            <w:pStyle w:val="FooterInfoCentre"/>
          </w:pPr>
          <w:r>
            <w:fldChar w:fldCharType="begin"/>
          </w:r>
          <w:r>
            <w:instrText xml:space="preserve"> DOCPROPERTY "Eff"  *\charformat </w:instrText>
          </w:r>
          <w:r>
            <w:fldChar w:fldCharType="separate"/>
          </w:r>
          <w:r w:rsidR="00721593">
            <w:t xml:space="preserve">Effective:  </w:t>
          </w:r>
          <w:r>
            <w:fldChar w:fldCharType="end"/>
          </w:r>
          <w:r>
            <w:fldChar w:fldCharType="begin"/>
          </w:r>
          <w:r>
            <w:instrText xml:space="preserve"> DOCPROPERTY "StartDt"  *\charformat </w:instrText>
          </w:r>
          <w:r>
            <w:fldChar w:fldCharType="separate"/>
          </w:r>
          <w:r w:rsidR="00721593">
            <w:t>12/04/07</w:t>
          </w:r>
          <w:r>
            <w:fldChar w:fldCharType="end"/>
          </w:r>
          <w:r>
            <w:fldChar w:fldCharType="begin"/>
          </w:r>
          <w:r>
            <w:instrText xml:space="preserve"> DOCPROPERTY "EndDt"  *\charformat </w:instrText>
          </w:r>
          <w:r>
            <w:fldChar w:fldCharType="separate"/>
          </w:r>
          <w:r w:rsidR="00721593">
            <w:t>-23/08/22</w:t>
          </w:r>
          <w:r>
            <w:fldChar w:fldCharType="end"/>
          </w:r>
        </w:p>
      </w:tc>
      <w:tc>
        <w:tcPr>
          <w:tcW w:w="847" w:type="pct"/>
        </w:tcPr>
        <w:p w14:paraId="4B4802E4" w14:textId="77777777" w:rsidR="00494919" w:rsidRDefault="00494919">
          <w:pPr>
            <w:pStyle w:val="Footer"/>
            <w:jc w:val="right"/>
          </w:pPr>
          <w:r>
            <w:t xml:space="preserve">page </w:t>
          </w:r>
          <w:r w:rsidR="006F15AF">
            <w:rPr>
              <w:rStyle w:val="PageNumber"/>
            </w:rPr>
            <w:fldChar w:fldCharType="begin"/>
          </w:r>
          <w:r>
            <w:rPr>
              <w:rStyle w:val="PageNumber"/>
            </w:rPr>
            <w:instrText xml:space="preserve"> PAGE </w:instrText>
          </w:r>
          <w:r w:rsidR="006F15AF">
            <w:rPr>
              <w:rStyle w:val="PageNumber"/>
            </w:rPr>
            <w:fldChar w:fldCharType="separate"/>
          </w:r>
          <w:r w:rsidR="001D75B1">
            <w:rPr>
              <w:rStyle w:val="PageNumber"/>
              <w:noProof/>
            </w:rPr>
            <w:t>1</w:t>
          </w:r>
          <w:r w:rsidR="006F15AF">
            <w:rPr>
              <w:rStyle w:val="PageNumber"/>
            </w:rPr>
            <w:fldChar w:fldCharType="end"/>
          </w:r>
        </w:p>
      </w:tc>
    </w:tr>
  </w:tbl>
  <w:p w14:paraId="369A7188" w14:textId="0623414C" w:rsidR="00494919" w:rsidRPr="00151E8D" w:rsidRDefault="00151E8D" w:rsidP="00151E8D">
    <w:pPr>
      <w:pStyle w:val="Status"/>
      <w:rPr>
        <w:rFonts w:cs="Arial"/>
      </w:rPr>
    </w:pPr>
    <w:r w:rsidRPr="00151E8D">
      <w:rPr>
        <w:rFonts w:cs="Arial"/>
      </w:rPr>
      <w:fldChar w:fldCharType="begin"/>
    </w:r>
    <w:r w:rsidRPr="00151E8D">
      <w:rPr>
        <w:rFonts w:cs="Arial"/>
      </w:rPr>
      <w:instrText xml:space="preserve"> DOCPROPERTY "Status" </w:instrText>
    </w:r>
    <w:r w:rsidRPr="00151E8D">
      <w:rPr>
        <w:rFonts w:cs="Arial"/>
      </w:rPr>
      <w:fldChar w:fldCharType="separate"/>
    </w:r>
    <w:r w:rsidR="00721593" w:rsidRPr="00151E8D">
      <w:rPr>
        <w:rFonts w:cs="Arial"/>
      </w:rPr>
      <w:t xml:space="preserve"> </w:t>
    </w:r>
    <w:r w:rsidRPr="00151E8D">
      <w:rPr>
        <w:rFonts w:cs="Arial"/>
      </w:rPr>
      <w:fldChar w:fldCharType="end"/>
    </w:r>
    <w:r w:rsidRPr="00151E8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895F" w14:textId="77777777" w:rsidR="00494919" w:rsidRDefault="00494919" w:rsidP="007F75DD">
      <w:r>
        <w:separator/>
      </w:r>
    </w:p>
  </w:footnote>
  <w:footnote w:type="continuationSeparator" w:id="0">
    <w:p w14:paraId="031FE182" w14:textId="77777777" w:rsidR="00494919" w:rsidRDefault="00494919" w:rsidP="007F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506C" w14:textId="77777777" w:rsidR="00721593" w:rsidRDefault="0072159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494919" w14:paraId="0322F628" w14:textId="77777777">
      <w:trPr>
        <w:jc w:val="center"/>
      </w:trPr>
      <w:tc>
        <w:tcPr>
          <w:tcW w:w="1560" w:type="dxa"/>
        </w:tcPr>
        <w:p w14:paraId="7EF029CC" w14:textId="49B35E82" w:rsidR="00494919" w:rsidRDefault="006F15AF">
          <w:pPr>
            <w:pStyle w:val="HeaderEven"/>
            <w:rPr>
              <w:b/>
            </w:rPr>
          </w:pPr>
          <w:r>
            <w:rPr>
              <w:b/>
            </w:rPr>
            <w:fldChar w:fldCharType="begin"/>
          </w:r>
          <w:r w:rsidR="00494919">
            <w:rPr>
              <w:b/>
            </w:rPr>
            <w:instrText xml:space="preserve"> STYLEREF CharChapNo \*charformat  </w:instrText>
          </w:r>
          <w:r>
            <w:rPr>
              <w:b/>
            </w:rPr>
            <w:fldChar w:fldCharType="separate"/>
          </w:r>
          <w:r w:rsidR="00151E8D">
            <w:rPr>
              <w:b/>
              <w:noProof/>
            </w:rPr>
            <w:t>Schedule 1</w:t>
          </w:r>
          <w:r>
            <w:rPr>
              <w:b/>
            </w:rPr>
            <w:fldChar w:fldCharType="end"/>
          </w:r>
        </w:p>
      </w:tc>
      <w:tc>
        <w:tcPr>
          <w:tcW w:w="5741" w:type="dxa"/>
        </w:tcPr>
        <w:p w14:paraId="5E8082B3" w14:textId="3061B8EF" w:rsidR="00494919" w:rsidRDefault="00151E8D">
          <w:pPr>
            <w:pStyle w:val="HeaderEven"/>
          </w:pPr>
          <w:r>
            <w:fldChar w:fldCharType="begin"/>
          </w:r>
          <w:r>
            <w:instrText xml:space="preserve"> STYLEREF CharChapText \*charformat  </w:instrText>
          </w:r>
          <w:r>
            <w:fldChar w:fldCharType="separate"/>
          </w:r>
          <w:r>
            <w:rPr>
              <w:noProof/>
            </w:rPr>
            <w:t>Mutual Recognition Bill 1992</w:t>
          </w:r>
          <w:r>
            <w:rPr>
              <w:noProof/>
            </w:rPr>
            <w:fldChar w:fldCharType="end"/>
          </w:r>
        </w:p>
      </w:tc>
    </w:tr>
    <w:tr w:rsidR="00494919" w14:paraId="7C032E4D" w14:textId="77777777">
      <w:trPr>
        <w:jc w:val="center"/>
      </w:trPr>
      <w:tc>
        <w:tcPr>
          <w:tcW w:w="1560" w:type="dxa"/>
        </w:tcPr>
        <w:p w14:paraId="6F4A09EF" w14:textId="1B7135AA" w:rsidR="00494919" w:rsidRDefault="006F15AF">
          <w:pPr>
            <w:pStyle w:val="HeaderEven"/>
            <w:rPr>
              <w:b/>
            </w:rPr>
          </w:pPr>
          <w:r>
            <w:rPr>
              <w:b/>
            </w:rPr>
            <w:fldChar w:fldCharType="begin"/>
          </w:r>
          <w:r w:rsidR="00494919">
            <w:rPr>
              <w:b/>
            </w:rPr>
            <w:instrText xml:space="preserve"> STYLEREF CharPartNo \*charformat </w:instrText>
          </w:r>
          <w:r>
            <w:rPr>
              <w:b/>
            </w:rPr>
            <w:fldChar w:fldCharType="separate"/>
          </w:r>
          <w:r w:rsidR="00151E8D">
            <w:rPr>
              <w:b/>
              <w:noProof/>
            </w:rPr>
            <w:t>Part 4</w:t>
          </w:r>
          <w:r>
            <w:rPr>
              <w:b/>
            </w:rPr>
            <w:fldChar w:fldCharType="end"/>
          </w:r>
        </w:p>
      </w:tc>
      <w:tc>
        <w:tcPr>
          <w:tcW w:w="5741" w:type="dxa"/>
        </w:tcPr>
        <w:p w14:paraId="066C18E1" w14:textId="4CF21D8D" w:rsidR="00494919" w:rsidRDefault="00151E8D">
          <w:pPr>
            <w:pStyle w:val="HeaderEven"/>
          </w:pPr>
          <w:r>
            <w:fldChar w:fldCharType="begin"/>
          </w:r>
          <w:r>
            <w:instrText xml:space="preserve"> STYLEREF CharPartText \*charformat </w:instrText>
          </w:r>
          <w:r>
            <w:fldChar w:fldCharType="separate"/>
          </w:r>
          <w:r>
            <w:rPr>
              <w:noProof/>
            </w:rPr>
            <w:t>General</w:t>
          </w:r>
          <w:r>
            <w:rPr>
              <w:noProof/>
            </w:rPr>
            <w:fldChar w:fldCharType="end"/>
          </w:r>
        </w:p>
      </w:tc>
    </w:tr>
    <w:tr w:rsidR="00494919" w14:paraId="3839016D" w14:textId="77777777">
      <w:trPr>
        <w:jc w:val="center"/>
      </w:trPr>
      <w:tc>
        <w:tcPr>
          <w:tcW w:w="1560" w:type="dxa"/>
        </w:tcPr>
        <w:p w14:paraId="21143384" w14:textId="4F533E2A" w:rsidR="00494919" w:rsidRDefault="006F15AF">
          <w:pPr>
            <w:pStyle w:val="HeaderEven"/>
            <w:rPr>
              <w:b/>
            </w:rPr>
          </w:pPr>
          <w:r>
            <w:rPr>
              <w:b/>
            </w:rPr>
            <w:fldChar w:fldCharType="begin"/>
          </w:r>
          <w:r w:rsidR="00494919">
            <w:rPr>
              <w:b/>
            </w:rPr>
            <w:instrText xml:space="preserve"> STYLEREF CharDivNo \*charformat </w:instrText>
          </w:r>
          <w:r>
            <w:rPr>
              <w:b/>
            </w:rPr>
            <w:fldChar w:fldCharType="end"/>
          </w:r>
        </w:p>
      </w:tc>
      <w:tc>
        <w:tcPr>
          <w:tcW w:w="5741" w:type="dxa"/>
        </w:tcPr>
        <w:p w14:paraId="1F090607" w14:textId="473774AB" w:rsidR="00494919" w:rsidRDefault="006F15AF">
          <w:pPr>
            <w:pStyle w:val="HeaderEven"/>
          </w:pPr>
          <w:r>
            <w:fldChar w:fldCharType="begin"/>
          </w:r>
          <w:r w:rsidR="00494919">
            <w:instrText xml:space="preserve"> STYLEREF CharDivText \*charformat </w:instrText>
          </w:r>
          <w:r>
            <w:fldChar w:fldCharType="end"/>
          </w:r>
        </w:p>
      </w:tc>
    </w:tr>
    <w:tr w:rsidR="00494919" w14:paraId="4239417B" w14:textId="77777777">
      <w:trPr>
        <w:cantSplit/>
        <w:jc w:val="center"/>
      </w:trPr>
      <w:tc>
        <w:tcPr>
          <w:tcW w:w="7296" w:type="dxa"/>
          <w:gridSpan w:val="2"/>
          <w:tcBorders>
            <w:bottom w:val="single" w:sz="4" w:space="0" w:color="auto"/>
          </w:tcBorders>
        </w:tcPr>
        <w:p w14:paraId="7DF885FD" w14:textId="15B73363" w:rsidR="00494919" w:rsidRDefault="00494919">
          <w:pPr>
            <w:pStyle w:val="HeaderEven6"/>
          </w:pPr>
          <w:r>
            <w:t xml:space="preserve">Clause </w:t>
          </w:r>
          <w:r w:rsidR="00151E8D">
            <w:fldChar w:fldCharType="begin"/>
          </w:r>
          <w:r w:rsidR="00151E8D">
            <w:instrText xml:space="preserve"> STYLEREF CharSectNo \*charformat </w:instrText>
          </w:r>
          <w:r w:rsidR="00151E8D">
            <w:fldChar w:fldCharType="separate"/>
          </w:r>
          <w:r w:rsidR="00151E8D">
            <w:rPr>
              <w:noProof/>
            </w:rPr>
            <w:t>46</w:t>
          </w:r>
          <w:r w:rsidR="00151E8D">
            <w:rPr>
              <w:noProof/>
            </w:rPr>
            <w:fldChar w:fldCharType="end"/>
          </w:r>
        </w:p>
      </w:tc>
    </w:tr>
  </w:tbl>
  <w:p w14:paraId="2991EE37" w14:textId="77777777" w:rsidR="00494919" w:rsidRDefault="0049491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5741"/>
      <w:gridCol w:w="1560"/>
    </w:tblGrid>
    <w:tr w:rsidR="00494919" w14:paraId="486B31E6" w14:textId="77777777">
      <w:trPr>
        <w:jc w:val="center"/>
      </w:trPr>
      <w:tc>
        <w:tcPr>
          <w:tcW w:w="5741" w:type="dxa"/>
        </w:tcPr>
        <w:p w14:paraId="04B7AC68" w14:textId="5651CB06" w:rsidR="00494919" w:rsidRDefault="00151E8D">
          <w:pPr>
            <w:pStyle w:val="HeaderEven"/>
            <w:jc w:val="right"/>
          </w:pPr>
          <w:r>
            <w:fldChar w:fldCharType="begin"/>
          </w:r>
          <w:r>
            <w:instrText xml:space="preserve"> STYLEREF CharChapText \*charformat  </w:instrText>
          </w:r>
          <w:r>
            <w:fldChar w:fldCharType="separate"/>
          </w:r>
          <w:r>
            <w:rPr>
              <w:noProof/>
            </w:rPr>
            <w:t>Mutual Recognition Bill 1992</w:t>
          </w:r>
          <w:r>
            <w:rPr>
              <w:noProof/>
            </w:rPr>
            <w:fldChar w:fldCharType="end"/>
          </w:r>
        </w:p>
      </w:tc>
      <w:tc>
        <w:tcPr>
          <w:tcW w:w="1560" w:type="dxa"/>
        </w:tcPr>
        <w:p w14:paraId="155DBEBE" w14:textId="196CBFEE" w:rsidR="00494919" w:rsidRDefault="006F15AF">
          <w:pPr>
            <w:pStyle w:val="HeaderEven"/>
            <w:jc w:val="right"/>
            <w:rPr>
              <w:b/>
            </w:rPr>
          </w:pPr>
          <w:r>
            <w:rPr>
              <w:b/>
            </w:rPr>
            <w:fldChar w:fldCharType="begin"/>
          </w:r>
          <w:r w:rsidR="00494919">
            <w:rPr>
              <w:b/>
            </w:rPr>
            <w:instrText xml:space="preserve"> STYLEREF CharChapNo \*charformat  </w:instrText>
          </w:r>
          <w:r>
            <w:rPr>
              <w:b/>
            </w:rPr>
            <w:fldChar w:fldCharType="separate"/>
          </w:r>
          <w:r w:rsidR="00151E8D">
            <w:rPr>
              <w:b/>
              <w:noProof/>
            </w:rPr>
            <w:t>Schedule 1</w:t>
          </w:r>
          <w:r>
            <w:rPr>
              <w:b/>
            </w:rPr>
            <w:fldChar w:fldCharType="end"/>
          </w:r>
        </w:p>
      </w:tc>
    </w:tr>
    <w:tr w:rsidR="00494919" w14:paraId="04D6B67B" w14:textId="77777777">
      <w:trPr>
        <w:jc w:val="center"/>
      </w:trPr>
      <w:tc>
        <w:tcPr>
          <w:tcW w:w="5741" w:type="dxa"/>
        </w:tcPr>
        <w:p w14:paraId="53662B35" w14:textId="696E6EEF" w:rsidR="00494919" w:rsidRDefault="00151E8D">
          <w:pPr>
            <w:pStyle w:val="HeaderEven"/>
            <w:jc w:val="right"/>
          </w:pPr>
          <w:r>
            <w:fldChar w:fldCharType="begin"/>
          </w:r>
          <w:r>
            <w:instrText xml:space="preserve"> STYLEREF CharPartText \*charformat </w:instrText>
          </w:r>
          <w:r>
            <w:fldChar w:fldCharType="separate"/>
          </w:r>
          <w:r>
            <w:rPr>
              <w:noProof/>
            </w:rPr>
            <w:t>General</w:t>
          </w:r>
          <w:r>
            <w:rPr>
              <w:noProof/>
            </w:rPr>
            <w:fldChar w:fldCharType="end"/>
          </w:r>
        </w:p>
      </w:tc>
      <w:tc>
        <w:tcPr>
          <w:tcW w:w="1560" w:type="dxa"/>
        </w:tcPr>
        <w:p w14:paraId="11946440" w14:textId="1BF3A6A1" w:rsidR="00494919" w:rsidRDefault="006F15AF">
          <w:pPr>
            <w:pStyle w:val="HeaderEven"/>
            <w:jc w:val="right"/>
            <w:rPr>
              <w:b/>
            </w:rPr>
          </w:pPr>
          <w:r>
            <w:rPr>
              <w:b/>
            </w:rPr>
            <w:fldChar w:fldCharType="begin"/>
          </w:r>
          <w:r w:rsidR="00494919">
            <w:rPr>
              <w:b/>
            </w:rPr>
            <w:instrText xml:space="preserve"> STYLEREF CharPartNo \*charformat </w:instrText>
          </w:r>
          <w:r>
            <w:rPr>
              <w:b/>
            </w:rPr>
            <w:fldChar w:fldCharType="separate"/>
          </w:r>
          <w:r w:rsidR="00151E8D">
            <w:rPr>
              <w:b/>
              <w:noProof/>
            </w:rPr>
            <w:t>Part 4</w:t>
          </w:r>
          <w:r>
            <w:rPr>
              <w:b/>
            </w:rPr>
            <w:fldChar w:fldCharType="end"/>
          </w:r>
        </w:p>
      </w:tc>
    </w:tr>
    <w:tr w:rsidR="00494919" w14:paraId="3B2CF583" w14:textId="77777777">
      <w:trPr>
        <w:jc w:val="center"/>
      </w:trPr>
      <w:tc>
        <w:tcPr>
          <w:tcW w:w="5741" w:type="dxa"/>
        </w:tcPr>
        <w:p w14:paraId="3C234E3F" w14:textId="2193DACB" w:rsidR="00494919" w:rsidRDefault="006F15AF">
          <w:pPr>
            <w:pStyle w:val="HeaderEven"/>
            <w:jc w:val="right"/>
          </w:pPr>
          <w:r>
            <w:fldChar w:fldCharType="begin"/>
          </w:r>
          <w:r w:rsidR="00494919">
            <w:instrText xml:space="preserve"> STYLEREF CharDivText \*charformat </w:instrText>
          </w:r>
          <w:r>
            <w:fldChar w:fldCharType="end"/>
          </w:r>
        </w:p>
      </w:tc>
      <w:tc>
        <w:tcPr>
          <w:tcW w:w="1560" w:type="dxa"/>
        </w:tcPr>
        <w:p w14:paraId="317D9E41" w14:textId="0FF6949E" w:rsidR="00494919" w:rsidRDefault="006F15AF">
          <w:pPr>
            <w:pStyle w:val="HeaderEven"/>
            <w:jc w:val="right"/>
            <w:rPr>
              <w:b/>
            </w:rPr>
          </w:pPr>
          <w:r>
            <w:rPr>
              <w:b/>
            </w:rPr>
            <w:fldChar w:fldCharType="begin"/>
          </w:r>
          <w:r w:rsidR="00494919">
            <w:rPr>
              <w:b/>
            </w:rPr>
            <w:instrText xml:space="preserve"> STYLEREF CharDivNo \*charformat </w:instrText>
          </w:r>
          <w:r>
            <w:rPr>
              <w:b/>
            </w:rPr>
            <w:fldChar w:fldCharType="end"/>
          </w:r>
        </w:p>
      </w:tc>
    </w:tr>
    <w:tr w:rsidR="00494919" w14:paraId="37AA588B" w14:textId="77777777">
      <w:trPr>
        <w:cantSplit/>
        <w:jc w:val="center"/>
      </w:trPr>
      <w:tc>
        <w:tcPr>
          <w:tcW w:w="7296" w:type="dxa"/>
          <w:gridSpan w:val="2"/>
          <w:tcBorders>
            <w:bottom w:val="single" w:sz="4" w:space="0" w:color="auto"/>
          </w:tcBorders>
        </w:tcPr>
        <w:p w14:paraId="46D36A85" w14:textId="5E6F2C71" w:rsidR="00494919" w:rsidRDefault="00494919">
          <w:pPr>
            <w:pStyle w:val="HeaderOdd6"/>
          </w:pPr>
          <w:r>
            <w:t xml:space="preserve">Clause </w:t>
          </w:r>
          <w:r w:rsidR="00151E8D">
            <w:fldChar w:fldCharType="begin"/>
          </w:r>
          <w:r w:rsidR="00151E8D">
            <w:instrText xml:space="preserve"> STYLEREF CharSectNo \*charforma</w:instrText>
          </w:r>
          <w:r w:rsidR="00151E8D">
            <w:instrText xml:space="preserve">t </w:instrText>
          </w:r>
          <w:r w:rsidR="00151E8D">
            <w:fldChar w:fldCharType="separate"/>
          </w:r>
          <w:r w:rsidR="00151E8D">
            <w:rPr>
              <w:noProof/>
            </w:rPr>
            <w:t>43</w:t>
          </w:r>
          <w:r w:rsidR="00151E8D">
            <w:rPr>
              <w:noProof/>
            </w:rPr>
            <w:fldChar w:fldCharType="end"/>
          </w:r>
        </w:p>
      </w:tc>
    </w:tr>
  </w:tbl>
  <w:p w14:paraId="1D139960" w14:textId="77777777" w:rsidR="00494919" w:rsidRDefault="004949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494919" w14:paraId="7D1D9ED7" w14:textId="77777777">
      <w:trPr>
        <w:jc w:val="center"/>
      </w:trPr>
      <w:tc>
        <w:tcPr>
          <w:tcW w:w="1560" w:type="dxa"/>
        </w:tcPr>
        <w:p w14:paraId="52C9FC00" w14:textId="16412AB7" w:rsidR="00494919" w:rsidRDefault="006F15AF">
          <w:pPr>
            <w:pStyle w:val="HeaderEven"/>
            <w:rPr>
              <w:b/>
            </w:rPr>
          </w:pPr>
          <w:r>
            <w:rPr>
              <w:b/>
            </w:rPr>
            <w:fldChar w:fldCharType="begin"/>
          </w:r>
          <w:r w:rsidR="00494919">
            <w:rPr>
              <w:b/>
            </w:rPr>
            <w:instrText xml:space="preserve"> STYLEREF CharChapNo \*charformat  </w:instrText>
          </w:r>
          <w:r>
            <w:rPr>
              <w:b/>
            </w:rPr>
            <w:fldChar w:fldCharType="separate"/>
          </w:r>
          <w:r w:rsidR="00151E8D">
            <w:rPr>
              <w:b/>
              <w:noProof/>
            </w:rPr>
            <w:t>Schedule 1</w:t>
          </w:r>
          <w:r>
            <w:rPr>
              <w:b/>
            </w:rPr>
            <w:fldChar w:fldCharType="end"/>
          </w:r>
        </w:p>
      </w:tc>
      <w:tc>
        <w:tcPr>
          <w:tcW w:w="5741" w:type="dxa"/>
        </w:tcPr>
        <w:p w14:paraId="29D57606" w14:textId="5987D14C" w:rsidR="00494919" w:rsidRDefault="00151E8D">
          <w:pPr>
            <w:pStyle w:val="HeaderEven"/>
          </w:pPr>
          <w:r>
            <w:fldChar w:fldCharType="begin"/>
          </w:r>
          <w:r>
            <w:instrText xml:space="preserve"> STYLEREF CharC</w:instrText>
          </w:r>
          <w:r>
            <w:instrText xml:space="preserve">hapText \*charformat  </w:instrText>
          </w:r>
          <w:r>
            <w:fldChar w:fldCharType="separate"/>
          </w:r>
          <w:r>
            <w:rPr>
              <w:noProof/>
            </w:rPr>
            <w:t>Mutual Recognition Bill 1992</w:t>
          </w:r>
          <w:r>
            <w:rPr>
              <w:noProof/>
            </w:rPr>
            <w:fldChar w:fldCharType="end"/>
          </w:r>
        </w:p>
      </w:tc>
    </w:tr>
    <w:tr w:rsidR="00494919" w14:paraId="099E8BE1" w14:textId="77777777">
      <w:trPr>
        <w:jc w:val="center"/>
      </w:trPr>
      <w:tc>
        <w:tcPr>
          <w:tcW w:w="1560" w:type="dxa"/>
        </w:tcPr>
        <w:p w14:paraId="74639610" w14:textId="0DA21BAA" w:rsidR="00494919" w:rsidRDefault="006F15AF">
          <w:pPr>
            <w:pStyle w:val="HeaderEven"/>
            <w:rPr>
              <w:b/>
            </w:rPr>
          </w:pPr>
          <w:r>
            <w:rPr>
              <w:b/>
            </w:rPr>
            <w:fldChar w:fldCharType="begin"/>
          </w:r>
          <w:r w:rsidR="00494919">
            <w:rPr>
              <w:b/>
            </w:rPr>
            <w:instrText xml:space="preserve"> STYLEREF CharPartNo \*charformat </w:instrText>
          </w:r>
          <w:r>
            <w:rPr>
              <w:b/>
            </w:rPr>
            <w:fldChar w:fldCharType="separate"/>
          </w:r>
          <w:r w:rsidR="00151E8D">
            <w:rPr>
              <w:b/>
              <w:noProof/>
            </w:rPr>
            <w:t>Schedule 2</w:t>
          </w:r>
          <w:r>
            <w:rPr>
              <w:b/>
            </w:rPr>
            <w:fldChar w:fldCharType="end"/>
          </w:r>
        </w:p>
      </w:tc>
      <w:tc>
        <w:tcPr>
          <w:tcW w:w="5741" w:type="dxa"/>
        </w:tcPr>
        <w:p w14:paraId="2B80DCAC" w14:textId="2D05D6DF" w:rsidR="00494919" w:rsidRDefault="00151E8D">
          <w:pPr>
            <w:pStyle w:val="HeaderEven"/>
          </w:pPr>
          <w:r>
            <w:fldChar w:fldCharType="begin"/>
          </w:r>
          <w:r>
            <w:instrText xml:space="preserve"> STYLEREF CharPartText \*charformat </w:instrText>
          </w:r>
          <w:r>
            <w:fldChar w:fldCharType="separate"/>
          </w:r>
          <w:r>
            <w:rPr>
              <w:noProof/>
            </w:rPr>
            <w:t>Permanent exemptions: laws relating to goods</w:t>
          </w:r>
          <w:r>
            <w:rPr>
              <w:noProof/>
            </w:rPr>
            <w:fldChar w:fldCharType="end"/>
          </w:r>
        </w:p>
      </w:tc>
    </w:tr>
    <w:tr w:rsidR="00494919" w14:paraId="5C85F001" w14:textId="77777777">
      <w:trPr>
        <w:jc w:val="center"/>
      </w:trPr>
      <w:tc>
        <w:tcPr>
          <w:tcW w:w="1560" w:type="dxa"/>
        </w:tcPr>
        <w:p w14:paraId="2268DE9A" w14:textId="2948B228" w:rsidR="00494919" w:rsidRDefault="006F15AF">
          <w:pPr>
            <w:pStyle w:val="HeaderEven"/>
            <w:rPr>
              <w:b/>
            </w:rPr>
          </w:pPr>
          <w:r>
            <w:rPr>
              <w:b/>
            </w:rPr>
            <w:fldChar w:fldCharType="begin"/>
          </w:r>
          <w:r w:rsidR="00494919">
            <w:rPr>
              <w:b/>
            </w:rPr>
            <w:instrText xml:space="preserve"> STYLEREF CharDivNo \*charformat </w:instrText>
          </w:r>
          <w:r>
            <w:rPr>
              <w:b/>
            </w:rPr>
            <w:fldChar w:fldCharType="end"/>
          </w:r>
        </w:p>
      </w:tc>
      <w:tc>
        <w:tcPr>
          <w:tcW w:w="5741" w:type="dxa"/>
        </w:tcPr>
        <w:p w14:paraId="2C3085B3" w14:textId="1E847F14" w:rsidR="00494919" w:rsidRDefault="006F15AF">
          <w:pPr>
            <w:pStyle w:val="HeaderEven"/>
          </w:pPr>
          <w:r>
            <w:fldChar w:fldCharType="begin"/>
          </w:r>
          <w:r w:rsidR="00494919">
            <w:instrText xml:space="preserve"> STYLEREF CharDivText \*charformat </w:instrText>
          </w:r>
          <w:r>
            <w:fldChar w:fldCharType="end"/>
          </w:r>
        </w:p>
      </w:tc>
    </w:tr>
    <w:tr w:rsidR="00494919" w14:paraId="75354067" w14:textId="77777777">
      <w:trPr>
        <w:cantSplit/>
        <w:jc w:val="center"/>
      </w:trPr>
      <w:tc>
        <w:tcPr>
          <w:tcW w:w="7296" w:type="dxa"/>
          <w:gridSpan w:val="2"/>
          <w:tcBorders>
            <w:bottom w:val="single" w:sz="4" w:space="0" w:color="auto"/>
          </w:tcBorders>
        </w:tcPr>
        <w:p w14:paraId="19553740" w14:textId="77777777" w:rsidR="00494919" w:rsidRDefault="00494919">
          <w:pPr>
            <w:pStyle w:val="HeaderEven6"/>
          </w:pPr>
        </w:p>
      </w:tc>
    </w:tr>
  </w:tbl>
  <w:p w14:paraId="16F4AB6D" w14:textId="77777777" w:rsidR="00494919" w:rsidRDefault="0049491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5741"/>
      <w:gridCol w:w="1560"/>
    </w:tblGrid>
    <w:tr w:rsidR="00494919" w14:paraId="0C3DDC0D" w14:textId="77777777">
      <w:trPr>
        <w:jc w:val="center"/>
      </w:trPr>
      <w:tc>
        <w:tcPr>
          <w:tcW w:w="5741" w:type="dxa"/>
        </w:tcPr>
        <w:p w14:paraId="04D789B6" w14:textId="53F0806A" w:rsidR="00494919" w:rsidRDefault="00151E8D">
          <w:pPr>
            <w:pStyle w:val="HeaderEven"/>
            <w:jc w:val="right"/>
          </w:pPr>
          <w:r>
            <w:fldChar w:fldCharType="begin"/>
          </w:r>
          <w:r>
            <w:instrText xml:space="preserve"> STYLEREF CharChapText \*charformat  </w:instrText>
          </w:r>
          <w:r>
            <w:fldChar w:fldCharType="separate"/>
          </w:r>
          <w:r>
            <w:rPr>
              <w:noProof/>
            </w:rPr>
            <w:t>Mutual Recognition Bill 1992</w:t>
          </w:r>
          <w:r>
            <w:rPr>
              <w:noProof/>
            </w:rPr>
            <w:fldChar w:fldCharType="end"/>
          </w:r>
        </w:p>
      </w:tc>
      <w:tc>
        <w:tcPr>
          <w:tcW w:w="1560" w:type="dxa"/>
        </w:tcPr>
        <w:p w14:paraId="5BCAC03D" w14:textId="30E91B6F" w:rsidR="00494919" w:rsidRDefault="006F15AF">
          <w:pPr>
            <w:pStyle w:val="HeaderEven"/>
            <w:jc w:val="right"/>
            <w:rPr>
              <w:b/>
            </w:rPr>
          </w:pPr>
          <w:r>
            <w:rPr>
              <w:b/>
            </w:rPr>
            <w:fldChar w:fldCharType="begin"/>
          </w:r>
          <w:r w:rsidR="00494919">
            <w:rPr>
              <w:b/>
            </w:rPr>
            <w:instrText xml:space="preserve"> STYLEREF CharChapNo \*charformat  </w:instrText>
          </w:r>
          <w:r>
            <w:rPr>
              <w:b/>
            </w:rPr>
            <w:fldChar w:fldCharType="separate"/>
          </w:r>
          <w:r w:rsidR="00151E8D">
            <w:rPr>
              <w:b/>
              <w:noProof/>
            </w:rPr>
            <w:t>Schedule 1</w:t>
          </w:r>
          <w:r>
            <w:rPr>
              <w:b/>
            </w:rPr>
            <w:fldChar w:fldCharType="end"/>
          </w:r>
        </w:p>
      </w:tc>
    </w:tr>
    <w:tr w:rsidR="00494919" w14:paraId="145B92EA" w14:textId="77777777">
      <w:trPr>
        <w:jc w:val="center"/>
      </w:trPr>
      <w:tc>
        <w:tcPr>
          <w:tcW w:w="5741" w:type="dxa"/>
        </w:tcPr>
        <w:p w14:paraId="3C2F83D0" w14:textId="77B977DC" w:rsidR="00494919" w:rsidRDefault="00151E8D">
          <w:pPr>
            <w:pStyle w:val="HeaderEven"/>
            <w:jc w:val="right"/>
          </w:pPr>
          <w:r>
            <w:fldChar w:fldCharType="begin"/>
          </w:r>
          <w:r>
            <w:instrText xml:space="preserve"> STYLEREF CharPartText \*charformat </w:instrText>
          </w:r>
          <w:r>
            <w:fldChar w:fldCharType="separate"/>
          </w:r>
          <w:r>
            <w:rPr>
              <w:noProof/>
            </w:rPr>
            <w:t>Permanent exemptions: laws relating to goods</w:t>
          </w:r>
          <w:r>
            <w:rPr>
              <w:noProof/>
            </w:rPr>
            <w:fldChar w:fldCharType="end"/>
          </w:r>
        </w:p>
      </w:tc>
      <w:tc>
        <w:tcPr>
          <w:tcW w:w="1560" w:type="dxa"/>
        </w:tcPr>
        <w:p w14:paraId="05E09909" w14:textId="052D9771" w:rsidR="00494919" w:rsidRDefault="006F15AF">
          <w:pPr>
            <w:pStyle w:val="HeaderEven"/>
            <w:jc w:val="right"/>
            <w:rPr>
              <w:b/>
            </w:rPr>
          </w:pPr>
          <w:r>
            <w:rPr>
              <w:b/>
            </w:rPr>
            <w:fldChar w:fldCharType="begin"/>
          </w:r>
          <w:r w:rsidR="00494919">
            <w:rPr>
              <w:b/>
            </w:rPr>
            <w:instrText xml:space="preserve"> STYLEREF CharPartNo \*charformat </w:instrText>
          </w:r>
          <w:r>
            <w:rPr>
              <w:b/>
            </w:rPr>
            <w:fldChar w:fldCharType="separate"/>
          </w:r>
          <w:r w:rsidR="00151E8D">
            <w:rPr>
              <w:b/>
              <w:noProof/>
            </w:rPr>
            <w:t>Schedule 2</w:t>
          </w:r>
          <w:r>
            <w:rPr>
              <w:b/>
            </w:rPr>
            <w:fldChar w:fldCharType="end"/>
          </w:r>
        </w:p>
      </w:tc>
    </w:tr>
    <w:tr w:rsidR="00494919" w14:paraId="09BB9430" w14:textId="77777777">
      <w:trPr>
        <w:jc w:val="center"/>
      </w:trPr>
      <w:tc>
        <w:tcPr>
          <w:tcW w:w="5741" w:type="dxa"/>
        </w:tcPr>
        <w:p w14:paraId="181FC7AB" w14:textId="3FACF965" w:rsidR="00494919" w:rsidRDefault="006F15AF">
          <w:pPr>
            <w:pStyle w:val="HeaderEven"/>
            <w:jc w:val="right"/>
          </w:pPr>
          <w:r>
            <w:fldChar w:fldCharType="begin"/>
          </w:r>
          <w:r w:rsidR="00494919">
            <w:instrText xml:space="preserve"> STYLEREF CharDivText \*charformat </w:instrText>
          </w:r>
          <w:r>
            <w:fldChar w:fldCharType="end"/>
          </w:r>
        </w:p>
      </w:tc>
      <w:tc>
        <w:tcPr>
          <w:tcW w:w="1560" w:type="dxa"/>
        </w:tcPr>
        <w:p w14:paraId="163BA87E" w14:textId="1241C3A5" w:rsidR="00494919" w:rsidRDefault="006F15AF">
          <w:pPr>
            <w:pStyle w:val="HeaderEven"/>
            <w:jc w:val="right"/>
            <w:rPr>
              <w:b/>
            </w:rPr>
          </w:pPr>
          <w:r>
            <w:rPr>
              <w:b/>
            </w:rPr>
            <w:fldChar w:fldCharType="begin"/>
          </w:r>
          <w:r w:rsidR="00494919">
            <w:rPr>
              <w:b/>
            </w:rPr>
            <w:instrText xml:space="preserve"> STYLEREF CharDivNo \*charformat </w:instrText>
          </w:r>
          <w:r>
            <w:rPr>
              <w:b/>
            </w:rPr>
            <w:fldChar w:fldCharType="end"/>
          </w:r>
        </w:p>
      </w:tc>
    </w:tr>
    <w:tr w:rsidR="00494919" w14:paraId="70B3375A" w14:textId="77777777">
      <w:trPr>
        <w:cantSplit/>
        <w:jc w:val="center"/>
      </w:trPr>
      <w:tc>
        <w:tcPr>
          <w:tcW w:w="7296" w:type="dxa"/>
          <w:gridSpan w:val="2"/>
          <w:tcBorders>
            <w:bottom w:val="single" w:sz="4" w:space="0" w:color="auto"/>
          </w:tcBorders>
        </w:tcPr>
        <w:p w14:paraId="7C30A191" w14:textId="77777777" w:rsidR="00494919" w:rsidRDefault="00494919">
          <w:pPr>
            <w:pStyle w:val="HeaderOdd6"/>
          </w:pPr>
        </w:p>
      </w:tc>
    </w:tr>
  </w:tbl>
  <w:p w14:paraId="265F6551" w14:textId="77777777" w:rsidR="00494919" w:rsidRDefault="0049491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94919" w14:paraId="77D918D5" w14:textId="77777777">
      <w:trPr>
        <w:jc w:val="center"/>
      </w:trPr>
      <w:tc>
        <w:tcPr>
          <w:tcW w:w="1340" w:type="dxa"/>
        </w:tcPr>
        <w:p w14:paraId="4DB7773D" w14:textId="77777777" w:rsidR="00494919" w:rsidRDefault="00494919">
          <w:pPr>
            <w:pStyle w:val="HeaderEven"/>
          </w:pPr>
        </w:p>
      </w:tc>
      <w:tc>
        <w:tcPr>
          <w:tcW w:w="6583" w:type="dxa"/>
        </w:tcPr>
        <w:p w14:paraId="12664105" w14:textId="77777777" w:rsidR="00494919" w:rsidRDefault="00494919">
          <w:pPr>
            <w:pStyle w:val="HeaderEven"/>
          </w:pPr>
        </w:p>
      </w:tc>
    </w:tr>
    <w:tr w:rsidR="00494919" w14:paraId="6A99DE4B" w14:textId="77777777">
      <w:trPr>
        <w:jc w:val="center"/>
      </w:trPr>
      <w:tc>
        <w:tcPr>
          <w:tcW w:w="7923" w:type="dxa"/>
          <w:gridSpan w:val="2"/>
          <w:tcBorders>
            <w:bottom w:val="single" w:sz="4" w:space="0" w:color="auto"/>
          </w:tcBorders>
        </w:tcPr>
        <w:p w14:paraId="5E9A902C" w14:textId="77777777" w:rsidR="00494919" w:rsidRDefault="00494919">
          <w:pPr>
            <w:pStyle w:val="HeaderEven6"/>
          </w:pPr>
          <w:r>
            <w:t>Dictionary</w:t>
          </w:r>
        </w:p>
      </w:tc>
    </w:tr>
  </w:tbl>
  <w:p w14:paraId="2BF1DC2F" w14:textId="77777777" w:rsidR="00494919" w:rsidRDefault="0049491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94919" w14:paraId="4040A9CB" w14:textId="77777777">
      <w:trPr>
        <w:jc w:val="center"/>
      </w:trPr>
      <w:tc>
        <w:tcPr>
          <w:tcW w:w="6583" w:type="dxa"/>
        </w:tcPr>
        <w:p w14:paraId="14CAE9C7" w14:textId="77777777" w:rsidR="00494919" w:rsidRDefault="00494919">
          <w:pPr>
            <w:pStyle w:val="HeaderOdd"/>
          </w:pPr>
        </w:p>
      </w:tc>
      <w:tc>
        <w:tcPr>
          <w:tcW w:w="1340" w:type="dxa"/>
        </w:tcPr>
        <w:p w14:paraId="4777212E" w14:textId="77777777" w:rsidR="00494919" w:rsidRDefault="00494919">
          <w:pPr>
            <w:pStyle w:val="HeaderOdd"/>
          </w:pPr>
        </w:p>
      </w:tc>
    </w:tr>
    <w:tr w:rsidR="00494919" w14:paraId="2B21DF7F" w14:textId="77777777">
      <w:trPr>
        <w:jc w:val="center"/>
      </w:trPr>
      <w:tc>
        <w:tcPr>
          <w:tcW w:w="7923" w:type="dxa"/>
          <w:gridSpan w:val="2"/>
          <w:tcBorders>
            <w:bottom w:val="single" w:sz="4" w:space="0" w:color="auto"/>
          </w:tcBorders>
        </w:tcPr>
        <w:p w14:paraId="0BBEA08C" w14:textId="77777777" w:rsidR="00494919" w:rsidRDefault="00494919">
          <w:pPr>
            <w:pStyle w:val="HeaderOdd6"/>
          </w:pPr>
          <w:r>
            <w:t>Dictionary</w:t>
          </w:r>
        </w:p>
      </w:tc>
    </w:tr>
  </w:tbl>
  <w:p w14:paraId="4D87CD4C" w14:textId="77777777" w:rsidR="00494919" w:rsidRDefault="0049491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94919" w14:paraId="68A2BEE4" w14:textId="77777777">
      <w:trPr>
        <w:jc w:val="center"/>
      </w:trPr>
      <w:tc>
        <w:tcPr>
          <w:tcW w:w="1234" w:type="dxa"/>
          <w:gridSpan w:val="2"/>
        </w:tcPr>
        <w:p w14:paraId="7DB1CA28" w14:textId="77777777" w:rsidR="00494919" w:rsidRDefault="00494919">
          <w:pPr>
            <w:pStyle w:val="HeaderEven"/>
            <w:rPr>
              <w:b/>
            </w:rPr>
          </w:pPr>
          <w:r>
            <w:rPr>
              <w:b/>
            </w:rPr>
            <w:t>Endnotes</w:t>
          </w:r>
        </w:p>
      </w:tc>
      <w:tc>
        <w:tcPr>
          <w:tcW w:w="6062" w:type="dxa"/>
        </w:tcPr>
        <w:p w14:paraId="28A54DB4" w14:textId="77777777" w:rsidR="00494919" w:rsidRDefault="00494919">
          <w:pPr>
            <w:pStyle w:val="HeaderEven"/>
          </w:pPr>
        </w:p>
      </w:tc>
    </w:tr>
    <w:tr w:rsidR="00494919" w14:paraId="087DD5AA" w14:textId="77777777">
      <w:trPr>
        <w:cantSplit/>
        <w:jc w:val="center"/>
      </w:trPr>
      <w:tc>
        <w:tcPr>
          <w:tcW w:w="7296" w:type="dxa"/>
          <w:gridSpan w:val="3"/>
        </w:tcPr>
        <w:p w14:paraId="46821C20" w14:textId="77777777" w:rsidR="00494919" w:rsidRDefault="00494919">
          <w:pPr>
            <w:pStyle w:val="HeaderEven"/>
          </w:pPr>
        </w:p>
      </w:tc>
    </w:tr>
    <w:tr w:rsidR="00494919" w14:paraId="3E0DD648" w14:textId="77777777">
      <w:trPr>
        <w:cantSplit/>
        <w:jc w:val="center"/>
      </w:trPr>
      <w:tc>
        <w:tcPr>
          <w:tcW w:w="700" w:type="dxa"/>
          <w:tcBorders>
            <w:bottom w:val="single" w:sz="4" w:space="0" w:color="auto"/>
          </w:tcBorders>
        </w:tcPr>
        <w:p w14:paraId="5E7A8CA9" w14:textId="69AAA9AC" w:rsidR="00494919" w:rsidRDefault="00151E8D">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1E730830" w14:textId="4636D2AE" w:rsidR="00494919" w:rsidRDefault="00151E8D">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33E24E84" w14:textId="77777777" w:rsidR="00494919" w:rsidRDefault="0049491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94919" w14:paraId="7D992CF0" w14:textId="77777777">
      <w:trPr>
        <w:jc w:val="center"/>
      </w:trPr>
      <w:tc>
        <w:tcPr>
          <w:tcW w:w="5741" w:type="dxa"/>
        </w:tcPr>
        <w:p w14:paraId="4DAA3584" w14:textId="77777777" w:rsidR="00494919" w:rsidRDefault="00494919">
          <w:pPr>
            <w:pStyle w:val="HeaderEven"/>
            <w:jc w:val="right"/>
          </w:pPr>
        </w:p>
      </w:tc>
      <w:tc>
        <w:tcPr>
          <w:tcW w:w="1560" w:type="dxa"/>
          <w:gridSpan w:val="2"/>
        </w:tcPr>
        <w:p w14:paraId="15D3E8DD" w14:textId="77777777" w:rsidR="00494919" w:rsidRDefault="00494919">
          <w:pPr>
            <w:pStyle w:val="HeaderEven"/>
            <w:jc w:val="right"/>
            <w:rPr>
              <w:b/>
            </w:rPr>
          </w:pPr>
          <w:r>
            <w:rPr>
              <w:b/>
            </w:rPr>
            <w:t>Endnotes</w:t>
          </w:r>
        </w:p>
      </w:tc>
    </w:tr>
    <w:tr w:rsidR="00494919" w14:paraId="48F5A224" w14:textId="77777777">
      <w:trPr>
        <w:jc w:val="center"/>
      </w:trPr>
      <w:tc>
        <w:tcPr>
          <w:tcW w:w="7301" w:type="dxa"/>
          <w:gridSpan w:val="3"/>
        </w:tcPr>
        <w:p w14:paraId="785DFE67" w14:textId="77777777" w:rsidR="00494919" w:rsidRDefault="00494919">
          <w:pPr>
            <w:pStyle w:val="HeaderEven"/>
            <w:jc w:val="right"/>
            <w:rPr>
              <w:b/>
            </w:rPr>
          </w:pPr>
        </w:p>
      </w:tc>
    </w:tr>
    <w:tr w:rsidR="00494919" w14:paraId="73AFF4E0" w14:textId="77777777">
      <w:trPr>
        <w:jc w:val="center"/>
      </w:trPr>
      <w:tc>
        <w:tcPr>
          <w:tcW w:w="6600" w:type="dxa"/>
          <w:gridSpan w:val="2"/>
          <w:tcBorders>
            <w:bottom w:val="single" w:sz="4" w:space="0" w:color="auto"/>
          </w:tcBorders>
        </w:tcPr>
        <w:p w14:paraId="125A0823" w14:textId="5665F045" w:rsidR="00494919" w:rsidRDefault="00151E8D">
          <w:pPr>
            <w:pStyle w:val="HeaderOdd6"/>
          </w:pPr>
          <w:r>
            <w:fldChar w:fldCharType="begin"/>
          </w:r>
          <w:r>
            <w:instrText xml:space="preserve"> STYLEREF charTableText \*charformat </w:instrText>
          </w:r>
          <w:r>
            <w:fldChar w:fldCharType="separate"/>
          </w:r>
          <w:r>
            <w:rPr>
              <w:noProof/>
            </w:rPr>
            <w:t>Legislation history</w:t>
          </w:r>
          <w:r>
            <w:rPr>
              <w:noProof/>
            </w:rPr>
            <w:fldChar w:fldCharType="end"/>
          </w:r>
        </w:p>
      </w:tc>
      <w:tc>
        <w:tcPr>
          <w:tcW w:w="700" w:type="dxa"/>
          <w:tcBorders>
            <w:bottom w:val="single" w:sz="4" w:space="0" w:color="auto"/>
          </w:tcBorders>
        </w:tcPr>
        <w:p w14:paraId="22F6DE04" w14:textId="0F484FAD" w:rsidR="00494919" w:rsidRDefault="00151E8D">
          <w:pPr>
            <w:pStyle w:val="HeaderOdd6"/>
          </w:pPr>
          <w:r>
            <w:fldChar w:fldCharType="begin"/>
          </w:r>
          <w:r>
            <w:instrText xml:space="preserve"> STYLEREF charTableNo \*charformat </w:instrText>
          </w:r>
          <w:r>
            <w:fldChar w:fldCharType="separate"/>
          </w:r>
          <w:r>
            <w:rPr>
              <w:noProof/>
            </w:rPr>
            <w:t>3</w:t>
          </w:r>
          <w:r>
            <w:rPr>
              <w:noProof/>
            </w:rPr>
            <w:fldChar w:fldCharType="end"/>
          </w:r>
        </w:p>
      </w:tc>
    </w:tr>
  </w:tbl>
  <w:p w14:paraId="405222C5" w14:textId="77777777" w:rsidR="00494919" w:rsidRDefault="0049491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4511" w14:textId="77777777" w:rsidR="00494919" w:rsidRDefault="0049491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BB01" w14:textId="77777777" w:rsidR="00494919" w:rsidRDefault="00494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0503" w14:textId="77777777" w:rsidR="00721593" w:rsidRDefault="0072159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8935" w14:textId="77777777" w:rsidR="00494919" w:rsidRDefault="0049491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03E8" w14:textId="77777777" w:rsidR="00494919" w:rsidRDefault="00494919">
    <w:pPr>
      <w:widowControl w:val="0"/>
      <w:tabs>
        <w:tab w:val="center" w:pos="3600"/>
      </w:tabs>
      <w:rPr>
        <w:i/>
        <w:sz w:val="20"/>
      </w:rPr>
    </w:pPr>
    <w:r>
      <w:rPr>
        <w:sz w:val="20"/>
      </w:rPr>
      <w:pgNum/>
    </w:r>
    <w:r>
      <w:rPr>
        <w:sz w:val="20"/>
      </w:rPr>
      <w:tab/>
    </w:r>
    <w:r>
      <w:rPr>
        <w:i/>
        <w:sz w:val="20"/>
      </w:rPr>
      <w:t>Even Header</w:t>
    </w:r>
  </w:p>
  <w:p w14:paraId="51F99114" w14:textId="77777777" w:rsidR="00494919" w:rsidRDefault="00494919">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14:paraId="6E3F9623" w14:textId="77777777" w:rsidR="00494919" w:rsidRDefault="00494919">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186FAFCF" w14:textId="77777777" w:rsidR="00494919" w:rsidRDefault="00494919">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14:paraId="0FB84BAE" w14:textId="77777777" w:rsidR="00494919" w:rsidRDefault="00494919">
    <w:pPr>
      <w:widowControl w:val="0"/>
      <w:pBdr>
        <w:top w:val="single" w:sz="6" w:space="0" w:color="auto"/>
      </w:pBdr>
      <w:tabs>
        <w:tab w:val="left" w:pos="2200"/>
      </w:tabs>
      <w:spacing w:before="20" w:after="20"/>
      <w:ind w:left="260"/>
      <w:rPr>
        <w:rFonts w:ascii="Helvetica" w:hAnsi="Helvetica"/>
        <w:sz w:val="8"/>
      </w:rPr>
    </w:pPr>
  </w:p>
  <w:p w14:paraId="2C3BFD85" w14:textId="77777777" w:rsidR="00494919" w:rsidRDefault="00494919">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1479B0B5" w14:textId="77777777" w:rsidR="00494919" w:rsidRDefault="00494919">
    <w:pPr>
      <w:widowControl w:val="0"/>
      <w:pBdr>
        <w:bottom w:val="single" w:sz="2" w:space="0" w:color="auto"/>
      </w:pBdr>
      <w:tabs>
        <w:tab w:val="left" w:pos="2200"/>
      </w:tabs>
      <w:spacing w:before="20" w:after="20"/>
      <w:ind w:left="260" w:right="20"/>
      <w:rPr>
        <w:rFonts w:ascii="Helvetica" w:hAnsi="Helvetica"/>
        <w:sz w:val="16"/>
      </w:rPr>
    </w:pPr>
  </w:p>
  <w:p w14:paraId="1B7CDDFB" w14:textId="77777777" w:rsidR="00494919" w:rsidRDefault="00494919">
    <w:pPr>
      <w:widowControl w:val="0"/>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102B" w14:textId="77777777" w:rsidR="00494919" w:rsidRDefault="00494919">
    <w:pPr>
      <w:widowControl w:val="0"/>
      <w:tabs>
        <w:tab w:val="center" w:pos="3600"/>
        <w:tab w:val="right" w:pos="7180"/>
      </w:tabs>
      <w:rPr>
        <w:sz w:val="20"/>
      </w:rPr>
    </w:pPr>
    <w:r>
      <w:tab/>
    </w:r>
    <w:r>
      <w:rPr>
        <w:i/>
        <w:sz w:val="20"/>
      </w:rPr>
      <w:t>Odd Header</w:t>
    </w:r>
    <w:r>
      <w:rPr>
        <w:sz w:val="20"/>
      </w:rPr>
      <w:tab/>
    </w:r>
    <w:r>
      <w:rPr>
        <w:sz w:val="20"/>
      </w:rPr>
      <w:pgNum/>
    </w:r>
  </w:p>
  <w:p w14:paraId="1F2FFC24" w14:textId="77777777" w:rsidR="00494919" w:rsidRDefault="00494919">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14:paraId="0EE8C59A" w14:textId="77777777" w:rsidR="00494919" w:rsidRDefault="00494919">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12F1543A" w14:textId="77777777" w:rsidR="00494919" w:rsidRDefault="00494919">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14:paraId="4F390026" w14:textId="77777777" w:rsidR="00494919" w:rsidRDefault="00494919">
    <w:pPr>
      <w:widowControl w:val="0"/>
      <w:pBdr>
        <w:top w:val="single" w:sz="6" w:space="0" w:color="auto"/>
      </w:pBdr>
      <w:tabs>
        <w:tab w:val="left" w:pos="2200"/>
        <w:tab w:val="left" w:pos="3580"/>
      </w:tabs>
      <w:spacing w:before="20" w:after="20"/>
      <w:ind w:left="260" w:right="20"/>
      <w:rPr>
        <w:rFonts w:ascii="Helvetica" w:hAnsi="Helvetica"/>
        <w:sz w:val="8"/>
      </w:rPr>
    </w:pPr>
  </w:p>
  <w:p w14:paraId="58C78BCB" w14:textId="77777777" w:rsidR="00494919" w:rsidRDefault="00494919">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7A4ACA5A" w14:textId="77777777" w:rsidR="00494919" w:rsidRDefault="00494919">
    <w:pPr>
      <w:widowControl w:val="0"/>
      <w:pBdr>
        <w:bottom w:val="single" w:sz="2" w:space="0" w:color="auto"/>
      </w:pBdr>
      <w:tabs>
        <w:tab w:val="left" w:pos="2200"/>
        <w:tab w:val="left" w:pos="3580"/>
      </w:tabs>
      <w:spacing w:before="20" w:after="20"/>
      <w:ind w:left="260"/>
      <w:rPr>
        <w:rFonts w:ascii="Helvetica" w:hAnsi="Helvetica"/>
        <w:sz w:val="16"/>
      </w:rPr>
    </w:pPr>
  </w:p>
  <w:p w14:paraId="2241D635" w14:textId="77777777" w:rsidR="00494919" w:rsidRDefault="00494919">
    <w:pPr>
      <w:widowControl w:val="0"/>
      <w:tabs>
        <w:tab w:val="left" w:leader="dot" w:pos="2200"/>
        <w:tab w:val="left" w:pos="3580"/>
      </w:tabs>
      <w:spacing w:before="20" w:after="20"/>
      <w:ind w:left="260" w:right="-800"/>
      <w:rPr>
        <w:rFonts w:ascii="Helvetica" w:hAnsi="Helvetica"/>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6876" w14:textId="77777777" w:rsidR="00721593" w:rsidRDefault="00721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94919" w14:paraId="2569C1F6" w14:textId="77777777">
      <w:tc>
        <w:tcPr>
          <w:tcW w:w="900" w:type="pct"/>
        </w:tcPr>
        <w:p w14:paraId="1FFA7786" w14:textId="77777777" w:rsidR="00494919" w:rsidRDefault="00494919">
          <w:pPr>
            <w:pStyle w:val="HeaderEven"/>
          </w:pPr>
        </w:p>
      </w:tc>
      <w:tc>
        <w:tcPr>
          <w:tcW w:w="4100" w:type="pct"/>
        </w:tcPr>
        <w:p w14:paraId="66C818BC" w14:textId="77777777" w:rsidR="00494919" w:rsidRDefault="00494919">
          <w:pPr>
            <w:pStyle w:val="HeaderEven"/>
          </w:pPr>
        </w:p>
      </w:tc>
    </w:tr>
    <w:tr w:rsidR="00494919" w14:paraId="4A5EC5C7" w14:textId="77777777">
      <w:tc>
        <w:tcPr>
          <w:tcW w:w="4100" w:type="pct"/>
          <w:gridSpan w:val="2"/>
          <w:tcBorders>
            <w:bottom w:val="single" w:sz="4" w:space="0" w:color="auto"/>
          </w:tcBorders>
        </w:tcPr>
        <w:p w14:paraId="6542AFCA" w14:textId="35A2CEC3" w:rsidR="00494919" w:rsidRDefault="00151E8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0D644A0" w14:textId="3675CA5F" w:rsidR="00494919" w:rsidRDefault="00494919">
    <w:pPr>
      <w:pStyle w:val="N-9pt"/>
    </w:pPr>
    <w:r>
      <w:tab/>
    </w:r>
    <w:r w:rsidR="00151E8D">
      <w:fldChar w:fldCharType="begin"/>
    </w:r>
    <w:r w:rsidR="00151E8D">
      <w:instrText xml:space="preserve"> STYLEREF charPage \* MERGEFORMAT </w:instrText>
    </w:r>
    <w:r w:rsidR="00151E8D">
      <w:fldChar w:fldCharType="separate"/>
    </w:r>
    <w:r w:rsidR="00151E8D">
      <w:rPr>
        <w:noProof/>
      </w:rPr>
      <w:t>Page</w:t>
    </w:r>
    <w:r w:rsidR="00151E8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94919" w14:paraId="2DE9065B" w14:textId="77777777">
      <w:tc>
        <w:tcPr>
          <w:tcW w:w="4100" w:type="pct"/>
        </w:tcPr>
        <w:p w14:paraId="330C03A3" w14:textId="77777777" w:rsidR="00494919" w:rsidRDefault="00494919">
          <w:pPr>
            <w:pStyle w:val="HeaderOdd"/>
          </w:pPr>
        </w:p>
      </w:tc>
      <w:tc>
        <w:tcPr>
          <w:tcW w:w="900" w:type="pct"/>
        </w:tcPr>
        <w:p w14:paraId="6EF4518A" w14:textId="77777777" w:rsidR="00494919" w:rsidRDefault="00494919">
          <w:pPr>
            <w:pStyle w:val="HeaderOdd"/>
          </w:pPr>
        </w:p>
      </w:tc>
    </w:tr>
    <w:tr w:rsidR="00494919" w14:paraId="71328FE1" w14:textId="77777777">
      <w:tc>
        <w:tcPr>
          <w:tcW w:w="900" w:type="pct"/>
          <w:gridSpan w:val="2"/>
          <w:tcBorders>
            <w:bottom w:val="single" w:sz="4" w:space="0" w:color="auto"/>
          </w:tcBorders>
        </w:tcPr>
        <w:p w14:paraId="5FA5A833" w14:textId="47D4AEE5" w:rsidR="00494919" w:rsidRDefault="00151E8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BC6A565" w14:textId="3A66A629" w:rsidR="00494919" w:rsidRDefault="00494919">
    <w:pPr>
      <w:pStyle w:val="N-9pt"/>
    </w:pPr>
    <w:r>
      <w:tab/>
    </w:r>
    <w:r w:rsidR="00151E8D">
      <w:fldChar w:fldCharType="begin"/>
    </w:r>
    <w:r w:rsidR="00151E8D">
      <w:instrText xml:space="preserve"> STYLEREF charPage \* MERGEFORMAT </w:instrText>
    </w:r>
    <w:r w:rsidR="00151E8D">
      <w:fldChar w:fldCharType="separate"/>
    </w:r>
    <w:r w:rsidR="00151E8D">
      <w:rPr>
        <w:noProof/>
      </w:rPr>
      <w:t>Page</w:t>
    </w:r>
    <w:r w:rsidR="00151E8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94919" w14:paraId="36AFB4E3" w14:textId="77777777">
      <w:tc>
        <w:tcPr>
          <w:tcW w:w="900" w:type="pct"/>
        </w:tcPr>
        <w:p w14:paraId="72D61CBC" w14:textId="48268ACE" w:rsidR="00494919" w:rsidRDefault="006F15AF">
          <w:pPr>
            <w:pStyle w:val="HeaderEven"/>
            <w:rPr>
              <w:b/>
            </w:rPr>
          </w:pPr>
          <w:r>
            <w:rPr>
              <w:b/>
            </w:rPr>
            <w:fldChar w:fldCharType="begin"/>
          </w:r>
          <w:r w:rsidR="00494919">
            <w:rPr>
              <w:b/>
            </w:rPr>
            <w:instrText xml:space="preserve"> STYLEREF CharPartNo \*charformat </w:instrText>
          </w:r>
          <w:r>
            <w:rPr>
              <w:b/>
            </w:rPr>
            <w:fldChar w:fldCharType="end"/>
          </w:r>
        </w:p>
      </w:tc>
      <w:tc>
        <w:tcPr>
          <w:tcW w:w="4100" w:type="pct"/>
        </w:tcPr>
        <w:p w14:paraId="1B195A73" w14:textId="0868A5EB" w:rsidR="00494919" w:rsidRDefault="006F15AF">
          <w:pPr>
            <w:pStyle w:val="HeaderEven"/>
          </w:pPr>
          <w:r>
            <w:fldChar w:fldCharType="begin"/>
          </w:r>
          <w:r w:rsidR="00494919">
            <w:instrText xml:space="preserve"> STYLEREF CharPartText \*charformat </w:instrText>
          </w:r>
          <w:r>
            <w:fldChar w:fldCharType="end"/>
          </w:r>
        </w:p>
      </w:tc>
    </w:tr>
    <w:tr w:rsidR="00494919" w14:paraId="72433EFE" w14:textId="77777777">
      <w:tc>
        <w:tcPr>
          <w:tcW w:w="900" w:type="pct"/>
        </w:tcPr>
        <w:p w14:paraId="0DBB2A68" w14:textId="1054599C" w:rsidR="00494919" w:rsidRDefault="006F15AF">
          <w:pPr>
            <w:pStyle w:val="HeaderEven"/>
            <w:rPr>
              <w:b/>
            </w:rPr>
          </w:pPr>
          <w:r>
            <w:rPr>
              <w:b/>
            </w:rPr>
            <w:fldChar w:fldCharType="begin"/>
          </w:r>
          <w:r w:rsidR="00494919">
            <w:rPr>
              <w:b/>
            </w:rPr>
            <w:instrText xml:space="preserve"> STYLEREF CharDivNo \*charformat </w:instrText>
          </w:r>
          <w:r>
            <w:rPr>
              <w:b/>
            </w:rPr>
            <w:fldChar w:fldCharType="end"/>
          </w:r>
        </w:p>
      </w:tc>
      <w:tc>
        <w:tcPr>
          <w:tcW w:w="4100" w:type="pct"/>
        </w:tcPr>
        <w:p w14:paraId="60568543" w14:textId="51AFE17E" w:rsidR="00494919" w:rsidRDefault="006F15AF">
          <w:pPr>
            <w:pStyle w:val="HeaderEven"/>
          </w:pPr>
          <w:r>
            <w:fldChar w:fldCharType="begin"/>
          </w:r>
          <w:r w:rsidR="00494919">
            <w:instrText xml:space="preserve"> STYLEREF CharDivText \*charformat </w:instrText>
          </w:r>
          <w:r>
            <w:fldChar w:fldCharType="end"/>
          </w:r>
        </w:p>
      </w:tc>
    </w:tr>
    <w:tr w:rsidR="00494919" w14:paraId="2C3673BF" w14:textId="77777777">
      <w:trPr>
        <w:cantSplit/>
      </w:trPr>
      <w:tc>
        <w:tcPr>
          <w:tcW w:w="4997" w:type="pct"/>
          <w:gridSpan w:val="2"/>
          <w:tcBorders>
            <w:bottom w:val="single" w:sz="4" w:space="0" w:color="auto"/>
          </w:tcBorders>
        </w:tcPr>
        <w:p w14:paraId="18D48672" w14:textId="07B5E44C" w:rsidR="00494919" w:rsidRDefault="00151E8D">
          <w:pPr>
            <w:pStyle w:val="HeaderEven6"/>
          </w:pPr>
          <w:r>
            <w:fldChar w:fldCharType="begin"/>
          </w:r>
          <w:r>
            <w:instrText xml:space="preserve"> DOCPROPERTY "Company"  \* MERGEFORMAT </w:instrText>
          </w:r>
          <w:r>
            <w:fldChar w:fldCharType="separate"/>
          </w:r>
          <w:r w:rsidR="00721593">
            <w:t>Section</w:t>
          </w:r>
          <w:r>
            <w:fldChar w:fldCharType="end"/>
          </w:r>
          <w:r w:rsidR="00494919">
            <w:t xml:space="preserve"> </w:t>
          </w:r>
          <w:r>
            <w:fldChar w:fldCharType="begin"/>
          </w:r>
          <w:r>
            <w:instrText xml:space="preserve"> STYLEREF CharSectNo \*charformat </w:instrText>
          </w:r>
          <w:r>
            <w:fldChar w:fldCharType="separate"/>
          </w:r>
          <w:r>
            <w:rPr>
              <w:noProof/>
            </w:rPr>
            <w:t>6</w:t>
          </w:r>
          <w:r>
            <w:rPr>
              <w:noProof/>
            </w:rPr>
            <w:fldChar w:fldCharType="end"/>
          </w:r>
        </w:p>
      </w:tc>
    </w:tr>
  </w:tbl>
  <w:p w14:paraId="40031FEF" w14:textId="77777777" w:rsidR="00494919" w:rsidRDefault="004949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94919" w14:paraId="1D487C04" w14:textId="77777777">
      <w:tc>
        <w:tcPr>
          <w:tcW w:w="4100" w:type="pct"/>
        </w:tcPr>
        <w:p w14:paraId="63868589" w14:textId="2A049F30" w:rsidR="00494919" w:rsidRDefault="006F15AF">
          <w:pPr>
            <w:pStyle w:val="HeaderEven"/>
            <w:jc w:val="right"/>
          </w:pPr>
          <w:r>
            <w:fldChar w:fldCharType="begin"/>
          </w:r>
          <w:r w:rsidR="00494919">
            <w:instrText xml:space="preserve"> STYLEREF CharPartText \*charformat </w:instrText>
          </w:r>
          <w:r>
            <w:fldChar w:fldCharType="end"/>
          </w:r>
        </w:p>
      </w:tc>
      <w:tc>
        <w:tcPr>
          <w:tcW w:w="900" w:type="pct"/>
        </w:tcPr>
        <w:p w14:paraId="3ABDC557" w14:textId="6EE09B2F" w:rsidR="00494919" w:rsidRDefault="006F15AF">
          <w:pPr>
            <w:pStyle w:val="HeaderEven"/>
            <w:jc w:val="right"/>
            <w:rPr>
              <w:b/>
            </w:rPr>
          </w:pPr>
          <w:r>
            <w:rPr>
              <w:b/>
            </w:rPr>
            <w:fldChar w:fldCharType="begin"/>
          </w:r>
          <w:r w:rsidR="00494919">
            <w:rPr>
              <w:b/>
            </w:rPr>
            <w:instrText xml:space="preserve"> STYLEREF CharPartNo \*charformat </w:instrText>
          </w:r>
          <w:r>
            <w:rPr>
              <w:b/>
            </w:rPr>
            <w:fldChar w:fldCharType="end"/>
          </w:r>
        </w:p>
      </w:tc>
    </w:tr>
    <w:tr w:rsidR="00494919" w14:paraId="22A2364F" w14:textId="77777777">
      <w:tc>
        <w:tcPr>
          <w:tcW w:w="4100" w:type="pct"/>
        </w:tcPr>
        <w:p w14:paraId="00CA5E07" w14:textId="6EA5202A" w:rsidR="00494919" w:rsidRDefault="006F15AF">
          <w:pPr>
            <w:pStyle w:val="HeaderEven"/>
            <w:jc w:val="right"/>
          </w:pPr>
          <w:r>
            <w:fldChar w:fldCharType="begin"/>
          </w:r>
          <w:r w:rsidR="00494919">
            <w:instrText xml:space="preserve"> STYLEREF CharDivText \*charformat </w:instrText>
          </w:r>
          <w:r>
            <w:fldChar w:fldCharType="end"/>
          </w:r>
        </w:p>
      </w:tc>
      <w:tc>
        <w:tcPr>
          <w:tcW w:w="900" w:type="pct"/>
        </w:tcPr>
        <w:p w14:paraId="6E85EB56" w14:textId="73B1A068" w:rsidR="00494919" w:rsidRDefault="006F15AF">
          <w:pPr>
            <w:pStyle w:val="HeaderEven"/>
            <w:jc w:val="right"/>
            <w:rPr>
              <w:b/>
            </w:rPr>
          </w:pPr>
          <w:r>
            <w:rPr>
              <w:b/>
            </w:rPr>
            <w:fldChar w:fldCharType="begin"/>
          </w:r>
          <w:r w:rsidR="00494919">
            <w:rPr>
              <w:b/>
            </w:rPr>
            <w:instrText xml:space="preserve"> STYLEREF CharDivNo \*charformat </w:instrText>
          </w:r>
          <w:r>
            <w:rPr>
              <w:b/>
            </w:rPr>
            <w:fldChar w:fldCharType="end"/>
          </w:r>
        </w:p>
      </w:tc>
    </w:tr>
    <w:tr w:rsidR="00494919" w14:paraId="58856C0C" w14:textId="77777777">
      <w:trPr>
        <w:cantSplit/>
      </w:trPr>
      <w:tc>
        <w:tcPr>
          <w:tcW w:w="5000" w:type="pct"/>
          <w:gridSpan w:val="2"/>
          <w:tcBorders>
            <w:bottom w:val="single" w:sz="4" w:space="0" w:color="auto"/>
          </w:tcBorders>
        </w:tcPr>
        <w:p w14:paraId="440A41A7" w14:textId="0994958A" w:rsidR="00494919" w:rsidRDefault="00151E8D">
          <w:pPr>
            <w:pStyle w:val="HeaderOdd6"/>
          </w:pPr>
          <w:r>
            <w:fldChar w:fldCharType="begin"/>
          </w:r>
          <w:r>
            <w:instrText xml:space="preserve"> DOCPROPERTY "Company"  \* MERGEFORMAT </w:instrText>
          </w:r>
          <w:r>
            <w:fldChar w:fldCharType="separate"/>
          </w:r>
          <w:r w:rsidR="00721593">
            <w:t>Section</w:t>
          </w:r>
          <w:r>
            <w:fldChar w:fldCharType="end"/>
          </w:r>
          <w:r w:rsidR="00494919">
            <w:t xml:space="preserve"> </w:t>
          </w:r>
          <w:r>
            <w:fldChar w:fldCharType="begin"/>
          </w:r>
          <w:r>
            <w:instrText xml:space="preserve"> STYLEREF CharSectNo \*charformat </w:instrText>
          </w:r>
          <w:r>
            <w:fldChar w:fldCharType="separate"/>
          </w:r>
          <w:r>
            <w:rPr>
              <w:noProof/>
            </w:rPr>
            <w:t>4</w:t>
          </w:r>
          <w:r>
            <w:rPr>
              <w:noProof/>
            </w:rPr>
            <w:fldChar w:fldCharType="end"/>
          </w:r>
        </w:p>
      </w:tc>
    </w:tr>
  </w:tbl>
  <w:p w14:paraId="118EF409" w14:textId="77777777" w:rsidR="00494919" w:rsidRDefault="004949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ayout w:type="fixed"/>
      <w:tblLook w:val="0000" w:firstRow="0" w:lastRow="0" w:firstColumn="0" w:lastColumn="0" w:noHBand="0" w:noVBand="0"/>
    </w:tblPr>
    <w:tblGrid>
      <w:gridCol w:w="1560"/>
      <w:gridCol w:w="5741"/>
    </w:tblGrid>
    <w:tr w:rsidR="00494919" w14:paraId="44B50AEE" w14:textId="77777777">
      <w:trPr>
        <w:jc w:val="center"/>
      </w:trPr>
      <w:tc>
        <w:tcPr>
          <w:tcW w:w="1560" w:type="dxa"/>
          <w:tcBorders>
            <w:bottom w:val="nil"/>
          </w:tcBorders>
        </w:tcPr>
        <w:p w14:paraId="14F43498" w14:textId="6DE042AD" w:rsidR="00494919" w:rsidRDefault="006F15AF">
          <w:pPr>
            <w:pStyle w:val="HeaderEven"/>
            <w:rPr>
              <w:b/>
            </w:rPr>
          </w:pPr>
          <w:r>
            <w:rPr>
              <w:b/>
            </w:rPr>
            <w:fldChar w:fldCharType="begin"/>
          </w:r>
          <w:r w:rsidR="00494919">
            <w:rPr>
              <w:b/>
            </w:rPr>
            <w:instrText xml:space="preserve"> STYLEREF CharChapNo \*charformat </w:instrText>
          </w:r>
          <w:r>
            <w:rPr>
              <w:b/>
            </w:rPr>
            <w:fldChar w:fldCharType="end"/>
          </w:r>
        </w:p>
      </w:tc>
      <w:tc>
        <w:tcPr>
          <w:tcW w:w="5741" w:type="dxa"/>
          <w:tcBorders>
            <w:bottom w:val="nil"/>
          </w:tcBorders>
        </w:tcPr>
        <w:p w14:paraId="77925ADF" w14:textId="4F26BDD2" w:rsidR="00494919" w:rsidRDefault="006F15AF">
          <w:pPr>
            <w:pStyle w:val="HeaderEven"/>
          </w:pPr>
          <w:r>
            <w:fldChar w:fldCharType="begin"/>
          </w:r>
          <w:r w:rsidR="00494919">
            <w:instrText xml:space="preserve"> STYLEREF CharChapText \*charformat </w:instrText>
          </w:r>
          <w:r>
            <w:fldChar w:fldCharType="end"/>
          </w:r>
        </w:p>
      </w:tc>
    </w:tr>
    <w:tr w:rsidR="00494919" w14:paraId="1E68BE3E" w14:textId="77777777">
      <w:trPr>
        <w:jc w:val="center"/>
      </w:trPr>
      <w:tc>
        <w:tcPr>
          <w:tcW w:w="1560" w:type="dxa"/>
          <w:tcBorders>
            <w:bottom w:val="single" w:sz="4" w:space="0" w:color="auto"/>
          </w:tcBorders>
        </w:tcPr>
        <w:p w14:paraId="70713848" w14:textId="53786E0F" w:rsidR="00494919" w:rsidRDefault="006F15AF">
          <w:pPr>
            <w:pStyle w:val="HeaderEven"/>
            <w:spacing w:after="60"/>
            <w:rPr>
              <w:b/>
            </w:rPr>
          </w:pPr>
          <w:r>
            <w:rPr>
              <w:b/>
            </w:rPr>
            <w:fldChar w:fldCharType="begin"/>
          </w:r>
          <w:r w:rsidR="00494919">
            <w:rPr>
              <w:b/>
            </w:rPr>
            <w:instrText xml:space="preserve"> STYLEREF CharPartNo \*charformat </w:instrText>
          </w:r>
          <w:r>
            <w:rPr>
              <w:b/>
            </w:rPr>
            <w:fldChar w:fldCharType="end"/>
          </w:r>
        </w:p>
      </w:tc>
      <w:tc>
        <w:tcPr>
          <w:tcW w:w="5741" w:type="dxa"/>
          <w:tcBorders>
            <w:bottom w:val="single" w:sz="4" w:space="0" w:color="auto"/>
          </w:tcBorders>
        </w:tcPr>
        <w:p w14:paraId="42890A9B" w14:textId="356F94A1" w:rsidR="00494919" w:rsidRDefault="006F15AF">
          <w:pPr>
            <w:pStyle w:val="HeaderEven"/>
            <w:spacing w:after="60"/>
          </w:pPr>
          <w:r>
            <w:fldChar w:fldCharType="begin"/>
          </w:r>
          <w:r w:rsidR="00494919">
            <w:instrText xml:space="preserve"> STYLEREF CharPartText \*charformat </w:instrText>
          </w:r>
          <w:r>
            <w:fldChar w:fldCharType="end"/>
          </w:r>
        </w:p>
      </w:tc>
    </w:tr>
  </w:tbl>
  <w:p w14:paraId="33571383" w14:textId="77777777" w:rsidR="00494919" w:rsidRDefault="004949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5741"/>
      <w:gridCol w:w="1560"/>
    </w:tblGrid>
    <w:tr w:rsidR="00494919" w14:paraId="6908B814" w14:textId="77777777">
      <w:trPr>
        <w:jc w:val="center"/>
      </w:trPr>
      <w:tc>
        <w:tcPr>
          <w:tcW w:w="5741" w:type="dxa"/>
        </w:tcPr>
        <w:p w14:paraId="0A0A503F" w14:textId="569D57A8" w:rsidR="00494919" w:rsidRDefault="00151E8D">
          <w:pPr>
            <w:pStyle w:val="HeaderEven"/>
            <w:jc w:val="right"/>
          </w:pPr>
          <w:r>
            <w:fldChar w:fldCharType="begin"/>
          </w:r>
          <w:r>
            <w:instrText xml:space="preserve"> STYLEREF CharChapText \*charformat </w:instrText>
          </w:r>
          <w:r>
            <w:fldChar w:fldCharType="separate"/>
          </w:r>
          <w:r>
            <w:rPr>
              <w:noProof/>
            </w:rPr>
            <w:cr/>
          </w:r>
          <w:r>
            <w:rPr>
              <w:noProof/>
            </w:rPr>
            <w:fldChar w:fldCharType="end"/>
          </w:r>
        </w:p>
      </w:tc>
      <w:tc>
        <w:tcPr>
          <w:tcW w:w="1560" w:type="dxa"/>
        </w:tcPr>
        <w:p w14:paraId="48B52993" w14:textId="313BD6F3" w:rsidR="00494919" w:rsidRDefault="006F15AF">
          <w:pPr>
            <w:pStyle w:val="HeaderEven"/>
            <w:jc w:val="right"/>
            <w:rPr>
              <w:b/>
            </w:rPr>
          </w:pPr>
          <w:r>
            <w:rPr>
              <w:b/>
            </w:rPr>
            <w:fldChar w:fldCharType="begin"/>
          </w:r>
          <w:r w:rsidR="00494919">
            <w:rPr>
              <w:b/>
            </w:rPr>
            <w:instrText xml:space="preserve"> STYLEREF CharChapNo \*charformat </w:instrText>
          </w:r>
          <w:r>
            <w:rPr>
              <w:b/>
            </w:rPr>
            <w:fldChar w:fldCharType="separate"/>
          </w:r>
          <w:r w:rsidR="00151E8D">
            <w:rPr>
              <w:b/>
              <w:noProof/>
            </w:rPr>
            <w:t>Schedule 1</w:t>
          </w:r>
          <w:r>
            <w:rPr>
              <w:b/>
            </w:rPr>
            <w:fldChar w:fldCharType="end"/>
          </w:r>
        </w:p>
      </w:tc>
    </w:tr>
    <w:tr w:rsidR="00494919" w14:paraId="1BFC547E" w14:textId="77777777">
      <w:trPr>
        <w:jc w:val="center"/>
      </w:trPr>
      <w:tc>
        <w:tcPr>
          <w:tcW w:w="5741" w:type="dxa"/>
          <w:tcBorders>
            <w:bottom w:val="single" w:sz="4" w:space="0" w:color="auto"/>
          </w:tcBorders>
        </w:tcPr>
        <w:p w14:paraId="0E8AC2A4" w14:textId="474DB582" w:rsidR="00494919" w:rsidRDefault="006F15AF">
          <w:pPr>
            <w:pStyle w:val="HeaderEven"/>
            <w:spacing w:after="60"/>
            <w:jc w:val="right"/>
          </w:pPr>
          <w:r>
            <w:fldChar w:fldCharType="begin"/>
          </w:r>
          <w:r w:rsidR="00494919">
            <w:instrText xml:space="preserve"> STYLEREF CharPartText \*charformat </w:instrText>
          </w:r>
          <w:r>
            <w:fldChar w:fldCharType="end"/>
          </w:r>
        </w:p>
      </w:tc>
      <w:tc>
        <w:tcPr>
          <w:tcW w:w="1560" w:type="dxa"/>
          <w:tcBorders>
            <w:bottom w:val="single" w:sz="4" w:space="0" w:color="auto"/>
          </w:tcBorders>
        </w:tcPr>
        <w:p w14:paraId="7C59CC37" w14:textId="2610B2DF" w:rsidR="00494919" w:rsidRDefault="006F15AF">
          <w:pPr>
            <w:pStyle w:val="HeaderEven"/>
            <w:spacing w:after="60"/>
            <w:jc w:val="right"/>
            <w:rPr>
              <w:b/>
            </w:rPr>
          </w:pPr>
          <w:r>
            <w:rPr>
              <w:b/>
            </w:rPr>
            <w:fldChar w:fldCharType="begin"/>
          </w:r>
          <w:r w:rsidR="00494919">
            <w:rPr>
              <w:b/>
            </w:rPr>
            <w:instrText xml:space="preserve"> STYLEREF CharPartNo \*charformat </w:instrText>
          </w:r>
          <w:r>
            <w:rPr>
              <w:b/>
            </w:rPr>
            <w:fldChar w:fldCharType="end"/>
          </w:r>
        </w:p>
      </w:tc>
    </w:tr>
  </w:tbl>
  <w:p w14:paraId="3A4218A7" w14:textId="77777777" w:rsidR="00494919" w:rsidRDefault="00494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3A5618A"/>
    <w:multiLevelType w:val="singleLevel"/>
    <w:tmpl w:val="5EF8D95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1"/>
  </w:num>
  <w:num w:numId="3">
    <w:abstractNumId w:val="43"/>
  </w:num>
  <w:num w:numId="4">
    <w:abstractNumId w:val="36"/>
  </w:num>
  <w:num w:numId="5">
    <w:abstractNumId w:val="42"/>
  </w:num>
  <w:num w:numId="6">
    <w:abstractNumId w:val="30"/>
  </w:num>
  <w:num w:numId="7">
    <w:abstractNumId w:val="22"/>
  </w:num>
  <w:num w:numId="8">
    <w:abstractNumId w:val="17"/>
  </w:num>
  <w:num w:numId="9">
    <w:abstractNumId w:val="21"/>
  </w:num>
  <w:num w:numId="10">
    <w:abstractNumId w:val="12"/>
  </w:num>
  <w:num w:numId="11">
    <w:abstractNumId w:val="32"/>
  </w:num>
  <w:num w:numId="12">
    <w:abstractNumId w:val="18"/>
  </w:num>
  <w:num w:numId="13">
    <w:abstractNumId w:val="34"/>
  </w:num>
  <w:num w:numId="14">
    <w:abstractNumId w:val="23"/>
  </w:num>
  <w:num w:numId="15">
    <w:abstractNumId w:val="16"/>
  </w:num>
  <w:num w:numId="16">
    <w:abstractNumId w:val="24"/>
  </w:num>
  <w:num w:numId="17">
    <w:abstractNumId w:val="13"/>
  </w:num>
  <w:num w:numId="18">
    <w:abstractNumId w:val="15"/>
  </w:num>
  <w:num w:numId="19">
    <w:abstractNumId w:val="39"/>
  </w:num>
  <w:num w:numId="20">
    <w:abstractNumId w:val="28"/>
  </w:num>
  <w:num w:numId="21">
    <w:abstractNumId w:val="35"/>
  </w:num>
  <w:num w:numId="22">
    <w:abstractNumId w:val="37"/>
  </w:num>
  <w:num w:numId="23">
    <w:abstractNumId w:val="40"/>
  </w:num>
  <w:num w:numId="24">
    <w:abstractNumId w:val="29"/>
  </w:num>
  <w:num w:numId="25">
    <w:abstractNumId w:val="11"/>
  </w:num>
  <w:num w:numId="26">
    <w:abstractNumId w:val="25"/>
  </w:num>
  <w:num w:numId="27">
    <w:abstractNumId w:val="46"/>
  </w:num>
  <w:num w:numId="28">
    <w:abstractNumId w:val="45"/>
  </w:num>
  <w:num w:numId="29">
    <w:abstractNumId w:val="10"/>
  </w:num>
  <w:num w:numId="30">
    <w:abstractNumId w:val="33"/>
  </w:num>
  <w:num w:numId="31">
    <w:abstractNumId w:val="20"/>
  </w:num>
  <w:num w:numId="32">
    <w:abstractNumId w:val="26"/>
  </w:num>
  <w:num w:numId="33">
    <w:abstractNumId w:val="44"/>
  </w:num>
  <w:num w:numId="34">
    <w:abstractNumId w:val="27"/>
  </w:num>
  <w:num w:numId="35">
    <w:abstractNumId w:val="14"/>
  </w:num>
  <w:num w:numId="36">
    <w:abstractNumId w:val="19"/>
  </w:num>
  <w:num w:numId="37">
    <w:abstractNumId w:val="38"/>
  </w:num>
  <w:num w:numId="38">
    <w:abstractNumId w:val="47"/>
  </w:num>
  <w:num w:numId="39">
    <w:abstractNumId w:val="9"/>
  </w:num>
  <w:num w:numId="40">
    <w:abstractNumId w:val="7"/>
  </w:num>
  <w:num w:numId="41">
    <w:abstractNumId w:val="6"/>
  </w:num>
  <w:num w:numId="42">
    <w:abstractNumId w:val="4"/>
  </w:num>
  <w:num w:numId="43">
    <w:abstractNumId w:val="8"/>
  </w:num>
  <w:num w:numId="44">
    <w:abstractNumId w:val="3"/>
  </w:num>
  <w:num w:numId="45">
    <w:abstractNumId w:val="2"/>
  </w:num>
  <w:num w:numId="46">
    <w:abstractNumId w:val="1"/>
  </w:num>
  <w:num w:numId="47">
    <w:abstractNumId w:val="0"/>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en-US" w:vendorID="8" w:dllVersion="513" w:checkStyle="1"/>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4F"/>
    <w:rsid w:val="00012EE9"/>
    <w:rsid w:val="00015148"/>
    <w:rsid w:val="0005535D"/>
    <w:rsid w:val="000D00CB"/>
    <w:rsid w:val="00151E8D"/>
    <w:rsid w:val="00160B56"/>
    <w:rsid w:val="0016634A"/>
    <w:rsid w:val="001D75B1"/>
    <w:rsid w:val="002F3154"/>
    <w:rsid w:val="003070DB"/>
    <w:rsid w:val="00366B51"/>
    <w:rsid w:val="00395C5D"/>
    <w:rsid w:val="003C5DD8"/>
    <w:rsid w:val="003E0468"/>
    <w:rsid w:val="003E1939"/>
    <w:rsid w:val="00476D26"/>
    <w:rsid w:val="00494919"/>
    <w:rsid w:val="004A0476"/>
    <w:rsid w:val="004A3DD6"/>
    <w:rsid w:val="004F29FB"/>
    <w:rsid w:val="005A3DA2"/>
    <w:rsid w:val="005B6C4F"/>
    <w:rsid w:val="00630D30"/>
    <w:rsid w:val="006F15AF"/>
    <w:rsid w:val="00721593"/>
    <w:rsid w:val="00721875"/>
    <w:rsid w:val="007644F3"/>
    <w:rsid w:val="007932DE"/>
    <w:rsid w:val="007A0FFC"/>
    <w:rsid w:val="007D7F5F"/>
    <w:rsid w:val="007F75DD"/>
    <w:rsid w:val="00880271"/>
    <w:rsid w:val="009046F3"/>
    <w:rsid w:val="00923AA4"/>
    <w:rsid w:val="00935912"/>
    <w:rsid w:val="009F6D6E"/>
    <w:rsid w:val="00A40AF4"/>
    <w:rsid w:val="00A621D9"/>
    <w:rsid w:val="00B61EB8"/>
    <w:rsid w:val="00B75803"/>
    <w:rsid w:val="00B85438"/>
    <w:rsid w:val="00BA632B"/>
    <w:rsid w:val="00C165A7"/>
    <w:rsid w:val="00CC5117"/>
    <w:rsid w:val="00D670B4"/>
    <w:rsid w:val="00D73AAD"/>
    <w:rsid w:val="00EE1963"/>
    <w:rsid w:val="00F02539"/>
    <w:rsid w:val="00FE3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48BDE"/>
  <w15:docId w15:val="{6D536D8C-3FE8-470D-8C5E-F83F1C65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DD"/>
    <w:pPr>
      <w:tabs>
        <w:tab w:val="left" w:pos="0"/>
      </w:tabs>
    </w:pPr>
    <w:rPr>
      <w:rFonts w:ascii="Times New Roman" w:hAnsi="Times New Roman"/>
      <w:sz w:val="24"/>
      <w:lang w:eastAsia="en-US"/>
    </w:rPr>
  </w:style>
  <w:style w:type="paragraph" w:styleId="Heading1">
    <w:name w:val="heading 1"/>
    <w:aliases w:val="h1"/>
    <w:basedOn w:val="Normal"/>
    <w:next w:val="Normal"/>
    <w:qFormat/>
    <w:rsid w:val="007F75D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75D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F75DD"/>
    <w:pPr>
      <w:keepNext/>
      <w:spacing w:before="140"/>
      <w:outlineLvl w:val="2"/>
    </w:pPr>
    <w:rPr>
      <w:b/>
    </w:rPr>
  </w:style>
  <w:style w:type="paragraph" w:styleId="Heading4">
    <w:name w:val="heading 4"/>
    <w:basedOn w:val="Normal"/>
    <w:next w:val="Normal"/>
    <w:qFormat/>
    <w:rsid w:val="007F75DD"/>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D670B4"/>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7F75DD"/>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7F75DD"/>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7F75DD"/>
    <w:pPr>
      <w:keepNext/>
      <w:tabs>
        <w:tab w:val="left" w:pos="2000"/>
        <w:tab w:val="right" w:pos="7672"/>
      </w:tabs>
      <w:spacing w:before="480"/>
      <w:ind w:left="2000" w:right="440" w:hanging="2000"/>
    </w:pPr>
    <w:rPr>
      <w:rFonts w:ascii="Arial" w:hAnsi="Arial"/>
      <w:b/>
      <w:noProof/>
    </w:rPr>
  </w:style>
  <w:style w:type="character" w:styleId="LineNumber">
    <w:name w:val="line number"/>
    <w:basedOn w:val="DefaultParagraphFont"/>
    <w:rsid w:val="007F75DD"/>
    <w:rPr>
      <w:rFonts w:ascii="Arial" w:hAnsi="Arial"/>
      <w:sz w:val="16"/>
    </w:rPr>
  </w:style>
  <w:style w:type="paragraph" w:styleId="Footer">
    <w:name w:val="footer"/>
    <w:basedOn w:val="Normal"/>
    <w:link w:val="FooterChar"/>
    <w:rsid w:val="007F75DD"/>
    <w:pPr>
      <w:spacing w:before="120" w:line="240" w:lineRule="exact"/>
    </w:pPr>
    <w:rPr>
      <w:rFonts w:ascii="Arial" w:hAnsi="Arial"/>
      <w:sz w:val="18"/>
    </w:rPr>
  </w:style>
  <w:style w:type="paragraph" w:styleId="Header">
    <w:name w:val="header"/>
    <w:basedOn w:val="Normal"/>
    <w:rsid w:val="007F75DD"/>
    <w:pPr>
      <w:tabs>
        <w:tab w:val="center" w:pos="4153"/>
        <w:tab w:val="right" w:pos="8306"/>
      </w:tabs>
    </w:pPr>
  </w:style>
  <w:style w:type="paragraph" w:customStyle="1" w:styleId="amendschedule">
    <w:name w:val="amend schedule"/>
    <w:next w:val="allsections"/>
    <w:rsid w:val="00D670B4"/>
    <w:pPr>
      <w:spacing w:before="140"/>
    </w:pPr>
    <w:rPr>
      <w:rFonts w:ascii="Times" w:hAnsi="Times"/>
      <w:b/>
      <w:sz w:val="24"/>
      <w:lang w:val="en-US" w:eastAsia="en-US"/>
    </w:rPr>
  </w:style>
  <w:style w:type="paragraph" w:customStyle="1" w:styleId="def">
    <w:name w:val="def"/>
    <w:rsid w:val="00D670B4"/>
    <w:pPr>
      <w:spacing w:before="80" w:after="80"/>
      <w:ind w:left="900" w:hanging="500"/>
      <w:jc w:val="both"/>
    </w:pPr>
    <w:rPr>
      <w:rFonts w:ascii="Times" w:hAnsi="Times"/>
      <w:sz w:val="24"/>
      <w:lang w:val="en-US" w:eastAsia="en-US"/>
    </w:rPr>
  </w:style>
  <w:style w:type="paragraph" w:customStyle="1" w:styleId="definpara">
    <w:name w:val="def in para"/>
    <w:rsid w:val="00D670B4"/>
    <w:pPr>
      <w:spacing w:before="80" w:after="80"/>
      <w:ind w:left="1720" w:hanging="380"/>
      <w:jc w:val="both"/>
    </w:pPr>
    <w:rPr>
      <w:rFonts w:ascii="Times" w:hAnsi="Times"/>
      <w:sz w:val="24"/>
      <w:lang w:val="en-US" w:eastAsia="en-US"/>
    </w:rPr>
  </w:style>
  <w:style w:type="paragraph" w:customStyle="1" w:styleId="aindent">
    <w:name w:val="a indent"/>
    <w:basedOn w:val="Normal"/>
    <w:rsid w:val="00D670B4"/>
    <w:pPr>
      <w:tabs>
        <w:tab w:val="right" w:pos="700"/>
      </w:tabs>
      <w:ind w:left="900" w:hanging="900"/>
    </w:pPr>
  </w:style>
  <w:style w:type="paragraph" w:customStyle="1" w:styleId="iindent">
    <w:name w:val="i indent"/>
    <w:rsid w:val="00D670B4"/>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D670B4"/>
    <w:pPr>
      <w:spacing w:before="80" w:after="80"/>
      <w:ind w:left="2260" w:hanging="500"/>
      <w:jc w:val="both"/>
    </w:pPr>
    <w:rPr>
      <w:rFonts w:ascii="Times" w:hAnsi="Times"/>
      <w:sz w:val="24"/>
      <w:lang w:val="en-US" w:eastAsia="en-US"/>
    </w:rPr>
  </w:style>
  <w:style w:type="paragraph" w:customStyle="1" w:styleId="defaindent">
    <w:name w:val="def a indent"/>
    <w:rsid w:val="00D670B4"/>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D670B4"/>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D670B4"/>
    <w:pPr>
      <w:spacing w:before="80" w:after="80"/>
      <w:ind w:left="3060" w:hanging="500"/>
      <w:jc w:val="both"/>
    </w:pPr>
    <w:rPr>
      <w:rFonts w:ascii="Times" w:hAnsi="Times"/>
      <w:sz w:val="24"/>
      <w:lang w:val="en-US" w:eastAsia="en-US"/>
    </w:rPr>
  </w:style>
  <w:style w:type="paragraph" w:customStyle="1" w:styleId="fullout">
    <w:name w:val="full out"/>
    <w:rsid w:val="00D670B4"/>
    <w:pPr>
      <w:spacing w:before="80" w:after="80"/>
      <w:jc w:val="both"/>
    </w:pPr>
    <w:rPr>
      <w:rFonts w:ascii="Times" w:hAnsi="Times"/>
      <w:sz w:val="24"/>
      <w:lang w:val="en-US" w:eastAsia="en-US"/>
    </w:rPr>
  </w:style>
  <w:style w:type="paragraph" w:customStyle="1" w:styleId="defainpara">
    <w:name w:val="def a in para"/>
    <w:rsid w:val="00D670B4"/>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D670B4"/>
    <w:pPr>
      <w:spacing w:before="80" w:after="80"/>
      <w:ind w:left="900"/>
      <w:jc w:val="both"/>
    </w:pPr>
    <w:rPr>
      <w:rFonts w:ascii="Times" w:hAnsi="Times"/>
      <w:sz w:val="24"/>
      <w:lang w:val="en-US" w:eastAsia="en-US"/>
    </w:rPr>
  </w:style>
  <w:style w:type="paragraph" w:customStyle="1" w:styleId="defBinpara">
    <w:name w:val="def B in para"/>
    <w:rsid w:val="00D670B4"/>
    <w:pPr>
      <w:spacing w:before="80" w:after="80"/>
      <w:ind w:left="3880" w:hanging="480"/>
      <w:jc w:val="both"/>
    </w:pPr>
    <w:rPr>
      <w:rFonts w:ascii="Times" w:hAnsi="Times"/>
      <w:sz w:val="24"/>
      <w:lang w:val="en-US" w:eastAsia="en-US"/>
    </w:rPr>
  </w:style>
  <w:style w:type="paragraph" w:customStyle="1" w:styleId="defiinpara">
    <w:name w:val="def i in para"/>
    <w:rsid w:val="00D670B4"/>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D670B4"/>
    <w:pPr>
      <w:tabs>
        <w:tab w:val="right" w:pos="1900"/>
      </w:tabs>
      <w:spacing w:before="20" w:after="20"/>
      <w:ind w:left="2300" w:hanging="2300"/>
    </w:pPr>
    <w:rPr>
      <w:rFonts w:ascii="Times" w:hAnsi="Times"/>
      <w:lang w:val="en-US" w:eastAsia="en-US"/>
    </w:rPr>
  </w:style>
  <w:style w:type="paragraph" w:customStyle="1" w:styleId="tocamenddiv">
    <w:name w:val="toc amend div"/>
    <w:rsid w:val="00D670B4"/>
    <w:pPr>
      <w:spacing w:before="20" w:after="20"/>
      <w:ind w:left="1120" w:right="20"/>
      <w:jc w:val="center"/>
    </w:pPr>
    <w:rPr>
      <w:rFonts w:ascii="Times" w:hAnsi="Times"/>
      <w:i/>
      <w:lang w:val="en-US" w:eastAsia="en-US"/>
    </w:rPr>
  </w:style>
  <w:style w:type="paragraph" w:customStyle="1" w:styleId="tocamendpart">
    <w:name w:val="toc amend part"/>
    <w:rsid w:val="00D670B4"/>
    <w:pPr>
      <w:spacing w:before="20" w:after="20"/>
      <w:ind w:left="1120" w:right="20"/>
      <w:jc w:val="center"/>
    </w:pPr>
    <w:rPr>
      <w:rFonts w:ascii="Times" w:hAnsi="Times"/>
      <w:caps/>
      <w:lang w:val="en-US" w:eastAsia="en-US"/>
    </w:rPr>
  </w:style>
  <w:style w:type="paragraph" w:customStyle="1" w:styleId="secinpara">
    <w:name w:val="sec in para"/>
    <w:rsid w:val="00D670B4"/>
    <w:pPr>
      <w:spacing w:before="80" w:after="80"/>
      <w:ind w:left="900" w:firstLine="400"/>
      <w:jc w:val="both"/>
    </w:pPr>
    <w:rPr>
      <w:rFonts w:ascii="Times" w:hAnsi="Times"/>
      <w:sz w:val="24"/>
      <w:lang w:val="en-US" w:eastAsia="en-US"/>
    </w:rPr>
  </w:style>
  <w:style w:type="paragraph" w:customStyle="1" w:styleId="parainpara">
    <w:name w:val="para in para"/>
    <w:rsid w:val="007F75DD"/>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D670B4"/>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D670B4"/>
    <w:pPr>
      <w:spacing w:before="80" w:after="80"/>
      <w:ind w:left="3160" w:hanging="460"/>
      <w:jc w:val="both"/>
    </w:pPr>
    <w:rPr>
      <w:rFonts w:ascii="Times" w:hAnsi="Times"/>
      <w:sz w:val="24"/>
      <w:lang w:val="en-US" w:eastAsia="en-US"/>
    </w:rPr>
  </w:style>
  <w:style w:type="paragraph" w:customStyle="1" w:styleId="subparainpara2">
    <w:name w:val="subpara in para /2"/>
    <w:rsid w:val="00D670B4"/>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D670B4"/>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D670B4"/>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D670B4"/>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D670B4"/>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D670B4"/>
    <w:pPr>
      <w:spacing w:before="80" w:after="80"/>
      <w:ind w:left="1600"/>
      <w:jc w:val="both"/>
    </w:pPr>
    <w:rPr>
      <w:rFonts w:ascii="Times" w:hAnsi="Times"/>
      <w:sz w:val="24"/>
      <w:lang w:val="en-US" w:eastAsia="en-US"/>
    </w:rPr>
  </w:style>
  <w:style w:type="paragraph" w:customStyle="1" w:styleId="note">
    <w:name w:val="note"/>
    <w:basedOn w:val="Normal"/>
    <w:rsid w:val="00D670B4"/>
    <w:pPr>
      <w:spacing w:before="200" w:after="200"/>
      <w:jc w:val="center"/>
    </w:pPr>
    <w:rPr>
      <w:b/>
      <w:caps/>
      <w:sz w:val="20"/>
    </w:rPr>
  </w:style>
  <w:style w:type="paragraph" w:customStyle="1" w:styleId="note1">
    <w:name w:val="note 1"/>
    <w:rsid w:val="00D670B4"/>
    <w:pPr>
      <w:spacing w:before="100" w:after="40"/>
      <w:ind w:left="400" w:hanging="400"/>
      <w:jc w:val="both"/>
    </w:pPr>
    <w:rPr>
      <w:rFonts w:ascii="Times" w:hAnsi="Times"/>
      <w:lang w:val="en-US" w:eastAsia="en-US"/>
    </w:rPr>
  </w:style>
  <w:style w:type="paragraph" w:customStyle="1" w:styleId="Comment">
    <w:name w:val="Comment"/>
    <w:basedOn w:val="BillBasic"/>
    <w:rsid w:val="007F75DD"/>
    <w:pPr>
      <w:tabs>
        <w:tab w:val="left" w:pos="1800"/>
      </w:tabs>
      <w:ind w:left="1300"/>
      <w:jc w:val="left"/>
    </w:pPr>
    <w:rPr>
      <w:b/>
      <w:sz w:val="18"/>
    </w:rPr>
  </w:style>
  <w:style w:type="paragraph" w:customStyle="1" w:styleId="Norm-5pt">
    <w:name w:val="Norm-5pt"/>
    <w:basedOn w:val="Normal"/>
    <w:rsid w:val="007F75D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F75DD"/>
  </w:style>
  <w:style w:type="paragraph" w:customStyle="1" w:styleId="00ClientCover">
    <w:name w:val="00ClientCover"/>
    <w:basedOn w:val="Normal"/>
    <w:rsid w:val="007F75DD"/>
  </w:style>
  <w:style w:type="paragraph" w:customStyle="1" w:styleId="02Text">
    <w:name w:val="02Text"/>
    <w:basedOn w:val="Normal"/>
    <w:rsid w:val="007F75DD"/>
  </w:style>
  <w:style w:type="paragraph" w:customStyle="1" w:styleId="BillBasic">
    <w:name w:val="BillBasic"/>
    <w:rsid w:val="007F75DD"/>
    <w:pPr>
      <w:spacing w:before="140"/>
      <w:jc w:val="both"/>
    </w:pPr>
    <w:rPr>
      <w:rFonts w:ascii="Times New Roman" w:hAnsi="Times New Roman"/>
      <w:sz w:val="24"/>
      <w:lang w:eastAsia="en-US"/>
    </w:rPr>
  </w:style>
  <w:style w:type="paragraph" w:customStyle="1" w:styleId="Billname">
    <w:name w:val="Billname"/>
    <w:basedOn w:val="Normal"/>
    <w:rsid w:val="007F75DD"/>
    <w:pPr>
      <w:spacing w:before="1220"/>
    </w:pPr>
    <w:rPr>
      <w:rFonts w:ascii="Arial" w:hAnsi="Arial"/>
      <w:b/>
      <w:sz w:val="40"/>
    </w:rPr>
  </w:style>
  <w:style w:type="paragraph" w:customStyle="1" w:styleId="BillBasicHeading">
    <w:name w:val="BillBasicHeading"/>
    <w:basedOn w:val="BillBasic"/>
    <w:rsid w:val="007F75DD"/>
    <w:pPr>
      <w:keepNext/>
      <w:tabs>
        <w:tab w:val="left" w:pos="2600"/>
      </w:tabs>
      <w:jc w:val="left"/>
    </w:pPr>
    <w:rPr>
      <w:rFonts w:ascii="Arial" w:hAnsi="Arial"/>
      <w:b/>
    </w:rPr>
  </w:style>
  <w:style w:type="paragraph" w:customStyle="1" w:styleId="draft">
    <w:name w:val="draft"/>
    <w:basedOn w:val="Normal"/>
    <w:rsid w:val="007F75D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7F75DD"/>
    <w:pPr>
      <w:tabs>
        <w:tab w:val="center" w:pos="3160"/>
      </w:tabs>
      <w:spacing w:after="60"/>
    </w:pPr>
    <w:rPr>
      <w:sz w:val="216"/>
    </w:rPr>
  </w:style>
  <w:style w:type="paragraph" w:customStyle="1" w:styleId="Amain">
    <w:name w:val="A main"/>
    <w:basedOn w:val="BillBasic"/>
    <w:rsid w:val="007F75DD"/>
    <w:pPr>
      <w:tabs>
        <w:tab w:val="right" w:pos="900"/>
        <w:tab w:val="left" w:pos="1100"/>
      </w:tabs>
      <w:ind w:left="1100" w:hanging="1100"/>
      <w:outlineLvl w:val="5"/>
    </w:pPr>
  </w:style>
  <w:style w:type="paragraph" w:customStyle="1" w:styleId="Amainreturn">
    <w:name w:val="A main return"/>
    <w:basedOn w:val="BillBasic"/>
    <w:rsid w:val="007F75DD"/>
    <w:pPr>
      <w:ind w:left="1100"/>
    </w:pPr>
  </w:style>
  <w:style w:type="paragraph" w:customStyle="1" w:styleId="Apara">
    <w:name w:val="A para"/>
    <w:basedOn w:val="BillBasic"/>
    <w:rsid w:val="007F75DD"/>
    <w:pPr>
      <w:tabs>
        <w:tab w:val="right" w:pos="1400"/>
        <w:tab w:val="left" w:pos="1600"/>
      </w:tabs>
      <w:ind w:left="1600" w:hanging="1600"/>
      <w:outlineLvl w:val="6"/>
    </w:pPr>
  </w:style>
  <w:style w:type="paragraph" w:customStyle="1" w:styleId="Asubpara">
    <w:name w:val="A subpara"/>
    <w:basedOn w:val="BillBasic"/>
    <w:rsid w:val="007F75DD"/>
    <w:pPr>
      <w:tabs>
        <w:tab w:val="right" w:pos="1900"/>
        <w:tab w:val="left" w:pos="2100"/>
      </w:tabs>
      <w:ind w:left="2100" w:hanging="2100"/>
      <w:outlineLvl w:val="7"/>
    </w:pPr>
  </w:style>
  <w:style w:type="paragraph" w:customStyle="1" w:styleId="Asubsubpara">
    <w:name w:val="A subsubpara"/>
    <w:basedOn w:val="BillBasic"/>
    <w:rsid w:val="007F75DD"/>
    <w:pPr>
      <w:tabs>
        <w:tab w:val="right" w:pos="2400"/>
        <w:tab w:val="left" w:pos="2600"/>
      </w:tabs>
      <w:ind w:left="2600" w:hanging="2600"/>
      <w:outlineLvl w:val="8"/>
    </w:pPr>
  </w:style>
  <w:style w:type="paragraph" w:customStyle="1" w:styleId="aDef">
    <w:name w:val="aDef"/>
    <w:basedOn w:val="BillBasic"/>
    <w:rsid w:val="007F75DD"/>
    <w:pPr>
      <w:ind w:left="1100"/>
    </w:pPr>
  </w:style>
  <w:style w:type="paragraph" w:customStyle="1" w:styleId="aExamHead">
    <w:name w:val="aExam Head"/>
    <w:basedOn w:val="BillBasicHeading"/>
    <w:next w:val="aExam"/>
    <w:rsid w:val="007F75DD"/>
    <w:pPr>
      <w:tabs>
        <w:tab w:val="clear" w:pos="2600"/>
      </w:tabs>
      <w:ind w:left="1100"/>
    </w:pPr>
    <w:rPr>
      <w:sz w:val="18"/>
    </w:rPr>
  </w:style>
  <w:style w:type="paragraph" w:customStyle="1" w:styleId="aNote">
    <w:name w:val="aNote"/>
    <w:basedOn w:val="BillBasic"/>
    <w:rsid w:val="007F75DD"/>
    <w:pPr>
      <w:ind w:left="1900" w:hanging="800"/>
    </w:pPr>
    <w:rPr>
      <w:sz w:val="20"/>
    </w:rPr>
  </w:style>
  <w:style w:type="paragraph" w:customStyle="1" w:styleId="HeaderEven">
    <w:name w:val="HeaderEven"/>
    <w:basedOn w:val="Normal"/>
    <w:rsid w:val="007F75DD"/>
    <w:rPr>
      <w:rFonts w:ascii="Arial" w:hAnsi="Arial"/>
      <w:sz w:val="18"/>
    </w:rPr>
  </w:style>
  <w:style w:type="paragraph" w:customStyle="1" w:styleId="HeaderEven6">
    <w:name w:val="HeaderEven6"/>
    <w:basedOn w:val="HeaderEven"/>
    <w:rsid w:val="007F75DD"/>
    <w:pPr>
      <w:spacing w:before="120" w:after="60"/>
    </w:pPr>
  </w:style>
  <w:style w:type="paragraph" w:customStyle="1" w:styleId="HeaderOdd6">
    <w:name w:val="HeaderOdd6"/>
    <w:basedOn w:val="HeaderEven6"/>
    <w:rsid w:val="007F75DD"/>
    <w:pPr>
      <w:jc w:val="right"/>
    </w:pPr>
  </w:style>
  <w:style w:type="paragraph" w:customStyle="1" w:styleId="HeaderOdd">
    <w:name w:val="HeaderOdd"/>
    <w:basedOn w:val="HeaderEven"/>
    <w:rsid w:val="007F75DD"/>
    <w:pPr>
      <w:jc w:val="right"/>
    </w:pPr>
  </w:style>
  <w:style w:type="paragraph" w:customStyle="1" w:styleId="BillNo">
    <w:name w:val="BillNo"/>
    <w:basedOn w:val="BillBasicHeading"/>
    <w:rsid w:val="007F75DD"/>
    <w:pPr>
      <w:keepNext w:val="0"/>
      <w:spacing w:before="240"/>
      <w:jc w:val="both"/>
    </w:pPr>
  </w:style>
  <w:style w:type="paragraph" w:customStyle="1" w:styleId="N-TOCheading">
    <w:name w:val="N-TOCheading"/>
    <w:basedOn w:val="BillBasicHeading"/>
    <w:next w:val="N-9pt"/>
    <w:rsid w:val="007F75DD"/>
    <w:pPr>
      <w:pBdr>
        <w:bottom w:val="single" w:sz="4" w:space="1" w:color="auto"/>
      </w:pBdr>
      <w:spacing w:before="800"/>
    </w:pPr>
    <w:rPr>
      <w:sz w:val="32"/>
    </w:rPr>
  </w:style>
  <w:style w:type="paragraph" w:customStyle="1" w:styleId="N-9pt">
    <w:name w:val="N-9pt"/>
    <w:basedOn w:val="BillBasic"/>
    <w:next w:val="BillBasic"/>
    <w:rsid w:val="007F75DD"/>
    <w:pPr>
      <w:keepNext/>
      <w:tabs>
        <w:tab w:val="right" w:pos="7707"/>
      </w:tabs>
      <w:spacing w:before="120"/>
    </w:pPr>
    <w:rPr>
      <w:rFonts w:ascii="Arial" w:hAnsi="Arial"/>
      <w:sz w:val="18"/>
    </w:rPr>
  </w:style>
  <w:style w:type="paragraph" w:customStyle="1" w:styleId="N-14pt">
    <w:name w:val="N-14pt"/>
    <w:basedOn w:val="BillBasic"/>
    <w:rsid w:val="007F75DD"/>
    <w:pPr>
      <w:spacing w:before="0"/>
    </w:pPr>
    <w:rPr>
      <w:b/>
      <w:sz w:val="28"/>
    </w:rPr>
  </w:style>
  <w:style w:type="paragraph" w:customStyle="1" w:styleId="N-16pt">
    <w:name w:val="N-16pt"/>
    <w:basedOn w:val="BillBasic"/>
    <w:rsid w:val="007F75DD"/>
    <w:pPr>
      <w:spacing w:before="800"/>
    </w:pPr>
    <w:rPr>
      <w:b/>
      <w:sz w:val="32"/>
    </w:rPr>
  </w:style>
  <w:style w:type="paragraph" w:customStyle="1" w:styleId="N-line3">
    <w:name w:val="N-line3"/>
    <w:basedOn w:val="BillBasic"/>
    <w:next w:val="BillBasic"/>
    <w:rsid w:val="007F75DD"/>
    <w:pPr>
      <w:pBdr>
        <w:bottom w:val="single" w:sz="12" w:space="1" w:color="auto"/>
      </w:pBdr>
      <w:spacing w:before="60"/>
    </w:pPr>
  </w:style>
  <w:style w:type="paragraph" w:customStyle="1" w:styleId="EnactingWords">
    <w:name w:val="EnactingWords"/>
    <w:basedOn w:val="BillBasic"/>
    <w:rsid w:val="007F75DD"/>
    <w:pPr>
      <w:spacing w:before="120"/>
    </w:pPr>
  </w:style>
  <w:style w:type="paragraph" w:customStyle="1" w:styleId="FooterInfo">
    <w:name w:val="FooterInfo"/>
    <w:basedOn w:val="Normal"/>
    <w:rsid w:val="007F75DD"/>
    <w:pPr>
      <w:tabs>
        <w:tab w:val="right" w:pos="7707"/>
      </w:tabs>
    </w:pPr>
    <w:rPr>
      <w:rFonts w:ascii="Arial" w:hAnsi="Arial"/>
      <w:sz w:val="18"/>
    </w:rPr>
  </w:style>
  <w:style w:type="paragraph" w:customStyle="1" w:styleId="AH1Chapter">
    <w:name w:val="A H1 Chapter"/>
    <w:basedOn w:val="BillBasicHeading"/>
    <w:next w:val="AH2Part"/>
    <w:rsid w:val="007F75DD"/>
    <w:pPr>
      <w:spacing w:before="320"/>
      <w:ind w:left="2600" w:hanging="2600"/>
      <w:outlineLvl w:val="0"/>
    </w:pPr>
    <w:rPr>
      <w:sz w:val="34"/>
    </w:rPr>
  </w:style>
  <w:style w:type="paragraph" w:customStyle="1" w:styleId="AH2Part">
    <w:name w:val="A H2 Part"/>
    <w:basedOn w:val="BillBasicHeading"/>
    <w:next w:val="AH3Div"/>
    <w:rsid w:val="007F75DD"/>
    <w:pPr>
      <w:spacing w:before="380"/>
      <w:ind w:left="2600" w:hanging="2600"/>
      <w:outlineLvl w:val="1"/>
    </w:pPr>
    <w:rPr>
      <w:sz w:val="32"/>
    </w:rPr>
  </w:style>
  <w:style w:type="paragraph" w:customStyle="1" w:styleId="AH3Div">
    <w:name w:val="A H3 Div"/>
    <w:basedOn w:val="BillBasicHeading"/>
    <w:next w:val="AH5Sec"/>
    <w:rsid w:val="007F75DD"/>
    <w:pPr>
      <w:spacing w:before="240"/>
      <w:ind w:left="2600" w:hanging="2600"/>
      <w:outlineLvl w:val="2"/>
    </w:pPr>
    <w:rPr>
      <w:sz w:val="28"/>
    </w:rPr>
  </w:style>
  <w:style w:type="paragraph" w:customStyle="1" w:styleId="AH4SubDiv">
    <w:name w:val="A H4 SubDiv"/>
    <w:basedOn w:val="BillBasicHeading"/>
    <w:next w:val="AH5Sec"/>
    <w:rsid w:val="007F75DD"/>
    <w:pPr>
      <w:spacing w:before="240"/>
      <w:ind w:left="2600" w:hanging="2600"/>
      <w:outlineLvl w:val="3"/>
    </w:pPr>
    <w:rPr>
      <w:sz w:val="26"/>
    </w:rPr>
  </w:style>
  <w:style w:type="paragraph" w:customStyle="1" w:styleId="AH5Sec">
    <w:name w:val="A H5 Sec"/>
    <w:basedOn w:val="BillBasicHeading"/>
    <w:next w:val="Amain"/>
    <w:rsid w:val="007F75DD"/>
    <w:pPr>
      <w:tabs>
        <w:tab w:val="clear" w:pos="2600"/>
        <w:tab w:val="left" w:pos="1100"/>
      </w:tabs>
      <w:spacing w:before="240"/>
      <w:ind w:left="1100" w:hanging="1100"/>
      <w:outlineLvl w:val="4"/>
    </w:pPr>
  </w:style>
  <w:style w:type="paragraph" w:customStyle="1" w:styleId="Sched-heading">
    <w:name w:val="Sched-heading"/>
    <w:basedOn w:val="BillBasicHeading"/>
    <w:next w:val="refSymb"/>
    <w:rsid w:val="007F75DD"/>
    <w:pPr>
      <w:spacing w:before="380"/>
      <w:ind w:left="2600" w:hanging="2600"/>
      <w:outlineLvl w:val="0"/>
    </w:pPr>
    <w:rPr>
      <w:sz w:val="34"/>
    </w:rPr>
  </w:style>
  <w:style w:type="paragraph" w:customStyle="1" w:styleId="ref">
    <w:name w:val="ref"/>
    <w:basedOn w:val="BillBasic"/>
    <w:next w:val="Normal"/>
    <w:rsid w:val="007F75DD"/>
    <w:pPr>
      <w:spacing w:before="60"/>
    </w:pPr>
    <w:rPr>
      <w:sz w:val="18"/>
    </w:rPr>
  </w:style>
  <w:style w:type="paragraph" w:customStyle="1" w:styleId="Sched-Part">
    <w:name w:val="Sched-Part"/>
    <w:basedOn w:val="BillBasicHeading"/>
    <w:next w:val="Sched-Form"/>
    <w:rsid w:val="007F75DD"/>
    <w:pPr>
      <w:spacing w:before="380"/>
      <w:ind w:left="2600" w:hanging="2600"/>
      <w:outlineLvl w:val="1"/>
    </w:pPr>
    <w:rPr>
      <w:sz w:val="32"/>
    </w:rPr>
  </w:style>
  <w:style w:type="paragraph" w:customStyle="1" w:styleId="Sched-Form">
    <w:name w:val="Sched-Form"/>
    <w:basedOn w:val="BillBasicHeading"/>
    <w:next w:val="Schclauseheading"/>
    <w:rsid w:val="007F75DD"/>
    <w:pPr>
      <w:tabs>
        <w:tab w:val="right" w:pos="7200"/>
      </w:tabs>
      <w:spacing w:before="240"/>
      <w:ind w:left="2600" w:hanging="2600"/>
      <w:outlineLvl w:val="2"/>
    </w:pPr>
    <w:rPr>
      <w:sz w:val="28"/>
    </w:rPr>
  </w:style>
  <w:style w:type="paragraph" w:customStyle="1" w:styleId="Dict-Heading">
    <w:name w:val="Dict-Heading"/>
    <w:basedOn w:val="BillBasicHeading"/>
    <w:next w:val="Normal"/>
    <w:rsid w:val="007F75DD"/>
    <w:pPr>
      <w:spacing w:before="320"/>
      <w:ind w:left="2600" w:hanging="2600"/>
      <w:jc w:val="both"/>
      <w:outlineLvl w:val="0"/>
    </w:pPr>
    <w:rPr>
      <w:sz w:val="34"/>
    </w:rPr>
  </w:style>
  <w:style w:type="paragraph" w:customStyle="1" w:styleId="Schclauseheading">
    <w:name w:val="Sch clause heading"/>
    <w:basedOn w:val="BillBasic"/>
    <w:next w:val="SchAmainSymb"/>
    <w:rsid w:val="007F75DD"/>
    <w:pPr>
      <w:keepNext/>
      <w:tabs>
        <w:tab w:val="left" w:pos="1100"/>
      </w:tabs>
      <w:spacing w:before="240"/>
      <w:ind w:left="1100" w:hanging="1100"/>
      <w:jc w:val="left"/>
      <w:outlineLvl w:val="4"/>
    </w:pPr>
    <w:rPr>
      <w:rFonts w:ascii="Arial" w:hAnsi="Arial"/>
      <w:b/>
    </w:rPr>
  </w:style>
  <w:style w:type="paragraph" w:customStyle="1" w:styleId="Sched-Form-18Space">
    <w:name w:val="Sched-Form-18Space"/>
    <w:basedOn w:val="Normal"/>
    <w:rsid w:val="007F75DD"/>
    <w:pPr>
      <w:spacing w:before="360" w:after="60"/>
    </w:pPr>
    <w:rPr>
      <w:sz w:val="22"/>
    </w:rPr>
  </w:style>
  <w:style w:type="paragraph" w:customStyle="1" w:styleId="Endnote1">
    <w:name w:val="Endnote1"/>
    <w:basedOn w:val="BillBasic"/>
    <w:next w:val="Normal"/>
    <w:rsid w:val="007F75DD"/>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7F75DD"/>
    <w:pPr>
      <w:tabs>
        <w:tab w:val="clear" w:pos="2600"/>
        <w:tab w:val="left" w:pos="0"/>
      </w:tabs>
      <w:ind w:left="2480" w:hanging="2960"/>
    </w:pPr>
  </w:style>
  <w:style w:type="paragraph" w:customStyle="1" w:styleId="IH1Chap">
    <w:name w:val="I H1 Chap"/>
    <w:basedOn w:val="BillBasicHeading"/>
    <w:next w:val="Normal"/>
    <w:rsid w:val="007F75DD"/>
    <w:pPr>
      <w:spacing w:before="320"/>
      <w:ind w:left="2600" w:hanging="2600"/>
    </w:pPr>
    <w:rPr>
      <w:sz w:val="34"/>
    </w:rPr>
  </w:style>
  <w:style w:type="paragraph" w:customStyle="1" w:styleId="IH2Part">
    <w:name w:val="I H2 Part"/>
    <w:basedOn w:val="BillBasicHeading"/>
    <w:next w:val="Normal"/>
    <w:rsid w:val="007F75DD"/>
    <w:pPr>
      <w:spacing w:before="380"/>
      <w:ind w:left="2600" w:hanging="2600"/>
    </w:pPr>
    <w:rPr>
      <w:sz w:val="32"/>
    </w:rPr>
  </w:style>
  <w:style w:type="paragraph" w:customStyle="1" w:styleId="IH3Div">
    <w:name w:val="I H3 Div"/>
    <w:basedOn w:val="BillBasicHeading"/>
    <w:next w:val="Normal"/>
    <w:rsid w:val="007F75DD"/>
    <w:pPr>
      <w:spacing w:before="240"/>
      <w:ind w:left="2600" w:hanging="2600"/>
    </w:pPr>
    <w:rPr>
      <w:sz w:val="28"/>
    </w:rPr>
  </w:style>
  <w:style w:type="paragraph" w:customStyle="1" w:styleId="IH4SubDiv">
    <w:name w:val="I H4 SubDiv"/>
    <w:basedOn w:val="BillBasicHeading"/>
    <w:next w:val="Normal"/>
    <w:rsid w:val="007F75DD"/>
    <w:pPr>
      <w:spacing w:before="240"/>
      <w:ind w:left="2600" w:hanging="2600"/>
      <w:jc w:val="both"/>
    </w:pPr>
    <w:rPr>
      <w:sz w:val="26"/>
    </w:rPr>
  </w:style>
  <w:style w:type="paragraph" w:customStyle="1" w:styleId="IH5Sec">
    <w:name w:val="I H5 Sec"/>
    <w:basedOn w:val="BillBasicHeading"/>
    <w:next w:val="Normal"/>
    <w:rsid w:val="007F75DD"/>
    <w:pPr>
      <w:tabs>
        <w:tab w:val="clear" w:pos="2600"/>
        <w:tab w:val="left" w:pos="1100"/>
      </w:tabs>
      <w:spacing w:before="240"/>
      <w:ind w:left="1100" w:hanging="1100"/>
    </w:pPr>
  </w:style>
  <w:style w:type="paragraph" w:customStyle="1" w:styleId="PageBreak">
    <w:name w:val="PageBreak"/>
    <w:basedOn w:val="Normal"/>
    <w:rsid w:val="007F75DD"/>
    <w:rPr>
      <w:sz w:val="4"/>
    </w:rPr>
  </w:style>
  <w:style w:type="paragraph" w:customStyle="1" w:styleId="04Dictionary">
    <w:name w:val="04Dictionary"/>
    <w:basedOn w:val="Normal"/>
    <w:rsid w:val="007F75DD"/>
  </w:style>
  <w:style w:type="paragraph" w:customStyle="1" w:styleId="N-line1">
    <w:name w:val="N-line1"/>
    <w:basedOn w:val="BillBasic"/>
    <w:rsid w:val="007F75DD"/>
    <w:pPr>
      <w:pBdr>
        <w:bottom w:val="single" w:sz="4" w:space="0" w:color="auto"/>
      </w:pBdr>
      <w:spacing w:before="100"/>
      <w:ind w:left="2980" w:right="3020"/>
      <w:jc w:val="center"/>
    </w:pPr>
  </w:style>
  <w:style w:type="paragraph" w:customStyle="1" w:styleId="N-line2">
    <w:name w:val="N-line2"/>
    <w:basedOn w:val="Normal"/>
    <w:rsid w:val="007F75DD"/>
    <w:pPr>
      <w:pBdr>
        <w:bottom w:val="single" w:sz="8" w:space="0" w:color="auto"/>
      </w:pBdr>
    </w:pPr>
  </w:style>
  <w:style w:type="paragraph" w:customStyle="1" w:styleId="EndNote">
    <w:name w:val="EndNote"/>
    <w:basedOn w:val="BillBasicHeading"/>
    <w:rsid w:val="007F75DD"/>
    <w:pPr>
      <w:keepNext w:val="0"/>
      <w:tabs>
        <w:tab w:val="clear" w:pos="2600"/>
        <w:tab w:val="left" w:pos="1100"/>
      </w:tabs>
      <w:spacing w:before="160"/>
      <w:ind w:left="1100" w:hanging="1100"/>
      <w:jc w:val="both"/>
    </w:pPr>
  </w:style>
  <w:style w:type="paragraph" w:customStyle="1" w:styleId="EndnotesAbbrev">
    <w:name w:val="EndnotesAbbrev"/>
    <w:basedOn w:val="Normal"/>
    <w:rsid w:val="007F75DD"/>
    <w:pPr>
      <w:spacing w:before="20"/>
    </w:pPr>
    <w:rPr>
      <w:rFonts w:ascii="Arial" w:hAnsi="Arial"/>
      <w:color w:val="000000"/>
      <w:sz w:val="16"/>
    </w:rPr>
  </w:style>
  <w:style w:type="paragraph" w:customStyle="1" w:styleId="PenaltyHeading">
    <w:name w:val="PenaltyHeading"/>
    <w:basedOn w:val="Normal"/>
    <w:rsid w:val="007F75DD"/>
    <w:pPr>
      <w:tabs>
        <w:tab w:val="left" w:pos="1100"/>
      </w:tabs>
      <w:spacing w:before="120"/>
      <w:ind w:left="1100" w:hanging="1100"/>
    </w:pPr>
    <w:rPr>
      <w:rFonts w:ascii="Arial" w:hAnsi="Arial"/>
      <w:b/>
      <w:sz w:val="20"/>
    </w:rPr>
  </w:style>
  <w:style w:type="paragraph" w:customStyle="1" w:styleId="05EndNote">
    <w:name w:val="05EndNote"/>
    <w:basedOn w:val="Normal"/>
    <w:rsid w:val="007F75DD"/>
  </w:style>
  <w:style w:type="paragraph" w:customStyle="1" w:styleId="03Schedule">
    <w:name w:val="03Schedule"/>
    <w:basedOn w:val="Normal"/>
    <w:rsid w:val="007F75DD"/>
  </w:style>
  <w:style w:type="paragraph" w:customStyle="1" w:styleId="ISched-heading">
    <w:name w:val="I Sched-heading"/>
    <w:basedOn w:val="BillBasicHeading"/>
    <w:next w:val="Normal"/>
    <w:rsid w:val="007F75DD"/>
    <w:pPr>
      <w:spacing w:before="320"/>
      <w:ind w:left="2600" w:hanging="2600"/>
    </w:pPr>
    <w:rPr>
      <w:sz w:val="34"/>
    </w:rPr>
  </w:style>
  <w:style w:type="paragraph" w:customStyle="1" w:styleId="ISched-Part">
    <w:name w:val="I Sched-Part"/>
    <w:basedOn w:val="BillBasicHeading"/>
    <w:rsid w:val="007F75DD"/>
    <w:pPr>
      <w:spacing w:before="380"/>
      <w:ind w:left="2600" w:hanging="2600"/>
    </w:pPr>
    <w:rPr>
      <w:sz w:val="32"/>
    </w:rPr>
  </w:style>
  <w:style w:type="paragraph" w:customStyle="1" w:styleId="ISched-form">
    <w:name w:val="I Sched-form"/>
    <w:basedOn w:val="BillBasicHeading"/>
    <w:rsid w:val="007F75DD"/>
    <w:pPr>
      <w:tabs>
        <w:tab w:val="right" w:pos="7200"/>
      </w:tabs>
      <w:spacing w:before="240"/>
      <w:ind w:left="2600" w:hanging="2600"/>
    </w:pPr>
    <w:rPr>
      <w:sz w:val="28"/>
    </w:rPr>
  </w:style>
  <w:style w:type="paragraph" w:customStyle="1" w:styleId="ISchclauseheading">
    <w:name w:val="I Sch clause heading"/>
    <w:basedOn w:val="BillBasic"/>
    <w:rsid w:val="007F75DD"/>
    <w:pPr>
      <w:keepNext/>
      <w:tabs>
        <w:tab w:val="left" w:pos="1100"/>
      </w:tabs>
      <w:spacing w:before="240"/>
      <w:ind w:left="1100" w:hanging="1100"/>
      <w:jc w:val="left"/>
    </w:pPr>
    <w:rPr>
      <w:rFonts w:ascii="Arial" w:hAnsi="Arial"/>
      <w:b/>
    </w:rPr>
  </w:style>
  <w:style w:type="paragraph" w:customStyle="1" w:styleId="IMain">
    <w:name w:val="I Main"/>
    <w:basedOn w:val="Amain"/>
    <w:rsid w:val="007F75DD"/>
  </w:style>
  <w:style w:type="paragraph" w:customStyle="1" w:styleId="Ipara">
    <w:name w:val="I para"/>
    <w:basedOn w:val="Apara"/>
    <w:rsid w:val="007F75DD"/>
    <w:pPr>
      <w:outlineLvl w:val="9"/>
    </w:pPr>
  </w:style>
  <w:style w:type="paragraph" w:customStyle="1" w:styleId="Isubpara">
    <w:name w:val="I subpara"/>
    <w:basedOn w:val="Asubpara"/>
    <w:rsid w:val="007F75D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75DD"/>
    <w:pPr>
      <w:tabs>
        <w:tab w:val="clear" w:pos="2400"/>
        <w:tab w:val="clear" w:pos="2600"/>
        <w:tab w:val="right" w:pos="2460"/>
        <w:tab w:val="left" w:pos="2660"/>
      </w:tabs>
      <w:ind w:left="2660" w:hanging="2660"/>
    </w:pPr>
  </w:style>
  <w:style w:type="character" w:customStyle="1" w:styleId="CharSectNo">
    <w:name w:val="CharSectNo"/>
    <w:basedOn w:val="DefaultParagraphFont"/>
    <w:rsid w:val="007F75DD"/>
  </w:style>
  <w:style w:type="character" w:customStyle="1" w:styleId="CharDivNo">
    <w:name w:val="CharDivNo"/>
    <w:basedOn w:val="DefaultParagraphFont"/>
    <w:rsid w:val="007F75DD"/>
  </w:style>
  <w:style w:type="character" w:customStyle="1" w:styleId="CharDivText">
    <w:name w:val="CharDivText"/>
    <w:basedOn w:val="DefaultParagraphFont"/>
    <w:rsid w:val="007F75DD"/>
  </w:style>
  <w:style w:type="character" w:customStyle="1" w:styleId="CharPartNo">
    <w:name w:val="CharPartNo"/>
    <w:basedOn w:val="DefaultParagraphFont"/>
    <w:rsid w:val="007F75DD"/>
  </w:style>
  <w:style w:type="paragraph" w:customStyle="1" w:styleId="Placeholder">
    <w:name w:val="Placeholder"/>
    <w:basedOn w:val="Normal"/>
    <w:rsid w:val="007F75DD"/>
    <w:rPr>
      <w:sz w:val="10"/>
    </w:rPr>
  </w:style>
  <w:style w:type="paragraph" w:styleId="PlainText">
    <w:name w:val="Plain Text"/>
    <w:basedOn w:val="Normal"/>
    <w:rsid w:val="007F75DD"/>
    <w:rPr>
      <w:rFonts w:ascii="Courier New" w:hAnsi="Courier New"/>
      <w:sz w:val="20"/>
    </w:rPr>
  </w:style>
  <w:style w:type="character" w:customStyle="1" w:styleId="CharChapNo">
    <w:name w:val="CharChapNo"/>
    <w:basedOn w:val="DefaultParagraphFont"/>
    <w:rsid w:val="007F75DD"/>
  </w:style>
  <w:style w:type="character" w:customStyle="1" w:styleId="CharChapText">
    <w:name w:val="CharChapText"/>
    <w:basedOn w:val="DefaultParagraphFont"/>
    <w:rsid w:val="007F75DD"/>
  </w:style>
  <w:style w:type="character" w:customStyle="1" w:styleId="CharPartText">
    <w:name w:val="CharPartText"/>
    <w:basedOn w:val="DefaultParagraphFont"/>
    <w:rsid w:val="007F75DD"/>
  </w:style>
  <w:style w:type="paragraph" w:styleId="TOC4">
    <w:name w:val="toc 4"/>
    <w:basedOn w:val="Normal"/>
    <w:next w:val="Normal"/>
    <w:autoRedefine/>
    <w:rsid w:val="007F75D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75D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F75DD"/>
  </w:style>
  <w:style w:type="paragraph" w:customStyle="1" w:styleId="RepubNo">
    <w:name w:val="RepubNo"/>
    <w:basedOn w:val="BillBasicHeading"/>
    <w:rsid w:val="007F75DD"/>
    <w:pPr>
      <w:keepNext w:val="0"/>
      <w:spacing w:before="600"/>
      <w:jc w:val="both"/>
    </w:pPr>
    <w:rPr>
      <w:sz w:val="26"/>
    </w:rPr>
  </w:style>
  <w:style w:type="paragraph" w:styleId="Signature">
    <w:name w:val="Signature"/>
    <w:basedOn w:val="Normal"/>
    <w:rsid w:val="007F75DD"/>
    <w:pPr>
      <w:ind w:left="4252"/>
    </w:pPr>
  </w:style>
  <w:style w:type="paragraph" w:customStyle="1" w:styleId="direction">
    <w:name w:val="direction"/>
    <w:basedOn w:val="BillBasic"/>
    <w:next w:val="AmainreturnSymb"/>
    <w:rsid w:val="007F75DD"/>
    <w:pPr>
      <w:ind w:left="1100"/>
    </w:pPr>
    <w:rPr>
      <w:i/>
    </w:rPr>
  </w:style>
  <w:style w:type="paragraph" w:customStyle="1" w:styleId="aExam">
    <w:name w:val="aExam"/>
    <w:basedOn w:val="aNoteSymb"/>
    <w:rsid w:val="007F75DD"/>
    <w:pPr>
      <w:spacing w:before="60"/>
      <w:ind w:left="1100" w:firstLine="0"/>
    </w:pPr>
  </w:style>
  <w:style w:type="paragraph" w:customStyle="1" w:styleId="ActNo">
    <w:name w:val="ActNo"/>
    <w:basedOn w:val="BillBasicHeading"/>
    <w:rsid w:val="007F75DD"/>
    <w:pPr>
      <w:keepNext w:val="0"/>
      <w:tabs>
        <w:tab w:val="clear" w:pos="2600"/>
      </w:tabs>
      <w:spacing w:before="220"/>
    </w:pPr>
  </w:style>
  <w:style w:type="paragraph" w:customStyle="1" w:styleId="aParaNote">
    <w:name w:val="aParaNote"/>
    <w:basedOn w:val="BillBasic"/>
    <w:rsid w:val="007F75DD"/>
    <w:pPr>
      <w:ind w:left="2840" w:hanging="1240"/>
    </w:pPr>
    <w:rPr>
      <w:sz w:val="20"/>
    </w:rPr>
  </w:style>
  <w:style w:type="paragraph" w:customStyle="1" w:styleId="aExamNum">
    <w:name w:val="aExamNum"/>
    <w:basedOn w:val="aExam"/>
    <w:rsid w:val="007F75DD"/>
    <w:pPr>
      <w:ind w:left="1500" w:hanging="400"/>
    </w:pPr>
  </w:style>
  <w:style w:type="paragraph" w:customStyle="1" w:styleId="ShadedSchClause">
    <w:name w:val="Shaded Sch Clause"/>
    <w:basedOn w:val="Schclauseheading"/>
    <w:next w:val="direction"/>
    <w:rsid w:val="007F75DD"/>
    <w:pPr>
      <w:shd w:val="pct25" w:color="auto" w:fill="auto"/>
      <w:outlineLvl w:val="3"/>
    </w:pPr>
  </w:style>
  <w:style w:type="paragraph" w:styleId="TOC7">
    <w:name w:val="toc 7"/>
    <w:basedOn w:val="TOC2"/>
    <w:next w:val="Normal"/>
    <w:autoRedefine/>
    <w:uiPriority w:val="39"/>
    <w:rsid w:val="00A40AF4"/>
    <w:pPr>
      <w:spacing w:before="480"/>
    </w:pPr>
    <w:rPr>
      <w:sz w:val="20"/>
    </w:rPr>
  </w:style>
  <w:style w:type="paragraph" w:customStyle="1" w:styleId="Minister">
    <w:name w:val="Minister"/>
    <w:basedOn w:val="BillBasic"/>
    <w:rsid w:val="007F75DD"/>
    <w:pPr>
      <w:spacing w:before="640"/>
      <w:jc w:val="right"/>
    </w:pPr>
    <w:rPr>
      <w:caps/>
    </w:rPr>
  </w:style>
  <w:style w:type="paragraph" w:customStyle="1" w:styleId="DateLine">
    <w:name w:val="DateLine"/>
    <w:basedOn w:val="BillBasic"/>
    <w:rsid w:val="007F75DD"/>
    <w:pPr>
      <w:tabs>
        <w:tab w:val="left" w:pos="4320"/>
      </w:tabs>
    </w:pPr>
  </w:style>
  <w:style w:type="paragraph" w:customStyle="1" w:styleId="madeunder">
    <w:name w:val="made under"/>
    <w:basedOn w:val="BillBasic"/>
    <w:rsid w:val="007F75DD"/>
    <w:pPr>
      <w:spacing w:before="240"/>
    </w:pPr>
  </w:style>
  <w:style w:type="paragraph" w:customStyle="1" w:styleId="NewAct">
    <w:name w:val="New Act"/>
    <w:basedOn w:val="Normal"/>
    <w:next w:val="Actdetails"/>
    <w:rsid w:val="007F75DD"/>
    <w:pPr>
      <w:keepNext/>
      <w:spacing w:before="180"/>
      <w:ind w:left="1100"/>
    </w:pPr>
    <w:rPr>
      <w:rFonts w:ascii="Arial" w:hAnsi="Arial"/>
      <w:b/>
      <w:sz w:val="20"/>
    </w:rPr>
  </w:style>
  <w:style w:type="paragraph" w:customStyle="1" w:styleId="EndNoteText">
    <w:name w:val="EndNoteText"/>
    <w:basedOn w:val="BillBasic"/>
    <w:rsid w:val="007F75DD"/>
    <w:pPr>
      <w:tabs>
        <w:tab w:val="left" w:pos="700"/>
        <w:tab w:val="right" w:pos="6160"/>
      </w:tabs>
      <w:spacing w:before="80"/>
      <w:ind w:left="700" w:hanging="700"/>
    </w:pPr>
    <w:rPr>
      <w:sz w:val="20"/>
    </w:rPr>
  </w:style>
  <w:style w:type="paragraph" w:customStyle="1" w:styleId="BillBasicItalics">
    <w:name w:val="BillBasicItalics"/>
    <w:basedOn w:val="BillBasic"/>
    <w:rsid w:val="007F75DD"/>
    <w:rPr>
      <w:i/>
    </w:rPr>
  </w:style>
  <w:style w:type="paragraph" w:customStyle="1" w:styleId="00SigningPage">
    <w:name w:val="00SigningPage"/>
    <w:basedOn w:val="Normal"/>
    <w:rsid w:val="007F75DD"/>
  </w:style>
  <w:style w:type="paragraph" w:customStyle="1" w:styleId="Aparareturn">
    <w:name w:val="A para return"/>
    <w:basedOn w:val="BillBasic"/>
    <w:rsid w:val="007F75DD"/>
    <w:pPr>
      <w:ind w:left="1600"/>
    </w:pPr>
  </w:style>
  <w:style w:type="paragraph" w:customStyle="1" w:styleId="Asubparareturn">
    <w:name w:val="A subpara return"/>
    <w:basedOn w:val="BillBasic"/>
    <w:rsid w:val="007F75DD"/>
    <w:pPr>
      <w:ind w:left="2100"/>
    </w:pPr>
  </w:style>
  <w:style w:type="paragraph" w:customStyle="1" w:styleId="CommentNum">
    <w:name w:val="CommentNum"/>
    <w:basedOn w:val="Comment"/>
    <w:rsid w:val="007F75DD"/>
    <w:pPr>
      <w:ind w:left="1800" w:hanging="1800"/>
    </w:pPr>
  </w:style>
  <w:style w:type="paragraph" w:styleId="TOC8">
    <w:name w:val="toc 8"/>
    <w:basedOn w:val="TOC3"/>
    <w:next w:val="Normal"/>
    <w:autoRedefine/>
    <w:rsid w:val="007F75DD"/>
    <w:pPr>
      <w:keepNext w:val="0"/>
      <w:spacing w:before="120"/>
    </w:pPr>
  </w:style>
  <w:style w:type="paragraph" w:customStyle="1" w:styleId="Amainbullet">
    <w:name w:val="A main bullet"/>
    <w:basedOn w:val="BillBasic"/>
    <w:rsid w:val="007F75DD"/>
    <w:pPr>
      <w:spacing w:before="60"/>
      <w:ind w:left="1500" w:hanging="400"/>
    </w:pPr>
  </w:style>
  <w:style w:type="paragraph" w:customStyle="1" w:styleId="Aparabullet">
    <w:name w:val="A para bullet"/>
    <w:basedOn w:val="BillBasic"/>
    <w:rsid w:val="007F75DD"/>
    <w:pPr>
      <w:spacing w:before="60"/>
      <w:ind w:left="2000" w:hanging="400"/>
    </w:pPr>
  </w:style>
  <w:style w:type="paragraph" w:customStyle="1" w:styleId="Asubparabullet">
    <w:name w:val="A subpara bullet"/>
    <w:basedOn w:val="BillBasic"/>
    <w:rsid w:val="007F75DD"/>
    <w:pPr>
      <w:spacing w:before="60"/>
      <w:ind w:left="2540" w:hanging="400"/>
    </w:pPr>
  </w:style>
  <w:style w:type="paragraph" w:customStyle="1" w:styleId="aDefpara">
    <w:name w:val="aDef para"/>
    <w:basedOn w:val="Apara"/>
    <w:rsid w:val="007F75DD"/>
  </w:style>
  <w:style w:type="paragraph" w:customStyle="1" w:styleId="aDefsubpara">
    <w:name w:val="aDef subpara"/>
    <w:basedOn w:val="Asubpara"/>
    <w:rsid w:val="007F75DD"/>
  </w:style>
  <w:style w:type="paragraph" w:customStyle="1" w:styleId="BillFor">
    <w:name w:val="BillFor"/>
    <w:basedOn w:val="BillBasicHeading"/>
    <w:rsid w:val="007F75DD"/>
    <w:pPr>
      <w:keepNext w:val="0"/>
      <w:spacing w:before="320"/>
      <w:jc w:val="both"/>
    </w:pPr>
    <w:rPr>
      <w:sz w:val="28"/>
    </w:rPr>
  </w:style>
  <w:style w:type="paragraph" w:customStyle="1" w:styleId="EnactingWordsRules">
    <w:name w:val="EnactingWordsRules"/>
    <w:basedOn w:val="EnactingWords"/>
    <w:rsid w:val="007F75DD"/>
    <w:pPr>
      <w:spacing w:before="240"/>
    </w:pPr>
  </w:style>
  <w:style w:type="paragraph" w:customStyle="1" w:styleId="Formula">
    <w:name w:val="Formula"/>
    <w:basedOn w:val="BillBasic"/>
    <w:rsid w:val="007F75DD"/>
    <w:pPr>
      <w:spacing w:line="260" w:lineRule="atLeast"/>
      <w:jc w:val="center"/>
    </w:pPr>
  </w:style>
  <w:style w:type="paragraph" w:customStyle="1" w:styleId="Idefpara">
    <w:name w:val="I def para"/>
    <w:basedOn w:val="Ipara"/>
    <w:rsid w:val="007F75DD"/>
  </w:style>
  <w:style w:type="paragraph" w:customStyle="1" w:styleId="Idefsubpara">
    <w:name w:val="I def subpara"/>
    <w:basedOn w:val="Isubpara"/>
    <w:rsid w:val="007F75DD"/>
  </w:style>
  <w:style w:type="paragraph" w:customStyle="1" w:styleId="Judges">
    <w:name w:val="Judges"/>
    <w:basedOn w:val="Minister"/>
    <w:rsid w:val="007F75DD"/>
    <w:pPr>
      <w:spacing w:before="180"/>
    </w:pPr>
  </w:style>
  <w:style w:type="paragraph" w:customStyle="1" w:styleId="CoverInForce">
    <w:name w:val="CoverInForce"/>
    <w:basedOn w:val="BillBasicHeading"/>
    <w:rsid w:val="007F75DD"/>
    <w:pPr>
      <w:keepNext w:val="0"/>
      <w:spacing w:before="400"/>
    </w:pPr>
    <w:rPr>
      <w:b w:val="0"/>
    </w:rPr>
  </w:style>
  <w:style w:type="paragraph" w:customStyle="1" w:styleId="LongTitle">
    <w:name w:val="LongTitle"/>
    <w:basedOn w:val="BillBasic"/>
    <w:rsid w:val="007F75DD"/>
    <w:pPr>
      <w:spacing w:before="300"/>
    </w:pPr>
  </w:style>
  <w:style w:type="paragraph" w:styleId="Subtitle">
    <w:name w:val="Subtitle"/>
    <w:basedOn w:val="Normal"/>
    <w:qFormat/>
    <w:rsid w:val="007F75DD"/>
    <w:pPr>
      <w:spacing w:after="60"/>
      <w:jc w:val="center"/>
      <w:outlineLvl w:val="1"/>
    </w:pPr>
    <w:rPr>
      <w:rFonts w:ascii="Arial" w:hAnsi="Arial"/>
    </w:rPr>
  </w:style>
  <w:style w:type="paragraph" w:customStyle="1" w:styleId="CoverActName">
    <w:name w:val="CoverActName"/>
    <w:basedOn w:val="BillBasicHeading"/>
    <w:rsid w:val="007F75DD"/>
    <w:pPr>
      <w:keepNext w:val="0"/>
      <w:spacing w:before="260"/>
    </w:pPr>
  </w:style>
  <w:style w:type="paragraph" w:customStyle="1" w:styleId="FormRule">
    <w:name w:val="FormRule"/>
    <w:basedOn w:val="Normal"/>
    <w:rsid w:val="007F75DD"/>
    <w:pPr>
      <w:pBdr>
        <w:top w:val="single" w:sz="4" w:space="1" w:color="auto"/>
      </w:pBdr>
      <w:spacing w:before="160" w:after="40"/>
      <w:ind w:left="3220" w:right="3260"/>
    </w:pPr>
    <w:rPr>
      <w:sz w:val="8"/>
    </w:rPr>
  </w:style>
  <w:style w:type="paragraph" w:customStyle="1" w:styleId="Notified">
    <w:name w:val="Notified"/>
    <w:basedOn w:val="BillBasic"/>
    <w:rsid w:val="007F75DD"/>
    <w:pPr>
      <w:spacing w:before="360"/>
      <w:jc w:val="right"/>
    </w:pPr>
    <w:rPr>
      <w:i/>
    </w:rPr>
  </w:style>
  <w:style w:type="paragraph" w:customStyle="1" w:styleId="IDict-Heading">
    <w:name w:val="I Dict-Heading"/>
    <w:basedOn w:val="BillBasicHeading"/>
    <w:rsid w:val="007F75DD"/>
    <w:pPr>
      <w:spacing w:before="320"/>
      <w:ind w:left="2600" w:hanging="2600"/>
      <w:jc w:val="both"/>
    </w:pPr>
    <w:rPr>
      <w:sz w:val="34"/>
    </w:rPr>
  </w:style>
  <w:style w:type="paragraph" w:customStyle="1" w:styleId="03ScheduleLandscape">
    <w:name w:val="03ScheduleLandscape"/>
    <w:basedOn w:val="Normal"/>
    <w:rsid w:val="007F75DD"/>
  </w:style>
  <w:style w:type="paragraph" w:customStyle="1" w:styleId="aNoteBullet">
    <w:name w:val="aNoteBullet"/>
    <w:basedOn w:val="aNoteSymb"/>
    <w:rsid w:val="007F75DD"/>
    <w:pPr>
      <w:tabs>
        <w:tab w:val="left" w:pos="2200"/>
      </w:tabs>
      <w:spacing w:before="60"/>
      <w:ind w:left="2600" w:hanging="700"/>
    </w:pPr>
  </w:style>
  <w:style w:type="paragraph" w:customStyle="1" w:styleId="aParaNoteBullet">
    <w:name w:val="aParaNoteBullet"/>
    <w:basedOn w:val="aParaNote"/>
    <w:rsid w:val="007F75DD"/>
    <w:pPr>
      <w:tabs>
        <w:tab w:val="left" w:pos="2700"/>
      </w:tabs>
      <w:spacing w:before="60"/>
      <w:ind w:left="3100" w:hanging="700"/>
    </w:pPr>
  </w:style>
  <w:style w:type="paragraph" w:customStyle="1" w:styleId="SchSubClause">
    <w:name w:val="Sch SubClause"/>
    <w:basedOn w:val="Schclauseheading"/>
    <w:rsid w:val="007F75DD"/>
    <w:rPr>
      <w:b w:val="0"/>
    </w:rPr>
  </w:style>
  <w:style w:type="paragraph" w:customStyle="1" w:styleId="Endnote2">
    <w:name w:val="Endnote2"/>
    <w:basedOn w:val="Normal"/>
    <w:rsid w:val="007F75DD"/>
    <w:pPr>
      <w:keepNext/>
      <w:tabs>
        <w:tab w:val="left" w:pos="1100"/>
      </w:tabs>
      <w:spacing w:before="360"/>
    </w:pPr>
    <w:rPr>
      <w:rFonts w:ascii="Arial" w:hAnsi="Arial"/>
      <w:b/>
    </w:rPr>
  </w:style>
  <w:style w:type="paragraph" w:customStyle="1" w:styleId="Actdetails">
    <w:name w:val="Act details"/>
    <w:basedOn w:val="Normal"/>
    <w:rsid w:val="007F75DD"/>
    <w:pPr>
      <w:spacing w:before="20"/>
      <w:ind w:left="1400"/>
    </w:pPr>
    <w:rPr>
      <w:rFonts w:ascii="Arial" w:hAnsi="Arial"/>
      <w:sz w:val="20"/>
    </w:rPr>
  </w:style>
  <w:style w:type="paragraph" w:customStyle="1" w:styleId="Asamby">
    <w:name w:val="As am by"/>
    <w:basedOn w:val="Normal"/>
    <w:next w:val="Normal"/>
    <w:rsid w:val="007F75DD"/>
    <w:pPr>
      <w:spacing w:before="240"/>
      <w:ind w:left="1100"/>
    </w:pPr>
    <w:rPr>
      <w:rFonts w:ascii="Arial" w:hAnsi="Arial"/>
      <w:sz w:val="20"/>
    </w:rPr>
  </w:style>
  <w:style w:type="paragraph" w:customStyle="1" w:styleId="AmdtsEntries">
    <w:name w:val="AmdtsEntries"/>
    <w:basedOn w:val="BillBasicHeading"/>
    <w:rsid w:val="007F75D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F75DD"/>
    <w:pPr>
      <w:tabs>
        <w:tab w:val="clear" w:pos="2600"/>
        <w:tab w:val="left" w:pos="0"/>
      </w:tabs>
      <w:ind w:left="2480" w:hanging="2960"/>
    </w:pPr>
  </w:style>
  <w:style w:type="character" w:customStyle="1" w:styleId="charBold">
    <w:name w:val="charBold"/>
    <w:basedOn w:val="DefaultParagraphFont"/>
    <w:rsid w:val="007F75DD"/>
    <w:rPr>
      <w:b/>
    </w:rPr>
  </w:style>
  <w:style w:type="paragraph" w:customStyle="1" w:styleId="AmdtsEntryHd">
    <w:name w:val="AmdtsEntryHd"/>
    <w:basedOn w:val="BillBasicHeading"/>
    <w:next w:val="AmdtsEntries"/>
    <w:rsid w:val="007F75DD"/>
    <w:pPr>
      <w:tabs>
        <w:tab w:val="clear" w:pos="2600"/>
      </w:tabs>
      <w:spacing w:before="120"/>
      <w:ind w:left="1100"/>
    </w:pPr>
    <w:rPr>
      <w:sz w:val="18"/>
    </w:rPr>
  </w:style>
  <w:style w:type="paragraph" w:customStyle="1" w:styleId="EndNoteParas">
    <w:name w:val="EndNoteParas"/>
    <w:basedOn w:val="EndNoteTextEPS"/>
    <w:rsid w:val="007F75DD"/>
    <w:pPr>
      <w:tabs>
        <w:tab w:val="right" w:pos="1432"/>
      </w:tabs>
      <w:ind w:left="1840" w:hanging="1840"/>
    </w:pPr>
  </w:style>
  <w:style w:type="paragraph" w:customStyle="1" w:styleId="NewReg">
    <w:name w:val="New Reg"/>
    <w:basedOn w:val="NewAct"/>
    <w:next w:val="Actdetails"/>
    <w:rsid w:val="007F75DD"/>
  </w:style>
  <w:style w:type="paragraph" w:customStyle="1" w:styleId="aExamPara">
    <w:name w:val="aExamPara"/>
    <w:basedOn w:val="aExam"/>
    <w:rsid w:val="007F75DD"/>
    <w:pPr>
      <w:tabs>
        <w:tab w:val="right" w:pos="1720"/>
        <w:tab w:val="left" w:pos="2000"/>
        <w:tab w:val="left" w:pos="2300"/>
      </w:tabs>
      <w:ind w:left="2400" w:hanging="1300"/>
    </w:pPr>
  </w:style>
  <w:style w:type="paragraph" w:customStyle="1" w:styleId="Endnote3">
    <w:name w:val="Endnote3"/>
    <w:basedOn w:val="Normal"/>
    <w:rsid w:val="007F75D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F75DD"/>
  </w:style>
  <w:style w:type="character" w:customStyle="1" w:styleId="charTableText">
    <w:name w:val="charTableText"/>
    <w:basedOn w:val="DefaultParagraphFont"/>
    <w:rsid w:val="007F75DD"/>
  </w:style>
  <w:style w:type="paragraph" w:customStyle="1" w:styleId="EndNoteTextEPS">
    <w:name w:val="EndNoteTextEPS"/>
    <w:basedOn w:val="Normal"/>
    <w:rsid w:val="007F75DD"/>
    <w:pPr>
      <w:spacing w:before="60"/>
      <w:ind w:left="1100"/>
      <w:jc w:val="both"/>
    </w:pPr>
    <w:rPr>
      <w:sz w:val="20"/>
    </w:rPr>
  </w:style>
  <w:style w:type="paragraph" w:customStyle="1" w:styleId="TLegEntries">
    <w:name w:val="TLegEntries"/>
    <w:basedOn w:val="Normal"/>
    <w:rsid w:val="007F75D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F75DD"/>
    <w:pPr>
      <w:tabs>
        <w:tab w:val="clear" w:pos="2600"/>
        <w:tab w:val="left" w:leader="dot" w:pos="2700"/>
      </w:tabs>
      <w:ind w:left="2700" w:hanging="2000"/>
    </w:pPr>
    <w:rPr>
      <w:sz w:val="18"/>
    </w:rPr>
  </w:style>
  <w:style w:type="character" w:customStyle="1" w:styleId="charItals">
    <w:name w:val="charItals"/>
    <w:basedOn w:val="DefaultParagraphFont"/>
    <w:rsid w:val="007F75DD"/>
    <w:rPr>
      <w:i/>
    </w:rPr>
  </w:style>
  <w:style w:type="character" w:customStyle="1" w:styleId="charBoldItals">
    <w:name w:val="charBoldItals"/>
    <w:basedOn w:val="DefaultParagraphFont"/>
    <w:rsid w:val="007F75DD"/>
    <w:rPr>
      <w:b/>
      <w:i/>
    </w:rPr>
  </w:style>
  <w:style w:type="character" w:customStyle="1" w:styleId="charUnderline">
    <w:name w:val="charUnderline"/>
    <w:basedOn w:val="DefaultParagraphFont"/>
    <w:rsid w:val="007F75DD"/>
    <w:rPr>
      <w:u w:val="single"/>
    </w:rPr>
  </w:style>
  <w:style w:type="paragraph" w:customStyle="1" w:styleId="CoverText">
    <w:name w:val="CoverText"/>
    <w:basedOn w:val="Normal"/>
    <w:uiPriority w:val="99"/>
    <w:rsid w:val="007F75DD"/>
    <w:pPr>
      <w:spacing w:before="100"/>
      <w:jc w:val="both"/>
    </w:pPr>
    <w:rPr>
      <w:sz w:val="20"/>
    </w:rPr>
  </w:style>
  <w:style w:type="paragraph" w:customStyle="1" w:styleId="CoverHeading">
    <w:name w:val="CoverHeading"/>
    <w:basedOn w:val="Normal"/>
    <w:rsid w:val="007F75DD"/>
    <w:rPr>
      <w:rFonts w:ascii="Arial" w:hAnsi="Arial"/>
      <w:b/>
    </w:rPr>
  </w:style>
  <w:style w:type="paragraph" w:customStyle="1" w:styleId="TableHd">
    <w:name w:val="TableHd"/>
    <w:basedOn w:val="Normal"/>
    <w:rsid w:val="007F75DD"/>
    <w:pPr>
      <w:keepNext/>
      <w:spacing w:before="300"/>
      <w:ind w:left="1200" w:hanging="1200"/>
    </w:pPr>
    <w:rPr>
      <w:rFonts w:ascii="Arial" w:hAnsi="Arial"/>
      <w:b/>
      <w:sz w:val="20"/>
    </w:rPr>
  </w:style>
  <w:style w:type="paragraph" w:customStyle="1" w:styleId="OldAmdt2ndLine">
    <w:name w:val="OldAmdt2ndLine"/>
    <w:basedOn w:val="OldAmdtsEntries"/>
    <w:rsid w:val="007F75DD"/>
    <w:pPr>
      <w:tabs>
        <w:tab w:val="left" w:pos="2700"/>
      </w:tabs>
      <w:spacing w:before="0"/>
    </w:pPr>
  </w:style>
  <w:style w:type="paragraph" w:customStyle="1" w:styleId="EarlierRepubEntries">
    <w:name w:val="EarlierRepubEntries"/>
    <w:basedOn w:val="Normal"/>
    <w:rsid w:val="007F75DD"/>
    <w:pPr>
      <w:spacing w:before="60" w:after="60"/>
    </w:pPr>
    <w:rPr>
      <w:rFonts w:ascii="Arial" w:hAnsi="Arial"/>
      <w:sz w:val="18"/>
    </w:rPr>
  </w:style>
  <w:style w:type="paragraph" w:customStyle="1" w:styleId="RenumProvEntries">
    <w:name w:val="RenumProvEntries"/>
    <w:basedOn w:val="Normal"/>
    <w:rsid w:val="007F75DD"/>
    <w:pPr>
      <w:spacing w:before="60"/>
    </w:pPr>
    <w:rPr>
      <w:rFonts w:ascii="Arial" w:hAnsi="Arial"/>
      <w:sz w:val="20"/>
    </w:rPr>
  </w:style>
  <w:style w:type="paragraph" w:customStyle="1" w:styleId="aExamNumText">
    <w:name w:val="aExamNumText"/>
    <w:basedOn w:val="aExam"/>
    <w:rsid w:val="007F75DD"/>
    <w:pPr>
      <w:ind w:left="1500"/>
    </w:pPr>
  </w:style>
  <w:style w:type="paragraph" w:customStyle="1" w:styleId="aNotePara">
    <w:name w:val="aNotePara"/>
    <w:basedOn w:val="aNote"/>
    <w:rsid w:val="007F75DD"/>
    <w:pPr>
      <w:tabs>
        <w:tab w:val="right" w:pos="2140"/>
        <w:tab w:val="left" w:pos="2400"/>
      </w:tabs>
      <w:spacing w:before="60"/>
      <w:ind w:left="2400" w:hanging="1300"/>
    </w:pPr>
  </w:style>
  <w:style w:type="paragraph" w:customStyle="1" w:styleId="aParaNotePara">
    <w:name w:val="aParaNotePara"/>
    <w:basedOn w:val="aNoteParaSymb"/>
    <w:rsid w:val="007F75DD"/>
    <w:pPr>
      <w:tabs>
        <w:tab w:val="clear" w:pos="2140"/>
        <w:tab w:val="clear" w:pos="2400"/>
        <w:tab w:val="right" w:pos="2644"/>
      </w:tabs>
      <w:ind w:left="3320" w:hanging="1720"/>
    </w:pPr>
  </w:style>
  <w:style w:type="paragraph" w:customStyle="1" w:styleId="aExamBullet">
    <w:name w:val="aExamBullet"/>
    <w:basedOn w:val="aExam"/>
    <w:rsid w:val="007F75DD"/>
    <w:pPr>
      <w:tabs>
        <w:tab w:val="left" w:pos="1500"/>
        <w:tab w:val="left" w:pos="2300"/>
      </w:tabs>
      <w:ind w:left="1900" w:hanging="800"/>
    </w:pPr>
  </w:style>
  <w:style w:type="paragraph" w:customStyle="1" w:styleId="CoverSubHdg">
    <w:name w:val="CoverSubHdg"/>
    <w:basedOn w:val="CoverHeading"/>
    <w:rsid w:val="007F75DD"/>
    <w:pPr>
      <w:spacing w:before="120"/>
    </w:pPr>
    <w:rPr>
      <w:sz w:val="20"/>
    </w:rPr>
  </w:style>
  <w:style w:type="paragraph" w:customStyle="1" w:styleId="CoverTextPara">
    <w:name w:val="CoverTextPara"/>
    <w:basedOn w:val="CoverText"/>
    <w:rsid w:val="007F75DD"/>
    <w:pPr>
      <w:tabs>
        <w:tab w:val="right" w:pos="600"/>
        <w:tab w:val="left" w:pos="840"/>
      </w:tabs>
      <w:ind w:left="840" w:hanging="840"/>
    </w:pPr>
  </w:style>
  <w:style w:type="paragraph" w:customStyle="1" w:styleId="AH5SecSymb">
    <w:name w:val="A H5 Sec Symb"/>
    <w:basedOn w:val="AH5Sec"/>
    <w:next w:val="Amain"/>
    <w:rsid w:val="007F75DD"/>
    <w:pPr>
      <w:tabs>
        <w:tab w:val="clear" w:pos="1100"/>
        <w:tab w:val="left" w:pos="0"/>
      </w:tabs>
      <w:ind w:hanging="1580"/>
    </w:pPr>
  </w:style>
  <w:style w:type="character" w:customStyle="1" w:styleId="charSymb">
    <w:name w:val="charSymb"/>
    <w:basedOn w:val="DefaultParagraphFont"/>
    <w:rsid w:val="007F75DD"/>
    <w:rPr>
      <w:rFonts w:ascii="Arial" w:hAnsi="Arial"/>
      <w:sz w:val="24"/>
      <w:bdr w:val="single" w:sz="4" w:space="0" w:color="auto"/>
    </w:rPr>
  </w:style>
  <w:style w:type="paragraph" w:customStyle="1" w:styleId="AH3DivSymb">
    <w:name w:val="A H3 Div Symb"/>
    <w:basedOn w:val="AH3Div"/>
    <w:next w:val="AH5Sec"/>
    <w:rsid w:val="007F75DD"/>
    <w:pPr>
      <w:tabs>
        <w:tab w:val="clear" w:pos="2600"/>
        <w:tab w:val="left" w:pos="0"/>
      </w:tabs>
      <w:ind w:left="2480" w:hanging="2960"/>
    </w:pPr>
  </w:style>
  <w:style w:type="paragraph" w:customStyle="1" w:styleId="AH4SubDivSymb">
    <w:name w:val="A H4 SubDiv Symb"/>
    <w:basedOn w:val="AH4SubDiv"/>
    <w:next w:val="AH5Sec"/>
    <w:rsid w:val="007F75DD"/>
    <w:pPr>
      <w:tabs>
        <w:tab w:val="clear" w:pos="2600"/>
        <w:tab w:val="left" w:pos="0"/>
      </w:tabs>
      <w:ind w:left="2480" w:hanging="2960"/>
    </w:pPr>
  </w:style>
  <w:style w:type="paragraph" w:customStyle="1" w:styleId="Dict-HeadingSymb">
    <w:name w:val="Dict-Heading Symb"/>
    <w:basedOn w:val="Dict-Heading"/>
    <w:rsid w:val="007F75DD"/>
    <w:pPr>
      <w:tabs>
        <w:tab w:val="left" w:pos="0"/>
      </w:tabs>
      <w:ind w:left="2480" w:hanging="2960"/>
    </w:pPr>
  </w:style>
  <w:style w:type="paragraph" w:customStyle="1" w:styleId="Sched-headingSymb">
    <w:name w:val="Sched-heading Symb"/>
    <w:basedOn w:val="Sched-heading"/>
    <w:rsid w:val="007F75DD"/>
    <w:pPr>
      <w:tabs>
        <w:tab w:val="left" w:pos="0"/>
      </w:tabs>
      <w:ind w:left="2480" w:hanging="2960"/>
    </w:pPr>
  </w:style>
  <w:style w:type="paragraph" w:customStyle="1" w:styleId="Sched-PartSymb">
    <w:name w:val="Sched-Part Symb"/>
    <w:basedOn w:val="Sched-Part"/>
    <w:rsid w:val="007F75DD"/>
    <w:pPr>
      <w:tabs>
        <w:tab w:val="left" w:pos="0"/>
      </w:tabs>
      <w:ind w:left="2480" w:hanging="2960"/>
    </w:pPr>
  </w:style>
  <w:style w:type="paragraph" w:customStyle="1" w:styleId="Sched-FormSymb">
    <w:name w:val="Sched-Form Symb"/>
    <w:basedOn w:val="Sched-Form"/>
    <w:rsid w:val="007F75DD"/>
    <w:pPr>
      <w:tabs>
        <w:tab w:val="left" w:pos="0"/>
      </w:tabs>
      <w:ind w:left="2480" w:hanging="2960"/>
    </w:pPr>
  </w:style>
  <w:style w:type="paragraph" w:customStyle="1" w:styleId="SchclauseheadingSymb">
    <w:name w:val="Sch clause heading Symb"/>
    <w:basedOn w:val="Schclauseheading"/>
    <w:rsid w:val="007F75DD"/>
    <w:pPr>
      <w:tabs>
        <w:tab w:val="left" w:pos="0"/>
      </w:tabs>
      <w:ind w:left="980" w:hanging="1460"/>
    </w:pPr>
  </w:style>
  <w:style w:type="paragraph" w:customStyle="1" w:styleId="TLegAsAmBy">
    <w:name w:val="TLegAsAmBy"/>
    <w:basedOn w:val="TLegEntries"/>
    <w:rsid w:val="007F75DD"/>
    <w:pPr>
      <w:ind w:firstLine="0"/>
    </w:pPr>
    <w:rPr>
      <w:b/>
    </w:rPr>
  </w:style>
  <w:style w:type="paragraph" w:customStyle="1" w:styleId="MinisterWord">
    <w:name w:val="MinisterWord"/>
    <w:basedOn w:val="Normal"/>
    <w:rsid w:val="007F75DD"/>
    <w:pPr>
      <w:spacing w:before="60"/>
      <w:jc w:val="right"/>
    </w:pPr>
  </w:style>
  <w:style w:type="paragraph" w:customStyle="1" w:styleId="TableColHd">
    <w:name w:val="TableColHd"/>
    <w:basedOn w:val="Normal"/>
    <w:rsid w:val="007F75DD"/>
    <w:pPr>
      <w:keepNext/>
      <w:spacing w:after="60"/>
    </w:pPr>
    <w:rPr>
      <w:rFonts w:ascii="Arial" w:hAnsi="Arial"/>
      <w:b/>
      <w:sz w:val="18"/>
    </w:rPr>
  </w:style>
  <w:style w:type="paragraph" w:customStyle="1" w:styleId="00Spine">
    <w:name w:val="00Spine"/>
    <w:basedOn w:val="Normal"/>
    <w:rsid w:val="007F75DD"/>
  </w:style>
  <w:style w:type="paragraph" w:customStyle="1" w:styleId="AuthorisedBlock">
    <w:name w:val="AuthorisedBlock"/>
    <w:basedOn w:val="Normal"/>
    <w:rsid w:val="007F75DD"/>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7F75DD"/>
    <w:pPr>
      <w:ind w:left="1920" w:right="600"/>
    </w:pPr>
  </w:style>
  <w:style w:type="paragraph" w:customStyle="1" w:styleId="AmdtsEntriesDefL2">
    <w:name w:val="AmdtsEntriesDefL2"/>
    <w:basedOn w:val="Normal"/>
    <w:rsid w:val="007F75DD"/>
    <w:pPr>
      <w:tabs>
        <w:tab w:val="left" w:pos="3000"/>
      </w:tabs>
      <w:ind w:left="3100" w:hanging="2000"/>
    </w:pPr>
    <w:rPr>
      <w:rFonts w:ascii="Arial" w:hAnsi="Arial"/>
      <w:sz w:val="18"/>
    </w:rPr>
  </w:style>
  <w:style w:type="paragraph" w:customStyle="1" w:styleId="PenaltyPara">
    <w:name w:val="PenaltyPara"/>
    <w:basedOn w:val="Normal"/>
    <w:rsid w:val="007F75DD"/>
    <w:pPr>
      <w:tabs>
        <w:tab w:val="right" w:pos="1360"/>
      </w:tabs>
      <w:spacing w:before="60"/>
      <w:ind w:left="1600" w:hanging="1600"/>
      <w:jc w:val="both"/>
    </w:pPr>
  </w:style>
  <w:style w:type="paragraph" w:customStyle="1" w:styleId="06Copyright">
    <w:name w:val="06Copyright"/>
    <w:basedOn w:val="Normal"/>
    <w:rsid w:val="007F75DD"/>
  </w:style>
  <w:style w:type="paragraph" w:customStyle="1" w:styleId="AFHdg">
    <w:name w:val="AFHdg"/>
    <w:basedOn w:val="BillBasicHeading"/>
    <w:rsid w:val="007F75DD"/>
    <w:rPr>
      <w:b w:val="0"/>
      <w:sz w:val="32"/>
    </w:rPr>
  </w:style>
  <w:style w:type="paragraph" w:customStyle="1" w:styleId="LegHistNote">
    <w:name w:val="LegHistNote"/>
    <w:basedOn w:val="Actdetails"/>
    <w:rsid w:val="007F75DD"/>
    <w:pPr>
      <w:spacing w:before="60"/>
      <w:ind w:left="2700" w:right="-60" w:hanging="1300"/>
    </w:pPr>
    <w:rPr>
      <w:sz w:val="18"/>
    </w:rPr>
  </w:style>
  <w:style w:type="paragraph" w:customStyle="1" w:styleId="MH1Chapter">
    <w:name w:val="M H1 Chapter"/>
    <w:basedOn w:val="AH1Chapter"/>
    <w:rsid w:val="007F75DD"/>
    <w:pPr>
      <w:tabs>
        <w:tab w:val="clear" w:pos="2600"/>
        <w:tab w:val="left" w:pos="2720"/>
      </w:tabs>
      <w:ind w:left="4000" w:hanging="3300"/>
    </w:pPr>
  </w:style>
  <w:style w:type="paragraph" w:customStyle="1" w:styleId="ModH1Chapter">
    <w:name w:val="Mod H1 Chapter"/>
    <w:basedOn w:val="IH1ChapSymb"/>
    <w:rsid w:val="007F75DD"/>
    <w:pPr>
      <w:tabs>
        <w:tab w:val="clear" w:pos="2600"/>
        <w:tab w:val="left" w:pos="3300"/>
      </w:tabs>
      <w:ind w:left="3300"/>
    </w:pPr>
  </w:style>
  <w:style w:type="paragraph" w:customStyle="1" w:styleId="ModH2Part">
    <w:name w:val="Mod H2 Part"/>
    <w:basedOn w:val="IH2PartSymb"/>
    <w:rsid w:val="007F75DD"/>
    <w:pPr>
      <w:tabs>
        <w:tab w:val="clear" w:pos="2600"/>
        <w:tab w:val="left" w:pos="3300"/>
      </w:tabs>
      <w:ind w:left="3300"/>
    </w:pPr>
  </w:style>
  <w:style w:type="paragraph" w:customStyle="1" w:styleId="ModH3Div">
    <w:name w:val="Mod H3 Div"/>
    <w:basedOn w:val="IH3DivSymb"/>
    <w:rsid w:val="007F75DD"/>
    <w:pPr>
      <w:tabs>
        <w:tab w:val="clear" w:pos="2600"/>
        <w:tab w:val="left" w:pos="3300"/>
      </w:tabs>
      <w:ind w:left="3300"/>
    </w:pPr>
  </w:style>
  <w:style w:type="paragraph" w:customStyle="1" w:styleId="ModH4SubDiv">
    <w:name w:val="Mod H4 SubDiv"/>
    <w:basedOn w:val="IH4SubDivSymb"/>
    <w:rsid w:val="007F75DD"/>
    <w:pPr>
      <w:tabs>
        <w:tab w:val="clear" w:pos="2600"/>
        <w:tab w:val="left" w:pos="3300"/>
      </w:tabs>
      <w:ind w:left="3300"/>
    </w:pPr>
  </w:style>
  <w:style w:type="paragraph" w:customStyle="1" w:styleId="ModH5Sec">
    <w:name w:val="Mod H5 Sec"/>
    <w:basedOn w:val="IH5SecSymb"/>
    <w:rsid w:val="007F75DD"/>
    <w:pPr>
      <w:tabs>
        <w:tab w:val="clear" w:pos="1100"/>
        <w:tab w:val="left" w:pos="1800"/>
      </w:tabs>
      <w:ind w:left="2200"/>
    </w:pPr>
  </w:style>
  <w:style w:type="paragraph" w:customStyle="1" w:styleId="Modmain">
    <w:name w:val="Mod main"/>
    <w:basedOn w:val="Amain"/>
    <w:rsid w:val="007F75DD"/>
    <w:pPr>
      <w:tabs>
        <w:tab w:val="clear" w:pos="900"/>
        <w:tab w:val="clear" w:pos="1100"/>
        <w:tab w:val="right" w:pos="1600"/>
        <w:tab w:val="left" w:pos="1800"/>
      </w:tabs>
      <w:ind w:left="2200"/>
    </w:pPr>
  </w:style>
  <w:style w:type="paragraph" w:customStyle="1" w:styleId="Modpara">
    <w:name w:val="Mod para"/>
    <w:basedOn w:val="BillBasic"/>
    <w:rsid w:val="007F75DD"/>
    <w:pPr>
      <w:tabs>
        <w:tab w:val="right" w:pos="2100"/>
        <w:tab w:val="left" w:pos="2300"/>
      </w:tabs>
      <w:ind w:left="2700" w:hanging="1600"/>
      <w:outlineLvl w:val="6"/>
    </w:pPr>
  </w:style>
  <w:style w:type="paragraph" w:customStyle="1" w:styleId="Modsubpara">
    <w:name w:val="Mod subpara"/>
    <w:basedOn w:val="Asubpara"/>
    <w:rsid w:val="007F75DD"/>
    <w:pPr>
      <w:tabs>
        <w:tab w:val="clear" w:pos="1900"/>
        <w:tab w:val="clear" w:pos="2100"/>
        <w:tab w:val="right" w:pos="2640"/>
        <w:tab w:val="left" w:pos="2840"/>
      </w:tabs>
      <w:ind w:left="3240" w:hanging="2140"/>
    </w:pPr>
  </w:style>
  <w:style w:type="paragraph" w:customStyle="1" w:styleId="Modsubsubpara">
    <w:name w:val="Mod subsubpara"/>
    <w:basedOn w:val="AsubsubparaSymb"/>
    <w:rsid w:val="007F75DD"/>
    <w:pPr>
      <w:tabs>
        <w:tab w:val="clear" w:pos="2400"/>
        <w:tab w:val="clear" w:pos="2600"/>
        <w:tab w:val="right" w:pos="3160"/>
        <w:tab w:val="left" w:pos="3360"/>
      </w:tabs>
      <w:ind w:left="3760" w:hanging="2660"/>
    </w:pPr>
  </w:style>
  <w:style w:type="paragraph" w:customStyle="1" w:styleId="Modmainreturn">
    <w:name w:val="Mod main return"/>
    <w:basedOn w:val="AmainreturnSymb"/>
    <w:rsid w:val="007F75DD"/>
    <w:pPr>
      <w:ind w:left="1800"/>
    </w:pPr>
  </w:style>
  <w:style w:type="paragraph" w:customStyle="1" w:styleId="Modparareturn">
    <w:name w:val="Mod para return"/>
    <w:basedOn w:val="AparareturnSymb"/>
    <w:rsid w:val="007F75DD"/>
    <w:pPr>
      <w:ind w:left="2300"/>
    </w:pPr>
  </w:style>
  <w:style w:type="paragraph" w:customStyle="1" w:styleId="Modsubparareturn">
    <w:name w:val="Mod subpara return"/>
    <w:basedOn w:val="AsubparareturnSymb"/>
    <w:rsid w:val="007F75DD"/>
    <w:pPr>
      <w:ind w:left="3040"/>
    </w:pPr>
  </w:style>
  <w:style w:type="paragraph" w:customStyle="1" w:styleId="Modref">
    <w:name w:val="Mod ref"/>
    <w:basedOn w:val="refSymb"/>
    <w:rsid w:val="007F75DD"/>
    <w:pPr>
      <w:ind w:left="1100"/>
    </w:pPr>
  </w:style>
  <w:style w:type="paragraph" w:customStyle="1" w:styleId="ModaNote">
    <w:name w:val="Mod aNote"/>
    <w:basedOn w:val="aNoteSymb"/>
    <w:rsid w:val="007F75DD"/>
    <w:pPr>
      <w:tabs>
        <w:tab w:val="left" w:pos="2600"/>
      </w:tabs>
      <w:ind w:left="2600"/>
    </w:pPr>
  </w:style>
  <w:style w:type="paragraph" w:customStyle="1" w:styleId="ModNote">
    <w:name w:val="Mod Note"/>
    <w:basedOn w:val="aNoteSymb"/>
    <w:rsid w:val="007F75DD"/>
    <w:pPr>
      <w:tabs>
        <w:tab w:val="left" w:pos="2600"/>
      </w:tabs>
      <w:ind w:left="2600"/>
    </w:pPr>
  </w:style>
  <w:style w:type="paragraph" w:customStyle="1" w:styleId="ApprFormHd">
    <w:name w:val="ApprFormHd"/>
    <w:basedOn w:val="Sched-heading"/>
    <w:rsid w:val="007F75DD"/>
    <w:pPr>
      <w:ind w:left="0" w:firstLine="0"/>
    </w:pPr>
  </w:style>
  <w:style w:type="paragraph" w:customStyle="1" w:styleId="Status">
    <w:name w:val="Status"/>
    <w:basedOn w:val="Normal"/>
    <w:rsid w:val="007F75DD"/>
    <w:pPr>
      <w:spacing w:before="280"/>
      <w:jc w:val="center"/>
    </w:pPr>
    <w:rPr>
      <w:rFonts w:ascii="Arial" w:hAnsi="Arial"/>
      <w:sz w:val="14"/>
    </w:rPr>
  </w:style>
  <w:style w:type="paragraph" w:customStyle="1" w:styleId="EarlierRepubHdg">
    <w:name w:val="EarlierRepubHdg"/>
    <w:basedOn w:val="Normal"/>
    <w:rsid w:val="007F75DD"/>
    <w:pPr>
      <w:keepNext/>
    </w:pPr>
    <w:rPr>
      <w:rFonts w:ascii="Arial" w:hAnsi="Arial"/>
      <w:b/>
      <w:sz w:val="20"/>
    </w:rPr>
  </w:style>
  <w:style w:type="paragraph" w:customStyle="1" w:styleId="RenumProvHdg">
    <w:name w:val="RenumProvHdg"/>
    <w:basedOn w:val="Normal"/>
    <w:rsid w:val="007F75DD"/>
    <w:rPr>
      <w:rFonts w:ascii="Arial" w:hAnsi="Arial"/>
      <w:b/>
      <w:sz w:val="22"/>
    </w:rPr>
  </w:style>
  <w:style w:type="paragraph" w:customStyle="1" w:styleId="RenumProvHeader">
    <w:name w:val="RenumProvHeader"/>
    <w:basedOn w:val="Normal"/>
    <w:rsid w:val="007F75DD"/>
    <w:rPr>
      <w:rFonts w:ascii="Arial" w:hAnsi="Arial"/>
      <w:b/>
      <w:sz w:val="22"/>
    </w:rPr>
  </w:style>
  <w:style w:type="paragraph" w:customStyle="1" w:styleId="RenumTableHdg">
    <w:name w:val="RenumTableHdg"/>
    <w:basedOn w:val="Normal"/>
    <w:rsid w:val="007F75DD"/>
    <w:pPr>
      <w:spacing w:before="120"/>
    </w:pPr>
    <w:rPr>
      <w:rFonts w:ascii="Arial" w:hAnsi="Arial"/>
      <w:b/>
      <w:sz w:val="20"/>
    </w:rPr>
  </w:style>
  <w:style w:type="paragraph" w:customStyle="1" w:styleId="EPSCoverTop">
    <w:name w:val="EPSCoverTop"/>
    <w:basedOn w:val="Normal"/>
    <w:rsid w:val="007F75DD"/>
    <w:pPr>
      <w:jc w:val="right"/>
    </w:pPr>
    <w:rPr>
      <w:rFonts w:ascii="Arial" w:hAnsi="Arial"/>
      <w:sz w:val="20"/>
    </w:rPr>
  </w:style>
  <w:style w:type="paragraph" w:customStyle="1" w:styleId="AmainSymb">
    <w:name w:val="A main Symb"/>
    <w:basedOn w:val="Amain"/>
    <w:rsid w:val="007F75DD"/>
    <w:pPr>
      <w:tabs>
        <w:tab w:val="left" w:pos="0"/>
      </w:tabs>
      <w:ind w:left="1120" w:hanging="1600"/>
    </w:pPr>
  </w:style>
  <w:style w:type="paragraph" w:customStyle="1" w:styleId="AparaSymb">
    <w:name w:val="A para Symb"/>
    <w:basedOn w:val="Apara"/>
    <w:rsid w:val="007F75DD"/>
    <w:pPr>
      <w:tabs>
        <w:tab w:val="right" w:pos="0"/>
      </w:tabs>
      <w:ind w:hanging="2080"/>
    </w:pPr>
  </w:style>
  <w:style w:type="paragraph" w:customStyle="1" w:styleId="AsubparaSymb">
    <w:name w:val="A subpara Symb"/>
    <w:basedOn w:val="Asubpara"/>
    <w:rsid w:val="007F75DD"/>
    <w:pPr>
      <w:tabs>
        <w:tab w:val="left" w:pos="0"/>
      </w:tabs>
      <w:ind w:left="2098" w:hanging="2580"/>
    </w:pPr>
  </w:style>
  <w:style w:type="paragraph" w:customStyle="1" w:styleId="TableText">
    <w:name w:val="TableText"/>
    <w:basedOn w:val="Normal"/>
    <w:rsid w:val="007F75DD"/>
    <w:pPr>
      <w:spacing w:before="60" w:after="60"/>
    </w:pPr>
  </w:style>
  <w:style w:type="paragraph" w:customStyle="1" w:styleId="tablepara">
    <w:name w:val="table para"/>
    <w:basedOn w:val="Normal"/>
    <w:rsid w:val="007F75DD"/>
    <w:pPr>
      <w:tabs>
        <w:tab w:val="right" w:pos="800"/>
        <w:tab w:val="left" w:pos="1100"/>
      </w:tabs>
      <w:spacing w:before="80" w:after="60"/>
      <w:ind w:left="1100" w:hanging="1100"/>
    </w:pPr>
  </w:style>
  <w:style w:type="paragraph" w:customStyle="1" w:styleId="tablesubpara">
    <w:name w:val="table subpara"/>
    <w:basedOn w:val="Normal"/>
    <w:rsid w:val="007F75DD"/>
    <w:pPr>
      <w:tabs>
        <w:tab w:val="right" w:pos="1500"/>
        <w:tab w:val="left" w:pos="1800"/>
      </w:tabs>
      <w:spacing w:before="80" w:after="60"/>
      <w:ind w:left="1800" w:hanging="1800"/>
    </w:pPr>
  </w:style>
  <w:style w:type="paragraph" w:customStyle="1" w:styleId="RenumProvSubsectEntries">
    <w:name w:val="RenumProvSubsectEntries"/>
    <w:basedOn w:val="RenumProvEntries"/>
    <w:rsid w:val="007F75DD"/>
    <w:pPr>
      <w:ind w:left="252"/>
    </w:pPr>
  </w:style>
  <w:style w:type="paragraph" w:customStyle="1" w:styleId="Billcrest0">
    <w:name w:val="Billcrest"/>
    <w:basedOn w:val="Normal"/>
    <w:rsid w:val="007F75DD"/>
    <w:pPr>
      <w:spacing w:after="60"/>
      <w:ind w:left="2800"/>
    </w:pPr>
    <w:rPr>
      <w:rFonts w:ascii="ACTCrest" w:hAnsi="ACTCrest"/>
      <w:sz w:val="216"/>
    </w:rPr>
  </w:style>
  <w:style w:type="character" w:styleId="PageNumber">
    <w:name w:val="page number"/>
    <w:basedOn w:val="DefaultParagraphFont"/>
    <w:rsid w:val="007F75DD"/>
  </w:style>
  <w:style w:type="paragraph" w:customStyle="1" w:styleId="Actbullet">
    <w:name w:val="Act bullet"/>
    <w:basedOn w:val="Normal"/>
    <w:uiPriority w:val="99"/>
    <w:rsid w:val="007F75DD"/>
    <w:pPr>
      <w:numPr>
        <w:numId w:val="48"/>
      </w:numPr>
      <w:tabs>
        <w:tab w:val="left" w:pos="900"/>
      </w:tabs>
      <w:spacing w:before="20"/>
      <w:ind w:right="-60"/>
    </w:pPr>
    <w:rPr>
      <w:rFonts w:ascii="Arial" w:hAnsi="Arial"/>
      <w:sz w:val="18"/>
    </w:rPr>
  </w:style>
  <w:style w:type="paragraph" w:styleId="DocumentMap">
    <w:name w:val="Document Map"/>
    <w:basedOn w:val="Normal"/>
    <w:semiHidden/>
    <w:rsid w:val="00D670B4"/>
    <w:pPr>
      <w:shd w:val="clear" w:color="auto" w:fill="000080"/>
    </w:pPr>
    <w:rPr>
      <w:rFonts w:ascii="Tahoma" w:hAnsi="Tahoma"/>
    </w:rPr>
  </w:style>
  <w:style w:type="paragraph" w:customStyle="1" w:styleId="IshadedSchClause">
    <w:name w:val="I shaded Sch Clause"/>
    <w:basedOn w:val="IshadedH5Sec"/>
    <w:rsid w:val="007F75DD"/>
  </w:style>
  <w:style w:type="paragraph" w:customStyle="1" w:styleId="IshadedH5Sec">
    <w:name w:val="I shaded H5 Sec"/>
    <w:basedOn w:val="AH5Sec"/>
    <w:rsid w:val="007F75DD"/>
    <w:pPr>
      <w:shd w:val="pct25" w:color="auto" w:fill="auto"/>
      <w:outlineLvl w:val="9"/>
    </w:pPr>
  </w:style>
  <w:style w:type="paragraph" w:customStyle="1" w:styleId="Endnote4">
    <w:name w:val="Endnote4"/>
    <w:basedOn w:val="Endnote2"/>
    <w:rsid w:val="007F75D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F75DD"/>
    <w:pPr>
      <w:keepNext/>
      <w:tabs>
        <w:tab w:val="clear" w:pos="900"/>
        <w:tab w:val="clear" w:pos="1100"/>
      </w:tabs>
      <w:spacing w:before="300"/>
      <w:ind w:left="0" w:firstLine="0"/>
      <w:outlineLvl w:val="9"/>
    </w:pPr>
    <w:rPr>
      <w:i/>
    </w:rPr>
  </w:style>
  <w:style w:type="paragraph" w:customStyle="1" w:styleId="Penalty">
    <w:name w:val="Penalty"/>
    <w:basedOn w:val="Amainreturn"/>
    <w:rsid w:val="007F75DD"/>
  </w:style>
  <w:style w:type="paragraph" w:customStyle="1" w:styleId="LongTitleSymb">
    <w:name w:val="LongTitleSymb"/>
    <w:basedOn w:val="LongTitle"/>
    <w:rsid w:val="007F75DD"/>
    <w:pPr>
      <w:ind w:hanging="480"/>
    </w:pPr>
  </w:style>
  <w:style w:type="paragraph" w:customStyle="1" w:styleId="EffectiveDate">
    <w:name w:val="EffectiveDate"/>
    <w:basedOn w:val="Normal"/>
    <w:rsid w:val="007F75DD"/>
    <w:pPr>
      <w:spacing w:before="120"/>
    </w:pPr>
    <w:rPr>
      <w:rFonts w:ascii="Arial" w:hAnsi="Arial"/>
      <w:b/>
      <w:sz w:val="26"/>
    </w:rPr>
  </w:style>
  <w:style w:type="paragraph" w:customStyle="1" w:styleId="aNoteText">
    <w:name w:val="aNoteText"/>
    <w:basedOn w:val="aNoteSymb"/>
    <w:rsid w:val="007F75DD"/>
    <w:pPr>
      <w:spacing w:before="60"/>
      <w:ind w:firstLine="0"/>
    </w:pPr>
  </w:style>
  <w:style w:type="paragraph" w:customStyle="1" w:styleId="02TextLandscape">
    <w:name w:val="02TextLandscape"/>
    <w:basedOn w:val="Normal"/>
    <w:rsid w:val="007F75DD"/>
  </w:style>
  <w:style w:type="paragraph" w:customStyle="1" w:styleId="05Endnote0">
    <w:name w:val="05Endnote"/>
    <w:basedOn w:val="Normal"/>
    <w:rsid w:val="007F75DD"/>
  </w:style>
  <w:style w:type="paragraph" w:customStyle="1" w:styleId="AmdtEntries">
    <w:name w:val="AmdtEntries"/>
    <w:basedOn w:val="BillBasicHeading"/>
    <w:rsid w:val="007F75DD"/>
    <w:pPr>
      <w:keepNext w:val="0"/>
      <w:tabs>
        <w:tab w:val="clear" w:pos="2600"/>
      </w:tabs>
      <w:spacing w:before="0"/>
      <w:ind w:left="3200" w:hanging="2100"/>
    </w:pPr>
    <w:rPr>
      <w:sz w:val="18"/>
    </w:rPr>
  </w:style>
  <w:style w:type="paragraph" w:customStyle="1" w:styleId="AmdtEntriesDefL2">
    <w:name w:val="AmdtEntriesDefL2"/>
    <w:basedOn w:val="AmdtEntries"/>
    <w:rsid w:val="007F75DD"/>
    <w:pPr>
      <w:tabs>
        <w:tab w:val="left" w:pos="3000"/>
      </w:tabs>
      <w:ind w:left="3600" w:hanging="2500"/>
    </w:pPr>
  </w:style>
  <w:style w:type="character" w:customStyle="1" w:styleId="charContents">
    <w:name w:val="charContents"/>
    <w:basedOn w:val="DefaultParagraphFont"/>
    <w:rsid w:val="007F75DD"/>
  </w:style>
  <w:style w:type="character" w:customStyle="1" w:styleId="charPage">
    <w:name w:val="charPage"/>
    <w:basedOn w:val="DefaultParagraphFont"/>
    <w:rsid w:val="007F75DD"/>
  </w:style>
  <w:style w:type="paragraph" w:customStyle="1" w:styleId="FooterInfoCentre">
    <w:name w:val="FooterInfoCentre"/>
    <w:basedOn w:val="FooterInfo"/>
    <w:rsid w:val="007F75DD"/>
    <w:pPr>
      <w:spacing w:before="60"/>
      <w:jc w:val="center"/>
    </w:pPr>
  </w:style>
  <w:style w:type="paragraph" w:styleId="MacroText">
    <w:name w:val="macro"/>
    <w:semiHidden/>
    <w:rsid w:val="007F75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7F75DD"/>
    <w:pPr>
      <w:spacing w:before="60"/>
      <w:ind w:left="1100"/>
      <w:jc w:val="both"/>
    </w:pPr>
    <w:rPr>
      <w:sz w:val="20"/>
    </w:rPr>
  </w:style>
  <w:style w:type="paragraph" w:customStyle="1" w:styleId="aExamHdgss">
    <w:name w:val="aExamHdgss"/>
    <w:basedOn w:val="BillBasicHeading"/>
    <w:next w:val="Normal"/>
    <w:rsid w:val="007F75DD"/>
    <w:pPr>
      <w:tabs>
        <w:tab w:val="clear" w:pos="2600"/>
      </w:tabs>
      <w:ind w:left="1100"/>
    </w:pPr>
    <w:rPr>
      <w:sz w:val="18"/>
    </w:rPr>
  </w:style>
  <w:style w:type="paragraph" w:customStyle="1" w:styleId="aExamss">
    <w:name w:val="aExamss"/>
    <w:basedOn w:val="aNoteSymb"/>
    <w:rsid w:val="007F75DD"/>
    <w:pPr>
      <w:spacing w:before="60"/>
      <w:ind w:left="1100" w:firstLine="0"/>
    </w:pPr>
  </w:style>
  <w:style w:type="paragraph" w:customStyle="1" w:styleId="aExamINumss">
    <w:name w:val="aExamINumss"/>
    <w:basedOn w:val="aExamss"/>
    <w:rsid w:val="007F75DD"/>
    <w:pPr>
      <w:tabs>
        <w:tab w:val="left" w:pos="1500"/>
      </w:tabs>
      <w:ind w:left="1500" w:hanging="400"/>
    </w:pPr>
  </w:style>
  <w:style w:type="paragraph" w:customStyle="1" w:styleId="aExamNumTextss">
    <w:name w:val="aExamNumTextss"/>
    <w:basedOn w:val="aExamss"/>
    <w:rsid w:val="007F75DD"/>
    <w:pPr>
      <w:ind w:left="1500"/>
    </w:pPr>
  </w:style>
  <w:style w:type="paragraph" w:customStyle="1" w:styleId="AExamIPara">
    <w:name w:val="AExamIPara"/>
    <w:basedOn w:val="aExam"/>
    <w:rsid w:val="007F75DD"/>
    <w:pPr>
      <w:tabs>
        <w:tab w:val="right" w:pos="1720"/>
        <w:tab w:val="left" w:pos="2000"/>
      </w:tabs>
      <w:ind w:left="2000" w:hanging="900"/>
    </w:pPr>
  </w:style>
  <w:style w:type="paragraph" w:customStyle="1" w:styleId="aNoteTextss">
    <w:name w:val="aNoteTextss"/>
    <w:basedOn w:val="Normal"/>
    <w:rsid w:val="007F75DD"/>
    <w:pPr>
      <w:spacing w:before="60"/>
      <w:ind w:left="1900"/>
      <w:jc w:val="both"/>
    </w:pPr>
    <w:rPr>
      <w:sz w:val="20"/>
    </w:rPr>
  </w:style>
  <w:style w:type="paragraph" w:customStyle="1" w:styleId="aNoteParass">
    <w:name w:val="aNoteParass"/>
    <w:basedOn w:val="Normal"/>
    <w:rsid w:val="007F75D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F75DD"/>
    <w:pPr>
      <w:ind w:left="1600"/>
    </w:pPr>
  </w:style>
  <w:style w:type="paragraph" w:customStyle="1" w:styleId="aExampar">
    <w:name w:val="aExampar"/>
    <w:basedOn w:val="aExamss"/>
    <w:rsid w:val="007F75DD"/>
    <w:pPr>
      <w:ind w:left="1600"/>
    </w:pPr>
  </w:style>
  <w:style w:type="paragraph" w:customStyle="1" w:styleId="aNotepar">
    <w:name w:val="aNotepar"/>
    <w:basedOn w:val="BillBasic"/>
    <w:next w:val="Normal"/>
    <w:rsid w:val="007F75DD"/>
    <w:pPr>
      <w:ind w:left="2400" w:hanging="800"/>
    </w:pPr>
    <w:rPr>
      <w:sz w:val="20"/>
    </w:rPr>
  </w:style>
  <w:style w:type="paragraph" w:customStyle="1" w:styleId="aNoteTextpar">
    <w:name w:val="aNoteTextpar"/>
    <w:basedOn w:val="aNotepar"/>
    <w:rsid w:val="007F75DD"/>
    <w:pPr>
      <w:spacing w:before="60"/>
      <w:ind w:firstLine="0"/>
    </w:pPr>
  </w:style>
  <w:style w:type="paragraph" w:customStyle="1" w:styleId="aNoteParapar">
    <w:name w:val="aNoteParapar"/>
    <w:basedOn w:val="aNotepar"/>
    <w:rsid w:val="007F75DD"/>
    <w:pPr>
      <w:tabs>
        <w:tab w:val="right" w:pos="2640"/>
      </w:tabs>
      <w:spacing w:before="60"/>
      <w:ind w:left="2920" w:hanging="1320"/>
    </w:pPr>
  </w:style>
  <w:style w:type="paragraph" w:customStyle="1" w:styleId="aExamHdgsubpar">
    <w:name w:val="aExamHdgsubpar"/>
    <w:basedOn w:val="aExamHdgss"/>
    <w:next w:val="Normal"/>
    <w:rsid w:val="007F75DD"/>
    <w:pPr>
      <w:ind w:left="2140"/>
    </w:pPr>
  </w:style>
  <w:style w:type="paragraph" w:customStyle="1" w:styleId="aExamsubpar">
    <w:name w:val="aExamsubpar"/>
    <w:basedOn w:val="aExamss"/>
    <w:rsid w:val="007F75DD"/>
    <w:pPr>
      <w:ind w:left="2140"/>
    </w:pPr>
  </w:style>
  <w:style w:type="paragraph" w:customStyle="1" w:styleId="aNotesubpar">
    <w:name w:val="aNotesubpar"/>
    <w:basedOn w:val="BillBasic"/>
    <w:next w:val="Normal"/>
    <w:rsid w:val="007F75DD"/>
    <w:pPr>
      <w:ind w:left="2940" w:hanging="800"/>
    </w:pPr>
    <w:rPr>
      <w:sz w:val="20"/>
    </w:rPr>
  </w:style>
  <w:style w:type="paragraph" w:customStyle="1" w:styleId="aNoteTextsubpar">
    <w:name w:val="aNoteTextsubpar"/>
    <w:basedOn w:val="aNotesubpar"/>
    <w:rsid w:val="007F75DD"/>
    <w:pPr>
      <w:spacing w:before="60"/>
      <w:ind w:firstLine="0"/>
    </w:pPr>
  </w:style>
  <w:style w:type="paragraph" w:customStyle="1" w:styleId="aExamBulletss">
    <w:name w:val="aExamBulletss"/>
    <w:basedOn w:val="aExamss"/>
    <w:rsid w:val="007F75DD"/>
    <w:pPr>
      <w:ind w:left="1500" w:hanging="400"/>
    </w:pPr>
  </w:style>
  <w:style w:type="paragraph" w:customStyle="1" w:styleId="aNoteBulletss">
    <w:name w:val="aNoteBulletss"/>
    <w:basedOn w:val="Normal"/>
    <w:rsid w:val="007F75DD"/>
    <w:pPr>
      <w:spacing w:before="60"/>
      <w:ind w:left="2300" w:hanging="400"/>
      <w:jc w:val="both"/>
    </w:pPr>
    <w:rPr>
      <w:sz w:val="20"/>
    </w:rPr>
  </w:style>
  <w:style w:type="paragraph" w:customStyle="1" w:styleId="aExamBulletpar">
    <w:name w:val="aExamBulletpar"/>
    <w:basedOn w:val="aExampar"/>
    <w:rsid w:val="007F75DD"/>
    <w:pPr>
      <w:ind w:left="2000" w:hanging="400"/>
    </w:pPr>
  </w:style>
  <w:style w:type="paragraph" w:customStyle="1" w:styleId="aNoteBulletpar">
    <w:name w:val="aNoteBulletpar"/>
    <w:basedOn w:val="aNotepar"/>
    <w:rsid w:val="007F75DD"/>
    <w:pPr>
      <w:spacing w:before="60"/>
      <w:ind w:left="2800" w:hanging="400"/>
    </w:pPr>
  </w:style>
  <w:style w:type="paragraph" w:customStyle="1" w:styleId="aExplanHeading">
    <w:name w:val="aExplanHeading"/>
    <w:basedOn w:val="BillBasicHeading"/>
    <w:next w:val="Normal"/>
    <w:rsid w:val="007F75DD"/>
    <w:rPr>
      <w:rFonts w:ascii="Arial (W1)" w:hAnsi="Arial (W1)"/>
      <w:sz w:val="18"/>
    </w:rPr>
  </w:style>
  <w:style w:type="paragraph" w:customStyle="1" w:styleId="EndNoteHeading">
    <w:name w:val="EndNoteHeading"/>
    <w:basedOn w:val="BillBasicHeading"/>
    <w:rsid w:val="007F75DD"/>
    <w:pPr>
      <w:tabs>
        <w:tab w:val="left" w:pos="700"/>
      </w:tabs>
      <w:spacing w:before="160"/>
      <w:ind w:left="700" w:hanging="700"/>
    </w:pPr>
    <w:rPr>
      <w:rFonts w:ascii="Arial (W1)" w:hAnsi="Arial (W1)"/>
    </w:rPr>
  </w:style>
  <w:style w:type="paragraph" w:customStyle="1" w:styleId="aExplanBullet">
    <w:name w:val="aExplanBullet"/>
    <w:basedOn w:val="Normal"/>
    <w:rsid w:val="007F75DD"/>
    <w:pPr>
      <w:spacing w:before="140"/>
      <w:ind w:left="400" w:hanging="400"/>
      <w:jc w:val="both"/>
    </w:pPr>
    <w:rPr>
      <w:snapToGrid w:val="0"/>
      <w:sz w:val="20"/>
    </w:rPr>
  </w:style>
  <w:style w:type="paragraph" w:customStyle="1" w:styleId="SchAmain">
    <w:name w:val="Sch A main"/>
    <w:basedOn w:val="Amain"/>
    <w:rsid w:val="007F75DD"/>
  </w:style>
  <w:style w:type="paragraph" w:customStyle="1" w:styleId="SchApara">
    <w:name w:val="Sch A para"/>
    <w:basedOn w:val="Apara"/>
    <w:rsid w:val="007F75DD"/>
  </w:style>
  <w:style w:type="paragraph" w:customStyle="1" w:styleId="SchAsubpara">
    <w:name w:val="Sch A subpara"/>
    <w:basedOn w:val="Asubpara"/>
    <w:rsid w:val="007F75DD"/>
  </w:style>
  <w:style w:type="paragraph" w:customStyle="1" w:styleId="SchAsubsubpara">
    <w:name w:val="Sch A subsubpara"/>
    <w:basedOn w:val="Asubsubpara"/>
    <w:rsid w:val="007F75DD"/>
  </w:style>
  <w:style w:type="paragraph" w:customStyle="1" w:styleId="TOCOL1">
    <w:name w:val="TOCOL 1"/>
    <w:basedOn w:val="TOC1"/>
    <w:rsid w:val="007F75DD"/>
  </w:style>
  <w:style w:type="paragraph" w:customStyle="1" w:styleId="TOCOL2">
    <w:name w:val="TOCOL 2"/>
    <w:basedOn w:val="TOC2"/>
    <w:rsid w:val="007F75DD"/>
    <w:pPr>
      <w:keepNext w:val="0"/>
    </w:pPr>
  </w:style>
  <w:style w:type="paragraph" w:customStyle="1" w:styleId="TOCOL3">
    <w:name w:val="TOCOL 3"/>
    <w:basedOn w:val="TOC3"/>
    <w:rsid w:val="007F75DD"/>
    <w:pPr>
      <w:keepNext w:val="0"/>
    </w:pPr>
  </w:style>
  <w:style w:type="paragraph" w:customStyle="1" w:styleId="TOCOL4">
    <w:name w:val="TOCOL 4"/>
    <w:basedOn w:val="TOC4"/>
    <w:rsid w:val="007F75DD"/>
    <w:pPr>
      <w:keepNext w:val="0"/>
    </w:pPr>
  </w:style>
  <w:style w:type="paragraph" w:customStyle="1" w:styleId="TOCOL5">
    <w:name w:val="TOCOL 5"/>
    <w:basedOn w:val="TOC5"/>
    <w:rsid w:val="007F75DD"/>
    <w:pPr>
      <w:tabs>
        <w:tab w:val="left" w:pos="400"/>
      </w:tabs>
    </w:pPr>
  </w:style>
  <w:style w:type="paragraph" w:customStyle="1" w:styleId="TOCOL6">
    <w:name w:val="TOCOL 6"/>
    <w:basedOn w:val="TOC6"/>
    <w:rsid w:val="007F75DD"/>
    <w:pPr>
      <w:keepNext w:val="0"/>
    </w:pPr>
  </w:style>
  <w:style w:type="paragraph" w:customStyle="1" w:styleId="TOCOL7">
    <w:name w:val="TOCOL 7"/>
    <w:basedOn w:val="TOC7"/>
    <w:rsid w:val="007F75DD"/>
  </w:style>
  <w:style w:type="paragraph" w:customStyle="1" w:styleId="TOCOL8">
    <w:name w:val="TOCOL 8"/>
    <w:basedOn w:val="TOC8"/>
    <w:rsid w:val="007F75DD"/>
  </w:style>
  <w:style w:type="paragraph" w:customStyle="1" w:styleId="TOCOL9">
    <w:name w:val="TOCOL 9"/>
    <w:basedOn w:val="TOC9"/>
    <w:rsid w:val="007F75DD"/>
    <w:pPr>
      <w:ind w:right="0"/>
    </w:pPr>
  </w:style>
  <w:style w:type="paragraph" w:customStyle="1" w:styleId="TOC10">
    <w:name w:val="TOC 10"/>
    <w:basedOn w:val="TOC5"/>
    <w:rsid w:val="007F75DD"/>
    <w:rPr>
      <w:szCs w:val="24"/>
    </w:rPr>
  </w:style>
  <w:style w:type="character" w:customStyle="1" w:styleId="charNotBold">
    <w:name w:val="charNotBold"/>
    <w:basedOn w:val="DefaultParagraphFont"/>
    <w:rsid w:val="007F75DD"/>
    <w:rPr>
      <w:rFonts w:ascii="Arial" w:hAnsi="Arial"/>
      <w:sz w:val="20"/>
    </w:rPr>
  </w:style>
  <w:style w:type="paragraph" w:customStyle="1" w:styleId="Billname1">
    <w:name w:val="Billname1"/>
    <w:basedOn w:val="Normal"/>
    <w:rsid w:val="007F75DD"/>
    <w:pPr>
      <w:tabs>
        <w:tab w:val="left" w:pos="2400"/>
      </w:tabs>
      <w:spacing w:before="1220"/>
    </w:pPr>
    <w:rPr>
      <w:rFonts w:ascii="Arial" w:hAnsi="Arial"/>
      <w:b/>
      <w:sz w:val="40"/>
    </w:rPr>
  </w:style>
  <w:style w:type="paragraph" w:customStyle="1" w:styleId="TablePara10">
    <w:name w:val="TablePara10"/>
    <w:basedOn w:val="tablepara"/>
    <w:rsid w:val="007F75D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75D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F75DD"/>
    <w:rPr>
      <w:sz w:val="20"/>
    </w:rPr>
  </w:style>
  <w:style w:type="paragraph" w:customStyle="1" w:styleId="aExamINumpar">
    <w:name w:val="aExamINumpar"/>
    <w:basedOn w:val="aExampar"/>
    <w:rsid w:val="007F75DD"/>
    <w:pPr>
      <w:tabs>
        <w:tab w:val="left" w:pos="2000"/>
      </w:tabs>
      <w:ind w:left="2000" w:hanging="400"/>
    </w:pPr>
  </w:style>
  <w:style w:type="character" w:customStyle="1" w:styleId="FooterChar">
    <w:name w:val="Footer Char"/>
    <w:basedOn w:val="DefaultParagraphFont"/>
    <w:link w:val="Footer"/>
    <w:rsid w:val="007F75DD"/>
    <w:rPr>
      <w:rFonts w:ascii="Arial" w:hAnsi="Arial"/>
      <w:sz w:val="18"/>
      <w:lang w:eastAsia="en-US"/>
    </w:rPr>
  </w:style>
  <w:style w:type="paragraph" w:customStyle="1" w:styleId="ShadedSchClauseSymb">
    <w:name w:val="Shaded Sch Clause Symb"/>
    <w:basedOn w:val="ShadedSchClause"/>
    <w:rsid w:val="007F75DD"/>
    <w:pPr>
      <w:tabs>
        <w:tab w:val="left" w:pos="0"/>
      </w:tabs>
      <w:ind w:left="975" w:hanging="1457"/>
    </w:pPr>
  </w:style>
  <w:style w:type="paragraph" w:styleId="BalloonText">
    <w:name w:val="Balloon Text"/>
    <w:basedOn w:val="Normal"/>
    <w:link w:val="BalloonTextChar"/>
    <w:uiPriority w:val="99"/>
    <w:unhideWhenUsed/>
    <w:rsid w:val="007F75DD"/>
    <w:rPr>
      <w:rFonts w:ascii="Tahoma" w:hAnsi="Tahoma" w:cs="Tahoma"/>
      <w:sz w:val="16"/>
      <w:szCs w:val="16"/>
    </w:rPr>
  </w:style>
  <w:style w:type="character" w:customStyle="1" w:styleId="BalloonTextChar">
    <w:name w:val="Balloon Text Char"/>
    <w:basedOn w:val="DefaultParagraphFont"/>
    <w:link w:val="BalloonText"/>
    <w:uiPriority w:val="99"/>
    <w:rsid w:val="007F75DD"/>
    <w:rPr>
      <w:rFonts w:ascii="Tahoma" w:hAnsi="Tahoma" w:cs="Tahoma"/>
      <w:sz w:val="16"/>
      <w:szCs w:val="16"/>
      <w:lang w:eastAsia="en-US"/>
    </w:rPr>
  </w:style>
  <w:style w:type="paragraph" w:customStyle="1" w:styleId="CoverTextBullet">
    <w:name w:val="CoverTextBullet"/>
    <w:basedOn w:val="CoverText"/>
    <w:qFormat/>
    <w:rsid w:val="007F75DD"/>
    <w:pPr>
      <w:numPr>
        <w:numId w:val="34"/>
      </w:numPr>
    </w:pPr>
    <w:rPr>
      <w:color w:val="000000"/>
    </w:rPr>
  </w:style>
  <w:style w:type="paragraph" w:customStyle="1" w:styleId="01aPreamble">
    <w:name w:val="01aPreamble"/>
    <w:basedOn w:val="Normal"/>
    <w:qFormat/>
    <w:rsid w:val="007F75DD"/>
  </w:style>
  <w:style w:type="paragraph" w:customStyle="1" w:styleId="TableBullet">
    <w:name w:val="TableBullet"/>
    <w:basedOn w:val="TableText10"/>
    <w:qFormat/>
    <w:rsid w:val="007F75DD"/>
    <w:pPr>
      <w:numPr>
        <w:numId w:val="37"/>
      </w:numPr>
    </w:pPr>
  </w:style>
  <w:style w:type="paragraph" w:customStyle="1" w:styleId="TableNumbered">
    <w:name w:val="TableNumbered"/>
    <w:basedOn w:val="TableText10"/>
    <w:qFormat/>
    <w:rsid w:val="007F75DD"/>
    <w:pPr>
      <w:numPr>
        <w:numId w:val="38"/>
      </w:numPr>
    </w:pPr>
  </w:style>
  <w:style w:type="character" w:customStyle="1" w:styleId="charCitHyperlinkItal">
    <w:name w:val="charCitHyperlinkItal"/>
    <w:basedOn w:val="Hyperlink"/>
    <w:uiPriority w:val="1"/>
    <w:rsid w:val="007F75DD"/>
    <w:rPr>
      <w:i/>
      <w:color w:val="0000FF" w:themeColor="hyperlink"/>
      <w:u w:val="none"/>
    </w:rPr>
  </w:style>
  <w:style w:type="character" w:styleId="Hyperlink">
    <w:name w:val="Hyperlink"/>
    <w:basedOn w:val="DefaultParagraphFont"/>
    <w:uiPriority w:val="99"/>
    <w:unhideWhenUsed/>
    <w:rsid w:val="007F75DD"/>
    <w:rPr>
      <w:color w:val="0000FF" w:themeColor="hyperlink"/>
      <w:u w:val="single"/>
    </w:rPr>
  </w:style>
  <w:style w:type="character" w:customStyle="1" w:styleId="charCitHyperlinkAbbrev">
    <w:name w:val="charCitHyperlinkAbbrev"/>
    <w:basedOn w:val="Hyperlink"/>
    <w:uiPriority w:val="1"/>
    <w:rsid w:val="007F75DD"/>
    <w:rPr>
      <w:color w:val="0000FF" w:themeColor="hyperlink"/>
      <w:u w:val="none"/>
    </w:rPr>
  </w:style>
  <w:style w:type="character" w:customStyle="1" w:styleId="Heading3Char">
    <w:name w:val="Heading 3 Char"/>
    <w:aliases w:val="h3 Char,sec Char"/>
    <w:basedOn w:val="DefaultParagraphFont"/>
    <w:link w:val="Heading3"/>
    <w:rsid w:val="007F75DD"/>
    <w:rPr>
      <w:rFonts w:ascii="Times New Roman" w:hAnsi="Times New Roman"/>
      <w:b/>
      <w:sz w:val="24"/>
      <w:lang w:eastAsia="en-US"/>
    </w:rPr>
  </w:style>
  <w:style w:type="paragraph" w:customStyle="1" w:styleId="aExplanText">
    <w:name w:val="aExplanText"/>
    <w:basedOn w:val="BillBasic"/>
    <w:rsid w:val="007F75DD"/>
    <w:rPr>
      <w:sz w:val="20"/>
    </w:rPr>
  </w:style>
  <w:style w:type="paragraph" w:customStyle="1" w:styleId="Actdetailsnote">
    <w:name w:val="Act details note"/>
    <w:basedOn w:val="Actdetails"/>
    <w:uiPriority w:val="99"/>
    <w:rsid w:val="007F75DD"/>
    <w:pPr>
      <w:ind w:left="1620" w:right="-60" w:hanging="720"/>
    </w:pPr>
    <w:rPr>
      <w:sz w:val="18"/>
    </w:rPr>
  </w:style>
  <w:style w:type="paragraph" w:customStyle="1" w:styleId="DetailsNo">
    <w:name w:val="Details No"/>
    <w:basedOn w:val="Actdetails"/>
    <w:uiPriority w:val="99"/>
    <w:rsid w:val="007F75DD"/>
    <w:pPr>
      <w:ind w:left="0"/>
    </w:pPr>
    <w:rPr>
      <w:sz w:val="18"/>
    </w:rPr>
  </w:style>
  <w:style w:type="paragraph" w:customStyle="1" w:styleId="ISchMain">
    <w:name w:val="I Sch Main"/>
    <w:basedOn w:val="BillBasic"/>
    <w:rsid w:val="007F75DD"/>
    <w:pPr>
      <w:tabs>
        <w:tab w:val="right" w:pos="900"/>
        <w:tab w:val="left" w:pos="1100"/>
      </w:tabs>
      <w:ind w:left="1100" w:hanging="1100"/>
    </w:pPr>
  </w:style>
  <w:style w:type="paragraph" w:customStyle="1" w:styleId="ISchpara">
    <w:name w:val="I Sch para"/>
    <w:basedOn w:val="BillBasic"/>
    <w:rsid w:val="007F75DD"/>
    <w:pPr>
      <w:tabs>
        <w:tab w:val="right" w:pos="1400"/>
        <w:tab w:val="left" w:pos="1600"/>
      </w:tabs>
      <w:ind w:left="1600" w:hanging="1600"/>
    </w:pPr>
  </w:style>
  <w:style w:type="paragraph" w:customStyle="1" w:styleId="ISchsubpara">
    <w:name w:val="I Sch subpara"/>
    <w:basedOn w:val="BillBasic"/>
    <w:rsid w:val="007F75DD"/>
    <w:pPr>
      <w:tabs>
        <w:tab w:val="right" w:pos="1940"/>
        <w:tab w:val="left" w:pos="2140"/>
      </w:tabs>
      <w:ind w:left="2140" w:hanging="2140"/>
    </w:pPr>
  </w:style>
  <w:style w:type="paragraph" w:customStyle="1" w:styleId="ISchsubsubpara">
    <w:name w:val="I Sch subsubpara"/>
    <w:basedOn w:val="BillBasic"/>
    <w:rsid w:val="007F75DD"/>
    <w:pPr>
      <w:tabs>
        <w:tab w:val="right" w:pos="2460"/>
        <w:tab w:val="left" w:pos="2660"/>
      </w:tabs>
      <w:ind w:left="2660" w:hanging="2660"/>
    </w:pPr>
  </w:style>
  <w:style w:type="paragraph" w:customStyle="1" w:styleId="AssectheadingSymb">
    <w:name w:val="A ssect heading Symb"/>
    <w:basedOn w:val="Amain"/>
    <w:rsid w:val="007F75D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F75DD"/>
    <w:pPr>
      <w:tabs>
        <w:tab w:val="left" w:pos="0"/>
        <w:tab w:val="right" w:pos="2400"/>
        <w:tab w:val="left" w:pos="2600"/>
      </w:tabs>
      <w:ind w:left="2602" w:hanging="3084"/>
      <w:outlineLvl w:val="8"/>
    </w:pPr>
  </w:style>
  <w:style w:type="paragraph" w:customStyle="1" w:styleId="AmainreturnSymb">
    <w:name w:val="A main return Symb"/>
    <w:basedOn w:val="BillBasic"/>
    <w:rsid w:val="007F75DD"/>
    <w:pPr>
      <w:tabs>
        <w:tab w:val="left" w:pos="1582"/>
      </w:tabs>
      <w:ind w:left="1100" w:hanging="1582"/>
    </w:pPr>
  </w:style>
  <w:style w:type="paragraph" w:customStyle="1" w:styleId="AparareturnSymb">
    <w:name w:val="A para return Symb"/>
    <w:basedOn w:val="BillBasic"/>
    <w:rsid w:val="007F75DD"/>
    <w:pPr>
      <w:tabs>
        <w:tab w:val="left" w:pos="2081"/>
      </w:tabs>
      <w:ind w:left="1599" w:hanging="2081"/>
    </w:pPr>
  </w:style>
  <w:style w:type="paragraph" w:customStyle="1" w:styleId="AsubparareturnSymb">
    <w:name w:val="A subpara return Symb"/>
    <w:basedOn w:val="BillBasic"/>
    <w:rsid w:val="007F75DD"/>
    <w:pPr>
      <w:tabs>
        <w:tab w:val="left" w:pos="2580"/>
      </w:tabs>
      <w:ind w:left="2098" w:hanging="2580"/>
    </w:pPr>
  </w:style>
  <w:style w:type="paragraph" w:customStyle="1" w:styleId="aDefSymb">
    <w:name w:val="aDef Symb"/>
    <w:basedOn w:val="BillBasic"/>
    <w:rsid w:val="007F75DD"/>
    <w:pPr>
      <w:tabs>
        <w:tab w:val="left" w:pos="1582"/>
      </w:tabs>
      <w:ind w:left="1100" w:hanging="1582"/>
    </w:pPr>
  </w:style>
  <w:style w:type="paragraph" w:customStyle="1" w:styleId="aDefparaSymb">
    <w:name w:val="aDef para Symb"/>
    <w:basedOn w:val="Apara"/>
    <w:rsid w:val="007F75DD"/>
    <w:pPr>
      <w:tabs>
        <w:tab w:val="clear" w:pos="1600"/>
        <w:tab w:val="left" w:pos="0"/>
        <w:tab w:val="left" w:pos="1599"/>
      </w:tabs>
      <w:ind w:left="1599" w:hanging="2081"/>
    </w:pPr>
  </w:style>
  <w:style w:type="paragraph" w:customStyle="1" w:styleId="aDefsubparaSymb">
    <w:name w:val="aDef subpara Symb"/>
    <w:basedOn w:val="Asubpara"/>
    <w:rsid w:val="007F75DD"/>
    <w:pPr>
      <w:tabs>
        <w:tab w:val="left" w:pos="0"/>
      </w:tabs>
      <w:ind w:left="2098" w:hanging="2580"/>
    </w:pPr>
  </w:style>
  <w:style w:type="paragraph" w:customStyle="1" w:styleId="SchAmainSymb">
    <w:name w:val="Sch A main Symb"/>
    <w:basedOn w:val="Amain"/>
    <w:rsid w:val="007F75DD"/>
    <w:pPr>
      <w:tabs>
        <w:tab w:val="left" w:pos="0"/>
      </w:tabs>
      <w:ind w:hanging="1580"/>
    </w:pPr>
  </w:style>
  <w:style w:type="paragraph" w:customStyle="1" w:styleId="SchAparaSymb">
    <w:name w:val="Sch A para Symb"/>
    <w:basedOn w:val="Apara"/>
    <w:rsid w:val="007F75DD"/>
    <w:pPr>
      <w:tabs>
        <w:tab w:val="left" w:pos="0"/>
      </w:tabs>
      <w:ind w:hanging="2080"/>
    </w:pPr>
  </w:style>
  <w:style w:type="paragraph" w:customStyle="1" w:styleId="SchAsubparaSymb">
    <w:name w:val="Sch A subpara Symb"/>
    <w:basedOn w:val="Asubpara"/>
    <w:rsid w:val="007F75DD"/>
    <w:pPr>
      <w:tabs>
        <w:tab w:val="left" w:pos="0"/>
      </w:tabs>
      <w:ind w:hanging="2580"/>
    </w:pPr>
  </w:style>
  <w:style w:type="paragraph" w:customStyle="1" w:styleId="SchAsubsubparaSymb">
    <w:name w:val="Sch A subsubpara Symb"/>
    <w:basedOn w:val="AsubsubparaSymb"/>
    <w:rsid w:val="007F75DD"/>
  </w:style>
  <w:style w:type="paragraph" w:customStyle="1" w:styleId="refSymb">
    <w:name w:val="ref Symb"/>
    <w:basedOn w:val="BillBasic"/>
    <w:next w:val="Normal"/>
    <w:rsid w:val="007F75DD"/>
    <w:pPr>
      <w:tabs>
        <w:tab w:val="left" w:pos="-480"/>
      </w:tabs>
      <w:spacing w:before="60"/>
      <w:ind w:hanging="480"/>
    </w:pPr>
    <w:rPr>
      <w:sz w:val="18"/>
    </w:rPr>
  </w:style>
  <w:style w:type="paragraph" w:customStyle="1" w:styleId="IshadedH5SecSymb">
    <w:name w:val="I shaded H5 Sec Symb"/>
    <w:basedOn w:val="AH5Sec"/>
    <w:rsid w:val="007F75D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75DD"/>
    <w:pPr>
      <w:tabs>
        <w:tab w:val="clear" w:pos="-1580"/>
      </w:tabs>
      <w:ind w:left="975" w:hanging="1457"/>
    </w:pPr>
  </w:style>
  <w:style w:type="paragraph" w:customStyle="1" w:styleId="IH1ChapSymb">
    <w:name w:val="I H1 Chap Symb"/>
    <w:basedOn w:val="BillBasicHeading"/>
    <w:next w:val="Normal"/>
    <w:rsid w:val="007F75D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F75D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F75D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F75D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F75DD"/>
    <w:pPr>
      <w:tabs>
        <w:tab w:val="clear" w:pos="2600"/>
        <w:tab w:val="left" w:pos="-1580"/>
        <w:tab w:val="left" w:pos="0"/>
        <w:tab w:val="left" w:pos="1100"/>
      </w:tabs>
      <w:spacing w:before="240"/>
      <w:ind w:left="1100" w:hanging="1580"/>
    </w:pPr>
  </w:style>
  <w:style w:type="paragraph" w:customStyle="1" w:styleId="IMainSymb">
    <w:name w:val="I Main Symb"/>
    <w:basedOn w:val="Amain"/>
    <w:rsid w:val="007F75DD"/>
    <w:pPr>
      <w:tabs>
        <w:tab w:val="left" w:pos="0"/>
      </w:tabs>
      <w:ind w:hanging="1580"/>
    </w:pPr>
  </w:style>
  <w:style w:type="paragraph" w:customStyle="1" w:styleId="IparaSymb">
    <w:name w:val="I para Symb"/>
    <w:basedOn w:val="Apara"/>
    <w:rsid w:val="007F75DD"/>
    <w:pPr>
      <w:tabs>
        <w:tab w:val="left" w:pos="0"/>
      </w:tabs>
      <w:ind w:hanging="2080"/>
      <w:outlineLvl w:val="9"/>
    </w:pPr>
  </w:style>
  <w:style w:type="paragraph" w:customStyle="1" w:styleId="IsubparaSymb">
    <w:name w:val="I subpara Symb"/>
    <w:basedOn w:val="Asubpara"/>
    <w:rsid w:val="007F75D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75DD"/>
    <w:pPr>
      <w:tabs>
        <w:tab w:val="clear" w:pos="2400"/>
        <w:tab w:val="clear" w:pos="2600"/>
        <w:tab w:val="right" w:pos="2460"/>
        <w:tab w:val="left" w:pos="2660"/>
      </w:tabs>
      <w:ind w:left="2660" w:hanging="3140"/>
    </w:pPr>
  </w:style>
  <w:style w:type="paragraph" w:customStyle="1" w:styleId="IdefparaSymb">
    <w:name w:val="I def para Symb"/>
    <w:basedOn w:val="IparaSymb"/>
    <w:rsid w:val="007F75DD"/>
    <w:pPr>
      <w:ind w:left="1599" w:hanging="2081"/>
    </w:pPr>
  </w:style>
  <w:style w:type="paragraph" w:customStyle="1" w:styleId="IdefsubparaSymb">
    <w:name w:val="I def subpara Symb"/>
    <w:basedOn w:val="IsubparaSymb"/>
    <w:rsid w:val="007F75DD"/>
    <w:pPr>
      <w:ind w:left="2138"/>
    </w:pPr>
  </w:style>
  <w:style w:type="paragraph" w:customStyle="1" w:styleId="ISched-headingSymb">
    <w:name w:val="I Sched-heading Symb"/>
    <w:basedOn w:val="BillBasicHeading"/>
    <w:next w:val="Normal"/>
    <w:rsid w:val="007F75DD"/>
    <w:pPr>
      <w:tabs>
        <w:tab w:val="left" w:pos="-3080"/>
        <w:tab w:val="left" w:pos="0"/>
      </w:tabs>
      <w:spacing w:before="320"/>
      <w:ind w:left="2600" w:hanging="3080"/>
    </w:pPr>
    <w:rPr>
      <w:sz w:val="34"/>
    </w:rPr>
  </w:style>
  <w:style w:type="paragraph" w:customStyle="1" w:styleId="ISched-PartSymb">
    <w:name w:val="I Sched-Part Symb"/>
    <w:basedOn w:val="BillBasicHeading"/>
    <w:rsid w:val="007F75DD"/>
    <w:pPr>
      <w:tabs>
        <w:tab w:val="left" w:pos="-3080"/>
        <w:tab w:val="left" w:pos="0"/>
      </w:tabs>
      <w:spacing w:before="380"/>
      <w:ind w:left="2600" w:hanging="3080"/>
    </w:pPr>
    <w:rPr>
      <w:sz w:val="32"/>
    </w:rPr>
  </w:style>
  <w:style w:type="paragraph" w:customStyle="1" w:styleId="ISched-formSymb">
    <w:name w:val="I Sched-form Symb"/>
    <w:basedOn w:val="BillBasicHeading"/>
    <w:rsid w:val="007F75D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F75D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75D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F75DD"/>
    <w:pPr>
      <w:tabs>
        <w:tab w:val="left" w:pos="1100"/>
      </w:tabs>
      <w:spacing w:before="60"/>
      <w:ind w:left="1500" w:hanging="1986"/>
    </w:pPr>
  </w:style>
  <w:style w:type="paragraph" w:customStyle="1" w:styleId="aExamHdgssSymb">
    <w:name w:val="aExamHdgss Symb"/>
    <w:basedOn w:val="BillBasicHeading"/>
    <w:next w:val="Normal"/>
    <w:rsid w:val="007F75DD"/>
    <w:pPr>
      <w:tabs>
        <w:tab w:val="clear" w:pos="2600"/>
        <w:tab w:val="left" w:pos="1582"/>
      </w:tabs>
      <w:ind w:left="1100" w:hanging="1582"/>
    </w:pPr>
    <w:rPr>
      <w:sz w:val="18"/>
    </w:rPr>
  </w:style>
  <w:style w:type="paragraph" w:customStyle="1" w:styleId="aExamssSymb">
    <w:name w:val="aExamss Symb"/>
    <w:basedOn w:val="aNote"/>
    <w:rsid w:val="007F75DD"/>
    <w:pPr>
      <w:tabs>
        <w:tab w:val="left" w:pos="1582"/>
      </w:tabs>
      <w:spacing w:before="60"/>
      <w:ind w:left="1100" w:hanging="1582"/>
    </w:pPr>
  </w:style>
  <w:style w:type="paragraph" w:customStyle="1" w:styleId="aExamINumssSymb">
    <w:name w:val="aExamINumss Symb"/>
    <w:basedOn w:val="aExamssSymb"/>
    <w:rsid w:val="007F75DD"/>
    <w:pPr>
      <w:tabs>
        <w:tab w:val="left" w:pos="1100"/>
      </w:tabs>
      <w:ind w:left="1500" w:hanging="1986"/>
    </w:pPr>
  </w:style>
  <w:style w:type="paragraph" w:customStyle="1" w:styleId="aExamNumTextssSymb">
    <w:name w:val="aExamNumTextss Symb"/>
    <w:basedOn w:val="aExamssSymb"/>
    <w:rsid w:val="007F75DD"/>
    <w:pPr>
      <w:tabs>
        <w:tab w:val="clear" w:pos="1582"/>
        <w:tab w:val="left" w:pos="1985"/>
      </w:tabs>
      <w:ind w:left="1503" w:hanging="1985"/>
    </w:pPr>
  </w:style>
  <w:style w:type="paragraph" w:customStyle="1" w:styleId="AExamIParaSymb">
    <w:name w:val="AExamIPara Symb"/>
    <w:basedOn w:val="aExam"/>
    <w:rsid w:val="007F75DD"/>
    <w:pPr>
      <w:tabs>
        <w:tab w:val="right" w:pos="1718"/>
      </w:tabs>
      <w:ind w:left="1984" w:hanging="2466"/>
    </w:pPr>
  </w:style>
  <w:style w:type="paragraph" w:customStyle="1" w:styleId="aExamBulletssSymb">
    <w:name w:val="aExamBulletss Symb"/>
    <w:basedOn w:val="aExamssSymb"/>
    <w:rsid w:val="007F75DD"/>
    <w:pPr>
      <w:tabs>
        <w:tab w:val="left" w:pos="1100"/>
      </w:tabs>
      <w:ind w:left="1500" w:hanging="1986"/>
    </w:pPr>
  </w:style>
  <w:style w:type="paragraph" w:customStyle="1" w:styleId="aNoteSymb">
    <w:name w:val="aNote Symb"/>
    <w:basedOn w:val="BillBasic"/>
    <w:rsid w:val="007F75DD"/>
    <w:pPr>
      <w:tabs>
        <w:tab w:val="left" w:pos="1100"/>
        <w:tab w:val="left" w:pos="2381"/>
      </w:tabs>
      <w:ind w:left="1899" w:hanging="2381"/>
    </w:pPr>
    <w:rPr>
      <w:sz w:val="20"/>
    </w:rPr>
  </w:style>
  <w:style w:type="paragraph" w:customStyle="1" w:styleId="aNoteTextssSymb">
    <w:name w:val="aNoteTextss Symb"/>
    <w:basedOn w:val="Normal"/>
    <w:rsid w:val="007F75DD"/>
    <w:pPr>
      <w:tabs>
        <w:tab w:val="clear" w:pos="0"/>
        <w:tab w:val="left" w:pos="1418"/>
      </w:tabs>
      <w:spacing w:before="60"/>
      <w:ind w:left="1417" w:hanging="1899"/>
      <w:jc w:val="both"/>
    </w:pPr>
    <w:rPr>
      <w:sz w:val="20"/>
    </w:rPr>
  </w:style>
  <w:style w:type="paragraph" w:customStyle="1" w:styleId="aNoteParaSymb">
    <w:name w:val="aNotePara Symb"/>
    <w:basedOn w:val="aNoteSymb"/>
    <w:rsid w:val="007F75D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F75D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F75DD"/>
    <w:pPr>
      <w:tabs>
        <w:tab w:val="left" w:pos="1616"/>
        <w:tab w:val="left" w:pos="2495"/>
      </w:tabs>
      <w:spacing w:before="60"/>
      <w:ind w:left="2013" w:hanging="2495"/>
    </w:pPr>
  </w:style>
  <w:style w:type="paragraph" w:customStyle="1" w:styleId="aExamHdgparSymb">
    <w:name w:val="aExamHdgpar Symb"/>
    <w:basedOn w:val="aExamHdgssSymb"/>
    <w:next w:val="Normal"/>
    <w:rsid w:val="007F75DD"/>
    <w:pPr>
      <w:tabs>
        <w:tab w:val="clear" w:pos="1582"/>
        <w:tab w:val="left" w:pos="1599"/>
      </w:tabs>
      <w:ind w:left="1599" w:hanging="2081"/>
    </w:pPr>
  </w:style>
  <w:style w:type="paragraph" w:customStyle="1" w:styleId="aExamparSymb">
    <w:name w:val="aExampar Symb"/>
    <w:basedOn w:val="aExamssSymb"/>
    <w:rsid w:val="007F75DD"/>
    <w:pPr>
      <w:tabs>
        <w:tab w:val="clear" w:pos="1582"/>
        <w:tab w:val="left" w:pos="1599"/>
      </w:tabs>
      <w:ind w:left="1599" w:hanging="2081"/>
    </w:pPr>
  </w:style>
  <w:style w:type="paragraph" w:customStyle="1" w:styleId="aExamINumparSymb">
    <w:name w:val="aExamINumpar Symb"/>
    <w:basedOn w:val="aExamparSymb"/>
    <w:rsid w:val="007F75DD"/>
    <w:pPr>
      <w:tabs>
        <w:tab w:val="left" w:pos="2000"/>
      </w:tabs>
      <w:ind w:left="2041" w:hanging="2495"/>
    </w:pPr>
  </w:style>
  <w:style w:type="paragraph" w:customStyle="1" w:styleId="aExamBulletparSymb">
    <w:name w:val="aExamBulletpar Symb"/>
    <w:basedOn w:val="aExamparSymb"/>
    <w:rsid w:val="007F75DD"/>
    <w:pPr>
      <w:tabs>
        <w:tab w:val="clear" w:pos="1599"/>
        <w:tab w:val="left" w:pos="1616"/>
        <w:tab w:val="left" w:pos="2495"/>
      </w:tabs>
      <w:ind w:left="2013" w:hanging="2495"/>
    </w:pPr>
  </w:style>
  <w:style w:type="paragraph" w:customStyle="1" w:styleId="aNoteparSymb">
    <w:name w:val="aNotepar Symb"/>
    <w:basedOn w:val="BillBasic"/>
    <w:next w:val="Normal"/>
    <w:rsid w:val="007F75DD"/>
    <w:pPr>
      <w:tabs>
        <w:tab w:val="left" w:pos="1599"/>
        <w:tab w:val="left" w:pos="2398"/>
      </w:tabs>
      <w:ind w:left="2410" w:hanging="2892"/>
    </w:pPr>
    <w:rPr>
      <w:sz w:val="20"/>
    </w:rPr>
  </w:style>
  <w:style w:type="paragraph" w:customStyle="1" w:styleId="aNoteTextparSymb">
    <w:name w:val="aNoteTextpar Symb"/>
    <w:basedOn w:val="aNoteparSymb"/>
    <w:rsid w:val="007F75DD"/>
    <w:pPr>
      <w:tabs>
        <w:tab w:val="clear" w:pos="1599"/>
        <w:tab w:val="clear" w:pos="2398"/>
        <w:tab w:val="left" w:pos="2880"/>
      </w:tabs>
      <w:spacing w:before="60"/>
      <w:ind w:left="2398" w:hanging="2880"/>
    </w:pPr>
  </w:style>
  <w:style w:type="paragraph" w:customStyle="1" w:styleId="aNoteParaparSymb">
    <w:name w:val="aNoteParapar Symb"/>
    <w:basedOn w:val="aNoteparSymb"/>
    <w:rsid w:val="007F75DD"/>
    <w:pPr>
      <w:tabs>
        <w:tab w:val="right" w:pos="2640"/>
      </w:tabs>
      <w:spacing w:before="60"/>
      <w:ind w:left="2920" w:hanging="3402"/>
    </w:pPr>
  </w:style>
  <w:style w:type="paragraph" w:customStyle="1" w:styleId="aNoteBulletparSymb">
    <w:name w:val="aNoteBulletpar Symb"/>
    <w:basedOn w:val="aNoteparSymb"/>
    <w:rsid w:val="007F75DD"/>
    <w:pPr>
      <w:tabs>
        <w:tab w:val="clear" w:pos="1599"/>
        <w:tab w:val="left" w:pos="3289"/>
      </w:tabs>
      <w:spacing w:before="60"/>
      <w:ind w:left="2807" w:hanging="3289"/>
    </w:pPr>
  </w:style>
  <w:style w:type="paragraph" w:customStyle="1" w:styleId="AsubparabulletSymb">
    <w:name w:val="A subpara bullet Symb"/>
    <w:basedOn w:val="BillBasic"/>
    <w:rsid w:val="007F75DD"/>
    <w:pPr>
      <w:tabs>
        <w:tab w:val="left" w:pos="2138"/>
        <w:tab w:val="left" w:pos="3005"/>
      </w:tabs>
      <w:spacing w:before="60"/>
      <w:ind w:left="2523" w:hanging="3005"/>
    </w:pPr>
  </w:style>
  <w:style w:type="paragraph" w:customStyle="1" w:styleId="aExamHdgsubparSymb">
    <w:name w:val="aExamHdgsubpar Symb"/>
    <w:basedOn w:val="aExamHdgssSymb"/>
    <w:next w:val="Normal"/>
    <w:rsid w:val="007F75DD"/>
    <w:pPr>
      <w:tabs>
        <w:tab w:val="clear" w:pos="1582"/>
        <w:tab w:val="left" w:pos="2620"/>
      </w:tabs>
      <w:ind w:left="2138" w:hanging="2620"/>
    </w:pPr>
  </w:style>
  <w:style w:type="paragraph" w:customStyle="1" w:styleId="aExamsubparSymb">
    <w:name w:val="aExamsubpar Symb"/>
    <w:basedOn w:val="aExamssSymb"/>
    <w:rsid w:val="007F75DD"/>
    <w:pPr>
      <w:tabs>
        <w:tab w:val="clear" w:pos="1582"/>
        <w:tab w:val="left" w:pos="2620"/>
      </w:tabs>
      <w:ind w:left="2138" w:hanging="2620"/>
    </w:pPr>
  </w:style>
  <w:style w:type="paragraph" w:customStyle="1" w:styleId="aNotesubparSymb">
    <w:name w:val="aNotesubpar Symb"/>
    <w:basedOn w:val="BillBasic"/>
    <w:next w:val="Normal"/>
    <w:rsid w:val="007F75DD"/>
    <w:pPr>
      <w:tabs>
        <w:tab w:val="left" w:pos="2138"/>
        <w:tab w:val="left" w:pos="2937"/>
      </w:tabs>
      <w:ind w:left="2455" w:hanging="2937"/>
    </w:pPr>
    <w:rPr>
      <w:sz w:val="20"/>
    </w:rPr>
  </w:style>
  <w:style w:type="paragraph" w:customStyle="1" w:styleId="aNoteTextsubparSymb">
    <w:name w:val="aNoteTextsubpar Symb"/>
    <w:basedOn w:val="aNotesubparSymb"/>
    <w:rsid w:val="007F75DD"/>
    <w:pPr>
      <w:tabs>
        <w:tab w:val="clear" w:pos="2138"/>
        <w:tab w:val="clear" w:pos="2937"/>
        <w:tab w:val="left" w:pos="2943"/>
      </w:tabs>
      <w:spacing w:before="60"/>
      <w:ind w:left="2943" w:hanging="3425"/>
    </w:pPr>
  </w:style>
  <w:style w:type="paragraph" w:customStyle="1" w:styleId="PenaltySymb">
    <w:name w:val="Penalty Symb"/>
    <w:basedOn w:val="AmainreturnSymb"/>
    <w:rsid w:val="007F75DD"/>
  </w:style>
  <w:style w:type="paragraph" w:customStyle="1" w:styleId="PenaltyParaSymb">
    <w:name w:val="PenaltyPara Symb"/>
    <w:basedOn w:val="Normal"/>
    <w:rsid w:val="007F75DD"/>
    <w:pPr>
      <w:tabs>
        <w:tab w:val="right" w:pos="1360"/>
      </w:tabs>
      <w:spacing w:before="60"/>
      <w:ind w:left="1599" w:hanging="2081"/>
      <w:jc w:val="both"/>
    </w:pPr>
  </w:style>
  <w:style w:type="paragraph" w:customStyle="1" w:styleId="FormulaSymb">
    <w:name w:val="Formula Symb"/>
    <w:basedOn w:val="BillBasic"/>
    <w:rsid w:val="007F75DD"/>
    <w:pPr>
      <w:tabs>
        <w:tab w:val="left" w:pos="-480"/>
      </w:tabs>
      <w:spacing w:line="260" w:lineRule="atLeast"/>
      <w:ind w:hanging="480"/>
      <w:jc w:val="center"/>
    </w:pPr>
  </w:style>
  <w:style w:type="paragraph" w:customStyle="1" w:styleId="NormalSymb">
    <w:name w:val="Normal Symb"/>
    <w:basedOn w:val="Normal"/>
    <w:qFormat/>
    <w:rsid w:val="007F75DD"/>
    <w:pPr>
      <w:ind w:hanging="482"/>
    </w:pPr>
  </w:style>
  <w:style w:type="character" w:styleId="PlaceholderText">
    <w:name w:val="Placeholder Text"/>
    <w:basedOn w:val="DefaultParagraphFont"/>
    <w:uiPriority w:val="99"/>
    <w:semiHidden/>
    <w:rsid w:val="007F75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01-14" TargetMode="External"/><Relationship Id="rId21" Type="http://schemas.openxmlformats.org/officeDocument/2006/relationships/header" Target="header5.xml"/><Relationship Id="rId42" Type="http://schemas.openxmlformats.org/officeDocument/2006/relationships/header" Target="header10.xml"/><Relationship Id="rId47" Type="http://schemas.openxmlformats.org/officeDocument/2006/relationships/hyperlink" Target="http://www.legislation.act.gov.au/a/1991-8" TargetMode="External"/><Relationship Id="rId63" Type="http://schemas.openxmlformats.org/officeDocument/2006/relationships/hyperlink" Target="http://www.legislation.nsw.gov.au/maintop/scanact/sessional/NONE/0" TargetMode="External"/><Relationship Id="rId68" Type="http://schemas.openxmlformats.org/officeDocument/2006/relationships/hyperlink" Target="http://www.legislation.sa.gov.au/index.aspx" TargetMode="External"/><Relationship Id="rId84" Type="http://schemas.openxmlformats.org/officeDocument/2006/relationships/footer" Target="footer16.xml"/><Relationship Id="rId89" Type="http://schemas.openxmlformats.org/officeDocument/2006/relationships/hyperlink" Target="http://www.legislation.act.gov.au/a/2001-44" TargetMode="External"/><Relationship Id="rId112" Type="http://schemas.openxmlformats.org/officeDocument/2006/relationships/footer" Target="footer22.xml"/><Relationship Id="rId16" Type="http://schemas.openxmlformats.org/officeDocument/2006/relationships/footer" Target="footer1.xml"/><Relationship Id="rId107" Type="http://schemas.openxmlformats.org/officeDocument/2006/relationships/header" Target="header18.xml"/><Relationship Id="rId11" Type="http://schemas.openxmlformats.org/officeDocument/2006/relationships/hyperlink" Target="http://www.legislation.act.gov.au/a/2001-14" TargetMode="Externa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hyperlink" Target="http://www.comlaw.gov.au/Series/C2004A01401" TargetMode="External"/><Relationship Id="rId45" Type="http://schemas.openxmlformats.org/officeDocument/2006/relationships/footer" Target="footer13.xml"/><Relationship Id="rId53" Type="http://schemas.openxmlformats.org/officeDocument/2006/relationships/hyperlink" Target="http://www.legislation.sa.gov.au/LZ/C/A/CLEAN%20AIR%20ACT%201984.aspx" TargetMode="External"/><Relationship Id="rId58" Type="http://schemas.openxmlformats.org/officeDocument/2006/relationships/hyperlink" Target="http://www.legislation.act.gov.au/a/1990-16" TargetMode="External"/><Relationship Id="rId66" Type="http://schemas.openxmlformats.org/officeDocument/2006/relationships/hyperlink" Target="http://www.legislation.qld.gov.au/Acts_SLs/Acts_SL_C.htm" TargetMode="External"/><Relationship Id="rId74" Type="http://schemas.openxmlformats.org/officeDocument/2006/relationships/hyperlink" Target="http://www.slp.wa.gov.au/legislation/statutes.nsf/main_mrtitle_11182_homepage.html" TargetMode="External"/><Relationship Id="rId79" Type="http://schemas.openxmlformats.org/officeDocument/2006/relationships/footer" Target="footer15.xml"/><Relationship Id="rId87" Type="http://schemas.openxmlformats.org/officeDocument/2006/relationships/hyperlink" Target="http://www.legislation.act.gov.au/gaz/1992-S208/default.asp" TargetMode="External"/><Relationship Id="rId102" Type="http://schemas.openxmlformats.org/officeDocument/2006/relationships/hyperlink" Target="http://www.legislation.act.gov.au/a/2001-44" TargetMode="External"/><Relationship Id="rId110" Type="http://schemas.openxmlformats.org/officeDocument/2006/relationships/footer" Target="footer21.xm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legislation.act.gov.au/a/1971-25" TargetMode="External"/><Relationship Id="rId82" Type="http://schemas.openxmlformats.org/officeDocument/2006/relationships/header" Target="header14.xml"/><Relationship Id="rId90" Type="http://schemas.openxmlformats.org/officeDocument/2006/relationships/hyperlink" Target="http://www.legislation.act.gov.au/gaz/2001-30/default.asp" TargetMode="External"/><Relationship Id="rId95" Type="http://schemas.openxmlformats.org/officeDocument/2006/relationships/hyperlink" Target="http://www.legislation.act.gov.au/a/2007-3"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legislation.act.gov.au/a/2001-14" TargetMode="Externa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1.xml"/><Relationship Id="rId48" Type="http://schemas.openxmlformats.org/officeDocument/2006/relationships/hyperlink" Target="http://www.legislation.nsw.gov.au/maintop/view/inforce/act+208+1989+cd+0+N" TargetMode="External"/><Relationship Id="rId56" Type="http://schemas.openxmlformats.org/officeDocument/2006/relationships/hyperlink" Target="http://www.slp.wa.gov.au/legislation/statutes.nsf/main_mrtitle_1400_homepage.html" TargetMode="External"/><Relationship Id="rId64" Type="http://schemas.openxmlformats.org/officeDocument/2006/relationships/hyperlink" Target="http://www.legislation.nsw.gov.au/maintop/scanact/sessional/NONE/0" TargetMode="External"/><Relationship Id="rId69" Type="http://schemas.openxmlformats.org/officeDocument/2006/relationships/hyperlink" Target="http://www.legislation.sa.gov.au/index.aspx" TargetMode="External"/><Relationship Id="rId77" Type="http://schemas.openxmlformats.org/officeDocument/2006/relationships/header" Target="header13.xml"/><Relationship Id="rId100" Type="http://schemas.openxmlformats.org/officeDocument/2006/relationships/hyperlink" Target="http://www.legislation.act.gov.au/a/2007-3" TargetMode="External"/><Relationship Id="rId105" Type="http://schemas.openxmlformats.org/officeDocument/2006/relationships/footer" Target="footer18.xml"/><Relationship Id="rId113" Type="http://schemas.openxmlformats.org/officeDocument/2006/relationships/header" Target="header21.xml"/><Relationship Id="rId8" Type="http://schemas.openxmlformats.org/officeDocument/2006/relationships/hyperlink" Target="http://www.legislation.act.gov.au/a/2001-14" TargetMode="External"/><Relationship Id="rId51" Type="http://schemas.openxmlformats.org/officeDocument/2006/relationships/hyperlink" Target="http://www.legislation.qld.gov.au/OQPChome.htm" TargetMode="External"/><Relationship Id="rId72" Type="http://schemas.openxmlformats.org/officeDocument/2006/relationships/hyperlink" Target="http://www.austlii.edu.au/au/legis/vic/hist_act/cofapa1990365/" TargetMode="External"/><Relationship Id="rId80" Type="http://schemas.openxmlformats.org/officeDocument/2006/relationships/hyperlink" Target="http://www.legislation.act.gov.au/a/2001-14" TargetMode="External"/><Relationship Id="rId85" Type="http://schemas.openxmlformats.org/officeDocument/2006/relationships/footer" Target="footer17.xml"/><Relationship Id="rId93" Type="http://schemas.openxmlformats.org/officeDocument/2006/relationships/hyperlink" Target="http://www.legislation.act.gov.au/a/2007-3" TargetMode="External"/><Relationship Id="rId98" Type="http://schemas.openxmlformats.org/officeDocument/2006/relationships/hyperlink" Target="http://www.legislation.act.gov.au/a/2001-44"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footer" Target="footer2.xml"/><Relationship Id="rId25" Type="http://schemas.openxmlformats.org/officeDocument/2006/relationships/hyperlink" Target="http://www.legislation.act.gov.au/a/2001-14" TargetMode="External"/><Relationship Id="rId33" Type="http://schemas.openxmlformats.org/officeDocument/2006/relationships/footer" Target="footer9.xml"/><Relationship Id="rId38" Type="http://schemas.openxmlformats.org/officeDocument/2006/relationships/hyperlink" Target="http://www.comlaw.gov.au/Series/C1901A00002" TargetMode="External"/><Relationship Id="rId46" Type="http://schemas.openxmlformats.org/officeDocument/2006/relationships/hyperlink" Target="http://www.legislation.act.gov.au/a/1991-107" TargetMode="External"/><Relationship Id="rId59" Type="http://schemas.openxmlformats.org/officeDocument/2006/relationships/hyperlink" Target="http://www.legislation.act.gov.au/ord/1983-59" TargetMode="External"/><Relationship Id="rId67" Type="http://schemas.openxmlformats.org/officeDocument/2006/relationships/hyperlink" Target="http://www.legislation.qld.gov.au/Acts_SLs/Acts_SL_C.htm" TargetMode="External"/><Relationship Id="rId103" Type="http://schemas.openxmlformats.org/officeDocument/2006/relationships/header" Target="header16.xml"/><Relationship Id="rId108" Type="http://schemas.openxmlformats.org/officeDocument/2006/relationships/header" Target="header19.xml"/><Relationship Id="rId11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yperlink" Target="http://www.comlaw.gov.au/Series/C2004A01401" TargetMode="External"/><Relationship Id="rId54" Type="http://schemas.openxmlformats.org/officeDocument/2006/relationships/hyperlink" Target="http://www.thelaw.tas.gov.au/index.w3p" TargetMode="External"/><Relationship Id="rId62" Type="http://schemas.openxmlformats.org/officeDocument/2006/relationships/hyperlink" Target="http://www.legislation.act.gov.au/a/1989-47" TargetMode="External"/><Relationship Id="rId70" Type="http://schemas.openxmlformats.org/officeDocument/2006/relationships/hyperlink" Target="http://www.legislation.sa.gov.au/index.aspx" TargetMode="External"/><Relationship Id="rId75" Type="http://schemas.openxmlformats.org/officeDocument/2006/relationships/hyperlink" Target="http://www.slp.wa.gov.au/legislation/statutes.nsf/main_mrtitle_3945_homepage.html" TargetMode="External"/><Relationship Id="rId83" Type="http://schemas.openxmlformats.org/officeDocument/2006/relationships/header" Target="header15.xml"/><Relationship Id="rId88" Type="http://schemas.openxmlformats.org/officeDocument/2006/relationships/hyperlink" Target="http://www.legislation.act.gov.au/gaz/1993-S24/default.asp" TargetMode="External"/><Relationship Id="rId91" Type="http://schemas.openxmlformats.org/officeDocument/2006/relationships/hyperlink" Target="http://www.legislation.act.gov.au/gaz/2001-S65/default.asp" TargetMode="External"/><Relationship Id="rId96" Type="http://schemas.openxmlformats.org/officeDocument/2006/relationships/hyperlink" Target="http://www.legislation.act.gov.au/a/2007-3" TargetMode="External"/><Relationship Id="rId111"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www.legislation.act.gov.au/a/2001-14" TargetMode="External"/><Relationship Id="rId36" Type="http://schemas.openxmlformats.org/officeDocument/2006/relationships/footer" Target="footer10.xml"/><Relationship Id="rId49" Type="http://schemas.openxmlformats.org/officeDocument/2006/relationships/hyperlink" Target="http://www.legislation.qld.gov.au/Acts_Passed/Acts_Passed_NUM_1963.htm" TargetMode="External"/><Relationship Id="rId57" Type="http://schemas.openxmlformats.org/officeDocument/2006/relationships/hyperlink" Target="http://www.slp.wa.gov.au/legislation/statutes.nsf/main_mrtitle_304_homepage.html" TargetMode="External"/><Relationship Id="rId106" Type="http://schemas.openxmlformats.org/officeDocument/2006/relationships/footer" Target="footer19.xml"/><Relationship Id="rId114" Type="http://schemas.openxmlformats.org/officeDocument/2006/relationships/header" Target="header22.xml"/><Relationship Id="rId10" Type="http://schemas.openxmlformats.org/officeDocument/2006/relationships/hyperlink" Target="http://www.legislation.act.gov.au/a/2001-14" TargetMode="External"/><Relationship Id="rId31" Type="http://schemas.openxmlformats.org/officeDocument/2006/relationships/footer" Target="footer7.xml"/><Relationship Id="rId44" Type="http://schemas.openxmlformats.org/officeDocument/2006/relationships/footer" Target="footer12.xml"/><Relationship Id="rId52" Type="http://schemas.openxmlformats.org/officeDocument/2006/relationships/hyperlink" Target="http://www.legislation.sa.gov.au/LZ/C/A/BEVERAGE%20CONTAINER%20ACT%201975.aspx" TargetMode="External"/><Relationship Id="rId60" Type="http://schemas.openxmlformats.org/officeDocument/2006/relationships/hyperlink" Target="http://www.legislation.act.gov.au/a/1900-40" TargetMode="External"/><Relationship Id="rId65" Type="http://schemas.openxmlformats.org/officeDocument/2006/relationships/hyperlink" Target="http://dcm.nt.gov.au/strong_service_delivery/supporting_government/register_of_legislation" TargetMode="External"/><Relationship Id="rId73" Type="http://schemas.openxmlformats.org/officeDocument/2006/relationships/hyperlink" Target="http://www.slp.wa.gov.au/legislation/statutes.nsf/main_mrtitle_7645_homepage.html" TargetMode="External"/><Relationship Id="rId78" Type="http://schemas.openxmlformats.org/officeDocument/2006/relationships/footer" Target="footer14.xm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94" Type="http://schemas.openxmlformats.org/officeDocument/2006/relationships/hyperlink" Target="http://www.legislation.act.gov.au/a/2001-44" TargetMode="External"/><Relationship Id="rId99" Type="http://schemas.openxmlformats.org/officeDocument/2006/relationships/hyperlink" Target="http://www.legislation.act.gov.au/a/2007-3" TargetMode="External"/><Relationship Id="rId101" Type="http://schemas.openxmlformats.org/officeDocument/2006/relationships/hyperlink" Target="http://www.legislation.act.gov.au/a/2001-44"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a/2001-14" TargetMode="External"/><Relationship Id="rId18" Type="http://schemas.openxmlformats.org/officeDocument/2006/relationships/header" Target="header3.xml"/><Relationship Id="rId39" Type="http://schemas.openxmlformats.org/officeDocument/2006/relationships/hyperlink" Target="http://www.comlaw.gov.au/Series/C2004A01401" TargetMode="External"/><Relationship Id="rId109" Type="http://schemas.openxmlformats.org/officeDocument/2006/relationships/footer" Target="footer20.xml"/><Relationship Id="rId34" Type="http://schemas.openxmlformats.org/officeDocument/2006/relationships/header" Target="header8.xml"/><Relationship Id="rId50" Type="http://schemas.openxmlformats.org/officeDocument/2006/relationships/hyperlink" Target="http://www.legislation.qld.gov.au/OQPChome.htm" TargetMode="External"/><Relationship Id="rId55" Type="http://schemas.openxmlformats.org/officeDocument/2006/relationships/hyperlink" Target="http://www.legislation.vic.gov.au/" TargetMode="External"/><Relationship Id="rId76" Type="http://schemas.openxmlformats.org/officeDocument/2006/relationships/header" Target="header12.xml"/><Relationship Id="rId97" Type="http://schemas.openxmlformats.org/officeDocument/2006/relationships/hyperlink" Target="http://www.legislation.act.gov.au/a/2001-44" TargetMode="External"/><Relationship Id="rId104" Type="http://schemas.openxmlformats.org/officeDocument/2006/relationships/header" Target="header17.xml"/><Relationship Id="rId7" Type="http://schemas.openxmlformats.org/officeDocument/2006/relationships/image" Target="media/image1.png"/><Relationship Id="rId71" Type="http://schemas.openxmlformats.org/officeDocument/2006/relationships/hyperlink" Target="http://www.thelaw.tas.gov.au/browse/index.w3p;a=;aa=;as=;berr=;endI=;fltr=;fltr_on=;s=;startI=" TargetMode="External"/><Relationship Id="rId92" Type="http://schemas.openxmlformats.org/officeDocument/2006/relationships/hyperlink" Target="http://www.legislation.act.gov.au/a/2007-3" TargetMode="External"/><Relationship Id="rId2" Type="http://schemas.openxmlformats.org/officeDocument/2006/relationships/styles" Target="styles.xml"/><Relationship Id="rId2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8382</Words>
  <Characters>42777</Characters>
  <Application>Microsoft Office Word</Application>
  <DocSecurity>0</DocSecurity>
  <Lines>1130</Lines>
  <Paragraphs>555</Paragraphs>
  <ScaleCrop>false</ScaleCrop>
  <HeadingPairs>
    <vt:vector size="2" baseType="variant">
      <vt:variant>
        <vt:lpstr>Title</vt:lpstr>
      </vt:variant>
      <vt:variant>
        <vt:i4>1</vt:i4>
      </vt:variant>
    </vt:vector>
  </HeadingPairs>
  <TitlesOfParts>
    <vt:vector size="1" baseType="lpstr">
      <vt:lpstr>Mutual Recognition (Australian Capital Territory) Act 1992</vt:lpstr>
    </vt:vector>
  </TitlesOfParts>
  <Company>Section</Company>
  <LinksUpToDate>false</LinksUpToDate>
  <CharactersWithSpaces>51051</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3675</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8169</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Recognition (Australian Capital Territory) Act 1992</dc:title>
  <dc:subject/>
  <dc:creator>Julie Thompson</dc:creator>
  <cp:keywords>R02</cp:keywords>
  <dc:description/>
  <cp:lastModifiedBy>Moxon, KarenL</cp:lastModifiedBy>
  <cp:revision>4</cp:revision>
  <cp:lastPrinted>2013-07-25T01:37:00Z</cp:lastPrinted>
  <dcterms:created xsi:type="dcterms:W3CDTF">2022-08-23T01:51:00Z</dcterms:created>
  <dcterms:modified xsi:type="dcterms:W3CDTF">2022-08-23T01:51:00Z</dcterms:modified>
  <cp:category>R2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12/04/07</vt:lpwstr>
  </property>
  <property fmtid="{D5CDD505-2E9C-101B-9397-08002B2CF9AE}" pid="5" name="Eff">
    <vt:lpwstr>Effective:  </vt:lpwstr>
  </property>
  <property fmtid="{D5CDD505-2E9C-101B-9397-08002B2CF9AE}" pid="6" name="StartDt">
    <vt:lpwstr>12/04/07</vt:lpwstr>
  </property>
  <property fmtid="{D5CDD505-2E9C-101B-9397-08002B2CF9AE}" pid="7" name="EndDt">
    <vt:lpwstr>-23/08/22</vt:lpwstr>
  </property>
  <property fmtid="{D5CDD505-2E9C-101B-9397-08002B2CF9AE}" pid="8" name="DMSID">
    <vt:lpwstr>9150079</vt:lpwstr>
  </property>
  <property fmtid="{D5CDD505-2E9C-101B-9397-08002B2CF9AE}" pid="9" name="CHECKEDOUTFROMJMS">
    <vt:lpwstr/>
  </property>
  <property fmtid="{D5CDD505-2E9C-101B-9397-08002B2CF9AE}" pid="10" name="JMSREQUIREDCHECKIN">
    <vt:lpwstr/>
  </property>
</Properties>
</file>