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0.xml" ContentType="application/vnd.openxmlformats-officedocument.wordprocessingml.footer+xml"/>
  <Override PartName="/word/header23.xml" ContentType="application/vnd.openxmlformats-officedocument.wordprocessingml.header+xml"/>
  <Override PartName="/word/footer21.xml" ContentType="application/vnd.openxmlformats-officedocument.wordprocessingml.footer+xml"/>
  <Override PartName="/word/header24.xml" ContentType="application/vnd.openxmlformats-officedocument.wordprocessingml.header+xml"/>
  <Override PartName="/word/footer22.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3.xml" ContentType="application/vnd.openxmlformats-officedocument.wordprocessingml.footer+xml"/>
  <Override PartName="/word/header27.xml" ContentType="application/vnd.openxmlformats-officedocument.wordprocessingml.header+xml"/>
  <Override PartName="/word/footer24.xml" ContentType="application/vnd.openxmlformats-officedocument.wordprocessingml.footer+xml"/>
  <Override PartName="/word/header28.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3B0C" w:rsidRDefault="00B23B0C" w:rsidP="00B23B0C">
      <w:pPr>
        <w:jc w:val="center"/>
      </w:pPr>
      <w:bookmarkStart w:id="0" w:name="_GoBack"/>
      <w:bookmarkEnd w:id="0"/>
      <w:r>
        <w:rPr>
          <w:noProof/>
        </w:rPr>
        <w:drawing>
          <wp:inline distT="0" distB="0" distL="0" distR="0" wp14:anchorId="16C86BB7" wp14:editId="21D90D6B">
            <wp:extent cx="1333500" cy="1181100"/>
            <wp:effectExtent l="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B23B0C" w:rsidRDefault="00B23B0C" w:rsidP="00B23B0C">
      <w:pPr>
        <w:jc w:val="center"/>
        <w:rPr>
          <w:rFonts w:ascii="Arial" w:hAnsi="Arial"/>
        </w:rPr>
      </w:pPr>
      <w:r>
        <w:rPr>
          <w:rFonts w:ascii="Arial" w:hAnsi="Arial"/>
        </w:rPr>
        <w:t>Australian Capital Territory</w:t>
      </w:r>
    </w:p>
    <w:p w:rsidR="00B23B0C" w:rsidRDefault="00B23B0C" w:rsidP="00B23B0C">
      <w:pPr>
        <w:pStyle w:val="citation"/>
      </w:pPr>
      <w:bookmarkStart w:id="1" w:name="Citation"/>
      <w:r>
        <w:t>Electoral Act 1992</w:t>
      </w:r>
      <w:bookmarkEnd w:id="1"/>
      <w:r>
        <w:t xml:space="preserve"> </w:t>
      </w:r>
    </w:p>
    <w:p w:rsidR="00B23B0C" w:rsidRDefault="00B23B0C" w:rsidP="00B23B0C">
      <w:pPr>
        <w:pStyle w:val="ActNo"/>
      </w:pPr>
      <w:r>
        <w:t>A1992-71</w:t>
      </w:r>
    </w:p>
    <w:p w:rsidR="00B23B0C" w:rsidRDefault="00B23B0C" w:rsidP="00B23B0C">
      <w:pPr>
        <w:pStyle w:val="RepubNo"/>
      </w:pPr>
      <w:r>
        <w:t>Republication No 4A</w:t>
      </w:r>
    </w:p>
    <w:p w:rsidR="00B23B0C" w:rsidRDefault="00B23B0C" w:rsidP="00B23B0C">
      <w:pPr>
        <w:pStyle w:val="EffectiveDate"/>
      </w:pPr>
      <w:r>
        <w:t>Effective:  28 September 2000 – 10 April 2001</w:t>
      </w:r>
    </w:p>
    <w:p w:rsidR="00B23B0C" w:rsidRDefault="009C19C0" w:rsidP="00B23B0C">
      <w:pPr>
        <w:pStyle w:val="CoverInForce"/>
      </w:pPr>
      <w:r>
        <w:t xml:space="preserve">Republication date: </w:t>
      </w:r>
      <w:r w:rsidR="00F25C26">
        <w:t xml:space="preserve">22 November </w:t>
      </w:r>
      <w:r>
        <w:t>2019</w:t>
      </w:r>
      <w:r w:rsidR="00B23B0C">
        <w:br/>
      </w:r>
    </w:p>
    <w:p w:rsidR="00B23B0C" w:rsidRDefault="00B23B0C" w:rsidP="00B23B0C">
      <w:pPr>
        <w:pStyle w:val="CoverInForce"/>
      </w:pPr>
      <w:r>
        <w:t>Last amendment made by A</w:t>
      </w:r>
      <w:r w:rsidR="009C19C0">
        <w:t>2000-50</w:t>
      </w:r>
    </w:p>
    <w:p w:rsidR="00B23B0C" w:rsidRDefault="00B23B0C" w:rsidP="00B23B0C"/>
    <w:p w:rsidR="008C0E94" w:rsidRDefault="008C0E94" w:rsidP="00B23B0C"/>
    <w:p w:rsidR="00B23B0C" w:rsidRDefault="00B23B0C" w:rsidP="00B23B0C">
      <w:pPr>
        <w:pStyle w:val="CoverHeading"/>
      </w:pPr>
      <w:r>
        <w:br w:type="page"/>
      </w:r>
      <w:r>
        <w:lastRenderedPageBreak/>
        <w:t>About this republication</w:t>
      </w:r>
    </w:p>
    <w:p w:rsidR="00B23B0C" w:rsidRDefault="00B23B0C" w:rsidP="00B23B0C">
      <w:pPr>
        <w:pStyle w:val="CoverSubHdg"/>
      </w:pPr>
      <w:r>
        <w:t>The republished law</w:t>
      </w:r>
    </w:p>
    <w:p w:rsidR="00B23B0C" w:rsidRDefault="00B23B0C" w:rsidP="00B23B0C">
      <w:pPr>
        <w:pStyle w:val="CoverText"/>
      </w:pPr>
      <w:r>
        <w:t xml:space="preserve">This is a republication of the </w:t>
      </w:r>
      <w:r>
        <w:rPr>
          <w:i/>
          <w:iCs/>
        </w:rPr>
        <w:t>Electoral Act 1992</w:t>
      </w:r>
      <w:r w:rsidR="009C19C0">
        <w:t xml:space="preserve"> effective from 28 September 2000</w:t>
      </w:r>
      <w:r>
        <w:t xml:space="preserve"> to </w:t>
      </w:r>
      <w:r w:rsidR="009C19C0">
        <w:t>10 April 2001</w:t>
      </w:r>
      <w:r>
        <w:t>.</w:t>
      </w:r>
    </w:p>
    <w:p w:rsidR="00B23B0C" w:rsidRDefault="00B23B0C" w:rsidP="00B23B0C">
      <w:pPr>
        <w:pStyle w:val="CoverSubHdg"/>
      </w:pPr>
      <w:r>
        <w:t>Kinds of republications</w:t>
      </w:r>
    </w:p>
    <w:p w:rsidR="00B23B0C" w:rsidRDefault="00B23B0C" w:rsidP="00B23B0C">
      <w:pPr>
        <w:pStyle w:val="CoverText"/>
      </w:pPr>
      <w:r>
        <w:t>The Parliamentary Counsel’s Office prepares 2 kinds of republications of ACT laws (see the ACT legislation register at www.legislation.act.gov.au):</w:t>
      </w:r>
    </w:p>
    <w:p w:rsidR="00B23B0C" w:rsidRDefault="00B23B0C" w:rsidP="00B23B0C">
      <w:pPr>
        <w:pStyle w:val="CoverText"/>
        <w:numPr>
          <w:ilvl w:val="0"/>
          <w:numId w:val="14"/>
        </w:numPr>
      </w:pPr>
      <w:r>
        <w:t xml:space="preserve">authorised republications to which the </w:t>
      </w:r>
      <w:r>
        <w:rPr>
          <w:i/>
        </w:rPr>
        <w:t>Legislation Act 2001</w:t>
      </w:r>
      <w:r>
        <w:t xml:space="preserve"> applies</w:t>
      </w:r>
    </w:p>
    <w:p w:rsidR="00B23B0C" w:rsidRDefault="00B23B0C" w:rsidP="00B23B0C">
      <w:pPr>
        <w:pStyle w:val="CoverText"/>
        <w:numPr>
          <w:ilvl w:val="0"/>
          <w:numId w:val="14"/>
        </w:numPr>
      </w:pPr>
      <w:r>
        <w:t>unauthorised republications.</w:t>
      </w:r>
    </w:p>
    <w:p w:rsidR="00B23B0C" w:rsidRDefault="00B23B0C" w:rsidP="00B23B0C">
      <w:pPr>
        <w:pStyle w:val="CoverText"/>
      </w:pPr>
      <w:r>
        <w:t>The status of this republication appears on the bottom of each page.</w:t>
      </w:r>
    </w:p>
    <w:p w:rsidR="00B23B0C" w:rsidRDefault="00B23B0C" w:rsidP="00B23B0C">
      <w:pPr>
        <w:pStyle w:val="CoverSubHdg"/>
      </w:pPr>
      <w:r>
        <w:t>Editorial changes</w:t>
      </w:r>
    </w:p>
    <w:p w:rsidR="00B23B0C" w:rsidRDefault="00B23B0C" w:rsidP="00B23B0C">
      <w:pPr>
        <w:pStyle w:val="CoverText"/>
      </w:pPr>
      <w:r>
        <w:t xml:space="preserve">The </w:t>
      </w:r>
      <w:r>
        <w:rPr>
          <w:i/>
        </w:rPr>
        <w:t>Legislation (Republication) Act 1996</w:t>
      </w:r>
      <w:r>
        <w:t xml:space="preserve">, part 3, division 2 authorised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r>
        <w:rPr>
          <w:i/>
        </w:rPr>
        <w:t>Legislation (Republication) Act 1996</w:t>
      </w:r>
      <w:r>
        <w:t xml:space="preserve">, s 14 and s 16).  The changes are made if the Parliamentary Counsel considers they are desirable to bring the law into line, or more closely into line, with current legislative drafting practice.  </w:t>
      </w:r>
    </w:p>
    <w:p w:rsidR="00B23B0C" w:rsidRDefault="00B23B0C" w:rsidP="00B23B0C">
      <w:pPr>
        <w:pStyle w:val="00SigningPage"/>
        <w:sectPr w:rsidR="00B23B0C" w:rsidSect="00EC0A18">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326"/>
        </w:sectPr>
      </w:pPr>
    </w:p>
    <w:p w:rsidR="00B23B0C" w:rsidRDefault="00B23B0C" w:rsidP="00B23B0C">
      <w:pPr>
        <w:jc w:val="center"/>
      </w:pPr>
      <w:r>
        <w:rPr>
          <w:noProof/>
        </w:rPr>
        <w:lastRenderedPageBreak/>
        <w:drawing>
          <wp:inline distT="0" distB="0" distL="0" distR="0" wp14:anchorId="1EE495B8" wp14:editId="42507123">
            <wp:extent cx="1333500" cy="1181100"/>
            <wp:effectExtent l="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B23B0C" w:rsidRDefault="00B23B0C" w:rsidP="00B23B0C">
      <w:pPr>
        <w:jc w:val="center"/>
        <w:rPr>
          <w:rFonts w:ascii="Arial" w:hAnsi="Arial"/>
        </w:rPr>
      </w:pPr>
      <w:r>
        <w:rPr>
          <w:rFonts w:ascii="Arial" w:hAnsi="Arial"/>
        </w:rPr>
        <w:t>Australian Capital Territory</w:t>
      </w:r>
    </w:p>
    <w:p w:rsidR="00B6339D" w:rsidRDefault="00B6339D">
      <w:pPr>
        <w:pBdr>
          <w:top w:val="single" w:sz="2" w:space="0" w:color="auto"/>
        </w:pBdr>
        <w:spacing w:after="200"/>
        <w:ind w:left="2940" w:right="2900"/>
        <w:rPr>
          <w:b/>
          <w:color w:val="000000"/>
        </w:rPr>
      </w:pPr>
    </w:p>
    <w:p w:rsidR="00B6339D" w:rsidRDefault="008F022F">
      <w:pPr>
        <w:spacing w:before="300" w:after="300"/>
        <w:jc w:val="center"/>
        <w:rPr>
          <w:rFonts w:ascii="Helvetica" w:hAnsi="Helvetica"/>
          <w:b/>
          <w:color w:val="000000"/>
          <w:sz w:val="32"/>
        </w:rPr>
      </w:pPr>
      <w:r>
        <w:rPr>
          <w:rFonts w:ascii="Helvetica" w:hAnsi="Helvetica"/>
          <w:b/>
          <w:color w:val="000000"/>
          <w:sz w:val="32"/>
        </w:rPr>
        <w:t>Electoral Act 1992</w:t>
      </w:r>
    </w:p>
    <w:p w:rsidR="00B6339D" w:rsidRDefault="008F022F">
      <w:pPr>
        <w:spacing w:before="40" w:after="20"/>
        <w:jc w:val="center"/>
        <w:rPr>
          <w:b/>
          <w:color w:val="000000"/>
          <w:sz w:val="20"/>
        </w:rPr>
      </w:pPr>
      <w:r>
        <w:rPr>
          <w:b/>
          <w:color w:val="000000"/>
          <w:sz w:val="20"/>
        </w:rPr>
        <w:t>CONTENTS</w:t>
      </w:r>
    </w:p>
    <w:p w:rsidR="00B6339D" w:rsidRDefault="008F022F">
      <w:pPr>
        <w:pStyle w:val="N-9pt"/>
        <w:rPr>
          <w:color w:val="000000"/>
        </w:rPr>
      </w:pPr>
      <w:r>
        <w:rPr>
          <w:color w:val="000000"/>
        </w:rPr>
        <w:tab/>
      </w:r>
    </w:p>
    <w:p w:rsidR="00B6339D" w:rsidRDefault="008F022F">
      <w:pPr>
        <w:pStyle w:val="TOC1"/>
        <w:rPr>
          <w:noProof/>
          <w:color w:val="000000"/>
        </w:rPr>
      </w:pPr>
      <w:r>
        <w:rPr>
          <w:noProof/>
          <w:color w:val="000000"/>
        </w:rPr>
        <w:t>PREAMBLE</w:t>
      </w:r>
    </w:p>
    <w:p w:rsidR="00B6339D" w:rsidRDefault="008F022F">
      <w:pPr>
        <w:pStyle w:val="TOC1"/>
        <w:rPr>
          <w:noProof/>
          <w:color w:val="000000"/>
        </w:rPr>
      </w:pPr>
      <w:r>
        <w:rPr>
          <w:noProof/>
          <w:color w:val="000000"/>
        </w:rPr>
        <w:t>part 1—preliminary</w:t>
      </w:r>
    </w:p>
    <w:p w:rsidR="007062DC" w:rsidRDefault="008F022F">
      <w:pPr>
        <w:pStyle w:val="TOC3"/>
        <w:rPr>
          <w:noProof/>
          <w:color w:val="000000"/>
        </w:rPr>
      </w:pPr>
      <w:r>
        <w:rPr>
          <w:noProof/>
          <w:color w:val="000000"/>
        </w:rPr>
        <w:tab/>
        <w:t>1</w:t>
      </w:r>
      <w:r>
        <w:rPr>
          <w:noProof/>
          <w:color w:val="000000"/>
        </w:rPr>
        <w:tab/>
        <w:t>Short title</w:t>
      </w:r>
    </w:p>
    <w:p w:rsidR="007062DC" w:rsidRDefault="008F022F">
      <w:pPr>
        <w:pStyle w:val="TOC3"/>
        <w:rPr>
          <w:noProof/>
          <w:color w:val="000000"/>
        </w:rPr>
      </w:pPr>
      <w:r>
        <w:rPr>
          <w:noProof/>
          <w:color w:val="000000"/>
        </w:rPr>
        <w:tab/>
        <w:t>2</w:t>
      </w:r>
      <w:r>
        <w:rPr>
          <w:noProof/>
          <w:color w:val="000000"/>
        </w:rPr>
        <w:tab/>
        <w:t>Commencement</w:t>
      </w:r>
    </w:p>
    <w:p w:rsidR="007062DC" w:rsidRDefault="008F022F">
      <w:pPr>
        <w:pStyle w:val="TOC3"/>
        <w:rPr>
          <w:noProof/>
          <w:color w:val="000000"/>
        </w:rPr>
      </w:pPr>
      <w:r>
        <w:rPr>
          <w:noProof/>
          <w:color w:val="000000"/>
        </w:rPr>
        <w:tab/>
        <w:t>3</w:t>
      </w:r>
      <w:r>
        <w:rPr>
          <w:noProof/>
          <w:color w:val="000000"/>
        </w:rPr>
        <w:tab/>
        <w:t>Interpretation</w:t>
      </w:r>
    </w:p>
    <w:p w:rsidR="007062DC" w:rsidRDefault="008F022F">
      <w:pPr>
        <w:pStyle w:val="TOC3"/>
        <w:rPr>
          <w:noProof/>
          <w:color w:val="000000"/>
        </w:rPr>
      </w:pPr>
      <w:r>
        <w:rPr>
          <w:noProof/>
          <w:color w:val="000000"/>
        </w:rPr>
        <w:tab/>
        <w:t>4</w:t>
      </w:r>
      <w:r>
        <w:rPr>
          <w:noProof/>
          <w:color w:val="000000"/>
        </w:rPr>
        <w:tab/>
        <w:t>Electoral matter</w:t>
      </w:r>
    </w:p>
    <w:p w:rsidR="00B6339D" w:rsidRDefault="008F022F">
      <w:pPr>
        <w:pStyle w:val="TOC1"/>
        <w:rPr>
          <w:noProof/>
          <w:color w:val="000000"/>
        </w:rPr>
      </w:pPr>
      <w:r>
        <w:rPr>
          <w:noProof/>
          <w:color w:val="000000"/>
        </w:rPr>
        <w:t xml:space="preserve">part 2—Australian capital territory </w:t>
      </w:r>
      <w:r>
        <w:rPr>
          <w:noProof/>
          <w:color w:val="000000"/>
        </w:rPr>
        <w:br/>
        <w:t>electoral commission</w:t>
      </w:r>
    </w:p>
    <w:p w:rsidR="00B6339D" w:rsidRDefault="008F022F">
      <w:pPr>
        <w:pStyle w:val="TOC2"/>
        <w:rPr>
          <w:noProof/>
          <w:color w:val="000000"/>
        </w:rPr>
      </w:pPr>
      <w:r>
        <w:rPr>
          <w:noProof/>
          <w:color w:val="000000"/>
        </w:rPr>
        <w:t>Division 1—Establishment, functions and powers</w:t>
      </w:r>
    </w:p>
    <w:p w:rsidR="007062DC" w:rsidRDefault="008F022F">
      <w:pPr>
        <w:pStyle w:val="TOC3"/>
        <w:rPr>
          <w:noProof/>
          <w:color w:val="000000"/>
        </w:rPr>
      </w:pPr>
      <w:r>
        <w:rPr>
          <w:noProof/>
          <w:color w:val="000000"/>
        </w:rPr>
        <w:tab/>
        <w:t>5</w:t>
      </w:r>
      <w:r>
        <w:rPr>
          <w:noProof/>
          <w:color w:val="000000"/>
        </w:rPr>
        <w:tab/>
        <w:t>Establishment</w:t>
      </w:r>
    </w:p>
    <w:p w:rsidR="007062DC" w:rsidRDefault="008F022F">
      <w:pPr>
        <w:pStyle w:val="TOC3"/>
        <w:rPr>
          <w:noProof/>
          <w:color w:val="000000"/>
        </w:rPr>
      </w:pPr>
      <w:r>
        <w:rPr>
          <w:noProof/>
          <w:color w:val="000000"/>
        </w:rPr>
        <w:tab/>
        <w:t>6</w:t>
      </w:r>
      <w:r>
        <w:rPr>
          <w:noProof/>
          <w:color w:val="000000"/>
        </w:rPr>
        <w:tab/>
        <w:t>Constitution</w:t>
      </w:r>
    </w:p>
    <w:p w:rsidR="007062DC" w:rsidRDefault="008F022F">
      <w:pPr>
        <w:pStyle w:val="TOC3"/>
        <w:rPr>
          <w:noProof/>
          <w:color w:val="000000"/>
        </w:rPr>
      </w:pPr>
      <w:r>
        <w:rPr>
          <w:noProof/>
          <w:color w:val="000000"/>
        </w:rPr>
        <w:tab/>
        <w:t>7</w:t>
      </w:r>
      <w:r>
        <w:rPr>
          <w:noProof/>
          <w:color w:val="000000"/>
        </w:rPr>
        <w:tab/>
        <w:t>Functions of electoral commission</w:t>
      </w:r>
    </w:p>
    <w:p w:rsidR="007062DC" w:rsidRDefault="008F022F">
      <w:pPr>
        <w:pStyle w:val="TOC3"/>
        <w:rPr>
          <w:noProof/>
          <w:color w:val="000000"/>
        </w:rPr>
      </w:pPr>
      <w:r>
        <w:rPr>
          <w:noProof/>
          <w:color w:val="000000"/>
        </w:rPr>
        <w:tab/>
        <w:t>8</w:t>
      </w:r>
      <w:r>
        <w:rPr>
          <w:noProof/>
          <w:color w:val="000000"/>
        </w:rPr>
        <w:tab/>
        <w:t>Determination of fees</w:t>
      </w:r>
    </w:p>
    <w:p w:rsidR="007062DC" w:rsidRDefault="008F022F">
      <w:pPr>
        <w:pStyle w:val="TOC3"/>
        <w:rPr>
          <w:noProof/>
          <w:color w:val="000000"/>
        </w:rPr>
      </w:pPr>
      <w:r>
        <w:rPr>
          <w:noProof/>
          <w:color w:val="000000"/>
        </w:rPr>
        <w:tab/>
        <w:t>9</w:t>
      </w:r>
      <w:r>
        <w:rPr>
          <w:noProof/>
          <w:color w:val="000000"/>
        </w:rPr>
        <w:tab/>
        <w:t>Powers</w:t>
      </w:r>
    </w:p>
    <w:p w:rsidR="007062DC" w:rsidRDefault="008F022F">
      <w:pPr>
        <w:pStyle w:val="TOC3"/>
        <w:rPr>
          <w:noProof/>
          <w:color w:val="000000"/>
        </w:rPr>
      </w:pPr>
      <w:r>
        <w:rPr>
          <w:noProof/>
          <w:color w:val="000000"/>
        </w:rPr>
        <w:tab/>
        <w:t>10</w:t>
      </w:r>
      <w:r>
        <w:rPr>
          <w:noProof/>
          <w:color w:val="000000"/>
        </w:rPr>
        <w:tab/>
        <w:t>Annual reports</w:t>
      </w:r>
    </w:p>
    <w:p w:rsidR="007062DC" w:rsidRDefault="008F022F">
      <w:pPr>
        <w:pStyle w:val="TOC3"/>
        <w:rPr>
          <w:noProof/>
          <w:color w:val="000000"/>
        </w:rPr>
      </w:pPr>
      <w:r>
        <w:rPr>
          <w:noProof/>
          <w:color w:val="000000"/>
        </w:rPr>
        <w:tab/>
        <w:t>10A</w:t>
      </w:r>
      <w:r>
        <w:rPr>
          <w:noProof/>
          <w:color w:val="000000"/>
        </w:rPr>
        <w:tab/>
        <w:t>Special reports</w:t>
      </w:r>
    </w:p>
    <w:p w:rsidR="00B6339D" w:rsidRDefault="008F022F">
      <w:pPr>
        <w:pStyle w:val="TOC2"/>
        <w:rPr>
          <w:noProof/>
          <w:color w:val="000000"/>
        </w:rPr>
      </w:pPr>
      <w:r>
        <w:rPr>
          <w:noProof/>
          <w:color w:val="000000"/>
        </w:rPr>
        <w:t>Division 2—Members</w:t>
      </w:r>
    </w:p>
    <w:p w:rsidR="007062DC" w:rsidRDefault="008F022F">
      <w:pPr>
        <w:pStyle w:val="TOC3"/>
        <w:rPr>
          <w:noProof/>
          <w:color w:val="000000"/>
        </w:rPr>
      </w:pPr>
      <w:r>
        <w:rPr>
          <w:noProof/>
          <w:color w:val="000000"/>
        </w:rPr>
        <w:tab/>
        <w:t>11</w:t>
      </w:r>
      <w:r>
        <w:rPr>
          <w:noProof/>
          <w:color w:val="000000"/>
        </w:rPr>
        <w:tab/>
        <w:t>Interpretation</w:t>
      </w:r>
    </w:p>
    <w:p w:rsidR="007062DC" w:rsidRDefault="008F022F">
      <w:pPr>
        <w:pStyle w:val="TOC3"/>
        <w:rPr>
          <w:noProof/>
          <w:color w:val="000000"/>
        </w:rPr>
      </w:pPr>
      <w:r>
        <w:rPr>
          <w:noProof/>
          <w:color w:val="000000"/>
        </w:rPr>
        <w:tab/>
        <w:t>12</w:t>
      </w:r>
      <w:r>
        <w:rPr>
          <w:noProof/>
          <w:color w:val="000000"/>
        </w:rPr>
        <w:tab/>
        <w:t>Appointment</w:t>
      </w:r>
    </w:p>
    <w:p w:rsidR="007062DC" w:rsidRDefault="008F022F">
      <w:pPr>
        <w:pStyle w:val="TOC3"/>
        <w:rPr>
          <w:noProof/>
          <w:color w:val="000000"/>
        </w:rPr>
      </w:pPr>
      <w:r>
        <w:rPr>
          <w:noProof/>
          <w:color w:val="000000"/>
        </w:rPr>
        <w:tab/>
        <w:t>13</w:t>
      </w:r>
      <w:r>
        <w:rPr>
          <w:noProof/>
          <w:color w:val="000000"/>
        </w:rPr>
        <w:tab/>
        <w:t>Tenure and conditions</w:t>
      </w:r>
    </w:p>
    <w:p w:rsidR="007062DC" w:rsidRDefault="008F022F">
      <w:pPr>
        <w:pStyle w:val="TOC3"/>
        <w:rPr>
          <w:noProof/>
          <w:color w:val="000000"/>
        </w:rPr>
      </w:pPr>
      <w:r>
        <w:rPr>
          <w:noProof/>
          <w:color w:val="000000"/>
        </w:rPr>
        <w:tab/>
        <w:t>15</w:t>
      </w:r>
      <w:r>
        <w:rPr>
          <w:noProof/>
          <w:color w:val="000000"/>
        </w:rPr>
        <w:tab/>
        <w:t>Leave of absence</w:t>
      </w:r>
    </w:p>
    <w:p w:rsidR="007062DC" w:rsidRDefault="008F022F">
      <w:pPr>
        <w:pStyle w:val="TOC3"/>
        <w:rPr>
          <w:noProof/>
          <w:color w:val="000000"/>
        </w:rPr>
      </w:pPr>
      <w:r>
        <w:rPr>
          <w:noProof/>
          <w:color w:val="000000"/>
        </w:rPr>
        <w:tab/>
        <w:t>16</w:t>
      </w:r>
      <w:r>
        <w:rPr>
          <w:noProof/>
          <w:color w:val="000000"/>
        </w:rPr>
        <w:tab/>
        <w:t>Resignation</w:t>
      </w:r>
    </w:p>
    <w:p w:rsidR="007062DC" w:rsidRDefault="008F022F">
      <w:pPr>
        <w:pStyle w:val="TOC3"/>
        <w:rPr>
          <w:noProof/>
          <w:color w:val="000000"/>
        </w:rPr>
      </w:pPr>
      <w:r>
        <w:rPr>
          <w:noProof/>
          <w:color w:val="000000"/>
        </w:rPr>
        <w:tab/>
        <w:t>17</w:t>
      </w:r>
      <w:r>
        <w:rPr>
          <w:noProof/>
          <w:color w:val="000000"/>
        </w:rPr>
        <w:tab/>
        <w:t>Appointment—suspension or termination</w:t>
      </w:r>
    </w:p>
    <w:p w:rsidR="007062DC" w:rsidRDefault="008F022F">
      <w:pPr>
        <w:pStyle w:val="TOC3"/>
        <w:rPr>
          <w:noProof/>
          <w:color w:val="000000"/>
        </w:rPr>
      </w:pPr>
      <w:r>
        <w:rPr>
          <w:noProof/>
          <w:color w:val="000000"/>
        </w:rPr>
        <w:tab/>
        <w:t>18</w:t>
      </w:r>
      <w:r>
        <w:rPr>
          <w:noProof/>
          <w:color w:val="000000"/>
        </w:rPr>
        <w:tab/>
        <w:t>Acting members</w:t>
      </w:r>
    </w:p>
    <w:p w:rsidR="00B6339D" w:rsidRDefault="008F022F">
      <w:pPr>
        <w:pStyle w:val="TOC2"/>
        <w:rPr>
          <w:noProof/>
          <w:color w:val="000000"/>
        </w:rPr>
      </w:pPr>
      <w:r>
        <w:rPr>
          <w:noProof/>
          <w:color w:val="000000"/>
        </w:rPr>
        <w:lastRenderedPageBreak/>
        <w:t>Division 3—Meetings</w:t>
      </w:r>
    </w:p>
    <w:p w:rsidR="007062DC" w:rsidRDefault="008F022F">
      <w:pPr>
        <w:pStyle w:val="TOC3"/>
        <w:rPr>
          <w:noProof/>
          <w:color w:val="000000"/>
        </w:rPr>
      </w:pPr>
      <w:r>
        <w:rPr>
          <w:noProof/>
          <w:color w:val="000000"/>
        </w:rPr>
        <w:tab/>
        <w:t>19</w:t>
      </w:r>
      <w:r>
        <w:rPr>
          <w:noProof/>
          <w:color w:val="000000"/>
        </w:rPr>
        <w:tab/>
        <w:t>Procedure</w:t>
      </w:r>
    </w:p>
    <w:p w:rsidR="007062DC" w:rsidRDefault="008F022F">
      <w:pPr>
        <w:pStyle w:val="TOC3"/>
        <w:rPr>
          <w:noProof/>
          <w:color w:val="000000"/>
        </w:rPr>
      </w:pPr>
      <w:r>
        <w:rPr>
          <w:noProof/>
          <w:color w:val="000000"/>
        </w:rPr>
        <w:tab/>
        <w:t>20</w:t>
      </w:r>
      <w:r>
        <w:rPr>
          <w:noProof/>
          <w:color w:val="000000"/>
        </w:rPr>
        <w:tab/>
        <w:t>Delegation</w:t>
      </w:r>
    </w:p>
    <w:p w:rsidR="007062DC" w:rsidRDefault="008F022F">
      <w:pPr>
        <w:pStyle w:val="TOC3"/>
        <w:rPr>
          <w:noProof/>
          <w:color w:val="000000"/>
        </w:rPr>
      </w:pPr>
      <w:r>
        <w:rPr>
          <w:noProof/>
          <w:color w:val="000000"/>
        </w:rPr>
        <w:tab/>
        <w:t>21</w:t>
      </w:r>
      <w:r>
        <w:rPr>
          <w:noProof/>
          <w:color w:val="000000"/>
        </w:rPr>
        <w:tab/>
        <w:t>Disclosure of interests</w:t>
      </w:r>
    </w:p>
    <w:p w:rsidR="00B6339D" w:rsidRDefault="008F022F">
      <w:pPr>
        <w:pStyle w:val="TOC1"/>
        <w:rPr>
          <w:noProof/>
          <w:color w:val="000000"/>
        </w:rPr>
      </w:pPr>
      <w:r>
        <w:rPr>
          <w:noProof/>
          <w:color w:val="000000"/>
        </w:rPr>
        <w:t xml:space="preserve">Part 3—Electoral commissioner and staff </w:t>
      </w:r>
      <w:r>
        <w:rPr>
          <w:noProof/>
          <w:color w:val="000000"/>
        </w:rPr>
        <w:br/>
        <w:t>of Electoral Commission</w:t>
      </w:r>
    </w:p>
    <w:p w:rsidR="00B6339D" w:rsidRDefault="008F022F">
      <w:pPr>
        <w:pStyle w:val="TOC2"/>
        <w:rPr>
          <w:noProof/>
          <w:color w:val="000000"/>
        </w:rPr>
      </w:pPr>
      <w:r>
        <w:rPr>
          <w:noProof/>
          <w:color w:val="000000"/>
        </w:rPr>
        <w:t>Division 1—Electoral Commissioner</w:t>
      </w:r>
    </w:p>
    <w:p w:rsidR="007062DC" w:rsidRDefault="008F022F">
      <w:pPr>
        <w:pStyle w:val="TOC3"/>
        <w:rPr>
          <w:noProof/>
          <w:color w:val="000000"/>
        </w:rPr>
      </w:pPr>
      <w:r>
        <w:rPr>
          <w:noProof/>
          <w:color w:val="000000"/>
        </w:rPr>
        <w:tab/>
        <w:t>22</w:t>
      </w:r>
      <w:r>
        <w:rPr>
          <w:noProof/>
          <w:color w:val="000000"/>
        </w:rPr>
        <w:tab/>
        <w:t>Appointment</w:t>
      </w:r>
    </w:p>
    <w:p w:rsidR="007062DC" w:rsidRDefault="008F022F">
      <w:pPr>
        <w:pStyle w:val="TOC3"/>
        <w:rPr>
          <w:noProof/>
          <w:color w:val="000000"/>
        </w:rPr>
      </w:pPr>
      <w:r>
        <w:rPr>
          <w:noProof/>
          <w:color w:val="000000"/>
        </w:rPr>
        <w:tab/>
        <w:t>23</w:t>
      </w:r>
      <w:r>
        <w:rPr>
          <w:noProof/>
          <w:color w:val="000000"/>
        </w:rPr>
        <w:tab/>
        <w:t>Functions and powers</w:t>
      </w:r>
    </w:p>
    <w:p w:rsidR="007062DC" w:rsidRDefault="008F022F">
      <w:pPr>
        <w:pStyle w:val="TOC3"/>
        <w:rPr>
          <w:noProof/>
          <w:color w:val="000000"/>
        </w:rPr>
      </w:pPr>
      <w:r>
        <w:rPr>
          <w:noProof/>
          <w:color w:val="000000"/>
        </w:rPr>
        <w:tab/>
        <w:t>24</w:t>
      </w:r>
      <w:r>
        <w:rPr>
          <w:noProof/>
          <w:color w:val="000000"/>
        </w:rPr>
        <w:tab/>
        <w:t>Delegation</w:t>
      </w:r>
    </w:p>
    <w:p w:rsidR="007062DC" w:rsidRDefault="008F022F">
      <w:pPr>
        <w:pStyle w:val="TOC3"/>
        <w:rPr>
          <w:noProof/>
          <w:color w:val="000000"/>
        </w:rPr>
      </w:pPr>
      <w:r>
        <w:rPr>
          <w:noProof/>
          <w:color w:val="000000"/>
        </w:rPr>
        <w:tab/>
        <w:t>25</w:t>
      </w:r>
      <w:r>
        <w:rPr>
          <w:noProof/>
          <w:color w:val="000000"/>
        </w:rPr>
        <w:tab/>
        <w:t>Tenure and conditions</w:t>
      </w:r>
    </w:p>
    <w:p w:rsidR="007062DC" w:rsidRDefault="008F022F">
      <w:pPr>
        <w:pStyle w:val="TOC3"/>
        <w:rPr>
          <w:noProof/>
          <w:color w:val="000000"/>
        </w:rPr>
      </w:pPr>
      <w:r>
        <w:rPr>
          <w:noProof/>
          <w:color w:val="000000"/>
        </w:rPr>
        <w:tab/>
        <w:t>27</w:t>
      </w:r>
      <w:r>
        <w:rPr>
          <w:noProof/>
          <w:color w:val="000000"/>
        </w:rPr>
        <w:tab/>
        <w:t>Leave of absence</w:t>
      </w:r>
    </w:p>
    <w:p w:rsidR="007062DC" w:rsidRDefault="008F022F">
      <w:pPr>
        <w:pStyle w:val="TOC3"/>
        <w:rPr>
          <w:noProof/>
          <w:color w:val="000000"/>
        </w:rPr>
      </w:pPr>
      <w:r>
        <w:rPr>
          <w:noProof/>
          <w:color w:val="000000"/>
        </w:rPr>
        <w:tab/>
        <w:t>28</w:t>
      </w:r>
      <w:r>
        <w:rPr>
          <w:noProof/>
          <w:color w:val="000000"/>
        </w:rPr>
        <w:tab/>
        <w:t>Resignation</w:t>
      </w:r>
    </w:p>
    <w:p w:rsidR="007062DC" w:rsidRDefault="008F022F">
      <w:pPr>
        <w:pStyle w:val="TOC3"/>
        <w:rPr>
          <w:noProof/>
          <w:color w:val="000000"/>
        </w:rPr>
      </w:pPr>
      <w:r>
        <w:rPr>
          <w:noProof/>
          <w:color w:val="000000"/>
        </w:rPr>
        <w:tab/>
        <w:t>29</w:t>
      </w:r>
      <w:r>
        <w:rPr>
          <w:noProof/>
          <w:color w:val="000000"/>
        </w:rPr>
        <w:tab/>
        <w:t>Suspension or termination</w:t>
      </w:r>
    </w:p>
    <w:p w:rsidR="007062DC" w:rsidRDefault="008F022F">
      <w:pPr>
        <w:pStyle w:val="TOC3"/>
        <w:rPr>
          <w:noProof/>
          <w:color w:val="000000"/>
        </w:rPr>
      </w:pPr>
      <w:r>
        <w:rPr>
          <w:noProof/>
          <w:color w:val="000000"/>
        </w:rPr>
        <w:tab/>
        <w:t>30</w:t>
      </w:r>
      <w:r>
        <w:rPr>
          <w:noProof/>
          <w:color w:val="000000"/>
        </w:rPr>
        <w:tab/>
        <w:t>Acting commissioner</w:t>
      </w:r>
    </w:p>
    <w:p w:rsidR="00B6339D" w:rsidRDefault="008F022F">
      <w:pPr>
        <w:pStyle w:val="TOC2"/>
        <w:rPr>
          <w:noProof/>
          <w:color w:val="000000"/>
        </w:rPr>
      </w:pPr>
      <w:r>
        <w:rPr>
          <w:noProof/>
          <w:color w:val="000000"/>
        </w:rPr>
        <w:t>Division 2—Staff of the electoral commission</w:t>
      </w:r>
    </w:p>
    <w:p w:rsidR="007062DC" w:rsidRDefault="008F022F">
      <w:pPr>
        <w:pStyle w:val="TOC3"/>
        <w:rPr>
          <w:noProof/>
          <w:color w:val="000000"/>
        </w:rPr>
      </w:pPr>
      <w:r>
        <w:rPr>
          <w:noProof/>
          <w:color w:val="000000"/>
        </w:rPr>
        <w:tab/>
        <w:t>31</w:t>
      </w:r>
      <w:r>
        <w:rPr>
          <w:noProof/>
          <w:color w:val="000000"/>
        </w:rPr>
        <w:tab/>
        <w:t>Staff</w:t>
      </w:r>
    </w:p>
    <w:p w:rsidR="007062DC" w:rsidRDefault="008F022F">
      <w:pPr>
        <w:pStyle w:val="TOC3"/>
        <w:rPr>
          <w:noProof/>
          <w:color w:val="000000"/>
        </w:rPr>
      </w:pPr>
      <w:r>
        <w:rPr>
          <w:noProof/>
          <w:color w:val="000000"/>
        </w:rPr>
        <w:tab/>
        <w:t>32</w:t>
      </w:r>
      <w:r>
        <w:rPr>
          <w:noProof/>
          <w:color w:val="000000"/>
        </w:rPr>
        <w:tab/>
        <w:t>Temporary staff and consultants</w:t>
      </w:r>
    </w:p>
    <w:p w:rsidR="007062DC" w:rsidRDefault="008F022F">
      <w:pPr>
        <w:pStyle w:val="TOC3"/>
        <w:rPr>
          <w:noProof/>
          <w:color w:val="000000"/>
        </w:rPr>
      </w:pPr>
      <w:r>
        <w:rPr>
          <w:noProof/>
          <w:color w:val="000000"/>
        </w:rPr>
        <w:tab/>
        <w:t>33</w:t>
      </w:r>
      <w:r>
        <w:rPr>
          <w:noProof/>
          <w:color w:val="000000"/>
        </w:rPr>
        <w:tab/>
        <w:t>Officers</w:t>
      </w:r>
    </w:p>
    <w:p w:rsidR="00B6339D" w:rsidRDefault="008F022F">
      <w:pPr>
        <w:pStyle w:val="TOC1"/>
        <w:rPr>
          <w:noProof/>
          <w:color w:val="000000"/>
        </w:rPr>
      </w:pPr>
      <w:r>
        <w:rPr>
          <w:noProof/>
          <w:color w:val="000000"/>
        </w:rPr>
        <w:t>part 4—electorates</w:t>
      </w:r>
    </w:p>
    <w:p w:rsidR="007062DC" w:rsidRDefault="008F022F">
      <w:pPr>
        <w:pStyle w:val="TOC3"/>
        <w:rPr>
          <w:noProof/>
          <w:color w:val="000000"/>
        </w:rPr>
      </w:pPr>
      <w:r>
        <w:rPr>
          <w:noProof/>
          <w:color w:val="000000"/>
        </w:rPr>
        <w:tab/>
        <w:t>34</w:t>
      </w:r>
      <w:r>
        <w:rPr>
          <w:noProof/>
          <w:color w:val="000000"/>
        </w:rPr>
        <w:tab/>
        <w:t>Multimember electorates</w:t>
      </w:r>
    </w:p>
    <w:p w:rsidR="007062DC" w:rsidRDefault="008F022F">
      <w:pPr>
        <w:pStyle w:val="TOC3"/>
        <w:rPr>
          <w:noProof/>
          <w:color w:val="000000"/>
        </w:rPr>
      </w:pPr>
      <w:r>
        <w:rPr>
          <w:noProof/>
          <w:color w:val="000000"/>
        </w:rPr>
        <w:tab/>
        <w:t>35</w:t>
      </w:r>
      <w:r>
        <w:rPr>
          <w:noProof/>
          <w:color w:val="000000"/>
        </w:rPr>
        <w:tab/>
        <w:t>Redistribution of electorates</w:t>
      </w:r>
    </w:p>
    <w:p w:rsidR="007062DC" w:rsidRDefault="008F022F">
      <w:pPr>
        <w:pStyle w:val="TOC3"/>
        <w:rPr>
          <w:noProof/>
          <w:color w:val="000000"/>
        </w:rPr>
      </w:pPr>
      <w:r>
        <w:rPr>
          <w:noProof/>
          <w:color w:val="000000"/>
        </w:rPr>
        <w:tab/>
        <w:t>36</w:t>
      </w:r>
      <w:r>
        <w:rPr>
          <w:noProof/>
          <w:color w:val="000000"/>
        </w:rPr>
        <w:tab/>
        <w:t>Factors relevant to redistribution</w:t>
      </w:r>
    </w:p>
    <w:p w:rsidR="007062DC" w:rsidRDefault="008F022F">
      <w:pPr>
        <w:pStyle w:val="TOC3"/>
        <w:rPr>
          <w:noProof/>
          <w:color w:val="000000"/>
        </w:rPr>
      </w:pPr>
      <w:r>
        <w:rPr>
          <w:noProof/>
          <w:color w:val="000000"/>
        </w:rPr>
        <w:tab/>
        <w:t>37</w:t>
      </w:r>
      <w:r>
        <w:rPr>
          <w:noProof/>
          <w:color w:val="000000"/>
        </w:rPr>
        <w:tab/>
        <w:t>Timing of redistributions</w:t>
      </w:r>
    </w:p>
    <w:p w:rsidR="007062DC" w:rsidRDefault="008F022F">
      <w:pPr>
        <w:pStyle w:val="TOC3"/>
        <w:rPr>
          <w:noProof/>
          <w:color w:val="000000"/>
        </w:rPr>
      </w:pPr>
      <w:r>
        <w:rPr>
          <w:noProof/>
          <w:color w:val="000000"/>
        </w:rPr>
        <w:tab/>
        <w:t>38</w:t>
      </w:r>
      <w:r>
        <w:rPr>
          <w:noProof/>
          <w:color w:val="000000"/>
        </w:rPr>
        <w:tab/>
        <w:t>Suspension of redistribution process—extraordinary elections</w:t>
      </w:r>
    </w:p>
    <w:p w:rsidR="007062DC" w:rsidRDefault="008F022F">
      <w:pPr>
        <w:pStyle w:val="TOC3"/>
        <w:rPr>
          <w:noProof/>
          <w:color w:val="000000"/>
        </w:rPr>
      </w:pPr>
      <w:r>
        <w:rPr>
          <w:noProof/>
          <w:color w:val="000000"/>
        </w:rPr>
        <w:tab/>
        <w:t>39</w:t>
      </w:r>
      <w:r>
        <w:rPr>
          <w:noProof/>
          <w:color w:val="000000"/>
        </w:rPr>
        <w:tab/>
        <w:t>Redistribution committees</w:t>
      </w:r>
    </w:p>
    <w:p w:rsidR="007062DC" w:rsidRDefault="008F022F">
      <w:pPr>
        <w:pStyle w:val="TOC3"/>
        <w:rPr>
          <w:noProof/>
          <w:color w:val="000000"/>
        </w:rPr>
      </w:pPr>
      <w:r>
        <w:rPr>
          <w:noProof/>
          <w:color w:val="000000"/>
        </w:rPr>
        <w:tab/>
        <w:t>40</w:t>
      </w:r>
      <w:r>
        <w:rPr>
          <w:noProof/>
          <w:color w:val="000000"/>
        </w:rPr>
        <w:tab/>
        <w:t>Meetings of redistribution committee</w:t>
      </w:r>
    </w:p>
    <w:p w:rsidR="007062DC" w:rsidRDefault="008F022F">
      <w:pPr>
        <w:pStyle w:val="TOC3"/>
        <w:rPr>
          <w:noProof/>
          <w:color w:val="000000"/>
        </w:rPr>
      </w:pPr>
      <w:r>
        <w:rPr>
          <w:noProof/>
          <w:color w:val="000000"/>
        </w:rPr>
        <w:tab/>
        <w:t>41</w:t>
      </w:r>
      <w:r>
        <w:rPr>
          <w:noProof/>
          <w:color w:val="000000"/>
        </w:rPr>
        <w:tab/>
        <w:t>Suggestions regarding redistribution</w:t>
      </w:r>
    </w:p>
    <w:p w:rsidR="007062DC" w:rsidRDefault="008F022F">
      <w:pPr>
        <w:pStyle w:val="TOC3"/>
        <w:rPr>
          <w:noProof/>
          <w:color w:val="000000"/>
        </w:rPr>
      </w:pPr>
      <w:r>
        <w:rPr>
          <w:noProof/>
          <w:color w:val="000000"/>
        </w:rPr>
        <w:tab/>
        <w:t>42</w:t>
      </w:r>
      <w:r>
        <w:rPr>
          <w:noProof/>
          <w:color w:val="000000"/>
        </w:rPr>
        <w:tab/>
        <w:t>Outline of proposal</w:t>
      </w:r>
    </w:p>
    <w:p w:rsidR="007062DC" w:rsidRDefault="008F022F">
      <w:pPr>
        <w:pStyle w:val="TOC3"/>
        <w:rPr>
          <w:noProof/>
          <w:color w:val="000000"/>
        </w:rPr>
      </w:pPr>
      <w:r>
        <w:rPr>
          <w:noProof/>
          <w:color w:val="000000"/>
        </w:rPr>
        <w:tab/>
        <w:t>43</w:t>
      </w:r>
      <w:r>
        <w:rPr>
          <w:noProof/>
          <w:color w:val="000000"/>
        </w:rPr>
        <w:tab/>
        <w:t>Proposed redistribution</w:t>
      </w:r>
    </w:p>
    <w:p w:rsidR="007062DC" w:rsidRDefault="008F022F">
      <w:pPr>
        <w:pStyle w:val="TOC3"/>
        <w:rPr>
          <w:noProof/>
          <w:color w:val="000000"/>
        </w:rPr>
      </w:pPr>
      <w:r>
        <w:rPr>
          <w:noProof/>
          <w:color w:val="000000"/>
        </w:rPr>
        <w:tab/>
        <w:t>44</w:t>
      </w:r>
      <w:r>
        <w:rPr>
          <w:noProof/>
          <w:color w:val="000000"/>
        </w:rPr>
        <w:tab/>
        <w:t>Publication of proposal</w:t>
      </w:r>
    </w:p>
    <w:p w:rsidR="007062DC" w:rsidRDefault="008F022F">
      <w:pPr>
        <w:pStyle w:val="TOC3"/>
        <w:rPr>
          <w:noProof/>
          <w:color w:val="000000"/>
        </w:rPr>
      </w:pPr>
      <w:r>
        <w:rPr>
          <w:noProof/>
          <w:color w:val="000000"/>
        </w:rPr>
        <w:tab/>
        <w:t>45</w:t>
      </w:r>
      <w:r>
        <w:rPr>
          <w:noProof/>
          <w:color w:val="000000"/>
        </w:rPr>
        <w:tab/>
        <w:t>Dissolution of redistribution committee</w:t>
      </w:r>
    </w:p>
    <w:p w:rsidR="007062DC" w:rsidRDefault="008F022F">
      <w:pPr>
        <w:pStyle w:val="TOC3"/>
        <w:rPr>
          <w:noProof/>
          <w:color w:val="000000"/>
        </w:rPr>
      </w:pPr>
      <w:r>
        <w:rPr>
          <w:noProof/>
          <w:color w:val="000000"/>
        </w:rPr>
        <w:tab/>
        <w:t>46</w:t>
      </w:r>
      <w:r>
        <w:rPr>
          <w:noProof/>
          <w:color w:val="000000"/>
        </w:rPr>
        <w:tab/>
        <w:t>Objections</w:t>
      </w:r>
    </w:p>
    <w:p w:rsidR="007062DC" w:rsidRDefault="008F022F">
      <w:pPr>
        <w:pStyle w:val="TOC3"/>
        <w:rPr>
          <w:noProof/>
          <w:color w:val="000000"/>
        </w:rPr>
      </w:pPr>
      <w:r>
        <w:rPr>
          <w:noProof/>
          <w:color w:val="000000"/>
        </w:rPr>
        <w:tab/>
        <w:t>47</w:t>
      </w:r>
      <w:r>
        <w:rPr>
          <w:noProof/>
          <w:color w:val="000000"/>
        </w:rPr>
        <w:tab/>
        <w:t>Augmented electoral commission</w:t>
      </w:r>
    </w:p>
    <w:p w:rsidR="007062DC" w:rsidRDefault="008F022F">
      <w:pPr>
        <w:pStyle w:val="TOC3"/>
        <w:rPr>
          <w:noProof/>
          <w:color w:val="000000"/>
        </w:rPr>
      </w:pPr>
      <w:r>
        <w:rPr>
          <w:noProof/>
          <w:color w:val="000000"/>
        </w:rPr>
        <w:tab/>
        <w:t>48</w:t>
      </w:r>
      <w:r>
        <w:rPr>
          <w:noProof/>
          <w:color w:val="000000"/>
        </w:rPr>
        <w:tab/>
        <w:t>Meetings of augmented electoral commission</w:t>
      </w:r>
    </w:p>
    <w:p w:rsidR="007062DC" w:rsidRDefault="008F022F">
      <w:pPr>
        <w:pStyle w:val="TOC3"/>
        <w:rPr>
          <w:noProof/>
          <w:color w:val="000000"/>
        </w:rPr>
      </w:pPr>
      <w:r>
        <w:rPr>
          <w:noProof/>
          <w:color w:val="000000"/>
        </w:rPr>
        <w:tab/>
        <w:t>49</w:t>
      </w:r>
      <w:r>
        <w:rPr>
          <w:noProof/>
          <w:color w:val="000000"/>
        </w:rPr>
        <w:tab/>
        <w:t>Investigation of objections</w:t>
      </w:r>
    </w:p>
    <w:p w:rsidR="007062DC" w:rsidRDefault="008F022F">
      <w:pPr>
        <w:pStyle w:val="TOC3"/>
        <w:rPr>
          <w:noProof/>
          <w:color w:val="000000"/>
        </w:rPr>
      </w:pPr>
      <w:r>
        <w:rPr>
          <w:noProof/>
          <w:color w:val="000000"/>
        </w:rPr>
        <w:tab/>
        <w:t>50</w:t>
      </w:r>
      <w:r>
        <w:rPr>
          <w:noProof/>
          <w:color w:val="000000"/>
        </w:rPr>
        <w:tab/>
        <w:t>Redistribution—proposal by augmented electoral commission</w:t>
      </w:r>
    </w:p>
    <w:p w:rsidR="007062DC" w:rsidRDefault="008F022F">
      <w:pPr>
        <w:pStyle w:val="TOC3"/>
        <w:rPr>
          <w:noProof/>
          <w:color w:val="000000"/>
        </w:rPr>
      </w:pPr>
      <w:r>
        <w:rPr>
          <w:noProof/>
          <w:color w:val="000000"/>
        </w:rPr>
        <w:tab/>
        <w:t>51</w:t>
      </w:r>
      <w:r>
        <w:rPr>
          <w:noProof/>
          <w:color w:val="000000"/>
        </w:rPr>
        <w:tab/>
        <w:t>Publication of augmented electoral commission’s proposal</w:t>
      </w:r>
    </w:p>
    <w:p w:rsidR="007062DC" w:rsidRDefault="008F022F">
      <w:pPr>
        <w:pStyle w:val="TOC3"/>
        <w:rPr>
          <w:noProof/>
          <w:color w:val="000000"/>
        </w:rPr>
      </w:pPr>
      <w:r>
        <w:rPr>
          <w:noProof/>
          <w:color w:val="000000"/>
        </w:rPr>
        <w:tab/>
        <w:t>52</w:t>
      </w:r>
      <w:r>
        <w:rPr>
          <w:noProof/>
          <w:color w:val="000000"/>
        </w:rPr>
        <w:tab/>
        <w:t>Objections to augmented electoral commission’s proposal</w:t>
      </w:r>
    </w:p>
    <w:p w:rsidR="007062DC" w:rsidRDefault="008F022F">
      <w:pPr>
        <w:pStyle w:val="TOC3"/>
        <w:rPr>
          <w:noProof/>
          <w:color w:val="000000"/>
        </w:rPr>
      </w:pPr>
      <w:r>
        <w:rPr>
          <w:noProof/>
          <w:color w:val="000000"/>
        </w:rPr>
        <w:lastRenderedPageBreak/>
        <w:tab/>
        <w:t>53</w:t>
      </w:r>
      <w:r>
        <w:rPr>
          <w:noProof/>
          <w:color w:val="000000"/>
        </w:rPr>
        <w:tab/>
        <w:t>Report by augmented electoral commission and public announcement</w:t>
      </w:r>
    </w:p>
    <w:p w:rsidR="007062DC" w:rsidRDefault="008F022F">
      <w:pPr>
        <w:pStyle w:val="TOC3"/>
        <w:rPr>
          <w:noProof/>
          <w:color w:val="000000"/>
        </w:rPr>
      </w:pPr>
      <w:r>
        <w:rPr>
          <w:noProof/>
          <w:color w:val="000000"/>
        </w:rPr>
        <w:tab/>
        <w:t>54</w:t>
      </w:r>
      <w:r>
        <w:rPr>
          <w:noProof/>
          <w:color w:val="000000"/>
        </w:rPr>
        <w:tab/>
        <w:t>Report to Legislative Assembly</w:t>
      </w:r>
    </w:p>
    <w:p w:rsidR="007062DC" w:rsidRDefault="008F022F">
      <w:pPr>
        <w:pStyle w:val="TOC3"/>
        <w:rPr>
          <w:noProof/>
          <w:color w:val="000000"/>
        </w:rPr>
      </w:pPr>
      <w:r>
        <w:rPr>
          <w:noProof/>
          <w:color w:val="000000"/>
        </w:rPr>
        <w:tab/>
        <w:t>55</w:t>
      </w:r>
      <w:r>
        <w:rPr>
          <w:noProof/>
          <w:color w:val="000000"/>
        </w:rPr>
        <w:tab/>
        <w:t>Decisions are final</w:t>
      </w:r>
    </w:p>
    <w:p w:rsidR="007062DC" w:rsidRDefault="008F022F">
      <w:pPr>
        <w:pStyle w:val="TOC3"/>
        <w:rPr>
          <w:noProof/>
          <w:color w:val="000000"/>
        </w:rPr>
      </w:pPr>
      <w:r>
        <w:rPr>
          <w:noProof/>
          <w:color w:val="000000"/>
        </w:rPr>
        <w:tab/>
        <w:t>56</w:t>
      </w:r>
      <w:r>
        <w:rPr>
          <w:noProof/>
          <w:color w:val="000000"/>
        </w:rPr>
        <w:tab/>
        <w:t>Validity not affected</w:t>
      </w:r>
    </w:p>
    <w:p w:rsidR="00B6339D" w:rsidRDefault="008F022F">
      <w:pPr>
        <w:pStyle w:val="TOC1"/>
        <w:rPr>
          <w:noProof/>
          <w:color w:val="000000"/>
        </w:rPr>
      </w:pPr>
      <w:r>
        <w:rPr>
          <w:noProof/>
          <w:color w:val="000000"/>
        </w:rPr>
        <w:t>Part 5—Electoral rolls</w:t>
      </w:r>
    </w:p>
    <w:p w:rsidR="007062DC" w:rsidRDefault="008F022F">
      <w:pPr>
        <w:pStyle w:val="TOC3"/>
        <w:rPr>
          <w:noProof/>
          <w:color w:val="000000"/>
        </w:rPr>
      </w:pPr>
      <w:r>
        <w:rPr>
          <w:noProof/>
          <w:color w:val="000000"/>
        </w:rPr>
        <w:tab/>
        <w:t>57</w:t>
      </w:r>
      <w:r>
        <w:rPr>
          <w:noProof/>
          <w:color w:val="000000"/>
        </w:rPr>
        <w:tab/>
        <w:t>Electorate and Territory rolls</w:t>
      </w:r>
    </w:p>
    <w:p w:rsidR="007062DC" w:rsidRDefault="008F022F">
      <w:pPr>
        <w:pStyle w:val="TOC3"/>
        <w:rPr>
          <w:noProof/>
          <w:color w:val="000000"/>
        </w:rPr>
      </w:pPr>
      <w:r>
        <w:rPr>
          <w:noProof/>
          <w:color w:val="000000"/>
        </w:rPr>
        <w:tab/>
        <w:t>58</w:t>
      </w:r>
      <w:r>
        <w:rPr>
          <w:noProof/>
          <w:color w:val="000000"/>
        </w:rPr>
        <w:tab/>
        <w:t>Contents of roll</w:t>
      </w:r>
    </w:p>
    <w:p w:rsidR="007062DC" w:rsidRDefault="008F022F">
      <w:pPr>
        <w:pStyle w:val="TOC3"/>
        <w:rPr>
          <w:noProof/>
          <w:color w:val="000000"/>
        </w:rPr>
      </w:pPr>
      <w:r>
        <w:rPr>
          <w:noProof/>
          <w:color w:val="000000"/>
        </w:rPr>
        <w:tab/>
        <w:t>59</w:t>
      </w:r>
      <w:r>
        <w:rPr>
          <w:noProof/>
          <w:color w:val="000000"/>
        </w:rPr>
        <w:tab/>
        <w:t>Roll extracts</w:t>
      </w:r>
    </w:p>
    <w:p w:rsidR="007062DC" w:rsidRDefault="008F022F">
      <w:pPr>
        <w:pStyle w:val="TOC3"/>
        <w:rPr>
          <w:noProof/>
          <w:color w:val="000000"/>
        </w:rPr>
      </w:pPr>
      <w:r>
        <w:rPr>
          <w:noProof/>
          <w:color w:val="000000"/>
        </w:rPr>
        <w:tab/>
        <w:t>60</w:t>
      </w:r>
      <w:r>
        <w:rPr>
          <w:noProof/>
          <w:color w:val="000000"/>
        </w:rPr>
        <w:tab/>
        <w:t>Inspection of printed roll extracts</w:t>
      </w:r>
    </w:p>
    <w:p w:rsidR="007062DC" w:rsidRDefault="008F022F">
      <w:pPr>
        <w:pStyle w:val="TOC3"/>
        <w:rPr>
          <w:noProof/>
          <w:color w:val="000000"/>
        </w:rPr>
      </w:pPr>
      <w:r>
        <w:rPr>
          <w:noProof/>
          <w:color w:val="000000"/>
        </w:rPr>
        <w:tab/>
        <w:t>61</w:t>
      </w:r>
      <w:r>
        <w:rPr>
          <w:noProof/>
          <w:color w:val="000000"/>
        </w:rPr>
        <w:tab/>
        <w:t>Supply of printed roll extracts to MLAs etc</w:t>
      </w:r>
    </w:p>
    <w:p w:rsidR="007062DC" w:rsidRDefault="008F022F">
      <w:pPr>
        <w:pStyle w:val="TOC3"/>
        <w:rPr>
          <w:noProof/>
          <w:color w:val="000000"/>
        </w:rPr>
      </w:pPr>
      <w:r>
        <w:rPr>
          <w:noProof/>
          <w:color w:val="000000"/>
        </w:rPr>
        <w:tab/>
        <w:t>62</w:t>
      </w:r>
      <w:r>
        <w:rPr>
          <w:noProof/>
          <w:color w:val="000000"/>
        </w:rPr>
        <w:tab/>
        <w:t>Supply of roll extracts in electronic form to MLAs etc</w:t>
      </w:r>
    </w:p>
    <w:p w:rsidR="007062DC" w:rsidRDefault="008F022F">
      <w:pPr>
        <w:pStyle w:val="TOC3"/>
        <w:rPr>
          <w:noProof/>
          <w:color w:val="000000"/>
        </w:rPr>
      </w:pPr>
      <w:r>
        <w:rPr>
          <w:noProof/>
          <w:color w:val="000000"/>
        </w:rPr>
        <w:tab/>
        <w:t>63</w:t>
      </w:r>
      <w:r>
        <w:rPr>
          <w:noProof/>
          <w:color w:val="000000"/>
        </w:rPr>
        <w:tab/>
        <w:t>Approved use of roll extracts</w:t>
      </w:r>
    </w:p>
    <w:p w:rsidR="007062DC" w:rsidRDefault="008F022F">
      <w:pPr>
        <w:pStyle w:val="TOC3"/>
        <w:rPr>
          <w:noProof/>
          <w:color w:val="000000"/>
        </w:rPr>
      </w:pPr>
      <w:r>
        <w:rPr>
          <w:noProof/>
          <w:color w:val="000000"/>
        </w:rPr>
        <w:tab/>
        <w:t>64</w:t>
      </w:r>
      <w:r>
        <w:rPr>
          <w:noProof/>
          <w:color w:val="000000"/>
        </w:rPr>
        <w:tab/>
        <w:t>Prohibited use of roll extracts</w:t>
      </w:r>
    </w:p>
    <w:p w:rsidR="007062DC" w:rsidRDefault="008F022F">
      <w:pPr>
        <w:pStyle w:val="TOC3"/>
        <w:rPr>
          <w:noProof/>
          <w:color w:val="000000"/>
        </w:rPr>
      </w:pPr>
      <w:r>
        <w:rPr>
          <w:noProof/>
          <w:color w:val="000000"/>
        </w:rPr>
        <w:tab/>
        <w:t>65</w:t>
      </w:r>
      <w:r>
        <w:rPr>
          <w:noProof/>
          <w:color w:val="000000"/>
        </w:rPr>
        <w:tab/>
        <w:t>Provision of roll information to prescribed authorities</w:t>
      </w:r>
    </w:p>
    <w:p w:rsidR="007062DC" w:rsidRDefault="008F022F">
      <w:pPr>
        <w:pStyle w:val="TOC3"/>
        <w:rPr>
          <w:noProof/>
          <w:color w:val="000000"/>
        </w:rPr>
      </w:pPr>
      <w:r>
        <w:rPr>
          <w:noProof/>
          <w:color w:val="000000"/>
        </w:rPr>
        <w:tab/>
        <w:t>66</w:t>
      </w:r>
      <w:r>
        <w:rPr>
          <w:noProof/>
          <w:color w:val="000000"/>
        </w:rPr>
        <w:tab/>
        <w:t>Maintenance of rolls</w:t>
      </w:r>
    </w:p>
    <w:p w:rsidR="007062DC" w:rsidRDefault="008F022F">
      <w:pPr>
        <w:pStyle w:val="TOC3"/>
        <w:rPr>
          <w:noProof/>
          <w:color w:val="000000"/>
        </w:rPr>
      </w:pPr>
      <w:r>
        <w:rPr>
          <w:noProof/>
          <w:color w:val="000000"/>
        </w:rPr>
        <w:tab/>
        <w:t>67</w:t>
      </w:r>
      <w:r>
        <w:rPr>
          <w:noProof/>
          <w:color w:val="000000"/>
        </w:rPr>
        <w:tab/>
        <w:t>Power to require information</w:t>
      </w:r>
    </w:p>
    <w:p w:rsidR="007062DC" w:rsidRDefault="008F022F">
      <w:pPr>
        <w:pStyle w:val="TOC3"/>
        <w:rPr>
          <w:noProof/>
          <w:color w:val="000000"/>
        </w:rPr>
      </w:pPr>
      <w:r>
        <w:rPr>
          <w:noProof/>
          <w:color w:val="000000"/>
        </w:rPr>
        <w:tab/>
        <w:t>68</w:t>
      </w:r>
      <w:r>
        <w:rPr>
          <w:noProof/>
          <w:color w:val="000000"/>
        </w:rPr>
        <w:tab/>
        <w:t>Notice of registered deaths</w:t>
      </w:r>
    </w:p>
    <w:p w:rsidR="007062DC" w:rsidRDefault="008F022F">
      <w:pPr>
        <w:pStyle w:val="TOC3"/>
        <w:rPr>
          <w:noProof/>
          <w:color w:val="000000"/>
        </w:rPr>
      </w:pPr>
      <w:r>
        <w:rPr>
          <w:noProof/>
          <w:color w:val="000000"/>
        </w:rPr>
        <w:tab/>
        <w:t>69</w:t>
      </w:r>
      <w:r>
        <w:rPr>
          <w:noProof/>
          <w:color w:val="000000"/>
        </w:rPr>
        <w:tab/>
        <w:t>Disclosure of roll information</w:t>
      </w:r>
    </w:p>
    <w:p w:rsidR="007062DC" w:rsidRDefault="008F022F">
      <w:pPr>
        <w:pStyle w:val="TOC3"/>
        <w:rPr>
          <w:noProof/>
          <w:color w:val="000000"/>
        </w:rPr>
      </w:pPr>
      <w:r>
        <w:rPr>
          <w:noProof/>
          <w:color w:val="000000"/>
        </w:rPr>
        <w:tab/>
        <w:t>70</w:t>
      </w:r>
      <w:r>
        <w:rPr>
          <w:noProof/>
          <w:color w:val="000000"/>
        </w:rPr>
        <w:tab/>
        <w:t>Joint roll arrangements with the Commonwealth</w:t>
      </w:r>
    </w:p>
    <w:p w:rsidR="00B6339D" w:rsidRDefault="008F022F">
      <w:pPr>
        <w:pStyle w:val="TOC1"/>
        <w:rPr>
          <w:noProof/>
          <w:color w:val="000000"/>
        </w:rPr>
      </w:pPr>
      <w:r>
        <w:rPr>
          <w:noProof/>
          <w:color w:val="000000"/>
        </w:rPr>
        <w:t>part 6—enrolment</w:t>
      </w:r>
    </w:p>
    <w:p w:rsidR="007062DC" w:rsidRDefault="008F022F">
      <w:pPr>
        <w:pStyle w:val="TOC3"/>
        <w:rPr>
          <w:noProof/>
          <w:color w:val="000000"/>
        </w:rPr>
      </w:pPr>
      <w:r>
        <w:rPr>
          <w:noProof/>
          <w:color w:val="000000"/>
        </w:rPr>
        <w:tab/>
        <w:t>71</w:t>
      </w:r>
      <w:r>
        <w:rPr>
          <w:noProof/>
          <w:color w:val="000000"/>
        </w:rPr>
        <w:tab/>
        <w:t>Interpretation</w:t>
      </w:r>
    </w:p>
    <w:p w:rsidR="007062DC" w:rsidRDefault="008F022F">
      <w:pPr>
        <w:pStyle w:val="TOC3"/>
        <w:rPr>
          <w:noProof/>
          <w:color w:val="000000"/>
        </w:rPr>
      </w:pPr>
      <w:r>
        <w:rPr>
          <w:noProof/>
          <w:color w:val="000000"/>
        </w:rPr>
        <w:tab/>
        <w:t>72</w:t>
      </w:r>
      <w:r>
        <w:rPr>
          <w:noProof/>
          <w:color w:val="000000"/>
        </w:rPr>
        <w:tab/>
        <w:t>Entitlement</w:t>
      </w:r>
    </w:p>
    <w:p w:rsidR="007062DC" w:rsidRDefault="008F022F">
      <w:pPr>
        <w:pStyle w:val="TOC3"/>
        <w:rPr>
          <w:noProof/>
          <w:color w:val="000000"/>
        </w:rPr>
      </w:pPr>
      <w:r>
        <w:rPr>
          <w:noProof/>
          <w:color w:val="000000"/>
        </w:rPr>
        <w:tab/>
        <w:t>73</w:t>
      </w:r>
      <w:r>
        <w:rPr>
          <w:noProof/>
          <w:color w:val="000000"/>
        </w:rPr>
        <w:tab/>
        <w:t>Compulsory enrolment etc—residents</w:t>
      </w:r>
    </w:p>
    <w:p w:rsidR="007062DC" w:rsidRDefault="008F022F">
      <w:pPr>
        <w:pStyle w:val="TOC3"/>
        <w:rPr>
          <w:noProof/>
          <w:color w:val="000000"/>
        </w:rPr>
      </w:pPr>
      <w:r>
        <w:rPr>
          <w:noProof/>
          <w:color w:val="000000"/>
        </w:rPr>
        <w:tab/>
        <w:t>74</w:t>
      </w:r>
      <w:r>
        <w:rPr>
          <w:noProof/>
          <w:color w:val="000000"/>
        </w:rPr>
        <w:tab/>
        <w:t>Eligible overseas electors</w:t>
      </w:r>
    </w:p>
    <w:p w:rsidR="007062DC" w:rsidRDefault="008F022F">
      <w:pPr>
        <w:pStyle w:val="TOC3"/>
        <w:rPr>
          <w:noProof/>
          <w:color w:val="000000"/>
        </w:rPr>
      </w:pPr>
      <w:r>
        <w:rPr>
          <w:noProof/>
          <w:color w:val="000000"/>
        </w:rPr>
        <w:tab/>
        <w:t>75</w:t>
      </w:r>
      <w:r>
        <w:rPr>
          <w:noProof/>
          <w:color w:val="000000"/>
        </w:rPr>
        <w:tab/>
        <w:t>Age 17 enrolment</w:t>
      </w:r>
    </w:p>
    <w:p w:rsidR="007062DC" w:rsidRDefault="008F022F">
      <w:pPr>
        <w:pStyle w:val="TOC3"/>
        <w:rPr>
          <w:noProof/>
          <w:color w:val="000000"/>
        </w:rPr>
      </w:pPr>
      <w:r>
        <w:rPr>
          <w:noProof/>
          <w:color w:val="000000"/>
        </w:rPr>
        <w:tab/>
        <w:t>76</w:t>
      </w:r>
      <w:r>
        <w:rPr>
          <w:noProof/>
          <w:color w:val="000000"/>
        </w:rPr>
        <w:tab/>
        <w:t>Enrolment etc</w:t>
      </w:r>
    </w:p>
    <w:p w:rsidR="007062DC" w:rsidRDefault="008F022F">
      <w:pPr>
        <w:pStyle w:val="TOC3"/>
        <w:rPr>
          <w:noProof/>
          <w:color w:val="000000"/>
        </w:rPr>
      </w:pPr>
      <w:r>
        <w:rPr>
          <w:noProof/>
          <w:color w:val="000000"/>
        </w:rPr>
        <w:tab/>
        <w:t>77</w:t>
      </w:r>
      <w:r>
        <w:rPr>
          <w:noProof/>
          <w:color w:val="000000"/>
        </w:rPr>
        <w:tab/>
        <w:t>Suppression of elector’s address</w:t>
      </w:r>
    </w:p>
    <w:p w:rsidR="007062DC" w:rsidRDefault="008F022F">
      <w:pPr>
        <w:pStyle w:val="TOC3"/>
        <w:rPr>
          <w:noProof/>
          <w:color w:val="000000"/>
        </w:rPr>
      </w:pPr>
      <w:r>
        <w:rPr>
          <w:noProof/>
          <w:color w:val="000000"/>
        </w:rPr>
        <w:tab/>
        <w:t>78</w:t>
      </w:r>
      <w:r>
        <w:rPr>
          <w:noProof/>
          <w:color w:val="000000"/>
        </w:rPr>
        <w:tab/>
        <w:t>Inclusion of particulars on roll following suppression</w:t>
      </w:r>
    </w:p>
    <w:p w:rsidR="007062DC" w:rsidRDefault="008F022F">
      <w:pPr>
        <w:pStyle w:val="TOC3"/>
        <w:rPr>
          <w:noProof/>
          <w:color w:val="000000"/>
        </w:rPr>
      </w:pPr>
      <w:r>
        <w:rPr>
          <w:noProof/>
          <w:color w:val="000000"/>
        </w:rPr>
        <w:tab/>
        <w:t>79</w:t>
      </w:r>
      <w:r>
        <w:rPr>
          <w:noProof/>
          <w:color w:val="000000"/>
        </w:rPr>
        <w:tab/>
        <w:t>Suppression of elector’s address pending review</w:t>
      </w:r>
    </w:p>
    <w:p w:rsidR="007062DC" w:rsidRDefault="008F022F">
      <w:pPr>
        <w:pStyle w:val="TOC3"/>
        <w:rPr>
          <w:noProof/>
          <w:color w:val="000000"/>
        </w:rPr>
      </w:pPr>
      <w:r>
        <w:rPr>
          <w:noProof/>
          <w:color w:val="000000"/>
        </w:rPr>
        <w:tab/>
        <w:t>80</w:t>
      </w:r>
      <w:r>
        <w:rPr>
          <w:noProof/>
          <w:color w:val="000000"/>
        </w:rPr>
        <w:tab/>
        <w:t>Closed rolls</w:t>
      </w:r>
    </w:p>
    <w:p w:rsidR="007062DC" w:rsidRDefault="008F022F">
      <w:pPr>
        <w:pStyle w:val="TOC3"/>
        <w:rPr>
          <w:noProof/>
          <w:color w:val="000000"/>
        </w:rPr>
      </w:pPr>
      <w:r>
        <w:rPr>
          <w:noProof/>
          <w:color w:val="000000"/>
        </w:rPr>
        <w:tab/>
        <w:t>81</w:t>
      </w:r>
      <w:r>
        <w:rPr>
          <w:noProof/>
          <w:color w:val="000000"/>
        </w:rPr>
        <w:tab/>
        <w:t>Objections to enrolment</w:t>
      </w:r>
    </w:p>
    <w:p w:rsidR="007062DC" w:rsidRDefault="008F022F">
      <w:pPr>
        <w:pStyle w:val="TOC3"/>
        <w:rPr>
          <w:noProof/>
          <w:color w:val="000000"/>
        </w:rPr>
      </w:pPr>
      <w:r>
        <w:rPr>
          <w:noProof/>
          <w:color w:val="000000"/>
        </w:rPr>
        <w:tab/>
        <w:t>82</w:t>
      </w:r>
      <w:r>
        <w:rPr>
          <w:noProof/>
          <w:color w:val="000000"/>
        </w:rPr>
        <w:tab/>
        <w:t>Record of claims for enrolment</w:t>
      </w:r>
    </w:p>
    <w:p w:rsidR="007062DC" w:rsidRDefault="008F022F">
      <w:pPr>
        <w:pStyle w:val="TOC3"/>
        <w:rPr>
          <w:noProof/>
          <w:color w:val="000000"/>
        </w:rPr>
      </w:pPr>
      <w:r>
        <w:rPr>
          <w:noProof/>
          <w:color w:val="000000"/>
        </w:rPr>
        <w:tab/>
        <w:t>83</w:t>
      </w:r>
      <w:r>
        <w:rPr>
          <w:noProof/>
          <w:color w:val="000000"/>
        </w:rPr>
        <w:tab/>
        <w:t>Processing enrolment claims</w:t>
      </w:r>
    </w:p>
    <w:p w:rsidR="007062DC" w:rsidRDefault="008F022F">
      <w:pPr>
        <w:pStyle w:val="TOC3"/>
        <w:rPr>
          <w:noProof/>
          <w:color w:val="000000"/>
        </w:rPr>
      </w:pPr>
      <w:r>
        <w:rPr>
          <w:noProof/>
          <w:color w:val="000000"/>
        </w:rPr>
        <w:tab/>
        <w:t>84</w:t>
      </w:r>
      <w:r>
        <w:rPr>
          <w:noProof/>
          <w:color w:val="000000"/>
        </w:rPr>
        <w:tab/>
        <w:t>Transmission of enrolment claims</w:t>
      </w:r>
    </w:p>
    <w:p w:rsidR="007062DC" w:rsidRDefault="008F022F">
      <w:pPr>
        <w:pStyle w:val="TOC3"/>
        <w:rPr>
          <w:noProof/>
          <w:color w:val="000000"/>
        </w:rPr>
      </w:pPr>
      <w:r>
        <w:rPr>
          <w:noProof/>
          <w:color w:val="000000"/>
        </w:rPr>
        <w:tab/>
        <w:t>85</w:t>
      </w:r>
      <w:r>
        <w:rPr>
          <w:noProof/>
          <w:color w:val="000000"/>
        </w:rPr>
        <w:tab/>
        <w:t>Production of claims for enrolment before a court</w:t>
      </w:r>
    </w:p>
    <w:p w:rsidR="007062DC" w:rsidRDefault="008F022F">
      <w:pPr>
        <w:pStyle w:val="TOC3"/>
        <w:rPr>
          <w:noProof/>
          <w:color w:val="000000"/>
        </w:rPr>
      </w:pPr>
      <w:r>
        <w:rPr>
          <w:noProof/>
          <w:color w:val="000000"/>
        </w:rPr>
        <w:tab/>
        <w:t>86</w:t>
      </w:r>
      <w:r>
        <w:rPr>
          <w:noProof/>
          <w:color w:val="000000"/>
        </w:rPr>
        <w:tab/>
        <w:t>Claims for enrolment not subject to warrants</w:t>
      </w:r>
    </w:p>
    <w:p w:rsidR="00B6339D" w:rsidRDefault="008F022F">
      <w:pPr>
        <w:pStyle w:val="TOC1"/>
        <w:rPr>
          <w:noProof/>
          <w:color w:val="000000"/>
        </w:rPr>
      </w:pPr>
      <w:r>
        <w:rPr>
          <w:noProof/>
          <w:color w:val="000000"/>
        </w:rPr>
        <w:t>part 7—registration of political parties</w:t>
      </w:r>
    </w:p>
    <w:p w:rsidR="007062DC" w:rsidRDefault="008F022F">
      <w:pPr>
        <w:pStyle w:val="TOC3"/>
        <w:rPr>
          <w:noProof/>
          <w:color w:val="000000"/>
        </w:rPr>
      </w:pPr>
      <w:r>
        <w:rPr>
          <w:noProof/>
          <w:color w:val="000000"/>
        </w:rPr>
        <w:tab/>
        <w:t>87</w:t>
      </w:r>
      <w:r>
        <w:rPr>
          <w:noProof/>
          <w:color w:val="000000"/>
        </w:rPr>
        <w:tab/>
        <w:t>Interpretation</w:t>
      </w:r>
    </w:p>
    <w:p w:rsidR="007062DC" w:rsidRDefault="008F022F">
      <w:pPr>
        <w:pStyle w:val="TOC3"/>
        <w:rPr>
          <w:noProof/>
          <w:color w:val="000000"/>
        </w:rPr>
      </w:pPr>
      <w:r>
        <w:rPr>
          <w:noProof/>
          <w:color w:val="000000"/>
        </w:rPr>
        <w:tab/>
        <w:t>88</w:t>
      </w:r>
      <w:r>
        <w:rPr>
          <w:noProof/>
          <w:color w:val="000000"/>
        </w:rPr>
        <w:tab/>
        <w:t>Register</w:t>
      </w:r>
    </w:p>
    <w:p w:rsidR="007062DC" w:rsidRDefault="008F022F">
      <w:pPr>
        <w:pStyle w:val="TOC3"/>
        <w:rPr>
          <w:noProof/>
          <w:color w:val="000000"/>
        </w:rPr>
      </w:pPr>
      <w:r>
        <w:rPr>
          <w:noProof/>
          <w:color w:val="000000"/>
        </w:rPr>
        <w:lastRenderedPageBreak/>
        <w:tab/>
        <w:t>89</w:t>
      </w:r>
      <w:r>
        <w:rPr>
          <w:noProof/>
          <w:color w:val="000000"/>
        </w:rPr>
        <w:tab/>
        <w:t>Application for registration</w:t>
      </w:r>
    </w:p>
    <w:p w:rsidR="007062DC" w:rsidRDefault="008F022F">
      <w:pPr>
        <w:pStyle w:val="TOC3"/>
        <w:rPr>
          <w:noProof/>
          <w:color w:val="000000"/>
        </w:rPr>
      </w:pPr>
      <w:r>
        <w:rPr>
          <w:noProof/>
          <w:color w:val="000000"/>
        </w:rPr>
        <w:tab/>
        <w:t>90</w:t>
      </w:r>
      <w:r>
        <w:rPr>
          <w:noProof/>
          <w:color w:val="000000"/>
        </w:rPr>
        <w:tab/>
        <w:t>Further information</w:t>
      </w:r>
    </w:p>
    <w:p w:rsidR="007062DC" w:rsidRDefault="008F022F">
      <w:pPr>
        <w:pStyle w:val="TOC3"/>
        <w:rPr>
          <w:noProof/>
          <w:color w:val="000000"/>
        </w:rPr>
      </w:pPr>
      <w:r>
        <w:rPr>
          <w:noProof/>
          <w:color w:val="000000"/>
        </w:rPr>
        <w:tab/>
        <w:t>91</w:t>
      </w:r>
      <w:r>
        <w:rPr>
          <w:noProof/>
          <w:color w:val="000000"/>
        </w:rPr>
        <w:tab/>
        <w:t>Publication of notice of applications</w:t>
      </w:r>
    </w:p>
    <w:p w:rsidR="007062DC" w:rsidRDefault="008F022F">
      <w:pPr>
        <w:pStyle w:val="TOC3"/>
        <w:rPr>
          <w:noProof/>
          <w:color w:val="000000"/>
        </w:rPr>
      </w:pPr>
      <w:r>
        <w:rPr>
          <w:noProof/>
          <w:color w:val="000000"/>
        </w:rPr>
        <w:tab/>
        <w:t>92</w:t>
      </w:r>
      <w:r>
        <w:rPr>
          <w:noProof/>
          <w:color w:val="000000"/>
        </w:rPr>
        <w:tab/>
        <w:t>Registration</w:t>
      </w:r>
    </w:p>
    <w:p w:rsidR="007062DC" w:rsidRDefault="008F022F">
      <w:pPr>
        <w:pStyle w:val="TOC3"/>
        <w:rPr>
          <w:noProof/>
          <w:color w:val="000000"/>
        </w:rPr>
      </w:pPr>
      <w:r>
        <w:rPr>
          <w:noProof/>
          <w:color w:val="000000"/>
        </w:rPr>
        <w:tab/>
        <w:t>93</w:t>
      </w:r>
      <w:r>
        <w:rPr>
          <w:noProof/>
          <w:color w:val="000000"/>
        </w:rPr>
        <w:tab/>
        <w:t>Refusal of applications</w:t>
      </w:r>
    </w:p>
    <w:p w:rsidR="007062DC" w:rsidRDefault="008F022F">
      <w:pPr>
        <w:pStyle w:val="TOC3"/>
        <w:rPr>
          <w:noProof/>
          <w:color w:val="000000"/>
        </w:rPr>
      </w:pPr>
      <w:r>
        <w:rPr>
          <w:noProof/>
          <w:color w:val="000000"/>
        </w:rPr>
        <w:tab/>
        <w:t>94</w:t>
      </w:r>
      <w:r>
        <w:rPr>
          <w:noProof/>
          <w:color w:val="000000"/>
        </w:rPr>
        <w:tab/>
        <w:t>Variation of applications</w:t>
      </w:r>
    </w:p>
    <w:p w:rsidR="007062DC" w:rsidRDefault="008F022F">
      <w:pPr>
        <w:pStyle w:val="TOC3"/>
        <w:rPr>
          <w:noProof/>
          <w:color w:val="000000"/>
        </w:rPr>
      </w:pPr>
      <w:r>
        <w:rPr>
          <w:noProof/>
          <w:color w:val="000000"/>
        </w:rPr>
        <w:tab/>
        <w:t>95</w:t>
      </w:r>
      <w:r>
        <w:rPr>
          <w:noProof/>
          <w:color w:val="000000"/>
        </w:rPr>
        <w:tab/>
        <w:t>Changes to register</w:t>
      </w:r>
    </w:p>
    <w:p w:rsidR="007062DC" w:rsidRDefault="008F022F">
      <w:pPr>
        <w:pStyle w:val="TOC3"/>
        <w:rPr>
          <w:noProof/>
          <w:color w:val="000000"/>
        </w:rPr>
      </w:pPr>
      <w:r>
        <w:rPr>
          <w:noProof/>
          <w:color w:val="000000"/>
        </w:rPr>
        <w:tab/>
        <w:t>96</w:t>
      </w:r>
      <w:r>
        <w:rPr>
          <w:noProof/>
          <w:color w:val="000000"/>
        </w:rPr>
        <w:tab/>
        <w:t>No action in pre-election period</w:t>
      </w:r>
    </w:p>
    <w:p w:rsidR="007062DC" w:rsidRDefault="008F022F">
      <w:pPr>
        <w:pStyle w:val="TOC3"/>
        <w:rPr>
          <w:noProof/>
          <w:color w:val="000000"/>
        </w:rPr>
      </w:pPr>
      <w:r>
        <w:rPr>
          <w:noProof/>
          <w:color w:val="000000"/>
        </w:rPr>
        <w:tab/>
        <w:t>96A</w:t>
      </w:r>
      <w:r>
        <w:rPr>
          <w:noProof/>
          <w:color w:val="000000"/>
        </w:rPr>
        <w:tab/>
        <w:t>Registered officer—entitlement to office</w:t>
      </w:r>
    </w:p>
    <w:p w:rsidR="007062DC" w:rsidRDefault="008F022F">
      <w:pPr>
        <w:pStyle w:val="TOC3"/>
        <w:rPr>
          <w:noProof/>
          <w:color w:val="000000"/>
        </w:rPr>
      </w:pPr>
      <w:r>
        <w:rPr>
          <w:noProof/>
          <w:color w:val="000000"/>
        </w:rPr>
        <w:tab/>
        <w:t>97</w:t>
      </w:r>
      <w:r>
        <w:rPr>
          <w:noProof/>
          <w:color w:val="000000"/>
        </w:rPr>
        <w:tab/>
        <w:t>Deputy registered officer</w:t>
      </w:r>
    </w:p>
    <w:p w:rsidR="007062DC" w:rsidRDefault="008F022F">
      <w:pPr>
        <w:pStyle w:val="TOC3"/>
        <w:rPr>
          <w:noProof/>
          <w:color w:val="000000"/>
        </w:rPr>
      </w:pPr>
      <w:r>
        <w:rPr>
          <w:noProof/>
          <w:color w:val="000000"/>
        </w:rPr>
        <w:tab/>
        <w:t>98</w:t>
      </w:r>
      <w:r>
        <w:rPr>
          <w:noProof/>
          <w:color w:val="000000"/>
        </w:rPr>
        <w:tab/>
        <w:t>Cancellation of registration</w:t>
      </w:r>
    </w:p>
    <w:p w:rsidR="007062DC" w:rsidRDefault="008F022F">
      <w:pPr>
        <w:pStyle w:val="TOC3"/>
        <w:rPr>
          <w:noProof/>
          <w:color w:val="000000"/>
        </w:rPr>
      </w:pPr>
      <w:r>
        <w:rPr>
          <w:noProof/>
          <w:color w:val="000000"/>
        </w:rPr>
        <w:tab/>
        <w:t>99</w:t>
      </w:r>
      <w:r>
        <w:rPr>
          <w:noProof/>
          <w:color w:val="000000"/>
        </w:rPr>
        <w:tab/>
        <w:t>Use of party name after cancellation of registration</w:t>
      </w:r>
    </w:p>
    <w:p w:rsidR="00B6339D" w:rsidRDefault="008F022F">
      <w:pPr>
        <w:pStyle w:val="TOC1"/>
        <w:rPr>
          <w:noProof/>
          <w:color w:val="000000"/>
        </w:rPr>
      </w:pPr>
      <w:r>
        <w:rPr>
          <w:noProof/>
          <w:color w:val="000000"/>
        </w:rPr>
        <w:t>Part 8—timing of elections</w:t>
      </w:r>
    </w:p>
    <w:p w:rsidR="007062DC" w:rsidRDefault="008F022F">
      <w:pPr>
        <w:pStyle w:val="TOC3"/>
        <w:rPr>
          <w:noProof/>
          <w:color w:val="000000"/>
        </w:rPr>
      </w:pPr>
      <w:r>
        <w:rPr>
          <w:noProof/>
          <w:color w:val="000000"/>
        </w:rPr>
        <w:tab/>
        <w:t>100</w:t>
      </w:r>
      <w:r>
        <w:rPr>
          <w:noProof/>
          <w:color w:val="000000"/>
        </w:rPr>
        <w:tab/>
        <w:t>Ordinary elections</w:t>
      </w:r>
    </w:p>
    <w:p w:rsidR="007062DC" w:rsidRDefault="008F022F">
      <w:pPr>
        <w:pStyle w:val="TOC3"/>
        <w:rPr>
          <w:noProof/>
          <w:color w:val="000000"/>
        </w:rPr>
      </w:pPr>
      <w:r>
        <w:rPr>
          <w:noProof/>
          <w:color w:val="000000"/>
        </w:rPr>
        <w:tab/>
        <w:t>101</w:t>
      </w:r>
      <w:r>
        <w:rPr>
          <w:noProof/>
          <w:color w:val="000000"/>
        </w:rPr>
        <w:tab/>
        <w:t>Extraordinary elections</w:t>
      </w:r>
    </w:p>
    <w:p w:rsidR="007062DC" w:rsidRDefault="008F022F">
      <w:pPr>
        <w:pStyle w:val="TOC3"/>
        <w:rPr>
          <w:noProof/>
          <w:color w:val="000000"/>
        </w:rPr>
      </w:pPr>
      <w:r>
        <w:rPr>
          <w:noProof/>
          <w:color w:val="000000"/>
        </w:rPr>
        <w:tab/>
        <w:t>102</w:t>
      </w:r>
      <w:r>
        <w:rPr>
          <w:noProof/>
          <w:color w:val="000000"/>
        </w:rPr>
        <w:tab/>
        <w:t>Polling day</w:t>
      </w:r>
    </w:p>
    <w:p w:rsidR="00B6339D" w:rsidRDefault="008F022F">
      <w:pPr>
        <w:pStyle w:val="TOC1"/>
        <w:rPr>
          <w:noProof/>
          <w:color w:val="000000"/>
        </w:rPr>
      </w:pPr>
      <w:r>
        <w:rPr>
          <w:noProof/>
          <w:color w:val="000000"/>
        </w:rPr>
        <w:t>Part 9—Arrangements for elections</w:t>
      </w:r>
    </w:p>
    <w:p w:rsidR="00B6339D" w:rsidRDefault="008F022F">
      <w:pPr>
        <w:pStyle w:val="TOC2"/>
        <w:rPr>
          <w:noProof/>
          <w:color w:val="000000"/>
        </w:rPr>
      </w:pPr>
      <w:r>
        <w:rPr>
          <w:noProof/>
          <w:color w:val="000000"/>
        </w:rPr>
        <w:t>Division 1—Nominations</w:t>
      </w:r>
    </w:p>
    <w:p w:rsidR="007062DC" w:rsidRDefault="008F022F">
      <w:pPr>
        <w:pStyle w:val="TOC3"/>
        <w:rPr>
          <w:noProof/>
          <w:color w:val="000000"/>
        </w:rPr>
      </w:pPr>
      <w:r>
        <w:rPr>
          <w:noProof/>
          <w:color w:val="000000"/>
        </w:rPr>
        <w:tab/>
        <w:t>103</w:t>
      </w:r>
      <w:r>
        <w:rPr>
          <w:noProof/>
          <w:color w:val="000000"/>
        </w:rPr>
        <w:tab/>
        <w:t>Eligibility—MLAs</w:t>
      </w:r>
    </w:p>
    <w:p w:rsidR="007062DC" w:rsidRDefault="008F022F">
      <w:pPr>
        <w:pStyle w:val="TOC3"/>
        <w:rPr>
          <w:noProof/>
          <w:color w:val="000000"/>
        </w:rPr>
      </w:pPr>
      <w:r>
        <w:rPr>
          <w:noProof/>
          <w:color w:val="000000"/>
        </w:rPr>
        <w:tab/>
        <w:t>104</w:t>
      </w:r>
      <w:r>
        <w:rPr>
          <w:noProof/>
          <w:color w:val="000000"/>
        </w:rPr>
        <w:tab/>
        <w:t>Qualifications for nomination</w:t>
      </w:r>
    </w:p>
    <w:p w:rsidR="007062DC" w:rsidRDefault="008F022F">
      <w:pPr>
        <w:pStyle w:val="TOC3"/>
        <w:rPr>
          <w:noProof/>
          <w:color w:val="000000"/>
        </w:rPr>
      </w:pPr>
      <w:r>
        <w:rPr>
          <w:noProof/>
          <w:color w:val="000000"/>
        </w:rPr>
        <w:tab/>
        <w:t>105</w:t>
      </w:r>
      <w:r>
        <w:rPr>
          <w:noProof/>
          <w:color w:val="000000"/>
        </w:rPr>
        <w:tab/>
        <w:t>Candidates to be nominated</w:t>
      </w:r>
    </w:p>
    <w:p w:rsidR="007062DC" w:rsidRDefault="008F022F">
      <w:pPr>
        <w:pStyle w:val="TOC3"/>
        <w:rPr>
          <w:noProof/>
          <w:color w:val="000000"/>
        </w:rPr>
      </w:pPr>
      <w:r>
        <w:rPr>
          <w:noProof/>
          <w:color w:val="000000"/>
        </w:rPr>
        <w:tab/>
        <w:t>106</w:t>
      </w:r>
      <w:r>
        <w:rPr>
          <w:noProof/>
          <w:color w:val="000000"/>
        </w:rPr>
        <w:tab/>
        <w:t>Multiple nominations invalid</w:t>
      </w:r>
    </w:p>
    <w:p w:rsidR="007062DC" w:rsidRDefault="008F022F">
      <w:pPr>
        <w:pStyle w:val="TOC3"/>
        <w:rPr>
          <w:noProof/>
          <w:color w:val="000000"/>
        </w:rPr>
      </w:pPr>
      <w:r>
        <w:rPr>
          <w:noProof/>
          <w:color w:val="000000"/>
        </w:rPr>
        <w:tab/>
        <w:t>107</w:t>
      </w:r>
      <w:r>
        <w:rPr>
          <w:noProof/>
          <w:color w:val="000000"/>
        </w:rPr>
        <w:tab/>
        <w:t>Withdrawal etc of consent to nomination</w:t>
      </w:r>
    </w:p>
    <w:p w:rsidR="007062DC" w:rsidRDefault="008F022F">
      <w:pPr>
        <w:pStyle w:val="TOC3"/>
        <w:rPr>
          <w:noProof/>
          <w:color w:val="000000"/>
        </w:rPr>
      </w:pPr>
      <w:r>
        <w:rPr>
          <w:noProof/>
          <w:color w:val="000000"/>
        </w:rPr>
        <w:tab/>
        <w:t>108</w:t>
      </w:r>
      <w:r>
        <w:rPr>
          <w:noProof/>
          <w:color w:val="000000"/>
        </w:rPr>
        <w:tab/>
        <w:t>Place and hour of nomination</w:t>
      </w:r>
    </w:p>
    <w:p w:rsidR="007062DC" w:rsidRDefault="008F022F">
      <w:pPr>
        <w:pStyle w:val="TOC3"/>
        <w:rPr>
          <w:noProof/>
          <w:color w:val="000000"/>
        </w:rPr>
      </w:pPr>
      <w:r>
        <w:rPr>
          <w:noProof/>
          <w:color w:val="000000"/>
        </w:rPr>
        <w:tab/>
        <w:t>109</w:t>
      </w:r>
      <w:r>
        <w:rPr>
          <w:noProof/>
          <w:color w:val="000000"/>
        </w:rPr>
        <w:tab/>
        <w:t>Declaration of candidates</w:t>
      </w:r>
    </w:p>
    <w:p w:rsidR="007062DC" w:rsidRDefault="008F022F">
      <w:pPr>
        <w:pStyle w:val="TOC3"/>
        <w:rPr>
          <w:noProof/>
          <w:color w:val="000000"/>
        </w:rPr>
      </w:pPr>
      <w:r>
        <w:rPr>
          <w:noProof/>
          <w:color w:val="000000"/>
        </w:rPr>
        <w:tab/>
        <w:t>110</w:t>
      </w:r>
      <w:r>
        <w:rPr>
          <w:noProof/>
          <w:color w:val="000000"/>
        </w:rPr>
        <w:tab/>
        <w:t>Rejection of nominations</w:t>
      </w:r>
    </w:p>
    <w:p w:rsidR="007062DC" w:rsidRDefault="008F022F">
      <w:pPr>
        <w:pStyle w:val="TOC3"/>
        <w:rPr>
          <w:noProof/>
          <w:color w:val="000000"/>
        </w:rPr>
      </w:pPr>
      <w:r>
        <w:rPr>
          <w:noProof/>
          <w:color w:val="000000"/>
        </w:rPr>
        <w:tab/>
        <w:t>111</w:t>
      </w:r>
      <w:r>
        <w:rPr>
          <w:noProof/>
          <w:color w:val="000000"/>
        </w:rPr>
        <w:tab/>
        <w:t>Need for a poll</w:t>
      </w:r>
    </w:p>
    <w:p w:rsidR="007062DC" w:rsidRDefault="008F022F">
      <w:pPr>
        <w:pStyle w:val="TOC3"/>
        <w:rPr>
          <w:noProof/>
          <w:color w:val="000000"/>
        </w:rPr>
      </w:pPr>
      <w:r>
        <w:rPr>
          <w:noProof/>
          <w:color w:val="000000"/>
        </w:rPr>
        <w:tab/>
        <w:t>112</w:t>
      </w:r>
      <w:r>
        <w:rPr>
          <w:noProof/>
          <w:color w:val="000000"/>
        </w:rPr>
        <w:tab/>
        <w:t>Death of candidate before polling day</w:t>
      </w:r>
    </w:p>
    <w:p w:rsidR="007062DC" w:rsidRDefault="008F022F">
      <w:pPr>
        <w:pStyle w:val="TOC3"/>
        <w:rPr>
          <w:noProof/>
          <w:color w:val="000000"/>
        </w:rPr>
      </w:pPr>
      <w:r>
        <w:rPr>
          <w:noProof/>
          <w:color w:val="000000"/>
        </w:rPr>
        <w:tab/>
        <w:t>113</w:t>
      </w:r>
      <w:r>
        <w:rPr>
          <w:noProof/>
          <w:color w:val="000000"/>
        </w:rPr>
        <w:tab/>
        <w:t>Deposit—return or forfeiture</w:t>
      </w:r>
    </w:p>
    <w:p w:rsidR="00B6339D" w:rsidRDefault="008F022F">
      <w:pPr>
        <w:pStyle w:val="TOC2"/>
        <w:rPr>
          <w:noProof/>
          <w:color w:val="000000"/>
        </w:rPr>
      </w:pPr>
      <w:r>
        <w:rPr>
          <w:noProof/>
          <w:color w:val="000000"/>
        </w:rPr>
        <w:t>Division 2—Ballot papers</w:t>
      </w:r>
    </w:p>
    <w:p w:rsidR="007062DC" w:rsidRDefault="008F022F">
      <w:pPr>
        <w:pStyle w:val="TOC3"/>
        <w:rPr>
          <w:noProof/>
          <w:color w:val="000000"/>
        </w:rPr>
      </w:pPr>
      <w:r>
        <w:rPr>
          <w:noProof/>
          <w:color w:val="000000"/>
        </w:rPr>
        <w:tab/>
        <w:t>114</w:t>
      </w:r>
      <w:r>
        <w:rPr>
          <w:noProof/>
          <w:color w:val="000000"/>
        </w:rPr>
        <w:tab/>
        <w:t>Ballot papers</w:t>
      </w:r>
    </w:p>
    <w:p w:rsidR="007062DC" w:rsidRDefault="008F022F">
      <w:pPr>
        <w:pStyle w:val="TOC3"/>
        <w:rPr>
          <w:noProof/>
          <w:color w:val="000000"/>
        </w:rPr>
      </w:pPr>
      <w:r>
        <w:rPr>
          <w:noProof/>
          <w:color w:val="000000"/>
        </w:rPr>
        <w:tab/>
        <w:t>115</w:t>
      </w:r>
      <w:r>
        <w:rPr>
          <w:noProof/>
          <w:color w:val="000000"/>
        </w:rPr>
        <w:tab/>
        <w:t>Grouping of candidates’ names</w:t>
      </w:r>
    </w:p>
    <w:p w:rsidR="007062DC" w:rsidRDefault="008F022F">
      <w:pPr>
        <w:pStyle w:val="TOC3"/>
        <w:rPr>
          <w:noProof/>
          <w:color w:val="000000"/>
        </w:rPr>
      </w:pPr>
      <w:r>
        <w:rPr>
          <w:noProof/>
          <w:color w:val="000000"/>
        </w:rPr>
        <w:tab/>
        <w:t>116</w:t>
      </w:r>
      <w:r>
        <w:rPr>
          <w:noProof/>
          <w:color w:val="000000"/>
        </w:rPr>
        <w:tab/>
        <w:t>Printing of ballot papers</w:t>
      </w:r>
    </w:p>
    <w:p w:rsidR="007062DC" w:rsidRDefault="008F022F">
      <w:pPr>
        <w:pStyle w:val="TOC3"/>
        <w:rPr>
          <w:noProof/>
          <w:color w:val="000000"/>
        </w:rPr>
      </w:pPr>
      <w:r>
        <w:rPr>
          <w:noProof/>
          <w:color w:val="000000"/>
        </w:rPr>
        <w:tab/>
        <w:t>117</w:t>
      </w:r>
      <w:r>
        <w:rPr>
          <w:noProof/>
          <w:color w:val="000000"/>
        </w:rPr>
        <w:tab/>
        <w:t>Names on ballot papers</w:t>
      </w:r>
    </w:p>
    <w:p w:rsidR="007062DC" w:rsidRDefault="008F022F">
      <w:pPr>
        <w:pStyle w:val="TOC3"/>
        <w:rPr>
          <w:noProof/>
          <w:color w:val="000000"/>
        </w:rPr>
      </w:pPr>
      <w:r>
        <w:rPr>
          <w:noProof/>
          <w:color w:val="000000"/>
        </w:rPr>
        <w:tab/>
        <w:t>118</w:t>
      </w:r>
      <w:r>
        <w:rPr>
          <w:noProof/>
          <w:color w:val="000000"/>
        </w:rPr>
        <w:tab/>
        <w:t>Draw for positions on ballot papers</w:t>
      </w:r>
    </w:p>
    <w:p w:rsidR="00B6339D" w:rsidRDefault="008F022F">
      <w:pPr>
        <w:pStyle w:val="TOC2"/>
        <w:rPr>
          <w:noProof/>
          <w:color w:val="000000"/>
        </w:rPr>
      </w:pPr>
      <w:r>
        <w:rPr>
          <w:noProof/>
          <w:color w:val="000000"/>
        </w:rPr>
        <w:t>Division 3—Miscellaneous</w:t>
      </w:r>
    </w:p>
    <w:p w:rsidR="007062DC" w:rsidRDefault="008F022F">
      <w:pPr>
        <w:pStyle w:val="TOC3"/>
        <w:rPr>
          <w:noProof/>
          <w:color w:val="000000"/>
        </w:rPr>
      </w:pPr>
      <w:r>
        <w:rPr>
          <w:noProof/>
          <w:color w:val="000000"/>
        </w:rPr>
        <w:tab/>
        <w:t>119</w:t>
      </w:r>
      <w:r>
        <w:rPr>
          <w:noProof/>
          <w:color w:val="000000"/>
        </w:rPr>
        <w:tab/>
        <w:t>Polling places and scrutiny centres</w:t>
      </w:r>
    </w:p>
    <w:p w:rsidR="007062DC" w:rsidRDefault="008F022F">
      <w:pPr>
        <w:pStyle w:val="TOC3"/>
        <w:rPr>
          <w:noProof/>
          <w:color w:val="000000"/>
        </w:rPr>
      </w:pPr>
      <w:r>
        <w:rPr>
          <w:noProof/>
          <w:color w:val="000000"/>
        </w:rPr>
        <w:tab/>
        <w:t>120</w:t>
      </w:r>
      <w:r>
        <w:rPr>
          <w:noProof/>
          <w:color w:val="000000"/>
        </w:rPr>
        <w:tab/>
        <w:t>Administrative arrangements</w:t>
      </w:r>
    </w:p>
    <w:p w:rsidR="007062DC" w:rsidRDefault="008F022F">
      <w:pPr>
        <w:pStyle w:val="TOC3"/>
        <w:rPr>
          <w:noProof/>
          <w:color w:val="000000"/>
        </w:rPr>
      </w:pPr>
      <w:r>
        <w:rPr>
          <w:noProof/>
          <w:color w:val="000000"/>
        </w:rPr>
        <w:tab/>
        <w:t>121</w:t>
      </w:r>
      <w:r>
        <w:rPr>
          <w:noProof/>
          <w:color w:val="000000"/>
        </w:rPr>
        <w:tab/>
        <w:t>Certified lists of electors</w:t>
      </w:r>
    </w:p>
    <w:p w:rsidR="007062DC" w:rsidRDefault="008F022F">
      <w:pPr>
        <w:pStyle w:val="TOC3"/>
        <w:rPr>
          <w:noProof/>
          <w:color w:val="000000"/>
        </w:rPr>
      </w:pPr>
      <w:r>
        <w:rPr>
          <w:noProof/>
          <w:color w:val="000000"/>
        </w:rPr>
        <w:lastRenderedPageBreak/>
        <w:tab/>
        <w:t>122</w:t>
      </w:r>
      <w:r>
        <w:rPr>
          <w:noProof/>
          <w:color w:val="000000"/>
        </w:rPr>
        <w:tab/>
        <w:t>Scrutineers—appointment</w:t>
      </w:r>
    </w:p>
    <w:p w:rsidR="007062DC" w:rsidRDefault="008F022F">
      <w:pPr>
        <w:pStyle w:val="TOC3"/>
        <w:rPr>
          <w:noProof/>
          <w:color w:val="000000"/>
        </w:rPr>
      </w:pPr>
      <w:r>
        <w:rPr>
          <w:noProof/>
          <w:color w:val="000000"/>
        </w:rPr>
        <w:tab/>
        <w:t>123</w:t>
      </w:r>
      <w:r>
        <w:rPr>
          <w:noProof/>
          <w:color w:val="000000"/>
        </w:rPr>
        <w:tab/>
        <w:t>Scrutineers—conduct</w:t>
      </w:r>
    </w:p>
    <w:p w:rsidR="007062DC" w:rsidRDefault="008F022F">
      <w:pPr>
        <w:pStyle w:val="TOC3"/>
        <w:rPr>
          <w:noProof/>
          <w:color w:val="000000"/>
        </w:rPr>
      </w:pPr>
      <w:r>
        <w:rPr>
          <w:noProof/>
          <w:color w:val="000000"/>
        </w:rPr>
        <w:tab/>
        <w:t>124</w:t>
      </w:r>
      <w:r>
        <w:rPr>
          <w:noProof/>
          <w:color w:val="000000"/>
        </w:rPr>
        <w:tab/>
        <w:t>Participation by candidates in conduct of election</w:t>
      </w:r>
    </w:p>
    <w:p w:rsidR="007062DC" w:rsidRDefault="008F022F">
      <w:pPr>
        <w:pStyle w:val="TOC3"/>
        <w:rPr>
          <w:noProof/>
          <w:color w:val="000000"/>
        </w:rPr>
      </w:pPr>
      <w:r>
        <w:rPr>
          <w:noProof/>
          <w:color w:val="000000"/>
        </w:rPr>
        <w:tab/>
        <w:t>125</w:t>
      </w:r>
      <w:r>
        <w:rPr>
          <w:noProof/>
          <w:color w:val="000000"/>
        </w:rPr>
        <w:tab/>
        <w:t>Determining matters by lot</w:t>
      </w:r>
    </w:p>
    <w:p w:rsidR="007062DC" w:rsidRDefault="008F022F">
      <w:pPr>
        <w:pStyle w:val="TOC3"/>
        <w:rPr>
          <w:noProof/>
          <w:color w:val="000000"/>
        </w:rPr>
      </w:pPr>
      <w:r>
        <w:rPr>
          <w:noProof/>
          <w:color w:val="000000"/>
        </w:rPr>
        <w:tab/>
        <w:t>126</w:t>
      </w:r>
      <w:r>
        <w:rPr>
          <w:noProof/>
          <w:color w:val="000000"/>
        </w:rPr>
        <w:tab/>
        <w:t>Supplementary elections</w:t>
      </w:r>
    </w:p>
    <w:p w:rsidR="00B6339D" w:rsidRDefault="008F022F">
      <w:pPr>
        <w:pStyle w:val="TOC1"/>
        <w:rPr>
          <w:noProof/>
          <w:color w:val="000000"/>
        </w:rPr>
      </w:pPr>
      <w:r>
        <w:rPr>
          <w:noProof/>
          <w:color w:val="000000"/>
        </w:rPr>
        <w:t>Part 10—Voting</w:t>
      </w:r>
    </w:p>
    <w:p w:rsidR="00B6339D" w:rsidRDefault="008F022F">
      <w:pPr>
        <w:pStyle w:val="TOC2"/>
        <w:rPr>
          <w:noProof/>
          <w:color w:val="000000"/>
        </w:rPr>
      </w:pPr>
      <w:r>
        <w:rPr>
          <w:noProof/>
          <w:color w:val="000000"/>
        </w:rPr>
        <w:t>Division 1—General</w:t>
      </w:r>
    </w:p>
    <w:p w:rsidR="007062DC" w:rsidRDefault="008F022F">
      <w:pPr>
        <w:pStyle w:val="TOC3"/>
        <w:rPr>
          <w:noProof/>
          <w:color w:val="000000"/>
        </w:rPr>
      </w:pPr>
      <w:r>
        <w:rPr>
          <w:noProof/>
          <w:color w:val="000000"/>
        </w:rPr>
        <w:tab/>
        <w:t>127</w:t>
      </w:r>
      <w:r>
        <w:rPr>
          <w:noProof/>
          <w:color w:val="000000"/>
        </w:rPr>
        <w:tab/>
        <w:t>Interpretation</w:t>
      </w:r>
    </w:p>
    <w:p w:rsidR="007062DC" w:rsidRDefault="008F022F">
      <w:pPr>
        <w:pStyle w:val="TOC3"/>
        <w:rPr>
          <w:noProof/>
          <w:color w:val="000000"/>
        </w:rPr>
      </w:pPr>
      <w:r>
        <w:rPr>
          <w:noProof/>
          <w:color w:val="000000"/>
        </w:rPr>
        <w:tab/>
        <w:t>128</w:t>
      </w:r>
      <w:r>
        <w:rPr>
          <w:noProof/>
          <w:color w:val="000000"/>
        </w:rPr>
        <w:tab/>
        <w:t>Entitlement to vote</w:t>
      </w:r>
    </w:p>
    <w:p w:rsidR="007062DC" w:rsidRDefault="008F022F">
      <w:pPr>
        <w:pStyle w:val="TOC3"/>
        <w:rPr>
          <w:noProof/>
          <w:color w:val="000000"/>
        </w:rPr>
      </w:pPr>
      <w:r>
        <w:rPr>
          <w:noProof/>
          <w:color w:val="000000"/>
        </w:rPr>
        <w:tab/>
        <w:t>129</w:t>
      </w:r>
      <w:r>
        <w:rPr>
          <w:noProof/>
          <w:color w:val="000000"/>
        </w:rPr>
        <w:tab/>
        <w:t>Compulsory voting</w:t>
      </w:r>
    </w:p>
    <w:p w:rsidR="007062DC" w:rsidRDefault="008F022F">
      <w:pPr>
        <w:pStyle w:val="TOC3"/>
        <w:rPr>
          <w:noProof/>
          <w:color w:val="000000"/>
        </w:rPr>
      </w:pPr>
      <w:r>
        <w:rPr>
          <w:noProof/>
          <w:color w:val="000000"/>
        </w:rPr>
        <w:tab/>
        <w:t>130</w:t>
      </w:r>
      <w:r>
        <w:rPr>
          <w:noProof/>
          <w:color w:val="000000"/>
        </w:rPr>
        <w:tab/>
        <w:t>Multiple votes prohibited</w:t>
      </w:r>
    </w:p>
    <w:p w:rsidR="007062DC" w:rsidRDefault="008F022F">
      <w:pPr>
        <w:pStyle w:val="TOC3"/>
        <w:rPr>
          <w:noProof/>
          <w:color w:val="000000"/>
        </w:rPr>
      </w:pPr>
      <w:r>
        <w:rPr>
          <w:noProof/>
          <w:color w:val="000000"/>
        </w:rPr>
        <w:tab/>
        <w:t>131</w:t>
      </w:r>
      <w:r>
        <w:rPr>
          <w:noProof/>
          <w:color w:val="000000"/>
        </w:rPr>
        <w:tab/>
        <w:t>Procedures for voting</w:t>
      </w:r>
    </w:p>
    <w:p w:rsidR="007062DC" w:rsidRDefault="008F022F">
      <w:pPr>
        <w:pStyle w:val="TOC3"/>
        <w:rPr>
          <w:noProof/>
          <w:color w:val="000000"/>
        </w:rPr>
      </w:pPr>
      <w:r>
        <w:rPr>
          <w:noProof/>
          <w:color w:val="000000"/>
        </w:rPr>
        <w:tab/>
        <w:t>132</w:t>
      </w:r>
      <w:r>
        <w:rPr>
          <w:noProof/>
          <w:color w:val="000000"/>
        </w:rPr>
        <w:tab/>
        <w:t>Manner of recording vote</w:t>
      </w:r>
    </w:p>
    <w:p w:rsidR="00B6339D" w:rsidRDefault="008F022F">
      <w:pPr>
        <w:pStyle w:val="TOC2"/>
        <w:rPr>
          <w:noProof/>
          <w:color w:val="000000"/>
        </w:rPr>
      </w:pPr>
      <w:r>
        <w:rPr>
          <w:noProof/>
          <w:color w:val="000000"/>
        </w:rPr>
        <w:t>Division 2—Ordinary voting at a polling place</w:t>
      </w:r>
    </w:p>
    <w:p w:rsidR="007062DC" w:rsidRDefault="008F022F">
      <w:pPr>
        <w:pStyle w:val="TOC3"/>
        <w:rPr>
          <w:noProof/>
          <w:color w:val="000000"/>
        </w:rPr>
      </w:pPr>
      <w:r>
        <w:rPr>
          <w:noProof/>
          <w:color w:val="000000"/>
        </w:rPr>
        <w:tab/>
        <w:t>133</w:t>
      </w:r>
      <w:r>
        <w:rPr>
          <w:noProof/>
          <w:color w:val="000000"/>
        </w:rPr>
        <w:tab/>
        <w:t>Claims to vote</w:t>
      </w:r>
    </w:p>
    <w:p w:rsidR="007062DC" w:rsidRDefault="008F022F">
      <w:pPr>
        <w:pStyle w:val="TOC3"/>
        <w:rPr>
          <w:noProof/>
          <w:color w:val="000000"/>
        </w:rPr>
      </w:pPr>
      <w:r>
        <w:rPr>
          <w:noProof/>
          <w:color w:val="000000"/>
        </w:rPr>
        <w:tab/>
        <w:t>134</w:t>
      </w:r>
      <w:r>
        <w:rPr>
          <w:noProof/>
          <w:color w:val="000000"/>
        </w:rPr>
        <w:tab/>
        <w:t>Voting in private</w:t>
      </w:r>
    </w:p>
    <w:p w:rsidR="00B6339D" w:rsidRDefault="008F022F">
      <w:pPr>
        <w:pStyle w:val="TOC2"/>
        <w:rPr>
          <w:noProof/>
          <w:color w:val="000000"/>
        </w:rPr>
      </w:pPr>
      <w:r>
        <w:rPr>
          <w:noProof/>
          <w:color w:val="000000"/>
        </w:rPr>
        <w:t>Division 3—Declaration voting at a polling place</w:t>
      </w:r>
    </w:p>
    <w:p w:rsidR="007062DC" w:rsidRDefault="008F022F">
      <w:pPr>
        <w:pStyle w:val="TOC3"/>
        <w:rPr>
          <w:noProof/>
          <w:color w:val="000000"/>
        </w:rPr>
      </w:pPr>
      <w:r>
        <w:rPr>
          <w:noProof/>
          <w:color w:val="000000"/>
        </w:rPr>
        <w:tab/>
        <w:t>135</w:t>
      </w:r>
      <w:r>
        <w:rPr>
          <w:noProof/>
          <w:color w:val="000000"/>
        </w:rPr>
        <w:tab/>
        <w:t>Declaration voting at polling places</w:t>
      </w:r>
    </w:p>
    <w:p w:rsidR="00B6339D" w:rsidRDefault="008F022F">
      <w:pPr>
        <w:pStyle w:val="TOC2"/>
        <w:rPr>
          <w:noProof/>
          <w:color w:val="000000"/>
        </w:rPr>
      </w:pPr>
      <w:r>
        <w:rPr>
          <w:noProof/>
          <w:color w:val="000000"/>
        </w:rPr>
        <w:t>Division 3A—Voting otherwise than at a polling place</w:t>
      </w:r>
    </w:p>
    <w:p w:rsidR="007062DC" w:rsidRDefault="008F022F">
      <w:pPr>
        <w:pStyle w:val="TOC3"/>
        <w:rPr>
          <w:noProof/>
          <w:color w:val="000000"/>
        </w:rPr>
      </w:pPr>
      <w:r>
        <w:rPr>
          <w:noProof/>
          <w:color w:val="000000"/>
        </w:rPr>
        <w:tab/>
        <w:t>136</w:t>
      </w:r>
      <w:r>
        <w:rPr>
          <w:noProof/>
          <w:color w:val="000000"/>
        </w:rPr>
        <w:tab/>
        <w:t>Interpretation</w:t>
      </w:r>
    </w:p>
    <w:p w:rsidR="007062DC" w:rsidRDefault="008F022F">
      <w:pPr>
        <w:pStyle w:val="TOC3"/>
        <w:rPr>
          <w:noProof/>
          <w:color w:val="000000"/>
        </w:rPr>
      </w:pPr>
      <w:r>
        <w:rPr>
          <w:noProof/>
          <w:color w:val="000000"/>
        </w:rPr>
        <w:tab/>
        <w:t>136A</w:t>
      </w:r>
      <w:r>
        <w:rPr>
          <w:noProof/>
          <w:color w:val="000000"/>
        </w:rPr>
        <w:tab/>
        <w:t>Postal voting before polling day</w:t>
      </w:r>
    </w:p>
    <w:p w:rsidR="007062DC" w:rsidRDefault="008F022F">
      <w:pPr>
        <w:pStyle w:val="TOC3"/>
        <w:rPr>
          <w:noProof/>
          <w:color w:val="000000"/>
        </w:rPr>
      </w:pPr>
      <w:r>
        <w:rPr>
          <w:noProof/>
          <w:color w:val="000000"/>
        </w:rPr>
        <w:tab/>
        <w:t>136B</w:t>
      </w:r>
      <w:r>
        <w:rPr>
          <w:noProof/>
          <w:color w:val="000000"/>
        </w:rPr>
        <w:tab/>
        <w:t>Ordinary or declaration voting in the Territory before polling day</w:t>
      </w:r>
    </w:p>
    <w:p w:rsidR="007062DC" w:rsidRDefault="008F022F">
      <w:pPr>
        <w:pStyle w:val="TOC3"/>
        <w:rPr>
          <w:noProof/>
          <w:color w:val="000000"/>
        </w:rPr>
      </w:pPr>
      <w:r>
        <w:rPr>
          <w:noProof/>
          <w:color w:val="000000"/>
        </w:rPr>
        <w:tab/>
        <w:t>136C</w:t>
      </w:r>
      <w:r>
        <w:rPr>
          <w:noProof/>
          <w:color w:val="000000"/>
        </w:rPr>
        <w:tab/>
        <w:t>Declaration voting outside the Territory on or before polling day</w:t>
      </w:r>
    </w:p>
    <w:p w:rsidR="007062DC" w:rsidRDefault="008F022F">
      <w:pPr>
        <w:pStyle w:val="TOC3"/>
        <w:rPr>
          <w:noProof/>
          <w:color w:val="000000"/>
        </w:rPr>
      </w:pPr>
      <w:r>
        <w:rPr>
          <w:noProof/>
          <w:color w:val="000000"/>
        </w:rPr>
        <w:tab/>
        <w:t>137</w:t>
      </w:r>
      <w:r>
        <w:rPr>
          <w:noProof/>
          <w:color w:val="000000"/>
        </w:rPr>
        <w:tab/>
        <w:t>Record of issue of declaration voting papers</w:t>
      </w:r>
    </w:p>
    <w:p w:rsidR="007062DC" w:rsidRDefault="008F022F">
      <w:pPr>
        <w:pStyle w:val="TOC3"/>
        <w:rPr>
          <w:noProof/>
          <w:color w:val="000000"/>
        </w:rPr>
      </w:pPr>
      <w:r>
        <w:rPr>
          <w:noProof/>
          <w:color w:val="000000"/>
        </w:rPr>
        <w:tab/>
        <w:t>138</w:t>
      </w:r>
      <w:r>
        <w:rPr>
          <w:noProof/>
          <w:color w:val="000000"/>
        </w:rPr>
        <w:tab/>
        <w:t>Inspection of records</w:t>
      </w:r>
    </w:p>
    <w:p w:rsidR="007062DC" w:rsidRDefault="008F022F">
      <w:pPr>
        <w:pStyle w:val="TOC3"/>
        <w:rPr>
          <w:noProof/>
          <w:color w:val="000000"/>
        </w:rPr>
      </w:pPr>
      <w:r>
        <w:rPr>
          <w:noProof/>
          <w:color w:val="000000"/>
        </w:rPr>
        <w:tab/>
        <w:t>139</w:t>
      </w:r>
      <w:r>
        <w:rPr>
          <w:noProof/>
          <w:color w:val="000000"/>
        </w:rPr>
        <w:tab/>
        <w:t>Receipt of declaration voting papers</w:t>
      </w:r>
    </w:p>
    <w:p w:rsidR="007062DC" w:rsidRDefault="008F022F">
      <w:pPr>
        <w:pStyle w:val="TOC3"/>
        <w:rPr>
          <w:noProof/>
          <w:color w:val="000000"/>
        </w:rPr>
      </w:pPr>
      <w:r>
        <w:rPr>
          <w:noProof/>
          <w:color w:val="000000"/>
        </w:rPr>
        <w:tab/>
        <w:t>140</w:t>
      </w:r>
      <w:r>
        <w:rPr>
          <w:noProof/>
          <w:color w:val="000000"/>
        </w:rPr>
        <w:tab/>
        <w:t>Registered declaration voters</w:t>
      </w:r>
    </w:p>
    <w:p w:rsidR="007062DC" w:rsidRDefault="008F022F">
      <w:pPr>
        <w:pStyle w:val="TOC3"/>
        <w:rPr>
          <w:noProof/>
          <w:color w:val="000000"/>
        </w:rPr>
      </w:pPr>
      <w:r>
        <w:rPr>
          <w:noProof/>
          <w:color w:val="000000"/>
        </w:rPr>
        <w:tab/>
        <w:t>141</w:t>
      </w:r>
      <w:r>
        <w:rPr>
          <w:noProof/>
          <w:color w:val="000000"/>
        </w:rPr>
        <w:tab/>
        <w:t>Issue of voting papers to registered declaration voters</w:t>
      </w:r>
    </w:p>
    <w:p w:rsidR="007062DC" w:rsidRDefault="008F022F">
      <w:pPr>
        <w:pStyle w:val="TOC3"/>
        <w:rPr>
          <w:noProof/>
          <w:color w:val="000000"/>
        </w:rPr>
      </w:pPr>
      <w:r>
        <w:rPr>
          <w:noProof/>
          <w:color w:val="000000"/>
        </w:rPr>
        <w:tab/>
        <w:t>142</w:t>
      </w:r>
      <w:r>
        <w:rPr>
          <w:noProof/>
          <w:color w:val="000000"/>
        </w:rPr>
        <w:tab/>
        <w:t>Correcting formal errors</w:t>
      </w:r>
    </w:p>
    <w:p w:rsidR="007062DC" w:rsidRDefault="008F022F">
      <w:pPr>
        <w:pStyle w:val="TOC3"/>
        <w:rPr>
          <w:noProof/>
          <w:color w:val="000000"/>
        </w:rPr>
      </w:pPr>
      <w:r>
        <w:rPr>
          <w:noProof/>
          <w:color w:val="000000"/>
        </w:rPr>
        <w:tab/>
        <w:t>143</w:t>
      </w:r>
      <w:r>
        <w:rPr>
          <w:noProof/>
          <w:color w:val="000000"/>
        </w:rPr>
        <w:tab/>
        <w:t>Soliciting applications for postal declaration votes</w:t>
      </w:r>
    </w:p>
    <w:p w:rsidR="007062DC" w:rsidRDefault="008F022F">
      <w:pPr>
        <w:pStyle w:val="TOC3"/>
        <w:rPr>
          <w:noProof/>
          <w:color w:val="000000"/>
        </w:rPr>
      </w:pPr>
      <w:r>
        <w:rPr>
          <w:noProof/>
          <w:color w:val="000000"/>
        </w:rPr>
        <w:tab/>
        <w:t>144</w:t>
      </w:r>
      <w:r>
        <w:rPr>
          <w:noProof/>
          <w:color w:val="000000"/>
        </w:rPr>
        <w:tab/>
        <w:t>Transmission of applications for postal declaration votes</w:t>
      </w:r>
    </w:p>
    <w:p w:rsidR="007062DC" w:rsidRDefault="008F022F">
      <w:pPr>
        <w:pStyle w:val="TOC3"/>
        <w:rPr>
          <w:noProof/>
          <w:color w:val="000000"/>
        </w:rPr>
      </w:pPr>
      <w:r>
        <w:rPr>
          <w:noProof/>
          <w:color w:val="000000"/>
        </w:rPr>
        <w:tab/>
        <w:t>145</w:t>
      </w:r>
      <w:r>
        <w:rPr>
          <w:noProof/>
          <w:color w:val="000000"/>
        </w:rPr>
        <w:tab/>
        <w:t>Interference with declaration voting</w:t>
      </w:r>
    </w:p>
    <w:p w:rsidR="007062DC" w:rsidRDefault="008F022F">
      <w:pPr>
        <w:pStyle w:val="TOC3"/>
        <w:rPr>
          <w:noProof/>
          <w:color w:val="000000"/>
        </w:rPr>
      </w:pPr>
      <w:r>
        <w:rPr>
          <w:noProof/>
          <w:color w:val="000000"/>
        </w:rPr>
        <w:tab/>
        <w:t>146</w:t>
      </w:r>
      <w:r>
        <w:rPr>
          <w:noProof/>
          <w:color w:val="000000"/>
        </w:rPr>
        <w:tab/>
        <w:t>Soliciting completed declaration votes</w:t>
      </w:r>
    </w:p>
    <w:p w:rsidR="007062DC" w:rsidRDefault="008F022F">
      <w:pPr>
        <w:pStyle w:val="TOC3"/>
        <w:rPr>
          <w:noProof/>
          <w:color w:val="000000"/>
        </w:rPr>
      </w:pPr>
      <w:r>
        <w:rPr>
          <w:noProof/>
          <w:color w:val="000000"/>
        </w:rPr>
        <w:tab/>
        <w:t>147</w:t>
      </w:r>
      <w:r>
        <w:rPr>
          <w:noProof/>
          <w:color w:val="000000"/>
        </w:rPr>
        <w:tab/>
        <w:t>Transmission of completed declaration votes</w:t>
      </w:r>
    </w:p>
    <w:p w:rsidR="007062DC" w:rsidRDefault="008F022F">
      <w:pPr>
        <w:pStyle w:val="TOC3"/>
        <w:rPr>
          <w:noProof/>
          <w:color w:val="000000"/>
        </w:rPr>
      </w:pPr>
      <w:r>
        <w:rPr>
          <w:noProof/>
          <w:color w:val="000000"/>
        </w:rPr>
        <w:tab/>
        <w:t>148</w:t>
      </w:r>
      <w:r>
        <w:rPr>
          <w:noProof/>
          <w:color w:val="000000"/>
        </w:rPr>
        <w:tab/>
        <w:t>Opening envelopes containing declaration votes</w:t>
      </w:r>
    </w:p>
    <w:p w:rsidR="00B6339D" w:rsidRDefault="008F022F">
      <w:pPr>
        <w:pStyle w:val="TOC2"/>
        <w:rPr>
          <w:noProof/>
          <w:color w:val="000000"/>
        </w:rPr>
      </w:pPr>
      <w:r>
        <w:rPr>
          <w:noProof/>
          <w:color w:val="000000"/>
        </w:rPr>
        <w:t>Division 4—Mobile polling</w:t>
      </w:r>
    </w:p>
    <w:p w:rsidR="007062DC" w:rsidRDefault="008F022F">
      <w:pPr>
        <w:pStyle w:val="TOC3"/>
        <w:rPr>
          <w:noProof/>
          <w:color w:val="000000"/>
        </w:rPr>
      </w:pPr>
      <w:r>
        <w:rPr>
          <w:noProof/>
          <w:color w:val="000000"/>
        </w:rPr>
        <w:tab/>
        <w:t>149</w:t>
      </w:r>
      <w:r>
        <w:rPr>
          <w:noProof/>
          <w:color w:val="000000"/>
        </w:rPr>
        <w:tab/>
        <w:t>Interpretation</w:t>
      </w:r>
    </w:p>
    <w:p w:rsidR="007062DC" w:rsidRDefault="008F022F">
      <w:pPr>
        <w:pStyle w:val="TOC3"/>
        <w:rPr>
          <w:noProof/>
          <w:color w:val="000000"/>
        </w:rPr>
      </w:pPr>
      <w:r>
        <w:rPr>
          <w:noProof/>
          <w:color w:val="000000"/>
        </w:rPr>
        <w:tab/>
        <w:t>150</w:t>
      </w:r>
      <w:r>
        <w:rPr>
          <w:noProof/>
          <w:color w:val="000000"/>
        </w:rPr>
        <w:tab/>
        <w:t>Mobile polling—institutions</w:t>
      </w:r>
    </w:p>
    <w:p w:rsidR="007062DC" w:rsidRDefault="008F022F">
      <w:pPr>
        <w:pStyle w:val="TOC3"/>
        <w:rPr>
          <w:noProof/>
          <w:color w:val="000000"/>
        </w:rPr>
      </w:pPr>
      <w:r>
        <w:rPr>
          <w:noProof/>
          <w:color w:val="000000"/>
        </w:rPr>
        <w:tab/>
        <w:t>151</w:t>
      </w:r>
      <w:r>
        <w:rPr>
          <w:noProof/>
          <w:color w:val="000000"/>
        </w:rPr>
        <w:tab/>
        <w:t>Functions of visiting officers</w:t>
      </w:r>
    </w:p>
    <w:p w:rsidR="007062DC" w:rsidRDefault="008F022F">
      <w:pPr>
        <w:pStyle w:val="TOC3"/>
        <w:rPr>
          <w:noProof/>
          <w:color w:val="000000"/>
        </w:rPr>
      </w:pPr>
      <w:r>
        <w:rPr>
          <w:noProof/>
          <w:color w:val="000000"/>
        </w:rPr>
        <w:lastRenderedPageBreak/>
        <w:tab/>
        <w:t>152</w:t>
      </w:r>
      <w:r>
        <w:rPr>
          <w:noProof/>
          <w:color w:val="000000"/>
        </w:rPr>
        <w:tab/>
        <w:t>Failure to visit institution</w:t>
      </w:r>
    </w:p>
    <w:p w:rsidR="007062DC" w:rsidRDefault="008F022F">
      <w:pPr>
        <w:pStyle w:val="TOC3"/>
        <w:rPr>
          <w:noProof/>
          <w:color w:val="000000"/>
        </w:rPr>
      </w:pPr>
      <w:r>
        <w:rPr>
          <w:noProof/>
          <w:color w:val="000000"/>
        </w:rPr>
        <w:tab/>
        <w:t>153</w:t>
      </w:r>
      <w:r>
        <w:rPr>
          <w:noProof/>
          <w:color w:val="000000"/>
        </w:rPr>
        <w:tab/>
        <w:t>Custody of ballot boxes and electoral papers</w:t>
      </w:r>
    </w:p>
    <w:p w:rsidR="00B6339D" w:rsidRDefault="008F022F">
      <w:pPr>
        <w:pStyle w:val="TOC2"/>
        <w:rPr>
          <w:noProof/>
          <w:color w:val="000000"/>
        </w:rPr>
      </w:pPr>
      <w:r>
        <w:rPr>
          <w:noProof/>
          <w:color w:val="000000"/>
        </w:rPr>
        <w:t>Division 5—Miscellaneous</w:t>
      </w:r>
    </w:p>
    <w:p w:rsidR="007062DC" w:rsidRDefault="008F022F">
      <w:pPr>
        <w:pStyle w:val="TOC3"/>
        <w:rPr>
          <w:noProof/>
          <w:color w:val="000000"/>
        </w:rPr>
      </w:pPr>
      <w:r>
        <w:rPr>
          <w:noProof/>
          <w:color w:val="000000"/>
        </w:rPr>
        <w:tab/>
        <w:t>154</w:t>
      </w:r>
      <w:r>
        <w:rPr>
          <w:noProof/>
          <w:color w:val="000000"/>
        </w:rPr>
        <w:tab/>
        <w:t>Arrangements at polling places</w:t>
      </w:r>
    </w:p>
    <w:p w:rsidR="007062DC" w:rsidRDefault="008F022F">
      <w:pPr>
        <w:pStyle w:val="TOC3"/>
        <w:rPr>
          <w:noProof/>
          <w:color w:val="000000"/>
        </w:rPr>
      </w:pPr>
      <w:r>
        <w:rPr>
          <w:noProof/>
          <w:color w:val="000000"/>
        </w:rPr>
        <w:tab/>
        <w:t>155</w:t>
      </w:r>
      <w:r>
        <w:rPr>
          <w:noProof/>
          <w:color w:val="000000"/>
        </w:rPr>
        <w:tab/>
        <w:t>Particulars on ballot papers before issue</w:t>
      </w:r>
    </w:p>
    <w:p w:rsidR="007062DC" w:rsidRDefault="008F022F">
      <w:pPr>
        <w:pStyle w:val="TOC3"/>
        <w:rPr>
          <w:noProof/>
          <w:color w:val="000000"/>
        </w:rPr>
      </w:pPr>
      <w:r>
        <w:rPr>
          <w:noProof/>
          <w:color w:val="000000"/>
        </w:rPr>
        <w:tab/>
        <w:t>156</w:t>
      </w:r>
      <w:r>
        <w:rPr>
          <w:noProof/>
          <w:color w:val="000000"/>
        </w:rPr>
        <w:tab/>
        <w:t>Assistance to voters</w:t>
      </w:r>
    </w:p>
    <w:p w:rsidR="007062DC" w:rsidRDefault="008F022F">
      <w:pPr>
        <w:pStyle w:val="TOC3"/>
        <w:rPr>
          <w:noProof/>
          <w:color w:val="000000"/>
        </w:rPr>
      </w:pPr>
      <w:r>
        <w:rPr>
          <w:noProof/>
          <w:color w:val="000000"/>
        </w:rPr>
        <w:tab/>
        <w:t>157</w:t>
      </w:r>
      <w:r>
        <w:rPr>
          <w:noProof/>
          <w:color w:val="000000"/>
        </w:rPr>
        <w:tab/>
        <w:t>Spoilt ballot papers</w:t>
      </w:r>
    </w:p>
    <w:p w:rsidR="007062DC" w:rsidRDefault="008F022F">
      <w:pPr>
        <w:pStyle w:val="TOC3"/>
        <w:rPr>
          <w:noProof/>
          <w:color w:val="000000"/>
        </w:rPr>
      </w:pPr>
      <w:r>
        <w:rPr>
          <w:noProof/>
          <w:color w:val="000000"/>
        </w:rPr>
        <w:tab/>
        <w:t>158</w:t>
      </w:r>
      <w:r>
        <w:rPr>
          <w:noProof/>
          <w:color w:val="000000"/>
        </w:rPr>
        <w:tab/>
        <w:t>Custody of ballot boxes and electoral papers</w:t>
      </w:r>
    </w:p>
    <w:p w:rsidR="007062DC" w:rsidRDefault="008F022F">
      <w:pPr>
        <w:pStyle w:val="TOC3"/>
        <w:rPr>
          <w:noProof/>
          <w:color w:val="000000"/>
        </w:rPr>
      </w:pPr>
      <w:r>
        <w:rPr>
          <w:noProof/>
          <w:color w:val="000000"/>
        </w:rPr>
        <w:tab/>
        <w:t>159</w:t>
      </w:r>
      <w:r>
        <w:rPr>
          <w:noProof/>
          <w:color w:val="000000"/>
        </w:rPr>
        <w:tab/>
        <w:t>Extension of time for conducting elections</w:t>
      </w:r>
    </w:p>
    <w:p w:rsidR="007062DC" w:rsidRDefault="008F022F">
      <w:pPr>
        <w:pStyle w:val="TOC3"/>
        <w:rPr>
          <w:noProof/>
          <w:color w:val="000000"/>
        </w:rPr>
      </w:pPr>
      <w:r>
        <w:rPr>
          <w:noProof/>
          <w:color w:val="000000"/>
        </w:rPr>
        <w:tab/>
        <w:t>160</w:t>
      </w:r>
      <w:r>
        <w:rPr>
          <w:noProof/>
          <w:color w:val="000000"/>
        </w:rPr>
        <w:tab/>
        <w:t>Suspension and adjournment of polling</w:t>
      </w:r>
    </w:p>
    <w:p w:rsidR="00B6339D" w:rsidRDefault="008F022F">
      <w:pPr>
        <w:pStyle w:val="TOC2"/>
        <w:rPr>
          <w:noProof/>
          <w:color w:val="000000"/>
        </w:rPr>
      </w:pPr>
      <w:r>
        <w:rPr>
          <w:noProof/>
          <w:color w:val="000000"/>
        </w:rPr>
        <w:t>Division 6—Failure to vote</w:t>
      </w:r>
    </w:p>
    <w:p w:rsidR="007062DC" w:rsidRDefault="008F022F">
      <w:pPr>
        <w:pStyle w:val="TOC3"/>
        <w:rPr>
          <w:noProof/>
          <w:color w:val="000000"/>
        </w:rPr>
      </w:pPr>
      <w:r>
        <w:rPr>
          <w:noProof/>
          <w:color w:val="000000"/>
        </w:rPr>
        <w:tab/>
        <w:t>161</w:t>
      </w:r>
      <w:r>
        <w:rPr>
          <w:noProof/>
          <w:color w:val="000000"/>
        </w:rPr>
        <w:tab/>
        <w:t>Default notice</w:t>
      </w:r>
    </w:p>
    <w:p w:rsidR="007062DC" w:rsidRDefault="008F022F">
      <w:pPr>
        <w:pStyle w:val="TOC3"/>
        <w:rPr>
          <w:noProof/>
          <w:color w:val="000000"/>
        </w:rPr>
      </w:pPr>
      <w:r>
        <w:rPr>
          <w:noProof/>
          <w:color w:val="000000"/>
        </w:rPr>
        <w:tab/>
        <w:t>162</w:t>
      </w:r>
      <w:r>
        <w:rPr>
          <w:noProof/>
          <w:color w:val="000000"/>
        </w:rPr>
        <w:tab/>
        <w:t>First notice</w:t>
      </w:r>
    </w:p>
    <w:p w:rsidR="007062DC" w:rsidRDefault="008F022F">
      <w:pPr>
        <w:pStyle w:val="TOC3"/>
        <w:rPr>
          <w:noProof/>
          <w:color w:val="000000"/>
        </w:rPr>
      </w:pPr>
      <w:r>
        <w:rPr>
          <w:noProof/>
          <w:color w:val="000000"/>
        </w:rPr>
        <w:tab/>
        <w:t>163</w:t>
      </w:r>
      <w:r>
        <w:rPr>
          <w:noProof/>
          <w:color w:val="000000"/>
        </w:rPr>
        <w:tab/>
        <w:t>Second notice</w:t>
      </w:r>
    </w:p>
    <w:p w:rsidR="007062DC" w:rsidRDefault="008F022F">
      <w:pPr>
        <w:pStyle w:val="TOC3"/>
        <w:rPr>
          <w:noProof/>
          <w:color w:val="000000"/>
        </w:rPr>
      </w:pPr>
      <w:r>
        <w:rPr>
          <w:noProof/>
          <w:color w:val="000000"/>
        </w:rPr>
        <w:tab/>
        <w:t>164</w:t>
      </w:r>
      <w:r>
        <w:rPr>
          <w:noProof/>
          <w:color w:val="000000"/>
        </w:rPr>
        <w:tab/>
        <w:t>Final notice</w:t>
      </w:r>
    </w:p>
    <w:p w:rsidR="007062DC" w:rsidRDefault="008F022F">
      <w:pPr>
        <w:pStyle w:val="TOC3"/>
        <w:rPr>
          <w:noProof/>
          <w:color w:val="000000"/>
        </w:rPr>
      </w:pPr>
      <w:r>
        <w:rPr>
          <w:noProof/>
          <w:color w:val="000000"/>
        </w:rPr>
        <w:tab/>
        <w:t>165</w:t>
      </w:r>
      <w:r>
        <w:rPr>
          <w:noProof/>
          <w:color w:val="000000"/>
        </w:rPr>
        <w:tab/>
        <w:t>Discharge of liability</w:t>
      </w:r>
    </w:p>
    <w:p w:rsidR="007062DC" w:rsidRDefault="008F022F">
      <w:pPr>
        <w:pStyle w:val="TOC3"/>
        <w:rPr>
          <w:noProof/>
          <w:color w:val="000000"/>
        </w:rPr>
      </w:pPr>
      <w:r>
        <w:rPr>
          <w:noProof/>
          <w:color w:val="000000"/>
        </w:rPr>
        <w:tab/>
        <w:t>166</w:t>
      </w:r>
      <w:r>
        <w:rPr>
          <w:noProof/>
          <w:color w:val="000000"/>
        </w:rPr>
        <w:tab/>
        <w:t>Response on behalf of elector</w:t>
      </w:r>
    </w:p>
    <w:p w:rsidR="00B6339D" w:rsidRDefault="008F022F">
      <w:pPr>
        <w:pStyle w:val="TOC1"/>
        <w:rPr>
          <w:noProof/>
          <w:color w:val="000000"/>
        </w:rPr>
      </w:pPr>
      <w:r>
        <w:rPr>
          <w:noProof/>
          <w:color w:val="000000"/>
        </w:rPr>
        <w:t>Part 11—Polling in Antarctica</w:t>
      </w:r>
    </w:p>
    <w:p w:rsidR="007062DC" w:rsidRDefault="008F022F">
      <w:pPr>
        <w:pStyle w:val="TOC3"/>
        <w:rPr>
          <w:noProof/>
          <w:color w:val="000000"/>
        </w:rPr>
      </w:pPr>
      <w:r>
        <w:rPr>
          <w:noProof/>
          <w:color w:val="000000"/>
        </w:rPr>
        <w:tab/>
        <w:t>167</w:t>
      </w:r>
      <w:r>
        <w:rPr>
          <w:noProof/>
          <w:color w:val="000000"/>
        </w:rPr>
        <w:tab/>
        <w:t>Interpretation</w:t>
      </w:r>
    </w:p>
    <w:p w:rsidR="007062DC" w:rsidRDefault="008F022F">
      <w:pPr>
        <w:pStyle w:val="TOC3"/>
        <w:rPr>
          <w:noProof/>
          <w:color w:val="000000"/>
        </w:rPr>
      </w:pPr>
      <w:r>
        <w:rPr>
          <w:noProof/>
          <w:color w:val="000000"/>
        </w:rPr>
        <w:tab/>
        <w:t>168</w:t>
      </w:r>
      <w:r>
        <w:rPr>
          <w:noProof/>
          <w:color w:val="000000"/>
        </w:rPr>
        <w:tab/>
        <w:t>Returning officer and assistant</w:t>
      </w:r>
    </w:p>
    <w:p w:rsidR="007062DC" w:rsidRDefault="008F022F">
      <w:pPr>
        <w:pStyle w:val="TOC3"/>
        <w:rPr>
          <w:noProof/>
          <w:color w:val="000000"/>
        </w:rPr>
      </w:pPr>
      <w:r>
        <w:rPr>
          <w:noProof/>
          <w:color w:val="000000"/>
        </w:rPr>
        <w:tab/>
        <w:t>169</w:t>
      </w:r>
      <w:r>
        <w:rPr>
          <w:noProof/>
          <w:color w:val="000000"/>
        </w:rPr>
        <w:tab/>
        <w:t>Acting returning officer or assistant</w:t>
      </w:r>
    </w:p>
    <w:p w:rsidR="007062DC" w:rsidRDefault="008F022F">
      <w:pPr>
        <w:pStyle w:val="TOC3"/>
        <w:rPr>
          <w:noProof/>
          <w:color w:val="000000"/>
        </w:rPr>
      </w:pPr>
      <w:r>
        <w:rPr>
          <w:noProof/>
          <w:color w:val="000000"/>
        </w:rPr>
        <w:tab/>
        <w:t>170</w:t>
      </w:r>
      <w:r>
        <w:rPr>
          <w:noProof/>
          <w:color w:val="000000"/>
        </w:rPr>
        <w:tab/>
        <w:t>Application of Act to polling in Antarctica</w:t>
      </w:r>
    </w:p>
    <w:p w:rsidR="007062DC" w:rsidRDefault="008F022F">
      <w:pPr>
        <w:pStyle w:val="TOC3"/>
        <w:rPr>
          <w:noProof/>
          <w:color w:val="000000"/>
        </w:rPr>
      </w:pPr>
      <w:r>
        <w:rPr>
          <w:noProof/>
          <w:color w:val="000000"/>
        </w:rPr>
        <w:tab/>
        <w:t>171</w:t>
      </w:r>
      <w:r>
        <w:rPr>
          <w:noProof/>
          <w:color w:val="000000"/>
        </w:rPr>
        <w:tab/>
        <w:t>Antarctic electors</w:t>
      </w:r>
    </w:p>
    <w:p w:rsidR="007062DC" w:rsidRDefault="008F022F">
      <w:pPr>
        <w:pStyle w:val="TOC3"/>
        <w:rPr>
          <w:noProof/>
          <w:color w:val="000000"/>
        </w:rPr>
      </w:pPr>
      <w:r>
        <w:rPr>
          <w:noProof/>
          <w:color w:val="000000"/>
        </w:rPr>
        <w:tab/>
        <w:t>172</w:t>
      </w:r>
      <w:r>
        <w:rPr>
          <w:noProof/>
          <w:color w:val="000000"/>
        </w:rPr>
        <w:tab/>
        <w:t>Arrangements for the polling in Antarctica</w:t>
      </w:r>
    </w:p>
    <w:p w:rsidR="007062DC" w:rsidRDefault="008F022F">
      <w:pPr>
        <w:pStyle w:val="TOC3"/>
        <w:rPr>
          <w:noProof/>
          <w:color w:val="000000"/>
        </w:rPr>
      </w:pPr>
      <w:r>
        <w:rPr>
          <w:noProof/>
          <w:color w:val="000000"/>
        </w:rPr>
        <w:tab/>
        <w:t>173</w:t>
      </w:r>
      <w:r>
        <w:rPr>
          <w:noProof/>
          <w:color w:val="000000"/>
        </w:rPr>
        <w:tab/>
        <w:t>Conduct of the polling</w:t>
      </w:r>
    </w:p>
    <w:p w:rsidR="007062DC" w:rsidRDefault="008F022F">
      <w:pPr>
        <w:pStyle w:val="TOC3"/>
        <w:rPr>
          <w:noProof/>
          <w:color w:val="000000"/>
        </w:rPr>
      </w:pPr>
      <w:r>
        <w:rPr>
          <w:noProof/>
          <w:color w:val="000000"/>
        </w:rPr>
        <w:tab/>
        <w:t>174</w:t>
      </w:r>
      <w:r>
        <w:rPr>
          <w:noProof/>
          <w:color w:val="000000"/>
        </w:rPr>
        <w:tab/>
        <w:t>Claims to vote</w:t>
      </w:r>
    </w:p>
    <w:p w:rsidR="007062DC" w:rsidRDefault="008F022F">
      <w:pPr>
        <w:pStyle w:val="TOC3"/>
        <w:rPr>
          <w:noProof/>
          <w:color w:val="000000"/>
        </w:rPr>
      </w:pPr>
      <w:r>
        <w:rPr>
          <w:noProof/>
          <w:color w:val="000000"/>
        </w:rPr>
        <w:tab/>
        <w:t>175</w:t>
      </w:r>
      <w:r>
        <w:rPr>
          <w:noProof/>
          <w:color w:val="000000"/>
        </w:rPr>
        <w:tab/>
        <w:t>Proceedings at close of poll</w:t>
      </w:r>
    </w:p>
    <w:p w:rsidR="007062DC" w:rsidRDefault="008F022F">
      <w:pPr>
        <w:pStyle w:val="TOC3"/>
        <w:rPr>
          <w:noProof/>
          <w:color w:val="000000"/>
        </w:rPr>
      </w:pPr>
      <w:r>
        <w:rPr>
          <w:noProof/>
          <w:color w:val="000000"/>
        </w:rPr>
        <w:tab/>
        <w:t>176</w:t>
      </w:r>
      <w:r>
        <w:rPr>
          <w:noProof/>
          <w:color w:val="000000"/>
        </w:rPr>
        <w:tab/>
        <w:t>Result of polling in Antarctica</w:t>
      </w:r>
    </w:p>
    <w:p w:rsidR="007062DC" w:rsidRDefault="008F022F">
      <w:pPr>
        <w:pStyle w:val="TOC3"/>
        <w:rPr>
          <w:noProof/>
          <w:color w:val="000000"/>
        </w:rPr>
      </w:pPr>
      <w:r>
        <w:rPr>
          <w:noProof/>
          <w:color w:val="000000"/>
        </w:rPr>
        <w:tab/>
        <w:t>177</w:t>
      </w:r>
      <w:r>
        <w:rPr>
          <w:noProof/>
          <w:color w:val="000000"/>
        </w:rPr>
        <w:tab/>
        <w:t>Preservation of documents</w:t>
      </w:r>
    </w:p>
    <w:p w:rsidR="00B6339D" w:rsidRDefault="008F022F">
      <w:pPr>
        <w:pStyle w:val="TOC1"/>
        <w:rPr>
          <w:noProof/>
          <w:color w:val="000000"/>
        </w:rPr>
      </w:pPr>
      <w:r>
        <w:rPr>
          <w:noProof/>
          <w:color w:val="000000"/>
        </w:rPr>
        <w:t>PART 12—THE SCRUTINY</w:t>
      </w:r>
    </w:p>
    <w:p w:rsidR="007062DC" w:rsidRDefault="008F022F">
      <w:pPr>
        <w:pStyle w:val="TOC3"/>
        <w:rPr>
          <w:noProof/>
          <w:color w:val="000000"/>
        </w:rPr>
      </w:pPr>
      <w:r>
        <w:rPr>
          <w:noProof/>
          <w:color w:val="000000"/>
        </w:rPr>
        <w:tab/>
        <w:t>178</w:t>
      </w:r>
      <w:r>
        <w:rPr>
          <w:noProof/>
          <w:color w:val="000000"/>
        </w:rPr>
        <w:tab/>
        <w:t>Scrutiny</w:t>
      </w:r>
    </w:p>
    <w:p w:rsidR="007062DC" w:rsidRDefault="008F022F">
      <w:pPr>
        <w:pStyle w:val="TOC3"/>
        <w:rPr>
          <w:noProof/>
          <w:color w:val="000000"/>
        </w:rPr>
      </w:pPr>
      <w:r>
        <w:rPr>
          <w:noProof/>
          <w:color w:val="000000"/>
        </w:rPr>
        <w:tab/>
        <w:t>179</w:t>
      </w:r>
      <w:r>
        <w:rPr>
          <w:noProof/>
          <w:color w:val="000000"/>
        </w:rPr>
        <w:tab/>
        <w:t>Preliminary scrutiny of declaration voting papers etc</w:t>
      </w:r>
    </w:p>
    <w:p w:rsidR="007062DC" w:rsidRDefault="008F022F">
      <w:pPr>
        <w:pStyle w:val="TOC3"/>
        <w:rPr>
          <w:noProof/>
          <w:color w:val="000000"/>
        </w:rPr>
      </w:pPr>
      <w:r>
        <w:rPr>
          <w:noProof/>
          <w:color w:val="000000"/>
        </w:rPr>
        <w:tab/>
        <w:t>180</w:t>
      </w:r>
      <w:r>
        <w:rPr>
          <w:noProof/>
          <w:color w:val="000000"/>
        </w:rPr>
        <w:tab/>
        <w:t>Formality of ballot papers</w:t>
      </w:r>
    </w:p>
    <w:p w:rsidR="007062DC" w:rsidRDefault="008F022F">
      <w:pPr>
        <w:pStyle w:val="TOC3"/>
        <w:rPr>
          <w:noProof/>
          <w:color w:val="000000"/>
        </w:rPr>
      </w:pPr>
      <w:r>
        <w:rPr>
          <w:noProof/>
          <w:color w:val="000000"/>
        </w:rPr>
        <w:tab/>
        <w:t>181</w:t>
      </w:r>
      <w:r>
        <w:rPr>
          <w:noProof/>
          <w:color w:val="000000"/>
        </w:rPr>
        <w:tab/>
        <w:t>Death of candidate</w:t>
      </w:r>
    </w:p>
    <w:p w:rsidR="007062DC" w:rsidRDefault="008F022F">
      <w:pPr>
        <w:pStyle w:val="TOC3"/>
        <w:rPr>
          <w:noProof/>
          <w:color w:val="000000"/>
        </w:rPr>
      </w:pPr>
      <w:r>
        <w:rPr>
          <w:noProof/>
          <w:color w:val="000000"/>
        </w:rPr>
        <w:tab/>
        <w:t>182</w:t>
      </w:r>
      <w:r>
        <w:rPr>
          <w:noProof/>
          <w:color w:val="000000"/>
        </w:rPr>
        <w:tab/>
        <w:t>First count—ordinary ballot papers</w:t>
      </w:r>
    </w:p>
    <w:p w:rsidR="007062DC" w:rsidRDefault="008F022F">
      <w:pPr>
        <w:pStyle w:val="TOC3"/>
        <w:rPr>
          <w:noProof/>
          <w:color w:val="000000"/>
        </w:rPr>
      </w:pPr>
      <w:r>
        <w:rPr>
          <w:noProof/>
          <w:color w:val="000000"/>
        </w:rPr>
        <w:tab/>
        <w:t>183</w:t>
      </w:r>
      <w:r>
        <w:rPr>
          <w:noProof/>
          <w:color w:val="000000"/>
        </w:rPr>
        <w:tab/>
        <w:t>First count—declaration ballot papers</w:t>
      </w:r>
    </w:p>
    <w:p w:rsidR="007062DC" w:rsidRDefault="008F022F">
      <w:pPr>
        <w:pStyle w:val="TOC3"/>
        <w:rPr>
          <w:noProof/>
          <w:color w:val="000000"/>
        </w:rPr>
      </w:pPr>
      <w:r>
        <w:rPr>
          <w:noProof/>
          <w:color w:val="000000"/>
        </w:rPr>
        <w:tab/>
        <w:t>184</w:t>
      </w:r>
      <w:r>
        <w:rPr>
          <w:noProof/>
          <w:color w:val="000000"/>
        </w:rPr>
        <w:tab/>
        <w:t>Second count—first preferences</w:t>
      </w:r>
    </w:p>
    <w:p w:rsidR="007062DC" w:rsidRDefault="008F022F">
      <w:pPr>
        <w:pStyle w:val="TOC3"/>
        <w:rPr>
          <w:noProof/>
          <w:color w:val="000000"/>
        </w:rPr>
      </w:pPr>
      <w:r>
        <w:rPr>
          <w:noProof/>
          <w:color w:val="000000"/>
        </w:rPr>
        <w:tab/>
        <w:t>185</w:t>
      </w:r>
      <w:r>
        <w:rPr>
          <w:noProof/>
          <w:color w:val="000000"/>
        </w:rPr>
        <w:tab/>
        <w:t>Ascertaining result of poll</w:t>
      </w:r>
    </w:p>
    <w:p w:rsidR="007062DC" w:rsidRDefault="008F022F">
      <w:pPr>
        <w:pStyle w:val="TOC3"/>
        <w:rPr>
          <w:noProof/>
          <w:color w:val="000000"/>
        </w:rPr>
      </w:pPr>
      <w:r>
        <w:rPr>
          <w:noProof/>
          <w:color w:val="000000"/>
        </w:rPr>
        <w:tab/>
        <w:t>186</w:t>
      </w:r>
      <w:r>
        <w:rPr>
          <w:noProof/>
          <w:color w:val="000000"/>
        </w:rPr>
        <w:tab/>
        <w:t>Objections by scrutineers</w:t>
      </w:r>
    </w:p>
    <w:p w:rsidR="007062DC" w:rsidRDefault="008F022F">
      <w:pPr>
        <w:pStyle w:val="TOC3"/>
        <w:rPr>
          <w:noProof/>
          <w:color w:val="000000"/>
        </w:rPr>
      </w:pPr>
      <w:r>
        <w:rPr>
          <w:noProof/>
          <w:color w:val="000000"/>
        </w:rPr>
        <w:lastRenderedPageBreak/>
        <w:tab/>
        <w:t>187</w:t>
      </w:r>
      <w:r>
        <w:rPr>
          <w:noProof/>
          <w:color w:val="000000"/>
        </w:rPr>
        <w:tab/>
        <w:t>Recount of ballot papers</w:t>
      </w:r>
    </w:p>
    <w:p w:rsidR="007062DC" w:rsidRDefault="008F022F">
      <w:pPr>
        <w:pStyle w:val="TOC3"/>
        <w:rPr>
          <w:noProof/>
          <w:color w:val="000000"/>
        </w:rPr>
      </w:pPr>
      <w:r>
        <w:rPr>
          <w:noProof/>
          <w:color w:val="000000"/>
        </w:rPr>
        <w:tab/>
        <w:t>188</w:t>
      </w:r>
      <w:r>
        <w:rPr>
          <w:noProof/>
          <w:color w:val="000000"/>
        </w:rPr>
        <w:tab/>
        <w:t>Reservation of disputed ballot papers</w:t>
      </w:r>
    </w:p>
    <w:p w:rsidR="007062DC" w:rsidRDefault="008F022F">
      <w:pPr>
        <w:pStyle w:val="TOC3"/>
        <w:rPr>
          <w:noProof/>
          <w:color w:val="000000"/>
        </w:rPr>
      </w:pPr>
      <w:r>
        <w:rPr>
          <w:noProof/>
          <w:color w:val="000000"/>
        </w:rPr>
        <w:tab/>
        <w:t>189</w:t>
      </w:r>
      <w:r>
        <w:rPr>
          <w:noProof/>
          <w:color w:val="000000"/>
        </w:rPr>
        <w:tab/>
        <w:t>Declaration of result of election</w:t>
      </w:r>
    </w:p>
    <w:p w:rsidR="00B6339D" w:rsidRDefault="008F022F">
      <w:pPr>
        <w:pStyle w:val="TOC1"/>
        <w:rPr>
          <w:noProof/>
          <w:color w:val="000000"/>
        </w:rPr>
      </w:pPr>
      <w:r>
        <w:rPr>
          <w:noProof/>
          <w:color w:val="000000"/>
        </w:rPr>
        <w:t>part 13—casual vacancies</w:t>
      </w:r>
    </w:p>
    <w:p w:rsidR="007062DC" w:rsidRDefault="008F022F">
      <w:pPr>
        <w:pStyle w:val="TOC3"/>
        <w:rPr>
          <w:noProof/>
          <w:color w:val="000000"/>
        </w:rPr>
      </w:pPr>
      <w:r>
        <w:rPr>
          <w:noProof/>
          <w:color w:val="000000"/>
        </w:rPr>
        <w:tab/>
        <w:t>190</w:t>
      </w:r>
      <w:r>
        <w:rPr>
          <w:noProof/>
          <w:color w:val="000000"/>
        </w:rPr>
        <w:tab/>
        <w:t>Interpretation</w:t>
      </w:r>
    </w:p>
    <w:p w:rsidR="007062DC" w:rsidRDefault="008F022F">
      <w:pPr>
        <w:pStyle w:val="TOC3"/>
        <w:rPr>
          <w:noProof/>
          <w:color w:val="000000"/>
        </w:rPr>
      </w:pPr>
      <w:r>
        <w:rPr>
          <w:noProof/>
          <w:color w:val="000000"/>
        </w:rPr>
        <w:tab/>
        <w:t>191</w:t>
      </w:r>
      <w:r>
        <w:rPr>
          <w:noProof/>
          <w:color w:val="000000"/>
        </w:rPr>
        <w:tab/>
        <w:t>Notice of casual vacancy</w:t>
      </w:r>
    </w:p>
    <w:p w:rsidR="007062DC" w:rsidRDefault="008F022F">
      <w:pPr>
        <w:pStyle w:val="TOC3"/>
        <w:rPr>
          <w:noProof/>
          <w:color w:val="000000"/>
        </w:rPr>
      </w:pPr>
      <w:r>
        <w:rPr>
          <w:noProof/>
          <w:color w:val="000000"/>
        </w:rPr>
        <w:tab/>
        <w:t>192</w:t>
      </w:r>
      <w:r>
        <w:rPr>
          <w:noProof/>
          <w:color w:val="000000"/>
        </w:rPr>
        <w:tab/>
        <w:t>Candidates for casual vacancy</w:t>
      </w:r>
    </w:p>
    <w:p w:rsidR="007062DC" w:rsidRDefault="008F022F">
      <w:pPr>
        <w:pStyle w:val="TOC3"/>
        <w:rPr>
          <w:noProof/>
          <w:color w:val="000000"/>
        </w:rPr>
      </w:pPr>
      <w:r>
        <w:rPr>
          <w:noProof/>
          <w:color w:val="000000"/>
        </w:rPr>
        <w:tab/>
        <w:t>193</w:t>
      </w:r>
      <w:r>
        <w:rPr>
          <w:noProof/>
          <w:color w:val="000000"/>
        </w:rPr>
        <w:tab/>
        <w:t>Publication of candidates’ details</w:t>
      </w:r>
    </w:p>
    <w:p w:rsidR="007062DC" w:rsidRDefault="008F022F">
      <w:pPr>
        <w:pStyle w:val="TOC3"/>
        <w:rPr>
          <w:noProof/>
          <w:color w:val="000000"/>
        </w:rPr>
      </w:pPr>
      <w:r>
        <w:rPr>
          <w:noProof/>
          <w:color w:val="000000"/>
        </w:rPr>
        <w:tab/>
        <w:t>194</w:t>
      </w:r>
      <w:r>
        <w:rPr>
          <w:noProof/>
          <w:color w:val="000000"/>
        </w:rPr>
        <w:tab/>
        <w:t>Determination of candidate to fill vacancy</w:t>
      </w:r>
    </w:p>
    <w:p w:rsidR="007062DC" w:rsidRDefault="008F022F">
      <w:pPr>
        <w:pStyle w:val="TOC3"/>
        <w:rPr>
          <w:noProof/>
          <w:color w:val="000000"/>
        </w:rPr>
      </w:pPr>
      <w:r>
        <w:rPr>
          <w:noProof/>
          <w:color w:val="000000"/>
        </w:rPr>
        <w:tab/>
        <w:t>195</w:t>
      </w:r>
      <w:r>
        <w:rPr>
          <w:noProof/>
          <w:color w:val="000000"/>
        </w:rPr>
        <w:tab/>
        <w:t>Assembly nominees</w:t>
      </w:r>
    </w:p>
    <w:p w:rsidR="007062DC" w:rsidRDefault="008F022F">
      <w:pPr>
        <w:pStyle w:val="TOC3"/>
        <w:rPr>
          <w:noProof/>
          <w:color w:val="000000"/>
        </w:rPr>
      </w:pPr>
      <w:r>
        <w:rPr>
          <w:noProof/>
          <w:color w:val="000000"/>
        </w:rPr>
        <w:tab/>
        <w:t>196</w:t>
      </w:r>
      <w:r>
        <w:rPr>
          <w:noProof/>
          <w:color w:val="000000"/>
        </w:rPr>
        <w:tab/>
        <w:t>Term of office of MLA declared elected under this Part</w:t>
      </w:r>
    </w:p>
    <w:p w:rsidR="007062DC" w:rsidRDefault="008F022F">
      <w:pPr>
        <w:pStyle w:val="TOC3"/>
        <w:rPr>
          <w:noProof/>
          <w:color w:val="000000"/>
        </w:rPr>
      </w:pPr>
      <w:r>
        <w:rPr>
          <w:noProof/>
          <w:color w:val="000000"/>
        </w:rPr>
        <w:tab/>
        <w:t>197</w:t>
      </w:r>
      <w:r>
        <w:rPr>
          <w:noProof/>
          <w:color w:val="000000"/>
        </w:rPr>
        <w:tab/>
        <w:t>Dissolution or pre-election period</w:t>
      </w:r>
    </w:p>
    <w:p w:rsidR="00B6339D" w:rsidRDefault="008F022F">
      <w:pPr>
        <w:pStyle w:val="TOC1"/>
        <w:rPr>
          <w:noProof/>
          <w:color w:val="000000"/>
        </w:rPr>
      </w:pPr>
      <w:r>
        <w:rPr>
          <w:noProof/>
          <w:color w:val="000000"/>
        </w:rPr>
        <w:t xml:space="preserve">PART 14—ELECTION FUNDING AND FINANCIAL </w:t>
      </w:r>
      <w:r>
        <w:rPr>
          <w:noProof/>
          <w:color w:val="000000"/>
        </w:rPr>
        <w:br/>
        <w:t>DISCLOSURE</w:t>
      </w:r>
    </w:p>
    <w:p w:rsidR="00B6339D" w:rsidRDefault="008F022F">
      <w:pPr>
        <w:pStyle w:val="TOC2"/>
        <w:rPr>
          <w:noProof/>
          <w:color w:val="000000"/>
        </w:rPr>
      </w:pPr>
      <w:r>
        <w:rPr>
          <w:noProof/>
          <w:color w:val="000000"/>
        </w:rPr>
        <w:t>Division 1—Preliminary</w:t>
      </w:r>
    </w:p>
    <w:p w:rsidR="007062DC" w:rsidRDefault="008F022F">
      <w:pPr>
        <w:pStyle w:val="TOC3"/>
        <w:rPr>
          <w:noProof/>
          <w:color w:val="000000"/>
        </w:rPr>
      </w:pPr>
      <w:r>
        <w:rPr>
          <w:noProof/>
          <w:color w:val="000000"/>
        </w:rPr>
        <w:tab/>
        <w:t>198</w:t>
      </w:r>
      <w:r>
        <w:rPr>
          <w:noProof/>
          <w:color w:val="000000"/>
        </w:rPr>
        <w:tab/>
        <w:t>Interpretation</w:t>
      </w:r>
    </w:p>
    <w:p w:rsidR="007062DC" w:rsidRDefault="008F022F">
      <w:pPr>
        <w:pStyle w:val="TOC3"/>
        <w:rPr>
          <w:noProof/>
          <w:color w:val="000000"/>
        </w:rPr>
      </w:pPr>
      <w:r>
        <w:rPr>
          <w:noProof/>
          <w:color w:val="000000"/>
        </w:rPr>
        <w:tab/>
        <w:t>199</w:t>
      </w:r>
      <w:r>
        <w:rPr>
          <w:noProof/>
          <w:color w:val="000000"/>
        </w:rPr>
        <w:tab/>
        <w:t>Related bodies corporate</w:t>
      </w:r>
    </w:p>
    <w:p w:rsidR="007062DC" w:rsidRDefault="008F022F">
      <w:pPr>
        <w:pStyle w:val="TOC3"/>
        <w:rPr>
          <w:noProof/>
          <w:color w:val="000000"/>
        </w:rPr>
      </w:pPr>
      <w:r>
        <w:rPr>
          <w:noProof/>
          <w:color w:val="000000"/>
        </w:rPr>
        <w:tab/>
        <w:t>200</w:t>
      </w:r>
      <w:r>
        <w:rPr>
          <w:noProof/>
          <w:color w:val="000000"/>
        </w:rPr>
        <w:tab/>
        <w:t>Activities of campaign committees</w:t>
      </w:r>
    </w:p>
    <w:p w:rsidR="007062DC" w:rsidRDefault="008F022F">
      <w:pPr>
        <w:pStyle w:val="TOC3"/>
        <w:rPr>
          <w:noProof/>
          <w:color w:val="000000"/>
        </w:rPr>
      </w:pPr>
      <w:r>
        <w:rPr>
          <w:noProof/>
          <w:color w:val="000000"/>
        </w:rPr>
        <w:tab/>
        <w:t>201</w:t>
      </w:r>
      <w:r>
        <w:rPr>
          <w:noProof/>
          <w:color w:val="000000"/>
        </w:rPr>
        <w:tab/>
        <w:t>Disclosure periods</w:t>
      </w:r>
    </w:p>
    <w:p w:rsidR="007062DC" w:rsidRDefault="008F022F">
      <w:pPr>
        <w:pStyle w:val="TOC3"/>
        <w:rPr>
          <w:noProof/>
          <w:color w:val="000000"/>
        </w:rPr>
      </w:pPr>
      <w:r>
        <w:rPr>
          <w:noProof/>
          <w:color w:val="000000"/>
        </w:rPr>
        <w:tab/>
        <w:t>202</w:t>
      </w:r>
      <w:r>
        <w:rPr>
          <w:noProof/>
          <w:color w:val="000000"/>
        </w:rPr>
        <w:tab/>
        <w:t>Gifts—determination of amounts</w:t>
      </w:r>
    </w:p>
    <w:p w:rsidR="00B6339D" w:rsidRDefault="008F022F">
      <w:pPr>
        <w:pStyle w:val="TOC2"/>
        <w:rPr>
          <w:noProof/>
          <w:color w:val="000000"/>
        </w:rPr>
      </w:pPr>
      <w:r>
        <w:rPr>
          <w:noProof/>
          <w:color w:val="000000"/>
        </w:rPr>
        <w:t>Division 2—Reporting agents</w:t>
      </w:r>
    </w:p>
    <w:p w:rsidR="007062DC" w:rsidRDefault="008F022F">
      <w:pPr>
        <w:pStyle w:val="TOC3"/>
        <w:rPr>
          <w:noProof/>
          <w:color w:val="000000"/>
        </w:rPr>
      </w:pPr>
      <w:r>
        <w:rPr>
          <w:noProof/>
          <w:color w:val="000000"/>
        </w:rPr>
        <w:tab/>
        <w:t>203</w:t>
      </w:r>
      <w:r>
        <w:rPr>
          <w:noProof/>
          <w:color w:val="000000"/>
        </w:rPr>
        <w:tab/>
        <w:t>Appointed agents</w:t>
      </w:r>
    </w:p>
    <w:p w:rsidR="007062DC" w:rsidRDefault="008F022F">
      <w:pPr>
        <w:pStyle w:val="TOC3"/>
        <w:rPr>
          <w:noProof/>
          <w:color w:val="000000"/>
        </w:rPr>
      </w:pPr>
      <w:r>
        <w:rPr>
          <w:noProof/>
          <w:color w:val="000000"/>
        </w:rPr>
        <w:tab/>
        <w:t>204</w:t>
      </w:r>
      <w:r>
        <w:rPr>
          <w:noProof/>
          <w:color w:val="000000"/>
        </w:rPr>
        <w:tab/>
        <w:t>Non-appointed agents</w:t>
      </w:r>
    </w:p>
    <w:p w:rsidR="007062DC" w:rsidRDefault="008F022F">
      <w:pPr>
        <w:pStyle w:val="TOC3"/>
        <w:rPr>
          <w:noProof/>
          <w:color w:val="000000"/>
        </w:rPr>
      </w:pPr>
      <w:r>
        <w:rPr>
          <w:noProof/>
          <w:color w:val="000000"/>
        </w:rPr>
        <w:tab/>
        <w:t>205</w:t>
      </w:r>
      <w:r>
        <w:rPr>
          <w:noProof/>
          <w:color w:val="000000"/>
        </w:rPr>
        <w:tab/>
        <w:t>Registers of reporting agents</w:t>
      </w:r>
    </w:p>
    <w:p w:rsidR="00B6339D" w:rsidRDefault="008F022F">
      <w:pPr>
        <w:pStyle w:val="TOC2"/>
        <w:rPr>
          <w:noProof/>
          <w:color w:val="000000"/>
        </w:rPr>
      </w:pPr>
      <w:r>
        <w:rPr>
          <w:noProof/>
          <w:color w:val="000000"/>
        </w:rPr>
        <w:t>Division 3—Election funding</w:t>
      </w:r>
    </w:p>
    <w:p w:rsidR="007062DC" w:rsidRDefault="008F022F">
      <w:pPr>
        <w:pStyle w:val="TOC3"/>
        <w:rPr>
          <w:noProof/>
          <w:color w:val="000000"/>
        </w:rPr>
      </w:pPr>
      <w:r>
        <w:rPr>
          <w:noProof/>
          <w:color w:val="000000"/>
        </w:rPr>
        <w:tab/>
        <w:t>206</w:t>
      </w:r>
      <w:r>
        <w:rPr>
          <w:noProof/>
          <w:color w:val="000000"/>
        </w:rPr>
        <w:tab/>
        <w:t>Interpretation</w:t>
      </w:r>
    </w:p>
    <w:p w:rsidR="007062DC" w:rsidRDefault="008F022F">
      <w:pPr>
        <w:pStyle w:val="TOC3"/>
        <w:rPr>
          <w:noProof/>
          <w:color w:val="000000"/>
        </w:rPr>
      </w:pPr>
      <w:r>
        <w:rPr>
          <w:noProof/>
          <w:color w:val="000000"/>
        </w:rPr>
        <w:tab/>
        <w:t>207</w:t>
      </w:r>
      <w:r>
        <w:rPr>
          <w:noProof/>
          <w:color w:val="000000"/>
        </w:rPr>
        <w:tab/>
        <w:t>Entitlement to funds</w:t>
      </w:r>
    </w:p>
    <w:p w:rsidR="007062DC" w:rsidRDefault="008F022F">
      <w:pPr>
        <w:pStyle w:val="TOC3"/>
        <w:rPr>
          <w:noProof/>
          <w:color w:val="000000"/>
        </w:rPr>
      </w:pPr>
      <w:r>
        <w:rPr>
          <w:noProof/>
          <w:color w:val="000000"/>
        </w:rPr>
        <w:tab/>
        <w:t>208</w:t>
      </w:r>
      <w:r>
        <w:rPr>
          <w:noProof/>
          <w:color w:val="000000"/>
        </w:rPr>
        <w:tab/>
        <w:t>Threshold</w:t>
      </w:r>
    </w:p>
    <w:p w:rsidR="007062DC" w:rsidRDefault="008F022F">
      <w:pPr>
        <w:pStyle w:val="TOC3"/>
        <w:rPr>
          <w:noProof/>
          <w:color w:val="000000"/>
        </w:rPr>
      </w:pPr>
      <w:r>
        <w:rPr>
          <w:noProof/>
          <w:color w:val="000000"/>
        </w:rPr>
        <w:tab/>
        <w:t>212</w:t>
      </w:r>
      <w:r>
        <w:rPr>
          <w:noProof/>
          <w:color w:val="000000"/>
        </w:rPr>
        <w:tab/>
        <w:t>Making of payments</w:t>
      </w:r>
    </w:p>
    <w:p w:rsidR="007062DC" w:rsidRDefault="008F022F">
      <w:pPr>
        <w:pStyle w:val="TOC3"/>
        <w:rPr>
          <w:noProof/>
          <w:color w:val="000000"/>
        </w:rPr>
      </w:pPr>
      <w:r>
        <w:rPr>
          <w:noProof/>
          <w:color w:val="000000"/>
        </w:rPr>
        <w:tab/>
        <w:t>214</w:t>
      </w:r>
      <w:r>
        <w:rPr>
          <w:noProof/>
          <w:color w:val="000000"/>
        </w:rPr>
        <w:tab/>
        <w:t>Death of candidate</w:t>
      </w:r>
    </w:p>
    <w:p w:rsidR="007062DC" w:rsidRDefault="008F022F">
      <w:pPr>
        <w:pStyle w:val="TOC3"/>
        <w:rPr>
          <w:noProof/>
          <w:color w:val="000000"/>
        </w:rPr>
      </w:pPr>
      <w:r>
        <w:rPr>
          <w:noProof/>
          <w:color w:val="000000"/>
        </w:rPr>
        <w:tab/>
        <w:t>215</w:t>
      </w:r>
      <w:r>
        <w:rPr>
          <w:noProof/>
          <w:color w:val="000000"/>
        </w:rPr>
        <w:tab/>
        <w:t>Application voluntary</w:t>
      </w:r>
    </w:p>
    <w:p w:rsidR="00B6339D" w:rsidRDefault="008F022F">
      <w:pPr>
        <w:pStyle w:val="TOC2"/>
        <w:rPr>
          <w:noProof/>
          <w:color w:val="000000"/>
        </w:rPr>
      </w:pPr>
      <w:r>
        <w:rPr>
          <w:noProof/>
          <w:color w:val="000000"/>
        </w:rPr>
        <w:t>Division 4—Disclosure of donations</w:t>
      </w:r>
    </w:p>
    <w:p w:rsidR="007062DC" w:rsidRDefault="008F022F">
      <w:pPr>
        <w:pStyle w:val="TOC3"/>
        <w:rPr>
          <w:noProof/>
          <w:color w:val="000000"/>
        </w:rPr>
      </w:pPr>
      <w:r>
        <w:rPr>
          <w:noProof/>
          <w:color w:val="000000"/>
        </w:rPr>
        <w:tab/>
        <w:t>216</w:t>
      </w:r>
      <w:r>
        <w:rPr>
          <w:noProof/>
          <w:color w:val="000000"/>
        </w:rPr>
        <w:tab/>
        <w:t>Interpretation</w:t>
      </w:r>
    </w:p>
    <w:p w:rsidR="007062DC" w:rsidRDefault="008F022F">
      <w:pPr>
        <w:pStyle w:val="TOC3"/>
        <w:rPr>
          <w:noProof/>
          <w:color w:val="000000"/>
        </w:rPr>
      </w:pPr>
      <w:r>
        <w:rPr>
          <w:noProof/>
          <w:color w:val="000000"/>
        </w:rPr>
        <w:tab/>
        <w:t>217</w:t>
      </w:r>
      <w:r>
        <w:rPr>
          <w:noProof/>
          <w:color w:val="000000"/>
        </w:rPr>
        <w:tab/>
        <w:t>Disclosure of gifts</w:t>
      </w:r>
    </w:p>
    <w:p w:rsidR="007062DC" w:rsidRDefault="008F022F">
      <w:pPr>
        <w:pStyle w:val="TOC3"/>
        <w:rPr>
          <w:noProof/>
          <w:color w:val="000000"/>
        </w:rPr>
      </w:pPr>
      <w:r>
        <w:rPr>
          <w:noProof/>
          <w:color w:val="000000"/>
        </w:rPr>
        <w:tab/>
        <w:t>218</w:t>
      </w:r>
      <w:r>
        <w:rPr>
          <w:noProof/>
          <w:color w:val="000000"/>
        </w:rPr>
        <w:tab/>
        <w:t>Disclosure of gifts—non-party groups</w:t>
      </w:r>
    </w:p>
    <w:p w:rsidR="007062DC" w:rsidRDefault="008F022F">
      <w:pPr>
        <w:pStyle w:val="TOC3"/>
        <w:rPr>
          <w:noProof/>
          <w:color w:val="000000"/>
        </w:rPr>
      </w:pPr>
      <w:r>
        <w:rPr>
          <w:noProof/>
          <w:color w:val="000000"/>
        </w:rPr>
        <w:tab/>
        <w:t>219</w:t>
      </w:r>
      <w:r>
        <w:rPr>
          <w:noProof/>
          <w:color w:val="000000"/>
        </w:rPr>
        <w:tab/>
        <w:t>Nil returns</w:t>
      </w:r>
    </w:p>
    <w:p w:rsidR="007062DC" w:rsidRDefault="008F022F">
      <w:pPr>
        <w:pStyle w:val="TOC3"/>
        <w:rPr>
          <w:noProof/>
          <w:color w:val="000000"/>
        </w:rPr>
      </w:pPr>
      <w:r>
        <w:rPr>
          <w:noProof/>
          <w:color w:val="000000"/>
        </w:rPr>
        <w:tab/>
        <w:t>220</w:t>
      </w:r>
      <w:r>
        <w:rPr>
          <w:noProof/>
          <w:color w:val="000000"/>
        </w:rPr>
        <w:tab/>
        <w:t>Disclosure of gifts by persons incurring political expenditure</w:t>
      </w:r>
    </w:p>
    <w:p w:rsidR="007062DC" w:rsidRDefault="008F022F">
      <w:pPr>
        <w:pStyle w:val="TOC3"/>
        <w:rPr>
          <w:noProof/>
          <w:color w:val="000000"/>
        </w:rPr>
      </w:pPr>
      <w:r>
        <w:rPr>
          <w:noProof/>
          <w:color w:val="000000"/>
        </w:rPr>
        <w:tab/>
        <w:t>221</w:t>
      </w:r>
      <w:r>
        <w:rPr>
          <w:noProof/>
          <w:color w:val="000000"/>
        </w:rPr>
        <w:tab/>
        <w:t>Donations to non-party groups and candidates</w:t>
      </w:r>
    </w:p>
    <w:p w:rsidR="007062DC" w:rsidRDefault="008F022F">
      <w:pPr>
        <w:pStyle w:val="TOC3"/>
        <w:rPr>
          <w:noProof/>
          <w:color w:val="000000"/>
        </w:rPr>
      </w:pPr>
      <w:r>
        <w:rPr>
          <w:noProof/>
          <w:color w:val="000000"/>
        </w:rPr>
        <w:tab/>
        <w:t>221A</w:t>
      </w:r>
      <w:r>
        <w:rPr>
          <w:noProof/>
          <w:color w:val="000000"/>
        </w:rPr>
        <w:tab/>
        <w:t>Annual returns of donations</w:t>
      </w:r>
    </w:p>
    <w:p w:rsidR="007062DC" w:rsidRDefault="008F022F">
      <w:pPr>
        <w:pStyle w:val="TOC3"/>
        <w:rPr>
          <w:noProof/>
          <w:color w:val="000000"/>
        </w:rPr>
      </w:pPr>
      <w:r>
        <w:rPr>
          <w:noProof/>
          <w:color w:val="000000"/>
        </w:rPr>
        <w:lastRenderedPageBreak/>
        <w:tab/>
        <w:t>221B</w:t>
      </w:r>
      <w:r>
        <w:rPr>
          <w:noProof/>
          <w:color w:val="000000"/>
        </w:rPr>
        <w:tab/>
        <w:t>Advice of obligation to lodge return</w:t>
      </w:r>
    </w:p>
    <w:p w:rsidR="007062DC" w:rsidRDefault="008F022F">
      <w:pPr>
        <w:pStyle w:val="TOC3"/>
        <w:rPr>
          <w:noProof/>
          <w:color w:val="000000"/>
        </w:rPr>
      </w:pPr>
      <w:r>
        <w:rPr>
          <w:noProof/>
          <w:color w:val="000000"/>
        </w:rPr>
        <w:tab/>
        <w:t>222</w:t>
      </w:r>
      <w:r>
        <w:rPr>
          <w:noProof/>
          <w:color w:val="000000"/>
        </w:rPr>
        <w:tab/>
        <w:t>Anonymous gifts</w:t>
      </w:r>
    </w:p>
    <w:p w:rsidR="00B6339D" w:rsidRDefault="008F022F">
      <w:pPr>
        <w:pStyle w:val="TOC2"/>
        <w:rPr>
          <w:noProof/>
          <w:color w:val="000000"/>
        </w:rPr>
      </w:pPr>
      <w:r>
        <w:rPr>
          <w:noProof/>
          <w:color w:val="000000"/>
        </w:rPr>
        <w:t>Division 5—Disclosure of electoral expenditure</w:t>
      </w:r>
    </w:p>
    <w:p w:rsidR="007062DC" w:rsidRDefault="008F022F">
      <w:pPr>
        <w:pStyle w:val="TOC3"/>
        <w:rPr>
          <w:noProof/>
          <w:color w:val="000000"/>
        </w:rPr>
      </w:pPr>
      <w:r>
        <w:rPr>
          <w:noProof/>
          <w:color w:val="000000"/>
        </w:rPr>
        <w:tab/>
        <w:t>223</w:t>
      </w:r>
      <w:r>
        <w:rPr>
          <w:noProof/>
          <w:color w:val="000000"/>
        </w:rPr>
        <w:tab/>
        <w:t>Interpretation</w:t>
      </w:r>
    </w:p>
    <w:p w:rsidR="007062DC" w:rsidRDefault="008F022F">
      <w:pPr>
        <w:pStyle w:val="TOC3"/>
        <w:rPr>
          <w:noProof/>
          <w:color w:val="000000"/>
        </w:rPr>
      </w:pPr>
      <w:r>
        <w:rPr>
          <w:noProof/>
          <w:color w:val="000000"/>
        </w:rPr>
        <w:tab/>
        <w:t>224</w:t>
      </w:r>
      <w:r>
        <w:rPr>
          <w:noProof/>
          <w:color w:val="000000"/>
        </w:rPr>
        <w:tab/>
        <w:t>Returns of electoral expenditure</w:t>
      </w:r>
    </w:p>
    <w:p w:rsidR="007062DC" w:rsidRDefault="008F022F">
      <w:pPr>
        <w:pStyle w:val="TOC3"/>
        <w:rPr>
          <w:noProof/>
          <w:color w:val="000000"/>
        </w:rPr>
      </w:pPr>
      <w:r>
        <w:rPr>
          <w:noProof/>
          <w:color w:val="000000"/>
        </w:rPr>
        <w:tab/>
        <w:t>225</w:t>
      </w:r>
      <w:r>
        <w:rPr>
          <w:noProof/>
          <w:color w:val="000000"/>
        </w:rPr>
        <w:tab/>
        <w:t>Nil returns</w:t>
      </w:r>
    </w:p>
    <w:p w:rsidR="007062DC" w:rsidRDefault="008F022F">
      <w:pPr>
        <w:pStyle w:val="TOC3"/>
        <w:rPr>
          <w:noProof/>
          <w:color w:val="000000"/>
        </w:rPr>
      </w:pPr>
      <w:r>
        <w:rPr>
          <w:noProof/>
          <w:color w:val="000000"/>
        </w:rPr>
        <w:tab/>
        <w:t>226</w:t>
      </w:r>
      <w:r>
        <w:rPr>
          <w:noProof/>
          <w:color w:val="000000"/>
        </w:rPr>
        <w:tab/>
        <w:t>Returns by broadcasters and publishers</w:t>
      </w:r>
    </w:p>
    <w:p w:rsidR="007062DC" w:rsidRDefault="008F022F">
      <w:pPr>
        <w:pStyle w:val="TOC3"/>
        <w:rPr>
          <w:noProof/>
          <w:color w:val="000000"/>
        </w:rPr>
      </w:pPr>
      <w:r>
        <w:rPr>
          <w:noProof/>
          <w:color w:val="000000"/>
        </w:rPr>
        <w:tab/>
        <w:t>227</w:t>
      </w:r>
      <w:r>
        <w:rPr>
          <w:noProof/>
          <w:color w:val="000000"/>
        </w:rPr>
        <w:tab/>
        <w:t>Multiple elections on same day</w:t>
      </w:r>
    </w:p>
    <w:p w:rsidR="00B6339D" w:rsidRDefault="008F022F">
      <w:pPr>
        <w:pStyle w:val="TOC2"/>
        <w:rPr>
          <w:noProof/>
          <w:color w:val="000000"/>
        </w:rPr>
      </w:pPr>
      <w:r>
        <w:rPr>
          <w:noProof/>
          <w:color w:val="000000"/>
        </w:rPr>
        <w:t>Division 6—Annual returns</w:t>
      </w:r>
    </w:p>
    <w:p w:rsidR="007062DC" w:rsidRDefault="008F022F">
      <w:pPr>
        <w:pStyle w:val="TOC3"/>
        <w:rPr>
          <w:noProof/>
          <w:color w:val="000000"/>
        </w:rPr>
      </w:pPr>
      <w:r>
        <w:rPr>
          <w:noProof/>
          <w:color w:val="000000"/>
        </w:rPr>
        <w:tab/>
        <w:t>228</w:t>
      </w:r>
      <w:r>
        <w:rPr>
          <w:noProof/>
          <w:color w:val="000000"/>
        </w:rPr>
        <w:tab/>
        <w:t>Interpretation</w:t>
      </w:r>
    </w:p>
    <w:p w:rsidR="007062DC" w:rsidRDefault="008F022F">
      <w:pPr>
        <w:pStyle w:val="TOC3"/>
        <w:rPr>
          <w:noProof/>
          <w:color w:val="000000"/>
        </w:rPr>
      </w:pPr>
      <w:r>
        <w:rPr>
          <w:noProof/>
          <w:color w:val="000000"/>
        </w:rPr>
        <w:tab/>
        <w:t>230</w:t>
      </w:r>
      <w:r>
        <w:rPr>
          <w:noProof/>
          <w:color w:val="000000"/>
        </w:rPr>
        <w:tab/>
        <w:t>Annual returns by parties and MLAs</w:t>
      </w:r>
    </w:p>
    <w:p w:rsidR="007062DC" w:rsidRDefault="008F022F">
      <w:pPr>
        <w:pStyle w:val="TOC3"/>
        <w:rPr>
          <w:noProof/>
          <w:color w:val="000000"/>
        </w:rPr>
      </w:pPr>
      <w:r>
        <w:rPr>
          <w:noProof/>
          <w:color w:val="000000"/>
        </w:rPr>
        <w:tab/>
        <w:t>231</w:t>
      </w:r>
      <w:r>
        <w:rPr>
          <w:noProof/>
          <w:color w:val="000000"/>
        </w:rPr>
        <w:tab/>
        <w:t>Periods of less than financial year</w:t>
      </w:r>
    </w:p>
    <w:p w:rsidR="007062DC" w:rsidRDefault="008F022F">
      <w:pPr>
        <w:pStyle w:val="TOC3"/>
        <w:rPr>
          <w:noProof/>
          <w:color w:val="000000"/>
        </w:rPr>
      </w:pPr>
      <w:r>
        <w:rPr>
          <w:noProof/>
          <w:color w:val="000000"/>
        </w:rPr>
        <w:tab/>
        <w:t>231A</w:t>
      </w:r>
      <w:r>
        <w:rPr>
          <w:noProof/>
          <w:color w:val="000000"/>
        </w:rPr>
        <w:tab/>
        <w:t>Returns by parties under Commonwealth Electoral Act</w:t>
      </w:r>
    </w:p>
    <w:p w:rsidR="007062DC" w:rsidRDefault="008F022F">
      <w:pPr>
        <w:pStyle w:val="TOC3"/>
        <w:rPr>
          <w:noProof/>
          <w:color w:val="000000"/>
        </w:rPr>
      </w:pPr>
      <w:r>
        <w:rPr>
          <w:noProof/>
          <w:color w:val="000000"/>
        </w:rPr>
        <w:tab/>
        <w:t>231B</w:t>
      </w:r>
      <w:r>
        <w:rPr>
          <w:noProof/>
          <w:color w:val="000000"/>
        </w:rPr>
        <w:tab/>
        <w:t>Annual returns by associated entities</w:t>
      </w:r>
    </w:p>
    <w:p w:rsidR="007062DC" w:rsidRDefault="008F022F">
      <w:pPr>
        <w:pStyle w:val="TOC3"/>
        <w:rPr>
          <w:noProof/>
          <w:color w:val="000000"/>
        </w:rPr>
      </w:pPr>
      <w:r>
        <w:rPr>
          <w:noProof/>
          <w:color w:val="000000"/>
        </w:rPr>
        <w:tab/>
        <w:t>231C</w:t>
      </w:r>
      <w:r>
        <w:rPr>
          <w:noProof/>
          <w:color w:val="000000"/>
        </w:rPr>
        <w:tab/>
        <w:t>Returns by associated entities under Commonwealth Electoral Act</w:t>
      </w:r>
    </w:p>
    <w:p w:rsidR="007062DC" w:rsidRDefault="008F022F">
      <w:pPr>
        <w:pStyle w:val="TOC3"/>
        <w:rPr>
          <w:noProof/>
          <w:color w:val="000000"/>
        </w:rPr>
      </w:pPr>
      <w:r>
        <w:rPr>
          <w:noProof/>
          <w:color w:val="000000"/>
        </w:rPr>
        <w:tab/>
        <w:t>232</w:t>
      </w:r>
      <w:r>
        <w:rPr>
          <w:noProof/>
          <w:color w:val="000000"/>
        </w:rPr>
        <w:tab/>
        <w:t>Amounts received</w:t>
      </w:r>
    </w:p>
    <w:p w:rsidR="007062DC" w:rsidRDefault="008F022F">
      <w:pPr>
        <w:pStyle w:val="TOC3"/>
        <w:rPr>
          <w:noProof/>
          <w:color w:val="000000"/>
        </w:rPr>
      </w:pPr>
      <w:r>
        <w:rPr>
          <w:noProof/>
          <w:color w:val="000000"/>
        </w:rPr>
        <w:tab/>
        <w:t>233</w:t>
      </w:r>
      <w:r>
        <w:rPr>
          <w:noProof/>
          <w:color w:val="000000"/>
        </w:rPr>
        <w:tab/>
        <w:t>Amounts paid</w:t>
      </w:r>
    </w:p>
    <w:p w:rsidR="007062DC" w:rsidRDefault="008F022F">
      <w:pPr>
        <w:pStyle w:val="TOC3"/>
        <w:rPr>
          <w:noProof/>
          <w:color w:val="000000"/>
        </w:rPr>
      </w:pPr>
      <w:r>
        <w:rPr>
          <w:noProof/>
          <w:color w:val="000000"/>
        </w:rPr>
        <w:tab/>
        <w:t>234</w:t>
      </w:r>
      <w:r>
        <w:rPr>
          <w:noProof/>
          <w:color w:val="000000"/>
        </w:rPr>
        <w:tab/>
        <w:t>Outstanding amounts</w:t>
      </w:r>
    </w:p>
    <w:p w:rsidR="007062DC" w:rsidRDefault="008F022F">
      <w:pPr>
        <w:pStyle w:val="TOC3"/>
        <w:rPr>
          <w:noProof/>
          <w:color w:val="000000"/>
        </w:rPr>
      </w:pPr>
      <w:r>
        <w:rPr>
          <w:noProof/>
          <w:color w:val="000000"/>
        </w:rPr>
        <w:tab/>
        <w:t>234A</w:t>
      </w:r>
      <w:r>
        <w:rPr>
          <w:noProof/>
          <w:color w:val="000000"/>
        </w:rPr>
        <w:tab/>
        <w:t>Regulations</w:t>
      </w:r>
    </w:p>
    <w:p w:rsidR="00B6339D" w:rsidRDefault="008F022F">
      <w:pPr>
        <w:pStyle w:val="TOC2"/>
        <w:rPr>
          <w:noProof/>
          <w:color w:val="000000"/>
        </w:rPr>
      </w:pPr>
      <w:r>
        <w:rPr>
          <w:noProof/>
          <w:color w:val="000000"/>
        </w:rPr>
        <w:t>Division 7—Compliance</w:t>
      </w:r>
    </w:p>
    <w:p w:rsidR="007062DC" w:rsidRDefault="008F022F">
      <w:pPr>
        <w:pStyle w:val="TOC3"/>
        <w:rPr>
          <w:noProof/>
          <w:color w:val="000000"/>
        </w:rPr>
      </w:pPr>
      <w:r>
        <w:rPr>
          <w:noProof/>
          <w:color w:val="000000"/>
        </w:rPr>
        <w:tab/>
        <w:t>235</w:t>
      </w:r>
      <w:r>
        <w:rPr>
          <w:noProof/>
          <w:color w:val="000000"/>
        </w:rPr>
        <w:tab/>
        <w:t>Interpretation</w:t>
      </w:r>
    </w:p>
    <w:p w:rsidR="007062DC" w:rsidRDefault="008F022F">
      <w:pPr>
        <w:pStyle w:val="TOC3"/>
        <w:rPr>
          <w:noProof/>
          <w:color w:val="000000"/>
        </w:rPr>
      </w:pPr>
      <w:r>
        <w:rPr>
          <w:noProof/>
          <w:color w:val="000000"/>
        </w:rPr>
        <w:tab/>
        <w:t>236</w:t>
      </w:r>
      <w:r>
        <w:rPr>
          <w:noProof/>
          <w:color w:val="000000"/>
        </w:rPr>
        <w:tab/>
        <w:t>Offences</w:t>
      </w:r>
    </w:p>
    <w:p w:rsidR="007062DC" w:rsidRDefault="008F022F">
      <w:pPr>
        <w:pStyle w:val="TOC3"/>
        <w:rPr>
          <w:noProof/>
          <w:color w:val="000000"/>
        </w:rPr>
      </w:pPr>
      <w:r>
        <w:rPr>
          <w:noProof/>
          <w:color w:val="000000"/>
        </w:rPr>
        <w:tab/>
        <w:t>237</w:t>
      </w:r>
      <w:r>
        <w:rPr>
          <w:noProof/>
          <w:color w:val="000000"/>
        </w:rPr>
        <w:tab/>
        <w:t>Investigation—notices</w:t>
      </w:r>
    </w:p>
    <w:p w:rsidR="007062DC" w:rsidRDefault="008F022F">
      <w:pPr>
        <w:pStyle w:val="TOC3"/>
        <w:rPr>
          <w:noProof/>
          <w:color w:val="000000"/>
        </w:rPr>
      </w:pPr>
      <w:r>
        <w:rPr>
          <w:noProof/>
          <w:color w:val="000000"/>
        </w:rPr>
        <w:tab/>
        <w:t>238</w:t>
      </w:r>
      <w:r>
        <w:rPr>
          <w:noProof/>
          <w:color w:val="000000"/>
        </w:rPr>
        <w:tab/>
        <w:t>Investigation—search warrants</w:t>
      </w:r>
    </w:p>
    <w:p w:rsidR="007062DC" w:rsidRDefault="008F022F">
      <w:pPr>
        <w:pStyle w:val="TOC3"/>
        <w:rPr>
          <w:noProof/>
          <w:color w:val="000000"/>
        </w:rPr>
      </w:pPr>
      <w:r>
        <w:rPr>
          <w:noProof/>
          <w:color w:val="000000"/>
        </w:rPr>
        <w:tab/>
        <w:t>239</w:t>
      </w:r>
      <w:r>
        <w:rPr>
          <w:noProof/>
          <w:color w:val="000000"/>
        </w:rPr>
        <w:tab/>
        <w:t>Records</w:t>
      </w:r>
    </w:p>
    <w:p w:rsidR="00B6339D" w:rsidRDefault="008F022F">
      <w:pPr>
        <w:pStyle w:val="TOC2"/>
        <w:rPr>
          <w:noProof/>
          <w:color w:val="000000"/>
        </w:rPr>
      </w:pPr>
      <w:r>
        <w:rPr>
          <w:noProof/>
          <w:color w:val="000000"/>
        </w:rPr>
        <w:t>Division 8—Miscellaneous</w:t>
      </w:r>
    </w:p>
    <w:p w:rsidR="007062DC" w:rsidRDefault="008F022F">
      <w:pPr>
        <w:pStyle w:val="TOC3"/>
        <w:rPr>
          <w:noProof/>
          <w:color w:val="000000"/>
        </w:rPr>
      </w:pPr>
      <w:r>
        <w:rPr>
          <w:noProof/>
          <w:color w:val="000000"/>
        </w:rPr>
        <w:tab/>
        <w:t>240</w:t>
      </w:r>
      <w:r>
        <w:rPr>
          <w:noProof/>
          <w:color w:val="000000"/>
        </w:rPr>
        <w:tab/>
        <w:t>Inability to complete returns</w:t>
      </w:r>
    </w:p>
    <w:p w:rsidR="007062DC" w:rsidRDefault="008F022F">
      <w:pPr>
        <w:pStyle w:val="TOC3"/>
        <w:rPr>
          <w:noProof/>
          <w:color w:val="000000"/>
        </w:rPr>
      </w:pPr>
      <w:r>
        <w:rPr>
          <w:noProof/>
          <w:color w:val="000000"/>
        </w:rPr>
        <w:tab/>
        <w:t>241</w:t>
      </w:r>
      <w:r>
        <w:rPr>
          <w:noProof/>
          <w:color w:val="000000"/>
        </w:rPr>
        <w:tab/>
        <w:t>Noncompliance with Part</w:t>
      </w:r>
    </w:p>
    <w:p w:rsidR="007062DC" w:rsidRDefault="008F022F">
      <w:pPr>
        <w:pStyle w:val="TOC3"/>
        <w:rPr>
          <w:noProof/>
          <w:color w:val="000000"/>
        </w:rPr>
      </w:pPr>
      <w:r>
        <w:rPr>
          <w:noProof/>
          <w:color w:val="000000"/>
        </w:rPr>
        <w:tab/>
        <w:t>242</w:t>
      </w:r>
      <w:r>
        <w:rPr>
          <w:noProof/>
          <w:color w:val="000000"/>
        </w:rPr>
        <w:tab/>
        <w:t>Amendment of returns</w:t>
      </w:r>
    </w:p>
    <w:p w:rsidR="007062DC" w:rsidRDefault="008F022F">
      <w:pPr>
        <w:pStyle w:val="TOC3"/>
        <w:rPr>
          <w:noProof/>
          <w:color w:val="000000"/>
        </w:rPr>
      </w:pPr>
      <w:r>
        <w:rPr>
          <w:noProof/>
          <w:color w:val="000000"/>
        </w:rPr>
        <w:tab/>
        <w:t>243</w:t>
      </w:r>
      <w:r>
        <w:rPr>
          <w:noProof/>
          <w:color w:val="000000"/>
        </w:rPr>
        <w:tab/>
        <w:t>Inspection and supply of copies of returns</w:t>
      </w:r>
    </w:p>
    <w:p w:rsidR="00B6339D" w:rsidRDefault="008F022F">
      <w:pPr>
        <w:pStyle w:val="TOC1"/>
        <w:rPr>
          <w:noProof/>
          <w:color w:val="000000"/>
        </w:rPr>
      </w:pPr>
      <w:r>
        <w:rPr>
          <w:noProof/>
          <w:color w:val="000000"/>
        </w:rPr>
        <w:t>part 15—review of decisions</w:t>
      </w:r>
    </w:p>
    <w:p w:rsidR="007062DC" w:rsidRDefault="008F022F">
      <w:pPr>
        <w:pStyle w:val="TOC3"/>
        <w:rPr>
          <w:noProof/>
          <w:color w:val="000000"/>
        </w:rPr>
      </w:pPr>
      <w:r>
        <w:rPr>
          <w:noProof/>
          <w:color w:val="000000"/>
        </w:rPr>
        <w:tab/>
        <w:t>244</w:t>
      </w:r>
      <w:r>
        <w:rPr>
          <w:noProof/>
          <w:color w:val="000000"/>
        </w:rPr>
        <w:tab/>
        <w:t>Interpretation</w:t>
      </w:r>
    </w:p>
    <w:p w:rsidR="007062DC" w:rsidRDefault="008F022F">
      <w:pPr>
        <w:pStyle w:val="TOC3"/>
        <w:rPr>
          <w:noProof/>
          <w:color w:val="000000"/>
        </w:rPr>
      </w:pPr>
      <w:r>
        <w:rPr>
          <w:noProof/>
          <w:color w:val="000000"/>
        </w:rPr>
        <w:tab/>
        <w:t>245</w:t>
      </w:r>
      <w:r>
        <w:rPr>
          <w:noProof/>
          <w:color w:val="000000"/>
        </w:rPr>
        <w:tab/>
        <w:t>Reviewable decisions</w:t>
      </w:r>
    </w:p>
    <w:p w:rsidR="007062DC" w:rsidRDefault="008F022F">
      <w:pPr>
        <w:pStyle w:val="TOC3"/>
        <w:rPr>
          <w:noProof/>
          <w:color w:val="000000"/>
        </w:rPr>
      </w:pPr>
      <w:r>
        <w:rPr>
          <w:noProof/>
          <w:color w:val="000000"/>
        </w:rPr>
        <w:tab/>
        <w:t>246</w:t>
      </w:r>
      <w:r>
        <w:rPr>
          <w:noProof/>
          <w:color w:val="000000"/>
        </w:rPr>
        <w:tab/>
        <w:t>Review statements</w:t>
      </w:r>
    </w:p>
    <w:p w:rsidR="007062DC" w:rsidRDefault="008F022F">
      <w:pPr>
        <w:pStyle w:val="TOC3"/>
        <w:rPr>
          <w:noProof/>
          <w:color w:val="000000"/>
        </w:rPr>
      </w:pPr>
      <w:r>
        <w:rPr>
          <w:noProof/>
          <w:color w:val="000000"/>
        </w:rPr>
        <w:tab/>
        <w:t>247</w:t>
      </w:r>
      <w:r>
        <w:rPr>
          <w:noProof/>
          <w:color w:val="000000"/>
        </w:rPr>
        <w:tab/>
        <w:t>Review by electoral commission</w:t>
      </w:r>
    </w:p>
    <w:p w:rsidR="007062DC" w:rsidRDefault="008F022F">
      <w:pPr>
        <w:pStyle w:val="TOC3"/>
        <w:rPr>
          <w:noProof/>
          <w:color w:val="000000"/>
        </w:rPr>
      </w:pPr>
      <w:r>
        <w:rPr>
          <w:noProof/>
          <w:color w:val="000000"/>
        </w:rPr>
        <w:tab/>
        <w:t>248</w:t>
      </w:r>
      <w:r>
        <w:rPr>
          <w:noProof/>
          <w:color w:val="000000"/>
        </w:rPr>
        <w:tab/>
        <w:t>Notice of decision of the electoral commission</w:t>
      </w:r>
    </w:p>
    <w:p w:rsidR="007062DC" w:rsidRDefault="008F022F">
      <w:pPr>
        <w:pStyle w:val="TOC3"/>
        <w:rPr>
          <w:noProof/>
          <w:color w:val="000000"/>
        </w:rPr>
      </w:pPr>
      <w:r>
        <w:rPr>
          <w:noProof/>
          <w:color w:val="000000"/>
        </w:rPr>
        <w:tab/>
        <w:t>249</w:t>
      </w:r>
      <w:r>
        <w:rPr>
          <w:noProof/>
          <w:color w:val="000000"/>
        </w:rPr>
        <w:tab/>
        <w:t>Review by Administrative Appeals Tribunal</w:t>
      </w:r>
    </w:p>
    <w:p w:rsidR="00B6339D" w:rsidRDefault="008F022F">
      <w:pPr>
        <w:pStyle w:val="TOC1"/>
        <w:rPr>
          <w:noProof/>
          <w:color w:val="000000"/>
        </w:rPr>
      </w:pPr>
      <w:r>
        <w:rPr>
          <w:noProof/>
          <w:color w:val="000000"/>
        </w:rPr>
        <w:lastRenderedPageBreak/>
        <w:t xml:space="preserve">PART 16—Disputed elections, eligibility and </w:t>
      </w:r>
      <w:r>
        <w:rPr>
          <w:noProof/>
          <w:color w:val="000000"/>
        </w:rPr>
        <w:br/>
        <w:t>vacancies</w:t>
      </w:r>
    </w:p>
    <w:p w:rsidR="00B6339D" w:rsidRDefault="008F022F">
      <w:pPr>
        <w:pStyle w:val="TOC2"/>
        <w:rPr>
          <w:noProof/>
          <w:color w:val="000000"/>
        </w:rPr>
      </w:pPr>
      <w:r>
        <w:rPr>
          <w:noProof/>
          <w:color w:val="000000"/>
        </w:rPr>
        <w:t>Division 1—Preliminary</w:t>
      </w:r>
    </w:p>
    <w:p w:rsidR="007062DC" w:rsidRDefault="008F022F">
      <w:pPr>
        <w:pStyle w:val="TOC3"/>
        <w:rPr>
          <w:noProof/>
          <w:color w:val="000000"/>
        </w:rPr>
      </w:pPr>
      <w:r>
        <w:rPr>
          <w:noProof/>
          <w:color w:val="000000"/>
        </w:rPr>
        <w:tab/>
        <w:t>250</w:t>
      </w:r>
      <w:r>
        <w:rPr>
          <w:noProof/>
          <w:color w:val="000000"/>
        </w:rPr>
        <w:tab/>
        <w:t>Interpretation</w:t>
      </w:r>
    </w:p>
    <w:p w:rsidR="007062DC" w:rsidRDefault="008F022F">
      <w:pPr>
        <w:pStyle w:val="TOC3"/>
        <w:rPr>
          <w:noProof/>
          <w:color w:val="000000"/>
        </w:rPr>
      </w:pPr>
      <w:r>
        <w:rPr>
          <w:noProof/>
          <w:color w:val="000000"/>
        </w:rPr>
        <w:tab/>
        <w:t>251</w:t>
      </w:r>
      <w:r>
        <w:rPr>
          <w:noProof/>
          <w:color w:val="000000"/>
        </w:rPr>
        <w:tab/>
        <w:t>Speaker</w:t>
      </w:r>
    </w:p>
    <w:p w:rsidR="00B6339D" w:rsidRDefault="008F022F">
      <w:pPr>
        <w:pStyle w:val="TOC2"/>
        <w:rPr>
          <w:noProof/>
          <w:color w:val="000000"/>
        </w:rPr>
      </w:pPr>
      <w:r>
        <w:rPr>
          <w:noProof/>
          <w:color w:val="000000"/>
        </w:rPr>
        <w:t>Division 2—Jurisdiction and powers of Supreme Court</w:t>
      </w:r>
    </w:p>
    <w:p w:rsidR="007062DC" w:rsidRDefault="008F022F">
      <w:pPr>
        <w:pStyle w:val="TOC3"/>
        <w:rPr>
          <w:noProof/>
          <w:color w:val="000000"/>
        </w:rPr>
      </w:pPr>
      <w:r>
        <w:rPr>
          <w:noProof/>
          <w:color w:val="000000"/>
        </w:rPr>
        <w:tab/>
        <w:t>252</w:t>
      </w:r>
      <w:r>
        <w:rPr>
          <w:noProof/>
          <w:color w:val="000000"/>
        </w:rPr>
        <w:tab/>
        <w:t>Court of Disputed Elections</w:t>
      </w:r>
    </w:p>
    <w:p w:rsidR="007062DC" w:rsidRDefault="008F022F">
      <w:pPr>
        <w:pStyle w:val="TOC3"/>
        <w:rPr>
          <w:noProof/>
          <w:color w:val="000000"/>
        </w:rPr>
      </w:pPr>
      <w:r>
        <w:rPr>
          <w:noProof/>
          <w:color w:val="000000"/>
        </w:rPr>
        <w:tab/>
        <w:t>253</w:t>
      </w:r>
      <w:r>
        <w:rPr>
          <w:noProof/>
          <w:color w:val="000000"/>
        </w:rPr>
        <w:tab/>
        <w:t>Powers of the court</w:t>
      </w:r>
    </w:p>
    <w:p w:rsidR="007062DC" w:rsidRDefault="008F022F">
      <w:pPr>
        <w:pStyle w:val="TOC3"/>
        <w:rPr>
          <w:noProof/>
          <w:color w:val="000000"/>
        </w:rPr>
      </w:pPr>
      <w:r>
        <w:rPr>
          <w:noProof/>
          <w:color w:val="000000"/>
        </w:rPr>
        <w:tab/>
        <w:t>254</w:t>
      </w:r>
      <w:r>
        <w:rPr>
          <w:noProof/>
          <w:color w:val="000000"/>
        </w:rPr>
        <w:tab/>
        <w:t>Rules of court</w:t>
      </w:r>
    </w:p>
    <w:p w:rsidR="007062DC" w:rsidRDefault="008F022F">
      <w:pPr>
        <w:pStyle w:val="TOC3"/>
        <w:rPr>
          <w:noProof/>
          <w:color w:val="000000"/>
        </w:rPr>
      </w:pPr>
      <w:r>
        <w:rPr>
          <w:noProof/>
          <w:color w:val="000000"/>
        </w:rPr>
        <w:tab/>
        <w:t>255</w:t>
      </w:r>
      <w:r>
        <w:rPr>
          <w:noProof/>
          <w:color w:val="000000"/>
        </w:rPr>
        <w:tab/>
        <w:t>Decisions are final</w:t>
      </w:r>
    </w:p>
    <w:p w:rsidR="00B6339D" w:rsidRDefault="008F022F">
      <w:pPr>
        <w:pStyle w:val="TOC2"/>
        <w:rPr>
          <w:noProof/>
          <w:color w:val="000000"/>
        </w:rPr>
      </w:pPr>
      <w:r>
        <w:rPr>
          <w:noProof/>
          <w:color w:val="000000"/>
        </w:rPr>
        <w:t>Division 3—Disputed elections</w:t>
      </w:r>
    </w:p>
    <w:p w:rsidR="007062DC" w:rsidRDefault="008F022F">
      <w:pPr>
        <w:pStyle w:val="TOC3"/>
        <w:rPr>
          <w:noProof/>
          <w:color w:val="000000"/>
        </w:rPr>
      </w:pPr>
      <w:r>
        <w:rPr>
          <w:noProof/>
          <w:color w:val="000000"/>
        </w:rPr>
        <w:tab/>
        <w:t>256</w:t>
      </w:r>
      <w:r>
        <w:rPr>
          <w:noProof/>
          <w:color w:val="000000"/>
        </w:rPr>
        <w:tab/>
        <w:t>Validity may be disputed after election</w:t>
      </w:r>
    </w:p>
    <w:p w:rsidR="007062DC" w:rsidRDefault="008F022F">
      <w:pPr>
        <w:pStyle w:val="TOC3"/>
        <w:rPr>
          <w:noProof/>
          <w:color w:val="000000"/>
        </w:rPr>
      </w:pPr>
      <w:r>
        <w:rPr>
          <w:noProof/>
          <w:color w:val="000000"/>
        </w:rPr>
        <w:tab/>
        <w:t>257</w:t>
      </w:r>
      <w:r>
        <w:rPr>
          <w:noProof/>
          <w:color w:val="000000"/>
        </w:rPr>
        <w:tab/>
        <w:t>Persons entitled to dispute elections</w:t>
      </w:r>
    </w:p>
    <w:p w:rsidR="007062DC" w:rsidRDefault="008F022F">
      <w:pPr>
        <w:pStyle w:val="TOC3"/>
        <w:rPr>
          <w:noProof/>
          <w:color w:val="000000"/>
        </w:rPr>
      </w:pPr>
      <w:r>
        <w:rPr>
          <w:noProof/>
          <w:color w:val="000000"/>
        </w:rPr>
        <w:tab/>
        <w:t>258</w:t>
      </w:r>
      <w:r>
        <w:rPr>
          <w:noProof/>
          <w:color w:val="000000"/>
        </w:rPr>
        <w:tab/>
        <w:t>Form of application</w:t>
      </w:r>
    </w:p>
    <w:p w:rsidR="007062DC" w:rsidRDefault="008F022F">
      <w:pPr>
        <w:pStyle w:val="TOC3"/>
        <w:rPr>
          <w:noProof/>
          <w:color w:val="000000"/>
        </w:rPr>
      </w:pPr>
      <w:r>
        <w:rPr>
          <w:noProof/>
          <w:color w:val="000000"/>
        </w:rPr>
        <w:tab/>
        <w:t>259</w:t>
      </w:r>
      <w:r>
        <w:rPr>
          <w:noProof/>
          <w:color w:val="000000"/>
        </w:rPr>
        <w:tab/>
        <w:t>Time for filing application</w:t>
      </w:r>
    </w:p>
    <w:p w:rsidR="007062DC" w:rsidRDefault="008F022F">
      <w:pPr>
        <w:pStyle w:val="TOC3"/>
        <w:rPr>
          <w:noProof/>
          <w:color w:val="000000"/>
        </w:rPr>
      </w:pPr>
      <w:r>
        <w:rPr>
          <w:noProof/>
          <w:color w:val="000000"/>
        </w:rPr>
        <w:tab/>
        <w:t>260</w:t>
      </w:r>
      <w:r>
        <w:rPr>
          <w:noProof/>
          <w:color w:val="000000"/>
        </w:rPr>
        <w:tab/>
        <w:t>Deposit as security for costs</w:t>
      </w:r>
    </w:p>
    <w:p w:rsidR="007062DC" w:rsidRDefault="008F022F">
      <w:pPr>
        <w:pStyle w:val="TOC3"/>
        <w:rPr>
          <w:noProof/>
          <w:color w:val="000000"/>
        </w:rPr>
      </w:pPr>
      <w:r>
        <w:rPr>
          <w:noProof/>
          <w:color w:val="000000"/>
        </w:rPr>
        <w:tab/>
        <w:t>261</w:t>
      </w:r>
      <w:r>
        <w:rPr>
          <w:noProof/>
          <w:color w:val="000000"/>
        </w:rPr>
        <w:tab/>
        <w:t>Registrar to serve copies of application on certain persons</w:t>
      </w:r>
    </w:p>
    <w:p w:rsidR="007062DC" w:rsidRDefault="008F022F">
      <w:pPr>
        <w:pStyle w:val="TOC3"/>
        <w:rPr>
          <w:noProof/>
          <w:color w:val="000000"/>
        </w:rPr>
      </w:pPr>
      <w:r>
        <w:rPr>
          <w:noProof/>
          <w:color w:val="000000"/>
        </w:rPr>
        <w:tab/>
        <w:t>262</w:t>
      </w:r>
      <w:r>
        <w:rPr>
          <w:noProof/>
          <w:color w:val="000000"/>
        </w:rPr>
        <w:tab/>
        <w:t>Parties to an application</w:t>
      </w:r>
    </w:p>
    <w:p w:rsidR="007062DC" w:rsidRDefault="008F022F">
      <w:pPr>
        <w:pStyle w:val="TOC3"/>
        <w:rPr>
          <w:noProof/>
          <w:color w:val="000000"/>
        </w:rPr>
      </w:pPr>
      <w:r>
        <w:rPr>
          <w:noProof/>
          <w:color w:val="000000"/>
        </w:rPr>
        <w:tab/>
        <w:t>263</w:t>
      </w:r>
      <w:r>
        <w:rPr>
          <w:noProof/>
          <w:color w:val="000000"/>
        </w:rPr>
        <w:tab/>
        <w:t>Withdrawal and abatement of application</w:t>
      </w:r>
    </w:p>
    <w:p w:rsidR="007062DC" w:rsidRDefault="008F022F">
      <w:pPr>
        <w:pStyle w:val="TOC3"/>
        <w:rPr>
          <w:noProof/>
          <w:color w:val="000000"/>
        </w:rPr>
      </w:pPr>
      <w:r>
        <w:rPr>
          <w:noProof/>
          <w:color w:val="000000"/>
        </w:rPr>
        <w:tab/>
        <w:t>264</w:t>
      </w:r>
      <w:r>
        <w:rPr>
          <w:noProof/>
          <w:color w:val="000000"/>
        </w:rPr>
        <w:tab/>
        <w:t>Hearing of applications</w:t>
      </w:r>
    </w:p>
    <w:p w:rsidR="007062DC" w:rsidRDefault="008F022F">
      <w:pPr>
        <w:pStyle w:val="TOC3"/>
        <w:rPr>
          <w:noProof/>
          <w:color w:val="000000"/>
        </w:rPr>
      </w:pPr>
      <w:r>
        <w:rPr>
          <w:noProof/>
          <w:color w:val="000000"/>
        </w:rPr>
        <w:tab/>
        <w:t>265</w:t>
      </w:r>
      <w:r>
        <w:rPr>
          <w:noProof/>
          <w:color w:val="000000"/>
        </w:rPr>
        <w:tab/>
        <w:t>Declarations and orders</w:t>
      </w:r>
    </w:p>
    <w:p w:rsidR="007062DC" w:rsidRDefault="008F022F">
      <w:pPr>
        <w:pStyle w:val="TOC3"/>
        <w:rPr>
          <w:noProof/>
          <w:color w:val="000000"/>
        </w:rPr>
      </w:pPr>
      <w:r>
        <w:rPr>
          <w:noProof/>
          <w:color w:val="000000"/>
        </w:rPr>
        <w:tab/>
        <w:t>266</w:t>
      </w:r>
      <w:r>
        <w:rPr>
          <w:noProof/>
          <w:color w:val="000000"/>
        </w:rPr>
        <w:tab/>
        <w:t>Illegal practices</w:t>
      </w:r>
    </w:p>
    <w:p w:rsidR="007062DC" w:rsidRDefault="008F022F">
      <w:pPr>
        <w:pStyle w:val="TOC3"/>
        <w:rPr>
          <w:noProof/>
          <w:color w:val="000000"/>
        </w:rPr>
      </w:pPr>
      <w:r>
        <w:rPr>
          <w:noProof/>
          <w:color w:val="000000"/>
        </w:rPr>
        <w:tab/>
        <w:t>267</w:t>
      </w:r>
      <w:r>
        <w:rPr>
          <w:noProof/>
          <w:color w:val="000000"/>
        </w:rPr>
        <w:tab/>
        <w:t>Bribery or undue influence by person elected</w:t>
      </w:r>
    </w:p>
    <w:p w:rsidR="007062DC" w:rsidRDefault="008F022F">
      <w:pPr>
        <w:pStyle w:val="TOC3"/>
        <w:rPr>
          <w:noProof/>
          <w:color w:val="000000"/>
        </w:rPr>
      </w:pPr>
      <w:r>
        <w:rPr>
          <w:noProof/>
          <w:color w:val="000000"/>
        </w:rPr>
        <w:tab/>
        <w:t>268</w:t>
      </w:r>
      <w:r>
        <w:rPr>
          <w:noProof/>
          <w:color w:val="000000"/>
        </w:rPr>
        <w:tab/>
        <w:t>Immaterial delays and errors</w:t>
      </w:r>
    </w:p>
    <w:p w:rsidR="007062DC" w:rsidRDefault="008F022F">
      <w:pPr>
        <w:pStyle w:val="TOC3"/>
        <w:rPr>
          <w:noProof/>
          <w:color w:val="000000"/>
        </w:rPr>
      </w:pPr>
      <w:r>
        <w:rPr>
          <w:noProof/>
          <w:color w:val="000000"/>
        </w:rPr>
        <w:tab/>
        <w:t>269</w:t>
      </w:r>
      <w:r>
        <w:rPr>
          <w:noProof/>
          <w:color w:val="000000"/>
        </w:rPr>
        <w:tab/>
        <w:t>Inquiries by court</w:t>
      </w:r>
    </w:p>
    <w:p w:rsidR="007062DC" w:rsidRDefault="008F022F">
      <w:pPr>
        <w:pStyle w:val="TOC3"/>
        <w:rPr>
          <w:noProof/>
          <w:color w:val="000000"/>
        </w:rPr>
      </w:pPr>
      <w:r>
        <w:rPr>
          <w:noProof/>
          <w:color w:val="000000"/>
        </w:rPr>
        <w:tab/>
        <w:t>270</w:t>
      </w:r>
      <w:r>
        <w:rPr>
          <w:noProof/>
          <w:color w:val="000000"/>
        </w:rPr>
        <w:tab/>
        <w:t>Rejected ballot papers</w:t>
      </w:r>
    </w:p>
    <w:p w:rsidR="007062DC" w:rsidRDefault="008F022F">
      <w:pPr>
        <w:pStyle w:val="TOC3"/>
        <w:rPr>
          <w:noProof/>
          <w:color w:val="000000"/>
        </w:rPr>
      </w:pPr>
      <w:r>
        <w:rPr>
          <w:noProof/>
          <w:color w:val="000000"/>
        </w:rPr>
        <w:tab/>
        <w:t>271</w:t>
      </w:r>
      <w:r>
        <w:rPr>
          <w:noProof/>
          <w:color w:val="000000"/>
        </w:rPr>
        <w:tab/>
        <w:t>Evidence that persons were not permitted to vote</w:t>
      </w:r>
    </w:p>
    <w:p w:rsidR="007062DC" w:rsidRDefault="008F022F">
      <w:pPr>
        <w:pStyle w:val="TOC3"/>
        <w:rPr>
          <w:noProof/>
          <w:color w:val="000000"/>
        </w:rPr>
      </w:pPr>
      <w:r>
        <w:rPr>
          <w:noProof/>
          <w:color w:val="000000"/>
        </w:rPr>
        <w:tab/>
        <w:t>272</w:t>
      </w:r>
      <w:r>
        <w:rPr>
          <w:noProof/>
          <w:color w:val="000000"/>
        </w:rPr>
        <w:tab/>
        <w:t>Inspection of electoral papers</w:t>
      </w:r>
    </w:p>
    <w:p w:rsidR="007062DC" w:rsidRDefault="008F022F">
      <w:pPr>
        <w:pStyle w:val="TOC3"/>
        <w:rPr>
          <w:noProof/>
          <w:color w:val="000000"/>
        </w:rPr>
      </w:pPr>
      <w:r>
        <w:rPr>
          <w:noProof/>
          <w:color w:val="000000"/>
        </w:rPr>
        <w:tab/>
        <w:t>273</w:t>
      </w:r>
      <w:r>
        <w:rPr>
          <w:noProof/>
          <w:color w:val="000000"/>
        </w:rPr>
        <w:tab/>
        <w:t>Commissioner not prevented from accessing documents</w:t>
      </w:r>
    </w:p>
    <w:p w:rsidR="007062DC" w:rsidRDefault="008F022F">
      <w:pPr>
        <w:pStyle w:val="TOC3"/>
        <w:rPr>
          <w:noProof/>
          <w:color w:val="000000"/>
        </w:rPr>
      </w:pPr>
      <w:r>
        <w:rPr>
          <w:noProof/>
          <w:color w:val="000000"/>
        </w:rPr>
        <w:tab/>
        <w:t>274</w:t>
      </w:r>
      <w:r>
        <w:rPr>
          <w:noProof/>
          <w:color w:val="000000"/>
        </w:rPr>
        <w:tab/>
        <w:t>Registrar to serve copies of declarations on certain persons</w:t>
      </w:r>
    </w:p>
    <w:p w:rsidR="007062DC" w:rsidRDefault="008F022F">
      <w:pPr>
        <w:pStyle w:val="TOC3"/>
        <w:rPr>
          <w:noProof/>
          <w:color w:val="000000"/>
        </w:rPr>
      </w:pPr>
      <w:r>
        <w:rPr>
          <w:noProof/>
          <w:color w:val="000000"/>
        </w:rPr>
        <w:tab/>
        <w:t>275</w:t>
      </w:r>
      <w:r>
        <w:rPr>
          <w:noProof/>
          <w:color w:val="000000"/>
        </w:rPr>
        <w:tab/>
        <w:t>Effect of declarations</w:t>
      </w:r>
    </w:p>
    <w:p w:rsidR="00B6339D" w:rsidRDefault="008F022F">
      <w:pPr>
        <w:pStyle w:val="TOC2"/>
        <w:rPr>
          <w:noProof/>
          <w:color w:val="000000"/>
        </w:rPr>
      </w:pPr>
      <w:r>
        <w:rPr>
          <w:noProof/>
          <w:color w:val="000000"/>
        </w:rPr>
        <w:t>Division 4—Eligibility and vacancies</w:t>
      </w:r>
    </w:p>
    <w:p w:rsidR="007062DC" w:rsidRDefault="008F022F">
      <w:pPr>
        <w:pStyle w:val="TOC3"/>
        <w:rPr>
          <w:noProof/>
          <w:color w:val="000000"/>
        </w:rPr>
      </w:pPr>
      <w:r>
        <w:rPr>
          <w:noProof/>
          <w:color w:val="000000"/>
        </w:rPr>
        <w:tab/>
        <w:t>276</w:t>
      </w:r>
      <w:r>
        <w:rPr>
          <w:noProof/>
          <w:color w:val="000000"/>
        </w:rPr>
        <w:tab/>
        <w:t>Speaker to state case</w:t>
      </w:r>
    </w:p>
    <w:p w:rsidR="007062DC" w:rsidRDefault="008F022F">
      <w:pPr>
        <w:pStyle w:val="TOC3"/>
        <w:rPr>
          <w:noProof/>
          <w:color w:val="000000"/>
        </w:rPr>
      </w:pPr>
      <w:r>
        <w:rPr>
          <w:noProof/>
          <w:color w:val="000000"/>
        </w:rPr>
        <w:tab/>
        <w:t>277</w:t>
      </w:r>
      <w:r>
        <w:rPr>
          <w:noProof/>
          <w:color w:val="000000"/>
        </w:rPr>
        <w:tab/>
        <w:t>Parties to a referral</w:t>
      </w:r>
    </w:p>
    <w:p w:rsidR="007062DC" w:rsidRDefault="008F022F">
      <w:pPr>
        <w:pStyle w:val="TOC3"/>
        <w:rPr>
          <w:noProof/>
          <w:color w:val="000000"/>
        </w:rPr>
      </w:pPr>
      <w:r>
        <w:rPr>
          <w:noProof/>
          <w:color w:val="000000"/>
        </w:rPr>
        <w:tab/>
        <w:t>278</w:t>
      </w:r>
      <w:r>
        <w:rPr>
          <w:noProof/>
          <w:color w:val="000000"/>
        </w:rPr>
        <w:tab/>
        <w:t>Declarations and orders</w:t>
      </w:r>
    </w:p>
    <w:p w:rsidR="007062DC" w:rsidRDefault="008F022F">
      <w:pPr>
        <w:pStyle w:val="TOC3"/>
        <w:rPr>
          <w:noProof/>
          <w:color w:val="000000"/>
        </w:rPr>
      </w:pPr>
      <w:r>
        <w:rPr>
          <w:noProof/>
          <w:color w:val="000000"/>
        </w:rPr>
        <w:tab/>
        <w:t>279</w:t>
      </w:r>
      <w:r>
        <w:rPr>
          <w:noProof/>
          <w:color w:val="000000"/>
        </w:rPr>
        <w:tab/>
        <w:t>Registrar to serve copy of declarations on Speaker</w:t>
      </w:r>
    </w:p>
    <w:p w:rsidR="007062DC" w:rsidRDefault="008F022F">
      <w:pPr>
        <w:pStyle w:val="TOC3"/>
        <w:rPr>
          <w:noProof/>
          <w:color w:val="000000"/>
        </w:rPr>
      </w:pPr>
      <w:r>
        <w:rPr>
          <w:noProof/>
          <w:color w:val="000000"/>
        </w:rPr>
        <w:tab/>
        <w:t>280</w:t>
      </w:r>
      <w:r>
        <w:rPr>
          <w:noProof/>
          <w:color w:val="000000"/>
        </w:rPr>
        <w:tab/>
        <w:t>Effect of declarations</w:t>
      </w:r>
    </w:p>
    <w:p w:rsidR="00B6339D" w:rsidRDefault="008F022F">
      <w:pPr>
        <w:pStyle w:val="TOC2"/>
        <w:rPr>
          <w:noProof/>
          <w:color w:val="000000"/>
        </w:rPr>
      </w:pPr>
      <w:r>
        <w:rPr>
          <w:noProof/>
          <w:color w:val="000000"/>
        </w:rPr>
        <w:t>Division 5—Proceedings</w:t>
      </w:r>
    </w:p>
    <w:p w:rsidR="007062DC" w:rsidRDefault="008F022F">
      <w:pPr>
        <w:pStyle w:val="TOC3"/>
        <w:rPr>
          <w:noProof/>
          <w:color w:val="000000"/>
        </w:rPr>
      </w:pPr>
      <w:r>
        <w:rPr>
          <w:noProof/>
          <w:color w:val="000000"/>
        </w:rPr>
        <w:tab/>
        <w:t>281</w:t>
      </w:r>
      <w:r>
        <w:rPr>
          <w:noProof/>
          <w:color w:val="000000"/>
        </w:rPr>
        <w:tab/>
        <w:t>Procedure</w:t>
      </w:r>
    </w:p>
    <w:p w:rsidR="007062DC" w:rsidRDefault="008F022F">
      <w:pPr>
        <w:pStyle w:val="TOC3"/>
        <w:rPr>
          <w:noProof/>
          <w:color w:val="000000"/>
        </w:rPr>
      </w:pPr>
      <w:r>
        <w:rPr>
          <w:noProof/>
          <w:color w:val="000000"/>
        </w:rPr>
        <w:lastRenderedPageBreak/>
        <w:tab/>
        <w:t>282</w:t>
      </w:r>
      <w:r>
        <w:rPr>
          <w:noProof/>
          <w:color w:val="000000"/>
          <w:position w:val="10"/>
        </w:rPr>
        <w:tab/>
      </w:r>
      <w:r>
        <w:rPr>
          <w:noProof/>
          <w:color w:val="000000"/>
        </w:rPr>
        <w:t>Legal representation limited</w:t>
      </w:r>
    </w:p>
    <w:p w:rsidR="007062DC" w:rsidRDefault="008F022F">
      <w:pPr>
        <w:pStyle w:val="TOC3"/>
        <w:rPr>
          <w:noProof/>
          <w:color w:val="000000"/>
        </w:rPr>
      </w:pPr>
      <w:r>
        <w:rPr>
          <w:noProof/>
          <w:color w:val="000000"/>
        </w:rPr>
        <w:tab/>
        <w:t>283</w:t>
      </w:r>
      <w:r>
        <w:rPr>
          <w:noProof/>
          <w:color w:val="000000"/>
        </w:rPr>
        <w:tab/>
        <w:t>Admissibility of evidence</w:t>
      </w:r>
    </w:p>
    <w:p w:rsidR="007062DC" w:rsidRDefault="008F022F">
      <w:pPr>
        <w:pStyle w:val="TOC3"/>
        <w:rPr>
          <w:noProof/>
          <w:color w:val="000000"/>
        </w:rPr>
      </w:pPr>
      <w:r>
        <w:rPr>
          <w:noProof/>
          <w:color w:val="000000"/>
        </w:rPr>
        <w:tab/>
        <w:t>284</w:t>
      </w:r>
      <w:r>
        <w:rPr>
          <w:noProof/>
          <w:color w:val="000000"/>
        </w:rPr>
        <w:tab/>
        <w:t>Costs may be awarded against the Territory</w:t>
      </w:r>
    </w:p>
    <w:p w:rsidR="00B6339D" w:rsidRDefault="008F022F">
      <w:pPr>
        <w:pStyle w:val="TOC1"/>
        <w:rPr>
          <w:noProof/>
          <w:color w:val="000000"/>
        </w:rPr>
      </w:pPr>
      <w:r>
        <w:rPr>
          <w:noProof/>
          <w:color w:val="000000"/>
        </w:rPr>
        <w:t>PART 17—ELECTORAL OFFENCES</w:t>
      </w:r>
    </w:p>
    <w:p w:rsidR="00B6339D" w:rsidRDefault="008F022F">
      <w:pPr>
        <w:pStyle w:val="TOC2"/>
        <w:rPr>
          <w:noProof/>
          <w:color w:val="000000"/>
        </w:rPr>
      </w:pPr>
      <w:r>
        <w:rPr>
          <w:noProof/>
          <w:color w:val="000000"/>
        </w:rPr>
        <w:t>Division 1—Bribery and improper influence</w:t>
      </w:r>
    </w:p>
    <w:p w:rsidR="007062DC" w:rsidRDefault="008F022F">
      <w:pPr>
        <w:pStyle w:val="TOC3"/>
        <w:rPr>
          <w:noProof/>
          <w:color w:val="000000"/>
        </w:rPr>
      </w:pPr>
      <w:r>
        <w:rPr>
          <w:noProof/>
          <w:color w:val="000000"/>
        </w:rPr>
        <w:tab/>
        <w:t>285</w:t>
      </w:r>
      <w:r>
        <w:rPr>
          <w:noProof/>
          <w:color w:val="000000"/>
        </w:rPr>
        <w:tab/>
        <w:t>Bribery</w:t>
      </w:r>
    </w:p>
    <w:p w:rsidR="007062DC" w:rsidRDefault="008F022F">
      <w:pPr>
        <w:pStyle w:val="TOC3"/>
        <w:rPr>
          <w:noProof/>
          <w:color w:val="000000"/>
        </w:rPr>
      </w:pPr>
      <w:r>
        <w:rPr>
          <w:noProof/>
          <w:color w:val="000000"/>
        </w:rPr>
        <w:tab/>
        <w:t>286</w:t>
      </w:r>
      <w:r>
        <w:rPr>
          <w:noProof/>
          <w:color w:val="000000"/>
        </w:rPr>
        <w:tab/>
        <w:t>Influencing of votes by officers</w:t>
      </w:r>
    </w:p>
    <w:p w:rsidR="007062DC" w:rsidRDefault="008F022F">
      <w:pPr>
        <w:pStyle w:val="TOC3"/>
        <w:rPr>
          <w:noProof/>
          <w:color w:val="000000"/>
        </w:rPr>
      </w:pPr>
      <w:r>
        <w:rPr>
          <w:noProof/>
          <w:color w:val="000000"/>
        </w:rPr>
        <w:tab/>
        <w:t>287</w:t>
      </w:r>
      <w:r>
        <w:rPr>
          <w:noProof/>
          <w:color w:val="000000"/>
        </w:rPr>
        <w:tab/>
        <w:t>Influencing votes of hospital and nursing home patients</w:t>
      </w:r>
    </w:p>
    <w:p w:rsidR="00B6339D" w:rsidRDefault="008F022F">
      <w:pPr>
        <w:pStyle w:val="TOC2"/>
        <w:rPr>
          <w:noProof/>
          <w:color w:val="000000"/>
        </w:rPr>
      </w:pPr>
      <w:r>
        <w:rPr>
          <w:noProof/>
          <w:color w:val="000000"/>
        </w:rPr>
        <w:t>Division 2—Protection of rights</w:t>
      </w:r>
    </w:p>
    <w:p w:rsidR="007062DC" w:rsidRDefault="008F022F">
      <w:pPr>
        <w:pStyle w:val="TOC3"/>
        <w:rPr>
          <w:noProof/>
          <w:color w:val="000000"/>
        </w:rPr>
      </w:pPr>
      <w:r>
        <w:rPr>
          <w:noProof/>
          <w:color w:val="000000"/>
        </w:rPr>
        <w:tab/>
        <w:t>288</w:t>
      </w:r>
      <w:r>
        <w:rPr>
          <w:noProof/>
          <w:color w:val="000000"/>
        </w:rPr>
        <w:tab/>
        <w:t>Violence and intimidation</w:t>
      </w:r>
    </w:p>
    <w:p w:rsidR="007062DC" w:rsidRDefault="008F022F">
      <w:pPr>
        <w:pStyle w:val="TOC3"/>
        <w:rPr>
          <w:noProof/>
          <w:color w:val="000000"/>
        </w:rPr>
      </w:pPr>
      <w:r>
        <w:rPr>
          <w:noProof/>
          <w:color w:val="000000"/>
        </w:rPr>
        <w:tab/>
        <w:t>289</w:t>
      </w:r>
      <w:r>
        <w:rPr>
          <w:noProof/>
          <w:color w:val="000000"/>
        </w:rPr>
        <w:tab/>
        <w:t>Discrimination on grounds of political donations</w:t>
      </w:r>
    </w:p>
    <w:p w:rsidR="007062DC" w:rsidRDefault="008F022F">
      <w:pPr>
        <w:pStyle w:val="TOC3"/>
        <w:rPr>
          <w:noProof/>
          <w:color w:val="000000"/>
        </w:rPr>
      </w:pPr>
      <w:r>
        <w:rPr>
          <w:noProof/>
          <w:color w:val="000000"/>
        </w:rPr>
        <w:tab/>
        <w:t>290</w:t>
      </w:r>
      <w:r>
        <w:rPr>
          <w:noProof/>
          <w:color w:val="000000"/>
        </w:rPr>
        <w:tab/>
        <w:t>Employees’ right to leave of absence for voting</w:t>
      </w:r>
    </w:p>
    <w:p w:rsidR="00B6339D" w:rsidRDefault="008F022F">
      <w:pPr>
        <w:pStyle w:val="TOC2"/>
        <w:rPr>
          <w:noProof/>
          <w:color w:val="000000"/>
        </w:rPr>
      </w:pPr>
      <w:r>
        <w:rPr>
          <w:noProof/>
          <w:color w:val="000000"/>
        </w:rPr>
        <w:t>Division 3—Campaigning offences</w:t>
      </w:r>
    </w:p>
    <w:p w:rsidR="007062DC" w:rsidRDefault="008F022F">
      <w:pPr>
        <w:pStyle w:val="TOC3"/>
        <w:rPr>
          <w:noProof/>
          <w:color w:val="000000"/>
        </w:rPr>
      </w:pPr>
      <w:r>
        <w:rPr>
          <w:noProof/>
          <w:color w:val="000000"/>
        </w:rPr>
        <w:tab/>
        <w:t>291</w:t>
      </w:r>
      <w:r>
        <w:rPr>
          <w:noProof/>
          <w:color w:val="000000"/>
        </w:rPr>
        <w:tab/>
        <w:t>Interpretation</w:t>
      </w:r>
    </w:p>
    <w:p w:rsidR="007062DC" w:rsidRDefault="008F022F">
      <w:pPr>
        <w:pStyle w:val="TOC3"/>
        <w:rPr>
          <w:noProof/>
          <w:color w:val="000000"/>
        </w:rPr>
      </w:pPr>
      <w:r>
        <w:rPr>
          <w:noProof/>
          <w:color w:val="000000"/>
        </w:rPr>
        <w:tab/>
        <w:t>292</w:t>
      </w:r>
      <w:r>
        <w:rPr>
          <w:noProof/>
          <w:color w:val="000000"/>
        </w:rPr>
        <w:tab/>
        <w:t>Dissemination of electoral matter—authorisers and authors</w:t>
      </w:r>
    </w:p>
    <w:p w:rsidR="007062DC" w:rsidRDefault="008F022F">
      <w:pPr>
        <w:pStyle w:val="TOC3"/>
        <w:rPr>
          <w:noProof/>
          <w:color w:val="000000"/>
        </w:rPr>
      </w:pPr>
      <w:r>
        <w:rPr>
          <w:noProof/>
          <w:color w:val="000000"/>
        </w:rPr>
        <w:tab/>
        <w:t>293</w:t>
      </w:r>
      <w:r>
        <w:rPr>
          <w:noProof/>
          <w:color w:val="000000"/>
        </w:rPr>
        <w:tab/>
        <w:t>Dissemination of electoral matter—letters to the editor</w:t>
      </w:r>
    </w:p>
    <w:p w:rsidR="007062DC" w:rsidRDefault="008F022F">
      <w:pPr>
        <w:pStyle w:val="TOC3"/>
        <w:rPr>
          <w:noProof/>
          <w:color w:val="000000"/>
        </w:rPr>
      </w:pPr>
      <w:r>
        <w:rPr>
          <w:noProof/>
          <w:color w:val="000000"/>
        </w:rPr>
        <w:tab/>
        <w:t>294</w:t>
      </w:r>
      <w:r>
        <w:rPr>
          <w:noProof/>
          <w:color w:val="000000"/>
        </w:rPr>
        <w:tab/>
        <w:t xml:space="preserve">Dissemination of electoral matter—newspaper and periodical </w:t>
      </w:r>
      <w:r>
        <w:rPr>
          <w:noProof/>
          <w:color w:val="000000"/>
        </w:rPr>
        <w:br/>
        <w:t>reportage and commentary</w:t>
      </w:r>
    </w:p>
    <w:p w:rsidR="007062DC" w:rsidRDefault="008F022F">
      <w:pPr>
        <w:pStyle w:val="TOC3"/>
        <w:rPr>
          <w:noProof/>
          <w:color w:val="000000"/>
        </w:rPr>
      </w:pPr>
      <w:r>
        <w:rPr>
          <w:noProof/>
          <w:color w:val="000000"/>
        </w:rPr>
        <w:tab/>
        <w:t>295</w:t>
      </w:r>
      <w:r>
        <w:rPr>
          <w:noProof/>
          <w:color w:val="000000"/>
        </w:rPr>
        <w:tab/>
        <w:t>Dissemination of electoral matter—campaign stationery</w:t>
      </w:r>
    </w:p>
    <w:p w:rsidR="007062DC" w:rsidRDefault="008F022F">
      <w:pPr>
        <w:pStyle w:val="TOC3"/>
        <w:rPr>
          <w:noProof/>
          <w:color w:val="000000"/>
        </w:rPr>
      </w:pPr>
      <w:r>
        <w:rPr>
          <w:noProof/>
          <w:color w:val="000000"/>
        </w:rPr>
        <w:tab/>
        <w:t>296</w:t>
      </w:r>
      <w:r>
        <w:rPr>
          <w:noProof/>
          <w:color w:val="000000"/>
        </w:rPr>
        <w:tab/>
        <w:t>Advertorials</w:t>
      </w:r>
    </w:p>
    <w:p w:rsidR="007062DC" w:rsidRDefault="008F022F">
      <w:pPr>
        <w:pStyle w:val="TOC3"/>
        <w:rPr>
          <w:noProof/>
          <w:color w:val="000000"/>
        </w:rPr>
      </w:pPr>
      <w:r>
        <w:rPr>
          <w:noProof/>
          <w:color w:val="000000"/>
        </w:rPr>
        <w:tab/>
        <w:t>297</w:t>
      </w:r>
      <w:r>
        <w:rPr>
          <w:noProof/>
          <w:color w:val="000000"/>
        </w:rPr>
        <w:tab/>
        <w:t>Misleading or deceptive electoral matter</w:t>
      </w:r>
    </w:p>
    <w:p w:rsidR="007062DC" w:rsidRDefault="008F022F">
      <w:pPr>
        <w:pStyle w:val="TOC3"/>
        <w:rPr>
          <w:noProof/>
          <w:color w:val="000000"/>
        </w:rPr>
      </w:pPr>
      <w:r>
        <w:rPr>
          <w:noProof/>
          <w:color w:val="000000"/>
        </w:rPr>
        <w:tab/>
        <w:t>298</w:t>
      </w:r>
      <w:r>
        <w:rPr>
          <w:noProof/>
          <w:color w:val="000000"/>
        </w:rPr>
        <w:tab/>
        <w:t>Inducement to illegal voting—representations of ballot papers</w:t>
      </w:r>
    </w:p>
    <w:p w:rsidR="007062DC" w:rsidRDefault="008F022F">
      <w:pPr>
        <w:pStyle w:val="TOC3"/>
        <w:rPr>
          <w:noProof/>
          <w:color w:val="000000"/>
        </w:rPr>
      </w:pPr>
      <w:r>
        <w:rPr>
          <w:noProof/>
          <w:color w:val="000000"/>
        </w:rPr>
        <w:tab/>
        <w:t>299</w:t>
      </w:r>
      <w:r>
        <w:rPr>
          <w:noProof/>
          <w:color w:val="000000"/>
        </w:rPr>
        <w:tab/>
        <w:t>Graffiti</w:t>
      </w:r>
    </w:p>
    <w:p w:rsidR="007062DC" w:rsidRDefault="008F022F">
      <w:pPr>
        <w:pStyle w:val="TOC3"/>
        <w:rPr>
          <w:noProof/>
          <w:color w:val="000000"/>
        </w:rPr>
      </w:pPr>
      <w:r>
        <w:rPr>
          <w:noProof/>
          <w:color w:val="000000"/>
        </w:rPr>
        <w:tab/>
        <w:t>300</w:t>
      </w:r>
      <w:r>
        <w:rPr>
          <w:noProof/>
          <w:color w:val="000000"/>
        </w:rPr>
        <w:tab/>
        <w:t>Defamation of candidates</w:t>
      </w:r>
    </w:p>
    <w:p w:rsidR="007062DC" w:rsidRDefault="008F022F">
      <w:pPr>
        <w:pStyle w:val="TOC3"/>
        <w:rPr>
          <w:noProof/>
          <w:color w:val="000000"/>
        </w:rPr>
      </w:pPr>
      <w:r>
        <w:rPr>
          <w:noProof/>
          <w:color w:val="000000"/>
        </w:rPr>
        <w:tab/>
        <w:t>301</w:t>
      </w:r>
      <w:r>
        <w:rPr>
          <w:noProof/>
          <w:color w:val="000000"/>
        </w:rPr>
        <w:tab/>
        <w:t>Publication of statements about candidates</w:t>
      </w:r>
    </w:p>
    <w:p w:rsidR="007062DC" w:rsidRDefault="008F022F">
      <w:pPr>
        <w:pStyle w:val="TOC3"/>
        <w:rPr>
          <w:noProof/>
          <w:color w:val="000000"/>
        </w:rPr>
      </w:pPr>
      <w:r>
        <w:rPr>
          <w:noProof/>
          <w:color w:val="000000"/>
        </w:rPr>
        <w:tab/>
        <w:t>302</w:t>
      </w:r>
      <w:r>
        <w:rPr>
          <w:noProof/>
          <w:color w:val="000000"/>
        </w:rPr>
        <w:tab/>
        <w:t>Disruption of election meetings</w:t>
      </w:r>
    </w:p>
    <w:p w:rsidR="007062DC" w:rsidRDefault="008F022F">
      <w:pPr>
        <w:pStyle w:val="TOC3"/>
        <w:rPr>
          <w:noProof/>
          <w:color w:val="000000"/>
        </w:rPr>
      </w:pPr>
      <w:r>
        <w:rPr>
          <w:noProof/>
          <w:color w:val="000000"/>
        </w:rPr>
        <w:tab/>
        <w:t>303</w:t>
      </w:r>
      <w:r>
        <w:rPr>
          <w:noProof/>
          <w:color w:val="000000"/>
        </w:rPr>
        <w:tab/>
        <w:t>Canvassing within 100 metres of polling places</w:t>
      </w:r>
    </w:p>
    <w:p w:rsidR="007062DC" w:rsidRDefault="008F022F">
      <w:pPr>
        <w:pStyle w:val="TOC3"/>
        <w:rPr>
          <w:noProof/>
          <w:color w:val="000000"/>
        </w:rPr>
      </w:pPr>
      <w:r>
        <w:rPr>
          <w:noProof/>
          <w:color w:val="000000"/>
        </w:rPr>
        <w:tab/>
        <w:t>304</w:t>
      </w:r>
      <w:r>
        <w:rPr>
          <w:noProof/>
          <w:color w:val="000000"/>
        </w:rPr>
        <w:tab/>
        <w:t>Badges and emblems in polling places</w:t>
      </w:r>
    </w:p>
    <w:p w:rsidR="007062DC" w:rsidRDefault="008F022F">
      <w:pPr>
        <w:pStyle w:val="TOC3"/>
        <w:rPr>
          <w:noProof/>
          <w:color w:val="000000"/>
        </w:rPr>
      </w:pPr>
      <w:r>
        <w:rPr>
          <w:noProof/>
          <w:color w:val="000000"/>
        </w:rPr>
        <w:tab/>
        <w:t>305</w:t>
      </w:r>
      <w:r>
        <w:rPr>
          <w:noProof/>
          <w:color w:val="000000"/>
        </w:rPr>
        <w:tab/>
        <w:t>How-to-vote material in polling places</w:t>
      </w:r>
    </w:p>
    <w:p w:rsidR="007062DC" w:rsidRDefault="008F022F">
      <w:pPr>
        <w:pStyle w:val="TOC3"/>
        <w:rPr>
          <w:noProof/>
          <w:color w:val="000000"/>
        </w:rPr>
      </w:pPr>
      <w:r>
        <w:rPr>
          <w:noProof/>
          <w:color w:val="000000"/>
        </w:rPr>
        <w:tab/>
        <w:t>306</w:t>
      </w:r>
      <w:r>
        <w:rPr>
          <w:noProof/>
          <w:color w:val="000000"/>
        </w:rPr>
        <w:tab/>
        <w:t>Evidence of authorisation of electoral matter</w:t>
      </w:r>
    </w:p>
    <w:p w:rsidR="00B6339D" w:rsidRDefault="008F022F">
      <w:pPr>
        <w:pStyle w:val="TOC2"/>
        <w:rPr>
          <w:noProof/>
          <w:color w:val="000000"/>
        </w:rPr>
      </w:pPr>
      <w:r>
        <w:rPr>
          <w:noProof/>
          <w:color w:val="000000"/>
        </w:rPr>
        <w:t>Division 4—Voting fraud</w:t>
      </w:r>
    </w:p>
    <w:p w:rsidR="007062DC" w:rsidRDefault="008F022F">
      <w:pPr>
        <w:pStyle w:val="TOC3"/>
        <w:rPr>
          <w:noProof/>
          <w:color w:val="000000"/>
        </w:rPr>
      </w:pPr>
      <w:r>
        <w:rPr>
          <w:noProof/>
          <w:color w:val="000000"/>
        </w:rPr>
        <w:tab/>
        <w:t>307</w:t>
      </w:r>
      <w:r>
        <w:rPr>
          <w:noProof/>
          <w:color w:val="000000"/>
        </w:rPr>
        <w:tab/>
        <w:t>Voting fraud</w:t>
      </w:r>
    </w:p>
    <w:p w:rsidR="00B6339D" w:rsidRDefault="008F022F">
      <w:pPr>
        <w:pStyle w:val="TOC2"/>
        <w:rPr>
          <w:noProof/>
          <w:color w:val="000000"/>
        </w:rPr>
      </w:pPr>
      <w:r>
        <w:rPr>
          <w:noProof/>
          <w:color w:val="000000"/>
        </w:rPr>
        <w:t>Division 5—Electoral papers</w:t>
      </w:r>
    </w:p>
    <w:p w:rsidR="007062DC" w:rsidRDefault="008F022F">
      <w:pPr>
        <w:pStyle w:val="TOC3"/>
        <w:rPr>
          <w:noProof/>
          <w:color w:val="000000"/>
        </w:rPr>
      </w:pPr>
      <w:r>
        <w:rPr>
          <w:noProof/>
          <w:color w:val="000000"/>
        </w:rPr>
        <w:tab/>
        <w:t>308</w:t>
      </w:r>
      <w:r>
        <w:rPr>
          <w:noProof/>
          <w:color w:val="000000"/>
        </w:rPr>
        <w:tab/>
        <w:t>Interpretation—electoral papers</w:t>
      </w:r>
    </w:p>
    <w:p w:rsidR="007062DC" w:rsidRDefault="008F022F">
      <w:pPr>
        <w:pStyle w:val="TOC3"/>
        <w:rPr>
          <w:noProof/>
          <w:color w:val="000000"/>
        </w:rPr>
      </w:pPr>
      <w:r>
        <w:rPr>
          <w:noProof/>
          <w:color w:val="000000"/>
        </w:rPr>
        <w:tab/>
        <w:t>309</w:t>
      </w:r>
      <w:r>
        <w:rPr>
          <w:noProof/>
          <w:color w:val="000000"/>
        </w:rPr>
        <w:tab/>
        <w:t>Electoral papers—forgery</w:t>
      </w:r>
    </w:p>
    <w:p w:rsidR="007062DC" w:rsidRDefault="008F022F">
      <w:pPr>
        <w:pStyle w:val="TOC3"/>
        <w:rPr>
          <w:noProof/>
          <w:color w:val="000000"/>
        </w:rPr>
      </w:pPr>
      <w:r>
        <w:rPr>
          <w:noProof/>
          <w:color w:val="000000"/>
        </w:rPr>
        <w:tab/>
        <w:t>310</w:t>
      </w:r>
      <w:r>
        <w:rPr>
          <w:noProof/>
          <w:color w:val="000000"/>
        </w:rPr>
        <w:tab/>
        <w:t>Electoral papers—forfeiture</w:t>
      </w:r>
    </w:p>
    <w:p w:rsidR="007062DC" w:rsidRDefault="008F022F">
      <w:pPr>
        <w:pStyle w:val="TOC3"/>
        <w:rPr>
          <w:noProof/>
          <w:color w:val="000000"/>
        </w:rPr>
      </w:pPr>
      <w:r>
        <w:rPr>
          <w:noProof/>
          <w:color w:val="000000"/>
        </w:rPr>
        <w:tab/>
        <w:t>311</w:t>
      </w:r>
      <w:r>
        <w:rPr>
          <w:noProof/>
          <w:color w:val="000000"/>
        </w:rPr>
        <w:tab/>
        <w:t>Electoral papers—unauthorised possession</w:t>
      </w:r>
    </w:p>
    <w:p w:rsidR="007062DC" w:rsidRDefault="008F022F">
      <w:pPr>
        <w:pStyle w:val="TOC3"/>
        <w:rPr>
          <w:noProof/>
          <w:color w:val="000000"/>
        </w:rPr>
      </w:pPr>
      <w:r>
        <w:rPr>
          <w:noProof/>
          <w:color w:val="000000"/>
        </w:rPr>
        <w:tab/>
        <w:t>312</w:t>
      </w:r>
      <w:r>
        <w:rPr>
          <w:noProof/>
          <w:color w:val="000000"/>
        </w:rPr>
        <w:tab/>
        <w:t>Electoral papers—false or misleading statements</w:t>
      </w:r>
    </w:p>
    <w:p w:rsidR="007062DC" w:rsidRDefault="008F022F">
      <w:pPr>
        <w:pStyle w:val="TOC3"/>
        <w:rPr>
          <w:noProof/>
          <w:color w:val="000000"/>
        </w:rPr>
      </w:pPr>
      <w:r>
        <w:rPr>
          <w:noProof/>
          <w:color w:val="000000"/>
        </w:rPr>
        <w:tab/>
        <w:t>313</w:t>
      </w:r>
      <w:r>
        <w:rPr>
          <w:noProof/>
          <w:color w:val="000000"/>
        </w:rPr>
        <w:tab/>
        <w:t>Electoral papers—defacement etc</w:t>
      </w:r>
    </w:p>
    <w:p w:rsidR="007062DC" w:rsidRDefault="008F022F">
      <w:pPr>
        <w:pStyle w:val="TOC3"/>
        <w:rPr>
          <w:noProof/>
          <w:color w:val="000000"/>
        </w:rPr>
      </w:pPr>
      <w:r>
        <w:rPr>
          <w:noProof/>
          <w:color w:val="000000"/>
        </w:rPr>
        <w:lastRenderedPageBreak/>
        <w:tab/>
        <w:t>314</w:t>
      </w:r>
      <w:r>
        <w:rPr>
          <w:noProof/>
          <w:color w:val="000000"/>
        </w:rPr>
        <w:tab/>
        <w:t>Electoral papers—signatures</w:t>
      </w:r>
    </w:p>
    <w:p w:rsidR="007062DC" w:rsidRDefault="008F022F">
      <w:pPr>
        <w:pStyle w:val="TOC3"/>
        <w:rPr>
          <w:noProof/>
          <w:color w:val="000000"/>
        </w:rPr>
      </w:pPr>
      <w:r>
        <w:rPr>
          <w:noProof/>
          <w:color w:val="000000"/>
        </w:rPr>
        <w:tab/>
        <w:t>315</w:t>
      </w:r>
      <w:r>
        <w:rPr>
          <w:noProof/>
          <w:color w:val="000000"/>
        </w:rPr>
        <w:tab/>
        <w:t>Electoral papers—witnesses</w:t>
      </w:r>
    </w:p>
    <w:p w:rsidR="00B6339D" w:rsidRDefault="008F022F">
      <w:pPr>
        <w:pStyle w:val="TOC2"/>
        <w:rPr>
          <w:noProof/>
          <w:color w:val="000000"/>
        </w:rPr>
      </w:pPr>
      <w:r>
        <w:rPr>
          <w:noProof/>
          <w:color w:val="000000"/>
        </w:rPr>
        <w:t>Division 6—Official functions</w:t>
      </w:r>
    </w:p>
    <w:p w:rsidR="007062DC" w:rsidRDefault="008F022F">
      <w:pPr>
        <w:pStyle w:val="TOC3"/>
        <w:rPr>
          <w:noProof/>
          <w:color w:val="000000"/>
        </w:rPr>
      </w:pPr>
      <w:r>
        <w:rPr>
          <w:noProof/>
          <w:color w:val="000000"/>
        </w:rPr>
        <w:tab/>
        <w:t>316</w:t>
      </w:r>
      <w:r>
        <w:rPr>
          <w:noProof/>
          <w:color w:val="000000"/>
        </w:rPr>
        <w:tab/>
        <w:t>Improper influence—members of electoral commission etc</w:t>
      </w:r>
    </w:p>
    <w:p w:rsidR="007062DC" w:rsidRDefault="008F022F">
      <w:pPr>
        <w:pStyle w:val="TOC3"/>
        <w:rPr>
          <w:noProof/>
          <w:color w:val="000000"/>
        </w:rPr>
      </w:pPr>
      <w:r>
        <w:rPr>
          <w:noProof/>
          <w:color w:val="000000"/>
        </w:rPr>
        <w:tab/>
        <w:t>317</w:t>
      </w:r>
      <w:r>
        <w:rPr>
          <w:noProof/>
          <w:color w:val="000000"/>
        </w:rPr>
        <w:tab/>
        <w:t>Unauthorised actions by officers</w:t>
      </w:r>
    </w:p>
    <w:p w:rsidR="007062DC" w:rsidRDefault="008F022F">
      <w:pPr>
        <w:pStyle w:val="TOC3"/>
        <w:rPr>
          <w:noProof/>
          <w:color w:val="000000"/>
        </w:rPr>
      </w:pPr>
      <w:r>
        <w:rPr>
          <w:noProof/>
          <w:color w:val="000000"/>
        </w:rPr>
        <w:tab/>
        <w:t>318</w:t>
      </w:r>
      <w:r>
        <w:rPr>
          <w:noProof/>
          <w:color w:val="000000"/>
        </w:rPr>
        <w:tab/>
        <w:t>Identification of voters and votes</w:t>
      </w:r>
    </w:p>
    <w:p w:rsidR="007062DC" w:rsidRDefault="008F022F">
      <w:pPr>
        <w:pStyle w:val="TOC3"/>
        <w:rPr>
          <w:noProof/>
          <w:color w:val="000000"/>
        </w:rPr>
      </w:pPr>
      <w:r>
        <w:rPr>
          <w:noProof/>
          <w:color w:val="000000"/>
        </w:rPr>
        <w:tab/>
        <w:t>319</w:t>
      </w:r>
      <w:r>
        <w:rPr>
          <w:noProof/>
          <w:color w:val="000000"/>
        </w:rPr>
        <w:tab/>
        <w:t>Responses to official questions</w:t>
      </w:r>
    </w:p>
    <w:p w:rsidR="007062DC" w:rsidRDefault="008F022F">
      <w:pPr>
        <w:pStyle w:val="TOC3"/>
        <w:rPr>
          <w:noProof/>
          <w:color w:val="000000"/>
        </w:rPr>
      </w:pPr>
      <w:r>
        <w:rPr>
          <w:noProof/>
          <w:color w:val="000000"/>
        </w:rPr>
        <w:tab/>
        <w:t>320</w:t>
      </w:r>
      <w:r>
        <w:rPr>
          <w:noProof/>
          <w:color w:val="000000"/>
        </w:rPr>
        <w:tab/>
        <w:t>Control of behaviour at voting centres</w:t>
      </w:r>
    </w:p>
    <w:p w:rsidR="00B6339D" w:rsidRDefault="008F022F">
      <w:pPr>
        <w:pStyle w:val="TOC1"/>
        <w:rPr>
          <w:noProof/>
          <w:color w:val="000000"/>
        </w:rPr>
      </w:pPr>
      <w:r>
        <w:rPr>
          <w:noProof/>
          <w:color w:val="000000"/>
        </w:rPr>
        <w:t>part 18—enforcement proceedings</w:t>
      </w:r>
    </w:p>
    <w:p w:rsidR="00B6339D" w:rsidRDefault="008F022F">
      <w:pPr>
        <w:pStyle w:val="TOC2"/>
        <w:rPr>
          <w:noProof/>
          <w:color w:val="000000"/>
        </w:rPr>
      </w:pPr>
      <w:r>
        <w:rPr>
          <w:noProof/>
          <w:color w:val="000000"/>
        </w:rPr>
        <w:t>Division 1—Injunctions</w:t>
      </w:r>
    </w:p>
    <w:p w:rsidR="007062DC" w:rsidRDefault="008F022F">
      <w:pPr>
        <w:pStyle w:val="TOC3"/>
        <w:rPr>
          <w:noProof/>
          <w:color w:val="000000"/>
        </w:rPr>
      </w:pPr>
      <w:r>
        <w:rPr>
          <w:noProof/>
          <w:color w:val="000000"/>
        </w:rPr>
        <w:tab/>
        <w:t>321</w:t>
      </w:r>
      <w:r>
        <w:rPr>
          <w:noProof/>
          <w:color w:val="000000"/>
        </w:rPr>
        <w:tab/>
        <w:t>Restraining conduct</w:t>
      </w:r>
    </w:p>
    <w:p w:rsidR="007062DC" w:rsidRDefault="008F022F">
      <w:pPr>
        <w:pStyle w:val="TOC3"/>
        <w:rPr>
          <w:noProof/>
          <w:color w:val="000000"/>
        </w:rPr>
      </w:pPr>
      <w:r>
        <w:rPr>
          <w:noProof/>
          <w:color w:val="000000"/>
        </w:rPr>
        <w:tab/>
        <w:t>322</w:t>
      </w:r>
      <w:r>
        <w:rPr>
          <w:noProof/>
          <w:color w:val="000000"/>
        </w:rPr>
        <w:tab/>
        <w:t>Requiring acts or things to be done</w:t>
      </w:r>
    </w:p>
    <w:p w:rsidR="007062DC" w:rsidRDefault="008F022F">
      <w:pPr>
        <w:pStyle w:val="TOC3"/>
        <w:rPr>
          <w:noProof/>
          <w:color w:val="000000"/>
        </w:rPr>
      </w:pPr>
      <w:r>
        <w:rPr>
          <w:noProof/>
          <w:color w:val="000000"/>
        </w:rPr>
        <w:tab/>
        <w:t>323</w:t>
      </w:r>
      <w:r>
        <w:rPr>
          <w:noProof/>
          <w:color w:val="000000"/>
        </w:rPr>
        <w:tab/>
        <w:t>Commissioner not required to give undertakings as to damages</w:t>
      </w:r>
    </w:p>
    <w:p w:rsidR="007062DC" w:rsidRDefault="008F022F">
      <w:pPr>
        <w:pStyle w:val="TOC3"/>
        <w:rPr>
          <w:noProof/>
          <w:color w:val="000000"/>
        </w:rPr>
      </w:pPr>
      <w:r>
        <w:rPr>
          <w:noProof/>
          <w:color w:val="000000"/>
        </w:rPr>
        <w:tab/>
        <w:t>324</w:t>
      </w:r>
      <w:r>
        <w:rPr>
          <w:noProof/>
          <w:color w:val="000000"/>
        </w:rPr>
        <w:tab/>
        <w:t>Powers of the court</w:t>
      </w:r>
    </w:p>
    <w:p w:rsidR="00B6339D" w:rsidRDefault="008F022F">
      <w:pPr>
        <w:pStyle w:val="TOC2"/>
        <w:rPr>
          <w:noProof/>
          <w:color w:val="000000"/>
        </w:rPr>
      </w:pPr>
      <w:r>
        <w:rPr>
          <w:noProof/>
          <w:color w:val="000000"/>
        </w:rPr>
        <w:t>Division 2—Prosecutions</w:t>
      </w:r>
    </w:p>
    <w:p w:rsidR="007062DC" w:rsidRDefault="008F022F">
      <w:pPr>
        <w:pStyle w:val="TOC3"/>
        <w:rPr>
          <w:noProof/>
          <w:color w:val="000000"/>
        </w:rPr>
      </w:pPr>
      <w:r>
        <w:rPr>
          <w:noProof/>
          <w:color w:val="000000"/>
        </w:rPr>
        <w:tab/>
        <w:t>325</w:t>
      </w:r>
      <w:r>
        <w:rPr>
          <w:noProof/>
          <w:color w:val="000000"/>
        </w:rPr>
        <w:tab/>
        <w:t>Investigation of complaints</w:t>
      </w:r>
    </w:p>
    <w:p w:rsidR="007062DC" w:rsidRDefault="008F022F">
      <w:pPr>
        <w:pStyle w:val="TOC3"/>
        <w:rPr>
          <w:noProof/>
          <w:color w:val="000000"/>
        </w:rPr>
      </w:pPr>
      <w:r>
        <w:rPr>
          <w:noProof/>
          <w:color w:val="000000"/>
        </w:rPr>
        <w:tab/>
        <w:t>326</w:t>
      </w:r>
      <w:r>
        <w:rPr>
          <w:noProof/>
          <w:color w:val="000000"/>
        </w:rPr>
        <w:tab/>
        <w:t>Commissioner may prosecute enrolment and voting offences</w:t>
      </w:r>
    </w:p>
    <w:p w:rsidR="007062DC" w:rsidRDefault="008F022F">
      <w:pPr>
        <w:pStyle w:val="TOC3"/>
        <w:rPr>
          <w:noProof/>
          <w:color w:val="000000"/>
        </w:rPr>
      </w:pPr>
      <w:r>
        <w:rPr>
          <w:noProof/>
          <w:color w:val="000000"/>
        </w:rPr>
        <w:tab/>
        <w:t>327</w:t>
      </w:r>
      <w:r>
        <w:rPr>
          <w:noProof/>
          <w:color w:val="000000"/>
        </w:rPr>
        <w:tab/>
        <w:t>Service of certain process by mail</w:t>
      </w:r>
    </w:p>
    <w:p w:rsidR="00B6339D" w:rsidRDefault="008F022F">
      <w:pPr>
        <w:pStyle w:val="TOC1"/>
        <w:rPr>
          <w:noProof/>
          <w:color w:val="000000"/>
        </w:rPr>
      </w:pPr>
      <w:r>
        <w:rPr>
          <w:noProof/>
          <w:color w:val="000000"/>
        </w:rPr>
        <w:t>part 19—miscellaneous</w:t>
      </w:r>
    </w:p>
    <w:p w:rsidR="007062DC" w:rsidRDefault="008F022F">
      <w:pPr>
        <w:pStyle w:val="TOC3"/>
        <w:rPr>
          <w:noProof/>
          <w:color w:val="000000"/>
        </w:rPr>
      </w:pPr>
      <w:r>
        <w:rPr>
          <w:noProof/>
          <w:color w:val="000000"/>
        </w:rPr>
        <w:tab/>
        <w:t>328</w:t>
      </w:r>
      <w:r>
        <w:rPr>
          <w:noProof/>
          <w:color w:val="000000"/>
        </w:rPr>
        <w:tab/>
        <w:t>Extension of time for acts by officers</w:t>
      </w:r>
    </w:p>
    <w:p w:rsidR="007062DC" w:rsidRDefault="008F022F">
      <w:pPr>
        <w:pStyle w:val="TOC3"/>
        <w:rPr>
          <w:noProof/>
          <w:color w:val="000000"/>
        </w:rPr>
      </w:pPr>
      <w:r>
        <w:rPr>
          <w:noProof/>
          <w:color w:val="000000"/>
        </w:rPr>
        <w:tab/>
        <w:t>329</w:t>
      </w:r>
      <w:r>
        <w:rPr>
          <w:noProof/>
          <w:color w:val="000000"/>
        </w:rPr>
        <w:tab/>
        <w:t>Service of documents by fax</w:t>
      </w:r>
    </w:p>
    <w:p w:rsidR="007062DC" w:rsidRDefault="008F022F">
      <w:pPr>
        <w:pStyle w:val="TOC3"/>
        <w:rPr>
          <w:noProof/>
          <w:color w:val="000000"/>
        </w:rPr>
      </w:pPr>
      <w:r>
        <w:rPr>
          <w:noProof/>
          <w:color w:val="000000"/>
        </w:rPr>
        <w:tab/>
        <w:t>330</w:t>
      </w:r>
      <w:r>
        <w:rPr>
          <w:noProof/>
          <w:color w:val="000000"/>
        </w:rPr>
        <w:tab/>
        <w:t>Forms—provision and assistance</w:t>
      </w:r>
    </w:p>
    <w:p w:rsidR="007062DC" w:rsidRDefault="008F022F">
      <w:pPr>
        <w:pStyle w:val="TOC3"/>
        <w:rPr>
          <w:noProof/>
          <w:color w:val="000000"/>
        </w:rPr>
      </w:pPr>
      <w:r>
        <w:rPr>
          <w:noProof/>
          <w:color w:val="000000"/>
        </w:rPr>
        <w:tab/>
        <w:t>331</w:t>
      </w:r>
      <w:r>
        <w:rPr>
          <w:noProof/>
          <w:color w:val="000000"/>
        </w:rPr>
        <w:tab/>
        <w:t>Compliance with approved forms</w:t>
      </w:r>
    </w:p>
    <w:p w:rsidR="007062DC" w:rsidRDefault="008F022F">
      <w:pPr>
        <w:pStyle w:val="TOC3"/>
        <w:rPr>
          <w:noProof/>
          <w:color w:val="000000"/>
        </w:rPr>
      </w:pPr>
      <w:r>
        <w:rPr>
          <w:noProof/>
          <w:color w:val="000000"/>
        </w:rPr>
        <w:tab/>
        <w:t>332</w:t>
      </w:r>
      <w:r>
        <w:rPr>
          <w:noProof/>
          <w:color w:val="000000"/>
        </w:rPr>
        <w:tab/>
        <w:t>Correcting delays, errors and omissions</w:t>
      </w:r>
    </w:p>
    <w:p w:rsidR="007062DC" w:rsidRDefault="008F022F">
      <w:pPr>
        <w:pStyle w:val="TOC3"/>
        <w:rPr>
          <w:noProof/>
          <w:color w:val="000000"/>
        </w:rPr>
      </w:pPr>
      <w:r>
        <w:rPr>
          <w:noProof/>
          <w:color w:val="000000"/>
        </w:rPr>
        <w:tab/>
        <w:t>333</w:t>
      </w:r>
      <w:r>
        <w:rPr>
          <w:noProof/>
          <w:color w:val="000000"/>
        </w:rPr>
        <w:tab/>
        <w:t>Voting statistics to be published</w:t>
      </w:r>
    </w:p>
    <w:p w:rsidR="007062DC" w:rsidRDefault="008F022F">
      <w:pPr>
        <w:pStyle w:val="TOC3"/>
        <w:rPr>
          <w:noProof/>
          <w:color w:val="000000"/>
        </w:rPr>
      </w:pPr>
      <w:r>
        <w:rPr>
          <w:noProof/>
          <w:color w:val="000000"/>
        </w:rPr>
        <w:tab/>
        <w:t>334</w:t>
      </w:r>
      <w:r>
        <w:rPr>
          <w:noProof/>
          <w:color w:val="000000"/>
        </w:rPr>
        <w:tab/>
        <w:t>Collecting further statistical information</w:t>
      </w:r>
    </w:p>
    <w:p w:rsidR="007062DC" w:rsidRDefault="008F022F">
      <w:pPr>
        <w:pStyle w:val="TOC3"/>
        <w:rPr>
          <w:noProof/>
          <w:color w:val="000000"/>
        </w:rPr>
      </w:pPr>
      <w:r>
        <w:rPr>
          <w:noProof/>
          <w:color w:val="000000"/>
        </w:rPr>
        <w:tab/>
        <w:t>335</w:t>
      </w:r>
      <w:r>
        <w:rPr>
          <w:noProof/>
          <w:color w:val="000000"/>
        </w:rPr>
        <w:tab/>
        <w:t>Electoral papers to be securely stored</w:t>
      </w:r>
    </w:p>
    <w:p w:rsidR="007062DC" w:rsidRDefault="008F022F">
      <w:pPr>
        <w:pStyle w:val="TOC3"/>
        <w:rPr>
          <w:noProof/>
          <w:color w:val="000000"/>
        </w:rPr>
      </w:pPr>
      <w:r>
        <w:rPr>
          <w:noProof/>
          <w:color w:val="000000"/>
        </w:rPr>
        <w:tab/>
        <w:t>336</w:t>
      </w:r>
      <w:r>
        <w:rPr>
          <w:noProof/>
          <w:color w:val="000000"/>
        </w:rPr>
        <w:tab/>
        <w:t>Administrative arrangements with the States etc</w:t>
      </w:r>
    </w:p>
    <w:p w:rsidR="007062DC" w:rsidRDefault="008F022F">
      <w:pPr>
        <w:pStyle w:val="TOC3"/>
        <w:rPr>
          <w:noProof/>
          <w:color w:val="000000"/>
        </w:rPr>
      </w:pPr>
      <w:r>
        <w:rPr>
          <w:noProof/>
          <w:color w:val="000000"/>
        </w:rPr>
        <w:tab/>
        <w:t>337</w:t>
      </w:r>
      <w:r>
        <w:rPr>
          <w:noProof/>
          <w:color w:val="000000"/>
        </w:rPr>
        <w:tab/>
        <w:t>Evidentiary certificates</w:t>
      </w:r>
    </w:p>
    <w:p w:rsidR="007062DC" w:rsidRDefault="008F022F">
      <w:pPr>
        <w:pStyle w:val="TOC3"/>
        <w:rPr>
          <w:noProof/>
          <w:color w:val="000000"/>
        </w:rPr>
      </w:pPr>
      <w:r>
        <w:rPr>
          <w:noProof/>
          <w:color w:val="000000"/>
        </w:rPr>
        <w:tab/>
        <w:t>338</w:t>
      </w:r>
      <w:r>
        <w:rPr>
          <w:noProof/>
          <w:color w:val="000000"/>
        </w:rPr>
        <w:tab/>
        <w:t>Conduct of directors, servants and agents</w:t>
      </w:r>
    </w:p>
    <w:p w:rsidR="007062DC" w:rsidRDefault="008F022F">
      <w:pPr>
        <w:pStyle w:val="TOC3"/>
        <w:rPr>
          <w:noProof/>
          <w:color w:val="000000"/>
        </w:rPr>
      </w:pPr>
      <w:r>
        <w:rPr>
          <w:noProof/>
          <w:color w:val="000000"/>
        </w:rPr>
        <w:tab/>
        <w:t>339</w:t>
      </w:r>
      <w:r>
        <w:rPr>
          <w:noProof/>
          <w:color w:val="000000"/>
        </w:rPr>
        <w:tab/>
        <w:t>Corporations—penalties</w:t>
      </w:r>
    </w:p>
    <w:p w:rsidR="007062DC" w:rsidRDefault="008F022F">
      <w:pPr>
        <w:pStyle w:val="TOC3"/>
        <w:rPr>
          <w:noProof/>
          <w:color w:val="000000"/>
        </w:rPr>
      </w:pPr>
      <w:r>
        <w:rPr>
          <w:noProof/>
          <w:color w:val="000000"/>
        </w:rPr>
        <w:tab/>
        <w:t>340</w:t>
      </w:r>
      <w:r>
        <w:rPr>
          <w:noProof/>
          <w:color w:val="000000"/>
        </w:rPr>
        <w:tab/>
        <w:t>Commissioner for Public Administration to provide  assistance etc</w:t>
      </w:r>
    </w:p>
    <w:p w:rsidR="007062DC" w:rsidRDefault="008F022F">
      <w:pPr>
        <w:pStyle w:val="TOC3"/>
        <w:rPr>
          <w:noProof/>
          <w:color w:val="000000"/>
        </w:rPr>
      </w:pPr>
      <w:r>
        <w:rPr>
          <w:noProof/>
          <w:color w:val="000000"/>
        </w:rPr>
        <w:tab/>
        <w:t>341</w:t>
      </w:r>
      <w:r>
        <w:rPr>
          <w:noProof/>
          <w:color w:val="000000"/>
        </w:rPr>
        <w:tab/>
        <w:t>Regulations</w:t>
      </w:r>
    </w:p>
    <w:p w:rsidR="00B6339D" w:rsidRDefault="008F022F">
      <w:pPr>
        <w:pStyle w:val="TOC7"/>
        <w:rPr>
          <w:noProof/>
          <w:color w:val="000000"/>
        </w:rPr>
      </w:pPr>
      <w:r>
        <w:rPr>
          <w:noProof/>
          <w:color w:val="000000"/>
        </w:rPr>
        <w:tab/>
        <w:t>SCHEDULE 1</w:t>
      </w:r>
    </w:p>
    <w:p w:rsidR="007062DC" w:rsidRDefault="008F022F">
      <w:pPr>
        <w:pStyle w:val="TOC8"/>
        <w:rPr>
          <w:noProof/>
          <w:color w:val="000000"/>
        </w:rPr>
      </w:pPr>
      <w:r>
        <w:rPr>
          <w:noProof/>
          <w:color w:val="000000"/>
        </w:rPr>
        <w:tab/>
        <w:t>form of ballot paper</w:t>
      </w:r>
    </w:p>
    <w:p w:rsidR="00B6339D" w:rsidRDefault="008F022F" w:rsidP="00EC0A18">
      <w:pPr>
        <w:pStyle w:val="TOC7"/>
        <w:keepNext/>
        <w:rPr>
          <w:noProof/>
          <w:color w:val="000000"/>
        </w:rPr>
      </w:pPr>
      <w:r>
        <w:rPr>
          <w:noProof/>
          <w:color w:val="000000"/>
        </w:rPr>
        <w:lastRenderedPageBreak/>
        <w:tab/>
        <w:t>SCHEDULE 2</w:t>
      </w:r>
    </w:p>
    <w:p w:rsidR="007062DC" w:rsidRDefault="008F022F" w:rsidP="00EC0A18">
      <w:pPr>
        <w:pStyle w:val="TOC8"/>
        <w:keepNext/>
        <w:rPr>
          <w:noProof/>
          <w:color w:val="000000"/>
        </w:rPr>
      </w:pPr>
      <w:r>
        <w:rPr>
          <w:noProof/>
          <w:color w:val="000000"/>
        </w:rPr>
        <w:tab/>
        <w:t xml:space="preserve">BALLOT PAPERs—Printing of NAMES </w:t>
      </w:r>
      <w:r>
        <w:rPr>
          <w:noProof/>
          <w:color w:val="000000"/>
        </w:rPr>
        <w:br/>
      </w:r>
      <w:r>
        <w:rPr>
          <w:noProof/>
          <w:color w:val="000000"/>
        </w:rPr>
        <w:tab/>
        <w:t>AND COLLATION</w:t>
      </w:r>
    </w:p>
    <w:p w:rsidR="00B6339D" w:rsidRDefault="008F022F">
      <w:pPr>
        <w:pStyle w:val="TOC2"/>
        <w:rPr>
          <w:noProof/>
          <w:color w:val="000000"/>
        </w:rPr>
      </w:pPr>
      <w:r>
        <w:rPr>
          <w:i w:val="0"/>
          <w:noProof/>
          <w:color w:val="000000"/>
        </w:rPr>
        <w:t>T</w:t>
      </w:r>
      <w:r>
        <w:rPr>
          <w:i w:val="0"/>
          <w:caps/>
          <w:noProof/>
          <w:color w:val="000000"/>
        </w:rPr>
        <w:t>able</w:t>
      </w:r>
    </w:p>
    <w:p w:rsidR="00B6339D" w:rsidRDefault="008F022F">
      <w:pPr>
        <w:pStyle w:val="TOC7"/>
        <w:rPr>
          <w:noProof/>
          <w:color w:val="000000"/>
        </w:rPr>
      </w:pPr>
      <w:r>
        <w:rPr>
          <w:noProof/>
          <w:color w:val="000000"/>
        </w:rPr>
        <w:tab/>
        <w:t>SCHEDULE 3</w:t>
      </w:r>
    </w:p>
    <w:p w:rsidR="007062DC" w:rsidRDefault="008F022F">
      <w:pPr>
        <w:pStyle w:val="TOC8"/>
        <w:rPr>
          <w:noProof/>
          <w:color w:val="000000"/>
        </w:rPr>
      </w:pPr>
      <w:r>
        <w:rPr>
          <w:noProof/>
          <w:color w:val="000000"/>
        </w:rPr>
        <w:tab/>
        <w:t xml:space="preserve">PRELIMINARY SCRUTINY OF DECLARATION </w:t>
      </w:r>
      <w:r>
        <w:rPr>
          <w:noProof/>
          <w:color w:val="000000"/>
        </w:rPr>
        <w:br/>
      </w:r>
      <w:r>
        <w:rPr>
          <w:noProof/>
          <w:color w:val="000000"/>
        </w:rPr>
        <w:tab/>
        <w:t>VOTING PAPERS</w:t>
      </w:r>
    </w:p>
    <w:p w:rsidR="00B6339D" w:rsidRDefault="008F022F">
      <w:pPr>
        <w:pStyle w:val="TOC7"/>
        <w:rPr>
          <w:noProof/>
          <w:color w:val="000000"/>
        </w:rPr>
      </w:pPr>
      <w:r>
        <w:rPr>
          <w:noProof/>
          <w:color w:val="000000"/>
        </w:rPr>
        <w:tab/>
        <w:t>SCHEDULE 4</w:t>
      </w:r>
    </w:p>
    <w:p w:rsidR="007062DC" w:rsidRDefault="008F022F">
      <w:pPr>
        <w:pStyle w:val="TOC8"/>
        <w:rPr>
          <w:noProof/>
          <w:color w:val="000000"/>
        </w:rPr>
      </w:pPr>
      <w:r>
        <w:rPr>
          <w:noProof/>
          <w:color w:val="000000"/>
        </w:rPr>
        <w:tab/>
        <w:t>Ascertaining result of poll</w:t>
      </w:r>
    </w:p>
    <w:p w:rsidR="00B6339D" w:rsidRDefault="008F022F">
      <w:pPr>
        <w:pStyle w:val="TOC7"/>
        <w:rPr>
          <w:noProof/>
          <w:color w:val="000000"/>
        </w:rPr>
      </w:pPr>
      <w:r>
        <w:rPr>
          <w:noProof/>
          <w:color w:val="000000"/>
        </w:rPr>
        <w:tab/>
        <w:t>ENDNOTES</w:t>
      </w:r>
    </w:p>
    <w:p w:rsidR="007062DC" w:rsidRDefault="008F022F">
      <w:pPr>
        <w:pStyle w:val="TOC9"/>
        <w:rPr>
          <w:noProof/>
          <w:color w:val="000000"/>
        </w:rPr>
      </w:pPr>
      <w:r>
        <w:rPr>
          <w:noProof/>
          <w:color w:val="000000"/>
        </w:rPr>
        <w:tab/>
        <w:t>1</w:t>
      </w:r>
      <w:r>
        <w:rPr>
          <w:noProof/>
          <w:color w:val="000000"/>
        </w:rPr>
        <w:tab/>
        <w:t>About this republication</w:t>
      </w:r>
    </w:p>
    <w:p w:rsidR="007062DC" w:rsidRDefault="008F022F">
      <w:pPr>
        <w:pStyle w:val="TOC9"/>
        <w:rPr>
          <w:noProof/>
          <w:color w:val="000000"/>
        </w:rPr>
      </w:pPr>
      <w:r>
        <w:rPr>
          <w:noProof/>
          <w:color w:val="000000"/>
        </w:rPr>
        <w:tab/>
        <w:t>2</w:t>
      </w:r>
      <w:r>
        <w:rPr>
          <w:noProof/>
          <w:color w:val="000000"/>
        </w:rPr>
        <w:tab/>
        <w:t>Abbreviation key</w:t>
      </w:r>
    </w:p>
    <w:p w:rsidR="007062DC" w:rsidRDefault="008F022F">
      <w:pPr>
        <w:pStyle w:val="TOC9"/>
        <w:rPr>
          <w:noProof/>
          <w:color w:val="000000"/>
        </w:rPr>
      </w:pPr>
      <w:r>
        <w:rPr>
          <w:noProof/>
          <w:color w:val="000000"/>
        </w:rPr>
        <w:tab/>
        <w:t>3</w:t>
      </w:r>
      <w:r>
        <w:rPr>
          <w:noProof/>
          <w:color w:val="000000"/>
        </w:rPr>
        <w:tab/>
        <w:t>Table of legislation</w:t>
      </w:r>
    </w:p>
    <w:p w:rsidR="007062DC" w:rsidRDefault="008F022F">
      <w:pPr>
        <w:pStyle w:val="TOC9"/>
        <w:rPr>
          <w:noProof/>
          <w:color w:val="000000"/>
        </w:rPr>
      </w:pPr>
      <w:r>
        <w:rPr>
          <w:noProof/>
          <w:color w:val="000000"/>
        </w:rPr>
        <w:tab/>
        <w:t>4</w:t>
      </w:r>
      <w:r>
        <w:rPr>
          <w:noProof/>
          <w:color w:val="000000"/>
        </w:rPr>
        <w:tab/>
        <w:t>Table of amendments</w:t>
      </w:r>
    </w:p>
    <w:p w:rsidR="007062DC" w:rsidRDefault="008F022F">
      <w:pPr>
        <w:pStyle w:val="TOC9"/>
        <w:rPr>
          <w:noProof/>
          <w:color w:val="000000"/>
        </w:rPr>
      </w:pPr>
      <w:r>
        <w:rPr>
          <w:noProof/>
          <w:color w:val="000000"/>
        </w:rPr>
        <w:tab/>
        <w:t>5</w:t>
      </w:r>
      <w:r>
        <w:rPr>
          <w:noProof/>
          <w:color w:val="000000"/>
        </w:rPr>
        <w:tab/>
        <w:t>Table of earlier republications</w:t>
      </w:r>
    </w:p>
    <w:p w:rsidR="007062DC" w:rsidRDefault="008F022F">
      <w:pPr>
        <w:pStyle w:val="TOC9"/>
        <w:rPr>
          <w:noProof/>
          <w:color w:val="000000"/>
        </w:rPr>
      </w:pPr>
      <w:r>
        <w:rPr>
          <w:noProof/>
          <w:color w:val="000000"/>
        </w:rPr>
        <w:tab/>
        <w:t>6</w:t>
      </w:r>
      <w:r>
        <w:rPr>
          <w:noProof/>
          <w:color w:val="000000"/>
        </w:rPr>
        <w:tab/>
        <w:t>Table of renumbered provisions</w:t>
      </w:r>
    </w:p>
    <w:p w:rsidR="00B6339D" w:rsidRDefault="00B6339D">
      <w:pPr>
        <w:ind w:right="20"/>
        <w:rPr>
          <w:color w:val="000000"/>
        </w:rPr>
        <w:sectPr w:rsidR="00B6339D" w:rsidSect="00EC0A18">
          <w:headerReference w:type="default" r:id="rId14"/>
          <w:footerReference w:type="default" r:id="rId15"/>
          <w:headerReference w:type="first" r:id="rId16"/>
          <w:pgSz w:w="11907" w:h="16839"/>
          <w:pgMar w:top="3000" w:right="1900" w:bottom="2500" w:left="2300" w:header="2480" w:footer="2100" w:gutter="0"/>
          <w:pgNumType w:fmt="lowerRoman" w:start="1"/>
          <w:cols w:space="720"/>
          <w:titlePg/>
          <w:docGrid w:linePitch="326"/>
        </w:sectPr>
      </w:pPr>
    </w:p>
    <w:p w:rsidR="00B6339D" w:rsidRDefault="008F022F">
      <w:pPr>
        <w:pStyle w:val="parainpara"/>
        <w:spacing w:before="0" w:after="40"/>
        <w:jc w:val="right"/>
        <w:rPr>
          <w:rFonts w:ascii="Helvetica" w:hAnsi="Helvetica"/>
          <w:color w:val="000000"/>
          <w:sz w:val="20"/>
        </w:rPr>
      </w:pPr>
      <w:r>
        <w:rPr>
          <w:rFonts w:ascii="Helvetica" w:hAnsi="Helvetica"/>
          <w:color w:val="000000"/>
          <w:sz w:val="20"/>
        </w:rPr>
        <w:lastRenderedPageBreak/>
        <w:t>As in force on</w:t>
      </w:r>
    </w:p>
    <w:p w:rsidR="00B6339D" w:rsidRDefault="008F022F">
      <w:pPr>
        <w:pStyle w:val="parainpara"/>
        <w:spacing w:before="0" w:after="100"/>
        <w:jc w:val="right"/>
        <w:rPr>
          <w:rFonts w:ascii="Helvetica" w:hAnsi="Helvetica"/>
          <w:color w:val="000000"/>
          <w:sz w:val="20"/>
        </w:rPr>
      </w:pPr>
      <w:r>
        <w:rPr>
          <w:rFonts w:ascii="Helvetica" w:hAnsi="Helvetica"/>
          <w:color w:val="000000"/>
          <w:sz w:val="20"/>
        </w:rPr>
        <w:t>28 September 2000</w:t>
      </w:r>
    </w:p>
    <w:p w:rsidR="008F0992" w:rsidRDefault="008F0992" w:rsidP="008F0992">
      <w:pPr>
        <w:jc w:val="center"/>
      </w:pPr>
      <w:r>
        <w:rPr>
          <w:noProof/>
        </w:rPr>
        <w:drawing>
          <wp:inline distT="0" distB="0" distL="0" distR="0" wp14:anchorId="59323AC0" wp14:editId="7704ADD7">
            <wp:extent cx="1333500" cy="1181100"/>
            <wp:effectExtent l="0" t="0" r="0"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8F0992" w:rsidRDefault="008F0992" w:rsidP="008F0992">
      <w:pPr>
        <w:jc w:val="center"/>
        <w:rPr>
          <w:rFonts w:ascii="Arial" w:hAnsi="Arial"/>
        </w:rPr>
      </w:pPr>
      <w:r>
        <w:rPr>
          <w:rFonts w:ascii="Arial" w:hAnsi="Arial"/>
        </w:rPr>
        <w:t>Australian Capital Territory</w:t>
      </w:r>
    </w:p>
    <w:p w:rsidR="00B6339D" w:rsidRDefault="00B6339D">
      <w:pPr>
        <w:pBdr>
          <w:top w:val="single" w:sz="2" w:space="0" w:color="auto"/>
        </w:pBdr>
        <w:spacing w:after="200"/>
        <w:ind w:left="2940" w:right="2900"/>
        <w:rPr>
          <w:b/>
          <w:color w:val="000000"/>
        </w:rPr>
      </w:pPr>
    </w:p>
    <w:p w:rsidR="00B6339D" w:rsidRDefault="008F022F">
      <w:pPr>
        <w:spacing w:before="240" w:after="300"/>
        <w:jc w:val="center"/>
        <w:rPr>
          <w:rFonts w:ascii="Helvetica" w:hAnsi="Helvetica"/>
          <w:b/>
          <w:color w:val="000000"/>
          <w:sz w:val="32"/>
        </w:rPr>
      </w:pPr>
      <w:r>
        <w:rPr>
          <w:rFonts w:ascii="Helvetica" w:hAnsi="Helvetica"/>
          <w:b/>
          <w:color w:val="000000"/>
          <w:sz w:val="32"/>
        </w:rPr>
        <w:t>Electoral Act 1992</w:t>
      </w:r>
    </w:p>
    <w:p w:rsidR="00B6339D" w:rsidRDefault="008F022F">
      <w:pPr>
        <w:spacing w:after="120"/>
        <w:jc w:val="center"/>
        <w:rPr>
          <w:color w:val="000000"/>
        </w:rPr>
      </w:pPr>
      <w:r>
        <w:rPr>
          <w:color w:val="000000"/>
        </w:rPr>
        <w:t>An Act to provide for elections of members of the Legislative Assembly and related matters</w:t>
      </w:r>
    </w:p>
    <w:p w:rsidR="00B6339D" w:rsidRDefault="008F022F">
      <w:pPr>
        <w:pStyle w:val="AH1Part"/>
        <w:rPr>
          <w:color w:val="000000"/>
        </w:rPr>
      </w:pPr>
      <w:bookmarkStart w:id="2" w:name="_Toc495996740"/>
      <w:r>
        <w:rPr>
          <w:color w:val="000000"/>
        </w:rPr>
        <w:t>PREAMBLE</w:t>
      </w:r>
      <w:bookmarkEnd w:id="2"/>
    </w:p>
    <w:p w:rsidR="00B6339D" w:rsidRDefault="008F022F">
      <w:pPr>
        <w:tabs>
          <w:tab w:val="left" w:pos="500"/>
        </w:tabs>
        <w:rPr>
          <w:color w:val="000000"/>
        </w:rPr>
      </w:pPr>
      <w:r>
        <w:rPr>
          <w:b/>
          <w:color w:val="000000"/>
        </w:rPr>
        <w:tab/>
        <w:t>1</w:t>
      </w:r>
      <w:r>
        <w:rPr>
          <w:color w:val="000000"/>
        </w:rPr>
        <w:t xml:space="preserve">  On 15 February 1992 a referendum was held to enable the electors of the Territory to choose which of 2 voting systems is to be used at future elections for the Legislative Assembly.</w:t>
      </w:r>
    </w:p>
    <w:p w:rsidR="00B6339D" w:rsidRDefault="008F022F">
      <w:pPr>
        <w:tabs>
          <w:tab w:val="left" w:pos="500"/>
        </w:tabs>
        <w:rPr>
          <w:color w:val="000000"/>
        </w:rPr>
      </w:pPr>
      <w:r>
        <w:rPr>
          <w:b/>
          <w:color w:val="000000"/>
        </w:rPr>
        <w:tab/>
        <w:t>2</w:t>
      </w:r>
      <w:r>
        <w:rPr>
          <w:color w:val="000000"/>
        </w:rPr>
        <w:t xml:space="preserve">  The electors chose the proportional representation (Hare-Clark) system as outlined in the Referendum Options Description Sheet set out in Schedule 3 to the </w:t>
      </w:r>
      <w:r>
        <w:rPr>
          <w:i/>
          <w:color w:val="000000"/>
        </w:rPr>
        <w:t>Australian Capital Territory (Electoral) Act 1988</w:t>
      </w:r>
      <w:r>
        <w:rPr>
          <w:color w:val="000000"/>
        </w:rPr>
        <w:t xml:space="preserve"> of the Commonwealth. </w:t>
      </w:r>
    </w:p>
    <w:p w:rsidR="00B6339D" w:rsidRDefault="008F022F">
      <w:pPr>
        <w:tabs>
          <w:tab w:val="left" w:pos="500"/>
        </w:tabs>
        <w:rPr>
          <w:color w:val="000000"/>
        </w:rPr>
      </w:pPr>
      <w:r>
        <w:rPr>
          <w:b/>
          <w:color w:val="000000"/>
        </w:rPr>
        <w:tab/>
        <w:t>3</w:t>
      </w:r>
      <w:r>
        <w:rPr>
          <w:color w:val="000000"/>
        </w:rPr>
        <w:t xml:space="preserve">  The electoral system chosen by the electors includes the system of rotation of the positions of candidates’ names on ballot papers known as the Robson Rotation. </w:t>
      </w:r>
    </w:p>
    <w:p w:rsidR="00B6339D" w:rsidRDefault="008F022F">
      <w:pPr>
        <w:tabs>
          <w:tab w:val="left" w:pos="500"/>
        </w:tabs>
        <w:rPr>
          <w:color w:val="000000"/>
        </w:rPr>
      </w:pPr>
      <w:r>
        <w:rPr>
          <w:b/>
          <w:color w:val="000000"/>
        </w:rPr>
        <w:tab/>
        <w:t>4</w:t>
      </w:r>
      <w:r>
        <w:rPr>
          <w:color w:val="000000"/>
        </w:rPr>
        <w:t xml:space="preserve">  The Legislative Assembly wishes to enact legislation to implement the electoral system chosen by the electors as soon as it is convenient to do so. </w:t>
      </w:r>
    </w:p>
    <w:p w:rsidR="00B6339D" w:rsidRDefault="008F022F">
      <w:pPr>
        <w:tabs>
          <w:tab w:val="left" w:pos="400"/>
        </w:tabs>
        <w:rPr>
          <w:color w:val="000000"/>
        </w:rPr>
      </w:pPr>
      <w:r>
        <w:rPr>
          <w:color w:val="000000"/>
        </w:rPr>
        <w:tab/>
        <w:t>The Legislative Assembly for the Australian Capital Territory therefore enacts as follows:</w:t>
      </w:r>
    </w:p>
    <w:p w:rsidR="00B6339D" w:rsidRDefault="008F022F">
      <w:pPr>
        <w:pStyle w:val="AH1Part"/>
        <w:spacing w:before="220"/>
        <w:rPr>
          <w:color w:val="000000"/>
        </w:rPr>
      </w:pPr>
      <w:r>
        <w:rPr>
          <w:color w:val="000000"/>
        </w:rPr>
        <w:br w:type="page"/>
      </w:r>
      <w:bookmarkStart w:id="3" w:name="_Toc495996741"/>
      <w:r>
        <w:rPr>
          <w:color w:val="000000"/>
        </w:rPr>
        <w:lastRenderedPageBreak/>
        <w:t>part 1—preliminary</w:t>
      </w:r>
      <w:bookmarkEnd w:id="3"/>
    </w:p>
    <w:p w:rsidR="00B6339D" w:rsidRDefault="008F022F">
      <w:pPr>
        <w:pStyle w:val="AH3sec"/>
        <w:rPr>
          <w:color w:val="000000"/>
        </w:rPr>
      </w:pPr>
      <w:bookmarkStart w:id="4" w:name="_Toc495996742"/>
      <w:r>
        <w:rPr>
          <w:color w:val="000000"/>
        </w:rPr>
        <w:t xml:space="preserve">1 </w:t>
      </w:r>
      <w:r>
        <w:rPr>
          <w:color w:val="000000"/>
        </w:rPr>
        <w:tab/>
        <w:t>Short title</w:t>
      </w:r>
      <w:bookmarkEnd w:id="4"/>
    </w:p>
    <w:p w:rsidR="00B6339D" w:rsidRDefault="008F022F">
      <w:pPr>
        <w:pStyle w:val="Amain"/>
        <w:rPr>
          <w:color w:val="000000"/>
        </w:rPr>
      </w:pPr>
      <w:r>
        <w:rPr>
          <w:color w:val="000000"/>
        </w:rPr>
        <w:tab/>
        <w:t xml:space="preserve">This Act may be cited as the </w:t>
      </w:r>
      <w:r>
        <w:rPr>
          <w:i/>
          <w:color w:val="000000"/>
        </w:rPr>
        <w:t>Electoral Act 1992.</w:t>
      </w:r>
    </w:p>
    <w:p w:rsidR="00B6339D" w:rsidRDefault="008F022F">
      <w:pPr>
        <w:pStyle w:val="AH3sec"/>
        <w:rPr>
          <w:color w:val="000000"/>
        </w:rPr>
      </w:pPr>
      <w:bookmarkStart w:id="5" w:name="_Toc495996743"/>
      <w:r>
        <w:rPr>
          <w:color w:val="000000"/>
        </w:rPr>
        <w:t xml:space="preserve">2 </w:t>
      </w:r>
      <w:r>
        <w:rPr>
          <w:color w:val="000000"/>
        </w:rPr>
        <w:tab/>
        <w:t>Commencement</w:t>
      </w:r>
      <w:bookmarkEnd w:id="5"/>
    </w:p>
    <w:p w:rsidR="00B6339D" w:rsidRDefault="008F022F">
      <w:pPr>
        <w:pStyle w:val="Amain"/>
        <w:rPr>
          <w:color w:val="000000"/>
        </w:rPr>
      </w:pPr>
      <w:r>
        <w:rPr>
          <w:b/>
          <w:color w:val="000000"/>
        </w:rPr>
        <w:t xml:space="preserve">(1) </w:t>
      </w:r>
      <w:r>
        <w:rPr>
          <w:b/>
          <w:color w:val="000000"/>
        </w:rPr>
        <w:tab/>
      </w:r>
      <w:r>
        <w:rPr>
          <w:color w:val="000000"/>
        </w:rPr>
        <w:t xml:space="preserve">Section 1 and this section commence on the day on which this Act is notified in the </w:t>
      </w:r>
      <w:r>
        <w:rPr>
          <w:i/>
          <w:color w:val="000000"/>
        </w:rPr>
        <w:t>Gazette</w:t>
      </w:r>
      <w:r>
        <w:rPr>
          <w:color w:val="000000"/>
        </w:rPr>
        <w:t>.</w:t>
      </w:r>
    </w:p>
    <w:p w:rsidR="00B6339D" w:rsidRDefault="008F022F">
      <w:pPr>
        <w:pStyle w:val="Amain"/>
        <w:rPr>
          <w:color w:val="000000"/>
        </w:rPr>
      </w:pPr>
      <w:r>
        <w:rPr>
          <w:b/>
          <w:color w:val="000000"/>
        </w:rPr>
        <w:t xml:space="preserve">(2) </w:t>
      </w:r>
      <w:r>
        <w:rPr>
          <w:b/>
          <w:color w:val="000000"/>
        </w:rPr>
        <w:tab/>
      </w:r>
      <w:r>
        <w:rPr>
          <w:color w:val="000000"/>
        </w:rPr>
        <w:t xml:space="preserve">The remaining provisions commence on a day, or respective days, fixed by the Minister by notice in the </w:t>
      </w:r>
      <w:r>
        <w:rPr>
          <w:i/>
          <w:color w:val="000000"/>
        </w:rPr>
        <w:t>Gazette</w:t>
      </w:r>
      <w:r>
        <w:rPr>
          <w:color w:val="000000"/>
        </w:rPr>
        <w:t>.</w:t>
      </w:r>
    </w:p>
    <w:p w:rsidR="00B6339D" w:rsidRDefault="008F022F">
      <w:pPr>
        <w:pStyle w:val="Amain"/>
        <w:rPr>
          <w:color w:val="000000"/>
        </w:rPr>
      </w:pPr>
      <w:r>
        <w:rPr>
          <w:b/>
          <w:color w:val="000000"/>
        </w:rPr>
        <w:t xml:space="preserve">(3) </w:t>
      </w:r>
      <w:r>
        <w:rPr>
          <w:b/>
          <w:color w:val="000000"/>
        </w:rPr>
        <w:tab/>
      </w:r>
      <w:r>
        <w:rPr>
          <w:color w:val="000000"/>
        </w:rPr>
        <w:t xml:space="preserve">If a provision referred to in subsection (2) has not commenced before the end of the period of 6 months commencing on the day on which this Act is notified in the </w:t>
      </w:r>
      <w:r>
        <w:rPr>
          <w:i/>
          <w:color w:val="000000"/>
        </w:rPr>
        <w:t>Gazette</w:t>
      </w:r>
      <w:r>
        <w:rPr>
          <w:color w:val="000000"/>
        </w:rPr>
        <w:t>, that provision, by force of this subsection, commences on the first day after the end of that period.</w:t>
      </w:r>
    </w:p>
    <w:p w:rsidR="00B6339D" w:rsidRDefault="008F022F">
      <w:pPr>
        <w:pStyle w:val="AH3sec"/>
        <w:rPr>
          <w:color w:val="000000"/>
        </w:rPr>
      </w:pPr>
      <w:bookmarkStart w:id="6" w:name="_Toc495996744"/>
      <w:r>
        <w:rPr>
          <w:color w:val="000000"/>
        </w:rPr>
        <w:t xml:space="preserve">3 </w:t>
      </w:r>
      <w:r>
        <w:rPr>
          <w:color w:val="000000"/>
        </w:rPr>
        <w:tab/>
        <w:t>Interpretation</w:t>
      </w:r>
      <w:bookmarkEnd w:id="6"/>
    </w:p>
    <w:p w:rsidR="00B6339D" w:rsidRDefault="008F022F">
      <w:pPr>
        <w:pStyle w:val="Amain"/>
        <w:rPr>
          <w:color w:val="000000"/>
        </w:rPr>
      </w:pPr>
      <w:r>
        <w:rPr>
          <w:color w:val="000000"/>
        </w:rPr>
        <w:tab/>
        <w:t>In this Act, unless the contrary intention appears—</w:t>
      </w:r>
    </w:p>
    <w:p w:rsidR="00B6339D" w:rsidRDefault="008F022F">
      <w:pPr>
        <w:pStyle w:val="aDef"/>
        <w:rPr>
          <w:color w:val="000000"/>
        </w:rPr>
      </w:pPr>
      <w:r>
        <w:rPr>
          <w:color w:val="000000"/>
        </w:rPr>
        <w:t xml:space="preserve">“AAT” means the Administrative Appeals Tribunal; </w:t>
      </w:r>
    </w:p>
    <w:p w:rsidR="00B6339D" w:rsidRDefault="008F022F">
      <w:pPr>
        <w:pStyle w:val="aDef"/>
        <w:rPr>
          <w:color w:val="000000"/>
        </w:rPr>
      </w:pPr>
      <w:r>
        <w:rPr>
          <w:color w:val="000000"/>
        </w:rPr>
        <w:t>“abbreviation”, in relation to the name of a political party, includes an alternative name of the party;</w:t>
      </w:r>
    </w:p>
    <w:p w:rsidR="00B6339D" w:rsidRDefault="008F022F">
      <w:pPr>
        <w:pStyle w:val="aDef"/>
        <w:rPr>
          <w:color w:val="000000"/>
        </w:rPr>
      </w:pPr>
      <w:r>
        <w:rPr>
          <w:color w:val="000000"/>
        </w:rPr>
        <w:t>“address”, in relation to a person, means the address of the person’s principal place of residence (including a residence from which the elector is temporarily absent and to which the elector intends to return for the purpose of residing there);</w:t>
      </w:r>
    </w:p>
    <w:p w:rsidR="00B6339D" w:rsidRDefault="008F022F">
      <w:pPr>
        <w:pStyle w:val="aDef"/>
        <w:rPr>
          <w:color w:val="000000"/>
        </w:rPr>
      </w:pPr>
      <w:r>
        <w:rPr>
          <w:color w:val="000000"/>
        </w:rPr>
        <w:t>“Antarctic elector” means an elector</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who is an Antarctic elector by virtue of section 171;</w:t>
      </w:r>
    </w:p>
    <w:p w:rsidR="00B6339D" w:rsidRDefault="008F022F">
      <w:pPr>
        <w:pStyle w:val="aDef"/>
        <w:rPr>
          <w:color w:val="000000"/>
        </w:rPr>
      </w:pPr>
      <w:r>
        <w:rPr>
          <w:color w:val="000000"/>
        </w:rPr>
        <w:t>“approved” means approved by the commissioner</w:t>
      </w:r>
      <w:r>
        <w:rPr>
          <w:b/>
          <w:color w:val="000000"/>
        </w:rPr>
        <w:t xml:space="preserve"> </w:t>
      </w:r>
      <w:r>
        <w:rPr>
          <w:color w:val="000000"/>
        </w:rPr>
        <w:t xml:space="preserve">by notice in  the </w:t>
      </w:r>
      <w:r>
        <w:rPr>
          <w:i/>
          <w:color w:val="000000"/>
        </w:rPr>
        <w:t>Gazette</w:t>
      </w:r>
      <w:r>
        <w:rPr>
          <w:color w:val="000000"/>
        </w:rPr>
        <w:t>;</w:t>
      </w:r>
    </w:p>
    <w:p w:rsidR="00B6339D" w:rsidRDefault="008F022F">
      <w:pPr>
        <w:pStyle w:val="aDef"/>
        <w:rPr>
          <w:color w:val="000000"/>
        </w:rPr>
      </w:pPr>
      <w:r>
        <w:rPr>
          <w:color w:val="000000"/>
        </w:rPr>
        <w:t>“Assembly” means the Legislative Assembly;</w:t>
      </w:r>
    </w:p>
    <w:p w:rsidR="00B6339D" w:rsidRDefault="008F022F">
      <w:pPr>
        <w:pStyle w:val="aDef"/>
        <w:rPr>
          <w:color w:val="000000"/>
        </w:rPr>
      </w:pPr>
      <w:r>
        <w:rPr>
          <w:color w:val="000000"/>
        </w:rPr>
        <w:t>“augmented commission” in relation to a redistribution, means the augmented electoral commission established by section 47 for the purposes of the redistribution;</w:t>
      </w:r>
    </w:p>
    <w:p w:rsidR="00B6339D" w:rsidRDefault="008F022F">
      <w:pPr>
        <w:pStyle w:val="aDef"/>
        <w:rPr>
          <w:color w:val="000000"/>
        </w:rPr>
      </w:pPr>
      <w:r>
        <w:rPr>
          <w:color w:val="000000"/>
        </w:rPr>
        <w:t>“authorised officer” means an officer authorised by the commissioner for the purpose of the provision in which the expression occurs;</w:t>
      </w:r>
    </w:p>
    <w:p w:rsidR="00B6339D" w:rsidRDefault="008F022F">
      <w:pPr>
        <w:pStyle w:val="aDef"/>
        <w:rPr>
          <w:color w:val="000000"/>
        </w:rPr>
      </w:pPr>
      <w:r>
        <w:rPr>
          <w:color w:val="000000"/>
        </w:rPr>
        <w:t>“broadcast” includes televise;</w:t>
      </w:r>
    </w:p>
    <w:p w:rsidR="00B6339D" w:rsidRDefault="008F022F">
      <w:pPr>
        <w:pStyle w:val="aDef"/>
        <w:rPr>
          <w:color w:val="000000"/>
        </w:rPr>
      </w:pPr>
      <w:r>
        <w:rPr>
          <w:color w:val="000000"/>
        </w:rPr>
        <w:lastRenderedPageBreak/>
        <w:t>“candidate” means a person declared to be a candidate under section 109;</w:t>
      </w:r>
    </w:p>
    <w:p w:rsidR="00B6339D" w:rsidRDefault="008F022F">
      <w:pPr>
        <w:pStyle w:val="aDef"/>
        <w:rPr>
          <w:color w:val="000000"/>
        </w:rPr>
      </w:pPr>
      <w:r>
        <w:rPr>
          <w:color w:val="000000"/>
        </w:rPr>
        <w:t>“candidate square”, in relation to a ballot paper, means a square that is printed on a ballot paper adjacent to a candidate’s name by virtue of paragraph 116 (1) (h);</w:t>
      </w:r>
    </w:p>
    <w:p w:rsidR="00B6339D" w:rsidRDefault="008F022F">
      <w:pPr>
        <w:pStyle w:val="aDef"/>
        <w:rPr>
          <w:color w:val="000000"/>
        </w:rPr>
      </w:pPr>
      <w:r>
        <w:rPr>
          <w:color w:val="000000"/>
        </w:rPr>
        <w:t>“certified list of electors” means a certified list of electors prepared under section 121;</w:t>
      </w:r>
    </w:p>
    <w:p w:rsidR="00B6339D" w:rsidRDefault="008F022F">
      <w:pPr>
        <w:pStyle w:val="aDef"/>
        <w:rPr>
          <w:color w:val="000000"/>
        </w:rPr>
      </w:pPr>
      <w:r>
        <w:rPr>
          <w:color w:val="000000"/>
        </w:rPr>
        <w:t>“commissioner” means the Electoral Commissioner appointed under section</w:t>
      </w:r>
      <w:r w:rsidR="008C0E94">
        <w:rPr>
          <w:color w:val="000000"/>
        </w:rPr>
        <w:t> </w:t>
      </w:r>
      <w:r>
        <w:rPr>
          <w:color w:val="000000"/>
        </w:rPr>
        <w:t>22;</w:t>
      </w:r>
    </w:p>
    <w:p w:rsidR="00B6339D" w:rsidRDefault="008F022F">
      <w:pPr>
        <w:pStyle w:val="aDef"/>
        <w:rPr>
          <w:color w:val="000000"/>
        </w:rPr>
      </w:pPr>
      <w:r>
        <w:rPr>
          <w:color w:val="000000"/>
        </w:rPr>
        <w:t xml:space="preserve">“Commonwealth Electoral Act” means the </w:t>
      </w:r>
      <w:r>
        <w:rPr>
          <w:i/>
          <w:color w:val="000000"/>
        </w:rPr>
        <w:t>Commonwealth Electoral Act 1918</w:t>
      </w:r>
      <w:r>
        <w:rPr>
          <w:color w:val="000000"/>
        </w:rPr>
        <w:t xml:space="preserve"> of the Commonwealth;</w:t>
      </w:r>
    </w:p>
    <w:p w:rsidR="00B6339D" w:rsidRDefault="008F022F">
      <w:pPr>
        <w:pStyle w:val="aDef"/>
        <w:rPr>
          <w:color w:val="000000"/>
        </w:rPr>
      </w:pPr>
      <w:r>
        <w:rPr>
          <w:color w:val="000000"/>
        </w:rPr>
        <w:t>“Commonwealth roll” means the roll of electors for the Territory required by section 81 of the Commonwealth Electoral Act;</w:t>
      </w:r>
    </w:p>
    <w:p w:rsidR="00B6339D" w:rsidRDefault="008F022F">
      <w:pPr>
        <w:pStyle w:val="aDef"/>
        <w:rPr>
          <w:color w:val="000000"/>
        </w:rPr>
      </w:pPr>
      <w:r>
        <w:rPr>
          <w:color w:val="000000"/>
        </w:rPr>
        <w:t>“closed”, in relation to a roll, means closed in accordance with section 80;</w:t>
      </w:r>
    </w:p>
    <w:p w:rsidR="00B6339D" w:rsidRDefault="008F022F">
      <w:pPr>
        <w:pStyle w:val="aDef"/>
        <w:rPr>
          <w:color w:val="000000"/>
        </w:rPr>
      </w:pPr>
      <w:r>
        <w:rPr>
          <w:color w:val="000000"/>
        </w:rPr>
        <w:t>“Court of Disputed Elections” means the Supreme Court exercising jurisdiction under Part 16;</w:t>
      </w:r>
    </w:p>
    <w:p w:rsidR="00B6339D" w:rsidRDefault="008F022F">
      <w:pPr>
        <w:pStyle w:val="aDef"/>
        <w:rPr>
          <w:color w:val="000000"/>
        </w:rPr>
      </w:pPr>
      <w:r>
        <w:rPr>
          <w:color w:val="000000"/>
        </w:rPr>
        <w:t>“declaration vote” means a vote cast in accordance with section 135 or 136A, subsection 136B (12) or section 136C;</w:t>
      </w:r>
    </w:p>
    <w:p w:rsidR="00B6339D" w:rsidRDefault="008F022F">
      <w:pPr>
        <w:pStyle w:val="aDef"/>
        <w:rPr>
          <w:color w:val="000000"/>
        </w:rPr>
      </w:pPr>
      <w:r>
        <w:rPr>
          <w:color w:val="000000"/>
        </w:rPr>
        <w:t>“declaration voting papers”, in relation to an election, means—</w:t>
      </w:r>
    </w:p>
    <w:p w:rsidR="00B6339D" w:rsidRDefault="008F022F">
      <w:pPr>
        <w:pStyle w:val="Asubpara"/>
        <w:rPr>
          <w:color w:val="000000"/>
        </w:rPr>
      </w:pPr>
      <w:r>
        <w:rPr>
          <w:color w:val="000000"/>
        </w:rPr>
        <w:tab/>
        <w:t>(a)</w:t>
      </w:r>
      <w:r>
        <w:rPr>
          <w:color w:val="000000"/>
        </w:rPr>
        <w:tab/>
        <w:t>a declaration in the approved form to be completed by an elector;</w:t>
      </w:r>
    </w:p>
    <w:p w:rsidR="00B6339D" w:rsidRDefault="008F022F">
      <w:pPr>
        <w:pStyle w:val="Asubpara"/>
        <w:rPr>
          <w:color w:val="000000"/>
        </w:rPr>
      </w:pPr>
      <w:r>
        <w:rPr>
          <w:color w:val="000000"/>
        </w:rPr>
        <w:tab/>
        <w:t>(b)</w:t>
      </w:r>
      <w:r>
        <w:rPr>
          <w:color w:val="000000"/>
        </w:rPr>
        <w:tab/>
        <w:t>a ballot paper suitable for declaration voting at the election;</w:t>
      </w:r>
    </w:p>
    <w:p w:rsidR="00B6339D" w:rsidRDefault="008F022F">
      <w:pPr>
        <w:pStyle w:val="Asubpara"/>
        <w:rPr>
          <w:color w:val="000000"/>
        </w:rPr>
      </w:pPr>
      <w:r>
        <w:rPr>
          <w:color w:val="000000"/>
        </w:rPr>
        <w:tab/>
        <w:t>(c)</w:t>
      </w:r>
      <w:r>
        <w:rPr>
          <w:color w:val="000000"/>
        </w:rPr>
        <w:tab/>
        <w:t>a certificate in the approved form to be completed by a witness to the declaration; and</w:t>
      </w:r>
    </w:p>
    <w:p w:rsidR="00B6339D" w:rsidRDefault="008F022F">
      <w:pPr>
        <w:pStyle w:val="Asubpara"/>
        <w:rPr>
          <w:color w:val="000000"/>
        </w:rPr>
      </w:pPr>
      <w:r>
        <w:rPr>
          <w:color w:val="000000"/>
        </w:rPr>
        <w:tab/>
        <w:t>(d)</w:t>
      </w:r>
      <w:r>
        <w:rPr>
          <w:color w:val="000000"/>
        </w:rPr>
        <w:tab/>
        <w:t>an envelope in the approved form</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addressed to the commissioner, on which appears a declaration referred to in paragraph (a);</w:t>
      </w:r>
    </w:p>
    <w:p w:rsidR="00B6339D" w:rsidRDefault="008F022F">
      <w:pPr>
        <w:pStyle w:val="aDef"/>
        <w:rPr>
          <w:color w:val="000000"/>
        </w:rPr>
      </w:pPr>
      <w:r>
        <w:rPr>
          <w:color w:val="000000"/>
        </w:rPr>
        <w:t>“determined fee” mean the fee determined under section 8 for the purposes of the provision in which the expression occurs;</w:t>
      </w:r>
    </w:p>
    <w:p w:rsidR="00B6339D" w:rsidRDefault="008F022F">
      <w:pPr>
        <w:pStyle w:val="aDef"/>
        <w:rPr>
          <w:color w:val="000000"/>
        </w:rPr>
      </w:pPr>
      <w:r>
        <w:rPr>
          <w:color w:val="000000"/>
        </w:rPr>
        <w:t>“election” means—</w:t>
      </w:r>
    </w:p>
    <w:p w:rsidR="00B6339D" w:rsidRDefault="008F022F">
      <w:pPr>
        <w:pStyle w:val="Asubpara"/>
        <w:rPr>
          <w:color w:val="000000"/>
        </w:rPr>
      </w:pPr>
      <w:r>
        <w:rPr>
          <w:color w:val="000000"/>
        </w:rPr>
        <w:tab/>
        <w:t>(a)</w:t>
      </w:r>
      <w:r>
        <w:rPr>
          <w:color w:val="000000"/>
        </w:rPr>
        <w:tab/>
        <w:t>an election of an MLA or MLAs; and</w:t>
      </w:r>
    </w:p>
    <w:p w:rsidR="00B6339D" w:rsidRDefault="008F022F">
      <w:pPr>
        <w:pStyle w:val="Asubpara"/>
        <w:rPr>
          <w:color w:val="000000"/>
        </w:rPr>
      </w:pPr>
      <w:r>
        <w:rPr>
          <w:color w:val="000000"/>
        </w:rPr>
        <w:tab/>
        <w:t>(b)</w:t>
      </w:r>
      <w:r>
        <w:rPr>
          <w:color w:val="000000"/>
        </w:rPr>
        <w:tab/>
        <w:t>in relation to an electorate—such an election for the electorate;</w:t>
      </w:r>
    </w:p>
    <w:p w:rsidR="00B6339D" w:rsidRDefault="008F022F" w:rsidP="00EC0A18">
      <w:pPr>
        <w:pStyle w:val="aDef"/>
        <w:keepNext/>
        <w:ind w:left="902" w:hanging="499"/>
        <w:rPr>
          <w:color w:val="000000"/>
        </w:rPr>
      </w:pPr>
      <w:r>
        <w:rPr>
          <w:color w:val="000000"/>
        </w:rPr>
        <w:lastRenderedPageBreak/>
        <w:t>“election period”, in relation to an election, means the period—</w:t>
      </w:r>
    </w:p>
    <w:p w:rsidR="00B6339D" w:rsidRDefault="008F022F">
      <w:pPr>
        <w:pStyle w:val="Asubpara"/>
        <w:rPr>
          <w:color w:val="000000"/>
        </w:rPr>
      </w:pPr>
      <w:r>
        <w:rPr>
          <w:color w:val="000000"/>
        </w:rPr>
        <w:tab/>
        <w:t>(a)</w:t>
      </w:r>
      <w:r>
        <w:rPr>
          <w:color w:val="000000"/>
        </w:rPr>
        <w:tab/>
        <w:t>beginning on the first day of the pre-election period; and</w:t>
      </w:r>
    </w:p>
    <w:p w:rsidR="00B6339D" w:rsidRDefault="008F022F">
      <w:pPr>
        <w:pStyle w:val="Asubpara"/>
        <w:rPr>
          <w:color w:val="000000"/>
        </w:rPr>
      </w:pPr>
      <w:r>
        <w:rPr>
          <w:color w:val="000000"/>
        </w:rPr>
        <w:tab/>
        <w:t>(b)</w:t>
      </w:r>
      <w:r>
        <w:rPr>
          <w:color w:val="000000"/>
        </w:rPr>
        <w:tab/>
        <w:t>ending when the result of the election is declared under section</w:t>
      </w:r>
      <w:r w:rsidR="008C0E94">
        <w:rPr>
          <w:color w:val="000000"/>
        </w:rPr>
        <w:t> </w:t>
      </w:r>
      <w:r>
        <w:rPr>
          <w:color w:val="000000"/>
        </w:rPr>
        <w:t>189;</w:t>
      </w:r>
    </w:p>
    <w:p w:rsidR="00B6339D" w:rsidRDefault="008F022F">
      <w:pPr>
        <w:pStyle w:val="aDef"/>
        <w:rPr>
          <w:color w:val="000000"/>
        </w:rPr>
      </w:pPr>
      <w:r>
        <w:rPr>
          <w:color w:val="000000"/>
        </w:rPr>
        <w:t xml:space="preserve">“elector” means a person who is enrolled, or is to be taken under this Act to be enrolled, for an electorate; </w:t>
      </w:r>
    </w:p>
    <w:p w:rsidR="00B6339D" w:rsidRDefault="008F022F">
      <w:pPr>
        <w:pStyle w:val="aDef"/>
        <w:rPr>
          <w:color w:val="000000"/>
        </w:rPr>
      </w:pPr>
      <w:r>
        <w:rPr>
          <w:color w:val="000000"/>
        </w:rPr>
        <w:t>“electoral commission” means the Australian Capital Territory Electoral Commission established by section 5;</w:t>
      </w:r>
    </w:p>
    <w:p w:rsidR="00B6339D" w:rsidRDefault="008F022F">
      <w:pPr>
        <w:pStyle w:val="aDef"/>
        <w:rPr>
          <w:color w:val="000000"/>
        </w:rPr>
      </w:pPr>
      <w:r>
        <w:rPr>
          <w:color w:val="000000"/>
        </w:rPr>
        <w:t>“electoral matter” has the meaning given by section 4;</w:t>
      </w:r>
    </w:p>
    <w:p w:rsidR="00B6339D" w:rsidRDefault="008F022F">
      <w:pPr>
        <w:pStyle w:val="aDef"/>
        <w:rPr>
          <w:color w:val="000000"/>
        </w:rPr>
      </w:pPr>
      <w:r>
        <w:rPr>
          <w:color w:val="000000"/>
        </w:rPr>
        <w:t>“electoral paper” means a document, form or notice provided for, or required, by or under this Act;</w:t>
      </w:r>
    </w:p>
    <w:p w:rsidR="00B6339D" w:rsidRDefault="008F022F">
      <w:pPr>
        <w:pStyle w:val="aDef"/>
        <w:rPr>
          <w:color w:val="000000"/>
        </w:rPr>
      </w:pPr>
      <w:r>
        <w:rPr>
          <w:color w:val="000000"/>
        </w:rPr>
        <w:t>“electorate” means an electorate, the name and boundaries of which are specified in a determination in force under section 35;</w:t>
      </w:r>
    </w:p>
    <w:p w:rsidR="00B6339D" w:rsidRDefault="008F022F">
      <w:pPr>
        <w:pStyle w:val="aDef"/>
        <w:rPr>
          <w:color w:val="000000"/>
        </w:rPr>
      </w:pPr>
      <w:r>
        <w:rPr>
          <w:color w:val="000000"/>
        </w:rPr>
        <w:t>“eligible overseas elector” means a person who is an eligible overseas elector by virtue of section 74;</w:t>
      </w:r>
    </w:p>
    <w:p w:rsidR="00B6339D" w:rsidRDefault="008F022F">
      <w:pPr>
        <w:pStyle w:val="aDef"/>
        <w:rPr>
          <w:color w:val="000000"/>
        </w:rPr>
      </w:pPr>
      <w:r>
        <w:rPr>
          <w:color w:val="000000"/>
        </w:rPr>
        <w:t>“extract”, in relation to a roll, has the meaning given by section 59;</w:t>
      </w:r>
    </w:p>
    <w:p w:rsidR="00B6339D" w:rsidRDefault="008F022F">
      <w:pPr>
        <w:pStyle w:val="aDef"/>
        <w:rPr>
          <w:color w:val="000000"/>
        </w:rPr>
      </w:pPr>
      <w:r>
        <w:rPr>
          <w:color w:val="000000"/>
        </w:rPr>
        <w:t>“extraordinary election” has the meaning given by section 101;</w:t>
      </w:r>
    </w:p>
    <w:p w:rsidR="00B6339D" w:rsidRDefault="008F022F">
      <w:pPr>
        <w:pStyle w:val="aDef"/>
        <w:rPr>
          <w:color w:val="000000"/>
        </w:rPr>
      </w:pPr>
      <w:r>
        <w:rPr>
          <w:color w:val="000000"/>
        </w:rPr>
        <w:t>“general election” means a general election of MLAs;</w:t>
      </w:r>
    </w:p>
    <w:p w:rsidR="00B6339D" w:rsidRDefault="008F022F">
      <w:pPr>
        <w:pStyle w:val="aDef"/>
        <w:rPr>
          <w:color w:val="000000"/>
        </w:rPr>
      </w:pPr>
      <w:r>
        <w:rPr>
          <w:color w:val="000000"/>
        </w:rPr>
        <w:t>“group”, in relation to candidates in an election, has the meaning given by section 115;</w:t>
      </w:r>
    </w:p>
    <w:p w:rsidR="00B6339D" w:rsidRDefault="008F022F">
      <w:pPr>
        <w:pStyle w:val="aDef"/>
        <w:rPr>
          <w:color w:val="000000"/>
        </w:rPr>
      </w:pPr>
      <w:r>
        <w:rPr>
          <w:color w:val="000000"/>
        </w:rPr>
        <w:t>“hospital” includes a convalescent home and an institution similar to a hospital or convalescent home;</w:t>
      </w:r>
    </w:p>
    <w:p w:rsidR="00B6339D" w:rsidRDefault="008F022F">
      <w:pPr>
        <w:pStyle w:val="aDef"/>
        <w:rPr>
          <w:color w:val="000000"/>
        </w:rPr>
      </w:pPr>
      <w:r>
        <w:rPr>
          <w:color w:val="000000"/>
        </w:rPr>
        <w:t xml:space="preserve">“hour of nomination” has the meaning given by section 108; </w:t>
      </w:r>
    </w:p>
    <w:p w:rsidR="00B6339D" w:rsidRDefault="008F022F">
      <w:pPr>
        <w:pStyle w:val="aDef"/>
        <w:rPr>
          <w:color w:val="000000"/>
        </w:rPr>
      </w:pPr>
      <w:r>
        <w:rPr>
          <w:color w:val="000000"/>
        </w:rPr>
        <w:t>“judge” means—</w:t>
      </w:r>
    </w:p>
    <w:p w:rsidR="00B6339D" w:rsidRDefault="008F022F">
      <w:pPr>
        <w:pStyle w:val="Asubpara"/>
        <w:rPr>
          <w:color w:val="000000"/>
        </w:rPr>
      </w:pPr>
      <w:r>
        <w:rPr>
          <w:color w:val="000000"/>
        </w:rPr>
        <w:tab/>
        <w:t>(a)</w:t>
      </w:r>
      <w:r>
        <w:rPr>
          <w:color w:val="000000"/>
        </w:rPr>
        <w:tab/>
        <w:t>a judge of the Supreme Court;</w:t>
      </w:r>
    </w:p>
    <w:p w:rsidR="00B6339D" w:rsidRDefault="008F022F">
      <w:pPr>
        <w:pStyle w:val="Asubpara"/>
        <w:rPr>
          <w:color w:val="000000"/>
        </w:rPr>
      </w:pPr>
      <w:r>
        <w:rPr>
          <w:color w:val="000000"/>
        </w:rPr>
        <w:tab/>
        <w:t>(b)</w:t>
      </w:r>
      <w:r>
        <w:rPr>
          <w:color w:val="000000"/>
        </w:rPr>
        <w:tab/>
        <w:t>a judge of the Supreme Court of a State or another Territory; or</w:t>
      </w:r>
    </w:p>
    <w:p w:rsidR="00B6339D" w:rsidRDefault="008F022F">
      <w:pPr>
        <w:pStyle w:val="Asubpara"/>
        <w:rPr>
          <w:color w:val="000000"/>
        </w:rPr>
      </w:pPr>
      <w:r>
        <w:rPr>
          <w:color w:val="000000"/>
        </w:rPr>
        <w:tab/>
        <w:t>(c)</w:t>
      </w:r>
      <w:r>
        <w:rPr>
          <w:color w:val="000000"/>
        </w:rPr>
        <w:tab/>
        <w:t>a judge of the Federal Court or Family Court;</w:t>
      </w:r>
    </w:p>
    <w:p w:rsidR="00B6339D" w:rsidRDefault="008F022F">
      <w:pPr>
        <w:pStyle w:val="aDef"/>
        <w:rPr>
          <w:color w:val="000000"/>
        </w:rPr>
      </w:pPr>
      <w:r>
        <w:rPr>
          <w:color w:val="000000"/>
        </w:rPr>
        <w:t>“MLA” means a member of the Assembly;</w:t>
      </w:r>
    </w:p>
    <w:p w:rsidR="00B6339D" w:rsidRDefault="008F022F">
      <w:pPr>
        <w:pStyle w:val="aDef"/>
        <w:rPr>
          <w:color w:val="000000"/>
        </w:rPr>
      </w:pPr>
      <w:r>
        <w:rPr>
          <w:color w:val="000000"/>
        </w:rPr>
        <w:t>“officer” means—</w:t>
      </w:r>
    </w:p>
    <w:p w:rsidR="00B6339D" w:rsidRDefault="008F022F">
      <w:pPr>
        <w:pStyle w:val="Asubpara"/>
        <w:rPr>
          <w:color w:val="000000"/>
        </w:rPr>
      </w:pPr>
      <w:r>
        <w:rPr>
          <w:color w:val="000000"/>
        </w:rPr>
        <w:tab/>
        <w:t>(a)</w:t>
      </w:r>
      <w:r>
        <w:rPr>
          <w:color w:val="000000"/>
        </w:rPr>
        <w:tab/>
        <w:t xml:space="preserve">a person appointed under section 33 to be an officer; or </w:t>
      </w:r>
    </w:p>
    <w:p w:rsidR="00B6339D" w:rsidRDefault="008F022F">
      <w:pPr>
        <w:pStyle w:val="Asubpara"/>
        <w:rPr>
          <w:color w:val="000000"/>
        </w:rPr>
      </w:pPr>
      <w:r>
        <w:rPr>
          <w:color w:val="000000"/>
        </w:rPr>
        <w:lastRenderedPageBreak/>
        <w:tab/>
        <w:t>(b)</w:t>
      </w:r>
      <w:r>
        <w:rPr>
          <w:color w:val="000000"/>
        </w:rPr>
        <w:tab/>
        <w:t>a person exercising a power or performing a duty of an officer by virtue of an arrangement under section 70 or 336;</w:t>
      </w:r>
    </w:p>
    <w:p w:rsidR="00B6339D" w:rsidRDefault="008F022F">
      <w:pPr>
        <w:pStyle w:val="Aparareturn"/>
        <w:rPr>
          <w:color w:val="000000"/>
        </w:rPr>
      </w:pPr>
      <w:r>
        <w:rPr>
          <w:color w:val="000000"/>
        </w:rPr>
        <w:t>and, in relation to a particular matter, means an officer exercising a power or performing a duty in relation to that matter;</w:t>
      </w:r>
    </w:p>
    <w:p w:rsidR="00B6339D" w:rsidRDefault="008F022F">
      <w:pPr>
        <w:pStyle w:val="aDef"/>
        <w:rPr>
          <w:color w:val="000000"/>
        </w:rPr>
      </w:pPr>
      <w:r>
        <w:rPr>
          <w:color w:val="000000"/>
        </w:rPr>
        <w:t>“official error”, in relation to a person</w:t>
      </w:r>
      <w:r>
        <w:rPr>
          <w:b/>
          <w:color w:val="000000"/>
        </w:rPr>
        <w:t xml:space="preserve"> </w:t>
      </w:r>
      <w:r>
        <w:rPr>
          <w:color w:val="000000"/>
        </w:rPr>
        <w:t>voting or seeking to vote at an election, means the removal of the person’s</w:t>
      </w:r>
      <w:r>
        <w:rPr>
          <w:b/>
          <w:color w:val="000000"/>
        </w:rPr>
        <w:t xml:space="preserve"> </w:t>
      </w:r>
      <w:r>
        <w:rPr>
          <w:color w:val="000000"/>
        </w:rPr>
        <w:t>name under this Act from the roll for an electorate in which the person</w:t>
      </w:r>
      <w:r>
        <w:rPr>
          <w:b/>
          <w:color w:val="000000"/>
        </w:rPr>
        <w:t xml:space="preserve"> </w:t>
      </w:r>
      <w:r>
        <w:rPr>
          <w:color w:val="000000"/>
        </w:rPr>
        <w:t>is otherwise entitled to vote unless the name was so removed before the roll closed for the purpose of the previous election;</w:t>
      </w:r>
    </w:p>
    <w:p w:rsidR="00B6339D" w:rsidRDefault="008F022F">
      <w:pPr>
        <w:pStyle w:val="aDef"/>
        <w:rPr>
          <w:color w:val="000000"/>
        </w:rPr>
      </w:pPr>
      <w:r>
        <w:rPr>
          <w:color w:val="000000"/>
        </w:rPr>
        <w:t>“OIC”—</w:t>
      </w:r>
    </w:p>
    <w:p w:rsidR="00B6339D" w:rsidRDefault="008F022F">
      <w:pPr>
        <w:pStyle w:val="Asubpara"/>
        <w:rPr>
          <w:color w:val="000000"/>
        </w:rPr>
      </w:pPr>
      <w:r>
        <w:rPr>
          <w:color w:val="000000"/>
        </w:rPr>
        <w:tab/>
        <w:t>(a)</w:t>
      </w:r>
      <w:r>
        <w:rPr>
          <w:color w:val="000000"/>
        </w:rPr>
        <w:tab/>
        <w:t>in relation to a scrutiny centre—means the officer in charge of the centre; and</w:t>
      </w:r>
    </w:p>
    <w:p w:rsidR="00B6339D" w:rsidRDefault="008F022F">
      <w:pPr>
        <w:pStyle w:val="Asubpara"/>
        <w:rPr>
          <w:color w:val="000000"/>
        </w:rPr>
      </w:pPr>
      <w:r>
        <w:rPr>
          <w:color w:val="000000"/>
        </w:rPr>
        <w:tab/>
        <w:t>(b)</w:t>
      </w:r>
      <w:r>
        <w:rPr>
          <w:color w:val="000000"/>
        </w:rPr>
        <w:tab/>
        <w:t>in relation to a polling place—means the officer in charge of the place;</w:t>
      </w:r>
    </w:p>
    <w:p w:rsidR="00B6339D" w:rsidRDefault="008F022F">
      <w:pPr>
        <w:pStyle w:val="aDef"/>
        <w:rPr>
          <w:color w:val="000000"/>
        </w:rPr>
      </w:pPr>
      <w:r>
        <w:rPr>
          <w:color w:val="000000"/>
        </w:rPr>
        <w:t>“ordinary election” means a general election required by  section 100;</w:t>
      </w:r>
    </w:p>
    <w:p w:rsidR="00B6339D" w:rsidRDefault="008F022F">
      <w:pPr>
        <w:pStyle w:val="aDef"/>
        <w:rPr>
          <w:color w:val="000000"/>
        </w:rPr>
      </w:pPr>
      <w:r>
        <w:rPr>
          <w:color w:val="000000"/>
        </w:rPr>
        <w:t>“ordinary vote” means a vote other than a declaration vote;</w:t>
      </w:r>
    </w:p>
    <w:p w:rsidR="00B6339D" w:rsidRDefault="008F022F">
      <w:pPr>
        <w:pStyle w:val="aDef"/>
        <w:rPr>
          <w:color w:val="000000"/>
        </w:rPr>
      </w:pPr>
      <w:r>
        <w:rPr>
          <w:color w:val="000000"/>
        </w:rPr>
        <w:t>“party candidate” means—</w:t>
      </w:r>
    </w:p>
    <w:p w:rsidR="00B6339D" w:rsidRDefault="008F022F">
      <w:pPr>
        <w:pStyle w:val="Asubpara"/>
        <w:rPr>
          <w:color w:val="000000"/>
        </w:rPr>
      </w:pPr>
      <w:r>
        <w:rPr>
          <w:color w:val="000000"/>
        </w:rPr>
        <w:tab/>
        <w:t>(a)</w:t>
      </w:r>
      <w:r>
        <w:rPr>
          <w:color w:val="000000"/>
        </w:rPr>
        <w:tab/>
        <w:t>a candidate at an election nominated by the registered officer of a registered party; and</w:t>
      </w:r>
    </w:p>
    <w:p w:rsidR="00B6339D" w:rsidRDefault="008F022F">
      <w:pPr>
        <w:pStyle w:val="Asubpara"/>
        <w:rPr>
          <w:color w:val="000000"/>
        </w:rPr>
      </w:pPr>
      <w:r>
        <w:rPr>
          <w:color w:val="000000"/>
        </w:rPr>
        <w:tab/>
        <w:t>(b)</w:t>
      </w:r>
      <w:r>
        <w:rPr>
          <w:color w:val="000000"/>
        </w:rPr>
        <w:tab/>
        <w:t>in relation to a registered party—a candidate nominated by the registered officer of the party;</w:t>
      </w:r>
    </w:p>
    <w:p w:rsidR="00B6339D" w:rsidRDefault="008F022F">
      <w:pPr>
        <w:pStyle w:val="aDef"/>
        <w:rPr>
          <w:color w:val="000000"/>
        </w:rPr>
      </w:pPr>
      <w:r>
        <w:rPr>
          <w:color w:val="000000"/>
        </w:rPr>
        <w:t>“place of nomination” has the meaning given by section 108;</w:t>
      </w:r>
    </w:p>
    <w:p w:rsidR="00B6339D" w:rsidRDefault="008F022F">
      <w:pPr>
        <w:pStyle w:val="aDef"/>
        <w:rPr>
          <w:color w:val="000000"/>
        </w:rPr>
      </w:pPr>
      <w:r>
        <w:rPr>
          <w:color w:val="000000"/>
        </w:rPr>
        <w:t>“political party” means an organisation, incorporated or unincorporated, an object or activity of which is the promotion of the election to the Assembly of a candidate or candidates endorsed by it;</w:t>
      </w:r>
    </w:p>
    <w:p w:rsidR="00B6339D" w:rsidRDefault="008F022F">
      <w:pPr>
        <w:pStyle w:val="aDef"/>
        <w:rPr>
          <w:color w:val="000000"/>
        </w:rPr>
      </w:pPr>
      <w:r>
        <w:rPr>
          <w:color w:val="000000"/>
        </w:rPr>
        <w:t>“polling day” has the meaning given by section 102;</w:t>
      </w:r>
    </w:p>
    <w:p w:rsidR="00B6339D" w:rsidRPr="00DF55C3" w:rsidRDefault="008F022F">
      <w:pPr>
        <w:pStyle w:val="aDef"/>
        <w:rPr>
          <w:outline/>
          <w:color w:val="000000"/>
          <w14:textOutline w14:w="9525" w14:cap="flat" w14:cmpd="sng" w14:algn="ctr">
            <w14:solidFill>
              <w14:srgbClr w14:val="000000"/>
            </w14:solidFill>
            <w14:prstDash w14:val="solid"/>
            <w14:round/>
          </w14:textOutline>
          <w14:textFill>
            <w14:noFill/>
          </w14:textFill>
        </w:rPr>
      </w:pPr>
      <w:r>
        <w:rPr>
          <w:color w:val="000000"/>
        </w:rPr>
        <w:t>“polling place” means a place appointed as a polling place under section 119;</w:t>
      </w:r>
    </w:p>
    <w:p w:rsidR="00B6339D" w:rsidRDefault="008F022F">
      <w:pPr>
        <w:pStyle w:val="aDef"/>
        <w:rPr>
          <w:color w:val="000000"/>
        </w:rPr>
      </w:pPr>
      <w:r>
        <w:rPr>
          <w:color w:val="000000"/>
        </w:rPr>
        <w:t>“postal vote” means a declaration vote in respect of which the declaration voting papers are given to the elector concerned by virtue of—</w:t>
      </w:r>
    </w:p>
    <w:p w:rsidR="00B6339D" w:rsidRDefault="008F022F">
      <w:pPr>
        <w:pStyle w:val="Asubpara"/>
        <w:rPr>
          <w:color w:val="000000"/>
        </w:rPr>
      </w:pPr>
      <w:r>
        <w:rPr>
          <w:color w:val="000000"/>
        </w:rPr>
        <w:tab/>
        <w:t>(a)</w:t>
      </w:r>
      <w:r>
        <w:rPr>
          <w:color w:val="000000"/>
        </w:rPr>
        <w:tab/>
        <w:t>an application under subsection 136A (2); or</w:t>
      </w:r>
    </w:p>
    <w:p w:rsidR="00B6339D" w:rsidRDefault="008F022F">
      <w:pPr>
        <w:pStyle w:val="Asubpara"/>
        <w:rPr>
          <w:color w:val="000000"/>
        </w:rPr>
      </w:pPr>
      <w:r>
        <w:rPr>
          <w:color w:val="000000"/>
        </w:rPr>
        <w:tab/>
        <w:t>(b)</w:t>
      </w:r>
      <w:r>
        <w:rPr>
          <w:color w:val="000000"/>
        </w:rPr>
        <w:tab/>
        <w:t>section 141;</w:t>
      </w:r>
    </w:p>
    <w:p w:rsidR="00B6339D" w:rsidRDefault="008F022F">
      <w:pPr>
        <w:pStyle w:val="aDef"/>
        <w:rPr>
          <w:color w:val="000000"/>
        </w:rPr>
      </w:pPr>
      <w:r>
        <w:rPr>
          <w:color w:val="000000"/>
        </w:rPr>
        <w:lastRenderedPageBreak/>
        <w:t>“pre-election period” means the period of 37 days ending on the expiration of polling day for an election;</w:t>
      </w:r>
    </w:p>
    <w:p w:rsidR="00B6339D" w:rsidRDefault="008F022F">
      <w:pPr>
        <w:pStyle w:val="aDef"/>
        <w:rPr>
          <w:color w:val="000000"/>
        </w:rPr>
      </w:pPr>
      <w:r>
        <w:rPr>
          <w:color w:val="000000"/>
        </w:rPr>
        <w:t>“redistribution” includes distribution;</w:t>
      </w:r>
    </w:p>
    <w:p w:rsidR="00B6339D" w:rsidRDefault="008F022F">
      <w:pPr>
        <w:pStyle w:val="aDef"/>
        <w:rPr>
          <w:color w:val="000000"/>
        </w:rPr>
      </w:pPr>
      <w:r>
        <w:rPr>
          <w:color w:val="000000"/>
        </w:rPr>
        <w:t>“registered officer”, in relation to a registered party, means the person whose name is entered in the register of political parties as the registered officer of the party;</w:t>
      </w:r>
    </w:p>
    <w:p w:rsidR="00B6339D" w:rsidRDefault="008F022F">
      <w:pPr>
        <w:pStyle w:val="aDef"/>
        <w:rPr>
          <w:color w:val="000000"/>
        </w:rPr>
      </w:pPr>
      <w:r>
        <w:rPr>
          <w:color w:val="000000"/>
        </w:rPr>
        <w:t>“registered party” means a political party registered under section 92;</w:t>
      </w:r>
    </w:p>
    <w:p w:rsidR="00B6339D" w:rsidRDefault="008F022F">
      <w:pPr>
        <w:pStyle w:val="aDef"/>
        <w:rPr>
          <w:color w:val="000000"/>
        </w:rPr>
      </w:pPr>
      <w:r>
        <w:rPr>
          <w:color w:val="000000"/>
        </w:rPr>
        <w:t>“register of political parties” means the register kept under section 88;</w:t>
      </w:r>
    </w:p>
    <w:p w:rsidR="00B6339D" w:rsidRDefault="008F022F">
      <w:pPr>
        <w:pStyle w:val="aDef"/>
        <w:rPr>
          <w:color w:val="000000"/>
        </w:rPr>
      </w:pPr>
      <w:r>
        <w:rPr>
          <w:color w:val="000000"/>
        </w:rPr>
        <w:t>“review statement”, in relation to a decision by the commissioner, means a statement referred to in section 246 about that decision;</w:t>
      </w:r>
    </w:p>
    <w:p w:rsidR="00B6339D" w:rsidRDefault="008F022F">
      <w:pPr>
        <w:pStyle w:val="aDef"/>
        <w:rPr>
          <w:color w:val="000000"/>
        </w:rPr>
      </w:pPr>
      <w:r>
        <w:rPr>
          <w:color w:val="000000"/>
        </w:rPr>
        <w:t>“roll” means a roll of electors kept under this Act;</w:t>
      </w:r>
    </w:p>
    <w:p w:rsidR="00B6339D" w:rsidRDefault="008F022F">
      <w:pPr>
        <w:pStyle w:val="aDef"/>
        <w:rPr>
          <w:color w:val="000000"/>
        </w:rPr>
      </w:pPr>
      <w:r>
        <w:rPr>
          <w:color w:val="000000"/>
        </w:rPr>
        <w:t>“scrutineer” means a person appointed under section 122 to be a scrutineer;</w:t>
      </w:r>
    </w:p>
    <w:p w:rsidR="00B6339D" w:rsidRDefault="008F022F">
      <w:pPr>
        <w:pStyle w:val="aDef"/>
        <w:rPr>
          <w:color w:val="000000"/>
        </w:rPr>
      </w:pPr>
      <w:r>
        <w:rPr>
          <w:color w:val="000000"/>
        </w:rPr>
        <w:t>“scrutiny centre” means a place appointed as a scrutiny centre under section</w:t>
      </w:r>
      <w:r w:rsidR="008C0E94">
        <w:rPr>
          <w:color w:val="000000"/>
        </w:rPr>
        <w:t> </w:t>
      </w:r>
      <w:r>
        <w:rPr>
          <w:color w:val="000000"/>
        </w:rPr>
        <w:t xml:space="preserve">119; </w:t>
      </w:r>
    </w:p>
    <w:p w:rsidR="00B6339D" w:rsidRDefault="008F022F">
      <w:pPr>
        <w:pStyle w:val="aDef"/>
        <w:rPr>
          <w:color w:val="000000"/>
        </w:rPr>
      </w:pPr>
      <w:r>
        <w:rPr>
          <w:color w:val="000000"/>
        </w:rPr>
        <w:t>“secretary”, in relation to a political party, means the secretary or chief administrative officer (however described) of the party;</w:t>
      </w:r>
    </w:p>
    <w:p w:rsidR="00B6339D" w:rsidRDefault="008F022F">
      <w:pPr>
        <w:pStyle w:val="aDef"/>
        <w:rPr>
          <w:color w:val="000000"/>
        </w:rPr>
      </w:pPr>
      <w:r>
        <w:rPr>
          <w:color w:val="000000"/>
        </w:rPr>
        <w:t xml:space="preserve">“Self-Government Act” means the </w:t>
      </w:r>
      <w:r>
        <w:rPr>
          <w:i/>
          <w:color w:val="000000"/>
        </w:rPr>
        <w:t>Australian Capital Territory (Self-Government) Act 1988</w:t>
      </w:r>
      <w:r>
        <w:rPr>
          <w:color w:val="000000"/>
        </w:rPr>
        <w:t xml:space="preserve"> of the Commonwealth;</w:t>
      </w:r>
    </w:p>
    <w:p w:rsidR="00B6339D" w:rsidRDefault="008F022F">
      <w:pPr>
        <w:pStyle w:val="aDef"/>
        <w:rPr>
          <w:color w:val="000000"/>
        </w:rPr>
      </w:pPr>
      <w:r>
        <w:rPr>
          <w:color w:val="000000"/>
        </w:rPr>
        <w:t>“Speaker” means the Presiding Officer of the Assembly elected under section</w:t>
      </w:r>
      <w:r w:rsidR="008C0E94">
        <w:rPr>
          <w:color w:val="000000"/>
        </w:rPr>
        <w:t> </w:t>
      </w:r>
      <w:r>
        <w:rPr>
          <w:color w:val="000000"/>
        </w:rPr>
        <w:t>11 of the Self-Government Act;</w:t>
      </w:r>
    </w:p>
    <w:p w:rsidR="00B6339D" w:rsidRDefault="008F022F">
      <w:pPr>
        <w:pStyle w:val="aDef"/>
        <w:rPr>
          <w:color w:val="000000"/>
        </w:rPr>
      </w:pPr>
      <w:r>
        <w:rPr>
          <w:color w:val="000000"/>
        </w:rPr>
        <w:t>“staff”, in relation to the electoral commission, means—</w:t>
      </w:r>
    </w:p>
    <w:p w:rsidR="00B6339D" w:rsidRDefault="008F022F">
      <w:pPr>
        <w:pStyle w:val="Asubpara"/>
        <w:rPr>
          <w:color w:val="000000"/>
        </w:rPr>
      </w:pPr>
      <w:r>
        <w:rPr>
          <w:color w:val="000000"/>
        </w:rPr>
        <w:tab/>
        <w:t>(a)</w:t>
      </w:r>
      <w:r>
        <w:rPr>
          <w:color w:val="000000"/>
        </w:rPr>
        <w:tab/>
        <w:t>the staff assisting the commissioner referred to in section 31; and</w:t>
      </w:r>
    </w:p>
    <w:p w:rsidR="00B6339D" w:rsidRDefault="008F022F">
      <w:pPr>
        <w:pStyle w:val="Asubpara"/>
        <w:rPr>
          <w:color w:val="000000"/>
        </w:rPr>
      </w:pPr>
      <w:r>
        <w:rPr>
          <w:color w:val="000000"/>
        </w:rPr>
        <w:tab/>
        <w:t>(b)</w:t>
      </w:r>
      <w:r>
        <w:rPr>
          <w:color w:val="000000"/>
        </w:rPr>
        <w:tab/>
        <w:t>persons employed or engaged under section 32;</w:t>
      </w:r>
    </w:p>
    <w:p w:rsidR="00B6339D" w:rsidRDefault="008F022F">
      <w:pPr>
        <w:pStyle w:val="aDef"/>
        <w:rPr>
          <w:color w:val="000000"/>
        </w:rPr>
      </w:pPr>
      <w:r>
        <w:rPr>
          <w:color w:val="000000"/>
        </w:rPr>
        <w:t>“suppressed address” means an address particulars of which are required to be suppressed from a roll extract by virtue of section 77;</w:t>
      </w:r>
    </w:p>
    <w:p w:rsidR="00B6339D" w:rsidRDefault="008F022F">
      <w:pPr>
        <w:pStyle w:val="aDef"/>
        <w:rPr>
          <w:color w:val="000000"/>
        </w:rPr>
      </w:pPr>
      <w:r>
        <w:rPr>
          <w:color w:val="000000"/>
        </w:rPr>
        <w:t>“this Act” includes the regulations.</w:t>
      </w:r>
    </w:p>
    <w:p w:rsidR="00B6339D" w:rsidRDefault="008F022F">
      <w:pPr>
        <w:pStyle w:val="AH3sec"/>
        <w:rPr>
          <w:color w:val="000000"/>
        </w:rPr>
      </w:pPr>
      <w:bookmarkStart w:id="7" w:name="_Toc495996745"/>
      <w:r>
        <w:rPr>
          <w:color w:val="000000"/>
        </w:rPr>
        <w:lastRenderedPageBreak/>
        <w:t xml:space="preserve">4 </w:t>
      </w:r>
      <w:r>
        <w:rPr>
          <w:color w:val="000000"/>
        </w:rPr>
        <w:tab/>
        <w:t>Electoral matter</w:t>
      </w:r>
      <w:bookmarkEnd w:id="7"/>
    </w:p>
    <w:p w:rsidR="00B6339D" w:rsidRDefault="008F022F" w:rsidP="00EC0A18">
      <w:pPr>
        <w:pStyle w:val="Amain"/>
        <w:keepNext/>
        <w:rPr>
          <w:color w:val="000000"/>
        </w:rPr>
      </w:pPr>
      <w:r>
        <w:rPr>
          <w:b/>
          <w:color w:val="000000"/>
        </w:rPr>
        <w:t>(1)</w:t>
      </w:r>
      <w:r>
        <w:rPr>
          <w:color w:val="000000"/>
        </w:rPr>
        <w:t xml:space="preserve"> </w:t>
      </w:r>
      <w:r>
        <w:rPr>
          <w:color w:val="000000"/>
        </w:rPr>
        <w:tab/>
        <w:t>In this Act—</w:t>
      </w:r>
    </w:p>
    <w:p w:rsidR="00B6339D" w:rsidRDefault="008F022F" w:rsidP="00EC0A18">
      <w:pPr>
        <w:pStyle w:val="aDef"/>
        <w:keepNext/>
        <w:rPr>
          <w:color w:val="000000"/>
        </w:rPr>
      </w:pPr>
      <w:r>
        <w:rPr>
          <w:color w:val="000000"/>
        </w:rPr>
        <w:t>“electoral matter” means matter that is intended or likely to affect voting in an election.</w:t>
      </w:r>
    </w:p>
    <w:p w:rsidR="00B6339D" w:rsidRDefault="008F022F">
      <w:pPr>
        <w:pStyle w:val="Amain"/>
        <w:rPr>
          <w:color w:val="000000"/>
        </w:rPr>
      </w:pPr>
      <w:r>
        <w:rPr>
          <w:b/>
          <w:color w:val="000000"/>
        </w:rPr>
        <w:t xml:space="preserve">(2) </w:t>
      </w:r>
      <w:r>
        <w:rPr>
          <w:color w:val="000000"/>
        </w:rPr>
        <w:tab/>
        <w:t>Without limiting the generality of subsection (1), matter shall be taken to be intended or likely to affect voting in an election</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if it contains an express or implicit reference to, or comment on—</w:t>
      </w:r>
    </w:p>
    <w:p w:rsidR="00B6339D" w:rsidRDefault="008F022F">
      <w:pPr>
        <w:pStyle w:val="Apara"/>
        <w:rPr>
          <w:color w:val="000000"/>
        </w:rPr>
      </w:pPr>
      <w:r>
        <w:rPr>
          <w:color w:val="000000"/>
        </w:rPr>
        <w:tab/>
        <w:t>(a)</w:t>
      </w:r>
      <w:r>
        <w:rPr>
          <w:color w:val="000000"/>
        </w:rPr>
        <w:tab/>
        <w:t>the election;</w:t>
      </w:r>
    </w:p>
    <w:p w:rsidR="00B6339D" w:rsidRDefault="008F022F">
      <w:pPr>
        <w:pStyle w:val="Apara"/>
        <w:rPr>
          <w:color w:val="000000"/>
        </w:rPr>
      </w:pPr>
      <w:r>
        <w:rPr>
          <w:color w:val="000000"/>
        </w:rPr>
        <w:tab/>
        <w:t>(b)</w:t>
      </w:r>
      <w:r>
        <w:rPr>
          <w:color w:val="000000"/>
        </w:rPr>
        <w:tab/>
        <w:t>the Government, the Opposition, a previous Government or a previous Opposition;</w:t>
      </w:r>
    </w:p>
    <w:p w:rsidR="00B6339D" w:rsidRDefault="008F022F">
      <w:pPr>
        <w:pStyle w:val="Apara"/>
        <w:rPr>
          <w:color w:val="000000"/>
        </w:rPr>
      </w:pPr>
      <w:r>
        <w:rPr>
          <w:color w:val="000000"/>
        </w:rPr>
        <w:tab/>
        <w:t>(c)</w:t>
      </w:r>
      <w:r>
        <w:rPr>
          <w:color w:val="000000"/>
        </w:rPr>
        <w:tab/>
        <w:t xml:space="preserve">an MLA or a former MLA; </w:t>
      </w:r>
    </w:p>
    <w:p w:rsidR="00B6339D" w:rsidRDefault="008F022F">
      <w:pPr>
        <w:pStyle w:val="Apara"/>
        <w:rPr>
          <w:color w:val="000000"/>
        </w:rPr>
      </w:pPr>
      <w:r>
        <w:rPr>
          <w:color w:val="000000"/>
        </w:rPr>
        <w:tab/>
        <w:t>(d)</w:t>
      </w:r>
      <w:r>
        <w:rPr>
          <w:color w:val="000000"/>
        </w:rPr>
        <w:tab/>
        <w:t>a political party or a candidate or group of candidates in the election; or</w:t>
      </w:r>
    </w:p>
    <w:p w:rsidR="00B6339D" w:rsidRPr="00DF55C3" w:rsidRDefault="008F022F">
      <w:pPr>
        <w:pStyle w:val="Apara"/>
        <w:rPr>
          <w:outline/>
          <w:color w:val="000000"/>
          <w14:textOutline w14:w="9525" w14:cap="flat" w14:cmpd="sng" w14:algn="ctr">
            <w14:solidFill>
              <w14:srgbClr w14:val="000000"/>
            </w14:solidFill>
            <w14:prstDash w14:val="solid"/>
            <w14:round/>
          </w14:textOutline>
          <w14:textFill>
            <w14:noFill/>
          </w14:textFill>
        </w:rPr>
      </w:pPr>
      <w:r>
        <w:rPr>
          <w:color w:val="000000"/>
        </w:rPr>
        <w:tab/>
        <w:t>(e)</w:t>
      </w:r>
      <w:r>
        <w:rPr>
          <w:color w:val="000000"/>
        </w:rPr>
        <w:tab/>
        <w:t>an issue submitted to, or otherwise before, the electors in connection with an election.</w:t>
      </w:r>
    </w:p>
    <w:p w:rsidR="00B6339D" w:rsidRDefault="008F022F">
      <w:pPr>
        <w:pStyle w:val="Amain"/>
        <w:rPr>
          <w:color w:val="000000"/>
        </w:rPr>
      </w:pPr>
      <w:r>
        <w:rPr>
          <w:b/>
          <w:color w:val="000000"/>
        </w:rPr>
        <w:t>(3)</w:t>
      </w:r>
      <w:r>
        <w:rPr>
          <w:color w:val="000000"/>
        </w:rPr>
        <w:t xml:space="preserve"> </w:t>
      </w:r>
      <w:r>
        <w:rPr>
          <w:color w:val="000000"/>
        </w:rPr>
        <w:tab/>
        <w:t>Without otherwise limiting the generality of subsection (1), during a pre-election period only, matter shall be taken to be intended or likely to affect voting in the election</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if it contains an express or implicit reference to, or comment on—</w:t>
      </w:r>
    </w:p>
    <w:p w:rsidR="00B6339D" w:rsidRDefault="008F022F">
      <w:pPr>
        <w:pStyle w:val="Apara"/>
        <w:rPr>
          <w:color w:val="000000"/>
        </w:rPr>
      </w:pPr>
      <w:r>
        <w:rPr>
          <w:color w:val="000000"/>
        </w:rPr>
        <w:tab/>
        <w:t>(a)</w:t>
      </w:r>
      <w:r>
        <w:rPr>
          <w:color w:val="000000"/>
        </w:rPr>
        <w:tab/>
        <w:t>the Government or Opposition, or a previous Government or Opposition, of the Commonwealth, a State or another Territory; or</w:t>
      </w:r>
    </w:p>
    <w:p w:rsidR="00B6339D" w:rsidRDefault="008F022F">
      <w:pPr>
        <w:pStyle w:val="Apara"/>
        <w:rPr>
          <w:color w:val="000000"/>
        </w:rPr>
      </w:pPr>
      <w:r>
        <w:rPr>
          <w:color w:val="000000"/>
        </w:rPr>
        <w:tab/>
        <w:t>(b)</w:t>
      </w:r>
      <w:r>
        <w:rPr>
          <w:color w:val="000000"/>
        </w:rPr>
        <w:tab/>
        <w:t>a member or former member of the legislature of the Commonwealth, a State or another Territory.</w:t>
      </w:r>
    </w:p>
    <w:p w:rsidR="00B6339D" w:rsidRDefault="008F022F">
      <w:pPr>
        <w:pStyle w:val="AH1Part"/>
        <w:rPr>
          <w:color w:val="000000"/>
        </w:rPr>
      </w:pPr>
      <w:r>
        <w:rPr>
          <w:color w:val="000000"/>
        </w:rPr>
        <w:br w:type="page"/>
      </w:r>
      <w:bookmarkStart w:id="8" w:name="_Toc495996746"/>
      <w:r>
        <w:rPr>
          <w:color w:val="000000"/>
        </w:rPr>
        <w:lastRenderedPageBreak/>
        <w:t>part 2—Australian capital territory electoral commission</w:t>
      </w:r>
      <w:bookmarkEnd w:id="8"/>
    </w:p>
    <w:p w:rsidR="00B6339D" w:rsidRDefault="008F022F">
      <w:pPr>
        <w:pStyle w:val="AH2Div"/>
        <w:rPr>
          <w:color w:val="000000"/>
        </w:rPr>
      </w:pPr>
      <w:bookmarkStart w:id="9" w:name="_Toc495996747"/>
      <w:r>
        <w:rPr>
          <w:color w:val="000000"/>
        </w:rPr>
        <w:t>Division 1—Establishment, functions and powers</w:t>
      </w:r>
      <w:bookmarkEnd w:id="9"/>
    </w:p>
    <w:p w:rsidR="00B6339D" w:rsidRDefault="008F022F">
      <w:pPr>
        <w:pStyle w:val="AH3sec"/>
        <w:rPr>
          <w:color w:val="000000"/>
        </w:rPr>
      </w:pPr>
      <w:bookmarkStart w:id="10" w:name="_Toc495996748"/>
      <w:r>
        <w:rPr>
          <w:color w:val="000000"/>
        </w:rPr>
        <w:t xml:space="preserve">5 </w:t>
      </w:r>
      <w:r>
        <w:rPr>
          <w:color w:val="000000"/>
        </w:rPr>
        <w:tab/>
        <w:t>Establishment</w:t>
      </w:r>
      <w:bookmarkEnd w:id="10"/>
    </w:p>
    <w:p w:rsidR="00B6339D" w:rsidRDefault="008F022F">
      <w:pPr>
        <w:pStyle w:val="Amain"/>
        <w:rPr>
          <w:color w:val="000000"/>
        </w:rPr>
      </w:pPr>
      <w:r>
        <w:rPr>
          <w:color w:val="000000"/>
        </w:rPr>
        <w:tab/>
        <w:t>The Australian Capital Territory Electoral Commission is established.</w:t>
      </w:r>
    </w:p>
    <w:p w:rsidR="00B6339D" w:rsidRDefault="008F022F">
      <w:pPr>
        <w:pStyle w:val="AH3sec"/>
        <w:rPr>
          <w:color w:val="000000"/>
        </w:rPr>
      </w:pPr>
      <w:bookmarkStart w:id="11" w:name="_Toc495996749"/>
      <w:r>
        <w:rPr>
          <w:color w:val="000000"/>
        </w:rPr>
        <w:t xml:space="preserve">6 </w:t>
      </w:r>
      <w:r>
        <w:rPr>
          <w:color w:val="000000"/>
        </w:rPr>
        <w:tab/>
        <w:t>Constitution</w:t>
      </w:r>
      <w:bookmarkEnd w:id="11"/>
    </w:p>
    <w:p w:rsidR="00B6339D" w:rsidRDefault="008F022F">
      <w:pPr>
        <w:pStyle w:val="Amain"/>
        <w:rPr>
          <w:color w:val="000000"/>
        </w:rPr>
      </w:pPr>
      <w:r>
        <w:rPr>
          <w:b/>
          <w:color w:val="000000"/>
        </w:rPr>
        <w:t>(1)</w:t>
      </w:r>
      <w:r>
        <w:rPr>
          <w:color w:val="000000"/>
        </w:rPr>
        <w:t xml:space="preserve"> </w:t>
      </w:r>
      <w:r>
        <w:rPr>
          <w:color w:val="000000"/>
        </w:rPr>
        <w:tab/>
        <w:t>The electoral commission shall consist of—</w:t>
      </w:r>
    </w:p>
    <w:p w:rsidR="00B6339D" w:rsidRDefault="008F022F">
      <w:pPr>
        <w:pStyle w:val="Apara"/>
        <w:rPr>
          <w:color w:val="000000"/>
        </w:rPr>
      </w:pPr>
      <w:r>
        <w:rPr>
          <w:color w:val="000000"/>
        </w:rPr>
        <w:tab/>
        <w:t>(a)</w:t>
      </w:r>
      <w:r>
        <w:rPr>
          <w:color w:val="000000"/>
        </w:rPr>
        <w:tab/>
        <w:t xml:space="preserve">the chairperson; </w:t>
      </w:r>
    </w:p>
    <w:p w:rsidR="00B6339D" w:rsidRDefault="008F022F">
      <w:pPr>
        <w:pStyle w:val="Apara"/>
        <w:rPr>
          <w:color w:val="000000"/>
        </w:rPr>
      </w:pPr>
      <w:r>
        <w:rPr>
          <w:color w:val="000000"/>
        </w:rPr>
        <w:tab/>
        <w:t>(b)</w:t>
      </w:r>
      <w:r>
        <w:rPr>
          <w:color w:val="000000"/>
        </w:rPr>
        <w:tab/>
        <w:t>the commissioner; and</w:t>
      </w:r>
    </w:p>
    <w:p w:rsidR="00B6339D" w:rsidRDefault="008F022F">
      <w:pPr>
        <w:pStyle w:val="Apara"/>
        <w:rPr>
          <w:color w:val="000000"/>
        </w:rPr>
      </w:pPr>
      <w:r>
        <w:rPr>
          <w:color w:val="000000"/>
        </w:rPr>
        <w:tab/>
        <w:t>(c)</w:t>
      </w:r>
      <w:r>
        <w:rPr>
          <w:color w:val="000000"/>
        </w:rPr>
        <w:tab/>
        <w:t>1 other member.</w:t>
      </w:r>
    </w:p>
    <w:p w:rsidR="00B6339D" w:rsidRDefault="008F022F">
      <w:pPr>
        <w:pStyle w:val="Amain"/>
        <w:rPr>
          <w:color w:val="000000"/>
        </w:rPr>
      </w:pPr>
      <w:r>
        <w:rPr>
          <w:b/>
          <w:color w:val="000000"/>
        </w:rPr>
        <w:t>(2)</w:t>
      </w:r>
      <w:r>
        <w:rPr>
          <w:color w:val="000000"/>
        </w:rPr>
        <w:t xml:space="preserve"> </w:t>
      </w:r>
      <w:r>
        <w:rPr>
          <w:color w:val="000000"/>
        </w:rPr>
        <w:tab/>
        <w:t>The performance or exercise of the functions or powers of the electoral commission is not affected because there is a vacancy in the membership of the electoral commission.</w:t>
      </w:r>
    </w:p>
    <w:p w:rsidR="00B6339D" w:rsidRDefault="008F022F">
      <w:pPr>
        <w:pStyle w:val="AH3sec"/>
        <w:rPr>
          <w:color w:val="000000"/>
        </w:rPr>
      </w:pPr>
      <w:bookmarkStart w:id="12" w:name="_Toc495996750"/>
      <w:r>
        <w:rPr>
          <w:color w:val="000000"/>
        </w:rPr>
        <w:t xml:space="preserve">7 </w:t>
      </w:r>
      <w:r>
        <w:rPr>
          <w:color w:val="000000"/>
        </w:rPr>
        <w:tab/>
        <w:t>Functions of electoral commission</w:t>
      </w:r>
      <w:bookmarkEnd w:id="12"/>
    </w:p>
    <w:p w:rsidR="00B6339D" w:rsidRDefault="008F022F">
      <w:pPr>
        <w:pStyle w:val="Amain"/>
        <w:rPr>
          <w:color w:val="000000"/>
        </w:rPr>
      </w:pPr>
      <w:r>
        <w:rPr>
          <w:b/>
          <w:color w:val="000000"/>
        </w:rPr>
        <w:t>(1)</w:t>
      </w:r>
      <w:r>
        <w:rPr>
          <w:color w:val="000000"/>
        </w:rPr>
        <w:t xml:space="preserve"> </w:t>
      </w:r>
      <w:r>
        <w:rPr>
          <w:color w:val="000000"/>
        </w:rPr>
        <w:tab/>
        <w:t>The electoral commission has the following functions:</w:t>
      </w:r>
    </w:p>
    <w:p w:rsidR="00B6339D" w:rsidRDefault="008F022F">
      <w:pPr>
        <w:pStyle w:val="Apara"/>
        <w:rPr>
          <w:color w:val="000000"/>
        </w:rPr>
      </w:pPr>
      <w:r>
        <w:rPr>
          <w:color w:val="000000"/>
        </w:rPr>
        <w:tab/>
        <w:t>(a)</w:t>
      </w:r>
      <w:r>
        <w:rPr>
          <w:color w:val="000000"/>
        </w:rPr>
        <w:tab/>
        <w:t>to advise the Minister on matters relating to elections;</w:t>
      </w:r>
    </w:p>
    <w:p w:rsidR="00B6339D" w:rsidRDefault="008F022F">
      <w:pPr>
        <w:pStyle w:val="Apara"/>
        <w:rPr>
          <w:color w:val="000000"/>
        </w:rPr>
      </w:pPr>
      <w:r>
        <w:rPr>
          <w:color w:val="000000"/>
        </w:rPr>
        <w:tab/>
        <w:t>(b)</w:t>
      </w:r>
      <w:r>
        <w:rPr>
          <w:color w:val="000000"/>
        </w:rPr>
        <w:tab/>
        <w:t>to consider, and report to the Minister on, matters relating to elections referred to it by the Minister;</w:t>
      </w:r>
    </w:p>
    <w:p w:rsidR="00B6339D" w:rsidRDefault="008F022F">
      <w:pPr>
        <w:pStyle w:val="Apara"/>
        <w:rPr>
          <w:color w:val="000000"/>
        </w:rPr>
      </w:pPr>
      <w:r>
        <w:rPr>
          <w:color w:val="000000"/>
        </w:rPr>
        <w:tab/>
        <w:t>(c)</w:t>
      </w:r>
      <w:r>
        <w:rPr>
          <w:color w:val="000000"/>
        </w:rPr>
        <w:tab/>
        <w:t>to promote public awareness of matters relating to elections and the Assembly</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 xml:space="preserve">by conducting education and information programs and by such other means as it chooses; </w:t>
      </w:r>
    </w:p>
    <w:p w:rsidR="00B6339D" w:rsidRDefault="008F022F">
      <w:pPr>
        <w:pStyle w:val="Apara"/>
        <w:rPr>
          <w:color w:val="000000"/>
        </w:rPr>
      </w:pPr>
      <w:r>
        <w:rPr>
          <w:color w:val="000000"/>
        </w:rPr>
        <w:tab/>
        <w:t>(d)</w:t>
      </w:r>
      <w:r>
        <w:rPr>
          <w:color w:val="000000"/>
        </w:rPr>
        <w:tab/>
        <w:t>to provide information and advice on matters relating to elections to the Assembly, the Executive, the head of any administrative unit of the Public Service, Territory authorities, political parties, MLAs and candidates at elections;</w:t>
      </w:r>
    </w:p>
    <w:p w:rsidR="00B6339D" w:rsidRDefault="008F022F">
      <w:pPr>
        <w:pStyle w:val="Apara"/>
        <w:rPr>
          <w:color w:val="000000"/>
        </w:rPr>
      </w:pPr>
      <w:r>
        <w:rPr>
          <w:color w:val="000000"/>
        </w:rPr>
        <w:tab/>
        <w:t>(e)</w:t>
      </w:r>
      <w:r>
        <w:rPr>
          <w:color w:val="000000"/>
        </w:rPr>
        <w:tab/>
        <w:t xml:space="preserve">to conduct and promote research into matters relating to elections or other matters relating to its functions; </w:t>
      </w:r>
    </w:p>
    <w:p w:rsidR="00B6339D" w:rsidRDefault="008F022F">
      <w:pPr>
        <w:pStyle w:val="Apara"/>
        <w:rPr>
          <w:color w:val="000000"/>
        </w:rPr>
      </w:pPr>
      <w:r>
        <w:rPr>
          <w:color w:val="000000"/>
        </w:rPr>
        <w:tab/>
        <w:t>(f)</w:t>
      </w:r>
      <w:r>
        <w:rPr>
          <w:color w:val="000000"/>
        </w:rPr>
        <w:tab/>
        <w:t xml:space="preserve">to publish material on matters relating to its functions; </w:t>
      </w:r>
    </w:p>
    <w:p w:rsidR="00B6339D" w:rsidRDefault="008F022F" w:rsidP="00EC0A18">
      <w:pPr>
        <w:pStyle w:val="Apara"/>
        <w:keepLines/>
        <w:ind w:left="902" w:hanging="902"/>
        <w:rPr>
          <w:color w:val="000000"/>
        </w:rPr>
      </w:pPr>
      <w:r>
        <w:rPr>
          <w:color w:val="000000"/>
        </w:rPr>
        <w:lastRenderedPageBreak/>
        <w:tab/>
        <w:t>(g)</w:t>
      </w:r>
      <w:r>
        <w:rPr>
          <w:color w:val="000000"/>
        </w:rPr>
        <w:tab/>
        <w:t>to provide, on payment of the determined fee (if any), goods and services to persons or organisations, to the extent that it is able to do so by using information or material in its possession or expertise acquired in the performance of its functions;</w:t>
      </w:r>
    </w:p>
    <w:p w:rsidR="00B6339D" w:rsidRDefault="008F022F">
      <w:pPr>
        <w:pStyle w:val="Apara"/>
        <w:rPr>
          <w:color w:val="000000"/>
        </w:rPr>
      </w:pPr>
      <w:r>
        <w:rPr>
          <w:color w:val="000000"/>
        </w:rPr>
        <w:tab/>
        <w:t>(h)</w:t>
      </w:r>
      <w:r>
        <w:rPr>
          <w:color w:val="000000"/>
        </w:rPr>
        <w:tab/>
        <w:t>to conduct ballots for prescribed persons and organisations;</w:t>
      </w:r>
    </w:p>
    <w:p w:rsidR="00B6339D" w:rsidRDefault="008F022F">
      <w:pPr>
        <w:pStyle w:val="Apara"/>
        <w:rPr>
          <w:color w:val="000000"/>
        </w:rPr>
      </w:pPr>
      <w:r>
        <w:rPr>
          <w:color w:val="000000"/>
        </w:rPr>
        <w:tab/>
        <w:t>(j)</w:t>
      </w:r>
      <w:r>
        <w:rPr>
          <w:color w:val="000000"/>
        </w:rPr>
        <w:tab/>
        <w:t>to perform such other functions as are conferred on it by or under this Act or any other law of the Territory.</w:t>
      </w:r>
    </w:p>
    <w:p w:rsidR="00B6339D" w:rsidRDefault="008F022F">
      <w:pPr>
        <w:pStyle w:val="Amain"/>
        <w:rPr>
          <w:color w:val="000000"/>
        </w:rPr>
      </w:pPr>
      <w:r>
        <w:rPr>
          <w:b/>
          <w:color w:val="000000"/>
        </w:rPr>
        <w:t>(2)</w:t>
      </w:r>
      <w:r>
        <w:rPr>
          <w:color w:val="000000"/>
        </w:rPr>
        <w:t xml:space="preserve"> </w:t>
      </w:r>
      <w:r>
        <w:rPr>
          <w:color w:val="000000"/>
        </w:rPr>
        <w:tab/>
        <w:t>The commission may perform any of its functions under paragraphs (1) (a) to (f) (inclusive) in conjunction with the Australian Electoral Commission.</w:t>
      </w:r>
    </w:p>
    <w:p w:rsidR="00B6339D" w:rsidRDefault="008F022F">
      <w:pPr>
        <w:pStyle w:val="Amain"/>
        <w:rPr>
          <w:color w:val="000000"/>
        </w:rPr>
      </w:pPr>
      <w:r>
        <w:rPr>
          <w:b/>
          <w:color w:val="000000"/>
        </w:rPr>
        <w:t>(3)</w:t>
      </w:r>
      <w:r>
        <w:rPr>
          <w:color w:val="000000"/>
        </w:rPr>
        <w:t xml:space="preserve"> </w:t>
      </w:r>
      <w:r>
        <w:rPr>
          <w:color w:val="000000"/>
        </w:rPr>
        <w:tab/>
        <w:t>A reference in subsection (1) to an election shall be read as including a reference to a referendum and any other ballot.</w:t>
      </w:r>
    </w:p>
    <w:p w:rsidR="00B6339D" w:rsidRDefault="008F022F">
      <w:pPr>
        <w:pStyle w:val="AH3sec"/>
        <w:rPr>
          <w:color w:val="000000"/>
        </w:rPr>
      </w:pPr>
      <w:bookmarkStart w:id="13" w:name="_Toc495996751"/>
      <w:r>
        <w:rPr>
          <w:color w:val="000000"/>
        </w:rPr>
        <w:t xml:space="preserve">8 </w:t>
      </w:r>
      <w:r>
        <w:rPr>
          <w:color w:val="000000"/>
        </w:rPr>
        <w:tab/>
        <w:t>Determination of fees</w:t>
      </w:r>
      <w:bookmarkEnd w:id="13"/>
      <w:r>
        <w:rPr>
          <w:color w:val="000000"/>
        </w:rPr>
        <w:t xml:space="preserve"> </w:t>
      </w:r>
    </w:p>
    <w:p w:rsidR="00B6339D" w:rsidRDefault="008F022F">
      <w:pPr>
        <w:pStyle w:val="Amain"/>
        <w:rPr>
          <w:color w:val="000000"/>
        </w:rPr>
      </w:pPr>
      <w:r>
        <w:rPr>
          <w:b/>
          <w:color w:val="000000"/>
        </w:rPr>
        <w:t>(1)</w:t>
      </w:r>
      <w:r>
        <w:rPr>
          <w:color w:val="000000"/>
        </w:rPr>
        <w:t xml:space="preserve"> </w:t>
      </w:r>
      <w:r>
        <w:rPr>
          <w:color w:val="000000"/>
        </w:rPr>
        <w:tab/>
        <w:t xml:space="preserve">The electoral commission may, by notice in the </w:t>
      </w:r>
      <w:r>
        <w:rPr>
          <w:i/>
          <w:color w:val="000000"/>
        </w:rPr>
        <w:t>Gazette</w:t>
      </w:r>
      <w:r>
        <w:rPr>
          <w:color w:val="000000"/>
        </w:rPr>
        <w:t>, determine fees for the purposes of the Act.</w:t>
      </w:r>
    </w:p>
    <w:p w:rsidR="00B6339D" w:rsidRDefault="008F022F">
      <w:pPr>
        <w:pStyle w:val="Amain"/>
        <w:rPr>
          <w:color w:val="000000"/>
        </w:rPr>
      </w:pPr>
      <w:r>
        <w:rPr>
          <w:b/>
          <w:color w:val="000000"/>
        </w:rPr>
        <w:t xml:space="preserve">(2) </w:t>
      </w:r>
      <w:r>
        <w:rPr>
          <w:color w:val="000000"/>
        </w:rPr>
        <w:tab/>
        <w:t>A determination may provide for any of the following matters:</w:t>
      </w:r>
    </w:p>
    <w:p w:rsidR="00B6339D" w:rsidRDefault="008F022F">
      <w:pPr>
        <w:pStyle w:val="Apara"/>
        <w:rPr>
          <w:color w:val="000000"/>
        </w:rPr>
      </w:pPr>
      <w:r>
        <w:rPr>
          <w:color w:val="000000"/>
        </w:rPr>
        <w:tab/>
        <w:t>(a)</w:t>
      </w:r>
      <w:r>
        <w:rPr>
          <w:color w:val="000000"/>
        </w:rPr>
        <w:tab/>
        <w:t>the rate at which a determined fee is to be calculated;</w:t>
      </w:r>
    </w:p>
    <w:p w:rsidR="00B6339D" w:rsidRDefault="008F022F">
      <w:pPr>
        <w:pStyle w:val="Apara"/>
        <w:rPr>
          <w:color w:val="000000"/>
        </w:rPr>
      </w:pPr>
      <w:r>
        <w:rPr>
          <w:color w:val="000000"/>
        </w:rPr>
        <w:tab/>
        <w:t>(b)</w:t>
      </w:r>
      <w:r>
        <w:rPr>
          <w:color w:val="000000"/>
        </w:rPr>
        <w:tab/>
        <w:t>the time at which, and the manner in which, the fee is payable to the Territory;</w:t>
      </w:r>
    </w:p>
    <w:p w:rsidR="00B6339D" w:rsidRDefault="008F022F">
      <w:pPr>
        <w:pStyle w:val="Apara"/>
        <w:rPr>
          <w:color w:val="000000"/>
        </w:rPr>
      </w:pPr>
      <w:r>
        <w:rPr>
          <w:color w:val="000000"/>
        </w:rPr>
        <w:tab/>
        <w:t>(c)</w:t>
      </w:r>
      <w:r>
        <w:rPr>
          <w:color w:val="000000"/>
        </w:rPr>
        <w:tab/>
        <w:t>the exemption of persons from liability to pay all or part of a determined fee;</w:t>
      </w:r>
    </w:p>
    <w:p w:rsidR="00B6339D" w:rsidRDefault="008F022F">
      <w:pPr>
        <w:pStyle w:val="Apara"/>
        <w:rPr>
          <w:color w:val="000000"/>
        </w:rPr>
      </w:pPr>
      <w:r>
        <w:rPr>
          <w:color w:val="000000"/>
        </w:rPr>
        <w:tab/>
        <w:t>(d)</w:t>
      </w:r>
      <w:r>
        <w:rPr>
          <w:color w:val="000000"/>
        </w:rPr>
        <w:tab/>
        <w:t>the deferral of liability by the commissioner for the payment of all or part of a determined fee;</w:t>
      </w:r>
    </w:p>
    <w:p w:rsidR="00B6339D" w:rsidRDefault="008F022F">
      <w:pPr>
        <w:pStyle w:val="Apara"/>
        <w:rPr>
          <w:color w:val="000000"/>
        </w:rPr>
      </w:pPr>
      <w:r>
        <w:rPr>
          <w:color w:val="000000"/>
        </w:rPr>
        <w:tab/>
        <w:t>(e)</w:t>
      </w:r>
      <w:r>
        <w:rPr>
          <w:color w:val="000000"/>
        </w:rPr>
        <w:tab/>
        <w:t>the remission or refund by the commissioner of all or part of a determined fee, in particular circumstances.</w:t>
      </w:r>
    </w:p>
    <w:p w:rsidR="00B6339D" w:rsidRDefault="008F022F">
      <w:pPr>
        <w:pStyle w:val="Amain"/>
        <w:rPr>
          <w:color w:val="000000"/>
        </w:rPr>
      </w:pPr>
      <w:r>
        <w:rPr>
          <w:b/>
          <w:color w:val="000000"/>
        </w:rPr>
        <w:t>(3)</w:t>
      </w:r>
      <w:r>
        <w:rPr>
          <w:color w:val="000000"/>
        </w:rPr>
        <w:t xml:space="preserve"> </w:t>
      </w:r>
      <w:r>
        <w:rPr>
          <w:color w:val="000000"/>
        </w:rPr>
        <w:tab/>
        <w:t>A determined fee—</w:t>
      </w:r>
    </w:p>
    <w:p w:rsidR="00B6339D" w:rsidRDefault="008F022F">
      <w:pPr>
        <w:pStyle w:val="Apara"/>
        <w:rPr>
          <w:color w:val="000000"/>
        </w:rPr>
      </w:pPr>
      <w:r>
        <w:rPr>
          <w:color w:val="000000"/>
        </w:rPr>
        <w:tab/>
        <w:t>(a)</w:t>
      </w:r>
      <w:r>
        <w:rPr>
          <w:color w:val="000000"/>
        </w:rPr>
        <w:tab/>
        <w:t>is payable to the Territory in accordance with the determination; and</w:t>
      </w:r>
    </w:p>
    <w:p w:rsidR="00B6339D" w:rsidRDefault="008F022F">
      <w:pPr>
        <w:pStyle w:val="Apara"/>
        <w:rPr>
          <w:color w:val="000000"/>
        </w:rPr>
      </w:pPr>
      <w:r>
        <w:rPr>
          <w:color w:val="000000"/>
        </w:rPr>
        <w:tab/>
        <w:t>(b)</w:t>
      </w:r>
      <w:r>
        <w:rPr>
          <w:color w:val="000000"/>
        </w:rPr>
        <w:tab/>
        <w:t>may be remitted, deferred or refunded in accordance with the determination.</w:t>
      </w:r>
    </w:p>
    <w:p w:rsidR="00B6339D" w:rsidRDefault="008F022F">
      <w:pPr>
        <w:pStyle w:val="Amain"/>
        <w:rPr>
          <w:color w:val="000000"/>
        </w:rPr>
      </w:pPr>
      <w:r>
        <w:rPr>
          <w:b/>
          <w:color w:val="000000"/>
        </w:rPr>
        <w:t>(4)</w:t>
      </w:r>
      <w:r>
        <w:rPr>
          <w:color w:val="000000"/>
        </w:rPr>
        <w:t xml:space="preserve"> </w:t>
      </w:r>
      <w:r>
        <w:rPr>
          <w:color w:val="000000"/>
        </w:rPr>
        <w:tab/>
        <w:t>A reference in subsection (3) to a determined fee shall be read as including a reference to a part of a determined fee.</w:t>
      </w:r>
    </w:p>
    <w:p w:rsidR="00B6339D" w:rsidRDefault="008F022F">
      <w:pPr>
        <w:pStyle w:val="Amain"/>
        <w:rPr>
          <w:color w:val="000000"/>
        </w:rPr>
      </w:pPr>
      <w:r>
        <w:rPr>
          <w:b/>
          <w:color w:val="000000"/>
        </w:rPr>
        <w:t>(5)</w:t>
      </w:r>
      <w:r>
        <w:rPr>
          <w:color w:val="000000"/>
        </w:rPr>
        <w:t xml:space="preserve"> </w:t>
      </w:r>
      <w:r>
        <w:rPr>
          <w:color w:val="000000"/>
        </w:rPr>
        <w:tab/>
        <w:t>A determination is a disallowable instrum</w:t>
      </w:r>
      <w:r w:rsidR="00EC0A18">
        <w:rPr>
          <w:color w:val="000000"/>
        </w:rPr>
        <w:t>ent for the purposes of section </w:t>
      </w:r>
      <w:r>
        <w:rPr>
          <w:color w:val="000000"/>
        </w:rPr>
        <w:t xml:space="preserve">10 of the </w:t>
      </w:r>
      <w:r>
        <w:rPr>
          <w:i/>
          <w:color w:val="000000"/>
        </w:rPr>
        <w:t>Subordinate Laws Act 1989</w:t>
      </w:r>
      <w:r>
        <w:rPr>
          <w:color w:val="000000"/>
        </w:rPr>
        <w:t>.</w:t>
      </w:r>
    </w:p>
    <w:p w:rsidR="00B6339D" w:rsidRDefault="008F022F">
      <w:pPr>
        <w:pStyle w:val="AH3sec"/>
        <w:rPr>
          <w:color w:val="000000"/>
        </w:rPr>
      </w:pPr>
      <w:bookmarkStart w:id="14" w:name="_Toc495996752"/>
      <w:r>
        <w:rPr>
          <w:color w:val="000000"/>
        </w:rPr>
        <w:lastRenderedPageBreak/>
        <w:t xml:space="preserve">9 </w:t>
      </w:r>
      <w:r>
        <w:rPr>
          <w:color w:val="000000"/>
        </w:rPr>
        <w:tab/>
        <w:t>Powers</w:t>
      </w:r>
      <w:bookmarkEnd w:id="14"/>
    </w:p>
    <w:p w:rsidR="00B6339D" w:rsidRDefault="008F022F">
      <w:pPr>
        <w:pStyle w:val="Amain"/>
        <w:rPr>
          <w:color w:val="000000"/>
        </w:rPr>
      </w:pPr>
      <w:r>
        <w:rPr>
          <w:color w:val="000000"/>
        </w:rPr>
        <w:tab/>
        <w:t>The electoral commission may do all things necessary or convenient to be done in connection with the performance of its functions.</w:t>
      </w:r>
    </w:p>
    <w:p w:rsidR="00B6339D" w:rsidRDefault="008F022F">
      <w:pPr>
        <w:pStyle w:val="AH3sec"/>
        <w:rPr>
          <w:color w:val="000000"/>
        </w:rPr>
      </w:pPr>
      <w:bookmarkStart w:id="15" w:name="_Toc495996753"/>
      <w:r>
        <w:rPr>
          <w:color w:val="000000"/>
        </w:rPr>
        <w:t xml:space="preserve">10 </w:t>
      </w:r>
      <w:r>
        <w:rPr>
          <w:color w:val="000000"/>
        </w:rPr>
        <w:tab/>
        <w:t>Annual reports</w:t>
      </w:r>
      <w:bookmarkEnd w:id="15"/>
    </w:p>
    <w:p w:rsidR="00B6339D" w:rsidRDefault="008F022F">
      <w:pPr>
        <w:pStyle w:val="Amain"/>
        <w:rPr>
          <w:color w:val="000000"/>
        </w:rPr>
      </w:pPr>
      <w:r>
        <w:rPr>
          <w:color w:val="000000"/>
        </w:rPr>
        <w:tab/>
        <w:t xml:space="preserve">The electoral commission shall be taken, for the purposes of the </w:t>
      </w:r>
      <w:r>
        <w:rPr>
          <w:i/>
          <w:color w:val="000000"/>
        </w:rPr>
        <w:t>Annual Reports (Government Agencies) Act 1995</w:t>
      </w:r>
      <w:r>
        <w:rPr>
          <w:color w:val="000000"/>
        </w:rPr>
        <w:t>, to be a public authority that has been given a direction under paragraph 8 (5) (a) of that Act.</w:t>
      </w:r>
    </w:p>
    <w:p w:rsidR="00B6339D" w:rsidRDefault="008F022F">
      <w:pPr>
        <w:pStyle w:val="AH3sec"/>
        <w:rPr>
          <w:color w:val="000000"/>
        </w:rPr>
      </w:pPr>
      <w:bookmarkStart w:id="16" w:name="_Toc495996754"/>
      <w:r>
        <w:rPr>
          <w:color w:val="000000"/>
        </w:rPr>
        <w:t xml:space="preserve">10A </w:t>
      </w:r>
      <w:r>
        <w:rPr>
          <w:color w:val="000000"/>
        </w:rPr>
        <w:tab/>
        <w:t>Special reports</w:t>
      </w:r>
      <w:bookmarkEnd w:id="16"/>
    </w:p>
    <w:p w:rsidR="00B6339D" w:rsidRDefault="008F022F">
      <w:pPr>
        <w:pStyle w:val="Amain"/>
        <w:rPr>
          <w:color w:val="000000"/>
        </w:rPr>
      </w:pPr>
      <w:r>
        <w:rPr>
          <w:b/>
          <w:color w:val="000000"/>
        </w:rPr>
        <w:t>(1)</w:t>
      </w:r>
      <w:r>
        <w:rPr>
          <w:color w:val="000000"/>
        </w:rPr>
        <w:t xml:space="preserve"> </w:t>
      </w:r>
      <w:r>
        <w:rPr>
          <w:color w:val="000000"/>
        </w:rPr>
        <w:tab/>
        <w:t>The electoral commission may present to the Minister a report on any matter relating to elections, referendums or other ballots.</w:t>
      </w:r>
    </w:p>
    <w:p w:rsidR="00B6339D" w:rsidRDefault="008F022F">
      <w:pPr>
        <w:pStyle w:val="Amain"/>
        <w:rPr>
          <w:color w:val="000000"/>
        </w:rPr>
      </w:pPr>
      <w:r>
        <w:rPr>
          <w:b/>
          <w:color w:val="000000"/>
        </w:rPr>
        <w:t>(2)</w:t>
      </w:r>
      <w:r>
        <w:rPr>
          <w:color w:val="000000"/>
        </w:rPr>
        <w:t xml:space="preserve"> </w:t>
      </w:r>
      <w:r>
        <w:rPr>
          <w:color w:val="000000"/>
        </w:rPr>
        <w:tab/>
        <w:t>Where the Minister receives a report that is expressed to be presented under subsection (1), the Minister shall cause a copy of the report to be laid before the Legislative Assembly within 6 sitting days after the day on which he or she receives the report.</w:t>
      </w:r>
    </w:p>
    <w:p w:rsidR="00B6339D" w:rsidRDefault="008F022F">
      <w:pPr>
        <w:pStyle w:val="AH2Div"/>
        <w:rPr>
          <w:color w:val="000000"/>
        </w:rPr>
      </w:pPr>
      <w:bookmarkStart w:id="17" w:name="_Toc495996755"/>
      <w:r>
        <w:rPr>
          <w:color w:val="000000"/>
        </w:rPr>
        <w:t>Division 2—Members</w:t>
      </w:r>
      <w:bookmarkEnd w:id="17"/>
    </w:p>
    <w:p w:rsidR="00B6339D" w:rsidRDefault="008F022F">
      <w:pPr>
        <w:pStyle w:val="AH3sec"/>
        <w:rPr>
          <w:color w:val="000000"/>
        </w:rPr>
      </w:pPr>
      <w:bookmarkStart w:id="18" w:name="_Toc495996756"/>
      <w:r>
        <w:rPr>
          <w:color w:val="000000"/>
        </w:rPr>
        <w:t xml:space="preserve">11 </w:t>
      </w:r>
      <w:r>
        <w:rPr>
          <w:color w:val="000000"/>
        </w:rPr>
        <w:tab/>
        <w:t>Interpretation</w:t>
      </w:r>
      <w:bookmarkEnd w:id="18"/>
    </w:p>
    <w:p w:rsidR="00B6339D" w:rsidRDefault="008F022F">
      <w:pPr>
        <w:pStyle w:val="Amain"/>
        <w:rPr>
          <w:color w:val="000000"/>
        </w:rPr>
      </w:pPr>
      <w:r>
        <w:rPr>
          <w:color w:val="000000"/>
        </w:rPr>
        <w:tab/>
        <w:t>In this Division—</w:t>
      </w:r>
    </w:p>
    <w:p w:rsidR="00B6339D" w:rsidRDefault="008F022F">
      <w:pPr>
        <w:pStyle w:val="aDef"/>
        <w:rPr>
          <w:color w:val="000000"/>
        </w:rPr>
      </w:pPr>
      <w:r>
        <w:rPr>
          <w:color w:val="000000"/>
        </w:rPr>
        <w:t>“member” means a member referred to in paragraph 6 (1) (a) or (c).</w:t>
      </w:r>
    </w:p>
    <w:p w:rsidR="00B6339D" w:rsidRDefault="008F022F">
      <w:pPr>
        <w:pStyle w:val="AH3sec"/>
        <w:rPr>
          <w:color w:val="000000"/>
        </w:rPr>
      </w:pPr>
      <w:bookmarkStart w:id="19" w:name="_Toc495996757"/>
      <w:r>
        <w:rPr>
          <w:color w:val="000000"/>
        </w:rPr>
        <w:t xml:space="preserve">12 </w:t>
      </w:r>
      <w:r>
        <w:rPr>
          <w:color w:val="000000"/>
        </w:rPr>
        <w:tab/>
        <w:t>Appointment</w:t>
      </w:r>
      <w:bookmarkEnd w:id="19"/>
    </w:p>
    <w:p w:rsidR="00B6339D" w:rsidRDefault="008F022F">
      <w:pPr>
        <w:pStyle w:val="Amain"/>
        <w:rPr>
          <w:color w:val="000000"/>
        </w:rPr>
      </w:pPr>
      <w:r>
        <w:rPr>
          <w:b/>
          <w:color w:val="000000"/>
        </w:rPr>
        <w:t>(1)</w:t>
      </w:r>
      <w:r>
        <w:rPr>
          <w:color w:val="000000"/>
        </w:rPr>
        <w:t xml:space="preserve"> </w:t>
      </w:r>
      <w:r>
        <w:rPr>
          <w:color w:val="000000"/>
        </w:rPr>
        <w:tab/>
        <w:t>A member shall be appointed in writing by the Executive.</w:t>
      </w:r>
    </w:p>
    <w:p w:rsidR="00B6339D" w:rsidRDefault="008F022F">
      <w:pPr>
        <w:pStyle w:val="Amain"/>
        <w:rPr>
          <w:color w:val="000000"/>
        </w:rPr>
      </w:pPr>
      <w:r>
        <w:rPr>
          <w:b/>
          <w:color w:val="000000"/>
        </w:rPr>
        <w:t xml:space="preserve">(2) </w:t>
      </w:r>
      <w:r>
        <w:rPr>
          <w:b/>
          <w:color w:val="000000"/>
        </w:rPr>
        <w:tab/>
      </w:r>
      <w:r>
        <w:rPr>
          <w:color w:val="000000"/>
        </w:rPr>
        <w:t>A person shall not be appointed as the chairperson unless the person—</w:t>
      </w:r>
    </w:p>
    <w:p w:rsidR="00B6339D" w:rsidRDefault="008F022F">
      <w:pPr>
        <w:pStyle w:val="Apara"/>
        <w:rPr>
          <w:color w:val="000000"/>
        </w:rPr>
      </w:pPr>
      <w:r>
        <w:rPr>
          <w:color w:val="000000"/>
        </w:rPr>
        <w:tab/>
        <w:t>(a)</w:t>
      </w:r>
      <w:r>
        <w:rPr>
          <w:color w:val="000000"/>
        </w:rPr>
        <w:tab/>
        <w:t>is or has been a judge;</w:t>
      </w:r>
    </w:p>
    <w:p w:rsidR="00B6339D" w:rsidRDefault="008F022F">
      <w:pPr>
        <w:pStyle w:val="Apara"/>
        <w:rPr>
          <w:color w:val="000000"/>
        </w:rPr>
      </w:pPr>
      <w:r>
        <w:rPr>
          <w:color w:val="000000"/>
        </w:rPr>
        <w:tab/>
        <w:t>(b)</w:t>
      </w:r>
      <w:r>
        <w:rPr>
          <w:color w:val="000000"/>
        </w:rPr>
        <w:tab/>
        <w:t>has been a justice of the High Court;</w:t>
      </w:r>
    </w:p>
    <w:p w:rsidR="00B6339D" w:rsidRDefault="008F022F">
      <w:pPr>
        <w:pStyle w:val="Apara"/>
        <w:rPr>
          <w:color w:val="000000"/>
        </w:rPr>
      </w:pPr>
      <w:r>
        <w:rPr>
          <w:color w:val="000000"/>
        </w:rPr>
        <w:tab/>
        <w:t>(c)</w:t>
      </w:r>
      <w:r>
        <w:rPr>
          <w:color w:val="000000"/>
        </w:rPr>
        <w:tab/>
        <w:t>has been a chief executive;</w:t>
      </w:r>
    </w:p>
    <w:p w:rsidR="00B6339D" w:rsidRDefault="008F022F">
      <w:pPr>
        <w:pStyle w:val="Apara"/>
        <w:rPr>
          <w:color w:val="000000"/>
        </w:rPr>
      </w:pPr>
      <w:r>
        <w:rPr>
          <w:color w:val="000000"/>
        </w:rPr>
        <w:tab/>
        <w:t>(d)</w:t>
      </w:r>
      <w:r>
        <w:rPr>
          <w:color w:val="000000"/>
        </w:rPr>
        <w:tab/>
        <w:t xml:space="preserve">has held an office of Secretary within the meaning of the </w:t>
      </w:r>
      <w:r>
        <w:rPr>
          <w:i/>
          <w:color w:val="000000"/>
        </w:rPr>
        <w:t>Public Service Act 1922</w:t>
      </w:r>
      <w:r>
        <w:rPr>
          <w:color w:val="000000"/>
        </w:rPr>
        <w:t xml:space="preserve"> of the Commonwealth; or</w:t>
      </w:r>
    </w:p>
    <w:p w:rsidR="00B6339D" w:rsidRDefault="008F022F">
      <w:pPr>
        <w:pStyle w:val="Apara"/>
        <w:rPr>
          <w:color w:val="000000"/>
        </w:rPr>
      </w:pPr>
      <w:r>
        <w:rPr>
          <w:color w:val="000000"/>
        </w:rPr>
        <w:tab/>
        <w:t>(e)</w:t>
      </w:r>
      <w:r>
        <w:rPr>
          <w:color w:val="000000"/>
        </w:rPr>
        <w:tab/>
        <w:t>has been a member of the electoral commission or of an authority of the Commonwealth, a State or another Territory equivalent to the electoral commission.</w:t>
      </w:r>
    </w:p>
    <w:p w:rsidR="00B6339D" w:rsidRDefault="008F022F">
      <w:pPr>
        <w:pStyle w:val="Amain"/>
        <w:rPr>
          <w:color w:val="000000"/>
        </w:rPr>
      </w:pPr>
      <w:r>
        <w:rPr>
          <w:b/>
          <w:color w:val="000000"/>
        </w:rPr>
        <w:lastRenderedPageBreak/>
        <w:t>(3)</w:t>
      </w:r>
      <w:r>
        <w:rPr>
          <w:color w:val="000000"/>
        </w:rPr>
        <w:t xml:space="preserve"> </w:t>
      </w:r>
      <w:r>
        <w:rPr>
          <w:color w:val="000000"/>
        </w:rPr>
        <w:tab/>
        <w:t>Before a person is appointed as a member, the Minister shall consult—</w:t>
      </w:r>
    </w:p>
    <w:p w:rsidR="00B6339D" w:rsidRDefault="008F022F">
      <w:pPr>
        <w:pStyle w:val="Apara"/>
        <w:rPr>
          <w:color w:val="000000"/>
        </w:rPr>
      </w:pPr>
      <w:r>
        <w:rPr>
          <w:color w:val="000000"/>
        </w:rPr>
        <w:tab/>
        <w:t>(a)</w:t>
      </w:r>
      <w:r>
        <w:rPr>
          <w:color w:val="000000"/>
        </w:rPr>
        <w:tab/>
        <w:t>the leader of each political party represented in the Legislative Assembly; and</w:t>
      </w:r>
    </w:p>
    <w:p w:rsidR="00B6339D" w:rsidRDefault="008F022F">
      <w:pPr>
        <w:pStyle w:val="Apara"/>
        <w:rPr>
          <w:color w:val="000000"/>
        </w:rPr>
      </w:pPr>
      <w:r>
        <w:rPr>
          <w:color w:val="000000"/>
        </w:rPr>
        <w:tab/>
        <w:t>(b)</w:t>
      </w:r>
      <w:r>
        <w:rPr>
          <w:color w:val="000000"/>
        </w:rPr>
        <w:tab/>
        <w:t>all members of the Legislative Assembly who are not also members of such a party;</w:t>
      </w:r>
    </w:p>
    <w:p w:rsidR="00B6339D" w:rsidRDefault="008F022F">
      <w:pPr>
        <w:pStyle w:val="Apara"/>
        <w:rPr>
          <w:color w:val="000000"/>
        </w:rPr>
      </w:pPr>
      <w:r>
        <w:rPr>
          <w:color w:val="000000"/>
        </w:rPr>
        <w:t>about the proposed appointment.</w:t>
      </w:r>
    </w:p>
    <w:p w:rsidR="00B6339D" w:rsidRDefault="008F022F">
      <w:pPr>
        <w:pStyle w:val="Amain"/>
        <w:rPr>
          <w:color w:val="000000"/>
        </w:rPr>
      </w:pPr>
      <w:r>
        <w:rPr>
          <w:b/>
          <w:color w:val="000000"/>
        </w:rPr>
        <w:t xml:space="preserve">(4) </w:t>
      </w:r>
      <w:r>
        <w:rPr>
          <w:b/>
          <w:color w:val="000000"/>
        </w:rPr>
        <w:tab/>
      </w:r>
      <w:r>
        <w:rPr>
          <w:color w:val="000000"/>
        </w:rPr>
        <w:t>The appointment of a member is not invalid because of any defect or irregularity in connection with the member’s appointment.</w:t>
      </w:r>
    </w:p>
    <w:p w:rsidR="00B6339D" w:rsidRDefault="008F022F">
      <w:pPr>
        <w:pStyle w:val="Amain"/>
        <w:rPr>
          <w:color w:val="000000"/>
        </w:rPr>
      </w:pPr>
      <w:r>
        <w:rPr>
          <w:b/>
          <w:color w:val="000000"/>
        </w:rPr>
        <w:t xml:space="preserve">(5) </w:t>
      </w:r>
      <w:r>
        <w:rPr>
          <w:b/>
          <w:color w:val="000000"/>
        </w:rPr>
        <w:tab/>
      </w:r>
      <w:r>
        <w:rPr>
          <w:color w:val="000000"/>
        </w:rPr>
        <w:t xml:space="preserve">An instrument of appointment is a disallowable instrument for the purposes of section 10 of the </w:t>
      </w:r>
      <w:r>
        <w:rPr>
          <w:i/>
          <w:color w:val="000000"/>
        </w:rPr>
        <w:t>Subordinate Laws Act 1989</w:t>
      </w:r>
      <w:r>
        <w:rPr>
          <w:color w:val="000000"/>
        </w:rPr>
        <w:t>.</w:t>
      </w:r>
    </w:p>
    <w:p w:rsidR="00B6339D" w:rsidRDefault="008F022F">
      <w:pPr>
        <w:pStyle w:val="AH3sec"/>
        <w:rPr>
          <w:color w:val="000000"/>
        </w:rPr>
      </w:pPr>
      <w:bookmarkStart w:id="20" w:name="_Toc495996758"/>
      <w:r>
        <w:rPr>
          <w:color w:val="000000"/>
        </w:rPr>
        <w:t xml:space="preserve">13 </w:t>
      </w:r>
      <w:r>
        <w:rPr>
          <w:color w:val="000000"/>
        </w:rPr>
        <w:tab/>
        <w:t>Tenure and conditions</w:t>
      </w:r>
      <w:bookmarkEnd w:id="20"/>
    </w:p>
    <w:p w:rsidR="00B6339D" w:rsidRDefault="008F022F">
      <w:pPr>
        <w:pStyle w:val="Amain"/>
        <w:rPr>
          <w:color w:val="000000"/>
        </w:rPr>
      </w:pPr>
      <w:r>
        <w:rPr>
          <w:b/>
          <w:color w:val="000000"/>
        </w:rPr>
        <w:t xml:space="preserve">(1) </w:t>
      </w:r>
      <w:r>
        <w:rPr>
          <w:b/>
          <w:color w:val="000000"/>
        </w:rPr>
        <w:tab/>
      </w:r>
      <w:r>
        <w:rPr>
          <w:color w:val="000000"/>
        </w:rPr>
        <w:t>A member holds office for the period (not exceeding 5 years) specified in the instrument of appointment.</w:t>
      </w:r>
    </w:p>
    <w:p w:rsidR="00B6339D" w:rsidRDefault="008F022F">
      <w:pPr>
        <w:pStyle w:val="Amain"/>
        <w:rPr>
          <w:color w:val="000000"/>
        </w:rPr>
      </w:pPr>
      <w:r>
        <w:rPr>
          <w:b/>
          <w:color w:val="000000"/>
        </w:rPr>
        <w:t xml:space="preserve">(2) </w:t>
      </w:r>
      <w:r>
        <w:rPr>
          <w:b/>
          <w:color w:val="000000"/>
        </w:rPr>
        <w:tab/>
      </w:r>
      <w:r>
        <w:rPr>
          <w:color w:val="000000"/>
        </w:rPr>
        <w:t>A member holds office on such terms and conditions in respect of matters not provided for by this Act as are determined in writing by the Minister.</w:t>
      </w:r>
    </w:p>
    <w:p w:rsidR="00B6339D" w:rsidRDefault="008F022F">
      <w:pPr>
        <w:pStyle w:val="Amain"/>
        <w:rPr>
          <w:color w:val="000000"/>
        </w:rPr>
      </w:pPr>
      <w:r>
        <w:rPr>
          <w:b/>
          <w:color w:val="000000"/>
        </w:rPr>
        <w:t xml:space="preserve">(3) </w:t>
      </w:r>
      <w:r>
        <w:rPr>
          <w:b/>
          <w:color w:val="000000"/>
        </w:rPr>
        <w:tab/>
      </w:r>
      <w:r>
        <w:rPr>
          <w:color w:val="000000"/>
        </w:rPr>
        <w:t>A member is eligible for reappointment.</w:t>
      </w:r>
    </w:p>
    <w:p w:rsidR="00B6339D" w:rsidRDefault="008F022F">
      <w:pPr>
        <w:pStyle w:val="AH3sec"/>
        <w:rPr>
          <w:color w:val="000000"/>
        </w:rPr>
      </w:pPr>
      <w:bookmarkStart w:id="21" w:name="_Toc495996759"/>
      <w:r>
        <w:rPr>
          <w:color w:val="000000"/>
        </w:rPr>
        <w:t xml:space="preserve">15 </w:t>
      </w:r>
      <w:r>
        <w:rPr>
          <w:color w:val="000000"/>
        </w:rPr>
        <w:tab/>
        <w:t>Leave of absence</w:t>
      </w:r>
      <w:bookmarkEnd w:id="21"/>
    </w:p>
    <w:p w:rsidR="00B6339D" w:rsidRDefault="008F022F">
      <w:pPr>
        <w:pStyle w:val="Amain"/>
        <w:rPr>
          <w:color w:val="000000"/>
        </w:rPr>
      </w:pPr>
      <w:r>
        <w:rPr>
          <w:color w:val="000000"/>
        </w:rPr>
        <w:tab/>
        <w:t>The Minister may grant a member leave of absence on such terms and conditions as to remuneration and otherwise as the Minister determines.</w:t>
      </w:r>
    </w:p>
    <w:p w:rsidR="00B6339D" w:rsidRDefault="008F022F">
      <w:pPr>
        <w:pStyle w:val="AH3sec"/>
        <w:rPr>
          <w:color w:val="000000"/>
        </w:rPr>
      </w:pPr>
      <w:bookmarkStart w:id="22" w:name="_Toc495996760"/>
      <w:r>
        <w:rPr>
          <w:color w:val="000000"/>
        </w:rPr>
        <w:t xml:space="preserve">16 </w:t>
      </w:r>
      <w:r>
        <w:rPr>
          <w:color w:val="000000"/>
        </w:rPr>
        <w:tab/>
        <w:t>Resignation</w:t>
      </w:r>
      <w:bookmarkEnd w:id="22"/>
    </w:p>
    <w:p w:rsidR="00B6339D" w:rsidRDefault="008F022F">
      <w:pPr>
        <w:pStyle w:val="Amain"/>
        <w:rPr>
          <w:color w:val="000000"/>
        </w:rPr>
      </w:pPr>
      <w:r>
        <w:rPr>
          <w:b/>
          <w:color w:val="000000"/>
        </w:rPr>
        <w:t xml:space="preserve">(1) </w:t>
      </w:r>
      <w:r>
        <w:rPr>
          <w:b/>
          <w:color w:val="000000"/>
        </w:rPr>
        <w:tab/>
      </w:r>
      <w:r>
        <w:rPr>
          <w:color w:val="000000"/>
        </w:rPr>
        <w:t>A member may resign office by writing signed by the member and delivered to the Minister.</w:t>
      </w:r>
    </w:p>
    <w:p w:rsidR="00B6339D" w:rsidRDefault="008F022F">
      <w:pPr>
        <w:pStyle w:val="Amain"/>
        <w:rPr>
          <w:color w:val="000000"/>
        </w:rPr>
      </w:pPr>
      <w:r>
        <w:rPr>
          <w:b/>
          <w:color w:val="000000"/>
        </w:rPr>
        <w:t xml:space="preserve">(2) </w:t>
      </w:r>
      <w:r>
        <w:rPr>
          <w:b/>
          <w:color w:val="000000"/>
        </w:rPr>
        <w:tab/>
      </w:r>
      <w:r>
        <w:rPr>
          <w:color w:val="000000"/>
        </w:rPr>
        <w:t>The resignation of a member takes effect on the day on which it is delivered to the Minister or, if a later day is specified in the resignation, on that later day.</w:t>
      </w:r>
    </w:p>
    <w:p w:rsidR="00B6339D" w:rsidRDefault="008F022F">
      <w:pPr>
        <w:pStyle w:val="AH3sec"/>
        <w:rPr>
          <w:color w:val="000000"/>
        </w:rPr>
      </w:pPr>
      <w:bookmarkStart w:id="23" w:name="_Toc495996761"/>
      <w:r>
        <w:rPr>
          <w:color w:val="000000"/>
        </w:rPr>
        <w:lastRenderedPageBreak/>
        <w:t xml:space="preserve">17 </w:t>
      </w:r>
      <w:r>
        <w:rPr>
          <w:color w:val="000000"/>
        </w:rPr>
        <w:tab/>
        <w:t>Appointment—suspension or termination</w:t>
      </w:r>
      <w:bookmarkEnd w:id="23"/>
    </w:p>
    <w:p w:rsidR="00B6339D" w:rsidRDefault="008F022F" w:rsidP="000526A9">
      <w:pPr>
        <w:pStyle w:val="Amain"/>
        <w:keepNext/>
        <w:rPr>
          <w:color w:val="000000"/>
        </w:rPr>
      </w:pPr>
      <w:r>
        <w:rPr>
          <w:b/>
          <w:color w:val="000000"/>
        </w:rPr>
        <w:t xml:space="preserve">(1) </w:t>
      </w:r>
      <w:r>
        <w:rPr>
          <w:b/>
          <w:color w:val="000000"/>
        </w:rPr>
        <w:tab/>
      </w:r>
      <w:r>
        <w:rPr>
          <w:color w:val="000000"/>
        </w:rPr>
        <w:t>The Executive may suspend a member from duty for misbehaviour or physical or mental incapacity.</w:t>
      </w:r>
    </w:p>
    <w:p w:rsidR="00B6339D" w:rsidRDefault="008F022F">
      <w:pPr>
        <w:pStyle w:val="Amain"/>
        <w:rPr>
          <w:color w:val="000000"/>
        </w:rPr>
      </w:pPr>
      <w:r>
        <w:rPr>
          <w:b/>
          <w:color w:val="000000"/>
        </w:rPr>
        <w:t>(2)</w:t>
      </w:r>
      <w:r>
        <w:rPr>
          <w:color w:val="000000"/>
        </w:rPr>
        <w:t xml:space="preserve"> </w:t>
      </w:r>
      <w:r>
        <w:rPr>
          <w:color w:val="000000"/>
        </w:rPr>
        <w:tab/>
        <w:t>On the first sitting day after the day on which a member is suspended, the Minister shall present a statement of the reasons for the suspension to the Legislative Assembly.</w:t>
      </w:r>
    </w:p>
    <w:p w:rsidR="00B6339D" w:rsidRDefault="008F022F">
      <w:pPr>
        <w:pStyle w:val="Amain"/>
        <w:rPr>
          <w:color w:val="000000"/>
        </w:rPr>
      </w:pPr>
      <w:r>
        <w:rPr>
          <w:b/>
          <w:color w:val="000000"/>
        </w:rPr>
        <w:t>(3)</w:t>
      </w:r>
      <w:r>
        <w:rPr>
          <w:color w:val="000000"/>
        </w:rPr>
        <w:t xml:space="preserve"> </w:t>
      </w:r>
      <w:r>
        <w:rPr>
          <w:color w:val="000000"/>
        </w:rPr>
        <w:tab/>
        <w:t>If, within 7 sitting days after a statement is presented in accordance with subsection (2), the Legislative Assembly passes a resolution requiring the Executive to terminate the appointment of the member to whom the statement relates, the Executive shall terminate the appointment of that member.</w:t>
      </w:r>
    </w:p>
    <w:p w:rsidR="00B6339D" w:rsidRDefault="008F022F">
      <w:pPr>
        <w:pStyle w:val="Amain"/>
        <w:rPr>
          <w:color w:val="000000"/>
        </w:rPr>
      </w:pPr>
      <w:r>
        <w:rPr>
          <w:b/>
          <w:color w:val="000000"/>
        </w:rPr>
        <w:t>(4)</w:t>
      </w:r>
      <w:r>
        <w:rPr>
          <w:color w:val="000000"/>
        </w:rPr>
        <w:t xml:space="preserve"> </w:t>
      </w:r>
      <w:r>
        <w:rPr>
          <w:color w:val="000000"/>
        </w:rPr>
        <w:tab/>
        <w:t>If—</w:t>
      </w:r>
    </w:p>
    <w:p w:rsidR="00B6339D" w:rsidRDefault="008F022F">
      <w:pPr>
        <w:pStyle w:val="Apara"/>
        <w:rPr>
          <w:color w:val="000000"/>
        </w:rPr>
      </w:pPr>
      <w:r>
        <w:rPr>
          <w:color w:val="000000"/>
        </w:rPr>
        <w:tab/>
        <w:t>(a)</w:t>
      </w:r>
      <w:r>
        <w:rPr>
          <w:color w:val="000000"/>
        </w:rPr>
        <w:tab/>
        <w:t>the Minister does not present a statement in accordance with subsection (2); or</w:t>
      </w:r>
    </w:p>
    <w:p w:rsidR="00B6339D" w:rsidRDefault="008F022F">
      <w:pPr>
        <w:pStyle w:val="Apara"/>
        <w:rPr>
          <w:color w:val="000000"/>
        </w:rPr>
      </w:pPr>
      <w:r>
        <w:rPr>
          <w:color w:val="000000"/>
        </w:rPr>
        <w:tab/>
        <w:t>(b)</w:t>
      </w:r>
      <w:r>
        <w:rPr>
          <w:color w:val="000000"/>
        </w:rPr>
        <w:tab/>
        <w:t>the Legislative Assembly does not pass a resolution in accordance with subsection (3);</w:t>
      </w:r>
    </w:p>
    <w:p w:rsidR="00B6339D" w:rsidRDefault="008F022F">
      <w:pPr>
        <w:pStyle w:val="Amain"/>
        <w:rPr>
          <w:color w:val="000000"/>
        </w:rPr>
      </w:pPr>
      <w:r>
        <w:rPr>
          <w:color w:val="000000"/>
        </w:rPr>
        <w:t>the member who is suspended shall resume his or her duties.</w:t>
      </w:r>
    </w:p>
    <w:p w:rsidR="00B6339D" w:rsidRDefault="008F022F">
      <w:pPr>
        <w:pStyle w:val="Amain"/>
        <w:rPr>
          <w:color w:val="000000"/>
        </w:rPr>
      </w:pPr>
      <w:r>
        <w:rPr>
          <w:b/>
          <w:color w:val="000000"/>
        </w:rPr>
        <w:t>(5)</w:t>
      </w:r>
      <w:r>
        <w:rPr>
          <w:color w:val="000000"/>
        </w:rPr>
        <w:t xml:space="preserve"> </w:t>
      </w:r>
      <w:r>
        <w:rPr>
          <w:color w:val="000000"/>
        </w:rPr>
        <w:tab/>
        <w:t>A member who is suspended from duty is entitled to be paid remuneration and allowances as a member during the suspension.</w:t>
      </w:r>
    </w:p>
    <w:p w:rsidR="00B6339D" w:rsidRDefault="008F022F">
      <w:pPr>
        <w:pStyle w:val="Amain"/>
        <w:rPr>
          <w:color w:val="000000"/>
        </w:rPr>
      </w:pPr>
      <w:r>
        <w:rPr>
          <w:b/>
          <w:color w:val="000000"/>
        </w:rPr>
        <w:t xml:space="preserve">(6) </w:t>
      </w:r>
      <w:r>
        <w:rPr>
          <w:b/>
          <w:color w:val="000000"/>
        </w:rPr>
        <w:tab/>
      </w:r>
      <w:r>
        <w:rPr>
          <w:color w:val="000000"/>
        </w:rPr>
        <w:t>The Executive shall terminate the appointment of a member if the member—</w:t>
      </w:r>
    </w:p>
    <w:p w:rsidR="00B6339D" w:rsidRDefault="008F022F">
      <w:pPr>
        <w:pStyle w:val="Apara"/>
        <w:rPr>
          <w:color w:val="000000"/>
        </w:rPr>
      </w:pPr>
      <w:r>
        <w:rPr>
          <w:color w:val="000000"/>
        </w:rPr>
        <w:tab/>
        <w:t>(a)</w:t>
      </w:r>
      <w:r>
        <w:rPr>
          <w:color w:val="000000"/>
        </w:rPr>
        <w:tab/>
        <w:t>is absent without leave granted under section 15 from 3 consecutive meetings of the electoral commission;</w:t>
      </w:r>
    </w:p>
    <w:p w:rsidR="00B6339D" w:rsidRDefault="008F022F">
      <w:pPr>
        <w:pStyle w:val="Apara"/>
        <w:rPr>
          <w:color w:val="000000"/>
        </w:rPr>
      </w:pPr>
      <w:r>
        <w:rPr>
          <w:color w:val="000000"/>
        </w:rPr>
        <w:tab/>
        <w:t>(b)</w:t>
      </w:r>
      <w:r>
        <w:rPr>
          <w:color w:val="000000"/>
        </w:rPr>
        <w:tab/>
        <w:t>contravenes section 21</w:t>
      </w:r>
      <w:r>
        <w:rPr>
          <w:b/>
          <w:color w:val="000000"/>
        </w:rPr>
        <w:t xml:space="preserve"> </w:t>
      </w:r>
      <w:r>
        <w:rPr>
          <w:color w:val="000000"/>
        </w:rPr>
        <w:t>without reasonable excuse; or</w:t>
      </w:r>
    </w:p>
    <w:p w:rsidR="00B6339D" w:rsidRDefault="008F022F">
      <w:pPr>
        <w:pStyle w:val="Apara"/>
        <w:rPr>
          <w:color w:val="000000"/>
        </w:rPr>
      </w:pPr>
      <w:r>
        <w:rPr>
          <w:color w:val="000000"/>
        </w:rPr>
        <w:tab/>
        <w:t>(c)</w:t>
      </w:r>
      <w:r>
        <w:rPr>
          <w:color w:val="000000"/>
        </w:rPr>
        <w:tab/>
        <w:t>is convicted of an offence in Australia or elsewhere punishable by imprisonment for 12 months or longer.</w:t>
      </w:r>
    </w:p>
    <w:p w:rsidR="00B6339D" w:rsidRDefault="008F022F">
      <w:pPr>
        <w:pStyle w:val="AH3sec"/>
        <w:rPr>
          <w:color w:val="000000"/>
        </w:rPr>
      </w:pPr>
      <w:bookmarkStart w:id="24" w:name="_Toc495996762"/>
      <w:r>
        <w:rPr>
          <w:color w:val="000000"/>
        </w:rPr>
        <w:t xml:space="preserve">18 </w:t>
      </w:r>
      <w:r>
        <w:rPr>
          <w:color w:val="000000"/>
        </w:rPr>
        <w:tab/>
        <w:t>Acting members</w:t>
      </w:r>
      <w:bookmarkEnd w:id="24"/>
    </w:p>
    <w:p w:rsidR="00B6339D" w:rsidRDefault="008F022F">
      <w:pPr>
        <w:pStyle w:val="Amain"/>
        <w:rPr>
          <w:color w:val="000000"/>
        </w:rPr>
      </w:pPr>
      <w:r>
        <w:rPr>
          <w:b/>
          <w:color w:val="000000"/>
        </w:rPr>
        <w:t xml:space="preserve">(1) </w:t>
      </w:r>
      <w:r>
        <w:rPr>
          <w:b/>
          <w:color w:val="000000"/>
        </w:rPr>
        <w:tab/>
      </w:r>
      <w:r>
        <w:rPr>
          <w:color w:val="000000"/>
        </w:rPr>
        <w:t>The Executive may, by instrument, appoint a person to act as a member.</w:t>
      </w:r>
    </w:p>
    <w:p w:rsidR="00B6339D" w:rsidRDefault="008F022F">
      <w:pPr>
        <w:pStyle w:val="Amain"/>
        <w:rPr>
          <w:color w:val="000000"/>
        </w:rPr>
      </w:pPr>
      <w:r>
        <w:rPr>
          <w:b/>
          <w:color w:val="000000"/>
        </w:rPr>
        <w:t xml:space="preserve">(2) </w:t>
      </w:r>
      <w:r>
        <w:rPr>
          <w:b/>
          <w:color w:val="000000"/>
        </w:rPr>
        <w:tab/>
      </w:r>
      <w:r>
        <w:rPr>
          <w:color w:val="000000"/>
        </w:rPr>
        <w:t>A person shall not be appointed to act as the chairperson unless the person is eligible for appointment as the chairperson.</w:t>
      </w:r>
    </w:p>
    <w:p w:rsidR="00B6339D" w:rsidRDefault="008F022F">
      <w:pPr>
        <w:pStyle w:val="Amain"/>
        <w:rPr>
          <w:color w:val="000000"/>
        </w:rPr>
      </w:pPr>
      <w:r>
        <w:rPr>
          <w:b/>
          <w:color w:val="000000"/>
        </w:rPr>
        <w:t xml:space="preserve">(3) </w:t>
      </w:r>
      <w:r>
        <w:rPr>
          <w:b/>
          <w:color w:val="000000"/>
        </w:rPr>
        <w:tab/>
      </w:r>
      <w:r>
        <w:rPr>
          <w:color w:val="000000"/>
        </w:rPr>
        <w:t>Anything done by or in relation to a person purporting to act under this section is not invalid on the ground that—</w:t>
      </w:r>
    </w:p>
    <w:p w:rsidR="00B6339D" w:rsidRDefault="008F022F">
      <w:pPr>
        <w:pStyle w:val="Apara"/>
        <w:rPr>
          <w:color w:val="000000"/>
        </w:rPr>
      </w:pPr>
      <w:r>
        <w:rPr>
          <w:color w:val="000000"/>
        </w:rPr>
        <w:tab/>
        <w:t>(a)</w:t>
      </w:r>
      <w:r>
        <w:rPr>
          <w:color w:val="000000"/>
        </w:rPr>
        <w:tab/>
        <w:t>the occasion for the person’s appointment had not arisen;</w:t>
      </w:r>
    </w:p>
    <w:p w:rsidR="00B6339D" w:rsidRDefault="008F022F">
      <w:pPr>
        <w:pStyle w:val="Apara"/>
        <w:rPr>
          <w:color w:val="000000"/>
        </w:rPr>
      </w:pPr>
      <w:r>
        <w:rPr>
          <w:color w:val="000000"/>
        </w:rPr>
        <w:lastRenderedPageBreak/>
        <w:tab/>
        <w:t>(b)</w:t>
      </w:r>
      <w:r>
        <w:rPr>
          <w:color w:val="000000"/>
        </w:rPr>
        <w:tab/>
        <w:t>there is a defect or irregularity in connection with the person’s appointment;</w:t>
      </w:r>
    </w:p>
    <w:p w:rsidR="00B6339D" w:rsidRDefault="008F022F">
      <w:pPr>
        <w:pStyle w:val="Apara"/>
        <w:rPr>
          <w:color w:val="000000"/>
        </w:rPr>
      </w:pPr>
      <w:r>
        <w:rPr>
          <w:color w:val="000000"/>
        </w:rPr>
        <w:tab/>
        <w:t>(c)</w:t>
      </w:r>
      <w:r>
        <w:rPr>
          <w:color w:val="000000"/>
        </w:rPr>
        <w:tab/>
        <w:t>the person’s appointment has ceased to have effect; or</w:t>
      </w:r>
    </w:p>
    <w:p w:rsidR="00B6339D" w:rsidRDefault="008F022F">
      <w:pPr>
        <w:pStyle w:val="Apara"/>
        <w:rPr>
          <w:color w:val="000000"/>
        </w:rPr>
      </w:pPr>
      <w:r>
        <w:rPr>
          <w:color w:val="000000"/>
        </w:rPr>
        <w:tab/>
        <w:t>(d)</w:t>
      </w:r>
      <w:r>
        <w:rPr>
          <w:color w:val="000000"/>
        </w:rPr>
        <w:tab/>
        <w:t>the occasion for the person to act had not arisen or had ceased.</w:t>
      </w:r>
    </w:p>
    <w:p w:rsidR="00B6339D" w:rsidRDefault="008F022F">
      <w:pPr>
        <w:pStyle w:val="AH2Div"/>
        <w:rPr>
          <w:color w:val="000000"/>
        </w:rPr>
      </w:pPr>
      <w:bookmarkStart w:id="25" w:name="_Toc495996763"/>
      <w:r>
        <w:rPr>
          <w:color w:val="000000"/>
        </w:rPr>
        <w:t>Division 3—Meetings</w:t>
      </w:r>
      <w:bookmarkEnd w:id="25"/>
    </w:p>
    <w:p w:rsidR="00B6339D" w:rsidRDefault="008F022F">
      <w:pPr>
        <w:pStyle w:val="AH3sec"/>
        <w:rPr>
          <w:color w:val="000000"/>
        </w:rPr>
      </w:pPr>
      <w:bookmarkStart w:id="26" w:name="_Toc495996764"/>
      <w:r>
        <w:rPr>
          <w:color w:val="000000"/>
        </w:rPr>
        <w:t xml:space="preserve">19 </w:t>
      </w:r>
      <w:r>
        <w:rPr>
          <w:color w:val="000000"/>
        </w:rPr>
        <w:tab/>
        <w:t>Procedure</w:t>
      </w:r>
      <w:bookmarkEnd w:id="26"/>
    </w:p>
    <w:p w:rsidR="00B6339D" w:rsidRDefault="008F022F">
      <w:pPr>
        <w:pStyle w:val="Amain"/>
        <w:rPr>
          <w:color w:val="000000"/>
        </w:rPr>
      </w:pPr>
      <w:r>
        <w:rPr>
          <w:b/>
          <w:color w:val="000000"/>
        </w:rPr>
        <w:t xml:space="preserve">(1) </w:t>
      </w:r>
      <w:r>
        <w:rPr>
          <w:b/>
          <w:color w:val="000000"/>
        </w:rPr>
        <w:tab/>
      </w:r>
      <w:r>
        <w:rPr>
          <w:color w:val="000000"/>
        </w:rPr>
        <w:t>The chairperson may convene a meeting of the electoral commission.</w:t>
      </w:r>
    </w:p>
    <w:p w:rsidR="00B6339D" w:rsidRDefault="008F022F">
      <w:pPr>
        <w:pStyle w:val="Amain"/>
        <w:rPr>
          <w:color w:val="000000"/>
        </w:rPr>
      </w:pPr>
      <w:r>
        <w:rPr>
          <w:b/>
          <w:caps/>
          <w:color w:val="000000"/>
        </w:rPr>
        <w:t>(2)</w:t>
      </w:r>
      <w:r>
        <w:rPr>
          <w:b/>
          <w:color w:val="000000"/>
        </w:rPr>
        <w:t xml:space="preserve"> </w:t>
      </w:r>
      <w:r>
        <w:rPr>
          <w:color w:val="000000"/>
        </w:rPr>
        <w:tab/>
        <w:t>The chairperson shall convene such meetings of the electoral commission as are necessary for the efficient conduct of its functions.</w:t>
      </w:r>
    </w:p>
    <w:p w:rsidR="00B6339D" w:rsidRDefault="008F022F">
      <w:pPr>
        <w:pStyle w:val="Amain"/>
        <w:rPr>
          <w:color w:val="000000"/>
        </w:rPr>
      </w:pPr>
      <w:r>
        <w:rPr>
          <w:b/>
          <w:color w:val="000000"/>
        </w:rPr>
        <w:t xml:space="preserve">(3) </w:t>
      </w:r>
      <w:r>
        <w:rPr>
          <w:b/>
          <w:color w:val="000000"/>
        </w:rPr>
        <w:tab/>
      </w:r>
      <w:r>
        <w:rPr>
          <w:color w:val="000000"/>
        </w:rPr>
        <w:t>At a meeting, 2 members constitute a quorum.</w:t>
      </w:r>
    </w:p>
    <w:p w:rsidR="00B6339D" w:rsidRDefault="008F022F">
      <w:pPr>
        <w:pStyle w:val="Amain"/>
        <w:rPr>
          <w:color w:val="000000"/>
        </w:rPr>
      </w:pPr>
      <w:r>
        <w:rPr>
          <w:b/>
          <w:color w:val="000000"/>
        </w:rPr>
        <w:t xml:space="preserve">(4) </w:t>
      </w:r>
      <w:r>
        <w:rPr>
          <w:b/>
          <w:color w:val="000000"/>
        </w:rPr>
        <w:tab/>
      </w:r>
      <w:r>
        <w:rPr>
          <w:color w:val="000000"/>
        </w:rPr>
        <w:t>The chairperson shall preside at all meetings at which he or she is present.</w:t>
      </w:r>
    </w:p>
    <w:p w:rsidR="00B6339D" w:rsidRDefault="008F022F">
      <w:pPr>
        <w:pStyle w:val="Amain"/>
        <w:rPr>
          <w:color w:val="000000"/>
        </w:rPr>
      </w:pPr>
      <w:r>
        <w:rPr>
          <w:b/>
          <w:color w:val="000000"/>
        </w:rPr>
        <w:t xml:space="preserve">(5) </w:t>
      </w:r>
      <w:r>
        <w:rPr>
          <w:b/>
          <w:color w:val="000000"/>
        </w:rPr>
        <w:tab/>
      </w:r>
      <w:r>
        <w:rPr>
          <w:color w:val="000000"/>
        </w:rPr>
        <w:t>If the chairperson is not present at a meeting, the commissioner shall preside.</w:t>
      </w:r>
    </w:p>
    <w:p w:rsidR="00B6339D" w:rsidRDefault="008F022F">
      <w:pPr>
        <w:pStyle w:val="Amain"/>
        <w:rPr>
          <w:color w:val="000000"/>
        </w:rPr>
      </w:pPr>
      <w:r>
        <w:rPr>
          <w:b/>
          <w:color w:val="000000"/>
        </w:rPr>
        <w:t xml:space="preserve">(6) </w:t>
      </w:r>
      <w:r>
        <w:rPr>
          <w:b/>
          <w:color w:val="000000"/>
        </w:rPr>
        <w:tab/>
      </w:r>
      <w:r>
        <w:rPr>
          <w:color w:val="000000"/>
        </w:rPr>
        <w:t>Questions arising at a meeting shall be determined by a majority of the votes of the members present and voting.</w:t>
      </w:r>
    </w:p>
    <w:p w:rsidR="00B6339D" w:rsidRDefault="008F022F">
      <w:pPr>
        <w:pStyle w:val="Amain"/>
        <w:rPr>
          <w:color w:val="000000"/>
        </w:rPr>
      </w:pPr>
      <w:r>
        <w:rPr>
          <w:b/>
          <w:color w:val="000000"/>
        </w:rPr>
        <w:t xml:space="preserve">(7) </w:t>
      </w:r>
      <w:r>
        <w:rPr>
          <w:b/>
          <w:color w:val="000000"/>
        </w:rPr>
        <w:tab/>
      </w:r>
      <w:r>
        <w:rPr>
          <w:color w:val="000000"/>
        </w:rPr>
        <w:t>The member presiding at a meeting has a deliberative vote, and in the event of an equality of votes, has a casting vote.</w:t>
      </w:r>
    </w:p>
    <w:p w:rsidR="00B6339D" w:rsidRDefault="008F022F">
      <w:pPr>
        <w:pStyle w:val="Amain"/>
        <w:rPr>
          <w:color w:val="000000"/>
        </w:rPr>
      </w:pPr>
      <w:r>
        <w:rPr>
          <w:b/>
          <w:color w:val="000000"/>
        </w:rPr>
        <w:t xml:space="preserve">(8) </w:t>
      </w:r>
      <w:r>
        <w:rPr>
          <w:b/>
          <w:color w:val="000000"/>
        </w:rPr>
        <w:tab/>
      </w:r>
      <w:r>
        <w:rPr>
          <w:color w:val="000000"/>
        </w:rPr>
        <w:t>If—</w:t>
      </w:r>
    </w:p>
    <w:p w:rsidR="00B6339D" w:rsidRDefault="008F022F">
      <w:pPr>
        <w:pStyle w:val="Apara"/>
        <w:rPr>
          <w:color w:val="000000"/>
        </w:rPr>
      </w:pPr>
      <w:r>
        <w:rPr>
          <w:color w:val="000000"/>
        </w:rPr>
        <w:tab/>
        <w:t>(a)</w:t>
      </w:r>
      <w:r>
        <w:rPr>
          <w:color w:val="000000"/>
        </w:rPr>
        <w:tab/>
        <w:t>only 2 members are present at a meeting; and</w:t>
      </w:r>
    </w:p>
    <w:p w:rsidR="00B6339D" w:rsidRDefault="008F022F">
      <w:pPr>
        <w:pStyle w:val="Apara"/>
        <w:rPr>
          <w:color w:val="000000"/>
        </w:rPr>
      </w:pPr>
      <w:r>
        <w:rPr>
          <w:color w:val="000000"/>
        </w:rPr>
        <w:tab/>
        <w:t>(b)</w:t>
      </w:r>
      <w:r>
        <w:rPr>
          <w:color w:val="000000"/>
        </w:rPr>
        <w:tab/>
        <w:t>those members differ in opinion on a matter, other than a matter by reason of which the third member is absent by virtue of section 21;</w:t>
      </w:r>
    </w:p>
    <w:p w:rsidR="00B6339D" w:rsidRDefault="008F022F">
      <w:pPr>
        <w:pStyle w:val="Amain"/>
        <w:rPr>
          <w:color w:val="000000"/>
        </w:rPr>
      </w:pPr>
      <w:r>
        <w:rPr>
          <w:color w:val="000000"/>
        </w:rPr>
        <w:t>the determination of the matter shall be postponed until the next meeting.</w:t>
      </w:r>
    </w:p>
    <w:p w:rsidR="00B6339D" w:rsidRDefault="008F022F">
      <w:pPr>
        <w:pStyle w:val="Amain"/>
        <w:rPr>
          <w:color w:val="000000"/>
        </w:rPr>
      </w:pPr>
      <w:r>
        <w:rPr>
          <w:b/>
          <w:color w:val="000000"/>
        </w:rPr>
        <w:t xml:space="preserve">(9) </w:t>
      </w:r>
      <w:r>
        <w:rPr>
          <w:b/>
          <w:color w:val="000000"/>
        </w:rPr>
        <w:tab/>
      </w:r>
      <w:r>
        <w:rPr>
          <w:color w:val="000000"/>
        </w:rPr>
        <w:t>The electoral commission may regulate the conduct of proceedings at its meetings as it thinks fit.</w:t>
      </w:r>
    </w:p>
    <w:p w:rsidR="00B6339D" w:rsidRDefault="008F022F">
      <w:pPr>
        <w:pStyle w:val="Amain"/>
        <w:rPr>
          <w:color w:val="000000"/>
        </w:rPr>
      </w:pPr>
      <w:r>
        <w:rPr>
          <w:b/>
          <w:color w:val="000000"/>
        </w:rPr>
        <w:t xml:space="preserve">(10) </w:t>
      </w:r>
      <w:r>
        <w:rPr>
          <w:b/>
          <w:color w:val="000000"/>
        </w:rPr>
        <w:tab/>
      </w:r>
      <w:r>
        <w:rPr>
          <w:color w:val="000000"/>
        </w:rPr>
        <w:t>The electoral commission may inform itself on any matter in such manner as it thinks fit.</w:t>
      </w:r>
    </w:p>
    <w:p w:rsidR="00B6339D" w:rsidRDefault="008F022F">
      <w:pPr>
        <w:pStyle w:val="AH3sec"/>
        <w:rPr>
          <w:color w:val="000000"/>
        </w:rPr>
      </w:pPr>
      <w:bookmarkStart w:id="27" w:name="_Toc495996765"/>
      <w:r>
        <w:rPr>
          <w:color w:val="000000"/>
        </w:rPr>
        <w:lastRenderedPageBreak/>
        <w:t xml:space="preserve">20 </w:t>
      </w:r>
      <w:r>
        <w:rPr>
          <w:color w:val="000000"/>
        </w:rPr>
        <w:tab/>
        <w:t>Delegation</w:t>
      </w:r>
      <w:bookmarkEnd w:id="27"/>
    </w:p>
    <w:p w:rsidR="00B6339D" w:rsidRDefault="008F022F" w:rsidP="000526A9">
      <w:pPr>
        <w:pStyle w:val="Amain"/>
        <w:keepLines/>
        <w:rPr>
          <w:color w:val="000000"/>
        </w:rPr>
      </w:pPr>
      <w:r>
        <w:rPr>
          <w:color w:val="000000"/>
        </w:rPr>
        <w:tab/>
        <w:t>The electoral commission may, by resolution, delegate to the commissioner, an officer or a member</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of the staff of the electoral commission</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all or any of its powers under this Act or any other law of the Territory, other than those under Part 4 or 15.</w:t>
      </w:r>
    </w:p>
    <w:p w:rsidR="00B6339D" w:rsidRDefault="008F022F">
      <w:pPr>
        <w:pStyle w:val="AH3sec"/>
        <w:rPr>
          <w:color w:val="000000"/>
        </w:rPr>
      </w:pPr>
      <w:bookmarkStart w:id="28" w:name="_Toc495996766"/>
      <w:r>
        <w:rPr>
          <w:color w:val="000000"/>
        </w:rPr>
        <w:t xml:space="preserve">21 </w:t>
      </w:r>
      <w:r>
        <w:rPr>
          <w:color w:val="000000"/>
        </w:rPr>
        <w:tab/>
        <w:t>Disclosure of interests</w:t>
      </w:r>
      <w:bookmarkEnd w:id="28"/>
    </w:p>
    <w:p w:rsidR="00B6339D" w:rsidRDefault="008F022F">
      <w:pPr>
        <w:pStyle w:val="Amain"/>
        <w:rPr>
          <w:color w:val="000000"/>
        </w:rPr>
      </w:pPr>
      <w:r>
        <w:rPr>
          <w:b/>
          <w:color w:val="000000"/>
        </w:rPr>
        <w:t xml:space="preserve">(1) </w:t>
      </w:r>
      <w:r>
        <w:rPr>
          <w:b/>
          <w:color w:val="000000"/>
        </w:rPr>
        <w:tab/>
      </w:r>
      <w:r>
        <w:rPr>
          <w:color w:val="000000"/>
        </w:rPr>
        <w:t>A member who has a direct or indirect pecuniary interest in a matter being considered or about to be considered by the electoral commission shall, as soon as possible after the relevant facts have come to the member’s knowledge, disclose the nature of the interest at a meeting of the electoral commission.</w:t>
      </w:r>
    </w:p>
    <w:p w:rsidR="00B6339D" w:rsidRDefault="008F022F">
      <w:pPr>
        <w:pStyle w:val="Amain"/>
        <w:rPr>
          <w:color w:val="000000"/>
        </w:rPr>
      </w:pPr>
      <w:r>
        <w:rPr>
          <w:b/>
          <w:color w:val="000000"/>
        </w:rPr>
        <w:t xml:space="preserve">(2) </w:t>
      </w:r>
      <w:r>
        <w:rPr>
          <w:b/>
          <w:color w:val="000000"/>
        </w:rPr>
        <w:tab/>
      </w:r>
      <w:r>
        <w:rPr>
          <w:color w:val="000000"/>
        </w:rPr>
        <w:t>The disclosure shall be recorded in the minutes of the meeting and, unless the electoral commission determines otherwise, the member shall not—</w:t>
      </w:r>
    </w:p>
    <w:p w:rsidR="00B6339D" w:rsidRDefault="008F022F">
      <w:pPr>
        <w:pStyle w:val="Apara"/>
        <w:rPr>
          <w:color w:val="000000"/>
        </w:rPr>
      </w:pPr>
      <w:r>
        <w:rPr>
          <w:color w:val="000000"/>
        </w:rPr>
        <w:tab/>
        <w:t>(a)</w:t>
      </w:r>
      <w:r>
        <w:rPr>
          <w:color w:val="000000"/>
        </w:rPr>
        <w:tab/>
        <w:t>be present during any deliberation of the electoral commission in relation to the matter; or</w:t>
      </w:r>
    </w:p>
    <w:p w:rsidR="00B6339D" w:rsidRDefault="008F022F">
      <w:pPr>
        <w:pStyle w:val="Apara"/>
        <w:rPr>
          <w:color w:val="000000"/>
        </w:rPr>
      </w:pPr>
      <w:r>
        <w:rPr>
          <w:color w:val="000000"/>
        </w:rPr>
        <w:tab/>
        <w:t>(b)</w:t>
      </w:r>
      <w:r>
        <w:rPr>
          <w:color w:val="000000"/>
        </w:rPr>
        <w:tab/>
        <w:t>take part in any decision of the electoral commission in relation to the matter.</w:t>
      </w:r>
    </w:p>
    <w:p w:rsidR="00B6339D" w:rsidRDefault="008F022F">
      <w:pPr>
        <w:pStyle w:val="Amain"/>
        <w:rPr>
          <w:color w:val="000000"/>
        </w:rPr>
      </w:pPr>
      <w:r>
        <w:rPr>
          <w:b/>
          <w:color w:val="000000"/>
        </w:rPr>
        <w:t xml:space="preserve">(3) </w:t>
      </w:r>
      <w:r>
        <w:rPr>
          <w:b/>
          <w:color w:val="000000"/>
        </w:rPr>
        <w:tab/>
      </w:r>
      <w:r>
        <w:rPr>
          <w:color w:val="000000"/>
        </w:rPr>
        <w:t>The member shall not—</w:t>
      </w:r>
    </w:p>
    <w:p w:rsidR="00B6339D" w:rsidRDefault="008F022F">
      <w:pPr>
        <w:pStyle w:val="Apara"/>
        <w:rPr>
          <w:color w:val="000000"/>
        </w:rPr>
      </w:pPr>
      <w:r>
        <w:rPr>
          <w:color w:val="000000"/>
        </w:rPr>
        <w:tab/>
        <w:t>(a)</w:t>
      </w:r>
      <w:r>
        <w:rPr>
          <w:color w:val="000000"/>
        </w:rPr>
        <w:tab/>
        <w:t>be present during any deliberation of the electoral commission for the purpose of considering whether to make a determination under subsection (2) in relation to that member; or</w:t>
      </w:r>
    </w:p>
    <w:p w:rsidR="00B6339D" w:rsidRDefault="008F022F">
      <w:pPr>
        <w:pStyle w:val="Apara"/>
        <w:rPr>
          <w:color w:val="000000"/>
        </w:rPr>
      </w:pPr>
      <w:r>
        <w:rPr>
          <w:color w:val="000000"/>
        </w:rPr>
        <w:tab/>
        <w:t>(b)</w:t>
      </w:r>
      <w:r>
        <w:rPr>
          <w:color w:val="000000"/>
        </w:rPr>
        <w:tab/>
        <w:t>take part in the making by the electoral commission of such a determination.</w:t>
      </w:r>
    </w:p>
    <w:p w:rsidR="00B6339D" w:rsidRDefault="008F022F">
      <w:pPr>
        <w:pStyle w:val="Amain"/>
        <w:rPr>
          <w:color w:val="000000"/>
        </w:rPr>
      </w:pPr>
      <w:r>
        <w:rPr>
          <w:b/>
          <w:color w:val="000000"/>
        </w:rPr>
        <w:t xml:space="preserve">(4) </w:t>
      </w:r>
      <w:r>
        <w:rPr>
          <w:b/>
          <w:color w:val="000000"/>
        </w:rPr>
        <w:tab/>
      </w:r>
      <w:r>
        <w:rPr>
          <w:color w:val="000000"/>
        </w:rPr>
        <w:t>A member is not to be taken to have an interest in a matter only because the member is entitled to vote in a general election of members of the Legislative Assembly.</w:t>
      </w:r>
    </w:p>
    <w:p w:rsidR="00B6339D" w:rsidRDefault="008F022F">
      <w:pPr>
        <w:pStyle w:val="AH1Part"/>
        <w:rPr>
          <w:color w:val="000000"/>
        </w:rPr>
      </w:pPr>
      <w:r>
        <w:rPr>
          <w:color w:val="000000"/>
        </w:rPr>
        <w:br w:type="page"/>
      </w:r>
      <w:bookmarkStart w:id="29" w:name="_Toc495996767"/>
      <w:r>
        <w:rPr>
          <w:color w:val="000000"/>
        </w:rPr>
        <w:lastRenderedPageBreak/>
        <w:t>Part 3—Electoral commissioner and staff of Electoral Commission</w:t>
      </w:r>
      <w:bookmarkEnd w:id="29"/>
    </w:p>
    <w:p w:rsidR="00B6339D" w:rsidRDefault="008F022F">
      <w:pPr>
        <w:pStyle w:val="AH2Div"/>
        <w:rPr>
          <w:color w:val="000000"/>
        </w:rPr>
      </w:pPr>
      <w:bookmarkStart w:id="30" w:name="_Toc495996768"/>
      <w:r>
        <w:rPr>
          <w:color w:val="000000"/>
        </w:rPr>
        <w:t>Division 1—Electoral Commissioner</w:t>
      </w:r>
      <w:bookmarkEnd w:id="30"/>
    </w:p>
    <w:p w:rsidR="00B6339D" w:rsidRDefault="008F022F">
      <w:pPr>
        <w:pStyle w:val="AH3sec"/>
        <w:rPr>
          <w:color w:val="000000"/>
        </w:rPr>
      </w:pPr>
      <w:bookmarkStart w:id="31" w:name="_Toc495996769"/>
      <w:r>
        <w:rPr>
          <w:color w:val="000000"/>
        </w:rPr>
        <w:t xml:space="preserve">22 </w:t>
      </w:r>
      <w:r>
        <w:rPr>
          <w:color w:val="000000"/>
        </w:rPr>
        <w:tab/>
        <w:t>Appointment</w:t>
      </w:r>
      <w:bookmarkEnd w:id="31"/>
    </w:p>
    <w:p w:rsidR="00B6339D" w:rsidRDefault="008F022F">
      <w:pPr>
        <w:pStyle w:val="Amain"/>
        <w:rPr>
          <w:color w:val="000000"/>
        </w:rPr>
      </w:pPr>
      <w:r>
        <w:rPr>
          <w:b/>
          <w:color w:val="000000"/>
        </w:rPr>
        <w:t xml:space="preserve">(1) </w:t>
      </w:r>
      <w:r>
        <w:rPr>
          <w:b/>
          <w:color w:val="000000"/>
        </w:rPr>
        <w:tab/>
      </w:r>
      <w:r>
        <w:rPr>
          <w:color w:val="000000"/>
        </w:rPr>
        <w:t>The Executive may, by instrument, appoint a person to be the Electoral Commissioner.</w:t>
      </w:r>
    </w:p>
    <w:p w:rsidR="00B6339D" w:rsidRDefault="008F022F">
      <w:pPr>
        <w:pStyle w:val="Amain"/>
        <w:rPr>
          <w:color w:val="000000"/>
        </w:rPr>
      </w:pPr>
      <w:r>
        <w:rPr>
          <w:b/>
          <w:color w:val="000000"/>
        </w:rPr>
        <w:t>(2)</w:t>
      </w:r>
      <w:r>
        <w:rPr>
          <w:color w:val="000000"/>
        </w:rPr>
        <w:t xml:space="preserve"> </w:t>
      </w:r>
      <w:r>
        <w:rPr>
          <w:color w:val="000000"/>
        </w:rPr>
        <w:tab/>
        <w:t>Before a person is appointed as the commissioner, the Minister shall consult—</w:t>
      </w:r>
    </w:p>
    <w:p w:rsidR="00B6339D" w:rsidRDefault="008F022F">
      <w:pPr>
        <w:pStyle w:val="Apara"/>
        <w:rPr>
          <w:color w:val="000000"/>
        </w:rPr>
      </w:pPr>
      <w:r>
        <w:rPr>
          <w:color w:val="000000"/>
        </w:rPr>
        <w:tab/>
        <w:t>(a)</w:t>
      </w:r>
      <w:r>
        <w:rPr>
          <w:color w:val="000000"/>
        </w:rPr>
        <w:tab/>
        <w:t>the leader of each political party represented in the Legislative Assembly; and</w:t>
      </w:r>
    </w:p>
    <w:p w:rsidR="00B6339D" w:rsidRDefault="008F022F">
      <w:pPr>
        <w:pStyle w:val="Apara"/>
        <w:rPr>
          <w:color w:val="000000"/>
        </w:rPr>
      </w:pPr>
      <w:r>
        <w:rPr>
          <w:color w:val="000000"/>
        </w:rPr>
        <w:tab/>
        <w:t>(b)</w:t>
      </w:r>
      <w:r>
        <w:rPr>
          <w:color w:val="000000"/>
        </w:rPr>
        <w:tab/>
        <w:t>all members of the Legislative Assembly who are not also members of such a party;</w:t>
      </w:r>
    </w:p>
    <w:p w:rsidR="00B6339D" w:rsidRDefault="008F022F">
      <w:pPr>
        <w:pStyle w:val="Apara"/>
        <w:rPr>
          <w:color w:val="000000"/>
        </w:rPr>
      </w:pPr>
      <w:r>
        <w:rPr>
          <w:color w:val="000000"/>
        </w:rPr>
        <w:t>about the proposed appointment.</w:t>
      </w:r>
    </w:p>
    <w:p w:rsidR="00B6339D" w:rsidRDefault="008F022F">
      <w:pPr>
        <w:pStyle w:val="Amain"/>
        <w:rPr>
          <w:color w:val="000000"/>
        </w:rPr>
      </w:pPr>
      <w:r>
        <w:rPr>
          <w:b/>
          <w:color w:val="000000"/>
        </w:rPr>
        <w:t xml:space="preserve">(3) </w:t>
      </w:r>
      <w:r>
        <w:rPr>
          <w:b/>
          <w:color w:val="000000"/>
        </w:rPr>
        <w:tab/>
      </w:r>
      <w:r>
        <w:rPr>
          <w:color w:val="000000"/>
        </w:rPr>
        <w:t xml:space="preserve">An instrument of appointment is a disallowable instrument for the purposes of section 10 of the </w:t>
      </w:r>
      <w:r>
        <w:rPr>
          <w:i/>
          <w:color w:val="000000"/>
        </w:rPr>
        <w:t>Subordinate Laws Act 1989</w:t>
      </w:r>
      <w:r>
        <w:rPr>
          <w:color w:val="000000"/>
        </w:rPr>
        <w:t>.</w:t>
      </w:r>
      <w:r>
        <w:rPr>
          <w:color w:val="000000"/>
        </w:rPr>
        <w:tab/>
      </w:r>
    </w:p>
    <w:p w:rsidR="00B6339D" w:rsidRDefault="008F022F">
      <w:pPr>
        <w:pStyle w:val="AH3sec"/>
        <w:rPr>
          <w:color w:val="000000"/>
        </w:rPr>
      </w:pPr>
      <w:bookmarkStart w:id="32" w:name="_Toc495996770"/>
      <w:r>
        <w:rPr>
          <w:color w:val="000000"/>
        </w:rPr>
        <w:t xml:space="preserve">23 </w:t>
      </w:r>
      <w:r>
        <w:rPr>
          <w:color w:val="000000"/>
        </w:rPr>
        <w:tab/>
        <w:t>Functions and powers</w:t>
      </w:r>
      <w:bookmarkEnd w:id="32"/>
    </w:p>
    <w:p w:rsidR="00B6339D" w:rsidRDefault="008F022F">
      <w:pPr>
        <w:pStyle w:val="Amain"/>
        <w:rPr>
          <w:color w:val="000000"/>
        </w:rPr>
      </w:pPr>
      <w:r>
        <w:rPr>
          <w:b/>
          <w:color w:val="000000"/>
        </w:rPr>
        <w:t xml:space="preserve">(1) </w:t>
      </w:r>
      <w:r>
        <w:rPr>
          <w:color w:val="000000"/>
        </w:rPr>
        <w:tab/>
        <w:t>The commissioner shall be the chief executive officer of the electoral commission.</w:t>
      </w:r>
    </w:p>
    <w:p w:rsidR="00B6339D" w:rsidRDefault="008F022F">
      <w:pPr>
        <w:pStyle w:val="Amain"/>
        <w:rPr>
          <w:color w:val="000000"/>
        </w:rPr>
      </w:pPr>
      <w:r>
        <w:rPr>
          <w:b/>
          <w:color w:val="000000"/>
        </w:rPr>
        <w:t xml:space="preserve">(2) </w:t>
      </w:r>
      <w:r>
        <w:rPr>
          <w:color w:val="000000"/>
        </w:rPr>
        <w:tab/>
        <w:t>In addition to the powers and functions conferred by or under this Act, the commissioner has such other powers and functions as are conferred on the commissioner by or under any other law of the Territory.</w:t>
      </w:r>
    </w:p>
    <w:p w:rsidR="00B6339D" w:rsidRDefault="008F022F">
      <w:pPr>
        <w:pStyle w:val="Amain"/>
        <w:rPr>
          <w:color w:val="000000"/>
        </w:rPr>
      </w:pPr>
      <w:r>
        <w:rPr>
          <w:b/>
          <w:color w:val="000000"/>
        </w:rPr>
        <w:t xml:space="preserve">(3) </w:t>
      </w:r>
      <w:r>
        <w:rPr>
          <w:color w:val="000000"/>
        </w:rPr>
        <w:tab/>
        <w:t>The commissioner may give written directions to officers and members of the staff of the electoral commission with respect to the exercise of their powers or the performance of their functions under this Act.</w:t>
      </w:r>
    </w:p>
    <w:p w:rsidR="00B6339D" w:rsidRDefault="008F022F">
      <w:pPr>
        <w:pStyle w:val="AH3sec"/>
        <w:rPr>
          <w:color w:val="000000"/>
        </w:rPr>
      </w:pPr>
      <w:bookmarkStart w:id="33" w:name="_Toc495996771"/>
      <w:r>
        <w:rPr>
          <w:color w:val="000000"/>
        </w:rPr>
        <w:t xml:space="preserve">24 </w:t>
      </w:r>
      <w:r>
        <w:rPr>
          <w:color w:val="000000"/>
        </w:rPr>
        <w:tab/>
        <w:t>Delegation</w:t>
      </w:r>
      <w:bookmarkEnd w:id="33"/>
    </w:p>
    <w:p w:rsidR="00B6339D" w:rsidRDefault="008F022F">
      <w:pPr>
        <w:pStyle w:val="Amain"/>
        <w:rPr>
          <w:color w:val="000000"/>
        </w:rPr>
      </w:pPr>
      <w:r>
        <w:rPr>
          <w:color w:val="000000"/>
        </w:rPr>
        <w:tab/>
        <w:t>The commissioner may, in writing, delegate to an officer or a member of the staff</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of the electoral commission all or any of the commissioner’s powers under this Act or any other law of the Territory, other than those under Part 4.</w:t>
      </w:r>
    </w:p>
    <w:p w:rsidR="00B6339D" w:rsidRDefault="008F022F">
      <w:pPr>
        <w:pStyle w:val="AH3sec"/>
        <w:rPr>
          <w:color w:val="000000"/>
        </w:rPr>
      </w:pPr>
      <w:bookmarkStart w:id="34" w:name="_Toc495996772"/>
      <w:r>
        <w:rPr>
          <w:color w:val="000000"/>
        </w:rPr>
        <w:lastRenderedPageBreak/>
        <w:t xml:space="preserve">25 </w:t>
      </w:r>
      <w:r>
        <w:rPr>
          <w:color w:val="000000"/>
        </w:rPr>
        <w:tab/>
        <w:t>Tenure and conditions</w:t>
      </w:r>
      <w:bookmarkEnd w:id="34"/>
    </w:p>
    <w:p w:rsidR="00B6339D" w:rsidRDefault="008F022F" w:rsidP="000526A9">
      <w:pPr>
        <w:pStyle w:val="Amain"/>
        <w:keepNext/>
        <w:rPr>
          <w:color w:val="000000"/>
        </w:rPr>
      </w:pPr>
      <w:r>
        <w:rPr>
          <w:b/>
          <w:color w:val="000000"/>
        </w:rPr>
        <w:t>(1)</w:t>
      </w:r>
      <w:r>
        <w:rPr>
          <w:color w:val="000000"/>
        </w:rPr>
        <w:t xml:space="preserve"> </w:t>
      </w:r>
      <w:r>
        <w:rPr>
          <w:color w:val="000000"/>
        </w:rPr>
        <w:tab/>
        <w:t>The commissioner holds office for the period (not exceeding 5 years) specified in the instrument of appointment.</w:t>
      </w:r>
    </w:p>
    <w:p w:rsidR="00B6339D" w:rsidRDefault="008F022F">
      <w:pPr>
        <w:pStyle w:val="Amain"/>
        <w:rPr>
          <w:color w:val="000000"/>
        </w:rPr>
      </w:pPr>
      <w:r>
        <w:rPr>
          <w:b/>
          <w:color w:val="000000"/>
        </w:rPr>
        <w:t>(2)</w:t>
      </w:r>
      <w:r>
        <w:rPr>
          <w:color w:val="000000"/>
        </w:rPr>
        <w:t xml:space="preserve"> </w:t>
      </w:r>
      <w:r>
        <w:rPr>
          <w:color w:val="000000"/>
        </w:rPr>
        <w:tab/>
        <w:t>The commissioner holds office on such terms and conditions in respect of matters not provided for by this Act as are determined in writing by the Minister.</w:t>
      </w:r>
    </w:p>
    <w:p w:rsidR="00B6339D" w:rsidRDefault="008F022F">
      <w:pPr>
        <w:pStyle w:val="Amain"/>
        <w:rPr>
          <w:color w:val="000000"/>
        </w:rPr>
      </w:pPr>
      <w:r>
        <w:rPr>
          <w:b/>
          <w:color w:val="000000"/>
        </w:rPr>
        <w:t xml:space="preserve">(3) </w:t>
      </w:r>
      <w:r>
        <w:rPr>
          <w:b/>
          <w:color w:val="000000"/>
        </w:rPr>
        <w:tab/>
      </w:r>
      <w:r>
        <w:rPr>
          <w:color w:val="000000"/>
        </w:rPr>
        <w:t>The commissioner is eligible for reappointment.</w:t>
      </w:r>
    </w:p>
    <w:p w:rsidR="00B6339D" w:rsidRDefault="008F022F">
      <w:pPr>
        <w:pStyle w:val="Amain"/>
        <w:rPr>
          <w:color w:val="000000"/>
        </w:rPr>
      </w:pPr>
      <w:r>
        <w:rPr>
          <w:b/>
          <w:color w:val="000000"/>
        </w:rPr>
        <w:t>(4)</w:t>
      </w:r>
      <w:r>
        <w:rPr>
          <w:color w:val="000000"/>
        </w:rPr>
        <w:t xml:space="preserve"> </w:t>
      </w:r>
      <w:r>
        <w:rPr>
          <w:color w:val="000000"/>
        </w:rPr>
        <w:tab/>
        <w:t>The commissioner may hold any other office that is compatible with the performance of his or her functions as commissioner.</w:t>
      </w:r>
    </w:p>
    <w:p w:rsidR="00B6339D" w:rsidRDefault="008F022F">
      <w:pPr>
        <w:pStyle w:val="AH3sec"/>
        <w:rPr>
          <w:color w:val="000000"/>
        </w:rPr>
      </w:pPr>
      <w:bookmarkStart w:id="35" w:name="_Toc495996773"/>
      <w:r>
        <w:rPr>
          <w:color w:val="000000"/>
        </w:rPr>
        <w:t xml:space="preserve">27 </w:t>
      </w:r>
      <w:r>
        <w:rPr>
          <w:color w:val="000000"/>
        </w:rPr>
        <w:tab/>
        <w:t>Leave of absence</w:t>
      </w:r>
      <w:bookmarkEnd w:id="35"/>
    </w:p>
    <w:p w:rsidR="00B6339D" w:rsidRDefault="008F022F">
      <w:pPr>
        <w:pStyle w:val="Amain"/>
        <w:rPr>
          <w:color w:val="000000"/>
        </w:rPr>
      </w:pPr>
      <w:r>
        <w:rPr>
          <w:color w:val="000000"/>
        </w:rPr>
        <w:tab/>
        <w:t>The Minister may grant the commissioner leave of absence on such terms and conditions as to remuneration and otherwise as the Minister determines.</w:t>
      </w:r>
    </w:p>
    <w:p w:rsidR="00B6339D" w:rsidRDefault="008F022F">
      <w:pPr>
        <w:pStyle w:val="AH3sec"/>
        <w:rPr>
          <w:color w:val="000000"/>
        </w:rPr>
      </w:pPr>
      <w:bookmarkStart w:id="36" w:name="_Toc495996774"/>
      <w:r>
        <w:rPr>
          <w:color w:val="000000"/>
        </w:rPr>
        <w:t xml:space="preserve">28 </w:t>
      </w:r>
      <w:r>
        <w:rPr>
          <w:color w:val="000000"/>
        </w:rPr>
        <w:tab/>
        <w:t>Resignation</w:t>
      </w:r>
      <w:bookmarkEnd w:id="36"/>
    </w:p>
    <w:p w:rsidR="00B6339D" w:rsidRDefault="008F022F">
      <w:pPr>
        <w:pStyle w:val="Amain"/>
        <w:rPr>
          <w:color w:val="000000"/>
        </w:rPr>
      </w:pPr>
      <w:r>
        <w:rPr>
          <w:b/>
          <w:color w:val="000000"/>
        </w:rPr>
        <w:t xml:space="preserve">(1) </w:t>
      </w:r>
      <w:r>
        <w:rPr>
          <w:b/>
          <w:color w:val="000000"/>
        </w:rPr>
        <w:tab/>
      </w:r>
      <w:r>
        <w:rPr>
          <w:color w:val="000000"/>
        </w:rPr>
        <w:t>The commissioner may resign office by writing signed by the commissioner and delivered to the Minister.</w:t>
      </w:r>
    </w:p>
    <w:p w:rsidR="00B6339D" w:rsidRDefault="008F022F">
      <w:pPr>
        <w:pStyle w:val="Amain"/>
        <w:rPr>
          <w:color w:val="000000"/>
        </w:rPr>
      </w:pPr>
      <w:r>
        <w:rPr>
          <w:b/>
          <w:color w:val="000000"/>
        </w:rPr>
        <w:t xml:space="preserve">(2) </w:t>
      </w:r>
      <w:r>
        <w:rPr>
          <w:b/>
          <w:color w:val="000000"/>
        </w:rPr>
        <w:tab/>
      </w:r>
      <w:r>
        <w:rPr>
          <w:color w:val="000000"/>
        </w:rPr>
        <w:t>The resignation takes effect on the day on which it is delivered to the Minister or, if a later day is specified in the resignation, on that later day.</w:t>
      </w:r>
    </w:p>
    <w:p w:rsidR="00B6339D" w:rsidRDefault="008F022F">
      <w:pPr>
        <w:pStyle w:val="AH3sec"/>
        <w:rPr>
          <w:color w:val="000000"/>
        </w:rPr>
      </w:pPr>
      <w:bookmarkStart w:id="37" w:name="_Toc495996775"/>
      <w:r>
        <w:rPr>
          <w:color w:val="000000"/>
        </w:rPr>
        <w:t xml:space="preserve">29 </w:t>
      </w:r>
      <w:r>
        <w:rPr>
          <w:color w:val="000000"/>
        </w:rPr>
        <w:tab/>
        <w:t>Suspension or termination</w:t>
      </w:r>
      <w:bookmarkEnd w:id="37"/>
    </w:p>
    <w:p w:rsidR="00B6339D" w:rsidRDefault="008F022F">
      <w:pPr>
        <w:pStyle w:val="Amain"/>
        <w:rPr>
          <w:color w:val="000000"/>
        </w:rPr>
      </w:pPr>
      <w:r>
        <w:rPr>
          <w:b/>
          <w:color w:val="000000"/>
        </w:rPr>
        <w:t xml:space="preserve">(1) </w:t>
      </w:r>
      <w:r>
        <w:rPr>
          <w:b/>
          <w:color w:val="000000"/>
        </w:rPr>
        <w:tab/>
      </w:r>
      <w:r>
        <w:rPr>
          <w:color w:val="000000"/>
        </w:rPr>
        <w:t>The Executive may suspend the commissioner from duty for misbehaviour or physical or mental incapacity.</w:t>
      </w:r>
    </w:p>
    <w:p w:rsidR="00B6339D" w:rsidRDefault="008F022F">
      <w:pPr>
        <w:pStyle w:val="Amain"/>
        <w:rPr>
          <w:color w:val="000000"/>
        </w:rPr>
      </w:pPr>
      <w:r>
        <w:rPr>
          <w:b/>
          <w:color w:val="000000"/>
        </w:rPr>
        <w:t>(2)</w:t>
      </w:r>
      <w:r>
        <w:rPr>
          <w:color w:val="000000"/>
        </w:rPr>
        <w:t xml:space="preserve"> </w:t>
      </w:r>
      <w:r>
        <w:rPr>
          <w:color w:val="000000"/>
        </w:rPr>
        <w:tab/>
        <w:t>On the first sitting day after the day on which the commissioner is suspended, the Minister shall present a statement of the reasons for the suspension to the Legislative Assembly.</w:t>
      </w:r>
    </w:p>
    <w:p w:rsidR="00B6339D" w:rsidRDefault="008F022F">
      <w:pPr>
        <w:pStyle w:val="Amain"/>
        <w:rPr>
          <w:color w:val="000000"/>
        </w:rPr>
      </w:pPr>
      <w:r>
        <w:rPr>
          <w:b/>
          <w:color w:val="000000"/>
        </w:rPr>
        <w:t>(3)</w:t>
      </w:r>
      <w:r>
        <w:rPr>
          <w:color w:val="000000"/>
        </w:rPr>
        <w:t xml:space="preserve"> </w:t>
      </w:r>
      <w:r>
        <w:rPr>
          <w:color w:val="000000"/>
        </w:rPr>
        <w:tab/>
        <w:t>If, within 7 sitting days after a statement is presented in accordance with subsection (2), the Legislative Assembly passes a resolution requiring the Executive to terminate the appointment of the commissioner, the Executive shall terminate the appointment of the commissioner.</w:t>
      </w:r>
    </w:p>
    <w:p w:rsidR="00B6339D" w:rsidRDefault="008F022F" w:rsidP="00C250FD">
      <w:pPr>
        <w:pStyle w:val="Amain"/>
        <w:keepNext/>
        <w:rPr>
          <w:color w:val="000000"/>
        </w:rPr>
      </w:pPr>
      <w:r>
        <w:rPr>
          <w:b/>
          <w:color w:val="000000"/>
        </w:rPr>
        <w:lastRenderedPageBreak/>
        <w:t>(4)</w:t>
      </w:r>
      <w:r>
        <w:rPr>
          <w:color w:val="000000"/>
        </w:rPr>
        <w:t xml:space="preserve"> </w:t>
      </w:r>
      <w:r>
        <w:rPr>
          <w:color w:val="000000"/>
        </w:rPr>
        <w:tab/>
        <w:t>If—</w:t>
      </w:r>
    </w:p>
    <w:p w:rsidR="00B6339D" w:rsidRDefault="008F022F" w:rsidP="00C250FD">
      <w:pPr>
        <w:pStyle w:val="Apara"/>
        <w:keepNext/>
        <w:rPr>
          <w:color w:val="000000"/>
        </w:rPr>
      </w:pPr>
      <w:r>
        <w:rPr>
          <w:color w:val="000000"/>
        </w:rPr>
        <w:tab/>
        <w:t>(a)</w:t>
      </w:r>
      <w:r>
        <w:rPr>
          <w:color w:val="000000"/>
        </w:rPr>
        <w:tab/>
        <w:t>the Minister does not present a statement in accordance with subsection (2); or</w:t>
      </w:r>
    </w:p>
    <w:p w:rsidR="00B6339D" w:rsidRDefault="008F022F" w:rsidP="00C250FD">
      <w:pPr>
        <w:pStyle w:val="Apara"/>
        <w:keepNext/>
        <w:ind w:left="902" w:hanging="902"/>
        <w:rPr>
          <w:color w:val="000000"/>
        </w:rPr>
      </w:pPr>
      <w:r>
        <w:rPr>
          <w:color w:val="000000"/>
        </w:rPr>
        <w:tab/>
        <w:t>(b)</w:t>
      </w:r>
      <w:r>
        <w:rPr>
          <w:color w:val="000000"/>
        </w:rPr>
        <w:tab/>
        <w:t>the Legislative Assembly does not pass a resolution in accordance with subsection (3);</w:t>
      </w:r>
    </w:p>
    <w:p w:rsidR="00B6339D" w:rsidRDefault="008F022F">
      <w:pPr>
        <w:pStyle w:val="Amain"/>
        <w:rPr>
          <w:color w:val="000000"/>
        </w:rPr>
      </w:pPr>
      <w:r>
        <w:rPr>
          <w:color w:val="000000"/>
        </w:rPr>
        <w:t>the commissioner shall resume his or her duties.</w:t>
      </w:r>
    </w:p>
    <w:p w:rsidR="00B6339D" w:rsidRDefault="008F022F">
      <w:pPr>
        <w:pStyle w:val="Amain"/>
        <w:rPr>
          <w:color w:val="000000"/>
        </w:rPr>
      </w:pPr>
      <w:r>
        <w:rPr>
          <w:b/>
          <w:color w:val="000000"/>
        </w:rPr>
        <w:t>(5)</w:t>
      </w:r>
      <w:r>
        <w:rPr>
          <w:color w:val="000000"/>
        </w:rPr>
        <w:tab/>
        <w:t>The commissioner is entitled to be paid remuneration and allowances during any suspension.</w:t>
      </w:r>
    </w:p>
    <w:p w:rsidR="00B6339D" w:rsidRDefault="008F022F">
      <w:pPr>
        <w:pStyle w:val="Amain"/>
        <w:rPr>
          <w:color w:val="000000"/>
        </w:rPr>
      </w:pPr>
      <w:r>
        <w:rPr>
          <w:b/>
          <w:color w:val="000000"/>
        </w:rPr>
        <w:t xml:space="preserve">(6) </w:t>
      </w:r>
      <w:r>
        <w:rPr>
          <w:b/>
          <w:color w:val="000000"/>
        </w:rPr>
        <w:tab/>
      </w:r>
      <w:r>
        <w:rPr>
          <w:color w:val="000000"/>
        </w:rPr>
        <w:t>The Executive shall terminate the appointment of the commissioner if he or she—</w:t>
      </w:r>
    </w:p>
    <w:p w:rsidR="00B6339D" w:rsidRDefault="008F022F">
      <w:pPr>
        <w:pStyle w:val="Apara"/>
        <w:rPr>
          <w:color w:val="000000"/>
        </w:rPr>
      </w:pPr>
      <w:r>
        <w:rPr>
          <w:color w:val="000000"/>
        </w:rPr>
        <w:tab/>
        <w:t>(a)</w:t>
      </w:r>
      <w:r>
        <w:rPr>
          <w:color w:val="000000"/>
        </w:rPr>
        <w:tab/>
        <w:t>is absent without leave granted under section 27</w:t>
      </w:r>
      <w:r>
        <w:rPr>
          <w:b/>
          <w:color w:val="000000"/>
        </w:rPr>
        <w:t xml:space="preserve"> </w:t>
      </w:r>
      <w:r>
        <w:rPr>
          <w:color w:val="000000"/>
        </w:rPr>
        <w:t>from 3 consecutive meetings of the commission;</w:t>
      </w:r>
    </w:p>
    <w:p w:rsidR="00B6339D" w:rsidRDefault="008F022F">
      <w:pPr>
        <w:pStyle w:val="Apara"/>
        <w:rPr>
          <w:color w:val="000000"/>
        </w:rPr>
      </w:pPr>
      <w:r>
        <w:rPr>
          <w:color w:val="000000"/>
        </w:rPr>
        <w:tab/>
        <w:t>(b)</w:t>
      </w:r>
      <w:r>
        <w:rPr>
          <w:color w:val="000000"/>
        </w:rPr>
        <w:tab/>
        <w:t>contravenes section 21</w:t>
      </w:r>
      <w:r>
        <w:rPr>
          <w:b/>
          <w:color w:val="000000"/>
        </w:rPr>
        <w:t xml:space="preserve"> </w:t>
      </w:r>
      <w:r>
        <w:rPr>
          <w:color w:val="000000"/>
        </w:rPr>
        <w:t>without reasonable excuse; or</w:t>
      </w:r>
    </w:p>
    <w:p w:rsidR="00B6339D" w:rsidRDefault="008F022F">
      <w:pPr>
        <w:pStyle w:val="Apara"/>
        <w:rPr>
          <w:color w:val="000000"/>
        </w:rPr>
      </w:pPr>
      <w:r>
        <w:rPr>
          <w:color w:val="000000"/>
        </w:rPr>
        <w:tab/>
        <w:t>(c)</w:t>
      </w:r>
      <w:r>
        <w:rPr>
          <w:color w:val="000000"/>
        </w:rPr>
        <w:tab/>
        <w:t>is convicted of an offence in Australia or elsewhere punishable by imprisonment for 12 months or longer.</w:t>
      </w:r>
    </w:p>
    <w:p w:rsidR="00B6339D" w:rsidRDefault="008F022F">
      <w:pPr>
        <w:pStyle w:val="AH3sec"/>
        <w:rPr>
          <w:color w:val="000000"/>
        </w:rPr>
      </w:pPr>
      <w:bookmarkStart w:id="38" w:name="_Toc495996776"/>
      <w:r>
        <w:rPr>
          <w:color w:val="000000"/>
        </w:rPr>
        <w:t xml:space="preserve">30 </w:t>
      </w:r>
      <w:r>
        <w:rPr>
          <w:color w:val="000000"/>
        </w:rPr>
        <w:tab/>
        <w:t>Acting commissioner</w:t>
      </w:r>
      <w:bookmarkEnd w:id="38"/>
    </w:p>
    <w:p w:rsidR="00B6339D" w:rsidRDefault="008F022F">
      <w:pPr>
        <w:pStyle w:val="Amain"/>
        <w:rPr>
          <w:color w:val="000000"/>
        </w:rPr>
      </w:pPr>
      <w:r>
        <w:rPr>
          <w:b/>
          <w:color w:val="000000"/>
        </w:rPr>
        <w:t xml:space="preserve">(1) </w:t>
      </w:r>
      <w:r>
        <w:rPr>
          <w:b/>
          <w:color w:val="000000"/>
        </w:rPr>
        <w:tab/>
      </w:r>
      <w:r>
        <w:rPr>
          <w:color w:val="000000"/>
        </w:rPr>
        <w:t>The Executive may, by instrument, appoint a person to act as the commissioner.</w:t>
      </w:r>
    </w:p>
    <w:p w:rsidR="00B6339D" w:rsidRDefault="008F022F">
      <w:pPr>
        <w:pStyle w:val="Amain"/>
        <w:rPr>
          <w:color w:val="000000"/>
        </w:rPr>
      </w:pPr>
      <w:r>
        <w:rPr>
          <w:b/>
          <w:color w:val="000000"/>
        </w:rPr>
        <w:t xml:space="preserve">(2) </w:t>
      </w:r>
      <w:r>
        <w:rPr>
          <w:b/>
          <w:color w:val="000000"/>
        </w:rPr>
        <w:tab/>
      </w:r>
      <w:r>
        <w:rPr>
          <w:color w:val="000000"/>
        </w:rPr>
        <w:t>Anything done by or in relation to a person purporting to act under subsection (1) is not invalid on the ground that—</w:t>
      </w:r>
    </w:p>
    <w:p w:rsidR="00B6339D" w:rsidRDefault="008F022F">
      <w:pPr>
        <w:pStyle w:val="Apara"/>
        <w:rPr>
          <w:color w:val="000000"/>
        </w:rPr>
      </w:pPr>
      <w:r>
        <w:rPr>
          <w:color w:val="000000"/>
        </w:rPr>
        <w:tab/>
        <w:t>(a)</w:t>
      </w:r>
      <w:r>
        <w:rPr>
          <w:color w:val="000000"/>
        </w:rPr>
        <w:tab/>
        <w:t>the occasion for the person’s appointment had not arisen;</w:t>
      </w:r>
    </w:p>
    <w:p w:rsidR="00B6339D" w:rsidRDefault="008F022F">
      <w:pPr>
        <w:pStyle w:val="Apara"/>
        <w:rPr>
          <w:color w:val="000000"/>
        </w:rPr>
      </w:pPr>
      <w:r>
        <w:rPr>
          <w:color w:val="000000"/>
        </w:rPr>
        <w:tab/>
        <w:t>(b)</w:t>
      </w:r>
      <w:r>
        <w:rPr>
          <w:color w:val="000000"/>
        </w:rPr>
        <w:tab/>
        <w:t>there is a defect or irregularity in connection with the person’s appointment;</w:t>
      </w:r>
    </w:p>
    <w:p w:rsidR="00B6339D" w:rsidRDefault="008F022F">
      <w:pPr>
        <w:pStyle w:val="Apara"/>
        <w:rPr>
          <w:color w:val="000000"/>
        </w:rPr>
      </w:pPr>
      <w:r>
        <w:rPr>
          <w:color w:val="000000"/>
        </w:rPr>
        <w:tab/>
        <w:t>(c)</w:t>
      </w:r>
      <w:r>
        <w:rPr>
          <w:color w:val="000000"/>
        </w:rPr>
        <w:tab/>
        <w:t>the person’s appointment has ceased to have effect; or</w:t>
      </w:r>
    </w:p>
    <w:p w:rsidR="00B6339D" w:rsidRDefault="008F022F">
      <w:pPr>
        <w:pStyle w:val="Apara"/>
        <w:rPr>
          <w:color w:val="000000"/>
        </w:rPr>
      </w:pPr>
      <w:r>
        <w:rPr>
          <w:color w:val="000000"/>
        </w:rPr>
        <w:tab/>
        <w:t>(d)</w:t>
      </w:r>
      <w:r>
        <w:rPr>
          <w:color w:val="000000"/>
        </w:rPr>
        <w:tab/>
        <w:t>the occasion for the person to act had not arisen or had ceased.</w:t>
      </w:r>
    </w:p>
    <w:p w:rsidR="00B6339D" w:rsidRDefault="008F022F">
      <w:pPr>
        <w:pStyle w:val="AH2Div"/>
        <w:rPr>
          <w:color w:val="000000"/>
        </w:rPr>
      </w:pPr>
      <w:bookmarkStart w:id="39" w:name="_Toc495996777"/>
      <w:r>
        <w:rPr>
          <w:color w:val="000000"/>
        </w:rPr>
        <w:lastRenderedPageBreak/>
        <w:t>Division 2—Staff of the electoral commission</w:t>
      </w:r>
      <w:bookmarkEnd w:id="39"/>
    </w:p>
    <w:p w:rsidR="00B6339D" w:rsidRDefault="008F022F">
      <w:pPr>
        <w:pStyle w:val="AH3sec"/>
        <w:rPr>
          <w:color w:val="000000"/>
        </w:rPr>
      </w:pPr>
      <w:bookmarkStart w:id="40" w:name="_Toc495996778"/>
      <w:r>
        <w:rPr>
          <w:color w:val="000000"/>
        </w:rPr>
        <w:t xml:space="preserve">31 </w:t>
      </w:r>
      <w:r>
        <w:rPr>
          <w:color w:val="000000"/>
        </w:rPr>
        <w:tab/>
        <w:t>Staff</w:t>
      </w:r>
      <w:bookmarkEnd w:id="40"/>
    </w:p>
    <w:p w:rsidR="00B6339D" w:rsidRDefault="008F022F" w:rsidP="00C250FD">
      <w:pPr>
        <w:pStyle w:val="Amain"/>
        <w:keepNext/>
        <w:rPr>
          <w:color w:val="000000"/>
        </w:rPr>
      </w:pPr>
      <w:r>
        <w:rPr>
          <w:b/>
          <w:color w:val="000000"/>
        </w:rPr>
        <w:t xml:space="preserve">(1) </w:t>
      </w:r>
      <w:r>
        <w:rPr>
          <w:color w:val="000000"/>
        </w:rPr>
        <w:tab/>
        <w:t xml:space="preserve">The staff assisting the commissioner shall be employed under the </w:t>
      </w:r>
      <w:r>
        <w:rPr>
          <w:i/>
          <w:color w:val="000000"/>
        </w:rPr>
        <w:t>Public Sector Management Act 1994</w:t>
      </w:r>
      <w:r>
        <w:rPr>
          <w:color w:val="000000"/>
        </w:rPr>
        <w:t>.</w:t>
      </w:r>
    </w:p>
    <w:p w:rsidR="00B6339D" w:rsidRDefault="008F022F">
      <w:pPr>
        <w:pStyle w:val="Amain"/>
        <w:rPr>
          <w:color w:val="000000"/>
        </w:rPr>
      </w:pPr>
      <w:r>
        <w:rPr>
          <w:b/>
          <w:color w:val="000000"/>
        </w:rPr>
        <w:t xml:space="preserve">(2) </w:t>
      </w:r>
      <w:r>
        <w:rPr>
          <w:color w:val="000000"/>
        </w:rPr>
        <w:tab/>
        <w:t xml:space="preserve">The </w:t>
      </w:r>
      <w:r>
        <w:rPr>
          <w:i/>
          <w:color w:val="000000"/>
        </w:rPr>
        <w:t>Public Sector Management Act 1994</w:t>
      </w:r>
      <w:r>
        <w:rPr>
          <w:color w:val="000000"/>
        </w:rPr>
        <w:t xml:space="preserve"> applies in relation to the management of the staff assisting the commissioner.</w:t>
      </w:r>
    </w:p>
    <w:p w:rsidR="00B6339D" w:rsidRDefault="008F022F">
      <w:pPr>
        <w:pStyle w:val="AH3sec"/>
        <w:rPr>
          <w:color w:val="000000"/>
        </w:rPr>
      </w:pPr>
      <w:bookmarkStart w:id="41" w:name="_Toc495996779"/>
      <w:r>
        <w:rPr>
          <w:color w:val="000000"/>
        </w:rPr>
        <w:t xml:space="preserve">32 </w:t>
      </w:r>
      <w:r>
        <w:rPr>
          <w:color w:val="000000"/>
        </w:rPr>
        <w:tab/>
        <w:t>Temporary staff and consultants</w:t>
      </w:r>
      <w:bookmarkEnd w:id="41"/>
    </w:p>
    <w:p w:rsidR="00B6339D" w:rsidRDefault="008F022F">
      <w:pPr>
        <w:pStyle w:val="Amain"/>
        <w:rPr>
          <w:color w:val="000000"/>
        </w:rPr>
      </w:pPr>
      <w:r>
        <w:rPr>
          <w:b/>
          <w:color w:val="000000"/>
        </w:rPr>
        <w:t xml:space="preserve">(1) </w:t>
      </w:r>
      <w:r>
        <w:rPr>
          <w:color w:val="000000"/>
        </w:rPr>
        <w:tab/>
        <w:t>The commissioner may, on behalf of the Territory—</w:t>
      </w:r>
    </w:p>
    <w:p w:rsidR="00B6339D" w:rsidRDefault="008F022F">
      <w:pPr>
        <w:pStyle w:val="Apara"/>
        <w:rPr>
          <w:color w:val="000000"/>
        </w:rPr>
      </w:pPr>
      <w:r>
        <w:rPr>
          <w:color w:val="000000"/>
        </w:rPr>
        <w:tab/>
        <w:t>(a)</w:t>
      </w:r>
      <w:r>
        <w:rPr>
          <w:color w:val="000000"/>
        </w:rPr>
        <w:tab/>
        <w:t>employ temporary staff; or</w:t>
      </w:r>
    </w:p>
    <w:p w:rsidR="00B6339D" w:rsidRDefault="008F022F">
      <w:pPr>
        <w:pStyle w:val="Apara"/>
        <w:rPr>
          <w:color w:val="000000"/>
        </w:rPr>
      </w:pPr>
      <w:r>
        <w:rPr>
          <w:color w:val="000000"/>
        </w:rPr>
        <w:tab/>
        <w:t>(b)</w:t>
      </w:r>
      <w:r>
        <w:rPr>
          <w:color w:val="000000"/>
        </w:rPr>
        <w:tab/>
        <w:t>engage consultants;</w:t>
      </w:r>
    </w:p>
    <w:p w:rsidR="00B6339D" w:rsidRDefault="008F022F">
      <w:pPr>
        <w:pStyle w:val="Amain"/>
        <w:rPr>
          <w:color w:val="000000"/>
        </w:rPr>
      </w:pPr>
      <w:r>
        <w:rPr>
          <w:color w:val="000000"/>
        </w:rPr>
        <w:t>for the purposes of this Act.</w:t>
      </w:r>
    </w:p>
    <w:p w:rsidR="00B6339D" w:rsidRDefault="008F022F">
      <w:pPr>
        <w:pStyle w:val="Amain"/>
        <w:rPr>
          <w:color w:val="000000"/>
        </w:rPr>
      </w:pPr>
      <w:r>
        <w:rPr>
          <w:b/>
          <w:color w:val="000000"/>
        </w:rPr>
        <w:t>(2)</w:t>
      </w:r>
      <w:r>
        <w:rPr>
          <w:color w:val="000000"/>
        </w:rPr>
        <w:t xml:space="preserve"> </w:t>
      </w:r>
      <w:r>
        <w:rPr>
          <w:color w:val="000000"/>
        </w:rPr>
        <w:tab/>
        <w:t>Temporary staff shall be employed on terms and conditions determined from time to time by the electoral commission after consultation with the</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Executive.</w:t>
      </w:r>
    </w:p>
    <w:p w:rsidR="00B6339D" w:rsidRDefault="008F022F">
      <w:pPr>
        <w:pStyle w:val="Amain"/>
        <w:rPr>
          <w:color w:val="000000"/>
        </w:rPr>
      </w:pPr>
      <w:r>
        <w:rPr>
          <w:b/>
          <w:color w:val="000000"/>
        </w:rPr>
        <w:t xml:space="preserve">(3) </w:t>
      </w:r>
      <w:r>
        <w:rPr>
          <w:color w:val="000000"/>
        </w:rPr>
        <w:tab/>
        <w:t>Consultants shall be engaged on terms and conditions determined from time to time by the electoral commission.</w:t>
      </w:r>
    </w:p>
    <w:p w:rsidR="00B6339D" w:rsidRDefault="008F022F">
      <w:pPr>
        <w:pStyle w:val="Amain"/>
        <w:rPr>
          <w:color w:val="000000"/>
        </w:rPr>
      </w:pPr>
      <w:r>
        <w:rPr>
          <w:b/>
          <w:color w:val="000000"/>
        </w:rPr>
        <w:t xml:space="preserve">(4) </w:t>
      </w:r>
      <w:r>
        <w:rPr>
          <w:color w:val="000000"/>
        </w:rPr>
        <w:tab/>
        <w:t>Nothing in this section in relation to the engagement of consultants shall be read as conferring on the commissioner or the commission a power to enter into a contract of employment.</w:t>
      </w:r>
    </w:p>
    <w:p w:rsidR="00B6339D" w:rsidRDefault="008F022F">
      <w:pPr>
        <w:pStyle w:val="AH3sec"/>
        <w:rPr>
          <w:color w:val="000000"/>
        </w:rPr>
      </w:pPr>
      <w:bookmarkStart w:id="42" w:name="_Toc495996780"/>
      <w:r>
        <w:rPr>
          <w:color w:val="000000"/>
        </w:rPr>
        <w:t xml:space="preserve">33 </w:t>
      </w:r>
      <w:r>
        <w:rPr>
          <w:color w:val="000000"/>
        </w:rPr>
        <w:tab/>
        <w:t>Officers</w:t>
      </w:r>
      <w:bookmarkEnd w:id="42"/>
    </w:p>
    <w:p w:rsidR="00B6339D" w:rsidRDefault="008F022F">
      <w:pPr>
        <w:pStyle w:val="Amain"/>
        <w:rPr>
          <w:color w:val="000000"/>
        </w:rPr>
      </w:pPr>
      <w:r>
        <w:rPr>
          <w:b/>
          <w:color w:val="000000"/>
        </w:rPr>
        <w:t xml:space="preserve">(1) </w:t>
      </w:r>
      <w:r>
        <w:rPr>
          <w:color w:val="000000"/>
        </w:rPr>
        <w:tab/>
        <w:t>The commissioner may, in writing, appoint a person who is at least 18 years of age to be an officer for the purposes of this Act.</w:t>
      </w:r>
    </w:p>
    <w:p w:rsidR="00B6339D" w:rsidRDefault="008F022F">
      <w:pPr>
        <w:pStyle w:val="Amain"/>
        <w:rPr>
          <w:color w:val="000000"/>
        </w:rPr>
      </w:pPr>
      <w:r>
        <w:rPr>
          <w:b/>
          <w:color w:val="000000"/>
        </w:rPr>
        <w:t xml:space="preserve">(2) </w:t>
      </w:r>
      <w:r>
        <w:rPr>
          <w:color w:val="000000"/>
        </w:rPr>
        <w:tab/>
        <w:t xml:space="preserve">The officers so appointed include, but are not limited to, the following officers: </w:t>
      </w:r>
    </w:p>
    <w:p w:rsidR="00B6339D" w:rsidRDefault="008F022F">
      <w:pPr>
        <w:pStyle w:val="Apara"/>
        <w:rPr>
          <w:color w:val="000000"/>
        </w:rPr>
      </w:pPr>
      <w:r>
        <w:rPr>
          <w:color w:val="000000"/>
        </w:rPr>
        <w:tab/>
        <w:t>(a)</w:t>
      </w:r>
      <w:r>
        <w:rPr>
          <w:color w:val="000000"/>
        </w:rPr>
        <w:tab/>
        <w:t>the officer in charge of a polling place;</w:t>
      </w:r>
    </w:p>
    <w:p w:rsidR="00B6339D" w:rsidRDefault="008F022F">
      <w:pPr>
        <w:pStyle w:val="Apara"/>
        <w:rPr>
          <w:color w:val="000000"/>
        </w:rPr>
      </w:pPr>
      <w:r>
        <w:rPr>
          <w:color w:val="000000"/>
        </w:rPr>
        <w:tab/>
        <w:t>(b)</w:t>
      </w:r>
      <w:r>
        <w:rPr>
          <w:color w:val="000000"/>
        </w:rPr>
        <w:tab/>
        <w:t>the officer in charge of a scrutiny centre;</w:t>
      </w:r>
    </w:p>
    <w:p w:rsidR="00B6339D" w:rsidRDefault="008F022F">
      <w:pPr>
        <w:pStyle w:val="Apara"/>
        <w:rPr>
          <w:color w:val="000000"/>
        </w:rPr>
      </w:pPr>
      <w:r>
        <w:rPr>
          <w:color w:val="000000"/>
        </w:rPr>
        <w:tab/>
        <w:t>(c)</w:t>
      </w:r>
      <w:r>
        <w:rPr>
          <w:color w:val="000000"/>
        </w:rPr>
        <w:tab/>
        <w:t>an officer for the purposes of a poll or the scrutiny at an election.</w:t>
      </w:r>
    </w:p>
    <w:p w:rsidR="00B6339D" w:rsidRDefault="008F022F">
      <w:pPr>
        <w:pStyle w:val="Amain"/>
        <w:rPr>
          <w:color w:val="000000"/>
        </w:rPr>
      </w:pPr>
      <w:r>
        <w:rPr>
          <w:b/>
          <w:color w:val="000000"/>
        </w:rPr>
        <w:t>(3)</w:t>
      </w:r>
      <w:r>
        <w:rPr>
          <w:color w:val="000000"/>
        </w:rPr>
        <w:t xml:space="preserve"> </w:t>
      </w:r>
      <w:r>
        <w:rPr>
          <w:color w:val="000000"/>
        </w:rPr>
        <w:tab/>
        <w:t>A candidate is not entitled to be appointed as an officer, and an officer vacates office if he or she becomes a candidate.</w:t>
      </w:r>
    </w:p>
    <w:p w:rsidR="00B6339D" w:rsidRDefault="008F022F">
      <w:pPr>
        <w:pStyle w:val="Amain"/>
        <w:rPr>
          <w:color w:val="000000"/>
        </w:rPr>
      </w:pPr>
      <w:r>
        <w:rPr>
          <w:b/>
          <w:color w:val="000000"/>
        </w:rPr>
        <w:lastRenderedPageBreak/>
        <w:t>(4)</w:t>
      </w:r>
      <w:r>
        <w:rPr>
          <w:color w:val="000000"/>
        </w:rPr>
        <w:t xml:space="preserve"> </w:t>
      </w:r>
      <w:r>
        <w:rPr>
          <w:color w:val="000000"/>
        </w:rPr>
        <w:tab/>
        <w:t>The commissioner has all the powers of an officer and, in the exercise of such a power, is subject to the same obligations as an officer and, for the purposes of this Act, shall be taken to be an officer.</w:t>
      </w:r>
    </w:p>
    <w:p w:rsidR="00B6339D" w:rsidRDefault="008F022F">
      <w:pPr>
        <w:pStyle w:val="Amain"/>
        <w:rPr>
          <w:color w:val="000000"/>
        </w:rPr>
      </w:pPr>
      <w:r>
        <w:rPr>
          <w:b/>
          <w:color w:val="000000"/>
        </w:rPr>
        <w:t>(5)</w:t>
      </w:r>
      <w:r>
        <w:rPr>
          <w:color w:val="000000"/>
        </w:rPr>
        <w:t xml:space="preserve"> </w:t>
      </w:r>
      <w:r>
        <w:rPr>
          <w:color w:val="000000"/>
        </w:rPr>
        <w:tab/>
        <w:t>Subject to the directions of the OIC, an officer at a polling place or scrutiny centre may exercise any of the powers or perform any of the functions of the OIC and in so doing shall, for the purposes of this Act, be taken to be the OIC.</w:t>
      </w:r>
    </w:p>
    <w:p w:rsidR="00B6339D" w:rsidRDefault="008F022F">
      <w:pPr>
        <w:pStyle w:val="AH1Part"/>
        <w:rPr>
          <w:color w:val="000000"/>
        </w:rPr>
      </w:pPr>
      <w:r>
        <w:rPr>
          <w:color w:val="000000"/>
        </w:rPr>
        <w:br w:type="page"/>
      </w:r>
      <w:bookmarkStart w:id="43" w:name="_Toc495996781"/>
      <w:r>
        <w:rPr>
          <w:color w:val="000000"/>
        </w:rPr>
        <w:lastRenderedPageBreak/>
        <w:t>part 4—electorates</w:t>
      </w:r>
      <w:bookmarkEnd w:id="43"/>
    </w:p>
    <w:p w:rsidR="00B6339D" w:rsidRDefault="008F022F">
      <w:pPr>
        <w:pStyle w:val="AH3sec"/>
        <w:rPr>
          <w:color w:val="000000"/>
        </w:rPr>
      </w:pPr>
      <w:bookmarkStart w:id="44" w:name="_Toc495996782"/>
      <w:r>
        <w:rPr>
          <w:color w:val="000000"/>
        </w:rPr>
        <w:t xml:space="preserve">34 </w:t>
      </w:r>
      <w:r>
        <w:rPr>
          <w:color w:val="000000"/>
        </w:rPr>
        <w:tab/>
        <w:t>Multimember electorates</w:t>
      </w:r>
      <w:bookmarkEnd w:id="44"/>
    </w:p>
    <w:p w:rsidR="00B6339D" w:rsidRDefault="008F022F">
      <w:pPr>
        <w:pStyle w:val="Amain"/>
        <w:rPr>
          <w:color w:val="000000"/>
        </w:rPr>
      </w:pPr>
      <w:r>
        <w:rPr>
          <w:b/>
          <w:color w:val="000000"/>
        </w:rPr>
        <w:t xml:space="preserve">(1) </w:t>
      </w:r>
      <w:r>
        <w:rPr>
          <w:b/>
          <w:color w:val="000000"/>
        </w:rPr>
        <w:tab/>
      </w:r>
      <w:r>
        <w:rPr>
          <w:color w:val="000000"/>
        </w:rPr>
        <w:t>The Territory shall be divided into 3 separate electorates.</w:t>
      </w:r>
    </w:p>
    <w:p w:rsidR="00B6339D" w:rsidRDefault="008F022F">
      <w:pPr>
        <w:pStyle w:val="Amain"/>
        <w:rPr>
          <w:color w:val="000000"/>
        </w:rPr>
      </w:pPr>
      <w:r>
        <w:rPr>
          <w:b/>
          <w:color w:val="000000"/>
        </w:rPr>
        <w:t xml:space="preserve">(2) </w:t>
      </w:r>
      <w:r>
        <w:rPr>
          <w:b/>
          <w:color w:val="000000"/>
        </w:rPr>
        <w:tab/>
      </w:r>
      <w:r>
        <w:rPr>
          <w:color w:val="000000"/>
        </w:rPr>
        <w:t>Seven members of the Legislative Assembly shall be elected from 1 electorate.</w:t>
      </w:r>
    </w:p>
    <w:p w:rsidR="00B6339D" w:rsidRDefault="008F022F">
      <w:pPr>
        <w:pStyle w:val="Amain"/>
        <w:rPr>
          <w:color w:val="000000"/>
        </w:rPr>
      </w:pPr>
      <w:r>
        <w:rPr>
          <w:b/>
          <w:color w:val="000000"/>
        </w:rPr>
        <w:t xml:space="preserve">(3) </w:t>
      </w:r>
      <w:r>
        <w:rPr>
          <w:b/>
          <w:color w:val="000000"/>
        </w:rPr>
        <w:tab/>
      </w:r>
      <w:r>
        <w:rPr>
          <w:color w:val="000000"/>
        </w:rPr>
        <w:t>Five members of the Legislative Assembly shall be elected from each of the other 2 electorates.</w:t>
      </w:r>
    </w:p>
    <w:p w:rsidR="00B6339D" w:rsidRDefault="008F022F">
      <w:pPr>
        <w:pStyle w:val="AH3sec"/>
        <w:rPr>
          <w:color w:val="000000"/>
        </w:rPr>
      </w:pPr>
      <w:bookmarkStart w:id="45" w:name="_Toc495996783"/>
      <w:r>
        <w:rPr>
          <w:color w:val="000000"/>
        </w:rPr>
        <w:t xml:space="preserve">35 </w:t>
      </w:r>
      <w:r>
        <w:rPr>
          <w:color w:val="000000"/>
        </w:rPr>
        <w:tab/>
        <w:t>Redistribution of electorates</w:t>
      </w:r>
      <w:bookmarkEnd w:id="45"/>
    </w:p>
    <w:p w:rsidR="00B6339D" w:rsidRDefault="008F022F">
      <w:pPr>
        <w:pStyle w:val="Amain"/>
        <w:rPr>
          <w:color w:val="000000"/>
        </w:rPr>
      </w:pPr>
      <w:r>
        <w:rPr>
          <w:b/>
          <w:color w:val="000000"/>
        </w:rPr>
        <w:t xml:space="preserve">(1) </w:t>
      </w:r>
      <w:r>
        <w:rPr>
          <w:b/>
          <w:color w:val="000000"/>
        </w:rPr>
        <w:tab/>
      </w:r>
      <w:r>
        <w:rPr>
          <w:color w:val="000000"/>
        </w:rPr>
        <w:t>Subject to this Part, the augmented commission shall redistribute electorates by determining—</w:t>
      </w:r>
    </w:p>
    <w:p w:rsidR="00B6339D" w:rsidRDefault="008F022F">
      <w:pPr>
        <w:pStyle w:val="Apara"/>
        <w:rPr>
          <w:color w:val="000000"/>
        </w:rPr>
      </w:pPr>
      <w:r>
        <w:rPr>
          <w:color w:val="000000"/>
        </w:rPr>
        <w:tab/>
        <w:t>(a)</w:t>
      </w:r>
      <w:r>
        <w:rPr>
          <w:color w:val="000000"/>
        </w:rPr>
        <w:tab/>
        <w:t>the name and boundaries of each electorate; and</w:t>
      </w:r>
    </w:p>
    <w:p w:rsidR="00B6339D" w:rsidRDefault="008F022F">
      <w:pPr>
        <w:pStyle w:val="Apara"/>
        <w:rPr>
          <w:color w:val="000000"/>
        </w:rPr>
      </w:pPr>
      <w:r>
        <w:rPr>
          <w:color w:val="000000"/>
        </w:rPr>
        <w:tab/>
        <w:t>(b)</w:t>
      </w:r>
      <w:r>
        <w:rPr>
          <w:color w:val="000000"/>
        </w:rPr>
        <w:tab/>
        <w:t>the number of members of the Legislative Assembly to be elected from each electorate.</w:t>
      </w:r>
    </w:p>
    <w:p w:rsidR="00B6339D" w:rsidRDefault="008F022F">
      <w:pPr>
        <w:pStyle w:val="Amain"/>
        <w:rPr>
          <w:color w:val="000000"/>
        </w:rPr>
      </w:pPr>
      <w:r>
        <w:rPr>
          <w:b/>
          <w:color w:val="000000"/>
        </w:rPr>
        <w:t xml:space="preserve">(2) </w:t>
      </w:r>
      <w:r>
        <w:rPr>
          <w:b/>
          <w:color w:val="000000"/>
        </w:rPr>
        <w:tab/>
      </w:r>
      <w:r>
        <w:rPr>
          <w:color w:val="000000"/>
        </w:rPr>
        <w:t xml:space="preserve">A determination shall be made by notice in the </w:t>
      </w:r>
      <w:r>
        <w:rPr>
          <w:i/>
          <w:color w:val="000000"/>
        </w:rPr>
        <w:t>Gazette</w:t>
      </w:r>
      <w:r>
        <w:rPr>
          <w:color w:val="000000"/>
        </w:rPr>
        <w:t xml:space="preserve"> after the completion of any investigation required by section 52.</w:t>
      </w:r>
    </w:p>
    <w:p w:rsidR="00B6339D" w:rsidRDefault="008F022F">
      <w:pPr>
        <w:pStyle w:val="AH3sec"/>
        <w:rPr>
          <w:color w:val="000000"/>
        </w:rPr>
      </w:pPr>
      <w:bookmarkStart w:id="46" w:name="_Toc495996784"/>
      <w:r>
        <w:rPr>
          <w:color w:val="000000"/>
        </w:rPr>
        <w:t xml:space="preserve">36 </w:t>
      </w:r>
      <w:r>
        <w:rPr>
          <w:color w:val="000000"/>
        </w:rPr>
        <w:tab/>
        <w:t>Factors relevant to redistribution</w:t>
      </w:r>
      <w:bookmarkEnd w:id="46"/>
    </w:p>
    <w:p w:rsidR="00B6339D" w:rsidRDefault="008F022F">
      <w:pPr>
        <w:pStyle w:val="Amain"/>
        <w:rPr>
          <w:color w:val="000000"/>
        </w:rPr>
      </w:pPr>
      <w:r>
        <w:rPr>
          <w:color w:val="000000"/>
        </w:rPr>
        <w:tab/>
        <w:t>In making a redistribution of electorates, the augmented commission shall—</w:t>
      </w:r>
    </w:p>
    <w:p w:rsidR="00B6339D" w:rsidRDefault="008F022F">
      <w:pPr>
        <w:pStyle w:val="Apara"/>
        <w:rPr>
          <w:color w:val="000000"/>
        </w:rPr>
      </w:pPr>
      <w:r>
        <w:rPr>
          <w:color w:val="000000"/>
        </w:rPr>
        <w:tab/>
        <w:t>(a)</w:t>
      </w:r>
      <w:r>
        <w:rPr>
          <w:color w:val="000000"/>
        </w:rPr>
        <w:tab/>
        <w:t xml:space="preserve">ensure that the number of electors in an electorate immediately after the redistribution is within the range permitted by subsection 67D (2) of the </w:t>
      </w:r>
      <w:r>
        <w:rPr>
          <w:i/>
          <w:color w:val="000000"/>
        </w:rPr>
        <w:t>Australian Capital Territory (Self</w:t>
      </w:r>
      <w:r>
        <w:rPr>
          <w:i/>
          <w:color w:val="000000"/>
        </w:rPr>
        <w:noBreakHyphen/>
        <w:t>Government) Act 1988</w:t>
      </w:r>
      <w:r>
        <w:rPr>
          <w:color w:val="000000"/>
        </w:rPr>
        <w:t xml:space="preserve"> of the Commonwealth;</w:t>
      </w:r>
    </w:p>
    <w:p w:rsidR="00B6339D" w:rsidRDefault="008F022F">
      <w:pPr>
        <w:pStyle w:val="Apara"/>
        <w:rPr>
          <w:color w:val="000000"/>
        </w:rPr>
      </w:pPr>
      <w:r>
        <w:rPr>
          <w:color w:val="000000"/>
        </w:rPr>
        <w:tab/>
        <w:t>(b)</w:t>
      </w:r>
      <w:r>
        <w:rPr>
          <w:color w:val="000000"/>
        </w:rPr>
        <w:tab/>
        <w:t xml:space="preserve">endeavour to ensure, as far as practicable, that the number of electors in an electorate at the time of the next general election of members of the Legislative Assembly will not be greater than 105%, or less than 95%, of the expected quota for the electorate at that time ascertained in accordance with the formula set out in subsection 67D (1) of the </w:t>
      </w:r>
      <w:r>
        <w:rPr>
          <w:i/>
          <w:color w:val="000000"/>
        </w:rPr>
        <w:t>Australian Capital Territory (Self-Government) Act 1988</w:t>
      </w:r>
      <w:r>
        <w:rPr>
          <w:color w:val="000000"/>
        </w:rPr>
        <w:t xml:space="preserve"> of the Commonwealth; and</w:t>
      </w:r>
    </w:p>
    <w:p w:rsidR="00B6339D" w:rsidRDefault="008F022F">
      <w:pPr>
        <w:pStyle w:val="Apara"/>
        <w:rPr>
          <w:color w:val="000000"/>
        </w:rPr>
      </w:pPr>
      <w:r>
        <w:rPr>
          <w:color w:val="000000"/>
        </w:rPr>
        <w:tab/>
        <w:t>(c)</w:t>
      </w:r>
      <w:r>
        <w:rPr>
          <w:color w:val="000000"/>
        </w:rPr>
        <w:tab/>
        <w:t>duly consider—</w:t>
      </w:r>
    </w:p>
    <w:p w:rsidR="00B6339D" w:rsidRDefault="008F022F">
      <w:pPr>
        <w:pStyle w:val="Asubpara"/>
        <w:rPr>
          <w:color w:val="000000"/>
        </w:rPr>
      </w:pPr>
      <w:r>
        <w:rPr>
          <w:color w:val="000000"/>
        </w:rPr>
        <w:tab/>
        <w:t>(i)</w:t>
      </w:r>
      <w:r>
        <w:rPr>
          <w:color w:val="000000"/>
        </w:rPr>
        <w:tab/>
        <w:t>the community of interests within each proposed electorate, including economic, social and regional interests;</w:t>
      </w:r>
    </w:p>
    <w:p w:rsidR="00B6339D" w:rsidRDefault="008F022F">
      <w:pPr>
        <w:pStyle w:val="Asubpara"/>
        <w:rPr>
          <w:color w:val="000000"/>
        </w:rPr>
      </w:pPr>
      <w:r>
        <w:rPr>
          <w:color w:val="000000"/>
        </w:rPr>
        <w:lastRenderedPageBreak/>
        <w:tab/>
        <w:t>(ii)</w:t>
      </w:r>
      <w:r>
        <w:rPr>
          <w:color w:val="000000"/>
        </w:rPr>
        <w:tab/>
        <w:t>the means of communication and travel within each proposed electorate;</w:t>
      </w:r>
    </w:p>
    <w:p w:rsidR="00B6339D" w:rsidRDefault="008F022F">
      <w:pPr>
        <w:pStyle w:val="Asubpara"/>
        <w:rPr>
          <w:color w:val="000000"/>
        </w:rPr>
      </w:pPr>
      <w:r>
        <w:rPr>
          <w:color w:val="000000"/>
        </w:rPr>
        <w:tab/>
        <w:t>(iii)</w:t>
      </w:r>
      <w:r>
        <w:rPr>
          <w:color w:val="000000"/>
        </w:rPr>
        <w:tab/>
        <w:t>the physical features and area of each proposed electorate;</w:t>
      </w:r>
    </w:p>
    <w:p w:rsidR="00B6339D" w:rsidRDefault="008F022F">
      <w:pPr>
        <w:pStyle w:val="Asubpara"/>
        <w:rPr>
          <w:color w:val="000000"/>
        </w:rPr>
      </w:pPr>
      <w:r>
        <w:rPr>
          <w:color w:val="000000"/>
        </w:rPr>
        <w:tab/>
        <w:t>(iv)</w:t>
      </w:r>
      <w:r>
        <w:rPr>
          <w:color w:val="000000"/>
        </w:rPr>
        <w:tab/>
        <w:t>the boundaries of existing electorates; and</w:t>
      </w:r>
    </w:p>
    <w:p w:rsidR="00B6339D" w:rsidRDefault="008F022F">
      <w:pPr>
        <w:pStyle w:val="Asubpara"/>
        <w:rPr>
          <w:color w:val="000000"/>
        </w:rPr>
      </w:pPr>
      <w:r>
        <w:rPr>
          <w:color w:val="000000"/>
        </w:rPr>
        <w:tab/>
        <w:t>(v)</w:t>
      </w:r>
      <w:r>
        <w:rPr>
          <w:color w:val="000000"/>
        </w:rPr>
        <w:tab/>
        <w:t xml:space="preserve">the boundaries of divisions and sections fixed under the </w:t>
      </w:r>
      <w:r>
        <w:rPr>
          <w:i/>
          <w:color w:val="000000"/>
        </w:rPr>
        <w:t>Districts Act 1966</w:t>
      </w:r>
      <w:r>
        <w:rPr>
          <w:color w:val="000000"/>
        </w:rPr>
        <w:t>.</w:t>
      </w:r>
    </w:p>
    <w:p w:rsidR="00B6339D" w:rsidRDefault="008F022F">
      <w:pPr>
        <w:pStyle w:val="AH3sec"/>
        <w:rPr>
          <w:color w:val="000000"/>
        </w:rPr>
      </w:pPr>
      <w:bookmarkStart w:id="47" w:name="_Toc495996785"/>
      <w:r>
        <w:rPr>
          <w:color w:val="000000"/>
        </w:rPr>
        <w:t xml:space="preserve">37 </w:t>
      </w:r>
      <w:r>
        <w:rPr>
          <w:color w:val="000000"/>
        </w:rPr>
        <w:tab/>
        <w:t>Timing of redistributions</w:t>
      </w:r>
      <w:bookmarkEnd w:id="47"/>
    </w:p>
    <w:p w:rsidR="00B6339D" w:rsidRDefault="008F022F">
      <w:pPr>
        <w:pStyle w:val="Amain"/>
        <w:rPr>
          <w:color w:val="000000"/>
        </w:rPr>
      </w:pPr>
      <w:r>
        <w:rPr>
          <w:b/>
          <w:color w:val="000000"/>
        </w:rPr>
        <w:t xml:space="preserve">(1) </w:t>
      </w:r>
      <w:r>
        <w:rPr>
          <w:b/>
          <w:color w:val="000000"/>
        </w:rPr>
        <w:tab/>
      </w:r>
      <w:r>
        <w:rPr>
          <w:color w:val="000000"/>
        </w:rPr>
        <w:t>The first redistribution of electorates shall be made as soon as practicable after this Part commences.</w:t>
      </w:r>
    </w:p>
    <w:p w:rsidR="00B6339D" w:rsidRDefault="008F022F">
      <w:pPr>
        <w:pStyle w:val="Amain"/>
        <w:rPr>
          <w:color w:val="000000"/>
        </w:rPr>
      </w:pPr>
      <w:r>
        <w:rPr>
          <w:b/>
          <w:color w:val="000000"/>
        </w:rPr>
        <w:t>(2)</w:t>
      </w:r>
      <w:r>
        <w:rPr>
          <w:color w:val="000000"/>
        </w:rPr>
        <w:t xml:space="preserve"> </w:t>
      </w:r>
      <w:r>
        <w:rPr>
          <w:color w:val="000000"/>
        </w:rPr>
        <w:tab/>
        <w:t>After each ordinary election, a redistribution process shall, subject to section 38—</w:t>
      </w:r>
    </w:p>
    <w:p w:rsidR="00B6339D" w:rsidRDefault="008F022F">
      <w:pPr>
        <w:pStyle w:val="Apara"/>
        <w:rPr>
          <w:color w:val="000000"/>
        </w:rPr>
      </w:pPr>
      <w:r>
        <w:rPr>
          <w:color w:val="000000"/>
        </w:rPr>
        <w:tab/>
        <w:t>(a)</w:t>
      </w:r>
      <w:r>
        <w:rPr>
          <w:color w:val="000000"/>
        </w:rPr>
        <w:tab/>
        <w:t>begin as soon as practicable after the commencement of the period of 2 years ending on the expiration of the 3rd Saturday in October in the year in which the next ordinary election is due to be held; and</w:t>
      </w:r>
    </w:p>
    <w:p w:rsidR="00B6339D" w:rsidRDefault="008F022F">
      <w:pPr>
        <w:pStyle w:val="Apara"/>
        <w:rPr>
          <w:color w:val="000000"/>
        </w:rPr>
      </w:pPr>
      <w:r>
        <w:rPr>
          <w:color w:val="000000"/>
        </w:rPr>
        <w:tab/>
        <w:t>(b)</w:t>
      </w:r>
      <w:r>
        <w:rPr>
          <w:color w:val="000000"/>
        </w:rPr>
        <w:tab/>
        <w:t>be completed as soon as practicable.</w:t>
      </w:r>
    </w:p>
    <w:p w:rsidR="00B6339D" w:rsidRDefault="008F022F">
      <w:pPr>
        <w:pStyle w:val="Amain"/>
        <w:rPr>
          <w:color w:val="000000"/>
        </w:rPr>
      </w:pPr>
      <w:r>
        <w:rPr>
          <w:b/>
          <w:color w:val="000000"/>
        </w:rPr>
        <w:t>(3)</w:t>
      </w:r>
      <w:r>
        <w:rPr>
          <w:color w:val="000000"/>
        </w:rPr>
        <w:t xml:space="preserve"> </w:t>
      </w:r>
      <w:r>
        <w:rPr>
          <w:color w:val="000000"/>
        </w:rPr>
        <w:tab/>
        <w:t>For the purposes of subsection (2), a redistribution process—</w:t>
      </w:r>
    </w:p>
    <w:p w:rsidR="00B6339D" w:rsidRDefault="008F022F">
      <w:pPr>
        <w:pStyle w:val="Apara"/>
        <w:rPr>
          <w:color w:val="000000"/>
        </w:rPr>
      </w:pPr>
      <w:r>
        <w:rPr>
          <w:color w:val="000000"/>
        </w:rPr>
        <w:tab/>
        <w:t>(a)</w:t>
      </w:r>
      <w:r>
        <w:rPr>
          <w:color w:val="000000"/>
        </w:rPr>
        <w:tab/>
        <w:t>begins when a redistribution committee is formed for the purposes of a redistribution; and</w:t>
      </w:r>
    </w:p>
    <w:p w:rsidR="00B6339D" w:rsidRDefault="008F022F">
      <w:pPr>
        <w:pStyle w:val="Apara"/>
        <w:rPr>
          <w:color w:val="000000"/>
        </w:rPr>
      </w:pPr>
      <w:r>
        <w:rPr>
          <w:color w:val="000000"/>
        </w:rPr>
        <w:tab/>
        <w:t>(b)</w:t>
      </w:r>
      <w:r>
        <w:rPr>
          <w:color w:val="000000"/>
        </w:rPr>
        <w:tab/>
        <w:t>ends when the redistribution of electorates is determined under section 35.</w:t>
      </w:r>
    </w:p>
    <w:p w:rsidR="00B6339D" w:rsidRDefault="008F022F">
      <w:pPr>
        <w:pStyle w:val="AH3sec"/>
        <w:rPr>
          <w:color w:val="000000"/>
        </w:rPr>
      </w:pPr>
      <w:bookmarkStart w:id="48" w:name="_Toc495996786"/>
      <w:r>
        <w:rPr>
          <w:color w:val="000000"/>
        </w:rPr>
        <w:t xml:space="preserve">38 </w:t>
      </w:r>
      <w:r>
        <w:rPr>
          <w:color w:val="000000"/>
        </w:rPr>
        <w:tab/>
        <w:t>Suspension of redistribution process—extraordinary elections</w:t>
      </w:r>
      <w:bookmarkEnd w:id="48"/>
    </w:p>
    <w:p w:rsidR="00B6339D" w:rsidRDefault="008F022F">
      <w:pPr>
        <w:pStyle w:val="Amain"/>
        <w:rPr>
          <w:color w:val="000000"/>
        </w:rPr>
      </w:pPr>
      <w:r>
        <w:rPr>
          <w:b/>
          <w:color w:val="000000"/>
        </w:rPr>
        <w:t>(1)</w:t>
      </w:r>
      <w:r>
        <w:rPr>
          <w:color w:val="000000"/>
        </w:rPr>
        <w:t xml:space="preserve"> </w:t>
      </w:r>
      <w:r>
        <w:rPr>
          <w:color w:val="000000"/>
        </w:rPr>
        <w:tab/>
        <w:t>In this section—</w:t>
      </w:r>
    </w:p>
    <w:p w:rsidR="00B6339D" w:rsidRDefault="008F022F">
      <w:pPr>
        <w:pStyle w:val="aDef"/>
        <w:rPr>
          <w:color w:val="000000"/>
        </w:rPr>
      </w:pPr>
      <w:r>
        <w:rPr>
          <w:color w:val="000000"/>
        </w:rPr>
        <w:t>“redistribution process” has the same meaning as in section 37.</w:t>
      </w:r>
    </w:p>
    <w:p w:rsidR="00B6339D" w:rsidRDefault="008F022F">
      <w:pPr>
        <w:pStyle w:val="Amain"/>
        <w:rPr>
          <w:color w:val="000000"/>
        </w:rPr>
      </w:pPr>
      <w:r>
        <w:rPr>
          <w:b/>
          <w:color w:val="000000"/>
        </w:rPr>
        <w:t>(2)</w:t>
      </w:r>
      <w:r>
        <w:rPr>
          <w:color w:val="000000"/>
        </w:rPr>
        <w:t xml:space="preserve"> </w:t>
      </w:r>
      <w:r>
        <w:rPr>
          <w:color w:val="000000"/>
        </w:rPr>
        <w:tab/>
        <w:t>Where the election period for an extraordinary election commences during a redistribution process, no further action shall be taken under this Act in relation to the redistribution until after the election period.</w:t>
      </w:r>
    </w:p>
    <w:p w:rsidR="00B6339D" w:rsidRDefault="008F022F" w:rsidP="00C250FD">
      <w:pPr>
        <w:pStyle w:val="Amain"/>
        <w:keepNext/>
        <w:keepLines/>
        <w:rPr>
          <w:color w:val="000000"/>
        </w:rPr>
      </w:pPr>
      <w:r>
        <w:rPr>
          <w:b/>
          <w:color w:val="000000"/>
        </w:rPr>
        <w:lastRenderedPageBreak/>
        <w:t xml:space="preserve">(3) </w:t>
      </w:r>
      <w:r>
        <w:rPr>
          <w:color w:val="000000"/>
        </w:rPr>
        <w:tab/>
        <w:t>Where, in relation to a proposed redistribution, a notice under this Part invited a response (however described) to be made within a particular period and that period had not expired when the election period for an extraordinary election commences—</w:t>
      </w:r>
    </w:p>
    <w:p w:rsidR="00B6339D" w:rsidRDefault="008F022F">
      <w:pPr>
        <w:pStyle w:val="Apara"/>
        <w:rPr>
          <w:color w:val="000000"/>
        </w:rPr>
      </w:pPr>
      <w:r>
        <w:rPr>
          <w:color w:val="000000"/>
        </w:rPr>
        <w:tab/>
        <w:t>(a)</w:t>
      </w:r>
      <w:r>
        <w:rPr>
          <w:color w:val="000000"/>
        </w:rPr>
        <w:tab/>
        <w:t xml:space="preserve">a further such notice shall be given as soon as practicable after the election period; and </w:t>
      </w:r>
    </w:p>
    <w:p w:rsidR="00B6339D" w:rsidRDefault="008F022F">
      <w:pPr>
        <w:pStyle w:val="Apara"/>
        <w:rPr>
          <w:color w:val="000000"/>
        </w:rPr>
      </w:pPr>
      <w:r>
        <w:rPr>
          <w:color w:val="000000"/>
        </w:rPr>
        <w:tab/>
        <w:t>(b)</w:t>
      </w:r>
      <w:r>
        <w:rPr>
          <w:color w:val="000000"/>
        </w:rPr>
        <w:tab/>
        <w:t>this Act applies in relation to any response made in accordance with the firstmentioned notice as if it had been made in accordance  with the further notice.</w:t>
      </w:r>
    </w:p>
    <w:p w:rsidR="00B6339D" w:rsidRDefault="008F022F">
      <w:pPr>
        <w:pStyle w:val="AH3sec"/>
        <w:rPr>
          <w:color w:val="000000"/>
        </w:rPr>
      </w:pPr>
      <w:bookmarkStart w:id="49" w:name="_Toc495996787"/>
      <w:r>
        <w:rPr>
          <w:color w:val="000000"/>
        </w:rPr>
        <w:t xml:space="preserve">39 </w:t>
      </w:r>
      <w:r>
        <w:rPr>
          <w:color w:val="000000"/>
        </w:rPr>
        <w:tab/>
        <w:t>Redistribution committees</w:t>
      </w:r>
      <w:bookmarkEnd w:id="49"/>
    </w:p>
    <w:p w:rsidR="00B6339D" w:rsidRDefault="008F022F">
      <w:pPr>
        <w:pStyle w:val="Amain"/>
        <w:rPr>
          <w:color w:val="000000"/>
        </w:rPr>
      </w:pPr>
      <w:r>
        <w:rPr>
          <w:b/>
          <w:color w:val="000000"/>
        </w:rPr>
        <w:t xml:space="preserve">(1) </w:t>
      </w:r>
      <w:r>
        <w:rPr>
          <w:b/>
          <w:color w:val="000000"/>
        </w:rPr>
        <w:tab/>
      </w:r>
      <w:r>
        <w:rPr>
          <w:color w:val="000000"/>
        </w:rPr>
        <w:t>The electoral commission shall cause redistribution committees to be formed for the purposes of this Part.</w:t>
      </w:r>
    </w:p>
    <w:p w:rsidR="00B6339D" w:rsidRDefault="008F022F">
      <w:pPr>
        <w:pStyle w:val="Amain"/>
        <w:rPr>
          <w:color w:val="000000"/>
        </w:rPr>
      </w:pPr>
      <w:r>
        <w:rPr>
          <w:b/>
          <w:color w:val="000000"/>
        </w:rPr>
        <w:t xml:space="preserve">(2) </w:t>
      </w:r>
      <w:r>
        <w:rPr>
          <w:b/>
          <w:color w:val="000000"/>
        </w:rPr>
        <w:tab/>
      </w:r>
      <w:r>
        <w:rPr>
          <w:color w:val="000000"/>
        </w:rPr>
        <w:t xml:space="preserve">The electoral commission shall cause notice of the formation of a redistribution committee to be published in the </w:t>
      </w:r>
      <w:r>
        <w:rPr>
          <w:i/>
          <w:color w:val="000000"/>
        </w:rPr>
        <w:t>Gazette</w:t>
      </w:r>
      <w:r>
        <w:rPr>
          <w:color w:val="000000"/>
        </w:rPr>
        <w:t>.</w:t>
      </w:r>
    </w:p>
    <w:p w:rsidR="00B6339D" w:rsidRDefault="008F022F">
      <w:pPr>
        <w:pStyle w:val="Amain"/>
        <w:rPr>
          <w:color w:val="000000"/>
        </w:rPr>
      </w:pPr>
      <w:r>
        <w:rPr>
          <w:b/>
          <w:color w:val="000000"/>
        </w:rPr>
        <w:t xml:space="preserve">(3) </w:t>
      </w:r>
      <w:r>
        <w:rPr>
          <w:b/>
          <w:color w:val="000000"/>
        </w:rPr>
        <w:tab/>
      </w:r>
      <w:r>
        <w:rPr>
          <w:color w:val="000000"/>
        </w:rPr>
        <w:t>A redistribution committee shall consist of—</w:t>
      </w:r>
    </w:p>
    <w:p w:rsidR="00B6339D" w:rsidRDefault="008F022F">
      <w:pPr>
        <w:pStyle w:val="Apara"/>
        <w:rPr>
          <w:color w:val="000000"/>
        </w:rPr>
      </w:pPr>
      <w:r>
        <w:rPr>
          <w:color w:val="000000"/>
        </w:rPr>
        <w:tab/>
        <w:t>(a)</w:t>
      </w:r>
      <w:r>
        <w:rPr>
          <w:color w:val="000000"/>
        </w:rPr>
        <w:tab/>
        <w:t>the commissioner;</w:t>
      </w:r>
    </w:p>
    <w:p w:rsidR="00B6339D" w:rsidRDefault="008F022F">
      <w:pPr>
        <w:pStyle w:val="Apara"/>
        <w:rPr>
          <w:color w:val="000000"/>
        </w:rPr>
      </w:pPr>
      <w:r>
        <w:rPr>
          <w:color w:val="000000"/>
        </w:rPr>
        <w:tab/>
        <w:t>(b)</w:t>
      </w:r>
      <w:r>
        <w:rPr>
          <w:color w:val="000000"/>
        </w:rPr>
        <w:tab/>
        <w:t>the Australian Capital Territory Planning Authority;</w:t>
      </w:r>
    </w:p>
    <w:p w:rsidR="00B6339D" w:rsidRDefault="008F022F">
      <w:pPr>
        <w:pStyle w:val="Apara"/>
        <w:rPr>
          <w:color w:val="000000"/>
        </w:rPr>
      </w:pPr>
      <w:r>
        <w:rPr>
          <w:color w:val="000000"/>
        </w:rPr>
        <w:tab/>
        <w:t>(c)</w:t>
      </w:r>
      <w:r>
        <w:rPr>
          <w:color w:val="000000"/>
        </w:rPr>
        <w:tab/>
        <w:t>the Chief Surveyor; and</w:t>
      </w:r>
    </w:p>
    <w:p w:rsidR="00B6339D" w:rsidRDefault="008F022F">
      <w:pPr>
        <w:pStyle w:val="Apara"/>
        <w:rPr>
          <w:color w:val="000000"/>
        </w:rPr>
      </w:pPr>
      <w:r>
        <w:rPr>
          <w:color w:val="000000"/>
        </w:rPr>
        <w:tab/>
        <w:t>(d)</w:t>
      </w:r>
      <w:r>
        <w:rPr>
          <w:color w:val="000000"/>
        </w:rPr>
        <w:tab/>
        <w:t>a person appointed by the electoral commission whose qualifications or experience would, in the opinion of the electoral commission, enable the person to assist the committee, particularly in relation to the factors set out in section 36.</w:t>
      </w:r>
    </w:p>
    <w:p w:rsidR="00B6339D" w:rsidRDefault="008F022F">
      <w:pPr>
        <w:pStyle w:val="Amain"/>
        <w:rPr>
          <w:color w:val="000000"/>
        </w:rPr>
      </w:pPr>
      <w:r>
        <w:rPr>
          <w:b/>
          <w:color w:val="000000"/>
        </w:rPr>
        <w:t xml:space="preserve">(4) </w:t>
      </w:r>
      <w:r>
        <w:rPr>
          <w:b/>
          <w:color w:val="000000"/>
        </w:rPr>
        <w:tab/>
      </w:r>
      <w:r>
        <w:rPr>
          <w:color w:val="000000"/>
        </w:rPr>
        <w:t>The member referred to in paragraph (3) (d) holds office on such terms and conditions as are determined by the electoral commission in consultation with the Minister and specified in the instrument of appointment.</w:t>
      </w:r>
    </w:p>
    <w:p w:rsidR="00B6339D" w:rsidRDefault="008F022F">
      <w:pPr>
        <w:pStyle w:val="Amain"/>
        <w:rPr>
          <w:color w:val="000000"/>
        </w:rPr>
      </w:pPr>
      <w:r>
        <w:rPr>
          <w:b/>
          <w:color w:val="000000"/>
        </w:rPr>
        <w:t xml:space="preserve">(5) </w:t>
      </w:r>
      <w:r>
        <w:rPr>
          <w:b/>
          <w:color w:val="000000"/>
        </w:rPr>
        <w:tab/>
      </w:r>
      <w:r>
        <w:rPr>
          <w:color w:val="000000"/>
        </w:rPr>
        <w:t>The appointment of the member referred to in paragraph (3) (d) is not invalid because of any defect or irregularity in connection with the appointment.</w:t>
      </w:r>
    </w:p>
    <w:p w:rsidR="00B6339D" w:rsidRDefault="008F022F">
      <w:pPr>
        <w:pStyle w:val="Amain"/>
        <w:rPr>
          <w:color w:val="000000"/>
        </w:rPr>
      </w:pPr>
      <w:r>
        <w:rPr>
          <w:b/>
          <w:color w:val="000000"/>
        </w:rPr>
        <w:t xml:space="preserve">(6) </w:t>
      </w:r>
      <w:r>
        <w:rPr>
          <w:b/>
          <w:color w:val="000000"/>
        </w:rPr>
        <w:tab/>
      </w:r>
      <w:r>
        <w:rPr>
          <w:color w:val="000000"/>
        </w:rPr>
        <w:t>The performance or exercise of the committee’s functions or powers is not affected because of any vacancy in the membership of the committee.</w:t>
      </w:r>
    </w:p>
    <w:p w:rsidR="00B6339D" w:rsidRDefault="008F022F">
      <w:pPr>
        <w:pStyle w:val="AH3sec"/>
        <w:rPr>
          <w:color w:val="000000"/>
        </w:rPr>
      </w:pPr>
      <w:bookmarkStart w:id="50" w:name="_Toc495996788"/>
      <w:r>
        <w:rPr>
          <w:color w:val="000000"/>
        </w:rPr>
        <w:lastRenderedPageBreak/>
        <w:t xml:space="preserve">40 </w:t>
      </w:r>
      <w:r>
        <w:rPr>
          <w:color w:val="000000"/>
        </w:rPr>
        <w:tab/>
        <w:t>Meetings of redistribution committee</w:t>
      </w:r>
      <w:bookmarkEnd w:id="50"/>
    </w:p>
    <w:p w:rsidR="00B6339D" w:rsidRDefault="008F022F" w:rsidP="00C250FD">
      <w:pPr>
        <w:pStyle w:val="Amain"/>
        <w:keepNext/>
        <w:rPr>
          <w:color w:val="000000"/>
        </w:rPr>
      </w:pPr>
      <w:r>
        <w:rPr>
          <w:b/>
          <w:color w:val="000000"/>
        </w:rPr>
        <w:t xml:space="preserve">(1) </w:t>
      </w:r>
      <w:r>
        <w:rPr>
          <w:b/>
          <w:color w:val="000000"/>
        </w:rPr>
        <w:tab/>
      </w:r>
      <w:r>
        <w:rPr>
          <w:color w:val="000000"/>
        </w:rPr>
        <w:t>The commissioner may convene a meeting of a  redistribution committee.</w:t>
      </w:r>
    </w:p>
    <w:p w:rsidR="00B6339D" w:rsidRDefault="008F022F">
      <w:pPr>
        <w:pStyle w:val="Amain"/>
        <w:rPr>
          <w:color w:val="000000"/>
        </w:rPr>
      </w:pPr>
      <w:r>
        <w:rPr>
          <w:b/>
          <w:color w:val="000000"/>
        </w:rPr>
        <w:t xml:space="preserve">(2) </w:t>
      </w:r>
      <w:r>
        <w:rPr>
          <w:b/>
          <w:color w:val="000000"/>
        </w:rPr>
        <w:tab/>
      </w:r>
      <w:r>
        <w:rPr>
          <w:color w:val="000000"/>
        </w:rPr>
        <w:t>The commissioner shall preside at all meetings at which he or she is present.</w:t>
      </w:r>
    </w:p>
    <w:p w:rsidR="00B6339D" w:rsidRDefault="008F022F">
      <w:pPr>
        <w:pStyle w:val="Amain"/>
        <w:rPr>
          <w:color w:val="000000"/>
        </w:rPr>
      </w:pPr>
      <w:r>
        <w:rPr>
          <w:b/>
          <w:color w:val="000000"/>
        </w:rPr>
        <w:t xml:space="preserve">(3) </w:t>
      </w:r>
      <w:r>
        <w:rPr>
          <w:b/>
          <w:color w:val="000000"/>
        </w:rPr>
        <w:tab/>
      </w:r>
      <w:r>
        <w:rPr>
          <w:color w:val="000000"/>
        </w:rPr>
        <w:t>If the commissioner is absent from a meeting, the members present shall elect 1 of their number to preside.</w:t>
      </w:r>
    </w:p>
    <w:p w:rsidR="00B6339D" w:rsidRDefault="008F022F">
      <w:pPr>
        <w:pStyle w:val="Amain"/>
        <w:rPr>
          <w:color w:val="000000"/>
        </w:rPr>
      </w:pPr>
      <w:r>
        <w:rPr>
          <w:b/>
          <w:color w:val="000000"/>
        </w:rPr>
        <w:t xml:space="preserve">(4) </w:t>
      </w:r>
      <w:r>
        <w:rPr>
          <w:b/>
          <w:color w:val="000000"/>
        </w:rPr>
        <w:tab/>
      </w:r>
      <w:r>
        <w:rPr>
          <w:color w:val="000000"/>
        </w:rPr>
        <w:t>At a meeting, 3 members constitute a quorum.</w:t>
      </w:r>
    </w:p>
    <w:p w:rsidR="00B6339D" w:rsidRDefault="008F022F">
      <w:pPr>
        <w:pStyle w:val="Amain"/>
        <w:rPr>
          <w:color w:val="000000"/>
        </w:rPr>
      </w:pPr>
      <w:r>
        <w:rPr>
          <w:b/>
          <w:color w:val="000000"/>
        </w:rPr>
        <w:t xml:space="preserve">(5) </w:t>
      </w:r>
      <w:r>
        <w:rPr>
          <w:b/>
          <w:color w:val="000000"/>
        </w:rPr>
        <w:tab/>
      </w:r>
      <w:r>
        <w:rPr>
          <w:color w:val="000000"/>
        </w:rPr>
        <w:t>Questions shall be determined by a majority of the votes of the members present and voting.</w:t>
      </w:r>
    </w:p>
    <w:p w:rsidR="00B6339D" w:rsidRDefault="008F022F">
      <w:pPr>
        <w:pStyle w:val="Amain"/>
        <w:rPr>
          <w:color w:val="000000"/>
        </w:rPr>
      </w:pPr>
      <w:r>
        <w:rPr>
          <w:b/>
          <w:color w:val="000000"/>
        </w:rPr>
        <w:t xml:space="preserve">(6) </w:t>
      </w:r>
      <w:r>
        <w:rPr>
          <w:b/>
          <w:color w:val="000000"/>
        </w:rPr>
        <w:tab/>
      </w:r>
      <w:r>
        <w:rPr>
          <w:color w:val="000000"/>
        </w:rPr>
        <w:t>The member presiding at a meeting has a deliberative vote and, in the event of an equality of votes, has a casting vote.</w:t>
      </w:r>
    </w:p>
    <w:p w:rsidR="00B6339D" w:rsidRDefault="008F022F">
      <w:pPr>
        <w:pStyle w:val="Amain"/>
        <w:rPr>
          <w:color w:val="000000"/>
        </w:rPr>
      </w:pPr>
      <w:r>
        <w:rPr>
          <w:b/>
          <w:color w:val="000000"/>
        </w:rPr>
        <w:t xml:space="preserve">(7) </w:t>
      </w:r>
      <w:r>
        <w:rPr>
          <w:b/>
          <w:color w:val="000000"/>
        </w:rPr>
        <w:tab/>
      </w:r>
      <w:r>
        <w:rPr>
          <w:color w:val="000000"/>
        </w:rPr>
        <w:t>A redistribution committee may regulate the conduct of proceedings at its meetings as it thinks fit.</w:t>
      </w:r>
    </w:p>
    <w:p w:rsidR="00B6339D" w:rsidRDefault="008F022F">
      <w:pPr>
        <w:pStyle w:val="Amain"/>
        <w:rPr>
          <w:color w:val="000000"/>
        </w:rPr>
      </w:pPr>
      <w:r>
        <w:rPr>
          <w:b/>
          <w:color w:val="000000"/>
        </w:rPr>
        <w:t xml:space="preserve">(8) </w:t>
      </w:r>
      <w:r>
        <w:rPr>
          <w:b/>
          <w:color w:val="000000"/>
        </w:rPr>
        <w:tab/>
      </w:r>
      <w:r>
        <w:rPr>
          <w:color w:val="000000"/>
        </w:rPr>
        <w:t>A redistribution committee may inform itself in such manner as it thinks fit, including the opening of its meetings to members of the public.</w:t>
      </w:r>
    </w:p>
    <w:p w:rsidR="00B6339D" w:rsidRDefault="008F022F">
      <w:pPr>
        <w:pStyle w:val="Amain"/>
        <w:rPr>
          <w:color w:val="000000"/>
        </w:rPr>
      </w:pPr>
      <w:r>
        <w:rPr>
          <w:b/>
          <w:color w:val="000000"/>
        </w:rPr>
        <w:t xml:space="preserve">(9) </w:t>
      </w:r>
      <w:r>
        <w:rPr>
          <w:b/>
          <w:color w:val="000000"/>
        </w:rPr>
        <w:tab/>
      </w:r>
      <w:r>
        <w:rPr>
          <w:color w:val="000000"/>
        </w:rPr>
        <w:t>The electoral commission shall, on request by a redistribution committee, give the committee such information and assistance as it requires for the purposes of this Part.</w:t>
      </w:r>
    </w:p>
    <w:p w:rsidR="00B6339D" w:rsidRDefault="008F022F">
      <w:pPr>
        <w:pStyle w:val="AH3sec"/>
        <w:rPr>
          <w:color w:val="000000"/>
        </w:rPr>
      </w:pPr>
      <w:bookmarkStart w:id="51" w:name="_Toc495996789"/>
      <w:r>
        <w:rPr>
          <w:color w:val="000000"/>
        </w:rPr>
        <w:t xml:space="preserve">41 </w:t>
      </w:r>
      <w:r>
        <w:rPr>
          <w:color w:val="000000"/>
        </w:rPr>
        <w:tab/>
        <w:t>Suggestions regarding redistribution</w:t>
      </w:r>
      <w:bookmarkEnd w:id="51"/>
    </w:p>
    <w:p w:rsidR="00B6339D" w:rsidRDefault="008F022F">
      <w:pPr>
        <w:pStyle w:val="Amain"/>
        <w:rPr>
          <w:color w:val="000000"/>
        </w:rPr>
      </w:pPr>
      <w:r>
        <w:rPr>
          <w:b/>
          <w:color w:val="000000"/>
        </w:rPr>
        <w:t xml:space="preserve">(1) </w:t>
      </w:r>
      <w:r>
        <w:rPr>
          <w:b/>
          <w:color w:val="000000"/>
        </w:rPr>
        <w:tab/>
      </w:r>
      <w:r>
        <w:rPr>
          <w:color w:val="000000"/>
        </w:rPr>
        <w:t xml:space="preserve">A redistribution committee shall cause a notice to be published in the </w:t>
      </w:r>
      <w:r>
        <w:rPr>
          <w:i/>
          <w:color w:val="000000"/>
        </w:rPr>
        <w:t>Gazette</w:t>
      </w:r>
      <w:r>
        <w:rPr>
          <w:color w:val="000000"/>
        </w:rPr>
        <w:t>—</w:t>
      </w:r>
    </w:p>
    <w:p w:rsidR="00B6339D" w:rsidRDefault="008F022F">
      <w:pPr>
        <w:pStyle w:val="Apara"/>
        <w:rPr>
          <w:color w:val="000000"/>
        </w:rPr>
      </w:pPr>
      <w:r>
        <w:rPr>
          <w:color w:val="000000"/>
        </w:rPr>
        <w:tab/>
        <w:t>(a)</w:t>
      </w:r>
      <w:r>
        <w:rPr>
          <w:color w:val="000000"/>
        </w:rPr>
        <w:tab/>
        <w:t>inviting written suggestions relating to the redistribution of electorates to be lodged with it within 28 days after the date of the invitation; and</w:t>
      </w:r>
    </w:p>
    <w:p w:rsidR="00B6339D" w:rsidRDefault="008F022F">
      <w:pPr>
        <w:pStyle w:val="Apara"/>
        <w:rPr>
          <w:color w:val="000000"/>
        </w:rPr>
      </w:pPr>
      <w:r>
        <w:rPr>
          <w:color w:val="000000"/>
        </w:rPr>
        <w:tab/>
        <w:t>(b)</w:t>
      </w:r>
      <w:r>
        <w:rPr>
          <w:color w:val="000000"/>
        </w:rPr>
        <w:tab/>
        <w:t>inviting written comments relating to such suggestions to be lodged with it within 14 days after the closing date for making suggestions.</w:t>
      </w:r>
    </w:p>
    <w:p w:rsidR="00B6339D" w:rsidRDefault="008F022F">
      <w:pPr>
        <w:pStyle w:val="Amain"/>
        <w:rPr>
          <w:color w:val="000000"/>
        </w:rPr>
      </w:pPr>
      <w:r>
        <w:rPr>
          <w:b/>
          <w:color w:val="000000"/>
        </w:rPr>
        <w:t xml:space="preserve">(2) </w:t>
      </w:r>
      <w:r>
        <w:rPr>
          <w:b/>
          <w:color w:val="000000"/>
        </w:rPr>
        <w:tab/>
      </w:r>
      <w:r>
        <w:rPr>
          <w:color w:val="000000"/>
        </w:rPr>
        <w:t>The committee shall cause notice of the invitations to be published in a newspaper circulating throughout the Territory.</w:t>
      </w:r>
    </w:p>
    <w:p w:rsidR="00B6339D" w:rsidRDefault="008F022F">
      <w:pPr>
        <w:pStyle w:val="Amain"/>
        <w:rPr>
          <w:color w:val="000000"/>
        </w:rPr>
      </w:pPr>
      <w:r>
        <w:rPr>
          <w:b/>
          <w:color w:val="000000"/>
        </w:rPr>
        <w:t>(3)</w:t>
      </w:r>
      <w:r>
        <w:rPr>
          <w:color w:val="000000"/>
        </w:rPr>
        <w:t xml:space="preserve"> </w:t>
      </w:r>
      <w:r>
        <w:rPr>
          <w:color w:val="000000"/>
        </w:rPr>
        <w:tab/>
        <w:t>A notice referred to in subsection (1) or (2) shall specify each place at which the suggestions may be perused by members of the public.</w:t>
      </w:r>
    </w:p>
    <w:p w:rsidR="00B6339D" w:rsidRDefault="008F022F" w:rsidP="00C250FD">
      <w:pPr>
        <w:pStyle w:val="Amain"/>
        <w:keepLines/>
        <w:rPr>
          <w:color w:val="000000"/>
        </w:rPr>
      </w:pPr>
      <w:r>
        <w:rPr>
          <w:b/>
          <w:color w:val="000000"/>
        </w:rPr>
        <w:lastRenderedPageBreak/>
        <w:t xml:space="preserve">(4) </w:t>
      </w:r>
      <w:r>
        <w:rPr>
          <w:b/>
          <w:color w:val="000000"/>
        </w:rPr>
        <w:tab/>
      </w:r>
      <w:r>
        <w:rPr>
          <w:color w:val="000000"/>
        </w:rPr>
        <w:t>The committee shall cause copies of any suggestions lodged with it in accordance with the invitation under paragraph (1) (a) to be made available for perusal by members of the public at each place specified in the notices referred to in subsections (1) and (2).</w:t>
      </w:r>
    </w:p>
    <w:p w:rsidR="00B6339D" w:rsidRDefault="008F022F">
      <w:pPr>
        <w:pStyle w:val="AH3sec"/>
        <w:rPr>
          <w:color w:val="000000"/>
        </w:rPr>
      </w:pPr>
      <w:bookmarkStart w:id="52" w:name="_Toc495996790"/>
      <w:r>
        <w:rPr>
          <w:color w:val="000000"/>
        </w:rPr>
        <w:t xml:space="preserve">42 </w:t>
      </w:r>
      <w:r>
        <w:rPr>
          <w:color w:val="000000"/>
        </w:rPr>
        <w:tab/>
        <w:t>Outline of proposal</w:t>
      </w:r>
      <w:bookmarkEnd w:id="52"/>
    </w:p>
    <w:p w:rsidR="00B6339D" w:rsidRDefault="008F022F">
      <w:pPr>
        <w:pStyle w:val="Amain"/>
        <w:rPr>
          <w:color w:val="000000"/>
        </w:rPr>
      </w:pPr>
      <w:r>
        <w:rPr>
          <w:color w:val="000000"/>
        </w:rPr>
        <w:tab/>
        <w:t>Before making a proposed redistribution of electorates, a redistribution committee may cause an outline of its proposal to be made available to members of the public.</w:t>
      </w:r>
    </w:p>
    <w:p w:rsidR="00B6339D" w:rsidRDefault="008F022F">
      <w:pPr>
        <w:pStyle w:val="AH3sec"/>
        <w:rPr>
          <w:color w:val="000000"/>
        </w:rPr>
      </w:pPr>
      <w:bookmarkStart w:id="53" w:name="_Toc495996791"/>
      <w:r>
        <w:rPr>
          <w:color w:val="000000"/>
        </w:rPr>
        <w:t xml:space="preserve">43 </w:t>
      </w:r>
      <w:r>
        <w:rPr>
          <w:color w:val="000000"/>
        </w:rPr>
        <w:tab/>
        <w:t>Proposed redistribution</w:t>
      </w:r>
      <w:bookmarkEnd w:id="53"/>
    </w:p>
    <w:p w:rsidR="00B6339D" w:rsidRDefault="008F022F">
      <w:pPr>
        <w:pStyle w:val="Amain"/>
        <w:rPr>
          <w:color w:val="000000"/>
        </w:rPr>
      </w:pPr>
      <w:r>
        <w:rPr>
          <w:b/>
          <w:color w:val="000000"/>
        </w:rPr>
        <w:t xml:space="preserve">(1) </w:t>
      </w:r>
      <w:r>
        <w:rPr>
          <w:b/>
          <w:color w:val="000000"/>
        </w:rPr>
        <w:tab/>
      </w:r>
      <w:r>
        <w:rPr>
          <w:color w:val="000000"/>
        </w:rPr>
        <w:t>A redistribution committee shall make a proposed redistribution of electorates after considering any suggestions and comments lodged with it in accordance with an invitation under subsection 41 (1).</w:t>
      </w:r>
    </w:p>
    <w:p w:rsidR="00B6339D" w:rsidRDefault="008F022F">
      <w:pPr>
        <w:pStyle w:val="Amain"/>
        <w:rPr>
          <w:color w:val="000000"/>
        </w:rPr>
      </w:pPr>
      <w:r>
        <w:rPr>
          <w:b/>
          <w:color w:val="000000"/>
        </w:rPr>
        <w:t xml:space="preserve">(2) </w:t>
      </w:r>
      <w:r>
        <w:rPr>
          <w:b/>
          <w:color w:val="000000"/>
        </w:rPr>
        <w:tab/>
      </w:r>
      <w:r>
        <w:rPr>
          <w:color w:val="000000"/>
        </w:rPr>
        <w:t>Section 36 applies in relation to the making of the proposed redistribution as if it were a redistribution by the augmented commission.</w:t>
      </w:r>
    </w:p>
    <w:p w:rsidR="00B6339D" w:rsidRDefault="008F022F">
      <w:pPr>
        <w:pStyle w:val="Amain"/>
        <w:rPr>
          <w:color w:val="000000"/>
        </w:rPr>
      </w:pPr>
      <w:r>
        <w:rPr>
          <w:b/>
          <w:color w:val="000000"/>
        </w:rPr>
        <w:t xml:space="preserve">(3) </w:t>
      </w:r>
      <w:r>
        <w:rPr>
          <w:b/>
          <w:color w:val="000000"/>
        </w:rPr>
        <w:tab/>
      </w:r>
      <w:r>
        <w:rPr>
          <w:color w:val="000000"/>
        </w:rPr>
        <w:t>The committee shall state the reasons for its proposal in writing.</w:t>
      </w:r>
    </w:p>
    <w:p w:rsidR="00B6339D" w:rsidRDefault="008F022F">
      <w:pPr>
        <w:pStyle w:val="Amain"/>
        <w:rPr>
          <w:color w:val="000000"/>
        </w:rPr>
      </w:pPr>
      <w:r>
        <w:rPr>
          <w:b/>
          <w:color w:val="000000"/>
        </w:rPr>
        <w:t xml:space="preserve">(4) </w:t>
      </w:r>
      <w:r>
        <w:rPr>
          <w:b/>
          <w:color w:val="000000"/>
        </w:rPr>
        <w:tab/>
      </w:r>
      <w:r>
        <w:rPr>
          <w:color w:val="000000"/>
        </w:rPr>
        <w:t>A member of the committee who disagrees with its proposal may state the reasons for the disagreement in writing.</w:t>
      </w:r>
    </w:p>
    <w:p w:rsidR="00B6339D" w:rsidRDefault="008F022F">
      <w:pPr>
        <w:pStyle w:val="AH3sec"/>
        <w:rPr>
          <w:color w:val="000000"/>
        </w:rPr>
      </w:pPr>
      <w:bookmarkStart w:id="54" w:name="_Toc495996792"/>
      <w:r>
        <w:rPr>
          <w:color w:val="000000"/>
        </w:rPr>
        <w:t xml:space="preserve">44 </w:t>
      </w:r>
      <w:r>
        <w:rPr>
          <w:color w:val="000000"/>
        </w:rPr>
        <w:tab/>
        <w:t>Publication of proposal</w:t>
      </w:r>
      <w:bookmarkEnd w:id="54"/>
    </w:p>
    <w:p w:rsidR="00B6339D" w:rsidRDefault="008F022F">
      <w:pPr>
        <w:pStyle w:val="Amain"/>
        <w:rPr>
          <w:color w:val="000000"/>
        </w:rPr>
      </w:pPr>
      <w:r>
        <w:rPr>
          <w:b/>
          <w:color w:val="000000"/>
        </w:rPr>
        <w:t xml:space="preserve">(1) </w:t>
      </w:r>
      <w:r>
        <w:rPr>
          <w:b/>
          <w:color w:val="000000"/>
        </w:rPr>
        <w:tab/>
      </w:r>
      <w:r>
        <w:rPr>
          <w:color w:val="000000"/>
        </w:rPr>
        <w:t>A redistribution committee shall—</w:t>
      </w:r>
    </w:p>
    <w:p w:rsidR="00B6339D" w:rsidRDefault="008F022F">
      <w:pPr>
        <w:pStyle w:val="Apara"/>
        <w:rPr>
          <w:color w:val="000000"/>
        </w:rPr>
      </w:pPr>
      <w:r>
        <w:rPr>
          <w:color w:val="000000"/>
        </w:rPr>
        <w:tab/>
        <w:t>(a)</w:t>
      </w:r>
      <w:r>
        <w:rPr>
          <w:color w:val="000000"/>
        </w:rPr>
        <w:tab/>
        <w:t>cause a map or maps showing the name and boundaries of each proposed electorate to be exhibited at the office of the electoral commission;</w:t>
      </w:r>
    </w:p>
    <w:p w:rsidR="00B6339D" w:rsidRDefault="008F022F">
      <w:pPr>
        <w:pStyle w:val="Apara"/>
        <w:rPr>
          <w:color w:val="000000"/>
        </w:rPr>
      </w:pPr>
      <w:r>
        <w:rPr>
          <w:color w:val="000000"/>
        </w:rPr>
        <w:tab/>
        <w:t>(b)</w:t>
      </w:r>
      <w:r>
        <w:rPr>
          <w:color w:val="000000"/>
        </w:rPr>
        <w:tab/>
        <w:t>cause copies of—</w:t>
      </w:r>
    </w:p>
    <w:p w:rsidR="00B6339D" w:rsidRDefault="008F022F">
      <w:pPr>
        <w:pStyle w:val="Asubpara"/>
        <w:rPr>
          <w:color w:val="000000"/>
        </w:rPr>
      </w:pPr>
      <w:r>
        <w:rPr>
          <w:color w:val="000000"/>
        </w:rPr>
        <w:tab/>
        <w:t>(i)</w:t>
      </w:r>
      <w:r>
        <w:rPr>
          <w:color w:val="000000"/>
        </w:rPr>
        <w:tab/>
        <w:t>the suggestions and comments lodged with the committee in accordance with the invitation under subsection 41 (1);</w:t>
      </w:r>
    </w:p>
    <w:p w:rsidR="00B6339D" w:rsidRDefault="008F022F">
      <w:pPr>
        <w:pStyle w:val="Asubpara"/>
        <w:rPr>
          <w:color w:val="000000"/>
        </w:rPr>
      </w:pPr>
      <w:r>
        <w:rPr>
          <w:color w:val="000000"/>
        </w:rPr>
        <w:tab/>
        <w:t>(ii)</w:t>
      </w:r>
      <w:r>
        <w:rPr>
          <w:color w:val="000000"/>
        </w:rPr>
        <w:tab/>
        <w:t>a description (whether by reference to a map or plan or otherwise) of the boundaries of each proposed electorate;</w:t>
      </w:r>
    </w:p>
    <w:p w:rsidR="00B6339D" w:rsidRDefault="008F022F">
      <w:pPr>
        <w:pStyle w:val="Asubpara"/>
        <w:rPr>
          <w:color w:val="000000"/>
        </w:rPr>
      </w:pPr>
      <w:r>
        <w:rPr>
          <w:color w:val="000000"/>
        </w:rPr>
        <w:tab/>
        <w:t>(iii)</w:t>
      </w:r>
      <w:r>
        <w:rPr>
          <w:color w:val="000000"/>
        </w:rPr>
        <w:tab/>
        <w:t>a statement as to the number of members of the Legislative Assembly that it proposes should be elected from each proposed electorate;</w:t>
      </w:r>
    </w:p>
    <w:p w:rsidR="00B6339D" w:rsidRDefault="008F022F">
      <w:pPr>
        <w:pStyle w:val="Asubpara"/>
        <w:rPr>
          <w:color w:val="000000"/>
        </w:rPr>
      </w:pPr>
      <w:r>
        <w:rPr>
          <w:color w:val="000000"/>
        </w:rPr>
        <w:tab/>
        <w:t>(iv)</w:t>
      </w:r>
      <w:r>
        <w:rPr>
          <w:color w:val="000000"/>
        </w:rPr>
        <w:tab/>
        <w:t>its statement of reasons for the proposed redistribution; and</w:t>
      </w:r>
    </w:p>
    <w:p w:rsidR="00B6339D" w:rsidRDefault="008F022F">
      <w:pPr>
        <w:pStyle w:val="Asubpara"/>
        <w:rPr>
          <w:color w:val="000000"/>
        </w:rPr>
      </w:pPr>
      <w:r>
        <w:rPr>
          <w:color w:val="000000"/>
        </w:rPr>
        <w:lastRenderedPageBreak/>
        <w:tab/>
        <w:t>(v)</w:t>
      </w:r>
      <w:r>
        <w:rPr>
          <w:color w:val="000000"/>
        </w:rPr>
        <w:tab/>
        <w:t>if a member of the committee has provided a written statement of reasons for any disagreement with the proposal—that statement;</w:t>
      </w:r>
    </w:p>
    <w:p w:rsidR="00B6339D" w:rsidRDefault="008F022F">
      <w:pPr>
        <w:pStyle w:val="Aparareturn"/>
        <w:rPr>
          <w:color w:val="000000"/>
        </w:rPr>
      </w:pPr>
      <w:r>
        <w:rPr>
          <w:color w:val="000000"/>
        </w:rPr>
        <w:t>to be made available for perusal by members of the public at the office of the electoral commission;</w:t>
      </w:r>
    </w:p>
    <w:p w:rsidR="00B6339D" w:rsidRDefault="008F022F">
      <w:pPr>
        <w:pStyle w:val="Apara"/>
        <w:rPr>
          <w:color w:val="000000"/>
        </w:rPr>
      </w:pPr>
      <w:r>
        <w:rPr>
          <w:color w:val="000000"/>
        </w:rPr>
        <w:tab/>
        <w:t>(c)</w:t>
      </w:r>
      <w:r>
        <w:rPr>
          <w:color w:val="000000"/>
        </w:rPr>
        <w:tab/>
        <w:t xml:space="preserve">cause a notice to be published in the </w:t>
      </w:r>
      <w:r>
        <w:rPr>
          <w:i/>
          <w:color w:val="000000"/>
        </w:rPr>
        <w:t>Gazette</w:t>
      </w:r>
      <w:r>
        <w:rPr>
          <w:color w:val="000000"/>
        </w:rPr>
        <w:t xml:space="preserve"> inviting public attention to the exhibition referred to in paragraph (a) and to the availability for perusal of copies of the documents referred to in paragraph (b); and</w:t>
      </w:r>
    </w:p>
    <w:p w:rsidR="00B6339D" w:rsidRDefault="008F022F">
      <w:pPr>
        <w:pStyle w:val="Apara"/>
        <w:rPr>
          <w:color w:val="000000"/>
        </w:rPr>
      </w:pPr>
      <w:r>
        <w:rPr>
          <w:color w:val="000000"/>
        </w:rPr>
        <w:tab/>
        <w:t>(d)</w:t>
      </w:r>
      <w:r>
        <w:rPr>
          <w:color w:val="000000"/>
        </w:rPr>
        <w:tab/>
        <w:t>cause—</w:t>
      </w:r>
    </w:p>
    <w:p w:rsidR="00B6339D" w:rsidRDefault="008F022F">
      <w:pPr>
        <w:pStyle w:val="Asubpara"/>
        <w:rPr>
          <w:color w:val="000000"/>
        </w:rPr>
      </w:pPr>
      <w:r>
        <w:rPr>
          <w:color w:val="000000"/>
        </w:rPr>
        <w:tab/>
        <w:t>(i)</w:t>
      </w:r>
      <w:r>
        <w:rPr>
          <w:color w:val="000000"/>
        </w:rPr>
        <w:tab/>
        <w:t>a map or maps of each proposed electorate; and</w:t>
      </w:r>
    </w:p>
    <w:p w:rsidR="00B6339D" w:rsidRDefault="008F022F">
      <w:pPr>
        <w:pStyle w:val="Asubpara"/>
        <w:rPr>
          <w:color w:val="000000"/>
        </w:rPr>
      </w:pPr>
      <w:r>
        <w:rPr>
          <w:color w:val="000000"/>
        </w:rPr>
        <w:tab/>
        <w:t>(ii)</w:t>
      </w:r>
      <w:r>
        <w:rPr>
          <w:color w:val="000000"/>
        </w:rPr>
        <w:tab/>
        <w:t>a notice inviting public attention to the availability for perusal of copies of the documents referred to in paragraph (b);</w:t>
      </w:r>
    </w:p>
    <w:p w:rsidR="00B6339D" w:rsidRDefault="008F022F">
      <w:pPr>
        <w:pStyle w:val="Aparareturn"/>
        <w:rPr>
          <w:color w:val="000000"/>
        </w:rPr>
      </w:pPr>
      <w:r>
        <w:rPr>
          <w:color w:val="000000"/>
        </w:rPr>
        <w:t>to be published in a newspaper circulating throughout the Territory.</w:t>
      </w:r>
    </w:p>
    <w:p w:rsidR="00B6339D" w:rsidRDefault="008F022F">
      <w:pPr>
        <w:pStyle w:val="Amain"/>
        <w:rPr>
          <w:color w:val="000000"/>
        </w:rPr>
      </w:pPr>
      <w:r>
        <w:rPr>
          <w:b/>
          <w:color w:val="000000"/>
        </w:rPr>
        <w:t xml:space="preserve">(2) </w:t>
      </w:r>
      <w:r>
        <w:rPr>
          <w:b/>
          <w:color w:val="000000"/>
        </w:rPr>
        <w:tab/>
      </w:r>
      <w:r>
        <w:rPr>
          <w:color w:val="000000"/>
        </w:rPr>
        <w:t xml:space="preserve">A notice published in accordance with paragraph (1) (c) or (d) shall include a statement to the effect that written objections against the proposal may be lodged with the electoral commission within 28 days after the date of publication of the notice in the </w:t>
      </w:r>
      <w:r>
        <w:rPr>
          <w:i/>
          <w:color w:val="000000"/>
        </w:rPr>
        <w:t>Gazette</w:t>
      </w:r>
      <w:r>
        <w:rPr>
          <w:color w:val="000000"/>
        </w:rPr>
        <w:t>.</w:t>
      </w:r>
    </w:p>
    <w:p w:rsidR="00B6339D" w:rsidRDefault="008F022F">
      <w:pPr>
        <w:pStyle w:val="AH3sec"/>
        <w:rPr>
          <w:color w:val="000000"/>
        </w:rPr>
      </w:pPr>
      <w:bookmarkStart w:id="55" w:name="_Toc495996793"/>
      <w:r>
        <w:rPr>
          <w:color w:val="000000"/>
        </w:rPr>
        <w:t xml:space="preserve">45 </w:t>
      </w:r>
      <w:r>
        <w:rPr>
          <w:color w:val="000000"/>
        </w:rPr>
        <w:tab/>
        <w:t>Dissolution of redistribution committee</w:t>
      </w:r>
      <w:bookmarkEnd w:id="55"/>
    </w:p>
    <w:p w:rsidR="00B6339D" w:rsidRDefault="008F022F">
      <w:pPr>
        <w:pStyle w:val="Amain"/>
        <w:rPr>
          <w:color w:val="000000"/>
        </w:rPr>
      </w:pPr>
      <w:r>
        <w:rPr>
          <w:color w:val="000000"/>
        </w:rPr>
        <w:tab/>
        <w:t>A redistribution committee is dissolved immediately after the notices referred to in paragraphs 44</w:t>
      </w:r>
      <w:r>
        <w:rPr>
          <w:b/>
          <w:color w:val="000000"/>
        </w:rPr>
        <w:t xml:space="preserve"> </w:t>
      </w:r>
      <w:r>
        <w:rPr>
          <w:color w:val="000000"/>
        </w:rPr>
        <w:t>(1) (c) and (d) have been published in relation to the committee’s proposal.</w:t>
      </w:r>
    </w:p>
    <w:p w:rsidR="00B6339D" w:rsidRDefault="008F022F">
      <w:pPr>
        <w:pStyle w:val="AH3sec"/>
        <w:rPr>
          <w:color w:val="000000"/>
        </w:rPr>
      </w:pPr>
      <w:bookmarkStart w:id="56" w:name="_Toc495996794"/>
      <w:r>
        <w:rPr>
          <w:color w:val="000000"/>
        </w:rPr>
        <w:t xml:space="preserve">46 </w:t>
      </w:r>
      <w:r>
        <w:rPr>
          <w:color w:val="000000"/>
        </w:rPr>
        <w:tab/>
        <w:t>Objections</w:t>
      </w:r>
      <w:bookmarkEnd w:id="56"/>
    </w:p>
    <w:p w:rsidR="00B6339D" w:rsidRDefault="008F022F">
      <w:pPr>
        <w:pStyle w:val="Amain"/>
        <w:rPr>
          <w:color w:val="000000"/>
        </w:rPr>
      </w:pPr>
      <w:r>
        <w:rPr>
          <w:color w:val="000000"/>
        </w:rPr>
        <w:tab/>
        <w:t>An objection against a proposal by a redistribution committee shall be—</w:t>
      </w:r>
    </w:p>
    <w:p w:rsidR="00B6339D" w:rsidRDefault="008F022F">
      <w:pPr>
        <w:pStyle w:val="Apara"/>
        <w:rPr>
          <w:color w:val="000000"/>
        </w:rPr>
      </w:pPr>
      <w:r>
        <w:rPr>
          <w:color w:val="000000"/>
        </w:rPr>
        <w:tab/>
        <w:t>(a)</w:t>
      </w:r>
      <w:r>
        <w:rPr>
          <w:color w:val="000000"/>
        </w:rPr>
        <w:tab/>
        <w:t>in writing; and</w:t>
      </w:r>
    </w:p>
    <w:p w:rsidR="00B6339D" w:rsidRDefault="008F022F">
      <w:pPr>
        <w:pStyle w:val="Apara"/>
        <w:rPr>
          <w:color w:val="000000"/>
        </w:rPr>
      </w:pPr>
      <w:r>
        <w:rPr>
          <w:color w:val="000000"/>
        </w:rPr>
        <w:tab/>
        <w:t>(b)</w:t>
      </w:r>
      <w:r>
        <w:rPr>
          <w:color w:val="000000"/>
        </w:rPr>
        <w:tab/>
        <w:t xml:space="preserve">lodged with the electoral commission within 28 days after the date on which the notice referred to in paragraph 44 (1) (c) is published in the </w:t>
      </w:r>
      <w:r>
        <w:rPr>
          <w:i/>
          <w:color w:val="000000"/>
        </w:rPr>
        <w:t>Gazette</w:t>
      </w:r>
      <w:r>
        <w:rPr>
          <w:color w:val="000000"/>
        </w:rPr>
        <w:t xml:space="preserve"> in relation to the committee’s proposal.</w:t>
      </w:r>
    </w:p>
    <w:p w:rsidR="00B6339D" w:rsidRDefault="008F022F">
      <w:pPr>
        <w:pStyle w:val="AH3sec"/>
        <w:rPr>
          <w:color w:val="000000"/>
        </w:rPr>
      </w:pPr>
      <w:bookmarkStart w:id="57" w:name="_Toc495996795"/>
      <w:r>
        <w:rPr>
          <w:color w:val="000000"/>
        </w:rPr>
        <w:lastRenderedPageBreak/>
        <w:t xml:space="preserve">47 </w:t>
      </w:r>
      <w:r>
        <w:rPr>
          <w:color w:val="000000"/>
        </w:rPr>
        <w:tab/>
        <w:t>Augmented electoral commission</w:t>
      </w:r>
      <w:bookmarkEnd w:id="57"/>
    </w:p>
    <w:p w:rsidR="00B6339D" w:rsidRDefault="008F022F" w:rsidP="003343BA">
      <w:pPr>
        <w:pStyle w:val="Amain"/>
        <w:keepNext/>
        <w:rPr>
          <w:color w:val="000000"/>
        </w:rPr>
      </w:pPr>
      <w:r>
        <w:rPr>
          <w:b/>
          <w:color w:val="000000"/>
        </w:rPr>
        <w:t>(1)</w:t>
      </w:r>
      <w:r>
        <w:rPr>
          <w:color w:val="000000"/>
        </w:rPr>
        <w:t xml:space="preserve"> </w:t>
      </w:r>
      <w:r>
        <w:rPr>
          <w:color w:val="000000"/>
        </w:rPr>
        <w:tab/>
        <w:t>For the purposes of each redistribution, an augmented electoral commission is established.</w:t>
      </w:r>
    </w:p>
    <w:p w:rsidR="00B6339D" w:rsidRDefault="008F022F" w:rsidP="003343BA">
      <w:pPr>
        <w:pStyle w:val="Amain"/>
        <w:keepNext/>
        <w:rPr>
          <w:color w:val="000000"/>
        </w:rPr>
      </w:pPr>
      <w:r>
        <w:rPr>
          <w:b/>
          <w:color w:val="000000"/>
        </w:rPr>
        <w:t>(2)</w:t>
      </w:r>
      <w:r>
        <w:rPr>
          <w:color w:val="000000"/>
        </w:rPr>
        <w:t xml:space="preserve"> </w:t>
      </w:r>
      <w:r>
        <w:rPr>
          <w:color w:val="000000"/>
        </w:rPr>
        <w:tab/>
        <w:t>An augmented commission shall consist of—</w:t>
      </w:r>
    </w:p>
    <w:p w:rsidR="00B6339D" w:rsidRDefault="008F022F">
      <w:pPr>
        <w:pStyle w:val="Apara"/>
        <w:rPr>
          <w:color w:val="000000"/>
        </w:rPr>
      </w:pPr>
      <w:r>
        <w:rPr>
          <w:color w:val="000000"/>
        </w:rPr>
        <w:tab/>
        <w:t>(a)</w:t>
      </w:r>
      <w:r>
        <w:rPr>
          <w:color w:val="000000"/>
        </w:rPr>
        <w:tab/>
        <w:t>the members of the electoral commission; and</w:t>
      </w:r>
    </w:p>
    <w:p w:rsidR="00B6339D" w:rsidRDefault="008F022F">
      <w:pPr>
        <w:pStyle w:val="Apara"/>
        <w:rPr>
          <w:color w:val="000000"/>
        </w:rPr>
      </w:pPr>
      <w:r>
        <w:rPr>
          <w:color w:val="000000"/>
        </w:rPr>
        <w:tab/>
        <w:t>(b)</w:t>
      </w:r>
      <w:r>
        <w:rPr>
          <w:color w:val="000000"/>
        </w:rPr>
        <w:tab/>
        <w:t>the members (other than the commissioner) of the redistribution committee formed for the purposes of the redistribution.</w:t>
      </w:r>
    </w:p>
    <w:p w:rsidR="00B6339D" w:rsidRDefault="008F022F">
      <w:pPr>
        <w:pStyle w:val="Amain"/>
        <w:rPr>
          <w:color w:val="000000"/>
        </w:rPr>
      </w:pPr>
      <w:r>
        <w:rPr>
          <w:b/>
          <w:color w:val="000000"/>
        </w:rPr>
        <w:t>(3)</w:t>
      </w:r>
      <w:r>
        <w:rPr>
          <w:color w:val="000000"/>
        </w:rPr>
        <w:t xml:space="preserve"> </w:t>
      </w:r>
      <w:r>
        <w:rPr>
          <w:color w:val="000000"/>
        </w:rPr>
        <w:tab/>
        <w:t>The performance or exercise of an augmented commission’s functions or powers is not affected because of any vacancy in its membership.</w:t>
      </w:r>
    </w:p>
    <w:p w:rsidR="00B6339D" w:rsidRDefault="008F022F">
      <w:pPr>
        <w:pStyle w:val="AH3sec"/>
        <w:rPr>
          <w:color w:val="000000"/>
        </w:rPr>
      </w:pPr>
      <w:bookmarkStart w:id="58" w:name="_Toc495996796"/>
      <w:r>
        <w:rPr>
          <w:color w:val="000000"/>
        </w:rPr>
        <w:t xml:space="preserve">48 </w:t>
      </w:r>
      <w:r>
        <w:rPr>
          <w:color w:val="000000"/>
        </w:rPr>
        <w:tab/>
        <w:t>Meetings of augmented electoral commission</w:t>
      </w:r>
      <w:bookmarkEnd w:id="58"/>
    </w:p>
    <w:p w:rsidR="00B6339D" w:rsidRDefault="008F022F">
      <w:pPr>
        <w:pStyle w:val="Amain"/>
        <w:rPr>
          <w:color w:val="000000"/>
        </w:rPr>
      </w:pPr>
      <w:r>
        <w:rPr>
          <w:b/>
          <w:color w:val="000000"/>
        </w:rPr>
        <w:t>(1)</w:t>
      </w:r>
      <w:r>
        <w:rPr>
          <w:color w:val="000000"/>
        </w:rPr>
        <w:t xml:space="preserve"> </w:t>
      </w:r>
      <w:r>
        <w:rPr>
          <w:color w:val="000000"/>
        </w:rPr>
        <w:tab/>
        <w:t>The chairperson of the electoral commission may convene a meeting of an augmented commission.</w:t>
      </w:r>
    </w:p>
    <w:p w:rsidR="00B6339D" w:rsidRDefault="008F022F">
      <w:pPr>
        <w:pStyle w:val="Amain"/>
        <w:rPr>
          <w:color w:val="000000"/>
        </w:rPr>
      </w:pPr>
      <w:r>
        <w:rPr>
          <w:b/>
          <w:color w:val="000000"/>
        </w:rPr>
        <w:t>(2)</w:t>
      </w:r>
      <w:r>
        <w:rPr>
          <w:color w:val="000000"/>
        </w:rPr>
        <w:t xml:space="preserve"> </w:t>
      </w:r>
      <w:r>
        <w:rPr>
          <w:color w:val="000000"/>
        </w:rPr>
        <w:tab/>
        <w:t>The chairperson of the electoral commission shall preside at all meetings of an augmented commission at which he or she is present.</w:t>
      </w:r>
    </w:p>
    <w:p w:rsidR="00B6339D" w:rsidRDefault="008F022F">
      <w:pPr>
        <w:pStyle w:val="Amain"/>
        <w:rPr>
          <w:color w:val="000000"/>
        </w:rPr>
      </w:pPr>
      <w:r>
        <w:rPr>
          <w:b/>
          <w:color w:val="000000"/>
        </w:rPr>
        <w:t>(3)</w:t>
      </w:r>
      <w:r>
        <w:rPr>
          <w:color w:val="000000"/>
        </w:rPr>
        <w:t xml:space="preserve"> </w:t>
      </w:r>
      <w:r>
        <w:rPr>
          <w:color w:val="000000"/>
        </w:rPr>
        <w:tab/>
        <w:t>If the chairperson of the electoral commission is absent from a meeting of an augmented commission—</w:t>
      </w:r>
    </w:p>
    <w:p w:rsidR="00B6339D" w:rsidRDefault="008F022F">
      <w:pPr>
        <w:pStyle w:val="Apara"/>
        <w:rPr>
          <w:color w:val="000000"/>
        </w:rPr>
      </w:pPr>
      <w:r>
        <w:rPr>
          <w:color w:val="000000"/>
        </w:rPr>
        <w:tab/>
        <w:t>(a)</w:t>
      </w:r>
      <w:r>
        <w:rPr>
          <w:color w:val="000000"/>
        </w:rPr>
        <w:tab/>
        <w:t>the commissioner shall preside; or</w:t>
      </w:r>
    </w:p>
    <w:p w:rsidR="00B6339D" w:rsidRDefault="008F022F">
      <w:pPr>
        <w:pStyle w:val="Apara"/>
        <w:rPr>
          <w:color w:val="000000"/>
        </w:rPr>
      </w:pPr>
      <w:r>
        <w:rPr>
          <w:color w:val="000000"/>
        </w:rPr>
        <w:tab/>
        <w:t>(b)</w:t>
      </w:r>
      <w:r>
        <w:rPr>
          <w:color w:val="000000"/>
        </w:rPr>
        <w:tab/>
        <w:t>if the commissioner is absent from the meeting—the members present shall appoint 1 of their number to preside.</w:t>
      </w:r>
    </w:p>
    <w:p w:rsidR="00B6339D" w:rsidRDefault="008F022F">
      <w:pPr>
        <w:pStyle w:val="Amain"/>
        <w:rPr>
          <w:color w:val="000000"/>
        </w:rPr>
      </w:pPr>
      <w:r>
        <w:rPr>
          <w:b/>
          <w:color w:val="000000"/>
        </w:rPr>
        <w:t>(4)</w:t>
      </w:r>
      <w:r>
        <w:rPr>
          <w:color w:val="000000"/>
        </w:rPr>
        <w:t xml:space="preserve"> </w:t>
      </w:r>
      <w:r>
        <w:rPr>
          <w:color w:val="000000"/>
        </w:rPr>
        <w:tab/>
        <w:t>At a meeting, 4 members constitute a quorum.</w:t>
      </w:r>
    </w:p>
    <w:p w:rsidR="00B6339D" w:rsidRDefault="008F022F">
      <w:pPr>
        <w:pStyle w:val="Amain"/>
        <w:rPr>
          <w:color w:val="000000"/>
        </w:rPr>
      </w:pPr>
      <w:r>
        <w:rPr>
          <w:b/>
          <w:color w:val="000000"/>
        </w:rPr>
        <w:t>(5)</w:t>
      </w:r>
      <w:r>
        <w:rPr>
          <w:color w:val="000000"/>
        </w:rPr>
        <w:t xml:space="preserve"> </w:t>
      </w:r>
      <w:r>
        <w:rPr>
          <w:color w:val="000000"/>
        </w:rPr>
        <w:tab/>
        <w:t>Subject to subsection (6), questions shall be determined by a majority of the votes of the members present and voting.</w:t>
      </w:r>
    </w:p>
    <w:p w:rsidR="00B6339D" w:rsidRDefault="008F022F">
      <w:pPr>
        <w:pStyle w:val="Amain"/>
        <w:rPr>
          <w:color w:val="000000"/>
        </w:rPr>
      </w:pPr>
      <w:r>
        <w:rPr>
          <w:b/>
          <w:color w:val="000000"/>
        </w:rPr>
        <w:t>(6)</w:t>
      </w:r>
      <w:r>
        <w:rPr>
          <w:color w:val="000000"/>
        </w:rPr>
        <w:tab/>
        <w:t>An augmented commission shall not redistribute electorates under section 35 unless not less than 4 members of the augmented commission, of whom not less than 2 are members of the electoral commission, vote in favour of the redistribution.</w:t>
      </w:r>
    </w:p>
    <w:p w:rsidR="00B6339D" w:rsidRDefault="008F022F">
      <w:pPr>
        <w:pStyle w:val="Amain"/>
        <w:rPr>
          <w:color w:val="000000"/>
        </w:rPr>
      </w:pPr>
      <w:r>
        <w:rPr>
          <w:b/>
          <w:color w:val="000000"/>
        </w:rPr>
        <w:t>(7)</w:t>
      </w:r>
      <w:r>
        <w:rPr>
          <w:color w:val="000000"/>
        </w:rPr>
        <w:tab/>
        <w:t>Subject to subsection (8), the member presiding at a meeting has a deliberative vote and, in the event of an equality of votes, has a casting vote.</w:t>
      </w:r>
    </w:p>
    <w:p w:rsidR="00B6339D" w:rsidRDefault="008F022F">
      <w:pPr>
        <w:pStyle w:val="Amain"/>
        <w:rPr>
          <w:color w:val="000000"/>
        </w:rPr>
      </w:pPr>
      <w:r>
        <w:rPr>
          <w:b/>
          <w:color w:val="000000"/>
        </w:rPr>
        <w:t>(8)</w:t>
      </w:r>
      <w:r>
        <w:rPr>
          <w:color w:val="000000"/>
        </w:rPr>
        <w:t xml:space="preserve"> </w:t>
      </w:r>
      <w:r>
        <w:rPr>
          <w:color w:val="000000"/>
        </w:rPr>
        <w:tab/>
        <w:t>The casting vote of the member presiding at a meeting shall not be used to vote in favour of the making of a redistribution under section 35.</w:t>
      </w:r>
    </w:p>
    <w:p w:rsidR="00B6339D" w:rsidRDefault="008F022F">
      <w:pPr>
        <w:pStyle w:val="Amain"/>
        <w:rPr>
          <w:color w:val="000000"/>
        </w:rPr>
      </w:pPr>
      <w:r>
        <w:rPr>
          <w:b/>
          <w:color w:val="000000"/>
        </w:rPr>
        <w:t>(9)</w:t>
      </w:r>
      <w:r>
        <w:rPr>
          <w:color w:val="000000"/>
        </w:rPr>
        <w:t xml:space="preserve"> </w:t>
      </w:r>
      <w:r>
        <w:rPr>
          <w:color w:val="000000"/>
        </w:rPr>
        <w:tab/>
        <w:t>An augmented commission may regulate the conduct of proceedings at its meetings as it thinks fit.</w:t>
      </w:r>
    </w:p>
    <w:p w:rsidR="00B6339D" w:rsidRDefault="008F022F">
      <w:pPr>
        <w:pStyle w:val="Amain"/>
        <w:rPr>
          <w:color w:val="000000"/>
        </w:rPr>
      </w:pPr>
      <w:r>
        <w:rPr>
          <w:b/>
          <w:color w:val="000000"/>
        </w:rPr>
        <w:lastRenderedPageBreak/>
        <w:t>(10)</w:t>
      </w:r>
      <w:r>
        <w:rPr>
          <w:color w:val="000000"/>
        </w:rPr>
        <w:t xml:space="preserve"> </w:t>
      </w:r>
      <w:r>
        <w:rPr>
          <w:color w:val="000000"/>
        </w:rPr>
        <w:tab/>
        <w:t>Subject to section 49, an augmented commission may inform itself in such manner as it thinks fit.</w:t>
      </w:r>
    </w:p>
    <w:p w:rsidR="00B6339D" w:rsidRDefault="008F022F">
      <w:pPr>
        <w:pStyle w:val="Amain"/>
        <w:rPr>
          <w:color w:val="000000"/>
        </w:rPr>
      </w:pPr>
      <w:r>
        <w:rPr>
          <w:b/>
          <w:color w:val="000000"/>
        </w:rPr>
        <w:t>(11)</w:t>
      </w:r>
      <w:r>
        <w:rPr>
          <w:color w:val="000000"/>
        </w:rPr>
        <w:t xml:space="preserve"> </w:t>
      </w:r>
      <w:r>
        <w:rPr>
          <w:color w:val="000000"/>
        </w:rPr>
        <w:tab/>
        <w:t>The electoral commission shall, on request by an augmented commission, give the augmented commission such information and assistance as it requires for the purposes of this Part.</w:t>
      </w:r>
    </w:p>
    <w:p w:rsidR="00B6339D" w:rsidRDefault="008F022F">
      <w:pPr>
        <w:pStyle w:val="AH3sec"/>
        <w:rPr>
          <w:color w:val="000000"/>
        </w:rPr>
      </w:pPr>
      <w:bookmarkStart w:id="59" w:name="_Toc495996797"/>
      <w:r>
        <w:rPr>
          <w:color w:val="000000"/>
        </w:rPr>
        <w:t xml:space="preserve">49 </w:t>
      </w:r>
      <w:r>
        <w:rPr>
          <w:color w:val="000000"/>
        </w:rPr>
        <w:tab/>
        <w:t>Investigation of objections</w:t>
      </w:r>
      <w:bookmarkEnd w:id="59"/>
    </w:p>
    <w:p w:rsidR="00B6339D" w:rsidRDefault="008F022F">
      <w:pPr>
        <w:pStyle w:val="Amain"/>
        <w:rPr>
          <w:color w:val="000000"/>
        </w:rPr>
      </w:pPr>
      <w:r>
        <w:rPr>
          <w:b/>
          <w:color w:val="000000"/>
        </w:rPr>
        <w:t xml:space="preserve">(1) </w:t>
      </w:r>
      <w:r>
        <w:rPr>
          <w:b/>
          <w:color w:val="000000"/>
        </w:rPr>
        <w:tab/>
      </w:r>
      <w:r>
        <w:rPr>
          <w:color w:val="000000"/>
        </w:rPr>
        <w:t>The augmented commission shall investigate each objection</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made in accordance with  section 46.</w:t>
      </w:r>
    </w:p>
    <w:p w:rsidR="00B6339D" w:rsidRDefault="008F022F">
      <w:pPr>
        <w:pStyle w:val="Amain"/>
        <w:rPr>
          <w:color w:val="000000"/>
        </w:rPr>
      </w:pPr>
      <w:r>
        <w:rPr>
          <w:b/>
          <w:color w:val="000000"/>
        </w:rPr>
        <w:t>(2)</w:t>
      </w:r>
      <w:r>
        <w:rPr>
          <w:color w:val="000000"/>
        </w:rPr>
        <w:t xml:space="preserve"> </w:t>
      </w:r>
      <w:r>
        <w:rPr>
          <w:color w:val="000000"/>
        </w:rPr>
        <w:tab/>
        <w:t>For the purpose of investigating an objection, the augmented commission shall hold a public hearing, unless it is of the opinion that—</w:t>
      </w:r>
    </w:p>
    <w:p w:rsidR="00B6339D" w:rsidRDefault="008F022F">
      <w:pPr>
        <w:pStyle w:val="Apara"/>
        <w:rPr>
          <w:color w:val="000000"/>
        </w:rPr>
      </w:pPr>
      <w:r>
        <w:rPr>
          <w:color w:val="000000"/>
        </w:rPr>
        <w:tab/>
        <w:t>(a)</w:t>
      </w:r>
      <w:r>
        <w:rPr>
          <w:color w:val="000000"/>
        </w:rPr>
        <w:tab/>
        <w:t>the matters raised in the objection (or substantially the same matters) were raised in suggestions or comments lodged with the redistribution committee in accordance with the invitation under subsection 41 (1); or</w:t>
      </w:r>
    </w:p>
    <w:p w:rsidR="00B6339D" w:rsidRDefault="008F022F">
      <w:pPr>
        <w:pStyle w:val="Apara"/>
        <w:rPr>
          <w:color w:val="000000"/>
        </w:rPr>
      </w:pPr>
      <w:r>
        <w:rPr>
          <w:color w:val="000000"/>
        </w:rPr>
        <w:tab/>
        <w:t>(b)</w:t>
      </w:r>
      <w:r>
        <w:rPr>
          <w:color w:val="000000"/>
        </w:rPr>
        <w:tab/>
        <w:t>the objection is frivolous or vexatious.</w:t>
      </w:r>
    </w:p>
    <w:p w:rsidR="00B6339D" w:rsidRDefault="008F022F">
      <w:pPr>
        <w:pStyle w:val="Amain"/>
        <w:rPr>
          <w:color w:val="000000"/>
        </w:rPr>
      </w:pPr>
      <w:r>
        <w:rPr>
          <w:b/>
          <w:color w:val="000000"/>
        </w:rPr>
        <w:t xml:space="preserve">(3) </w:t>
      </w:r>
      <w:r>
        <w:rPr>
          <w:b/>
          <w:color w:val="000000"/>
        </w:rPr>
        <w:tab/>
      </w:r>
      <w:r>
        <w:rPr>
          <w:color w:val="000000"/>
        </w:rPr>
        <w:t>The augmented commission may hold 1 public hearing in relation to several objections.</w:t>
      </w:r>
    </w:p>
    <w:p w:rsidR="00B6339D" w:rsidRDefault="008F022F">
      <w:pPr>
        <w:pStyle w:val="Amain"/>
        <w:rPr>
          <w:color w:val="000000"/>
        </w:rPr>
      </w:pPr>
      <w:r>
        <w:rPr>
          <w:b/>
          <w:color w:val="000000"/>
        </w:rPr>
        <w:t>(4)</w:t>
      </w:r>
      <w:r>
        <w:rPr>
          <w:color w:val="000000"/>
        </w:rPr>
        <w:t xml:space="preserve"> </w:t>
      </w:r>
      <w:r>
        <w:rPr>
          <w:color w:val="000000"/>
        </w:rPr>
        <w:tab/>
        <w:t>At a public hearing, submissions to the augmented commission may only be made—</w:t>
      </w:r>
    </w:p>
    <w:p w:rsidR="00B6339D" w:rsidRDefault="008F022F">
      <w:pPr>
        <w:pStyle w:val="Apara"/>
        <w:rPr>
          <w:color w:val="000000"/>
        </w:rPr>
      </w:pPr>
      <w:r>
        <w:rPr>
          <w:color w:val="000000"/>
        </w:rPr>
        <w:tab/>
        <w:t>(a)</w:t>
      </w:r>
      <w:r>
        <w:rPr>
          <w:color w:val="000000"/>
        </w:rPr>
        <w:tab/>
        <w:t>by or on behalf of a person who made—</w:t>
      </w:r>
    </w:p>
    <w:p w:rsidR="00B6339D" w:rsidRDefault="008F022F">
      <w:pPr>
        <w:pStyle w:val="Asubpara"/>
        <w:rPr>
          <w:color w:val="000000"/>
        </w:rPr>
      </w:pPr>
      <w:r>
        <w:rPr>
          <w:color w:val="000000"/>
        </w:rPr>
        <w:tab/>
        <w:t>(i)</w:t>
      </w:r>
      <w:r>
        <w:rPr>
          <w:color w:val="000000"/>
        </w:rPr>
        <w:tab/>
        <w:t xml:space="preserve">an objection in accordance with section 46; or </w:t>
      </w:r>
    </w:p>
    <w:p w:rsidR="00B6339D" w:rsidRDefault="008F022F">
      <w:pPr>
        <w:pStyle w:val="Asubpara"/>
        <w:rPr>
          <w:color w:val="000000"/>
        </w:rPr>
      </w:pPr>
      <w:r>
        <w:rPr>
          <w:color w:val="000000"/>
        </w:rPr>
        <w:tab/>
        <w:t>(ii)</w:t>
      </w:r>
      <w:r>
        <w:rPr>
          <w:color w:val="000000"/>
        </w:rPr>
        <w:tab/>
        <w:t>a suggestion or comment concerning the proposed redistribution in accordance with the invitation under subsection 41 (1); or</w:t>
      </w:r>
    </w:p>
    <w:p w:rsidR="00B6339D" w:rsidRDefault="008F022F">
      <w:pPr>
        <w:pStyle w:val="Apara"/>
        <w:rPr>
          <w:color w:val="000000"/>
        </w:rPr>
      </w:pPr>
      <w:r>
        <w:rPr>
          <w:color w:val="000000"/>
        </w:rPr>
        <w:tab/>
        <w:t>(b)</w:t>
      </w:r>
      <w:r>
        <w:rPr>
          <w:color w:val="000000"/>
        </w:rPr>
        <w:tab/>
        <w:t>by a person making a submission in relation to an objection.</w:t>
      </w:r>
    </w:p>
    <w:p w:rsidR="00B6339D" w:rsidRDefault="008F022F">
      <w:pPr>
        <w:pStyle w:val="Amain"/>
        <w:rPr>
          <w:color w:val="000000"/>
        </w:rPr>
      </w:pPr>
      <w:r>
        <w:rPr>
          <w:b/>
          <w:color w:val="000000"/>
        </w:rPr>
        <w:t xml:space="preserve">(5) </w:t>
      </w:r>
      <w:r>
        <w:rPr>
          <w:b/>
          <w:color w:val="000000"/>
        </w:rPr>
        <w:tab/>
      </w:r>
      <w:r>
        <w:rPr>
          <w:color w:val="000000"/>
        </w:rPr>
        <w:t>The augmented commission shall consider all such submissions.</w:t>
      </w:r>
    </w:p>
    <w:p w:rsidR="00B6339D" w:rsidRDefault="008F022F">
      <w:pPr>
        <w:pStyle w:val="Amain"/>
        <w:rPr>
          <w:color w:val="000000"/>
        </w:rPr>
      </w:pPr>
      <w:r>
        <w:rPr>
          <w:b/>
          <w:color w:val="000000"/>
        </w:rPr>
        <w:t xml:space="preserve">(6) </w:t>
      </w:r>
      <w:r>
        <w:rPr>
          <w:b/>
          <w:color w:val="000000"/>
        </w:rPr>
        <w:tab/>
      </w:r>
      <w:r>
        <w:rPr>
          <w:color w:val="000000"/>
        </w:rPr>
        <w:t>At a public hearing, the augmented commission is not bound by the rules of evidence and, subject to this section, may regulate the conduct of proceedings as it thinks fit.</w:t>
      </w:r>
    </w:p>
    <w:p w:rsidR="00B6339D" w:rsidRDefault="008F022F">
      <w:pPr>
        <w:pStyle w:val="Amain"/>
        <w:rPr>
          <w:color w:val="000000"/>
        </w:rPr>
      </w:pPr>
      <w:r>
        <w:rPr>
          <w:b/>
          <w:color w:val="000000"/>
        </w:rPr>
        <w:t xml:space="preserve">(7) </w:t>
      </w:r>
      <w:r>
        <w:rPr>
          <w:b/>
          <w:color w:val="000000"/>
        </w:rPr>
        <w:tab/>
      </w:r>
      <w:r>
        <w:rPr>
          <w:color w:val="000000"/>
        </w:rPr>
        <w:t>Without limiting the generality of subsection (6), the following matters are within the discretion of the augmented commission:</w:t>
      </w:r>
    </w:p>
    <w:p w:rsidR="00B6339D" w:rsidRDefault="008F022F">
      <w:pPr>
        <w:pStyle w:val="Apara"/>
        <w:rPr>
          <w:color w:val="000000"/>
        </w:rPr>
      </w:pPr>
      <w:r>
        <w:rPr>
          <w:color w:val="000000"/>
        </w:rPr>
        <w:tab/>
        <w:t>(a)</w:t>
      </w:r>
      <w:r>
        <w:rPr>
          <w:color w:val="000000"/>
        </w:rPr>
        <w:tab/>
        <w:t>the manner in which, and the time within which, submissions may be made;</w:t>
      </w:r>
    </w:p>
    <w:p w:rsidR="00B6339D" w:rsidRDefault="008F022F">
      <w:pPr>
        <w:pStyle w:val="Apara"/>
        <w:rPr>
          <w:color w:val="000000"/>
        </w:rPr>
      </w:pPr>
      <w:r>
        <w:rPr>
          <w:color w:val="000000"/>
        </w:rPr>
        <w:lastRenderedPageBreak/>
        <w:tab/>
        <w:t>(b)</w:t>
      </w:r>
      <w:r>
        <w:rPr>
          <w:color w:val="000000"/>
        </w:rPr>
        <w:tab/>
        <w:t>the extent to which the augmented commission may be addressed, and the persons by whom it may be addressed.</w:t>
      </w:r>
    </w:p>
    <w:p w:rsidR="00B6339D" w:rsidRDefault="008F022F">
      <w:pPr>
        <w:pStyle w:val="AH3sec"/>
        <w:rPr>
          <w:color w:val="000000"/>
        </w:rPr>
      </w:pPr>
      <w:bookmarkStart w:id="60" w:name="_Toc495996798"/>
      <w:r>
        <w:rPr>
          <w:color w:val="000000"/>
        </w:rPr>
        <w:t xml:space="preserve">50 </w:t>
      </w:r>
      <w:r>
        <w:rPr>
          <w:color w:val="000000"/>
        </w:rPr>
        <w:tab/>
        <w:t>Redistribution—proposal by augmented electoral commission</w:t>
      </w:r>
      <w:bookmarkEnd w:id="60"/>
    </w:p>
    <w:p w:rsidR="00B6339D" w:rsidRDefault="008F022F">
      <w:pPr>
        <w:pStyle w:val="Amain"/>
        <w:rPr>
          <w:color w:val="000000"/>
        </w:rPr>
      </w:pPr>
      <w:r>
        <w:rPr>
          <w:color w:val="000000"/>
        </w:rPr>
        <w:tab/>
        <w:t>The augmented commission shall make a proposed redistribution of electorates after completing any investigation required by section 49.</w:t>
      </w:r>
    </w:p>
    <w:p w:rsidR="00B6339D" w:rsidRDefault="008F022F">
      <w:pPr>
        <w:pStyle w:val="AH3sec"/>
        <w:rPr>
          <w:color w:val="000000"/>
        </w:rPr>
      </w:pPr>
      <w:bookmarkStart w:id="61" w:name="_Toc495996799"/>
      <w:r>
        <w:rPr>
          <w:color w:val="000000"/>
        </w:rPr>
        <w:t xml:space="preserve">51 </w:t>
      </w:r>
      <w:r>
        <w:rPr>
          <w:color w:val="000000"/>
        </w:rPr>
        <w:tab/>
        <w:t>Publication of augmented electoral commission’s proposal</w:t>
      </w:r>
      <w:bookmarkEnd w:id="61"/>
    </w:p>
    <w:p w:rsidR="00B6339D" w:rsidRDefault="008F022F">
      <w:pPr>
        <w:pStyle w:val="Amain"/>
        <w:rPr>
          <w:color w:val="000000"/>
        </w:rPr>
      </w:pPr>
      <w:r>
        <w:rPr>
          <w:b/>
          <w:color w:val="000000"/>
        </w:rPr>
        <w:t>(1)</w:t>
      </w:r>
      <w:r>
        <w:rPr>
          <w:color w:val="000000"/>
        </w:rPr>
        <w:t xml:space="preserve"> </w:t>
      </w:r>
      <w:r>
        <w:rPr>
          <w:color w:val="000000"/>
        </w:rPr>
        <w:tab/>
        <w:t>After making a proposed redistribution of electorates, the augmented commission shall cause a public announcement to be made concerning the proposal.</w:t>
      </w:r>
    </w:p>
    <w:p w:rsidR="00B6339D" w:rsidRDefault="008F022F">
      <w:pPr>
        <w:pStyle w:val="Amain"/>
        <w:rPr>
          <w:color w:val="000000"/>
        </w:rPr>
      </w:pPr>
      <w:r>
        <w:rPr>
          <w:b/>
          <w:color w:val="000000"/>
        </w:rPr>
        <w:t xml:space="preserve">(2) </w:t>
      </w:r>
      <w:r>
        <w:rPr>
          <w:b/>
          <w:color w:val="000000"/>
        </w:rPr>
        <w:tab/>
      </w:r>
      <w:r>
        <w:rPr>
          <w:color w:val="000000"/>
        </w:rPr>
        <w:t>The public announcement shall include a statement—</w:t>
      </w:r>
    </w:p>
    <w:p w:rsidR="00B6339D" w:rsidRDefault="008F022F">
      <w:pPr>
        <w:pStyle w:val="Apara"/>
        <w:rPr>
          <w:color w:val="000000"/>
        </w:rPr>
      </w:pPr>
      <w:r>
        <w:rPr>
          <w:color w:val="000000"/>
        </w:rPr>
        <w:tab/>
        <w:t>(a)</w:t>
      </w:r>
      <w:r>
        <w:rPr>
          <w:color w:val="000000"/>
        </w:rPr>
        <w:tab/>
        <w:t xml:space="preserve">setting out the substance of the augmented commission’s findings or conclusions concerning the redistribution committee’s proposal and any objection to it; </w:t>
      </w:r>
    </w:p>
    <w:p w:rsidR="00B6339D" w:rsidRDefault="008F022F">
      <w:pPr>
        <w:pStyle w:val="Apara"/>
        <w:rPr>
          <w:color w:val="000000"/>
        </w:rPr>
      </w:pPr>
      <w:r>
        <w:rPr>
          <w:color w:val="000000"/>
        </w:rPr>
        <w:tab/>
        <w:t>(b)</w:t>
      </w:r>
      <w:r>
        <w:rPr>
          <w:color w:val="000000"/>
        </w:rPr>
        <w:tab/>
        <w:t>setting out particulars of the augmented commission’s proposal; and</w:t>
      </w:r>
    </w:p>
    <w:p w:rsidR="00B6339D" w:rsidRDefault="008F022F">
      <w:pPr>
        <w:pStyle w:val="Apara"/>
        <w:rPr>
          <w:color w:val="000000"/>
        </w:rPr>
      </w:pPr>
      <w:r>
        <w:rPr>
          <w:color w:val="000000"/>
        </w:rPr>
        <w:tab/>
        <w:t>(c)</w:t>
      </w:r>
      <w:r>
        <w:rPr>
          <w:color w:val="000000"/>
        </w:rPr>
        <w:tab/>
        <w:t>whether, in the opinion of the augmented commission, its proposal is significantly different from the redistribution committee’s proposal and, if so, a further statement to the effect that written objections against the proposal may be lodged with the electoral commission in accordance with the notice published under subsection (3).</w:t>
      </w:r>
    </w:p>
    <w:p w:rsidR="00B6339D" w:rsidRDefault="008F022F">
      <w:pPr>
        <w:pStyle w:val="Amain"/>
        <w:rPr>
          <w:color w:val="000000"/>
        </w:rPr>
      </w:pPr>
      <w:r>
        <w:rPr>
          <w:b/>
          <w:color w:val="000000"/>
        </w:rPr>
        <w:t xml:space="preserve">(3) </w:t>
      </w:r>
      <w:r>
        <w:rPr>
          <w:b/>
          <w:color w:val="000000"/>
        </w:rPr>
        <w:tab/>
      </w:r>
      <w:r>
        <w:rPr>
          <w:color w:val="000000"/>
        </w:rPr>
        <w:t xml:space="preserve">Where the augmented commission is of the opinion that its proposal is significantly different from the redistribution committee’s proposal, the augmented commission shall cause to be published in the </w:t>
      </w:r>
      <w:r>
        <w:rPr>
          <w:i/>
          <w:color w:val="000000"/>
        </w:rPr>
        <w:t>Gazette</w:t>
      </w:r>
      <w:r>
        <w:rPr>
          <w:color w:val="000000"/>
        </w:rPr>
        <w:t xml:space="preserve"> a notice to the effect that written objections against the proposal may be lodged with the electoral commission within 28 days after the date of publication of the notice.</w:t>
      </w:r>
    </w:p>
    <w:p w:rsidR="00B6339D" w:rsidRDefault="008F022F">
      <w:pPr>
        <w:pStyle w:val="AH3sec"/>
        <w:rPr>
          <w:color w:val="000000"/>
        </w:rPr>
      </w:pPr>
      <w:bookmarkStart w:id="62" w:name="_Toc495996800"/>
      <w:r>
        <w:rPr>
          <w:color w:val="000000"/>
        </w:rPr>
        <w:t xml:space="preserve">52 </w:t>
      </w:r>
      <w:r>
        <w:rPr>
          <w:color w:val="000000"/>
        </w:rPr>
        <w:tab/>
        <w:t>Objections to augmented electoral commission’s proposal</w:t>
      </w:r>
      <w:bookmarkEnd w:id="62"/>
    </w:p>
    <w:p w:rsidR="00B6339D" w:rsidRDefault="008F022F">
      <w:pPr>
        <w:pStyle w:val="Amain"/>
        <w:rPr>
          <w:color w:val="000000"/>
        </w:rPr>
      </w:pPr>
      <w:r>
        <w:rPr>
          <w:b/>
          <w:color w:val="000000"/>
        </w:rPr>
        <w:t xml:space="preserve">(1) </w:t>
      </w:r>
      <w:r>
        <w:rPr>
          <w:b/>
          <w:color w:val="000000"/>
        </w:rPr>
        <w:tab/>
      </w:r>
      <w:r>
        <w:rPr>
          <w:color w:val="000000"/>
        </w:rPr>
        <w:t>An objection against a redistribution proposed by the augmented commission shall be—</w:t>
      </w:r>
    </w:p>
    <w:p w:rsidR="00B6339D" w:rsidRDefault="008F022F">
      <w:pPr>
        <w:pStyle w:val="Apara"/>
        <w:rPr>
          <w:color w:val="000000"/>
        </w:rPr>
      </w:pPr>
      <w:r>
        <w:rPr>
          <w:color w:val="000000"/>
        </w:rPr>
        <w:tab/>
        <w:t>(a)</w:t>
      </w:r>
      <w:r>
        <w:rPr>
          <w:color w:val="000000"/>
        </w:rPr>
        <w:tab/>
        <w:t>in writing; and</w:t>
      </w:r>
    </w:p>
    <w:p w:rsidR="00B6339D" w:rsidRDefault="008F022F">
      <w:pPr>
        <w:pStyle w:val="Apara"/>
        <w:rPr>
          <w:color w:val="000000"/>
        </w:rPr>
      </w:pPr>
      <w:r>
        <w:rPr>
          <w:color w:val="000000"/>
        </w:rPr>
        <w:tab/>
        <w:t>(b)</w:t>
      </w:r>
      <w:r>
        <w:rPr>
          <w:color w:val="000000"/>
        </w:rPr>
        <w:tab/>
        <w:t>lodged with the electoral commission within 28 days after the date on which the notice referred to in subsection 51</w:t>
      </w:r>
      <w:r>
        <w:rPr>
          <w:b/>
          <w:color w:val="000000"/>
        </w:rPr>
        <w:t xml:space="preserve"> </w:t>
      </w:r>
      <w:r>
        <w:rPr>
          <w:color w:val="000000"/>
        </w:rPr>
        <w:t>(3)</w:t>
      </w:r>
      <w:r>
        <w:rPr>
          <w:b/>
          <w:color w:val="000000"/>
        </w:rPr>
        <w:t xml:space="preserve"> </w:t>
      </w:r>
      <w:r>
        <w:rPr>
          <w:color w:val="000000"/>
        </w:rPr>
        <w:t xml:space="preserve">is published in the </w:t>
      </w:r>
      <w:r>
        <w:rPr>
          <w:i/>
          <w:color w:val="000000"/>
        </w:rPr>
        <w:t xml:space="preserve">Gazette </w:t>
      </w:r>
      <w:r>
        <w:rPr>
          <w:color w:val="000000"/>
        </w:rPr>
        <w:t>in relation to the augmented commission’s proposal.</w:t>
      </w:r>
    </w:p>
    <w:p w:rsidR="00B6339D" w:rsidRDefault="008F022F">
      <w:pPr>
        <w:pStyle w:val="Amain"/>
        <w:rPr>
          <w:color w:val="000000"/>
        </w:rPr>
      </w:pPr>
      <w:r>
        <w:rPr>
          <w:b/>
          <w:color w:val="000000"/>
        </w:rPr>
        <w:lastRenderedPageBreak/>
        <w:t xml:space="preserve">(2) </w:t>
      </w:r>
      <w:r>
        <w:rPr>
          <w:b/>
          <w:color w:val="000000"/>
        </w:rPr>
        <w:tab/>
      </w:r>
      <w:r>
        <w:rPr>
          <w:color w:val="000000"/>
        </w:rPr>
        <w:t>Where an objection is lodged with the electoral commission in accordance with subsection (1)—</w:t>
      </w:r>
    </w:p>
    <w:p w:rsidR="00B6339D" w:rsidRDefault="008F022F">
      <w:pPr>
        <w:pStyle w:val="Apara"/>
        <w:rPr>
          <w:color w:val="000000"/>
        </w:rPr>
      </w:pPr>
      <w:r>
        <w:rPr>
          <w:color w:val="000000"/>
        </w:rPr>
        <w:tab/>
        <w:t>(a)</w:t>
      </w:r>
      <w:r>
        <w:rPr>
          <w:color w:val="000000"/>
        </w:rPr>
        <w:tab/>
        <w:t>the augmented commission shall investigate the objection; and</w:t>
      </w:r>
    </w:p>
    <w:p w:rsidR="00B6339D" w:rsidRDefault="008F022F">
      <w:pPr>
        <w:pStyle w:val="Apara"/>
        <w:rPr>
          <w:color w:val="000000"/>
        </w:rPr>
      </w:pPr>
      <w:r>
        <w:rPr>
          <w:color w:val="000000"/>
        </w:rPr>
        <w:tab/>
        <w:t>(b)</w:t>
      </w:r>
      <w:r>
        <w:rPr>
          <w:color w:val="000000"/>
        </w:rPr>
        <w:tab/>
        <w:t>section 49</w:t>
      </w:r>
      <w:r>
        <w:rPr>
          <w:b/>
          <w:color w:val="000000"/>
        </w:rPr>
        <w:t xml:space="preserve"> </w:t>
      </w:r>
      <w:r>
        <w:rPr>
          <w:color w:val="000000"/>
        </w:rPr>
        <w:t>applies as if the investigation were an investigation under that section.</w:t>
      </w:r>
    </w:p>
    <w:p w:rsidR="00B6339D" w:rsidRDefault="008F022F">
      <w:pPr>
        <w:pStyle w:val="AH3sec"/>
        <w:rPr>
          <w:color w:val="000000"/>
        </w:rPr>
      </w:pPr>
      <w:bookmarkStart w:id="63" w:name="_Toc495996801"/>
      <w:r>
        <w:rPr>
          <w:color w:val="000000"/>
        </w:rPr>
        <w:t xml:space="preserve">53 </w:t>
      </w:r>
      <w:r>
        <w:rPr>
          <w:color w:val="000000"/>
        </w:rPr>
        <w:tab/>
        <w:t>Report by augmented electoral commission and public announcement</w:t>
      </w:r>
      <w:bookmarkEnd w:id="63"/>
    </w:p>
    <w:p w:rsidR="00B6339D" w:rsidRDefault="008F022F">
      <w:pPr>
        <w:pStyle w:val="Amain"/>
        <w:rPr>
          <w:color w:val="000000"/>
        </w:rPr>
      </w:pPr>
      <w:r>
        <w:rPr>
          <w:b/>
          <w:color w:val="000000"/>
        </w:rPr>
        <w:t xml:space="preserve">(1) </w:t>
      </w:r>
      <w:r>
        <w:rPr>
          <w:b/>
          <w:color w:val="000000"/>
        </w:rPr>
        <w:tab/>
      </w:r>
      <w:r>
        <w:rPr>
          <w:color w:val="000000"/>
        </w:rPr>
        <w:t>After redistributing electorates under section 35, the augmented commission shall cause—</w:t>
      </w:r>
    </w:p>
    <w:p w:rsidR="00B6339D" w:rsidRDefault="008F022F">
      <w:pPr>
        <w:pStyle w:val="Apara"/>
        <w:rPr>
          <w:color w:val="000000"/>
        </w:rPr>
      </w:pPr>
      <w:r>
        <w:rPr>
          <w:color w:val="000000"/>
        </w:rPr>
        <w:tab/>
        <w:t>(a)</w:t>
      </w:r>
      <w:r>
        <w:rPr>
          <w:color w:val="000000"/>
        </w:rPr>
        <w:tab/>
        <w:t>a report concerning the redistribution to be submitted to the Minister;</w:t>
      </w:r>
    </w:p>
    <w:p w:rsidR="00B6339D" w:rsidRDefault="008F022F">
      <w:pPr>
        <w:pStyle w:val="Apara"/>
        <w:rPr>
          <w:color w:val="000000"/>
        </w:rPr>
      </w:pPr>
      <w:r>
        <w:rPr>
          <w:color w:val="000000"/>
        </w:rPr>
        <w:tab/>
        <w:t>(b)</w:t>
      </w:r>
      <w:r>
        <w:rPr>
          <w:color w:val="000000"/>
        </w:rPr>
        <w:tab/>
        <w:t>copies of the report to be made available for perusal by members of the public at the office of the electoral commission; and</w:t>
      </w:r>
    </w:p>
    <w:p w:rsidR="00B6339D" w:rsidRDefault="008F022F">
      <w:pPr>
        <w:pStyle w:val="Apara"/>
        <w:rPr>
          <w:color w:val="000000"/>
        </w:rPr>
      </w:pPr>
      <w:r>
        <w:rPr>
          <w:color w:val="000000"/>
        </w:rPr>
        <w:tab/>
        <w:t>(c)</w:t>
      </w:r>
      <w:r>
        <w:rPr>
          <w:color w:val="000000"/>
        </w:rPr>
        <w:tab/>
        <w:t>a public announcement to be made to the effect that the redistribution has been made and that copies of the report are available for perusal by members of the public at the office of the electoral commission.</w:t>
      </w:r>
    </w:p>
    <w:p w:rsidR="00B6339D" w:rsidRDefault="008F022F">
      <w:pPr>
        <w:pStyle w:val="Amain"/>
        <w:rPr>
          <w:color w:val="000000"/>
        </w:rPr>
      </w:pPr>
      <w:r>
        <w:rPr>
          <w:b/>
          <w:color w:val="000000"/>
        </w:rPr>
        <w:t xml:space="preserve">(2) </w:t>
      </w:r>
      <w:r>
        <w:rPr>
          <w:b/>
          <w:color w:val="000000"/>
        </w:rPr>
        <w:tab/>
      </w:r>
      <w:r>
        <w:rPr>
          <w:color w:val="000000"/>
        </w:rPr>
        <w:t>The report shall contain particulars of—</w:t>
      </w:r>
    </w:p>
    <w:p w:rsidR="00B6339D" w:rsidRDefault="008F022F">
      <w:pPr>
        <w:pStyle w:val="Apara"/>
        <w:rPr>
          <w:color w:val="000000"/>
        </w:rPr>
      </w:pPr>
      <w:r>
        <w:rPr>
          <w:color w:val="000000"/>
        </w:rPr>
        <w:tab/>
        <w:t>(a)</w:t>
      </w:r>
      <w:r>
        <w:rPr>
          <w:color w:val="000000"/>
        </w:rPr>
        <w:tab/>
        <w:t>any suggestions or comments lodged with the redistribution committee;</w:t>
      </w:r>
    </w:p>
    <w:p w:rsidR="00B6339D" w:rsidRDefault="008F022F">
      <w:pPr>
        <w:pStyle w:val="Apara"/>
        <w:rPr>
          <w:color w:val="000000"/>
        </w:rPr>
      </w:pPr>
      <w:r>
        <w:rPr>
          <w:color w:val="000000"/>
        </w:rPr>
        <w:tab/>
        <w:t>(b)</w:t>
      </w:r>
      <w:r>
        <w:rPr>
          <w:color w:val="000000"/>
        </w:rPr>
        <w:tab/>
        <w:t>the redistribution proposed by the redistribution committee and its reasons for the proposal;</w:t>
      </w:r>
    </w:p>
    <w:p w:rsidR="00B6339D" w:rsidRDefault="008F022F">
      <w:pPr>
        <w:pStyle w:val="Apara"/>
        <w:rPr>
          <w:color w:val="000000"/>
        </w:rPr>
      </w:pPr>
      <w:r>
        <w:rPr>
          <w:color w:val="000000"/>
        </w:rPr>
        <w:tab/>
        <w:t>(c)</w:t>
      </w:r>
      <w:r>
        <w:rPr>
          <w:color w:val="000000"/>
        </w:rPr>
        <w:tab/>
        <w:t>if a member of the redistribution committee has provided a written statement of reasons for any disagreement with the committee’s proposal—that statement;</w:t>
      </w:r>
    </w:p>
    <w:p w:rsidR="00B6339D" w:rsidRDefault="008F022F">
      <w:pPr>
        <w:pStyle w:val="Apara"/>
        <w:rPr>
          <w:color w:val="000000"/>
        </w:rPr>
      </w:pPr>
      <w:r>
        <w:rPr>
          <w:color w:val="000000"/>
        </w:rPr>
        <w:tab/>
        <w:t>(d)</w:t>
      </w:r>
      <w:r>
        <w:rPr>
          <w:color w:val="000000"/>
        </w:rPr>
        <w:tab/>
        <w:t>any objections lodged with the electoral commission against the redistribution committee’s proposal;</w:t>
      </w:r>
    </w:p>
    <w:p w:rsidR="00B6339D" w:rsidRDefault="008F022F">
      <w:pPr>
        <w:pStyle w:val="Apara"/>
        <w:rPr>
          <w:color w:val="000000"/>
        </w:rPr>
      </w:pPr>
      <w:r>
        <w:rPr>
          <w:color w:val="000000"/>
        </w:rPr>
        <w:tab/>
        <w:t>(e)</w:t>
      </w:r>
      <w:r>
        <w:rPr>
          <w:color w:val="000000"/>
        </w:rPr>
        <w:tab/>
        <w:t>the result of the investigation of any objections against the redistribution committee’s proposal (including particulars of the proceedings at any public hearings in the course of an investigation);</w:t>
      </w:r>
    </w:p>
    <w:p w:rsidR="00B6339D" w:rsidRDefault="008F022F">
      <w:pPr>
        <w:pStyle w:val="Apara"/>
        <w:rPr>
          <w:color w:val="000000"/>
        </w:rPr>
      </w:pPr>
      <w:r>
        <w:rPr>
          <w:color w:val="000000"/>
        </w:rPr>
        <w:tab/>
        <w:t>(f)</w:t>
      </w:r>
      <w:r>
        <w:rPr>
          <w:color w:val="000000"/>
        </w:rPr>
        <w:tab/>
        <w:t>the redistribution proposed by the augmented commission and its reasons for the proposal;</w:t>
      </w:r>
    </w:p>
    <w:p w:rsidR="00B6339D" w:rsidRDefault="008F022F">
      <w:pPr>
        <w:pStyle w:val="Apara"/>
        <w:rPr>
          <w:color w:val="000000"/>
        </w:rPr>
      </w:pPr>
      <w:r>
        <w:rPr>
          <w:color w:val="000000"/>
        </w:rPr>
        <w:tab/>
        <w:t>(g)</w:t>
      </w:r>
      <w:r>
        <w:rPr>
          <w:color w:val="000000"/>
        </w:rPr>
        <w:tab/>
        <w:t>any objections lodged with the electoral commission against the augmented commission’s proposal;</w:t>
      </w:r>
    </w:p>
    <w:p w:rsidR="00B6339D" w:rsidRDefault="008F022F">
      <w:pPr>
        <w:pStyle w:val="Apara"/>
        <w:rPr>
          <w:color w:val="000000"/>
        </w:rPr>
      </w:pPr>
      <w:r>
        <w:rPr>
          <w:color w:val="000000"/>
        </w:rPr>
        <w:lastRenderedPageBreak/>
        <w:tab/>
        <w:t>(h)</w:t>
      </w:r>
      <w:r>
        <w:rPr>
          <w:color w:val="000000"/>
        </w:rPr>
        <w:tab/>
        <w:t>the result of the investigation of any objections against the augmented commission’s proposal (including particulars of the proceedings at any public hearings in the course of an investigation);</w:t>
      </w:r>
    </w:p>
    <w:p w:rsidR="00B6339D" w:rsidRDefault="008F022F">
      <w:pPr>
        <w:pStyle w:val="Apara"/>
        <w:rPr>
          <w:color w:val="000000"/>
        </w:rPr>
      </w:pPr>
      <w:r>
        <w:rPr>
          <w:color w:val="000000"/>
        </w:rPr>
        <w:tab/>
        <w:t>(i)</w:t>
      </w:r>
      <w:r>
        <w:rPr>
          <w:color w:val="000000"/>
        </w:rPr>
        <w:tab/>
        <w:t>the redistribution made by the augmented commission and its reasons for the redistribution; and</w:t>
      </w:r>
    </w:p>
    <w:p w:rsidR="00B6339D" w:rsidRDefault="008F022F">
      <w:pPr>
        <w:pStyle w:val="Apara"/>
        <w:rPr>
          <w:color w:val="000000"/>
        </w:rPr>
      </w:pPr>
      <w:r>
        <w:rPr>
          <w:color w:val="000000"/>
        </w:rPr>
        <w:tab/>
        <w:t>(j)</w:t>
      </w:r>
      <w:r>
        <w:rPr>
          <w:color w:val="000000"/>
        </w:rPr>
        <w:tab/>
        <w:t>if a member of the augmented commission has provided a written statement of reasons for any disagreement with the augmented commission’s proposal—that statement.</w:t>
      </w:r>
    </w:p>
    <w:p w:rsidR="00B6339D" w:rsidRDefault="008F022F">
      <w:pPr>
        <w:pStyle w:val="AH3sec"/>
        <w:rPr>
          <w:color w:val="000000"/>
        </w:rPr>
      </w:pPr>
      <w:bookmarkStart w:id="64" w:name="_Toc495996802"/>
      <w:r>
        <w:rPr>
          <w:color w:val="000000"/>
        </w:rPr>
        <w:t xml:space="preserve">54 </w:t>
      </w:r>
      <w:r>
        <w:rPr>
          <w:color w:val="000000"/>
        </w:rPr>
        <w:tab/>
        <w:t>Report to Legislative Assembly</w:t>
      </w:r>
      <w:bookmarkEnd w:id="64"/>
    </w:p>
    <w:p w:rsidR="00B6339D" w:rsidRDefault="008F022F">
      <w:pPr>
        <w:pStyle w:val="Amain"/>
        <w:rPr>
          <w:color w:val="000000"/>
        </w:rPr>
      </w:pPr>
      <w:r>
        <w:rPr>
          <w:color w:val="000000"/>
        </w:rPr>
        <w:tab/>
        <w:t>The Minister shall cause a copy of the augmented commission’s report to be presented to the Legislative Assembly on the first sitting day after the day on which the Minister receives the report from the augmented commission.</w:t>
      </w:r>
    </w:p>
    <w:p w:rsidR="00B6339D" w:rsidRDefault="008F022F">
      <w:pPr>
        <w:pStyle w:val="AH3sec"/>
        <w:rPr>
          <w:color w:val="000000"/>
        </w:rPr>
      </w:pPr>
      <w:bookmarkStart w:id="65" w:name="_Toc495996803"/>
      <w:r>
        <w:rPr>
          <w:color w:val="000000"/>
        </w:rPr>
        <w:t xml:space="preserve">55 </w:t>
      </w:r>
      <w:r>
        <w:rPr>
          <w:color w:val="000000"/>
        </w:rPr>
        <w:tab/>
        <w:t>Decisions are final</w:t>
      </w:r>
      <w:bookmarkEnd w:id="65"/>
    </w:p>
    <w:p w:rsidR="00B6339D" w:rsidRDefault="008F022F">
      <w:pPr>
        <w:pStyle w:val="Amain"/>
        <w:rPr>
          <w:color w:val="000000"/>
        </w:rPr>
      </w:pPr>
      <w:r>
        <w:rPr>
          <w:b/>
          <w:color w:val="000000"/>
        </w:rPr>
        <w:t xml:space="preserve">(1) </w:t>
      </w:r>
      <w:r>
        <w:rPr>
          <w:b/>
          <w:color w:val="000000"/>
        </w:rPr>
        <w:tab/>
      </w:r>
      <w:r>
        <w:rPr>
          <w:color w:val="000000"/>
        </w:rPr>
        <w:t>A decision of an augmented commission or a redistribution committee made, or purporting to be made, under this Part—</w:t>
      </w:r>
    </w:p>
    <w:p w:rsidR="00B6339D" w:rsidRDefault="008F022F">
      <w:pPr>
        <w:pStyle w:val="Apara"/>
        <w:rPr>
          <w:color w:val="000000"/>
        </w:rPr>
      </w:pPr>
      <w:r>
        <w:rPr>
          <w:color w:val="000000"/>
        </w:rPr>
        <w:tab/>
        <w:t>(a)</w:t>
      </w:r>
      <w:r>
        <w:rPr>
          <w:color w:val="000000"/>
        </w:rPr>
        <w:tab/>
        <w:t>is final and conclusive;</w:t>
      </w:r>
    </w:p>
    <w:p w:rsidR="00B6339D" w:rsidRDefault="008F022F">
      <w:pPr>
        <w:pStyle w:val="Apara"/>
        <w:rPr>
          <w:color w:val="000000"/>
        </w:rPr>
      </w:pPr>
      <w:r>
        <w:rPr>
          <w:color w:val="000000"/>
        </w:rPr>
        <w:tab/>
        <w:t>(b)</w:t>
      </w:r>
      <w:r>
        <w:rPr>
          <w:color w:val="000000"/>
        </w:rPr>
        <w:tab/>
        <w:t>shall not be challenged, appealed against, reviewed, quashed, set aside or called into question in any court or tribunal on any ground; and</w:t>
      </w:r>
    </w:p>
    <w:p w:rsidR="00B6339D" w:rsidRDefault="008F022F">
      <w:pPr>
        <w:pStyle w:val="Apara"/>
        <w:rPr>
          <w:color w:val="000000"/>
        </w:rPr>
      </w:pPr>
      <w:r>
        <w:rPr>
          <w:color w:val="000000"/>
        </w:rPr>
        <w:tab/>
        <w:t>(c)</w:t>
      </w:r>
      <w:r>
        <w:rPr>
          <w:color w:val="000000"/>
        </w:rPr>
        <w:tab/>
        <w:t>is not subject to any proceedings for a writ of mandamus, prohibition or certiorari or for an injunction, declaration or other order in any court on any ground.</w:t>
      </w:r>
    </w:p>
    <w:p w:rsidR="00B6339D" w:rsidRDefault="008F022F">
      <w:pPr>
        <w:pStyle w:val="Amain"/>
        <w:rPr>
          <w:color w:val="000000"/>
        </w:rPr>
      </w:pPr>
      <w:r>
        <w:rPr>
          <w:b/>
          <w:color w:val="000000"/>
        </w:rPr>
        <w:t>(2)</w:t>
      </w:r>
      <w:r>
        <w:rPr>
          <w:color w:val="000000"/>
        </w:rPr>
        <w:t xml:space="preserve"> </w:t>
      </w:r>
      <w:r>
        <w:rPr>
          <w:color w:val="000000"/>
        </w:rPr>
        <w:tab/>
        <w:t>A reference in subsection (1) to a decision shall be read as including a reference to a refusal or failure to make a decision.</w:t>
      </w:r>
    </w:p>
    <w:p w:rsidR="00B6339D" w:rsidRDefault="008F022F">
      <w:pPr>
        <w:pStyle w:val="AH3sec"/>
        <w:rPr>
          <w:color w:val="000000"/>
        </w:rPr>
      </w:pPr>
      <w:bookmarkStart w:id="66" w:name="_Toc495996804"/>
      <w:r>
        <w:rPr>
          <w:color w:val="000000"/>
        </w:rPr>
        <w:t xml:space="preserve">56 </w:t>
      </w:r>
      <w:r>
        <w:rPr>
          <w:color w:val="000000"/>
        </w:rPr>
        <w:tab/>
        <w:t>Validity not affected</w:t>
      </w:r>
      <w:bookmarkEnd w:id="66"/>
    </w:p>
    <w:p w:rsidR="00B6339D" w:rsidRDefault="008F022F">
      <w:pPr>
        <w:pStyle w:val="Amain"/>
        <w:rPr>
          <w:color w:val="000000"/>
        </w:rPr>
      </w:pPr>
      <w:r>
        <w:rPr>
          <w:color w:val="000000"/>
        </w:rPr>
        <w:tab/>
        <w:t>A failure to comply with the provisions of this Part (except section 34, 35 or 36) is not to be taken to affect the validity of a decision of an augmented commission or a redistribution committee.</w:t>
      </w:r>
    </w:p>
    <w:p w:rsidR="00B6339D" w:rsidRDefault="008F022F">
      <w:pPr>
        <w:pStyle w:val="AH1Part"/>
        <w:rPr>
          <w:color w:val="000000"/>
        </w:rPr>
      </w:pPr>
      <w:r>
        <w:rPr>
          <w:color w:val="000000"/>
        </w:rPr>
        <w:br w:type="page"/>
      </w:r>
      <w:bookmarkStart w:id="67" w:name="_Toc495996805"/>
      <w:r>
        <w:rPr>
          <w:color w:val="000000"/>
        </w:rPr>
        <w:lastRenderedPageBreak/>
        <w:t>Part 5—Electoral rolls</w:t>
      </w:r>
      <w:bookmarkEnd w:id="67"/>
    </w:p>
    <w:p w:rsidR="00B6339D" w:rsidRDefault="008F022F">
      <w:pPr>
        <w:pStyle w:val="AH3sec"/>
        <w:rPr>
          <w:color w:val="000000"/>
        </w:rPr>
      </w:pPr>
      <w:bookmarkStart w:id="68" w:name="_Toc495996806"/>
      <w:r>
        <w:rPr>
          <w:color w:val="000000"/>
        </w:rPr>
        <w:t xml:space="preserve">57 </w:t>
      </w:r>
      <w:r>
        <w:rPr>
          <w:color w:val="000000"/>
        </w:rPr>
        <w:tab/>
        <w:t>Electorate and Territory rolls</w:t>
      </w:r>
      <w:bookmarkEnd w:id="68"/>
    </w:p>
    <w:p w:rsidR="00B6339D" w:rsidRDefault="008F022F">
      <w:pPr>
        <w:pStyle w:val="Amain"/>
        <w:rPr>
          <w:color w:val="000000"/>
        </w:rPr>
      </w:pPr>
      <w:r>
        <w:rPr>
          <w:b/>
          <w:color w:val="000000"/>
        </w:rPr>
        <w:t>(1)</w:t>
      </w:r>
      <w:r>
        <w:rPr>
          <w:color w:val="000000"/>
        </w:rPr>
        <w:t xml:space="preserve"> </w:t>
      </w:r>
      <w:r>
        <w:rPr>
          <w:color w:val="000000"/>
        </w:rPr>
        <w:tab/>
        <w:t>The commissioner shall keep a roll of the electors of the Territory consisting of separate rolls of the electors of each electorate.</w:t>
      </w:r>
    </w:p>
    <w:p w:rsidR="00B6339D" w:rsidRDefault="008F022F">
      <w:pPr>
        <w:pStyle w:val="Amain"/>
        <w:rPr>
          <w:color w:val="000000"/>
        </w:rPr>
      </w:pPr>
      <w:r>
        <w:rPr>
          <w:b/>
          <w:color w:val="000000"/>
        </w:rPr>
        <w:t>(2)</w:t>
      </w:r>
      <w:r>
        <w:rPr>
          <w:color w:val="000000"/>
        </w:rPr>
        <w:t xml:space="preserve"> </w:t>
      </w:r>
      <w:r>
        <w:rPr>
          <w:color w:val="000000"/>
        </w:rPr>
        <w:tab/>
        <w:t>A roll may be kept electronically.</w:t>
      </w:r>
    </w:p>
    <w:p w:rsidR="00B6339D" w:rsidRDefault="008F022F">
      <w:pPr>
        <w:pStyle w:val="AH3sec"/>
        <w:rPr>
          <w:color w:val="000000"/>
        </w:rPr>
      </w:pPr>
      <w:bookmarkStart w:id="69" w:name="_Toc495996807"/>
      <w:r>
        <w:rPr>
          <w:color w:val="000000"/>
        </w:rPr>
        <w:t xml:space="preserve">58 </w:t>
      </w:r>
      <w:r>
        <w:rPr>
          <w:color w:val="000000"/>
        </w:rPr>
        <w:tab/>
        <w:t>Contents of roll</w:t>
      </w:r>
      <w:bookmarkEnd w:id="69"/>
    </w:p>
    <w:p w:rsidR="00B6339D" w:rsidRDefault="008F022F">
      <w:pPr>
        <w:pStyle w:val="Amain"/>
        <w:rPr>
          <w:color w:val="000000"/>
        </w:rPr>
      </w:pPr>
      <w:r>
        <w:rPr>
          <w:b/>
          <w:color w:val="000000"/>
        </w:rPr>
        <w:t xml:space="preserve">(1) </w:t>
      </w:r>
      <w:r>
        <w:rPr>
          <w:color w:val="000000"/>
        </w:rPr>
        <w:tab/>
        <w:t>A roll shall contain the following particulars in relation to each elector:</w:t>
      </w:r>
    </w:p>
    <w:p w:rsidR="00B6339D" w:rsidRDefault="008F022F">
      <w:pPr>
        <w:pStyle w:val="Apara"/>
        <w:rPr>
          <w:color w:val="000000"/>
        </w:rPr>
      </w:pPr>
      <w:r>
        <w:rPr>
          <w:color w:val="000000"/>
        </w:rPr>
        <w:tab/>
        <w:t>(a)</w:t>
      </w:r>
      <w:r>
        <w:rPr>
          <w:color w:val="000000"/>
        </w:rPr>
        <w:tab/>
        <w:t>surname or family name;</w:t>
      </w:r>
    </w:p>
    <w:p w:rsidR="00B6339D" w:rsidRDefault="008F022F">
      <w:pPr>
        <w:pStyle w:val="Apara"/>
        <w:rPr>
          <w:color w:val="000000"/>
        </w:rPr>
      </w:pPr>
      <w:r>
        <w:rPr>
          <w:color w:val="000000"/>
        </w:rPr>
        <w:tab/>
        <w:t>(b)</w:t>
      </w:r>
      <w:r>
        <w:rPr>
          <w:color w:val="000000"/>
        </w:rPr>
        <w:tab/>
        <w:t>each Christian or given name;</w:t>
      </w:r>
    </w:p>
    <w:p w:rsidR="00B6339D" w:rsidRDefault="008F022F">
      <w:pPr>
        <w:pStyle w:val="Apara"/>
        <w:rPr>
          <w:color w:val="000000"/>
        </w:rPr>
      </w:pPr>
      <w:r>
        <w:rPr>
          <w:color w:val="000000"/>
        </w:rPr>
        <w:tab/>
        <w:t>(c)</w:t>
      </w:r>
      <w:r>
        <w:rPr>
          <w:color w:val="000000"/>
        </w:rPr>
        <w:tab/>
        <w:t>address;</w:t>
      </w:r>
    </w:p>
    <w:p w:rsidR="00B6339D" w:rsidRDefault="008F022F">
      <w:pPr>
        <w:pStyle w:val="Apara"/>
        <w:rPr>
          <w:color w:val="000000"/>
        </w:rPr>
      </w:pPr>
      <w:r>
        <w:rPr>
          <w:color w:val="000000"/>
        </w:rPr>
        <w:tab/>
        <w:t>(d)</w:t>
      </w:r>
      <w:r>
        <w:rPr>
          <w:color w:val="000000"/>
        </w:rPr>
        <w:tab/>
        <w:t>sex;</w:t>
      </w:r>
    </w:p>
    <w:p w:rsidR="00B6339D" w:rsidRDefault="008F022F">
      <w:pPr>
        <w:pStyle w:val="Apara"/>
        <w:rPr>
          <w:color w:val="000000"/>
        </w:rPr>
      </w:pPr>
      <w:r>
        <w:rPr>
          <w:color w:val="000000"/>
        </w:rPr>
        <w:tab/>
        <w:t>(e)</w:t>
      </w:r>
      <w:r>
        <w:rPr>
          <w:color w:val="000000"/>
        </w:rPr>
        <w:tab/>
        <w:t>date of birth.</w:t>
      </w:r>
    </w:p>
    <w:p w:rsidR="00B6339D" w:rsidRDefault="008F022F">
      <w:pPr>
        <w:pStyle w:val="Amain"/>
        <w:rPr>
          <w:color w:val="000000"/>
        </w:rPr>
      </w:pPr>
      <w:r>
        <w:rPr>
          <w:b/>
          <w:color w:val="000000"/>
        </w:rPr>
        <w:t>(2)</w:t>
      </w:r>
      <w:r>
        <w:rPr>
          <w:color w:val="000000"/>
        </w:rPr>
        <w:t xml:space="preserve"> </w:t>
      </w:r>
      <w:r>
        <w:rPr>
          <w:color w:val="000000"/>
        </w:rPr>
        <w:tab/>
        <w:t>A roll may contain the following particulars in relation to each elector:</w:t>
      </w:r>
    </w:p>
    <w:p w:rsidR="00B6339D" w:rsidRDefault="008F022F">
      <w:pPr>
        <w:pStyle w:val="Apara"/>
        <w:rPr>
          <w:color w:val="000000"/>
        </w:rPr>
      </w:pPr>
      <w:r>
        <w:rPr>
          <w:color w:val="000000"/>
        </w:rPr>
        <w:tab/>
        <w:t>(a)</w:t>
      </w:r>
      <w:r>
        <w:rPr>
          <w:color w:val="000000"/>
        </w:rPr>
        <w:tab/>
        <w:t>occupation;</w:t>
      </w:r>
    </w:p>
    <w:p w:rsidR="00B6339D" w:rsidRDefault="008F022F">
      <w:pPr>
        <w:pStyle w:val="Apara"/>
        <w:rPr>
          <w:color w:val="000000"/>
        </w:rPr>
      </w:pPr>
      <w:r>
        <w:rPr>
          <w:color w:val="000000"/>
        </w:rPr>
        <w:tab/>
        <w:t>(b)</w:t>
      </w:r>
      <w:r>
        <w:rPr>
          <w:color w:val="000000"/>
        </w:rPr>
        <w:tab/>
        <w:t>any former surname;</w:t>
      </w:r>
    </w:p>
    <w:p w:rsidR="00B6339D" w:rsidRDefault="008F022F">
      <w:pPr>
        <w:pStyle w:val="Apara"/>
        <w:rPr>
          <w:color w:val="000000"/>
        </w:rPr>
      </w:pPr>
      <w:r>
        <w:rPr>
          <w:color w:val="000000"/>
        </w:rPr>
        <w:tab/>
        <w:t>(c)</w:t>
      </w:r>
      <w:r>
        <w:rPr>
          <w:color w:val="000000"/>
        </w:rPr>
        <w:tab/>
        <w:t>any previous address;</w:t>
      </w:r>
    </w:p>
    <w:p w:rsidR="00B6339D" w:rsidRDefault="008F022F">
      <w:pPr>
        <w:pStyle w:val="Apara"/>
        <w:rPr>
          <w:color w:val="000000"/>
        </w:rPr>
      </w:pPr>
      <w:r>
        <w:rPr>
          <w:color w:val="000000"/>
        </w:rPr>
        <w:tab/>
        <w:t>(d)</w:t>
      </w:r>
      <w:r>
        <w:rPr>
          <w:color w:val="000000"/>
        </w:rPr>
        <w:tab/>
        <w:t>postal address, if not the same as the address of the principal place of residence;</w:t>
      </w:r>
    </w:p>
    <w:p w:rsidR="00B6339D" w:rsidRDefault="008F022F">
      <w:pPr>
        <w:pStyle w:val="Apara"/>
        <w:rPr>
          <w:color w:val="000000"/>
        </w:rPr>
      </w:pPr>
      <w:r>
        <w:rPr>
          <w:color w:val="000000"/>
        </w:rPr>
        <w:tab/>
        <w:t>(e)</w:t>
      </w:r>
      <w:r>
        <w:rPr>
          <w:color w:val="000000"/>
        </w:rPr>
        <w:tab/>
        <w:t>such further particulars (if any) as are prescribed.</w:t>
      </w:r>
    </w:p>
    <w:p w:rsidR="00B6339D" w:rsidRDefault="008F022F">
      <w:pPr>
        <w:pStyle w:val="AH3sec"/>
        <w:rPr>
          <w:color w:val="000000"/>
        </w:rPr>
      </w:pPr>
      <w:bookmarkStart w:id="70" w:name="_Toc495996808"/>
      <w:r>
        <w:rPr>
          <w:color w:val="000000"/>
        </w:rPr>
        <w:t xml:space="preserve">59 </w:t>
      </w:r>
      <w:r>
        <w:rPr>
          <w:color w:val="000000"/>
        </w:rPr>
        <w:tab/>
        <w:t>Roll extracts</w:t>
      </w:r>
      <w:bookmarkEnd w:id="70"/>
    </w:p>
    <w:p w:rsidR="00B6339D" w:rsidRDefault="008F022F">
      <w:pPr>
        <w:pStyle w:val="Amain"/>
        <w:rPr>
          <w:color w:val="000000"/>
        </w:rPr>
      </w:pPr>
      <w:r>
        <w:rPr>
          <w:b/>
          <w:color w:val="000000"/>
        </w:rPr>
        <w:t>(1)</w:t>
      </w:r>
      <w:r>
        <w:rPr>
          <w:color w:val="000000"/>
        </w:rPr>
        <w:t xml:space="preserve"> </w:t>
      </w:r>
      <w:r>
        <w:rPr>
          <w:color w:val="000000"/>
        </w:rPr>
        <w:tab/>
        <w:t>A reference in this Act to an extract from a roll shall be read as a reference to that part of the roll that contains, in relation to each elector enrolled at the time the extract is prepared—</w:t>
      </w:r>
    </w:p>
    <w:p w:rsidR="00B6339D" w:rsidRDefault="008F022F">
      <w:pPr>
        <w:pStyle w:val="Apara"/>
        <w:rPr>
          <w:color w:val="000000"/>
        </w:rPr>
      </w:pPr>
      <w:r>
        <w:rPr>
          <w:color w:val="000000"/>
        </w:rPr>
        <w:tab/>
        <w:t>(a)</w:t>
      </w:r>
      <w:r>
        <w:rPr>
          <w:color w:val="000000"/>
        </w:rPr>
        <w:tab/>
        <w:t>the surname or family name;</w:t>
      </w:r>
    </w:p>
    <w:p w:rsidR="00B6339D" w:rsidRDefault="008F022F">
      <w:pPr>
        <w:pStyle w:val="Apara"/>
        <w:rPr>
          <w:color w:val="000000"/>
        </w:rPr>
      </w:pPr>
      <w:r>
        <w:rPr>
          <w:color w:val="000000"/>
        </w:rPr>
        <w:tab/>
        <w:t>(b)</w:t>
      </w:r>
      <w:r>
        <w:rPr>
          <w:color w:val="000000"/>
        </w:rPr>
        <w:tab/>
        <w:t>each Christian or given name; and</w:t>
      </w:r>
    </w:p>
    <w:p w:rsidR="00B6339D" w:rsidRDefault="008F022F">
      <w:pPr>
        <w:pStyle w:val="Apara"/>
        <w:rPr>
          <w:color w:val="000000"/>
        </w:rPr>
      </w:pPr>
      <w:r>
        <w:rPr>
          <w:color w:val="000000"/>
        </w:rPr>
        <w:tab/>
        <w:t>(c)</w:t>
      </w:r>
      <w:r>
        <w:rPr>
          <w:color w:val="000000"/>
        </w:rPr>
        <w:tab/>
        <w:t>except in relation to—</w:t>
      </w:r>
    </w:p>
    <w:p w:rsidR="00B6339D" w:rsidRDefault="008F022F">
      <w:pPr>
        <w:pStyle w:val="Asubpara"/>
        <w:rPr>
          <w:color w:val="000000"/>
        </w:rPr>
      </w:pPr>
      <w:r>
        <w:rPr>
          <w:color w:val="000000"/>
        </w:rPr>
        <w:tab/>
        <w:t>(i)</w:t>
      </w:r>
      <w:r>
        <w:rPr>
          <w:color w:val="000000"/>
        </w:rPr>
        <w:tab/>
        <w:t>an elector whose address is suppressed;</w:t>
      </w:r>
    </w:p>
    <w:p w:rsidR="00B6339D" w:rsidRDefault="008F022F">
      <w:pPr>
        <w:pStyle w:val="Asubpara"/>
        <w:rPr>
          <w:color w:val="000000"/>
        </w:rPr>
      </w:pPr>
      <w:r>
        <w:rPr>
          <w:color w:val="000000"/>
        </w:rPr>
        <w:tab/>
        <w:t>(ii)</w:t>
      </w:r>
      <w:r>
        <w:rPr>
          <w:color w:val="000000"/>
        </w:rPr>
        <w:tab/>
        <w:t xml:space="preserve">an eligible overseas elector; </w:t>
      </w:r>
    </w:p>
    <w:p w:rsidR="00B6339D" w:rsidRDefault="008F022F">
      <w:pPr>
        <w:pStyle w:val="Asubpara"/>
        <w:rPr>
          <w:color w:val="000000"/>
        </w:rPr>
      </w:pPr>
      <w:r>
        <w:rPr>
          <w:color w:val="000000"/>
        </w:rPr>
        <w:lastRenderedPageBreak/>
        <w:tab/>
        <w:t>(iii)</w:t>
      </w:r>
      <w:r>
        <w:rPr>
          <w:color w:val="000000"/>
        </w:rPr>
        <w:tab/>
        <w:t>an Antarctic elector; or</w:t>
      </w:r>
    </w:p>
    <w:p w:rsidR="00B6339D" w:rsidRDefault="008F022F">
      <w:pPr>
        <w:pStyle w:val="Asubpara"/>
        <w:rPr>
          <w:color w:val="000000"/>
        </w:rPr>
      </w:pPr>
      <w:r>
        <w:rPr>
          <w:color w:val="000000"/>
        </w:rPr>
        <w:tab/>
        <w:t>(iv)</w:t>
      </w:r>
      <w:r>
        <w:rPr>
          <w:color w:val="000000"/>
        </w:rPr>
        <w:tab/>
        <w:t>an elector who is enrolled by virtue of his or her enrolment on the Commonwealth roll as an itinerant elector;</w:t>
      </w:r>
    </w:p>
    <w:p w:rsidR="00B6339D" w:rsidRDefault="008F022F">
      <w:pPr>
        <w:pStyle w:val="Aparareturn"/>
        <w:rPr>
          <w:color w:val="000000"/>
        </w:rPr>
      </w:pPr>
      <w:r>
        <w:rPr>
          <w:color w:val="000000"/>
        </w:rPr>
        <w:t>the address.</w:t>
      </w:r>
    </w:p>
    <w:p w:rsidR="00B6339D" w:rsidRDefault="008F022F">
      <w:pPr>
        <w:pStyle w:val="Amain"/>
        <w:rPr>
          <w:color w:val="000000"/>
        </w:rPr>
      </w:pPr>
      <w:r>
        <w:rPr>
          <w:b/>
          <w:color w:val="000000"/>
        </w:rPr>
        <w:t>(2)</w:t>
      </w:r>
      <w:r>
        <w:rPr>
          <w:color w:val="000000"/>
        </w:rPr>
        <w:t xml:space="preserve"> </w:t>
      </w:r>
      <w:r>
        <w:rPr>
          <w:color w:val="000000"/>
        </w:rPr>
        <w:tab/>
        <w:t>A reference in this Act to a roll extract in electronic form shall be read as a reference to a disk, tape or other device from which the information in the extract may be reproduced by mechanical, electronic or other means.</w:t>
      </w:r>
    </w:p>
    <w:p w:rsidR="00B6339D" w:rsidRDefault="008F022F">
      <w:pPr>
        <w:pStyle w:val="AH3sec"/>
        <w:rPr>
          <w:color w:val="000000"/>
        </w:rPr>
      </w:pPr>
      <w:bookmarkStart w:id="71" w:name="_Toc495996809"/>
      <w:r>
        <w:rPr>
          <w:color w:val="000000"/>
        </w:rPr>
        <w:t xml:space="preserve">60 </w:t>
      </w:r>
      <w:r>
        <w:rPr>
          <w:color w:val="000000"/>
        </w:rPr>
        <w:tab/>
        <w:t>Inspection of printed roll extracts</w:t>
      </w:r>
      <w:bookmarkEnd w:id="71"/>
    </w:p>
    <w:p w:rsidR="00B6339D" w:rsidRDefault="008F022F">
      <w:pPr>
        <w:pStyle w:val="Amain"/>
        <w:rPr>
          <w:color w:val="000000"/>
        </w:rPr>
      </w:pPr>
      <w:r>
        <w:rPr>
          <w:b/>
          <w:color w:val="000000"/>
        </w:rPr>
        <w:t xml:space="preserve">(1) </w:t>
      </w:r>
      <w:r>
        <w:rPr>
          <w:b/>
          <w:color w:val="000000"/>
        </w:rPr>
        <w:tab/>
      </w:r>
      <w:r>
        <w:rPr>
          <w:color w:val="000000"/>
        </w:rPr>
        <w:t>The commissioner—</w:t>
      </w:r>
    </w:p>
    <w:p w:rsidR="00B6339D" w:rsidRDefault="008F022F">
      <w:pPr>
        <w:pStyle w:val="Apara"/>
        <w:rPr>
          <w:color w:val="000000"/>
        </w:rPr>
      </w:pPr>
      <w:r>
        <w:rPr>
          <w:color w:val="000000"/>
        </w:rPr>
        <w:tab/>
        <w:t>(a)</w:t>
      </w:r>
      <w:r>
        <w:rPr>
          <w:color w:val="000000"/>
        </w:rPr>
        <w:tab/>
        <w:t>shall, at the office of the commissioner; and</w:t>
      </w:r>
    </w:p>
    <w:p w:rsidR="00B6339D" w:rsidRDefault="008F022F">
      <w:pPr>
        <w:pStyle w:val="Apara"/>
        <w:rPr>
          <w:color w:val="000000"/>
        </w:rPr>
      </w:pPr>
      <w:r>
        <w:rPr>
          <w:color w:val="000000"/>
        </w:rPr>
        <w:tab/>
        <w:t>(b)</w:t>
      </w:r>
      <w:r>
        <w:rPr>
          <w:color w:val="000000"/>
        </w:rPr>
        <w:tab/>
        <w:t>may, at such other places as the commissioner determines;</w:t>
      </w:r>
    </w:p>
    <w:p w:rsidR="00B6339D" w:rsidRDefault="008F022F">
      <w:pPr>
        <w:pStyle w:val="Amain"/>
        <w:rPr>
          <w:color w:val="000000"/>
        </w:rPr>
      </w:pPr>
      <w:r>
        <w:rPr>
          <w:color w:val="000000"/>
        </w:rPr>
        <w:t>make a printed extract from each roll available for public inspection during ordinary office hours.</w:t>
      </w:r>
    </w:p>
    <w:p w:rsidR="00B6339D" w:rsidRDefault="008F022F">
      <w:pPr>
        <w:pStyle w:val="Amain"/>
        <w:rPr>
          <w:color w:val="000000"/>
        </w:rPr>
      </w:pPr>
      <w:r>
        <w:rPr>
          <w:b/>
          <w:color w:val="000000"/>
        </w:rPr>
        <w:t xml:space="preserve">(2) </w:t>
      </w:r>
      <w:r>
        <w:rPr>
          <w:b/>
          <w:color w:val="000000"/>
        </w:rPr>
        <w:tab/>
      </w:r>
      <w:r>
        <w:rPr>
          <w:color w:val="000000"/>
        </w:rPr>
        <w:t>A right of inspection under subsection (1) shall not be taken to confer any right to copy, take an extract from, or scan electronically, an extract from a roll.</w:t>
      </w:r>
    </w:p>
    <w:p w:rsidR="00B6339D" w:rsidRDefault="008F022F">
      <w:pPr>
        <w:pStyle w:val="Amain"/>
        <w:rPr>
          <w:color w:val="000000"/>
        </w:rPr>
      </w:pPr>
      <w:r>
        <w:rPr>
          <w:b/>
          <w:color w:val="000000"/>
        </w:rPr>
        <w:t xml:space="preserve">(3) </w:t>
      </w:r>
      <w:r>
        <w:rPr>
          <w:color w:val="000000"/>
        </w:rPr>
        <w:tab/>
        <w:t>For the purposes of subsection (1), the commissioner shall prepare an extract of each roll at least once each calendar year.</w:t>
      </w:r>
    </w:p>
    <w:p w:rsidR="00B6339D" w:rsidRDefault="008F022F">
      <w:pPr>
        <w:pStyle w:val="AH3sec"/>
        <w:rPr>
          <w:color w:val="000000"/>
        </w:rPr>
      </w:pPr>
      <w:bookmarkStart w:id="72" w:name="_Toc495996810"/>
      <w:r>
        <w:rPr>
          <w:color w:val="000000"/>
        </w:rPr>
        <w:t xml:space="preserve">61 </w:t>
      </w:r>
      <w:r>
        <w:rPr>
          <w:color w:val="000000"/>
        </w:rPr>
        <w:tab/>
        <w:t>Supply of printed roll extracts to MLAs etc</w:t>
      </w:r>
      <w:bookmarkEnd w:id="72"/>
    </w:p>
    <w:p w:rsidR="00B6339D" w:rsidRDefault="008F022F">
      <w:pPr>
        <w:pStyle w:val="Amain"/>
        <w:rPr>
          <w:color w:val="000000"/>
        </w:rPr>
      </w:pPr>
      <w:r>
        <w:rPr>
          <w:b/>
          <w:color w:val="000000"/>
        </w:rPr>
        <w:t xml:space="preserve">(1) </w:t>
      </w:r>
      <w:r>
        <w:rPr>
          <w:b/>
          <w:color w:val="000000"/>
        </w:rPr>
        <w:tab/>
      </w:r>
      <w:r>
        <w:rPr>
          <w:color w:val="000000"/>
        </w:rPr>
        <w:t>At least once each calendar year, the commissioner shall, on request—</w:t>
      </w:r>
    </w:p>
    <w:p w:rsidR="00B6339D" w:rsidRDefault="008F022F">
      <w:pPr>
        <w:pStyle w:val="Apara"/>
        <w:rPr>
          <w:color w:val="000000"/>
        </w:rPr>
      </w:pPr>
      <w:r>
        <w:rPr>
          <w:color w:val="000000"/>
        </w:rPr>
        <w:tab/>
        <w:t>(a)</w:t>
      </w:r>
      <w:r>
        <w:rPr>
          <w:color w:val="000000"/>
        </w:rPr>
        <w:tab/>
        <w:t xml:space="preserve">give 2 printed extracts from the roll for an electorate to each MLA for the electorate; and </w:t>
      </w:r>
    </w:p>
    <w:p w:rsidR="00B6339D" w:rsidRDefault="008F022F">
      <w:pPr>
        <w:pStyle w:val="Apara"/>
        <w:rPr>
          <w:color w:val="000000"/>
        </w:rPr>
      </w:pPr>
      <w:r>
        <w:rPr>
          <w:color w:val="000000"/>
        </w:rPr>
        <w:tab/>
        <w:t>(b)</w:t>
      </w:r>
      <w:r>
        <w:rPr>
          <w:color w:val="000000"/>
        </w:rPr>
        <w:tab/>
        <w:t>give 2 printed extracts from the roll for each electorate to the registered officer of each registered party.</w:t>
      </w:r>
    </w:p>
    <w:p w:rsidR="00B6339D" w:rsidRDefault="008F022F">
      <w:pPr>
        <w:pStyle w:val="Amain"/>
        <w:rPr>
          <w:color w:val="000000"/>
        </w:rPr>
      </w:pPr>
      <w:r>
        <w:rPr>
          <w:b/>
          <w:color w:val="000000"/>
        </w:rPr>
        <w:t xml:space="preserve">(2) </w:t>
      </w:r>
      <w:r>
        <w:rPr>
          <w:b/>
          <w:color w:val="000000"/>
        </w:rPr>
        <w:tab/>
      </w:r>
      <w:r>
        <w:rPr>
          <w:color w:val="000000"/>
        </w:rPr>
        <w:t>The commissioner shall, on request and on payment of the determined fee, supply a printed extract from a roll to a person who the commissioner is satisfied requires the extract for an approved purpose within the meaning of section 63.</w:t>
      </w:r>
    </w:p>
    <w:p w:rsidR="00B6339D" w:rsidRDefault="008F022F">
      <w:pPr>
        <w:pStyle w:val="AH3sec"/>
        <w:rPr>
          <w:color w:val="000000"/>
        </w:rPr>
      </w:pPr>
      <w:bookmarkStart w:id="73" w:name="_Toc495996811"/>
      <w:r>
        <w:rPr>
          <w:color w:val="000000"/>
        </w:rPr>
        <w:t xml:space="preserve">62 </w:t>
      </w:r>
      <w:r>
        <w:rPr>
          <w:color w:val="000000"/>
        </w:rPr>
        <w:tab/>
        <w:t>Supply of roll extracts in electronic form to MLAs etc</w:t>
      </w:r>
      <w:bookmarkEnd w:id="73"/>
    </w:p>
    <w:p w:rsidR="00B6339D" w:rsidRDefault="008F022F">
      <w:pPr>
        <w:pStyle w:val="Amain"/>
        <w:rPr>
          <w:color w:val="000000"/>
        </w:rPr>
      </w:pPr>
      <w:r>
        <w:rPr>
          <w:b/>
          <w:color w:val="000000"/>
        </w:rPr>
        <w:t xml:space="preserve">(1) </w:t>
      </w:r>
      <w:r>
        <w:rPr>
          <w:b/>
          <w:color w:val="000000"/>
        </w:rPr>
        <w:tab/>
      </w:r>
      <w:r>
        <w:rPr>
          <w:color w:val="000000"/>
        </w:rPr>
        <w:t>The commissioner shall, on request, so far as practicable, give a roll extract in electronic form to—</w:t>
      </w:r>
    </w:p>
    <w:p w:rsidR="00B6339D" w:rsidRDefault="008F022F">
      <w:pPr>
        <w:pStyle w:val="Apara"/>
        <w:rPr>
          <w:color w:val="000000"/>
        </w:rPr>
      </w:pPr>
      <w:r>
        <w:rPr>
          <w:color w:val="000000"/>
        </w:rPr>
        <w:tab/>
        <w:t>(a)</w:t>
      </w:r>
      <w:r>
        <w:rPr>
          <w:color w:val="000000"/>
        </w:rPr>
        <w:tab/>
        <w:t>an MLA; or</w:t>
      </w:r>
    </w:p>
    <w:p w:rsidR="00B6339D" w:rsidRDefault="008F022F">
      <w:pPr>
        <w:pStyle w:val="Apara"/>
        <w:rPr>
          <w:color w:val="000000"/>
        </w:rPr>
      </w:pPr>
      <w:r>
        <w:rPr>
          <w:color w:val="000000"/>
        </w:rPr>
        <w:lastRenderedPageBreak/>
        <w:tab/>
        <w:t>(b)</w:t>
      </w:r>
      <w:r>
        <w:rPr>
          <w:color w:val="000000"/>
        </w:rPr>
        <w:tab/>
        <w:t>the registered officer of a registered party.</w:t>
      </w:r>
    </w:p>
    <w:p w:rsidR="00B6339D" w:rsidRDefault="008F022F">
      <w:pPr>
        <w:pStyle w:val="Amain"/>
        <w:rPr>
          <w:color w:val="000000"/>
        </w:rPr>
      </w:pPr>
      <w:r>
        <w:rPr>
          <w:b/>
          <w:color w:val="000000"/>
        </w:rPr>
        <w:t xml:space="preserve">(2) </w:t>
      </w:r>
      <w:r>
        <w:rPr>
          <w:b/>
          <w:color w:val="000000"/>
        </w:rPr>
        <w:tab/>
      </w:r>
      <w:r>
        <w:rPr>
          <w:color w:val="000000"/>
        </w:rPr>
        <w:t>The commissioner shall, on request and on payment of the determined fee, supply a roll extract in electronic form, or on microfiche, to a person who the commissioner is satisfied requires the extract for an approved purpose within the meaning of section 63.</w:t>
      </w:r>
    </w:p>
    <w:p w:rsidR="00B6339D" w:rsidRDefault="008F022F">
      <w:pPr>
        <w:pStyle w:val="AH3sec"/>
        <w:rPr>
          <w:color w:val="000000"/>
        </w:rPr>
      </w:pPr>
      <w:bookmarkStart w:id="74" w:name="_Toc495996812"/>
      <w:r>
        <w:rPr>
          <w:color w:val="000000"/>
        </w:rPr>
        <w:t xml:space="preserve">63 </w:t>
      </w:r>
      <w:r>
        <w:rPr>
          <w:color w:val="000000"/>
        </w:rPr>
        <w:tab/>
        <w:t>Approved use of roll extracts</w:t>
      </w:r>
      <w:bookmarkEnd w:id="74"/>
    </w:p>
    <w:p w:rsidR="00B6339D" w:rsidRDefault="008F022F">
      <w:pPr>
        <w:pStyle w:val="Amain"/>
        <w:rPr>
          <w:color w:val="000000"/>
        </w:rPr>
      </w:pPr>
      <w:r>
        <w:rPr>
          <w:b/>
          <w:color w:val="000000"/>
        </w:rPr>
        <w:t xml:space="preserve">(1) </w:t>
      </w:r>
      <w:r>
        <w:rPr>
          <w:b/>
          <w:color w:val="000000"/>
        </w:rPr>
        <w:tab/>
      </w:r>
      <w:r>
        <w:rPr>
          <w:color w:val="000000"/>
        </w:rPr>
        <w:t>A person shall not, without reasonable excuse, use information obtained by means of a roll extract provided under section 61</w:t>
      </w:r>
      <w:r w:rsidRPr="00DF55C3">
        <w:rPr>
          <w:b/>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or</w:t>
      </w:r>
      <w:r w:rsidRPr="00DF55C3">
        <w:rPr>
          <w:b/>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62,</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except for an approved purpose.</w:t>
      </w:r>
    </w:p>
    <w:p w:rsidR="00B6339D" w:rsidRDefault="008F022F">
      <w:pPr>
        <w:pStyle w:val="Amain"/>
        <w:rPr>
          <w:color w:val="000000"/>
        </w:rPr>
      </w:pPr>
      <w:r>
        <w:rPr>
          <w:color w:val="000000"/>
        </w:rPr>
        <w:t>Penalty: 50 penalty units or imprisonment for 6 months, or both.</w:t>
      </w:r>
    </w:p>
    <w:p w:rsidR="00B6339D" w:rsidRDefault="008F022F">
      <w:pPr>
        <w:pStyle w:val="Amain"/>
        <w:rPr>
          <w:color w:val="000000"/>
        </w:rPr>
      </w:pPr>
      <w:r>
        <w:rPr>
          <w:b/>
          <w:color w:val="000000"/>
        </w:rPr>
        <w:t xml:space="preserve">(2) </w:t>
      </w:r>
      <w:r>
        <w:rPr>
          <w:b/>
          <w:color w:val="000000"/>
        </w:rPr>
        <w:tab/>
      </w:r>
      <w:r>
        <w:rPr>
          <w:color w:val="000000"/>
        </w:rPr>
        <w:t>For the purposes of subsection (1), each of the following is an approved purpose:</w:t>
      </w:r>
    </w:p>
    <w:p w:rsidR="00B6339D" w:rsidRDefault="008F022F">
      <w:pPr>
        <w:pStyle w:val="Apara"/>
        <w:rPr>
          <w:color w:val="000000"/>
        </w:rPr>
      </w:pPr>
      <w:r>
        <w:rPr>
          <w:color w:val="000000"/>
        </w:rPr>
        <w:tab/>
        <w:t>(a)</w:t>
      </w:r>
      <w:r>
        <w:rPr>
          <w:color w:val="000000"/>
        </w:rPr>
        <w:tab/>
        <w:t>in relation to an MLA—the performance of his or her functions;</w:t>
      </w:r>
    </w:p>
    <w:p w:rsidR="00B6339D" w:rsidRDefault="008F022F">
      <w:pPr>
        <w:pStyle w:val="Apara"/>
        <w:rPr>
          <w:color w:val="000000"/>
        </w:rPr>
      </w:pPr>
      <w:r>
        <w:rPr>
          <w:color w:val="000000"/>
        </w:rPr>
        <w:tab/>
        <w:t>(b)</w:t>
      </w:r>
      <w:r>
        <w:rPr>
          <w:color w:val="000000"/>
        </w:rPr>
        <w:tab/>
        <w:t xml:space="preserve">in relation to the registered officer of a registered party—the performance by an MLA who is a member of the party of his or her functions; </w:t>
      </w:r>
    </w:p>
    <w:p w:rsidR="00B6339D" w:rsidRDefault="008F022F">
      <w:pPr>
        <w:pStyle w:val="Apara"/>
        <w:rPr>
          <w:color w:val="000000"/>
        </w:rPr>
      </w:pPr>
      <w:r>
        <w:rPr>
          <w:color w:val="000000"/>
        </w:rPr>
        <w:tab/>
        <w:t>(c)</w:t>
      </w:r>
      <w:r>
        <w:rPr>
          <w:color w:val="000000"/>
        </w:rPr>
        <w:tab/>
        <w:t>in relation to an MLA or the registered officer of a registered party—</w:t>
      </w:r>
    </w:p>
    <w:p w:rsidR="00B6339D" w:rsidRDefault="008F022F">
      <w:pPr>
        <w:pStyle w:val="Asubpara"/>
        <w:rPr>
          <w:color w:val="000000"/>
        </w:rPr>
      </w:pPr>
      <w:r>
        <w:rPr>
          <w:color w:val="000000"/>
        </w:rPr>
        <w:tab/>
        <w:t>(i)</w:t>
      </w:r>
      <w:r>
        <w:rPr>
          <w:color w:val="000000"/>
        </w:rPr>
        <w:tab/>
        <w:t>a purpose connected with an election; or</w:t>
      </w:r>
    </w:p>
    <w:p w:rsidR="00B6339D" w:rsidRDefault="008F022F">
      <w:pPr>
        <w:pStyle w:val="Asubpara"/>
        <w:rPr>
          <w:color w:val="000000"/>
        </w:rPr>
      </w:pPr>
      <w:r>
        <w:rPr>
          <w:color w:val="000000"/>
        </w:rPr>
        <w:tab/>
        <w:t>(ii)</w:t>
      </w:r>
      <w:r>
        <w:rPr>
          <w:color w:val="000000"/>
        </w:rPr>
        <w:tab/>
        <w:t xml:space="preserve">monitoring the accuracy of information contained in the roll; </w:t>
      </w:r>
    </w:p>
    <w:p w:rsidR="00B6339D" w:rsidRDefault="008F022F">
      <w:pPr>
        <w:pStyle w:val="Apara"/>
        <w:rPr>
          <w:color w:val="000000"/>
        </w:rPr>
      </w:pPr>
      <w:r>
        <w:rPr>
          <w:color w:val="000000"/>
        </w:rPr>
        <w:tab/>
        <w:t>(d)</w:t>
      </w:r>
      <w:r>
        <w:rPr>
          <w:color w:val="000000"/>
        </w:rPr>
        <w:tab/>
        <w:t>in relation to any person—a prescribed purpose.</w:t>
      </w:r>
    </w:p>
    <w:p w:rsidR="00B6339D" w:rsidRDefault="008F022F">
      <w:pPr>
        <w:pStyle w:val="AH3sec"/>
        <w:rPr>
          <w:color w:val="000000"/>
        </w:rPr>
      </w:pPr>
      <w:bookmarkStart w:id="75" w:name="_Toc495996813"/>
      <w:r>
        <w:rPr>
          <w:color w:val="000000"/>
        </w:rPr>
        <w:t xml:space="preserve">64 </w:t>
      </w:r>
      <w:r>
        <w:rPr>
          <w:color w:val="000000"/>
        </w:rPr>
        <w:tab/>
        <w:t>Prohibited use of roll extracts</w:t>
      </w:r>
      <w:bookmarkEnd w:id="75"/>
    </w:p>
    <w:p w:rsidR="00B6339D" w:rsidRDefault="008F022F">
      <w:pPr>
        <w:pStyle w:val="Amain"/>
        <w:rPr>
          <w:color w:val="000000"/>
        </w:rPr>
      </w:pPr>
      <w:r>
        <w:rPr>
          <w:color w:val="000000"/>
        </w:rPr>
        <w:tab/>
        <w:t>Except in accordance with section 63, a person shall not, without reasonable excuse—</w:t>
      </w:r>
    </w:p>
    <w:p w:rsidR="00B6339D" w:rsidRDefault="008F022F">
      <w:pPr>
        <w:pStyle w:val="Apara"/>
        <w:rPr>
          <w:color w:val="000000"/>
        </w:rPr>
      </w:pPr>
      <w:r>
        <w:rPr>
          <w:color w:val="000000"/>
        </w:rPr>
        <w:tab/>
        <w:t>(a)</w:t>
      </w:r>
      <w:r>
        <w:rPr>
          <w:color w:val="000000"/>
        </w:rPr>
        <w:tab/>
        <w:t>use for a commercial purpose; or</w:t>
      </w:r>
    </w:p>
    <w:p w:rsidR="00B6339D" w:rsidRDefault="008F022F">
      <w:pPr>
        <w:pStyle w:val="Apara"/>
        <w:rPr>
          <w:color w:val="000000"/>
        </w:rPr>
      </w:pPr>
      <w:r>
        <w:rPr>
          <w:color w:val="000000"/>
        </w:rPr>
        <w:tab/>
        <w:t>(b)</w:t>
      </w:r>
      <w:r>
        <w:rPr>
          <w:color w:val="000000"/>
        </w:rPr>
        <w:tab/>
        <w:t xml:space="preserve">disclose to another person; </w:t>
      </w:r>
    </w:p>
    <w:p w:rsidR="00B6339D" w:rsidRDefault="008F022F">
      <w:pPr>
        <w:pStyle w:val="Amain"/>
        <w:rPr>
          <w:color w:val="000000"/>
        </w:rPr>
      </w:pPr>
      <w:r>
        <w:rPr>
          <w:color w:val="000000"/>
        </w:rPr>
        <w:t>information that the person knows, or has reasonable grounds for believing, has been obtained from or by means of a roll extract provided under section 61</w:t>
      </w:r>
      <w:r w:rsidRPr="00DF55C3">
        <w:rPr>
          <w:b/>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or 62.</w:t>
      </w:r>
    </w:p>
    <w:p w:rsidR="00B6339D" w:rsidRDefault="008F022F">
      <w:pPr>
        <w:pStyle w:val="Amain"/>
        <w:rPr>
          <w:color w:val="000000"/>
        </w:rPr>
      </w:pPr>
      <w:r>
        <w:rPr>
          <w:color w:val="000000"/>
        </w:rPr>
        <w:t>Penalty: 50 penalty units or imprisonment for 6 months, or both.</w:t>
      </w:r>
    </w:p>
    <w:p w:rsidR="00B6339D" w:rsidRDefault="008F022F">
      <w:pPr>
        <w:pStyle w:val="AH3sec"/>
        <w:rPr>
          <w:color w:val="000000"/>
        </w:rPr>
      </w:pPr>
      <w:bookmarkStart w:id="76" w:name="_Toc495996814"/>
      <w:r>
        <w:rPr>
          <w:color w:val="000000"/>
        </w:rPr>
        <w:lastRenderedPageBreak/>
        <w:t xml:space="preserve">65 </w:t>
      </w:r>
      <w:r>
        <w:rPr>
          <w:color w:val="000000"/>
        </w:rPr>
        <w:tab/>
        <w:t>Provision of roll information to prescribed authorities</w:t>
      </w:r>
      <w:bookmarkEnd w:id="76"/>
    </w:p>
    <w:p w:rsidR="00B6339D" w:rsidRDefault="008F022F">
      <w:pPr>
        <w:pStyle w:val="Amain"/>
        <w:rPr>
          <w:color w:val="000000"/>
        </w:rPr>
      </w:pPr>
      <w:r>
        <w:rPr>
          <w:b/>
          <w:color w:val="000000"/>
        </w:rPr>
        <w:t xml:space="preserve">(1) </w:t>
      </w:r>
      <w:r>
        <w:rPr>
          <w:b/>
          <w:color w:val="000000"/>
        </w:rPr>
        <w:tab/>
      </w:r>
      <w:r>
        <w:rPr>
          <w:color w:val="000000"/>
        </w:rPr>
        <w:t>The commissioner may give a copy of a roll or information contained on a roll to a prescribed authority if the commissioner is satisfied that the authority requires the copy or information for a prescribed purpose.</w:t>
      </w:r>
    </w:p>
    <w:p w:rsidR="00B6339D" w:rsidRDefault="008F022F">
      <w:pPr>
        <w:pStyle w:val="Amain"/>
        <w:rPr>
          <w:color w:val="000000"/>
        </w:rPr>
      </w:pPr>
      <w:r>
        <w:rPr>
          <w:b/>
          <w:color w:val="000000"/>
        </w:rPr>
        <w:t xml:space="preserve">(2) </w:t>
      </w:r>
      <w:r>
        <w:rPr>
          <w:b/>
          <w:color w:val="000000"/>
        </w:rPr>
        <w:tab/>
      </w:r>
      <w:r>
        <w:rPr>
          <w:color w:val="000000"/>
        </w:rPr>
        <w:t>A person shall not use information obtained by virtue of subsection (1) except in accordance with the regulations.</w:t>
      </w:r>
    </w:p>
    <w:p w:rsidR="00B6339D" w:rsidRDefault="008F022F">
      <w:pPr>
        <w:pStyle w:val="Amain"/>
        <w:rPr>
          <w:color w:val="000000"/>
        </w:rPr>
      </w:pPr>
      <w:r>
        <w:rPr>
          <w:color w:val="000000"/>
        </w:rPr>
        <w:t>Penalty: 50 penalty units or imprisonment for 6 months, or both.</w:t>
      </w:r>
    </w:p>
    <w:p w:rsidR="00B6339D" w:rsidRDefault="008F022F">
      <w:pPr>
        <w:pStyle w:val="Amain"/>
        <w:rPr>
          <w:color w:val="000000"/>
        </w:rPr>
      </w:pPr>
      <w:r>
        <w:rPr>
          <w:b/>
          <w:color w:val="000000"/>
        </w:rPr>
        <w:t xml:space="preserve">(3) </w:t>
      </w:r>
      <w:r>
        <w:rPr>
          <w:b/>
          <w:color w:val="000000"/>
        </w:rPr>
        <w:tab/>
      </w:r>
      <w:r>
        <w:rPr>
          <w:color w:val="000000"/>
        </w:rPr>
        <w:t xml:space="preserve">For the purposes of the </w:t>
      </w:r>
      <w:r>
        <w:rPr>
          <w:i/>
          <w:color w:val="000000"/>
        </w:rPr>
        <w:t>Juries Act 1967</w:t>
      </w:r>
      <w:r>
        <w:rPr>
          <w:color w:val="000000"/>
        </w:rPr>
        <w:t>, the commissioner shall, on request by the sheriff of the Territory, give the sheriff a copy of the roll of electors of the Territory.</w:t>
      </w:r>
    </w:p>
    <w:p w:rsidR="00B6339D" w:rsidRDefault="008F022F">
      <w:pPr>
        <w:pStyle w:val="Amain"/>
        <w:rPr>
          <w:color w:val="000000"/>
        </w:rPr>
      </w:pPr>
      <w:r>
        <w:rPr>
          <w:b/>
          <w:color w:val="000000"/>
        </w:rPr>
        <w:t xml:space="preserve">(4) </w:t>
      </w:r>
      <w:r>
        <w:rPr>
          <w:b/>
          <w:color w:val="000000"/>
        </w:rPr>
        <w:tab/>
      </w:r>
      <w:r>
        <w:rPr>
          <w:color w:val="000000"/>
        </w:rPr>
        <w:t>A copy of a roll, or information, may be given to a person under subsection (1) or (3)</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in printed or electronic form or on microfiche.</w:t>
      </w:r>
    </w:p>
    <w:p w:rsidR="00B6339D" w:rsidRPr="00DF55C3" w:rsidRDefault="008F022F">
      <w:pPr>
        <w:pStyle w:val="Amain"/>
        <w:rPr>
          <w:outline/>
          <w:color w:val="000000"/>
          <w14:textOutline w14:w="9525" w14:cap="flat" w14:cmpd="sng" w14:algn="ctr">
            <w14:solidFill>
              <w14:srgbClr w14:val="000000"/>
            </w14:solidFill>
            <w14:prstDash w14:val="solid"/>
            <w14:round/>
          </w14:textOutline>
          <w14:textFill>
            <w14:noFill/>
          </w14:textFill>
        </w:rPr>
      </w:pPr>
      <w:r>
        <w:rPr>
          <w:b/>
          <w:color w:val="000000"/>
        </w:rPr>
        <w:t xml:space="preserve">(5) </w:t>
      </w:r>
      <w:r>
        <w:rPr>
          <w:b/>
          <w:color w:val="000000"/>
        </w:rPr>
        <w:tab/>
      </w:r>
      <w:r>
        <w:rPr>
          <w:color w:val="000000"/>
        </w:rPr>
        <w:t>A copy of a roll, or information, provided under subsection (1) or (3) shall not include—</w:t>
      </w:r>
    </w:p>
    <w:p w:rsidR="00B6339D" w:rsidRDefault="008F022F">
      <w:pPr>
        <w:pStyle w:val="Apara"/>
        <w:rPr>
          <w:color w:val="000000"/>
        </w:rPr>
      </w:pPr>
      <w:r>
        <w:rPr>
          <w:color w:val="000000"/>
        </w:rPr>
        <w:tab/>
        <w:t>(a)</w:t>
      </w:r>
      <w:r>
        <w:rPr>
          <w:color w:val="000000"/>
        </w:rPr>
        <w:tab/>
        <w:t>in relation to a person whose address is a suppressed address—any particulars other than the name of the person;</w:t>
      </w:r>
    </w:p>
    <w:p w:rsidR="00B6339D" w:rsidRDefault="008F022F">
      <w:pPr>
        <w:pStyle w:val="Apara"/>
        <w:rPr>
          <w:color w:val="000000"/>
        </w:rPr>
      </w:pPr>
      <w:r>
        <w:rPr>
          <w:color w:val="000000"/>
        </w:rPr>
        <w:tab/>
        <w:t>(b)</w:t>
      </w:r>
      <w:r>
        <w:rPr>
          <w:color w:val="000000"/>
        </w:rPr>
        <w:tab/>
        <w:t>the address of an eligible overseas elector; or</w:t>
      </w:r>
    </w:p>
    <w:p w:rsidR="00B6339D" w:rsidRDefault="008F022F">
      <w:pPr>
        <w:pStyle w:val="Apara"/>
        <w:rPr>
          <w:color w:val="000000"/>
        </w:rPr>
      </w:pPr>
      <w:r>
        <w:rPr>
          <w:color w:val="000000"/>
        </w:rPr>
        <w:tab/>
        <w:t>(c)</w:t>
      </w:r>
      <w:r>
        <w:rPr>
          <w:color w:val="000000"/>
        </w:rPr>
        <w:tab/>
        <w:t>the address of an Antarctic elector.</w:t>
      </w:r>
    </w:p>
    <w:p w:rsidR="00B6339D" w:rsidRDefault="008F022F">
      <w:pPr>
        <w:pStyle w:val="Amain"/>
        <w:rPr>
          <w:color w:val="000000"/>
        </w:rPr>
      </w:pPr>
      <w:r>
        <w:rPr>
          <w:b/>
          <w:color w:val="000000"/>
        </w:rPr>
        <w:t xml:space="preserve">(6) </w:t>
      </w:r>
      <w:r>
        <w:rPr>
          <w:color w:val="000000"/>
        </w:rPr>
        <w:tab/>
        <w:t>The regulations may provide for the manner in which a prescribed authority may deal with information, or information obtained from a copy of a roll, provided under subsection (1).</w:t>
      </w:r>
    </w:p>
    <w:p w:rsidR="00B6339D" w:rsidRDefault="008F022F">
      <w:pPr>
        <w:pStyle w:val="AH3sec"/>
        <w:rPr>
          <w:color w:val="000000"/>
        </w:rPr>
      </w:pPr>
      <w:bookmarkStart w:id="77" w:name="_Toc495996815"/>
      <w:r>
        <w:rPr>
          <w:color w:val="000000"/>
        </w:rPr>
        <w:t xml:space="preserve">66 </w:t>
      </w:r>
      <w:r>
        <w:rPr>
          <w:color w:val="000000"/>
        </w:rPr>
        <w:tab/>
        <w:t>Maintenance of rolls</w:t>
      </w:r>
      <w:bookmarkEnd w:id="77"/>
    </w:p>
    <w:p w:rsidR="00B6339D" w:rsidRDefault="008F022F">
      <w:pPr>
        <w:pStyle w:val="Amain"/>
        <w:rPr>
          <w:color w:val="000000"/>
        </w:rPr>
      </w:pPr>
      <w:r>
        <w:rPr>
          <w:b/>
          <w:color w:val="000000"/>
        </w:rPr>
        <w:t xml:space="preserve">(1) </w:t>
      </w:r>
      <w:r>
        <w:rPr>
          <w:b/>
          <w:color w:val="000000"/>
        </w:rPr>
        <w:tab/>
      </w:r>
      <w:r>
        <w:rPr>
          <w:color w:val="000000"/>
        </w:rPr>
        <w:t>The commissioner shall, so far as practicable, keep the rolls up to date.</w:t>
      </w:r>
    </w:p>
    <w:p w:rsidR="00B6339D" w:rsidRDefault="008F022F">
      <w:pPr>
        <w:pStyle w:val="Amain"/>
        <w:rPr>
          <w:color w:val="000000"/>
        </w:rPr>
      </w:pPr>
      <w:r>
        <w:rPr>
          <w:b/>
          <w:color w:val="000000"/>
        </w:rPr>
        <w:t xml:space="preserve">(2) </w:t>
      </w:r>
      <w:r>
        <w:rPr>
          <w:b/>
          <w:color w:val="000000"/>
        </w:rPr>
        <w:tab/>
      </w:r>
      <w:r>
        <w:rPr>
          <w:color w:val="000000"/>
        </w:rPr>
        <w:t>The commissioner may alter a roll at any time as follows:</w:t>
      </w:r>
    </w:p>
    <w:p w:rsidR="00B6339D" w:rsidRDefault="008F022F">
      <w:pPr>
        <w:pStyle w:val="Apara"/>
        <w:rPr>
          <w:color w:val="000000"/>
        </w:rPr>
      </w:pPr>
      <w:r>
        <w:rPr>
          <w:color w:val="000000"/>
        </w:rPr>
        <w:tab/>
        <w:t>(a)</w:t>
      </w:r>
      <w:r>
        <w:rPr>
          <w:color w:val="000000"/>
        </w:rPr>
        <w:tab/>
        <w:t>to register any change of name;</w:t>
      </w:r>
    </w:p>
    <w:p w:rsidR="00B6339D" w:rsidRDefault="008F022F">
      <w:pPr>
        <w:pStyle w:val="Apara"/>
        <w:rPr>
          <w:color w:val="000000"/>
        </w:rPr>
      </w:pPr>
      <w:r>
        <w:rPr>
          <w:color w:val="000000"/>
        </w:rPr>
        <w:tab/>
        <w:t>(b)</w:t>
      </w:r>
      <w:r>
        <w:rPr>
          <w:color w:val="000000"/>
        </w:rPr>
        <w:tab/>
        <w:t>to bring up to date any particulars appearing on the roll;</w:t>
      </w:r>
    </w:p>
    <w:p w:rsidR="00B6339D" w:rsidRDefault="008F022F">
      <w:pPr>
        <w:pStyle w:val="Apara"/>
        <w:rPr>
          <w:color w:val="000000"/>
        </w:rPr>
      </w:pPr>
      <w:r>
        <w:rPr>
          <w:color w:val="000000"/>
        </w:rPr>
        <w:tab/>
        <w:t>(c)</w:t>
      </w:r>
      <w:r>
        <w:rPr>
          <w:color w:val="000000"/>
        </w:rPr>
        <w:tab/>
        <w:t>to correct any mistake or omission;</w:t>
      </w:r>
    </w:p>
    <w:p w:rsidR="00B6339D" w:rsidRDefault="008F022F">
      <w:pPr>
        <w:pStyle w:val="Apara"/>
        <w:rPr>
          <w:color w:val="000000"/>
        </w:rPr>
      </w:pPr>
      <w:r>
        <w:rPr>
          <w:color w:val="000000"/>
        </w:rPr>
        <w:tab/>
        <w:t>(d)</w:t>
      </w:r>
      <w:r>
        <w:rPr>
          <w:color w:val="000000"/>
        </w:rPr>
        <w:tab/>
        <w:t>to remove the name of a deceased elector;</w:t>
      </w:r>
    </w:p>
    <w:p w:rsidR="00B6339D" w:rsidRDefault="008F022F">
      <w:pPr>
        <w:pStyle w:val="Apara"/>
        <w:rPr>
          <w:color w:val="000000"/>
        </w:rPr>
      </w:pPr>
      <w:r>
        <w:rPr>
          <w:color w:val="000000"/>
        </w:rPr>
        <w:tab/>
        <w:t>(e)</w:t>
      </w:r>
      <w:r>
        <w:rPr>
          <w:color w:val="000000"/>
        </w:rPr>
        <w:tab/>
        <w:t>in respect of a person who is enrolled on the Commonwealth roll—to reflect any alteration under section 105 of the Commonwealth Electoral Act in respect of that enrolment.</w:t>
      </w:r>
    </w:p>
    <w:p w:rsidR="00B6339D" w:rsidRDefault="008F022F">
      <w:pPr>
        <w:pStyle w:val="AH3sec"/>
        <w:rPr>
          <w:color w:val="000000"/>
        </w:rPr>
      </w:pPr>
      <w:bookmarkStart w:id="78" w:name="_Toc495996816"/>
      <w:r>
        <w:rPr>
          <w:color w:val="000000"/>
        </w:rPr>
        <w:lastRenderedPageBreak/>
        <w:t xml:space="preserve">67 </w:t>
      </w:r>
      <w:r>
        <w:rPr>
          <w:color w:val="000000"/>
        </w:rPr>
        <w:tab/>
        <w:t>Power to require information</w:t>
      </w:r>
      <w:bookmarkEnd w:id="78"/>
    </w:p>
    <w:p w:rsidR="00B6339D" w:rsidRDefault="008F022F">
      <w:pPr>
        <w:pStyle w:val="Amain"/>
        <w:rPr>
          <w:color w:val="000000"/>
        </w:rPr>
      </w:pPr>
      <w:r>
        <w:rPr>
          <w:b/>
          <w:color w:val="000000"/>
        </w:rPr>
        <w:t xml:space="preserve">(1) </w:t>
      </w:r>
      <w:r>
        <w:rPr>
          <w:b/>
          <w:color w:val="000000"/>
        </w:rPr>
        <w:tab/>
      </w:r>
      <w:r>
        <w:rPr>
          <w:color w:val="000000"/>
        </w:rPr>
        <w:t>The commissioner may, by written notice, require—</w:t>
      </w:r>
    </w:p>
    <w:p w:rsidR="00B6339D" w:rsidRDefault="008F022F">
      <w:pPr>
        <w:pStyle w:val="Apara"/>
        <w:rPr>
          <w:color w:val="000000"/>
        </w:rPr>
      </w:pPr>
      <w:r>
        <w:rPr>
          <w:color w:val="000000"/>
        </w:rPr>
        <w:tab/>
        <w:t>(a)</w:t>
      </w:r>
      <w:r>
        <w:rPr>
          <w:color w:val="000000"/>
        </w:rPr>
        <w:tab/>
        <w:t>the administrative head of a unit of the Public Service;</w:t>
      </w:r>
    </w:p>
    <w:p w:rsidR="00B6339D" w:rsidRDefault="008F022F">
      <w:pPr>
        <w:pStyle w:val="Apara"/>
        <w:rPr>
          <w:color w:val="000000"/>
        </w:rPr>
      </w:pPr>
      <w:r>
        <w:rPr>
          <w:color w:val="000000"/>
        </w:rPr>
        <w:tab/>
        <w:t>(b)</w:t>
      </w:r>
      <w:r>
        <w:rPr>
          <w:color w:val="000000"/>
        </w:rPr>
        <w:tab/>
        <w:t>the chief executive officer (however described) of a Territory authority; or</w:t>
      </w:r>
    </w:p>
    <w:p w:rsidR="00B6339D" w:rsidRPr="00DF55C3" w:rsidRDefault="008F022F">
      <w:pPr>
        <w:pStyle w:val="Apara"/>
        <w:rPr>
          <w:outline/>
          <w:color w:val="000000"/>
          <w14:textOutline w14:w="9525" w14:cap="flat" w14:cmpd="sng" w14:algn="ctr">
            <w14:solidFill>
              <w14:srgbClr w14:val="000000"/>
            </w14:solidFill>
            <w14:prstDash w14:val="solid"/>
            <w14:round/>
          </w14:textOutline>
          <w14:textFill>
            <w14:noFill/>
          </w14:textFill>
        </w:rPr>
      </w:pPr>
      <w:r>
        <w:rPr>
          <w:color w:val="000000"/>
        </w:rPr>
        <w:tab/>
        <w:t>(c)</w:t>
      </w:r>
      <w:r>
        <w:rPr>
          <w:color w:val="000000"/>
        </w:rPr>
        <w:tab/>
        <w:t>the occupier of any residence;</w:t>
      </w:r>
    </w:p>
    <w:p w:rsidR="00B6339D" w:rsidRDefault="008F022F">
      <w:pPr>
        <w:pStyle w:val="Amain"/>
        <w:rPr>
          <w:color w:val="000000"/>
        </w:rPr>
      </w:pPr>
      <w:r>
        <w:rPr>
          <w:color w:val="000000"/>
        </w:rPr>
        <w:t xml:space="preserve">to give to the commissioner or a specified officer specified information required in connection with the preparation, maintenance or revision of a roll. </w:t>
      </w:r>
    </w:p>
    <w:p w:rsidR="00B6339D" w:rsidRDefault="008F022F">
      <w:pPr>
        <w:pStyle w:val="Amain"/>
        <w:rPr>
          <w:color w:val="000000"/>
        </w:rPr>
      </w:pPr>
      <w:r>
        <w:rPr>
          <w:b/>
          <w:color w:val="000000"/>
        </w:rPr>
        <w:t xml:space="preserve">(2) </w:t>
      </w:r>
      <w:r>
        <w:rPr>
          <w:b/>
          <w:color w:val="000000"/>
        </w:rPr>
        <w:tab/>
      </w:r>
      <w:r>
        <w:rPr>
          <w:color w:val="000000"/>
        </w:rPr>
        <w:t>A notice shall specify the time within which the information is to be so given.</w:t>
      </w:r>
    </w:p>
    <w:p w:rsidR="00B6339D" w:rsidRDefault="008F022F">
      <w:pPr>
        <w:pStyle w:val="Amain"/>
        <w:rPr>
          <w:color w:val="000000"/>
        </w:rPr>
      </w:pPr>
      <w:r>
        <w:rPr>
          <w:b/>
          <w:color w:val="000000"/>
        </w:rPr>
        <w:t xml:space="preserve">(3) </w:t>
      </w:r>
      <w:r>
        <w:rPr>
          <w:b/>
          <w:color w:val="000000"/>
        </w:rPr>
        <w:tab/>
      </w:r>
      <w:r>
        <w:rPr>
          <w:color w:val="000000"/>
        </w:rPr>
        <w:t>A person who, without reasonable excuse, contravenes such a requirement is guilty of an offence punishable, on conviction, by a fine not exceeding 5 penalty units.</w:t>
      </w:r>
    </w:p>
    <w:p w:rsidR="00B6339D" w:rsidRDefault="008F022F">
      <w:pPr>
        <w:pStyle w:val="Amain"/>
        <w:rPr>
          <w:color w:val="000000"/>
        </w:rPr>
      </w:pPr>
      <w:r>
        <w:rPr>
          <w:b/>
          <w:color w:val="000000"/>
        </w:rPr>
        <w:t xml:space="preserve">(4) </w:t>
      </w:r>
      <w:r>
        <w:rPr>
          <w:b/>
          <w:color w:val="000000"/>
        </w:rPr>
        <w:tab/>
      </w:r>
      <w:r>
        <w:rPr>
          <w:color w:val="000000"/>
        </w:rPr>
        <w:t xml:space="preserve">Subsection (3) does not apply where compliance with the requirement would involve the disclosure of information in contravention of any other law. </w:t>
      </w:r>
    </w:p>
    <w:p w:rsidR="00B6339D" w:rsidRDefault="008F022F">
      <w:pPr>
        <w:pStyle w:val="AH3sec"/>
        <w:rPr>
          <w:color w:val="000000"/>
        </w:rPr>
      </w:pPr>
      <w:bookmarkStart w:id="79" w:name="_Toc495996817"/>
      <w:r>
        <w:rPr>
          <w:color w:val="000000"/>
        </w:rPr>
        <w:t xml:space="preserve">68 </w:t>
      </w:r>
      <w:r>
        <w:rPr>
          <w:color w:val="000000"/>
        </w:rPr>
        <w:tab/>
        <w:t>Notice of registered deaths</w:t>
      </w:r>
      <w:bookmarkEnd w:id="79"/>
    </w:p>
    <w:p w:rsidR="00B6339D" w:rsidRDefault="008F022F">
      <w:pPr>
        <w:pStyle w:val="Amain"/>
        <w:rPr>
          <w:color w:val="000000"/>
        </w:rPr>
      </w:pPr>
      <w:r>
        <w:rPr>
          <w:color w:val="000000"/>
        </w:rPr>
        <w:tab/>
        <w:t>The registrar-general shall give to the commissioner, on request, particulars entered in the register of deaths during the period to which the request relates in respect of the death of each person aged 17 years or older.</w:t>
      </w:r>
    </w:p>
    <w:p w:rsidR="00B6339D" w:rsidRDefault="008F022F">
      <w:pPr>
        <w:pStyle w:val="AH3sec"/>
        <w:rPr>
          <w:color w:val="000000"/>
        </w:rPr>
      </w:pPr>
      <w:bookmarkStart w:id="80" w:name="_Toc495996818"/>
      <w:r>
        <w:rPr>
          <w:color w:val="000000"/>
        </w:rPr>
        <w:t xml:space="preserve">69 </w:t>
      </w:r>
      <w:r>
        <w:rPr>
          <w:color w:val="000000"/>
        </w:rPr>
        <w:tab/>
        <w:t>Disclosure of roll information</w:t>
      </w:r>
      <w:bookmarkEnd w:id="80"/>
    </w:p>
    <w:p w:rsidR="00B6339D" w:rsidRDefault="008F022F">
      <w:pPr>
        <w:pStyle w:val="Amain"/>
        <w:rPr>
          <w:color w:val="000000"/>
        </w:rPr>
      </w:pPr>
      <w:r>
        <w:rPr>
          <w:b/>
          <w:color w:val="000000"/>
        </w:rPr>
        <w:t xml:space="preserve">(1) </w:t>
      </w:r>
      <w:r>
        <w:rPr>
          <w:b/>
          <w:color w:val="000000"/>
        </w:rPr>
        <w:tab/>
      </w:r>
      <w:r>
        <w:rPr>
          <w:color w:val="000000"/>
        </w:rPr>
        <w:t>A person to whom this section applies shall not, without reasonable excuse, give a copy of a roll, an extract from a roll, or information contained on a roll, to another person except for the purposes of this Act.</w:t>
      </w:r>
    </w:p>
    <w:p w:rsidR="00B6339D" w:rsidRDefault="008F022F">
      <w:pPr>
        <w:pStyle w:val="Amain"/>
        <w:rPr>
          <w:color w:val="000000"/>
        </w:rPr>
      </w:pPr>
      <w:r>
        <w:rPr>
          <w:color w:val="000000"/>
        </w:rPr>
        <w:t>Penalty: 50 penalty units or imprisonment for 6 months, or both.</w:t>
      </w:r>
    </w:p>
    <w:p w:rsidR="00B6339D" w:rsidRDefault="008F022F">
      <w:pPr>
        <w:pStyle w:val="Amain"/>
        <w:rPr>
          <w:color w:val="000000"/>
        </w:rPr>
      </w:pPr>
      <w:r>
        <w:rPr>
          <w:b/>
          <w:color w:val="000000"/>
        </w:rPr>
        <w:t xml:space="preserve">(2) </w:t>
      </w:r>
      <w:r>
        <w:rPr>
          <w:b/>
          <w:color w:val="000000"/>
        </w:rPr>
        <w:tab/>
      </w:r>
      <w:r>
        <w:rPr>
          <w:color w:val="000000"/>
        </w:rPr>
        <w:t>This section applies to a person who is, or has been—</w:t>
      </w:r>
    </w:p>
    <w:p w:rsidR="00B6339D" w:rsidRDefault="008F022F">
      <w:pPr>
        <w:pStyle w:val="Apara"/>
        <w:rPr>
          <w:color w:val="000000"/>
        </w:rPr>
      </w:pPr>
      <w:r>
        <w:rPr>
          <w:color w:val="000000"/>
        </w:rPr>
        <w:tab/>
        <w:t>(a)</w:t>
      </w:r>
      <w:r>
        <w:rPr>
          <w:color w:val="000000"/>
        </w:rPr>
        <w:tab/>
        <w:t xml:space="preserve">the commissioner; </w:t>
      </w:r>
    </w:p>
    <w:p w:rsidR="00B6339D" w:rsidRDefault="008F022F">
      <w:pPr>
        <w:pStyle w:val="Apara"/>
        <w:rPr>
          <w:color w:val="000000"/>
        </w:rPr>
      </w:pPr>
      <w:r>
        <w:rPr>
          <w:color w:val="000000"/>
        </w:rPr>
        <w:tab/>
        <w:t>(b)</w:t>
      </w:r>
      <w:r>
        <w:rPr>
          <w:color w:val="000000"/>
        </w:rPr>
        <w:tab/>
        <w:t>an officer; or</w:t>
      </w:r>
    </w:p>
    <w:p w:rsidR="00B6339D" w:rsidRDefault="008F022F">
      <w:pPr>
        <w:pStyle w:val="Apara"/>
        <w:rPr>
          <w:color w:val="000000"/>
        </w:rPr>
      </w:pPr>
      <w:r>
        <w:rPr>
          <w:color w:val="000000"/>
        </w:rPr>
        <w:tab/>
        <w:t>(c)</w:t>
      </w:r>
      <w:r>
        <w:rPr>
          <w:color w:val="000000"/>
        </w:rPr>
        <w:tab/>
        <w:t>a member of the staff of the electoral commission.</w:t>
      </w:r>
    </w:p>
    <w:p w:rsidR="00B6339D" w:rsidRDefault="008F022F">
      <w:pPr>
        <w:pStyle w:val="AH3sec"/>
        <w:rPr>
          <w:color w:val="000000"/>
        </w:rPr>
      </w:pPr>
      <w:bookmarkStart w:id="81" w:name="_Toc495996819"/>
      <w:r>
        <w:rPr>
          <w:color w:val="000000"/>
        </w:rPr>
        <w:lastRenderedPageBreak/>
        <w:t xml:space="preserve">70 </w:t>
      </w:r>
      <w:r>
        <w:rPr>
          <w:color w:val="000000"/>
        </w:rPr>
        <w:tab/>
        <w:t>Joint roll arrangements with the Commonwealth</w:t>
      </w:r>
      <w:bookmarkEnd w:id="81"/>
    </w:p>
    <w:p w:rsidR="00B6339D" w:rsidRDefault="008F022F" w:rsidP="004A43F9">
      <w:pPr>
        <w:pStyle w:val="Amain"/>
        <w:keepNext/>
        <w:rPr>
          <w:color w:val="000000"/>
        </w:rPr>
      </w:pPr>
      <w:r>
        <w:rPr>
          <w:b/>
          <w:color w:val="000000"/>
        </w:rPr>
        <w:t xml:space="preserve">(1) </w:t>
      </w:r>
      <w:r>
        <w:rPr>
          <w:b/>
          <w:color w:val="000000"/>
        </w:rPr>
        <w:tab/>
      </w:r>
      <w:r>
        <w:rPr>
          <w:color w:val="000000"/>
        </w:rPr>
        <w:t>The Chief Minister may arrange with the Governor-General for—</w:t>
      </w:r>
    </w:p>
    <w:p w:rsidR="00B6339D" w:rsidRDefault="008F022F">
      <w:pPr>
        <w:pStyle w:val="Apara"/>
        <w:rPr>
          <w:color w:val="000000"/>
        </w:rPr>
      </w:pPr>
      <w:r>
        <w:rPr>
          <w:color w:val="000000"/>
        </w:rPr>
        <w:tab/>
        <w:t>(a)</w:t>
      </w:r>
      <w:r>
        <w:rPr>
          <w:color w:val="000000"/>
        </w:rPr>
        <w:tab/>
        <w:t>the preparation, alteration or revision of the rolls; or</w:t>
      </w:r>
    </w:p>
    <w:p w:rsidR="00B6339D" w:rsidRDefault="008F022F">
      <w:pPr>
        <w:pStyle w:val="Apara"/>
        <w:rPr>
          <w:color w:val="000000"/>
        </w:rPr>
      </w:pPr>
      <w:r>
        <w:rPr>
          <w:color w:val="000000"/>
        </w:rPr>
        <w:tab/>
        <w:t>(b)</w:t>
      </w:r>
      <w:r>
        <w:rPr>
          <w:color w:val="000000"/>
        </w:rPr>
        <w:tab/>
        <w:t>the carrying out of any procedure relating to the preparation, alteration or revision of the rolls;</w:t>
      </w:r>
    </w:p>
    <w:p w:rsidR="00B6339D" w:rsidRDefault="008F022F">
      <w:pPr>
        <w:pStyle w:val="Amain"/>
        <w:rPr>
          <w:color w:val="000000"/>
        </w:rPr>
      </w:pPr>
      <w:r>
        <w:rPr>
          <w:color w:val="000000"/>
        </w:rPr>
        <w:t>jointly by the Commonwealth and the Territory.</w:t>
      </w:r>
    </w:p>
    <w:p w:rsidR="00B6339D" w:rsidRDefault="008F022F">
      <w:pPr>
        <w:pStyle w:val="Amain"/>
        <w:rPr>
          <w:color w:val="000000"/>
        </w:rPr>
      </w:pPr>
      <w:r>
        <w:rPr>
          <w:b/>
          <w:color w:val="000000"/>
        </w:rPr>
        <w:t xml:space="preserve">(2) </w:t>
      </w:r>
      <w:r>
        <w:rPr>
          <w:b/>
          <w:color w:val="000000"/>
        </w:rPr>
        <w:tab/>
      </w:r>
      <w:r>
        <w:rPr>
          <w:color w:val="000000"/>
        </w:rPr>
        <w:t>Where such an arrangement is in force,  a roll</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may contain—</w:t>
      </w:r>
    </w:p>
    <w:p w:rsidR="00B6339D" w:rsidRDefault="008F022F">
      <w:pPr>
        <w:pStyle w:val="Apara"/>
        <w:rPr>
          <w:color w:val="000000"/>
        </w:rPr>
      </w:pPr>
      <w:r>
        <w:rPr>
          <w:color w:val="000000"/>
        </w:rPr>
        <w:tab/>
        <w:t>(a)</w:t>
      </w:r>
      <w:r>
        <w:rPr>
          <w:color w:val="000000"/>
        </w:rPr>
        <w:tab/>
        <w:t xml:space="preserve">the names and particulars of persons who are enrolled as electors of the Commonwealth but not as electors of the Territory, provided that it is clearly indicated that they are not enrolled as electors of the Territory; </w:t>
      </w:r>
    </w:p>
    <w:p w:rsidR="00B6339D" w:rsidRDefault="008F022F">
      <w:pPr>
        <w:pStyle w:val="Apara"/>
        <w:rPr>
          <w:color w:val="000000"/>
        </w:rPr>
      </w:pPr>
      <w:r>
        <w:rPr>
          <w:color w:val="000000"/>
        </w:rPr>
        <w:tab/>
        <w:t>(b)</w:t>
      </w:r>
      <w:r>
        <w:rPr>
          <w:color w:val="000000"/>
        </w:rPr>
        <w:tab/>
        <w:t>distinguishing marks against the names of persons enrolled as electors of the Territory but not as electors of the Commonwealth, to show that they are not electors of the Commonwealth; and</w:t>
      </w:r>
    </w:p>
    <w:p w:rsidR="00B6339D" w:rsidRDefault="008F022F">
      <w:pPr>
        <w:pStyle w:val="Apara"/>
        <w:rPr>
          <w:color w:val="000000"/>
        </w:rPr>
      </w:pPr>
      <w:r>
        <w:rPr>
          <w:color w:val="000000"/>
        </w:rPr>
        <w:tab/>
        <w:t>(c)</w:t>
      </w:r>
      <w:r>
        <w:rPr>
          <w:color w:val="000000"/>
        </w:rPr>
        <w:tab/>
        <w:t>other particulars in addition to those required by or under this Act to be included in the roll;</w:t>
      </w:r>
    </w:p>
    <w:p w:rsidR="00B6339D" w:rsidRDefault="008F022F">
      <w:pPr>
        <w:pStyle w:val="Amain"/>
        <w:rPr>
          <w:color w:val="000000"/>
        </w:rPr>
      </w:pPr>
      <w:r>
        <w:rPr>
          <w:color w:val="000000"/>
        </w:rPr>
        <w:t>and, for the purposes of this Act, the names of electors of the Commonwealth who are not enrolled as electors of the Territory and those marks and particulars shall not be taken to be part of the roll.</w:t>
      </w:r>
    </w:p>
    <w:p w:rsidR="00B6339D" w:rsidRDefault="008F022F">
      <w:pPr>
        <w:pStyle w:val="AH1Part"/>
        <w:rPr>
          <w:color w:val="000000"/>
        </w:rPr>
      </w:pPr>
      <w:r>
        <w:rPr>
          <w:color w:val="000000"/>
        </w:rPr>
        <w:br w:type="page"/>
      </w:r>
      <w:bookmarkStart w:id="82" w:name="_Toc495996820"/>
      <w:r>
        <w:rPr>
          <w:color w:val="000000"/>
        </w:rPr>
        <w:lastRenderedPageBreak/>
        <w:t>part 6—enrolment</w:t>
      </w:r>
      <w:bookmarkEnd w:id="82"/>
    </w:p>
    <w:p w:rsidR="00B6339D" w:rsidRDefault="008F022F">
      <w:pPr>
        <w:pStyle w:val="AH3sec"/>
        <w:rPr>
          <w:color w:val="000000"/>
        </w:rPr>
      </w:pPr>
      <w:bookmarkStart w:id="83" w:name="_Toc495996821"/>
      <w:r>
        <w:rPr>
          <w:color w:val="000000"/>
        </w:rPr>
        <w:t xml:space="preserve">71 </w:t>
      </w:r>
      <w:r>
        <w:rPr>
          <w:color w:val="000000"/>
        </w:rPr>
        <w:tab/>
        <w:t>Interpretation</w:t>
      </w:r>
      <w:bookmarkEnd w:id="83"/>
    </w:p>
    <w:p w:rsidR="00B6339D" w:rsidRDefault="008F022F">
      <w:pPr>
        <w:pStyle w:val="Amain"/>
        <w:rPr>
          <w:color w:val="000000"/>
        </w:rPr>
      </w:pPr>
      <w:r>
        <w:rPr>
          <w:b/>
          <w:color w:val="000000"/>
        </w:rPr>
        <w:t xml:space="preserve">(1) </w:t>
      </w:r>
      <w:r>
        <w:rPr>
          <w:b/>
          <w:color w:val="000000"/>
        </w:rPr>
        <w:tab/>
      </w:r>
      <w:r>
        <w:rPr>
          <w:color w:val="000000"/>
        </w:rPr>
        <w:t>For the purposes of this Part, the following persons enrolled on the Commonwealth roll shall be taken not to be so enrolled:</w:t>
      </w:r>
    </w:p>
    <w:p w:rsidR="00B6339D" w:rsidRDefault="008F022F">
      <w:pPr>
        <w:pStyle w:val="Apara"/>
        <w:rPr>
          <w:color w:val="000000"/>
        </w:rPr>
      </w:pPr>
      <w:r>
        <w:rPr>
          <w:color w:val="000000"/>
        </w:rPr>
        <w:tab/>
        <w:t>(a)</w:t>
      </w:r>
      <w:r>
        <w:rPr>
          <w:color w:val="000000"/>
        </w:rPr>
        <w:tab/>
        <w:t>a person whose address recorded on that roll is not in the Territory;</w:t>
      </w:r>
    </w:p>
    <w:p w:rsidR="00B6339D" w:rsidRDefault="008F022F">
      <w:pPr>
        <w:pStyle w:val="Apara"/>
        <w:rPr>
          <w:color w:val="000000"/>
        </w:rPr>
      </w:pPr>
      <w:r>
        <w:rPr>
          <w:color w:val="000000"/>
        </w:rPr>
        <w:tab/>
        <w:t>(b)</w:t>
      </w:r>
      <w:r>
        <w:rPr>
          <w:color w:val="000000"/>
        </w:rPr>
        <w:tab/>
        <w:t>a person who is an eligible overseas elector for the purposes of the Commonwealth Electoral Act but not an eligible overseas elector for the purposes of this Act.</w:t>
      </w:r>
    </w:p>
    <w:p w:rsidR="00B6339D" w:rsidRDefault="008F022F">
      <w:pPr>
        <w:pStyle w:val="Amain"/>
        <w:rPr>
          <w:color w:val="000000"/>
        </w:rPr>
      </w:pPr>
      <w:r>
        <w:rPr>
          <w:b/>
          <w:color w:val="000000"/>
        </w:rPr>
        <w:t xml:space="preserve">(2) </w:t>
      </w:r>
      <w:r>
        <w:rPr>
          <w:b/>
          <w:color w:val="000000"/>
        </w:rPr>
        <w:tab/>
      </w:r>
      <w:r>
        <w:rPr>
          <w:color w:val="000000"/>
        </w:rPr>
        <w:t>For the purposes of this Part, the address of a person who is serving a sentence of imprisonment is—</w:t>
      </w:r>
    </w:p>
    <w:p w:rsidR="00B6339D" w:rsidRDefault="008F022F">
      <w:pPr>
        <w:pStyle w:val="Apara"/>
        <w:rPr>
          <w:color w:val="000000"/>
        </w:rPr>
      </w:pPr>
      <w:r>
        <w:rPr>
          <w:color w:val="000000"/>
        </w:rPr>
        <w:tab/>
        <w:t>(a)</w:t>
      </w:r>
      <w:r>
        <w:rPr>
          <w:color w:val="000000"/>
        </w:rPr>
        <w:tab/>
        <w:t>if the person is enrolled on the Commonwealth roll—the address recorded on that roll in respect of the person; or</w:t>
      </w:r>
    </w:p>
    <w:p w:rsidR="00B6339D" w:rsidRDefault="008F022F">
      <w:pPr>
        <w:pStyle w:val="Apara"/>
        <w:rPr>
          <w:color w:val="000000"/>
        </w:rPr>
      </w:pPr>
      <w:r>
        <w:rPr>
          <w:color w:val="000000"/>
        </w:rPr>
        <w:tab/>
        <w:t>(b)</w:t>
      </w:r>
      <w:r>
        <w:rPr>
          <w:color w:val="000000"/>
        </w:rPr>
        <w:tab/>
        <w:t>where paragraph (a) does not apply—</w:t>
      </w:r>
    </w:p>
    <w:p w:rsidR="00B6339D" w:rsidRDefault="008F022F">
      <w:pPr>
        <w:pStyle w:val="Asubpara"/>
        <w:rPr>
          <w:color w:val="000000"/>
        </w:rPr>
      </w:pPr>
      <w:r>
        <w:rPr>
          <w:color w:val="000000"/>
        </w:rPr>
        <w:tab/>
        <w:t>(i)</w:t>
      </w:r>
      <w:r>
        <w:rPr>
          <w:color w:val="000000"/>
        </w:rPr>
        <w:tab/>
        <w:t>the person’s address immediately before the person began serving the sentence; or</w:t>
      </w:r>
    </w:p>
    <w:p w:rsidR="00B6339D" w:rsidRDefault="008F022F">
      <w:pPr>
        <w:pStyle w:val="Asubpara"/>
        <w:rPr>
          <w:color w:val="000000"/>
        </w:rPr>
      </w:pPr>
      <w:r>
        <w:rPr>
          <w:color w:val="000000"/>
        </w:rPr>
        <w:tab/>
        <w:t>(ii)</w:t>
      </w:r>
      <w:r>
        <w:rPr>
          <w:color w:val="000000"/>
        </w:rPr>
        <w:tab/>
        <w:t>if the person did not have an address immediately before beginning to serve the sentence—the address of the place at which the person is serving the sentence.</w:t>
      </w:r>
    </w:p>
    <w:p w:rsidR="00B6339D" w:rsidRDefault="008F022F">
      <w:pPr>
        <w:pStyle w:val="AH3sec"/>
        <w:rPr>
          <w:color w:val="000000"/>
        </w:rPr>
      </w:pPr>
      <w:bookmarkStart w:id="84" w:name="_Toc495996822"/>
      <w:r>
        <w:rPr>
          <w:color w:val="000000"/>
        </w:rPr>
        <w:t xml:space="preserve">72 </w:t>
      </w:r>
      <w:r>
        <w:rPr>
          <w:color w:val="000000"/>
        </w:rPr>
        <w:tab/>
        <w:t>Entitlement</w:t>
      </w:r>
      <w:bookmarkEnd w:id="84"/>
    </w:p>
    <w:p w:rsidR="00B6339D" w:rsidRDefault="008F022F">
      <w:pPr>
        <w:pStyle w:val="Amain"/>
        <w:rPr>
          <w:color w:val="000000"/>
        </w:rPr>
      </w:pPr>
      <w:r>
        <w:rPr>
          <w:b/>
          <w:color w:val="000000"/>
        </w:rPr>
        <w:t xml:space="preserve">(1) </w:t>
      </w:r>
      <w:r>
        <w:rPr>
          <w:b/>
          <w:color w:val="000000"/>
        </w:rPr>
        <w:tab/>
      </w:r>
      <w:r>
        <w:rPr>
          <w:color w:val="000000"/>
        </w:rPr>
        <w:t>A person is entitled to be enrolled for an electorate if—</w:t>
      </w:r>
    </w:p>
    <w:p w:rsidR="00B6339D" w:rsidRDefault="008F022F">
      <w:pPr>
        <w:pStyle w:val="Apara"/>
        <w:rPr>
          <w:color w:val="000000"/>
        </w:rPr>
      </w:pPr>
      <w:r>
        <w:rPr>
          <w:color w:val="000000"/>
        </w:rPr>
        <w:tab/>
        <w:t>(a)</w:t>
      </w:r>
      <w:r>
        <w:rPr>
          <w:color w:val="000000"/>
        </w:rPr>
        <w:tab/>
        <w:t>the person is entitled to be enrolled on the Commonwealth roll otherwise than by virtue of section 100 of the Commonwealth Electoral Act; and</w:t>
      </w:r>
    </w:p>
    <w:p w:rsidR="00B6339D" w:rsidRDefault="008F022F">
      <w:pPr>
        <w:pStyle w:val="Apara"/>
        <w:rPr>
          <w:color w:val="000000"/>
        </w:rPr>
      </w:pPr>
      <w:r>
        <w:rPr>
          <w:color w:val="000000"/>
        </w:rPr>
        <w:tab/>
        <w:t>(b)</w:t>
      </w:r>
      <w:r>
        <w:rPr>
          <w:color w:val="000000"/>
        </w:rPr>
        <w:tab/>
        <w:t>the person’s address is in the electorate.</w:t>
      </w:r>
    </w:p>
    <w:p w:rsidR="00B6339D" w:rsidRDefault="008F022F">
      <w:pPr>
        <w:pStyle w:val="Amain"/>
        <w:rPr>
          <w:color w:val="000000"/>
        </w:rPr>
      </w:pPr>
      <w:r>
        <w:rPr>
          <w:b/>
          <w:color w:val="000000"/>
        </w:rPr>
        <w:t xml:space="preserve">(2) </w:t>
      </w:r>
      <w:r>
        <w:rPr>
          <w:b/>
          <w:color w:val="000000"/>
        </w:rPr>
        <w:tab/>
      </w:r>
      <w:r>
        <w:rPr>
          <w:color w:val="000000"/>
        </w:rPr>
        <w:t>A person is not entitled to be enrolled for more than 1 electorate.</w:t>
      </w:r>
    </w:p>
    <w:p w:rsidR="00B6339D" w:rsidRDefault="008F022F">
      <w:pPr>
        <w:pStyle w:val="AH3sec"/>
        <w:rPr>
          <w:color w:val="000000"/>
        </w:rPr>
      </w:pPr>
      <w:bookmarkStart w:id="85" w:name="_Toc495996823"/>
      <w:r>
        <w:rPr>
          <w:color w:val="000000"/>
        </w:rPr>
        <w:t xml:space="preserve">73 </w:t>
      </w:r>
      <w:r>
        <w:rPr>
          <w:color w:val="000000"/>
        </w:rPr>
        <w:tab/>
        <w:t>Compulsory enrolment etc—residents</w:t>
      </w:r>
      <w:bookmarkEnd w:id="85"/>
    </w:p>
    <w:p w:rsidR="00B6339D" w:rsidRDefault="008F022F">
      <w:pPr>
        <w:pStyle w:val="Amain"/>
        <w:rPr>
          <w:color w:val="000000"/>
        </w:rPr>
      </w:pPr>
      <w:r>
        <w:rPr>
          <w:b/>
          <w:color w:val="000000"/>
        </w:rPr>
        <w:t xml:space="preserve">(1) </w:t>
      </w:r>
      <w:r>
        <w:rPr>
          <w:b/>
          <w:color w:val="000000"/>
        </w:rPr>
        <w:tab/>
      </w:r>
      <w:r>
        <w:rPr>
          <w:color w:val="000000"/>
        </w:rPr>
        <w:t>A person who—</w:t>
      </w:r>
    </w:p>
    <w:p w:rsidR="00B6339D" w:rsidRDefault="008F022F">
      <w:pPr>
        <w:pStyle w:val="Apara"/>
        <w:rPr>
          <w:color w:val="000000"/>
        </w:rPr>
      </w:pPr>
      <w:r>
        <w:rPr>
          <w:color w:val="000000"/>
        </w:rPr>
        <w:tab/>
        <w:t>(a)</w:t>
      </w:r>
      <w:r>
        <w:rPr>
          <w:color w:val="000000"/>
        </w:rPr>
        <w:tab/>
        <w:t>is entitled to be enrolled for an electorate; and</w:t>
      </w:r>
    </w:p>
    <w:p w:rsidR="00B6339D" w:rsidRDefault="008F022F" w:rsidP="004A43F9">
      <w:pPr>
        <w:pStyle w:val="Apara"/>
        <w:keepNext/>
        <w:ind w:left="902" w:hanging="902"/>
        <w:rPr>
          <w:color w:val="000000"/>
        </w:rPr>
      </w:pPr>
      <w:r>
        <w:rPr>
          <w:color w:val="000000"/>
        </w:rPr>
        <w:lastRenderedPageBreak/>
        <w:tab/>
        <w:t>(b)</w:t>
      </w:r>
      <w:r>
        <w:rPr>
          <w:color w:val="000000"/>
        </w:rPr>
        <w:tab/>
        <w:t>is not enrolled on any roll;</w:t>
      </w:r>
    </w:p>
    <w:p w:rsidR="00B6339D" w:rsidRDefault="008F022F">
      <w:pPr>
        <w:pStyle w:val="Amain"/>
        <w:rPr>
          <w:color w:val="000000"/>
        </w:rPr>
      </w:pPr>
      <w:r>
        <w:rPr>
          <w:color w:val="000000"/>
        </w:rPr>
        <w:t>shall,</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subject to subsection (5),</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make a claim for enrolment within 21 days after the day on which the person became so entitled.</w:t>
      </w:r>
    </w:p>
    <w:p w:rsidR="00B6339D" w:rsidRDefault="008F022F">
      <w:pPr>
        <w:pStyle w:val="Amain"/>
        <w:rPr>
          <w:color w:val="000000"/>
        </w:rPr>
      </w:pPr>
      <w:r>
        <w:rPr>
          <w:b/>
          <w:color w:val="000000"/>
        </w:rPr>
        <w:t xml:space="preserve">(2) </w:t>
      </w:r>
      <w:r>
        <w:rPr>
          <w:b/>
          <w:color w:val="000000"/>
        </w:rPr>
        <w:tab/>
      </w:r>
      <w:r>
        <w:rPr>
          <w:color w:val="000000"/>
        </w:rPr>
        <w:t>An elector who—</w:t>
      </w:r>
    </w:p>
    <w:p w:rsidR="00B6339D" w:rsidRDefault="008F022F">
      <w:pPr>
        <w:pStyle w:val="Apara"/>
        <w:rPr>
          <w:color w:val="000000"/>
        </w:rPr>
      </w:pPr>
      <w:r>
        <w:rPr>
          <w:color w:val="000000"/>
        </w:rPr>
        <w:tab/>
        <w:t>(a)</w:t>
      </w:r>
      <w:r>
        <w:rPr>
          <w:color w:val="000000"/>
        </w:rPr>
        <w:tab/>
        <w:t>is enrolled for an electorate; and</w:t>
      </w:r>
    </w:p>
    <w:p w:rsidR="00B6339D" w:rsidRDefault="008F022F">
      <w:pPr>
        <w:pStyle w:val="Apara"/>
        <w:rPr>
          <w:color w:val="000000"/>
        </w:rPr>
      </w:pPr>
      <w:r>
        <w:rPr>
          <w:color w:val="000000"/>
        </w:rPr>
        <w:tab/>
        <w:t>(b)</w:t>
      </w:r>
      <w:r>
        <w:rPr>
          <w:color w:val="000000"/>
        </w:rPr>
        <w:tab/>
        <w:t xml:space="preserve">is entitled, following a change of address, to be enrolled for another electorate; </w:t>
      </w:r>
    </w:p>
    <w:p w:rsidR="00B6339D" w:rsidRDefault="008F022F">
      <w:pPr>
        <w:pStyle w:val="Amain"/>
        <w:rPr>
          <w:color w:val="000000"/>
        </w:rPr>
      </w:pPr>
      <w:r>
        <w:rPr>
          <w:color w:val="000000"/>
        </w:rPr>
        <w:t>shall, subject to subsections (4) and (5), make a claim for a transfer of enrolment within 52 days after the date of the change of address.</w:t>
      </w:r>
    </w:p>
    <w:p w:rsidR="00B6339D" w:rsidRDefault="008F022F">
      <w:pPr>
        <w:pStyle w:val="Amain"/>
        <w:rPr>
          <w:color w:val="000000"/>
        </w:rPr>
      </w:pPr>
      <w:r>
        <w:rPr>
          <w:b/>
          <w:color w:val="000000"/>
        </w:rPr>
        <w:t xml:space="preserve">(3) </w:t>
      </w:r>
      <w:r>
        <w:rPr>
          <w:b/>
          <w:color w:val="000000"/>
        </w:rPr>
        <w:tab/>
      </w:r>
      <w:r>
        <w:rPr>
          <w:color w:val="000000"/>
        </w:rPr>
        <w:t xml:space="preserve">An elector who changes address within an electorate shall, subject to subsections (4) and (5), give the commissioner written notice setting out the particulars of the new address within 52 days after the date of the change of address.  </w:t>
      </w:r>
    </w:p>
    <w:p w:rsidR="00B6339D" w:rsidRPr="00DF55C3" w:rsidRDefault="008F022F">
      <w:pPr>
        <w:pStyle w:val="Amain"/>
        <w:rPr>
          <w:outline/>
          <w:color w:val="000000"/>
          <w14:textOutline w14:w="9525" w14:cap="flat" w14:cmpd="sng" w14:algn="ctr">
            <w14:solidFill>
              <w14:srgbClr w14:val="000000"/>
            </w14:solidFill>
            <w14:prstDash w14:val="solid"/>
            <w14:round/>
          </w14:textOutline>
          <w14:textFill>
            <w14:noFill/>
          </w14:textFill>
        </w:rPr>
      </w:pPr>
      <w:r>
        <w:rPr>
          <w:b/>
          <w:color w:val="000000"/>
        </w:rPr>
        <w:t xml:space="preserve">(4) </w:t>
      </w:r>
      <w:r>
        <w:rPr>
          <w:b/>
          <w:color w:val="000000"/>
        </w:rPr>
        <w:tab/>
      </w:r>
      <w:r>
        <w:rPr>
          <w:color w:val="000000"/>
        </w:rPr>
        <w:t>Subsections (2) and (3) do not apply to an eligible overseas elector, an Antarctic elector or a person who is not at least 18 years of age.</w:t>
      </w:r>
    </w:p>
    <w:p w:rsidR="00B6339D" w:rsidRDefault="008F022F">
      <w:pPr>
        <w:pStyle w:val="Amain"/>
        <w:rPr>
          <w:color w:val="000000"/>
        </w:rPr>
      </w:pPr>
      <w:r>
        <w:rPr>
          <w:b/>
          <w:color w:val="000000"/>
        </w:rPr>
        <w:t xml:space="preserve">(5) </w:t>
      </w:r>
      <w:r>
        <w:rPr>
          <w:b/>
          <w:color w:val="000000"/>
        </w:rPr>
        <w:tab/>
      </w:r>
      <w:r>
        <w:rPr>
          <w:color w:val="000000"/>
        </w:rPr>
        <w:t>Where a person is enrolled on the Commonwealth roll otherwise than by virtue of section 100 of the Commonwealth Electoral Act and the address recorded on that roll in respect of the person is an address in an electorate —</w:t>
      </w:r>
    </w:p>
    <w:p w:rsidR="00B6339D" w:rsidRDefault="008F022F">
      <w:pPr>
        <w:pStyle w:val="Apara"/>
        <w:rPr>
          <w:color w:val="000000"/>
        </w:rPr>
      </w:pPr>
      <w:r>
        <w:rPr>
          <w:color w:val="000000"/>
        </w:rPr>
        <w:tab/>
        <w:t>(a)</w:t>
      </w:r>
      <w:r>
        <w:rPr>
          <w:color w:val="000000"/>
        </w:rPr>
        <w:tab/>
        <w:t>the person shall be taken—</w:t>
      </w:r>
    </w:p>
    <w:p w:rsidR="00B6339D" w:rsidRDefault="008F022F">
      <w:pPr>
        <w:pStyle w:val="Asubpara"/>
        <w:rPr>
          <w:color w:val="000000"/>
        </w:rPr>
      </w:pPr>
      <w:r>
        <w:rPr>
          <w:color w:val="000000"/>
        </w:rPr>
        <w:tab/>
        <w:t>(i)</w:t>
      </w:r>
      <w:r>
        <w:rPr>
          <w:color w:val="000000"/>
        </w:rPr>
        <w:tab/>
        <w:t>to have made a claim under subsection (1) or (2), or given notice under subsection (3), whichever is appropriate; and</w:t>
      </w:r>
    </w:p>
    <w:p w:rsidR="00B6339D" w:rsidRDefault="008F022F">
      <w:pPr>
        <w:pStyle w:val="Asubpara"/>
        <w:rPr>
          <w:color w:val="000000"/>
        </w:rPr>
      </w:pPr>
      <w:r>
        <w:rPr>
          <w:color w:val="000000"/>
        </w:rPr>
        <w:tab/>
        <w:t>(ii)</w:t>
      </w:r>
      <w:r>
        <w:rPr>
          <w:color w:val="000000"/>
        </w:rPr>
        <w:tab/>
        <w:t>to be enrolled for the electorate; and</w:t>
      </w:r>
    </w:p>
    <w:p w:rsidR="00B6339D" w:rsidRDefault="008F022F">
      <w:pPr>
        <w:pStyle w:val="Apara"/>
        <w:rPr>
          <w:color w:val="000000"/>
        </w:rPr>
      </w:pPr>
      <w:r>
        <w:rPr>
          <w:color w:val="000000"/>
        </w:rPr>
        <w:tab/>
        <w:t>(b)</w:t>
      </w:r>
      <w:r>
        <w:rPr>
          <w:color w:val="000000"/>
        </w:rPr>
        <w:tab/>
        <w:t>the particulars recorded on the Commonwealth roll in respect of the person shall, so far as practicable, be taken to be the particulars recorded on the roll for the electorate.</w:t>
      </w:r>
    </w:p>
    <w:p w:rsidR="00B6339D" w:rsidRDefault="008F022F">
      <w:pPr>
        <w:pStyle w:val="Amain"/>
        <w:rPr>
          <w:color w:val="000000"/>
        </w:rPr>
      </w:pPr>
      <w:r>
        <w:rPr>
          <w:b/>
          <w:color w:val="000000"/>
        </w:rPr>
        <w:t>(6)</w:t>
      </w:r>
      <w:r>
        <w:rPr>
          <w:color w:val="000000"/>
        </w:rPr>
        <w:t xml:space="preserve"> </w:t>
      </w:r>
      <w:r>
        <w:rPr>
          <w:color w:val="000000"/>
        </w:rPr>
        <w:tab/>
        <w:t>A person who, without reasonable excuse, contravenes subsection (1), (2) or (3) is guilty of an offence punishable, on conviction, by a fine not exceeding 0.5 penalty units.</w:t>
      </w:r>
    </w:p>
    <w:p w:rsidR="00B6339D" w:rsidRDefault="008F022F">
      <w:pPr>
        <w:pStyle w:val="AH3sec"/>
        <w:rPr>
          <w:color w:val="000000"/>
        </w:rPr>
      </w:pPr>
      <w:bookmarkStart w:id="86" w:name="_Toc495996824"/>
      <w:r>
        <w:rPr>
          <w:color w:val="000000"/>
        </w:rPr>
        <w:t xml:space="preserve">74 </w:t>
      </w:r>
      <w:r>
        <w:rPr>
          <w:color w:val="000000"/>
        </w:rPr>
        <w:tab/>
        <w:t>Eligible overseas electors</w:t>
      </w:r>
      <w:bookmarkEnd w:id="86"/>
    </w:p>
    <w:p w:rsidR="00B6339D" w:rsidRDefault="008F022F">
      <w:pPr>
        <w:pStyle w:val="Amain"/>
        <w:rPr>
          <w:color w:val="000000"/>
        </w:rPr>
      </w:pPr>
      <w:r>
        <w:rPr>
          <w:b/>
          <w:color w:val="000000"/>
        </w:rPr>
        <w:t xml:space="preserve">(1) </w:t>
      </w:r>
      <w:r>
        <w:rPr>
          <w:b/>
          <w:color w:val="000000"/>
        </w:rPr>
        <w:tab/>
      </w:r>
      <w:r>
        <w:rPr>
          <w:color w:val="000000"/>
        </w:rPr>
        <w:t>An elector—</w:t>
      </w:r>
    </w:p>
    <w:p w:rsidR="00B6339D" w:rsidRDefault="008F022F">
      <w:pPr>
        <w:pStyle w:val="Apara"/>
        <w:rPr>
          <w:color w:val="000000"/>
        </w:rPr>
      </w:pPr>
      <w:r>
        <w:rPr>
          <w:color w:val="000000"/>
        </w:rPr>
        <w:tab/>
        <w:t>(a)</w:t>
      </w:r>
      <w:r>
        <w:rPr>
          <w:color w:val="000000"/>
        </w:rPr>
        <w:tab/>
        <w:t>who is, for the purposes of the Commonwealth Electoral Act, an eligible overseas elector;</w:t>
      </w:r>
    </w:p>
    <w:p w:rsidR="00B6339D" w:rsidRDefault="008F022F">
      <w:pPr>
        <w:pStyle w:val="Apara"/>
        <w:rPr>
          <w:color w:val="000000"/>
        </w:rPr>
      </w:pPr>
      <w:r>
        <w:rPr>
          <w:color w:val="000000"/>
        </w:rPr>
        <w:lastRenderedPageBreak/>
        <w:tab/>
        <w:t>(b)</w:t>
      </w:r>
      <w:r>
        <w:rPr>
          <w:color w:val="000000"/>
        </w:rPr>
        <w:tab/>
        <w:t>whose address, recorded on the Commonwealth roll when the elector became a person referred to in paragraph (a), was an address in an electorate; and</w:t>
      </w:r>
    </w:p>
    <w:p w:rsidR="00B6339D" w:rsidRDefault="008F022F">
      <w:pPr>
        <w:pStyle w:val="Apara"/>
        <w:rPr>
          <w:color w:val="000000"/>
        </w:rPr>
      </w:pPr>
      <w:r>
        <w:rPr>
          <w:color w:val="000000"/>
        </w:rPr>
        <w:tab/>
        <w:t>(c)</w:t>
      </w:r>
      <w:r>
        <w:rPr>
          <w:color w:val="000000"/>
        </w:rPr>
        <w:tab/>
        <w:t xml:space="preserve">who has, for the purposes of this Act, indicated an intention to reside, or resume residing, in the Territory after ceasing to be a person referred to in paragraph (a); </w:t>
      </w:r>
    </w:p>
    <w:p w:rsidR="00B6339D" w:rsidRDefault="008F022F">
      <w:pPr>
        <w:pStyle w:val="Amain"/>
        <w:rPr>
          <w:color w:val="000000"/>
        </w:rPr>
      </w:pPr>
      <w:r>
        <w:rPr>
          <w:color w:val="000000"/>
        </w:rPr>
        <w:t>is, subject to subsection (4), an eligible overseas elector for the purposes of this Act in relation to the electorate in which that address is located.</w:t>
      </w:r>
    </w:p>
    <w:p w:rsidR="00B6339D" w:rsidRDefault="008F022F">
      <w:pPr>
        <w:pStyle w:val="Amain"/>
        <w:rPr>
          <w:color w:val="000000"/>
        </w:rPr>
      </w:pPr>
      <w:r>
        <w:rPr>
          <w:b/>
          <w:color w:val="000000"/>
        </w:rPr>
        <w:t xml:space="preserve">(2) </w:t>
      </w:r>
      <w:r>
        <w:rPr>
          <w:b/>
          <w:color w:val="000000"/>
        </w:rPr>
        <w:tab/>
      </w:r>
      <w:r>
        <w:rPr>
          <w:color w:val="000000"/>
        </w:rPr>
        <w:t>The commissioner shall annotate the roll for an electorate so as to indicate the name of each person who is an eligible overseas elector in relation to the electorate.</w:t>
      </w:r>
    </w:p>
    <w:p w:rsidR="00B6339D" w:rsidRDefault="008F022F">
      <w:pPr>
        <w:pStyle w:val="Amain"/>
        <w:rPr>
          <w:color w:val="000000"/>
        </w:rPr>
      </w:pPr>
      <w:r>
        <w:rPr>
          <w:b/>
          <w:color w:val="000000"/>
        </w:rPr>
        <w:t xml:space="preserve">(3) </w:t>
      </w:r>
      <w:r>
        <w:rPr>
          <w:b/>
          <w:color w:val="000000"/>
        </w:rPr>
        <w:tab/>
      </w:r>
      <w:r>
        <w:rPr>
          <w:color w:val="000000"/>
        </w:rPr>
        <w:t>The commissioner shall cancel an annotation in respect of a person if—</w:t>
      </w:r>
    </w:p>
    <w:p w:rsidR="00B6339D" w:rsidRDefault="008F022F">
      <w:pPr>
        <w:pStyle w:val="Apara"/>
        <w:rPr>
          <w:color w:val="000000"/>
        </w:rPr>
      </w:pPr>
      <w:r>
        <w:rPr>
          <w:color w:val="000000"/>
        </w:rPr>
        <w:tab/>
        <w:t>(a)</w:t>
      </w:r>
      <w:r>
        <w:rPr>
          <w:color w:val="000000"/>
        </w:rPr>
        <w:tab/>
        <w:t>the person ceases to be an eligible overseas elector for the purposes of the Commonwealth Electoral Act; or</w:t>
      </w:r>
    </w:p>
    <w:p w:rsidR="00B6339D" w:rsidRDefault="008F022F">
      <w:pPr>
        <w:pStyle w:val="Apara"/>
        <w:rPr>
          <w:color w:val="000000"/>
        </w:rPr>
      </w:pPr>
      <w:r>
        <w:rPr>
          <w:color w:val="000000"/>
        </w:rPr>
        <w:tab/>
        <w:t>(b)</w:t>
      </w:r>
      <w:r>
        <w:rPr>
          <w:color w:val="000000"/>
        </w:rPr>
        <w:tab/>
        <w:t>the person notifies the commissioner that he or she does not intend to reside, or to resume residing, in the Territory after ceasing to be an eligible overseas elector for the purposes of the Commonwealth Electoral Act.</w:t>
      </w:r>
    </w:p>
    <w:p w:rsidR="00B6339D" w:rsidRDefault="008F022F">
      <w:pPr>
        <w:pStyle w:val="Amain"/>
        <w:rPr>
          <w:color w:val="000000"/>
        </w:rPr>
      </w:pPr>
      <w:r>
        <w:rPr>
          <w:b/>
          <w:color w:val="000000"/>
        </w:rPr>
        <w:t xml:space="preserve">(4) </w:t>
      </w:r>
      <w:r>
        <w:rPr>
          <w:b/>
          <w:color w:val="000000"/>
        </w:rPr>
        <w:tab/>
      </w:r>
      <w:r>
        <w:rPr>
          <w:color w:val="000000"/>
        </w:rPr>
        <w:t>A person ceases to be an eligible overseas elector for the purposes of this Act on the day on which the annotation in respect of the person is cancelled.</w:t>
      </w:r>
    </w:p>
    <w:p w:rsidR="00B6339D" w:rsidRDefault="008F022F">
      <w:pPr>
        <w:pStyle w:val="AH3sec"/>
        <w:rPr>
          <w:color w:val="000000"/>
        </w:rPr>
      </w:pPr>
      <w:bookmarkStart w:id="87" w:name="_Toc495996825"/>
      <w:r>
        <w:rPr>
          <w:color w:val="000000"/>
        </w:rPr>
        <w:t xml:space="preserve">75 </w:t>
      </w:r>
      <w:r>
        <w:rPr>
          <w:color w:val="000000"/>
        </w:rPr>
        <w:tab/>
        <w:t>Age 17 enrolment</w:t>
      </w:r>
      <w:bookmarkEnd w:id="87"/>
    </w:p>
    <w:p w:rsidR="00B6339D" w:rsidRDefault="008F022F">
      <w:pPr>
        <w:pStyle w:val="Amain"/>
        <w:rPr>
          <w:color w:val="000000"/>
        </w:rPr>
      </w:pPr>
      <w:r>
        <w:rPr>
          <w:b/>
          <w:color w:val="000000"/>
        </w:rPr>
        <w:t xml:space="preserve">(1) </w:t>
      </w:r>
      <w:r>
        <w:rPr>
          <w:b/>
          <w:color w:val="000000"/>
        </w:rPr>
        <w:tab/>
      </w:r>
      <w:r>
        <w:rPr>
          <w:color w:val="000000"/>
        </w:rPr>
        <w:t>The commissioner shall enrol a person on the roll for an electorate if the person—</w:t>
      </w:r>
    </w:p>
    <w:p w:rsidR="00B6339D" w:rsidRDefault="008F022F">
      <w:pPr>
        <w:pStyle w:val="Apara"/>
        <w:rPr>
          <w:color w:val="000000"/>
        </w:rPr>
      </w:pPr>
      <w:r>
        <w:rPr>
          <w:color w:val="000000"/>
        </w:rPr>
        <w:tab/>
        <w:t>(a)</w:t>
      </w:r>
      <w:r>
        <w:rPr>
          <w:color w:val="000000"/>
        </w:rPr>
        <w:tab/>
        <w:t xml:space="preserve">is at least 17 years of age; </w:t>
      </w:r>
    </w:p>
    <w:p w:rsidR="00B6339D" w:rsidRDefault="008F022F">
      <w:pPr>
        <w:pStyle w:val="Apara"/>
        <w:rPr>
          <w:color w:val="000000"/>
        </w:rPr>
      </w:pPr>
      <w:r>
        <w:rPr>
          <w:color w:val="000000"/>
        </w:rPr>
        <w:tab/>
        <w:t>(b)</w:t>
      </w:r>
      <w:r>
        <w:rPr>
          <w:color w:val="000000"/>
        </w:rPr>
        <w:tab/>
        <w:t>would, had the person attained the age of 18 years, be entitled to be enrolled for the electorate; and</w:t>
      </w:r>
    </w:p>
    <w:p w:rsidR="00B6339D" w:rsidRDefault="008F022F">
      <w:pPr>
        <w:pStyle w:val="Apara"/>
        <w:rPr>
          <w:color w:val="000000"/>
        </w:rPr>
      </w:pPr>
      <w:r>
        <w:rPr>
          <w:color w:val="000000"/>
        </w:rPr>
        <w:tab/>
        <w:t>(c)</w:t>
      </w:r>
      <w:r>
        <w:rPr>
          <w:color w:val="000000"/>
        </w:rPr>
        <w:tab/>
        <w:t>makes a claim for enrolment.</w:t>
      </w:r>
    </w:p>
    <w:p w:rsidR="00B6339D" w:rsidRDefault="008F022F">
      <w:pPr>
        <w:pStyle w:val="Amain"/>
        <w:rPr>
          <w:color w:val="000000"/>
        </w:rPr>
      </w:pPr>
      <w:r>
        <w:rPr>
          <w:b/>
          <w:color w:val="000000"/>
        </w:rPr>
        <w:t xml:space="preserve">(2) </w:t>
      </w:r>
      <w:r>
        <w:rPr>
          <w:b/>
          <w:color w:val="000000"/>
        </w:rPr>
        <w:tab/>
      </w:r>
      <w:r>
        <w:rPr>
          <w:color w:val="000000"/>
        </w:rPr>
        <w:t>Where a person is enrolled on the Commonwealth roll by virtue of section 100 of the Commonwealth Electoral Act and the address recorded on that roll is an address in an electorate—</w:t>
      </w:r>
    </w:p>
    <w:p w:rsidR="00B6339D" w:rsidRDefault="008F022F">
      <w:pPr>
        <w:pStyle w:val="Apara"/>
        <w:rPr>
          <w:color w:val="000000"/>
        </w:rPr>
      </w:pPr>
      <w:r>
        <w:rPr>
          <w:color w:val="000000"/>
        </w:rPr>
        <w:tab/>
        <w:t>(a)</w:t>
      </w:r>
      <w:r>
        <w:rPr>
          <w:color w:val="000000"/>
        </w:rPr>
        <w:tab/>
        <w:t>the person shall be taken—</w:t>
      </w:r>
    </w:p>
    <w:p w:rsidR="00B6339D" w:rsidRDefault="008F022F">
      <w:pPr>
        <w:pStyle w:val="Asubpara"/>
        <w:rPr>
          <w:color w:val="000000"/>
        </w:rPr>
      </w:pPr>
      <w:r>
        <w:rPr>
          <w:color w:val="000000"/>
        </w:rPr>
        <w:tab/>
        <w:t>(i)</w:t>
      </w:r>
      <w:r>
        <w:rPr>
          <w:color w:val="000000"/>
        </w:rPr>
        <w:tab/>
        <w:t>to have made a claim for enrolment under this section; and</w:t>
      </w:r>
    </w:p>
    <w:p w:rsidR="00B6339D" w:rsidRDefault="008F022F">
      <w:pPr>
        <w:pStyle w:val="Asubpara"/>
        <w:rPr>
          <w:color w:val="000000"/>
        </w:rPr>
      </w:pPr>
      <w:r>
        <w:rPr>
          <w:color w:val="000000"/>
        </w:rPr>
        <w:lastRenderedPageBreak/>
        <w:tab/>
        <w:t>(ii)</w:t>
      </w:r>
      <w:r>
        <w:rPr>
          <w:color w:val="000000"/>
        </w:rPr>
        <w:tab/>
        <w:t>to be enrolled under this section on the roll for the electorate; and</w:t>
      </w:r>
    </w:p>
    <w:p w:rsidR="00B6339D" w:rsidRDefault="008F022F">
      <w:pPr>
        <w:pStyle w:val="Apara"/>
        <w:rPr>
          <w:color w:val="000000"/>
        </w:rPr>
      </w:pPr>
      <w:r>
        <w:rPr>
          <w:color w:val="000000"/>
        </w:rPr>
        <w:tab/>
        <w:t>(b)</w:t>
      </w:r>
      <w:r>
        <w:rPr>
          <w:color w:val="000000"/>
        </w:rPr>
        <w:tab/>
        <w:t>the particulars recorded on the Commonwealth roll in respect of the person shall, so far as practicable, be taken to be the particulars recorded on the roll for the electorate.</w:t>
      </w:r>
    </w:p>
    <w:p w:rsidR="00B6339D" w:rsidRDefault="008F022F">
      <w:pPr>
        <w:pStyle w:val="AH3sec"/>
        <w:rPr>
          <w:color w:val="000000"/>
        </w:rPr>
      </w:pPr>
      <w:bookmarkStart w:id="88" w:name="_Toc495996826"/>
      <w:r>
        <w:rPr>
          <w:color w:val="000000"/>
        </w:rPr>
        <w:t xml:space="preserve">76 </w:t>
      </w:r>
      <w:r>
        <w:rPr>
          <w:color w:val="000000"/>
        </w:rPr>
        <w:tab/>
        <w:t>Enrolment etc</w:t>
      </w:r>
      <w:bookmarkEnd w:id="88"/>
    </w:p>
    <w:p w:rsidR="00B6339D" w:rsidRDefault="008F022F">
      <w:pPr>
        <w:pStyle w:val="Amain"/>
        <w:rPr>
          <w:color w:val="000000"/>
        </w:rPr>
      </w:pPr>
      <w:r>
        <w:rPr>
          <w:b/>
          <w:color w:val="000000"/>
        </w:rPr>
        <w:t xml:space="preserve">(1) </w:t>
      </w:r>
      <w:r>
        <w:rPr>
          <w:b/>
          <w:color w:val="000000"/>
        </w:rPr>
        <w:tab/>
      </w:r>
      <w:r>
        <w:rPr>
          <w:color w:val="000000"/>
        </w:rPr>
        <w:t>In this section—</w:t>
      </w:r>
    </w:p>
    <w:p w:rsidR="00B6339D" w:rsidRDefault="008F022F">
      <w:pPr>
        <w:pStyle w:val="aDef"/>
        <w:rPr>
          <w:color w:val="000000"/>
        </w:rPr>
      </w:pPr>
      <w:r>
        <w:rPr>
          <w:color w:val="000000"/>
        </w:rPr>
        <w:t>“claim” means a claim for enrolment or transfer of enrolment.</w:t>
      </w:r>
    </w:p>
    <w:p w:rsidR="00B6339D" w:rsidRDefault="008F022F">
      <w:pPr>
        <w:pStyle w:val="Amain"/>
        <w:rPr>
          <w:color w:val="000000"/>
        </w:rPr>
      </w:pPr>
      <w:r>
        <w:rPr>
          <w:b/>
          <w:color w:val="000000"/>
        </w:rPr>
        <w:t xml:space="preserve">(2) </w:t>
      </w:r>
      <w:r>
        <w:rPr>
          <w:b/>
          <w:color w:val="000000"/>
        </w:rPr>
        <w:tab/>
      </w:r>
      <w:r>
        <w:rPr>
          <w:color w:val="000000"/>
        </w:rPr>
        <w:t>Except as otherwise provided by this Act, the name of a person shall not be added to a roll except pursuant to a claim.</w:t>
      </w:r>
    </w:p>
    <w:p w:rsidR="00B6339D" w:rsidRDefault="008F022F">
      <w:pPr>
        <w:pStyle w:val="Amain"/>
        <w:rPr>
          <w:color w:val="000000"/>
        </w:rPr>
      </w:pPr>
      <w:r>
        <w:rPr>
          <w:b/>
          <w:color w:val="000000"/>
        </w:rPr>
        <w:t xml:space="preserve">(3) </w:t>
      </w:r>
      <w:r>
        <w:rPr>
          <w:b/>
          <w:color w:val="000000"/>
        </w:rPr>
        <w:tab/>
      </w:r>
      <w:r>
        <w:rPr>
          <w:color w:val="000000"/>
        </w:rPr>
        <w:t>A claim shall be—</w:t>
      </w:r>
    </w:p>
    <w:p w:rsidR="00B6339D" w:rsidRDefault="008F022F">
      <w:pPr>
        <w:pStyle w:val="Apara"/>
        <w:rPr>
          <w:color w:val="000000"/>
        </w:rPr>
      </w:pPr>
      <w:r>
        <w:rPr>
          <w:color w:val="000000"/>
        </w:rPr>
        <w:tab/>
        <w:t>(a)</w:t>
      </w:r>
      <w:r>
        <w:rPr>
          <w:color w:val="000000"/>
        </w:rPr>
        <w:tab/>
        <w:t>in the approved form;</w:t>
      </w:r>
    </w:p>
    <w:p w:rsidR="00B6339D" w:rsidRDefault="008F022F">
      <w:pPr>
        <w:pStyle w:val="Apara"/>
        <w:rPr>
          <w:color w:val="000000"/>
        </w:rPr>
      </w:pPr>
      <w:r>
        <w:rPr>
          <w:color w:val="000000"/>
        </w:rPr>
        <w:tab/>
        <w:t>(b)</w:t>
      </w:r>
      <w:r>
        <w:rPr>
          <w:color w:val="000000"/>
        </w:rPr>
        <w:tab/>
        <w:t>signed by the claimant and the signature witnessed by an elector or a person entitled to be an elector; and</w:t>
      </w:r>
    </w:p>
    <w:p w:rsidR="00B6339D" w:rsidRDefault="008F022F">
      <w:pPr>
        <w:pStyle w:val="Apara"/>
        <w:rPr>
          <w:color w:val="000000"/>
        </w:rPr>
      </w:pPr>
      <w:r>
        <w:rPr>
          <w:color w:val="000000"/>
        </w:rPr>
        <w:tab/>
        <w:t>(c)</w:t>
      </w:r>
      <w:r>
        <w:rPr>
          <w:color w:val="000000"/>
        </w:rPr>
        <w:tab/>
        <w:t>given to the commissioner.</w:t>
      </w:r>
    </w:p>
    <w:p w:rsidR="00B6339D" w:rsidRDefault="008F022F">
      <w:pPr>
        <w:pStyle w:val="Amain"/>
        <w:rPr>
          <w:color w:val="000000"/>
        </w:rPr>
      </w:pPr>
      <w:r>
        <w:rPr>
          <w:b/>
          <w:color w:val="000000"/>
        </w:rPr>
        <w:t xml:space="preserve">(4) </w:t>
      </w:r>
      <w:r>
        <w:rPr>
          <w:b/>
          <w:color w:val="000000"/>
        </w:rPr>
        <w:tab/>
      </w:r>
      <w:r>
        <w:rPr>
          <w:color w:val="000000"/>
        </w:rPr>
        <w:t>On a claim under subsection (2), the commissioner shall, subject to section 80—</w:t>
      </w:r>
    </w:p>
    <w:p w:rsidR="00B6339D" w:rsidRDefault="008F022F">
      <w:pPr>
        <w:pStyle w:val="Apara"/>
        <w:rPr>
          <w:color w:val="000000"/>
        </w:rPr>
      </w:pPr>
      <w:r>
        <w:rPr>
          <w:color w:val="000000"/>
        </w:rPr>
        <w:tab/>
        <w:t>(a)</w:t>
      </w:r>
      <w:r>
        <w:rPr>
          <w:color w:val="000000"/>
        </w:rPr>
        <w:tab/>
        <w:t>enrol the claimant, if satisfied that he or she is entitled to be enrolled pursuant to the claim; or</w:t>
      </w:r>
    </w:p>
    <w:p w:rsidR="00B6339D" w:rsidRDefault="008F022F">
      <w:pPr>
        <w:pStyle w:val="Apara"/>
        <w:rPr>
          <w:color w:val="000000"/>
        </w:rPr>
      </w:pPr>
      <w:r>
        <w:rPr>
          <w:color w:val="000000"/>
        </w:rPr>
        <w:tab/>
        <w:t>(b)</w:t>
      </w:r>
      <w:r>
        <w:rPr>
          <w:color w:val="000000"/>
        </w:rPr>
        <w:tab/>
        <w:t>reject the claim.</w:t>
      </w:r>
    </w:p>
    <w:p w:rsidR="00B6339D" w:rsidRDefault="008F022F">
      <w:pPr>
        <w:pStyle w:val="Amain"/>
        <w:rPr>
          <w:color w:val="000000"/>
        </w:rPr>
      </w:pPr>
      <w:r>
        <w:rPr>
          <w:b/>
          <w:color w:val="000000"/>
        </w:rPr>
        <w:t xml:space="preserve">(5) </w:t>
      </w:r>
      <w:r>
        <w:rPr>
          <w:b/>
          <w:color w:val="000000"/>
        </w:rPr>
        <w:tab/>
      </w:r>
      <w:r>
        <w:rPr>
          <w:color w:val="000000"/>
        </w:rPr>
        <w:t>After making a decision about a claim under subsection (2), the commissioner shall give the claimant—</w:t>
      </w:r>
    </w:p>
    <w:p w:rsidR="00B6339D" w:rsidRDefault="008F022F">
      <w:pPr>
        <w:pStyle w:val="Apara"/>
        <w:rPr>
          <w:color w:val="000000"/>
        </w:rPr>
      </w:pPr>
      <w:r>
        <w:rPr>
          <w:color w:val="000000"/>
        </w:rPr>
        <w:tab/>
        <w:t>(a)</w:t>
      </w:r>
      <w:r>
        <w:rPr>
          <w:color w:val="000000"/>
        </w:rPr>
        <w:tab/>
        <w:t>if the claim is accepted—written notice of the decision specifying the electorate in which the claimant is enrolled; or</w:t>
      </w:r>
    </w:p>
    <w:p w:rsidR="00B6339D" w:rsidRDefault="008F022F">
      <w:pPr>
        <w:pStyle w:val="Apara"/>
        <w:rPr>
          <w:color w:val="000000"/>
        </w:rPr>
      </w:pPr>
      <w:r>
        <w:rPr>
          <w:color w:val="000000"/>
        </w:rPr>
        <w:tab/>
        <w:t>(b)</w:t>
      </w:r>
      <w:r>
        <w:rPr>
          <w:color w:val="000000"/>
        </w:rPr>
        <w:tab/>
        <w:t>if the claim is rejected—a review statement about the decision.</w:t>
      </w:r>
    </w:p>
    <w:p w:rsidR="00B6339D" w:rsidRDefault="008F022F">
      <w:pPr>
        <w:pStyle w:val="AH3sec"/>
        <w:rPr>
          <w:color w:val="000000"/>
        </w:rPr>
      </w:pPr>
      <w:bookmarkStart w:id="89" w:name="_Toc495996827"/>
      <w:r>
        <w:rPr>
          <w:color w:val="000000"/>
        </w:rPr>
        <w:t xml:space="preserve">77 </w:t>
      </w:r>
      <w:r>
        <w:rPr>
          <w:color w:val="000000"/>
        </w:rPr>
        <w:tab/>
        <w:t>Suppression of elector’s address</w:t>
      </w:r>
      <w:bookmarkEnd w:id="89"/>
    </w:p>
    <w:p w:rsidR="00B6339D" w:rsidRDefault="008F022F">
      <w:pPr>
        <w:pStyle w:val="Amain"/>
        <w:rPr>
          <w:color w:val="000000"/>
        </w:rPr>
      </w:pPr>
      <w:r>
        <w:rPr>
          <w:b/>
          <w:color w:val="000000"/>
        </w:rPr>
        <w:t xml:space="preserve">(1) </w:t>
      </w:r>
      <w:r>
        <w:rPr>
          <w:b/>
          <w:color w:val="000000"/>
        </w:rPr>
        <w:tab/>
      </w:r>
      <w:r>
        <w:rPr>
          <w:color w:val="000000"/>
        </w:rPr>
        <w:t>Where—</w:t>
      </w:r>
    </w:p>
    <w:p w:rsidR="00B6339D" w:rsidRDefault="008F022F">
      <w:pPr>
        <w:pStyle w:val="Apara"/>
        <w:rPr>
          <w:color w:val="000000"/>
        </w:rPr>
      </w:pPr>
      <w:r>
        <w:rPr>
          <w:color w:val="000000"/>
        </w:rPr>
        <w:tab/>
        <w:t>(a)</w:t>
      </w:r>
      <w:r>
        <w:rPr>
          <w:color w:val="000000"/>
        </w:rPr>
        <w:tab/>
        <w:t>an elector is enrolled on the Commonwealth roll; and</w:t>
      </w:r>
    </w:p>
    <w:p w:rsidR="00B6339D" w:rsidRDefault="008F022F" w:rsidP="004A43F9">
      <w:pPr>
        <w:pStyle w:val="Apara"/>
        <w:keepNext/>
        <w:ind w:left="902" w:hanging="902"/>
        <w:rPr>
          <w:color w:val="000000"/>
        </w:rPr>
      </w:pPr>
      <w:r>
        <w:rPr>
          <w:color w:val="000000"/>
        </w:rPr>
        <w:lastRenderedPageBreak/>
        <w:tab/>
        <w:t>(b)</w:t>
      </w:r>
      <w:r>
        <w:rPr>
          <w:color w:val="000000"/>
        </w:rPr>
        <w:tab/>
        <w:t>by virtue of section 104 of the Commonwealth Electoral Act, the particulars of the elector’s address have not been included on, or have been deleted from, the Commonwealth roll;</w:t>
      </w:r>
    </w:p>
    <w:p w:rsidR="00B6339D" w:rsidRDefault="008F022F">
      <w:pPr>
        <w:pStyle w:val="Amain"/>
        <w:rPr>
          <w:color w:val="000000"/>
        </w:rPr>
      </w:pPr>
      <w:r>
        <w:rPr>
          <w:color w:val="000000"/>
        </w:rPr>
        <w:t>the commissioner shall suppress the particulars of the elector’s address from any extract from the roll on which the elector is enrolled under this Act.</w:t>
      </w:r>
    </w:p>
    <w:p w:rsidR="00B6339D" w:rsidRDefault="008F022F">
      <w:pPr>
        <w:pStyle w:val="Amain"/>
        <w:rPr>
          <w:color w:val="000000"/>
        </w:rPr>
      </w:pPr>
      <w:r>
        <w:rPr>
          <w:b/>
          <w:color w:val="000000"/>
        </w:rPr>
        <w:t xml:space="preserve">(2) </w:t>
      </w:r>
      <w:r>
        <w:rPr>
          <w:b/>
          <w:color w:val="000000"/>
        </w:rPr>
        <w:tab/>
      </w:r>
      <w:r>
        <w:rPr>
          <w:color w:val="000000"/>
        </w:rPr>
        <w:t>Where an elector is not enrolled on the Commonwealth roll, on the elector’s request for the suppression of particulars of his or her address from an extract from any roll, the commissioner shall—</w:t>
      </w:r>
    </w:p>
    <w:p w:rsidR="00B6339D" w:rsidRDefault="008F022F">
      <w:pPr>
        <w:pStyle w:val="Apara"/>
        <w:rPr>
          <w:color w:val="000000"/>
        </w:rPr>
      </w:pPr>
      <w:r>
        <w:rPr>
          <w:color w:val="000000"/>
        </w:rPr>
        <w:tab/>
        <w:t>(a)</w:t>
      </w:r>
      <w:r>
        <w:rPr>
          <w:color w:val="000000"/>
        </w:rPr>
        <w:tab/>
        <w:t>grant the request; or</w:t>
      </w:r>
    </w:p>
    <w:p w:rsidR="00B6339D" w:rsidRDefault="008F022F">
      <w:pPr>
        <w:pStyle w:val="Apara"/>
        <w:rPr>
          <w:color w:val="000000"/>
        </w:rPr>
      </w:pPr>
      <w:r>
        <w:rPr>
          <w:color w:val="000000"/>
        </w:rPr>
        <w:tab/>
        <w:t>(b)</w:t>
      </w:r>
      <w:r>
        <w:rPr>
          <w:color w:val="000000"/>
        </w:rPr>
        <w:tab/>
        <w:t>refuse the request.</w:t>
      </w:r>
    </w:p>
    <w:p w:rsidR="00B6339D" w:rsidRDefault="008F022F">
      <w:pPr>
        <w:pStyle w:val="Amain"/>
        <w:rPr>
          <w:color w:val="000000"/>
        </w:rPr>
      </w:pPr>
      <w:r>
        <w:rPr>
          <w:b/>
          <w:color w:val="000000"/>
        </w:rPr>
        <w:t xml:space="preserve">(3) </w:t>
      </w:r>
      <w:r>
        <w:rPr>
          <w:b/>
          <w:color w:val="000000"/>
        </w:rPr>
        <w:tab/>
      </w:r>
      <w:r>
        <w:rPr>
          <w:color w:val="000000"/>
        </w:rPr>
        <w:t>A request shall—</w:t>
      </w:r>
    </w:p>
    <w:p w:rsidR="00B6339D" w:rsidRDefault="008F022F">
      <w:pPr>
        <w:pStyle w:val="Apara"/>
        <w:rPr>
          <w:color w:val="000000"/>
        </w:rPr>
      </w:pPr>
      <w:r>
        <w:rPr>
          <w:color w:val="000000"/>
        </w:rPr>
        <w:tab/>
        <w:t>(a)</w:t>
      </w:r>
      <w:r>
        <w:rPr>
          <w:color w:val="000000"/>
        </w:rPr>
        <w:tab/>
        <w:t>be in the approved form;</w:t>
      </w:r>
    </w:p>
    <w:p w:rsidR="00B6339D" w:rsidRDefault="008F022F">
      <w:pPr>
        <w:pStyle w:val="Apara"/>
        <w:rPr>
          <w:color w:val="000000"/>
        </w:rPr>
      </w:pPr>
      <w:r>
        <w:rPr>
          <w:color w:val="000000"/>
        </w:rPr>
        <w:tab/>
        <w:t>(b)</w:t>
      </w:r>
      <w:r>
        <w:rPr>
          <w:color w:val="000000"/>
        </w:rPr>
        <w:tab/>
        <w:t xml:space="preserve">set out the reasons for the request; and </w:t>
      </w:r>
    </w:p>
    <w:p w:rsidR="00B6339D" w:rsidRDefault="008F022F">
      <w:pPr>
        <w:pStyle w:val="Apara"/>
        <w:rPr>
          <w:color w:val="000000"/>
        </w:rPr>
      </w:pPr>
      <w:r>
        <w:rPr>
          <w:color w:val="000000"/>
        </w:rPr>
        <w:tab/>
        <w:t>(c)</w:t>
      </w:r>
      <w:r>
        <w:rPr>
          <w:color w:val="000000"/>
        </w:rPr>
        <w:tab/>
        <w:t>be verified by statutory declaration.</w:t>
      </w:r>
    </w:p>
    <w:p w:rsidR="00B6339D" w:rsidRDefault="008F022F">
      <w:pPr>
        <w:pStyle w:val="Amain"/>
        <w:rPr>
          <w:color w:val="000000"/>
        </w:rPr>
      </w:pPr>
      <w:r>
        <w:rPr>
          <w:b/>
          <w:color w:val="000000"/>
        </w:rPr>
        <w:t xml:space="preserve">(4) </w:t>
      </w:r>
      <w:r>
        <w:rPr>
          <w:b/>
          <w:color w:val="000000"/>
        </w:rPr>
        <w:tab/>
      </w:r>
      <w:r>
        <w:rPr>
          <w:color w:val="000000"/>
        </w:rPr>
        <w:t>The commissioner shall grant a request under subsection (2) if he or she is satisfied on reasonable grounds that the inclusion of the particulars of the elector’s address on an extract from the roll would place at risk the personal safety of the elector or any member of the elector’s family.</w:t>
      </w:r>
    </w:p>
    <w:p w:rsidR="00B6339D" w:rsidRDefault="008F022F">
      <w:pPr>
        <w:pStyle w:val="Amain"/>
        <w:rPr>
          <w:color w:val="000000"/>
        </w:rPr>
      </w:pPr>
      <w:r>
        <w:rPr>
          <w:b/>
          <w:color w:val="000000"/>
        </w:rPr>
        <w:t xml:space="preserve">(5) </w:t>
      </w:r>
      <w:r>
        <w:rPr>
          <w:b/>
          <w:color w:val="000000"/>
        </w:rPr>
        <w:tab/>
      </w:r>
      <w:r>
        <w:rPr>
          <w:color w:val="000000"/>
        </w:rPr>
        <w:t>After making a decision about a request under subsection (2), the commissioner shall give the person who made the request—</w:t>
      </w:r>
    </w:p>
    <w:p w:rsidR="00B6339D" w:rsidRDefault="008F022F">
      <w:pPr>
        <w:pStyle w:val="Apara"/>
        <w:rPr>
          <w:color w:val="000000"/>
        </w:rPr>
      </w:pPr>
      <w:r>
        <w:rPr>
          <w:color w:val="000000"/>
        </w:rPr>
        <w:tab/>
        <w:t>(a)</w:t>
      </w:r>
      <w:r>
        <w:rPr>
          <w:color w:val="000000"/>
        </w:rPr>
        <w:tab/>
        <w:t>if the request is granted—written notice of the decision; or</w:t>
      </w:r>
    </w:p>
    <w:p w:rsidR="00B6339D" w:rsidRDefault="008F022F">
      <w:pPr>
        <w:pStyle w:val="Apara"/>
        <w:rPr>
          <w:color w:val="000000"/>
        </w:rPr>
      </w:pPr>
      <w:r>
        <w:rPr>
          <w:color w:val="000000"/>
        </w:rPr>
        <w:tab/>
        <w:t>(b)</w:t>
      </w:r>
      <w:r>
        <w:rPr>
          <w:color w:val="000000"/>
        </w:rPr>
        <w:tab/>
        <w:t>if the request is refused—a review statement about the decision.</w:t>
      </w:r>
    </w:p>
    <w:p w:rsidR="00B6339D" w:rsidRDefault="008F022F">
      <w:pPr>
        <w:pStyle w:val="AH3sec"/>
        <w:rPr>
          <w:color w:val="000000"/>
        </w:rPr>
      </w:pPr>
      <w:bookmarkStart w:id="90" w:name="_Toc495996828"/>
      <w:r>
        <w:rPr>
          <w:color w:val="000000"/>
        </w:rPr>
        <w:t xml:space="preserve">78 </w:t>
      </w:r>
      <w:r>
        <w:rPr>
          <w:color w:val="000000"/>
        </w:rPr>
        <w:tab/>
        <w:t>Inclusion of particulars on roll following suppression</w:t>
      </w:r>
      <w:bookmarkEnd w:id="90"/>
    </w:p>
    <w:p w:rsidR="00B6339D" w:rsidRDefault="008F022F">
      <w:pPr>
        <w:pStyle w:val="Amain"/>
        <w:rPr>
          <w:color w:val="000000"/>
        </w:rPr>
      </w:pPr>
      <w:r>
        <w:rPr>
          <w:b/>
          <w:color w:val="000000"/>
        </w:rPr>
        <w:t xml:space="preserve">(1) </w:t>
      </w:r>
      <w:r>
        <w:rPr>
          <w:b/>
          <w:color w:val="000000"/>
        </w:rPr>
        <w:tab/>
      </w:r>
      <w:r>
        <w:rPr>
          <w:color w:val="000000"/>
        </w:rPr>
        <w:t>This section applies where the address of an elector has been suppressed under subsection 77 (2).</w:t>
      </w:r>
    </w:p>
    <w:p w:rsidR="00B6339D" w:rsidRDefault="008F022F">
      <w:pPr>
        <w:pStyle w:val="Amain"/>
        <w:rPr>
          <w:color w:val="000000"/>
        </w:rPr>
      </w:pPr>
      <w:r>
        <w:rPr>
          <w:b/>
          <w:color w:val="000000"/>
        </w:rPr>
        <w:t xml:space="preserve">(2) </w:t>
      </w:r>
      <w:r>
        <w:rPr>
          <w:b/>
          <w:color w:val="000000"/>
        </w:rPr>
        <w:tab/>
      </w:r>
      <w:r>
        <w:rPr>
          <w:color w:val="000000"/>
        </w:rPr>
        <w:t>The commissioner shall include the particulars of the elector’s address on an extract from the roll if the commissioner is satisfied on reasonable grounds that the inclusion of the particulars would not place at risk the personal safety of the elector or any member of the elector’s family.</w:t>
      </w:r>
    </w:p>
    <w:p w:rsidR="00B6339D" w:rsidRDefault="008F022F">
      <w:pPr>
        <w:pStyle w:val="Amain"/>
        <w:rPr>
          <w:color w:val="000000"/>
        </w:rPr>
      </w:pPr>
      <w:r>
        <w:rPr>
          <w:b/>
          <w:color w:val="000000"/>
        </w:rPr>
        <w:t xml:space="preserve">(3) </w:t>
      </w:r>
      <w:r>
        <w:rPr>
          <w:b/>
          <w:color w:val="000000"/>
        </w:rPr>
        <w:tab/>
      </w:r>
      <w:r>
        <w:rPr>
          <w:color w:val="000000"/>
        </w:rPr>
        <w:t>After making a decision under subsection (2), the commissioner shall give the elector a review statement about the decision.</w:t>
      </w:r>
    </w:p>
    <w:p w:rsidR="00B6339D" w:rsidRDefault="008F022F">
      <w:pPr>
        <w:pStyle w:val="AH3sec"/>
        <w:rPr>
          <w:color w:val="000000"/>
        </w:rPr>
      </w:pPr>
      <w:bookmarkStart w:id="91" w:name="_Toc495996829"/>
      <w:r>
        <w:rPr>
          <w:color w:val="000000"/>
        </w:rPr>
        <w:lastRenderedPageBreak/>
        <w:t xml:space="preserve">79 </w:t>
      </w:r>
      <w:r>
        <w:rPr>
          <w:color w:val="000000"/>
        </w:rPr>
        <w:tab/>
        <w:t>Suppression of elector’s address pending review</w:t>
      </w:r>
      <w:bookmarkEnd w:id="91"/>
    </w:p>
    <w:p w:rsidR="00B6339D" w:rsidRDefault="008F022F">
      <w:pPr>
        <w:pStyle w:val="Amain"/>
        <w:rPr>
          <w:color w:val="000000"/>
        </w:rPr>
      </w:pPr>
      <w:r>
        <w:rPr>
          <w:b/>
          <w:color w:val="000000"/>
        </w:rPr>
        <w:t xml:space="preserve">(1) </w:t>
      </w:r>
      <w:r>
        <w:rPr>
          <w:b/>
          <w:color w:val="000000"/>
        </w:rPr>
        <w:tab/>
      </w:r>
      <w:r>
        <w:rPr>
          <w:color w:val="000000"/>
        </w:rPr>
        <w:t>This section applies where the commissioner makes either of the following decisions:</w:t>
      </w:r>
    </w:p>
    <w:p w:rsidR="00B6339D" w:rsidRDefault="008F022F">
      <w:pPr>
        <w:pStyle w:val="Apara"/>
        <w:rPr>
          <w:color w:val="000000"/>
        </w:rPr>
      </w:pPr>
      <w:r>
        <w:rPr>
          <w:color w:val="000000"/>
        </w:rPr>
        <w:tab/>
        <w:t>(a)</w:t>
      </w:r>
      <w:r>
        <w:rPr>
          <w:color w:val="000000"/>
        </w:rPr>
        <w:tab/>
        <w:t xml:space="preserve">a decision under paragraph 77 (2) (b) to refuse to suppress an elector’s address from an extract from a roll; </w:t>
      </w:r>
    </w:p>
    <w:p w:rsidR="00B6339D" w:rsidRDefault="008F022F">
      <w:pPr>
        <w:pStyle w:val="Apara"/>
        <w:rPr>
          <w:color w:val="000000"/>
        </w:rPr>
      </w:pPr>
      <w:r>
        <w:rPr>
          <w:color w:val="000000"/>
        </w:rPr>
        <w:tab/>
        <w:t>(b)</w:t>
      </w:r>
      <w:r>
        <w:rPr>
          <w:color w:val="000000"/>
        </w:rPr>
        <w:tab/>
        <w:t>a decision under subsection 78 (2) to include particulars of an elector’s address on an extract from a roll.</w:t>
      </w:r>
    </w:p>
    <w:p w:rsidR="00B6339D" w:rsidRDefault="008F022F">
      <w:pPr>
        <w:pStyle w:val="Amain"/>
        <w:rPr>
          <w:color w:val="000000"/>
        </w:rPr>
      </w:pPr>
      <w:r>
        <w:rPr>
          <w:b/>
          <w:color w:val="000000"/>
        </w:rPr>
        <w:t xml:space="preserve">(2) </w:t>
      </w:r>
      <w:r>
        <w:rPr>
          <w:b/>
          <w:color w:val="000000"/>
        </w:rPr>
        <w:tab/>
      </w:r>
      <w:r>
        <w:rPr>
          <w:color w:val="000000"/>
        </w:rPr>
        <w:t>The commissioner shall suppress the particulars of the relevant elector’s address from any extract from a roll from the defined date until—</w:t>
      </w:r>
    </w:p>
    <w:p w:rsidR="00B6339D" w:rsidRDefault="008F022F">
      <w:pPr>
        <w:pStyle w:val="Apara"/>
        <w:rPr>
          <w:color w:val="000000"/>
        </w:rPr>
      </w:pPr>
      <w:r>
        <w:rPr>
          <w:color w:val="000000"/>
        </w:rPr>
        <w:tab/>
        <w:t>(a)</w:t>
      </w:r>
      <w:r>
        <w:rPr>
          <w:color w:val="000000"/>
        </w:rPr>
        <w:tab/>
        <w:t>if no application for a review of the relevant decision has been made to the electoral commission within a period of 28 days after the elector is given a review statement about the decision—the expiration of that period;</w:t>
      </w:r>
    </w:p>
    <w:p w:rsidR="00B6339D" w:rsidRDefault="008F022F">
      <w:pPr>
        <w:pStyle w:val="Apara"/>
        <w:rPr>
          <w:color w:val="000000"/>
        </w:rPr>
      </w:pPr>
      <w:r>
        <w:rPr>
          <w:color w:val="000000"/>
        </w:rPr>
        <w:tab/>
        <w:t>(b)</w:t>
      </w:r>
      <w:r>
        <w:rPr>
          <w:color w:val="000000"/>
        </w:rPr>
        <w:tab/>
        <w:t>if, on a review, the electoral commission affirms the relevant decision, and no application for a review of the commission’s decision has been made to the AAT—the expiration of the period of 28 days after the elector is given a notice under section 248;</w:t>
      </w:r>
    </w:p>
    <w:p w:rsidR="00B6339D" w:rsidRDefault="008F022F">
      <w:pPr>
        <w:pStyle w:val="Apara"/>
        <w:rPr>
          <w:color w:val="000000"/>
        </w:rPr>
      </w:pPr>
      <w:r>
        <w:rPr>
          <w:color w:val="000000"/>
        </w:rPr>
        <w:tab/>
        <w:t>(c)</w:t>
      </w:r>
      <w:r>
        <w:rPr>
          <w:color w:val="000000"/>
        </w:rPr>
        <w:tab/>
        <w:t>if, on a review, the AAT affirms the decision of the electoral commission, and no appeal to the Supreme Court is instituted—the expiration of the period of 28 days after the elector is given notice of the decision of the AAT; or</w:t>
      </w:r>
    </w:p>
    <w:p w:rsidR="00B6339D" w:rsidRDefault="008F022F">
      <w:pPr>
        <w:pStyle w:val="Apara"/>
        <w:rPr>
          <w:color w:val="000000"/>
        </w:rPr>
      </w:pPr>
      <w:r>
        <w:rPr>
          <w:color w:val="000000"/>
        </w:rPr>
        <w:tab/>
        <w:t>(d)</w:t>
      </w:r>
      <w:r>
        <w:rPr>
          <w:color w:val="000000"/>
        </w:rPr>
        <w:tab/>
        <w:t xml:space="preserve">if an appeal to the Supreme Court is so instituted within that period—proceedings on the appeal are completed.  </w:t>
      </w:r>
    </w:p>
    <w:p w:rsidR="00B6339D" w:rsidRDefault="008F022F">
      <w:pPr>
        <w:pStyle w:val="Amain"/>
        <w:rPr>
          <w:color w:val="000000"/>
        </w:rPr>
      </w:pPr>
      <w:r>
        <w:rPr>
          <w:b/>
          <w:color w:val="000000"/>
        </w:rPr>
        <w:t xml:space="preserve">(3) </w:t>
      </w:r>
      <w:r>
        <w:rPr>
          <w:b/>
          <w:color w:val="000000"/>
        </w:rPr>
        <w:tab/>
      </w:r>
      <w:r>
        <w:rPr>
          <w:color w:val="000000"/>
        </w:rPr>
        <w:t>Subsection (2) has effect subject to—</w:t>
      </w:r>
    </w:p>
    <w:p w:rsidR="00B6339D" w:rsidRDefault="008F022F">
      <w:pPr>
        <w:pStyle w:val="Apara"/>
        <w:rPr>
          <w:color w:val="000000"/>
        </w:rPr>
      </w:pPr>
      <w:r>
        <w:rPr>
          <w:color w:val="000000"/>
        </w:rPr>
        <w:tab/>
        <w:t>(a)</w:t>
      </w:r>
      <w:r>
        <w:rPr>
          <w:color w:val="000000"/>
        </w:rPr>
        <w:tab/>
        <w:t>an order of the electoral commission under section 247;</w:t>
      </w:r>
    </w:p>
    <w:p w:rsidR="00B6339D" w:rsidRDefault="008F022F">
      <w:pPr>
        <w:pStyle w:val="Apara"/>
        <w:rPr>
          <w:color w:val="000000"/>
        </w:rPr>
      </w:pPr>
      <w:r>
        <w:rPr>
          <w:color w:val="000000"/>
        </w:rPr>
        <w:tab/>
        <w:t>(b)</w:t>
      </w:r>
      <w:r>
        <w:rPr>
          <w:color w:val="000000"/>
        </w:rPr>
        <w:tab/>
        <w:t>any order of the AAT; and</w:t>
      </w:r>
    </w:p>
    <w:p w:rsidR="00B6339D" w:rsidRDefault="008F022F">
      <w:pPr>
        <w:pStyle w:val="Apara"/>
        <w:rPr>
          <w:color w:val="000000"/>
        </w:rPr>
      </w:pPr>
      <w:r>
        <w:rPr>
          <w:color w:val="000000"/>
        </w:rPr>
        <w:tab/>
        <w:t>(c)</w:t>
      </w:r>
      <w:r>
        <w:rPr>
          <w:color w:val="000000"/>
        </w:rPr>
        <w:tab/>
        <w:t>any order of the Supreme Court.</w:t>
      </w:r>
    </w:p>
    <w:p w:rsidR="00B6339D" w:rsidRDefault="008F022F">
      <w:pPr>
        <w:pStyle w:val="Amain"/>
        <w:rPr>
          <w:color w:val="000000"/>
        </w:rPr>
      </w:pPr>
      <w:r>
        <w:rPr>
          <w:b/>
          <w:color w:val="000000"/>
        </w:rPr>
        <w:t xml:space="preserve">(4) </w:t>
      </w:r>
      <w:r>
        <w:rPr>
          <w:b/>
          <w:color w:val="000000"/>
        </w:rPr>
        <w:tab/>
      </w:r>
      <w:r>
        <w:rPr>
          <w:color w:val="000000"/>
        </w:rPr>
        <w:t>In this section—</w:t>
      </w:r>
    </w:p>
    <w:p w:rsidR="00B6339D" w:rsidRDefault="008F022F">
      <w:pPr>
        <w:pStyle w:val="aDef"/>
        <w:rPr>
          <w:color w:val="000000"/>
        </w:rPr>
      </w:pPr>
      <w:r>
        <w:rPr>
          <w:color w:val="000000"/>
        </w:rPr>
        <w:t>“defined date” means—</w:t>
      </w:r>
    </w:p>
    <w:p w:rsidR="00B6339D" w:rsidRDefault="008F022F">
      <w:pPr>
        <w:pStyle w:val="Asubpara"/>
        <w:rPr>
          <w:color w:val="000000"/>
        </w:rPr>
      </w:pPr>
      <w:r>
        <w:rPr>
          <w:color w:val="000000"/>
        </w:rPr>
        <w:tab/>
        <w:t>(a)</w:t>
      </w:r>
      <w:r>
        <w:rPr>
          <w:color w:val="000000"/>
        </w:rPr>
        <w:tab/>
        <w:t>in relation to a decision under paragraph 77 (2) (b) to refuse to suppress an elector’s address from an extract from a roll—the date of the request for suppression; or</w:t>
      </w:r>
    </w:p>
    <w:p w:rsidR="00B6339D" w:rsidRDefault="008F022F">
      <w:pPr>
        <w:pStyle w:val="Asubpara"/>
        <w:rPr>
          <w:color w:val="000000"/>
        </w:rPr>
      </w:pPr>
      <w:r>
        <w:rPr>
          <w:color w:val="000000"/>
        </w:rPr>
        <w:lastRenderedPageBreak/>
        <w:tab/>
        <w:t>(b)</w:t>
      </w:r>
      <w:r>
        <w:rPr>
          <w:color w:val="000000"/>
        </w:rPr>
        <w:tab/>
        <w:t>in relation to a decision under subsection 78 (2) to include particulars of an elector’s address on an extract from a roll—the date of the decision.</w:t>
      </w:r>
    </w:p>
    <w:p w:rsidR="00B6339D" w:rsidRDefault="008F022F">
      <w:pPr>
        <w:pStyle w:val="AH3sec"/>
        <w:rPr>
          <w:color w:val="000000"/>
        </w:rPr>
      </w:pPr>
      <w:bookmarkStart w:id="92" w:name="_Toc495996830"/>
      <w:r>
        <w:rPr>
          <w:color w:val="000000"/>
        </w:rPr>
        <w:t xml:space="preserve">80 </w:t>
      </w:r>
      <w:r>
        <w:rPr>
          <w:color w:val="000000"/>
        </w:rPr>
        <w:tab/>
        <w:t>Closed rolls</w:t>
      </w:r>
      <w:bookmarkEnd w:id="92"/>
    </w:p>
    <w:p w:rsidR="00B6339D" w:rsidRDefault="008F022F">
      <w:pPr>
        <w:pStyle w:val="Amain"/>
        <w:rPr>
          <w:color w:val="000000"/>
        </w:rPr>
      </w:pPr>
      <w:r>
        <w:rPr>
          <w:b/>
          <w:color w:val="000000"/>
        </w:rPr>
        <w:t xml:space="preserve">(1) </w:t>
      </w:r>
      <w:r>
        <w:rPr>
          <w:b/>
          <w:color w:val="000000"/>
        </w:rPr>
        <w:tab/>
      </w:r>
      <w:r>
        <w:rPr>
          <w:color w:val="000000"/>
        </w:rPr>
        <w:t>For the purposes of this Act, the roll for an electorate shall be taken to be closed during the period—</w:t>
      </w:r>
    </w:p>
    <w:p w:rsidR="00B6339D" w:rsidRDefault="008F022F">
      <w:pPr>
        <w:pStyle w:val="Apara"/>
        <w:rPr>
          <w:color w:val="000000"/>
        </w:rPr>
      </w:pPr>
      <w:r>
        <w:rPr>
          <w:color w:val="000000"/>
        </w:rPr>
        <w:tab/>
        <w:t>(a)</w:t>
      </w:r>
      <w:r>
        <w:rPr>
          <w:color w:val="000000"/>
        </w:rPr>
        <w:tab/>
        <w:t xml:space="preserve">commencing at 8 pm on the 29th day before polling day for an election in the electorate; and </w:t>
      </w:r>
    </w:p>
    <w:p w:rsidR="00B6339D" w:rsidRDefault="008F022F">
      <w:pPr>
        <w:pStyle w:val="Apara"/>
        <w:rPr>
          <w:color w:val="000000"/>
        </w:rPr>
      </w:pPr>
      <w:r>
        <w:rPr>
          <w:color w:val="000000"/>
        </w:rPr>
        <w:tab/>
        <w:t>(b)</w:t>
      </w:r>
      <w:r>
        <w:rPr>
          <w:color w:val="000000"/>
        </w:rPr>
        <w:tab/>
        <w:t>ending at the close of polling at the election.</w:t>
      </w:r>
    </w:p>
    <w:p w:rsidR="00B6339D" w:rsidRDefault="008F022F">
      <w:pPr>
        <w:pStyle w:val="Amain"/>
        <w:rPr>
          <w:color w:val="000000"/>
        </w:rPr>
      </w:pPr>
      <w:r>
        <w:rPr>
          <w:b/>
          <w:color w:val="000000"/>
        </w:rPr>
        <w:t xml:space="preserve">(2) </w:t>
      </w:r>
      <w:r>
        <w:rPr>
          <w:b/>
          <w:color w:val="000000"/>
        </w:rPr>
        <w:tab/>
      </w:r>
      <w:r>
        <w:rPr>
          <w:color w:val="000000"/>
        </w:rPr>
        <w:t>While a roll is closed, subject to subsections (3), (4) and (4A) and section 66—</w:t>
      </w:r>
    </w:p>
    <w:p w:rsidR="00B6339D" w:rsidRDefault="008F022F">
      <w:pPr>
        <w:pStyle w:val="Apara"/>
        <w:rPr>
          <w:color w:val="000000"/>
        </w:rPr>
      </w:pPr>
      <w:r>
        <w:rPr>
          <w:color w:val="000000"/>
        </w:rPr>
        <w:tab/>
        <w:t>(a)</w:t>
      </w:r>
      <w:r>
        <w:rPr>
          <w:color w:val="000000"/>
        </w:rPr>
        <w:tab/>
        <w:t>a person shall not be enrolled;</w:t>
      </w:r>
    </w:p>
    <w:p w:rsidR="00B6339D" w:rsidRDefault="008F022F">
      <w:pPr>
        <w:pStyle w:val="Apara"/>
        <w:rPr>
          <w:color w:val="000000"/>
        </w:rPr>
      </w:pPr>
      <w:r>
        <w:rPr>
          <w:color w:val="000000"/>
        </w:rPr>
        <w:tab/>
        <w:t>(b)</w:t>
      </w:r>
      <w:r>
        <w:rPr>
          <w:color w:val="000000"/>
        </w:rPr>
        <w:tab/>
        <w:t>a person shall not be taken to be enrolled under subsection 73 (5) or 75 (2) if the person’s enrolment on the Commonwealth roll is effected during the closure;</w:t>
      </w:r>
    </w:p>
    <w:p w:rsidR="00B6339D" w:rsidRDefault="008F022F">
      <w:pPr>
        <w:pStyle w:val="Apara"/>
        <w:rPr>
          <w:color w:val="000000"/>
        </w:rPr>
      </w:pPr>
      <w:r>
        <w:rPr>
          <w:color w:val="000000"/>
        </w:rPr>
        <w:tab/>
        <w:t>(c)</w:t>
      </w:r>
      <w:r>
        <w:rPr>
          <w:color w:val="000000"/>
        </w:rPr>
        <w:tab/>
        <w:t>a name shall not be removed;</w:t>
      </w:r>
    </w:p>
    <w:p w:rsidR="00B6339D" w:rsidRDefault="008F022F">
      <w:pPr>
        <w:pStyle w:val="Apara"/>
        <w:rPr>
          <w:color w:val="000000"/>
        </w:rPr>
      </w:pPr>
      <w:r>
        <w:rPr>
          <w:color w:val="000000"/>
        </w:rPr>
        <w:tab/>
        <w:t>(d)</w:t>
      </w:r>
      <w:r>
        <w:rPr>
          <w:color w:val="000000"/>
        </w:rPr>
        <w:tab/>
        <w:t>an annotation in relation to the roll shall not be made or cancelled under section 74; and</w:t>
      </w:r>
    </w:p>
    <w:p w:rsidR="00B6339D" w:rsidRDefault="008F022F">
      <w:pPr>
        <w:pStyle w:val="Apara"/>
        <w:rPr>
          <w:color w:val="000000"/>
        </w:rPr>
      </w:pPr>
      <w:r>
        <w:rPr>
          <w:color w:val="000000"/>
        </w:rPr>
        <w:tab/>
        <w:t>(e)</w:t>
      </w:r>
      <w:r>
        <w:rPr>
          <w:color w:val="000000"/>
        </w:rPr>
        <w:tab/>
        <w:t xml:space="preserve">a change of address shall not be recorded. </w:t>
      </w:r>
    </w:p>
    <w:p w:rsidR="00B6339D" w:rsidRDefault="008F022F">
      <w:pPr>
        <w:pStyle w:val="Amain"/>
        <w:rPr>
          <w:color w:val="000000"/>
        </w:rPr>
      </w:pPr>
      <w:r>
        <w:rPr>
          <w:b/>
          <w:color w:val="000000"/>
        </w:rPr>
        <w:t xml:space="preserve">(3) </w:t>
      </w:r>
      <w:r>
        <w:rPr>
          <w:b/>
          <w:color w:val="000000"/>
        </w:rPr>
        <w:tab/>
      </w:r>
      <w:r>
        <w:rPr>
          <w:color w:val="000000"/>
        </w:rPr>
        <w:t>Paragraph (2) (c) shall not be taken to prevent the removal, while a roll is closed, of the name of a person who the commissioner believes on reasonable grounds made a statement in a claim for enrolment or transfer of enrolment that was false or misleading in a material particular.</w:t>
      </w:r>
    </w:p>
    <w:p w:rsidR="00B6339D" w:rsidRDefault="008F022F">
      <w:pPr>
        <w:pStyle w:val="Amain"/>
        <w:rPr>
          <w:color w:val="000000"/>
        </w:rPr>
      </w:pPr>
      <w:r>
        <w:rPr>
          <w:b/>
          <w:color w:val="000000"/>
        </w:rPr>
        <w:t xml:space="preserve">(4) </w:t>
      </w:r>
      <w:r>
        <w:rPr>
          <w:b/>
          <w:color w:val="000000"/>
        </w:rPr>
        <w:tab/>
      </w:r>
      <w:r>
        <w:rPr>
          <w:color w:val="000000"/>
        </w:rPr>
        <w:t>Where the Australian Postal Corporation</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notifies the commissioner in writing that the delivery of a posted claim for enrolment or transfer of enrolment</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has been delayed by an industrial dispute and, but for the dispute, would have been delivered to the commissioner before the close of the roll for an election—</w:t>
      </w:r>
    </w:p>
    <w:p w:rsidR="00B6339D" w:rsidRDefault="008F022F">
      <w:pPr>
        <w:pStyle w:val="Apara"/>
        <w:rPr>
          <w:color w:val="000000"/>
        </w:rPr>
      </w:pPr>
      <w:r>
        <w:rPr>
          <w:color w:val="000000"/>
        </w:rPr>
        <w:tab/>
        <w:t>(a)</w:t>
      </w:r>
      <w:r>
        <w:rPr>
          <w:color w:val="000000"/>
        </w:rPr>
        <w:tab/>
        <w:t>paragraphs (2) (a) and (c) shall not be taken to prevent the enrolment of an elector or the removal of an elector’s name from another roll as a consequence of such an enrolment; and</w:t>
      </w:r>
    </w:p>
    <w:p w:rsidR="00B6339D" w:rsidRDefault="008F022F">
      <w:pPr>
        <w:pStyle w:val="Apara"/>
        <w:rPr>
          <w:color w:val="000000"/>
        </w:rPr>
      </w:pPr>
      <w:r>
        <w:rPr>
          <w:color w:val="000000"/>
        </w:rPr>
        <w:tab/>
        <w:t>(b)</w:t>
      </w:r>
      <w:r>
        <w:rPr>
          <w:color w:val="000000"/>
        </w:rPr>
        <w:tab/>
        <w:t>where the claimant is enrolled in accordance with the claim—the enrolment shall be taken, in relation to any vote cast by the claimant in the election, to have been effected before the roll closed.</w:t>
      </w:r>
    </w:p>
    <w:p w:rsidR="00B6339D" w:rsidRDefault="008F022F">
      <w:pPr>
        <w:pStyle w:val="Amain"/>
        <w:rPr>
          <w:color w:val="000000"/>
        </w:rPr>
      </w:pPr>
      <w:r>
        <w:rPr>
          <w:b/>
          <w:color w:val="000000"/>
        </w:rPr>
        <w:lastRenderedPageBreak/>
        <w:t>(4A)</w:t>
      </w:r>
      <w:r>
        <w:rPr>
          <w:color w:val="000000"/>
        </w:rPr>
        <w:t xml:space="preserve"> </w:t>
      </w:r>
      <w:r>
        <w:rPr>
          <w:color w:val="000000"/>
        </w:rPr>
        <w:tab/>
        <w:t>This section does not prevent the enrolment, during a period when a roll is closed, of an elector whose claim for enrolment or transfer of enrolment was received before the commencement of that period.</w:t>
      </w:r>
    </w:p>
    <w:p w:rsidR="00B6339D" w:rsidRDefault="008F022F">
      <w:pPr>
        <w:pStyle w:val="Amain"/>
        <w:rPr>
          <w:color w:val="000000"/>
        </w:rPr>
      </w:pPr>
      <w:r>
        <w:rPr>
          <w:b/>
          <w:color w:val="000000"/>
        </w:rPr>
        <w:t>(5)</w:t>
      </w:r>
      <w:r>
        <w:rPr>
          <w:color w:val="000000"/>
        </w:rPr>
        <w:t xml:space="preserve"> </w:t>
      </w:r>
      <w:r>
        <w:rPr>
          <w:color w:val="000000"/>
        </w:rPr>
        <w:tab/>
        <w:t>In subsection (2)—</w:t>
      </w:r>
    </w:p>
    <w:p w:rsidR="00B6339D" w:rsidRDefault="008F022F">
      <w:pPr>
        <w:pStyle w:val="Apara"/>
        <w:rPr>
          <w:color w:val="000000"/>
        </w:rPr>
      </w:pPr>
      <w:r>
        <w:rPr>
          <w:color w:val="000000"/>
        </w:rPr>
        <w:tab/>
        <w:t>(a)</w:t>
      </w:r>
      <w:r>
        <w:rPr>
          <w:color w:val="000000"/>
        </w:rPr>
        <w:tab/>
        <w:t xml:space="preserve">a reference to enrolment shall be read as including a reference to the enrolment of a person who is to be taken to have been enrolled under this Part; and </w:t>
      </w:r>
    </w:p>
    <w:p w:rsidR="00B6339D" w:rsidRDefault="008F022F">
      <w:pPr>
        <w:pStyle w:val="Apara"/>
        <w:rPr>
          <w:color w:val="000000"/>
        </w:rPr>
      </w:pPr>
      <w:r>
        <w:rPr>
          <w:color w:val="000000"/>
        </w:rPr>
        <w:tab/>
        <w:t>(b)</w:t>
      </w:r>
      <w:r>
        <w:rPr>
          <w:color w:val="000000"/>
        </w:rPr>
        <w:tab/>
        <w:t>a reference (expressed or implied) to particulars relating to a person shall be read as including a reference to particulars that are to be taken to be recorded on the roll under this Part.</w:t>
      </w:r>
    </w:p>
    <w:p w:rsidR="00B6339D" w:rsidRDefault="008F022F">
      <w:pPr>
        <w:pStyle w:val="AH3sec"/>
        <w:rPr>
          <w:color w:val="000000"/>
        </w:rPr>
      </w:pPr>
      <w:bookmarkStart w:id="93" w:name="_Toc495996831"/>
      <w:r>
        <w:rPr>
          <w:color w:val="000000"/>
        </w:rPr>
        <w:t xml:space="preserve">81 </w:t>
      </w:r>
      <w:r>
        <w:rPr>
          <w:color w:val="000000"/>
        </w:rPr>
        <w:tab/>
        <w:t>Objections to enrolment</w:t>
      </w:r>
      <w:bookmarkEnd w:id="93"/>
    </w:p>
    <w:p w:rsidR="00B6339D" w:rsidRDefault="008F022F">
      <w:pPr>
        <w:pStyle w:val="Amain"/>
        <w:rPr>
          <w:color w:val="000000"/>
        </w:rPr>
      </w:pPr>
      <w:r>
        <w:rPr>
          <w:b/>
          <w:color w:val="000000"/>
        </w:rPr>
        <w:t xml:space="preserve">(1) </w:t>
      </w:r>
      <w:r>
        <w:rPr>
          <w:b/>
          <w:color w:val="000000"/>
        </w:rPr>
        <w:tab/>
      </w:r>
      <w:r>
        <w:rPr>
          <w:color w:val="000000"/>
        </w:rPr>
        <w:t>This section applies in relation to the enrolment of a person who is enrolled under this Act but is not enrolled under the Commonwealth Act.</w:t>
      </w:r>
    </w:p>
    <w:p w:rsidR="00B6339D" w:rsidRDefault="008F022F">
      <w:pPr>
        <w:pStyle w:val="Amain"/>
        <w:rPr>
          <w:color w:val="000000"/>
        </w:rPr>
      </w:pPr>
      <w:r>
        <w:rPr>
          <w:b/>
          <w:color w:val="000000"/>
        </w:rPr>
        <w:t xml:space="preserve">(2) </w:t>
      </w:r>
      <w:r>
        <w:rPr>
          <w:b/>
          <w:color w:val="000000"/>
        </w:rPr>
        <w:tab/>
      </w:r>
      <w:r>
        <w:rPr>
          <w:color w:val="000000"/>
        </w:rPr>
        <w:t>An elector may object to the enrolment of a person on the ground that the person is not entitled to enrolment by virtue of section 72.</w:t>
      </w:r>
    </w:p>
    <w:p w:rsidR="00B6339D" w:rsidRDefault="008F022F">
      <w:pPr>
        <w:pStyle w:val="Amain"/>
        <w:rPr>
          <w:color w:val="000000"/>
        </w:rPr>
      </w:pPr>
      <w:r>
        <w:rPr>
          <w:b/>
          <w:color w:val="000000"/>
        </w:rPr>
        <w:t xml:space="preserve">(3) </w:t>
      </w:r>
      <w:r>
        <w:rPr>
          <w:b/>
          <w:color w:val="000000"/>
        </w:rPr>
        <w:tab/>
      </w:r>
      <w:r>
        <w:rPr>
          <w:color w:val="000000"/>
        </w:rPr>
        <w:t>An objection shall—</w:t>
      </w:r>
    </w:p>
    <w:p w:rsidR="00B6339D" w:rsidRDefault="008F022F">
      <w:pPr>
        <w:pStyle w:val="Apara"/>
        <w:rPr>
          <w:color w:val="000000"/>
        </w:rPr>
      </w:pPr>
      <w:r>
        <w:rPr>
          <w:color w:val="000000"/>
        </w:rPr>
        <w:tab/>
        <w:t>(a)</w:t>
      </w:r>
      <w:r>
        <w:rPr>
          <w:color w:val="000000"/>
        </w:rPr>
        <w:tab/>
        <w:t>be in the approved form;</w:t>
      </w:r>
    </w:p>
    <w:p w:rsidR="00B6339D" w:rsidRDefault="008F022F">
      <w:pPr>
        <w:pStyle w:val="Apara"/>
        <w:rPr>
          <w:color w:val="000000"/>
        </w:rPr>
      </w:pPr>
      <w:r>
        <w:rPr>
          <w:color w:val="000000"/>
        </w:rPr>
        <w:tab/>
        <w:t>(b)</w:t>
      </w:r>
      <w:r>
        <w:rPr>
          <w:color w:val="000000"/>
        </w:rPr>
        <w:tab/>
        <w:t>set out the grounds on which it is made; and</w:t>
      </w:r>
    </w:p>
    <w:p w:rsidR="00B6339D" w:rsidRDefault="008F022F">
      <w:pPr>
        <w:pStyle w:val="Apara"/>
        <w:rPr>
          <w:color w:val="000000"/>
        </w:rPr>
      </w:pPr>
      <w:r>
        <w:rPr>
          <w:color w:val="000000"/>
        </w:rPr>
        <w:tab/>
        <w:t>(c)</w:t>
      </w:r>
      <w:r>
        <w:rPr>
          <w:color w:val="000000"/>
        </w:rPr>
        <w:tab/>
        <w:t>subject to subsection (3A), be accompanied by a deposit of $2 or any higher amount prescribed by the regulations.</w:t>
      </w:r>
    </w:p>
    <w:p w:rsidR="00B6339D" w:rsidRDefault="008F022F">
      <w:pPr>
        <w:pStyle w:val="Amain"/>
        <w:rPr>
          <w:color w:val="000000"/>
        </w:rPr>
      </w:pPr>
      <w:r>
        <w:rPr>
          <w:b/>
          <w:color w:val="000000"/>
        </w:rPr>
        <w:t>(3A)</w:t>
      </w:r>
      <w:r>
        <w:rPr>
          <w:color w:val="000000"/>
        </w:rPr>
        <w:t xml:space="preserve"> </w:t>
      </w:r>
      <w:r>
        <w:rPr>
          <w:color w:val="000000"/>
        </w:rPr>
        <w:tab/>
        <w:t>Where an elector objects to the enrolment of a person on the ground that the person is of unsound mind a deposit is not payable.</w:t>
      </w:r>
    </w:p>
    <w:p w:rsidR="00B6339D" w:rsidRDefault="008F022F">
      <w:pPr>
        <w:pStyle w:val="Amain"/>
        <w:rPr>
          <w:color w:val="000000"/>
        </w:rPr>
      </w:pPr>
      <w:r>
        <w:rPr>
          <w:b/>
          <w:color w:val="000000"/>
        </w:rPr>
        <w:t xml:space="preserve">(4) </w:t>
      </w:r>
      <w:r>
        <w:rPr>
          <w:b/>
          <w:color w:val="000000"/>
        </w:rPr>
        <w:tab/>
      </w:r>
      <w:r>
        <w:rPr>
          <w:color w:val="000000"/>
        </w:rPr>
        <w:t>The commissioner shall reject an objection without notifying the person whose enrolment it concerns if—</w:t>
      </w:r>
    </w:p>
    <w:p w:rsidR="00B6339D" w:rsidRDefault="008F022F">
      <w:pPr>
        <w:pStyle w:val="Apara"/>
        <w:rPr>
          <w:color w:val="000000"/>
        </w:rPr>
      </w:pPr>
      <w:r>
        <w:rPr>
          <w:color w:val="000000"/>
        </w:rPr>
        <w:tab/>
        <w:t>(a)</w:t>
      </w:r>
      <w:r>
        <w:rPr>
          <w:color w:val="000000"/>
        </w:rPr>
        <w:tab/>
        <w:t>the objection is made on the ground that the person enrolled is of unsound mind and is not accompanied by a supporting medical certificate; or</w:t>
      </w:r>
    </w:p>
    <w:p w:rsidR="00B6339D" w:rsidRDefault="008F022F">
      <w:pPr>
        <w:pStyle w:val="Apara"/>
        <w:rPr>
          <w:color w:val="000000"/>
        </w:rPr>
      </w:pPr>
      <w:r>
        <w:rPr>
          <w:color w:val="000000"/>
        </w:rPr>
        <w:tab/>
        <w:t>(b)</w:t>
      </w:r>
      <w:r>
        <w:rPr>
          <w:color w:val="000000"/>
        </w:rPr>
        <w:tab/>
        <w:t>the commissioner believes on reasonable grounds that the objection is frivolous or vexatious.</w:t>
      </w:r>
    </w:p>
    <w:p w:rsidR="00B6339D" w:rsidRDefault="008F022F" w:rsidP="00253277">
      <w:pPr>
        <w:pStyle w:val="Amain"/>
        <w:keepNext/>
        <w:rPr>
          <w:color w:val="000000"/>
        </w:rPr>
      </w:pPr>
      <w:r>
        <w:rPr>
          <w:b/>
          <w:color w:val="000000"/>
        </w:rPr>
        <w:lastRenderedPageBreak/>
        <w:t xml:space="preserve">(5) </w:t>
      </w:r>
      <w:r>
        <w:rPr>
          <w:b/>
          <w:color w:val="000000"/>
        </w:rPr>
        <w:tab/>
      </w:r>
      <w:r>
        <w:rPr>
          <w:color w:val="000000"/>
        </w:rPr>
        <w:t>After the commissioner rejects an objection by virtue of subsection (4), he or she shall—</w:t>
      </w:r>
    </w:p>
    <w:p w:rsidR="00B6339D" w:rsidRDefault="008F022F">
      <w:pPr>
        <w:pStyle w:val="Apara"/>
        <w:rPr>
          <w:color w:val="000000"/>
        </w:rPr>
      </w:pPr>
      <w:r>
        <w:rPr>
          <w:color w:val="000000"/>
        </w:rPr>
        <w:tab/>
        <w:t>(a)</w:t>
      </w:r>
      <w:r>
        <w:rPr>
          <w:color w:val="000000"/>
        </w:rPr>
        <w:tab/>
        <w:t>where paragraph (4) (a) applies—give the objector written notice of the rejection; and</w:t>
      </w:r>
    </w:p>
    <w:p w:rsidR="00B6339D" w:rsidRDefault="008F022F">
      <w:pPr>
        <w:pStyle w:val="Apara"/>
        <w:rPr>
          <w:color w:val="000000"/>
        </w:rPr>
      </w:pPr>
      <w:r>
        <w:rPr>
          <w:color w:val="000000"/>
        </w:rPr>
        <w:tab/>
        <w:t>(b)</w:t>
      </w:r>
      <w:r>
        <w:rPr>
          <w:color w:val="000000"/>
        </w:rPr>
        <w:tab/>
        <w:t>where paragraph (4) (b) applies—give the objector a review statement about the decision to reject the objection.</w:t>
      </w:r>
      <w:r>
        <w:rPr>
          <w:color w:val="000000"/>
        </w:rPr>
        <w:tab/>
      </w:r>
    </w:p>
    <w:p w:rsidR="00B6339D" w:rsidRDefault="008F022F">
      <w:pPr>
        <w:pStyle w:val="Amain"/>
        <w:rPr>
          <w:color w:val="000000"/>
        </w:rPr>
      </w:pPr>
      <w:r>
        <w:rPr>
          <w:b/>
          <w:color w:val="000000"/>
        </w:rPr>
        <w:t>(6)</w:t>
      </w:r>
      <w:r>
        <w:rPr>
          <w:color w:val="000000"/>
        </w:rPr>
        <w:t xml:space="preserve"> </w:t>
      </w:r>
      <w:r>
        <w:rPr>
          <w:color w:val="000000"/>
        </w:rPr>
        <w:tab/>
        <w:t>If—</w:t>
      </w:r>
    </w:p>
    <w:p w:rsidR="00B6339D" w:rsidRDefault="008F022F">
      <w:pPr>
        <w:pStyle w:val="Apara"/>
        <w:rPr>
          <w:color w:val="000000"/>
        </w:rPr>
      </w:pPr>
      <w:r>
        <w:rPr>
          <w:color w:val="000000"/>
        </w:rPr>
        <w:tab/>
        <w:t>(a)</w:t>
      </w:r>
      <w:r>
        <w:rPr>
          <w:color w:val="000000"/>
        </w:rPr>
        <w:tab/>
        <w:t xml:space="preserve">an objection is made to the enrolment of a person; or </w:t>
      </w:r>
    </w:p>
    <w:p w:rsidR="00B6339D" w:rsidRDefault="008F022F">
      <w:pPr>
        <w:pStyle w:val="Apara"/>
        <w:rPr>
          <w:color w:val="000000"/>
        </w:rPr>
      </w:pPr>
      <w:r>
        <w:rPr>
          <w:color w:val="000000"/>
        </w:rPr>
        <w:tab/>
        <w:t>(b)</w:t>
      </w:r>
      <w:r>
        <w:rPr>
          <w:color w:val="000000"/>
        </w:rPr>
        <w:tab/>
        <w:t>the commissioner believes on reasonable grounds (other than on the grounds that the elector is of unsound mind) that a person enrolled is not entitled to be enrolled;</w:t>
      </w:r>
    </w:p>
    <w:p w:rsidR="00B6339D" w:rsidRDefault="008F022F">
      <w:pPr>
        <w:pStyle w:val="Amain"/>
        <w:rPr>
          <w:color w:val="000000"/>
        </w:rPr>
      </w:pPr>
      <w:r>
        <w:rPr>
          <w:color w:val="000000"/>
        </w:rPr>
        <w:t>the commissioner shall, subject to subsection (4), give the person written notice of the objection or belief inviting the person to respond within 21 days</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after the date of the notice.</w:t>
      </w:r>
    </w:p>
    <w:p w:rsidR="00B6339D" w:rsidRDefault="008F022F">
      <w:pPr>
        <w:pStyle w:val="Amain"/>
        <w:rPr>
          <w:color w:val="000000"/>
        </w:rPr>
      </w:pPr>
      <w:r>
        <w:rPr>
          <w:b/>
          <w:color w:val="000000"/>
        </w:rPr>
        <w:t xml:space="preserve">(7) </w:t>
      </w:r>
      <w:r>
        <w:rPr>
          <w:color w:val="000000"/>
        </w:rPr>
        <w:tab/>
        <w:t>After considering any such response, the commissioner shall determine the person’s entitlement to enrolment and—</w:t>
      </w:r>
    </w:p>
    <w:p w:rsidR="00B6339D" w:rsidRDefault="008F022F">
      <w:pPr>
        <w:pStyle w:val="Apara"/>
        <w:rPr>
          <w:color w:val="000000"/>
        </w:rPr>
      </w:pPr>
      <w:r>
        <w:rPr>
          <w:color w:val="000000"/>
        </w:rPr>
        <w:tab/>
        <w:t>(a)</w:t>
      </w:r>
      <w:r>
        <w:rPr>
          <w:color w:val="000000"/>
        </w:rPr>
        <w:tab/>
        <w:t>confirm the enrolment; or</w:t>
      </w:r>
    </w:p>
    <w:p w:rsidR="00B6339D" w:rsidRDefault="008F022F">
      <w:pPr>
        <w:pStyle w:val="Apara"/>
        <w:rPr>
          <w:color w:val="000000"/>
        </w:rPr>
      </w:pPr>
      <w:r>
        <w:rPr>
          <w:color w:val="000000"/>
        </w:rPr>
        <w:tab/>
        <w:t>(b)</w:t>
      </w:r>
      <w:r>
        <w:rPr>
          <w:color w:val="000000"/>
        </w:rPr>
        <w:tab/>
        <w:t>remove the person’s name from the roll.</w:t>
      </w:r>
    </w:p>
    <w:p w:rsidR="00B6339D" w:rsidRDefault="008F022F">
      <w:pPr>
        <w:pStyle w:val="Amain"/>
        <w:rPr>
          <w:color w:val="000000"/>
        </w:rPr>
      </w:pPr>
      <w:r>
        <w:rPr>
          <w:b/>
          <w:color w:val="000000"/>
        </w:rPr>
        <w:t xml:space="preserve">(8) </w:t>
      </w:r>
      <w:r>
        <w:rPr>
          <w:color w:val="000000"/>
        </w:rPr>
        <w:tab/>
        <w:t>After making a decision under subsection (7) about the enrolment of a person, the commissioner shall—</w:t>
      </w:r>
    </w:p>
    <w:p w:rsidR="00B6339D" w:rsidRDefault="008F022F">
      <w:pPr>
        <w:pStyle w:val="Apara"/>
        <w:rPr>
          <w:color w:val="000000"/>
        </w:rPr>
      </w:pPr>
      <w:r>
        <w:rPr>
          <w:color w:val="000000"/>
        </w:rPr>
        <w:tab/>
        <w:t>(a)</w:t>
      </w:r>
      <w:r>
        <w:rPr>
          <w:color w:val="000000"/>
        </w:rPr>
        <w:tab/>
        <w:t>in the case of a decision to confirm the enrolment—give the person, and any objector, written notice of the decision; or</w:t>
      </w:r>
    </w:p>
    <w:p w:rsidR="00B6339D" w:rsidRDefault="008F022F">
      <w:pPr>
        <w:pStyle w:val="Apara"/>
        <w:rPr>
          <w:color w:val="000000"/>
        </w:rPr>
      </w:pPr>
      <w:r>
        <w:rPr>
          <w:color w:val="000000"/>
        </w:rPr>
        <w:tab/>
        <w:t>(b)</w:t>
      </w:r>
      <w:r>
        <w:rPr>
          <w:color w:val="000000"/>
        </w:rPr>
        <w:tab/>
        <w:t>in the case of a decision to remove the person’s name from the roll—</w:t>
      </w:r>
    </w:p>
    <w:p w:rsidR="00B6339D" w:rsidRDefault="008F022F">
      <w:pPr>
        <w:pStyle w:val="Asubpara"/>
        <w:rPr>
          <w:color w:val="000000"/>
        </w:rPr>
      </w:pPr>
      <w:r>
        <w:rPr>
          <w:color w:val="000000"/>
        </w:rPr>
        <w:tab/>
        <w:t>(i)</w:t>
      </w:r>
      <w:r>
        <w:rPr>
          <w:color w:val="000000"/>
        </w:rPr>
        <w:tab/>
        <w:t>give the person a review statement about the decision; and</w:t>
      </w:r>
    </w:p>
    <w:p w:rsidR="00B6339D" w:rsidRDefault="008F022F">
      <w:pPr>
        <w:pStyle w:val="Asubpara"/>
        <w:rPr>
          <w:color w:val="000000"/>
        </w:rPr>
      </w:pPr>
      <w:r>
        <w:rPr>
          <w:color w:val="000000"/>
        </w:rPr>
        <w:tab/>
        <w:t>(ii)</w:t>
      </w:r>
      <w:r>
        <w:rPr>
          <w:color w:val="000000"/>
        </w:rPr>
        <w:tab/>
        <w:t>if an objection has been duly made to the enrolment—give the objector written notice of the decision.</w:t>
      </w:r>
    </w:p>
    <w:p w:rsidR="00B6339D" w:rsidRDefault="008F022F">
      <w:pPr>
        <w:pStyle w:val="Amain"/>
        <w:rPr>
          <w:color w:val="000000"/>
        </w:rPr>
      </w:pPr>
      <w:r>
        <w:rPr>
          <w:b/>
          <w:color w:val="000000"/>
        </w:rPr>
        <w:t>(9)</w:t>
      </w:r>
      <w:r>
        <w:rPr>
          <w:color w:val="000000"/>
        </w:rPr>
        <w:t xml:space="preserve"> </w:t>
      </w:r>
      <w:r>
        <w:rPr>
          <w:color w:val="000000"/>
        </w:rPr>
        <w:tab/>
        <w:t>Where a person’s name is removed from a roll as a result of an objection, the commissioner shall return the deposit lodged with the objection to the objector.</w:t>
      </w:r>
    </w:p>
    <w:p w:rsidR="00B6339D" w:rsidRDefault="008F022F">
      <w:pPr>
        <w:pStyle w:val="AH3sec"/>
        <w:rPr>
          <w:color w:val="000000"/>
        </w:rPr>
      </w:pPr>
      <w:bookmarkStart w:id="94" w:name="_Toc495996832"/>
      <w:r>
        <w:rPr>
          <w:color w:val="000000"/>
        </w:rPr>
        <w:lastRenderedPageBreak/>
        <w:t xml:space="preserve">82 </w:t>
      </w:r>
      <w:r>
        <w:rPr>
          <w:color w:val="000000"/>
        </w:rPr>
        <w:tab/>
        <w:t>Record of claims for enrolment</w:t>
      </w:r>
      <w:bookmarkEnd w:id="94"/>
    </w:p>
    <w:p w:rsidR="00B6339D" w:rsidRDefault="008F022F">
      <w:pPr>
        <w:pStyle w:val="Amain"/>
        <w:rPr>
          <w:color w:val="000000"/>
        </w:rPr>
      </w:pPr>
      <w:r>
        <w:rPr>
          <w:b/>
          <w:color w:val="000000"/>
        </w:rPr>
        <w:t xml:space="preserve">(1) </w:t>
      </w:r>
      <w:r>
        <w:rPr>
          <w:b/>
          <w:color w:val="000000"/>
        </w:rPr>
        <w:tab/>
      </w:r>
      <w:r>
        <w:rPr>
          <w:color w:val="000000"/>
        </w:rPr>
        <w:t>If the commissioner is satisfied that a record of the particulars of a claim for enrolment or transfer of enrolment is kept on microfiche, microfilm or in any other appropriate permanent form, the claim may be destroyed.</w:t>
      </w:r>
    </w:p>
    <w:p w:rsidR="00B6339D" w:rsidRDefault="008F022F">
      <w:pPr>
        <w:pStyle w:val="Amain"/>
        <w:rPr>
          <w:color w:val="000000"/>
        </w:rPr>
      </w:pPr>
      <w:r>
        <w:rPr>
          <w:b/>
          <w:color w:val="000000"/>
        </w:rPr>
        <w:t xml:space="preserve">(2) </w:t>
      </w:r>
      <w:r>
        <w:rPr>
          <w:b/>
          <w:color w:val="000000"/>
        </w:rPr>
        <w:tab/>
      </w:r>
      <w:r>
        <w:rPr>
          <w:color w:val="000000"/>
        </w:rPr>
        <w:t>A record of particulars of a claim that is kept in accordance with subsection (1) is evidence of the particulars of that claim.</w:t>
      </w:r>
    </w:p>
    <w:p w:rsidR="00B6339D" w:rsidRDefault="008F022F">
      <w:pPr>
        <w:pStyle w:val="AH3sec"/>
        <w:rPr>
          <w:color w:val="000000"/>
        </w:rPr>
      </w:pPr>
      <w:bookmarkStart w:id="95" w:name="_Toc495996833"/>
      <w:r>
        <w:rPr>
          <w:color w:val="000000"/>
        </w:rPr>
        <w:t xml:space="preserve">83 </w:t>
      </w:r>
      <w:r>
        <w:rPr>
          <w:color w:val="000000"/>
        </w:rPr>
        <w:tab/>
        <w:t>Processing enrolment claims</w:t>
      </w:r>
      <w:bookmarkEnd w:id="95"/>
    </w:p>
    <w:p w:rsidR="00B6339D" w:rsidRDefault="008F022F">
      <w:pPr>
        <w:pStyle w:val="Amain"/>
        <w:rPr>
          <w:color w:val="000000"/>
        </w:rPr>
      </w:pPr>
      <w:r>
        <w:rPr>
          <w:color w:val="000000"/>
        </w:rPr>
        <w:tab/>
        <w:t>An officer who receives a claim for enrolment or transfer of enrolment shall do everything practicable to process the claim.</w:t>
      </w:r>
    </w:p>
    <w:p w:rsidR="00B6339D" w:rsidRDefault="008F022F">
      <w:pPr>
        <w:pStyle w:val="AH3sec"/>
        <w:rPr>
          <w:color w:val="000000"/>
        </w:rPr>
      </w:pPr>
      <w:bookmarkStart w:id="96" w:name="_Toc495996834"/>
      <w:r>
        <w:rPr>
          <w:color w:val="000000"/>
        </w:rPr>
        <w:t xml:space="preserve">84 </w:t>
      </w:r>
      <w:r>
        <w:rPr>
          <w:color w:val="000000"/>
        </w:rPr>
        <w:tab/>
        <w:t>Transmission of enrolment claims</w:t>
      </w:r>
      <w:bookmarkEnd w:id="96"/>
    </w:p>
    <w:p w:rsidR="00B6339D" w:rsidRDefault="008F022F">
      <w:pPr>
        <w:pStyle w:val="Amain"/>
        <w:rPr>
          <w:color w:val="000000"/>
        </w:rPr>
      </w:pPr>
      <w:r>
        <w:rPr>
          <w:color w:val="000000"/>
        </w:rPr>
        <w:tab/>
        <w:t>A person who accepts for transmission to the commissioner</w:t>
      </w:r>
      <w:r>
        <w:rPr>
          <w:b/>
          <w:color w:val="000000"/>
        </w:rPr>
        <w:t xml:space="preserve"> </w:t>
      </w:r>
      <w:r>
        <w:rPr>
          <w:color w:val="000000"/>
        </w:rPr>
        <w:t>a claim for enrolment or transfer of enrolment shall transmit the claim to the commissioner</w:t>
      </w:r>
      <w:r>
        <w:rPr>
          <w:b/>
          <w:color w:val="000000"/>
        </w:rPr>
        <w:t xml:space="preserve"> </w:t>
      </w:r>
      <w:r>
        <w:rPr>
          <w:color w:val="000000"/>
        </w:rPr>
        <w:t>as soon as is practicable.</w:t>
      </w:r>
    </w:p>
    <w:p w:rsidR="00B6339D" w:rsidRDefault="008F022F">
      <w:pPr>
        <w:pStyle w:val="Amain"/>
        <w:rPr>
          <w:color w:val="000000"/>
        </w:rPr>
      </w:pPr>
      <w:r>
        <w:rPr>
          <w:color w:val="000000"/>
        </w:rPr>
        <w:t>Penalty: 10 penalty units.</w:t>
      </w:r>
    </w:p>
    <w:p w:rsidR="00B6339D" w:rsidRDefault="008F022F">
      <w:pPr>
        <w:pStyle w:val="AH3sec"/>
        <w:rPr>
          <w:color w:val="000000"/>
        </w:rPr>
      </w:pPr>
      <w:bookmarkStart w:id="97" w:name="_Toc495996835"/>
      <w:r>
        <w:rPr>
          <w:color w:val="000000"/>
        </w:rPr>
        <w:t xml:space="preserve">85 </w:t>
      </w:r>
      <w:r>
        <w:rPr>
          <w:color w:val="000000"/>
        </w:rPr>
        <w:tab/>
        <w:t>Production of claims for enrolment before a court</w:t>
      </w:r>
      <w:bookmarkEnd w:id="97"/>
    </w:p>
    <w:p w:rsidR="00B6339D" w:rsidRDefault="008F022F">
      <w:pPr>
        <w:pStyle w:val="Amain"/>
        <w:rPr>
          <w:color w:val="000000"/>
        </w:rPr>
      </w:pPr>
      <w:r>
        <w:rPr>
          <w:b/>
          <w:color w:val="000000"/>
        </w:rPr>
        <w:t xml:space="preserve">(1) </w:t>
      </w:r>
      <w:r>
        <w:rPr>
          <w:b/>
          <w:color w:val="000000"/>
        </w:rPr>
        <w:tab/>
      </w:r>
      <w:r>
        <w:rPr>
          <w:color w:val="000000"/>
        </w:rPr>
        <w:t>This section applies to a person who is, or has been—</w:t>
      </w:r>
    </w:p>
    <w:p w:rsidR="00B6339D" w:rsidRDefault="008F022F">
      <w:pPr>
        <w:pStyle w:val="Apara"/>
        <w:rPr>
          <w:color w:val="000000"/>
        </w:rPr>
      </w:pPr>
      <w:r>
        <w:rPr>
          <w:color w:val="000000"/>
        </w:rPr>
        <w:tab/>
        <w:t>(a)</w:t>
      </w:r>
      <w:r>
        <w:rPr>
          <w:color w:val="000000"/>
        </w:rPr>
        <w:tab/>
        <w:t>a member of the electoral commission;</w:t>
      </w:r>
    </w:p>
    <w:p w:rsidR="00B6339D" w:rsidRDefault="008F022F">
      <w:pPr>
        <w:pStyle w:val="Apara"/>
        <w:rPr>
          <w:color w:val="000000"/>
        </w:rPr>
      </w:pPr>
      <w:r>
        <w:rPr>
          <w:color w:val="000000"/>
        </w:rPr>
        <w:tab/>
        <w:t>(b)</w:t>
      </w:r>
      <w:r>
        <w:rPr>
          <w:color w:val="000000"/>
        </w:rPr>
        <w:tab/>
        <w:t>the commissioner;</w:t>
      </w:r>
    </w:p>
    <w:p w:rsidR="00B6339D" w:rsidRDefault="008F022F">
      <w:pPr>
        <w:pStyle w:val="Apara"/>
        <w:rPr>
          <w:color w:val="000000"/>
        </w:rPr>
      </w:pPr>
      <w:r>
        <w:rPr>
          <w:color w:val="000000"/>
        </w:rPr>
        <w:tab/>
        <w:t>(c)</w:t>
      </w:r>
      <w:r>
        <w:rPr>
          <w:color w:val="000000"/>
        </w:rPr>
        <w:tab/>
        <w:t>an officer; or</w:t>
      </w:r>
    </w:p>
    <w:p w:rsidR="00B6339D" w:rsidRDefault="008F022F">
      <w:pPr>
        <w:pStyle w:val="Apara"/>
        <w:rPr>
          <w:color w:val="000000"/>
        </w:rPr>
      </w:pPr>
      <w:r>
        <w:rPr>
          <w:color w:val="000000"/>
        </w:rPr>
        <w:tab/>
        <w:t>(d)</w:t>
      </w:r>
      <w:r>
        <w:rPr>
          <w:color w:val="000000"/>
        </w:rPr>
        <w:tab/>
        <w:t>a member of the staff of the electoral commission.</w:t>
      </w:r>
    </w:p>
    <w:p w:rsidR="00B6339D" w:rsidRDefault="008F022F">
      <w:pPr>
        <w:pStyle w:val="Amain"/>
        <w:rPr>
          <w:color w:val="000000"/>
        </w:rPr>
      </w:pPr>
      <w:r>
        <w:rPr>
          <w:b/>
          <w:color w:val="000000"/>
        </w:rPr>
        <w:t xml:space="preserve">(2) </w:t>
      </w:r>
      <w:r>
        <w:rPr>
          <w:b/>
          <w:color w:val="000000"/>
        </w:rPr>
        <w:tab/>
      </w:r>
      <w:r>
        <w:rPr>
          <w:color w:val="000000"/>
        </w:rPr>
        <w:t>A person to whom this section applies shall not, except for the purposes of this Act, be required—</w:t>
      </w:r>
    </w:p>
    <w:p w:rsidR="00B6339D" w:rsidRDefault="008F022F">
      <w:pPr>
        <w:pStyle w:val="Apara"/>
        <w:rPr>
          <w:color w:val="000000"/>
        </w:rPr>
      </w:pPr>
      <w:r>
        <w:rPr>
          <w:color w:val="000000"/>
        </w:rPr>
        <w:tab/>
        <w:t>(a)</w:t>
      </w:r>
      <w:r>
        <w:rPr>
          <w:color w:val="000000"/>
        </w:rPr>
        <w:tab/>
        <w:t>to produce in a court a claim for enrolment; or</w:t>
      </w:r>
    </w:p>
    <w:p w:rsidR="00B6339D" w:rsidRDefault="008F022F">
      <w:pPr>
        <w:pStyle w:val="Apara"/>
        <w:rPr>
          <w:color w:val="000000"/>
        </w:rPr>
      </w:pPr>
      <w:r>
        <w:rPr>
          <w:color w:val="000000"/>
        </w:rPr>
        <w:tab/>
        <w:t>(b)</w:t>
      </w:r>
      <w:r>
        <w:rPr>
          <w:color w:val="000000"/>
        </w:rPr>
        <w:tab/>
        <w:t>to divulge or communicate to a court any matter or thing in relation to a claim for enrolment that has come to the person’s notice in the performance of duties or functions under this Act.</w:t>
      </w:r>
    </w:p>
    <w:p w:rsidR="00B6339D" w:rsidRDefault="008F022F">
      <w:pPr>
        <w:pStyle w:val="Amain"/>
        <w:rPr>
          <w:color w:val="000000"/>
        </w:rPr>
      </w:pPr>
      <w:r>
        <w:rPr>
          <w:b/>
          <w:color w:val="000000"/>
        </w:rPr>
        <w:t xml:space="preserve">(3) </w:t>
      </w:r>
      <w:r>
        <w:rPr>
          <w:b/>
          <w:color w:val="000000"/>
        </w:rPr>
        <w:tab/>
      </w:r>
      <w:r>
        <w:rPr>
          <w:color w:val="000000"/>
        </w:rPr>
        <w:t>In this section—</w:t>
      </w:r>
    </w:p>
    <w:p w:rsidR="00B6339D" w:rsidRDefault="008F022F">
      <w:pPr>
        <w:pStyle w:val="aDef"/>
        <w:rPr>
          <w:color w:val="000000"/>
        </w:rPr>
      </w:pPr>
      <w:r>
        <w:rPr>
          <w:color w:val="000000"/>
        </w:rPr>
        <w:t>“court” includes any tribunal, authority or person having power to require the production of documents or the answering of questions.</w:t>
      </w:r>
    </w:p>
    <w:p w:rsidR="00B6339D" w:rsidRDefault="008F022F">
      <w:pPr>
        <w:pStyle w:val="AH3sec"/>
        <w:rPr>
          <w:color w:val="000000"/>
        </w:rPr>
      </w:pPr>
      <w:bookmarkStart w:id="98" w:name="_Toc495996836"/>
      <w:r>
        <w:rPr>
          <w:color w:val="000000"/>
        </w:rPr>
        <w:lastRenderedPageBreak/>
        <w:t xml:space="preserve">86 </w:t>
      </w:r>
      <w:r>
        <w:rPr>
          <w:color w:val="000000"/>
        </w:rPr>
        <w:tab/>
        <w:t>Claims for enrolment not subject to warrants</w:t>
      </w:r>
      <w:bookmarkEnd w:id="98"/>
    </w:p>
    <w:p w:rsidR="00B6339D" w:rsidRDefault="008F022F">
      <w:pPr>
        <w:pStyle w:val="Amain"/>
        <w:rPr>
          <w:color w:val="000000"/>
        </w:rPr>
      </w:pPr>
      <w:r>
        <w:rPr>
          <w:color w:val="000000"/>
        </w:rPr>
        <w:tab/>
        <w:t>A warrant issued under a law of the Territory authorising the seizure of a document related to an offence does not authorise the seizure of a claim for enrolment or transfer of enrolment.</w:t>
      </w:r>
    </w:p>
    <w:p w:rsidR="00B6339D" w:rsidRDefault="008F022F">
      <w:pPr>
        <w:pStyle w:val="AH1Part"/>
        <w:rPr>
          <w:color w:val="000000"/>
        </w:rPr>
      </w:pPr>
      <w:r>
        <w:rPr>
          <w:color w:val="000000"/>
        </w:rPr>
        <w:br w:type="page"/>
      </w:r>
      <w:bookmarkStart w:id="99" w:name="_Toc495996837"/>
      <w:r>
        <w:rPr>
          <w:color w:val="000000"/>
        </w:rPr>
        <w:lastRenderedPageBreak/>
        <w:t>part 7—registration of political parties</w:t>
      </w:r>
      <w:bookmarkEnd w:id="99"/>
    </w:p>
    <w:p w:rsidR="00B6339D" w:rsidRDefault="008F022F">
      <w:pPr>
        <w:pStyle w:val="AH3sec"/>
        <w:rPr>
          <w:color w:val="000000"/>
        </w:rPr>
      </w:pPr>
      <w:bookmarkStart w:id="100" w:name="_Toc495996838"/>
      <w:r>
        <w:rPr>
          <w:color w:val="000000"/>
        </w:rPr>
        <w:t xml:space="preserve">87 </w:t>
      </w:r>
      <w:r>
        <w:rPr>
          <w:color w:val="000000"/>
        </w:rPr>
        <w:tab/>
        <w:t>Interpretation</w:t>
      </w:r>
      <w:bookmarkEnd w:id="100"/>
    </w:p>
    <w:p w:rsidR="00B6339D" w:rsidRDefault="008F022F">
      <w:pPr>
        <w:pStyle w:val="Amain"/>
        <w:rPr>
          <w:color w:val="000000"/>
        </w:rPr>
      </w:pPr>
      <w:r>
        <w:rPr>
          <w:b/>
          <w:color w:val="000000"/>
        </w:rPr>
        <w:t xml:space="preserve">(1) </w:t>
      </w:r>
      <w:r>
        <w:rPr>
          <w:b/>
          <w:color w:val="000000"/>
        </w:rPr>
        <w:tab/>
      </w:r>
      <w:r>
        <w:rPr>
          <w:color w:val="000000"/>
        </w:rPr>
        <w:t>In this Part, unless the contrary intention appears—</w:t>
      </w:r>
    </w:p>
    <w:p w:rsidR="00B6339D" w:rsidRDefault="008F022F">
      <w:pPr>
        <w:pStyle w:val="aDef"/>
        <w:rPr>
          <w:color w:val="000000"/>
        </w:rPr>
      </w:pPr>
      <w:r>
        <w:rPr>
          <w:color w:val="000000"/>
        </w:rPr>
        <w:t>“eligible political party” means—</w:t>
      </w:r>
    </w:p>
    <w:p w:rsidR="00B6339D" w:rsidRDefault="008F022F">
      <w:pPr>
        <w:pStyle w:val="Asubpara"/>
        <w:rPr>
          <w:color w:val="000000"/>
        </w:rPr>
      </w:pPr>
      <w:r>
        <w:rPr>
          <w:color w:val="000000"/>
        </w:rPr>
        <w:tab/>
        <w:t>(a)</w:t>
      </w:r>
      <w:r>
        <w:rPr>
          <w:color w:val="000000"/>
        </w:rPr>
        <w:tab/>
        <w:t xml:space="preserve">a parliamentary party; or </w:t>
      </w:r>
    </w:p>
    <w:p w:rsidR="00B6339D" w:rsidRDefault="008F022F">
      <w:pPr>
        <w:pStyle w:val="Asubpara"/>
        <w:rPr>
          <w:color w:val="000000"/>
        </w:rPr>
      </w:pPr>
      <w:r>
        <w:rPr>
          <w:color w:val="000000"/>
        </w:rPr>
        <w:tab/>
        <w:t>(b)</w:t>
      </w:r>
      <w:r>
        <w:rPr>
          <w:color w:val="000000"/>
        </w:rPr>
        <w:tab/>
        <w:t xml:space="preserve">a political party (other than a parliamentary party) that has at least 100 members; </w:t>
      </w:r>
    </w:p>
    <w:p w:rsidR="00B6339D" w:rsidRDefault="008F022F">
      <w:pPr>
        <w:pStyle w:val="aDef"/>
        <w:rPr>
          <w:color w:val="000000"/>
        </w:rPr>
      </w:pPr>
      <w:r>
        <w:rPr>
          <w:color w:val="000000"/>
        </w:rPr>
        <w:t>“member”, in relation to a political party, means a member of the party who is an elector or entitled to be an elector;</w:t>
      </w:r>
    </w:p>
    <w:p w:rsidR="00B6339D" w:rsidRDefault="008F022F">
      <w:pPr>
        <w:pStyle w:val="aDef"/>
        <w:rPr>
          <w:color w:val="000000"/>
        </w:rPr>
      </w:pPr>
      <w:r>
        <w:rPr>
          <w:color w:val="000000"/>
        </w:rPr>
        <w:t>“parliamentary party” means a political party at least 1 member of which is a member of—</w:t>
      </w:r>
    </w:p>
    <w:p w:rsidR="00B6339D" w:rsidRDefault="008F022F">
      <w:pPr>
        <w:pStyle w:val="Asubpara"/>
        <w:rPr>
          <w:color w:val="000000"/>
        </w:rPr>
      </w:pPr>
      <w:r>
        <w:rPr>
          <w:color w:val="000000"/>
        </w:rPr>
        <w:tab/>
        <w:t>(a)</w:t>
      </w:r>
      <w:r>
        <w:rPr>
          <w:color w:val="000000"/>
        </w:rPr>
        <w:tab/>
        <w:t>the Assembly;</w:t>
      </w:r>
    </w:p>
    <w:p w:rsidR="00B6339D" w:rsidRDefault="008F022F">
      <w:pPr>
        <w:pStyle w:val="Asubpara"/>
        <w:rPr>
          <w:color w:val="000000"/>
        </w:rPr>
      </w:pPr>
      <w:r>
        <w:rPr>
          <w:color w:val="000000"/>
        </w:rPr>
        <w:tab/>
        <w:t>(b)</w:t>
      </w:r>
      <w:r>
        <w:rPr>
          <w:color w:val="000000"/>
        </w:rPr>
        <w:tab/>
        <w:t>the Parliament of the Commonwealth; or</w:t>
      </w:r>
    </w:p>
    <w:p w:rsidR="00B6339D" w:rsidRDefault="008F022F">
      <w:pPr>
        <w:pStyle w:val="Asubpara"/>
        <w:rPr>
          <w:color w:val="000000"/>
        </w:rPr>
      </w:pPr>
      <w:r>
        <w:rPr>
          <w:color w:val="000000"/>
        </w:rPr>
        <w:tab/>
        <w:t>(c)</w:t>
      </w:r>
      <w:r>
        <w:rPr>
          <w:color w:val="000000"/>
        </w:rPr>
        <w:tab/>
        <w:t xml:space="preserve">the legislature of a State or another Territory; </w:t>
      </w:r>
    </w:p>
    <w:p w:rsidR="00B6339D" w:rsidRDefault="008F022F">
      <w:pPr>
        <w:pStyle w:val="aDef"/>
        <w:rPr>
          <w:color w:val="000000"/>
        </w:rPr>
      </w:pPr>
      <w:r>
        <w:rPr>
          <w:color w:val="000000"/>
        </w:rPr>
        <w:t>“registered” means registered under this Part.</w:t>
      </w:r>
    </w:p>
    <w:p w:rsidR="00B6339D" w:rsidRDefault="008F022F">
      <w:pPr>
        <w:pStyle w:val="Amain"/>
        <w:rPr>
          <w:color w:val="000000"/>
        </w:rPr>
      </w:pPr>
      <w:r>
        <w:rPr>
          <w:b/>
          <w:color w:val="000000"/>
        </w:rPr>
        <w:t xml:space="preserve">(2) </w:t>
      </w:r>
      <w:r>
        <w:rPr>
          <w:b/>
          <w:color w:val="000000"/>
        </w:rPr>
        <w:tab/>
      </w:r>
      <w:r>
        <w:rPr>
          <w:color w:val="000000"/>
        </w:rPr>
        <w:t>For the purposes of this Part, 2 political parties shall be taken to be related if—</w:t>
      </w:r>
    </w:p>
    <w:p w:rsidR="00B6339D" w:rsidRDefault="008F022F">
      <w:pPr>
        <w:pStyle w:val="Apara"/>
        <w:rPr>
          <w:color w:val="000000"/>
        </w:rPr>
      </w:pPr>
      <w:r>
        <w:rPr>
          <w:color w:val="000000"/>
        </w:rPr>
        <w:tab/>
        <w:t>(a)</w:t>
      </w:r>
      <w:r>
        <w:rPr>
          <w:color w:val="000000"/>
        </w:rPr>
        <w:tab/>
        <w:t xml:space="preserve">1 is a part of the other; or </w:t>
      </w:r>
    </w:p>
    <w:p w:rsidR="00B6339D" w:rsidRDefault="008F022F">
      <w:pPr>
        <w:pStyle w:val="Apara"/>
        <w:rPr>
          <w:color w:val="000000"/>
        </w:rPr>
      </w:pPr>
      <w:r>
        <w:rPr>
          <w:color w:val="000000"/>
        </w:rPr>
        <w:tab/>
        <w:t>(b)</w:t>
      </w:r>
      <w:r>
        <w:rPr>
          <w:color w:val="000000"/>
        </w:rPr>
        <w:tab/>
        <w:t xml:space="preserve">both are parts of the same political party. </w:t>
      </w:r>
    </w:p>
    <w:p w:rsidR="00B6339D" w:rsidRDefault="008F022F">
      <w:pPr>
        <w:pStyle w:val="AH3sec"/>
        <w:rPr>
          <w:color w:val="000000"/>
        </w:rPr>
      </w:pPr>
      <w:bookmarkStart w:id="101" w:name="_Toc495996839"/>
      <w:r>
        <w:rPr>
          <w:color w:val="000000"/>
        </w:rPr>
        <w:t xml:space="preserve">88 </w:t>
      </w:r>
      <w:r>
        <w:rPr>
          <w:color w:val="000000"/>
        </w:rPr>
        <w:tab/>
        <w:t>Register</w:t>
      </w:r>
      <w:bookmarkEnd w:id="101"/>
    </w:p>
    <w:p w:rsidR="00B6339D" w:rsidRDefault="008F022F">
      <w:pPr>
        <w:pStyle w:val="Amain"/>
        <w:rPr>
          <w:color w:val="000000"/>
        </w:rPr>
      </w:pPr>
      <w:r>
        <w:rPr>
          <w:b/>
          <w:color w:val="000000"/>
        </w:rPr>
        <w:t xml:space="preserve">(1) </w:t>
      </w:r>
      <w:r>
        <w:rPr>
          <w:b/>
          <w:color w:val="000000"/>
        </w:rPr>
        <w:tab/>
      </w:r>
      <w:r>
        <w:rPr>
          <w:color w:val="000000"/>
        </w:rPr>
        <w:t>The commissioner</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shall keep a register, called the Register of Political Parties, of the political parties registered under this Part.</w:t>
      </w:r>
    </w:p>
    <w:p w:rsidR="00B6339D" w:rsidRDefault="008F022F">
      <w:pPr>
        <w:pStyle w:val="Amain"/>
        <w:rPr>
          <w:color w:val="000000"/>
        </w:rPr>
      </w:pPr>
      <w:r>
        <w:rPr>
          <w:b/>
          <w:color w:val="000000"/>
        </w:rPr>
        <w:t xml:space="preserve">(2) </w:t>
      </w:r>
      <w:r>
        <w:rPr>
          <w:b/>
          <w:color w:val="000000"/>
        </w:rPr>
        <w:tab/>
      </w:r>
      <w:r>
        <w:rPr>
          <w:color w:val="000000"/>
        </w:rPr>
        <w:t>The register may be kept electronically.</w:t>
      </w:r>
    </w:p>
    <w:p w:rsidR="00B6339D" w:rsidRDefault="008F022F">
      <w:pPr>
        <w:pStyle w:val="Amain"/>
        <w:rPr>
          <w:color w:val="000000"/>
        </w:rPr>
      </w:pPr>
      <w:r>
        <w:rPr>
          <w:b/>
          <w:color w:val="000000"/>
        </w:rPr>
        <w:t xml:space="preserve">(3) </w:t>
      </w:r>
      <w:r>
        <w:rPr>
          <w:b/>
          <w:color w:val="000000"/>
        </w:rPr>
        <w:tab/>
      </w:r>
      <w:r>
        <w:rPr>
          <w:color w:val="000000"/>
        </w:rPr>
        <w:t>The register shall contain the following particulars in respect of each registered party:</w:t>
      </w:r>
    </w:p>
    <w:p w:rsidR="00B6339D" w:rsidRDefault="008F022F">
      <w:pPr>
        <w:pStyle w:val="Apara"/>
        <w:rPr>
          <w:color w:val="000000"/>
        </w:rPr>
      </w:pPr>
      <w:r>
        <w:rPr>
          <w:color w:val="000000"/>
        </w:rPr>
        <w:tab/>
        <w:t>(a)</w:t>
      </w:r>
      <w:r>
        <w:rPr>
          <w:color w:val="000000"/>
        </w:rPr>
        <w:tab/>
        <w:t>the name of the party;</w:t>
      </w:r>
    </w:p>
    <w:p w:rsidR="00B6339D" w:rsidRDefault="008F022F">
      <w:pPr>
        <w:pStyle w:val="Apara"/>
        <w:rPr>
          <w:color w:val="000000"/>
        </w:rPr>
      </w:pPr>
      <w:r>
        <w:rPr>
          <w:color w:val="000000"/>
        </w:rPr>
        <w:tab/>
        <w:t>(b)</w:t>
      </w:r>
      <w:r>
        <w:rPr>
          <w:color w:val="000000"/>
        </w:rPr>
        <w:tab/>
        <w:t>any abbreviation of the name of the party, as set out in the application for registration, that the party intends to use for the purposes of this Act;</w:t>
      </w:r>
    </w:p>
    <w:p w:rsidR="00B6339D" w:rsidRDefault="008F022F">
      <w:pPr>
        <w:pStyle w:val="Apara"/>
        <w:rPr>
          <w:color w:val="000000"/>
        </w:rPr>
      </w:pPr>
      <w:r>
        <w:rPr>
          <w:color w:val="000000"/>
        </w:rPr>
        <w:tab/>
        <w:t>(c)</w:t>
      </w:r>
      <w:r>
        <w:rPr>
          <w:color w:val="000000"/>
        </w:rPr>
        <w:tab/>
        <w:t>the name and address of the registered officer of the party.</w:t>
      </w:r>
    </w:p>
    <w:p w:rsidR="00B6339D" w:rsidRDefault="008F022F">
      <w:pPr>
        <w:pStyle w:val="Amain"/>
        <w:rPr>
          <w:color w:val="000000"/>
        </w:rPr>
      </w:pPr>
      <w:r>
        <w:rPr>
          <w:b/>
          <w:color w:val="000000"/>
        </w:rPr>
        <w:lastRenderedPageBreak/>
        <w:t xml:space="preserve">(4) </w:t>
      </w:r>
      <w:r>
        <w:rPr>
          <w:b/>
          <w:color w:val="000000"/>
        </w:rPr>
        <w:tab/>
      </w:r>
      <w:r>
        <w:rPr>
          <w:color w:val="000000"/>
        </w:rPr>
        <w:t>The commissioner shall make the register available for public inspection at the office of the commissioner during ordinary office hours.</w:t>
      </w:r>
    </w:p>
    <w:p w:rsidR="00B6339D" w:rsidRDefault="008F022F">
      <w:pPr>
        <w:pStyle w:val="AH3sec"/>
        <w:rPr>
          <w:color w:val="000000"/>
        </w:rPr>
      </w:pPr>
      <w:bookmarkStart w:id="102" w:name="_Toc495996840"/>
      <w:r>
        <w:rPr>
          <w:color w:val="000000"/>
        </w:rPr>
        <w:t xml:space="preserve">89 </w:t>
      </w:r>
      <w:r>
        <w:rPr>
          <w:color w:val="000000"/>
        </w:rPr>
        <w:tab/>
        <w:t>Application for registration</w:t>
      </w:r>
      <w:bookmarkEnd w:id="102"/>
    </w:p>
    <w:p w:rsidR="00B6339D" w:rsidRDefault="008F022F">
      <w:pPr>
        <w:pStyle w:val="Amain"/>
        <w:rPr>
          <w:color w:val="000000"/>
        </w:rPr>
      </w:pPr>
      <w:r>
        <w:rPr>
          <w:color w:val="000000"/>
        </w:rPr>
        <w:tab/>
        <w:t>An application for the registration of an eligible political party shall—</w:t>
      </w:r>
    </w:p>
    <w:p w:rsidR="00B6339D" w:rsidRDefault="008F022F">
      <w:pPr>
        <w:pStyle w:val="Apara"/>
        <w:rPr>
          <w:color w:val="000000"/>
        </w:rPr>
      </w:pPr>
      <w:r>
        <w:rPr>
          <w:color w:val="000000"/>
        </w:rPr>
        <w:tab/>
        <w:t>(a)</w:t>
      </w:r>
      <w:r>
        <w:rPr>
          <w:color w:val="000000"/>
        </w:rPr>
        <w:tab/>
        <w:t>be in the approved form, signed by the secretary of the party;</w:t>
      </w:r>
    </w:p>
    <w:p w:rsidR="00B6339D" w:rsidRDefault="008F022F">
      <w:pPr>
        <w:pStyle w:val="Apara"/>
        <w:rPr>
          <w:color w:val="000000"/>
        </w:rPr>
      </w:pPr>
      <w:r>
        <w:rPr>
          <w:color w:val="000000"/>
        </w:rPr>
        <w:tab/>
        <w:t>(b)</w:t>
      </w:r>
      <w:r>
        <w:rPr>
          <w:color w:val="000000"/>
        </w:rPr>
        <w:tab/>
        <w:t>contain a specimen signature of the person who is to be the registered officer; and</w:t>
      </w:r>
    </w:p>
    <w:p w:rsidR="00B6339D" w:rsidRDefault="008F022F">
      <w:pPr>
        <w:pStyle w:val="Apara"/>
        <w:rPr>
          <w:color w:val="000000"/>
        </w:rPr>
      </w:pPr>
      <w:r>
        <w:rPr>
          <w:color w:val="000000"/>
        </w:rPr>
        <w:tab/>
        <w:t>(c)</w:t>
      </w:r>
      <w:r>
        <w:rPr>
          <w:color w:val="000000"/>
        </w:rPr>
        <w:tab/>
        <w:t>be accompanied by a copy of the constitution of the party.</w:t>
      </w:r>
    </w:p>
    <w:p w:rsidR="00B6339D" w:rsidRDefault="008F022F">
      <w:pPr>
        <w:pStyle w:val="AH3sec"/>
        <w:rPr>
          <w:color w:val="000000"/>
        </w:rPr>
      </w:pPr>
      <w:bookmarkStart w:id="103" w:name="_Toc495996841"/>
      <w:r>
        <w:rPr>
          <w:color w:val="000000"/>
        </w:rPr>
        <w:t xml:space="preserve">90 </w:t>
      </w:r>
      <w:r>
        <w:rPr>
          <w:color w:val="000000"/>
        </w:rPr>
        <w:tab/>
        <w:t>Further information</w:t>
      </w:r>
      <w:bookmarkEnd w:id="103"/>
    </w:p>
    <w:p w:rsidR="00B6339D" w:rsidRDefault="008F022F">
      <w:pPr>
        <w:pStyle w:val="Amain"/>
        <w:rPr>
          <w:color w:val="000000"/>
        </w:rPr>
      </w:pPr>
      <w:r>
        <w:rPr>
          <w:b/>
          <w:color w:val="000000"/>
        </w:rPr>
        <w:t xml:space="preserve">(1) </w:t>
      </w:r>
      <w:r>
        <w:rPr>
          <w:b/>
          <w:color w:val="000000"/>
        </w:rPr>
        <w:tab/>
      </w:r>
      <w:r>
        <w:rPr>
          <w:color w:val="000000"/>
        </w:rPr>
        <w:t>For the purposes of this Part, the commissioner may, by written notice given to an applicant for registration, require the applicant to give specified information, or a specified document, relating to the application to the commissioner  within a specified period.</w:t>
      </w:r>
    </w:p>
    <w:p w:rsidR="00B6339D" w:rsidRDefault="008F022F">
      <w:pPr>
        <w:pStyle w:val="Amain"/>
        <w:rPr>
          <w:color w:val="000000"/>
        </w:rPr>
      </w:pPr>
      <w:r>
        <w:rPr>
          <w:b/>
          <w:color w:val="000000"/>
        </w:rPr>
        <w:t xml:space="preserve">(2) </w:t>
      </w:r>
      <w:r>
        <w:rPr>
          <w:b/>
          <w:color w:val="000000"/>
        </w:rPr>
        <w:tab/>
      </w:r>
      <w:r>
        <w:rPr>
          <w:color w:val="000000"/>
        </w:rPr>
        <w:t>If the applicant fails to comply with the requirement, the commissioner may refuse the application.</w:t>
      </w:r>
    </w:p>
    <w:p w:rsidR="00B6339D" w:rsidRDefault="008F022F">
      <w:pPr>
        <w:pStyle w:val="Amain"/>
        <w:rPr>
          <w:color w:val="000000"/>
        </w:rPr>
      </w:pPr>
      <w:r>
        <w:rPr>
          <w:b/>
          <w:color w:val="000000"/>
        </w:rPr>
        <w:t xml:space="preserve">(3) </w:t>
      </w:r>
      <w:r>
        <w:rPr>
          <w:b/>
          <w:color w:val="000000"/>
        </w:rPr>
        <w:tab/>
      </w:r>
      <w:r>
        <w:rPr>
          <w:color w:val="000000"/>
        </w:rPr>
        <w:t>If the commissioner refuses an application under subsection (2), he or she shall give the applicant a review statement about the decision to refuse the application.</w:t>
      </w:r>
    </w:p>
    <w:p w:rsidR="00B6339D" w:rsidRDefault="008F022F">
      <w:pPr>
        <w:pStyle w:val="AH3sec"/>
        <w:rPr>
          <w:color w:val="000000"/>
        </w:rPr>
      </w:pPr>
      <w:bookmarkStart w:id="104" w:name="_Toc495996842"/>
      <w:r>
        <w:rPr>
          <w:color w:val="000000"/>
        </w:rPr>
        <w:t xml:space="preserve">91 </w:t>
      </w:r>
      <w:r>
        <w:rPr>
          <w:color w:val="000000"/>
        </w:rPr>
        <w:tab/>
        <w:t>Publication of notice of applications</w:t>
      </w:r>
      <w:bookmarkEnd w:id="104"/>
    </w:p>
    <w:p w:rsidR="00B6339D" w:rsidRDefault="008F022F">
      <w:pPr>
        <w:pStyle w:val="Amain"/>
        <w:rPr>
          <w:color w:val="000000"/>
        </w:rPr>
      </w:pPr>
      <w:r>
        <w:rPr>
          <w:b/>
          <w:color w:val="000000"/>
        </w:rPr>
        <w:t xml:space="preserve">(1) </w:t>
      </w:r>
      <w:r>
        <w:rPr>
          <w:b/>
          <w:color w:val="000000"/>
        </w:rPr>
        <w:tab/>
      </w:r>
      <w:r>
        <w:rPr>
          <w:color w:val="000000"/>
        </w:rPr>
        <w:t>On receipt of an application for the registration of a political party, the commissioner shall, subject to sections 90, 93</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 xml:space="preserve">and 94, publish a notice of the application in the </w:t>
      </w:r>
      <w:r>
        <w:rPr>
          <w:i/>
          <w:color w:val="000000"/>
        </w:rPr>
        <w:t>Gazette</w:t>
      </w:r>
      <w:r>
        <w:rPr>
          <w:color w:val="000000"/>
        </w:rPr>
        <w:t xml:space="preserve"> and a daily newspaper circulating in the Territory.</w:t>
      </w:r>
      <w:r w:rsidRPr="00DF55C3">
        <w:rPr>
          <w:outline/>
          <w:color w:val="000000"/>
          <w14:textOutline w14:w="9525" w14:cap="flat" w14:cmpd="sng" w14:algn="ctr">
            <w14:solidFill>
              <w14:srgbClr w14:val="000000"/>
            </w14:solidFill>
            <w14:prstDash w14:val="solid"/>
            <w14:round/>
          </w14:textOutline>
          <w14:textFill>
            <w14:noFill/>
          </w14:textFill>
        </w:rPr>
        <w:t xml:space="preserve"> </w:t>
      </w:r>
    </w:p>
    <w:p w:rsidR="00B6339D" w:rsidRDefault="008F022F">
      <w:pPr>
        <w:pStyle w:val="Amain"/>
        <w:rPr>
          <w:color w:val="000000"/>
        </w:rPr>
      </w:pPr>
      <w:r>
        <w:rPr>
          <w:b/>
          <w:color w:val="000000"/>
        </w:rPr>
        <w:t xml:space="preserve">(2) </w:t>
      </w:r>
      <w:r>
        <w:rPr>
          <w:b/>
          <w:color w:val="000000"/>
        </w:rPr>
        <w:tab/>
      </w:r>
      <w:r>
        <w:rPr>
          <w:color w:val="000000"/>
        </w:rPr>
        <w:t>The notice shall—</w:t>
      </w:r>
    </w:p>
    <w:p w:rsidR="00B6339D" w:rsidRDefault="008F022F">
      <w:pPr>
        <w:pStyle w:val="Apara"/>
        <w:rPr>
          <w:color w:val="000000"/>
        </w:rPr>
      </w:pPr>
      <w:r>
        <w:rPr>
          <w:color w:val="000000"/>
        </w:rPr>
        <w:tab/>
        <w:t>(a)</w:t>
      </w:r>
      <w:r>
        <w:rPr>
          <w:color w:val="000000"/>
        </w:rPr>
        <w:tab/>
        <w:t>set out the particulars referred to in subsection 88 (3) in respect of the application;</w:t>
      </w:r>
    </w:p>
    <w:p w:rsidR="00B6339D" w:rsidRDefault="008F022F">
      <w:pPr>
        <w:pStyle w:val="Apara"/>
        <w:rPr>
          <w:color w:val="000000"/>
        </w:rPr>
      </w:pPr>
      <w:r>
        <w:rPr>
          <w:color w:val="000000"/>
        </w:rPr>
        <w:tab/>
        <w:t>(b)</w:t>
      </w:r>
      <w:r>
        <w:rPr>
          <w:color w:val="000000"/>
        </w:rPr>
        <w:tab/>
        <w:t>indicate that copies of the application and the constitution of the party are available for public inspection at the office of the commissioner during ordinary office hours; and</w:t>
      </w:r>
    </w:p>
    <w:p w:rsidR="00B6339D" w:rsidRDefault="008F022F">
      <w:pPr>
        <w:pStyle w:val="Apara"/>
        <w:rPr>
          <w:color w:val="000000"/>
        </w:rPr>
      </w:pPr>
      <w:r>
        <w:rPr>
          <w:color w:val="000000"/>
        </w:rPr>
        <w:tab/>
        <w:t>(c)</w:t>
      </w:r>
      <w:r>
        <w:rPr>
          <w:color w:val="000000"/>
        </w:rPr>
        <w:tab/>
        <w:t xml:space="preserve">invite any person who objects to the registration to lodge a written notice of objection with the commissioner within 14 days after the date of the publication of the notice in the </w:t>
      </w:r>
      <w:r>
        <w:rPr>
          <w:i/>
          <w:color w:val="000000"/>
        </w:rPr>
        <w:t>Gazette</w:t>
      </w:r>
      <w:r>
        <w:rPr>
          <w:color w:val="000000"/>
        </w:rPr>
        <w:t>.</w:t>
      </w:r>
    </w:p>
    <w:p w:rsidR="00B6339D" w:rsidRDefault="008F022F">
      <w:pPr>
        <w:pStyle w:val="Amain"/>
        <w:rPr>
          <w:color w:val="000000"/>
        </w:rPr>
      </w:pPr>
      <w:r>
        <w:rPr>
          <w:b/>
          <w:color w:val="000000"/>
        </w:rPr>
        <w:lastRenderedPageBreak/>
        <w:t xml:space="preserve">(3) </w:t>
      </w:r>
      <w:r>
        <w:rPr>
          <w:b/>
          <w:color w:val="000000"/>
        </w:rPr>
        <w:tab/>
      </w:r>
      <w:r>
        <w:rPr>
          <w:color w:val="000000"/>
        </w:rPr>
        <w:t>A notice of objection shall—</w:t>
      </w:r>
    </w:p>
    <w:p w:rsidR="00B6339D" w:rsidRDefault="008F022F">
      <w:pPr>
        <w:pStyle w:val="Apara"/>
        <w:rPr>
          <w:color w:val="000000"/>
        </w:rPr>
      </w:pPr>
      <w:r>
        <w:rPr>
          <w:color w:val="000000"/>
        </w:rPr>
        <w:tab/>
        <w:t>(a)</w:t>
      </w:r>
      <w:r>
        <w:rPr>
          <w:color w:val="000000"/>
        </w:rPr>
        <w:tab/>
        <w:t>set out the grounds of the objection;</w:t>
      </w:r>
    </w:p>
    <w:p w:rsidR="00B6339D" w:rsidRDefault="008F022F">
      <w:pPr>
        <w:pStyle w:val="Apara"/>
        <w:rPr>
          <w:color w:val="000000"/>
        </w:rPr>
      </w:pPr>
      <w:r>
        <w:rPr>
          <w:color w:val="000000"/>
        </w:rPr>
        <w:tab/>
        <w:t>(b)</w:t>
      </w:r>
      <w:r>
        <w:rPr>
          <w:color w:val="000000"/>
        </w:rPr>
        <w:tab/>
        <w:t>specify the name and</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address of the objector; and</w:t>
      </w:r>
    </w:p>
    <w:p w:rsidR="00B6339D" w:rsidRDefault="008F022F">
      <w:pPr>
        <w:pStyle w:val="Apara"/>
        <w:rPr>
          <w:color w:val="000000"/>
        </w:rPr>
      </w:pPr>
      <w:r>
        <w:rPr>
          <w:color w:val="000000"/>
        </w:rPr>
        <w:tab/>
        <w:t>(c)</w:t>
      </w:r>
      <w:r>
        <w:rPr>
          <w:color w:val="000000"/>
        </w:rPr>
        <w:tab/>
        <w:t>be signed by the objector.</w:t>
      </w:r>
    </w:p>
    <w:p w:rsidR="00B6339D" w:rsidRDefault="008F022F">
      <w:pPr>
        <w:pStyle w:val="Amain"/>
        <w:rPr>
          <w:color w:val="000000"/>
        </w:rPr>
      </w:pPr>
      <w:r>
        <w:rPr>
          <w:b/>
          <w:color w:val="000000"/>
        </w:rPr>
        <w:t xml:space="preserve">(4) </w:t>
      </w:r>
      <w:r>
        <w:rPr>
          <w:b/>
          <w:color w:val="000000"/>
        </w:rPr>
        <w:tab/>
      </w:r>
      <w:r>
        <w:rPr>
          <w:color w:val="000000"/>
        </w:rPr>
        <w:t>The commissioner shall make available for public inspection at the office of the commissioner during ordinary office hours—</w:t>
      </w:r>
    </w:p>
    <w:p w:rsidR="00B6339D" w:rsidRDefault="008F022F">
      <w:pPr>
        <w:pStyle w:val="Apara"/>
        <w:rPr>
          <w:color w:val="000000"/>
        </w:rPr>
      </w:pPr>
      <w:r>
        <w:rPr>
          <w:color w:val="000000"/>
        </w:rPr>
        <w:tab/>
        <w:t>(a)</w:t>
      </w:r>
      <w:r>
        <w:rPr>
          <w:color w:val="000000"/>
        </w:rPr>
        <w:tab/>
        <w:t>copies of the application and the constitution of the party; and</w:t>
      </w:r>
    </w:p>
    <w:p w:rsidR="00B6339D" w:rsidRDefault="008F022F">
      <w:pPr>
        <w:pStyle w:val="Apara"/>
        <w:rPr>
          <w:color w:val="000000"/>
        </w:rPr>
      </w:pPr>
      <w:r>
        <w:rPr>
          <w:color w:val="000000"/>
        </w:rPr>
        <w:tab/>
        <w:t>(b)</w:t>
      </w:r>
      <w:r>
        <w:rPr>
          <w:color w:val="000000"/>
        </w:rPr>
        <w:tab/>
        <w:t>copies of any duly made notice of objection.</w:t>
      </w:r>
    </w:p>
    <w:p w:rsidR="00B6339D" w:rsidRDefault="008F022F">
      <w:pPr>
        <w:pStyle w:val="Amain"/>
        <w:rPr>
          <w:color w:val="000000"/>
        </w:rPr>
      </w:pPr>
      <w:r>
        <w:rPr>
          <w:b/>
          <w:color w:val="000000"/>
        </w:rPr>
        <w:t xml:space="preserve">(5) </w:t>
      </w:r>
      <w:r>
        <w:rPr>
          <w:b/>
          <w:color w:val="000000"/>
        </w:rPr>
        <w:tab/>
      </w:r>
      <w:r>
        <w:rPr>
          <w:color w:val="000000"/>
        </w:rPr>
        <w:t>The commissioner shall give to the person nominated in the application to be the registered officer of the party—</w:t>
      </w:r>
    </w:p>
    <w:p w:rsidR="00B6339D" w:rsidRDefault="008F022F">
      <w:pPr>
        <w:pStyle w:val="Apara"/>
        <w:rPr>
          <w:color w:val="000000"/>
        </w:rPr>
      </w:pPr>
      <w:r>
        <w:rPr>
          <w:color w:val="000000"/>
        </w:rPr>
        <w:tab/>
        <w:t>(a)</w:t>
      </w:r>
      <w:r>
        <w:rPr>
          <w:color w:val="000000"/>
        </w:rPr>
        <w:tab/>
        <w:t xml:space="preserve">a copy of any duly made notice of objection; and </w:t>
      </w:r>
    </w:p>
    <w:p w:rsidR="00B6339D" w:rsidRDefault="008F022F">
      <w:pPr>
        <w:pStyle w:val="Apara"/>
        <w:rPr>
          <w:color w:val="000000"/>
        </w:rPr>
      </w:pPr>
      <w:r>
        <w:rPr>
          <w:color w:val="000000"/>
        </w:rPr>
        <w:tab/>
        <w:t>(b)</w:t>
      </w:r>
      <w:r>
        <w:rPr>
          <w:color w:val="000000"/>
        </w:rPr>
        <w:tab/>
        <w:t>a notice inviting the person to give any response to the objection to the commissioner within 14 days after the date of the notice.</w:t>
      </w:r>
    </w:p>
    <w:p w:rsidR="00B6339D" w:rsidRDefault="008F022F">
      <w:pPr>
        <w:pStyle w:val="Amain"/>
        <w:rPr>
          <w:color w:val="000000"/>
        </w:rPr>
      </w:pPr>
      <w:r>
        <w:rPr>
          <w:b/>
          <w:color w:val="000000"/>
        </w:rPr>
        <w:t xml:space="preserve">(6) </w:t>
      </w:r>
      <w:r>
        <w:rPr>
          <w:b/>
          <w:color w:val="000000"/>
        </w:rPr>
        <w:tab/>
      </w:r>
      <w:r>
        <w:rPr>
          <w:color w:val="000000"/>
        </w:rPr>
        <w:t>The commissioner shall make any response submitted in accordance with subsection (5) available for public inspection at the office of the commissioner during ordinary office hours.</w:t>
      </w:r>
    </w:p>
    <w:p w:rsidR="00B6339D" w:rsidRDefault="008F022F">
      <w:pPr>
        <w:pStyle w:val="Amain"/>
        <w:rPr>
          <w:color w:val="000000"/>
        </w:rPr>
      </w:pPr>
      <w:r>
        <w:rPr>
          <w:b/>
          <w:color w:val="000000"/>
        </w:rPr>
        <w:t xml:space="preserve">(7) </w:t>
      </w:r>
      <w:r>
        <w:rPr>
          <w:color w:val="000000"/>
        </w:rPr>
        <w:tab/>
        <w:t>The commissioner shall consider any duly made objection in determining whether to register the party.</w:t>
      </w:r>
    </w:p>
    <w:p w:rsidR="00B6339D" w:rsidRDefault="008F022F">
      <w:pPr>
        <w:pStyle w:val="AH3sec"/>
        <w:rPr>
          <w:color w:val="000000"/>
        </w:rPr>
      </w:pPr>
      <w:bookmarkStart w:id="105" w:name="_Toc495996843"/>
      <w:r>
        <w:rPr>
          <w:color w:val="000000"/>
        </w:rPr>
        <w:t xml:space="preserve">92 </w:t>
      </w:r>
      <w:r>
        <w:rPr>
          <w:color w:val="000000"/>
        </w:rPr>
        <w:tab/>
        <w:t>Registration</w:t>
      </w:r>
      <w:bookmarkEnd w:id="105"/>
    </w:p>
    <w:p w:rsidR="00B6339D" w:rsidRDefault="008F022F">
      <w:pPr>
        <w:pStyle w:val="Amain"/>
        <w:rPr>
          <w:color w:val="000000"/>
        </w:rPr>
      </w:pPr>
      <w:r>
        <w:rPr>
          <w:b/>
          <w:color w:val="000000"/>
        </w:rPr>
        <w:t xml:space="preserve">(1) </w:t>
      </w:r>
      <w:r>
        <w:rPr>
          <w:b/>
          <w:color w:val="000000"/>
        </w:rPr>
        <w:tab/>
      </w:r>
      <w:r>
        <w:rPr>
          <w:color w:val="000000"/>
        </w:rPr>
        <w:t>Subject to this Part, the commissioner shall register an eligible political party in respect of which an application for registration has been made.</w:t>
      </w:r>
    </w:p>
    <w:p w:rsidR="00B6339D" w:rsidRDefault="008F022F">
      <w:pPr>
        <w:pStyle w:val="Amain"/>
        <w:rPr>
          <w:color w:val="000000"/>
        </w:rPr>
      </w:pPr>
      <w:r>
        <w:rPr>
          <w:b/>
          <w:color w:val="000000"/>
        </w:rPr>
        <w:t xml:space="preserve">(2) </w:t>
      </w:r>
      <w:r>
        <w:rPr>
          <w:b/>
          <w:color w:val="000000"/>
        </w:rPr>
        <w:tab/>
      </w:r>
      <w:r>
        <w:rPr>
          <w:color w:val="000000"/>
        </w:rPr>
        <w:t>After the commissioner registers an eligible political party, he or she shall—</w:t>
      </w:r>
    </w:p>
    <w:p w:rsidR="00B6339D" w:rsidRDefault="008F022F">
      <w:pPr>
        <w:pStyle w:val="Apara"/>
        <w:rPr>
          <w:color w:val="000000"/>
        </w:rPr>
      </w:pPr>
      <w:r>
        <w:rPr>
          <w:color w:val="000000"/>
        </w:rPr>
        <w:tab/>
        <w:t>(a)</w:t>
      </w:r>
      <w:r>
        <w:rPr>
          <w:color w:val="000000"/>
        </w:rPr>
        <w:tab/>
        <w:t xml:space="preserve">publish notice of the registration in the </w:t>
      </w:r>
      <w:r>
        <w:rPr>
          <w:i/>
          <w:color w:val="000000"/>
        </w:rPr>
        <w:t>Gazette</w:t>
      </w:r>
      <w:r>
        <w:rPr>
          <w:color w:val="000000"/>
        </w:rPr>
        <w:t>;</w:t>
      </w:r>
    </w:p>
    <w:p w:rsidR="00B6339D" w:rsidRDefault="008F022F">
      <w:pPr>
        <w:pStyle w:val="Apara"/>
        <w:rPr>
          <w:color w:val="000000"/>
        </w:rPr>
      </w:pPr>
      <w:r>
        <w:rPr>
          <w:color w:val="000000"/>
        </w:rPr>
        <w:tab/>
        <w:t>(b)</w:t>
      </w:r>
      <w:r>
        <w:rPr>
          <w:color w:val="000000"/>
        </w:rPr>
        <w:tab/>
        <w:t>give the secretary of the party written notice of the registration; and</w:t>
      </w:r>
    </w:p>
    <w:p w:rsidR="00B6339D" w:rsidRDefault="008F022F">
      <w:pPr>
        <w:pStyle w:val="Apara"/>
        <w:rPr>
          <w:color w:val="000000"/>
        </w:rPr>
      </w:pPr>
      <w:r>
        <w:rPr>
          <w:color w:val="000000"/>
        </w:rPr>
        <w:tab/>
        <w:t>(c)</w:t>
      </w:r>
      <w:r>
        <w:rPr>
          <w:color w:val="000000"/>
        </w:rPr>
        <w:tab/>
        <w:t>if an objection has been duly made to the application for registration—give the objector a review statement about the decision to register the party.</w:t>
      </w:r>
    </w:p>
    <w:p w:rsidR="00B6339D" w:rsidRDefault="008F022F">
      <w:pPr>
        <w:pStyle w:val="AH3sec"/>
        <w:rPr>
          <w:color w:val="000000"/>
        </w:rPr>
      </w:pPr>
      <w:bookmarkStart w:id="106" w:name="_Toc495996844"/>
      <w:r>
        <w:rPr>
          <w:color w:val="000000"/>
        </w:rPr>
        <w:lastRenderedPageBreak/>
        <w:t xml:space="preserve">93 </w:t>
      </w:r>
      <w:r>
        <w:rPr>
          <w:color w:val="000000"/>
        </w:rPr>
        <w:tab/>
        <w:t>Refusal of applications</w:t>
      </w:r>
      <w:bookmarkEnd w:id="106"/>
    </w:p>
    <w:p w:rsidR="00B6339D" w:rsidRDefault="008F022F">
      <w:pPr>
        <w:pStyle w:val="Amain"/>
        <w:rPr>
          <w:color w:val="000000"/>
        </w:rPr>
      </w:pPr>
      <w:r>
        <w:rPr>
          <w:b/>
          <w:color w:val="000000"/>
        </w:rPr>
        <w:t xml:space="preserve">(1) </w:t>
      </w:r>
      <w:r>
        <w:rPr>
          <w:b/>
          <w:color w:val="000000"/>
        </w:rPr>
        <w:tab/>
      </w:r>
      <w:r>
        <w:rPr>
          <w:color w:val="000000"/>
        </w:rPr>
        <w:t>The commissioner shall refuse an application for the registration of a political party if—</w:t>
      </w:r>
    </w:p>
    <w:p w:rsidR="00B6339D" w:rsidRDefault="008F022F">
      <w:pPr>
        <w:pStyle w:val="Apara"/>
        <w:rPr>
          <w:color w:val="000000"/>
        </w:rPr>
      </w:pPr>
      <w:r>
        <w:rPr>
          <w:color w:val="000000"/>
        </w:rPr>
        <w:tab/>
        <w:t>(a)</w:t>
      </w:r>
      <w:r>
        <w:rPr>
          <w:color w:val="000000"/>
        </w:rPr>
        <w:tab/>
        <w:t xml:space="preserve">the commissioner believes on reasonable grounds that the party is not an eligible political party; </w:t>
      </w:r>
    </w:p>
    <w:p w:rsidR="00B6339D" w:rsidRDefault="008F022F">
      <w:pPr>
        <w:pStyle w:val="Apara"/>
        <w:rPr>
          <w:color w:val="000000"/>
        </w:rPr>
      </w:pPr>
      <w:r>
        <w:rPr>
          <w:color w:val="000000"/>
        </w:rPr>
        <w:tab/>
        <w:t>(b)</w:t>
      </w:r>
      <w:r>
        <w:rPr>
          <w:color w:val="000000"/>
        </w:rPr>
        <w:tab/>
        <w:t>the person nominated to be the registered officer of the party is not qualified to be an elector or is the registered officer of a registered party; or</w:t>
      </w:r>
    </w:p>
    <w:p w:rsidR="00B6339D" w:rsidRDefault="008F022F">
      <w:pPr>
        <w:pStyle w:val="Apara"/>
        <w:rPr>
          <w:color w:val="000000"/>
        </w:rPr>
      </w:pPr>
      <w:r>
        <w:rPr>
          <w:color w:val="000000"/>
        </w:rPr>
        <w:tab/>
        <w:t>(c)</w:t>
      </w:r>
      <w:r>
        <w:rPr>
          <w:color w:val="000000"/>
        </w:rPr>
        <w:tab/>
        <w:t>the party is ineligible for registration by virtue of section 99.</w:t>
      </w:r>
    </w:p>
    <w:p w:rsidR="00B6339D" w:rsidRDefault="008F022F">
      <w:pPr>
        <w:pStyle w:val="Amain"/>
        <w:rPr>
          <w:color w:val="000000"/>
        </w:rPr>
      </w:pPr>
      <w:r>
        <w:rPr>
          <w:b/>
          <w:color w:val="000000"/>
        </w:rPr>
        <w:t xml:space="preserve">(2) </w:t>
      </w:r>
      <w:r>
        <w:rPr>
          <w:b/>
          <w:color w:val="000000"/>
        </w:rPr>
        <w:tab/>
      </w:r>
      <w:r>
        <w:rPr>
          <w:color w:val="000000"/>
        </w:rPr>
        <w:t>The commissioner shall refuse an application for the registration of an eligible political party if the commissioner believes on reasonable grounds that the name of the party or any abbreviation of that name set out in the application for registration that the party intends to use for the purposes of this Act—</w:t>
      </w:r>
    </w:p>
    <w:p w:rsidR="00B6339D" w:rsidRDefault="008F022F">
      <w:pPr>
        <w:pStyle w:val="Apara"/>
        <w:rPr>
          <w:color w:val="000000"/>
        </w:rPr>
      </w:pPr>
      <w:r>
        <w:rPr>
          <w:color w:val="000000"/>
        </w:rPr>
        <w:tab/>
        <w:t>(a)</w:t>
      </w:r>
      <w:r>
        <w:rPr>
          <w:color w:val="000000"/>
        </w:rPr>
        <w:tab/>
        <w:t>comprises more than 6 words;</w:t>
      </w:r>
    </w:p>
    <w:p w:rsidR="00B6339D" w:rsidRDefault="008F022F">
      <w:pPr>
        <w:pStyle w:val="Apara"/>
        <w:rPr>
          <w:color w:val="000000"/>
        </w:rPr>
      </w:pPr>
      <w:r>
        <w:rPr>
          <w:color w:val="000000"/>
        </w:rPr>
        <w:tab/>
        <w:t>(b)</w:t>
      </w:r>
      <w:r>
        <w:rPr>
          <w:color w:val="000000"/>
        </w:rPr>
        <w:tab/>
        <w:t>is obscene;</w:t>
      </w:r>
    </w:p>
    <w:p w:rsidR="00B6339D" w:rsidRDefault="008F022F">
      <w:pPr>
        <w:pStyle w:val="Apara"/>
        <w:rPr>
          <w:color w:val="000000"/>
        </w:rPr>
      </w:pPr>
      <w:r>
        <w:rPr>
          <w:color w:val="000000"/>
        </w:rPr>
        <w:tab/>
        <w:t>(c)</w:t>
      </w:r>
      <w:r>
        <w:rPr>
          <w:color w:val="000000"/>
        </w:rPr>
        <w:tab/>
        <w:t>is the name, or an abbreviation or acronym of the name, of another party;</w:t>
      </w:r>
    </w:p>
    <w:p w:rsidR="00B6339D" w:rsidRDefault="008F022F">
      <w:pPr>
        <w:pStyle w:val="Apara"/>
        <w:rPr>
          <w:color w:val="000000"/>
        </w:rPr>
      </w:pPr>
      <w:r>
        <w:rPr>
          <w:color w:val="000000"/>
        </w:rPr>
        <w:tab/>
        <w:t>(d)</w:t>
      </w:r>
      <w:r>
        <w:rPr>
          <w:color w:val="000000"/>
        </w:rPr>
        <w:tab/>
        <w:t xml:space="preserve">so nearly resembles the name, or an abbreviation or acronym of the name, of another party that it is likely to be confused with or mistaken for that name, abbreviation or acronym; </w:t>
      </w:r>
    </w:p>
    <w:p w:rsidR="00B6339D" w:rsidRDefault="008F022F">
      <w:pPr>
        <w:pStyle w:val="Apara"/>
        <w:rPr>
          <w:color w:val="000000"/>
        </w:rPr>
      </w:pPr>
      <w:r>
        <w:rPr>
          <w:color w:val="000000"/>
        </w:rPr>
        <w:tab/>
        <w:t>(e)</w:t>
      </w:r>
      <w:r>
        <w:rPr>
          <w:color w:val="000000"/>
        </w:rPr>
        <w:tab/>
        <w:t>comprises the word ‘Independent’;</w:t>
      </w:r>
    </w:p>
    <w:p w:rsidR="00B6339D" w:rsidRDefault="008F022F">
      <w:pPr>
        <w:pStyle w:val="Apara"/>
        <w:rPr>
          <w:color w:val="000000"/>
        </w:rPr>
      </w:pPr>
      <w:r>
        <w:rPr>
          <w:color w:val="000000"/>
        </w:rPr>
        <w:tab/>
        <w:t>(f)</w:t>
      </w:r>
      <w:r>
        <w:rPr>
          <w:color w:val="000000"/>
        </w:rPr>
        <w:tab/>
        <w:t xml:space="preserve">comprises the words ‘Independent Party’; or </w:t>
      </w:r>
    </w:p>
    <w:p w:rsidR="00B6339D" w:rsidRDefault="008F022F">
      <w:pPr>
        <w:pStyle w:val="Apara"/>
        <w:rPr>
          <w:color w:val="000000"/>
        </w:rPr>
      </w:pPr>
      <w:r>
        <w:rPr>
          <w:color w:val="000000"/>
        </w:rPr>
        <w:tab/>
        <w:t>(g)</w:t>
      </w:r>
      <w:r>
        <w:rPr>
          <w:color w:val="000000"/>
        </w:rPr>
        <w:tab/>
        <w:t>comprises or contains the word ‘Independent’ and—</w:t>
      </w:r>
    </w:p>
    <w:p w:rsidR="00B6339D" w:rsidRDefault="008F022F">
      <w:pPr>
        <w:pStyle w:val="Asubpara"/>
        <w:rPr>
          <w:color w:val="000000"/>
        </w:rPr>
      </w:pPr>
      <w:r>
        <w:rPr>
          <w:color w:val="000000"/>
        </w:rPr>
        <w:tab/>
        <w:t>(i)</w:t>
      </w:r>
      <w:r>
        <w:rPr>
          <w:color w:val="000000"/>
        </w:rPr>
        <w:tab/>
        <w:t>the name, or an abbreviation or acronym of the name, of another party; or</w:t>
      </w:r>
    </w:p>
    <w:p w:rsidR="00B6339D" w:rsidRDefault="008F022F">
      <w:pPr>
        <w:pStyle w:val="Asubpara"/>
        <w:rPr>
          <w:color w:val="000000"/>
        </w:rPr>
      </w:pPr>
      <w:r>
        <w:rPr>
          <w:color w:val="000000"/>
        </w:rPr>
        <w:tab/>
        <w:t>(ii)</w:t>
      </w:r>
      <w:r>
        <w:rPr>
          <w:color w:val="000000"/>
        </w:rPr>
        <w:tab/>
        <w:t xml:space="preserve">matter that so nearly resembles the name, or an abbreviation or acronym of the name, of another party, that the matter is likely to be confused with or mistaken for that name, abbreviation or acronym. </w:t>
      </w:r>
    </w:p>
    <w:p w:rsidR="00B6339D" w:rsidRDefault="008F022F" w:rsidP="00253277">
      <w:pPr>
        <w:pStyle w:val="Amain"/>
        <w:keepNext/>
        <w:rPr>
          <w:color w:val="000000"/>
        </w:rPr>
      </w:pPr>
      <w:r>
        <w:rPr>
          <w:b/>
          <w:color w:val="000000"/>
        </w:rPr>
        <w:lastRenderedPageBreak/>
        <w:t xml:space="preserve">(3) </w:t>
      </w:r>
      <w:r>
        <w:rPr>
          <w:b/>
          <w:color w:val="000000"/>
        </w:rPr>
        <w:tab/>
      </w:r>
      <w:r>
        <w:rPr>
          <w:color w:val="000000"/>
        </w:rPr>
        <w:t>After the commissioner refuses an application for the registration of a political party, he or she shall—</w:t>
      </w:r>
    </w:p>
    <w:p w:rsidR="00B6339D" w:rsidRDefault="008F022F">
      <w:pPr>
        <w:pStyle w:val="Apara"/>
        <w:rPr>
          <w:color w:val="000000"/>
        </w:rPr>
      </w:pPr>
      <w:r>
        <w:rPr>
          <w:color w:val="000000"/>
        </w:rPr>
        <w:tab/>
        <w:t>(a)</w:t>
      </w:r>
      <w:r>
        <w:rPr>
          <w:color w:val="000000"/>
        </w:rPr>
        <w:tab/>
        <w:t>give the secretary of the party a review statement about the decision to refuse the application; and</w:t>
      </w:r>
    </w:p>
    <w:p w:rsidR="00B6339D" w:rsidRDefault="008F022F">
      <w:pPr>
        <w:pStyle w:val="Apara"/>
        <w:rPr>
          <w:color w:val="000000"/>
        </w:rPr>
      </w:pPr>
      <w:r>
        <w:rPr>
          <w:color w:val="000000"/>
        </w:rPr>
        <w:tab/>
        <w:t>(b)</w:t>
      </w:r>
      <w:r>
        <w:rPr>
          <w:color w:val="000000"/>
        </w:rPr>
        <w:tab/>
        <w:t>if an objection has been duly made to the application—give the objector written notice of the refusal.</w:t>
      </w:r>
    </w:p>
    <w:p w:rsidR="00B6339D" w:rsidRDefault="008F022F">
      <w:pPr>
        <w:pStyle w:val="Amain"/>
        <w:rPr>
          <w:color w:val="000000"/>
        </w:rPr>
      </w:pPr>
      <w:r>
        <w:rPr>
          <w:b/>
          <w:color w:val="000000"/>
        </w:rPr>
        <w:t xml:space="preserve">(4) </w:t>
      </w:r>
      <w:r>
        <w:rPr>
          <w:b/>
          <w:color w:val="000000"/>
        </w:rPr>
        <w:tab/>
      </w:r>
      <w:r>
        <w:rPr>
          <w:color w:val="000000"/>
        </w:rPr>
        <w:t>In subsection (2)—</w:t>
      </w:r>
    </w:p>
    <w:p w:rsidR="00B6339D" w:rsidRDefault="008F022F">
      <w:pPr>
        <w:pStyle w:val="aDef"/>
        <w:rPr>
          <w:color w:val="000000"/>
        </w:rPr>
      </w:pPr>
      <w:r>
        <w:rPr>
          <w:color w:val="000000"/>
        </w:rPr>
        <w:t>“another party”, in relation to a political party, means—</w:t>
      </w:r>
    </w:p>
    <w:p w:rsidR="00B6339D" w:rsidRDefault="008F022F">
      <w:pPr>
        <w:pStyle w:val="Asubpara"/>
        <w:rPr>
          <w:color w:val="000000"/>
        </w:rPr>
      </w:pPr>
      <w:r>
        <w:rPr>
          <w:color w:val="000000"/>
        </w:rPr>
        <w:tab/>
        <w:t>(a)</w:t>
      </w:r>
      <w:r>
        <w:rPr>
          <w:color w:val="000000"/>
        </w:rPr>
        <w:tab/>
        <w:t>a parliamentary party; or</w:t>
      </w:r>
    </w:p>
    <w:p w:rsidR="00B6339D" w:rsidRDefault="008F022F">
      <w:pPr>
        <w:pStyle w:val="Asubpara"/>
        <w:rPr>
          <w:color w:val="000000"/>
        </w:rPr>
      </w:pPr>
      <w:r>
        <w:rPr>
          <w:color w:val="000000"/>
        </w:rPr>
        <w:tab/>
        <w:t>(b)</w:t>
      </w:r>
      <w:r>
        <w:rPr>
          <w:color w:val="000000"/>
        </w:rPr>
        <w:tab/>
        <w:t>a registered party;</w:t>
      </w:r>
    </w:p>
    <w:p w:rsidR="00B6339D" w:rsidRDefault="008F022F">
      <w:pPr>
        <w:pStyle w:val="Aparareturn"/>
        <w:rPr>
          <w:color w:val="000000"/>
        </w:rPr>
      </w:pPr>
      <w:r>
        <w:rPr>
          <w:color w:val="000000"/>
        </w:rPr>
        <w:t>other than the firstmentioned party or a political party related to the firstmentioned party.</w:t>
      </w:r>
    </w:p>
    <w:p w:rsidR="00B6339D" w:rsidRDefault="008F022F">
      <w:pPr>
        <w:pStyle w:val="AH3sec"/>
        <w:rPr>
          <w:color w:val="000000"/>
        </w:rPr>
      </w:pPr>
      <w:bookmarkStart w:id="107" w:name="_Toc495996845"/>
      <w:r>
        <w:rPr>
          <w:color w:val="000000"/>
        </w:rPr>
        <w:t xml:space="preserve">94 </w:t>
      </w:r>
      <w:r>
        <w:rPr>
          <w:color w:val="000000"/>
        </w:rPr>
        <w:tab/>
        <w:t>Variation of applications</w:t>
      </w:r>
      <w:bookmarkEnd w:id="107"/>
    </w:p>
    <w:p w:rsidR="00B6339D" w:rsidRDefault="008F022F">
      <w:pPr>
        <w:pStyle w:val="Amain"/>
        <w:rPr>
          <w:color w:val="000000"/>
        </w:rPr>
      </w:pPr>
      <w:r>
        <w:rPr>
          <w:b/>
          <w:color w:val="000000"/>
        </w:rPr>
        <w:t xml:space="preserve">(1) </w:t>
      </w:r>
      <w:r>
        <w:rPr>
          <w:b/>
          <w:color w:val="000000"/>
        </w:rPr>
        <w:tab/>
      </w:r>
      <w:r>
        <w:rPr>
          <w:color w:val="000000"/>
        </w:rPr>
        <w:t>Where it appears to the commissioner that an application for the registration of an eligible political party should be refused</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but</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that</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the application might be varied so as to avoid the refusal, the commissioner shall give the applicant written notice to that effect, including a statement—</w:t>
      </w:r>
    </w:p>
    <w:p w:rsidR="00B6339D" w:rsidRDefault="008F022F">
      <w:pPr>
        <w:pStyle w:val="Apara"/>
        <w:rPr>
          <w:color w:val="000000"/>
        </w:rPr>
      </w:pPr>
      <w:r>
        <w:rPr>
          <w:color w:val="000000"/>
        </w:rPr>
        <w:tab/>
        <w:t>(a)</w:t>
      </w:r>
      <w:r>
        <w:rPr>
          <w:color w:val="000000"/>
        </w:rPr>
        <w:tab/>
        <w:t xml:space="preserve">setting out the reasons for that view; and </w:t>
      </w:r>
    </w:p>
    <w:p w:rsidR="00B6339D" w:rsidRDefault="008F022F">
      <w:pPr>
        <w:pStyle w:val="Apara"/>
        <w:rPr>
          <w:color w:val="000000"/>
        </w:rPr>
      </w:pPr>
      <w:r>
        <w:rPr>
          <w:color w:val="000000"/>
        </w:rPr>
        <w:tab/>
        <w:t>(b)</w:t>
      </w:r>
      <w:r>
        <w:rPr>
          <w:color w:val="000000"/>
        </w:rPr>
        <w:tab/>
        <w:t>describing the effect of subsections (2) and (3).</w:t>
      </w:r>
    </w:p>
    <w:p w:rsidR="00B6339D" w:rsidRDefault="008F022F">
      <w:pPr>
        <w:pStyle w:val="Amain"/>
        <w:rPr>
          <w:color w:val="000000"/>
        </w:rPr>
      </w:pPr>
      <w:r>
        <w:rPr>
          <w:b/>
          <w:color w:val="000000"/>
        </w:rPr>
        <w:t xml:space="preserve">(2) </w:t>
      </w:r>
      <w:r>
        <w:rPr>
          <w:b/>
          <w:color w:val="000000"/>
        </w:rPr>
        <w:tab/>
      </w:r>
      <w:r>
        <w:rPr>
          <w:color w:val="000000"/>
        </w:rPr>
        <w:t xml:space="preserve">Where such a notice is given, the commissioner is not required to give further consideration to the application to which it relates unless and until a request is made in accordance with subsection (3). </w:t>
      </w:r>
    </w:p>
    <w:p w:rsidR="00B6339D" w:rsidRDefault="008F022F">
      <w:pPr>
        <w:pStyle w:val="Amain"/>
        <w:rPr>
          <w:color w:val="000000"/>
        </w:rPr>
      </w:pPr>
      <w:r>
        <w:rPr>
          <w:b/>
          <w:color w:val="000000"/>
        </w:rPr>
        <w:t xml:space="preserve">(3) </w:t>
      </w:r>
      <w:r>
        <w:rPr>
          <w:b/>
          <w:color w:val="000000"/>
        </w:rPr>
        <w:tab/>
      </w:r>
      <w:r>
        <w:rPr>
          <w:color w:val="000000"/>
        </w:rPr>
        <w:t>Where, within 28 days after the date of such a notice, the applicant gives the commissioner a written request, signed by the applicant—</w:t>
      </w:r>
    </w:p>
    <w:p w:rsidR="00B6339D" w:rsidRDefault="008F022F">
      <w:pPr>
        <w:pStyle w:val="Apara"/>
        <w:rPr>
          <w:color w:val="000000"/>
        </w:rPr>
      </w:pPr>
      <w:r>
        <w:rPr>
          <w:color w:val="000000"/>
        </w:rPr>
        <w:tab/>
        <w:t>(a)</w:t>
      </w:r>
      <w:r>
        <w:rPr>
          <w:color w:val="000000"/>
        </w:rPr>
        <w:tab/>
        <w:t>to vary the application in a specified manner; or</w:t>
      </w:r>
    </w:p>
    <w:p w:rsidR="00B6339D" w:rsidRDefault="008F022F">
      <w:pPr>
        <w:pStyle w:val="Apara"/>
        <w:rPr>
          <w:color w:val="000000"/>
        </w:rPr>
      </w:pPr>
      <w:r>
        <w:rPr>
          <w:color w:val="000000"/>
        </w:rPr>
        <w:tab/>
        <w:t>(b)</w:t>
      </w:r>
      <w:r>
        <w:rPr>
          <w:color w:val="000000"/>
        </w:rPr>
        <w:tab/>
        <w:t>to proceed with the application in the form in which it was made;</w:t>
      </w:r>
    </w:p>
    <w:p w:rsidR="00B6339D" w:rsidRDefault="008F022F">
      <w:pPr>
        <w:pStyle w:val="Amain"/>
        <w:rPr>
          <w:color w:val="000000"/>
        </w:rPr>
      </w:pPr>
      <w:r>
        <w:rPr>
          <w:color w:val="000000"/>
        </w:rPr>
        <w:t xml:space="preserve">the commissioner shall comply with the request. </w:t>
      </w:r>
    </w:p>
    <w:p w:rsidR="00B6339D" w:rsidRDefault="008F022F">
      <w:pPr>
        <w:pStyle w:val="Amain"/>
        <w:rPr>
          <w:color w:val="000000"/>
        </w:rPr>
      </w:pPr>
      <w:r>
        <w:rPr>
          <w:b/>
          <w:color w:val="000000"/>
        </w:rPr>
        <w:t xml:space="preserve">(4) </w:t>
      </w:r>
      <w:r>
        <w:rPr>
          <w:b/>
          <w:color w:val="000000"/>
        </w:rPr>
        <w:tab/>
      </w:r>
      <w:r>
        <w:rPr>
          <w:color w:val="000000"/>
        </w:rPr>
        <w:t xml:space="preserve">An application varied in accordance with such a request shall be treated as if it were a new application for the registration of a political party. </w:t>
      </w:r>
    </w:p>
    <w:p w:rsidR="00B6339D" w:rsidRDefault="008F022F">
      <w:pPr>
        <w:pStyle w:val="AH3sec"/>
        <w:rPr>
          <w:color w:val="000000"/>
        </w:rPr>
      </w:pPr>
      <w:bookmarkStart w:id="108" w:name="_Toc495996846"/>
      <w:r>
        <w:rPr>
          <w:color w:val="000000"/>
        </w:rPr>
        <w:lastRenderedPageBreak/>
        <w:t xml:space="preserve">95 </w:t>
      </w:r>
      <w:r>
        <w:rPr>
          <w:color w:val="000000"/>
        </w:rPr>
        <w:tab/>
        <w:t>Changes to register</w:t>
      </w:r>
      <w:bookmarkEnd w:id="108"/>
    </w:p>
    <w:p w:rsidR="00B6339D" w:rsidRDefault="008F022F">
      <w:pPr>
        <w:pStyle w:val="Amain"/>
        <w:rPr>
          <w:color w:val="000000"/>
        </w:rPr>
      </w:pPr>
      <w:r>
        <w:rPr>
          <w:b/>
          <w:color w:val="000000"/>
        </w:rPr>
        <w:t xml:space="preserve">(1) </w:t>
      </w:r>
      <w:r>
        <w:rPr>
          <w:b/>
          <w:color w:val="000000"/>
        </w:rPr>
        <w:tab/>
      </w:r>
      <w:r>
        <w:rPr>
          <w:color w:val="000000"/>
        </w:rPr>
        <w:t>The secretary of a registered political party may apply to the commissioner to change, or add to, the particulars registered in relation to the party.</w:t>
      </w:r>
    </w:p>
    <w:p w:rsidR="00B6339D" w:rsidRDefault="008F022F">
      <w:pPr>
        <w:pStyle w:val="Amain"/>
        <w:rPr>
          <w:color w:val="000000"/>
        </w:rPr>
      </w:pPr>
      <w:r>
        <w:rPr>
          <w:b/>
          <w:color w:val="000000"/>
        </w:rPr>
        <w:t xml:space="preserve">(2) </w:t>
      </w:r>
      <w:r>
        <w:rPr>
          <w:b/>
          <w:color w:val="000000"/>
        </w:rPr>
        <w:tab/>
      </w:r>
      <w:r>
        <w:rPr>
          <w:color w:val="000000"/>
        </w:rPr>
        <w:t>Subject to subsection (3), this Part, other than section 94 and this section apply, so far as practicable, in relation to an application for a change or addition to the registered particulars as if it were an application for registration and any objection to the application were an objection to registration.</w:t>
      </w:r>
    </w:p>
    <w:p w:rsidR="00B6339D" w:rsidRDefault="008F022F">
      <w:pPr>
        <w:pStyle w:val="Amain"/>
        <w:rPr>
          <w:color w:val="000000"/>
        </w:rPr>
      </w:pPr>
      <w:r>
        <w:rPr>
          <w:b/>
          <w:color w:val="000000"/>
        </w:rPr>
        <w:t>(3)</w:t>
      </w:r>
      <w:r>
        <w:rPr>
          <w:color w:val="000000"/>
        </w:rPr>
        <w:t xml:space="preserve"> </w:t>
      </w:r>
      <w:r>
        <w:rPr>
          <w:color w:val="000000"/>
        </w:rPr>
        <w:tab/>
        <w:t>Section 91 does not apply in relation to an application to change the particulars relating to the address of the registered agent of a political party.</w:t>
      </w:r>
    </w:p>
    <w:p w:rsidR="00B6339D" w:rsidRDefault="008F022F">
      <w:pPr>
        <w:pStyle w:val="AH3sec"/>
        <w:rPr>
          <w:color w:val="000000"/>
        </w:rPr>
      </w:pPr>
      <w:bookmarkStart w:id="109" w:name="_Toc495996847"/>
      <w:r>
        <w:rPr>
          <w:color w:val="000000"/>
        </w:rPr>
        <w:t xml:space="preserve">96 </w:t>
      </w:r>
      <w:r>
        <w:rPr>
          <w:color w:val="000000"/>
        </w:rPr>
        <w:tab/>
        <w:t>No action in pre-election period</w:t>
      </w:r>
      <w:bookmarkEnd w:id="109"/>
    </w:p>
    <w:p w:rsidR="00B6339D" w:rsidRDefault="008F022F">
      <w:pPr>
        <w:pStyle w:val="Amain"/>
        <w:rPr>
          <w:color w:val="000000"/>
        </w:rPr>
      </w:pPr>
      <w:r>
        <w:rPr>
          <w:color w:val="000000"/>
        </w:rPr>
        <w:tab/>
        <w:t>During a pre-election period, no action shall be taken under this Part in relation to the registration of a political party.</w:t>
      </w:r>
    </w:p>
    <w:p w:rsidR="00B6339D" w:rsidRDefault="008F022F">
      <w:pPr>
        <w:pStyle w:val="AH3sec"/>
        <w:rPr>
          <w:color w:val="000000"/>
        </w:rPr>
      </w:pPr>
      <w:bookmarkStart w:id="110" w:name="_Toc495996848"/>
      <w:r>
        <w:rPr>
          <w:color w:val="000000"/>
        </w:rPr>
        <w:t xml:space="preserve">96A </w:t>
      </w:r>
      <w:r>
        <w:rPr>
          <w:color w:val="000000"/>
        </w:rPr>
        <w:tab/>
        <w:t>Registered officer—entitlement to office</w:t>
      </w:r>
      <w:bookmarkEnd w:id="110"/>
    </w:p>
    <w:p w:rsidR="00B6339D" w:rsidRDefault="008F022F">
      <w:pPr>
        <w:pStyle w:val="Amain"/>
        <w:rPr>
          <w:color w:val="000000"/>
        </w:rPr>
      </w:pPr>
      <w:r>
        <w:rPr>
          <w:color w:val="000000"/>
        </w:rPr>
        <w:tab/>
        <w:t>A person is not entitled to become, or to continue to be, the registered officer of a party unless the person is</w:t>
      </w:r>
      <w:r>
        <w:rPr>
          <w:b/>
          <w:color w:val="000000"/>
        </w:rPr>
        <w:t xml:space="preserve"> </w:t>
      </w:r>
      <w:r>
        <w:rPr>
          <w:color w:val="000000"/>
        </w:rPr>
        <w:t>or continues to be, as the case may be, qualified to be an elector.</w:t>
      </w:r>
    </w:p>
    <w:p w:rsidR="00B6339D" w:rsidRDefault="008F022F">
      <w:pPr>
        <w:pStyle w:val="AH3sec"/>
        <w:rPr>
          <w:color w:val="000000"/>
        </w:rPr>
      </w:pPr>
      <w:bookmarkStart w:id="111" w:name="_Toc495996849"/>
      <w:r>
        <w:rPr>
          <w:color w:val="000000"/>
        </w:rPr>
        <w:t xml:space="preserve">97 </w:t>
      </w:r>
      <w:r>
        <w:rPr>
          <w:color w:val="000000"/>
        </w:rPr>
        <w:tab/>
        <w:t>Deputy registered officer</w:t>
      </w:r>
      <w:bookmarkEnd w:id="111"/>
    </w:p>
    <w:p w:rsidR="00B6339D" w:rsidRDefault="008F022F">
      <w:pPr>
        <w:pStyle w:val="Amain"/>
        <w:rPr>
          <w:color w:val="000000"/>
        </w:rPr>
      </w:pPr>
      <w:r>
        <w:rPr>
          <w:b/>
          <w:color w:val="000000"/>
        </w:rPr>
        <w:t>(1)</w:t>
      </w:r>
      <w:r>
        <w:rPr>
          <w:color w:val="000000"/>
        </w:rPr>
        <w:t xml:space="preserve"> </w:t>
      </w:r>
      <w:r>
        <w:rPr>
          <w:color w:val="000000"/>
        </w:rPr>
        <w:tab/>
        <w:t>For the purposes of Part 9 or 10, a deputy registered officer of a party may be appointed—</w:t>
      </w:r>
    </w:p>
    <w:p w:rsidR="00B6339D" w:rsidRDefault="008F022F">
      <w:pPr>
        <w:pStyle w:val="Apara"/>
        <w:rPr>
          <w:color w:val="000000"/>
        </w:rPr>
      </w:pPr>
      <w:r>
        <w:rPr>
          <w:color w:val="000000"/>
        </w:rPr>
        <w:tab/>
        <w:t>(a)</w:t>
      </w:r>
      <w:r>
        <w:rPr>
          <w:color w:val="000000"/>
        </w:rPr>
        <w:tab/>
        <w:t>except where paragraph (b) applies—by the registered officer of the party; or</w:t>
      </w:r>
    </w:p>
    <w:p w:rsidR="00B6339D" w:rsidRDefault="008F022F">
      <w:pPr>
        <w:pStyle w:val="Apara"/>
        <w:rPr>
          <w:color w:val="000000"/>
        </w:rPr>
      </w:pPr>
      <w:r>
        <w:rPr>
          <w:color w:val="000000"/>
        </w:rPr>
        <w:tab/>
        <w:t>(b)</w:t>
      </w:r>
      <w:r>
        <w:rPr>
          <w:color w:val="000000"/>
        </w:rPr>
        <w:tab/>
        <w:t>where the office of registered officer of the party becomes vacant or the registered officer is otherwise unable to carry out his or her duties—by the secretary of the party;</w:t>
      </w:r>
    </w:p>
    <w:p w:rsidR="00B6339D" w:rsidRDefault="008F022F">
      <w:pPr>
        <w:pStyle w:val="Amain"/>
        <w:rPr>
          <w:color w:val="000000"/>
        </w:rPr>
      </w:pPr>
      <w:r>
        <w:rPr>
          <w:color w:val="000000"/>
        </w:rPr>
        <w:t>by giving the commissioner written notice, signed by the person making the appointment and the proposed deputy, specifying the name and address of the deputy.</w:t>
      </w:r>
    </w:p>
    <w:p w:rsidR="00B6339D" w:rsidRDefault="008F022F">
      <w:pPr>
        <w:pStyle w:val="Amain"/>
        <w:rPr>
          <w:color w:val="000000"/>
        </w:rPr>
      </w:pPr>
      <w:r>
        <w:rPr>
          <w:b/>
          <w:color w:val="000000"/>
        </w:rPr>
        <w:t>(1A)</w:t>
      </w:r>
      <w:r>
        <w:rPr>
          <w:color w:val="000000"/>
        </w:rPr>
        <w:t xml:space="preserve"> </w:t>
      </w:r>
      <w:r>
        <w:rPr>
          <w:color w:val="000000"/>
        </w:rPr>
        <w:tab/>
        <w:t>A person is not entitled to become, or to continue to be, a deputy registered officer of a party unless the person is</w:t>
      </w:r>
      <w:r>
        <w:rPr>
          <w:b/>
          <w:color w:val="000000"/>
        </w:rPr>
        <w:t xml:space="preserve"> </w:t>
      </w:r>
      <w:r>
        <w:rPr>
          <w:color w:val="000000"/>
        </w:rPr>
        <w:t>or continues to be, as the case may be, qualified to be an elector.</w:t>
      </w:r>
    </w:p>
    <w:p w:rsidR="00B6339D" w:rsidRDefault="008F022F">
      <w:pPr>
        <w:pStyle w:val="Amain"/>
        <w:rPr>
          <w:color w:val="000000"/>
        </w:rPr>
      </w:pPr>
      <w:r>
        <w:rPr>
          <w:b/>
          <w:color w:val="000000"/>
        </w:rPr>
        <w:lastRenderedPageBreak/>
        <w:t xml:space="preserve">(2) </w:t>
      </w:r>
      <w:r>
        <w:rPr>
          <w:b/>
          <w:color w:val="000000"/>
        </w:rPr>
        <w:tab/>
      </w:r>
      <w:r>
        <w:rPr>
          <w:color w:val="000000"/>
        </w:rPr>
        <w:t>For the purposes of those Parts, a deputy registered officer has all the powers, and may perform any of the functions, of the registered officer and, in that exercise or performance, is subject to the same obligations as the officer and shall be taken to be the officer.</w:t>
      </w:r>
    </w:p>
    <w:p w:rsidR="00B6339D" w:rsidRDefault="008F022F">
      <w:pPr>
        <w:pStyle w:val="AH3sec"/>
        <w:rPr>
          <w:color w:val="000000"/>
        </w:rPr>
      </w:pPr>
      <w:bookmarkStart w:id="112" w:name="_Toc495996850"/>
      <w:r>
        <w:rPr>
          <w:color w:val="000000"/>
        </w:rPr>
        <w:t xml:space="preserve">98 </w:t>
      </w:r>
      <w:r>
        <w:rPr>
          <w:color w:val="000000"/>
        </w:rPr>
        <w:tab/>
        <w:t>Cancellation of registration</w:t>
      </w:r>
      <w:bookmarkEnd w:id="112"/>
    </w:p>
    <w:p w:rsidR="00B6339D" w:rsidRDefault="008F022F">
      <w:pPr>
        <w:pStyle w:val="Amain"/>
        <w:rPr>
          <w:color w:val="000000"/>
        </w:rPr>
      </w:pPr>
      <w:r>
        <w:rPr>
          <w:b/>
          <w:color w:val="000000"/>
        </w:rPr>
        <w:t xml:space="preserve">(1) </w:t>
      </w:r>
      <w:r>
        <w:rPr>
          <w:b/>
          <w:color w:val="000000"/>
        </w:rPr>
        <w:tab/>
      </w:r>
      <w:r>
        <w:rPr>
          <w:color w:val="000000"/>
        </w:rPr>
        <w:t>The commissioner shall cancel the registration of a political party on request by the secretary</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of the party.</w:t>
      </w:r>
    </w:p>
    <w:p w:rsidR="00B6339D" w:rsidRDefault="008F022F">
      <w:pPr>
        <w:pStyle w:val="Amain"/>
        <w:rPr>
          <w:color w:val="000000"/>
        </w:rPr>
      </w:pPr>
      <w:r>
        <w:rPr>
          <w:b/>
          <w:color w:val="000000"/>
        </w:rPr>
        <w:t xml:space="preserve">(2) </w:t>
      </w:r>
      <w:r>
        <w:rPr>
          <w:b/>
          <w:color w:val="000000"/>
        </w:rPr>
        <w:tab/>
      </w:r>
      <w:r>
        <w:rPr>
          <w:color w:val="000000"/>
        </w:rPr>
        <w:t>A request shall be in writing, signed by the applicant, setting out the name and address of the applicant.</w:t>
      </w:r>
    </w:p>
    <w:p w:rsidR="00B6339D" w:rsidRDefault="008F022F">
      <w:pPr>
        <w:pStyle w:val="Amain"/>
        <w:rPr>
          <w:color w:val="000000"/>
        </w:rPr>
      </w:pPr>
      <w:r>
        <w:rPr>
          <w:b/>
          <w:color w:val="000000"/>
        </w:rPr>
        <w:t>(3)</w:t>
      </w:r>
      <w:r>
        <w:rPr>
          <w:color w:val="000000"/>
        </w:rPr>
        <w:t xml:space="preserve"> </w:t>
      </w:r>
      <w:r>
        <w:rPr>
          <w:color w:val="000000"/>
        </w:rPr>
        <w:tab/>
        <w:t>Subject to subsection (3A), the</w:t>
      </w:r>
      <w:r>
        <w:rPr>
          <w:b/>
          <w:color w:val="000000"/>
        </w:rPr>
        <w:t xml:space="preserve"> </w:t>
      </w:r>
      <w:r>
        <w:rPr>
          <w:color w:val="000000"/>
        </w:rPr>
        <w:t>commissioner shall cancel the registration of a political party if it has not endorsed a candidate at the last 2 consecutive general elections.</w:t>
      </w:r>
    </w:p>
    <w:p w:rsidR="00B6339D" w:rsidRDefault="008F022F">
      <w:pPr>
        <w:pStyle w:val="Amain"/>
        <w:rPr>
          <w:color w:val="000000"/>
        </w:rPr>
      </w:pPr>
      <w:r>
        <w:rPr>
          <w:b/>
          <w:color w:val="000000"/>
        </w:rPr>
        <w:t>(3A)</w:t>
      </w:r>
      <w:r>
        <w:rPr>
          <w:color w:val="000000"/>
        </w:rPr>
        <w:t xml:space="preserve"> </w:t>
      </w:r>
      <w:r>
        <w:rPr>
          <w:color w:val="000000"/>
        </w:rPr>
        <w:tab/>
        <w:t>Subsection (3) does not apply to a political party unless it was registered at the time of each of those general elections.</w:t>
      </w:r>
    </w:p>
    <w:p w:rsidR="00B6339D" w:rsidRDefault="008F022F">
      <w:pPr>
        <w:pStyle w:val="Amain"/>
        <w:rPr>
          <w:color w:val="000000"/>
        </w:rPr>
      </w:pPr>
      <w:r>
        <w:rPr>
          <w:b/>
          <w:color w:val="000000"/>
        </w:rPr>
        <w:t xml:space="preserve">(4) </w:t>
      </w:r>
      <w:r>
        <w:rPr>
          <w:b/>
          <w:color w:val="000000"/>
        </w:rPr>
        <w:tab/>
      </w:r>
      <w:r>
        <w:rPr>
          <w:color w:val="000000"/>
        </w:rPr>
        <w:t>The commissioner shall cancel the registration of a political party if the commissioner believes on reasonable grounds that—</w:t>
      </w:r>
    </w:p>
    <w:p w:rsidR="00B6339D" w:rsidRDefault="008F022F">
      <w:pPr>
        <w:pStyle w:val="Apara"/>
        <w:rPr>
          <w:color w:val="000000"/>
        </w:rPr>
      </w:pPr>
      <w:r>
        <w:rPr>
          <w:color w:val="000000"/>
        </w:rPr>
        <w:tab/>
        <w:t>(a)</w:t>
      </w:r>
      <w:r>
        <w:rPr>
          <w:color w:val="000000"/>
        </w:rPr>
        <w:tab/>
        <w:t>the party has ceased to exist (whether by amalgamation with another political party or otherwise);</w:t>
      </w:r>
    </w:p>
    <w:p w:rsidR="00B6339D" w:rsidRDefault="008F022F">
      <w:pPr>
        <w:pStyle w:val="Apara"/>
        <w:rPr>
          <w:color w:val="000000"/>
        </w:rPr>
      </w:pPr>
      <w:r>
        <w:rPr>
          <w:color w:val="000000"/>
        </w:rPr>
        <w:tab/>
        <w:t>(b)</w:t>
      </w:r>
      <w:r>
        <w:rPr>
          <w:color w:val="000000"/>
        </w:rPr>
        <w:tab/>
        <w:t>the party has ceased to be an eligible political party; or</w:t>
      </w:r>
    </w:p>
    <w:p w:rsidR="00B6339D" w:rsidRDefault="008F022F">
      <w:pPr>
        <w:pStyle w:val="Apara"/>
        <w:rPr>
          <w:color w:val="000000"/>
        </w:rPr>
      </w:pPr>
      <w:r>
        <w:rPr>
          <w:color w:val="000000"/>
        </w:rPr>
        <w:tab/>
        <w:t>(c)</w:t>
      </w:r>
      <w:r>
        <w:rPr>
          <w:color w:val="000000"/>
        </w:rPr>
        <w:tab/>
        <w:t>the registration of the party was obtained by fraud or misrepresentation.</w:t>
      </w:r>
    </w:p>
    <w:p w:rsidR="00B6339D" w:rsidRDefault="008F022F">
      <w:pPr>
        <w:pStyle w:val="Amain"/>
        <w:rPr>
          <w:color w:val="000000"/>
        </w:rPr>
      </w:pPr>
      <w:r>
        <w:rPr>
          <w:b/>
          <w:color w:val="000000"/>
        </w:rPr>
        <w:t xml:space="preserve">(5) </w:t>
      </w:r>
      <w:r>
        <w:rPr>
          <w:b/>
          <w:color w:val="000000"/>
        </w:rPr>
        <w:tab/>
      </w:r>
      <w:r>
        <w:rPr>
          <w:color w:val="000000"/>
        </w:rPr>
        <w:t>The commissioner shall not cancel the registration of a political party under subsection (4) unless the commissioner has—</w:t>
      </w:r>
    </w:p>
    <w:p w:rsidR="00B6339D" w:rsidRDefault="008F022F">
      <w:pPr>
        <w:pStyle w:val="Apara"/>
        <w:rPr>
          <w:color w:val="000000"/>
        </w:rPr>
      </w:pPr>
      <w:r>
        <w:rPr>
          <w:color w:val="000000"/>
        </w:rPr>
        <w:tab/>
        <w:t>(a)</w:t>
      </w:r>
      <w:r>
        <w:rPr>
          <w:color w:val="000000"/>
        </w:rPr>
        <w:tab/>
        <w:t>given the secretary, or the last secretary, of the party, written notice of the proposed cancellation—</w:t>
      </w:r>
    </w:p>
    <w:p w:rsidR="00B6339D" w:rsidRDefault="008F022F">
      <w:pPr>
        <w:pStyle w:val="Asubpara"/>
        <w:rPr>
          <w:color w:val="000000"/>
        </w:rPr>
      </w:pPr>
      <w:r>
        <w:rPr>
          <w:color w:val="000000"/>
        </w:rPr>
        <w:tab/>
        <w:t>(i)</w:t>
      </w:r>
      <w:r>
        <w:rPr>
          <w:color w:val="000000"/>
        </w:rPr>
        <w:tab/>
        <w:t>setting out the reasons for the proposed cancellation; and</w:t>
      </w:r>
    </w:p>
    <w:p w:rsidR="00B6339D" w:rsidRDefault="008F022F">
      <w:pPr>
        <w:pStyle w:val="Asubpara"/>
        <w:rPr>
          <w:color w:val="000000"/>
        </w:rPr>
      </w:pPr>
      <w:r>
        <w:rPr>
          <w:color w:val="000000"/>
        </w:rPr>
        <w:tab/>
        <w:t>(ii)</w:t>
      </w:r>
      <w:r>
        <w:rPr>
          <w:color w:val="000000"/>
        </w:rPr>
        <w:tab/>
        <w:t xml:space="preserve">inviting him or her to give to the commissioner a written notice of any objection to the cancellation within 14 days after the date of the firstmentioned notice; </w:t>
      </w:r>
    </w:p>
    <w:p w:rsidR="00B6339D" w:rsidRDefault="008F022F">
      <w:pPr>
        <w:pStyle w:val="Apara"/>
        <w:rPr>
          <w:color w:val="000000"/>
        </w:rPr>
      </w:pPr>
      <w:r>
        <w:rPr>
          <w:color w:val="000000"/>
        </w:rPr>
        <w:tab/>
        <w:t>(b)</w:t>
      </w:r>
      <w:r>
        <w:rPr>
          <w:color w:val="000000"/>
        </w:rPr>
        <w:tab/>
        <w:t xml:space="preserve">published a notice of the proposed cancellation in the </w:t>
      </w:r>
      <w:r>
        <w:rPr>
          <w:i/>
          <w:color w:val="000000"/>
        </w:rPr>
        <w:t xml:space="preserve">Gazette </w:t>
      </w:r>
      <w:r>
        <w:rPr>
          <w:color w:val="000000"/>
        </w:rPr>
        <w:t>inviting any person who objects to the proposal to lodge a written notice of objection with the commissioner within 14 days after the date of publication; and</w:t>
      </w:r>
    </w:p>
    <w:p w:rsidR="00B6339D" w:rsidRDefault="008F022F">
      <w:pPr>
        <w:pStyle w:val="Apara"/>
        <w:rPr>
          <w:color w:val="000000"/>
        </w:rPr>
      </w:pPr>
      <w:r>
        <w:rPr>
          <w:color w:val="000000"/>
        </w:rPr>
        <w:tab/>
        <w:t>(c)</w:t>
      </w:r>
      <w:r>
        <w:rPr>
          <w:color w:val="000000"/>
        </w:rPr>
        <w:tab/>
        <w:t>considered any such objection.</w:t>
      </w:r>
    </w:p>
    <w:p w:rsidR="00B6339D" w:rsidRDefault="008F022F">
      <w:pPr>
        <w:pStyle w:val="Amain"/>
        <w:rPr>
          <w:color w:val="000000"/>
        </w:rPr>
      </w:pPr>
      <w:r>
        <w:rPr>
          <w:b/>
          <w:color w:val="000000"/>
        </w:rPr>
        <w:lastRenderedPageBreak/>
        <w:t>(6)</w:t>
      </w:r>
      <w:r>
        <w:rPr>
          <w:color w:val="000000"/>
        </w:rPr>
        <w:t xml:space="preserve"> </w:t>
      </w:r>
      <w:r>
        <w:rPr>
          <w:color w:val="000000"/>
        </w:rPr>
        <w:tab/>
        <w:t>After the commissioner cancels the registration of a political party, he or she shall—</w:t>
      </w:r>
    </w:p>
    <w:p w:rsidR="00B6339D" w:rsidRDefault="008F022F">
      <w:pPr>
        <w:pStyle w:val="Apara"/>
        <w:rPr>
          <w:color w:val="000000"/>
        </w:rPr>
      </w:pPr>
      <w:r>
        <w:rPr>
          <w:color w:val="000000"/>
        </w:rPr>
        <w:tab/>
        <w:t>(a)</w:t>
      </w:r>
      <w:r>
        <w:rPr>
          <w:color w:val="000000"/>
        </w:rPr>
        <w:tab/>
        <w:t xml:space="preserve">publish notice of the cancellation in the </w:t>
      </w:r>
      <w:r>
        <w:rPr>
          <w:i/>
          <w:color w:val="000000"/>
        </w:rPr>
        <w:t>Gazette</w:t>
      </w:r>
      <w:r>
        <w:rPr>
          <w:color w:val="000000"/>
        </w:rPr>
        <w:t>;</w:t>
      </w:r>
    </w:p>
    <w:p w:rsidR="00B6339D" w:rsidRDefault="008F022F">
      <w:pPr>
        <w:pStyle w:val="Apara"/>
        <w:rPr>
          <w:color w:val="000000"/>
        </w:rPr>
      </w:pPr>
      <w:r>
        <w:rPr>
          <w:color w:val="000000"/>
        </w:rPr>
        <w:tab/>
        <w:t>(b)</w:t>
      </w:r>
      <w:r>
        <w:rPr>
          <w:color w:val="000000"/>
        </w:rPr>
        <w:tab/>
        <w:t>in the case of a cancellation under subsection (3)—give written notice of the cancellation to the last registered officer of the party; and</w:t>
      </w:r>
    </w:p>
    <w:p w:rsidR="00B6339D" w:rsidRDefault="008F022F">
      <w:pPr>
        <w:pStyle w:val="Apara"/>
        <w:rPr>
          <w:color w:val="000000"/>
        </w:rPr>
      </w:pPr>
      <w:r>
        <w:rPr>
          <w:color w:val="000000"/>
        </w:rPr>
        <w:tab/>
        <w:t>(c)</w:t>
      </w:r>
      <w:r>
        <w:rPr>
          <w:color w:val="000000"/>
        </w:rPr>
        <w:tab/>
        <w:t>in the case of a cancellation under subsection (4)—give a review statement about the decision to cancel the registration to the last registered officer of the party.</w:t>
      </w:r>
    </w:p>
    <w:p w:rsidR="00B6339D" w:rsidRDefault="008F022F">
      <w:pPr>
        <w:pStyle w:val="Amain"/>
        <w:rPr>
          <w:color w:val="000000"/>
        </w:rPr>
      </w:pPr>
      <w:r>
        <w:rPr>
          <w:b/>
          <w:color w:val="000000"/>
        </w:rPr>
        <w:t xml:space="preserve">(7) </w:t>
      </w:r>
      <w:r>
        <w:rPr>
          <w:color w:val="000000"/>
        </w:rPr>
        <w:tab/>
        <w:t>After an objection has been duly made to the proposed cancellation of a political party, if the commissioner decides not to cancel the party’s registration, he or she shall give written notice of the decision to—</w:t>
      </w:r>
    </w:p>
    <w:p w:rsidR="00B6339D" w:rsidRDefault="008F022F">
      <w:pPr>
        <w:pStyle w:val="Apara"/>
        <w:rPr>
          <w:color w:val="000000"/>
        </w:rPr>
      </w:pPr>
      <w:r>
        <w:rPr>
          <w:color w:val="000000"/>
        </w:rPr>
        <w:tab/>
        <w:t>(a)</w:t>
      </w:r>
      <w:r>
        <w:rPr>
          <w:color w:val="000000"/>
        </w:rPr>
        <w:tab/>
        <w:t>the registered officer of the party; and</w:t>
      </w:r>
    </w:p>
    <w:p w:rsidR="00B6339D" w:rsidRDefault="008F022F">
      <w:pPr>
        <w:pStyle w:val="Apara"/>
        <w:rPr>
          <w:color w:val="000000"/>
        </w:rPr>
      </w:pPr>
      <w:r>
        <w:rPr>
          <w:color w:val="000000"/>
        </w:rPr>
        <w:tab/>
        <w:t>(b)</w:t>
      </w:r>
      <w:r>
        <w:rPr>
          <w:color w:val="000000"/>
        </w:rPr>
        <w:tab/>
        <w:t>in the case of an objection not made by or on behalf of the party—the objector.</w:t>
      </w:r>
    </w:p>
    <w:p w:rsidR="00B6339D" w:rsidRDefault="008F022F">
      <w:pPr>
        <w:pStyle w:val="AH3sec"/>
        <w:rPr>
          <w:color w:val="000000"/>
        </w:rPr>
      </w:pPr>
      <w:bookmarkStart w:id="113" w:name="_Toc495996851"/>
      <w:r>
        <w:rPr>
          <w:color w:val="000000"/>
        </w:rPr>
        <w:t xml:space="preserve">99 </w:t>
      </w:r>
      <w:r>
        <w:rPr>
          <w:color w:val="000000"/>
        </w:rPr>
        <w:tab/>
        <w:t>Use of party name after cancellation of registration</w:t>
      </w:r>
      <w:bookmarkEnd w:id="113"/>
    </w:p>
    <w:p w:rsidR="00B6339D" w:rsidRDefault="008F022F">
      <w:pPr>
        <w:pStyle w:val="Amain"/>
        <w:rPr>
          <w:color w:val="000000"/>
        </w:rPr>
      </w:pPr>
      <w:r>
        <w:rPr>
          <w:b/>
          <w:color w:val="000000"/>
        </w:rPr>
        <w:t xml:space="preserve">(1) </w:t>
      </w:r>
      <w:r>
        <w:rPr>
          <w:b/>
          <w:color w:val="000000"/>
        </w:rPr>
        <w:tab/>
      </w:r>
      <w:r>
        <w:rPr>
          <w:color w:val="000000"/>
        </w:rPr>
        <w:t xml:space="preserve">Where the registration of a political party is cancelled, that party, or a party that has a name that so nearly resembles the name of the firstmentioned party that it is likely to be confused with or mistaken for that name, is ineligible for registration until after the general election next following the cancellation. </w:t>
      </w:r>
    </w:p>
    <w:p w:rsidR="00B6339D" w:rsidRDefault="008F022F">
      <w:pPr>
        <w:pStyle w:val="Amain"/>
        <w:rPr>
          <w:color w:val="000000"/>
        </w:rPr>
      </w:pPr>
      <w:r>
        <w:rPr>
          <w:b/>
          <w:color w:val="000000"/>
        </w:rPr>
        <w:t xml:space="preserve">(2) </w:t>
      </w:r>
      <w:r>
        <w:rPr>
          <w:b/>
          <w:color w:val="000000"/>
        </w:rPr>
        <w:tab/>
      </w:r>
      <w:r>
        <w:rPr>
          <w:color w:val="000000"/>
        </w:rPr>
        <w:t>A reference in subsection (1) to the name of a political party shall be taken to include a reference to an abbreviation of the name.</w:t>
      </w:r>
    </w:p>
    <w:p w:rsidR="00B6339D" w:rsidRDefault="008F022F">
      <w:pPr>
        <w:pStyle w:val="AH1Part"/>
        <w:rPr>
          <w:color w:val="000000"/>
        </w:rPr>
      </w:pPr>
      <w:r>
        <w:rPr>
          <w:color w:val="000000"/>
        </w:rPr>
        <w:br w:type="page"/>
      </w:r>
      <w:bookmarkStart w:id="114" w:name="_Toc495996852"/>
      <w:r>
        <w:rPr>
          <w:color w:val="000000"/>
        </w:rPr>
        <w:lastRenderedPageBreak/>
        <w:t>Part 8—timing of elections</w:t>
      </w:r>
      <w:bookmarkEnd w:id="114"/>
    </w:p>
    <w:p w:rsidR="00B6339D" w:rsidRDefault="008F022F">
      <w:pPr>
        <w:pStyle w:val="AH3sec"/>
        <w:rPr>
          <w:color w:val="000000"/>
        </w:rPr>
      </w:pPr>
      <w:bookmarkStart w:id="115" w:name="_Toc495996853"/>
      <w:r>
        <w:rPr>
          <w:color w:val="000000"/>
        </w:rPr>
        <w:t xml:space="preserve">100 </w:t>
      </w:r>
      <w:r>
        <w:rPr>
          <w:color w:val="000000"/>
        </w:rPr>
        <w:tab/>
        <w:t>Ordinary elections</w:t>
      </w:r>
      <w:bookmarkEnd w:id="115"/>
    </w:p>
    <w:p w:rsidR="00B6339D" w:rsidRDefault="008F022F">
      <w:pPr>
        <w:pStyle w:val="Amain"/>
        <w:rPr>
          <w:color w:val="000000"/>
        </w:rPr>
      </w:pPr>
      <w:r>
        <w:rPr>
          <w:b/>
          <w:color w:val="000000"/>
        </w:rPr>
        <w:t xml:space="preserve">(1) </w:t>
      </w:r>
      <w:r>
        <w:rPr>
          <w:b/>
          <w:color w:val="000000"/>
        </w:rPr>
        <w:tab/>
      </w:r>
      <w:r>
        <w:rPr>
          <w:color w:val="000000"/>
        </w:rPr>
        <w:t>Subject to subsections (2) and (3)—</w:t>
      </w:r>
    </w:p>
    <w:p w:rsidR="00B6339D" w:rsidRDefault="008F022F">
      <w:pPr>
        <w:pStyle w:val="Apara"/>
        <w:rPr>
          <w:color w:val="000000"/>
        </w:rPr>
      </w:pPr>
      <w:r>
        <w:rPr>
          <w:b/>
          <w:color w:val="000000"/>
        </w:rPr>
        <w:tab/>
      </w:r>
      <w:r>
        <w:rPr>
          <w:color w:val="000000"/>
        </w:rPr>
        <w:t>(a)</w:t>
      </w:r>
      <w:r>
        <w:rPr>
          <w:color w:val="000000"/>
        </w:rPr>
        <w:tab/>
        <w:t xml:space="preserve">the first general election under this Act as amended by the </w:t>
      </w:r>
      <w:r>
        <w:rPr>
          <w:i/>
          <w:color w:val="000000"/>
        </w:rPr>
        <w:t>Electoral (Amendment) Act 1997</w:t>
      </w:r>
      <w:r>
        <w:rPr>
          <w:color w:val="000000"/>
        </w:rPr>
        <w:t xml:space="preserve"> shall be held on 20 October 2001; and</w:t>
      </w:r>
    </w:p>
    <w:p w:rsidR="00B6339D" w:rsidRDefault="008F022F">
      <w:pPr>
        <w:pStyle w:val="Apara"/>
        <w:rPr>
          <w:color w:val="000000"/>
        </w:rPr>
      </w:pPr>
      <w:r>
        <w:rPr>
          <w:color w:val="000000"/>
        </w:rPr>
        <w:tab/>
        <w:t>(b)</w:t>
      </w:r>
      <w:r>
        <w:rPr>
          <w:color w:val="000000"/>
        </w:rPr>
        <w:tab/>
        <w:t>each subsequent general</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election under this Act shall be held on the 3rd Saturday in October in the 3rd year after the year in which the last ordinary election was held.</w:t>
      </w:r>
    </w:p>
    <w:p w:rsidR="00B6339D" w:rsidRDefault="008F022F">
      <w:pPr>
        <w:pStyle w:val="Amain"/>
        <w:rPr>
          <w:color w:val="000000"/>
        </w:rPr>
      </w:pPr>
      <w:r>
        <w:rPr>
          <w:b/>
          <w:color w:val="000000"/>
        </w:rPr>
        <w:t xml:space="preserve">(2) </w:t>
      </w:r>
      <w:r>
        <w:rPr>
          <w:color w:val="000000"/>
        </w:rPr>
        <w:tab/>
        <w:t>Where, but for this subsection, an election in accordance with subsection (1) would be held on the day on which an election of Senators, or a general election of members of the House of Representatives, would be held, the election shall be held on the 1st Saturday in December in the year in which it would, but for this subsection, be held.</w:t>
      </w:r>
    </w:p>
    <w:p w:rsidR="00B6339D" w:rsidRDefault="008F022F">
      <w:pPr>
        <w:pStyle w:val="Amain"/>
        <w:rPr>
          <w:color w:val="000000"/>
        </w:rPr>
      </w:pPr>
      <w:r>
        <w:rPr>
          <w:b/>
          <w:color w:val="000000"/>
        </w:rPr>
        <w:t xml:space="preserve">(3) </w:t>
      </w:r>
      <w:r>
        <w:rPr>
          <w:b/>
          <w:color w:val="000000"/>
        </w:rPr>
        <w:tab/>
      </w:r>
      <w:r>
        <w:rPr>
          <w:color w:val="000000"/>
        </w:rPr>
        <w:t>Where an extraordinary general election has been held in the 6 months before the day on which an election in accordance with subsection (1) or (2) would, but for this subsection, have been held—</w:t>
      </w:r>
    </w:p>
    <w:p w:rsidR="00B6339D" w:rsidRDefault="008F022F">
      <w:pPr>
        <w:pStyle w:val="Apara"/>
        <w:rPr>
          <w:color w:val="000000"/>
        </w:rPr>
      </w:pPr>
      <w:r>
        <w:rPr>
          <w:color w:val="000000"/>
        </w:rPr>
        <w:tab/>
        <w:t>(a)</w:t>
      </w:r>
      <w:r>
        <w:rPr>
          <w:color w:val="000000"/>
        </w:rPr>
        <w:tab/>
        <w:t>the election shall not be held; and</w:t>
      </w:r>
    </w:p>
    <w:p w:rsidR="00B6339D" w:rsidRDefault="008F022F">
      <w:pPr>
        <w:pStyle w:val="Apara"/>
        <w:rPr>
          <w:color w:val="000000"/>
        </w:rPr>
      </w:pPr>
      <w:r>
        <w:rPr>
          <w:color w:val="000000"/>
        </w:rPr>
        <w:tab/>
        <w:t>(b)</w:t>
      </w:r>
      <w:r>
        <w:rPr>
          <w:color w:val="000000"/>
        </w:rPr>
        <w:tab/>
        <w:t>this section applies in relation to subsequent ordinary elections as if the election had been held.</w:t>
      </w:r>
    </w:p>
    <w:p w:rsidR="00B6339D" w:rsidRDefault="008F022F">
      <w:pPr>
        <w:pStyle w:val="AH3sec"/>
        <w:rPr>
          <w:color w:val="000000"/>
        </w:rPr>
      </w:pPr>
      <w:bookmarkStart w:id="116" w:name="_Toc495996854"/>
      <w:r>
        <w:rPr>
          <w:color w:val="000000"/>
        </w:rPr>
        <w:t xml:space="preserve">101 </w:t>
      </w:r>
      <w:r>
        <w:rPr>
          <w:color w:val="000000"/>
        </w:rPr>
        <w:tab/>
        <w:t>Extraordinary elections</w:t>
      </w:r>
      <w:bookmarkEnd w:id="116"/>
    </w:p>
    <w:p w:rsidR="00B6339D" w:rsidRDefault="008F022F">
      <w:pPr>
        <w:pStyle w:val="Amain"/>
        <w:rPr>
          <w:color w:val="000000"/>
        </w:rPr>
      </w:pPr>
      <w:r>
        <w:rPr>
          <w:b/>
          <w:color w:val="000000"/>
        </w:rPr>
        <w:t xml:space="preserve">(1) </w:t>
      </w:r>
      <w:r>
        <w:rPr>
          <w:b/>
          <w:color w:val="000000"/>
        </w:rPr>
        <w:tab/>
      </w:r>
      <w:r>
        <w:rPr>
          <w:color w:val="000000"/>
        </w:rPr>
        <w:t>For the purposes of this Act, an extraordinary election is—</w:t>
      </w:r>
    </w:p>
    <w:p w:rsidR="00B6339D" w:rsidRDefault="008F022F">
      <w:pPr>
        <w:pStyle w:val="Apara"/>
        <w:rPr>
          <w:color w:val="000000"/>
        </w:rPr>
      </w:pPr>
      <w:r>
        <w:rPr>
          <w:color w:val="000000"/>
        </w:rPr>
        <w:tab/>
        <w:t>(a)</w:t>
      </w:r>
      <w:r>
        <w:rPr>
          <w:color w:val="000000"/>
        </w:rPr>
        <w:tab/>
        <w:t>a general election required by section 16 of the Self-Government Act;</w:t>
      </w:r>
    </w:p>
    <w:p w:rsidR="00B6339D" w:rsidRDefault="008F022F">
      <w:pPr>
        <w:pStyle w:val="Apara"/>
        <w:rPr>
          <w:color w:val="000000"/>
        </w:rPr>
      </w:pPr>
      <w:r>
        <w:rPr>
          <w:color w:val="000000"/>
        </w:rPr>
        <w:tab/>
        <w:t>(b)</w:t>
      </w:r>
      <w:r>
        <w:rPr>
          <w:color w:val="000000"/>
        </w:rPr>
        <w:tab/>
        <w:t>a general election required by section 48 of the Self-Government Act;</w:t>
      </w:r>
    </w:p>
    <w:p w:rsidR="00B6339D" w:rsidRDefault="008F022F">
      <w:pPr>
        <w:pStyle w:val="Apara"/>
        <w:rPr>
          <w:color w:val="000000"/>
        </w:rPr>
      </w:pPr>
      <w:r>
        <w:rPr>
          <w:color w:val="000000"/>
        </w:rPr>
        <w:tab/>
        <w:t>(c)</w:t>
      </w:r>
      <w:r>
        <w:rPr>
          <w:color w:val="000000"/>
        </w:rPr>
        <w:tab/>
        <w:t>an election of an MLA or MLAs required by section 126; or</w:t>
      </w:r>
    </w:p>
    <w:p w:rsidR="00B6339D" w:rsidRDefault="008F022F">
      <w:pPr>
        <w:pStyle w:val="Apara"/>
        <w:rPr>
          <w:color w:val="000000"/>
        </w:rPr>
      </w:pPr>
      <w:r>
        <w:rPr>
          <w:color w:val="000000"/>
        </w:rPr>
        <w:tab/>
        <w:t>(d)</w:t>
      </w:r>
      <w:r>
        <w:rPr>
          <w:color w:val="000000"/>
        </w:rPr>
        <w:tab/>
        <w:t>an election of an MLA or MLAs required by section</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275.</w:t>
      </w:r>
    </w:p>
    <w:p w:rsidR="00B6339D" w:rsidRDefault="008F022F">
      <w:pPr>
        <w:pStyle w:val="Amain"/>
        <w:rPr>
          <w:color w:val="000000"/>
        </w:rPr>
      </w:pPr>
      <w:r>
        <w:rPr>
          <w:b/>
          <w:color w:val="000000"/>
        </w:rPr>
        <w:t xml:space="preserve">(2) </w:t>
      </w:r>
      <w:r>
        <w:rPr>
          <w:b/>
          <w:color w:val="000000"/>
        </w:rPr>
        <w:tab/>
      </w:r>
      <w:r>
        <w:rPr>
          <w:color w:val="000000"/>
        </w:rPr>
        <w:t xml:space="preserve">An extraordinary election required by section 126 shall be held on a Saturday specified by the Executive by notice in the </w:t>
      </w:r>
      <w:r>
        <w:rPr>
          <w:i/>
          <w:color w:val="000000"/>
        </w:rPr>
        <w:t>Gazette</w:t>
      </w:r>
      <w:r>
        <w:rPr>
          <w:color w:val="000000"/>
        </w:rPr>
        <w:t>, being not earlier than 36 days, nor later than 90 days, after the day on which the election failed.</w:t>
      </w:r>
    </w:p>
    <w:p w:rsidR="00B6339D" w:rsidRDefault="008F022F">
      <w:pPr>
        <w:pStyle w:val="Amain"/>
        <w:rPr>
          <w:color w:val="000000"/>
        </w:rPr>
      </w:pPr>
      <w:r>
        <w:rPr>
          <w:b/>
          <w:color w:val="000000"/>
        </w:rPr>
        <w:t xml:space="preserve">(3) </w:t>
      </w:r>
      <w:r>
        <w:rPr>
          <w:b/>
          <w:color w:val="000000"/>
        </w:rPr>
        <w:tab/>
      </w:r>
      <w:r>
        <w:rPr>
          <w:color w:val="000000"/>
        </w:rPr>
        <w:t>Where the Court of Disputed Elections declares an election void, an extraordinary election required by section</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 xml:space="preserve">275 shall be held on a Saturday, specified by the Executive by notice in the </w:t>
      </w:r>
      <w:r>
        <w:rPr>
          <w:i/>
          <w:color w:val="000000"/>
        </w:rPr>
        <w:t>Gazette</w:t>
      </w:r>
      <w:r>
        <w:rPr>
          <w:color w:val="000000"/>
        </w:rPr>
        <w:t>, being not earlier than 36 days, nor later than 90 days, after the day on which the declaration is made.</w:t>
      </w:r>
    </w:p>
    <w:p w:rsidR="00B6339D" w:rsidRDefault="008F022F">
      <w:pPr>
        <w:pStyle w:val="Amain"/>
        <w:rPr>
          <w:color w:val="000000"/>
        </w:rPr>
      </w:pPr>
      <w:r>
        <w:rPr>
          <w:b/>
          <w:color w:val="000000"/>
        </w:rPr>
        <w:lastRenderedPageBreak/>
        <w:t xml:space="preserve">(4) </w:t>
      </w:r>
      <w:r>
        <w:rPr>
          <w:b/>
          <w:color w:val="000000"/>
        </w:rPr>
        <w:tab/>
      </w:r>
      <w:r>
        <w:rPr>
          <w:color w:val="000000"/>
        </w:rPr>
        <w:t>For the purposes of subsection (2) or (3),</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the Executive shall not specify a day that is the polling day for an election of Senators or a general election of the House of Representatives.</w:t>
      </w:r>
    </w:p>
    <w:p w:rsidR="00B6339D" w:rsidRDefault="008F022F">
      <w:pPr>
        <w:pStyle w:val="AH3sec"/>
        <w:rPr>
          <w:color w:val="000000"/>
        </w:rPr>
      </w:pPr>
      <w:bookmarkStart w:id="117" w:name="_Toc495996855"/>
      <w:r>
        <w:rPr>
          <w:color w:val="000000"/>
        </w:rPr>
        <w:t xml:space="preserve">102 </w:t>
      </w:r>
      <w:r>
        <w:rPr>
          <w:color w:val="000000"/>
        </w:rPr>
        <w:tab/>
        <w:t>Polling day</w:t>
      </w:r>
      <w:bookmarkEnd w:id="117"/>
    </w:p>
    <w:p w:rsidR="00B6339D" w:rsidRDefault="008F022F">
      <w:pPr>
        <w:pStyle w:val="Amain"/>
        <w:rPr>
          <w:color w:val="000000"/>
        </w:rPr>
      </w:pPr>
      <w:r>
        <w:rPr>
          <w:b/>
          <w:color w:val="000000"/>
        </w:rPr>
        <w:t xml:space="preserve">(1) </w:t>
      </w:r>
      <w:r>
        <w:rPr>
          <w:b/>
          <w:color w:val="000000"/>
        </w:rPr>
        <w:tab/>
      </w:r>
      <w:r>
        <w:rPr>
          <w:color w:val="000000"/>
        </w:rPr>
        <w:t>Subject to section 111, a poll shall be held for an election on the day on which the election is required to be held under this Part.</w:t>
      </w:r>
    </w:p>
    <w:p w:rsidR="00B6339D" w:rsidRDefault="008F022F">
      <w:pPr>
        <w:pStyle w:val="Amain"/>
        <w:rPr>
          <w:color w:val="000000"/>
        </w:rPr>
      </w:pPr>
      <w:r>
        <w:rPr>
          <w:b/>
          <w:color w:val="000000"/>
        </w:rPr>
        <w:t xml:space="preserve">(2) </w:t>
      </w:r>
      <w:r>
        <w:rPr>
          <w:b/>
          <w:color w:val="000000"/>
        </w:rPr>
        <w:tab/>
      </w:r>
      <w:r>
        <w:rPr>
          <w:color w:val="000000"/>
        </w:rPr>
        <w:t>A reference in this Act to the polling day for an election shall, unless the contrary intention appears, be read as a reference to the day on  which, but for section 111, a poll for the election would be required.</w:t>
      </w:r>
    </w:p>
    <w:p w:rsidR="00B6339D" w:rsidRDefault="008F022F">
      <w:pPr>
        <w:pStyle w:val="AH1Part"/>
        <w:rPr>
          <w:color w:val="000000"/>
        </w:rPr>
      </w:pPr>
      <w:r>
        <w:rPr>
          <w:color w:val="000000"/>
        </w:rPr>
        <w:br w:type="page"/>
      </w:r>
      <w:bookmarkStart w:id="118" w:name="_Toc495996856"/>
      <w:r>
        <w:rPr>
          <w:color w:val="000000"/>
        </w:rPr>
        <w:lastRenderedPageBreak/>
        <w:t>Part 9—Arrangements for elections</w:t>
      </w:r>
      <w:bookmarkEnd w:id="118"/>
    </w:p>
    <w:p w:rsidR="00B6339D" w:rsidRDefault="008F022F">
      <w:pPr>
        <w:pStyle w:val="AH2Div"/>
        <w:rPr>
          <w:color w:val="000000"/>
        </w:rPr>
      </w:pPr>
      <w:bookmarkStart w:id="119" w:name="_Toc495996857"/>
      <w:r>
        <w:rPr>
          <w:color w:val="000000"/>
        </w:rPr>
        <w:t>Division 1—Nominations</w:t>
      </w:r>
      <w:bookmarkEnd w:id="119"/>
    </w:p>
    <w:p w:rsidR="00B6339D" w:rsidRDefault="008F022F">
      <w:pPr>
        <w:pStyle w:val="AH3sec"/>
        <w:rPr>
          <w:color w:val="000000"/>
        </w:rPr>
      </w:pPr>
      <w:bookmarkStart w:id="120" w:name="_Toc495996858"/>
      <w:r>
        <w:rPr>
          <w:color w:val="000000"/>
        </w:rPr>
        <w:t xml:space="preserve">103 </w:t>
      </w:r>
      <w:r>
        <w:rPr>
          <w:color w:val="000000"/>
        </w:rPr>
        <w:tab/>
        <w:t>Eligibility—MLAs</w:t>
      </w:r>
      <w:bookmarkEnd w:id="120"/>
    </w:p>
    <w:p w:rsidR="00B6339D" w:rsidRDefault="008F022F">
      <w:pPr>
        <w:pStyle w:val="Amain"/>
        <w:rPr>
          <w:color w:val="000000"/>
        </w:rPr>
      </w:pPr>
      <w:r>
        <w:rPr>
          <w:b/>
          <w:color w:val="000000"/>
        </w:rPr>
        <w:t xml:space="preserve">(1) </w:t>
      </w:r>
      <w:r>
        <w:rPr>
          <w:b/>
          <w:color w:val="000000"/>
        </w:rPr>
        <w:tab/>
      </w:r>
      <w:r>
        <w:rPr>
          <w:color w:val="000000"/>
        </w:rPr>
        <w:t>Subject to subsections (2) and (4), a person who is—</w:t>
      </w:r>
    </w:p>
    <w:p w:rsidR="00B6339D" w:rsidRDefault="008F022F">
      <w:pPr>
        <w:pStyle w:val="Apara"/>
        <w:rPr>
          <w:color w:val="000000"/>
        </w:rPr>
      </w:pPr>
      <w:r>
        <w:rPr>
          <w:color w:val="000000"/>
        </w:rPr>
        <w:tab/>
        <w:t>(a)</w:t>
      </w:r>
      <w:r>
        <w:rPr>
          <w:color w:val="000000"/>
        </w:rPr>
        <w:tab/>
        <w:t>an Australian citizen;</w:t>
      </w:r>
    </w:p>
    <w:p w:rsidR="00B6339D" w:rsidRDefault="008F022F">
      <w:pPr>
        <w:pStyle w:val="Apara"/>
        <w:rPr>
          <w:color w:val="000000"/>
        </w:rPr>
      </w:pPr>
      <w:r>
        <w:rPr>
          <w:color w:val="000000"/>
        </w:rPr>
        <w:tab/>
        <w:t>(b)</w:t>
      </w:r>
      <w:r>
        <w:rPr>
          <w:color w:val="000000"/>
        </w:rPr>
        <w:tab/>
        <w:t xml:space="preserve">at least 18 years of age; and </w:t>
      </w:r>
    </w:p>
    <w:p w:rsidR="00B6339D" w:rsidRDefault="008F022F">
      <w:pPr>
        <w:pStyle w:val="Apara"/>
        <w:rPr>
          <w:color w:val="000000"/>
        </w:rPr>
      </w:pPr>
      <w:r>
        <w:rPr>
          <w:color w:val="000000"/>
        </w:rPr>
        <w:tab/>
        <w:t>(c)</w:t>
      </w:r>
      <w:r>
        <w:rPr>
          <w:color w:val="000000"/>
        </w:rPr>
        <w:tab/>
        <w:t xml:space="preserve">an elector or entitled to be an elector; </w:t>
      </w:r>
    </w:p>
    <w:p w:rsidR="00B6339D" w:rsidRDefault="008F022F">
      <w:pPr>
        <w:pStyle w:val="Amain"/>
        <w:rPr>
          <w:color w:val="000000"/>
        </w:rPr>
      </w:pPr>
      <w:r>
        <w:rPr>
          <w:color w:val="000000"/>
        </w:rPr>
        <w:t>is eligible to be an MLA.</w:t>
      </w:r>
    </w:p>
    <w:p w:rsidR="00B6339D" w:rsidRDefault="008F022F">
      <w:pPr>
        <w:pStyle w:val="Amain"/>
        <w:rPr>
          <w:color w:val="000000"/>
        </w:rPr>
      </w:pPr>
      <w:r>
        <w:rPr>
          <w:b/>
          <w:color w:val="000000"/>
        </w:rPr>
        <w:t xml:space="preserve">(2) </w:t>
      </w:r>
      <w:r>
        <w:rPr>
          <w:b/>
          <w:color w:val="000000"/>
        </w:rPr>
        <w:tab/>
      </w:r>
      <w:r>
        <w:rPr>
          <w:color w:val="000000"/>
        </w:rPr>
        <w:t>A person is not eligible to be an MLA if—</w:t>
      </w:r>
    </w:p>
    <w:p w:rsidR="00B6339D" w:rsidRDefault="008F022F">
      <w:pPr>
        <w:pStyle w:val="Apara"/>
        <w:rPr>
          <w:color w:val="000000"/>
        </w:rPr>
      </w:pPr>
      <w:r>
        <w:rPr>
          <w:color w:val="000000"/>
        </w:rPr>
        <w:tab/>
        <w:t>(a)</w:t>
      </w:r>
      <w:r>
        <w:rPr>
          <w:color w:val="000000"/>
        </w:rPr>
        <w:tab/>
        <w:t>the person is a member of—</w:t>
      </w:r>
    </w:p>
    <w:p w:rsidR="00B6339D" w:rsidRDefault="008F022F">
      <w:pPr>
        <w:pStyle w:val="Asubpara"/>
        <w:rPr>
          <w:color w:val="000000"/>
        </w:rPr>
      </w:pPr>
      <w:r>
        <w:rPr>
          <w:color w:val="000000"/>
        </w:rPr>
        <w:tab/>
        <w:t>(i)</w:t>
      </w:r>
      <w:r>
        <w:rPr>
          <w:color w:val="000000"/>
        </w:rPr>
        <w:tab/>
        <w:t>the Parliament of the Commonwealth; or</w:t>
      </w:r>
    </w:p>
    <w:p w:rsidR="00B6339D" w:rsidRDefault="008F022F">
      <w:pPr>
        <w:pStyle w:val="Asubpara"/>
        <w:rPr>
          <w:color w:val="000000"/>
        </w:rPr>
      </w:pPr>
      <w:r>
        <w:rPr>
          <w:color w:val="000000"/>
        </w:rPr>
        <w:tab/>
        <w:t>(ii)</w:t>
      </w:r>
      <w:r>
        <w:rPr>
          <w:color w:val="000000"/>
        </w:rPr>
        <w:tab/>
        <w:t>the legislature of a State or another Territory; or</w:t>
      </w:r>
    </w:p>
    <w:p w:rsidR="00B6339D" w:rsidRDefault="008F022F">
      <w:pPr>
        <w:pStyle w:val="Apara"/>
        <w:rPr>
          <w:color w:val="000000"/>
        </w:rPr>
      </w:pPr>
      <w:r>
        <w:rPr>
          <w:color w:val="000000"/>
        </w:rPr>
        <w:tab/>
        <w:t>(b)</w:t>
      </w:r>
      <w:r>
        <w:rPr>
          <w:color w:val="000000"/>
        </w:rPr>
        <w:tab/>
        <w:t>the person—</w:t>
      </w:r>
    </w:p>
    <w:p w:rsidR="00B6339D" w:rsidRDefault="008F022F">
      <w:pPr>
        <w:pStyle w:val="Asubpara"/>
        <w:rPr>
          <w:color w:val="000000"/>
        </w:rPr>
      </w:pPr>
      <w:r>
        <w:rPr>
          <w:color w:val="000000"/>
        </w:rPr>
        <w:tab/>
        <w:t>(i)</w:t>
      </w:r>
      <w:r>
        <w:rPr>
          <w:color w:val="000000"/>
        </w:rPr>
        <w:tab/>
        <w:t>holds an office or appointment (other than a prescribed office) under a law of the Territory, the Commonwealth, a State or another Territory; or</w:t>
      </w:r>
    </w:p>
    <w:p w:rsidR="00B6339D" w:rsidRDefault="008F022F">
      <w:pPr>
        <w:pStyle w:val="Asubpara"/>
        <w:rPr>
          <w:color w:val="000000"/>
        </w:rPr>
      </w:pPr>
      <w:r>
        <w:rPr>
          <w:color w:val="000000"/>
        </w:rPr>
        <w:tab/>
        <w:t>(ii)</w:t>
      </w:r>
      <w:r>
        <w:rPr>
          <w:color w:val="000000"/>
        </w:rPr>
        <w:tab/>
        <w:t>is employed by the Territory, the Commonwealth, a State or another Territory, or by a Territory authority or a body (whether corporate or not) established by a law of the</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Commonwealth, a State or another Territory;</w:t>
      </w:r>
    </w:p>
    <w:p w:rsidR="00B6339D" w:rsidRDefault="008F022F">
      <w:pPr>
        <w:pStyle w:val="Aparareturn"/>
        <w:rPr>
          <w:color w:val="000000"/>
        </w:rPr>
      </w:pPr>
      <w:r>
        <w:rPr>
          <w:color w:val="000000"/>
        </w:rPr>
        <w:t>and is entitled to any remuneration or allowance (other than reimbursement of expenses reasonably incurred) in respect of the office, appointment or employment.</w:t>
      </w:r>
    </w:p>
    <w:p w:rsidR="00B6339D" w:rsidRDefault="008F022F">
      <w:pPr>
        <w:pStyle w:val="Amain"/>
        <w:rPr>
          <w:color w:val="000000"/>
        </w:rPr>
      </w:pPr>
      <w:r>
        <w:rPr>
          <w:b/>
          <w:color w:val="000000"/>
        </w:rPr>
        <w:t xml:space="preserve">(3) </w:t>
      </w:r>
      <w:r>
        <w:rPr>
          <w:b/>
          <w:color w:val="000000"/>
        </w:rPr>
        <w:tab/>
      </w:r>
      <w:r>
        <w:rPr>
          <w:color w:val="000000"/>
        </w:rPr>
        <w:t>In subparagraph (2) (b) (i)—</w:t>
      </w:r>
    </w:p>
    <w:p w:rsidR="00B6339D" w:rsidRDefault="008F022F">
      <w:pPr>
        <w:pStyle w:val="aDef"/>
        <w:rPr>
          <w:color w:val="000000"/>
        </w:rPr>
      </w:pPr>
      <w:r>
        <w:rPr>
          <w:color w:val="000000"/>
        </w:rPr>
        <w:t>“prescribed office” means an office of Speaker,</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Deputy</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Speaker, Chief Minister, Deputy Chief Minister, Minister or MLA.</w:t>
      </w:r>
    </w:p>
    <w:p w:rsidR="00B6339D" w:rsidRDefault="008F022F">
      <w:pPr>
        <w:pStyle w:val="Amain"/>
        <w:rPr>
          <w:color w:val="000000"/>
        </w:rPr>
      </w:pPr>
      <w:r>
        <w:rPr>
          <w:b/>
          <w:color w:val="000000"/>
        </w:rPr>
        <w:t xml:space="preserve">(4) </w:t>
      </w:r>
      <w:r>
        <w:rPr>
          <w:b/>
          <w:color w:val="000000"/>
        </w:rPr>
        <w:tab/>
      </w:r>
      <w:r>
        <w:rPr>
          <w:color w:val="000000"/>
        </w:rPr>
        <w:t>A person who—</w:t>
      </w:r>
    </w:p>
    <w:p w:rsidR="00B6339D" w:rsidRDefault="008F022F">
      <w:pPr>
        <w:pStyle w:val="Apara"/>
        <w:rPr>
          <w:color w:val="000000"/>
        </w:rPr>
      </w:pPr>
      <w:r>
        <w:rPr>
          <w:color w:val="000000"/>
        </w:rPr>
        <w:tab/>
        <w:t>(a)</w:t>
      </w:r>
      <w:r>
        <w:rPr>
          <w:color w:val="000000"/>
        </w:rPr>
        <w:tab/>
        <w:t>is convicted of an offence against—</w:t>
      </w:r>
    </w:p>
    <w:p w:rsidR="00B6339D" w:rsidRDefault="008F022F">
      <w:pPr>
        <w:pStyle w:val="Asubpara"/>
        <w:rPr>
          <w:color w:val="000000"/>
        </w:rPr>
      </w:pPr>
      <w:r>
        <w:rPr>
          <w:color w:val="000000"/>
        </w:rPr>
        <w:tab/>
        <w:t>(i)</w:t>
      </w:r>
      <w:r>
        <w:rPr>
          <w:color w:val="000000"/>
        </w:rPr>
        <w:tab/>
        <w:t>section 285 or 288;</w:t>
      </w:r>
    </w:p>
    <w:p w:rsidR="00B6339D" w:rsidRDefault="008F022F">
      <w:pPr>
        <w:pStyle w:val="Asubpara"/>
        <w:rPr>
          <w:color w:val="000000"/>
        </w:rPr>
      </w:pPr>
      <w:r>
        <w:rPr>
          <w:color w:val="000000"/>
        </w:rPr>
        <w:lastRenderedPageBreak/>
        <w:tab/>
        <w:t>(ii)</w:t>
      </w:r>
      <w:r>
        <w:rPr>
          <w:color w:val="000000"/>
        </w:rPr>
        <w:tab/>
        <w:t xml:space="preserve">section 347 of the </w:t>
      </w:r>
      <w:r>
        <w:rPr>
          <w:i/>
          <w:color w:val="000000"/>
        </w:rPr>
        <w:t>Crimes Act 1900</w:t>
      </w:r>
      <w:r>
        <w:rPr>
          <w:color w:val="000000"/>
        </w:rPr>
        <w:t xml:space="preserve"> in relation to an offence referred to in subparagraph (i);</w:t>
      </w:r>
    </w:p>
    <w:p w:rsidR="00B6339D" w:rsidRDefault="008F022F">
      <w:pPr>
        <w:pStyle w:val="Asubpara"/>
        <w:rPr>
          <w:color w:val="000000"/>
        </w:rPr>
      </w:pPr>
      <w:r>
        <w:rPr>
          <w:color w:val="000000"/>
        </w:rPr>
        <w:tab/>
        <w:t>(iii)</w:t>
      </w:r>
      <w:r>
        <w:rPr>
          <w:color w:val="000000"/>
        </w:rPr>
        <w:tab/>
        <w:t xml:space="preserve">section 28 of the </w:t>
      </w:r>
      <w:r>
        <w:rPr>
          <w:i/>
          <w:color w:val="000000"/>
        </w:rPr>
        <w:t xml:space="preserve">Crimes Act 1914 </w:t>
      </w:r>
      <w:r>
        <w:rPr>
          <w:color w:val="000000"/>
        </w:rPr>
        <w:t>of the Commonwealth; or</w:t>
      </w:r>
    </w:p>
    <w:p w:rsidR="00B6339D" w:rsidRDefault="008F022F">
      <w:pPr>
        <w:pStyle w:val="Asubpara"/>
        <w:rPr>
          <w:color w:val="000000"/>
        </w:rPr>
      </w:pPr>
      <w:r>
        <w:rPr>
          <w:color w:val="000000"/>
        </w:rPr>
        <w:tab/>
        <w:t>(iv)</w:t>
      </w:r>
      <w:r>
        <w:rPr>
          <w:color w:val="000000"/>
        </w:rPr>
        <w:tab/>
        <w:t>section</w:t>
      </w:r>
      <w:r>
        <w:rPr>
          <w:b/>
          <w:color w:val="000000"/>
        </w:rPr>
        <w:t xml:space="preserve"> </w:t>
      </w:r>
      <w:r>
        <w:rPr>
          <w:color w:val="000000"/>
        </w:rPr>
        <w:t xml:space="preserve">7 of the </w:t>
      </w:r>
      <w:r>
        <w:rPr>
          <w:i/>
          <w:color w:val="000000"/>
        </w:rPr>
        <w:t>Crimes Act 1914</w:t>
      </w:r>
      <w:r>
        <w:rPr>
          <w:color w:val="000000"/>
        </w:rPr>
        <w:t xml:space="preserve"> of the Commonwealth in relation to an offence referred to in subparagraph (iii); or</w:t>
      </w:r>
    </w:p>
    <w:p w:rsidR="00B6339D" w:rsidRDefault="008F022F">
      <w:pPr>
        <w:pStyle w:val="Apara"/>
        <w:rPr>
          <w:color w:val="000000"/>
        </w:rPr>
      </w:pPr>
      <w:r>
        <w:rPr>
          <w:color w:val="000000"/>
        </w:rPr>
        <w:tab/>
        <w:t>(b)</w:t>
      </w:r>
      <w:r>
        <w:rPr>
          <w:color w:val="000000"/>
        </w:rPr>
        <w:tab/>
        <w:t>is found by the Court of Disputed Elections to have contravened a section referred to in paragraph (a) while a candidate;</w:t>
      </w:r>
    </w:p>
    <w:p w:rsidR="00B6339D" w:rsidRDefault="008F022F">
      <w:pPr>
        <w:pStyle w:val="Amain"/>
        <w:rPr>
          <w:color w:val="000000"/>
        </w:rPr>
      </w:pPr>
      <w:r>
        <w:rPr>
          <w:color w:val="000000"/>
        </w:rPr>
        <w:t xml:space="preserve">is not eligible to be an MLA during the period of 2 years commencing on the date of the conviction or finding. </w:t>
      </w:r>
    </w:p>
    <w:p w:rsidR="00B6339D" w:rsidRDefault="008F022F">
      <w:pPr>
        <w:pStyle w:val="AH3sec"/>
        <w:rPr>
          <w:color w:val="000000"/>
        </w:rPr>
      </w:pPr>
      <w:bookmarkStart w:id="121" w:name="_Toc495996859"/>
      <w:r>
        <w:rPr>
          <w:color w:val="000000"/>
        </w:rPr>
        <w:t xml:space="preserve">104 </w:t>
      </w:r>
      <w:r>
        <w:rPr>
          <w:color w:val="000000"/>
        </w:rPr>
        <w:tab/>
        <w:t>Qualifications for nomination</w:t>
      </w:r>
      <w:bookmarkEnd w:id="121"/>
    </w:p>
    <w:p w:rsidR="00B6339D" w:rsidRDefault="008F022F">
      <w:pPr>
        <w:pStyle w:val="Amain"/>
        <w:rPr>
          <w:color w:val="000000"/>
        </w:rPr>
      </w:pPr>
      <w:r>
        <w:rPr>
          <w:color w:val="000000"/>
        </w:rPr>
        <w:tab/>
        <w:t>A person is not eligible to be nominated for election as an MLA unless, at the hour of nomination—</w:t>
      </w:r>
    </w:p>
    <w:p w:rsidR="00B6339D" w:rsidRDefault="008F022F">
      <w:pPr>
        <w:pStyle w:val="Apara"/>
        <w:rPr>
          <w:color w:val="000000"/>
        </w:rPr>
      </w:pPr>
      <w:r>
        <w:rPr>
          <w:color w:val="000000"/>
        </w:rPr>
        <w:tab/>
        <w:t>(a)</w:t>
      </w:r>
      <w:r>
        <w:rPr>
          <w:color w:val="000000"/>
        </w:rPr>
        <w:tab/>
        <w:t xml:space="preserve">the person is eligible to be an MLA; or </w:t>
      </w:r>
    </w:p>
    <w:p w:rsidR="00B6339D" w:rsidRDefault="008F022F">
      <w:pPr>
        <w:pStyle w:val="Apara"/>
        <w:rPr>
          <w:color w:val="000000"/>
        </w:rPr>
      </w:pPr>
      <w:r>
        <w:rPr>
          <w:color w:val="000000"/>
        </w:rPr>
        <w:tab/>
        <w:t>(b)</w:t>
      </w:r>
      <w:r>
        <w:rPr>
          <w:color w:val="000000"/>
        </w:rPr>
        <w:tab/>
        <w:t>in the case of a person referred to in paragraph 103 (2) (b)—the person would, but for that paragraph, be eligible to be an MLA.</w:t>
      </w:r>
    </w:p>
    <w:p w:rsidR="00B6339D" w:rsidRDefault="008F022F">
      <w:pPr>
        <w:pStyle w:val="AH3sec"/>
        <w:rPr>
          <w:color w:val="000000"/>
        </w:rPr>
      </w:pPr>
      <w:bookmarkStart w:id="122" w:name="_Toc495996860"/>
      <w:r>
        <w:rPr>
          <w:color w:val="000000"/>
        </w:rPr>
        <w:t xml:space="preserve">105 </w:t>
      </w:r>
      <w:r>
        <w:rPr>
          <w:color w:val="000000"/>
        </w:rPr>
        <w:tab/>
        <w:t>Candidates to be nominated</w:t>
      </w:r>
      <w:bookmarkEnd w:id="122"/>
    </w:p>
    <w:p w:rsidR="00B6339D" w:rsidRDefault="008F022F">
      <w:pPr>
        <w:pStyle w:val="Amain"/>
        <w:rPr>
          <w:color w:val="000000"/>
        </w:rPr>
      </w:pPr>
      <w:r>
        <w:rPr>
          <w:b/>
          <w:color w:val="000000"/>
        </w:rPr>
        <w:t xml:space="preserve">(1) </w:t>
      </w:r>
      <w:r>
        <w:rPr>
          <w:b/>
          <w:color w:val="000000"/>
        </w:rPr>
        <w:tab/>
      </w:r>
      <w:r>
        <w:rPr>
          <w:color w:val="000000"/>
        </w:rPr>
        <w:t>A person is not eligible for election as an MLA unless the person is nominated in accordance with this section.</w:t>
      </w:r>
    </w:p>
    <w:p w:rsidR="00B6339D" w:rsidRDefault="008F022F">
      <w:pPr>
        <w:pStyle w:val="Amain"/>
        <w:rPr>
          <w:color w:val="000000"/>
        </w:rPr>
      </w:pPr>
      <w:r>
        <w:rPr>
          <w:b/>
          <w:color w:val="000000"/>
        </w:rPr>
        <w:t xml:space="preserve">(2) </w:t>
      </w:r>
      <w:r>
        <w:rPr>
          <w:b/>
          <w:color w:val="000000"/>
        </w:rPr>
        <w:tab/>
      </w:r>
      <w:r>
        <w:rPr>
          <w:color w:val="000000"/>
        </w:rPr>
        <w:t>A person may be nominated to be a candidate for election only by—</w:t>
      </w:r>
    </w:p>
    <w:p w:rsidR="00B6339D" w:rsidRDefault="008F022F">
      <w:pPr>
        <w:pStyle w:val="Apara"/>
        <w:rPr>
          <w:color w:val="000000"/>
        </w:rPr>
      </w:pPr>
      <w:r>
        <w:rPr>
          <w:color w:val="000000"/>
        </w:rPr>
        <w:tab/>
        <w:t>(a)</w:t>
      </w:r>
      <w:r>
        <w:rPr>
          <w:color w:val="000000"/>
        </w:rPr>
        <w:tab/>
        <w:t>the registered officer of a registered party that endorses the person as a party candidate in the election; or</w:t>
      </w:r>
    </w:p>
    <w:p w:rsidR="00B6339D" w:rsidRDefault="008F022F">
      <w:pPr>
        <w:pStyle w:val="Apara"/>
        <w:rPr>
          <w:color w:val="000000"/>
        </w:rPr>
      </w:pPr>
      <w:r>
        <w:rPr>
          <w:color w:val="000000"/>
        </w:rPr>
        <w:tab/>
        <w:t>(b)</w:t>
      </w:r>
      <w:r>
        <w:rPr>
          <w:color w:val="000000"/>
        </w:rPr>
        <w:tab/>
        <w:t>2 electors entitled to vote at the election.</w:t>
      </w:r>
    </w:p>
    <w:p w:rsidR="00B6339D" w:rsidRDefault="008F022F">
      <w:pPr>
        <w:pStyle w:val="Amain"/>
        <w:rPr>
          <w:color w:val="000000"/>
        </w:rPr>
      </w:pPr>
      <w:r>
        <w:rPr>
          <w:b/>
          <w:color w:val="000000"/>
        </w:rPr>
        <w:t xml:space="preserve">(3) </w:t>
      </w:r>
      <w:r>
        <w:rPr>
          <w:b/>
          <w:color w:val="000000"/>
        </w:rPr>
        <w:tab/>
      </w:r>
      <w:r>
        <w:rPr>
          <w:color w:val="000000"/>
        </w:rPr>
        <w:t>A nomination shall be made by giving to the commissioner, during the pre-election period but not later than 24 hours before the hour of nomination—</w:t>
      </w:r>
    </w:p>
    <w:p w:rsidR="00B6339D" w:rsidRDefault="008F022F">
      <w:pPr>
        <w:pStyle w:val="Apara"/>
        <w:rPr>
          <w:color w:val="000000"/>
        </w:rPr>
      </w:pPr>
      <w:r w:rsidRPr="00DF55C3">
        <w:rPr>
          <w:outline/>
          <w:color w:val="000000"/>
          <w14:textOutline w14:w="9525" w14:cap="flat" w14:cmpd="sng" w14:algn="ctr">
            <w14:solidFill>
              <w14:srgbClr w14:val="000000"/>
            </w14:solidFill>
            <w14:prstDash w14:val="solid"/>
            <w14:round/>
          </w14:textOutline>
          <w14:textFill>
            <w14:noFill/>
          </w14:textFill>
        </w:rPr>
        <w:tab/>
      </w:r>
      <w:r>
        <w:rPr>
          <w:color w:val="000000"/>
        </w:rPr>
        <w:t>(a)</w:t>
      </w:r>
      <w:r w:rsidRPr="00DF55C3">
        <w:rPr>
          <w:outline/>
          <w:color w:val="000000"/>
          <w14:textOutline w14:w="9525" w14:cap="flat" w14:cmpd="sng" w14:algn="ctr">
            <w14:solidFill>
              <w14:srgbClr w14:val="000000"/>
            </w14:solidFill>
            <w14:prstDash w14:val="solid"/>
            <w14:round/>
          </w14:textOutline>
          <w14:textFill>
            <w14:noFill/>
          </w14:textFill>
        </w:rPr>
        <w:tab/>
      </w:r>
      <w:r>
        <w:rPr>
          <w:color w:val="000000"/>
        </w:rPr>
        <w:t>a duly completed nomination form; and</w:t>
      </w:r>
    </w:p>
    <w:p w:rsidR="00B6339D" w:rsidRDefault="008F022F">
      <w:pPr>
        <w:pStyle w:val="Apara"/>
        <w:rPr>
          <w:color w:val="000000"/>
        </w:rPr>
      </w:pPr>
      <w:r>
        <w:rPr>
          <w:color w:val="000000"/>
        </w:rPr>
        <w:tab/>
        <w:t>(b)</w:t>
      </w:r>
      <w:r>
        <w:rPr>
          <w:color w:val="000000"/>
        </w:rPr>
        <w:tab/>
        <w:t>a deposit of the prescribed amount in legal tender or a banker’s cheque.</w:t>
      </w:r>
    </w:p>
    <w:p w:rsidR="00B6339D" w:rsidRDefault="008F022F">
      <w:pPr>
        <w:pStyle w:val="Amain"/>
        <w:rPr>
          <w:color w:val="000000"/>
        </w:rPr>
      </w:pPr>
      <w:r>
        <w:rPr>
          <w:b/>
          <w:color w:val="000000"/>
        </w:rPr>
        <w:t xml:space="preserve">(4) </w:t>
      </w:r>
      <w:r>
        <w:rPr>
          <w:b/>
          <w:color w:val="000000"/>
        </w:rPr>
        <w:tab/>
      </w:r>
      <w:r>
        <w:rPr>
          <w:color w:val="000000"/>
        </w:rPr>
        <w:t>A nomination form shall—</w:t>
      </w:r>
    </w:p>
    <w:p w:rsidR="00B6339D" w:rsidRDefault="008F022F">
      <w:pPr>
        <w:pStyle w:val="Apara"/>
        <w:rPr>
          <w:color w:val="000000"/>
        </w:rPr>
      </w:pPr>
      <w:r>
        <w:rPr>
          <w:color w:val="000000"/>
        </w:rPr>
        <w:tab/>
        <w:t>(a)</w:t>
      </w:r>
      <w:r>
        <w:rPr>
          <w:color w:val="000000"/>
        </w:rPr>
        <w:tab/>
        <w:t>be in the approved form;</w:t>
      </w:r>
    </w:p>
    <w:p w:rsidR="00B6339D" w:rsidRDefault="008F022F">
      <w:pPr>
        <w:pStyle w:val="Apara"/>
        <w:rPr>
          <w:color w:val="000000"/>
        </w:rPr>
      </w:pPr>
      <w:r>
        <w:rPr>
          <w:color w:val="000000"/>
        </w:rPr>
        <w:tab/>
        <w:t>(b)</w:t>
      </w:r>
      <w:r>
        <w:rPr>
          <w:color w:val="000000"/>
        </w:rPr>
        <w:tab/>
        <w:t xml:space="preserve">subject to subsection (7), set out the particulars of the name, address and occupation of the nominee; </w:t>
      </w:r>
    </w:p>
    <w:p w:rsidR="00B6339D" w:rsidRDefault="008F022F">
      <w:pPr>
        <w:pStyle w:val="Apara"/>
        <w:rPr>
          <w:color w:val="000000"/>
        </w:rPr>
      </w:pPr>
      <w:r>
        <w:rPr>
          <w:color w:val="000000"/>
        </w:rPr>
        <w:lastRenderedPageBreak/>
        <w:tab/>
        <w:t>(c)</w:t>
      </w:r>
      <w:r>
        <w:rPr>
          <w:color w:val="000000"/>
        </w:rPr>
        <w:tab/>
        <w:t>contain a statement, signed by the nominee, to the effect that he or she consents to the nomination, and to be an MLA if elected;</w:t>
      </w:r>
    </w:p>
    <w:p w:rsidR="00B6339D" w:rsidRDefault="008F022F">
      <w:pPr>
        <w:pStyle w:val="Apara"/>
        <w:rPr>
          <w:color w:val="000000"/>
        </w:rPr>
      </w:pPr>
      <w:r>
        <w:rPr>
          <w:color w:val="000000"/>
        </w:rPr>
        <w:tab/>
        <w:t>(d)</w:t>
      </w:r>
      <w:r>
        <w:rPr>
          <w:color w:val="000000"/>
        </w:rPr>
        <w:tab/>
        <w:t>contain a declaration, signed by the nominee, to the effect that he or she is eligible to be nominated;</w:t>
      </w:r>
    </w:p>
    <w:p w:rsidR="00B6339D" w:rsidRDefault="008F022F">
      <w:pPr>
        <w:pStyle w:val="Apara"/>
        <w:rPr>
          <w:color w:val="000000"/>
        </w:rPr>
      </w:pPr>
      <w:r>
        <w:rPr>
          <w:color w:val="000000"/>
        </w:rPr>
        <w:tab/>
        <w:t>(e)</w:t>
      </w:r>
      <w:r>
        <w:rPr>
          <w:color w:val="000000"/>
        </w:rPr>
        <w:tab/>
        <w:t>specify the form in which the nominee’s name is to be printed on the ballot papers for the election;</w:t>
      </w:r>
    </w:p>
    <w:p w:rsidR="00B6339D" w:rsidRDefault="008F022F">
      <w:pPr>
        <w:pStyle w:val="Apara"/>
        <w:rPr>
          <w:color w:val="000000"/>
        </w:rPr>
      </w:pPr>
      <w:r>
        <w:rPr>
          <w:color w:val="000000"/>
        </w:rPr>
        <w:tab/>
        <w:t>(f)</w:t>
      </w:r>
      <w:r>
        <w:rPr>
          <w:color w:val="000000"/>
        </w:rPr>
        <w:tab/>
        <w:t xml:space="preserve">if the nomination is made by the registered officer of a registered party—specify any registered abbreviation of the name of the party that is to be printed on the ballot papers for the election; </w:t>
      </w:r>
    </w:p>
    <w:p w:rsidR="00B6339D" w:rsidRDefault="008F022F">
      <w:pPr>
        <w:pStyle w:val="Apara"/>
        <w:rPr>
          <w:color w:val="000000"/>
        </w:rPr>
      </w:pPr>
      <w:r>
        <w:rPr>
          <w:color w:val="000000"/>
        </w:rPr>
        <w:tab/>
        <w:t>(g)</w:t>
      </w:r>
      <w:r>
        <w:rPr>
          <w:color w:val="000000"/>
        </w:rPr>
        <w:tab/>
        <w:t>if the nomination is made by 2 electors entitled to vote at the election—specify whether the word ‘Independent’ is to be printed</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on the ballot paper adjacent to the candidate square for the nominee; and</w:t>
      </w:r>
    </w:p>
    <w:p w:rsidR="00B6339D" w:rsidRDefault="008F022F">
      <w:pPr>
        <w:pStyle w:val="Apara"/>
        <w:rPr>
          <w:color w:val="000000"/>
        </w:rPr>
      </w:pPr>
      <w:r>
        <w:rPr>
          <w:color w:val="000000"/>
        </w:rPr>
        <w:tab/>
        <w:t>(h)</w:t>
      </w:r>
      <w:r>
        <w:rPr>
          <w:color w:val="000000"/>
        </w:rPr>
        <w:tab/>
        <w:t>be signed by the nominator or each nominator.</w:t>
      </w:r>
    </w:p>
    <w:p w:rsidR="00B6339D" w:rsidRDefault="008F022F">
      <w:pPr>
        <w:pStyle w:val="Amain"/>
        <w:rPr>
          <w:color w:val="000000"/>
        </w:rPr>
      </w:pPr>
      <w:r>
        <w:rPr>
          <w:b/>
          <w:color w:val="000000"/>
        </w:rPr>
        <w:t xml:space="preserve">(5) </w:t>
      </w:r>
      <w:r>
        <w:rPr>
          <w:b/>
          <w:color w:val="000000"/>
        </w:rPr>
        <w:tab/>
      </w:r>
      <w:r>
        <w:rPr>
          <w:color w:val="000000"/>
        </w:rPr>
        <w:t>A nomination form shall name a nominee only by specifying—</w:t>
      </w:r>
    </w:p>
    <w:p w:rsidR="00B6339D" w:rsidRDefault="008F022F">
      <w:pPr>
        <w:pStyle w:val="Apara"/>
        <w:rPr>
          <w:color w:val="000000"/>
        </w:rPr>
      </w:pPr>
      <w:r>
        <w:rPr>
          <w:color w:val="000000"/>
        </w:rPr>
        <w:tab/>
        <w:t>(a)</w:t>
      </w:r>
      <w:r>
        <w:rPr>
          <w:color w:val="000000"/>
        </w:rPr>
        <w:tab/>
        <w:t>the surname</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or family name, and the given name under which the nominee is enrolled; or</w:t>
      </w:r>
    </w:p>
    <w:p w:rsidR="00B6339D" w:rsidRDefault="008F022F">
      <w:pPr>
        <w:pStyle w:val="Apara"/>
        <w:rPr>
          <w:color w:val="000000"/>
        </w:rPr>
      </w:pPr>
      <w:r>
        <w:rPr>
          <w:color w:val="000000"/>
        </w:rPr>
        <w:tab/>
        <w:t>(b)</w:t>
      </w:r>
      <w:r>
        <w:rPr>
          <w:color w:val="000000"/>
        </w:rPr>
        <w:tab/>
        <w:t>if the nominee is not an elector—the surname</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or family name, and the given name under which the nominee is entitled to be enrolled.</w:t>
      </w:r>
    </w:p>
    <w:p w:rsidR="00B6339D" w:rsidRDefault="008F022F">
      <w:pPr>
        <w:pStyle w:val="Amain"/>
        <w:rPr>
          <w:color w:val="000000"/>
        </w:rPr>
      </w:pPr>
      <w:r>
        <w:rPr>
          <w:b/>
          <w:color w:val="000000"/>
        </w:rPr>
        <w:t xml:space="preserve">(6) </w:t>
      </w:r>
      <w:r>
        <w:rPr>
          <w:b/>
          <w:color w:val="000000"/>
        </w:rPr>
        <w:tab/>
      </w:r>
      <w:r>
        <w:rPr>
          <w:color w:val="000000"/>
        </w:rPr>
        <w:t>A given name shall be taken to be specified for the purposes of subsection (5), if the nomination form specifies—</w:t>
      </w:r>
    </w:p>
    <w:p w:rsidR="00B6339D" w:rsidRDefault="008F022F">
      <w:pPr>
        <w:pStyle w:val="Apara"/>
        <w:rPr>
          <w:color w:val="000000"/>
        </w:rPr>
      </w:pPr>
      <w:r>
        <w:rPr>
          <w:color w:val="000000"/>
        </w:rPr>
        <w:tab/>
        <w:t>(a)</w:t>
      </w:r>
      <w:r>
        <w:rPr>
          <w:color w:val="000000"/>
        </w:rPr>
        <w:tab/>
        <w:t>a commonly accepted variation of that name (including an abbreviation or truncation of that name or an alternative form of that name); or</w:t>
      </w:r>
    </w:p>
    <w:p w:rsidR="00B6339D" w:rsidRDefault="008F022F">
      <w:pPr>
        <w:pStyle w:val="Apara"/>
        <w:rPr>
          <w:color w:val="000000"/>
        </w:rPr>
      </w:pPr>
      <w:r>
        <w:rPr>
          <w:color w:val="000000"/>
        </w:rPr>
        <w:tab/>
        <w:t>(b)</w:t>
      </w:r>
      <w:r>
        <w:rPr>
          <w:color w:val="000000"/>
        </w:rPr>
        <w:tab/>
        <w:t>an initial standing for that name.</w:t>
      </w:r>
    </w:p>
    <w:p w:rsidR="00B6339D" w:rsidRDefault="008F022F">
      <w:pPr>
        <w:pStyle w:val="Amain"/>
        <w:rPr>
          <w:color w:val="000000"/>
        </w:rPr>
      </w:pPr>
      <w:r>
        <w:rPr>
          <w:b/>
          <w:color w:val="000000"/>
        </w:rPr>
        <w:t xml:space="preserve">(7) </w:t>
      </w:r>
      <w:r>
        <w:rPr>
          <w:color w:val="000000"/>
        </w:rPr>
        <w:tab/>
        <w:t>Where the address of a nominee is a suppressed address, the nomination form need not specify the address but, in that case, the  nominee shall notify the commissioner in writing of his or her address for correspondence.</w:t>
      </w:r>
    </w:p>
    <w:p w:rsidR="00B6339D" w:rsidRDefault="008F022F">
      <w:pPr>
        <w:pStyle w:val="Amain"/>
        <w:rPr>
          <w:color w:val="000000"/>
        </w:rPr>
      </w:pPr>
      <w:r>
        <w:rPr>
          <w:b/>
          <w:color w:val="000000"/>
        </w:rPr>
        <w:t>(8)</w:t>
      </w:r>
      <w:r>
        <w:rPr>
          <w:color w:val="000000"/>
        </w:rPr>
        <w:t xml:space="preserve"> </w:t>
      </w:r>
      <w:r>
        <w:rPr>
          <w:color w:val="000000"/>
        </w:rPr>
        <w:tab/>
        <w:t>A nomination is not invalid by reason only of a formal defect or error if this section has been substantially complied with.</w:t>
      </w:r>
    </w:p>
    <w:p w:rsidR="00B6339D" w:rsidRDefault="008F022F">
      <w:pPr>
        <w:pStyle w:val="Amain"/>
        <w:rPr>
          <w:color w:val="000000"/>
        </w:rPr>
      </w:pPr>
      <w:r>
        <w:rPr>
          <w:b/>
          <w:color w:val="000000"/>
        </w:rPr>
        <w:t>(8A)</w:t>
      </w:r>
      <w:r>
        <w:rPr>
          <w:color w:val="000000"/>
        </w:rPr>
        <w:t xml:space="preserve"> </w:t>
      </w:r>
      <w:r>
        <w:rPr>
          <w:color w:val="000000"/>
        </w:rPr>
        <w:tab/>
        <w:t>Where the time by which a nomination under subsection (3) is to be made falls on a day that is a public holiday in the Territory—</w:t>
      </w:r>
    </w:p>
    <w:p w:rsidR="00B6339D" w:rsidRDefault="008F022F">
      <w:pPr>
        <w:pStyle w:val="Apara"/>
        <w:rPr>
          <w:color w:val="000000"/>
        </w:rPr>
      </w:pPr>
      <w:r>
        <w:rPr>
          <w:color w:val="000000"/>
        </w:rPr>
        <w:tab/>
        <w:t>(a)</w:t>
      </w:r>
      <w:r>
        <w:rPr>
          <w:color w:val="000000"/>
        </w:rPr>
        <w:tab/>
        <w:t>the nomination shall be made by that time on that day; and</w:t>
      </w:r>
    </w:p>
    <w:p w:rsidR="00B6339D" w:rsidRDefault="008F022F">
      <w:pPr>
        <w:pStyle w:val="Apara"/>
        <w:rPr>
          <w:color w:val="000000"/>
        </w:rPr>
      </w:pPr>
      <w:r>
        <w:rPr>
          <w:color w:val="000000"/>
        </w:rPr>
        <w:tab/>
        <w:t>(b)</w:t>
      </w:r>
      <w:r>
        <w:rPr>
          <w:color w:val="000000"/>
        </w:rPr>
        <w:tab/>
        <w:t>subsection 36 (2) of the</w:t>
      </w:r>
      <w:r>
        <w:rPr>
          <w:i/>
          <w:color w:val="000000"/>
        </w:rPr>
        <w:t xml:space="preserve"> Interpretation Act 1967</w:t>
      </w:r>
      <w:r>
        <w:rPr>
          <w:color w:val="000000"/>
        </w:rPr>
        <w:t xml:space="preserve"> does not apply.</w:t>
      </w:r>
    </w:p>
    <w:p w:rsidR="00B6339D" w:rsidRDefault="008F022F">
      <w:pPr>
        <w:pStyle w:val="Amain"/>
        <w:rPr>
          <w:color w:val="000000"/>
        </w:rPr>
      </w:pPr>
      <w:r>
        <w:rPr>
          <w:b/>
          <w:color w:val="000000"/>
        </w:rPr>
        <w:lastRenderedPageBreak/>
        <w:t>(9)</w:t>
      </w:r>
      <w:r>
        <w:rPr>
          <w:color w:val="000000"/>
        </w:rPr>
        <w:t xml:space="preserve"> </w:t>
      </w:r>
      <w:r>
        <w:rPr>
          <w:color w:val="000000"/>
        </w:rPr>
        <w:tab/>
        <w:t>In paragraph (3) (b)—</w:t>
      </w:r>
    </w:p>
    <w:p w:rsidR="00B6339D" w:rsidRDefault="008F022F">
      <w:pPr>
        <w:pStyle w:val="aDef"/>
        <w:rPr>
          <w:color w:val="000000"/>
        </w:rPr>
      </w:pPr>
      <w:r>
        <w:rPr>
          <w:color w:val="000000"/>
        </w:rPr>
        <w:t>“prescribed amount” means $250 or any other amount prescribed by the regulations.</w:t>
      </w:r>
    </w:p>
    <w:p w:rsidR="00B6339D" w:rsidRDefault="008F022F">
      <w:pPr>
        <w:pStyle w:val="AH3sec"/>
        <w:rPr>
          <w:color w:val="000000"/>
        </w:rPr>
      </w:pPr>
      <w:bookmarkStart w:id="123" w:name="_Toc495996861"/>
      <w:r>
        <w:rPr>
          <w:color w:val="000000"/>
        </w:rPr>
        <w:t xml:space="preserve">106 </w:t>
      </w:r>
      <w:r>
        <w:rPr>
          <w:color w:val="000000"/>
        </w:rPr>
        <w:tab/>
        <w:t>Multiple nominations invalid</w:t>
      </w:r>
      <w:bookmarkEnd w:id="123"/>
    </w:p>
    <w:p w:rsidR="00B6339D" w:rsidRDefault="008F022F">
      <w:pPr>
        <w:pStyle w:val="Amain"/>
        <w:rPr>
          <w:color w:val="000000"/>
        </w:rPr>
      </w:pPr>
      <w:r>
        <w:rPr>
          <w:color w:val="000000"/>
        </w:rPr>
        <w:tab/>
        <w:t>If, at the hour of nomination in relation to an election—</w:t>
      </w:r>
    </w:p>
    <w:p w:rsidR="00B6339D" w:rsidRDefault="008F022F">
      <w:pPr>
        <w:pStyle w:val="Apara"/>
        <w:rPr>
          <w:color w:val="000000"/>
        </w:rPr>
      </w:pPr>
      <w:r>
        <w:rPr>
          <w:color w:val="000000"/>
        </w:rPr>
        <w:tab/>
        <w:t>(a)</w:t>
      </w:r>
      <w:r w:rsidRPr="00DF55C3">
        <w:rPr>
          <w:outline/>
          <w:color w:val="000000"/>
          <w14:textOutline w14:w="9525" w14:cap="flat" w14:cmpd="sng" w14:algn="ctr">
            <w14:solidFill>
              <w14:srgbClr w14:val="000000"/>
            </w14:solidFill>
            <w14:prstDash w14:val="solid"/>
            <w14:round/>
          </w14:textOutline>
          <w14:textFill>
            <w14:noFill/>
          </w14:textFill>
        </w:rPr>
        <w:tab/>
      </w:r>
      <w:r>
        <w:rPr>
          <w:color w:val="000000"/>
        </w:rPr>
        <w:t>a person is nominated more than once to be a candidate for election in a particular electorate; or</w:t>
      </w:r>
    </w:p>
    <w:p w:rsidR="00B6339D" w:rsidRDefault="008F022F">
      <w:pPr>
        <w:pStyle w:val="Apara"/>
        <w:rPr>
          <w:color w:val="000000"/>
        </w:rPr>
      </w:pPr>
      <w:r>
        <w:rPr>
          <w:color w:val="000000"/>
        </w:rPr>
        <w:tab/>
        <w:t>(b)</w:t>
      </w:r>
      <w:r>
        <w:rPr>
          <w:color w:val="000000"/>
        </w:rPr>
        <w:tab/>
        <w:t xml:space="preserve">a person is nominated to be a candidate for election in more than 1 electorate; </w:t>
      </w:r>
    </w:p>
    <w:p w:rsidR="00B6339D" w:rsidRDefault="008F022F">
      <w:pPr>
        <w:pStyle w:val="Apara"/>
        <w:rPr>
          <w:color w:val="000000"/>
        </w:rPr>
      </w:pPr>
      <w:r>
        <w:rPr>
          <w:color w:val="000000"/>
        </w:rPr>
        <w:t>each such nomination is invalid.</w:t>
      </w:r>
    </w:p>
    <w:p w:rsidR="00B6339D" w:rsidRDefault="008F022F">
      <w:pPr>
        <w:pStyle w:val="AH3sec"/>
        <w:rPr>
          <w:color w:val="000000"/>
        </w:rPr>
      </w:pPr>
      <w:bookmarkStart w:id="124" w:name="_Toc495996862"/>
      <w:r>
        <w:rPr>
          <w:color w:val="000000"/>
        </w:rPr>
        <w:t xml:space="preserve">107 </w:t>
      </w:r>
      <w:r>
        <w:rPr>
          <w:color w:val="000000"/>
        </w:rPr>
        <w:tab/>
        <w:t>Withdrawal etc of consent to nomination</w:t>
      </w:r>
      <w:bookmarkEnd w:id="124"/>
    </w:p>
    <w:p w:rsidR="00B6339D" w:rsidRDefault="008F022F">
      <w:pPr>
        <w:pStyle w:val="Amain"/>
        <w:rPr>
          <w:color w:val="000000"/>
        </w:rPr>
      </w:pPr>
      <w:r>
        <w:rPr>
          <w:b/>
          <w:color w:val="000000"/>
        </w:rPr>
        <w:t xml:space="preserve">(1) </w:t>
      </w:r>
      <w:r>
        <w:rPr>
          <w:b/>
          <w:color w:val="000000"/>
        </w:rPr>
        <w:tab/>
      </w:r>
      <w:r>
        <w:rPr>
          <w:color w:val="000000"/>
        </w:rPr>
        <w:t>A person nominated to be a candidate may withdraw his or her consent to the nomination by giving the commissioner a written notice of withdrawal not later than 24 hours before the hour of nomination.</w:t>
      </w:r>
    </w:p>
    <w:p w:rsidR="00B6339D" w:rsidRDefault="008F022F">
      <w:pPr>
        <w:pStyle w:val="Amain"/>
        <w:rPr>
          <w:color w:val="000000"/>
        </w:rPr>
      </w:pPr>
      <w:r>
        <w:rPr>
          <w:b/>
          <w:color w:val="000000"/>
        </w:rPr>
        <w:t xml:space="preserve">(2) </w:t>
      </w:r>
      <w:r>
        <w:rPr>
          <w:b/>
          <w:color w:val="000000"/>
        </w:rPr>
        <w:tab/>
      </w:r>
      <w:r>
        <w:rPr>
          <w:color w:val="000000"/>
        </w:rPr>
        <w:t>The registered officer may cancel a nomination made by the officer by giving the commissioner a written notice of cancellation not later than 24 hours before the hour of nomination.</w:t>
      </w:r>
    </w:p>
    <w:p w:rsidR="00B6339D" w:rsidRDefault="008F022F">
      <w:pPr>
        <w:pStyle w:val="Amain"/>
        <w:rPr>
          <w:color w:val="000000"/>
        </w:rPr>
      </w:pPr>
      <w:r>
        <w:rPr>
          <w:b/>
          <w:color w:val="000000"/>
        </w:rPr>
        <w:t xml:space="preserve">(3) </w:t>
      </w:r>
      <w:r>
        <w:rPr>
          <w:b/>
          <w:color w:val="000000"/>
        </w:rPr>
        <w:tab/>
      </w:r>
      <w:r>
        <w:rPr>
          <w:color w:val="000000"/>
        </w:rPr>
        <w:t>On receipt of a notice referred to in subsection (1) or (2), the commissioner shall cancel the nomination and pay the amount of the deposit lodged to the nominee.</w:t>
      </w:r>
    </w:p>
    <w:p w:rsidR="00B6339D" w:rsidRDefault="008F022F">
      <w:pPr>
        <w:pStyle w:val="AH3sec"/>
        <w:rPr>
          <w:color w:val="000000"/>
        </w:rPr>
      </w:pPr>
      <w:bookmarkStart w:id="125" w:name="_Toc495996863"/>
      <w:r>
        <w:rPr>
          <w:color w:val="000000"/>
        </w:rPr>
        <w:t xml:space="preserve">108 </w:t>
      </w:r>
      <w:r>
        <w:rPr>
          <w:color w:val="000000"/>
        </w:rPr>
        <w:tab/>
        <w:t>Place and hour of nomination</w:t>
      </w:r>
      <w:bookmarkEnd w:id="125"/>
    </w:p>
    <w:p w:rsidR="00B6339D" w:rsidRDefault="008F022F">
      <w:pPr>
        <w:pStyle w:val="Amain"/>
        <w:rPr>
          <w:color w:val="000000"/>
        </w:rPr>
      </w:pPr>
      <w:r>
        <w:rPr>
          <w:b/>
          <w:color w:val="000000"/>
        </w:rPr>
        <w:t xml:space="preserve">(1) </w:t>
      </w:r>
      <w:r>
        <w:rPr>
          <w:b/>
          <w:color w:val="000000"/>
        </w:rPr>
        <w:tab/>
      </w:r>
      <w:r>
        <w:rPr>
          <w:color w:val="000000"/>
        </w:rPr>
        <w:t>The place of nomination in relation to an election is—</w:t>
      </w:r>
    </w:p>
    <w:p w:rsidR="00B6339D" w:rsidRDefault="008F022F">
      <w:pPr>
        <w:pStyle w:val="Apara"/>
        <w:rPr>
          <w:color w:val="000000"/>
        </w:rPr>
      </w:pPr>
      <w:r>
        <w:rPr>
          <w:color w:val="000000"/>
        </w:rPr>
        <w:tab/>
        <w:t>(a)</w:t>
      </w:r>
      <w:r>
        <w:rPr>
          <w:color w:val="000000"/>
        </w:rPr>
        <w:tab/>
        <w:t>the office of the commissioner; or</w:t>
      </w:r>
    </w:p>
    <w:p w:rsidR="00B6339D" w:rsidRDefault="008F022F">
      <w:pPr>
        <w:pStyle w:val="Apara"/>
        <w:rPr>
          <w:color w:val="000000"/>
        </w:rPr>
      </w:pPr>
      <w:r>
        <w:rPr>
          <w:color w:val="000000"/>
        </w:rPr>
        <w:tab/>
        <w:t>(b)</w:t>
      </w:r>
      <w:r>
        <w:rPr>
          <w:color w:val="000000"/>
        </w:rPr>
        <w:tab/>
        <w:t>any other place approved as the place of nomination.</w:t>
      </w:r>
    </w:p>
    <w:p w:rsidR="00B6339D" w:rsidRDefault="008F022F">
      <w:pPr>
        <w:pStyle w:val="Amain"/>
        <w:rPr>
          <w:color w:val="000000"/>
        </w:rPr>
      </w:pPr>
      <w:r>
        <w:rPr>
          <w:b/>
          <w:color w:val="000000"/>
        </w:rPr>
        <w:t xml:space="preserve">(2) </w:t>
      </w:r>
      <w:r>
        <w:rPr>
          <w:b/>
          <w:color w:val="000000"/>
        </w:rPr>
        <w:tab/>
      </w:r>
      <w:r>
        <w:rPr>
          <w:color w:val="000000"/>
        </w:rPr>
        <w:t>The hour of nomination in relation to an election is 12 o’clock noon on the 22nd day before polling day</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for the election.</w:t>
      </w:r>
    </w:p>
    <w:p w:rsidR="00B6339D" w:rsidRDefault="008F022F">
      <w:pPr>
        <w:pStyle w:val="Amain"/>
        <w:rPr>
          <w:color w:val="000000"/>
        </w:rPr>
      </w:pPr>
      <w:r>
        <w:rPr>
          <w:b/>
          <w:color w:val="000000"/>
        </w:rPr>
        <w:t>(3)</w:t>
      </w:r>
      <w:r>
        <w:rPr>
          <w:color w:val="000000"/>
        </w:rPr>
        <w:t xml:space="preserve"> </w:t>
      </w:r>
      <w:r>
        <w:rPr>
          <w:color w:val="000000"/>
        </w:rPr>
        <w:tab/>
        <w:t>Where the hour referred to in subsection (2) falls on a day that is a public holiday in the Territory—</w:t>
      </w:r>
    </w:p>
    <w:p w:rsidR="00B6339D" w:rsidRDefault="008F022F">
      <w:pPr>
        <w:pStyle w:val="Apara"/>
        <w:rPr>
          <w:color w:val="000000"/>
        </w:rPr>
      </w:pPr>
      <w:r>
        <w:rPr>
          <w:color w:val="000000"/>
        </w:rPr>
        <w:tab/>
        <w:t>(a)</w:t>
      </w:r>
      <w:r>
        <w:rPr>
          <w:color w:val="000000"/>
        </w:rPr>
        <w:tab/>
        <w:t>anything that, under this Act, is to be done by the hour of nomination is to be done by that time on that day; and</w:t>
      </w:r>
    </w:p>
    <w:p w:rsidR="00B6339D" w:rsidRDefault="008F022F">
      <w:pPr>
        <w:pStyle w:val="Apara"/>
        <w:rPr>
          <w:color w:val="000000"/>
        </w:rPr>
      </w:pPr>
      <w:r>
        <w:rPr>
          <w:color w:val="000000"/>
        </w:rPr>
        <w:lastRenderedPageBreak/>
        <w:tab/>
        <w:t>(b)</w:t>
      </w:r>
      <w:r>
        <w:rPr>
          <w:color w:val="000000"/>
        </w:rPr>
        <w:tab/>
        <w:t>subsection 36 (2) of the</w:t>
      </w:r>
      <w:r>
        <w:rPr>
          <w:i/>
          <w:color w:val="000000"/>
        </w:rPr>
        <w:t xml:space="preserve"> Interpretation Act 1967</w:t>
      </w:r>
      <w:r>
        <w:rPr>
          <w:color w:val="000000"/>
        </w:rPr>
        <w:t xml:space="preserve"> does not apply.</w:t>
      </w:r>
    </w:p>
    <w:p w:rsidR="00B6339D" w:rsidRDefault="008F022F">
      <w:pPr>
        <w:pStyle w:val="AH3sec"/>
        <w:rPr>
          <w:color w:val="000000"/>
        </w:rPr>
      </w:pPr>
      <w:bookmarkStart w:id="126" w:name="_Toc495996864"/>
      <w:r>
        <w:rPr>
          <w:color w:val="000000"/>
        </w:rPr>
        <w:t xml:space="preserve">109 </w:t>
      </w:r>
      <w:r>
        <w:rPr>
          <w:color w:val="000000"/>
        </w:rPr>
        <w:tab/>
        <w:t>Declaration of candidates</w:t>
      </w:r>
      <w:bookmarkEnd w:id="126"/>
    </w:p>
    <w:p w:rsidR="00B6339D" w:rsidRDefault="008F022F">
      <w:pPr>
        <w:pStyle w:val="Amain"/>
        <w:rPr>
          <w:color w:val="000000"/>
        </w:rPr>
      </w:pPr>
      <w:r>
        <w:rPr>
          <w:b/>
          <w:color w:val="000000"/>
        </w:rPr>
        <w:t xml:space="preserve">(1) </w:t>
      </w:r>
      <w:r>
        <w:rPr>
          <w:b/>
          <w:color w:val="000000"/>
        </w:rPr>
        <w:tab/>
      </w:r>
      <w:r>
        <w:rPr>
          <w:color w:val="000000"/>
        </w:rPr>
        <w:t>As soon as practicable after the hour of nomination, the commissioner shall, at the place of nomination, publicly produce all nomination forms and declare each person duly nominated to be a candidate.</w:t>
      </w:r>
    </w:p>
    <w:p w:rsidR="00B6339D" w:rsidRDefault="008F022F">
      <w:pPr>
        <w:pStyle w:val="Amain"/>
        <w:rPr>
          <w:color w:val="000000"/>
        </w:rPr>
      </w:pPr>
      <w:r>
        <w:rPr>
          <w:b/>
          <w:color w:val="000000"/>
        </w:rPr>
        <w:t xml:space="preserve">(2) </w:t>
      </w:r>
      <w:r>
        <w:rPr>
          <w:b/>
          <w:color w:val="000000"/>
        </w:rPr>
        <w:tab/>
      </w:r>
      <w:r>
        <w:rPr>
          <w:color w:val="000000"/>
        </w:rPr>
        <w:t>A declaration in respect of a candidate shall specify—</w:t>
      </w:r>
    </w:p>
    <w:p w:rsidR="00B6339D" w:rsidRDefault="008F022F">
      <w:pPr>
        <w:pStyle w:val="Apara"/>
        <w:rPr>
          <w:color w:val="000000"/>
        </w:rPr>
      </w:pPr>
      <w:r>
        <w:rPr>
          <w:color w:val="000000"/>
        </w:rPr>
        <w:tab/>
        <w:t>(a)</w:t>
      </w:r>
      <w:r>
        <w:rPr>
          <w:color w:val="000000"/>
        </w:rPr>
        <w:tab/>
        <w:t>the name of the candidate; and</w:t>
      </w:r>
    </w:p>
    <w:p w:rsidR="00B6339D" w:rsidRDefault="008F022F">
      <w:pPr>
        <w:pStyle w:val="Apara"/>
        <w:rPr>
          <w:color w:val="000000"/>
        </w:rPr>
      </w:pPr>
      <w:r>
        <w:rPr>
          <w:color w:val="000000"/>
        </w:rPr>
        <w:tab/>
        <w:t>(b)</w:t>
      </w:r>
      <w:r>
        <w:rPr>
          <w:color w:val="000000"/>
        </w:rPr>
        <w:tab/>
        <w:t>the name of any registered party by which the candidate is endorsed.</w:t>
      </w:r>
    </w:p>
    <w:p w:rsidR="00B6339D" w:rsidRDefault="008F022F">
      <w:pPr>
        <w:pStyle w:val="Amain"/>
        <w:rPr>
          <w:color w:val="000000"/>
        </w:rPr>
      </w:pPr>
      <w:r>
        <w:rPr>
          <w:b/>
          <w:color w:val="000000"/>
        </w:rPr>
        <w:t xml:space="preserve">(3) </w:t>
      </w:r>
      <w:r>
        <w:rPr>
          <w:b/>
          <w:color w:val="000000"/>
        </w:rPr>
        <w:tab/>
      </w:r>
      <w:r>
        <w:rPr>
          <w:color w:val="000000"/>
        </w:rPr>
        <w:t>As soon as practicable after the declaration, the commissioner—</w:t>
      </w:r>
    </w:p>
    <w:p w:rsidR="00B6339D" w:rsidRDefault="008F022F">
      <w:pPr>
        <w:pStyle w:val="Apara"/>
        <w:rPr>
          <w:color w:val="000000"/>
        </w:rPr>
      </w:pPr>
      <w:r>
        <w:rPr>
          <w:color w:val="000000"/>
        </w:rPr>
        <w:tab/>
        <w:t>(a)</w:t>
      </w:r>
      <w:r>
        <w:rPr>
          <w:color w:val="000000"/>
        </w:rPr>
        <w:tab/>
        <w:t>shall, at the office of the commissioner; and</w:t>
      </w:r>
    </w:p>
    <w:p w:rsidR="00B6339D" w:rsidRDefault="008F022F">
      <w:pPr>
        <w:pStyle w:val="Apara"/>
        <w:rPr>
          <w:color w:val="000000"/>
        </w:rPr>
      </w:pPr>
      <w:r>
        <w:rPr>
          <w:color w:val="000000"/>
        </w:rPr>
        <w:tab/>
        <w:t>(b)</w:t>
      </w:r>
      <w:r>
        <w:rPr>
          <w:color w:val="000000"/>
        </w:rPr>
        <w:tab/>
        <w:t>may, at such other places as the commissioner determines;</w:t>
      </w:r>
    </w:p>
    <w:p w:rsidR="00B6339D" w:rsidRDefault="008F022F">
      <w:pPr>
        <w:pStyle w:val="Amain"/>
        <w:rPr>
          <w:color w:val="000000"/>
        </w:rPr>
      </w:pPr>
      <w:r>
        <w:rPr>
          <w:color w:val="000000"/>
        </w:rPr>
        <w:t>arrange for a notice containing particulars relating to each candidate to be displayed.</w:t>
      </w:r>
    </w:p>
    <w:p w:rsidR="00B6339D" w:rsidRDefault="008F022F">
      <w:pPr>
        <w:pStyle w:val="Amain"/>
        <w:rPr>
          <w:color w:val="000000"/>
        </w:rPr>
      </w:pPr>
      <w:r>
        <w:rPr>
          <w:b/>
          <w:color w:val="000000"/>
        </w:rPr>
        <w:t xml:space="preserve">(4) </w:t>
      </w:r>
      <w:r>
        <w:rPr>
          <w:b/>
          <w:color w:val="000000"/>
        </w:rPr>
        <w:tab/>
      </w:r>
      <w:r>
        <w:rPr>
          <w:color w:val="000000"/>
        </w:rPr>
        <w:t>A notice</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shall not specify the address of a candidate if it is a suppressed address.</w:t>
      </w:r>
    </w:p>
    <w:p w:rsidR="00B6339D" w:rsidRDefault="008F022F">
      <w:pPr>
        <w:pStyle w:val="AH3sec"/>
        <w:rPr>
          <w:color w:val="000000"/>
        </w:rPr>
      </w:pPr>
      <w:bookmarkStart w:id="127" w:name="_Toc495996865"/>
      <w:r>
        <w:rPr>
          <w:color w:val="000000"/>
        </w:rPr>
        <w:t xml:space="preserve">110 </w:t>
      </w:r>
      <w:r>
        <w:rPr>
          <w:color w:val="000000"/>
        </w:rPr>
        <w:tab/>
        <w:t>Rejection of nominations</w:t>
      </w:r>
      <w:bookmarkEnd w:id="127"/>
    </w:p>
    <w:p w:rsidR="00B6339D" w:rsidRDefault="008F022F">
      <w:pPr>
        <w:pStyle w:val="Amain"/>
        <w:rPr>
          <w:color w:val="000000"/>
        </w:rPr>
      </w:pPr>
      <w:r>
        <w:rPr>
          <w:b/>
          <w:color w:val="000000"/>
        </w:rPr>
        <w:t xml:space="preserve">(1) </w:t>
      </w:r>
      <w:r>
        <w:rPr>
          <w:b/>
          <w:color w:val="000000"/>
        </w:rPr>
        <w:tab/>
      </w:r>
      <w:r>
        <w:rPr>
          <w:color w:val="000000"/>
        </w:rPr>
        <w:t>The commissioner shall reject a nomination if, and only if, the nomination form in respect of a person is not substantially in accordance with section 105.</w:t>
      </w:r>
    </w:p>
    <w:p w:rsidR="00B6339D" w:rsidRDefault="008F022F">
      <w:pPr>
        <w:pStyle w:val="Amain"/>
        <w:rPr>
          <w:color w:val="000000"/>
        </w:rPr>
      </w:pPr>
      <w:r>
        <w:rPr>
          <w:b/>
          <w:color w:val="000000"/>
        </w:rPr>
        <w:t xml:space="preserve">(2) </w:t>
      </w:r>
      <w:r>
        <w:rPr>
          <w:b/>
          <w:color w:val="000000"/>
        </w:rPr>
        <w:tab/>
      </w:r>
      <w:r>
        <w:rPr>
          <w:color w:val="000000"/>
        </w:rPr>
        <w:t>The commissioner shall give a person whose nomination is rejected written notice of the rejection, setting out the reasons for the rejection.</w:t>
      </w:r>
    </w:p>
    <w:p w:rsidR="00B6339D" w:rsidRDefault="008F022F">
      <w:pPr>
        <w:pStyle w:val="AH3sec"/>
        <w:rPr>
          <w:color w:val="000000"/>
        </w:rPr>
      </w:pPr>
      <w:bookmarkStart w:id="128" w:name="_Toc495996866"/>
      <w:r>
        <w:rPr>
          <w:color w:val="000000"/>
        </w:rPr>
        <w:t xml:space="preserve">111 </w:t>
      </w:r>
      <w:r>
        <w:rPr>
          <w:color w:val="000000"/>
        </w:rPr>
        <w:tab/>
        <w:t>Need for a poll</w:t>
      </w:r>
      <w:bookmarkEnd w:id="128"/>
    </w:p>
    <w:p w:rsidR="00B6339D" w:rsidRDefault="008F022F">
      <w:pPr>
        <w:pStyle w:val="Amain"/>
        <w:rPr>
          <w:color w:val="000000"/>
        </w:rPr>
      </w:pPr>
      <w:r>
        <w:rPr>
          <w:b/>
          <w:color w:val="000000"/>
        </w:rPr>
        <w:t xml:space="preserve">(1) </w:t>
      </w:r>
      <w:r>
        <w:rPr>
          <w:b/>
          <w:color w:val="000000"/>
        </w:rPr>
        <w:tab/>
      </w:r>
      <w:r>
        <w:rPr>
          <w:color w:val="000000"/>
        </w:rPr>
        <w:t>If the number of candidates for an election is not greater than the number required to be elected, the commissioner shall, in accordance with section 189, declare the candidate or candidates elected.</w:t>
      </w:r>
    </w:p>
    <w:p w:rsidR="00B6339D" w:rsidRDefault="008F022F">
      <w:pPr>
        <w:pStyle w:val="Amain"/>
        <w:rPr>
          <w:color w:val="000000"/>
        </w:rPr>
      </w:pPr>
      <w:r>
        <w:rPr>
          <w:b/>
          <w:color w:val="000000"/>
        </w:rPr>
        <w:t xml:space="preserve">(2) </w:t>
      </w:r>
      <w:r>
        <w:rPr>
          <w:b/>
          <w:color w:val="000000"/>
        </w:rPr>
        <w:tab/>
      </w:r>
      <w:r>
        <w:rPr>
          <w:color w:val="000000"/>
        </w:rPr>
        <w:t>If the number of candidates for election is greater than the number required to be elected, a poll shall be held in accordance with this Act.</w:t>
      </w:r>
    </w:p>
    <w:p w:rsidR="00B6339D" w:rsidRDefault="008F022F">
      <w:pPr>
        <w:pStyle w:val="AH3sec"/>
        <w:rPr>
          <w:color w:val="000000"/>
        </w:rPr>
      </w:pPr>
      <w:bookmarkStart w:id="129" w:name="_Toc495996867"/>
      <w:r>
        <w:rPr>
          <w:color w:val="000000"/>
        </w:rPr>
        <w:t xml:space="preserve">112 </w:t>
      </w:r>
      <w:r>
        <w:rPr>
          <w:color w:val="000000"/>
        </w:rPr>
        <w:tab/>
        <w:t>Death of candidate before polling day</w:t>
      </w:r>
      <w:bookmarkEnd w:id="129"/>
    </w:p>
    <w:p w:rsidR="00B6339D" w:rsidRDefault="008F022F">
      <w:pPr>
        <w:pStyle w:val="Amain"/>
        <w:rPr>
          <w:color w:val="000000"/>
        </w:rPr>
      </w:pPr>
      <w:r>
        <w:rPr>
          <w:color w:val="000000"/>
        </w:rPr>
        <w:tab/>
        <w:t>Where a candidate dies</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before polling day and the number of candidates remaining is not greater than the number required to be elected, the commissioner shall, in accordance with section 189, declare the remaining candidates elected.</w:t>
      </w:r>
    </w:p>
    <w:p w:rsidR="00B6339D" w:rsidRDefault="008F022F">
      <w:pPr>
        <w:pStyle w:val="AH3sec"/>
        <w:rPr>
          <w:color w:val="000000"/>
        </w:rPr>
      </w:pPr>
      <w:bookmarkStart w:id="130" w:name="_Toc495996868"/>
      <w:r>
        <w:rPr>
          <w:color w:val="000000"/>
        </w:rPr>
        <w:lastRenderedPageBreak/>
        <w:t xml:space="preserve">113 </w:t>
      </w:r>
      <w:r>
        <w:rPr>
          <w:color w:val="000000"/>
        </w:rPr>
        <w:tab/>
        <w:t>Deposit—return or forfeiture</w:t>
      </w:r>
      <w:bookmarkEnd w:id="130"/>
    </w:p>
    <w:p w:rsidR="00B6339D" w:rsidRDefault="008F022F">
      <w:pPr>
        <w:pStyle w:val="Amain"/>
        <w:rPr>
          <w:color w:val="000000"/>
        </w:rPr>
      </w:pPr>
      <w:r>
        <w:rPr>
          <w:b/>
          <w:color w:val="000000"/>
        </w:rPr>
        <w:t xml:space="preserve">(1) </w:t>
      </w:r>
      <w:r>
        <w:rPr>
          <w:b/>
          <w:color w:val="000000"/>
        </w:rPr>
        <w:tab/>
      </w:r>
      <w:r>
        <w:rPr>
          <w:color w:val="000000"/>
        </w:rPr>
        <w:t>A deposit paid in respect of the nomination of a candidate shall be returned to the candidate, after the result of an election is declared, if—</w:t>
      </w:r>
    </w:p>
    <w:p w:rsidR="00B6339D" w:rsidRDefault="008F022F">
      <w:pPr>
        <w:pStyle w:val="Apara"/>
        <w:rPr>
          <w:color w:val="000000"/>
        </w:rPr>
      </w:pPr>
      <w:r>
        <w:rPr>
          <w:color w:val="000000"/>
        </w:rPr>
        <w:tab/>
        <w:t>(a)</w:t>
      </w:r>
      <w:r>
        <w:rPr>
          <w:color w:val="000000"/>
        </w:rPr>
        <w:tab/>
        <w:t xml:space="preserve">the candidate is elected; </w:t>
      </w:r>
    </w:p>
    <w:p w:rsidR="00B6339D" w:rsidRDefault="008F022F">
      <w:pPr>
        <w:pStyle w:val="Apara"/>
        <w:rPr>
          <w:color w:val="000000"/>
        </w:rPr>
      </w:pPr>
      <w:r>
        <w:rPr>
          <w:color w:val="000000"/>
        </w:rPr>
        <w:tab/>
        <w:t>(b)</w:t>
      </w:r>
      <w:r>
        <w:rPr>
          <w:color w:val="000000"/>
        </w:rPr>
        <w:tab/>
        <w:t>at the time at which the candidate is excluded from a poll pursuant to a scrutiny in accordance with Schedule 4, his or her total votes equal or exceed 20% of the quota for the election; or</w:t>
      </w:r>
    </w:p>
    <w:p w:rsidR="00B6339D" w:rsidRDefault="008F022F">
      <w:pPr>
        <w:pStyle w:val="Apara"/>
        <w:rPr>
          <w:color w:val="000000"/>
        </w:rPr>
      </w:pPr>
      <w:r>
        <w:rPr>
          <w:color w:val="000000"/>
        </w:rPr>
        <w:tab/>
        <w:t>(c)</w:t>
      </w:r>
      <w:r>
        <w:rPr>
          <w:color w:val="000000"/>
        </w:rPr>
        <w:tab/>
        <w:t>the candidate is neither elected nor excluded and his or her total votes, at  any stage of the counting, equal or exceed 20% of the quota for the election.</w:t>
      </w:r>
    </w:p>
    <w:p w:rsidR="00B6339D" w:rsidRDefault="008F022F">
      <w:pPr>
        <w:pStyle w:val="Amain"/>
        <w:rPr>
          <w:color w:val="000000"/>
        </w:rPr>
      </w:pPr>
      <w:r>
        <w:rPr>
          <w:b/>
          <w:color w:val="000000"/>
        </w:rPr>
        <w:t xml:space="preserve">(2) </w:t>
      </w:r>
      <w:r>
        <w:rPr>
          <w:b/>
          <w:color w:val="000000"/>
        </w:rPr>
        <w:tab/>
      </w:r>
      <w:r>
        <w:rPr>
          <w:color w:val="000000"/>
        </w:rPr>
        <w:t>Where—</w:t>
      </w:r>
    </w:p>
    <w:p w:rsidR="00B6339D" w:rsidRDefault="008F022F">
      <w:pPr>
        <w:pStyle w:val="Apara"/>
        <w:rPr>
          <w:color w:val="000000"/>
        </w:rPr>
      </w:pPr>
      <w:r>
        <w:rPr>
          <w:color w:val="000000"/>
        </w:rPr>
        <w:tab/>
        <w:t>(a)</w:t>
      </w:r>
      <w:r>
        <w:rPr>
          <w:color w:val="000000"/>
        </w:rPr>
        <w:tab/>
        <w:t>a nominee dies before the candidates are declared for an election; or</w:t>
      </w:r>
    </w:p>
    <w:p w:rsidR="00B6339D" w:rsidRDefault="008F022F">
      <w:pPr>
        <w:pStyle w:val="Apara"/>
        <w:rPr>
          <w:color w:val="000000"/>
        </w:rPr>
      </w:pPr>
      <w:r>
        <w:rPr>
          <w:color w:val="000000"/>
        </w:rPr>
        <w:tab/>
        <w:t>(b)</w:t>
      </w:r>
      <w:r>
        <w:rPr>
          <w:color w:val="000000"/>
        </w:rPr>
        <w:tab/>
        <w:t>a candidate dies before polling day;</w:t>
      </w:r>
    </w:p>
    <w:p w:rsidR="00B6339D" w:rsidRDefault="008F022F">
      <w:pPr>
        <w:pStyle w:val="Amain"/>
        <w:rPr>
          <w:color w:val="000000"/>
        </w:rPr>
      </w:pPr>
      <w:r>
        <w:rPr>
          <w:color w:val="000000"/>
        </w:rPr>
        <w:t>the commissioner shall pay the amount of the deposit lodged to the deceased’s</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personal representative.</w:t>
      </w:r>
    </w:p>
    <w:p w:rsidR="00B6339D" w:rsidRDefault="008F022F">
      <w:pPr>
        <w:pStyle w:val="Amain"/>
        <w:rPr>
          <w:color w:val="000000"/>
        </w:rPr>
      </w:pPr>
      <w:r>
        <w:rPr>
          <w:b/>
          <w:color w:val="000000"/>
        </w:rPr>
        <w:t xml:space="preserve">(3) </w:t>
      </w:r>
      <w:r>
        <w:rPr>
          <w:b/>
          <w:color w:val="000000"/>
        </w:rPr>
        <w:tab/>
      </w:r>
      <w:r>
        <w:rPr>
          <w:color w:val="000000"/>
        </w:rPr>
        <w:t xml:space="preserve">Subject to subsections (1) and (2), a deposit made in respect of the nomination of a candidate shall be forfeited to the Territory when the result of an election is declared. </w:t>
      </w:r>
    </w:p>
    <w:p w:rsidR="00B6339D" w:rsidRDefault="008F022F">
      <w:pPr>
        <w:pStyle w:val="AH2Div"/>
        <w:rPr>
          <w:color w:val="000000"/>
        </w:rPr>
      </w:pPr>
      <w:bookmarkStart w:id="131" w:name="_Toc495996869"/>
      <w:r>
        <w:rPr>
          <w:color w:val="000000"/>
        </w:rPr>
        <w:t>Division 2—Ballot papers</w:t>
      </w:r>
      <w:bookmarkEnd w:id="131"/>
    </w:p>
    <w:p w:rsidR="00B6339D" w:rsidRDefault="008F022F">
      <w:pPr>
        <w:pStyle w:val="AH3sec"/>
        <w:rPr>
          <w:color w:val="000000"/>
        </w:rPr>
      </w:pPr>
      <w:bookmarkStart w:id="132" w:name="_Toc495996870"/>
      <w:r>
        <w:rPr>
          <w:color w:val="000000"/>
        </w:rPr>
        <w:t xml:space="preserve">114 </w:t>
      </w:r>
      <w:r>
        <w:rPr>
          <w:color w:val="000000"/>
        </w:rPr>
        <w:tab/>
        <w:t>Ballot papers</w:t>
      </w:r>
      <w:bookmarkEnd w:id="132"/>
    </w:p>
    <w:p w:rsidR="00B6339D" w:rsidRDefault="008F022F">
      <w:pPr>
        <w:pStyle w:val="Amain"/>
        <w:rPr>
          <w:color w:val="000000"/>
        </w:rPr>
      </w:pPr>
      <w:r>
        <w:rPr>
          <w:b/>
          <w:color w:val="000000"/>
        </w:rPr>
        <w:t xml:space="preserve">(1) </w:t>
      </w:r>
      <w:r>
        <w:rPr>
          <w:b/>
          <w:color w:val="000000"/>
        </w:rPr>
        <w:tab/>
      </w:r>
      <w:r>
        <w:rPr>
          <w:color w:val="000000"/>
        </w:rPr>
        <w:t>Subject to this Division, the ballot papers to be used in an election shall be in accordance with the form in Schedule 1.</w:t>
      </w:r>
    </w:p>
    <w:p w:rsidR="00B6339D" w:rsidRDefault="008F022F">
      <w:pPr>
        <w:pStyle w:val="Amain"/>
        <w:rPr>
          <w:color w:val="000000"/>
        </w:rPr>
      </w:pPr>
      <w:r>
        <w:rPr>
          <w:b/>
          <w:color w:val="000000"/>
        </w:rPr>
        <w:t xml:space="preserve">(2) </w:t>
      </w:r>
      <w:r>
        <w:rPr>
          <w:b/>
          <w:color w:val="000000"/>
        </w:rPr>
        <w:tab/>
      </w:r>
      <w:r>
        <w:rPr>
          <w:color w:val="000000"/>
        </w:rPr>
        <w:t xml:space="preserve">The commissioner may determine the colour of the paper on which ballot papers for each electorate are to be printed. </w:t>
      </w:r>
    </w:p>
    <w:p w:rsidR="00B6339D" w:rsidRPr="00DF55C3" w:rsidRDefault="008F022F">
      <w:pPr>
        <w:pStyle w:val="Amain"/>
        <w:rPr>
          <w:outline/>
          <w:color w:val="000000"/>
          <w14:textOutline w14:w="9525" w14:cap="flat" w14:cmpd="sng" w14:algn="ctr">
            <w14:solidFill>
              <w14:srgbClr w14:val="000000"/>
            </w14:solidFill>
            <w14:prstDash w14:val="solid"/>
            <w14:round/>
          </w14:textOutline>
          <w14:textFill>
            <w14:noFill/>
          </w14:textFill>
        </w:rPr>
      </w:pPr>
      <w:r>
        <w:rPr>
          <w:b/>
          <w:color w:val="000000"/>
        </w:rPr>
        <w:t xml:space="preserve">(3) </w:t>
      </w:r>
      <w:r>
        <w:rPr>
          <w:b/>
          <w:color w:val="000000"/>
        </w:rPr>
        <w:tab/>
      </w:r>
      <w:r>
        <w:rPr>
          <w:color w:val="000000"/>
        </w:rPr>
        <w:t>A ballot paper shall bear an official mark in the approved form.</w:t>
      </w:r>
    </w:p>
    <w:p w:rsidR="00B6339D" w:rsidRDefault="008F022F">
      <w:pPr>
        <w:pStyle w:val="Amain"/>
        <w:rPr>
          <w:color w:val="000000"/>
        </w:rPr>
      </w:pPr>
      <w:r>
        <w:rPr>
          <w:b/>
          <w:color w:val="000000"/>
        </w:rPr>
        <w:t xml:space="preserve">(4) </w:t>
      </w:r>
      <w:r>
        <w:rPr>
          <w:b/>
          <w:color w:val="000000"/>
        </w:rPr>
        <w:tab/>
      </w:r>
      <w:r>
        <w:rPr>
          <w:color w:val="000000"/>
        </w:rPr>
        <w:t>The regulations may—</w:t>
      </w:r>
    </w:p>
    <w:p w:rsidR="00B6339D" w:rsidRDefault="008F022F">
      <w:pPr>
        <w:pStyle w:val="Apara"/>
        <w:rPr>
          <w:color w:val="000000"/>
        </w:rPr>
      </w:pPr>
      <w:r>
        <w:rPr>
          <w:color w:val="000000"/>
        </w:rPr>
        <w:tab/>
        <w:t>(a)</w:t>
      </w:r>
      <w:r>
        <w:rPr>
          <w:color w:val="000000"/>
        </w:rPr>
        <w:tab/>
        <w:t>specify the headings or directions to be printed or endorsed on ballot papers to be used for declaration voting; and</w:t>
      </w:r>
    </w:p>
    <w:p w:rsidR="00B6339D" w:rsidRDefault="008F022F">
      <w:pPr>
        <w:pStyle w:val="Apara"/>
        <w:rPr>
          <w:color w:val="000000"/>
        </w:rPr>
      </w:pPr>
      <w:r>
        <w:rPr>
          <w:color w:val="000000"/>
        </w:rPr>
        <w:tab/>
        <w:t>(b)</w:t>
      </w:r>
      <w:r>
        <w:rPr>
          <w:color w:val="000000"/>
        </w:rPr>
        <w:tab/>
        <w:t>provide for—</w:t>
      </w:r>
    </w:p>
    <w:p w:rsidR="00B6339D" w:rsidRDefault="008F022F">
      <w:pPr>
        <w:pStyle w:val="Asubpara"/>
        <w:rPr>
          <w:color w:val="000000"/>
        </w:rPr>
      </w:pPr>
      <w:r>
        <w:rPr>
          <w:color w:val="000000"/>
        </w:rPr>
        <w:tab/>
        <w:t>(i)</w:t>
      </w:r>
      <w:r>
        <w:rPr>
          <w:color w:val="000000"/>
        </w:rPr>
        <w:tab/>
        <w:t>the form of a ballot paper to be altered as specified in the regulations; or</w:t>
      </w:r>
    </w:p>
    <w:p w:rsidR="00B6339D" w:rsidRDefault="008F022F">
      <w:pPr>
        <w:pStyle w:val="Asubpara"/>
        <w:rPr>
          <w:color w:val="000000"/>
        </w:rPr>
      </w:pPr>
      <w:r>
        <w:rPr>
          <w:color w:val="000000"/>
        </w:rPr>
        <w:lastRenderedPageBreak/>
        <w:tab/>
        <w:t>(ii)</w:t>
      </w:r>
      <w:r>
        <w:rPr>
          <w:color w:val="000000"/>
        </w:rPr>
        <w:tab/>
        <w:t>a form set out in the regulations</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to</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be used in place of the form of a ballot paper.</w:t>
      </w:r>
    </w:p>
    <w:p w:rsidR="00B6339D" w:rsidRDefault="008F022F">
      <w:pPr>
        <w:pStyle w:val="Amain"/>
        <w:rPr>
          <w:color w:val="000000"/>
        </w:rPr>
      </w:pPr>
      <w:r>
        <w:rPr>
          <w:b/>
          <w:color w:val="000000"/>
        </w:rPr>
        <w:t xml:space="preserve">(5) </w:t>
      </w:r>
      <w:r>
        <w:rPr>
          <w:b/>
          <w:color w:val="000000"/>
        </w:rPr>
        <w:tab/>
      </w:r>
      <w:r>
        <w:rPr>
          <w:color w:val="000000"/>
        </w:rPr>
        <w:t>Where such regulations are in force, a reference in this Act to a ballot paper shall be read as a reference to a ballot paper in the form ascertained in accordance with the regulations.</w:t>
      </w:r>
    </w:p>
    <w:p w:rsidR="00B6339D" w:rsidRDefault="008F022F">
      <w:pPr>
        <w:pStyle w:val="AH3sec"/>
        <w:rPr>
          <w:color w:val="000000"/>
        </w:rPr>
      </w:pPr>
      <w:bookmarkStart w:id="133" w:name="_Toc495996871"/>
      <w:r>
        <w:rPr>
          <w:color w:val="000000"/>
        </w:rPr>
        <w:t xml:space="preserve">115 </w:t>
      </w:r>
      <w:r>
        <w:rPr>
          <w:color w:val="000000"/>
        </w:rPr>
        <w:tab/>
        <w:t>Grouping of candidates’ names</w:t>
      </w:r>
      <w:bookmarkEnd w:id="133"/>
    </w:p>
    <w:p w:rsidR="00B6339D" w:rsidRDefault="008F022F">
      <w:pPr>
        <w:pStyle w:val="Amain"/>
        <w:rPr>
          <w:color w:val="000000"/>
        </w:rPr>
      </w:pPr>
      <w:r>
        <w:rPr>
          <w:b/>
          <w:color w:val="000000"/>
        </w:rPr>
        <w:t xml:space="preserve">(1) </w:t>
      </w:r>
      <w:r>
        <w:rPr>
          <w:b/>
          <w:color w:val="000000"/>
        </w:rPr>
        <w:tab/>
      </w:r>
      <w:r>
        <w:rPr>
          <w:color w:val="000000"/>
        </w:rPr>
        <w:t>Where the registered officer of a registered party nominates 2 or more candidates for an election, their names shall be grouped in a separate column on the ballot papers for the relevant electorate.</w:t>
      </w:r>
    </w:p>
    <w:p w:rsidR="00B6339D" w:rsidRDefault="008F022F">
      <w:pPr>
        <w:pStyle w:val="Amain"/>
        <w:rPr>
          <w:color w:val="000000"/>
        </w:rPr>
      </w:pPr>
      <w:r>
        <w:rPr>
          <w:b/>
          <w:color w:val="000000"/>
        </w:rPr>
        <w:t xml:space="preserve">(2) </w:t>
      </w:r>
      <w:r>
        <w:rPr>
          <w:b/>
          <w:color w:val="000000"/>
        </w:rPr>
        <w:tab/>
      </w:r>
      <w:r>
        <w:rPr>
          <w:color w:val="000000"/>
        </w:rPr>
        <w:t>Where 2 or more non-party candidates request that their names be grouped on the ballot papers for an election, their names shall be grouped in a separate column on the ballot papers for the relevant electorate.</w:t>
      </w:r>
    </w:p>
    <w:p w:rsidR="00B6339D" w:rsidRDefault="008F022F">
      <w:pPr>
        <w:pStyle w:val="Amain"/>
        <w:rPr>
          <w:color w:val="000000"/>
        </w:rPr>
      </w:pPr>
      <w:r>
        <w:rPr>
          <w:b/>
          <w:color w:val="000000"/>
        </w:rPr>
        <w:t xml:space="preserve">(3) </w:t>
      </w:r>
      <w:r>
        <w:rPr>
          <w:b/>
          <w:color w:val="000000"/>
        </w:rPr>
        <w:tab/>
      </w:r>
      <w:r>
        <w:rPr>
          <w:color w:val="000000"/>
        </w:rPr>
        <w:t>A request referred to in subsection (2) shall be—</w:t>
      </w:r>
    </w:p>
    <w:p w:rsidR="00B6339D" w:rsidRDefault="008F022F">
      <w:pPr>
        <w:pStyle w:val="Apara"/>
        <w:rPr>
          <w:color w:val="000000"/>
        </w:rPr>
      </w:pPr>
      <w:r>
        <w:rPr>
          <w:color w:val="000000"/>
        </w:rPr>
        <w:tab/>
        <w:t>(a)</w:t>
      </w:r>
      <w:r>
        <w:rPr>
          <w:color w:val="000000"/>
        </w:rPr>
        <w:tab/>
        <w:t>in writing signed by each of the candidates to be included in the group; and</w:t>
      </w:r>
    </w:p>
    <w:p w:rsidR="00B6339D" w:rsidRDefault="008F022F">
      <w:pPr>
        <w:pStyle w:val="Apara"/>
        <w:rPr>
          <w:color w:val="000000"/>
        </w:rPr>
      </w:pPr>
      <w:r>
        <w:rPr>
          <w:color w:val="000000"/>
        </w:rPr>
        <w:tab/>
        <w:t>(b)</w:t>
      </w:r>
      <w:r>
        <w:rPr>
          <w:color w:val="000000"/>
        </w:rPr>
        <w:tab/>
        <w:t>given to the commissioner before the hour of nomination.</w:t>
      </w:r>
    </w:p>
    <w:p w:rsidR="00B6339D" w:rsidRDefault="008F022F">
      <w:pPr>
        <w:pStyle w:val="Amain"/>
        <w:rPr>
          <w:color w:val="000000"/>
        </w:rPr>
      </w:pPr>
      <w:r>
        <w:rPr>
          <w:b/>
          <w:color w:val="000000"/>
        </w:rPr>
        <w:t xml:space="preserve">(4) </w:t>
      </w:r>
      <w:r>
        <w:rPr>
          <w:b/>
          <w:color w:val="000000"/>
        </w:rPr>
        <w:tab/>
      </w:r>
      <w:r>
        <w:rPr>
          <w:color w:val="000000"/>
        </w:rPr>
        <w:t>A reference in this Act to a group of candidates in relation to an election shall be read as a reference to candidates whose names are grouped on the ballot papers in accordance with subsection (1) or (2), whichever is applicable.</w:t>
      </w:r>
    </w:p>
    <w:p w:rsidR="00B6339D" w:rsidRDefault="008F022F">
      <w:pPr>
        <w:pStyle w:val="AH3sec"/>
        <w:rPr>
          <w:color w:val="000000"/>
        </w:rPr>
      </w:pPr>
      <w:bookmarkStart w:id="134" w:name="_Toc495996872"/>
      <w:r>
        <w:rPr>
          <w:color w:val="000000"/>
        </w:rPr>
        <w:t xml:space="preserve">116 </w:t>
      </w:r>
      <w:r>
        <w:rPr>
          <w:color w:val="000000"/>
        </w:rPr>
        <w:tab/>
        <w:t>Printing of ballot papers</w:t>
      </w:r>
      <w:bookmarkEnd w:id="134"/>
    </w:p>
    <w:p w:rsidR="00B6339D" w:rsidRDefault="008F022F">
      <w:pPr>
        <w:pStyle w:val="Amain"/>
        <w:rPr>
          <w:color w:val="000000"/>
        </w:rPr>
      </w:pPr>
      <w:r>
        <w:rPr>
          <w:b/>
          <w:color w:val="000000"/>
        </w:rPr>
        <w:t>(1)</w:t>
      </w:r>
      <w:r>
        <w:rPr>
          <w:color w:val="000000"/>
        </w:rPr>
        <w:t xml:space="preserve"> </w:t>
      </w:r>
      <w:r>
        <w:rPr>
          <w:color w:val="000000"/>
        </w:rPr>
        <w:tab/>
        <w:t>Subject to subsections (2) to (7) (inclusive), on each ballot paper for an election—</w:t>
      </w:r>
    </w:p>
    <w:p w:rsidR="00B6339D" w:rsidRDefault="008F022F">
      <w:pPr>
        <w:pStyle w:val="Apara"/>
        <w:rPr>
          <w:color w:val="000000"/>
        </w:rPr>
      </w:pPr>
      <w:r>
        <w:rPr>
          <w:color w:val="000000"/>
        </w:rPr>
        <w:tab/>
        <w:t>(a)</w:t>
      </w:r>
      <w:r>
        <w:rPr>
          <w:color w:val="000000"/>
        </w:rPr>
        <w:tab/>
        <w:t>the names of the candidates in a group of candidates shall be printed in a single column;</w:t>
      </w:r>
    </w:p>
    <w:p w:rsidR="00B6339D" w:rsidRDefault="008F022F">
      <w:pPr>
        <w:pStyle w:val="Apara"/>
        <w:rPr>
          <w:color w:val="000000"/>
        </w:rPr>
      </w:pPr>
      <w:r>
        <w:rPr>
          <w:color w:val="000000"/>
        </w:rPr>
        <w:tab/>
        <w:t>(b)</w:t>
      </w:r>
      <w:r>
        <w:rPr>
          <w:color w:val="000000"/>
        </w:rPr>
        <w:tab/>
        <w:t>if there are 2 or more groups of candidates—separate columns of the names of the candidates in each group shall be printed from left to right in an order determined by the commissioner by lot;</w:t>
      </w:r>
    </w:p>
    <w:p w:rsidR="00B6339D" w:rsidRDefault="008F022F">
      <w:pPr>
        <w:pStyle w:val="Apara"/>
        <w:rPr>
          <w:color w:val="000000"/>
        </w:rPr>
      </w:pPr>
      <w:r>
        <w:rPr>
          <w:color w:val="000000"/>
        </w:rPr>
        <w:tab/>
        <w:t>(c)</w:t>
      </w:r>
      <w:r>
        <w:rPr>
          <w:color w:val="000000"/>
        </w:rPr>
        <w:tab/>
        <w:t>a distinguishing letter shall be printed above the column of names of the candidates in a particular group, the letter being—</w:t>
      </w:r>
    </w:p>
    <w:p w:rsidR="00B6339D" w:rsidRDefault="008F022F">
      <w:pPr>
        <w:pStyle w:val="Asubpara"/>
        <w:rPr>
          <w:color w:val="000000"/>
        </w:rPr>
      </w:pPr>
      <w:r>
        <w:rPr>
          <w:color w:val="000000"/>
        </w:rPr>
        <w:tab/>
        <w:t>(i)</w:t>
      </w:r>
      <w:r>
        <w:rPr>
          <w:color w:val="000000"/>
        </w:rPr>
        <w:tab/>
        <w:t>if there is only 1 group— ‘A’; or</w:t>
      </w:r>
    </w:p>
    <w:p w:rsidR="00B6339D" w:rsidRDefault="008F022F" w:rsidP="00253277">
      <w:pPr>
        <w:pStyle w:val="Asubpara"/>
        <w:keepLines/>
        <w:ind w:left="1542" w:hanging="1542"/>
        <w:rPr>
          <w:color w:val="000000"/>
        </w:rPr>
      </w:pPr>
      <w:r>
        <w:rPr>
          <w:color w:val="000000"/>
        </w:rPr>
        <w:lastRenderedPageBreak/>
        <w:tab/>
        <w:t>(ii)</w:t>
      </w:r>
      <w:r>
        <w:rPr>
          <w:color w:val="000000"/>
        </w:rPr>
        <w:tab/>
        <w:t>if there are 2 or more groups—the appropriate letter in a consecutive, alphabetical order commencing with ‘A’ corresponding to the order in which the columns of names in each group are printed from left to right on the ballot paper;</w:t>
      </w:r>
    </w:p>
    <w:p w:rsidR="00B6339D" w:rsidRDefault="008F022F">
      <w:pPr>
        <w:pStyle w:val="Apara"/>
        <w:rPr>
          <w:color w:val="000000"/>
        </w:rPr>
      </w:pPr>
      <w:r>
        <w:rPr>
          <w:color w:val="000000"/>
        </w:rPr>
        <w:tab/>
        <w:t>(d)</w:t>
      </w:r>
      <w:r>
        <w:rPr>
          <w:color w:val="000000"/>
        </w:rPr>
        <w:tab/>
        <w:t>if there are grouped and ungrouped candidates—the names of all ungrouped candidates shall, subject to subsection (6), be printed in a single column to the right of the last column of names of grouped candidates;</w:t>
      </w:r>
    </w:p>
    <w:p w:rsidR="00B6339D" w:rsidRDefault="008F022F">
      <w:pPr>
        <w:pStyle w:val="Apara"/>
        <w:rPr>
          <w:color w:val="000000"/>
        </w:rPr>
      </w:pPr>
      <w:r>
        <w:rPr>
          <w:color w:val="000000"/>
        </w:rPr>
        <w:tab/>
        <w:t>(e)</w:t>
      </w:r>
      <w:r>
        <w:rPr>
          <w:color w:val="000000"/>
        </w:rPr>
        <w:tab/>
        <w:t>if there are no groups of candidates—the names of all candidates shall be printed in a single column;</w:t>
      </w:r>
    </w:p>
    <w:p w:rsidR="00B6339D" w:rsidRDefault="008F022F">
      <w:pPr>
        <w:pStyle w:val="Apara"/>
        <w:rPr>
          <w:color w:val="000000"/>
        </w:rPr>
      </w:pPr>
      <w:r>
        <w:rPr>
          <w:color w:val="000000"/>
        </w:rPr>
        <w:tab/>
        <w:t>(f)</w:t>
      </w:r>
      <w:r>
        <w:rPr>
          <w:color w:val="000000"/>
        </w:rPr>
        <w:tab/>
        <w:t xml:space="preserve">the names of candidates in the columns shall be printed in an order determined in accordance with Schedule 2; </w:t>
      </w:r>
    </w:p>
    <w:p w:rsidR="00B6339D" w:rsidRDefault="008F022F">
      <w:pPr>
        <w:pStyle w:val="Apara"/>
        <w:rPr>
          <w:color w:val="000000"/>
        </w:rPr>
      </w:pPr>
      <w:r>
        <w:rPr>
          <w:color w:val="000000"/>
        </w:rPr>
        <w:tab/>
        <w:t>(g)</w:t>
      </w:r>
      <w:r>
        <w:rPr>
          <w:color w:val="000000"/>
        </w:rPr>
        <w:tab/>
        <w:t>the name of each candidate shall be printed once only; and</w:t>
      </w:r>
    </w:p>
    <w:p w:rsidR="00B6339D" w:rsidRDefault="008F022F">
      <w:pPr>
        <w:pStyle w:val="Apara"/>
        <w:rPr>
          <w:color w:val="000000"/>
        </w:rPr>
      </w:pPr>
      <w:r>
        <w:rPr>
          <w:color w:val="000000"/>
        </w:rPr>
        <w:tab/>
        <w:t>(h)</w:t>
      </w:r>
      <w:r>
        <w:rPr>
          <w:color w:val="000000"/>
        </w:rPr>
        <w:tab/>
        <w:t>a square (in this Act called a “candidate square”) shall be printed adjacent to the name of each candidate.</w:t>
      </w:r>
    </w:p>
    <w:p w:rsidR="00B6339D" w:rsidRDefault="008F022F">
      <w:pPr>
        <w:pStyle w:val="Amain"/>
        <w:rPr>
          <w:color w:val="000000"/>
        </w:rPr>
      </w:pPr>
      <w:r>
        <w:rPr>
          <w:b/>
          <w:color w:val="000000"/>
        </w:rPr>
        <w:t xml:space="preserve">(2) </w:t>
      </w:r>
      <w:r>
        <w:rPr>
          <w:b/>
          <w:color w:val="000000"/>
        </w:rPr>
        <w:tab/>
      </w:r>
      <w:r>
        <w:rPr>
          <w:color w:val="000000"/>
        </w:rPr>
        <w:t>The names of more than 12 candidates shall not be printed in a single column.</w:t>
      </w:r>
    </w:p>
    <w:p w:rsidR="00B6339D" w:rsidRDefault="008F022F">
      <w:pPr>
        <w:pStyle w:val="Amain"/>
        <w:rPr>
          <w:color w:val="000000"/>
        </w:rPr>
      </w:pPr>
      <w:r>
        <w:rPr>
          <w:b/>
          <w:color w:val="000000"/>
        </w:rPr>
        <w:t xml:space="preserve">(3) </w:t>
      </w:r>
      <w:r>
        <w:rPr>
          <w:b/>
          <w:color w:val="000000"/>
        </w:rPr>
        <w:tab/>
      </w:r>
      <w:r>
        <w:rPr>
          <w:color w:val="000000"/>
        </w:rPr>
        <w:t>Where there are more than 12 candidates in a group—</w:t>
      </w:r>
    </w:p>
    <w:p w:rsidR="00B6339D" w:rsidRDefault="008F022F">
      <w:pPr>
        <w:pStyle w:val="Apara"/>
        <w:rPr>
          <w:color w:val="000000"/>
        </w:rPr>
      </w:pPr>
      <w:r>
        <w:rPr>
          <w:color w:val="000000"/>
        </w:rPr>
        <w:tab/>
        <w:t>(a)</w:t>
      </w:r>
      <w:r>
        <w:rPr>
          <w:color w:val="000000"/>
        </w:rPr>
        <w:tab/>
        <w:t>their names shall, so far as practicable, be printed in 2 or more adjacent columns of equal length; and</w:t>
      </w:r>
    </w:p>
    <w:p w:rsidR="00B6339D" w:rsidRDefault="008F022F">
      <w:pPr>
        <w:pStyle w:val="Apara"/>
        <w:rPr>
          <w:color w:val="000000"/>
        </w:rPr>
      </w:pPr>
      <w:r>
        <w:rPr>
          <w:color w:val="000000"/>
        </w:rPr>
        <w:tab/>
        <w:t>(b)</w:t>
      </w:r>
      <w:r>
        <w:rPr>
          <w:color w:val="000000"/>
        </w:rPr>
        <w:tab/>
        <w:t>the names to be printed in each column shall be determined by the commissioner by lot.</w:t>
      </w:r>
    </w:p>
    <w:p w:rsidR="00B6339D" w:rsidRDefault="008F022F">
      <w:pPr>
        <w:pStyle w:val="Amain"/>
        <w:rPr>
          <w:color w:val="000000"/>
        </w:rPr>
      </w:pPr>
      <w:r>
        <w:rPr>
          <w:b/>
          <w:color w:val="000000"/>
        </w:rPr>
        <w:t xml:space="preserve">(4) </w:t>
      </w:r>
      <w:r>
        <w:rPr>
          <w:b/>
          <w:color w:val="000000"/>
        </w:rPr>
        <w:tab/>
      </w:r>
      <w:r>
        <w:rPr>
          <w:color w:val="000000"/>
        </w:rPr>
        <w:t>Where the names of the candidates in a particular group are printed in 2 or more adjacent columns, the distinguishing letter referred to in paragraph (1) (c) shall be printed once only above those columns.</w:t>
      </w:r>
    </w:p>
    <w:p w:rsidR="00B6339D" w:rsidRDefault="008F022F">
      <w:pPr>
        <w:pStyle w:val="Amain"/>
        <w:rPr>
          <w:color w:val="000000"/>
        </w:rPr>
      </w:pPr>
      <w:r>
        <w:rPr>
          <w:b/>
          <w:color w:val="000000"/>
        </w:rPr>
        <w:t xml:space="preserve">(5) </w:t>
      </w:r>
      <w:r>
        <w:rPr>
          <w:b/>
          <w:color w:val="000000"/>
        </w:rPr>
        <w:tab/>
      </w:r>
      <w:r>
        <w:rPr>
          <w:color w:val="000000"/>
        </w:rPr>
        <w:t>Where there are no grouped candidates and more than 12 ungrouped candidates—</w:t>
      </w:r>
    </w:p>
    <w:p w:rsidR="00B6339D" w:rsidRDefault="008F022F">
      <w:pPr>
        <w:pStyle w:val="Apara"/>
        <w:rPr>
          <w:color w:val="000000"/>
        </w:rPr>
      </w:pPr>
      <w:r>
        <w:rPr>
          <w:color w:val="000000"/>
        </w:rPr>
        <w:tab/>
        <w:t>(a)</w:t>
      </w:r>
      <w:r>
        <w:rPr>
          <w:color w:val="000000"/>
        </w:rPr>
        <w:tab/>
        <w:t>their names shall, so far as practicable, be printed in 2 or more adjacent columns of equal length; and</w:t>
      </w:r>
    </w:p>
    <w:p w:rsidR="00B6339D" w:rsidRDefault="008F022F">
      <w:pPr>
        <w:pStyle w:val="Apara"/>
        <w:rPr>
          <w:color w:val="000000"/>
        </w:rPr>
      </w:pPr>
      <w:r>
        <w:rPr>
          <w:color w:val="000000"/>
        </w:rPr>
        <w:tab/>
        <w:t>(b)</w:t>
      </w:r>
      <w:r>
        <w:rPr>
          <w:color w:val="000000"/>
        </w:rPr>
        <w:tab/>
        <w:t>the names to be printed in each column shall be determined by the commissioner by lot.</w:t>
      </w:r>
    </w:p>
    <w:p w:rsidR="00B6339D" w:rsidRDefault="008F022F" w:rsidP="00253277">
      <w:pPr>
        <w:pStyle w:val="Amain"/>
        <w:keepNext/>
        <w:rPr>
          <w:color w:val="000000"/>
        </w:rPr>
      </w:pPr>
      <w:r>
        <w:rPr>
          <w:b/>
          <w:color w:val="000000"/>
        </w:rPr>
        <w:lastRenderedPageBreak/>
        <w:t>(6)</w:t>
      </w:r>
      <w:r>
        <w:rPr>
          <w:color w:val="000000"/>
        </w:rPr>
        <w:t xml:space="preserve"> </w:t>
      </w:r>
      <w:r>
        <w:rPr>
          <w:color w:val="000000"/>
        </w:rPr>
        <w:tab/>
        <w:t>Where a single column of the names of ungrouped candidates would be longer than the longest column of names of grouped candidates—</w:t>
      </w:r>
    </w:p>
    <w:p w:rsidR="00B6339D" w:rsidRDefault="008F022F">
      <w:pPr>
        <w:pStyle w:val="Apara"/>
        <w:rPr>
          <w:color w:val="000000"/>
        </w:rPr>
      </w:pPr>
      <w:r>
        <w:rPr>
          <w:color w:val="000000"/>
        </w:rPr>
        <w:tab/>
        <w:t>(a)</w:t>
      </w:r>
      <w:r>
        <w:rPr>
          <w:color w:val="000000"/>
        </w:rPr>
        <w:tab/>
        <w:t>the names of the ungrouped candidates shall be printed in 2 or more columns none of which is longer than the longest column of names of grouped candidates; and</w:t>
      </w:r>
    </w:p>
    <w:p w:rsidR="00B6339D" w:rsidRDefault="008F022F">
      <w:pPr>
        <w:pStyle w:val="Apara"/>
        <w:rPr>
          <w:color w:val="000000"/>
        </w:rPr>
      </w:pPr>
      <w:r>
        <w:rPr>
          <w:color w:val="000000"/>
        </w:rPr>
        <w:tab/>
        <w:t>(b)</w:t>
      </w:r>
      <w:r>
        <w:rPr>
          <w:color w:val="000000"/>
        </w:rPr>
        <w:tab/>
        <w:t>the names of the ungrouped candidates to be included in each column shall be determined by the commissioner by lot.</w:t>
      </w:r>
    </w:p>
    <w:p w:rsidR="00B6339D" w:rsidRDefault="008F022F">
      <w:pPr>
        <w:pStyle w:val="Amain"/>
        <w:rPr>
          <w:color w:val="000000"/>
        </w:rPr>
      </w:pPr>
      <w:r>
        <w:rPr>
          <w:b/>
          <w:color w:val="000000"/>
        </w:rPr>
        <w:t xml:space="preserve">(7) </w:t>
      </w:r>
      <w:r>
        <w:rPr>
          <w:color w:val="000000"/>
        </w:rPr>
        <w:tab/>
        <w:t>Where similarity in the names of 2 or more candidates is likely to cause confusion, their names may be arranged on the ballot papers with such description or addition as will distinguish each from the other.</w:t>
      </w:r>
    </w:p>
    <w:p w:rsidR="00B6339D" w:rsidRDefault="008F022F">
      <w:pPr>
        <w:pStyle w:val="AH3sec"/>
        <w:rPr>
          <w:color w:val="000000"/>
        </w:rPr>
      </w:pPr>
      <w:bookmarkStart w:id="135" w:name="_Toc495996873"/>
      <w:r>
        <w:rPr>
          <w:color w:val="000000"/>
        </w:rPr>
        <w:t xml:space="preserve">117 </w:t>
      </w:r>
      <w:r>
        <w:rPr>
          <w:color w:val="000000"/>
        </w:rPr>
        <w:tab/>
        <w:t>Names on ballot papers</w:t>
      </w:r>
      <w:bookmarkEnd w:id="135"/>
    </w:p>
    <w:p w:rsidR="00B6339D" w:rsidRDefault="008F022F">
      <w:pPr>
        <w:pStyle w:val="Amain"/>
        <w:rPr>
          <w:color w:val="000000"/>
        </w:rPr>
      </w:pPr>
      <w:r>
        <w:rPr>
          <w:b/>
          <w:color w:val="000000"/>
        </w:rPr>
        <w:t xml:space="preserve">(1) </w:t>
      </w:r>
      <w:r>
        <w:rPr>
          <w:b/>
          <w:color w:val="000000"/>
        </w:rPr>
        <w:tab/>
      </w:r>
      <w:r>
        <w:rPr>
          <w:color w:val="000000"/>
        </w:rPr>
        <w:t>In this section—</w:t>
      </w:r>
    </w:p>
    <w:p w:rsidR="00B6339D" w:rsidRDefault="008F022F">
      <w:pPr>
        <w:pStyle w:val="aDef"/>
        <w:rPr>
          <w:color w:val="000000"/>
        </w:rPr>
      </w:pPr>
      <w:r>
        <w:rPr>
          <w:color w:val="000000"/>
        </w:rPr>
        <w:t>“party name”, in relation to a registered party, means—</w:t>
      </w:r>
    </w:p>
    <w:p w:rsidR="00B6339D" w:rsidRDefault="008F022F">
      <w:pPr>
        <w:pStyle w:val="Asubpara"/>
        <w:rPr>
          <w:color w:val="000000"/>
        </w:rPr>
      </w:pPr>
      <w:r>
        <w:rPr>
          <w:color w:val="000000"/>
        </w:rPr>
        <w:tab/>
        <w:t>(a)</w:t>
      </w:r>
      <w:r>
        <w:rPr>
          <w:color w:val="000000"/>
        </w:rPr>
        <w:tab/>
        <w:t>the name under which the party is registered; or</w:t>
      </w:r>
    </w:p>
    <w:p w:rsidR="00B6339D" w:rsidRDefault="008F022F">
      <w:pPr>
        <w:pStyle w:val="Asubpara"/>
        <w:rPr>
          <w:color w:val="000000"/>
        </w:rPr>
      </w:pPr>
      <w:r>
        <w:rPr>
          <w:color w:val="000000"/>
        </w:rPr>
        <w:tab/>
        <w:t>(b)</w:t>
      </w:r>
      <w:r>
        <w:rPr>
          <w:color w:val="000000"/>
        </w:rPr>
        <w:tab/>
        <w:t>if a registered abbreviation of the name of the party is indicated on the nomination form of each party candidate—that abbreviation.</w:t>
      </w:r>
    </w:p>
    <w:p w:rsidR="00B6339D" w:rsidRDefault="008F022F">
      <w:pPr>
        <w:pStyle w:val="Amain"/>
        <w:rPr>
          <w:color w:val="000000"/>
        </w:rPr>
      </w:pPr>
      <w:r>
        <w:rPr>
          <w:b/>
          <w:color w:val="000000"/>
        </w:rPr>
        <w:t xml:space="preserve">(2) </w:t>
      </w:r>
      <w:r>
        <w:rPr>
          <w:b/>
          <w:color w:val="000000"/>
        </w:rPr>
        <w:tab/>
      </w:r>
      <w:r>
        <w:rPr>
          <w:color w:val="000000"/>
        </w:rPr>
        <w:t>On the ballot papers for an election—</w:t>
      </w:r>
    </w:p>
    <w:p w:rsidR="00B6339D" w:rsidRDefault="008F022F">
      <w:pPr>
        <w:pStyle w:val="Apara"/>
        <w:rPr>
          <w:color w:val="000000"/>
        </w:rPr>
      </w:pPr>
      <w:r>
        <w:rPr>
          <w:color w:val="000000"/>
        </w:rPr>
        <w:tab/>
        <w:t>(a)</w:t>
      </w:r>
      <w:r>
        <w:rPr>
          <w:color w:val="000000"/>
        </w:rPr>
        <w:tab/>
        <w:t>the party name of the registered party by which a group of party candidates is endorsed shall be printed at the top of the column of their names;</w:t>
      </w:r>
    </w:p>
    <w:p w:rsidR="00B6339D" w:rsidRDefault="008F022F">
      <w:pPr>
        <w:pStyle w:val="Apara"/>
        <w:rPr>
          <w:color w:val="000000"/>
        </w:rPr>
      </w:pPr>
      <w:r>
        <w:rPr>
          <w:color w:val="000000"/>
        </w:rPr>
        <w:tab/>
        <w:t>(b)</w:t>
      </w:r>
      <w:r>
        <w:rPr>
          <w:color w:val="000000"/>
        </w:rPr>
        <w:tab/>
        <w:t>the party name of the registered party by which an ungrouped party candidate is endorsed shall be printed adjacent to the candidate square for the candidate; and</w:t>
      </w:r>
    </w:p>
    <w:p w:rsidR="00B6339D" w:rsidRDefault="008F022F">
      <w:pPr>
        <w:pStyle w:val="Apara"/>
        <w:rPr>
          <w:color w:val="000000"/>
        </w:rPr>
      </w:pPr>
      <w:r>
        <w:rPr>
          <w:color w:val="000000"/>
        </w:rPr>
        <w:tab/>
        <w:t>(c)</w:t>
      </w:r>
      <w:r>
        <w:rPr>
          <w:color w:val="000000"/>
        </w:rPr>
        <w:tab/>
        <w:t>if the nomination form for a candidate other than a party candidate or a grouped candidate so indicated—the word ‘Independent’ shall be printed adjacent to the candidate square for the candidate.</w:t>
      </w:r>
    </w:p>
    <w:p w:rsidR="00B6339D" w:rsidRDefault="008F022F">
      <w:pPr>
        <w:pStyle w:val="AH3sec"/>
        <w:rPr>
          <w:color w:val="000000"/>
        </w:rPr>
      </w:pPr>
      <w:bookmarkStart w:id="136" w:name="_Toc495996874"/>
      <w:r>
        <w:rPr>
          <w:color w:val="000000"/>
        </w:rPr>
        <w:t xml:space="preserve">118 </w:t>
      </w:r>
      <w:r>
        <w:rPr>
          <w:color w:val="000000"/>
        </w:rPr>
        <w:tab/>
        <w:t>Draw for positions on ballot papers</w:t>
      </w:r>
      <w:bookmarkEnd w:id="136"/>
    </w:p>
    <w:p w:rsidR="00B6339D" w:rsidRDefault="008F022F">
      <w:pPr>
        <w:pStyle w:val="Amain"/>
        <w:rPr>
          <w:color w:val="000000"/>
        </w:rPr>
      </w:pPr>
      <w:r>
        <w:rPr>
          <w:color w:val="000000"/>
        </w:rPr>
        <w:tab/>
        <w:t>The commissioner shall make the determinations required by section 116</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in public at the place of nomination, as soon as practicable after the candidates have been declared.</w:t>
      </w:r>
    </w:p>
    <w:p w:rsidR="00B6339D" w:rsidRDefault="008F022F">
      <w:pPr>
        <w:pStyle w:val="AH2Div"/>
        <w:rPr>
          <w:color w:val="000000"/>
        </w:rPr>
      </w:pPr>
      <w:bookmarkStart w:id="137" w:name="_Toc495996875"/>
      <w:r>
        <w:rPr>
          <w:color w:val="000000"/>
        </w:rPr>
        <w:lastRenderedPageBreak/>
        <w:t>Division 3—Miscellaneous</w:t>
      </w:r>
      <w:bookmarkEnd w:id="137"/>
    </w:p>
    <w:p w:rsidR="00B6339D" w:rsidRDefault="008F022F">
      <w:pPr>
        <w:pStyle w:val="AH3sec"/>
        <w:rPr>
          <w:color w:val="000000"/>
        </w:rPr>
      </w:pPr>
      <w:bookmarkStart w:id="138" w:name="_Toc495996876"/>
      <w:r>
        <w:rPr>
          <w:color w:val="000000"/>
        </w:rPr>
        <w:t xml:space="preserve">119 </w:t>
      </w:r>
      <w:r>
        <w:rPr>
          <w:color w:val="000000"/>
        </w:rPr>
        <w:tab/>
        <w:t>Polling places and scrutiny centres</w:t>
      </w:r>
      <w:bookmarkEnd w:id="138"/>
    </w:p>
    <w:p w:rsidR="00B6339D" w:rsidRDefault="008F022F">
      <w:pPr>
        <w:pStyle w:val="Amain"/>
        <w:rPr>
          <w:color w:val="000000"/>
        </w:rPr>
      </w:pPr>
      <w:r>
        <w:rPr>
          <w:b/>
          <w:color w:val="000000"/>
        </w:rPr>
        <w:t xml:space="preserve">(1) </w:t>
      </w:r>
      <w:r>
        <w:rPr>
          <w:b/>
          <w:color w:val="000000"/>
        </w:rPr>
        <w:tab/>
      </w:r>
      <w:r>
        <w:rPr>
          <w:color w:val="000000"/>
        </w:rPr>
        <w:t xml:space="preserve">The commissioner may, by notice in the </w:t>
      </w:r>
      <w:r>
        <w:rPr>
          <w:i/>
          <w:color w:val="000000"/>
        </w:rPr>
        <w:t>Gazette</w:t>
      </w:r>
      <w:r>
        <w:rPr>
          <w:color w:val="000000"/>
        </w:rPr>
        <w:t>—</w:t>
      </w:r>
    </w:p>
    <w:p w:rsidR="00B6339D" w:rsidRDefault="008F022F">
      <w:pPr>
        <w:pStyle w:val="Apara"/>
        <w:rPr>
          <w:color w:val="000000"/>
        </w:rPr>
      </w:pPr>
      <w:r>
        <w:rPr>
          <w:color w:val="000000"/>
        </w:rPr>
        <w:tab/>
        <w:t>(a)</w:t>
      </w:r>
      <w:r>
        <w:rPr>
          <w:color w:val="000000"/>
        </w:rPr>
        <w:tab/>
        <w:t>appoint a specified place to be a polling place on polling day for an election; and</w:t>
      </w:r>
    </w:p>
    <w:p w:rsidR="00B6339D" w:rsidRDefault="008F022F">
      <w:pPr>
        <w:pStyle w:val="Apara"/>
        <w:rPr>
          <w:color w:val="000000"/>
        </w:rPr>
      </w:pPr>
      <w:r>
        <w:rPr>
          <w:color w:val="000000"/>
        </w:rPr>
        <w:tab/>
        <w:t>(b)</w:t>
      </w:r>
      <w:r>
        <w:rPr>
          <w:color w:val="000000"/>
        </w:rPr>
        <w:tab/>
        <w:t>appoint a specified place to be a scrutiny centre during the election period for the purpose of the scrutiny at an election.</w:t>
      </w:r>
    </w:p>
    <w:p w:rsidR="00B6339D" w:rsidRDefault="008F022F">
      <w:pPr>
        <w:pStyle w:val="Amain"/>
        <w:rPr>
          <w:color w:val="000000"/>
        </w:rPr>
      </w:pPr>
      <w:r>
        <w:rPr>
          <w:b/>
          <w:color w:val="000000"/>
        </w:rPr>
        <w:t xml:space="preserve">(2) </w:t>
      </w:r>
      <w:r>
        <w:rPr>
          <w:b/>
          <w:color w:val="000000"/>
        </w:rPr>
        <w:tab/>
      </w:r>
      <w:r>
        <w:rPr>
          <w:color w:val="000000"/>
        </w:rPr>
        <w:t>During a pre-election period, the commissioner—</w:t>
      </w:r>
    </w:p>
    <w:p w:rsidR="00B6339D" w:rsidRDefault="008F022F">
      <w:pPr>
        <w:pStyle w:val="Apara"/>
        <w:rPr>
          <w:color w:val="000000"/>
        </w:rPr>
      </w:pPr>
      <w:r>
        <w:rPr>
          <w:color w:val="000000"/>
        </w:rPr>
        <w:tab/>
        <w:t>(a)</w:t>
      </w:r>
      <w:r>
        <w:rPr>
          <w:color w:val="000000"/>
        </w:rPr>
        <w:tab/>
        <w:t xml:space="preserve">shall publish in a daily newspaper circulating in the Territory; and </w:t>
      </w:r>
    </w:p>
    <w:p w:rsidR="00B6339D" w:rsidRDefault="008F022F">
      <w:pPr>
        <w:pStyle w:val="Apara"/>
        <w:rPr>
          <w:color w:val="000000"/>
        </w:rPr>
      </w:pPr>
      <w:r>
        <w:rPr>
          <w:color w:val="000000"/>
        </w:rPr>
        <w:tab/>
        <w:t>(b)</w:t>
      </w:r>
      <w:r>
        <w:rPr>
          <w:color w:val="000000"/>
        </w:rPr>
        <w:tab/>
        <w:t>may publish by such other means as the commissioner determines;</w:t>
      </w:r>
    </w:p>
    <w:p w:rsidR="00B6339D" w:rsidRDefault="008F022F">
      <w:pPr>
        <w:pStyle w:val="Amain"/>
        <w:rPr>
          <w:color w:val="000000"/>
        </w:rPr>
      </w:pPr>
      <w:r>
        <w:rPr>
          <w:color w:val="000000"/>
        </w:rPr>
        <w:t>a notice setting out particulars of each polling place for the election.</w:t>
      </w:r>
    </w:p>
    <w:p w:rsidR="00B6339D" w:rsidRDefault="008F022F">
      <w:pPr>
        <w:pStyle w:val="AH3sec"/>
        <w:rPr>
          <w:color w:val="000000"/>
        </w:rPr>
      </w:pPr>
      <w:bookmarkStart w:id="139" w:name="_Toc495996877"/>
      <w:r>
        <w:rPr>
          <w:color w:val="000000"/>
        </w:rPr>
        <w:t xml:space="preserve">120 </w:t>
      </w:r>
      <w:r>
        <w:rPr>
          <w:color w:val="000000"/>
        </w:rPr>
        <w:tab/>
        <w:t>Administrative arrangements</w:t>
      </w:r>
      <w:bookmarkEnd w:id="139"/>
    </w:p>
    <w:p w:rsidR="00B6339D" w:rsidRDefault="008F022F">
      <w:pPr>
        <w:pStyle w:val="Amain"/>
        <w:rPr>
          <w:color w:val="000000"/>
        </w:rPr>
      </w:pPr>
      <w:r>
        <w:rPr>
          <w:color w:val="000000"/>
        </w:rPr>
        <w:tab/>
        <w:t>The</w:t>
      </w:r>
      <w:r>
        <w:rPr>
          <w:b/>
          <w:color w:val="000000"/>
        </w:rPr>
        <w:t xml:space="preserve"> </w:t>
      </w:r>
      <w:r>
        <w:rPr>
          <w:color w:val="000000"/>
        </w:rPr>
        <w:t>commissioner shall make appropriate administrative arrangements for the conduct of each election and, in particular, shall ensure that each polling place is properly equipped with—</w:t>
      </w:r>
    </w:p>
    <w:p w:rsidR="00B6339D" w:rsidRDefault="008F022F">
      <w:pPr>
        <w:pStyle w:val="Apara"/>
        <w:rPr>
          <w:color w:val="000000"/>
        </w:rPr>
      </w:pPr>
      <w:r>
        <w:rPr>
          <w:color w:val="000000"/>
        </w:rPr>
        <w:tab/>
        <w:t>(a)</w:t>
      </w:r>
      <w:r>
        <w:rPr>
          <w:color w:val="000000"/>
        </w:rPr>
        <w:tab/>
        <w:t>separate voting compartments constructed so as to screen voters from observation while marking ballot papers;</w:t>
      </w:r>
    </w:p>
    <w:p w:rsidR="00B6339D" w:rsidRDefault="008F022F">
      <w:pPr>
        <w:pStyle w:val="Apara"/>
        <w:rPr>
          <w:color w:val="000000"/>
        </w:rPr>
      </w:pPr>
      <w:r>
        <w:rPr>
          <w:color w:val="000000"/>
        </w:rPr>
        <w:tab/>
        <w:t>(b)</w:t>
      </w:r>
      <w:r>
        <w:rPr>
          <w:color w:val="000000"/>
        </w:rPr>
        <w:tab/>
        <w:t>ballot boxes capable of being securely fastened; and</w:t>
      </w:r>
    </w:p>
    <w:p w:rsidR="00B6339D" w:rsidRDefault="008F022F">
      <w:pPr>
        <w:pStyle w:val="Apara"/>
        <w:rPr>
          <w:color w:val="000000"/>
        </w:rPr>
      </w:pPr>
      <w:r>
        <w:rPr>
          <w:color w:val="000000"/>
        </w:rPr>
        <w:tab/>
        <w:t>(c)</w:t>
      </w:r>
      <w:r>
        <w:rPr>
          <w:color w:val="000000"/>
        </w:rPr>
        <w:tab/>
        <w:t>ballot papers and other documents and stationery.</w:t>
      </w:r>
    </w:p>
    <w:p w:rsidR="00B6339D" w:rsidRDefault="008F022F">
      <w:pPr>
        <w:pStyle w:val="AH3sec"/>
        <w:rPr>
          <w:color w:val="000000"/>
        </w:rPr>
      </w:pPr>
      <w:bookmarkStart w:id="140" w:name="_Toc495996878"/>
      <w:r>
        <w:rPr>
          <w:color w:val="000000"/>
        </w:rPr>
        <w:t xml:space="preserve">121 </w:t>
      </w:r>
      <w:r>
        <w:rPr>
          <w:color w:val="000000"/>
        </w:rPr>
        <w:tab/>
        <w:t>Certified lists of electors</w:t>
      </w:r>
      <w:bookmarkEnd w:id="140"/>
    </w:p>
    <w:p w:rsidR="00B6339D" w:rsidRDefault="008F022F">
      <w:pPr>
        <w:pStyle w:val="Amain"/>
        <w:rPr>
          <w:color w:val="000000"/>
        </w:rPr>
      </w:pPr>
      <w:r>
        <w:rPr>
          <w:b/>
          <w:color w:val="000000"/>
        </w:rPr>
        <w:t xml:space="preserve">(1) </w:t>
      </w:r>
      <w:r>
        <w:rPr>
          <w:b/>
          <w:color w:val="000000"/>
        </w:rPr>
        <w:tab/>
      </w:r>
      <w:r>
        <w:rPr>
          <w:color w:val="000000"/>
        </w:rPr>
        <w:t>As soon as practicable after the roll for an electorate closes, the commissioner shall—</w:t>
      </w:r>
    </w:p>
    <w:p w:rsidR="00B6339D" w:rsidRDefault="008F022F">
      <w:pPr>
        <w:pStyle w:val="Apara"/>
        <w:rPr>
          <w:color w:val="000000"/>
        </w:rPr>
      </w:pPr>
      <w:r>
        <w:rPr>
          <w:color w:val="000000"/>
        </w:rPr>
        <w:tab/>
        <w:t>(a)</w:t>
      </w:r>
      <w:r>
        <w:rPr>
          <w:color w:val="000000"/>
        </w:rPr>
        <w:tab/>
        <w:t>prepare a certified list of the electors;</w:t>
      </w:r>
    </w:p>
    <w:p w:rsidR="00B6339D" w:rsidRDefault="008F022F">
      <w:pPr>
        <w:pStyle w:val="Apara"/>
        <w:rPr>
          <w:color w:val="000000"/>
        </w:rPr>
      </w:pPr>
      <w:r>
        <w:rPr>
          <w:color w:val="000000"/>
        </w:rPr>
        <w:tab/>
        <w:t>(b)</w:t>
      </w:r>
      <w:r>
        <w:rPr>
          <w:color w:val="000000"/>
        </w:rPr>
        <w:tab/>
        <w:t>give a copy to the OIC</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for</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each polling place; and</w:t>
      </w:r>
    </w:p>
    <w:p w:rsidR="00B6339D" w:rsidRDefault="008F022F">
      <w:pPr>
        <w:pStyle w:val="Apara"/>
        <w:rPr>
          <w:color w:val="000000"/>
        </w:rPr>
      </w:pPr>
      <w:r>
        <w:rPr>
          <w:color w:val="000000"/>
        </w:rPr>
        <w:tab/>
        <w:t>(c)</w:t>
      </w:r>
      <w:r>
        <w:rPr>
          <w:color w:val="000000"/>
        </w:rPr>
        <w:tab/>
        <w:t>on request by a candidate for the electorate—give a copy to the candidate.</w:t>
      </w:r>
    </w:p>
    <w:p w:rsidR="00B6339D" w:rsidRDefault="008F022F">
      <w:pPr>
        <w:pStyle w:val="Amain"/>
        <w:rPr>
          <w:color w:val="000000"/>
        </w:rPr>
      </w:pPr>
      <w:r>
        <w:rPr>
          <w:b/>
          <w:color w:val="000000"/>
        </w:rPr>
        <w:t xml:space="preserve">(2) </w:t>
      </w:r>
      <w:r>
        <w:rPr>
          <w:b/>
          <w:color w:val="000000"/>
        </w:rPr>
        <w:tab/>
      </w:r>
      <w:r>
        <w:rPr>
          <w:color w:val="000000"/>
        </w:rPr>
        <w:t>For the purposes of this Act, the certified list of electors, in relation to an election in an electorate, is an extract from the roll for the electorate, certified by the commissioner, in respect of each person enrolled who will be at least 18 years of age on polling day.</w:t>
      </w:r>
    </w:p>
    <w:p w:rsidR="00B6339D" w:rsidRDefault="008F022F">
      <w:pPr>
        <w:pStyle w:val="AH3sec"/>
        <w:rPr>
          <w:color w:val="000000"/>
        </w:rPr>
      </w:pPr>
      <w:bookmarkStart w:id="141" w:name="_Toc495996879"/>
      <w:r>
        <w:rPr>
          <w:color w:val="000000"/>
        </w:rPr>
        <w:lastRenderedPageBreak/>
        <w:t xml:space="preserve">122 </w:t>
      </w:r>
      <w:r>
        <w:rPr>
          <w:color w:val="000000"/>
        </w:rPr>
        <w:tab/>
        <w:t>Scrutineers—appointment</w:t>
      </w:r>
      <w:bookmarkEnd w:id="141"/>
    </w:p>
    <w:p w:rsidR="00B6339D" w:rsidRDefault="008F022F">
      <w:pPr>
        <w:pStyle w:val="Amain"/>
        <w:rPr>
          <w:color w:val="000000"/>
        </w:rPr>
      </w:pPr>
      <w:r>
        <w:rPr>
          <w:b/>
          <w:color w:val="000000"/>
        </w:rPr>
        <w:t xml:space="preserve">(1) </w:t>
      </w:r>
      <w:r>
        <w:rPr>
          <w:b/>
          <w:color w:val="000000"/>
        </w:rPr>
        <w:tab/>
      </w:r>
      <w:r>
        <w:rPr>
          <w:color w:val="000000"/>
        </w:rPr>
        <w:t>A candidate for election may appoint a scrutineer to represent the candidate during the polling for the election, or during the scrutiny for an election, or both.</w:t>
      </w:r>
    </w:p>
    <w:p w:rsidR="00B6339D" w:rsidRDefault="008F022F">
      <w:pPr>
        <w:pStyle w:val="Amain"/>
        <w:rPr>
          <w:color w:val="000000"/>
        </w:rPr>
      </w:pPr>
      <w:r>
        <w:rPr>
          <w:b/>
          <w:color w:val="000000"/>
        </w:rPr>
        <w:t>(2)</w:t>
      </w:r>
      <w:r>
        <w:rPr>
          <w:color w:val="000000"/>
        </w:rPr>
        <w:t xml:space="preserve"> </w:t>
      </w:r>
      <w:r>
        <w:rPr>
          <w:color w:val="000000"/>
        </w:rPr>
        <w:tab/>
        <w:t>An appointment shall be made by giving to the commissioner—</w:t>
      </w:r>
    </w:p>
    <w:p w:rsidR="00B6339D" w:rsidRDefault="008F022F">
      <w:pPr>
        <w:pStyle w:val="Apara"/>
        <w:rPr>
          <w:color w:val="000000"/>
        </w:rPr>
      </w:pPr>
      <w:r>
        <w:rPr>
          <w:color w:val="000000"/>
        </w:rPr>
        <w:tab/>
        <w:t>(a)</w:t>
      </w:r>
      <w:r>
        <w:rPr>
          <w:color w:val="000000"/>
        </w:rPr>
        <w:tab/>
        <w:t>written notice, signed by the candidate, specifying the name and address of the scrutineer; and</w:t>
      </w:r>
    </w:p>
    <w:p w:rsidR="00B6339D" w:rsidRDefault="008F022F">
      <w:pPr>
        <w:pStyle w:val="Apara"/>
        <w:rPr>
          <w:color w:val="000000"/>
        </w:rPr>
      </w:pPr>
      <w:r>
        <w:rPr>
          <w:color w:val="000000"/>
        </w:rPr>
        <w:tab/>
        <w:t>(b)</w:t>
      </w:r>
      <w:r>
        <w:rPr>
          <w:color w:val="000000"/>
        </w:rPr>
        <w:tab/>
        <w:t>an undertaking in the approved form signed by the scrutineer.</w:t>
      </w:r>
    </w:p>
    <w:p w:rsidR="00B6339D" w:rsidRDefault="008F022F">
      <w:pPr>
        <w:pStyle w:val="AH3sec"/>
        <w:rPr>
          <w:color w:val="000000"/>
        </w:rPr>
      </w:pPr>
      <w:bookmarkStart w:id="142" w:name="_Toc495996880"/>
      <w:r>
        <w:rPr>
          <w:color w:val="000000"/>
        </w:rPr>
        <w:t xml:space="preserve">123 </w:t>
      </w:r>
      <w:r>
        <w:rPr>
          <w:color w:val="000000"/>
        </w:rPr>
        <w:tab/>
        <w:t>Scrutineers—conduct</w:t>
      </w:r>
      <w:bookmarkEnd w:id="142"/>
    </w:p>
    <w:p w:rsidR="00B6339D" w:rsidRDefault="008F022F">
      <w:pPr>
        <w:pStyle w:val="Amain"/>
        <w:rPr>
          <w:color w:val="000000"/>
        </w:rPr>
      </w:pPr>
      <w:r>
        <w:rPr>
          <w:b/>
          <w:color w:val="000000"/>
        </w:rPr>
        <w:t xml:space="preserve">(1) </w:t>
      </w:r>
      <w:r>
        <w:rPr>
          <w:b/>
          <w:color w:val="000000"/>
        </w:rPr>
        <w:tab/>
      </w:r>
      <w:r>
        <w:rPr>
          <w:color w:val="000000"/>
        </w:rPr>
        <w:t>Subject to subsection (2), a scrutineer representing a candidate during the polling for an election is entitled to be present in a polling place, and to enter or leave a polling place, when voters are allowed to vote at that place.</w:t>
      </w:r>
    </w:p>
    <w:p w:rsidR="00B6339D" w:rsidRDefault="008F022F">
      <w:pPr>
        <w:pStyle w:val="Amain"/>
        <w:rPr>
          <w:color w:val="000000"/>
        </w:rPr>
      </w:pPr>
      <w:r>
        <w:rPr>
          <w:b/>
          <w:color w:val="000000"/>
        </w:rPr>
        <w:t xml:space="preserve">(2) </w:t>
      </w:r>
      <w:r>
        <w:rPr>
          <w:b/>
          <w:color w:val="000000"/>
        </w:rPr>
        <w:tab/>
      </w:r>
      <w:r>
        <w:rPr>
          <w:color w:val="000000"/>
        </w:rPr>
        <w:t>At any time while voters are allowed to vote at a particular polling place, the number of scrutineers representing a particular candidate who are present at that place shall not exceed the number of officers responsible for issuing ballot papers at that place.</w:t>
      </w:r>
    </w:p>
    <w:p w:rsidR="00B6339D" w:rsidRDefault="008F022F">
      <w:pPr>
        <w:pStyle w:val="Amain"/>
        <w:rPr>
          <w:color w:val="000000"/>
        </w:rPr>
      </w:pPr>
      <w:r>
        <w:rPr>
          <w:b/>
          <w:color w:val="000000"/>
        </w:rPr>
        <w:t xml:space="preserve">(3) </w:t>
      </w:r>
      <w:r>
        <w:rPr>
          <w:b/>
          <w:color w:val="000000"/>
        </w:rPr>
        <w:tab/>
      </w:r>
      <w:r>
        <w:rPr>
          <w:color w:val="000000"/>
        </w:rPr>
        <w:t>Subject to subsection (4), a scrutineer representing a candidate during the scrutiny for an election is entitled to be present in a scrutiny centre, and to enter or leave a scrutiny centre, during the conduct of the scrutiny at the centre.</w:t>
      </w:r>
    </w:p>
    <w:p w:rsidR="00B6339D" w:rsidRDefault="008F022F">
      <w:pPr>
        <w:pStyle w:val="Amain"/>
        <w:rPr>
          <w:color w:val="000000"/>
        </w:rPr>
      </w:pPr>
      <w:r>
        <w:rPr>
          <w:b/>
          <w:color w:val="000000"/>
        </w:rPr>
        <w:t xml:space="preserve">(4) </w:t>
      </w:r>
      <w:r>
        <w:rPr>
          <w:b/>
          <w:color w:val="000000"/>
        </w:rPr>
        <w:tab/>
      </w:r>
      <w:r>
        <w:rPr>
          <w:color w:val="000000"/>
        </w:rPr>
        <w:t>At any time during the conduct of the scrutiny at a particular scrutiny centre, the number of scrutineers representing a particular candidate who are present at the centre shall not exceed the number of officers at the centre.</w:t>
      </w:r>
    </w:p>
    <w:p w:rsidR="00B6339D" w:rsidRDefault="008F022F">
      <w:pPr>
        <w:pStyle w:val="Amain"/>
        <w:rPr>
          <w:color w:val="000000"/>
        </w:rPr>
      </w:pPr>
      <w:r>
        <w:rPr>
          <w:b/>
          <w:color w:val="000000"/>
        </w:rPr>
        <w:t xml:space="preserve">(5) </w:t>
      </w:r>
      <w:r>
        <w:rPr>
          <w:b/>
          <w:color w:val="000000"/>
        </w:rPr>
        <w:tab/>
      </w:r>
      <w:r>
        <w:rPr>
          <w:color w:val="000000"/>
        </w:rPr>
        <w:t xml:space="preserve">A scrutineer at a polling place or scrutiny centre shall wear a badge, supplied by the commissioner, that identifies the person as a scrutineer. </w:t>
      </w:r>
    </w:p>
    <w:p w:rsidR="00B6339D" w:rsidRDefault="008F022F">
      <w:pPr>
        <w:pStyle w:val="Amain"/>
        <w:rPr>
          <w:color w:val="000000"/>
        </w:rPr>
      </w:pPr>
      <w:r>
        <w:rPr>
          <w:b/>
          <w:color w:val="000000"/>
        </w:rPr>
        <w:t xml:space="preserve">(6) </w:t>
      </w:r>
      <w:r>
        <w:rPr>
          <w:b/>
          <w:color w:val="000000"/>
        </w:rPr>
        <w:tab/>
      </w:r>
      <w:r>
        <w:rPr>
          <w:color w:val="000000"/>
        </w:rPr>
        <w:t>A scrutineer shall not, without reasonable excuse, communicate with any person in a polling place except so far as is necessary in the performance of the scrutineer’s functions.</w:t>
      </w:r>
    </w:p>
    <w:p w:rsidR="00B6339D" w:rsidRPr="00DF55C3" w:rsidRDefault="008F022F">
      <w:pPr>
        <w:pStyle w:val="Amain"/>
        <w:rPr>
          <w:outline/>
          <w:color w:val="000000"/>
          <w14:textOutline w14:w="9525" w14:cap="flat" w14:cmpd="sng" w14:algn="ctr">
            <w14:solidFill>
              <w14:srgbClr w14:val="000000"/>
            </w14:solidFill>
            <w14:prstDash w14:val="solid"/>
            <w14:round/>
          </w14:textOutline>
          <w14:textFill>
            <w14:noFill/>
          </w14:textFill>
        </w:rPr>
      </w:pPr>
      <w:r>
        <w:rPr>
          <w:color w:val="000000"/>
        </w:rPr>
        <w:t>Penalty:</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10 penalty units.</w:t>
      </w:r>
    </w:p>
    <w:p w:rsidR="00B6339D" w:rsidRDefault="008F022F">
      <w:pPr>
        <w:pStyle w:val="Amain"/>
        <w:rPr>
          <w:color w:val="000000"/>
        </w:rPr>
      </w:pPr>
      <w:r>
        <w:rPr>
          <w:b/>
          <w:color w:val="000000"/>
        </w:rPr>
        <w:t xml:space="preserve">(7) </w:t>
      </w:r>
      <w:r>
        <w:rPr>
          <w:color w:val="000000"/>
        </w:rPr>
        <w:tab/>
        <w:t>A scrutineer shall not, without reasonable excuse, interfere with or attempt to influence an elector at a polling place.</w:t>
      </w:r>
    </w:p>
    <w:p w:rsidR="00B6339D" w:rsidRDefault="008F022F">
      <w:pPr>
        <w:pStyle w:val="Amain"/>
        <w:rPr>
          <w:color w:val="000000"/>
        </w:rPr>
      </w:pPr>
      <w:r>
        <w:rPr>
          <w:color w:val="000000"/>
        </w:rPr>
        <w:t>Penalty: 50 penalty units.</w:t>
      </w:r>
    </w:p>
    <w:p w:rsidR="00B6339D" w:rsidRDefault="008F022F">
      <w:pPr>
        <w:pStyle w:val="Amain"/>
        <w:rPr>
          <w:color w:val="000000"/>
        </w:rPr>
      </w:pPr>
      <w:r>
        <w:rPr>
          <w:b/>
          <w:color w:val="000000"/>
        </w:rPr>
        <w:t xml:space="preserve">(8) </w:t>
      </w:r>
      <w:r>
        <w:rPr>
          <w:b/>
          <w:color w:val="000000"/>
        </w:rPr>
        <w:tab/>
      </w:r>
      <w:r>
        <w:rPr>
          <w:color w:val="000000"/>
        </w:rPr>
        <w:t>For the purposes of paragraph 320 (4) (b), a scrutineer who contravenes this section is no longer entitled to be on the premises.</w:t>
      </w:r>
    </w:p>
    <w:p w:rsidR="00B6339D" w:rsidRDefault="008F022F">
      <w:pPr>
        <w:pStyle w:val="AH3sec"/>
        <w:rPr>
          <w:color w:val="000000"/>
        </w:rPr>
      </w:pPr>
      <w:bookmarkStart w:id="143" w:name="_Toc495996881"/>
      <w:r>
        <w:rPr>
          <w:color w:val="000000"/>
        </w:rPr>
        <w:lastRenderedPageBreak/>
        <w:t xml:space="preserve">124 </w:t>
      </w:r>
      <w:r>
        <w:rPr>
          <w:color w:val="000000"/>
        </w:rPr>
        <w:tab/>
        <w:t>Participation by candidates in conduct of election</w:t>
      </w:r>
      <w:bookmarkEnd w:id="143"/>
    </w:p>
    <w:p w:rsidR="00B6339D" w:rsidRDefault="008F022F">
      <w:pPr>
        <w:pStyle w:val="Amain"/>
        <w:rPr>
          <w:color w:val="000000"/>
        </w:rPr>
      </w:pPr>
      <w:r>
        <w:rPr>
          <w:color w:val="000000"/>
        </w:rPr>
        <w:tab/>
        <w:t>A candidate shall not take any part in the conduct of an election.</w:t>
      </w:r>
    </w:p>
    <w:p w:rsidR="00B6339D" w:rsidRDefault="008F022F">
      <w:pPr>
        <w:pStyle w:val="AH3sec"/>
        <w:rPr>
          <w:color w:val="000000"/>
        </w:rPr>
      </w:pPr>
      <w:bookmarkStart w:id="144" w:name="_Toc495996882"/>
      <w:r>
        <w:rPr>
          <w:color w:val="000000"/>
        </w:rPr>
        <w:t xml:space="preserve">125 </w:t>
      </w:r>
      <w:r>
        <w:rPr>
          <w:color w:val="000000"/>
        </w:rPr>
        <w:tab/>
        <w:t>Determining matters by lot</w:t>
      </w:r>
      <w:bookmarkEnd w:id="144"/>
    </w:p>
    <w:p w:rsidR="00B6339D" w:rsidRDefault="008F022F">
      <w:pPr>
        <w:pStyle w:val="Amain"/>
        <w:rPr>
          <w:color w:val="000000"/>
        </w:rPr>
      </w:pPr>
      <w:r>
        <w:rPr>
          <w:b/>
          <w:color w:val="000000"/>
        </w:rPr>
        <w:t xml:space="preserve">(1) </w:t>
      </w:r>
      <w:r>
        <w:rPr>
          <w:b/>
          <w:color w:val="000000"/>
        </w:rPr>
        <w:tab/>
      </w:r>
      <w:r>
        <w:rPr>
          <w:color w:val="000000"/>
        </w:rPr>
        <w:t>Where the commissioner is required by this act to determine a matter by lot, the matter shall be so determined in a manner approved by the electoral commission in writing.</w:t>
      </w:r>
    </w:p>
    <w:p w:rsidR="00B6339D" w:rsidRDefault="008F022F">
      <w:pPr>
        <w:pStyle w:val="Amain"/>
        <w:rPr>
          <w:color w:val="000000"/>
        </w:rPr>
      </w:pPr>
      <w:r>
        <w:rPr>
          <w:b/>
          <w:color w:val="000000"/>
        </w:rPr>
        <w:t xml:space="preserve">(2) </w:t>
      </w:r>
      <w:r>
        <w:rPr>
          <w:b/>
          <w:color w:val="000000"/>
        </w:rPr>
        <w:tab/>
      </w:r>
      <w:r>
        <w:rPr>
          <w:color w:val="000000"/>
        </w:rPr>
        <w:t xml:space="preserve">An instrument of approval under subsection (1) is a disallowable instrument for the purposes of section 10 of the </w:t>
      </w:r>
      <w:r>
        <w:rPr>
          <w:i/>
          <w:color w:val="000000"/>
        </w:rPr>
        <w:t>Subordinate Laws Act 1989</w:t>
      </w:r>
      <w:r>
        <w:rPr>
          <w:color w:val="000000"/>
        </w:rPr>
        <w:t>.</w:t>
      </w:r>
    </w:p>
    <w:p w:rsidR="00B6339D" w:rsidRDefault="008F022F">
      <w:pPr>
        <w:pStyle w:val="AH3sec"/>
        <w:rPr>
          <w:color w:val="000000"/>
        </w:rPr>
      </w:pPr>
      <w:bookmarkStart w:id="145" w:name="_Toc495996883"/>
      <w:r>
        <w:rPr>
          <w:color w:val="000000"/>
        </w:rPr>
        <w:t xml:space="preserve">126 </w:t>
      </w:r>
      <w:r>
        <w:rPr>
          <w:color w:val="000000"/>
        </w:rPr>
        <w:tab/>
        <w:t>Supplementary elections</w:t>
      </w:r>
      <w:bookmarkEnd w:id="145"/>
    </w:p>
    <w:p w:rsidR="00B6339D" w:rsidRDefault="008F022F">
      <w:pPr>
        <w:pStyle w:val="Amain"/>
        <w:rPr>
          <w:color w:val="000000"/>
        </w:rPr>
      </w:pPr>
      <w:r>
        <w:rPr>
          <w:color w:val="000000"/>
        </w:rPr>
        <w:tab/>
        <w:t>If, in relation to an election—</w:t>
      </w:r>
    </w:p>
    <w:p w:rsidR="00B6339D" w:rsidRDefault="008F022F">
      <w:pPr>
        <w:pStyle w:val="Apara"/>
        <w:rPr>
          <w:color w:val="000000"/>
        </w:rPr>
      </w:pPr>
      <w:r>
        <w:rPr>
          <w:color w:val="000000"/>
        </w:rPr>
        <w:tab/>
        <w:t>(a)</w:t>
      </w:r>
      <w:r>
        <w:rPr>
          <w:color w:val="000000"/>
        </w:rPr>
        <w:tab/>
        <w:t>there are no candidates; or</w:t>
      </w:r>
    </w:p>
    <w:p w:rsidR="00B6339D" w:rsidRDefault="008F022F">
      <w:pPr>
        <w:pStyle w:val="Apara"/>
        <w:rPr>
          <w:color w:val="000000"/>
        </w:rPr>
      </w:pPr>
      <w:r>
        <w:rPr>
          <w:color w:val="000000"/>
        </w:rPr>
        <w:tab/>
        <w:t>(b)</w:t>
      </w:r>
      <w:r>
        <w:rPr>
          <w:color w:val="000000"/>
        </w:rPr>
        <w:tab/>
        <w:t>the number of candidates declared elected by virtue of section 111 or 112</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is less than the number of vacancies;</w:t>
      </w:r>
    </w:p>
    <w:p w:rsidR="00B6339D" w:rsidRDefault="008F022F">
      <w:pPr>
        <w:pStyle w:val="Amain"/>
        <w:rPr>
          <w:color w:val="000000"/>
        </w:rPr>
      </w:pPr>
      <w:r>
        <w:rPr>
          <w:color w:val="000000"/>
        </w:rPr>
        <w:t>a supplementary election shall be held, as necessary, in accordance with section 101.</w:t>
      </w:r>
    </w:p>
    <w:p w:rsidR="00B6339D" w:rsidRDefault="008F022F">
      <w:pPr>
        <w:pStyle w:val="AH1Part"/>
        <w:rPr>
          <w:color w:val="000000"/>
        </w:rPr>
      </w:pPr>
      <w:r>
        <w:rPr>
          <w:color w:val="000000"/>
        </w:rPr>
        <w:br w:type="page"/>
      </w:r>
      <w:bookmarkStart w:id="146" w:name="_Toc495996884"/>
      <w:r>
        <w:rPr>
          <w:color w:val="000000"/>
        </w:rPr>
        <w:lastRenderedPageBreak/>
        <w:t>Part 10—Voting</w:t>
      </w:r>
      <w:bookmarkEnd w:id="146"/>
    </w:p>
    <w:p w:rsidR="00B6339D" w:rsidRDefault="008F022F">
      <w:pPr>
        <w:pStyle w:val="AH2Div"/>
        <w:rPr>
          <w:color w:val="000000"/>
        </w:rPr>
      </w:pPr>
      <w:bookmarkStart w:id="147" w:name="_Toc495996885"/>
      <w:r>
        <w:rPr>
          <w:color w:val="000000"/>
        </w:rPr>
        <w:t>Division 1—General</w:t>
      </w:r>
      <w:bookmarkEnd w:id="147"/>
    </w:p>
    <w:p w:rsidR="00B6339D" w:rsidRDefault="008F022F">
      <w:pPr>
        <w:pStyle w:val="AH3sec"/>
        <w:rPr>
          <w:color w:val="000000"/>
        </w:rPr>
      </w:pPr>
      <w:bookmarkStart w:id="148" w:name="_Toc495996886"/>
      <w:r>
        <w:rPr>
          <w:color w:val="000000"/>
        </w:rPr>
        <w:t xml:space="preserve">127 </w:t>
      </w:r>
      <w:r>
        <w:rPr>
          <w:color w:val="000000"/>
        </w:rPr>
        <w:tab/>
        <w:t>Interpretation</w:t>
      </w:r>
      <w:bookmarkEnd w:id="148"/>
    </w:p>
    <w:p w:rsidR="00B6339D" w:rsidRDefault="008F022F">
      <w:pPr>
        <w:pStyle w:val="Amain"/>
        <w:rPr>
          <w:color w:val="000000"/>
        </w:rPr>
      </w:pPr>
      <w:r>
        <w:rPr>
          <w:color w:val="000000"/>
        </w:rPr>
        <w:tab/>
        <w:t>In this Part—</w:t>
      </w:r>
    </w:p>
    <w:p w:rsidR="00B6339D" w:rsidRDefault="008F022F">
      <w:pPr>
        <w:pStyle w:val="aDef"/>
        <w:rPr>
          <w:color w:val="000000"/>
        </w:rPr>
      </w:pPr>
      <w:r>
        <w:rPr>
          <w:color w:val="000000"/>
        </w:rPr>
        <w:t>“authorised witness” means—</w:t>
      </w:r>
    </w:p>
    <w:p w:rsidR="00B6339D" w:rsidRDefault="008F022F">
      <w:pPr>
        <w:pStyle w:val="Asubpara"/>
        <w:rPr>
          <w:color w:val="000000"/>
        </w:rPr>
      </w:pPr>
      <w:r>
        <w:rPr>
          <w:color w:val="000000"/>
        </w:rPr>
        <w:tab/>
        <w:t>(a)</w:t>
      </w:r>
      <w:r>
        <w:rPr>
          <w:color w:val="000000"/>
        </w:rPr>
        <w:tab/>
        <w:t>in Australia or an external Territory—an officer,</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an elector or a person who is enrolled on any roll kept under the Commonwealth Electoral Act; or</w:t>
      </w:r>
    </w:p>
    <w:p w:rsidR="00B6339D" w:rsidRDefault="008F022F">
      <w:pPr>
        <w:pStyle w:val="Asubpara"/>
        <w:rPr>
          <w:color w:val="000000"/>
        </w:rPr>
      </w:pPr>
      <w:r>
        <w:rPr>
          <w:color w:val="000000"/>
        </w:rPr>
        <w:tab/>
        <w:t>(b)</w:t>
      </w:r>
      <w:r>
        <w:rPr>
          <w:color w:val="000000"/>
        </w:rPr>
        <w:tab/>
        <w:t>in any other place—a person who is at least 18 years of age;</w:t>
      </w:r>
    </w:p>
    <w:p w:rsidR="00B6339D" w:rsidRDefault="008F022F">
      <w:pPr>
        <w:pStyle w:val="aDef"/>
        <w:rPr>
          <w:color w:val="000000"/>
        </w:rPr>
      </w:pPr>
      <w:r>
        <w:rPr>
          <w:color w:val="000000"/>
        </w:rPr>
        <w:tab/>
        <w:t>but does not include a candidate at an election.</w:t>
      </w:r>
    </w:p>
    <w:p w:rsidR="00B6339D" w:rsidRDefault="008F022F">
      <w:pPr>
        <w:pStyle w:val="AH3sec"/>
        <w:rPr>
          <w:color w:val="000000"/>
        </w:rPr>
      </w:pPr>
      <w:bookmarkStart w:id="149" w:name="_Toc495996887"/>
      <w:r>
        <w:rPr>
          <w:color w:val="000000"/>
        </w:rPr>
        <w:t xml:space="preserve">128 </w:t>
      </w:r>
      <w:r>
        <w:rPr>
          <w:color w:val="000000"/>
        </w:rPr>
        <w:tab/>
        <w:t>Entitlement to vote</w:t>
      </w:r>
      <w:bookmarkEnd w:id="149"/>
    </w:p>
    <w:p w:rsidR="00B6339D" w:rsidRDefault="008F022F">
      <w:pPr>
        <w:pStyle w:val="Amain"/>
        <w:rPr>
          <w:color w:val="000000"/>
        </w:rPr>
      </w:pPr>
      <w:r>
        <w:rPr>
          <w:b/>
          <w:color w:val="000000"/>
        </w:rPr>
        <w:t xml:space="preserve">(1) </w:t>
      </w:r>
      <w:r>
        <w:rPr>
          <w:b/>
          <w:color w:val="000000"/>
        </w:rPr>
        <w:tab/>
      </w:r>
      <w:r>
        <w:rPr>
          <w:color w:val="000000"/>
        </w:rPr>
        <w:t>Subject to subsection (2), an elector enrolled for an electorate is entitled to vote at an election for the electorate.</w:t>
      </w:r>
    </w:p>
    <w:p w:rsidR="00B6339D" w:rsidRDefault="008F022F">
      <w:pPr>
        <w:pStyle w:val="Amain"/>
        <w:rPr>
          <w:color w:val="000000"/>
        </w:rPr>
      </w:pPr>
      <w:r>
        <w:rPr>
          <w:b/>
          <w:color w:val="000000"/>
        </w:rPr>
        <w:t xml:space="preserve">(2) </w:t>
      </w:r>
      <w:r>
        <w:rPr>
          <w:b/>
          <w:color w:val="000000"/>
        </w:rPr>
        <w:tab/>
      </w:r>
      <w:r>
        <w:rPr>
          <w:color w:val="000000"/>
        </w:rPr>
        <w:t>A person who is enrolled is not entitled to vote at an election unless he or she will be at least 18 years of age on the day on which the poll for the election is required to be held.</w:t>
      </w:r>
    </w:p>
    <w:p w:rsidR="00B6339D" w:rsidRDefault="008F022F">
      <w:pPr>
        <w:pStyle w:val="Amain"/>
        <w:rPr>
          <w:color w:val="000000"/>
        </w:rPr>
      </w:pPr>
      <w:r>
        <w:rPr>
          <w:b/>
          <w:color w:val="000000"/>
        </w:rPr>
        <w:t xml:space="preserve">(3) </w:t>
      </w:r>
      <w:r>
        <w:rPr>
          <w:b/>
          <w:color w:val="000000"/>
        </w:rPr>
        <w:tab/>
      </w:r>
      <w:r>
        <w:rPr>
          <w:color w:val="000000"/>
        </w:rPr>
        <w:t>The inclusion of the name of a person on a certified list of electors for an election is conclusive evidence of the person’s right to vote at the election.</w:t>
      </w:r>
    </w:p>
    <w:p w:rsidR="00B6339D" w:rsidRDefault="008F022F">
      <w:pPr>
        <w:pStyle w:val="Amain"/>
        <w:rPr>
          <w:color w:val="000000"/>
        </w:rPr>
      </w:pPr>
      <w:r>
        <w:rPr>
          <w:b/>
          <w:color w:val="000000"/>
        </w:rPr>
        <w:t>(3A)</w:t>
      </w:r>
      <w:r>
        <w:rPr>
          <w:color w:val="000000"/>
        </w:rPr>
        <w:t xml:space="preserve"> </w:t>
      </w:r>
      <w:r>
        <w:rPr>
          <w:color w:val="000000"/>
        </w:rPr>
        <w:tab/>
        <w:t>The omission of the name of a person from a roll because of official error does not disqualify the person from voting.</w:t>
      </w:r>
    </w:p>
    <w:p w:rsidR="00B6339D" w:rsidRDefault="008F022F">
      <w:pPr>
        <w:pStyle w:val="Amain"/>
        <w:rPr>
          <w:color w:val="000000"/>
        </w:rPr>
      </w:pPr>
      <w:r>
        <w:rPr>
          <w:b/>
          <w:color w:val="000000"/>
        </w:rPr>
        <w:t xml:space="preserve">(4) </w:t>
      </w:r>
      <w:r>
        <w:rPr>
          <w:b/>
          <w:color w:val="000000"/>
        </w:rPr>
        <w:tab/>
      </w:r>
      <w:r>
        <w:rPr>
          <w:color w:val="000000"/>
        </w:rPr>
        <w:t>In a roll or a certified list of electors, an omission of a given name, or an error in a name, does not disqualify an elector from voting.</w:t>
      </w:r>
    </w:p>
    <w:p w:rsidR="00B6339D" w:rsidRDefault="008F022F">
      <w:pPr>
        <w:pStyle w:val="Amain"/>
        <w:rPr>
          <w:color w:val="000000"/>
        </w:rPr>
      </w:pPr>
      <w:r>
        <w:rPr>
          <w:b/>
          <w:color w:val="000000"/>
        </w:rPr>
        <w:t xml:space="preserve">(5) </w:t>
      </w:r>
      <w:r>
        <w:rPr>
          <w:b/>
          <w:color w:val="000000"/>
        </w:rPr>
        <w:tab/>
      </w:r>
      <w:r>
        <w:rPr>
          <w:color w:val="000000"/>
        </w:rPr>
        <w:t>An elector whose surname has changed is not disqualified from voting under a former name entered for the person on a roll or certified list of electors.</w:t>
      </w:r>
    </w:p>
    <w:p w:rsidR="00B6339D" w:rsidRDefault="008F022F">
      <w:pPr>
        <w:pStyle w:val="AH3sec"/>
        <w:rPr>
          <w:color w:val="000000"/>
        </w:rPr>
      </w:pPr>
      <w:bookmarkStart w:id="150" w:name="_Toc495996888"/>
      <w:r>
        <w:rPr>
          <w:color w:val="000000"/>
        </w:rPr>
        <w:t xml:space="preserve">129 </w:t>
      </w:r>
      <w:r>
        <w:rPr>
          <w:color w:val="000000"/>
        </w:rPr>
        <w:tab/>
        <w:t>Compulsory voting</w:t>
      </w:r>
      <w:bookmarkEnd w:id="150"/>
    </w:p>
    <w:p w:rsidR="00B6339D" w:rsidRDefault="008F022F">
      <w:pPr>
        <w:pStyle w:val="Amain"/>
        <w:rPr>
          <w:color w:val="000000"/>
        </w:rPr>
      </w:pPr>
      <w:r>
        <w:rPr>
          <w:b/>
          <w:color w:val="000000"/>
        </w:rPr>
        <w:t xml:space="preserve">(1) </w:t>
      </w:r>
      <w:r>
        <w:rPr>
          <w:b/>
          <w:color w:val="000000"/>
        </w:rPr>
        <w:tab/>
      </w:r>
      <w:r>
        <w:rPr>
          <w:color w:val="000000"/>
        </w:rPr>
        <w:t>An elector who is entitled to vote at an election shall not, without a valid and sufficient reason, fail to vote at the election.</w:t>
      </w:r>
    </w:p>
    <w:p w:rsidR="00B6339D" w:rsidRDefault="008F022F">
      <w:pPr>
        <w:pStyle w:val="Amain"/>
        <w:rPr>
          <w:color w:val="000000"/>
        </w:rPr>
      </w:pPr>
      <w:r>
        <w:rPr>
          <w:color w:val="000000"/>
        </w:rPr>
        <w:t>Penalty:  0.5 penalty units.</w:t>
      </w:r>
    </w:p>
    <w:p w:rsidR="00B6339D" w:rsidRDefault="008F022F" w:rsidP="00B53CEB">
      <w:pPr>
        <w:pStyle w:val="Amain"/>
        <w:keepNext/>
        <w:rPr>
          <w:color w:val="000000"/>
        </w:rPr>
      </w:pPr>
      <w:r>
        <w:rPr>
          <w:b/>
          <w:color w:val="000000"/>
        </w:rPr>
        <w:lastRenderedPageBreak/>
        <w:t xml:space="preserve">(2) </w:t>
      </w:r>
      <w:r>
        <w:rPr>
          <w:b/>
          <w:color w:val="000000"/>
        </w:rPr>
        <w:tab/>
      </w:r>
      <w:r>
        <w:rPr>
          <w:color w:val="000000"/>
        </w:rPr>
        <w:t>Subsection (1) does not apply to—</w:t>
      </w:r>
    </w:p>
    <w:p w:rsidR="00B6339D" w:rsidRDefault="008F022F">
      <w:pPr>
        <w:pStyle w:val="Apara"/>
        <w:rPr>
          <w:color w:val="000000"/>
        </w:rPr>
      </w:pPr>
      <w:r>
        <w:rPr>
          <w:color w:val="000000"/>
        </w:rPr>
        <w:tab/>
        <w:t>(a)</w:t>
      </w:r>
      <w:r>
        <w:rPr>
          <w:color w:val="000000"/>
        </w:rPr>
        <w:tab/>
        <w:t>an eligible overseas elector;</w:t>
      </w:r>
    </w:p>
    <w:p w:rsidR="00B6339D" w:rsidRDefault="008F022F">
      <w:pPr>
        <w:pStyle w:val="Apara"/>
        <w:rPr>
          <w:color w:val="000000"/>
        </w:rPr>
      </w:pPr>
      <w:r>
        <w:rPr>
          <w:color w:val="000000"/>
        </w:rPr>
        <w:tab/>
        <w:t>(b)</w:t>
      </w:r>
      <w:r>
        <w:rPr>
          <w:color w:val="000000"/>
        </w:rPr>
        <w:tab/>
        <w:t>an Antarctic elector;</w:t>
      </w:r>
    </w:p>
    <w:p w:rsidR="00B6339D" w:rsidRDefault="008F022F">
      <w:pPr>
        <w:pStyle w:val="Apara"/>
        <w:rPr>
          <w:color w:val="000000"/>
        </w:rPr>
      </w:pPr>
      <w:r>
        <w:rPr>
          <w:color w:val="000000"/>
        </w:rPr>
        <w:tab/>
        <w:t>(c)</w:t>
      </w:r>
      <w:r>
        <w:rPr>
          <w:color w:val="000000"/>
        </w:rPr>
        <w:tab/>
        <w:t>an elector who is serving a sentence of imprisonment outside the Territory; or</w:t>
      </w:r>
    </w:p>
    <w:p w:rsidR="00B6339D" w:rsidRDefault="008F022F">
      <w:pPr>
        <w:pStyle w:val="Apara"/>
        <w:rPr>
          <w:color w:val="000000"/>
        </w:rPr>
      </w:pPr>
      <w:r>
        <w:rPr>
          <w:color w:val="000000"/>
        </w:rPr>
        <w:tab/>
        <w:t>(d)</w:t>
      </w:r>
      <w:r>
        <w:rPr>
          <w:color w:val="000000"/>
        </w:rPr>
        <w:tab/>
        <w:t>an elector who is enrolled by virtue of his or her enrolment on the Commonwealth roll as an itinerant elector.</w:t>
      </w:r>
    </w:p>
    <w:p w:rsidR="00B6339D" w:rsidRDefault="008F022F">
      <w:pPr>
        <w:pStyle w:val="Amain"/>
        <w:rPr>
          <w:color w:val="000000"/>
        </w:rPr>
      </w:pPr>
      <w:r>
        <w:rPr>
          <w:b/>
          <w:color w:val="000000"/>
        </w:rPr>
        <w:t xml:space="preserve">(3) </w:t>
      </w:r>
      <w:r>
        <w:rPr>
          <w:b/>
          <w:color w:val="000000"/>
        </w:rPr>
        <w:tab/>
      </w:r>
      <w:r>
        <w:rPr>
          <w:color w:val="000000"/>
        </w:rPr>
        <w:t>Without limiting the generality of subsection (1), an elector shall be taken to have a valid and sufficient reason for failing to vote at an election if the elector believes it to be part of his or her religious duty to abstain from voting.</w:t>
      </w:r>
    </w:p>
    <w:p w:rsidR="00B6339D" w:rsidRDefault="008F022F">
      <w:pPr>
        <w:pStyle w:val="AH3sec"/>
        <w:rPr>
          <w:color w:val="000000"/>
        </w:rPr>
      </w:pPr>
      <w:bookmarkStart w:id="151" w:name="_Toc495996889"/>
      <w:r>
        <w:rPr>
          <w:color w:val="000000"/>
        </w:rPr>
        <w:t xml:space="preserve">130 </w:t>
      </w:r>
      <w:r>
        <w:rPr>
          <w:color w:val="000000"/>
        </w:rPr>
        <w:tab/>
        <w:t>Multiple votes prohibited</w:t>
      </w:r>
      <w:bookmarkEnd w:id="151"/>
    </w:p>
    <w:p w:rsidR="00B6339D" w:rsidRDefault="008F022F">
      <w:pPr>
        <w:pStyle w:val="Amain"/>
        <w:rPr>
          <w:color w:val="000000"/>
        </w:rPr>
      </w:pPr>
      <w:r>
        <w:rPr>
          <w:color w:val="000000"/>
        </w:rPr>
        <w:tab/>
        <w:t>An elector shall not vote—</w:t>
      </w:r>
    </w:p>
    <w:p w:rsidR="00B6339D" w:rsidRDefault="008F022F">
      <w:pPr>
        <w:pStyle w:val="Apara"/>
        <w:rPr>
          <w:color w:val="000000"/>
        </w:rPr>
      </w:pPr>
      <w:r>
        <w:rPr>
          <w:color w:val="000000"/>
        </w:rPr>
        <w:tab/>
        <w:t>(a)</w:t>
      </w:r>
      <w:r>
        <w:rPr>
          <w:color w:val="000000"/>
        </w:rPr>
        <w:tab/>
        <w:t>more than once at the same election for an electorate; or</w:t>
      </w:r>
    </w:p>
    <w:p w:rsidR="00B6339D" w:rsidRDefault="008F022F">
      <w:pPr>
        <w:pStyle w:val="Apara"/>
        <w:rPr>
          <w:color w:val="000000"/>
        </w:rPr>
      </w:pPr>
      <w:r>
        <w:rPr>
          <w:color w:val="000000"/>
        </w:rPr>
        <w:tab/>
        <w:t>(b)</w:t>
      </w:r>
      <w:r>
        <w:rPr>
          <w:color w:val="000000"/>
        </w:rPr>
        <w:tab/>
        <w:t>at 2 or more elections for electorates the polls for which are required to be held on the same day.</w:t>
      </w:r>
    </w:p>
    <w:p w:rsidR="00B6339D" w:rsidRDefault="008F022F">
      <w:pPr>
        <w:pStyle w:val="Amain"/>
        <w:rPr>
          <w:color w:val="000000"/>
        </w:rPr>
      </w:pPr>
      <w:r>
        <w:rPr>
          <w:color w:val="000000"/>
        </w:rPr>
        <w:t>Penalty: 50 penalty units or imprisonment for 6 months, or both.</w:t>
      </w:r>
    </w:p>
    <w:p w:rsidR="00B6339D" w:rsidRDefault="008F022F">
      <w:pPr>
        <w:pStyle w:val="AH3sec"/>
        <w:rPr>
          <w:color w:val="000000"/>
        </w:rPr>
      </w:pPr>
      <w:bookmarkStart w:id="152" w:name="_Toc495996890"/>
      <w:r>
        <w:rPr>
          <w:color w:val="000000"/>
        </w:rPr>
        <w:t xml:space="preserve">131 </w:t>
      </w:r>
      <w:r>
        <w:rPr>
          <w:color w:val="000000"/>
        </w:rPr>
        <w:tab/>
        <w:t>Procedures for voting</w:t>
      </w:r>
      <w:bookmarkEnd w:id="152"/>
    </w:p>
    <w:p w:rsidR="00B6339D" w:rsidRDefault="008F022F">
      <w:pPr>
        <w:pStyle w:val="Amain"/>
        <w:rPr>
          <w:color w:val="000000"/>
        </w:rPr>
      </w:pPr>
      <w:r>
        <w:rPr>
          <w:b/>
          <w:color w:val="000000"/>
        </w:rPr>
        <w:t xml:space="preserve">(1) </w:t>
      </w:r>
      <w:r>
        <w:rPr>
          <w:b/>
          <w:color w:val="000000"/>
        </w:rPr>
        <w:tab/>
      </w:r>
      <w:r>
        <w:rPr>
          <w:color w:val="000000"/>
        </w:rPr>
        <w:t>At an election, an elector may—</w:t>
      </w:r>
    </w:p>
    <w:p w:rsidR="00B6339D" w:rsidRDefault="008F022F">
      <w:pPr>
        <w:pStyle w:val="Apara"/>
        <w:rPr>
          <w:color w:val="000000"/>
        </w:rPr>
      </w:pPr>
      <w:r>
        <w:rPr>
          <w:color w:val="000000"/>
        </w:rPr>
        <w:tab/>
        <w:t>(a)</w:t>
      </w:r>
      <w:r>
        <w:rPr>
          <w:color w:val="000000"/>
        </w:rPr>
        <w:tab/>
        <w:t>cast a vote in accordance with Division 2, 3 or 3A; or</w:t>
      </w:r>
    </w:p>
    <w:p w:rsidR="00B6339D" w:rsidRDefault="008F022F">
      <w:pPr>
        <w:pStyle w:val="Apara"/>
        <w:rPr>
          <w:color w:val="000000"/>
        </w:rPr>
      </w:pPr>
      <w:r>
        <w:rPr>
          <w:color w:val="000000"/>
        </w:rPr>
        <w:tab/>
        <w:t>(c)</w:t>
      </w:r>
      <w:r>
        <w:rPr>
          <w:color w:val="000000"/>
        </w:rPr>
        <w:tab/>
        <w:t>if the elector is a patient in a hospital or special hospital, or detained in a remand centre—cast an ordinary vote or a declaration vote in accordance with Division 4.</w:t>
      </w:r>
    </w:p>
    <w:p w:rsidR="00B6339D" w:rsidRDefault="008F022F">
      <w:pPr>
        <w:pStyle w:val="Amain"/>
        <w:rPr>
          <w:color w:val="000000"/>
        </w:rPr>
      </w:pPr>
      <w:r>
        <w:rPr>
          <w:b/>
          <w:color w:val="000000"/>
        </w:rPr>
        <w:t xml:space="preserve">(2) </w:t>
      </w:r>
      <w:r>
        <w:rPr>
          <w:b/>
          <w:color w:val="000000"/>
        </w:rPr>
        <w:tab/>
      </w:r>
      <w:r>
        <w:rPr>
          <w:color w:val="000000"/>
        </w:rPr>
        <w:t>An elector</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who</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is entitled to vote at an election may cast a vote on polling day at any polling place in the Territory, whether or not the polling place is in the electorate for which the elector is enrolled.</w:t>
      </w:r>
    </w:p>
    <w:p w:rsidR="00B6339D" w:rsidRDefault="008F022F">
      <w:pPr>
        <w:pStyle w:val="AH3sec"/>
        <w:rPr>
          <w:color w:val="000000"/>
        </w:rPr>
      </w:pPr>
      <w:bookmarkStart w:id="153" w:name="_Toc495996891"/>
      <w:r>
        <w:rPr>
          <w:color w:val="000000"/>
        </w:rPr>
        <w:lastRenderedPageBreak/>
        <w:t xml:space="preserve">132 </w:t>
      </w:r>
      <w:r>
        <w:rPr>
          <w:color w:val="000000"/>
        </w:rPr>
        <w:tab/>
        <w:t>Manner of recording vote</w:t>
      </w:r>
      <w:bookmarkEnd w:id="153"/>
    </w:p>
    <w:p w:rsidR="00B6339D" w:rsidRDefault="008F022F" w:rsidP="00B53CEB">
      <w:pPr>
        <w:pStyle w:val="Amain"/>
        <w:keepNext/>
        <w:rPr>
          <w:color w:val="000000"/>
        </w:rPr>
      </w:pPr>
      <w:r>
        <w:rPr>
          <w:b/>
          <w:color w:val="000000"/>
        </w:rPr>
        <w:t xml:space="preserve">(1) </w:t>
      </w:r>
      <w:r>
        <w:rPr>
          <w:b/>
          <w:color w:val="000000"/>
        </w:rPr>
        <w:tab/>
      </w:r>
      <w:r>
        <w:rPr>
          <w:color w:val="000000"/>
        </w:rPr>
        <w:t>An elector shall record his or her vote on a ballot paper by marking the ballot paper in accordance with subsection (2).</w:t>
      </w:r>
    </w:p>
    <w:p w:rsidR="00B6339D" w:rsidRDefault="008F022F" w:rsidP="00B53CEB">
      <w:pPr>
        <w:pStyle w:val="Amain"/>
        <w:keepNext/>
        <w:rPr>
          <w:color w:val="000000"/>
        </w:rPr>
      </w:pPr>
      <w:r>
        <w:rPr>
          <w:b/>
          <w:color w:val="000000"/>
        </w:rPr>
        <w:t xml:space="preserve">(2) </w:t>
      </w:r>
      <w:r>
        <w:rPr>
          <w:b/>
          <w:color w:val="000000"/>
        </w:rPr>
        <w:tab/>
      </w:r>
      <w:r>
        <w:rPr>
          <w:color w:val="000000"/>
        </w:rPr>
        <w:t>The elector—</w:t>
      </w:r>
    </w:p>
    <w:p w:rsidR="00B6339D" w:rsidRDefault="008F022F">
      <w:pPr>
        <w:pStyle w:val="Apara"/>
        <w:rPr>
          <w:color w:val="000000"/>
        </w:rPr>
      </w:pPr>
      <w:r>
        <w:rPr>
          <w:color w:val="000000"/>
        </w:rPr>
        <w:tab/>
        <w:t>(a)</w:t>
      </w:r>
      <w:r>
        <w:rPr>
          <w:color w:val="000000"/>
        </w:rPr>
        <w:tab/>
        <w:t>shall place consecutive whole numbers starting at ‘1’ in the number of candidate squares equal to the number of candidates to be elected so as to indicate preferences; and</w:t>
      </w:r>
    </w:p>
    <w:p w:rsidR="00B6339D" w:rsidRDefault="008F022F">
      <w:pPr>
        <w:pStyle w:val="Apara"/>
        <w:rPr>
          <w:color w:val="000000"/>
        </w:rPr>
      </w:pPr>
      <w:r>
        <w:rPr>
          <w:color w:val="000000"/>
        </w:rPr>
        <w:tab/>
        <w:t>(b)</w:t>
      </w:r>
      <w:r>
        <w:rPr>
          <w:color w:val="000000"/>
        </w:rPr>
        <w:tab/>
        <w:t>may place further consecutive whole numbers in additional candidate squares so as to indicate additional preferences.</w:t>
      </w:r>
    </w:p>
    <w:p w:rsidR="00B6339D" w:rsidRDefault="008F022F">
      <w:pPr>
        <w:pStyle w:val="AH2Div"/>
        <w:rPr>
          <w:color w:val="000000"/>
        </w:rPr>
      </w:pPr>
      <w:bookmarkStart w:id="154" w:name="_Toc495996892"/>
      <w:r>
        <w:rPr>
          <w:color w:val="000000"/>
        </w:rPr>
        <w:t>Division 2—Ordinary voting at a polling place</w:t>
      </w:r>
      <w:bookmarkEnd w:id="154"/>
    </w:p>
    <w:p w:rsidR="00B6339D" w:rsidRDefault="008F022F">
      <w:pPr>
        <w:pStyle w:val="AH3sec"/>
        <w:rPr>
          <w:color w:val="000000"/>
        </w:rPr>
      </w:pPr>
      <w:bookmarkStart w:id="155" w:name="_Toc495996893"/>
      <w:r>
        <w:rPr>
          <w:color w:val="000000"/>
        </w:rPr>
        <w:t xml:space="preserve">133 </w:t>
      </w:r>
      <w:r>
        <w:rPr>
          <w:color w:val="000000"/>
        </w:rPr>
        <w:tab/>
        <w:t>Claims to vote</w:t>
      </w:r>
      <w:bookmarkEnd w:id="155"/>
    </w:p>
    <w:p w:rsidR="00B6339D" w:rsidRDefault="008F022F">
      <w:pPr>
        <w:pStyle w:val="Amain"/>
        <w:rPr>
          <w:color w:val="000000"/>
        </w:rPr>
      </w:pPr>
      <w:r>
        <w:rPr>
          <w:b/>
          <w:color w:val="000000"/>
        </w:rPr>
        <w:t xml:space="preserve">(1) </w:t>
      </w:r>
      <w:r>
        <w:rPr>
          <w:b/>
          <w:color w:val="000000"/>
        </w:rPr>
        <w:tab/>
      </w:r>
      <w:r>
        <w:rPr>
          <w:color w:val="000000"/>
        </w:rPr>
        <w:t>Where a person attends before an officer at a polling place on polling day</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and claims to vote at an election, the officer shall issue a ballot paper to the claimant for the relevant electorate if satisfied that the certified list of electors for the electorate—</w:t>
      </w:r>
    </w:p>
    <w:p w:rsidR="00B6339D" w:rsidRDefault="008F022F">
      <w:pPr>
        <w:pStyle w:val="Apara"/>
        <w:rPr>
          <w:color w:val="000000"/>
        </w:rPr>
      </w:pPr>
      <w:r>
        <w:rPr>
          <w:color w:val="000000"/>
        </w:rPr>
        <w:tab/>
        <w:t>(a)</w:t>
      </w:r>
      <w:r>
        <w:rPr>
          <w:color w:val="000000"/>
        </w:rPr>
        <w:tab/>
        <w:t>specifies the claimant’s name;</w:t>
      </w:r>
    </w:p>
    <w:p w:rsidR="00B6339D" w:rsidRDefault="008F022F">
      <w:pPr>
        <w:pStyle w:val="Apara"/>
        <w:rPr>
          <w:color w:val="000000"/>
        </w:rPr>
      </w:pPr>
      <w:r>
        <w:rPr>
          <w:color w:val="000000"/>
        </w:rPr>
        <w:tab/>
        <w:t>(aa)</w:t>
      </w:r>
      <w:r>
        <w:rPr>
          <w:color w:val="000000"/>
        </w:rPr>
        <w:tab/>
        <w:t>specifies an address for the claimant or indicates that the claimant’s address is suppressed; and</w:t>
      </w:r>
    </w:p>
    <w:p w:rsidR="00B6339D" w:rsidRDefault="008F022F">
      <w:pPr>
        <w:pStyle w:val="Apara"/>
        <w:rPr>
          <w:color w:val="000000"/>
        </w:rPr>
      </w:pPr>
      <w:r>
        <w:rPr>
          <w:color w:val="000000"/>
        </w:rPr>
        <w:tab/>
        <w:t>(b)</w:t>
      </w:r>
      <w:r>
        <w:rPr>
          <w:color w:val="000000"/>
        </w:rPr>
        <w:tab/>
        <w:t>has not been marked so as to indicate that a ballot paper has already been issued to the claimant.</w:t>
      </w:r>
    </w:p>
    <w:p w:rsidR="00B6339D" w:rsidRDefault="008F022F">
      <w:pPr>
        <w:pStyle w:val="Amain"/>
        <w:rPr>
          <w:color w:val="000000"/>
        </w:rPr>
      </w:pPr>
      <w:r>
        <w:rPr>
          <w:b/>
          <w:color w:val="000000"/>
        </w:rPr>
        <w:t xml:space="preserve">(2) </w:t>
      </w:r>
      <w:r>
        <w:rPr>
          <w:b/>
          <w:color w:val="000000"/>
        </w:rPr>
        <w:tab/>
      </w:r>
      <w:r>
        <w:rPr>
          <w:color w:val="000000"/>
        </w:rPr>
        <w:t>Despite subsection (1), an officer shall not issue a ballot paper to a person who indicates that he or she has already voted at the election.</w:t>
      </w:r>
    </w:p>
    <w:p w:rsidR="00B6339D" w:rsidRDefault="008F022F">
      <w:pPr>
        <w:pStyle w:val="Amain"/>
        <w:rPr>
          <w:color w:val="000000"/>
        </w:rPr>
      </w:pPr>
      <w:r>
        <w:rPr>
          <w:b/>
          <w:color w:val="000000"/>
        </w:rPr>
        <w:t xml:space="preserve">(3) </w:t>
      </w:r>
      <w:r>
        <w:rPr>
          <w:b/>
          <w:color w:val="000000"/>
        </w:rPr>
        <w:tab/>
      </w:r>
      <w:r>
        <w:rPr>
          <w:color w:val="000000"/>
        </w:rPr>
        <w:t>Immediately after issuing a ballot paper to a claimant, the officer shall record the issue on the certified list of electors.</w:t>
      </w:r>
    </w:p>
    <w:p w:rsidR="00B6339D" w:rsidRDefault="008F022F">
      <w:pPr>
        <w:pStyle w:val="AH3sec"/>
        <w:rPr>
          <w:color w:val="000000"/>
        </w:rPr>
      </w:pPr>
      <w:bookmarkStart w:id="156" w:name="_Toc495996894"/>
      <w:r>
        <w:rPr>
          <w:color w:val="000000"/>
        </w:rPr>
        <w:t xml:space="preserve">134 </w:t>
      </w:r>
      <w:r>
        <w:rPr>
          <w:color w:val="000000"/>
        </w:rPr>
        <w:tab/>
        <w:t>Voting in private</w:t>
      </w:r>
      <w:bookmarkEnd w:id="156"/>
    </w:p>
    <w:p w:rsidR="00B6339D" w:rsidRDefault="008F022F">
      <w:pPr>
        <w:pStyle w:val="Amain"/>
        <w:rPr>
          <w:color w:val="000000"/>
        </w:rPr>
      </w:pPr>
      <w:r>
        <w:rPr>
          <w:color w:val="000000"/>
        </w:rPr>
        <w:tab/>
        <w:t>Subject to section</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156, a person shall, on receipt of a ballot paper under section 133, without delay—</w:t>
      </w:r>
    </w:p>
    <w:p w:rsidR="00B6339D" w:rsidRDefault="008F022F">
      <w:pPr>
        <w:pStyle w:val="Apara"/>
        <w:rPr>
          <w:color w:val="000000"/>
        </w:rPr>
      </w:pPr>
      <w:r>
        <w:rPr>
          <w:color w:val="000000"/>
        </w:rPr>
        <w:tab/>
        <w:t>(a)</w:t>
      </w:r>
      <w:r>
        <w:rPr>
          <w:color w:val="000000"/>
        </w:rPr>
        <w:tab/>
        <w:t>go to an unoccupied voting compartment at the polling place;</w:t>
      </w:r>
    </w:p>
    <w:p w:rsidR="00B6339D" w:rsidRDefault="008F022F">
      <w:pPr>
        <w:pStyle w:val="Apara"/>
        <w:rPr>
          <w:color w:val="000000"/>
        </w:rPr>
      </w:pPr>
      <w:r>
        <w:rPr>
          <w:color w:val="000000"/>
        </w:rPr>
        <w:tab/>
        <w:t>(b)</w:t>
      </w:r>
      <w:r>
        <w:rPr>
          <w:color w:val="000000"/>
        </w:rPr>
        <w:tab/>
        <w:t>there, in private, mark his or her vote on the ballot paper in accordance with section 132;</w:t>
      </w:r>
    </w:p>
    <w:p w:rsidR="00B6339D" w:rsidRDefault="008F022F">
      <w:pPr>
        <w:pStyle w:val="Apara"/>
        <w:rPr>
          <w:color w:val="000000"/>
        </w:rPr>
      </w:pPr>
      <w:r>
        <w:rPr>
          <w:color w:val="000000"/>
        </w:rPr>
        <w:lastRenderedPageBreak/>
        <w:tab/>
        <w:t>(c)</w:t>
      </w:r>
      <w:r>
        <w:rPr>
          <w:color w:val="000000"/>
        </w:rPr>
        <w:tab/>
        <w:t>fold the ballot paper so as to conceal the vote and put it in a ballot box at the polling place; and</w:t>
      </w:r>
    </w:p>
    <w:p w:rsidR="00B6339D" w:rsidRDefault="008F022F">
      <w:pPr>
        <w:pStyle w:val="Apara"/>
        <w:rPr>
          <w:color w:val="000000"/>
        </w:rPr>
      </w:pPr>
      <w:r>
        <w:rPr>
          <w:color w:val="000000"/>
        </w:rPr>
        <w:tab/>
        <w:t>(d)</w:t>
      </w:r>
      <w:r>
        <w:rPr>
          <w:color w:val="000000"/>
        </w:rPr>
        <w:tab/>
        <w:t>leave the polling place.</w:t>
      </w:r>
    </w:p>
    <w:p w:rsidR="00B6339D" w:rsidRDefault="008F022F">
      <w:pPr>
        <w:pStyle w:val="AH2Div"/>
        <w:rPr>
          <w:color w:val="000000"/>
        </w:rPr>
      </w:pPr>
      <w:bookmarkStart w:id="157" w:name="_Toc495996895"/>
      <w:r>
        <w:rPr>
          <w:color w:val="000000"/>
        </w:rPr>
        <w:t>Division 3—Declaration voting at a polling place</w:t>
      </w:r>
      <w:bookmarkEnd w:id="157"/>
    </w:p>
    <w:p w:rsidR="00B6339D" w:rsidRDefault="008F022F">
      <w:pPr>
        <w:pStyle w:val="AH3sec"/>
        <w:rPr>
          <w:color w:val="000000"/>
        </w:rPr>
      </w:pPr>
      <w:bookmarkStart w:id="158" w:name="_Toc495996896"/>
      <w:r>
        <w:rPr>
          <w:color w:val="000000"/>
        </w:rPr>
        <w:t xml:space="preserve">135 </w:t>
      </w:r>
      <w:r>
        <w:rPr>
          <w:color w:val="000000"/>
        </w:rPr>
        <w:tab/>
        <w:t>Declaration voting at polling places</w:t>
      </w:r>
      <w:bookmarkEnd w:id="158"/>
    </w:p>
    <w:p w:rsidR="00B6339D" w:rsidRDefault="008F022F">
      <w:pPr>
        <w:pStyle w:val="Amain"/>
        <w:rPr>
          <w:color w:val="000000"/>
        </w:rPr>
      </w:pPr>
      <w:r>
        <w:rPr>
          <w:b/>
          <w:color w:val="000000"/>
        </w:rPr>
        <w:t xml:space="preserve">(1) </w:t>
      </w:r>
      <w:r>
        <w:rPr>
          <w:b/>
          <w:color w:val="000000"/>
        </w:rPr>
        <w:tab/>
      </w:r>
      <w:r>
        <w:rPr>
          <w:color w:val="000000"/>
        </w:rPr>
        <w:t>Where a person attends before an officer at a polling place on polling day</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and claims to vote at an election, the officer shall issue declaration voting papers to the person for the relevant electorate if satisfied that—</w:t>
      </w:r>
    </w:p>
    <w:p w:rsidR="00B6339D" w:rsidRDefault="008F022F">
      <w:pPr>
        <w:pStyle w:val="Apara"/>
        <w:rPr>
          <w:color w:val="000000"/>
        </w:rPr>
      </w:pPr>
      <w:r>
        <w:rPr>
          <w:color w:val="000000"/>
        </w:rPr>
        <w:tab/>
        <w:t>(a)</w:t>
      </w:r>
      <w:r>
        <w:rPr>
          <w:color w:val="000000"/>
        </w:rPr>
        <w:tab/>
        <w:t>the certified list of electors for the electorate does not specify the person’s name; or</w:t>
      </w:r>
    </w:p>
    <w:p w:rsidR="00B6339D" w:rsidRDefault="008F022F">
      <w:pPr>
        <w:pStyle w:val="Apara"/>
        <w:rPr>
          <w:color w:val="000000"/>
        </w:rPr>
      </w:pPr>
      <w:r>
        <w:rPr>
          <w:color w:val="000000"/>
        </w:rPr>
        <w:tab/>
        <w:t>(b)</w:t>
      </w:r>
      <w:r>
        <w:rPr>
          <w:color w:val="000000"/>
        </w:rPr>
        <w:tab/>
        <w:t>the certified list of electors for the electorate has been marked so as to indicate that a ballot paper has already been issued to the person but the person claims not to have voted already at the election.</w:t>
      </w:r>
    </w:p>
    <w:p w:rsidR="00B6339D" w:rsidRDefault="008F022F">
      <w:pPr>
        <w:pStyle w:val="Amain"/>
        <w:rPr>
          <w:color w:val="000000"/>
        </w:rPr>
      </w:pPr>
      <w:r>
        <w:rPr>
          <w:b/>
          <w:color w:val="000000"/>
        </w:rPr>
        <w:t xml:space="preserve">(2) </w:t>
      </w:r>
      <w:r>
        <w:rPr>
          <w:b/>
          <w:color w:val="000000"/>
        </w:rPr>
        <w:tab/>
      </w:r>
      <w:r>
        <w:rPr>
          <w:color w:val="000000"/>
        </w:rPr>
        <w:t>Despite subsection (1), an officer shall not issue declaration voting papers to a person who indicates that he or she has already voted at the election.</w:t>
      </w:r>
    </w:p>
    <w:p w:rsidR="00B6339D" w:rsidRDefault="008F022F">
      <w:pPr>
        <w:pStyle w:val="Amain"/>
        <w:rPr>
          <w:color w:val="000000"/>
        </w:rPr>
      </w:pPr>
      <w:r>
        <w:rPr>
          <w:b/>
          <w:color w:val="000000"/>
        </w:rPr>
        <w:t xml:space="preserve">(3) </w:t>
      </w:r>
      <w:r>
        <w:rPr>
          <w:b/>
          <w:color w:val="000000"/>
        </w:rPr>
        <w:tab/>
      </w:r>
      <w:r>
        <w:rPr>
          <w:color w:val="000000"/>
        </w:rPr>
        <w:t>The officer shall—</w:t>
      </w:r>
    </w:p>
    <w:p w:rsidR="00B6339D" w:rsidRDefault="008F022F">
      <w:pPr>
        <w:pStyle w:val="Apara"/>
        <w:rPr>
          <w:color w:val="000000"/>
        </w:rPr>
      </w:pPr>
      <w:r>
        <w:rPr>
          <w:color w:val="000000"/>
        </w:rPr>
        <w:tab/>
        <w:t>(a)</w:t>
      </w:r>
      <w:r>
        <w:rPr>
          <w:color w:val="000000"/>
        </w:rPr>
        <w:tab/>
        <w:t>give the claimant a statement in writing in the approved form indicating the consequences of casting a declaration vote under this section; and</w:t>
      </w:r>
    </w:p>
    <w:p w:rsidR="00B6339D" w:rsidRDefault="008F022F">
      <w:pPr>
        <w:pStyle w:val="Apara"/>
        <w:rPr>
          <w:color w:val="000000"/>
        </w:rPr>
      </w:pPr>
      <w:r>
        <w:rPr>
          <w:color w:val="000000"/>
        </w:rPr>
        <w:tab/>
        <w:t>(b)</w:t>
      </w:r>
      <w:r>
        <w:rPr>
          <w:color w:val="000000"/>
        </w:rPr>
        <w:tab/>
        <w:t>record the name of the claimant.</w:t>
      </w:r>
    </w:p>
    <w:p w:rsidR="00B6339D" w:rsidRDefault="008F022F">
      <w:pPr>
        <w:pStyle w:val="Amain"/>
        <w:rPr>
          <w:color w:val="000000"/>
        </w:rPr>
      </w:pPr>
      <w:r>
        <w:rPr>
          <w:b/>
          <w:color w:val="000000"/>
        </w:rPr>
        <w:t xml:space="preserve">(4) </w:t>
      </w:r>
      <w:r>
        <w:rPr>
          <w:b/>
          <w:color w:val="000000"/>
        </w:rPr>
        <w:tab/>
      </w:r>
      <w:r>
        <w:rPr>
          <w:color w:val="000000"/>
        </w:rPr>
        <w:t>Subject to section</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156, the following requirements apply to the casting of a declaration vote under this section:</w:t>
      </w:r>
    </w:p>
    <w:p w:rsidR="00B6339D" w:rsidRDefault="008F022F">
      <w:pPr>
        <w:pStyle w:val="Apara"/>
        <w:rPr>
          <w:color w:val="000000"/>
        </w:rPr>
      </w:pPr>
      <w:r>
        <w:rPr>
          <w:color w:val="000000"/>
        </w:rPr>
        <w:tab/>
        <w:t>(a)</w:t>
      </w:r>
      <w:r>
        <w:rPr>
          <w:color w:val="000000"/>
        </w:rPr>
        <w:tab/>
        <w:t>the person shall complete and sign the declaration in the presence of the officer;</w:t>
      </w:r>
    </w:p>
    <w:p w:rsidR="00B6339D" w:rsidRDefault="008F022F">
      <w:pPr>
        <w:pStyle w:val="Apara"/>
        <w:rPr>
          <w:color w:val="000000"/>
        </w:rPr>
      </w:pPr>
      <w:r>
        <w:rPr>
          <w:color w:val="000000"/>
        </w:rPr>
        <w:tab/>
        <w:t>(b)</w:t>
      </w:r>
      <w:r>
        <w:rPr>
          <w:color w:val="000000"/>
        </w:rPr>
        <w:tab/>
        <w:t>the officer shall complete and sign the certificate as witness;</w:t>
      </w:r>
    </w:p>
    <w:p w:rsidR="00B6339D" w:rsidRDefault="008F022F">
      <w:pPr>
        <w:pStyle w:val="Apara"/>
        <w:rPr>
          <w:color w:val="000000"/>
        </w:rPr>
      </w:pPr>
      <w:r>
        <w:rPr>
          <w:color w:val="000000"/>
        </w:rPr>
        <w:tab/>
        <w:t>(c)</w:t>
      </w:r>
      <w:r>
        <w:rPr>
          <w:color w:val="000000"/>
        </w:rPr>
        <w:tab/>
        <w:t>the person shall go to an unoccupied voting compartment at the polling place and there, in private—</w:t>
      </w:r>
    </w:p>
    <w:p w:rsidR="00B6339D" w:rsidRDefault="008F022F">
      <w:pPr>
        <w:pStyle w:val="Asubpara"/>
        <w:rPr>
          <w:color w:val="000000"/>
        </w:rPr>
      </w:pPr>
      <w:r>
        <w:rPr>
          <w:color w:val="000000"/>
        </w:rPr>
        <w:tab/>
        <w:t>(i)</w:t>
      </w:r>
      <w:r>
        <w:rPr>
          <w:color w:val="000000"/>
        </w:rPr>
        <w:tab/>
        <w:t>mark his or her vote on the ballot paper in accordance with section 132; and</w:t>
      </w:r>
    </w:p>
    <w:p w:rsidR="00B6339D" w:rsidRDefault="008F022F">
      <w:pPr>
        <w:pStyle w:val="Asubpara"/>
        <w:rPr>
          <w:color w:val="000000"/>
        </w:rPr>
      </w:pPr>
      <w:r>
        <w:rPr>
          <w:color w:val="000000"/>
        </w:rPr>
        <w:tab/>
        <w:t>(ii)</w:t>
      </w:r>
      <w:r>
        <w:rPr>
          <w:color w:val="000000"/>
        </w:rPr>
        <w:tab/>
        <w:t>fold the ballot paper so as to conceal the vote;</w:t>
      </w:r>
    </w:p>
    <w:p w:rsidR="00B6339D" w:rsidRDefault="008F022F">
      <w:pPr>
        <w:pStyle w:val="Apara"/>
        <w:rPr>
          <w:color w:val="000000"/>
        </w:rPr>
      </w:pPr>
      <w:r>
        <w:rPr>
          <w:color w:val="000000"/>
        </w:rPr>
        <w:tab/>
        <w:t>(d)</w:t>
      </w:r>
      <w:r>
        <w:rPr>
          <w:color w:val="000000"/>
        </w:rPr>
        <w:tab/>
        <w:t xml:space="preserve">the person shall return the folded ballot paper to the officer; </w:t>
      </w:r>
    </w:p>
    <w:p w:rsidR="00B6339D" w:rsidRDefault="008F022F">
      <w:pPr>
        <w:pStyle w:val="Apara"/>
        <w:rPr>
          <w:color w:val="000000"/>
        </w:rPr>
      </w:pPr>
      <w:r>
        <w:rPr>
          <w:color w:val="000000"/>
        </w:rPr>
        <w:lastRenderedPageBreak/>
        <w:tab/>
        <w:t>(e)</w:t>
      </w:r>
      <w:r>
        <w:rPr>
          <w:color w:val="000000"/>
        </w:rPr>
        <w:tab/>
        <w:t xml:space="preserve">the officer shall, in the presence of the person, without unfolding the ballot paper, place it in the envelope on which the declaration referred to in paragraph (a) appears, fasten the envelope and place it in a ballot box at the polling place; </w:t>
      </w:r>
    </w:p>
    <w:p w:rsidR="00B6339D" w:rsidRDefault="008F022F">
      <w:pPr>
        <w:pStyle w:val="Apara"/>
        <w:rPr>
          <w:color w:val="000000"/>
        </w:rPr>
      </w:pPr>
      <w:r>
        <w:rPr>
          <w:color w:val="000000"/>
        </w:rPr>
        <w:tab/>
        <w:t>(f)</w:t>
      </w:r>
      <w:r>
        <w:rPr>
          <w:color w:val="000000"/>
        </w:rPr>
        <w:tab/>
        <w:t>the person shall then leave the polling place.</w:t>
      </w:r>
    </w:p>
    <w:p w:rsidR="00B6339D" w:rsidRDefault="008F022F">
      <w:pPr>
        <w:pStyle w:val="AH2Div"/>
        <w:rPr>
          <w:color w:val="000000"/>
        </w:rPr>
      </w:pPr>
      <w:bookmarkStart w:id="159" w:name="_Toc495996897"/>
      <w:r>
        <w:rPr>
          <w:color w:val="000000"/>
        </w:rPr>
        <w:t>Division 3A—Voting otherwise than at a polling place</w:t>
      </w:r>
      <w:bookmarkEnd w:id="159"/>
    </w:p>
    <w:p w:rsidR="00B6339D" w:rsidRDefault="008F022F">
      <w:pPr>
        <w:pStyle w:val="AH3sec"/>
        <w:rPr>
          <w:color w:val="000000"/>
        </w:rPr>
      </w:pPr>
      <w:bookmarkStart w:id="160" w:name="_Toc495996898"/>
      <w:r>
        <w:rPr>
          <w:color w:val="000000"/>
        </w:rPr>
        <w:t xml:space="preserve">136 </w:t>
      </w:r>
      <w:r>
        <w:rPr>
          <w:color w:val="000000"/>
        </w:rPr>
        <w:tab/>
        <w:t>Interpretation</w:t>
      </w:r>
      <w:bookmarkEnd w:id="160"/>
    </w:p>
    <w:p w:rsidR="00B6339D" w:rsidRDefault="008F022F">
      <w:pPr>
        <w:pStyle w:val="Amain"/>
        <w:rPr>
          <w:color w:val="000000"/>
        </w:rPr>
      </w:pPr>
      <w:r>
        <w:rPr>
          <w:color w:val="000000"/>
        </w:rPr>
        <w:tab/>
        <w:t>In this Division, unless the contrary intention appears—</w:t>
      </w:r>
    </w:p>
    <w:p w:rsidR="00B6339D" w:rsidRDefault="008F022F">
      <w:pPr>
        <w:pStyle w:val="aDef"/>
        <w:rPr>
          <w:color w:val="000000"/>
        </w:rPr>
      </w:pPr>
      <w:r>
        <w:rPr>
          <w:color w:val="000000"/>
        </w:rPr>
        <w:t>“eligible elector” means an elector who is entitled to vote at an election and—</w:t>
      </w:r>
    </w:p>
    <w:p w:rsidR="00B6339D" w:rsidRDefault="008F022F">
      <w:pPr>
        <w:pStyle w:val="Asubpara"/>
        <w:rPr>
          <w:color w:val="000000"/>
        </w:rPr>
      </w:pPr>
      <w:r>
        <w:rPr>
          <w:color w:val="000000"/>
        </w:rPr>
        <w:tab/>
        <w:t>(a)</w:t>
      </w:r>
      <w:r>
        <w:rPr>
          <w:color w:val="000000"/>
        </w:rPr>
        <w:tab/>
        <w:t>who expects to be unable to attend at a polling place on polling day; or</w:t>
      </w:r>
    </w:p>
    <w:p w:rsidR="00B6339D" w:rsidRDefault="008F022F">
      <w:pPr>
        <w:pStyle w:val="Asubpara"/>
        <w:rPr>
          <w:color w:val="000000"/>
          <w:sz w:val="18"/>
        </w:rPr>
      </w:pPr>
      <w:r>
        <w:rPr>
          <w:color w:val="000000"/>
        </w:rPr>
        <w:tab/>
        <w:t>(b)</w:t>
      </w:r>
      <w:r>
        <w:rPr>
          <w:color w:val="000000"/>
        </w:rPr>
        <w:tab/>
        <w:t>whose address is a suppressed address.</w:t>
      </w:r>
    </w:p>
    <w:p w:rsidR="00B6339D" w:rsidRDefault="008F022F">
      <w:pPr>
        <w:pStyle w:val="AH3sec"/>
        <w:rPr>
          <w:color w:val="000000"/>
        </w:rPr>
      </w:pPr>
      <w:bookmarkStart w:id="161" w:name="_Toc495996899"/>
      <w:r>
        <w:rPr>
          <w:color w:val="000000"/>
        </w:rPr>
        <w:t xml:space="preserve">136A </w:t>
      </w:r>
      <w:r>
        <w:rPr>
          <w:color w:val="000000"/>
        </w:rPr>
        <w:tab/>
        <w:t>Postal voting before polling day</w:t>
      </w:r>
      <w:bookmarkEnd w:id="161"/>
    </w:p>
    <w:p w:rsidR="00B6339D" w:rsidRDefault="008F022F">
      <w:pPr>
        <w:pStyle w:val="Amain"/>
        <w:rPr>
          <w:color w:val="000000"/>
        </w:rPr>
      </w:pPr>
      <w:r>
        <w:rPr>
          <w:b/>
          <w:color w:val="000000"/>
        </w:rPr>
        <w:t>(1)</w:t>
      </w:r>
      <w:r>
        <w:rPr>
          <w:b/>
          <w:color w:val="000000"/>
        </w:rPr>
        <w:tab/>
      </w:r>
      <w:r>
        <w:rPr>
          <w:color w:val="000000"/>
        </w:rPr>
        <w:t>In this section—</w:t>
      </w:r>
    </w:p>
    <w:p w:rsidR="00B6339D" w:rsidRDefault="008F022F">
      <w:pPr>
        <w:pStyle w:val="aDef"/>
        <w:rPr>
          <w:color w:val="000000"/>
        </w:rPr>
      </w:pPr>
      <w:r>
        <w:rPr>
          <w:color w:val="000000"/>
        </w:rPr>
        <w:t>“post” means dispatch by means of Australia Post or a postal service specified under subsection (9);</w:t>
      </w:r>
    </w:p>
    <w:p w:rsidR="00B6339D" w:rsidRDefault="008F022F">
      <w:pPr>
        <w:pStyle w:val="aDef"/>
        <w:rPr>
          <w:color w:val="000000"/>
        </w:rPr>
      </w:pPr>
      <w:r>
        <w:rPr>
          <w:color w:val="000000"/>
        </w:rPr>
        <w:t>“postal voting papers” means declaration voting papers for postal voting.</w:t>
      </w:r>
    </w:p>
    <w:p w:rsidR="00B6339D" w:rsidRDefault="008F022F">
      <w:pPr>
        <w:pStyle w:val="Amain"/>
        <w:rPr>
          <w:color w:val="000000"/>
        </w:rPr>
      </w:pPr>
      <w:r>
        <w:rPr>
          <w:b/>
          <w:color w:val="000000"/>
        </w:rPr>
        <w:t>(2)</w:t>
      </w:r>
      <w:r>
        <w:rPr>
          <w:color w:val="000000"/>
        </w:rPr>
        <w:t xml:space="preserve"> </w:t>
      </w:r>
      <w:r>
        <w:rPr>
          <w:color w:val="000000"/>
        </w:rPr>
        <w:tab/>
        <w:t>An application for postal voting papers shall be—</w:t>
      </w:r>
    </w:p>
    <w:p w:rsidR="00B6339D" w:rsidRDefault="008F022F">
      <w:pPr>
        <w:pStyle w:val="Apara"/>
        <w:rPr>
          <w:color w:val="000000"/>
        </w:rPr>
      </w:pPr>
      <w:r>
        <w:rPr>
          <w:color w:val="000000"/>
        </w:rPr>
        <w:tab/>
        <w:t>(a)</w:t>
      </w:r>
      <w:r>
        <w:rPr>
          <w:color w:val="000000"/>
        </w:rPr>
        <w:tab/>
        <w:t>in the approved form;</w:t>
      </w:r>
    </w:p>
    <w:p w:rsidR="00B6339D" w:rsidRDefault="008F022F">
      <w:pPr>
        <w:pStyle w:val="Apara"/>
        <w:rPr>
          <w:color w:val="000000"/>
        </w:rPr>
      </w:pPr>
      <w:r>
        <w:rPr>
          <w:color w:val="000000"/>
        </w:rPr>
        <w:tab/>
        <w:t>(b)</w:t>
      </w:r>
      <w:r>
        <w:rPr>
          <w:color w:val="000000"/>
        </w:rPr>
        <w:tab/>
        <w:t>signed and dated by the applicant in the presence of an authorised witness;</w:t>
      </w:r>
    </w:p>
    <w:p w:rsidR="00B6339D" w:rsidRDefault="008F022F">
      <w:pPr>
        <w:pStyle w:val="Apara"/>
        <w:rPr>
          <w:color w:val="000000"/>
        </w:rPr>
      </w:pPr>
      <w:r>
        <w:rPr>
          <w:color w:val="000000"/>
        </w:rPr>
        <w:tab/>
        <w:t>(c)</w:t>
      </w:r>
      <w:r>
        <w:rPr>
          <w:color w:val="000000"/>
        </w:rPr>
        <w:tab/>
        <w:t>signed and dated by the witness; and</w:t>
      </w:r>
    </w:p>
    <w:p w:rsidR="00B6339D" w:rsidRDefault="008F022F">
      <w:pPr>
        <w:pStyle w:val="Apara"/>
        <w:rPr>
          <w:color w:val="000000"/>
        </w:rPr>
      </w:pPr>
      <w:r>
        <w:rPr>
          <w:color w:val="000000"/>
        </w:rPr>
        <w:tab/>
        <w:t>(d)</w:t>
      </w:r>
      <w:r>
        <w:rPr>
          <w:color w:val="000000"/>
        </w:rPr>
        <w:tab/>
        <w:t>received by an authorised officer before 8 pm on the day before polling day.</w:t>
      </w:r>
    </w:p>
    <w:p w:rsidR="00B6339D" w:rsidRDefault="008F022F">
      <w:pPr>
        <w:pStyle w:val="Amain"/>
        <w:rPr>
          <w:color w:val="000000"/>
        </w:rPr>
      </w:pPr>
      <w:r>
        <w:rPr>
          <w:b/>
          <w:color w:val="000000"/>
        </w:rPr>
        <w:t>(3)</w:t>
      </w:r>
      <w:r>
        <w:rPr>
          <w:color w:val="000000"/>
        </w:rPr>
        <w:t xml:space="preserve"> </w:t>
      </w:r>
      <w:r>
        <w:rPr>
          <w:color w:val="000000"/>
        </w:rPr>
        <w:tab/>
        <w:t>Subject to subsections (4) and (5), an authorised officer shall, on application by an eligible elector, post to the elector postal voting papers for the electorate for which the person claims to vote.</w:t>
      </w:r>
    </w:p>
    <w:p w:rsidR="00B6339D" w:rsidRDefault="008F022F">
      <w:pPr>
        <w:pStyle w:val="Amain"/>
        <w:rPr>
          <w:color w:val="000000"/>
        </w:rPr>
      </w:pPr>
      <w:r>
        <w:rPr>
          <w:b/>
          <w:color w:val="000000"/>
        </w:rPr>
        <w:t>(4)</w:t>
      </w:r>
      <w:r>
        <w:rPr>
          <w:color w:val="000000"/>
        </w:rPr>
        <w:t xml:space="preserve"> </w:t>
      </w:r>
      <w:r>
        <w:rPr>
          <w:color w:val="000000"/>
        </w:rPr>
        <w:tab/>
        <w:t>Postal voting papers shall not be posted or otherwise made available to an elector earlier than the 19th day before polling day.</w:t>
      </w:r>
    </w:p>
    <w:p w:rsidR="00B6339D" w:rsidRDefault="008F022F" w:rsidP="00B53CEB">
      <w:pPr>
        <w:pStyle w:val="Amain"/>
        <w:keepNext/>
        <w:rPr>
          <w:color w:val="000000"/>
        </w:rPr>
      </w:pPr>
      <w:r>
        <w:rPr>
          <w:b/>
          <w:color w:val="000000"/>
        </w:rPr>
        <w:lastRenderedPageBreak/>
        <w:t>(5)</w:t>
      </w:r>
      <w:r>
        <w:rPr>
          <w:color w:val="000000"/>
        </w:rPr>
        <w:t xml:space="preserve"> </w:t>
      </w:r>
      <w:r>
        <w:rPr>
          <w:color w:val="000000"/>
        </w:rPr>
        <w:tab/>
        <w:t>An officer shall not post postal voting papers to an applicant—</w:t>
      </w:r>
    </w:p>
    <w:p w:rsidR="00B6339D" w:rsidRDefault="008F022F">
      <w:pPr>
        <w:pStyle w:val="Apara"/>
        <w:rPr>
          <w:color w:val="000000"/>
        </w:rPr>
      </w:pPr>
      <w:r>
        <w:rPr>
          <w:color w:val="000000"/>
        </w:rPr>
        <w:tab/>
        <w:t>(a)</w:t>
      </w:r>
      <w:r>
        <w:rPr>
          <w:color w:val="000000"/>
        </w:rPr>
        <w:tab/>
        <w:t>if the application is received by the officer after the last mail clearance at the nearest post office on the last Thursday before polling day; or</w:t>
      </w:r>
    </w:p>
    <w:p w:rsidR="00B6339D" w:rsidRDefault="008F022F">
      <w:pPr>
        <w:pStyle w:val="Apara"/>
        <w:rPr>
          <w:color w:val="000000"/>
        </w:rPr>
      </w:pPr>
      <w:r>
        <w:rPr>
          <w:color w:val="000000"/>
        </w:rPr>
        <w:tab/>
        <w:t>(b)</w:t>
      </w:r>
      <w:r>
        <w:rPr>
          <w:color w:val="000000"/>
        </w:rPr>
        <w:tab/>
        <w:t>if the officer has reason to believe that the applicant is located in a place where the normal transmission of mail has been significantly disrupted or curtailed or is otherwise unreliable.</w:t>
      </w:r>
    </w:p>
    <w:p w:rsidR="00B6339D" w:rsidRDefault="008F022F">
      <w:pPr>
        <w:pStyle w:val="Amain"/>
        <w:rPr>
          <w:color w:val="000000"/>
        </w:rPr>
      </w:pPr>
      <w:r>
        <w:rPr>
          <w:b/>
          <w:color w:val="000000"/>
        </w:rPr>
        <w:t>(6)</w:t>
      </w:r>
      <w:r>
        <w:rPr>
          <w:color w:val="000000"/>
        </w:rPr>
        <w:t xml:space="preserve"> </w:t>
      </w:r>
      <w:r>
        <w:rPr>
          <w:color w:val="000000"/>
        </w:rPr>
        <w:tab/>
        <w:t>Where an authorised officer has received an application for postal voting papers for an eligible elector and the officer has reason to believe—</w:t>
      </w:r>
    </w:p>
    <w:p w:rsidR="00B6339D" w:rsidRDefault="008F022F">
      <w:pPr>
        <w:pStyle w:val="Apara"/>
        <w:rPr>
          <w:color w:val="000000"/>
        </w:rPr>
      </w:pPr>
      <w:r>
        <w:rPr>
          <w:color w:val="000000"/>
        </w:rPr>
        <w:tab/>
        <w:t>(a)</w:t>
      </w:r>
      <w:r>
        <w:rPr>
          <w:color w:val="000000"/>
        </w:rPr>
        <w:tab/>
        <w:t>that the applicant is a person to whom paragraph (5) (a) or (b) applies; and</w:t>
      </w:r>
    </w:p>
    <w:p w:rsidR="00B6339D" w:rsidRDefault="008F022F">
      <w:pPr>
        <w:pStyle w:val="Apara"/>
        <w:rPr>
          <w:b/>
          <w:color w:val="000000"/>
        </w:rPr>
      </w:pPr>
      <w:r>
        <w:rPr>
          <w:color w:val="000000"/>
        </w:rPr>
        <w:tab/>
        <w:t>(b)</w:t>
      </w:r>
      <w:r>
        <w:rPr>
          <w:color w:val="000000"/>
        </w:rPr>
        <w:tab/>
        <w:t>that dispatch of the papers to the elector by means of a courier or other agent (not being Australia Post or a postal service specified under subsection (9)) is likely to enable the papers to reach the elector in sufficient time for the elector’s ballot paper to be completed and lodged in accordance with subsection (8);</w:t>
      </w:r>
    </w:p>
    <w:p w:rsidR="00B6339D" w:rsidRDefault="008F022F">
      <w:pPr>
        <w:pStyle w:val="Amain"/>
        <w:rPr>
          <w:color w:val="000000"/>
        </w:rPr>
      </w:pPr>
      <w:r>
        <w:rPr>
          <w:color w:val="000000"/>
        </w:rPr>
        <w:t>the officer shall dispatch the papers accordingly.</w:t>
      </w:r>
    </w:p>
    <w:p w:rsidR="00B6339D" w:rsidRDefault="008F022F">
      <w:pPr>
        <w:pStyle w:val="Amain"/>
        <w:rPr>
          <w:color w:val="000000"/>
        </w:rPr>
      </w:pPr>
      <w:r>
        <w:rPr>
          <w:b/>
          <w:color w:val="000000"/>
        </w:rPr>
        <w:t>(7)</w:t>
      </w:r>
      <w:r>
        <w:rPr>
          <w:color w:val="000000"/>
        </w:rPr>
        <w:t xml:space="preserve"> </w:t>
      </w:r>
      <w:r>
        <w:rPr>
          <w:color w:val="000000"/>
        </w:rPr>
        <w:tab/>
        <w:t>Where voting papers are dispatched to the elector in accordance with this section, neither the officer nor the commissioner is responsible for ensuring that the papers reach the elector.</w:t>
      </w:r>
    </w:p>
    <w:p w:rsidR="00B6339D" w:rsidRDefault="008F022F">
      <w:pPr>
        <w:pStyle w:val="Amain"/>
        <w:rPr>
          <w:color w:val="000000"/>
        </w:rPr>
      </w:pPr>
      <w:r>
        <w:rPr>
          <w:b/>
          <w:color w:val="000000"/>
        </w:rPr>
        <w:t>(8)</w:t>
      </w:r>
      <w:r>
        <w:rPr>
          <w:color w:val="000000"/>
        </w:rPr>
        <w:t xml:space="preserve"> </w:t>
      </w:r>
      <w:r>
        <w:rPr>
          <w:color w:val="000000"/>
        </w:rPr>
        <w:tab/>
        <w:t>Subject to section 156, the following requirements apply in relation to the casting of a postal vote under this section:</w:t>
      </w:r>
    </w:p>
    <w:p w:rsidR="00B6339D" w:rsidRDefault="008F022F">
      <w:pPr>
        <w:pStyle w:val="Apara"/>
        <w:rPr>
          <w:color w:val="000000"/>
        </w:rPr>
      </w:pPr>
      <w:r>
        <w:rPr>
          <w:color w:val="000000"/>
        </w:rPr>
        <w:tab/>
        <w:t>(a)</w:t>
      </w:r>
      <w:r>
        <w:rPr>
          <w:color w:val="000000"/>
        </w:rPr>
        <w:tab/>
        <w:t>the elector shall show the unsigned declaration and certificate, and the unmarked ballot paper to an authorised witness;</w:t>
      </w:r>
    </w:p>
    <w:p w:rsidR="00B6339D" w:rsidRDefault="008F022F">
      <w:pPr>
        <w:pStyle w:val="Apara"/>
        <w:rPr>
          <w:color w:val="000000"/>
        </w:rPr>
      </w:pPr>
      <w:r>
        <w:rPr>
          <w:color w:val="000000"/>
        </w:rPr>
        <w:tab/>
        <w:t>(b)</w:t>
      </w:r>
      <w:r>
        <w:rPr>
          <w:color w:val="000000"/>
        </w:rPr>
        <w:tab/>
        <w:t>the elector shall complete and sign the declaration in the presence of the witness;</w:t>
      </w:r>
    </w:p>
    <w:p w:rsidR="00B6339D" w:rsidRDefault="008F022F">
      <w:pPr>
        <w:pStyle w:val="Apara"/>
        <w:rPr>
          <w:color w:val="000000"/>
        </w:rPr>
      </w:pPr>
      <w:r>
        <w:rPr>
          <w:color w:val="000000"/>
        </w:rPr>
        <w:tab/>
        <w:t>(c)</w:t>
      </w:r>
      <w:r>
        <w:rPr>
          <w:color w:val="000000"/>
        </w:rPr>
        <w:tab/>
        <w:t>the witness shall complete and sign the certificate as witness;</w:t>
      </w:r>
    </w:p>
    <w:p w:rsidR="00B6339D" w:rsidRDefault="008F022F">
      <w:pPr>
        <w:pStyle w:val="Apara"/>
        <w:rPr>
          <w:color w:val="000000"/>
        </w:rPr>
      </w:pPr>
      <w:r>
        <w:rPr>
          <w:color w:val="000000"/>
        </w:rPr>
        <w:tab/>
        <w:t>(d)</w:t>
      </w:r>
      <w:r>
        <w:rPr>
          <w:color w:val="000000"/>
        </w:rPr>
        <w:tab/>
        <w:t>the elector shall, in the presence of the witness but so that the witness cannot see the vote, mark his or her vote on the ballot paper, fold the ballot paper, place it in the envelope</w:t>
      </w:r>
      <w:r w:rsidRPr="00DF55C3">
        <w:rPr>
          <w:b/>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addressed</w:t>
      </w:r>
      <w:r w:rsidRPr="00DF55C3">
        <w:rPr>
          <w:b/>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to</w:t>
      </w:r>
      <w:r w:rsidRPr="00DF55C3">
        <w:rPr>
          <w:b/>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the commissioner and</w:t>
      </w:r>
      <w:r w:rsidRPr="00DF55C3">
        <w:rPr>
          <w:b/>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fasten the envelope;</w:t>
      </w:r>
    </w:p>
    <w:p w:rsidR="00B6339D" w:rsidRDefault="008F022F">
      <w:pPr>
        <w:pStyle w:val="Apara"/>
        <w:rPr>
          <w:color w:val="000000"/>
        </w:rPr>
      </w:pPr>
      <w:r>
        <w:rPr>
          <w:color w:val="000000"/>
        </w:rPr>
        <w:tab/>
        <w:t>(e)</w:t>
      </w:r>
      <w:r>
        <w:rPr>
          <w:color w:val="000000"/>
        </w:rPr>
        <w:tab/>
        <w:t>the elector shall—</w:t>
      </w:r>
    </w:p>
    <w:p w:rsidR="00B6339D" w:rsidRDefault="008F022F">
      <w:pPr>
        <w:pStyle w:val="Asubpara"/>
        <w:rPr>
          <w:color w:val="000000"/>
        </w:rPr>
      </w:pPr>
      <w:r>
        <w:rPr>
          <w:color w:val="000000"/>
        </w:rPr>
        <w:tab/>
        <w:t>(i)</w:t>
      </w:r>
      <w:r>
        <w:rPr>
          <w:color w:val="000000"/>
        </w:rPr>
        <w:tab/>
        <w:t>before polling day—post the envelope and contents to the commissioner; or</w:t>
      </w:r>
    </w:p>
    <w:p w:rsidR="00B6339D" w:rsidRDefault="008F022F">
      <w:pPr>
        <w:pStyle w:val="Asubpara"/>
        <w:rPr>
          <w:color w:val="000000"/>
        </w:rPr>
      </w:pPr>
      <w:r>
        <w:rPr>
          <w:color w:val="000000"/>
        </w:rPr>
        <w:lastRenderedPageBreak/>
        <w:tab/>
        <w:t>(ii)</w:t>
      </w:r>
      <w:r>
        <w:rPr>
          <w:color w:val="000000"/>
        </w:rPr>
        <w:tab/>
        <w:t>on or before polling day—lodge the envelope and contents with the commissioner or another officer.</w:t>
      </w:r>
    </w:p>
    <w:p w:rsidR="00B6339D" w:rsidRDefault="008F022F">
      <w:pPr>
        <w:pStyle w:val="Amain"/>
        <w:rPr>
          <w:color w:val="000000"/>
        </w:rPr>
      </w:pPr>
      <w:r>
        <w:rPr>
          <w:b/>
          <w:color w:val="000000"/>
        </w:rPr>
        <w:t>(9)</w:t>
      </w:r>
      <w:r>
        <w:rPr>
          <w:color w:val="000000"/>
        </w:rPr>
        <w:t xml:space="preserve"> </w:t>
      </w:r>
      <w:r>
        <w:rPr>
          <w:color w:val="000000"/>
        </w:rPr>
        <w:tab/>
        <w:t>The commissioner, by writing, may specify a postal service instead of or in addition to Australia Post for the purposes of the definition of “post” in subsection (1).</w:t>
      </w:r>
    </w:p>
    <w:p w:rsidR="00B6339D" w:rsidRDefault="008F022F">
      <w:pPr>
        <w:pStyle w:val="AH3sec"/>
        <w:rPr>
          <w:color w:val="000000"/>
        </w:rPr>
      </w:pPr>
      <w:bookmarkStart w:id="162" w:name="_Toc495996900"/>
      <w:r>
        <w:rPr>
          <w:color w:val="000000"/>
        </w:rPr>
        <w:t xml:space="preserve">136B </w:t>
      </w:r>
      <w:r>
        <w:rPr>
          <w:color w:val="000000"/>
        </w:rPr>
        <w:tab/>
        <w:t>Ordinary or declaration voting in the Territory before polling day</w:t>
      </w:r>
      <w:bookmarkEnd w:id="162"/>
    </w:p>
    <w:p w:rsidR="00B6339D" w:rsidRDefault="008F022F">
      <w:pPr>
        <w:pStyle w:val="Amain"/>
        <w:rPr>
          <w:color w:val="000000"/>
        </w:rPr>
      </w:pPr>
      <w:r>
        <w:rPr>
          <w:b/>
          <w:color w:val="000000"/>
        </w:rPr>
        <w:t xml:space="preserve">(1) </w:t>
      </w:r>
      <w:r>
        <w:rPr>
          <w:b/>
          <w:color w:val="000000"/>
        </w:rPr>
        <w:tab/>
      </w:r>
      <w:r>
        <w:rPr>
          <w:color w:val="000000"/>
        </w:rPr>
        <w:t>In this section—</w:t>
      </w:r>
    </w:p>
    <w:p w:rsidR="00B6339D" w:rsidRDefault="008F022F">
      <w:pPr>
        <w:pStyle w:val="aDef"/>
        <w:rPr>
          <w:color w:val="000000"/>
        </w:rPr>
      </w:pPr>
      <w:r>
        <w:rPr>
          <w:color w:val="000000"/>
        </w:rPr>
        <w:t>“relevant period” means the period beginning no later than the 19th day before polling day and ending no later than 8 pm on the day before polling day.</w:t>
      </w:r>
    </w:p>
    <w:p w:rsidR="00B6339D" w:rsidRDefault="008F022F">
      <w:pPr>
        <w:pStyle w:val="Amain"/>
        <w:rPr>
          <w:color w:val="000000"/>
        </w:rPr>
      </w:pPr>
      <w:r>
        <w:rPr>
          <w:b/>
          <w:color w:val="000000"/>
        </w:rPr>
        <w:t xml:space="preserve">(2) </w:t>
      </w:r>
      <w:r>
        <w:rPr>
          <w:b/>
          <w:color w:val="000000"/>
        </w:rPr>
        <w:tab/>
      </w:r>
      <w:r>
        <w:rPr>
          <w:color w:val="000000"/>
        </w:rPr>
        <w:t>This section applies where a person attends before an authorised officer during the relevant period and makes a declaration to the effect that he or she is an eligible elector.</w:t>
      </w:r>
    </w:p>
    <w:p w:rsidR="00B6339D" w:rsidRDefault="008F022F">
      <w:pPr>
        <w:pStyle w:val="Amain"/>
        <w:rPr>
          <w:color w:val="000000"/>
        </w:rPr>
      </w:pPr>
      <w:r>
        <w:rPr>
          <w:b/>
          <w:color w:val="000000"/>
        </w:rPr>
        <w:t xml:space="preserve">(3) </w:t>
      </w:r>
      <w:r>
        <w:rPr>
          <w:b/>
          <w:color w:val="000000"/>
        </w:rPr>
        <w:tab/>
      </w:r>
      <w:r>
        <w:rPr>
          <w:color w:val="000000"/>
        </w:rPr>
        <w:t>Where this section applies, the officer shall issue a ballot paper to the elector for the relevant electorate if satisfied that the certified list of electors for the electorate—</w:t>
      </w:r>
    </w:p>
    <w:p w:rsidR="00B6339D" w:rsidRDefault="008F022F">
      <w:pPr>
        <w:pStyle w:val="Apara"/>
        <w:rPr>
          <w:color w:val="000000"/>
        </w:rPr>
      </w:pPr>
      <w:r>
        <w:rPr>
          <w:color w:val="000000"/>
        </w:rPr>
        <w:tab/>
        <w:t>(a)</w:t>
      </w:r>
      <w:r>
        <w:rPr>
          <w:color w:val="000000"/>
        </w:rPr>
        <w:tab/>
        <w:t>specifies the claimant’s name;</w:t>
      </w:r>
    </w:p>
    <w:p w:rsidR="00B6339D" w:rsidRDefault="008F022F">
      <w:pPr>
        <w:pStyle w:val="Apara"/>
        <w:rPr>
          <w:color w:val="000000"/>
        </w:rPr>
      </w:pPr>
      <w:r>
        <w:rPr>
          <w:color w:val="000000"/>
        </w:rPr>
        <w:tab/>
        <w:t>(b)</w:t>
      </w:r>
      <w:r>
        <w:rPr>
          <w:color w:val="000000"/>
        </w:rPr>
        <w:tab/>
        <w:t>specifies an address for the claimant or indicates that the claimant’s address is suppressed; and</w:t>
      </w:r>
    </w:p>
    <w:p w:rsidR="00B6339D" w:rsidRDefault="008F022F">
      <w:pPr>
        <w:pStyle w:val="Apara"/>
        <w:rPr>
          <w:color w:val="000000"/>
        </w:rPr>
      </w:pPr>
      <w:r>
        <w:rPr>
          <w:color w:val="000000"/>
        </w:rPr>
        <w:tab/>
        <w:t>(c)</w:t>
      </w:r>
      <w:r>
        <w:rPr>
          <w:color w:val="000000"/>
        </w:rPr>
        <w:tab/>
        <w:t>has not been marked so as to indicate that a ballot paper has already been issued to the claimant.</w:t>
      </w:r>
    </w:p>
    <w:p w:rsidR="00B6339D" w:rsidRDefault="008F022F">
      <w:pPr>
        <w:pStyle w:val="Amain"/>
        <w:rPr>
          <w:color w:val="000000"/>
        </w:rPr>
      </w:pPr>
      <w:r>
        <w:rPr>
          <w:b/>
          <w:color w:val="000000"/>
        </w:rPr>
        <w:t xml:space="preserve">(4) </w:t>
      </w:r>
      <w:r>
        <w:rPr>
          <w:b/>
          <w:color w:val="000000"/>
        </w:rPr>
        <w:tab/>
      </w:r>
      <w:r>
        <w:rPr>
          <w:color w:val="000000"/>
        </w:rPr>
        <w:t>Despite subsection (3), an officer shall not issue a ballot paper to a person who indicates that he or she has already voted at the election.</w:t>
      </w:r>
    </w:p>
    <w:p w:rsidR="00B6339D" w:rsidRDefault="008F022F">
      <w:pPr>
        <w:pStyle w:val="Amain"/>
        <w:rPr>
          <w:color w:val="000000"/>
        </w:rPr>
      </w:pPr>
      <w:r>
        <w:rPr>
          <w:b/>
          <w:color w:val="000000"/>
        </w:rPr>
        <w:t>(5)</w:t>
      </w:r>
      <w:r>
        <w:rPr>
          <w:color w:val="000000"/>
        </w:rPr>
        <w:t xml:space="preserve"> </w:t>
      </w:r>
      <w:r>
        <w:rPr>
          <w:color w:val="000000"/>
        </w:rPr>
        <w:tab/>
        <w:t>Immediately after issuing a ballot paper to a claimant, the officer shall record the issue on the certified list of electors.</w:t>
      </w:r>
    </w:p>
    <w:p w:rsidR="00B6339D" w:rsidRDefault="008F022F">
      <w:pPr>
        <w:pStyle w:val="Amain"/>
        <w:rPr>
          <w:color w:val="000000"/>
        </w:rPr>
      </w:pPr>
      <w:r>
        <w:rPr>
          <w:b/>
          <w:color w:val="000000"/>
        </w:rPr>
        <w:t>(6)</w:t>
      </w:r>
      <w:r>
        <w:rPr>
          <w:color w:val="000000"/>
        </w:rPr>
        <w:t xml:space="preserve"> </w:t>
      </w:r>
      <w:r>
        <w:rPr>
          <w:color w:val="000000"/>
        </w:rPr>
        <w:tab/>
        <w:t>Section 134</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applies to the casting of an ordinary vote under this section as if—</w:t>
      </w:r>
    </w:p>
    <w:p w:rsidR="00B6339D" w:rsidRDefault="008F022F">
      <w:pPr>
        <w:pStyle w:val="Apara"/>
        <w:rPr>
          <w:color w:val="000000"/>
        </w:rPr>
      </w:pPr>
      <w:r>
        <w:rPr>
          <w:color w:val="000000"/>
        </w:rPr>
        <w:tab/>
        <w:t>(a)</w:t>
      </w:r>
      <w:r>
        <w:rPr>
          <w:color w:val="000000"/>
        </w:rPr>
        <w:tab/>
        <w:t>it were a vote under section 133; and</w:t>
      </w:r>
    </w:p>
    <w:p w:rsidR="00B6339D" w:rsidRDefault="008F022F">
      <w:pPr>
        <w:pStyle w:val="Apara"/>
        <w:rPr>
          <w:color w:val="000000"/>
        </w:rPr>
      </w:pPr>
      <w:r>
        <w:rPr>
          <w:color w:val="000000"/>
        </w:rPr>
        <w:tab/>
        <w:t>(b)</w:t>
      </w:r>
      <w:r>
        <w:rPr>
          <w:color w:val="000000"/>
        </w:rPr>
        <w:tab/>
        <w:t>a reference in that section to an unoccupied voting compartment were a reference to an unoccupied part of the place at which the elector attends before the officer concerned.</w:t>
      </w:r>
    </w:p>
    <w:p w:rsidR="00B6339D" w:rsidRDefault="008F022F">
      <w:pPr>
        <w:pStyle w:val="Amain"/>
        <w:rPr>
          <w:color w:val="000000"/>
        </w:rPr>
      </w:pPr>
      <w:r>
        <w:rPr>
          <w:b/>
          <w:color w:val="000000"/>
        </w:rPr>
        <w:t>(7)</w:t>
      </w:r>
      <w:r>
        <w:rPr>
          <w:color w:val="000000"/>
        </w:rPr>
        <w:t xml:space="preserve"> </w:t>
      </w:r>
      <w:r>
        <w:rPr>
          <w:color w:val="000000"/>
        </w:rPr>
        <w:tab/>
        <w:t>Sections 120 to 123 (inclusive) apply in relation to polling under this section as if the place where that polling is conducted were a polling place.</w:t>
      </w:r>
    </w:p>
    <w:p w:rsidR="00B6339D" w:rsidRDefault="008F022F">
      <w:pPr>
        <w:pStyle w:val="Amain"/>
        <w:rPr>
          <w:color w:val="000000"/>
        </w:rPr>
      </w:pPr>
      <w:r>
        <w:rPr>
          <w:b/>
          <w:color w:val="000000"/>
        </w:rPr>
        <w:lastRenderedPageBreak/>
        <w:t>(8)</w:t>
      </w:r>
      <w:r>
        <w:rPr>
          <w:color w:val="000000"/>
        </w:rPr>
        <w:t xml:space="preserve"> </w:t>
      </w:r>
      <w:r>
        <w:rPr>
          <w:color w:val="000000"/>
        </w:rPr>
        <w:tab/>
        <w:t>Before any vote is taken under this section the OIC shall exhibit each ballot box empty and shall then securely fasten its cover.</w:t>
      </w:r>
    </w:p>
    <w:p w:rsidR="00B6339D" w:rsidRDefault="008F022F">
      <w:pPr>
        <w:pStyle w:val="Amain"/>
        <w:rPr>
          <w:color w:val="000000"/>
        </w:rPr>
      </w:pPr>
      <w:r>
        <w:rPr>
          <w:b/>
          <w:color w:val="000000"/>
        </w:rPr>
        <w:t xml:space="preserve">(9) </w:t>
      </w:r>
      <w:r>
        <w:rPr>
          <w:color w:val="000000"/>
        </w:rPr>
        <w:tab/>
        <w:t>At the conclusion of each day’s polling under this section and in the presence of any scrutineers the ballot boxes shall be closed and sealed.</w:t>
      </w:r>
    </w:p>
    <w:p w:rsidR="00B6339D" w:rsidRDefault="008F022F">
      <w:pPr>
        <w:pStyle w:val="Amain"/>
        <w:rPr>
          <w:color w:val="000000"/>
        </w:rPr>
      </w:pPr>
      <w:r>
        <w:rPr>
          <w:b/>
          <w:color w:val="000000"/>
        </w:rPr>
        <w:t xml:space="preserve">(10) </w:t>
      </w:r>
      <w:r>
        <w:rPr>
          <w:color w:val="000000"/>
        </w:rPr>
        <w:tab/>
        <w:t>At the beginning of the second and each subsequent day’s polling under this section and in the presence of any scrutineers the seals on the ballot boxes shall be examined and opened.</w:t>
      </w:r>
    </w:p>
    <w:p w:rsidR="00B6339D" w:rsidRDefault="008F022F">
      <w:pPr>
        <w:pStyle w:val="Amain"/>
        <w:rPr>
          <w:color w:val="000000"/>
        </w:rPr>
      </w:pPr>
      <w:r>
        <w:rPr>
          <w:b/>
          <w:color w:val="000000"/>
        </w:rPr>
        <w:t xml:space="preserve">(11) </w:t>
      </w:r>
      <w:r>
        <w:rPr>
          <w:color w:val="000000"/>
        </w:rPr>
        <w:tab/>
        <w:t>At the close of polling under this section, the OIC shall, in the presence of any scrutineers—</w:t>
      </w:r>
    </w:p>
    <w:p w:rsidR="00B6339D" w:rsidRDefault="008F022F">
      <w:pPr>
        <w:pStyle w:val="Apara"/>
        <w:rPr>
          <w:color w:val="000000"/>
        </w:rPr>
      </w:pPr>
      <w:r>
        <w:rPr>
          <w:color w:val="000000"/>
        </w:rPr>
        <w:tab/>
        <w:t>(a)</w:t>
      </w:r>
      <w:r>
        <w:rPr>
          <w:color w:val="000000"/>
        </w:rPr>
        <w:tab/>
        <w:t>close and seal the ballot boxes containing ballot papers for ordinary voting or declaration voting;</w:t>
      </w:r>
    </w:p>
    <w:p w:rsidR="00B6339D" w:rsidRDefault="008F022F">
      <w:pPr>
        <w:pStyle w:val="Apara"/>
        <w:rPr>
          <w:color w:val="000000"/>
        </w:rPr>
      </w:pPr>
      <w:r>
        <w:rPr>
          <w:color w:val="000000"/>
        </w:rPr>
        <w:tab/>
        <w:t>(b)</w:t>
      </w:r>
      <w:r>
        <w:rPr>
          <w:color w:val="000000"/>
        </w:rPr>
        <w:tab/>
        <w:t>parcel and enclose in sealed wrapping all unused ballot papers; and</w:t>
      </w:r>
    </w:p>
    <w:p w:rsidR="00B6339D" w:rsidRDefault="008F022F">
      <w:pPr>
        <w:pStyle w:val="Apara"/>
        <w:rPr>
          <w:color w:val="000000"/>
        </w:rPr>
      </w:pPr>
      <w:r>
        <w:rPr>
          <w:color w:val="000000"/>
        </w:rPr>
        <w:tab/>
        <w:t>(c)</w:t>
      </w:r>
      <w:r>
        <w:rPr>
          <w:color w:val="000000"/>
        </w:rPr>
        <w:tab/>
        <w:t>parcel and enclose in sealed wrapping all other electoral papers used at the polling place.</w:t>
      </w:r>
    </w:p>
    <w:p w:rsidR="00B6339D" w:rsidRDefault="008F022F">
      <w:pPr>
        <w:pStyle w:val="Amain"/>
        <w:rPr>
          <w:color w:val="000000"/>
        </w:rPr>
      </w:pPr>
      <w:r>
        <w:rPr>
          <w:b/>
          <w:color w:val="000000"/>
        </w:rPr>
        <w:t xml:space="preserve">(12) </w:t>
      </w:r>
      <w:r>
        <w:rPr>
          <w:color w:val="000000"/>
        </w:rPr>
        <w:tab/>
        <w:t>The OIC shall give the articles referred to in subsection (11)</w:t>
      </w:r>
      <w:r>
        <w:rPr>
          <w:b/>
          <w:color w:val="000000"/>
        </w:rPr>
        <w:t xml:space="preserve"> </w:t>
      </w:r>
      <w:r>
        <w:rPr>
          <w:color w:val="000000"/>
        </w:rPr>
        <w:t>to the commissioner.</w:t>
      </w:r>
    </w:p>
    <w:p w:rsidR="00B6339D" w:rsidRDefault="008F022F">
      <w:pPr>
        <w:pStyle w:val="Amain"/>
        <w:rPr>
          <w:color w:val="000000"/>
        </w:rPr>
      </w:pPr>
      <w:r>
        <w:rPr>
          <w:b/>
          <w:color w:val="000000"/>
        </w:rPr>
        <w:t xml:space="preserve">(13) </w:t>
      </w:r>
      <w:r>
        <w:rPr>
          <w:color w:val="000000"/>
        </w:rPr>
        <w:tab/>
        <w:t>the commissioner shall keep the articles referred to in subsection (11) in safe custody for the purposes of scrutiny under Part 12.</w:t>
      </w:r>
    </w:p>
    <w:p w:rsidR="00B6339D" w:rsidRDefault="008F022F">
      <w:pPr>
        <w:pStyle w:val="Amain"/>
        <w:rPr>
          <w:color w:val="000000"/>
        </w:rPr>
      </w:pPr>
      <w:r>
        <w:rPr>
          <w:b/>
          <w:color w:val="000000"/>
        </w:rPr>
        <w:t xml:space="preserve">(14) </w:t>
      </w:r>
      <w:r>
        <w:rPr>
          <w:color w:val="000000"/>
        </w:rPr>
        <w:tab/>
        <w:t>Ballot papers cast as ordinary votes under this section may only be removed from ballot boxes and counted after the close of polling on polling day.</w:t>
      </w:r>
    </w:p>
    <w:p w:rsidR="00B6339D" w:rsidRDefault="008F022F">
      <w:pPr>
        <w:pStyle w:val="Amain"/>
        <w:rPr>
          <w:color w:val="000000"/>
        </w:rPr>
      </w:pPr>
      <w:r>
        <w:rPr>
          <w:b/>
          <w:color w:val="000000"/>
        </w:rPr>
        <w:t xml:space="preserve">(15) </w:t>
      </w:r>
      <w:r>
        <w:rPr>
          <w:color w:val="000000"/>
        </w:rPr>
        <w:tab/>
        <w:t>Where this section applies and the authorised officer is satisfied that—</w:t>
      </w:r>
    </w:p>
    <w:p w:rsidR="00B6339D" w:rsidRDefault="008F022F">
      <w:pPr>
        <w:pStyle w:val="Apara"/>
        <w:rPr>
          <w:color w:val="000000"/>
        </w:rPr>
      </w:pPr>
      <w:r>
        <w:rPr>
          <w:color w:val="000000"/>
        </w:rPr>
        <w:tab/>
        <w:t>(a)</w:t>
      </w:r>
      <w:r>
        <w:rPr>
          <w:color w:val="000000"/>
        </w:rPr>
        <w:tab/>
        <w:t>the certified list of electors for the electorate does not specify the person’s name; or</w:t>
      </w:r>
    </w:p>
    <w:p w:rsidR="00B6339D" w:rsidRDefault="008F022F">
      <w:pPr>
        <w:pStyle w:val="Apara"/>
        <w:rPr>
          <w:color w:val="000000"/>
        </w:rPr>
      </w:pPr>
      <w:r>
        <w:rPr>
          <w:color w:val="000000"/>
        </w:rPr>
        <w:tab/>
        <w:t>(b)</w:t>
      </w:r>
      <w:r>
        <w:rPr>
          <w:color w:val="000000"/>
        </w:rPr>
        <w:tab/>
        <w:t>the certified list of electors for the electorate has been marked so as to indicate that a ballot paper has already been issued to the person but the person claims not to have voted already at the election;</w:t>
      </w:r>
    </w:p>
    <w:p w:rsidR="00B6339D" w:rsidRDefault="008F022F">
      <w:pPr>
        <w:pStyle w:val="Amain"/>
        <w:rPr>
          <w:color w:val="000000"/>
        </w:rPr>
      </w:pPr>
      <w:r>
        <w:rPr>
          <w:color w:val="000000"/>
        </w:rPr>
        <w:t>the authorised officer shall issue declaration voting papers to the elector.</w:t>
      </w:r>
    </w:p>
    <w:p w:rsidR="00B6339D" w:rsidRDefault="008F022F">
      <w:pPr>
        <w:pStyle w:val="Amain"/>
        <w:rPr>
          <w:color w:val="000000"/>
        </w:rPr>
      </w:pPr>
      <w:r>
        <w:rPr>
          <w:b/>
          <w:color w:val="000000"/>
        </w:rPr>
        <w:t>(16)</w:t>
      </w:r>
      <w:r>
        <w:rPr>
          <w:color w:val="000000"/>
        </w:rPr>
        <w:tab/>
        <w:t>Despite subsection (15), an officer shall not issue declaration voting papers to a person who indicates that he or she has already voted at the election.</w:t>
      </w:r>
    </w:p>
    <w:p w:rsidR="00B6339D" w:rsidRDefault="008F022F" w:rsidP="004275C1">
      <w:pPr>
        <w:pStyle w:val="Amain"/>
        <w:keepNext/>
        <w:rPr>
          <w:color w:val="000000"/>
        </w:rPr>
      </w:pPr>
      <w:r>
        <w:rPr>
          <w:b/>
          <w:color w:val="000000"/>
        </w:rPr>
        <w:lastRenderedPageBreak/>
        <w:t xml:space="preserve">(17) </w:t>
      </w:r>
      <w:r>
        <w:rPr>
          <w:color w:val="000000"/>
        </w:rPr>
        <w:tab/>
        <w:t>Where an authorised officer issues declaration voting papers to the elector the officer shall—</w:t>
      </w:r>
    </w:p>
    <w:p w:rsidR="00B6339D" w:rsidRDefault="008F022F">
      <w:pPr>
        <w:pStyle w:val="Apara"/>
        <w:rPr>
          <w:color w:val="000000"/>
        </w:rPr>
      </w:pPr>
      <w:r>
        <w:rPr>
          <w:color w:val="000000"/>
        </w:rPr>
        <w:tab/>
        <w:t>(a)</w:t>
      </w:r>
      <w:r>
        <w:rPr>
          <w:color w:val="000000"/>
        </w:rPr>
        <w:tab/>
        <w:t>give the claimant a statement in writing in the approved form indicating the consequences of casting a declaration vote under this section; and</w:t>
      </w:r>
    </w:p>
    <w:p w:rsidR="00B6339D" w:rsidRDefault="008F022F">
      <w:pPr>
        <w:pStyle w:val="Apara"/>
        <w:rPr>
          <w:color w:val="000000"/>
        </w:rPr>
      </w:pPr>
      <w:r>
        <w:rPr>
          <w:color w:val="000000"/>
        </w:rPr>
        <w:tab/>
        <w:t>(b)</w:t>
      </w:r>
      <w:r>
        <w:rPr>
          <w:color w:val="000000"/>
        </w:rPr>
        <w:tab/>
        <w:t>record the name of the claimant.</w:t>
      </w:r>
    </w:p>
    <w:p w:rsidR="00B6339D" w:rsidRDefault="008F022F">
      <w:pPr>
        <w:pStyle w:val="Amain"/>
        <w:rPr>
          <w:color w:val="000000"/>
        </w:rPr>
      </w:pPr>
      <w:r>
        <w:rPr>
          <w:b/>
          <w:color w:val="000000"/>
        </w:rPr>
        <w:t xml:space="preserve">(18) </w:t>
      </w:r>
      <w:r>
        <w:rPr>
          <w:color w:val="000000"/>
        </w:rPr>
        <w:tab/>
        <w:t>Subsection 135 (4)</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applies to the casting of a declaration vote under this section as if—</w:t>
      </w:r>
    </w:p>
    <w:p w:rsidR="00B6339D" w:rsidRDefault="008F022F">
      <w:pPr>
        <w:pStyle w:val="Apara"/>
        <w:rPr>
          <w:color w:val="000000"/>
        </w:rPr>
      </w:pPr>
      <w:r>
        <w:rPr>
          <w:color w:val="000000"/>
        </w:rPr>
        <w:tab/>
        <w:t>(a)</w:t>
      </w:r>
      <w:r>
        <w:rPr>
          <w:color w:val="000000"/>
        </w:rPr>
        <w:tab/>
        <w:t>it were a declaration vote under section 135; and</w:t>
      </w:r>
    </w:p>
    <w:p w:rsidR="00B6339D" w:rsidRDefault="008F022F">
      <w:pPr>
        <w:pStyle w:val="Apara"/>
        <w:rPr>
          <w:color w:val="000000"/>
        </w:rPr>
      </w:pPr>
      <w:r>
        <w:rPr>
          <w:color w:val="000000"/>
        </w:rPr>
        <w:tab/>
        <w:t>(b)</w:t>
      </w:r>
      <w:r>
        <w:rPr>
          <w:color w:val="000000"/>
        </w:rPr>
        <w:tab/>
        <w:t>a reference in that subsection to an unoccupied voting compartment were a reference to an unoccupied part of the place at which the elector attends before the officer concerned.</w:t>
      </w:r>
    </w:p>
    <w:p w:rsidR="00B6339D" w:rsidRDefault="008F022F">
      <w:pPr>
        <w:pStyle w:val="AH3sec"/>
        <w:rPr>
          <w:color w:val="000000"/>
        </w:rPr>
      </w:pPr>
      <w:bookmarkStart w:id="163" w:name="_Toc495996901"/>
      <w:r>
        <w:rPr>
          <w:color w:val="000000"/>
        </w:rPr>
        <w:t xml:space="preserve">136C </w:t>
      </w:r>
      <w:r>
        <w:rPr>
          <w:color w:val="000000"/>
        </w:rPr>
        <w:tab/>
        <w:t>Declaration voting outside the Territory on or before polling day</w:t>
      </w:r>
      <w:bookmarkEnd w:id="163"/>
    </w:p>
    <w:p w:rsidR="00B6339D" w:rsidRDefault="008F022F">
      <w:pPr>
        <w:pStyle w:val="Amain"/>
        <w:rPr>
          <w:color w:val="000000"/>
        </w:rPr>
      </w:pPr>
      <w:r>
        <w:rPr>
          <w:b/>
          <w:color w:val="000000"/>
        </w:rPr>
        <w:t xml:space="preserve">(1) </w:t>
      </w:r>
      <w:r>
        <w:rPr>
          <w:b/>
          <w:color w:val="000000"/>
        </w:rPr>
        <w:tab/>
      </w:r>
      <w:r>
        <w:rPr>
          <w:color w:val="000000"/>
        </w:rPr>
        <w:t>In this section—</w:t>
      </w:r>
    </w:p>
    <w:p w:rsidR="00B6339D" w:rsidRDefault="008F022F">
      <w:pPr>
        <w:pStyle w:val="aDef"/>
        <w:rPr>
          <w:color w:val="000000"/>
        </w:rPr>
      </w:pPr>
      <w:r>
        <w:rPr>
          <w:color w:val="000000"/>
        </w:rPr>
        <w:t>“relevant period” means the period beginning no later than the 19th day before polling day and ending no later than the time that is 6 pm in the Territory on polling day.</w:t>
      </w:r>
    </w:p>
    <w:p w:rsidR="00B6339D" w:rsidRDefault="008F022F">
      <w:pPr>
        <w:pStyle w:val="Amain"/>
        <w:rPr>
          <w:color w:val="000000"/>
        </w:rPr>
      </w:pPr>
      <w:r>
        <w:rPr>
          <w:b/>
          <w:color w:val="000000"/>
        </w:rPr>
        <w:t xml:space="preserve">(2) </w:t>
      </w:r>
      <w:r>
        <w:rPr>
          <w:b/>
          <w:color w:val="000000"/>
        </w:rPr>
        <w:tab/>
      </w:r>
      <w:r>
        <w:rPr>
          <w:color w:val="000000"/>
        </w:rPr>
        <w:t>This section applies where a person attends before an authorised officer outside the Territory during the relevant period and makes a declaration to the effect that he or she is an eligible elector.</w:t>
      </w:r>
    </w:p>
    <w:p w:rsidR="00B6339D" w:rsidRDefault="008F022F">
      <w:pPr>
        <w:pStyle w:val="Amain"/>
        <w:rPr>
          <w:color w:val="000000"/>
        </w:rPr>
      </w:pPr>
      <w:r>
        <w:rPr>
          <w:b/>
          <w:color w:val="000000"/>
        </w:rPr>
        <w:t>(3)</w:t>
      </w:r>
      <w:r>
        <w:rPr>
          <w:color w:val="000000"/>
        </w:rPr>
        <w:t xml:space="preserve"> </w:t>
      </w:r>
      <w:r>
        <w:rPr>
          <w:color w:val="000000"/>
        </w:rPr>
        <w:tab/>
        <w:t>Where this section applies, the authorised officer shall issue declaration voting papers to the elector.</w:t>
      </w:r>
    </w:p>
    <w:p w:rsidR="00B6339D" w:rsidRDefault="008F022F">
      <w:pPr>
        <w:pStyle w:val="Amain"/>
        <w:rPr>
          <w:color w:val="000000"/>
        </w:rPr>
      </w:pPr>
      <w:r>
        <w:rPr>
          <w:b/>
          <w:color w:val="000000"/>
        </w:rPr>
        <w:t xml:space="preserve">(4) </w:t>
      </w:r>
      <w:r>
        <w:rPr>
          <w:color w:val="000000"/>
        </w:rPr>
        <w:tab/>
        <w:t>Despite subsection (3), an officer shall not issue declaration voting papers to a person who indicates that he or she has already voted at the election.</w:t>
      </w:r>
    </w:p>
    <w:p w:rsidR="00B6339D" w:rsidRDefault="008F022F">
      <w:pPr>
        <w:pStyle w:val="Amain"/>
        <w:rPr>
          <w:color w:val="000000"/>
        </w:rPr>
      </w:pPr>
      <w:r>
        <w:rPr>
          <w:b/>
          <w:color w:val="000000"/>
        </w:rPr>
        <w:t>(5)</w:t>
      </w:r>
      <w:r>
        <w:rPr>
          <w:color w:val="000000"/>
        </w:rPr>
        <w:t xml:space="preserve"> </w:t>
      </w:r>
      <w:r>
        <w:rPr>
          <w:color w:val="000000"/>
        </w:rPr>
        <w:tab/>
        <w:t>Where an authorised officer issues declaration voting papers to the elector the officer shall—</w:t>
      </w:r>
    </w:p>
    <w:p w:rsidR="00B6339D" w:rsidRDefault="008F022F">
      <w:pPr>
        <w:pStyle w:val="Apara"/>
        <w:rPr>
          <w:color w:val="000000"/>
        </w:rPr>
      </w:pPr>
      <w:r>
        <w:rPr>
          <w:color w:val="000000"/>
        </w:rPr>
        <w:tab/>
        <w:t>(a)</w:t>
      </w:r>
      <w:r>
        <w:rPr>
          <w:color w:val="000000"/>
        </w:rPr>
        <w:tab/>
        <w:t>give the claimant a statement in writing in the approved form indicating the consequences of casting a declaration vote under this section; and</w:t>
      </w:r>
    </w:p>
    <w:p w:rsidR="00B6339D" w:rsidRDefault="008F022F">
      <w:pPr>
        <w:pStyle w:val="Apara"/>
        <w:rPr>
          <w:color w:val="000000"/>
        </w:rPr>
      </w:pPr>
      <w:r>
        <w:rPr>
          <w:color w:val="000000"/>
        </w:rPr>
        <w:tab/>
        <w:t>(b)</w:t>
      </w:r>
      <w:r>
        <w:rPr>
          <w:color w:val="000000"/>
        </w:rPr>
        <w:tab/>
        <w:t>record the name of the claimant.</w:t>
      </w:r>
    </w:p>
    <w:p w:rsidR="00B6339D" w:rsidRDefault="008F022F">
      <w:pPr>
        <w:pStyle w:val="Amain"/>
        <w:rPr>
          <w:color w:val="000000"/>
        </w:rPr>
      </w:pPr>
      <w:r>
        <w:rPr>
          <w:b/>
          <w:color w:val="000000"/>
        </w:rPr>
        <w:t xml:space="preserve">(6) </w:t>
      </w:r>
      <w:r>
        <w:rPr>
          <w:color w:val="000000"/>
        </w:rPr>
        <w:tab/>
        <w:t>Subsection 135 (4)</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applies to the casting of a declaration vote under this section as if—</w:t>
      </w:r>
    </w:p>
    <w:p w:rsidR="00B6339D" w:rsidRDefault="008F022F">
      <w:pPr>
        <w:pStyle w:val="Apara"/>
        <w:rPr>
          <w:color w:val="000000"/>
        </w:rPr>
      </w:pPr>
      <w:r>
        <w:rPr>
          <w:color w:val="000000"/>
        </w:rPr>
        <w:tab/>
        <w:t>(a)</w:t>
      </w:r>
      <w:r>
        <w:rPr>
          <w:color w:val="000000"/>
        </w:rPr>
        <w:tab/>
        <w:t>it were a declaration vote under section 135; and</w:t>
      </w:r>
    </w:p>
    <w:p w:rsidR="00B6339D" w:rsidRDefault="008F022F">
      <w:pPr>
        <w:pStyle w:val="Apara"/>
        <w:rPr>
          <w:color w:val="000000"/>
        </w:rPr>
      </w:pPr>
      <w:r>
        <w:rPr>
          <w:color w:val="000000"/>
        </w:rPr>
        <w:lastRenderedPageBreak/>
        <w:tab/>
        <w:t>(b)</w:t>
      </w:r>
      <w:r>
        <w:rPr>
          <w:color w:val="000000"/>
        </w:rPr>
        <w:tab/>
        <w:t>a reference in that subsection to an unoccupied voting compartment were a reference to an unoccupied part of the place at which the elector attends before the officer concerned.</w:t>
      </w:r>
    </w:p>
    <w:p w:rsidR="00B6339D" w:rsidRDefault="008F022F">
      <w:pPr>
        <w:pStyle w:val="AH3sec"/>
        <w:rPr>
          <w:color w:val="000000"/>
        </w:rPr>
      </w:pPr>
      <w:bookmarkStart w:id="164" w:name="_Toc495996902"/>
      <w:r>
        <w:rPr>
          <w:color w:val="000000"/>
        </w:rPr>
        <w:t xml:space="preserve">137 </w:t>
      </w:r>
      <w:r>
        <w:rPr>
          <w:color w:val="000000"/>
        </w:rPr>
        <w:tab/>
        <w:t>Record of issue of declaration voting papers</w:t>
      </w:r>
      <w:bookmarkEnd w:id="164"/>
    </w:p>
    <w:p w:rsidR="00B6339D" w:rsidRDefault="008F022F">
      <w:pPr>
        <w:pStyle w:val="Amain"/>
        <w:rPr>
          <w:color w:val="000000"/>
        </w:rPr>
      </w:pPr>
      <w:r>
        <w:rPr>
          <w:b/>
          <w:color w:val="000000"/>
        </w:rPr>
        <w:t xml:space="preserve">(1) </w:t>
      </w:r>
      <w:r>
        <w:rPr>
          <w:b/>
          <w:color w:val="000000"/>
        </w:rPr>
        <w:tab/>
      </w:r>
      <w:r>
        <w:rPr>
          <w:color w:val="000000"/>
        </w:rPr>
        <w:t xml:space="preserve">An officer who issues voting papers under section 136A, subsection 136B (12) or section 136C shall— </w:t>
      </w:r>
    </w:p>
    <w:p w:rsidR="00B6339D" w:rsidRDefault="008F022F">
      <w:pPr>
        <w:pStyle w:val="Apara"/>
        <w:rPr>
          <w:color w:val="000000"/>
        </w:rPr>
      </w:pPr>
      <w:r>
        <w:rPr>
          <w:color w:val="000000"/>
        </w:rPr>
        <w:tab/>
        <w:t>(a)</w:t>
      </w:r>
      <w:r>
        <w:rPr>
          <w:color w:val="000000"/>
        </w:rPr>
        <w:tab/>
        <w:t>make a record of the time and date of issue; and</w:t>
      </w:r>
    </w:p>
    <w:p w:rsidR="00B6339D" w:rsidRDefault="008F022F">
      <w:pPr>
        <w:pStyle w:val="Apara"/>
        <w:rPr>
          <w:color w:val="000000"/>
        </w:rPr>
      </w:pPr>
      <w:r>
        <w:rPr>
          <w:color w:val="000000"/>
        </w:rPr>
        <w:tab/>
        <w:t>(b)</w:t>
      </w:r>
      <w:r>
        <w:rPr>
          <w:color w:val="000000"/>
        </w:rPr>
        <w:tab/>
        <w:t>if the officer is not the commissioner—give the record to the commissioner.</w:t>
      </w:r>
    </w:p>
    <w:p w:rsidR="00B6339D" w:rsidRDefault="008F022F">
      <w:pPr>
        <w:pStyle w:val="Amain"/>
        <w:rPr>
          <w:color w:val="000000"/>
        </w:rPr>
      </w:pPr>
      <w:r>
        <w:rPr>
          <w:b/>
          <w:color w:val="000000"/>
        </w:rPr>
        <w:t xml:space="preserve">(2) </w:t>
      </w:r>
      <w:r>
        <w:rPr>
          <w:b/>
          <w:color w:val="000000"/>
        </w:rPr>
        <w:tab/>
      </w:r>
      <w:r>
        <w:rPr>
          <w:color w:val="000000"/>
        </w:rPr>
        <w:t>Where an application is made for a postal vote, the record shall be endorsed on the application.</w:t>
      </w:r>
    </w:p>
    <w:p w:rsidR="00B6339D" w:rsidRDefault="008F022F">
      <w:pPr>
        <w:pStyle w:val="AH3sec"/>
        <w:rPr>
          <w:color w:val="000000"/>
        </w:rPr>
      </w:pPr>
      <w:bookmarkStart w:id="165" w:name="_Toc495996903"/>
      <w:r>
        <w:rPr>
          <w:color w:val="000000"/>
        </w:rPr>
        <w:t xml:space="preserve">138 </w:t>
      </w:r>
      <w:r>
        <w:rPr>
          <w:color w:val="000000"/>
        </w:rPr>
        <w:tab/>
        <w:t>Inspection of records</w:t>
      </w:r>
      <w:bookmarkEnd w:id="165"/>
    </w:p>
    <w:p w:rsidR="00B6339D" w:rsidRDefault="008F022F">
      <w:pPr>
        <w:pStyle w:val="Amain"/>
        <w:rPr>
          <w:color w:val="000000"/>
        </w:rPr>
      </w:pPr>
      <w:r>
        <w:rPr>
          <w:b/>
          <w:color w:val="000000"/>
        </w:rPr>
        <w:t xml:space="preserve">(1) </w:t>
      </w:r>
      <w:r>
        <w:rPr>
          <w:b/>
          <w:color w:val="000000"/>
        </w:rPr>
        <w:tab/>
      </w:r>
      <w:r>
        <w:rPr>
          <w:color w:val="000000"/>
        </w:rPr>
        <w:t xml:space="preserve">Subject to subsection (2), the commissioner shall make each record referred to in section 137, or a copy, available for public inspection at the office of the commissioner within ordinary office hours during the period of 40 days commencing on the 3rd day after polling day.  </w:t>
      </w:r>
    </w:p>
    <w:p w:rsidR="00B6339D" w:rsidRDefault="008F022F">
      <w:pPr>
        <w:pStyle w:val="Amain"/>
        <w:rPr>
          <w:color w:val="000000"/>
        </w:rPr>
      </w:pPr>
      <w:r>
        <w:rPr>
          <w:b/>
          <w:color w:val="000000"/>
        </w:rPr>
        <w:t xml:space="preserve">(2) </w:t>
      </w:r>
      <w:r>
        <w:rPr>
          <w:b/>
          <w:color w:val="000000"/>
        </w:rPr>
        <w:tab/>
      </w:r>
      <w:r>
        <w:rPr>
          <w:color w:val="000000"/>
        </w:rPr>
        <w:t>A document referred to in subsection (1) that is made available for public inspection shall not specify a suppressed address.</w:t>
      </w:r>
    </w:p>
    <w:p w:rsidR="00B6339D" w:rsidRDefault="008F022F">
      <w:pPr>
        <w:pStyle w:val="AH3sec"/>
        <w:rPr>
          <w:color w:val="000000"/>
        </w:rPr>
      </w:pPr>
      <w:bookmarkStart w:id="166" w:name="_Toc495996904"/>
      <w:r>
        <w:rPr>
          <w:color w:val="000000"/>
        </w:rPr>
        <w:t xml:space="preserve">139 </w:t>
      </w:r>
      <w:r>
        <w:rPr>
          <w:color w:val="000000"/>
        </w:rPr>
        <w:tab/>
        <w:t>Receipt of declaration voting papers</w:t>
      </w:r>
      <w:bookmarkEnd w:id="166"/>
    </w:p>
    <w:p w:rsidR="00B6339D" w:rsidRDefault="008F022F">
      <w:pPr>
        <w:pStyle w:val="Amain"/>
        <w:rPr>
          <w:color w:val="000000"/>
        </w:rPr>
      </w:pPr>
      <w:r>
        <w:rPr>
          <w:b/>
          <w:color w:val="000000"/>
        </w:rPr>
        <w:t xml:space="preserve">(1) </w:t>
      </w:r>
      <w:r>
        <w:rPr>
          <w:b/>
          <w:color w:val="000000"/>
        </w:rPr>
        <w:tab/>
      </w:r>
      <w:r>
        <w:rPr>
          <w:color w:val="000000"/>
        </w:rPr>
        <w:t>An officer who receives completed voting papers in respect of a vote cast under section 136A shall—</w:t>
      </w:r>
    </w:p>
    <w:p w:rsidR="00B6339D" w:rsidRDefault="008F022F">
      <w:pPr>
        <w:pStyle w:val="Apara"/>
        <w:rPr>
          <w:color w:val="000000"/>
        </w:rPr>
      </w:pPr>
      <w:r>
        <w:rPr>
          <w:color w:val="000000"/>
        </w:rPr>
        <w:tab/>
        <w:t>(a)</w:t>
      </w:r>
      <w:r>
        <w:rPr>
          <w:color w:val="000000"/>
        </w:rPr>
        <w:tab/>
        <w:t>endorse the time and date of receipt on the envelope; and</w:t>
      </w:r>
    </w:p>
    <w:p w:rsidR="00B6339D" w:rsidRDefault="008F022F">
      <w:pPr>
        <w:pStyle w:val="Apara"/>
        <w:rPr>
          <w:color w:val="000000"/>
        </w:rPr>
      </w:pPr>
      <w:r>
        <w:rPr>
          <w:color w:val="000000"/>
        </w:rPr>
        <w:tab/>
        <w:t>(b)</w:t>
      </w:r>
      <w:r>
        <w:rPr>
          <w:color w:val="000000"/>
        </w:rPr>
        <w:tab/>
        <w:t>if the officer is not the commissioner—give the papers to the commissioner or an authorised officer.</w:t>
      </w:r>
    </w:p>
    <w:p w:rsidR="00B6339D" w:rsidRDefault="008F022F">
      <w:pPr>
        <w:pStyle w:val="Amain"/>
        <w:rPr>
          <w:color w:val="000000"/>
        </w:rPr>
      </w:pPr>
      <w:r>
        <w:rPr>
          <w:b/>
          <w:color w:val="000000"/>
        </w:rPr>
        <w:t xml:space="preserve">(2) </w:t>
      </w:r>
      <w:r>
        <w:rPr>
          <w:b/>
          <w:color w:val="000000"/>
        </w:rPr>
        <w:tab/>
      </w:r>
      <w:r>
        <w:rPr>
          <w:color w:val="000000"/>
        </w:rPr>
        <w:t>The commissioner shall keep the papers in safe custody for the purposes of scrutiny under Part 12.</w:t>
      </w:r>
    </w:p>
    <w:p w:rsidR="00B6339D" w:rsidRDefault="008F022F">
      <w:pPr>
        <w:pStyle w:val="AH3sec"/>
        <w:rPr>
          <w:color w:val="000000"/>
        </w:rPr>
      </w:pPr>
      <w:bookmarkStart w:id="167" w:name="_Toc495996905"/>
      <w:r>
        <w:rPr>
          <w:color w:val="000000"/>
        </w:rPr>
        <w:t xml:space="preserve">140 </w:t>
      </w:r>
      <w:r>
        <w:rPr>
          <w:color w:val="000000"/>
        </w:rPr>
        <w:tab/>
        <w:t>Registered declaration voters</w:t>
      </w:r>
      <w:bookmarkEnd w:id="167"/>
    </w:p>
    <w:p w:rsidR="00B6339D" w:rsidRDefault="008F022F">
      <w:pPr>
        <w:pStyle w:val="Amain"/>
        <w:rPr>
          <w:color w:val="000000"/>
        </w:rPr>
      </w:pPr>
      <w:r>
        <w:rPr>
          <w:b/>
          <w:color w:val="000000"/>
        </w:rPr>
        <w:t xml:space="preserve">(1) </w:t>
      </w:r>
      <w:r>
        <w:rPr>
          <w:b/>
          <w:color w:val="000000"/>
        </w:rPr>
        <w:tab/>
      </w:r>
      <w:r>
        <w:rPr>
          <w:color w:val="000000"/>
        </w:rPr>
        <w:t>The commissioner shall keep a register, called the Register of Declaration Voters.</w:t>
      </w:r>
    </w:p>
    <w:p w:rsidR="00B6339D" w:rsidRDefault="008F022F">
      <w:pPr>
        <w:pStyle w:val="Amain"/>
        <w:rPr>
          <w:color w:val="000000"/>
        </w:rPr>
      </w:pPr>
      <w:r>
        <w:rPr>
          <w:b/>
          <w:color w:val="000000"/>
        </w:rPr>
        <w:t xml:space="preserve">(2) </w:t>
      </w:r>
      <w:r>
        <w:rPr>
          <w:b/>
          <w:color w:val="000000"/>
        </w:rPr>
        <w:tab/>
      </w:r>
      <w:r>
        <w:rPr>
          <w:color w:val="000000"/>
        </w:rPr>
        <w:t>The register may be kept electronically.</w:t>
      </w:r>
    </w:p>
    <w:p w:rsidR="00B6339D" w:rsidRDefault="008F022F">
      <w:pPr>
        <w:pStyle w:val="Amain"/>
        <w:rPr>
          <w:color w:val="000000"/>
        </w:rPr>
      </w:pPr>
      <w:r>
        <w:rPr>
          <w:b/>
          <w:color w:val="000000"/>
        </w:rPr>
        <w:lastRenderedPageBreak/>
        <w:t xml:space="preserve">(3) </w:t>
      </w:r>
      <w:r>
        <w:rPr>
          <w:b/>
          <w:color w:val="000000"/>
        </w:rPr>
        <w:tab/>
      </w:r>
      <w:r>
        <w:rPr>
          <w:color w:val="000000"/>
        </w:rPr>
        <w:t>Where an elector is registered as a general postal voter under the Commonwealth Electoral Act—</w:t>
      </w:r>
    </w:p>
    <w:p w:rsidR="00B6339D" w:rsidRDefault="008F022F">
      <w:pPr>
        <w:pStyle w:val="Apara"/>
        <w:rPr>
          <w:color w:val="000000"/>
        </w:rPr>
      </w:pPr>
      <w:r>
        <w:rPr>
          <w:color w:val="000000"/>
        </w:rPr>
        <w:tab/>
        <w:t>(a)</w:t>
      </w:r>
      <w:r>
        <w:rPr>
          <w:color w:val="000000"/>
        </w:rPr>
        <w:tab/>
        <w:t>the elector shall be taken to be a registered declaration voter for the purposes of this Act; and</w:t>
      </w:r>
    </w:p>
    <w:p w:rsidR="00B6339D" w:rsidRDefault="008F022F">
      <w:pPr>
        <w:pStyle w:val="Apara"/>
        <w:rPr>
          <w:color w:val="000000"/>
        </w:rPr>
      </w:pPr>
      <w:r>
        <w:rPr>
          <w:color w:val="000000"/>
        </w:rPr>
        <w:tab/>
        <w:t>(b)</w:t>
      </w:r>
      <w:r>
        <w:rPr>
          <w:color w:val="000000"/>
        </w:rPr>
        <w:tab/>
        <w:t>the particulars so registered under the Commonwealth Electoral Act in respect of the elector shall, so far as practicable, be taken to be entered on the register kept under this Act.</w:t>
      </w:r>
    </w:p>
    <w:p w:rsidR="00B6339D" w:rsidRDefault="008F022F">
      <w:pPr>
        <w:pStyle w:val="Amain"/>
        <w:rPr>
          <w:color w:val="000000"/>
        </w:rPr>
      </w:pPr>
      <w:r>
        <w:rPr>
          <w:b/>
          <w:color w:val="000000"/>
        </w:rPr>
        <w:t xml:space="preserve">(4) </w:t>
      </w:r>
      <w:r>
        <w:rPr>
          <w:b/>
          <w:color w:val="000000"/>
        </w:rPr>
        <w:tab/>
      </w:r>
      <w:r>
        <w:rPr>
          <w:color w:val="000000"/>
        </w:rPr>
        <w:t>The register shall contain the following particulars in respect of each elector to whom subsection (3) applies:</w:t>
      </w:r>
    </w:p>
    <w:p w:rsidR="00B6339D" w:rsidRDefault="008F022F">
      <w:pPr>
        <w:pStyle w:val="Apara"/>
        <w:rPr>
          <w:color w:val="000000"/>
        </w:rPr>
      </w:pPr>
      <w:r>
        <w:rPr>
          <w:color w:val="000000"/>
        </w:rPr>
        <w:tab/>
        <w:t>(a)</w:t>
      </w:r>
      <w:r>
        <w:rPr>
          <w:color w:val="000000"/>
        </w:rPr>
        <w:tab/>
        <w:t>surname or family name;</w:t>
      </w:r>
    </w:p>
    <w:p w:rsidR="00B6339D" w:rsidRDefault="008F022F">
      <w:pPr>
        <w:pStyle w:val="Apara"/>
        <w:rPr>
          <w:color w:val="000000"/>
        </w:rPr>
      </w:pPr>
      <w:r>
        <w:rPr>
          <w:color w:val="000000"/>
        </w:rPr>
        <w:tab/>
        <w:t>(b)</w:t>
      </w:r>
      <w:r>
        <w:rPr>
          <w:color w:val="000000"/>
        </w:rPr>
        <w:tab/>
        <w:t xml:space="preserve">each Christian or given name; </w:t>
      </w:r>
    </w:p>
    <w:p w:rsidR="00B6339D" w:rsidRDefault="008F022F">
      <w:pPr>
        <w:pStyle w:val="Apara"/>
        <w:rPr>
          <w:color w:val="000000"/>
        </w:rPr>
      </w:pPr>
      <w:r>
        <w:rPr>
          <w:color w:val="000000"/>
        </w:rPr>
        <w:tab/>
        <w:t>(c)</w:t>
      </w:r>
      <w:r>
        <w:rPr>
          <w:color w:val="000000"/>
        </w:rPr>
        <w:tab/>
        <w:t>address, other than—</w:t>
      </w:r>
    </w:p>
    <w:p w:rsidR="00B6339D" w:rsidRDefault="008F022F">
      <w:pPr>
        <w:pStyle w:val="Asubpara"/>
        <w:rPr>
          <w:color w:val="000000"/>
        </w:rPr>
      </w:pPr>
      <w:r>
        <w:rPr>
          <w:color w:val="000000"/>
        </w:rPr>
        <w:tab/>
        <w:t>(i)</w:t>
      </w:r>
      <w:r>
        <w:rPr>
          <w:color w:val="000000"/>
        </w:rPr>
        <w:tab/>
        <w:t>that of an eligible overseas elector; or</w:t>
      </w:r>
    </w:p>
    <w:p w:rsidR="00B6339D" w:rsidRDefault="008F022F">
      <w:pPr>
        <w:pStyle w:val="Asubpara"/>
        <w:rPr>
          <w:color w:val="000000"/>
        </w:rPr>
      </w:pPr>
      <w:r>
        <w:rPr>
          <w:color w:val="000000"/>
        </w:rPr>
        <w:tab/>
        <w:t>(ii)</w:t>
      </w:r>
      <w:r>
        <w:rPr>
          <w:color w:val="000000"/>
        </w:rPr>
        <w:tab/>
        <w:t>a suppressed address.</w:t>
      </w:r>
    </w:p>
    <w:p w:rsidR="00B6339D" w:rsidRDefault="008F022F">
      <w:pPr>
        <w:pStyle w:val="AH3sec"/>
        <w:rPr>
          <w:color w:val="000000"/>
        </w:rPr>
      </w:pPr>
      <w:bookmarkStart w:id="168" w:name="_Toc495996906"/>
      <w:r>
        <w:rPr>
          <w:color w:val="000000"/>
        </w:rPr>
        <w:t xml:space="preserve">141 </w:t>
      </w:r>
      <w:r>
        <w:rPr>
          <w:color w:val="000000"/>
        </w:rPr>
        <w:tab/>
        <w:t>Issue of voting papers to registered declaration voters</w:t>
      </w:r>
      <w:bookmarkEnd w:id="168"/>
    </w:p>
    <w:p w:rsidR="00B6339D" w:rsidRDefault="008F022F">
      <w:pPr>
        <w:pStyle w:val="Amain"/>
        <w:rPr>
          <w:color w:val="000000"/>
        </w:rPr>
      </w:pPr>
      <w:r>
        <w:rPr>
          <w:color w:val="000000"/>
        </w:rPr>
        <w:tab/>
        <w:t>As soon as practicable after the commencement of the pre-election period</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for an election, the commissioner shall post to each elector enrolled for the electorate in which the election is to be held who is a registered declaration voter declaration voting papers for the election.</w:t>
      </w:r>
    </w:p>
    <w:p w:rsidR="00B6339D" w:rsidRDefault="008F022F">
      <w:pPr>
        <w:pStyle w:val="AH3sec"/>
        <w:rPr>
          <w:color w:val="000000"/>
        </w:rPr>
      </w:pPr>
      <w:bookmarkStart w:id="169" w:name="_Toc495996907"/>
      <w:r>
        <w:rPr>
          <w:color w:val="000000"/>
        </w:rPr>
        <w:t xml:space="preserve">142 </w:t>
      </w:r>
      <w:r>
        <w:rPr>
          <w:color w:val="000000"/>
        </w:rPr>
        <w:tab/>
        <w:t>Correcting formal errors</w:t>
      </w:r>
      <w:bookmarkEnd w:id="169"/>
    </w:p>
    <w:p w:rsidR="00B6339D" w:rsidRDefault="008F022F">
      <w:pPr>
        <w:pStyle w:val="Amain"/>
        <w:rPr>
          <w:color w:val="000000"/>
        </w:rPr>
      </w:pPr>
      <w:r>
        <w:rPr>
          <w:color w:val="000000"/>
        </w:rPr>
        <w:tab/>
        <w:t>If an officer is satisfied that—</w:t>
      </w:r>
    </w:p>
    <w:p w:rsidR="00B6339D" w:rsidRDefault="008F022F">
      <w:pPr>
        <w:pStyle w:val="Apara"/>
        <w:rPr>
          <w:color w:val="000000"/>
        </w:rPr>
      </w:pPr>
      <w:r>
        <w:rPr>
          <w:color w:val="000000"/>
        </w:rPr>
        <w:tab/>
        <w:t>(a)</w:t>
      </w:r>
      <w:r>
        <w:rPr>
          <w:color w:val="000000"/>
        </w:rPr>
        <w:tab/>
        <w:t>an application for  declaration voting papers for postal voting; or</w:t>
      </w:r>
    </w:p>
    <w:p w:rsidR="00B6339D" w:rsidRDefault="008F022F">
      <w:pPr>
        <w:pStyle w:val="Apara"/>
        <w:rPr>
          <w:color w:val="000000"/>
        </w:rPr>
      </w:pPr>
      <w:r>
        <w:rPr>
          <w:color w:val="000000"/>
        </w:rPr>
        <w:tab/>
        <w:t>(b)</w:t>
      </w:r>
      <w:r>
        <w:rPr>
          <w:color w:val="000000"/>
        </w:rPr>
        <w:tab/>
        <w:t>the declaration or certificate in completed declaration voting papers;</w:t>
      </w:r>
    </w:p>
    <w:p w:rsidR="00B6339D" w:rsidRDefault="008F022F">
      <w:pPr>
        <w:pStyle w:val="Amain"/>
        <w:rPr>
          <w:color w:val="000000"/>
        </w:rPr>
      </w:pPr>
      <w:r>
        <w:rPr>
          <w:color w:val="000000"/>
        </w:rPr>
        <w:t>contains a formal error, the officer may amend the application, declaration or certificate to correct the error.</w:t>
      </w:r>
    </w:p>
    <w:p w:rsidR="00B6339D" w:rsidRDefault="008F022F">
      <w:pPr>
        <w:pStyle w:val="AH3sec"/>
        <w:rPr>
          <w:color w:val="000000"/>
        </w:rPr>
      </w:pPr>
      <w:bookmarkStart w:id="170" w:name="_Toc495996908"/>
      <w:r>
        <w:rPr>
          <w:color w:val="000000"/>
        </w:rPr>
        <w:t xml:space="preserve">143 </w:t>
      </w:r>
      <w:r>
        <w:rPr>
          <w:color w:val="000000"/>
        </w:rPr>
        <w:tab/>
        <w:t>Soliciting applications for postal declaration votes</w:t>
      </w:r>
      <w:bookmarkEnd w:id="170"/>
    </w:p>
    <w:p w:rsidR="00B6339D" w:rsidRDefault="008F022F">
      <w:pPr>
        <w:pStyle w:val="Amain"/>
        <w:rPr>
          <w:color w:val="000000"/>
        </w:rPr>
      </w:pPr>
      <w:r>
        <w:rPr>
          <w:b/>
          <w:color w:val="000000"/>
        </w:rPr>
        <w:t xml:space="preserve">(1) </w:t>
      </w:r>
      <w:r>
        <w:rPr>
          <w:b/>
          <w:color w:val="000000"/>
        </w:rPr>
        <w:tab/>
      </w:r>
      <w:r>
        <w:rPr>
          <w:color w:val="000000"/>
        </w:rPr>
        <w:t>A person shall not, without reasonable excuse, do anything for the purpose of inducing a person—</w:t>
      </w:r>
    </w:p>
    <w:p w:rsidR="00B6339D" w:rsidRDefault="008F022F">
      <w:pPr>
        <w:pStyle w:val="Apara"/>
        <w:rPr>
          <w:color w:val="000000"/>
        </w:rPr>
      </w:pPr>
      <w:r>
        <w:rPr>
          <w:color w:val="000000"/>
        </w:rPr>
        <w:tab/>
        <w:t>(a)</w:t>
      </w:r>
      <w:r>
        <w:rPr>
          <w:color w:val="000000"/>
        </w:rPr>
        <w:tab/>
        <w:t>to complete an application for declaration voting papers for postal voting; and</w:t>
      </w:r>
    </w:p>
    <w:p w:rsidR="00B6339D" w:rsidRDefault="008F022F">
      <w:pPr>
        <w:pStyle w:val="Apara"/>
        <w:rPr>
          <w:color w:val="000000"/>
        </w:rPr>
      </w:pPr>
      <w:r>
        <w:rPr>
          <w:color w:val="000000"/>
        </w:rPr>
        <w:lastRenderedPageBreak/>
        <w:tab/>
        <w:t>(b)</w:t>
      </w:r>
      <w:r>
        <w:rPr>
          <w:color w:val="000000"/>
        </w:rPr>
        <w:tab/>
        <w:t>to return the completed application to an address other than an address authorised for the purpose by the commissioner.</w:t>
      </w:r>
    </w:p>
    <w:p w:rsidR="00B6339D" w:rsidRDefault="008F022F">
      <w:pPr>
        <w:pStyle w:val="Amain"/>
        <w:rPr>
          <w:color w:val="000000"/>
        </w:rPr>
      </w:pPr>
      <w:r>
        <w:rPr>
          <w:b/>
          <w:color w:val="000000"/>
        </w:rPr>
        <w:t xml:space="preserve">(2) </w:t>
      </w:r>
      <w:r>
        <w:rPr>
          <w:b/>
          <w:color w:val="000000"/>
        </w:rPr>
        <w:tab/>
      </w:r>
      <w:r>
        <w:rPr>
          <w:color w:val="000000"/>
        </w:rPr>
        <w:t>A person shall not, without reasonable excuse, do anything to induce a person to complete an application for declaration voting papers for postal voting, being an application in a form not approved for the purposes of paragraph 136A (2) (a).</w:t>
      </w:r>
    </w:p>
    <w:p w:rsidR="00B6339D" w:rsidRDefault="008F022F">
      <w:pPr>
        <w:pStyle w:val="Amain"/>
        <w:rPr>
          <w:color w:val="000000"/>
        </w:rPr>
      </w:pPr>
      <w:r>
        <w:rPr>
          <w:color w:val="000000"/>
        </w:rPr>
        <w:t>Penalty: 30 penalty units.</w:t>
      </w:r>
    </w:p>
    <w:p w:rsidR="00B6339D" w:rsidRDefault="008F022F">
      <w:pPr>
        <w:pStyle w:val="AH3sec"/>
        <w:rPr>
          <w:color w:val="000000"/>
        </w:rPr>
      </w:pPr>
      <w:bookmarkStart w:id="171" w:name="_Toc495996909"/>
      <w:r>
        <w:rPr>
          <w:color w:val="000000"/>
        </w:rPr>
        <w:t xml:space="preserve">144 </w:t>
      </w:r>
      <w:r>
        <w:rPr>
          <w:color w:val="000000"/>
        </w:rPr>
        <w:tab/>
        <w:t>Transmission of applications for postal declaration votes</w:t>
      </w:r>
      <w:bookmarkEnd w:id="171"/>
    </w:p>
    <w:p w:rsidR="00B6339D" w:rsidRDefault="008F022F">
      <w:pPr>
        <w:pStyle w:val="Amain"/>
        <w:rPr>
          <w:color w:val="000000"/>
        </w:rPr>
      </w:pPr>
      <w:r>
        <w:rPr>
          <w:color w:val="000000"/>
        </w:rPr>
        <w:tab/>
        <w:t>A person who accepts for transmission to the commissioner a completed application for declaration voting papers for postal voting shall transmit the application to the commissioner as soon as practicable.</w:t>
      </w:r>
    </w:p>
    <w:p w:rsidR="00B6339D" w:rsidRDefault="008F022F">
      <w:pPr>
        <w:pStyle w:val="Amain"/>
        <w:rPr>
          <w:color w:val="000000"/>
        </w:rPr>
      </w:pPr>
      <w:r>
        <w:rPr>
          <w:color w:val="000000"/>
        </w:rPr>
        <w:t>Penalty: 10 penalty units.</w:t>
      </w:r>
    </w:p>
    <w:p w:rsidR="00B6339D" w:rsidRDefault="008F022F">
      <w:pPr>
        <w:pStyle w:val="AH3sec"/>
        <w:rPr>
          <w:color w:val="000000"/>
        </w:rPr>
      </w:pPr>
      <w:bookmarkStart w:id="172" w:name="_Toc495996910"/>
      <w:r>
        <w:rPr>
          <w:color w:val="000000"/>
        </w:rPr>
        <w:t xml:space="preserve">145 </w:t>
      </w:r>
      <w:r>
        <w:rPr>
          <w:color w:val="000000"/>
        </w:rPr>
        <w:tab/>
        <w:t>Interference with declaration voting</w:t>
      </w:r>
      <w:bookmarkEnd w:id="172"/>
    </w:p>
    <w:p w:rsidR="00B6339D" w:rsidRDefault="008F022F">
      <w:pPr>
        <w:pStyle w:val="Amain"/>
        <w:rPr>
          <w:color w:val="000000"/>
        </w:rPr>
      </w:pPr>
      <w:r>
        <w:rPr>
          <w:color w:val="000000"/>
        </w:rPr>
        <w:tab/>
        <w:t>Except for the purpose of section 156, or at the request of the elector, a person shall not, without reasonable excuse—</w:t>
      </w:r>
    </w:p>
    <w:p w:rsidR="00B6339D" w:rsidRDefault="008F022F">
      <w:pPr>
        <w:pStyle w:val="Apara"/>
        <w:rPr>
          <w:color w:val="000000"/>
        </w:rPr>
      </w:pPr>
      <w:r>
        <w:rPr>
          <w:color w:val="000000"/>
        </w:rPr>
        <w:tab/>
        <w:t>(a)</w:t>
      </w:r>
      <w:r>
        <w:rPr>
          <w:color w:val="000000"/>
        </w:rPr>
        <w:tab/>
        <w:t>communicate with an elector while he or she is casting a declaration vote;</w:t>
      </w:r>
    </w:p>
    <w:p w:rsidR="00B6339D" w:rsidRDefault="008F022F">
      <w:pPr>
        <w:pStyle w:val="Apara"/>
        <w:rPr>
          <w:color w:val="000000"/>
        </w:rPr>
      </w:pPr>
      <w:r>
        <w:rPr>
          <w:color w:val="000000"/>
        </w:rPr>
        <w:tab/>
        <w:t>(b)</w:t>
      </w:r>
      <w:r>
        <w:rPr>
          <w:color w:val="000000"/>
        </w:rPr>
        <w:tab/>
        <w:t>interfere with an elector’s casting of a declaration vote;</w:t>
      </w:r>
    </w:p>
    <w:p w:rsidR="00B6339D" w:rsidRDefault="008F022F">
      <w:pPr>
        <w:pStyle w:val="Apara"/>
        <w:rPr>
          <w:color w:val="000000"/>
        </w:rPr>
      </w:pPr>
      <w:r>
        <w:rPr>
          <w:color w:val="000000"/>
        </w:rPr>
        <w:tab/>
        <w:t>(c)</w:t>
      </w:r>
      <w:r>
        <w:rPr>
          <w:color w:val="000000"/>
        </w:rPr>
        <w:tab/>
        <w:t>do anything to find out how an elector voted by declaration vote; or</w:t>
      </w:r>
    </w:p>
    <w:p w:rsidR="00B6339D" w:rsidRDefault="008F022F">
      <w:pPr>
        <w:pStyle w:val="Apara"/>
        <w:rPr>
          <w:color w:val="000000"/>
        </w:rPr>
      </w:pPr>
      <w:r>
        <w:rPr>
          <w:color w:val="000000"/>
        </w:rPr>
        <w:tab/>
        <w:t>(d)</w:t>
      </w:r>
      <w:r>
        <w:rPr>
          <w:color w:val="000000"/>
        </w:rPr>
        <w:tab/>
        <w:t>enable any other person to find out how an elector voted by declaration vote.</w:t>
      </w:r>
    </w:p>
    <w:p w:rsidR="00B6339D" w:rsidRDefault="008F022F">
      <w:pPr>
        <w:pStyle w:val="Amain"/>
        <w:rPr>
          <w:color w:val="000000"/>
        </w:rPr>
      </w:pPr>
      <w:r>
        <w:rPr>
          <w:color w:val="000000"/>
        </w:rPr>
        <w:t>Penalty: 30 penalty units.</w:t>
      </w:r>
    </w:p>
    <w:p w:rsidR="00B6339D" w:rsidRDefault="008F022F">
      <w:pPr>
        <w:pStyle w:val="AH3sec"/>
        <w:rPr>
          <w:color w:val="000000"/>
        </w:rPr>
      </w:pPr>
      <w:bookmarkStart w:id="173" w:name="_Toc495996911"/>
      <w:r>
        <w:rPr>
          <w:color w:val="000000"/>
        </w:rPr>
        <w:t xml:space="preserve">146 </w:t>
      </w:r>
      <w:r>
        <w:rPr>
          <w:color w:val="000000"/>
        </w:rPr>
        <w:tab/>
        <w:t>Soliciting completed declaration votes</w:t>
      </w:r>
      <w:bookmarkEnd w:id="173"/>
    </w:p>
    <w:p w:rsidR="00B6339D" w:rsidRDefault="008F022F">
      <w:pPr>
        <w:pStyle w:val="Amain"/>
        <w:rPr>
          <w:color w:val="000000"/>
        </w:rPr>
      </w:pPr>
      <w:r>
        <w:rPr>
          <w:color w:val="000000"/>
        </w:rPr>
        <w:tab/>
        <w:t>A person shall not, without reasonable excuse, do anything for the purpose of inducing an elector to give to the person completed declaration voting papers.</w:t>
      </w:r>
    </w:p>
    <w:p w:rsidR="00B6339D" w:rsidRDefault="008F022F">
      <w:pPr>
        <w:pStyle w:val="Amain"/>
        <w:rPr>
          <w:b/>
          <w:color w:val="000000"/>
        </w:rPr>
      </w:pPr>
      <w:r>
        <w:rPr>
          <w:color w:val="000000"/>
        </w:rPr>
        <w:t>Penalty: 30 penalty units.</w:t>
      </w:r>
    </w:p>
    <w:p w:rsidR="00B6339D" w:rsidRDefault="008F022F">
      <w:pPr>
        <w:pStyle w:val="AH3sec"/>
        <w:rPr>
          <w:color w:val="000000"/>
        </w:rPr>
      </w:pPr>
      <w:bookmarkStart w:id="174" w:name="_Toc495996912"/>
      <w:r>
        <w:rPr>
          <w:color w:val="000000"/>
        </w:rPr>
        <w:lastRenderedPageBreak/>
        <w:t xml:space="preserve">147 </w:t>
      </w:r>
      <w:r>
        <w:rPr>
          <w:color w:val="000000"/>
        </w:rPr>
        <w:tab/>
        <w:t>Transmission of completed declaration votes</w:t>
      </w:r>
      <w:bookmarkEnd w:id="174"/>
    </w:p>
    <w:p w:rsidR="00B6339D" w:rsidRDefault="008F022F">
      <w:pPr>
        <w:pStyle w:val="Amain"/>
        <w:rPr>
          <w:color w:val="000000"/>
        </w:rPr>
      </w:pPr>
      <w:r>
        <w:rPr>
          <w:color w:val="000000"/>
        </w:rPr>
        <w:tab/>
        <w:t>A person who accepts for transmission to the commissioner completed declaration voting papers shall transmit them to the commissioner</w:t>
      </w:r>
      <w:r>
        <w:rPr>
          <w:b/>
          <w:color w:val="000000"/>
        </w:rPr>
        <w:t xml:space="preserve"> </w:t>
      </w:r>
      <w:r>
        <w:rPr>
          <w:color w:val="000000"/>
        </w:rPr>
        <w:t>as soon as practicable.</w:t>
      </w:r>
    </w:p>
    <w:p w:rsidR="00B6339D" w:rsidRDefault="008F022F">
      <w:pPr>
        <w:pStyle w:val="Amain"/>
        <w:rPr>
          <w:color w:val="000000"/>
        </w:rPr>
      </w:pPr>
      <w:r>
        <w:rPr>
          <w:color w:val="000000"/>
        </w:rPr>
        <w:t xml:space="preserve">Penalty: 10 penalty units.   </w:t>
      </w:r>
    </w:p>
    <w:p w:rsidR="00B6339D" w:rsidRDefault="008F022F">
      <w:pPr>
        <w:pStyle w:val="AH3sec"/>
        <w:rPr>
          <w:color w:val="000000"/>
        </w:rPr>
      </w:pPr>
      <w:bookmarkStart w:id="175" w:name="_Toc495996913"/>
      <w:r>
        <w:rPr>
          <w:color w:val="000000"/>
        </w:rPr>
        <w:t xml:space="preserve">148 </w:t>
      </w:r>
      <w:r>
        <w:rPr>
          <w:color w:val="000000"/>
        </w:rPr>
        <w:tab/>
        <w:t>Opening envelopes containing declaration votes</w:t>
      </w:r>
      <w:bookmarkEnd w:id="175"/>
    </w:p>
    <w:p w:rsidR="00B6339D" w:rsidRDefault="008F022F">
      <w:pPr>
        <w:pStyle w:val="Amain"/>
        <w:rPr>
          <w:color w:val="000000"/>
        </w:rPr>
      </w:pPr>
      <w:r>
        <w:rPr>
          <w:color w:val="000000"/>
        </w:rPr>
        <w:tab/>
        <w:t>Unless authorised by or under this Act, a person shall not, without reasonable excuse, open an envelope which appears to contain a completed declaration vote.</w:t>
      </w:r>
    </w:p>
    <w:p w:rsidR="00B6339D" w:rsidRDefault="008F022F">
      <w:pPr>
        <w:pStyle w:val="Amain"/>
        <w:rPr>
          <w:color w:val="000000"/>
        </w:rPr>
      </w:pPr>
      <w:r>
        <w:rPr>
          <w:color w:val="000000"/>
        </w:rPr>
        <w:t>Penalty: 5 penalty units.</w:t>
      </w:r>
    </w:p>
    <w:p w:rsidR="00B6339D" w:rsidRDefault="008F022F">
      <w:pPr>
        <w:pStyle w:val="AH2Div"/>
        <w:rPr>
          <w:color w:val="000000"/>
        </w:rPr>
      </w:pPr>
      <w:bookmarkStart w:id="176" w:name="_Toc495996914"/>
      <w:r>
        <w:rPr>
          <w:color w:val="000000"/>
        </w:rPr>
        <w:t>Division 4—Mobile polling</w:t>
      </w:r>
      <w:bookmarkEnd w:id="176"/>
    </w:p>
    <w:p w:rsidR="00B6339D" w:rsidRDefault="008F022F">
      <w:pPr>
        <w:pStyle w:val="AH3sec"/>
        <w:rPr>
          <w:color w:val="000000"/>
        </w:rPr>
      </w:pPr>
      <w:bookmarkStart w:id="177" w:name="_Toc495996915"/>
      <w:r>
        <w:rPr>
          <w:color w:val="000000"/>
        </w:rPr>
        <w:t xml:space="preserve">149 </w:t>
      </w:r>
      <w:r>
        <w:rPr>
          <w:color w:val="000000"/>
        </w:rPr>
        <w:tab/>
        <w:t>Interpretation</w:t>
      </w:r>
      <w:bookmarkEnd w:id="177"/>
    </w:p>
    <w:p w:rsidR="00B6339D" w:rsidRDefault="008F022F">
      <w:pPr>
        <w:pStyle w:val="Amain"/>
        <w:rPr>
          <w:color w:val="000000"/>
        </w:rPr>
      </w:pPr>
      <w:r>
        <w:rPr>
          <w:color w:val="000000"/>
        </w:rPr>
        <w:tab/>
        <w:t>In this Division—</w:t>
      </w:r>
    </w:p>
    <w:p w:rsidR="00B6339D" w:rsidRDefault="008F022F">
      <w:pPr>
        <w:pStyle w:val="aDef"/>
        <w:rPr>
          <w:color w:val="000000"/>
        </w:rPr>
      </w:pPr>
      <w:r>
        <w:rPr>
          <w:color w:val="000000"/>
        </w:rPr>
        <w:t xml:space="preserve">“registered medical practitioner” has the meaning given by the </w:t>
      </w:r>
      <w:r>
        <w:rPr>
          <w:i/>
          <w:color w:val="000000"/>
        </w:rPr>
        <w:t>Medical Practitioners Act 1930</w:t>
      </w:r>
      <w:r>
        <w:rPr>
          <w:color w:val="000000"/>
        </w:rPr>
        <w:t>;</w:t>
      </w:r>
    </w:p>
    <w:p w:rsidR="00B6339D" w:rsidRDefault="008F022F">
      <w:pPr>
        <w:pStyle w:val="aDef"/>
        <w:rPr>
          <w:color w:val="000000"/>
        </w:rPr>
      </w:pPr>
      <w:r>
        <w:rPr>
          <w:color w:val="000000"/>
        </w:rPr>
        <w:t>“remand centre” includes a police station or other place in which a person is held in lawful custody in respect of an offence;</w:t>
      </w:r>
    </w:p>
    <w:p w:rsidR="00B6339D" w:rsidRDefault="008F022F">
      <w:pPr>
        <w:pStyle w:val="aDef"/>
        <w:rPr>
          <w:color w:val="000000"/>
        </w:rPr>
      </w:pPr>
      <w:r>
        <w:rPr>
          <w:color w:val="000000"/>
        </w:rPr>
        <w:t>“special hospital” means a hospital that—</w:t>
      </w:r>
    </w:p>
    <w:p w:rsidR="00B6339D" w:rsidRDefault="008F022F">
      <w:pPr>
        <w:pStyle w:val="Asubpara"/>
        <w:rPr>
          <w:color w:val="000000"/>
        </w:rPr>
      </w:pPr>
      <w:r>
        <w:rPr>
          <w:color w:val="000000"/>
        </w:rPr>
        <w:tab/>
        <w:t>(a)</w:t>
      </w:r>
      <w:r>
        <w:rPr>
          <w:color w:val="000000"/>
        </w:rPr>
        <w:tab/>
        <w:t>is not a polling place; and</w:t>
      </w:r>
    </w:p>
    <w:p w:rsidR="00B6339D" w:rsidRDefault="008F022F">
      <w:pPr>
        <w:pStyle w:val="Asubpara"/>
        <w:rPr>
          <w:color w:val="000000"/>
        </w:rPr>
      </w:pPr>
      <w:r>
        <w:rPr>
          <w:color w:val="000000"/>
        </w:rPr>
        <w:tab/>
        <w:t>(b)</w:t>
      </w:r>
      <w:r>
        <w:rPr>
          <w:color w:val="000000"/>
        </w:rPr>
        <w:tab/>
        <w:t xml:space="preserve">is declared by the commissioner, by notice in the </w:t>
      </w:r>
      <w:r>
        <w:rPr>
          <w:i/>
          <w:color w:val="000000"/>
        </w:rPr>
        <w:t>Gazette</w:t>
      </w:r>
      <w:r>
        <w:rPr>
          <w:color w:val="000000"/>
        </w:rPr>
        <w:t>, to be a special hospital for the purposes of this Division;</w:t>
      </w:r>
    </w:p>
    <w:p w:rsidR="00B6339D" w:rsidRDefault="008F022F">
      <w:pPr>
        <w:pStyle w:val="aDef"/>
        <w:rPr>
          <w:color w:val="000000"/>
        </w:rPr>
      </w:pPr>
      <w:r>
        <w:rPr>
          <w:color w:val="000000"/>
        </w:rPr>
        <w:t>“visiting officer” means an officer who makes a visit referred to in subsection 150</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(1), (2) or (3).</w:t>
      </w:r>
    </w:p>
    <w:p w:rsidR="00B6339D" w:rsidRDefault="008F022F">
      <w:pPr>
        <w:pStyle w:val="AH3sec"/>
        <w:rPr>
          <w:color w:val="000000"/>
        </w:rPr>
      </w:pPr>
      <w:bookmarkStart w:id="178" w:name="_Toc495996916"/>
      <w:r>
        <w:rPr>
          <w:color w:val="000000"/>
        </w:rPr>
        <w:t xml:space="preserve">150 </w:t>
      </w:r>
      <w:r>
        <w:rPr>
          <w:color w:val="000000"/>
        </w:rPr>
        <w:tab/>
        <w:t>Mobile polling—institutions</w:t>
      </w:r>
      <w:bookmarkEnd w:id="178"/>
    </w:p>
    <w:p w:rsidR="00B6339D" w:rsidRDefault="008F022F">
      <w:pPr>
        <w:pStyle w:val="Amain"/>
        <w:rPr>
          <w:color w:val="000000"/>
        </w:rPr>
      </w:pPr>
      <w:r>
        <w:rPr>
          <w:b/>
          <w:color w:val="000000"/>
        </w:rPr>
        <w:t xml:space="preserve">(1) </w:t>
      </w:r>
      <w:r>
        <w:rPr>
          <w:b/>
          <w:color w:val="000000"/>
        </w:rPr>
        <w:tab/>
      </w:r>
      <w:r>
        <w:rPr>
          <w:color w:val="000000"/>
        </w:rPr>
        <w:t>The OIC</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of a polling place that is a hospital shall arrange for an officer to visit patients at the hospital (other than outpatients) between 8 am and 6 pm on polling day for the purpose of taking their votes.</w:t>
      </w:r>
    </w:p>
    <w:p w:rsidR="00B6339D" w:rsidRDefault="008F022F">
      <w:pPr>
        <w:pStyle w:val="Amain"/>
        <w:rPr>
          <w:color w:val="000000"/>
        </w:rPr>
      </w:pPr>
      <w:r>
        <w:rPr>
          <w:b/>
          <w:color w:val="000000"/>
        </w:rPr>
        <w:t xml:space="preserve">(2) </w:t>
      </w:r>
      <w:r>
        <w:rPr>
          <w:b/>
          <w:color w:val="000000"/>
        </w:rPr>
        <w:tab/>
      </w:r>
      <w:r>
        <w:rPr>
          <w:color w:val="000000"/>
        </w:rPr>
        <w:t>The commissioner shall arrange for an officer to visit patients at a special hospital (other than outpatients) between 8 am and 6 pm—</w:t>
      </w:r>
    </w:p>
    <w:p w:rsidR="00B6339D" w:rsidRDefault="008F022F">
      <w:pPr>
        <w:pStyle w:val="Apara"/>
        <w:rPr>
          <w:color w:val="000000"/>
        </w:rPr>
      </w:pPr>
      <w:r>
        <w:rPr>
          <w:color w:val="000000"/>
        </w:rPr>
        <w:tab/>
        <w:t>(a)</w:t>
      </w:r>
      <w:r>
        <w:rPr>
          <w:color w:val="000000"/>
        </w:rPr>
        <w:tab/>
        <w:t xml:space="preserve"> on a day that is not more than 5 days before polling day; or</w:t>
      </w:r>
    </w:p>
    <w:p w:rsidR="00B6339D" w:rsidRDefault="008F022F">
      <w:pPr>
        <w:pStyle w:val="Apara"/>
        <w:rPr>
          <w:color w:val="000000"/>
        </w:rPr>
      </w:pPr>
      <w:r>
        <w:rPr>
          <w:color w:val="000000"/>
        </w:rPr>
        <w:lastRenderedPageBreak/>
        <w:tab/>
        <w:t>(b)</w:t>
      </w:r>
      <w:r>
        <w:rPr>
          <w:color w:val="000000"/>
        </w:rPr>
        <w:tab/>
        <w:t>on polling day;</w:t>
      </w:r>
    </w:p>
    <w:p w:rsidR="00B6339D" w:rsidRDefault="008F022F">
      <w:pPr>
        <w:pStyle w:val="Amain"/>
        <w:rPr>
          <w:color w:val="000000"/>
        </w:rPr>
      </w:pPr>
      <w:r>
        <w:rPr>
          <w:color w:val="000000"/>
        </w:rPr>
        <w:t>for the purpose of taking their votes.</w:t>
      </w:r>
    </w:p>
    <w:p w:rsidR="00B6339D" w:rsidRDefault="008F022F">
      <w:pPr>
        <w:pStyle w:val="Amain"/>
        <w:rPr>
          <w:color w:val="000000"/>
        </w:rPr>
      </w:pPr>
      <w:r>
        <w:rPr>
          <w:b/>
          <w:color w:val="000000"/>
        </w:rPr>
        <w:t xml:space="preserve">(3) </w:t>
      </w:r>
      <w:r>
        <w:rPr>
          <w:b/>
          <w:color w:val="000000"/>
        </w:rPr>
        <w:tab/>
      </w:r>
      <w:r>
        <w:rPr>
          <w:color w:val="000000"/>
        </w:rPr>
        <w:t>The commissioner shall arrange for an officer to visit persons detained in a remand centre for the purpose of taking their votes.</w:t>
      </w:r>
    </w:p>
    <w:p w:rsidR="00B6339D" w:rsidRDefault="008F022F">
      <w:pPr>
        <w:pStyle w:val="Amain"/>
        <w:rPr>
          <w:color w:val="000000"/>
        </w:rPr>
      </w:pPr>
      <w:r>
        <w:rPr>
          <w:b/>
          <w:color w:val="000000"/>
        </w:rPr>
        <w:t xml:space="preserve">(4) </w:t>
      </w:r>
      <w:r>
        <w:rPr>
          <w:b/>
          <w:color w:val="000000"/>
        </w:rPr>
        <w:tab/>
      </w:r>
      <w:r>
        <w:rPr>
          <w:color w:val="000000"/>
        </w:rPr>
        <w:t>A visit referred to in subsection (3) shall be made at a time, and in accordance with any conditions, arranged by the commissioner and the person in charge of the centre.</w:t>
      </w:r>
    </w:p>
    <w:p w:rsidR="00B6339D" w:rsidRDefault="008F022F">
      <w:pPr>
        <w:pStyle w:val="AH3sec"/>
        <w:rPr>
          <w:color w:val="000000"/>
        </w:rPr>
      </w:pPr>
      <w:bookmarkStart w:id="179" w:name="_Toc495996917"/>
      <w:r>
        <w:rPr>
          <w:color w:val="000000"/>
        </w:rPr>
        <w:t xml:space="preserve">151 </w:t>
      </w:r>
      <w:r>
        <w:rPr>
          <w:color w:val="000000"/>
        </w:rPr>
        <w:tab/>
        <w:t>Functions of visiting officers</w:t>
      </w:r>
      <w:bookmarkEnd w:id="179"/>
    </w:p>
    <w:p w:rsidR="00B6339D" w:rsidRDefault="008F022F">
      <w:pPr>
        <w:pStyle w:val="Amain"/>
        <w:rPr>
          <w:color w:val="000000"/>
        </w:rPr>
      </w:pPr>
      <w:r>
        <w:rPr>
          <w:b/>
          <w:color w:val="000000"/>
        </w:rPr>
        <w:t xml:space="preserve">(1) </w:t>
      </w:r>
      <w:r>
        <w:rPr>
          <w:b/>
          <w:color w:val="000000"/>
        </w:rPr>
        <w:tab/>
      </w:r>
      <w:r>
        <w:rPr>
          <w:color w:val="000000"/>
        </w:rPr>
        <w:t>When visiting under section 150, the visiting officer—</w:t>
      </w:r>
    </w:p>
    <w:p w:rsidR="00B6339D" w:rsidRDefault="008F022F">
      <w:pPr>
        <w:pStyle w:val="Apara"/>
        <w:rPr>
          <w:color w:val="000000"/>
        </w:rPr>
      </w:pPr>
      <w:r>
        <w:rPr>
          <w:color w:val="000000"/>
        </w:rPr>
        <w:tab/>
        <w:t>(a)</w:t>
      </w:r>
      <w:r>
        <w:rPr>
          <w:color w:val="000000"/>
        </w:rPr>
        <w:tab/>
        <w:t>shall take a ballot box, ballot papers, the certified list of electors</w:t>
      </w:r>
      <w:r w:rsidRPr="00DF55C3">
        <w:rPr>
          <w:b/>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and anything else necessary to enable a person to vote; and</w:t>
      </w:r>
    </w:p>
    <w:p w:rsidR="00B6339D" w:rsidRDefault="008F022F">
      <w:pPr>
        <w:pStyle w:val="Apara"/>
        <w:rPr>
          <w:color w:val="000000"/>
        </w:rPr>
      </w:pPr>
      <w:r>
        <w:rPr>
          <w:color w:val="000000"/>
        </w:rPr>
        <w:tab/>
        <w:t>(c)</w:t>
      </w:r>
      <w:r>
        <w:rPr>
          <w:color w:val="000000"/>
        </w:rPr>
        <w:tab/>
        <w:t>shall be accompanied by at least 1 other officer and any scrutineer who wishes to attend.</w:t>
      </w:r>
    </w:p>
    <w:p w:rsidR="00B6339D" w:rsidRDefault="008F022F">
      <w:pPr>
        <w:pStyle w:val="Amain"/>
        <w:rPr>
          <w:color w:val="000000"/>
        </w:rPr>
      </w:pPr>
      <w:r>
        <w:rPr>
          <w:b/>
          <w:color w:val="000000"/>
        </w:rPr>
        <w:t xml:space="preserve">(2) </w:t>
      </w:r>
      <w:r>
        <w:rPr>
          <w:b/>
          <w:color w:val="000000"/>
        </w:rPr>
        <w:tab/>
      </w:r>
      <w:r>
        <w:rPr>
          <w:color w:val="000000"/>
        </w:rPr>
        <w:t>While a visiting officer is with a person in a room or other place for the purpose of taking the person’s vote, this Act has effect, so far as practicable, as if—</w:t>
      </w:r>
    </w:p>
    <w:p w:rsidR="00B6339D" w:rsidRDefault="008F022F">
      <w:pPr>
        <w:pStyle w:val="Apara"/>
        <w:rPr>
          <w:color w:val="000000"/>
        </w:rPr>
      </w:pPr>
      <w:r>
        <w:rPr>
          <w:color w:val="000000"/>
        </w:rPr>
        <w:tab/>
        <w:t>(a)</w:t>
      </w:r>
      <w:r>
        <w:rPr>
          <w:color w:val="000000"/>
        </w:rPr>
        <w:tab/>
        <w:t>the room or place were a polling place; and</w:t>
      </w:r>
    </w:p>
    <w:p w:rsidR="00B6339D" w:rsidRDefault="008F022F">
      <w:pPr>
        <w:pStyle w:val="Apara"/>
        <w:rPr>
          <w:color w:val="000000"/>
        </w:rPr>
      </w:pPr>
      <w:r>
        <w:rPr>
          <w:color w:val="000000"/>
        </w:rPr>
        <w:tab/>
        <w:t>(b)</w:t>
      </w:r>
      <w:r>
        <w:rPr>
          <w:color w:val="000000"/>
        </w:rPr>
        <w:tab/>
        <w:t>the visiting officer were the OIC</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of the polling place.</w:t>
      </w:r>
    </w:p>
    <w:p w:rsidR="00B6339D" w:rsidRDefault="008F022F">
      <w:pPr>
        <w:pStyle w:val="Amain"/>
        <w:rPr>
          <w:color w:val="000000"/>
        </w:rPr>
      </w:pPr>
      <w:r>
        <w:rPr>
          <w:b/>
          <w:color w:val="000000"/>
        </w:rPr>
        <w:t xml:space="preserve">(3) </w:t>
      </w:r>
      <w:r>
        <w:rPr>
          <w:b/>
          <w:color w:val="000000"/>
        </w:rPr>
        <w:tab/>
      </w:r>
      <w:r>
        <w:rPr>
          <w:color w:val="000000"/>
        </w:rPr>
        <w:t>A visit under section 150 to a patient in a hospital or special hospital shall not be made if the visiting officer is informed by a registered medical practitioner, or a member of the staff at the hospital, that the visit is forbidden on medical grounds.</w:t>
      </w:r>
    </w:p>
    <w:p w:rsidR="00B6339D" w:rsidRDefault="008F022F">
      <w:pPr>
        <w:pStyle w:val="Amain"/>
        <w:rPr>
          <w:color w:val="000000"/>
        </w:rPr>
      </w:pPr>
      <w:r>
        <w:rPr>
          <w:b/>
          <w:color w:val="000000"/>
        </w:rPr>
        <w:t xml:space="preserve">(4) </w:t>
      </w:r>
      <w:r>
        <w:rPr>
          <w:b/>
          <w:color w:val="000000"/>
        </w:rPr>
        <w:tab/>
      </w:r>
      <w:r>
        <w:rPr>
          <w:color w:val="000000"/>
        </w:rPr>
        <w:t>A visit under section 150 to a person detained in a remand centre shall not be made if the visiting officer is informed by the person in charge of the centre that the visit is forbidden on security grounds.</w:t>
      </w:r>
    </w:p>
    <w:p w:rsidR="00B6339D" w:rsidRDefault="008F022F">
      <w:pPr>
        <w:pStyle w:val="AH3sec"/>
        <w:rPr>
          <w:color w:val="000000"/>
        </w:rPr>
      </w:pPr>
      <w:bookmarkStart w:id="180" w:name="_Toc495996918"/>
      <w:r>
        <w:rPr>
          <w:color w:val="000000"/>
        </w:rPr>
        <w:t xml:space="preserve">152 </w:t>
      </w:r>
      <w:r>
        <w:rPr>
          <w:color w:val="000000"/>
        </w:rPr>
        <w:tab/>
        <w:t>Failure to visit institution</w:t>
      </w:r>
      <w:bookmarkEnd w:id="180"/>
    </w:p>
    <w:p w:rsidR="00B6339D" w:rsidRDefault="008F022F">
      <w:pPr>
        <w:pStyle w:val="Amain"/>
        <w:rPr>
          <w:color w:val="000000"/>
        </w:rPr>
      </w:pPr>
      <w:r>
        <w:rPr>
          <w:color w:val="000000"/>
        </w:rPr>
        <w:tab/>
        <w:t>A failure to make a visit under section 150 or to take votes in accordance with section 151, does not invalidate the result of an election.</w:t>
      </w:r>
    </w:p>
    <w:p w:rsidR="00B6339D" w:rsidRDefault="008F022F">
      <w:pPr>
        <w:pStyle w:val="AH3sec"/>
        <w:rPr>
          <w:color w:val="000000"/>
        </w:rPr>
      </w:pPr>
      <w:bookmarkStart w:id="181" w:name="_Toc495996919"/>
      <w:r>
        <w:rPr>
          <w:color w:val="000000"/>
        </w:rPr>
        <w:lastRenderedPageBreak/>
        <w:t xml:space="preserve">153 </w:t>
      </w:r>
      <w:r>
        <w:rPr>
          <w:color w:val="000000"/>
        </w:rPr>
        <w:tab/>
        <w:t>Custody of ballot boxes and electoral papers</w:t>
      </w:r>
      <w:bookmarkEnd w:id="181"/>
    </w:p>
    <w:p w:rsidR="00B6339D" w:rsidRDefault="008F022F" w:rsidP="004275C1">
      <w:pPr>
        <w:pStyle w:val="Amain"/>
        <w:keepNext/>
        <w:rPr>
          <w:color w:val="000000"/>
        </w:rPr>
      </w:pPr>
      <w:r>
        <w:rPr>
          <w:b/>
          <w:color w:val="000000"/>
        </w:rPr>
        <w:t xml:space="preserve">(1) </w:t>
      </w:r>
      <w:r>
        <w:rPr>
          <w:b/>
          <w:color w:val="000000"/>
        </w:rPr>
        <w:tab/>
      </w:r>
      <w:r>
        <w:rPr>
          <w:color w:val="000000"/>
        </w:rPr>
        <w:t>After a visiting officer has completed all his or her visits under section 150, the officer shall, in the presence of any scrutineers—</w:t>
      </w:r>
    </w:p>
    <w:p w:rsidR="00B6339D" w:rsidRDefault="008F022F">
      <w:pPr>
        <w:pStyle w:val="Apara"/>
        <w:rPr>
          <w:color w:val="000000"/>
        </w:rPr>
      </w:pPr>
      <w:r>
        <w:rPr>
          <w:color w:val="000000"/>
        </w:rPr>
        <w:tab/>
        <w:t>(a)</w:t>
      </w:r>
      <w:r>
        <w:rPr>
          <w:color w:val="000000"/>
        </w:rPr>
        <w:tab/>
        <w:t>close and seal the ballot boxes containing ballot papers for ordinary voting or declaration voting;</w:t>
      </w:r>
    </w:p>
    <w:p w:rsidR="00B6339D" w:rsidRDefault="008F022F">
      <w:pPr>
        <w:pStyle w:val="Apara"/>
        <w:rPr>
          <w:color w:val="000000"/>
        </w:rPr>
      </w:pPr>
      <w:r>
        <w:rPr>
          <w:color w:val="000000"/>
        </w:rPr>
        <w:tab/>
        <w:t>(b)</w:t>
      </w:r>
      <w:r>
        <w:rPr>
          <w:color w:val="000000"/>
        </w:rPr>
        <w:tab/>
        <w:t>parcel and enclose in sealed wrapping all unused ballot papers; and</w:t>
      </w:r>
    </w:p>
    <w:p w:rsidR="00B6339D" w:rsidRDefault="008F022F">
      <w:pPr>
        <w:pStyle w:val="Apara"/>
        <w:rPr>
          <w:color w:val="000000"/>
        </w:rPr>
      </w:pPr>
      <w:r>
        <w:rPr>
          <w:color w:val="000000"/>
        </w:rPr>
        <w:tab/>
        <w:t>(c)</w:t>
      </w:r>
      <w:r>
        <w:rPr>
          <w:color w:val="000000"/>
        </w:rPr>
        <w:tab/>
        <w:t>parcel and enclose in sealed wrapping all other electoral papers used for the purposes of the visits.</w:t>
      </w:r>
    </w:p>
    <w:p w:rsidR="00B6339D" w:rsidRDefault="008F022F">
      <w:pPr>
        <w:pStyle w:val="Amain"/>
        <w:rPr>
          <w:color w:val="000000"/>
        </w:rPr>
      </w:pPr>
      <w:r>
        <w:rPr>
          <w:b/>
          <w:color w:val="000000"/>
        </w:rPr>
        <w:t xml:space="preserve">(2) </w:t>
      </w:r>
      <w:r>
        <w:rPr>
          <w:b/>
          <w:color w:val="000000"/>
        </w:rPr>
        <w:tab/>
      </w:r>
      <w:r>
        <w:rPr>
          <w:color w:val="000000"/>
        </w:rPr>
        <w:t>The visiting officer shall give the articles referred to in subsection (1) to the commissioner.</w:t>
      </w:r>
    </w:p>
    <w:p w:rsidR="00B6339D" w:rsidRDefault="008F022F">
      <w:pPr>
        <w:pStyle w:val="Amain"/>
        <w:rPr>
          <w:color w:val="000000"/>
        </w:rPr>
      </w:pPr>
      <w:r>
        <w:rPr>
          <w:b/>
          <w:color w:val="000000"/>
        </w:rPr>
        <w:t xml:space="preserve">(3) </w:t>
      </w:r>
      <w:r>
        <w:rPr>
          <w:b/>
          <w:color w:val="000000"/>
        </w:rPr>
        <w:tab/>
      </w:r>
      <w:r>
        <w:rPr>
          <w:color w:val="000000"/>
        </w:rPr>
        <w:t>The commissioner shall keep the articles referred to in subsection (1) in safe custody for the purposes of scrutiny under Part 12.</w:t>
      </w:r>
    </w:p>
    <w:p w:rsidR="00B6339D" w:rsidRDefault="008F022F">
      <w:pPr>
        <w:pStyle w:val="AH2Div"/>
        <w:rPr>
          <w:color w:val="000000"/>
        </w:rPr>
      </w:pPr>
      <w:bookmarkStart w:id="182" w:name="_Toc495996920"/>
      <w:r>
        <w:rPr>
          <w:color w:val="000000"/>
        </w:rPr>
        <w:t>Division 5—Miscellaneous</w:t>
      </w:r>
      <w:bookmarkEnd w:id="182"/>
    </w:p>
    <w:p w:rsidR="00B6339D" w:rsidRDefault="008F022F">
      <w:pPr>
        <w:pStyle w:val="AH3sec"/>
        <w:rPr>
          <w:color w:val="000000"/>
        </w:rPr>
      </w:pPr>
      <w:bookmarkStart w:id="183" w:name="_Toc495996921"/>
      <w:r>
        <w:rPr>
          <w:color w:val="000000"/>
        </w:rPr>
        <w:t xml:space="preserve">154 </w:t>
      </w:r>
      <w:r>
        <w:rPr>
          <w:color w:val="000000"/>
        </w:rPr>
        <w:tab/>
        <w:t>Arrangements at polling places</w:t>
      </w:r>
      <w:bookmarkEnd w:id="183"/>
    </w:p>
    <w:p w:rsidR="00B6339D" w:rsidRDefault="008F022F">
      <w:pPr>
        <w:pStyle w:val="Amain"/>
        <w:rPr>
          <w:color w:val="000000"/>
        </w:rPr>
      </w:pPr>
      <w:r>
        <w:rPr>
          <w:color w:val="000000"/>
        </w:rPr>
        <w:tab/>
        <w:t xml:space="preserve">At each polling place the polling shall be conducted as follows: </w:t>
      </w:r>
    </w:p>
    <w:p w:rsidR="00B6339D" w:rsidRDefault="008F022F">
      <w:pPr>
        <w:pStyle w:val="Apara"/>
        <w:rPr>
          <w:color w:val="000000"/>
        </w:rPr>
      </w:pPr>
      <w:r>
        <w:rPr>
          <w:color w:val="000000"/>
        </w:rPr>
        <w:tab/>
        <w:t>(a)</w:t>
      </w:r>
      <w:r>
        <w:rPr>
          <w:color w:val="000000"/>
        </w:rPr>
        <w:tab/>
        <w:t>before any vote is taken the OIC</w:t>
      </w:r>
      <w:r>
        <w:rPr>
          <w:b/>
          <w:color w:val="000000"/>
        </w:rPr>
        <w:t xml:space="preserve"> </w:t>
      </w:r>
      <w:r>
        <w:rPr>
          <w:color w:val="000000"/>
        </w:rPr>
        <w:t xml:space="preserve">shall exhibit each ballot box empty, and shall then securely fasten its cover; </w:t>
      </w:r>
    </w:p>
    <w:p w:rsidR="00B6339D" w:rsidRDefault="008F022F">
      <w:pPr>
        <w:pStyle w:val="Apara"/>
        <w:rPr>
          <w:color w:val="000000"/>
        </w:rPr>
      </w:pPr>
      <w:r>
        <w:rPr>
          <w:color w:val="000000"/>
        </w:rPr>
        <w:tab/>
        <w:t>(b)</w:t>
      </w:r>
      <w:r>
        <w:rPr>
          <w:color w:val="000000"/>
        </w:rPr>
        <w:tab/>
        <w:t>the poll shall open at 8 am and shall not close until all electors present in the polling place at 6 pm and desiring to vote, have voted;</w:t>
      </w:r>
    </w:p>
    <w:p w:rsidR="00B6339D" w:rsidRDefault="008F022F">
      <w:pPr>
        <w:pStyle w:val="Apara"/>
        <w:rPr>
          <w:color w:val="000000"/>
        </w:rPr>
      </w:pPr>
      <w:r>
        <w:rPr>
          <w:color w:val="000000"/>
        </w:rPr>
        <w:tab/>
        <w:t>(c)</w:t>
      </w:r>
      <w:r>
        <w:rPr>
          <w:color w:val="000000"/>
        </w:rPr>
        <w:tab/>
        <w:t>the polling place shall be closed at 6 pm and no person shall be admitted after that hour for the purpose of voting.</w:t>
      </w:r>
    </w:p>
    <w:p w:rsidR="00B6339D" w:rsidRDefault="008F022F">
      <w:pPr>
        <w:pStyle w:val="AH3sec"/>
        <w:rPr>
          <w:color w:val="000000"/>
        </w:rPr>
      </w:pPr>
      <w:bookmarkStart w:id="184" w:name="_Toc495996922"/>
      <w:r>
        <w:rPr>
          <w:color w:val="000000"/>
        </w:rPr>
        <w:t xml:space="preserve">155 </w:t>
      </w:r>
      <w:r>
        <w:rPr>
          <w:color w:val="000000"/>
        </w:rPr>
        <w:tab/>
        <w:t>Particulars on ballot papers before issue</w:t>
      </w:r>
      <w:bookmarkEnd w:id="184"/>
    </w:p>
    <w:p w:rsidR="00B6339D" w:rsidRDefault="008F022F">
      <w:pPr>
        <w:pStyle w:val="Amain"/>
        <w:rPr>
          <w:color w:val="000000"/>
        </w:rPr>
      </w:pPr>
      <w:r>
        <w:rPr>
          <w:color w:val="000000"/>
        </w:rPr>
        <w:tab/>
        <w:t>An officer shall not issue a ballot paper for the purposes of an election unless the particulars required by Division 2 of Part 9 are printed or endorsed on the ballot paper.</w:t>
      </w:r>
    </w:p>
    <w:p w:rsidR="00B6339D" w:rsidRDefault="008F022F">
      <w:pPr>
        <w:pStyle w:val="AH3sec"/>
        <w:rPr>
          <w:color w:val="000000"/>
        </w:rPr>
      </w:pPr>
      <w:bookmarkStart w:id="185" w:name="_Toc495996923"/>
      <w:r>
        <w:rPr>
          <w:color w:val="000000"/>
        </w:rPr>
        <w:lastRenderedPageBreak/>
        <w:t xml:space="preserve">156 </w:t>
      </w:r>
      <w:r>
        <w:rPr>
          <w:color w:val="000000"/>
        </w:rPr>
        <w:tab/>
        <w:t>Assistance to voters</w:t>
      </w:r>
      <w:bookmarkEnd w:id="185"/>
    </w:p>
    <w:p w:rsidR="00B6339D" w:rsidRDefault="008F022F" w:rsidP="004275C1">
      <w:pPr>
        <w:pStyle w:val="Amain"/>
        <w:keepNext/>
        <w:rPr>
          <w:color w:val="000000"/>
        </w:rPr>
      </w:pPr>
      <w:r>
        <w:rPr>
          <w:b/>
          <w:color w:val="000000"/>
        </w:rPr>
        <w:t xml:space="preserve">(1) </w:t>
      </w:r>
      <w:r>
        <w:rPr>
          <w:b/>
          <w:color w:val="000000"/>
        </w:rPr>
        <w:tab/>
      </w:r>
      <w:r>
        <w:rPr>
          <w:color w:val="000000"/>
        </w:rPr>
        <w:t>An elector who is unable to vote may be assisted in voting if the elector would otherwise be unable to vote.</w:t>
      </w:r>
    </w:p>
    <w:p w:rsidR="00B6339D" w:rsidRDefault="008F022F" w:rsidP="004275C1">
      <w:pPr>
        <w:pStyle w:val="Amain"/>
        <w:keepNext/>
        <w:rPr>
          <w:color w:val="000000"/>
        </w:rPr>
      </w:pPr>
      <w:r>
        <w:rPr>
          <w:b/>
          <w:color w:val="000000"/>
        </w:rPr>
        <w:t xml:space="preserve">(2) </w:t>
      </w:r>
      <w:r>
        <w:rPr>
          <w:b/>
          <w:color w:val="000000"/>
        </w:rPr>
        <w:tab/>
      </w:r>
      <w:r>
        <w:rPr>
          <w:color w:val="000000"/>
        </w:rPr>
        <w:t>An assistant shall be—</w:t>
      </w:r>
    </w:p>
    <w:p w:rsidR="00B6339D" w:rsidRDefault="008F022F">
      <w:pPr>
        <w:pStyle w:val="Apara"/>
        <w:rPr>
          <w:color w:val="000000"/>
        </w:rPr>
      </w:pPr>
      <w:r>
        <w:rPr>
          <w:color w:val="000000"/>
        </w:rPr>
        <w:tab/>
        <w:t>(a)</w:t>
      </w:r>
      <w:r>
        <w:rPr>
          <w:color w:val="000000"/>
        </w:rPr>
        <w:tab/>
        <w:t>if the elector is a postal voter—a nominee of the elector or, if there is no such nominee, an authorised witness; or</w:t>
      </w:r>
    </w:p>
    <w:p w:rsidR="00B6339D" w:rsidRDefault="008F022F">
      <w:pPr>
        <w:pStyle w:val="Apara"/>
        <w:rPr>
          <w:color w:val="000000"/>
        </w:rPr>
      </w:pPr>
      <w:r>
        <w:rPr>
          <w:color w:val="000000"/>
        </w:rPr>
        <w:tab/>
        <w:t>(b)</w:t>
      </w:r>
      <w:r>
        <w:rPr>
          <w:color w:val="000000"/>
        </w:rPr>
        <w:tab/>
        <w:t>in any other case—a nominee of the elector or, if there is no such nominee, an officer.</w:t>
      </w:r>
    </w:p>
    <w:p w:rsidR="00B6339D" w:rsidRDefault="008F022F">
      <w:pPr>
        <w:pStyle w:val="Amain"/>
        <w:rPr>
          <w:color w:val="000000"/>
        </w:rPr>
      </w:pPr>
      <w:r>
        <w:rPr>
          <w:b/>
          <w:color w:val="000000"/>
        </w:rPr>
        <w:t xml:space="preserve">(3) </w:t>
      </w:r>
      <w:r>
        <w:rPr>
          <w:b/>
          <w:color w:val="000000"/>
        </w:rPr>
        <w:tab/>
      </w:r>
      <w:r>
        <w:rPr>
          <w:color w:val="000000"/>
        </w:rPr>
        <w:t>An assistant may enter a voting compartment for the purpose of assisting an elector to vote, but an officer shall not do so except in the presence of—</w:t>
      </w:r>
    </w:p>
    <w:p w:rsidR="00B6339D" w:rsidRDefault="008F022F">
      <w:pPr>
        <w:pStyle w:val="Apara"/>
        <w:rPr>
          <w:color w:val="000000"/>
        </w:rPr>
      </w:pPr>
      <w:r>
        <w:rPr>
          <w:color w:val="000000"/>
        </w:rPr>
        <w:tab/>
        <w:t>(a)</w:t>
      </w:r>
      <w:r>
        <w:rPr>
          <w:color w:val="000000"/>
        </w:rPr>
        <w:tab/>
        <w:t>a scrutineer; or</w:t>
      </w:r>
    </w:p>
    <w:p w:rsidR="00B6339D" w:rsidRDefault="008F022F">
      <w:pPr>
        <w:pStyle w:val="Apara"/>
        <w:rPr>
          <w:color w:val="000000"/>
        </w:rPr>
      </w:pPr>
      <w:r>
        <w:rPr>
          <w:color w:val="000000"/>
        </w:rPr>
        <w:tab/>
        <w:t>(b)</w:t>
      </w:r>
      <w:r>
        <w:rPr>
          <w:color w:val="000000"/>
        </w:rPr>
        <w:tab/>
        <w:t>if no scrutineer is present—another officer.</w:t>
      </w:r>
    </w:p>
    <w:p w:rsidR="00B6339D" w:rsidRDefault="008F022F">
      <w:pPr>
        <w:pStyle w:val="Amain"/>
        <w:rPr>
          <w:color w:val="000000"/>
        </w:rPr>
      </w:pPr>
      <w:r>
        <w:rPr>
          <w:b/>
          <w:color w:val="000000"/>
        </w:rPr>
        <w:t xml:space="preserve">(4) </w:t>
      </w:r>
      <w:r>
        <w:rPr>
          <w:b/>
          <w:color w:val="000000"/>
        </w:rPr>
        <w:tab/>
      </w:r>
      <w:r>
        <w:rPr>
          <w:color w:val="000000"/>
        </w:rPr>
        <w:t>Subject to subsection (3), an assistant may assist an elector in any of the following ways:</w:t>
      </w:r>
    </w:p>
    <w:p w:rsidR="00B6339D" w:rsidRDefault="008F022F">
      <w:pPr>
        <w:pStyle w:val="Apara"/>
        <w:rPr>
          <w:color w:val="000000"/>
        </w:rPr>
      </w:pPr>
      <w:r>
        <w:rPr>
          <w:color w:val="000000"/>
        </w:rPr>
        <w:tab/>
        <w:t>(a)</w:t>
      </w:r>
      <w:r>
        <w:rPr>
          <w:color w:val="000000"/>
        </w:rPr>
        <w:tab/>
        <w:t>by acting as an interpreter;</w:t>
      </w:r>
    </w:p>
    <w:p w:rsidR="00B6339D" w:rsidRDefault="008F022F">
      <w:pPr>
        <w:pStyle w:val="Apara"/>
        <w:rPr>
          <w:color w:val="000000"/>
        </w:rPr>
      </w:pPr>
      <w:r>
        <w:rPr>
          <w:color w:val="000000"/>
        </w:rPr>
        <w:tab/>
        <w:t>(b)</w:t>
      </w:r>
      <w:r>
        <w:rPr>
          <w:color w:val="000000"/>
        </w:rPr>
        <w:tab/>
        <w:t>in the case of a declaration vote—by completing, or assisting the elector to complete, the declaration;</w:t>
      </w:r>
    </w:p>
    <w:p w:rsidR="00B6339D" w:rsidRDefault="008F022F">
      <w:pPr>
        <w:pStyle w:val="Apara"/>
        <w:rPr>
          <w:color w:val="000000"/>
        </w:rPr>
      </w:pPr>
      <w:r>
        <w:rPr>
          <w:color w:val="000000"/>
        </w:rPr>
        <w:tab/>
        <w:t>(c)</w:t>
      </w:r>
      <w:r>
        <w:rPr>
          <w:color w:val="000000"/>
        </w:rPr>
        <w:tab/>
        <w:t>by explaining the ballot paper and the requirements of this Act relating to its marking;</w:t>
      </w:r>
    </w:p>
    <w:p w:rsidR="00B6339D" w:rsidRDefault="008F022F">
      <w:pPr>
        <w:pStyle w:val="Apara"/>
        <w:rPr>
          <w:color w:val="000000"/>
        </w:rPr>
      </w:pPr>
      <w:r>
        <w:rPr>
          <w:color w:val="000000"/>
        </w:rPr>
        <w:tab/>
        <w:t>(d)</w:t>
      </w:r>
      <w:r>
        <w:rPr>
          <w:color w:val="000000"/>
        </w:rPr>
        <w:tab/>
        <w:t>by marking, or assisting the elector to mark, the ballot paper at the elector’s direction;</w:t>
      </w:r>
    </w:p>
    <w:p w:rsidR="00B6339D" w:rsidRDefault="008F022F">
      <w:pPr>
        <w:pStyle w:val="Apara"/>
        <w:rPr>
          <w:color w:val="000000"/>
        </w:rPr>
      </w:pPr>
      <w:r>
        <w:rPr>
          <w:color w:val="000000"/>
        </w:rPr>
        <w:tab/>
        <w:t>(e)</w:t>
      </w:r>
      <w:r>
        <w:rPr>
          <w:color w:val="000000"/>
        </w:rPr>
        <w:tab/>
        <w:t>by folding the ballot paper and depositing it in a ballot box or declaration envelope, or with an officer, as required by this Act.</w:t>
      </w:r>
    </w:p>
    <w:p w:rsidR="00B6339D" w:rsidRDefault="008F022F">
      <w:pPr>
        <w:pStyle w:val="AH3sec"/>
        <w:rPr>
          <w:color w:val="000000"/>
        </w:rPr>
      </w:pPr>
      <w:bookmarkStart w:id="186" w:name="_Toc495996924"/>
      <w:r>
        <w:rPr>
          <w:color w:val="000000"/>
        </w:rPr>
        <w:t xml:space="preserve">157 </w:t>
      </w:r>
      <w:r>
        <w:rPr>
          <w:color w:val="000000"/>
        </w:rPr>
        <w:tab/>
        <w:t>Spoilt ballot papers</w:t>
      </w:r>
      <w:bookmarkEnd w:id="186"/>
    </w:p>
    <w:p w:rsidR="00B6339D" w:rsidRDefault="008F022F">
      <w:pPr>
        <w:pStyle w:val="Amain"/>
        <w:rPr>
          <w:color w:val="000000"/>
        </w:rPr>
      </w:pPr>
      <w:r>
        <w:rPr>
          <w:b/>
          <w:color w:val="000000"/>
        </w:rPr>
        <w:t xml:space="preserve">(1) </w:t>
      </w:r>
      <w:r>
        <w:rPr>
          <w:b/>
          <w:color w:val="000000"/>
        </w:rPr>
        <w:tab/>
      </w:r>
      <w:r>
        <w:rPr>
          <w:color w:val="000000"/>
        </w:rPr>
        <w:t>An officer shall issue another unused ballot paper to an elector who—</w:t>
      </w:r>
    </w:p>
    <w:p w:rsidR="00B6339D" w:rsidRDefault="008F022F">
      <w:pPr>
        <w:pStyle w:val="Apara"/>
        <w:rPr>
          <w:color w:val="000000"/>
        </w:rPr>
      </w:pPr>
      <w:r>
        <w:rPr>
          <w:color w:val="000000"/>
        </w:rPr>
        <w:tab/>
        <w:t>(a)</w:t>
      </w:r>
      <w:r>
        <w:rPr>
          <w:color w:val="000000"/>
        </w:rPr>
        <w:tab/>
        <w:t>satisfies the officer that a ballot paper previously issued to the elector has been inadvertently spoiled; and</w:t>
      </w:r>
    </w:p>
    <w:p w:rsidR="00B6339D" w:rsidRDefault="008F022F">
      <w:pPr>
        <w:pStyle w:val="Apara"/>
        <w:rPr>
          <w:color w:val="000000"/>
        </w:rPr>
      </w:pPr>
      <w:r>
        <w:rPr>
          <w:color w:val="000000"/>
        </w:rPr>
        <w:tab/>
        <w:t>(b)</w:t>
      </w:r>
      <w:r>
        <w:rPr>
          <w:color w:val="000000"/>
        </w:rPr>
        <w:tab/>
        <w:t>gives the spoilt ballot paper to the officer.</w:t>
      </w:r>
    </w:p>
    <w:p w:rsidR="00B6339D" w:rsidRDefault="008F022F">
      <w:pPr>
        <w:pStyle w:val="Amain"/>
        <w:rPr>
          <w:color w:val="000000"/>
        </w:rPr>
      </w:pPr>
      <w:r>
        <w:rPr>
          <w:b/>
          <w:color w:val="000000"/>
        </w:rPr>
        <w:t xml:space="preserve">(2) </w:t>
      </w:r>
      <w:r>
        <w:rPr>
          <w:b/>
          <w:color w:val="000000"/>
        </w:rPr>
        <w:tab/>
      </w:r>
      <w:r>
        <w:rPr>
          <w:color w:val="000000"/>
        </w:rPr>
        <w:t>An officer who receives a spoilt ballot paper shall—</w:t>
      </w:r>
    </w:p>
    <w:p w:rsidR="00B6339D" w:rsidRDefault="008F022F">
      <w:pPr>
        <w:pStyle w:val="Apara"/>
        <w:rPr>
          <w:color w:val="000000"/>
        </w:rPr>
      </w:pPr>
      <w:r>
        <w:rPr>
          <w:color w:val="000000"/>
        </w:rPr>
        <w:tab/>
        <w:t>(a)</w:t>
      </w:r>
      <w:r>
        <w:rPr>
          <w:color w:val="000000"/>
        </w:rPr>
        <w:tab/>
        <w:t>write ‘spoilt’ on the back of it;</w:t>
      </w:r>
    </w:p>
    <w:p w:rsidR="00B6339D" w:rsidRDefault="008F022F">
      <w:pPr>
        <w:pStyle w:val="Apara"/>
        <w:rPr>
          <w:color w:val="000000"/>
        </w:rPr>
      </w:pPr>
      <w:r>
        <w:rPr>
          <w:color w:val="000000"/>
        </w:rPr>
        <w:lastRenderedPageBreak/>
        <w:tab/>
        <w:t>(b)</w:t>
      </w:r>
      <w:r>
        <w:rPr>
          <w:color w:val="000000"/>
        </w:rPr>
        <w:tab/>
        <w:t xml:space="preserve">place it in an envelope, seal the envelope and endorse it so as to indicate the type of spoilt ballot paper enclosed; and </w:t>
      </w:r>
    </w:p>
    <w:p w:rsidR="00B6339D" w:rsidRDefault="008F022F">
      <w:pPr>
        <w:pStyle w:val="Apara"/>
        <w:rPr>
          <w:color w:val="000000"/>
        </w:rPr>
      </w:pPr>
      <w:r>
        <w:rPr>
          <w:color w:val="000000"/>
        </w:rPr>
        <w:tab/>
        <w:t>(c)</w:t>
      </w:r>
      <w:r>
        <w:rPr>
          <w:color w:val="000000"/>
        </w:rPr>
        <w:tab/>
        <w:t xml:space="preserve">sign the endorsement. </w:t>
      </w:r>
    </w:p>
    <w:p w:rsidR="00B6339D" w:rsidRDefault="008F022F">
      <w:pPr>
        <w:pStyle w:val="Amain"/>
        <w:rPr>
          <w:color w:val="000000"/>
        </w:rPr>
      </w:pPr>
      <w:r>
        <w:rPr>
          <w:b/>
          <w:color w:val="000000"/>
        </w:rPr>
        <w:t xml:space="preserve">(3) </w:t>
      </w:r>
      <w:r>
        <w:rPr>
          <w:b/>
          <w:color w:val="000000"/>
        </w:rPr>
        <w:tab/>
      </w:r>
      <w:r>
        <w:rPr>
          <w:color w:val="000000"/>
        </w:rPr>
        <w:t>At the close of polling, the OIC shall enclose the envelope in a sealed parcel and give it to the commissioner.</w:t>
      </w:r>
    </w:p>
    <w:p w:rsidR="00B6339D" w:rsidRDefault="008F022F">
      <w:pPr>
        <w:pStyle w:val="AH3sec"/>
        <w:rPr>
          <w:color w:val="000000"/>
        </w:rPr>
      </w:pPr>
      <w:bookmarkStart w:id="187" w:name="_Toc495996925"/>
      <w:r>
        <w:rPr>
          <w:color w:val="000000"/>
        </w:rPr>
        <w:t xml:space="preserve">158 </w:t>
      </w:r>
      <w:r>
        <w:rPr>
          <w:color w:val="000000"/>
        </w:rPr>
        <w:tab/>
        <w:t>Custody of ballot boxes and electoral papers</w:t>
      </w:r>
      <w:bookmarkEnd w:id="187"/>
    </w:p>
    <w:p w:rsidR="00B6339D" w:rsidRDefault="008F022F">
      <w:pPr>
        <w:pStyle w:val="Amain"/>
        <w:rPr>
          <w:color w:val="000000"/>
        </w:rPr>
      </w:pPr>
      <w:r>
        <w:rPr>
          <w:b/>
          <w:color w:val="000000"/>
        </w:rPr>
        <w:t xml:space="preserve">(1) </w:t>
      </w:r>
      <w:r>
        <w:rPr>
          <w:b/>
          <w:color w:val="000000"/>
        </w:rPr>
        <w:tab/>
      </w:r>
      <w:r>
        <w:rPr>
          <w:color w:val="000000"/>
        </w:rPr>
        <w:t>At the close of polling, the OIC of a polling place shall, in the presence of any scrutineers—</w:t>
      </w:r>
    </w:p>
    <w:p w:rsidR="00B6339D" w:rsidRDefault="008F022F">
      <w:pPr>
        <w:pStyle w:val="Apara"/>
        <w:rPr>
          <w:color w:val="000000"/>
        </w:rPr>
      </w:pPr>
      <w:r>
        <w:rPr>
          <w:color w:val="000000"/>
        </w:rPr>
        <w:tab/>
        <w:t>(a)</w:t>
      </w:r>
      <w:r>
        <w:rPr>
          <w:color w:val="000000"/>
        </w:rPr>
        <w:tab/>
        <w:t>close and seal the ballot boxes containing ballot papers for ordinary voting or declaration voting;</w:t>
      </w:r>
    </w:p>
    <w:p w:rsidR="00B6339D" w:rsidRDefault="008F022F">
      <w:pPr>
        <w:pStyle w:val="Apara"/>
        <w:rPr>
          <w:color w:val="000000"/>
        </w:rPr>
      </w:pPr>
      <w:r>
        <w:rPr>
          <w:color w:val="000000"/>
        </w:rPr>
        <w:tab/>
        <w:t>(b)</w:t>
      </w:r>
      <w:r>
        <w:rPr>
          <w:color w:val="000000"/>
        </w:rPr>
        <w:tab/>
        <w:t>parcel and enclose in sealed wrapping all unused ballot papers; and</w:t>
      </w:r>
    </w:p>
    <w:p w:rsidR="00B6339D" w:rsidRDefault="008F022F">
      <w:pPr>
        <w:pStyle w:val="Apara"/>
        <w:rPr>
          <w:color w:val="000000"/>
        </w:rPr>
      </w:pPr>
      <w:r>
        <w:rPr>
          <w:color w:val="000000"/>
        </w:rPr>
        <w:tab/>
        <w:t>(c)</w:t>
      </w:r>
      <w:r>
        <w:rPr>
          <w:color w:val="000000"/>
        </w:rPr>
        <w:tab/>
        <w:t>parcel and enclose in sealed wrapping all other electoral papers used at the polling place.</w:t>
      </w:r>
    </w:p>
    <w:p w:rsidR="00B6339D" w:rsidRDefault="008F022F">
      <w:pPr>
        <w:pStyle w:val="Amain"/>
        <w:rPr>
          <w:color w:val="000000"/>
        </w:rPr>
      </w:pPr>
      <w:r>
        <w:rPr>
          <w:b/>
          <w:color w:val="000000"/>
        </w:rPr>
        <w:t xml:space="preserve">(2) </w:t>
      </w:r>
      <w:r>
        <w:rPr>
          <w:b/>
          <w:color w:val="000000"/>
        </w:rPr>
        <w:tab/>
      </w:r>
      <w:r>
        <w:rPr>
          <w:color w:val="000000"/>
        </w:rPr>
        <w:t>The commissioner shall keep the articles referred to in subsection (1) in safe custody for the purposes of scrutiny under Part 12.</w:t>
      </w:r>
    </w:p>
    <w:p w:rsidR="00B6339D" w:rsidRDefault="008F022F">
      <w:pPr>
        <w:pStyle w:val="Amain"/>
        <w:rPr>
          <w:color w:val="000000"/>
        </w:rPr>
      </w:pPr>
      <w:r>
        <w:rPr>
          <w:b/>
          <w:color w:val="000000"/>
        </w:rPr>
        <w:t xml:space="preserve">(3) </w:t>
      </w:r>
      <w:r>
        <w:rPr>
          <w:b/>
          <w:color w:val="000000"/>
        </w:rPr>
        <w:tab/>
      </w:r>
      <w:r>
        <w:rPr>
          <w:color w:val="000000"/>
        </w:rPr>
        <w:t>Paragraph (1) (a) does not apply to ballot boxes containing ballot papers for ordinary voting where the polling place is also a scrutiny centre and the procedures set out in section 182 are to be carried out in respect of those ballot boxes and ballot papers at that centre.</w:t>
      </w:r>
    </w:p>
    <w:p w:rsidR="00B6339D" w:rsidRDefault="008F022F">
      <w:pPr>
        <w:pStyle w:val="AH3sec"/>
        <w:rPr>
          <w:color w:val="000000"/>
        </w:rPr>
      </w:pPr>
      <w:bookmarkStart w:id="188" w:name="_Toc495996926"/>
      <w:r>
        <w:rPr>
          <w:color w:val="000000"/>
        </w:rPr>
        <w:t xml:space="preserve">159 </w:t>
      </w:r>
      <w:r>
        <w:rPr>
          <w:color w:val="000000"/>
        </w:rPr>
        <w:tab/>
        <w:t>Extension of time for conducting elections</w:t>
      </w:r>
      <w:bookmarkEnd w:id="188"/>
    </w:p>
    <w:p w:rsidR="00B6339D" w:rsidRDefault="008F022F">
      <w:pPr>
        <w:pStyle w:val="Amain"/>
        <w:rPr>
          <w:color w:val="000000"/>
        </w:rPr>
      </w:pPr>
      <w:r>
        <w:rPr>
          <w:b/>
          <w:color w:val="000000"/>
        </w:rPr>
        <w:t xml:space="preserve">(1) </w:t>
      </w:r>
      <w:r>
        <w:rPr>
          <w:b/>
          <w:color w:val="000000"/>
        </w:rPr>
        <w:tab/>
      </w:r>
      <w:r>
        <w:rPr>
          <w:color w:val="000000"/>
        </w:rPr>
        <w:t xml:space="preserve">Despite any other provision of this Act, before or after the day on which an election is required to be held, the Executive may, by notice published in the </w:t>
      </w:r>
      <w:r>
        <w:rPr>
          <w:i/>
          <w:color w:val="000000"/>
        </w:rPr>
        <w:t>Gazette</w:t>
      </w:r>
      <w:r>
        <w:rPr>
          <w:color w:val="000000"/>
        </w:rPr>
        <w:t>, make provision for—</w:t>
      </w:r>
    </w:p>
    <w:p w:rsidR="00B6339D" w:rsidRDefault="008F022F">
      <w:pPr>
        <w:pStyle w:val="Apara"/>
        <w:rPr>
          <w:color w:val="000000"/>
        </w:rPr>
      </w:pPr>
      <w:r>
        <w:rPr>
          <w:color w:val="000000"/>
        </w:rPr>
        <w:tab/>
        <w:t>(a)</w:t>
      </w:r>
      <w:r>
        <w:rPr>
          <w:color w:val="000000"/>
        </w:rPr>
        <w:tab/>
        <w:t>extending the time for holding the election; or</w:t>
      </w:r>
    </w:p>
    <w:p w:rsidR="00B6339D" w:rsidRDefault="008F022F">
      <w:pPr>
        <w:pStyle w:val="Apara"/>
        <w:rPr>
          <w:color w:val="000000"/>
        </w:rPr>
      </w:pPr>
      <w:r>
        <w:rPr>
          <w:color w:val="000000"/>
        </w:rPr>
        <w:tab/>
        <w:t>(b)</w:t>
      </w:r>
      <w:r>
        <w:rPr>
          <w:color w:val="000000"/>
        </w:rPr>
        <w:tab/>
        <w:t>meeting any difficulty that might otherwise interfere with the due conduct of the election;</w:t>
      </w:r>
    </w:p>
    <w:p w:rsidR="00B6339D" w:rsidRDefault="008F022F">
      <w:pPr>
        <w:pStyle w:val="Amain"/>
        <w:rPr>
          <w:color w:val="000000"/>
        </w:rPr>
      </w:pPr>
      <w:r>
        <w:rPr>
          <w:color w:val="000000"/>
        </w:rPr>
        <w:t>and any provision so made shall be valid and sufficient for that purpose.</w:t>
      </w:r>
    </w:p>
    <w:p w:rsidR="00B6339D" w:rsidRDefault="008F022F">
      <w:pPr>
        <w:pStyle w:val="Amain"/>
        <w:rPr>
          <w:color w:val="000000"/>
        </w:rPr>
      </w:pPr>
      <w:r>
        <w:rPr>
          <w:b/>
          <w:color w:val="000000"/>
        </w:rPr>
        <w:t xml:space="preserve">(2) </w:t>
      </w:r>
      <w:r>
        <w:rPr>
          <w:b/>
          <w:color w:val="000000"/>
        </w:rPr>
        <w:tab/>
      </w:r>
      <w:r>
        <w:rPr>
          <w:color w:val="000000"/>
        </w:rPr>
        <w:t>The commissioner shall, on publication of a notice under subsection (1), cause a copy of the notice to be published in a daily newspaper circulating in the Territory.</w:t>
      </w:r>
    </w:p>
    <w:p w:rsidR="00B6339D" w:rsidRDefault="008F022F">
      <w:pPr>
        <w:pStyle w:val="Amain"/>
        <w:rPr>
          <w:color w:val="000000"/>
        </w:rPr>
      </w:pPr>
      <w:r>
        <w:rPr>
          <w:b/>
          <w:color w:val="000000"/>
        </w:rPr>
        <w:lastRenderedPageBreak/>
        <w:t xml:space="preserve">(3) </w:t>
      </w:r>
      <w:r>
        <w:rPr>
          <w:b/>
          <w:color w:val="000000"/>
        </w:rPr>
        <w:tab/>
      </w:r>
      <w:r>
        <w:rPr>
          <w:color w:val="000000"/>
        </w:rPr>
        <w:t>Where, by virtue of an extension under paragraph (1) (a), polling for an election is conducted on more than 1 day, a reference in this Act (other than in Part 8 or 9) to polling day shall be taken to include each of those days.</w:t>
      </w:r>
    </w:p>
    <w:p w:rsidR="00B6339D" w:rsidRDefault="008F022F">
      <w:pPr>
        <w:pStyle w:val="AH3sec"/>
        <w:rPr>
          <w:color w:val="000000"/>
        </w:rPr>
      </w:pPr>
      <w:bookmarkStart w:id="189" w:name="_Toc495996927"/>
      <w:r>
        <w:rPr>
          <w:color w:val="000000"/>
        </w:rPr>
        <w:t xml:space="preserve">160 </w:t>
      </w:r>
      <w:r>
        <w:rPr>
          <w:color w:val="000000"/>
        </w:rPr>
        <w:tab/>
        <w:t>Suspension and adjournment of polling</w:t>
      </w:r>
      <w:bookmarkEnd w:id="189"/>
    </w:p>
    <w:p w:rsidR="00B6339D" w:rsidRDefault="008F022F">
      <w:pPr>
        <w:pStyle w:val="Amain"/>
        <w:rPr>
          <w:color w:val="000000"/>
        </w:rPr>
      </w:pPr>
      <w:r>
        <w:rPr>
          <w:b/>
          <w:color w:val="000000"/>
        </w:rPr>
        <w:t xml:space="preserve">(1) </w:t>
      </w:r>
      <w:r>
        <w:rPr>
          <w:b/>
          <w:color w:val="000000"/>
        </w:rPr>
        <w:tab/>
      </w:r>
      <w:r>
        <w:rPr>
          <w:color w:val="000000"/>
        </w:rPr>
        <w:t>The commissioner may suspend the polling at a polling place on polling day if for any reason it is not practicable to proceed with it.</w:t>
      </w:r>
    </w:p>
    <w:p w:rsidR="00B6339D" w:rsidRDefault="008F022F">
      <w:pPr>
        <w:pStyle w:val="Amain"/>
        <w:rPr>
          <w:color w:val="000000"/>
        </w:rPr>
      </w:pPr>
      <w:r>
        <w:rPr>
          <w:b/>
          <w:color w:val="000000"/>
        </w:rPr>
        <w:t xml:space="preserve">(2) </w:t>
      </w:r>
      <w:r>
        <w:rPr>
          <w:b/>
          <w:color w:val="000000"/>
        </w:rPr>
        <w:tab/>
      </w:r>
      <w:r>
        <w:rPr>
          <w:color w:val="000000"/>
        </w:rPr>
        <w:t>Where—</w:t>
      </w:r>
    </w:p>
    <w:p w:rsidR="00B6339D" w:rsidRDefault="008F022F">
      <w:pPr>
        <w:pStyle w:val="Apara"/>
        <w:rPr>
          <w:color w:val="000000"/>
        </w:rPr>
      </w:pPr>
      <w:r>
        <w:rPr>
          <w:color w:val="000000"/>
        </w:rPr>
        <w:tab/>
        <w:t>(a)</w:t>
      </w:r>
      <w:r>
        <w:rPr>
          <w:color w:val="000000"/>
        </w:rPr>
        <w:tab/>
        <w:t>the polling is suspended; and</w:t>
      </w:r>
    </w:p>
    <w:p w:rsidR="00B6339D" w:rsidRDefault="008F022F">
      <w:pPr>
        <w:pStyle w:val="Apara"/>
        <w:rPr>
          <w:color w:val="000000"/>
        </w:rPr>
      </w:pPr>
      <w:r>
        <w:rPr>
          <w:color w:val="000000"/>
        </w:rPr>
        <w:tab/>
        <w:t>(b)</w:t>
      </w:r>
      <w:r>
        <w:rPr>
          <w:color w:val="000000"/>
        </w:rPr>
        <w:tab/>
        <w:t>the commissioner believes on reasonable grounds that it is not reasonably practicable for an elector affected by the suspension to cast a vote at another polling place;</w:t>
      </w:r>
    </w:p>
    <w:p w:rsidR="00B6339D" w:rsidRDefault="008F022F">
      <w:pPr>
        <w:pStyle w:val="Amain"/>
        <w:rPr>
          <w:color w:val="000000"/>
        </w:rPr>
      </w:pPr>
      <w:r>
        <w:rPr>
          <w:color w:val="000000"/>
        </w:rPr>
        <w:t xml:space="preserve">the commissioner shall arrange for the polling to resume as soon as practicable, but no later than 21 days after the day of the suspension, on a day specified by the commissioner by notice in the </w:t>
      </w:r>
      <w:r>
        <w:rPr>
          <w:i/>
          <w:color w:val="000000"/>
        </w:rPr>
        <w:t>Gazette</w:t>
      </w:r>
      <w:r>
        <w:rPr>
          <w:color w:val="000000"/>
        </w:rPr>
        <w:t>.</w:t>
      </w:r>
    </w:p>
    <w:p w:rsidR="00B6339D" w:rsidRDefault="008F022F">
      <w:pPr>
        <w:pStyle w:val="Amain"/>
        <w:rPr>
          <w:color w:val="000000"/>
        </w:rPr>
      </w:pPr>
      <w:r>
        <w:rPr>
          <w:b/>
          <w:color w:val="000000"/>
        </w:rPr>
        <w:t xml:space="preserve">(3) </w:t>
      </w:r>
      <w:r>
        <w:rPr>
          <w:b/>
          <w:color w:val="000000"/>
        </w:rPr>
        <w:tab/>
      </w:r>
      <w:r>
        <w:rPr>
          <w:color w:val="000000"/>
        </w:rPr>
        <w:t>If it is impracticable to resume the polling at the same polling place, the notice shall specify the polling place at which polling may be resumed.</w:t>
      </w:r>
    </w:p>
    <w:p w:rsidR="00B6339D" w:rsidRDefault="008F022F">
      <w:pPr>
        <w:pStyle w:val="Amain"/>
        <w:rPr>
          <w:color w:val="000000"/>
        </w:rPr>
      </w:pPr>
      <w:r>
        <w:rPr>
          <w:b/>
          <w:color w:val="000000"/>
        </w:rPr>
        <w:t xml:space="preserve">(4) </w:t>
      </w:r>
      <w:r>
        <w:rPr>
          <w:b/>
          <w:color w:val="000000"/>
        </w:rPr>
        <w:tab/>
      </w:r>
      <w:r>
        <w:rPr>
          <w:color w:val="000000"/>
        </w:rPr>
        <w:t>On the resumption of polling, only an elector who was entitled to vote on the day on which the poll for the election was required to be held and who has not already voted is entitled to vote.</w:t>
      </w:r>
    </w:p>
    <w:p w:rsidR="00B6339D" w:rsidRDefault="008F022F">
      <w:pPr>
        <w:pStyle w:val="Amain"/>
        <w:rPr>
          <w:color w:val="000000"/>
        </w:rPr>
      </w:pPr>
      <w:r>
        <w:rPr>
          <w:b/>
          <w:color w:val="000000"/>
        </w:rPr>
        <w:t xml:space="preserve">(5) </w:t>
      </w:r>
      <w:r>
        <w:rPr>
          <w:b/>
          <w:color w:val="000000"/>
        </w:rPr>
        <w:tab/>
      </w:r>
      <w:r>
        <w:rPr>
          <w:color w:val="000000"/>
        </w:rPr>
        <w:t>In this Act (other than in Part 8 or 9), a reference to polling day for an election shall be taken to include a day on which polling is resumed.</w:t>
      </w:r>
    </w:p>
    <w:p w:rsidR="00B6339D" w:rsidRDefault="008F022F">
      <w:pPr>
        <w:pStyle w:val="AH2Div"/>
        <w:rPr>
          <w:color w:val="000000"/>
        </w:rPr>
      </w:pPr>
      <w:bookmarkStart w:id="190" w:name="_Toc495996928"/>
      <w:r>
        <w:rPr>
          <w:color w:val="000000"/>
        </w:rPr>
        <w:t>Division 6—Failure to vote</w:t>
      </w:r>
      <w:bookmarkEnd w:id="190"/>
    </w:p>
    <w:p w:rsidR="00B6339D" w:rsidRDefault="008F022F">
      <w:pPr>
        <w:pStyle w:val="AH3sec"/>
        <w:rPr>
          <w:color w:val="000000"/>
        </w:rPr>
      </w:pPr>
      <w:bookmarkStart w:id="191" w:name="_Toc495996929"/>
      <w:r>
        <w:rPr>
          <w:color w:val="000000"/>
        </w:rPr>
        <w:t xml:space="preserve">161 </w:t>
      </w:r>
      <w:r>
        <w:rPr>
          <w:color w:val="000000"/>
        </w:rPr>
        <w:tab/>
        <w:t>Default notice</w:t>
      </w:r>
      <w:bookmarkEnd w:id="191"/>
    </w:p>
    <w:p w:rsidR="00B6339D" w:rsidRDefault="008F022F">
      <w:pPr>
        <w:pStyle w:val="Amain"/>
        <w:rPr>
          <w:color w:val="000000"/>
        </w:rPr>
      </w:pPr>
      <w:r>
        <w:rPr>
          <w:b/>
          <w:color w:val="000000"/>
        </w:rPr>
        <w:t xml:space="preserve">(1) </w:t>
      </w:r>
      <w:r>
        <w:rPr>
          <w:b/>
          <w:color w:val="000000"/>
        </w:rPr>
        <w:tab/>
      </w:r>
      <w:r>
        <w:rPr>
          <w:color w:val="000000"/>
        </w:rPr>
        <w:t>For the purposes of this Division, a default notice, in relation to an elector, is a notice in the approved form containing a statement to the effect that—</w:t>
      </w:r>
    </w:p>
    <w:p w:rsidR="00B6339D" w:rsidRDefault="008F022F">
      <w:pPr>
        <w:pStyle w:val="Apara"/>
        <w:rPr>
          <w:color w:val="000000"/>
        </w:rPr>
      </w:pPr>
      <w:r>
        <w:rPr>
          <w:color w:val="000000"/>
        </w:rPr>
        <w:tab/>
        <w:t>(a)</w:t>
      </w:r>
      <w:r>
        <w:rPr>
          <w:color w:val="000000"/>
        </w:rPr>
        <w:tab/>
        <w:t xml:space="preserve">it is an offence to fail to vote at an election without a valid and sufficient reason; </w:t>
      </w:r>
    </w:p>
    <w:p w:rsidR="00B6339D" w:rsidRDefault="008F022F">
      <w:pPr>
        <w:pStyle w:val="Apara"/>
        <w:rPr>
          <w:color w:val="000000"/>
        </w:rPr>
      </w:pPr>
      <w:r>
        <w:rPr>
          <w:color w:val="000000"/>
        </w:rPr>
        <w:tab/>
        <w:t>(b)</w:t>
      </w:r>
      <w:r>
        <w:rPr>
          <w:color w:val="000000"/>
        </w:rPr>
        <w:tab/>
        <w:t>the elector appears to have failed to vote at an election; and</w:t>
      </w:r>
    </w:p>
    <w:p w:rsidR="00B6339D" w:rsidRDefault="008F022F" w:rsidP="004275C1">
      <w:pPr>
        <w:pStyle w:val="Apara"/>
        <w:keepNext/>
        <w:ind w:left="902" w:hanging="902"/>
        <w:rPr>
          <w:color w:val="000000"/>
        </w:rPr>
      </w:pPr>
      <w:r>
        <w:rPr>
          <w:color w:val="000000"/>
        </w:rPr>
        <w:lastRenderedPageBreak/>
        <w:tab/>
        <w:t>(c)</w:t>
      </w:r>
      <w:r>
        <w:rPr>
          <w:color w:val="000000"/>
        </w:rPr>
        <w:tab/>
        <w:t>if the elector does not wish to have the matter dealt with by a court, the elector may, within the time specified in the notice—</w:t>
      </w:r>
    </w:p>
    <w:p w:rsidR="00B6339D" w:rsidRDefault="008F022F">
      <w:pPr>
        <w:pStyle w:val="Asubpara"/>
        <w:rPr>
          <w:color w:val="000000"/>
        </w:rPr>
      </w:pPr>
      <w:r>
        <w:rPr>
          <w:color w:val="000000"/>
        </w:rPr>
        <w:tab/>
        <w:t>(i)</w:t>
      </w:r>
      <w:r>
        <w:rPr>
          <w:color w:val="000000"/>
        </w:rPr>
        <w:tab/>
        <w:t>if the elector voted at the election—give the commissioner particulars in writing of the voting; or</w:t>
      </w:r>
    </w:p>
    <w:p w:rsidR="00B6339D" w:rsidRDefault="008F022F">
      <w:pPr>
        <w:pStyle w:val="Asubpara"/>
        <w:rPr>
          <w:color w:val="000000"/>
        </w:rPr>
      </w:pPr>
      <w:r>
        <w:rPr>
          <w:color w:val="000000"/>
        </w:rPr>
        <w:tab/>
        <w:t>(ii)</w:t>
      </w:r>
      <w:r>
        <w:rPr>
          <w:color w:val="000000"/>
        </w:rPr>
        <w:tab/>
        <w:t>if the elector failed to vote at the election—give the commissioner particulars in writing of any valid and sufficient reason for the failure, or pay the amount of the prescribed penalty.</w:t>
      </w:r>
    </w:p>
    <w:p w:rsidR="00B6339D" w:rsidRDefault="008F022F">
      <w:pPr>
        <w:pStyle w:val="Amain"/>
        <w:rPr>
          <w:color w:val="000000"/>
        </w:rPr>
      </w:pPr>
      <w:r>
        <w:rPr>
          <w:b/>
          <w:color w:val="000000"/>
        </w:rPr>
        <w:t xml:space="preserve">(2) </w:t>
      </w:r>
      <w:r>
        <w:rPr>
          <w:b/>
          <w:color w:val="000000"/>
        </w:rPr>
        <w:tab/>
      </w:r>
      <w:r>
        <w:rPr>
          <w:color w:val="000000"/>
        </w:rPr>
        <w:t>For the purposes of subparagraph (1) (c) (ii), the prescribed penalty is $20 or any higher penalty prescribed by the regulations.</w:t>
      </w:r>
    </w:p>
    <w:p w:rsidR="00B6339D" w:rsidRDefault="008F022F">
      <w:pPr>
        <w:pStyle w:val="AH3sec"/>
        <w:rPr>
          <w:color w:val="000000"/>
        </w:rPr>
      </w:pPr>
      <w:bookmarkStart w:id="192" w:name="_Toc495996930"/>
      <w:r>
        <w:rPr>
          <w:color w:val="000000"/>
        </w:rPr>
        <w:t xml:space="preserve">162 </w:t>
      </w:r>
      <w:r>
        <w:rPr>
          <w:color w:val="000000"/>
        </w:rPr>
        <w:tab/>
        <w:t>First notice</w:t>
      </w:r>
      <w:bookmarkEnd w:id="192"/>
    </w:p>
    <w:p w:rsidR="00B6339D" w:rsidRDefault="008F022F">
      <w:pPr>
        <w:pStyle w:val="Amain"/>
        <w:rPr>
          <w:color w:val="000000"/>
        </w:rPr>
      </w:pPr>
      <w:r>
        <w:rPr>
          <w:b/>
          <w:color w:val="000000"/>
        </w:rPr>
        <w:t xml:space="preserve">(1) </w:t>
      </w:r>
      <w:r>
        <w:rPr>
          <w:b/>
          <w:color w:val="000000"/>
        </w:rPr>
        <w:tab/>
      </w:r>
      <w:r>
        <w:rPr>
          <w:color w:val="000000"/>
        </w:rPr>
        <w:t>As soon as practicable after polling day for an election, the commissioner shall send a default notice to each elector who was required  to vote at the election and appears to the commissioner to have failed to do so.</w:t>
      </w:r>
    </w:p>
    <w:p w:rsidR="00B6339D" w:rsidRDefault="008F022F">
      <w:pPr>
        <w:pStyle w:val="Amain"/>
        <w:rPr>
          <w:color w:val="000000"/>
        </w:rPr>
      </w:pPr>
      <w:r>
        <w:rPr>
          <w:b/>
          <w:color w:val="000000"/>
        </w:rPr>
        <w:t xml:space="preserve">(2) </w:t>
      </w:r>
      <w:r>
        <w:rPr>
          <w:b/>
          <w:color w:val="000000"/>
        </w:rPr>
        <w:tab/>
      </w:r>
      <w:r>
        <w:rPr>
          <w:color w:val="000000"/>
        </w:rPr>
        <w:t>Subsection (1) does not apply to an elector who the commissioner is satisfied—</w:t>
      </w:r>
    </w:p>
    <w:p w:rsidR="00B6339D" w:rsidRDefault="008F022F">
      <w:pPr>
        <w:pStyle w:val="Apara"/>
        <w:rPr>
          <w:color w:val="000000"/>
        </w:rPr>
      </w:pPr>
      <w:r>
        <w:rPr>
          <w:color w:val="000000"/>
        </w:rPr>
        <w:tab/>
        <w:t>(a)</w:t>
      </w:r>
      <w:r>
        <w:rPr>
          <w:color w:val="000000"/>
        </w:rPr>
        <w:tab/>
        <w:t xml:space="preserve">is dead; or </w:t>
      </w:r>
    </w:p>
    <w:p w:rsidR="00B6339D" w:rsidRDefault="008F022F">
      <w:pPr>
        <w:pStyle w:val="Apara"/>
        <w:rPr>
          <w:color w:val="000000"/>
        </w:rPr>
      </w:pPr>
      <w:r>
        <w:rPr>
          <w:color w:val="000000"/>
        </w:rPr>
        <w:tab/>
        <w:t>(b)</w:t>
      </w:r>
      <w:r>
        <w:rPr>
          <w:color w:val="000000"/>
        </w:rPr>
        <w:tab/>
        <w:t>had a valid and sufficient reason for failing to vote at the election.</w:t>
      </w:r>
    </w:p>
    <w:p w:rsidR="00B6339D" w:rsidRDefault="008F022F">
      <w:pPr>
        <w:pStyle w:val="AH3sec"/>
        <w:rPr>
          <w:color w:val="000000"/>
        </w:rPr>
      </w:pPr>
      <w:bookmarkStart w:id="193" w:name="_Toc495996931"/>
      <w:r>
        <w:rPr>
          <w:color w:val="000000"/>
        </w:rPr>
        <w:t xml:space="preserve">163 </w:t>
      </w:r>
      <w:r>
        <w:rPr>
          <w:color w:val="000000"/>
        </w:rPr>
        <w:tab/>
        <w:t>Second notice</w:t>
      </w:r>
      <w:bookmarkEnd w:id="193"/>
    </w:p>
    <w:p w:rsidR="00B6339D" w:rsidRDefault="008F022F">
      <w:pPr>
        <w:pStyle w:val="Amain"/>
        <w:rPr>
          <w:color w:val="000000"/>
        </w:rPr>
      </w:pPr>
      <w:r>
        <w:rPr>
          <w:color w:val="000000"/>
        </w:rPr>
        <w:tab/>
        <w:t>Where an elector to whom a default notice has been sent under section 162 fails to respond to the notice within the time specified, the commissioner shall send a second default notice to the elector, endorsed to the effect that the elector has failed to respond to the first notice.</w:t>
      </w:r>
    </w:p>
    <w:p w:rsidR="00B6339D" w:rsidRDefault="008F022F">
      <w:pPr>
        <w:pStyle w:val="AH3sec"/>
        <w:rPr>
          <w:color w:val="000000"/>
        </w:rPr>
      </w:pPr>
      <w:bookmarkStart w:id="194" w:name="_Toc495996932"/>
      <w:r>
        <w:rPr>
          <w:color w:val="000000"/>
        </w:rPr>
        <w:t xml:space="preserve">164 </w:t>
      </w:r>
      <w:r>
        <w:rPr>
          <w:color w:val="000000"/>
        </w:rPr>
        <w:tab/>
        <w:t>Final notice</w:t>
      </w:r>
      <w:bookmarkEnd w:id="194"/>
    </w:p>
    <w:p w:rsidR="00B6339D" w:rsidRDefault="008F022F">
      <w:pPr>
        <w:pStyle w:val="Amain"/>
        <w:rPr>
          <w:color w:val="000000"/>
        </w:rPr>
      </w:pPr>
      <w:r>
        <w:rPr>
          <w:b/>
          <w:color w:val="000000"/>
        </w:rPr>
        <w:t xml:space="preserve">(1) </w:t>
      </w:r>
      <w:r>
        <w:rPr>
          <w:b/>
          <w:color w:val="000000"/>
        </w:rPr>
        <w:tab/>
      </w:r>
      <w:r>
        <w:rPr>
          <w:color w:val="000000"/>
        </w:rPr>
        <w:t>The commissioner shall send a final default notice to an elector if—</w:t>
      </w:r>
    </w:p>
    <w:p w:rsidR="00B6339D" w:rsidRDefault="008F022F">
      <w:pPr>
        <w:pStyle w:val="Apara"/>
        <w:rPr>
          <w:color w:val="000000"/>
        </w:rPr>
      </w:pPr>
      <w:r>
        <w:rPr>
          <w:color w:val="000000"/>
        </w:rPr>
        <w:tab/>
        <w:t>(a)</w:t>
      </w:r>
      <w:r>
        <w:rPr>
          <w:color w:val="000000"/>
        </w:rPr>
        <w:tab/>
        <w:t xml:space="preserve">a default notice under section 162 or 163 has been sent to the elector; </w:t>
      </w:r>
    </w:p>
    <w:p w:rsidR="00B6339D" w:rsidRDefault="008F022F">
      <w:pPr>
        <w:pStyle w:val="Apara"/>
        <w:rPr>
          <w:color w:val="000000"/>
        </w:rPr>
      </w:pPr>
      <w:r>
        <w:rPr>
          <w:color w:val="000000"/>
        </w:rPr>
        <w:tab/>
        <w:t>(b)</w:t>
      </w:r>
      <w:r>
        <w:rPr>
          <w:color w:val="000000"/>
        </w:rPr>
        <w:tab/>
        <w:t xml:space="preserve">the time for responding to the notice has expired; </w:t>
      </w:r>
    </w:p>
    <w:p w:rsidR="00B6339D" w:rsidRDefault="008F022F">
      <w:pPr>
        <w:pStyle w:val="Apara"/>
        <w:rPr>
          <w:color w:val="000000"/>
        </w:rPr>
      </w:pPr>
      <w:r>
        <w:rPr>
          <w:color w:val="000000"/>
        </w:rPr>
        <w:tab/>
        <w:t>(c)</w:t>
      </w:r>
      <w:r>
        <w:rPr>
          <w:color w:val="000000"/>
        </w:rPr>
        <w:tab/>
        <w:t xml:space="preserve">the elector has not paid the prescribed penalty; and </w:t>
      </w:r>
    </w:p>
    <w:p w:rsidR="00B6339D" w:rsidRDefault="008F022F">
      <w:pPr>
        <w:pStyle w:val="Apara"/>
        <w:rPr>
          <w:color w:val="000000"/>
        </w:rPr>
      </w:pPr>
      <w:r>
        <w:rPr>
          <w:color w:val="000000"/>
        </w:rPr>
        <w:tab/>
        <w:t>(d)</w:t>
      </w:r>
      <w:r>
        <w:rPr>
          <w:color w:val="000000"/>
        </w:rPr>
        <w:tab/>
        <w:t>the commissioner is not satisfied that the elector—</w:t>
      </w:r>
    </w:p>
    <w:p w:rsidR="00B6339D" w:rsidRDefault="008F022F">
      <w:pPr>
        <w:pStyle w:val="Asubpara"/>
        <w:rPr>
          <w:color w:val="000000"/>
        </w:rPr>
      </w:pPr>
      <w:r>
        <w:rPr>
          <w:color w:val="000000"/>
        </w:rPr>
        <w:tab/>
        <w:t>(i)</w:t>
      </w:r>
      <w:r>
        <w:rPr>
          <w:color w:val="000000"/>
        </w:rPr>
        <w:tab/>
        <w:t>voted at the election; or</w:t>
      </w:r>
    </w:p>
    <w:p w:rsidR="00B6339D" w:rsidRDefault="008F022F">
      <w:pPr>
        <w:pStyle w:val="Asubpara"/>
        <w:rPr>
          <w:color w:val="000000"/>
        </w:rPr>
      </w:pPr>
      <w:r>
        <w:rPr>
          <w:color w:val="000000"/>
        </w:rPr>
        <w:lastRenderedPageBreak/>
        <w:tab/>
        <w:t>(ii)</w:t>
      </w:r>
      <w:r>
        <w:rPr>
          <w:color w:val="000000"/>
        </w:rPr>
        <w:tab/>
        <w:t>had a valid and sufficient reason for failing to vote at the election.</w:t>
      </w:r>
    </w:p>
    <w:p w:rsidR="00B6339D" w:rsidRDefault="008F022F">
      <w:pPr>
        <w:pStyle w:val="Amain"/>
        <w:rPr>
          <w:color w:val="000000"/>
        </w:rPr>
      </w:pPr>
      <w:r>
        <w:rPr>
          <w:b/>
          <w:color w:val="000000"/>
        </w:rPr>
        <w:t xml:space="preserve">(2) </w:t>
      </w:r>
      <w:r>
        <w:rPr>
          <w:b/>
          <w:color w:val="000000"/>
        </w:rPr>
        <w:tab/>
      </w:r>
      <w:r>
        <w:rPr>
          <w:color w:val="000000"/>
        </w:rPr>
        <w:t>A final default notice shall contain a statement to the effect that—</w:t>
      </w:r>
    </w:p>
    <w:p w:rsidR="00B6339D" w:rsidRDefault="008F022F">
      <w:pPr>
        <w:pStyle w:val="Apara"/>
        <w:rPr>
          <w:color w:val="000000"/>
        </w:rPr>
      </w:pPr>
      <w:r>
        <w:rPr>
          <w:color w:val="000000"/>
        </w:rPr>
        <w:tab/>
        <w:t>(a)</w:t>
      </w:r>
      <w:r>
        <w:rPr>
          <w:color w:val="000000"/>
        </w:rPr>
        <w:tab/>
        <w:t>the commissioner is not so satisfied; and</w:t>
      </w:r>
    </w:p>
    <w:p w:rsidR="00B6339D" w:rsidRDefault="008F022F">
      <w:pPr>
        <w:pStyle w:val="Apara"/>
        <w:rPr>
          <w:color w:val="000000"/>
        </w:rPr>
      </w:pPr>
      <w:r>
        <w:rPr>
          <w:color w:val="000000"/>
        </w:rPr>
        <w:tab/>
        <w:t>(b)</w:t>
      </w:r>
      <w:r>
        <w:rPr>
          <w:color w:val="000000"/>
        </w:rPr>
        <w:tab/>
        <w:t>if the elector does not wish to have the matter dealt with by a court—the elector may, within the</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 xml:space="preserve">time specified in the notice, pay the amount of the prescribed penalty. </w:t>
      </w:r>
    </w:p>
    <w:p w:rsidR="00B6339D" w:rsidRDefault="008F022F">
      <w:pPr>
        <w:pStyle w:val="AH3sec"/>
        <w:rPr>
          <w:color w:val="000000"/>
        </w:rPr>
      </w:pPr>
      <w:bookmarkStart w:id="195" w:name="_Toc495996933"/>
      <w:r>
        <w:rPr>
          <w:color w:val="000000"/>
        </w:rPr>
        <w:t xml:space="preserve">165 </w:t>
      </w:r>
      <w:r>
        <w:rPr>
          <w:color w:val="000000"/>
        </w:rPr>
        <w:tab/>
        <w:t>Discharge of liability</w:t>
      </w:r>
      <w:bookmarkEnd w:id="195"/>
    </w:p>
    <w:p w:rsidR="00B6339D" w:rsidRDefault="008F022F">
      <w:pPr>
        <w:pStyle w:val="Amain"/>
        <w:rPr>
          <w:color w:val="000000"/>
        </w:rPr>
      </w:pPr>
      <w:r>
        <w:rPr>
          <w:color w:val="000000"/>
        </w:rPr>
        <w:tab/>
        <w:t>Where an elector who failed to vote at an election pays the amount of the prescribed penalty in accordance with a default notice—</w:t>
      </w:r>
    </w:p>
    <w:p w:rsidR="00B6339D" w:rsidRDefault="008F022F">
      <w:pPr>
        <w:pStyle w:val="Apara"/>
        <w:rPr>
          <w:color w:val="000000"/>
        </w:rPr>
      </w:pPr>
      <w:r>
        <w:rPr>
          <w:color w:val="000000"/>
        </w:rPr>
        <w:tab/>
        <w:t>(a)</w:t>
      </w:r>
      <w:r>
        <w:rPr>
          <w:color w:val="000000"/>
        </w:rPr>
        <w:tab/>
        <w:t>any liability of the elector under section 129 in respect of the failure is discharged; and</w:t>
      </w:r>
    </w:p>
    <w:p w:rsidR="00B6339D" w:rsidRDefault="008F022F">
      <w:pPr>
        <w:pStyle w:val="Apara"/>
        <w:rPr>
          <w:color w:val="000000"/>
        </w:rPr>
      </w:pPr>
      <w:r>
        <w:rPr>
          <w:color w:val="000000"/>
        </w:rPr>
        <w:tab/>
        <w:t>(b)</w:t>
      </w:r>
      <w:r>
        <w:rPr>
          <w:color w:val="000000"/>
        </w:rPr>
        <w:tab/>
        <w:t>proceedings for an offence against that section shall not be instituted against the elector in respect of the failure.</w:t>
      </w:r>
    </w:p>
    <w:p w:rsidR="00B6339D" w:rsidRDefault="008F022F">
      <w:pPr>
        <w:pStyle w:val="AH3sec"/>
        <w:rPr>
          <w:color w:val="000000"/>
        </w:rPr>
      </w:pPr>
      <w:bookmarkStart w:id="196" w:name="_Toc495996934"/>
      <w:r>
        <w:rPr>
          <w:color w:val="000000"/>
        </w:rPr>
        <w:t xml:space="preserve">166 </w:t>
      </w:r>
      <w:r>
        <w:rPr>
          <w:color w:val="000000"/>
        </w:rPr>
        <w:tab/>
        <w:t>Response on behalf of elector</w:t>
      </w:r>
      <w:bookmarkEnd w:id="196"/>
    </w:p>
    <w:p w:rsidR="00B6339D" w:rsidRDefault="008F022F">
      <w:pPr>
        <w:pStyle w:val="Amain"/>
        <w:rPr>
          <w:color w:val="000000"/>
        </w:rPr>
      </w:pPr>
      <w:r>
        <w:rPr>
          <w:color w:val="000000"/>
        </w:rPr>
        <w:tab/>
        <w:t>Where a person responds to a default notice on behalf of an elector who is unable to do so, the response shall be taken to be that of the elector.</w:t>
      </w:r>
    </w:p>
    <w:p w:rsidR="00B6339D" w:rsidRDefault="008F022F">
      <w:pPr>
        <w:pStyle w:val="AH1Part"/>
        <w:rPr>
          <w:color w:val="000000"/>
        </w:rPr>
      </w:pPr>
      <w:r>
        <w:rPr>
          <w:color w:val="000000"/>
        </w:rPr>
        <w:br w:type="page"/>
      </w:r>
      <w:bookmarkStart w:id="197" w:name="_Toc495996935"/>
      <w:r>
        <w:rPr>
          <w:color w:val="000000"/>
        </w:rPr>
        <w:lastRenderedPageBreak/>
        <w:t>Part 11—Polling in Antarctica</w:t>
      </w:r>
      <w:bookmarkEnd w:id="197"/>
    </w:p>
    <w:p w:rsidR="00B6339D" w:rsidRDefault="008F022F">
      <w:pPr>
        <w:pStyle w:val="AH3sec"/>
        <w:rPr>
          <w:color w:val="000000"/>
        </w:rPr>
      </w:pPr>
      <w:bookmarkStart w:id="198" w:name="_Toc495996936"/>
      <w:r>
        <w:rPr>
          <w:color w:val="000000"/>
        </w:rPr>
        <w:t xml:space="preserve">167 </w:t>
      </w:r>
      <w:r>
        <w:rPr>
          <w:color w:val="000000"/>
        </w:rPr>
        <w:tab/>
        <w:t>Interpretation</w:t>
      </w:r>
      <w:bookmarkEnd w:id="198"/>
    </w:p>
    <w:p w:rsidR="00B6339D" w:rsidRDefault="008F022F">
      <w:pPr>
        <w:pStyle w:val="Amain"/>
        <w:rPr>
          <w:color w:val="000000"/>
        </w:rPr>
      </w:pPr>
      <w:r>
        <w:rPr>
          <w:b/>
          <w:color w:val="000000"/>
        </w:rPr>
        <w:t xml:space="preserve">(1) </w:t>
      </w:r>
      <w:r>
        <w:rPr>
          <w:b/>
          <w:color w:val="000000"/>
        </w:rPr>
        <w:tab/>
      </w:r>
      <w:r>
        <w:rPr>
          <w:color w:val="000000"/>
        </w:rPr>
        <w:t xml:space="preserve">In this Part— </w:t>
      </w:r>
    </w:p>
    <w:p w:rsidR="00B6339D" w:rsidRDefault="008F022F">
      <w:pPr>
        <w:pStyle w:val="aDef"/>
        <w:rPr>
          <w:color w:val="000000"/>
        </w:rPr>
      </w:pPr>
      <w:r>
        <w:rPr>
          <w:color w:val="000000"/>
        </w:rPr>
        <w:t>“Antarctica” means—</w:t>
      </w:r>
    </w:p>
    <w:p w:rsidR="00B6339D" w:rsidRDefault="008F022F">
      <w:pPr>
        <w:pStyle w:val="Asubpara"/>
        <w:rPr>
          <w:color w:val="000000"/>
        </w:rPr>
      </w:pPr>
      <w:r>
        <w:rPr>
          <w:color w:val="000000"/>
        </w:rPr>
        <w:tab/>
        <w:t>(a)</w:t>
      </w:r>
      <w:r>
        <w:rPr>
          <w:color w:val="000000"/>
        </w:rPr>
        <w:tab/>
        <w:t>the Australian Antarctic Territory;</w:t>
      </w:r>
    </w:p>
    <w:p w:rsidR="00B6339D" w:rsidRDefault="008F022F">
      <w:pPr>
        <w:pStyle w:val="Asubpara"/>
        <w:rPr>
          <w:color w:val="000000"/>
        </w:rPr>
      </w:pPr>
      <w:r>
        <w:rPr>
          <w:color w:val="000000"/>
        </w:rPr>
        <w:tab/>
        <w:t>(b)</w:t>
      </w:r>
      <w:r>
        <w:rPr>
          <w:color w:val="000000"/>
        </w:rPr>
        <w:tab/>
        <w:t>the Territory of Heard Island and McDonald Islands; or</w:t>
      </w:r>
    </w:p>
    <w:p w:rsidR="00B6339D" w:rsidRDefault="008F022F">
      <w:pPr>
        <w:pStyle w:val="Asubpara"/>
        <w:rPr>
          <w:color w:val="000000"/>
        </w:rPr>
      </w:pPr>
      <w:r>
        <w:rPr>
          <w:color w:val="000000"/>
        </w:rPr>
        <w:tab/>
        <w:t>(c)</w:t>
      </w:r>
      <w:r>
        <w:rPr>
          <w:color w:val="000000"/>
        </w:rPr>
        <w:tab/>
        <w:t>Macquarie Island;</w:t>
      </w:r>
    </w:p>
    <w:p w:rsidR="00B6339D" w:rsidRDefault="008F022F">
      <w:pPr>
        <w:pStyle w:val="aDef"/>
        <w:rPr>
          <w:color w:val="000000"/>
        </w:rPr>
      </w:pPr>
      <w:r>
        <w:rPr>
          <w:color w:val="000000"/>
        </w:rPr>
        <w:t>“assistant returning officer”, in relation to a station, means the assistant returning officer appointed under section 168</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 xml:space="preserve">in relation to the station; </w:t>
      </w:r>
    </w:p>
    <w:p w:rsidR="00B6339D" w:rsidRDefault="008F022F">
      <w:pPr>
        <w:pStyle w:val="aDef"/>
        <w:rPr>
          <w:color w:val="000000"/>
        </w:rPr>
      </w:pPr>
      <w:r>
        <w:rPr>
          <w:color w:val="000000"/>
        </w:rPr>
        <w:t>“research personnel” means personnel who are to be, or have been, engaged in work at a station;</w:t>
      </w:r>
    </w:p>
    <w:p w:rsidR="00B6339D" w:rsidRDefault="008F022F">
      <w:pPr>
        <w:pStyle w:val="aDef"/>
        <w:rPr>
          <w:color w:val="000000"/>
        </w:rPr>
      </w:pPr>
      <w:r>
        <w:rPr>
          <w:color w:val="000000"/>
        </w:rPr>
        <w:t>“returning officer”, in relation to a station, means the returning officer appointed under section 168</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 xml:space="preserve">in relation to the station; </w:t>
      </w:r>
    </w:p>
    <w:p w:rsidR="00B6339D" w:rsidRDefault="008F022F">
      <w:pPr>
        <w:pStyle w:val="aDef"/>
        <w:rPr>
          <w:color w:val="000000"/>
        </w:rPr>
      </w:pPr>
      <w:r>
        <w:rPr>
          <w:color w:val="000000"/>
        </w:rPr>
        <w:t>“station” means—</w:t>
      </w:r>
    </w:p>
    <w:p w:rsidR="00B6339D" w:rsidRDefault="008F022F">
      <w:pPr>
        <w:pStyle w:val="Asubpara"/>
        <w:rPr>
          <w:color w:val="000000"/>
        </w:rPr>
      </w:pPr>
      <w:r>
        <w:rPr>
          <w:color w:val="000000"/>
        </w:rPr>
        <w:tab/>
        <w:t>(a)</w:t>
      </w:r>
      <w:r>
        <w:rPr>
          <w:color w:val="000000"/>
        </w:rPr>
        <w:tab/>
        <w:t xml:space="preserve">a research station in Antarctica that is operated by the Commonwealth and is declared by the commissioner, in writing, to be a permanent research station; or </w:t>
      </w:r>
    </w:p>
    <w:p w:rsidR="00B6339D" w:rsidRDefault="008F022F">
      <w:pPr>
        <w:pStyle w:val="Asubpara"/>
        <w:rPr>
          <w:color w:val="000000"/>
        </w:rPr>
      </w:pPr>
      <w:r>
        <w:rPr>
          <w:color w:val="000000"/>
        </w:rPr>
        <w:tab/>
        <w:t>(b)</w:t>
      </w:r>
      <w:r>
        <w:rPr>
          <w:color w:val="000000"/>
        </w:rPr>
        <w:tab/>
        <w:t>in relation to a particular election, a ship that is declared by the commissioner, in writing, to be a station for the purposes of this Part in relation to the election;</w:t>
      </w:r>
    </w:p>
    <w:p w:rsidR="00B6339D" w:rsidRDefault="008F022F">
      <w:pPr>
        <w:pStyle w:val="aDef"/>
        <w:rPr>
          <w:color w:val="000000"/>
        </w:rPr>
      </w:pPr>
      <w:r>
        <w:rPr>
          <w:color w:val="000000"/>
        </w:rPr>
        <w:t>“transmit” means transmit by fax,</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telex or other approved means.</w:t>
      </w:r>
    </w:p>
    <w:p w:rsidR="00B6339D" w:rsidRDefault="008F022F">
      <w:pPr>
        <w:pStyle w:val="Amain"/>
        <w:rPr>
          <w:color w:val="000000"/>
        </w:rPr>
      </w:pPr>
      <w:r>
        <w:rPr>
          <w:b/>
          <w:color w:val="000000"/>
        </w:rPr>
        <w:t xml:space="preserve">(2) </w:t>
      </w:r>
      <w:r>
        <w:rPr>
          <w:b/>
          <w:color w:val="000000"/>
        </w:rPr>
        <w:tab/>
      </w:r>
      <w:r>
        <w:rPr>
          <w:color w:val="000000"/>
        </w:rPr>
        <w:t>The commissioner shall not declare a ship to be a station unless the commissioner is satisfied that, on polling day for an election, the ship is likely to be at sea transporting research personnel</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to or from Antarctica.</w:t>
      </w:r>
    </w:p>
    <w:p w:rsidR="00B6339D" w:rsidRDefault="008F022F">
      <w:pPr>
        <w:pStyle w:val="AH3sec"/>
        <w:rPr>
          <w:color w:val="000000"/>
        </w:rPr>
      </w:pPr>
      <w:bookmarkStart w:id="199" w:name="_Toc495996937"/>
      <w:r>
        <w:rPr>
          <w:color w:val="000000"/>
        </w:rPr>
        <w:t xml:space="preserve">168 </w:t>
      </w:r>
      <w:r>
        <w:rPr>
          <w:color w:val="000000"/>
        </w:rPr>
        <w:tab/>
        <w:t>Returning officer and assistant</w:t>
      </w:r>
      <w:bookmarkEnd w:id="199"/>
    </w:p>
    <w:p w:rsidR="00B6339D" w:rsidRDefault="008F022F">
      <w:pPr>
        <w:pStyle w:val="Amain"/>
        <w:rPr>
          <w:color w:val="000000"/>
        </w:rPr>
      </w:pPr>
      <w:r>
        <w:rPr>
          <w:b/>
          <w:color w:val="000000"/>
        </w:rPr>
        <w:t xml:space="preserve">(1) </w:t>
      </w:r>
      <w:r>
        <w:rPr>
          <w:b/>
          <w:color w:val="000000"/>
        </w:rPr>
        <w:tab/>
      </w:r>
      <w:r>
        <w:rPr>
          <w:color w:val="000000"/>
        </w:rPr>
        <w:t>The commissioner shall appoint, in writing, a returning officer, and an assistant returning officer, for each station.</w:t>
      </w:r>
    </w:p>
    <w:p w:rsidR="00B6339D" w:rsidRDefault="008F022F">
      <w:pPr>
        <w:pStyle w:val="Amain"/>
        <w:rPr>
          <w:color w:val="000000"/>
        </w:rPr>
      </w:pPr>
      <w:r>
        <w:rPr>
          <w:b/>
          <w:color w:val="000000"/>
        </w:rPr>
        <w:t xml:space="preserve">(2) </w:t>
      </w:r>
      <w:r>
        <w:rPr>
          <w:b/>
          <w:color w:val="000000"/>
        </w:rPr>
        <w:tab/>
      </w:r>
      <w:r>
        <w:rPr>
          <w:color w:val="000000"/>
        </w:rPr>
        <w:t>The person in charge of a station shall not be appointed to be the returning officer, or assistant returning officer, for the station.</w:t>
      </w:r>
    </w:p>
    <w:p w:rsidR="00B6339D" w:rsidRDefault="008F022F">
      <w:pPr>
        <w:pStyle w:val="AH3sec"/>
        <w:rPr>
          <w:color w:val="000000"/>
        </w:rPr>
      </w:pPr>
      <w:bookmarkStart w:id="200" w:name="_Toc495996938"/>
      <w:r>
        <w:rPr>
          <w:color w:val="000000"/>
        </w:rPr>
        <w:lastRenderedPageBreak/>
        <w:t xml:space="preserve">169 </w:t>
      </w:r>
      <w:r>
        <w:rPr>
          <w:color w:val="000000"/>
        </w:rPr>
        <w:tab/>
        <w:t>Acting returning officer or assistant</w:t>
      </w:r>
      <w:bookmarkEnd w:id="200"/>
    </w:p>
    <w:p w:rsidR="00B6339D" w:rsidRDefault="008F022F">
      <w:pPr>
        <w:pStyle w:val="Amain"/>
        <w:rPr>
          <w:color w:val="000000"/>
        </w:rPr>
      </w:pPr>
      <w:r>
        <w:rPr>
          <w:b/>
          <w:color w:val="000000"/>
        </w:rPr>
        <w:t xml:space="preserve">(1) </w:t>
      </w:r>
      <w:r>
        <w:rPr>
          <w:b/>
          <w:color w:val="000000"/>
        </w:rPr>
        <w:tab/>
      </w:r>
      <w:r>
        <w:rPr>
          <w:color w:val="000000"/>
        </w:rPr>
        <w:t>The person in charge of a station may appoint a person to act in the office of the returning officer or assistant returning officer for a station—</w:t>
      </w:r>
    </w:p>
    <w:p w:rsidR="00B6339D" w:rsidRDefault="008F022F">
      <w:pPr>
        <w:pStyle w:val="aindentdef"/>
        <w:rPr>
          <w:color w:val="000000"/>
        </w:rPr>
      </w:pPr>
      <w:r>
        <w:rPr>
          <w:color w:val="000000"/>
        </w:rPr>
        <w:t>(a)</w:t>
      </w:r>
      <w:r>
        <w:rPr>
          <w:color w:val="000000"/>
        </w:rPr>
        <w:tab/>
        <w:t>during a vacancy in the office, whether or not an appointment has previously been made to the office; or</w:t>
      </w:r>
    </w:p>
    <w:p w:rsidR="00B6339D" w:rsidRDefault="008F022F">
      <w:pPr>
        <w:pStyle w:val="aindentdef"/>
        <w:rPr>
          <w:color w:val="000000"/>
        </w:rPr>
      </w:pPr>
      <w:r>
        <w:rPr>
          <w:color w:val="000000"/>
        </w:rPr>
        <w:t>(b)</w:t>
      </w:r>
      <w:r>
        <w:rPr>
          <w:color w:val="000000"/>
        </w:rPr>
        <w:tab/>
        <w:t>during any period, or during all periods, when the occupant of the office is absent from duty or from Antarctica or is, for any other reason, unable to perform the functions of the office.</w:t>
      </w:r>
    </w:p>
    <w:p w:rsidR="00B6339D" w:rsidRDefault="008F022F">
      <w:pPr>
        <w:pStyle w:val="Amain"/>
        <w:rPr>
          <w:color w:val="000000"/>
        </w:rPr>
      </w:pPr>
      <w:r>
        <w:rPr>
          <w:b/>
          <w:color w:val="000000"/>
        </w:rPr>
        <w:t xml:space="preserve">(2) </w:t>
      </w:r>
      <w:r>
        <w:rPr>
          <w:b/>
          <w:color w:val="000000"/>
        </w:rPr>
        <w:tab/>
      </w:r>
      <w:r>
        <w:rPr>
          <w:color w:val="000000"/>
        </w:rPr>
        <w:t>Anything done by or in relation to a person purporting to act under this section is not invalid on the ground that—</w:t>
      </w:r>
    </w:p>
    <w:p w:rsidR="00B6339D" w:rsidRDefault="008F022F">
      <w:pPr>
        <w:pStyle w:val="aindentdef"/>
        <w:rPr>
          <w:color w:val="000000"/>
        </w:rPr>
      </w:pPr>
      <w:r>
        <w:rPr>
          <w:color w:val="000000"/>
        </w:rPr>
        <w:t>(a)</w:t>
      </w:r>
      <w:r>
        <w:rPr>
          <w:color w:val="000000"/>
        </w:rPr>
        <w:tab/>
        <w:t>the occasion for the person’s appointment had not arisen;</w:t>
      </w:r>
    </w:p>
    <w:p w:rsidR="00B6339D" w:rsidRDefault="008F022F">
      <w:pPr>
        <w:pStyle w:val="aindentdef"/>
        <w:rPr>
          <w:color w:val="000000"/>
        </w:rPr>
      </w:pPr>
      <w:r>
        <w:rPr>
          <w:color w:val="000000"/>
        </w:rPr>
        <w:t>(b)</w:t>
      </w:r>
      <w:r>
        <w:rPr>
          <w:color w:val="000000"/>
        </w:rPr>
        <w:tab/>
        <w:t>there is a defect or irregularity in connection with the person’s appointment;</w:t>
      </w:r>
    </w:p>
    <w:p w:rsidR="00B6339D" w:rsidRDefault="008F022F">
      <w:pPr>
        <w:pStyle w:val="aindentdef"/>
        <w:rPr>
          <w:color w:val="000000"/>
        </w:rPr>
      </w:pPr>
      <w:r>
        <w:rPr>
          <w:color w:val="000000"/>
        </w:rPr>
        <w:t>(c)</w:t>
      </w:r>
      <w:r>
        <w:rPr>
          <w:color w:val="000000"/>
        </w:rPr>
        <w:tab/>
        <w:t>the person’s appointment had ceased to have effect; or</w:t>
      </w:r>
    </w:p>
    <w:p w:rsidR="00B6339D" w:rsidRDefault="008F022F">
      <w:pPr>
        <w:pStyle w:val="aindentdef"/>
        <w:rPr>
          <w:color w:val="000000"/>
        </w:rPr>
      </w:pPr>
      <w:r>
        <w:rPr>
          <w:color w:val="000000"/>
        </w:rPr>
        <w:t>(d)</w:t>
      </w:r>
      <w:r>
        <w:rPr>
          <w:color w:val="000000"/>
        </w:rPr>
        <w:tab/>
        <w:t>the occasion for the person to act had not arisen or had ceased.</w:t>
      </w:r>
    </w:p>
    <w:p w:rsidR="00B6339D" w:rsidRDefault="008F022F">
      <w:pPr>
        <w:pStyle w:val="AH3sec"/>
        <w:rPr>
          <w:color w:val="000000"/>
        </w:rPr>
      </w:pPr>
      <w:bookmarkStart w:id="201" w:name="_Toc495996939"/>
      <w:r>
        <w:rPr>
          <w:color w:val="000000"/>
        </w:rPr>
        <w:t xml:space="preserve">170 </w:t>
      </w:r>
      <w:r>
        <w:rPr>
          <w:color w:val="000000"/>
        </w:rPr>
        <w:tab/>
        <w:t>Application of Act to polling in Antarctica</w:t>
      </w:r>
      <w:bookmarkEnd w:id="201"/>
      <w:r>
        <w:rPr>
          <w:color w:val="000000"/>
        </w:rPr>
        <w:t xml:space="preserve"> </w:t>
      </w:r>
    </w:p>
    <w:p w:rsidR="00B6339D" w:rsidRDefault="008F022F">
      <w:pPr>
        <w:pStyle w:val="Amain"/>
        <w:rPr>
          <w:color w:val="000000"/>
        </w:rPr>
      </w:pPr>
      <w:r>
        <w:rPr>
          <w:color w:val="000000"/>
        </w:rPr>
        <w:tab/>
        <w:t>Subject to this Part, this Act applies, so far as practicable, to the taking of a poll in Antarctica as if—</w:t>
      </w:r>
    </w:p>
    <w:p w:rsidR="00B6339D" w:rsidRDefault="008F022F">
      <w:pPr>
        <w:pStyle w:val="Apara"/>
        <w:rPr>
          <w:color w:val="000000"/>
        </w:rPr>
      </w:pPr>
      <w:r>
        <w:rPr>
          <w:color w:val="000000"/>
        </w:rPr>
        <w:tab/>
        <w:t>(a)</w:t>
      </w:r>
      <w:r>
        <w:rPr>
          <w:color w:val="000000"/>
        </w:rPr>
        <w:tab/>
        <w:t>a reference in the Act</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 xml:space="preserve">to a polling place were a reference to the relevant station; </w:t>
      </w:r>
    </w:p>
    <w:p w:rsidR="00B6339D" w:rsidRDefault="008F022F">
      <w:pPr>
        <w:pStyle w:val="Apara"/>
        <w:rPr>
          <w:color w:val="000000"/>
        </w:rPr>
      </w:pPr>
      <w:r>
        <w:rPr>
          <w:color w:val="000000"/>
        </w:rPr>
        <w:tab/>
        <w:t>(b)</w:t>
      </w:r>
      <w:r>
        <w:rPr>
          <w:color w:val="000000"/>
        </w:rPr>
        <w:tab/>
        <w:t>a reference in the Act</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to the OIC of a polling place were a reference to the returning officer; and</w:t>
      </w:r>
    </w:p>
    <w:p w:rsidR="00B6339D" w:rsidRDefault="008F022F">
      <w:pPr>
        <w:pStyle w:val="Apara"/>
        <w:rPr>
          <w:color w:val="000000"/>
        </w:rPr>
      </w:pPr>
      <w:r>
        <w:rPr>
          <w:color w:val="000000"/>
        </w:rPr>
        <w:tab/>
        <w:t>(c)</w:t>
      </w:r>
      <w:r>
        <w:rPr>
          <w:color w:val="000000"/>
        </w:rPr>
        <w:tab/>
        <w:t>a reference in the Act</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to an officer were a reference to the assistant returning officer.</w:t>
      </w:r>
    </w:p>
    <w:p w:rsidR="00B6339D" w:rsidRDefault="008F022F">
      <w:pPr>
        <w:pStyle w:val="AH3sec"/>
        <w:rPr>
          <w:color w:val="000000"/>
        </w:rPr>
      </w:pPr>
      <w:bookmarkStart w:id="202" w:name="_Toc495996940"/>
      <w:r>
        <w:rPr>
          <w:color w:val="000000"/>
        </w:rPr>
        <w:t xml:space="preserve">171 </w:t>
      </w:r>
      <w:r>
        <w:rPr>
          <w:color w:val="000000"/>
        </w:rPr>
        <w:tab/>
        <w:t>Antarctic electors</w:t>
      </w:r>
      <w:bookmarkEnd w:id="202"/>
    </w:p>
    <w:p w:rsidR="00B6339D" w:rsidRDefault="008F022F">
      <w:pPr>
        <w:pStyle w:val="Amain"/>
        <w:rPr>
          <w:color w:val="000000"/>
        </w:rPr>
      </w:pPr>
      <w:r>
        <w:rPr>
          <w:b/>
          <w:color w:val="000000"/>
        </w:rPr>
        <w:t>(1)</w:t>
      </w:r>
      <w:r>
        <w:rPr>
          <w:color w:val="000000"/>
        </w:rPr>
        <w:t xml:space="preserve"> </w:t>
      </w:r>
      <w:r>
        <w:rPr>
          <w:color w:val="000000"/>
        </w:rPr>
        <w:tab/>
        <w:t>Subject to subsection (2), an elector—</w:t>
      </w:r>
    </w:p>
    <w:p w:rsidR="00B6339D" w:rsidRDefault="008F022F">
      <w:pPr>
        <w:pStyle w:val="Apara"/>
        <w:rPr>
          <w:color w:val="000000"/>
        </w:rPr>
      </w:pPr>
      <w:r>
        <w:rPr>
          <w:color w:val="000000"/>
        </w:rPr>
        <w:tab/>
        <w:t>(a)</w:t>
      </w:r>
      <w:r>
        <w:rPr>
          <w:color w:val="000000"/>
        </w:rPr>
        <w:tab/>
        <w:t>who is, for the purposes of the Commonwealth Electoral Act, an Antarctic elector; and</w:t>
      </w:r>
    </w:p>
    <w:p w:rsidR="00B6339D" w:rsidRDefault="008F022F" w:rsidP="004275C1">
      <w:pPr>
        <w:pStyle w:val="Apara"/>
        <w:keepNext/>
        <w:ind w:left="902" w:hanging="902"/>
        <w:rPr>
          <w:color w:val="000000"/>
        </w:rPr>
      </w:pPr>
      <w:r>
        <w:rPr>
          <w:color w:val="000000"/>
        </w:rPr>
        <w:lastRenderedPageBreak/>
        <w:tab/>
        <w:t>(b)</w:t>
      </w:r>
      <w:r>
        <w:rPr>
          <w:color w:val="000000"/>
        </w:rPr>
        <w:tab/>
        <w:t xml:space="preserve">whose address, recorded on the Commonwealth roll when the elector became a person referred to in paragraph (a), was an address in an electorate; </w:t>
      </w:r>
    </w:p>
    <w:p w:rsidR="00B6339D" w:rsidRDefault="008F022F">
      <w:pPr>
        <w:pStyle w:val="Amain"/>
        <w:rPr>
          <w:color w:val="000000"/>
        </w:rPr>
      </w:pPr>
      <w:r>
        <w:rPr>
          <w:color w:val="000000"/>
        </w:rPr>
        <w:t>is an Antarctic elector for the purposes of this Act in relation to the electorate in which that address is located.</w:t>
      </w:r>
    </w:p>
    <w:p w:rsidR="00B6339D" w:rsidRDefault="008F022F">
      <w:pPr>
        <w:pStyle w:val="Amain"/>
        <w:rPr>
          <w:color w:val="000000"/>
        </w:rPr>
      </w:pPr>
      <w:r>
        <w:rPr>
          <w:b/>
          <w:color w:val="000000"/>
        </w:rPr>
        <w:t>(2)</w:t>
      </w:r>
      <w:r>
        <w:rPr>
          <w:color w:val="000000"/>
        </w:rPr>
        <w:t xml:space="preserve"> </w:t>
      </w:r>
      <w:r>
        <w:rPr>
          <w:color w:val="000000"/>
        </w:rPr>
        <w:tab/>
        <w:t>A person does not become an Antarctic elector for the purposes of an election under this Act where the person became an Antarctic elector for the purposes of the Commonwealth Electoral Act after the hour of nomination for the election.</w:t>
      </w:r>
    </w:p>
    <w:p w:rsidR="00B6339D" w:rsidRDefault="008F022F">
      <w:pPr>
        <w:pStyle w:val="AH3sec"/>
        <w:rPr>
          <w:color w:val="000000"/>
        </w:rPr>
      </w:pPr>
      <w:bookmarkStart w:id="203" w:name="_Toc495996941"/>
      <w:r>
        <w:rPr>
          <w:color w:val="000000"/>
        </w:rPr>
        <w:t xml:space="preserve">172 </w:t>
      </w:r>
      <w:r>
        <w:rPr>
          <w:color w:val="000000"/>
        </w:rPr>
        <w:tab/>
        <w:t>Arrangements for the polling in Antarctica</w:t>
      </w:r>
      <w:bookmarkEnd w:id="203"/>
      <w:r>
        <w:rPr>
          <w:color w:val="000000"/>
        </w:rPr>
        <w:t xml:space="preserve"> </w:t>
      </w:r>
    </w:p>
    <w:p w:rsidR="00B6339D" w:rsidRDefault="008F022F">
      <w:pPr>
        <w:pStyle w:val="Amain"/>
        <w:rPr>
          <w:color w:val="000000"/>
        </w:rPr>
      </w:pPr>
      <w:r>
        <w:rPr>
          <w:b/>
          <w:color w:val="000000"/>
        </w:rPr>
        <w:t xml:space="preserve">(1) </w:t>
      </w:r>
      <w:r>
        <w:rPr>
          <w:b/>
          <w:color w:val="000000"/>
        </w:rPr>
        <w:tab/>
      </w:r>
      <w:r>
        <w:rPr>
          <w:color w:val="000000"/>
        </w:rPr>
        <w:t>As soon as practicable after the close of nominations for an election in respect of an electorate for which an Antarctic elector is enrolled—</w:t>
      </w:r>
    </w:p>
    <w:p w:rsidR="00B6339D" w:rsidRDefault="008F022F">
      <w:pPr>
        <w:pStyle w:val="Apara"/>
        <w:rPr>
          <w:color w:val="000000"/>
        </w:rPr>
      </w:pPr>
      <w:r>
        <w:rPr>
          <w:color w:val="000000"/>
        </w:rPr>
        <w:tab/>
        <w:t>(a)</w:t>
      </w:r>
      <w:r>
        <w:rPr>
          <w:color w:val="000000"/>
        </w:rPr>
        <w:tab/>
        <w:t>the commissioner shall transmit to the returning officer at whose station the elector is based—</w:t>
      </w:r>
    </w:p>
    <w:p w:rsidR="00B6339D" w:rsidRDefault="008F022F">
      <w:pPr>
        <w:pStyle w:val="Asubpara"/>
        <w:rPr>
          <w:color w:val="000000"/>
        </w:rPr>
      </w:pPr>
      <w:r>
        <w:rPr>
          <w:color w:val="000000"/>
        </w:rPr>
        <w:tab/>
        <w:t>(i)</w:t>
      </w:r>
      <w:r>
        <w:rPr>
          <w:color w:val="000000"/>
        </w:rPr>
        <w:tab/>
        <w:t>an extract from the certified list of electors for the electorate containing the particulars relating to the elector; and</w:t>
      </w:r>
    </w:p>
    <w:p w:rsidR="00B6339D" w:rsidRDefault="008F022F">
      <w:pPr>
        <w:pStyle w:val="Asubpara"/>
        <w:rPr>
          <w:color w:val="000000"/>
        </w:rPr>
      </w:pPr>
      <w:r>
        <w:rPr>
          <w:color w:val="000000"/>
        </w:rPr>
        <w:tab/>
        <w:t>(ii)</w:t>
      </w:r>
      <w:r>
        <w:rPr>
          <w:color w:val="000000"/>
        </w:rPr>
        <w:tab/>
        <w:t>directions for the preparation by the officer of ballot papers for the election; and</w:t>
      </w:r>
    </w:p>
    <w:p w:rsidR="00B6339D" w:rsidRDefault="008F022F">
      <w:pPr>
        <w:pStyle w:val="Apara"/>
        <w:rPr>
          <w:color w:val="000000"/>
        </w:rPr>
      </w:pPr>
      <w:r>
        <w:rPr>
          <w:color w:val="000000"/>
        </w:rPr>
        <w:tab/>
        <w:t>(b)</w:t>
      </w:r>
      <w:r>
        <w:rPr>
          <w:color w:val="000000"/>
        </w:rPr>
        <w:tab/>
        <w:t>the returning officer shall prepare ballot papers in accordance with the directions.</w:t>
      </w:r>
    </w:p>
    <w:p w:rsidR="00B6339D" w:rsidRDefault="008F022F">
      <w:pPr>
        <w:pStyle w:val="Amain"/>
        <w:rPr>
          <w:color w:val="000000"/>
        </w:rPr>
      </w:pPr>
      <w:r>
        <w:rPr>
          <w:b/>
          <w:color w:val="000000"/>
        </w:rPr>
        <w:t xml:space="preserve">(2) </w:t>
      </w:r>
      <w:r>
        <w:rPr>
          <w:b/>
          <w:color w:val="000000"/>
        </w:rPr>
        <w:tab/>
      </w:r>
      <w:r>
        <w:rPr>
          <w:color w:val="000000"/>
        </w:rPr>
        <w:t>The directions shall ensure, so far as practicable, that the ballot papers are the same as ballot papers prepared under Division 2 of Part 9 for the election.</w:t>
      </w:r>
    </w:p>
    <w:p w:rsidR="00B6339D" w:rsidRDefault="008F022F">
      <w:pPr>
        <w:pStyle w:val="AH3sec"/>
        <w:rPr>
          <w:color w:val="000000"/>
        </w:rPr>
      </w:pPr>
      <w:bookmarkStart w:id="204" w:name="_Toc495996942"/>
      <w:r>
        <w:rPr>
          <w:color w:val="000000"/>
        </w:rPr>
        <w:t xml:space="preserve">173 </w:t>
      </w:r>
      <w:r>
        <w:rPr>
          <w:color w:val="000000"/>
        </w:rPr>
        <w:tab/>
        <w:t>Conduct of the polling</w:t>
      </w:r>
      <w:bookmarkEnd w:id="204"/>
      <w:r>
        <w:rPr>
          <w:color w:val="000000"/>
        </w:rPr>
        <w:t xml:space="preserve"> </w:t>
      </w:r>
    </w:p>
    <w:p w:rsidR="00B6339D" w:rsidRDefault="008F022F">
      <w:pPr>
        <w:pStyle w:val="Amain"/>
        <w:rPr>
          <w:color w:val="000000"/>
        </w:rPr>
      </w:pPr>
      <w:r>
        <w:rPr>
          <w:b/>
          <w:color w:val="000000"/>
        </w:rPr>
        <w:t xml:space="preserve">(1) </w:t>
      </w:r>
      <w:r>
        <w:rPr>
          <w:b/>
          <w:color w:val="000000"/>
        </w:rPr>
        <w:tab/>
      </w:r>
      <w:r>
        <w:rPr>
          <w:color w:val="000000"/>
        </w:rPr>
        <w:t>The polling at a station shall be conducted as follows:</w:t>
      </w:r>
    </w:p>
    <w:p w:rsidR="00B6339D" w:rsidRDefault="008F022F">
      <w:pPr>
        <w:pStyle w:val="Apara"/>
        <w:rPr>
          <w:color w:val="000000"/>
        </w:rPr>
      </w:pPr>
      <w:r>
        <w:rPr>
          <w:color w:val="000000"/>
        </w:rPr>
        <w:tab/>
        <w:t>(a)</w:t>
      </w:r>
      <w:r>
        <w:rPr>
          <w:color w:val="000000"/>
        </w:rPr>
        <w:tab/>
        <w:t>before any vote is taken, the returning officer shall exhibit a ballot box empty, and shall then securely fasten its cover;</w:t>
      </w:r>
    </w:p>
    <w:p w:rsidR="00B6339D" w:rsidRDefault="008F022F">
      <w:pPr>
        <w:pStyle w:val="Apara"/>
        <w:rPr>
          <w:color w:val="000000"/>
        </w:rPr>
      </w:pPr>
      <w:r>
        <w:rPr>
          <w:color w:val="000000"/>
        </w:rPr>
        <w:tab/>
        <w:t>(b)</w:t>
      </w:r>
      <w:r>
        <w:rPr>
          <w:color w:val="000000"/>
        </w:rPr>
        <w:tab/>
        <w:t xml:space="preserve">subject to subsection (2), the poll shall be conducted during such hours on such days as the returning officer directs; </w:t>
      </w:r>
    </w:p>
    <w:p w:rsidR="00B6339D" w:rsidRDefault="008F022F">
      <w:pPr>
        <w:pStyle w:val="Apara"/>
        <w:rPr>
          <w:color w:val="000000"/>
        </w:rPr>
      </w:pPr>
      <w:r>
        <w:rPr>
          <w:color w:val="000000"/>
        </w:rPr>
        <w:tab/>
        <w:t>(c)</w:t>
      </w:r>
      <w:r>
        <w:rPr>
          <w:color w:val="000000"/>
        </w:rPr>
        <w:tab/>
        <w:t>the returning officer or the assistant returning officer shall, at all times at which the poll is open, be present in that part of the station at which the polling is taking place.</w:t>
      </w:r>
    </w:p>
    <w:p w:rsidR="00B6339D" w:rsidRDefault="008F022F">
      <w:pPr>
        <w:pStyle w:val="Amain"/>
        <w:rPr>
          <w:color w:val="000000"/>
        </w:rPr>
      </w:pPr>
      <w:r>
        <w:rPr>
          <w:b/>
          <w:color w:val="000000"/>
        </w:rPr>
        <w:lastRenderedPageBreak/>
        <w:t xml:space="preserve">(2) </w:t>
      </w:r>
      <w:r>
        <w:rPr>
          <w:b/>
          <w:color w:val="000000"/>
        </w:rPr>
        <w:tab/>
      </w:r>
      <w:r>
        <w:rPr>
          <w:color w:val="000000"/>
        </w:rPr>
        <w:t xml:space="preserve">The polling at a station shall not continue beyond the time that is </w:t>
      </w:r>
      <w:r>
        <w:rPr>
          <w:color w:val="000000"/>
        </w:rPr>
        <w:br/>
        <w:t>6 pm in the Australian Capital Territory on polling day for the election.</w:t>
      </w:r>
    </w:p>
    <w:p w:rsidR="00B6339D" w:rsidRDefault="008F022F">
      <w:pPr>
        <w:pStyle w:val="AH3sec"/>
        <w:rPr>
          <w:color w:val="000000"/>
        </w:rPr>
      </w:pPr>
      <w:bookmarkStart w:id="205" w:name="_Toc495996943"/>
      <w:r>
        <w:rPr>
          <w:color w:val="000000"/>
        </w:rPr>
        <w:t xml:space="preserve">174 </w:t>
      </w:r>
      <w:r>
        <w:rPr>
          <w:color w:val="000000"/>
        </w:rPr>
        <w:tab/>
        <w:t>Claims to vote</w:t>
      </w:r>
      <w:bookmarkEnd w:id="205"/>
    </w:p>
    <w:p w:rsidR="00B6339D" w:rsidRDefault="008F022F">
      <w:pPr>
        <w:pStyle w:val="Amain"/>
        <w:rPr>
          <w:color w:val="000000"/>
        </w:rPr>
      </w:pPr>
      <w:r>
        <w:rPr>
          <w:color w:val="000000"/>
        </w:rPr>
        <w:tab/>
        <w:t>The returning officer or assistant returning officer for a station shall—</w:t>
      </w:r>
    </w:p>
    <w:p w:rsidR="00B6339D" w:rsidRDefault="008F022F">
      <w:pPr>
        <w:pStyle w:val="Apara"/>
        <w:rPr>
          <w:color w:val="000000"/>
        </w:rPr>
      </w:pPr>
      <w:r>
        <w:rPr>
          <w:color w:val="000000"/>
        </w:rPr>
        <w:tab/>
        <w:t>(a)</w:t>
      </w:r>
      <w:r>
        <w:rPr>
          <w:color w:val="000000"/>
        </w:rPr>
        <w:tab/>
        <w:t>hand a ballot paper to each Antarctic elector who attends before the officer during the hours of polling and claims to vote at the election; and</w:t>
      </w:r>
    </w:p>
    <w:p w:rsidR="00B6339D" w:rsidRDefault="008F022F">
      <w:pPr>
        <w:pStyle w:val="Apara"/>
        <w:rPr>
          <w:color w:val="000000"/>
        </w:rPr>
      </w:pPr>
      <w:r>
        <w:rPr>
          <w:color w:val="000000"/>
        </w:rPr>
        <w:tab/>
        <w:t>(b)</w:t>
      </w:r>
      <w:r>
        <w:rPr>
          <w:color w:val="000000"/>
        </w:rPr>
        <w:tab/>
        <w:t>record the issue of the ballot paper to the elector.</w:t>
      </w:r>
    </w:p>
    <w:p w:rsidR="00B6339D" w:rsidRDefault="008F022F">
      <w:pPr>
        <w:pStyle w:val="AH3sec"/>
        <w:rPr>
          <w:color w:val="000000"/>
        </w:rPr>
      </w:pPr>
      <w:bookmarkStart w:id="206" w:name="_Toc495996944"/>
      <w:r>
        <w:rPr>
          <w:color w:val="000000"/>
        </w:rPr>
        <w:t xml:space="preserve">175 </w:t>
      </w:r>
      <w:r>
        <w:rPr>
          <w:color w:val="000000"/>
        </w:rPr>
        <w:tab/>
        <w:t>Proceedings at close of poll</w:t>
      </w:r>
      <w:bookmarkEnd w:id="206"/>
    </w:p>
    <w:p w:rsidR="00B6339D" w:rsidRDefault="008F022F">
      <w:pPr>
        <w:pStyle w:val="Amain"/>
        <w:rPr>
          <w:color w:val="000000"/>
        </w:rPr>
      </w:pPr>
      <w:r>
        <w:rPr>
          <w:color w:val="000000"/>
        </w:rPr>
        <w:tab/>
        <w:t>At the close of the poll, the returning officer shall, in the presence of the assistant returning officer—</w:t>
      </w:r>
    </w:p>
    <w:p w:rsidR="00B6339D" w:rsidRDefault="008F022F">
      <w:pPr>
        <w:pStyle w:val="Apara"/>
        <w:rPr>
          <w:color w:val="000000"/>
        </w:rPr>
      </w:pPr>
      <w:r>
        <w:rPr>
          <w:color w:val="000000"/>
        </w:rPr>
        <w:tab/>
        <w:t>(a)</w:t>
      </w:r>
      <w:r>
        <w:rPr>
          <w:color w:val="000000"/>
        </w:rPr>
        <w:tab/>
        <w:t>open the ballot box;</w:t>
      </w:r>
    </w:p>
    <w:p w:rsidR="00B6339D" w:rsidRDefault="008F022F">
      <w:pPr>
        <w:pStyle w:val="Apara"/>
        <w:rPr>
          <w:color w:val="000000"/>
        </w:rPr>
      </w:pPr>
      <w:r>
        <w:rPr>
          <w:color w:val="000000"/>
        </w:rPr>
        <w:tab/>
        <w:t>(b)</w:t>
      </w:r>
      <w:r>
        <w:rPr>
          <w:color w:val="000000"/>
        </w:rPr>
        <w:tab/>
        <w:t>transmit to the authorised officer—</w:t>
      </w:r>
    </w:p>
    <w:p w:rsidR="00B6339D" w:rsidRDefault="008F022F">
      <w:pPr>
        <w:pStyle w:val="Asubpara"/>
        <w:rPr>
          <w:color w:val="000000"/>
        </w:rPr>
      </w:pPr>
      <w:r>
        <w:rPr>
          <w:color w:val="000000"/>
        </w:rPr>
        <w:tab/>
        <w:t>(i)</w:t>
      </w:r>
      <w:r>
        <w:rPr>
          <w:color w:val="000000"/>
        </w:rPr>
        <w:tab/>
        <w:t>particulars of each elector who has voted at the station in the election;</w:t>
      </w:r>
    </w:p>
    <w:p w:rsidR="00B6339D" w:rsidRDefault="008F022F">
      <w:pPr>
        <w:pStyle w:val="Asubpara"/>
        <w:rPr>
          <w:color w:val="000000"/>
        </w:rPr>
      </w:pPr>
      <w:r>
        <w:rPr>
          <w:color w:val="000000"/>
        </w:rPr>
        <w:tab/>
        <w:t>(ii)</w:t>
      </w:r>
      <w:r>
        <w:rPr>
          <w:color w:val="000000"/>
        </w:rPr>
        <w:tab/>
        <w:t>unless subparagraph (iii) applies—particulars of the marking of each ballot paper; and</w:t>
      </w:r>
    </w:p>
    <w:p w:rsidR="00B6339D" w:rsidRDefault="008F022F">
      <w:pPr>
        <w:pStyle w:val="Asubpara"/>
        <w:rPr>
          <w:color w:val="000000"/>
        </w:rPr>
      </w:pPr>
      <w:r>
        <w:rPr>
          <w:color w:val="000000"/>
        </w:rPr>
        <w:tab/>
        <w:t>(iii)</w:t>
      </w:r>
      <w:r>
        <w:rPr>
          <w:color w:val="000000"/>
        </w:rPr>
        <w:tab/>
        <w:t>if the returning officer is unable to read or understand clearly the particulars referred to in subparagraph (ii)—a statement to explain that inability; and</w:t>
      </w:r>
    </w:p>
    <w:p w:rsidR="00B6339D" w:rsidRDefault="008F022F">
      <w:pPr>
        <w:pStyle w:val="Apara"/>
        <w:rPr>
          <w:color w:val="000000"/>
        </w:rPr>
      </w:pPr>
      <w:r>
        <w:rPr>
          <w:color w:val="000000"/>
        </w:rPr>
        <w:tab/>
        <w:t>(c)</w:t>
      </w:r>
      <w:r>
        <w:rPr>
          <w:color w:val="000000"/>
        </w:rPr>
        <w:tab/>
        <w:t>prepare a statement in writing of the information transmitted.</w:t>
      </w:r>
    </w:p>
    <w:p w:rsidR="00B6339D" w:rsidRDefault="008F022F">
      <w:pPr>
        <w:pStyle w:val="AH3sec"/>
        <w:rPr>
          <w:color w:val="000000"/>
        </w:rPr>
      </w:pPr>
      <w:bookmarkStart w:id="207" w:name="_Toc495996945"/>
      <w:r>
        <w:rPr>
          <w:color w:val="000000"/>
        </w:rPr>
        <w:t xml:space="preserve">176 </w:t>
      </w:r>
      <w:r>
        <w:rPr>
          <w:color w:val="000000"/>
        </w:rPr>
        <w:tab/>
        <w:t>Result of polling in Antarctica</w:t>
      </w:r>
      <w:bookmarkEnd w:id="207"/>
      <w:r>
        <w:rPr>
          <w:color w:val="000000"/>
        </w:rPr>
        <w:t xml:space="preserve"> </w:t>
      </w:r>
    </w:p>
    <w:p w:rsidR="00B6339D" w:rsidRDefault="008F022F">
      <w:pPr>
        <w:pStyle w:val="Amain"/>
        <w:rPr>
          <w:color w:val="000000"/>
        </w:rPr>
      </w:pPr>
      <w:r>
        <w:rPr>
          <w:b/>
          <w:color w:val="000000"/>
        </w:rPr>
        <w:t xml:space="preserve">(1) </w:t>
      </w:r>
      <w:r>
        <w:rPr>
          <w:b/>
          <w:color w:val="000000"/>
        </w:rPr>
        <w:tab/>
      </w:r>
      <w:r>
        <w:rPr>
          <w:color w:val="000000"/>
        </w:rPr>
        <w:t>On receipt of the transmission under section 175, the authorised officer</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shall—</w:t>
      </w:r>
    </w:p>
    <w:p w:rsidR="00B6339D" w:rsidRDefault="008F022F">
      <w:pPr>
        <w:pStyle w:val="Apara"/>
        <w:rPr>
          <w:color w:val="000000"/>
        </w:rPr>
      </w:pPr>
      <w:r>
        <w:rPr>
          <w:color w:val="000000"/>
        </w:rPr>
        <w:tab/>
        <w:t>(a)</w:t>
      </w:r>
      <w:r>
        <w:rPr>
          <w:color w:val="000000"/>
        </w:rPr>
        <w:tab/>
        <w:t>in respect of each ballot paper marked by an Antarctic elector—transcribe the particulars of the elector’s marks onto a ballot paper for the relevant electorate;</w:t>
      </w:r>
    </w:p>
    <w:p w:rsidR="00B6339D" w:rsidRDefault="008F022F">
      <w:pPr>
        <w:pStyle w:val="Apara"/>
        <w:rPr>
          <w:color w:val="000000"/>
        </w:rPr>
      </w:pPr>
      <w:r>
        <w:rPr>
          <w:color w:val="000000"/>
        </w:rPr>
        <w:tab/>
        <w:t>(b)</w:t>
      </w:r>
      <w:r>
        <w:rPr>
          <w:color w:val="000000"/>
        </w:rPr>
        <w:tab/>
        <w:t xml:space="preserve">seal in an envelope the ballot paper onto which the particulars are transcribed; </w:t>
      </w:r>
    </w:p>
    <w:p w:rsidR="00B6339D" w:rsidRDefault="008F022F">
      <w:pPr>
        <w:pStyle w:val="Apara"/>
        <w:rPr>
          <w:color w:val="000000"/>
        </w:rPr>
      </w:pPr>
      <w:r>
        <w:rPr>
          <w:color w:val="000000"/>
        </w:rPr>
        <w:lastRenderedPageBreak/>
        <w:tab/>
        <w:t>(c)</w:t>
      </w:r>
      <w:r>
        <w:rPr>
          <w:color w:val="000000"/>
        </w:rPr>
        <w:tab/>
        <w:t>sign the envelope and endorse it to the effect that it contains a ballot paper recording a vote by an Antarctic elector that is to be admitted to the scrutiny for the election; and</w:t>
      </w:r>
    </w:p>
    <w:p w:rsidR="00B6339D" w:rsidRDefault="008F022F">
      <w:pPr>
        <w:pStyle w:val="Apara"/>
        <w:rPr>
          <w:color w:val="000000"/>
        </w:rPr>
      </w:pPr>
      <w:r>
        <w:rPr>
          <w:color w:val="000000"/>
        </w:rPr>
        <w:tab/>
        <w:t>(d)</w:t>
      </w:r>
      <w:r>
        <w:rPr>
          <w:color w:val="000000"/>
        </w:rPr>
        <w:tab/>
        <w:t>send the envelope to the commissioner.</w:t>
      </w:r>
    </w:p>
    <w:p w:rsidR="00B6339D" w:rsidRDefault="008F022F">
      <w:pPr>
        <w:pStyle w:val="Amain"/>
        <w:rPr>
          <w:color w:val="000000"/>
        </w:rPr>
      </w:pPr>
      <w:r>
        <w:rPr>
          <w:b/>
          <w:color w:val="000000"/>
        </w:rPr>
        <w:t xml:space="preserve">(2) </w:t>
      </w:r>
      <w:r>
        <w:rPr>
          <w:b/>
          <w:color w:val="000000"/>
        </w:rPr>
        <w:tab/>
      </w:r>
      <w:r>
        <w:rPr>
          <w:color w:val="000000"/>
        </w:rPr>
        <w:t>An authorised officer shall not mark a</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 xml:space="preserve">ballot paper under this section in a manner that is likely to enable it to be identified as representing the vote of an Antarctic elector. </w:t>
      </w:r>
    </w:p>
    <w:p w:rsidR="00B6339D" w:rsidRDefault="008F022F">
      <w:pPr>
        <w:pStyle w:val="AH3sec"/>
        <w:rPr>
          <w:color w:val="000000"/>
        </w:rPr>
      </w:pPr>
      <w:bookmarkStart w:id="208" w:name="_Toc495996946"/>
      <w:r>
        <w:rPr>
          <w:color w:val="000000"/>
        </w:rPr>
        <w:t xml:space="preserve">177 </w:t>
      </w:r>
      <w:r>
        <w:rPr>
          <w:color w:val="000000"/>
        </w:rPr>
        <w:tab/>
        <w:t>Preservation of documents</w:t>
      </w:r>
      <w:bookmarkEnd w:id="208"/>
    </w:p>
    <w:p w:rsidR="00B6339D" w:rsidRDefault="008F022F">
      <w:pPr>
        <w:pStyle w:val="Amain"/>
        <w:rPr>
          <w:color w:val="000000"/>
        </w:rPr>
      </w:pPr>
      <w:r>
        <w:rPr>
          <w:b/>
          <w:color w:val="000000"/>
        </w:rPr>
        <w:t xml:space="preserve">(1) </w:t>
      </w:r>
      <w:r>
        <w:rPr>
          <w:b/>
          <w:color w:val="000000"/>
        </w:rPr>
        <w:tab/>
      </w:r>
      <w:r>
        <w:rPr>
          <w:color w:val="000000"/>
        </w:rPr>
        <w:t>As soon as practicable after the close of the poll for an election, the returning officer for each station shall forward to the commissioner—</w:t>
      </w:r>
    </w:p>
    <w:p w:rsidR="00B6339D" w:rsidRDefault="008F022F">
      <w:pPr>
        <w:pStyle w:val="Apara"/>
        <w:rPr>
          <w:color w:val="000000"/>
        </w:rPr>
      </w:pPr>
      <w:r>
        <w:rPr>
          <w:color w:val="000000"/>
        </w:rPr>
        <w:tab/>
        <w:t>(a)</w:t>
      </w:r>
      <w:r>
        <w:rPr>
          <w:color w:val="000000"/>
        </w:rPr>
        <w:tab/>
        <w:t>a copy of the record of the issue of each ballot paper;</w:t>
      </w:r>
    </w:p>
    <w:p w:rsidR="00B6339D" w:rsidRDefault="008F022F">
      <w:pPr>
        <w:pStyle w:val="Apara"/>
        <w:rPr>
          <w:color w:val="000000"/>
        </w:rPr>
      </w:pPr>
      <w:r>
        <w:rPr>
          <w:color w:val="000000"/>
        </w:rPr>
        <w:tab/>
        <w:t>(b)</w:t>
      </w:r>
      <w:r>
        <w:rPr>
          <w:color w:val="000000"/>
        </w:rPr>
        <w:tab/>
        <w:t>a copy of the statement referred to in paragraph 175 (c); and</w:t>
      </w:r>
    </w:p>
    <w:p w:rsidR="00B6339D" w:rsidRDefault="008F022F">
      <w:pPr>
        <w:pStyle w:val="Apara"/>
        <w:rPr>
          <w:color w:val="000000"/>
        </w:rPr>
      </w:pPr>
      <w:r>
        <w:rPr>
          <w:color w:val="000000"/>
        </w:rPr>
        <w:tab/>
        <w:t>(c)</w:t>
      </w:r>
      <w:r>
        <w:rPr>
          <w:color w:val="000000"/>
        </w:rPr>
        <w:tab/>
        <w:t>the ballot papers used for voting at the station.</w:t>
      </w:r>
    </w:p>
    <w:p w:rsidR="00B6339D" w:rsidRDefault="008F022F">
      <w:pPr>
        <w:pStyle w:val="Amain"/>
        <w:rPr>
          <w:color w:val="000000"/>
        </w:rPr>
      </w:pPr>
      <w:r>
        <w:rPr>
          <w:b/>
          <w:color w:val="000000"/>
        </w:rPr>
        <w:t xml:space="preserve">(2) </w:t>
      </w:r>
      <w:r>
        <w:rPr>
          <w:b/>
          <w:color w:val="000000"/>
        </w:rPr>
        <w:tab/>
      </w:r>
      <w:r>
        <w:rPr>
          <w:color w:val="000000"/>
        </w:rPr>
        <w:t>The commissioner shall keep the documents referred to in subsection (1) in safe custody for the purposes of scrutiny under Part 12.</w:t>
      </w:r>
    </w:p>
    <w:p w:rsidR="00B6339D" w:rsidRDefault="008F022F">
      <w:pPr>
        <w:pStyle w:val="AH1Part"/>
        <w:rPr>
          <w:color w:val="000000"/>
        </w:rPr>
      </w:pPr>
      <w:r>
        <w:rPr>
          <w:color w:val="000000"/>
        </w:rPr>
        <w:br w:type="page"/>
      </w:r>
      <w:bookmarkStart w:id="209" w:name="_Toc495996947"/>
      <w:r>
        <w:rPr>
          <w:color w:val="000000"/>
        </w:rPr>
        <w:lastRenderedPageBreak/>
        <w:t>PART 12—THE SCRUTINY</w:t>
      </w:r>
      <w:bookmarkEnd w:id="209"/>
    </w:p>
    <w:p w:rsidR="00B6339D" w:rsidRDefault="008F022F">
      <w:pPr>
        <w:pStyle w:val="AH3sec"/>
        <w:rPr>
          <w:color w:val="000000"/>
        </w:rPr>
      </w:pPr>
      <w:bookmarkStart w:id="210" w:name="_Toc495996948"/>
      <w:r>
        <w:rPr>
          <w:color w:val="000000"/>
        </w:rPr>
        <w:t xml:space="preserve">178 </w:t>
      </w:r>
      <w:r>
        <w:rPr>
          <w:color w:val="000000"/>
        </w:rPr>
        <w:tab/>
        <w:t>Scrutiny</w:t>
      </w:r>
      <w:bookmarkEnd w:id="210"/>
    </w:p>
    <w:p w:rsidR="00B6339D" w:rsidRDefault="008F022F">
      <w:pPr>
        <w:pStyle w:val="Amain"/>
        <w:rPr>
          <w:color w:val="000000"/>
        </w:rPr>
      </w:pPr>
      <w:r>
        <w:rPr>
          <w:b/>
          <w:color w:val="000000"/>
        </w:rPr>
        <w:t xml:space="preserve">(1) </w:t>
      </w:r>
      <w:r>
        <w:rPr>
          <w:b/>
          <w:color w:val="000000"/>
        </w:rPr>
        <w:tab/>
      </w:r>
      <w:r>
        <w:rPr>
          <w:color w:val="000000"/>
        </w:rPr>
        <w:t>The result of the polling at an election shall be ascertained by scrutiny in accordance with this Part.</w:t>
      </w:r>
    </w:p>
    <w:p w:rsidR="00B6339D" w:rsidRDefault="008F022F">
      <w:pPr>
        <w:pStyle w:val="Amain"/>
        <w:rPr>
          <w:color w:val="000000"/>
        </w:rPr>
      </w:pPr>
      <w:r>
        <w:rPr>
          <w:b/>
          <w:color w:val="000000"/>
        </w:rPr>
        <w:t xml:space="preserve">(2) </w:t>
      </w:r>
      <w:r>
        <w:rPr>
          <w:b/>
          <w:color w:val="000000"/>
        </w:rPr>
        <w:tab/>
      </w:r>
      <w:r>
        <w:rPr>
          <w:color w:val="000000"/>
        </w:rPr>
        <w:t>All the proceedings at the scrutiny shall be open to the inspection of the scrutineers.</w:t>
      </w:r>
    </w:p>
    <w:p w:rsidR="00B6339D" w:rsidRDefault="008F022F">
      <w:pPr>
        <w:pStyle w:val="Amain"/>
        <w:rPr>
          <w:color w:val="000000"/>
        </w:rPr>
      </w:pPr>
      <w:r>
        <w:rPr>
          <w:b/>
          <w:color w:val="000000"/>
        </w:rPr>
        <w:t xml:space="preserve">(3) </w:t>
      </w:r>
      <w:r>
        <w:rPr>
          <w:b/>
          <w:color w:val="000000"/>
        </w:rPr>
        <w:tab/>
      </w:r>
      <w:r>
        <w:rPr>
          <w:color w:val="000000"/>
        </w:rPr>
        <w:t>The commissioner shall arrange for the following articles and documents to be dealt with at scrutiny centres for the purposes of this Part:</w:t>
      </w:r>
    </w:p>
    <w:p w:rsidR="00B6339D" w:rsidRDefault="008F022F">
      <w:pPr>
        <w:pStyle w:val="Apara"/>
        <w:rPr>
          <w:color w:val="000000"/>
        </w:rPr>
      </w:pPr>
      <w:r>
        <w:rPr>
          <w:color w:val="000000"/>
        </w:rPr>
        <w:tab/>
        <w:t>(a)</w:t>
      </w:r>
      <w:r>
        <w:rPr>
          <w:color w:val="000000"/>
        </w:rPr>
        <w:tab/>
        <w:t>applications for postal votes in the election;</w:t>
      </w:r>
    </w:p>
    <w:p w:rsidR="00B6339D" w:rsidRDefault="008F022F">
      <w:pPr>
        <w:pStyle w:val="Apara"/>
        <w:rPr>
          <w:color w:val="000000"/>
        </w:rPr>
      </w:pPr>
      <w:r>
        <w:rPr>
          <w:color w:val="000000"/>
        </w:rPr>
        <w:tab/>
        <w:t>(b)</w:t>
      </w:r>
      <w:r>
        <w:rPr>
          <w:color w:val="000000"/>
        </w:rPr>
        <w:tab/>
        <w:t>records of issued declaration voting papers;</w:t>
      </w:r>
    </w:p>
    <w:p w:rsidR="00B6339D" w:rsidRDefault="008F022F">
      <w:pPr>
        <w:pStyle w:val="Apara"/>
        <w:rPr>
          <w:color w:val="000000"/>
        </w:rPr>
      </w:pPr>
      <w:r>
        <w:rPr>
          <w:color w:val="000000"/>
        </w:rPr>
        <w:tab/>
        <w:t>(c)</w:t>
      </w:r>
      <w:r>
        <w:rPr>
          <w:color w:val="000000"/>
        </w:rPr>
        <w:tab/>
        <w:t>completed declaration voting papers received by the commissioner, the OIC of a polling place or another officer;</w:t>
      </w:r>
    </w:p>
    <w:p w:rsidR="00B6339D" w:rsidRDefault="008F022F">
      <w:pPr>
        <w:pStyle w:val="Apara"/>
        <w:rPr>
          <w:color w:val="000000"/>
        </w:rPr>
      </w:pPr>
      <w:r>
        <w:rPr>
          <w:color w:val="000000"/>
        </w:rPr>
        <w:tab/>
        <w:t>(d)</w:t>
      </w:r>
      <w:r>
        <w:rPr>
          <w:color w:val="000000"/>
        </w:rPr>
        <w:tab/>
        <w:t>ballot boxes containing ballot papers for ordinary voting or declaration voting;</w:t>
      </w:r>
    </w:p>
    <w:p w:rsidR="00B6339D" w:rsidRDefault="008F022F">
      <w:pPr>
        <w:pStyle w:val="Apara"/>
        <w:rPr>
          <w:color w:val="000000"/>
        </w:rPr>
      </w:pPr>
      <w:r>
        <w:rPr>
          <w:color w:val="000000"/>
        </w:rPr>
        <w:tab/>
        <w:t>(e)</w:t>
      </w:r>
      <w:r>
        <w:rPr>
          <w:color w:val="000000"/>
        </w:rPr>
        <w:tab/>
        <w:t>envelopes containing ballot papers recording votes by Antarctic electors.</w:t>
      </w:r>
    </w:p>
    <w:p w:rsidR="00B6339D" w:rsidRDefault="008F022F">
      <w:pPr>
        <w:pStyle w:val="Amain"/>
        <w:rPr>
          <w:color w:val="000000"/>
        </w:rPr>
      </w:pPr>
      <w:r>
        <w:rPr>
          <w:b/>
          <w:color w:val="000000"/>
        </w:rPr>
        <w:t xml:space="preserve">(4) </w:t>
      </w:r>
      <w:r>
        <w:rPr>
          <w:b/>
          <w:color w:val="000000"/>
        </w:rPr>
        <w:tab/>
      </w:r>
      <w:r>
        <w:rPr>
          <w:color w:val="000000"/>
        </w:rPr>
        <w:t>The OIC for a scrutiny centre may adjourn the scrutiny at the centre from time to time.</w:t>
      </w:r>
    </w:p>
    <w:p w:rsidR="00B6339D" w:rsidRDefault="008F022F">
      <w:pPr>
        <w:pStyle w:val="AH3sec"/>
        <w:rPr>
          <w:color w:val="000000"/>
        </w:rPr>
      </w:pPr>
      <w:bookmarkStart w:id="211" w:name="_Toc495996949"/>
      <w:r>
        <w:rPr>
          <w:color w:val="000000"/>
        </w:rPr>
        <w:t xml:space="preserve">179 </w:t>
      </w:r>
      <w:r>
        <w:rPr>
          <w:color w:val="000000"/>
        </w:rPr>
        <w:tab/>
        <w:t>Preliminary scrutiny of declaration voting papers etc</w:t>
      </w:r>
      <w:bookmarkEnd w:id="211"/>
    </w:p>
    <w:p w:rsidR="00B6339D" w:rsidRDefault="008F022F">
      <w:pPr>
        <w:pStyle w:val="Amain"/>
        <w:rPr>
          <w:color w:val="000000"/>
        </w:rPr>
      </w:pPr>
      <w:r>
        <w:rPr>
          <w:b/>
          <w:color w:val="000000"/>
        </w:rPr>
        <w:t xml:space="preserve">(1) </w:t>
      </w:r>
      <w:r>
        <w:rPr>
          <w:b/>
          <w:color w:val="000000"/>
        </w:rPr>
        <w:tab/>
      </w:r>
      <w:r>
        <w:rPr>
          <w:color w:val="000000"/>
        </w:rPr>
        <w:t>The commissioner shall arrange for the conduct of such preliminary scrutinies as are necessary in relation to a poll until the following documents have been dealt with in accordance with this section:</w:t>
      </w:r>
    </w:p>
    <w:p w:rsidR="00B6339D" w:rsidRDefault="008F022F">
      <w:pPr>
        <w:pStyle w:val="Apara"/>
        <w:rPr>
          <w:color w:val="000000"/>
        </w:rPr>
      </w:pPr>
      <w:r>
        <w:rPr>
          <w:color w:val="000000"/>
        </w:rPr>
        <w:tab/>
        <w:t>(a)</w:t>
      </w:r>
      <w:r>
        <w:rPr>
          <w:color w:val="000000"/>
        </w:rPr>
        <w:tab/>
        <w:t xml:space="preserve">all completed declaration voting papers (including those used for postal voting) received by the commissioner or another officer on or before polling day; </w:t>
      </w:r>
    </w:p>
    <w:p w:rsidR="00B6339D" w:rsidRDefault="008F022F">
      <w:pPr>
        <w:pStyle w:val="Apara"/>
        <w:rPr>
          <w:color w:val="000000"/>
        </w:rPr>
      </w:pPr>
      <w:r>
        <w:rPr>
          <w:color w:val="000000"/>
        </w:rPr>
        <w:tab/>
        <w:t>(b)</w:t>
      </w:r>
      <w:r>
        <w:rPr>
          <w:color w:val="000000"/>
        </w:rPr>
        <w:tab/>
        <w:t>all completed declaration</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voting papers used for postal voting received by the commissioner before the end of the 6th day after the close of the poll;</w:t>
      </w:r>
    </w:p>
    <w:p w:rsidR="00B6339D" w:rsidRDefault="008F022F">
      <w:pPr>
        <w:pStyle w:val="Apara"/>
        <w:rPr>
          <w:color w:val="000000"/>
        </w:rPr>
      </w:pPr>
      <w:r>
        <w:rPr>
          <w:color w:val="000000"/>
        </w:rPr>
        <w:tab/>
        <w:t>(c)</w:t>
      </w:r>
      <w:r>
        <w:rPr>
          <w:color w:val="000000"/>
        </w:rPr>
        <w:tab/>
        <w:t>any envelope referred to in paragraph 176 (1) (d) containing a ballot paper recording the vote of an Antarctic elector.</w:t>
      </w:r>
    </w:p>
    <w:p w:rsidR="00B6339D" w:rsidRDefault="008F022F">
      <w:pPr>
        <w:pStyle w:val="Amain"/>
        <w:rPr>
          <w:color w:val="000000"/>
        </w:rPr>
      </w:pPr>
      <w:r>
        <w:rPr>
          <w:b/>
          <w:color w:val="000000"/>
        </w:rPr>
        <w:t xml:space="preserve">(2) </w:t>
      </w:r>
      <w:r>
        <w:rPr>
          <w:b/>
          <w:color w:val="000000"/>
        </w:rPr>
        <w:tab/>
      </w:r>
      <w:r>
        <w:rPr>
          <w:color w:val="000000"/>
        </w:rPr>
        <w:t>A preliminary scrutiny shall not be conducted earlier than the 5th day before polling day.</w:t>
      </w:r>
    </w:p>
    <w:p w:rsidR="00B6339D" w:rsidRDefault="008F022F">
      <w:pPr>
        <w:pStyle w:val="Amain"/>
        <w:rPr>
          <w:color w:val="000000"/>
        </w:rPr>
      </w:pPr>
      <w:r>
        <w:rPr>
          <w:b/>
          <w:color w:val="000000"/>
        </w:rPr>
        <w:lastRenderedPageBreak/>
        <w:t xml:space="preserve">(3) </w:t>
      </w:r>
      <w:r>
        <w:rPr>
          <w:b/>
          <w:color w:val="000000"/>
        </w:rPr>
        <w:tab/>
      </w:r>
      <w:r>
        <w:rPr>
          <w:color w:val="000000"/>
        </w:rPr>
        <w:t>The commissioner shall display a notice in a prominent place at the office of the commissioner specifying the date, time and place at which a preliminary scrutiny is to commence.</w:t>
      </w:r>
    </w:p>
    <w:p w:rsidR="00B6339D" w:rsidRDefault="008F022F">
      <w:pPr>
        <w:pStyle w:val="Amain"/>
        <w:rPr>
          <w:color w:val="000000"/>
        </w:rPr>
      </w:pPr>
      <w:r>
        <w:rPr>
          <w:b/>
          <w:color w:val="000000"/>
        </w:rPr>
        <w:t xml:space="preserve">(4) </w:t>
      </w:r>
      <w:r>
        <w:rPr>
          <w:b/>
          <w:color w:val="000000"/>
        </w:rPr>
        <w:tab/>
      </w:r>
      <w:r>
        <w:rPr>
          <w:color w:val="000000"/>
        </w:rPr>
        <w:t>The notice shall be so displayed no later than 4 pm on the day before the commencement of the preliminary scrutiny.</w:t>
      </w:r>
    </w:p>
    <w:p w:rsidR="00B6339D" w:rsidRDefault="008F022F">
      <w:pPr>
        <w:pStyle w:val="Amain"/>
        <w:rPr>
          <w:color w:val="000000"/>
        </w:rPr>
      </w:pPr>
      <w:r>
        <w:rPr>
          <w:b/>
          <w:color w:val="000000"/>
        </w:rPr>
        <w:t xml:space="preserve">(5) </w:t>
      </w:r>
      <w:r>
        <w:rPr>
          <w:b/>
          <w:color w:val="000000"/>
        </w:rPr>
        <w:tab/>
      </w:r>
      <w:r>
        <w:rPr>
          <w:color w:val="000000"/>
        </w:rPr>
        <w:t>A preliminary scrutiny shall be conducted in accordance with Schedule</w:t>
      </w:r>
      <w:r>
        <w:rPr>
          <w:b/>
          <w:color w:val="000000"/>
        </w:rPr>
        <w:t xml:space="preserve"> </w:t>
      </w:r>
      <w:r>
        <w:rPr>
          <w:color w:val="000000"/>
        </w:rPr>
        <w:t>3.</w:t>
      </w:r>
    </w:p>
    <w:p w:rsidR="00B6339D" w:rsidRDefault="008F022F">
      <w:pPr>
        <w:pStyle w:val="Amain"/>
        <w:rPr>
          <w:color w:val="000000"/>
        </w:rPr>
      </w:pPr>
      <w:r>
        <w:rPr>
          <w:b/>
          <w:color w:val="000000"/>
        </w:rPr>
        <w:t xml:space="preserve">(6) </w:t>
      </w:r>
      <w:r>
        <w:rPr>
          <w:color w:val="000000"/>
        </w:rPr>
        <w:tab/>
        <w:t>Schedule</w:t>
      </w:r>
      <w:r>
        <w:rPr>
          <w:b/>
          <w:color w:val="000000"/>
        </w:rPr>
        <w:t xml:space="preserve"> </w:t>
      </w:r>
      <w:r>
        <w:rPr>
          <w:color w:val="000000"/>
        </w:rPr>
        <w:t>3 applies, so far as practicable, in relation to a vote cast by an Antarctic elector as if—</w:t>
      </w:r>
    </w:p>
    <w:p w:rsidR="00B6339D" w:rsidRDefault="008F022F">
      <w:pPr>
        <w:pStyle w:val="Apara"/>
        <w:rPr>
          <w:color w:val="000000"/>
        </w:rPr>
      </w:pPr>
      <w:r>
        <w:rPr>
          <w:color w:val="000000"/>
        </w:rPr>
        <w:tab/>
        <w:t>(a)</w:t>
      </w:r>
      <w:r>
        <w:rPr>
          <w:color w:val="000000"/>
        </w:rPr>
        <w:tab/>
        <w:t xml:space="preserve">the vote were a declaration vote other than a postal vote; </w:t>
      </w:r>
    </w:p>
    <w:p w:rsidR="00B6339D" w:rsidRDefault="008F022F">
      <w:pPr>
        <w:pStyle w:val="Apara"/>
        <w:rPr>
          <w:color w:val="000000"/>
        </w:rPr>
      </w:pPr>
      <w:r>
        <w:rPr>
          <w:color w:val="000000"/>
        </w:rPr>
        <w:tab/>
        <w:t>(b)</w:t>
      </w:r>
      <w:r>
        <w:rPr>
          <w:color w:val="000000"/>
        </w:rPr>
        <w:tab/>
        <w:t>a declaration signed by the elector specifying the electorate in relation to which the elector is an Antarctic elector appeared on the envelope referred to in paragraph 176</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(1) (d); and</w:t>
      </w:r>
    </w:p>
    <w:p w:rsidR="00B6339D" w:rsidRDefault="008F022F">
      <w:pPr>
        <w:pStyle w:val="Apara"/>
        <w:rPr>
          <w:color w:val="000000"/>
        </w:rPr>
      </w:pPr>
      <w:r>
        <w:rPr>
          <w:color w:val="000000"/>
        </w:rPr>
        <w:tab/>
        <w:t>(c)</w:t>
      </w:r>
      <w:r>
        <w:rPr>
          <w:color w:val="000000"/>
        </w:rPr>
        <w:tab/>
        <w:t>a reference in that Schedule to a set of declaration voting papers were a reference to that envelope.</w:t>
      </w:r>
    </w:p>
    <w:p w:rsidR="00B6339D" w:rsidRDefault="008F022F">
      <w:pPr>
        <w:pStyle w:val="Amain"/>
        <w:rPr>
          <w:color w:val="000000"/>
        </w:rPr>
      </w:pPr>
      <w:r>
        <w:rPr>
          <w:b/>
          <w:color w:val="000000"/>
        </w:rPr>
        <w:t xml:space="preserve">(7) </w:t>
      </w:r>
      <w:r>
        <w:rPr>
          <w:color w:val="000000"/>
        </w:rPr>
        <w:tab/>
        <w:t>At a preliminary scrutiny, declaration voting papers shall not be rejected for further scrutiny because of a formal error.</w:t>
      </w:r>
    </w:p>
    <w:p w:rsidR="00B6339D" w:rsidRDefault="008F022F">
      <w:pPr>
        <w:pStyle w:val="Amain"/>
        <w:rPr>
          <w:color w:val="000000"/>
        </w:rPr>
      </w:pPr>
      <w:r>
        <w:rPr>
          <w:b/>
          <w:color w:val="000000"/>
        </w:rPr>
        <w:t xml:space="preserve">(8) </w:t>
      </w:r>
      <w:r>
        <w:rPr>
          <w:b/>
          <w:color w:val="000000"/>
        </w:rPr>
        <w:tab/>
      </w:r>
      <w:r>
        <w:rPr>
          <w:color w:val="000000"/>
        </w:rPr>
        <w:t>A preliminary scrutiny shall be taken to be part of the scrutiny in relation to an election.</w:t>
      </w:r>
    </w:p>
    <w:p w:rsidR="00B6339D" w:rsidRDefault="008F022F">
      <w:pPr>
        <w:pStyle w:val="AH3sec"/>
        <w:rPr>
          <w:color w:val="000000"/>
        </w:rPr>
      </w:pPr>
      <w:bookmarkStart w:id="212" w:name="_Toc495996950"/>
      <w:r>
        <w:rPr>
          <w:color w:val="000000"/>
        </w:rPr>
        <w:t xml:space="preserve">180 </w:t>
      </w:r>
      <w:r>
        <w:rPr>
          <w:color w:val="000000"/>
        </w:rPr>
        <w:tab/>
        <w:t>Formality of ballot papers</w:t>
      </w:r>
      <w:bookmarkEnd w:id="212"/>
    </w:p>
    <w:p w:rsidR="00B6339D" w:rsidRDefault="008F022F">
      <w:pPr>
        <w:pStyle w:val="Amain"/>
        <w:rPr>
          <w:color w:val="000000"/>
        </w:rPr>
      </w:pPr>
      <w:r>
        <w:rPr>
          <w:b/>
          <w:color w:val="000000"/>
        </w:rPr>
        <w:t>(1)</w:t>
      </w:r>
      <w:r>
        <w:rPr>
          <w:color w:val="000000"/>
        </w:rPr>
        <w:t xml:space="preserve"> </w:t>
      </w:r>
      <w:r>
        <w:rPr>
          <w:color w:val="000000"/>
        </w:rPr>
        <w:tab/>
        <w:t>Except as provided by this section, a ballot paper is formal and effect shall be given to the elector’s intention as far as that intention is clear.</w:t>
      </w:r>
    </w:p>
    <w:p w:rsidR="00B6339D" w:rsidRDefault="008F022F">
      <w:pPr>
        <w:pStyle w:val="Amain"/>
        <w:rPr>
          <w:color w:val="000000"/>
        </w:rPr>
      </w:pPr>
      <w:r>
        <w:rPr>
          <w:b/>
          <w:color w:val="000000"/>
        </w:rPr>
        <w:t xml:space="preserve">(2) </w:t>
      </w:r>
      <w:r>
        <w:rPr>
          <w:b/>
          <w:color w:val="000000"/>
        </w:rPr>
        <w:tab/>
      </w:r>
      <w:r>
        <w:rPr>
          <w:color w:val="000000"/>
        </w:rPr>
        <w:t>A ballot paper is informal if—</w:t>
      </w:r>
    </w:p>
    <w:p w:rsidR="00B6339D" w:rsidRDefault="008F022F">
      <w:pPr>
        <w:pStyle w:val="Apara"/>
        <w:rPr>
          <w:color w:val="000000"/>
        </w:rPr>
      </w:pPr>
      <w:r>
        <w:rPr>
          <w:color w:val="000000"/>
        </w:rPr>
        <w:tab/>
        <w:t>(a)</w:t>
      </w:r>
      <w:r>
        <w:rPr>
          <w:color w:val="000000"/>
        </w:rPr>
        <w:tab/>
        <w:t>in the opinion of the OIC of a scrutiny centre—</w:t>
      </w:r>
    </w:p>
    <w:p w:rsidR="00B6339D" w:rsidRDefault="008F022F">
      <w:pPr>
        <w:pStyle w:val="Asubpara"/>
        <w:rPr>
          <w:color w:val="000000"/>
        </w:rPr>
      </w:pPr>
      <w:r w:rsidRPr="00DF55C3">
        <w:rPr>
          <w:outline/>
          <w:color w:val="000000"/>
          <w14:textOutline w14:w="9525" w14:cap="flat" w14:cmpd="sng" w14:algn="ctr">
            <w14:solidFill>
              <w14:srgbClr w14:val="000000"/>
            </w14:solidFill>
            <w14:prstDash w14:val="solid"/>
            <w14:round/>
          </w14:textOutline>
          <w14:textFill>
            <w14:noFill/>
          </w14:textFill>
        </w:rPr>
        <w:tab/>
      </w:r>
      <w:r>
        <w:rPr>
          <w:color w:val="000000"/>
        </w:rPr>
        <w:t>(i)</w:t>
      </w:r>
      <w:r w:rsidRPr="00DF55C3">
        <w:rPr>
          <w:outline/>
          <w:color w:val="000000"/>
          <w14:textOutline w14:w="9525" w14:cap="flat" w14:cmpd="sng" w14:algn="ctr">
            <w14:solidFill>
              <w14:srgbClr w14:val="000000"/>
            </w14:solidFill>
            <w14:prstDash w14:val="solid"/>
            <w14:round/>
          </w14:textOutline>
          <w14:textFill>
            <w14:noFill/>
          </w14:textFill>
        </w:rPr>
        <w:tab/>
      </w:r>
      <w:r>
        <w:rPr>
          <w:color w:val="000000"/>
        </w:rPr>
        <w:t>it is not authentic; or</w:t>
      </w:r>
    </w:p>
    <w:p w:rsidR="00B6339D" w:rsidRDefault="008F022F">
      <w:pPr>
        <w:pStyle w:val="Asubpara"/>
        <w:rPr>
          <w:color w:val="000000"/>
        </w:rPr>
      </w:pPr>
      <w:r>
        <w:rPr>
          <w:color w:val="000000"/>
        </w:rPr>
        <w:tab/>
        <w:t>(ii)</w:t>
      </w:r>
      <w:r>
        <w:rPr>
          <w:color w:val="000000"/>
        </w:rPr>
        <w:tab/>
        <w:t>it has writing on it by which the elector</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can be identified;</w:t>
      </w:r>
    </w:p>
    <w:p w:rsidR="00B6339D" w:rsidRDefault="008F022F">
      <w:pPr>
        <w:pStyle w:val="Apara"/>
        <w:rPr>
          <w:color w:val="000000"/>
        </w:rPr>
      </w:pPr>
      <w:r>
        <w:rPr>
          <w:color w:val="000000"/>
        </w:rPr>
        <w:tab/>
        <w:t>(b)</w:t>
      </w:r>
      <w:r>
        <w:rPr>
          <w:color w:val="000000"/>
        </w:rPr>
        <w:tab/>
        <w:t>no first preference is  marked in a candidate square;</w:t>
      </w:r>
    </w:p>
    <w:p w:rsidR="00B6339D" w:rsidRDefault="008F022F">
      <w:pPr>
        <w:pStyle w:val="Apara"/>
        <w:rPr>
          <w:color w:val="000000"/>
        </w:rPr>
      </w:pPr>
      <w:r>
        <w:rPr>
          <w:color w:val="000000"/>
        </w:rPr>
        <w:tab/>
        <w:t>(c)</w:t>
      </w:r>
      <w:r>
        <w:rPr>
          <w:color w:val="000000"/>
        </w:rPr>
        <w:tab/>
        <w:t>a first preference is marked in 2 or more candidate squares; or</w:t>
      </w:r>
    </w:p>
    <w:p w:rsidR="00B6339D" w:rsidRDefault="008F022F">
      <w:pPr>
        <w:pStyle w:val="Apara"/>
        <w:rPr>
          <w:color w:val="000000"/>
        </w:rPr>
      </w:pPr>
      <w:r>
        <w:rPr>
          <w:color w:val="000000"/>
        </w:rPr>
        <w:tab/>
        <w:t>(d)</w:t>
      </w:r>
      <w:r>
        <w:rPr>
          <w:color w:val="000000"/>
        </w:rPr>
        <w:tab/>
        <w:t>in the case of a completed declaration vote ballot paper that has not been dealt with at a preliminary scrutiny under section 179—it is not enclosed in the appropriate envelope on which appears a declaration made by an elector.</w:t>
      </w:r>
    </w:p>
    <w:p w:rsidR="00B6339D" w:rsidRDefault="008F022F">
      <w:pPr>
        <w:pStyle w:val="Amain"/>
        <w:rPr>
          <w:color w:val="000000"/>
        </w:rPr>
      </w:pPr>
      <w:r>
        <w:rPr>
          <w:b/>
          <w:color w:val="000000"/>
        </w:rPr>
        <w:lastRenderedPageBreak/>
        <w:t xml:space="preserve">(3) </w:t>
      </w:r>
      <w:r>
        <w:rPr>
          <w:b/>
          <w:color w:val="000000"/>
        </w:rPr>
        <w:tab/>
      </w:r>
      <w:r>
        <w:rPr>
          <w:color w:val="000000"/>
        </w:rPr>
        <w:t>In determining whether a ballot paper is formal—</w:t>
      </w:r>
    </w:p>
    <w:p w:rsidR="00B6339D" w:rsidRDefault="008F022F">
      <w:pPr>
        <w:pStyle w:val="Apara"/>
        <w:rPr>
          <w:color w:val="000000"/>
        </w:rPr>
      </w:pPr>
      <w:r>
        <w:rPr>
          <w:color w:val="000000"/>
        </w:rPr>
        <w:tab/>
        <w:t>(a)</w:t>
      </w:r>
      <w:r>
        <w:rPr>
          <w:color w:val="000000"/>
        </w:rPr>
        <w:tab/>
        <w:t>a preference marked outside a candidate square shall be taken to be marked in the square if the voter’s intention to indicate that preference for that candidate is clear; and</w:t>
      </w:r>
    </w:p>
    <w:p w:rsidR="00B6339D" w:rsidRDefault="008F022F">
      <w:pPr>
        <w:pStyle w:val="Apara"/>
        <w:rPr>
          <w:color w:val="000000"/>
        </w:rPr>
      </w:pPr>
      <w:r>
        <w:rPr>
          <w:color w:val="000000"/>
        </w:rPr>
        <w:tab/>
        <w:t>(b)</w:t>
      </w:r>
      <w:r>
        <w:rPr>
          <w:color w:val="000000"/>
        </w:rPr>
        <w:tab/>
        <w:t>subject to paragraph (2) (a), any other writing outside a candidate square shall be disregarded.</w:t>
      </w:r>
    </w:p>
    <w:p w:rsidR="00B6339D" w:rsidRDefault="008F022F">
      <w:pPr>
        <w:pStyle w:val="Amain"/>
        <w:rPr>
          <w:color w:val="000000"/>
        </w:rPr>
      </w:pPr>
      <w:r>
        <w:rPr>
          <w:b/>
          <w:color w:val="000000"/>
        </w:rPr>
        <w:t xml:space="preserve">(4) </w:t>
      </w:r>
      <w:r>
        <w:rPr>
          <w:b/>
          <w:color w:val="000000"/>
        </w:rPr>
        <w:tab/>
      </w:r>
      <w:r>
        <w:rPr>
          <w:color w:val="000000"/>
        </w:rPr>
        <w:t>A ballot paper on which the particulars are endorsed by an officer under section 155</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is not informal—</w:t>
      </w:r>
    </w:p>
    <w:p w:rsidR="00B6339D" w:rsidRDefault="008F022F">
      <w:pPr>
        <w:pStyle w:val="Apara"/>
        <w:rPr>
          <w:color w:val="000000"/>
        </w:rPr>
      </w:pPr>
      <w:r>
        <w:rPr>
          <w:color w:val="000000"/>
        </w:rPr>
        <w:tab/>
        <w:t>(a)</w:t>
      </w:r>
      <w:r>
        <w:rPr>
          <w:color w:val="000000"/>
        </w:rPr>
        <w:tab/>
        <w:t>if no other candidate has the same surname—only because the surname of a candidate has been written on the ballot paper; or</w:t>
      </w:r>
    </w:p>
    <w:p w:rsidR="00B6339D" w:rsidRDefault="008F022F">
      <w:pPr>
        <w:pStyle w:val="Apara"/>
        <w:rPr>
          <w:color w:val="000000"/>
        </w:rPr>
      </w:pPr>
      <w:r>
        <w:rPr>
          <w:color w:val="000000"/>
        </w:rPr>
        <w:tab/>
        <w:t>(b)</w:t>
      </w:r>
      <w:r>
        <w:rPr>
          <w:color w:val="000000"/>
        </w:rPr>
        <w:tab/>
        <w:t>only because of a spelling mistake in the particulars endorsed on the ballot paper.</w:t>
      </w:r>
    </w:p>
    <w:p w:rsidR="00B6339D" w:rsidRDefault="008F022F">
      <w:pPr>
        <w:pStyle w:val="Amain"/>
        <w:rPr>
          <w:color w:val="000000"/>
        </w:rPr>
      </w:pPr>
      <w:r>
        <w:rPr>
          <w:b/>
          <w:color w:val="000000"/>
        </w:rPr>
        <w:t xml:space="preserve">(5) </w:t>
      </w:r>
      <w:r>
        <w:rPr>
          <w:b/>
          <w:color w:val="000000"/>
        </w:rPr>
        <w:tab/>
      </w:r>
      <w:r>
        <w:rPr>
          <w:color w:val="000000"/>
        </w:rPr>
        <w:t>Where it is necessary for the purposes of this Part, the commissioner may determine the formality of a ballot paper and, for that purpose, may reverse any decision made by another officer.</w:t>
      </w:r>
    </w:p>
    <w:p w:rsidR="00B6339D" w:rsidRDefault="008F022F">
      <w:pPr>
        <w:pStyle w:val="AH3sec"/>
        <w:rPr>
          <w:color w:val="000000"/>
        </w:rPr>
      </w:pPr>
      <w:bookmarkStart w:id="213" w:name="_Toc495996951"/>
      <w:r>
        <w:rPr>
          <w:color w:val="000000"/>
        </w:rPr>
        <w:t xml:space="preserve">181 </w:t>
      </w:r>
      <w:r>
        <w:rPr>
          <w:color w:val="000000"/>
        </w:rPr>
        <w:tab/>
        <w:t>Death of candidate</w:t>
      </w:r>
      <w:bookmarkEnd w:id="213"/>
    </w:p>
    <w:p w:rsidR="00B6339D" w:rsidRDefault="008F022F">
      <w:pPr>
        <w:pStyle w:val="Amain"/>
        <w:rPr>
          <w:color w:val="000000"/>
        </w:rPr>
      </w:pPr>
      <w:r>
        <w:rPr>
          <w:color w:val="000000"/>
        </w:rPr>
        <w:tab/>
        <w:t xml:space="preserve">Where a candidate dies before the end of polling day, and the number of candidates remaining is greater than the number of candidates to be elected, a ballot paper is not informal only because of— </w:t>
      </w:r>
    </w:p>
    <w:p w:rsidR="00B6339D" w:rsidRDefault="008F022F">
      <w:pPr>
        <w:pStyle w:val="Apara"/>
        <w:rPr>
          <w:color w:val="000000"/>
        </w:rPr>
      </w:pPr>
      <w:r>
        <w:rPr>
          <w:color w:val="000000"/>
        </w:rPr>
        <w:tab/>
        <w:t>(a)</w:t>
      </w:r>
      <w:r>
        <w:rPr>
          <w:color w:val="000000"/>
        </w:rPr>
        <w:tab/>
        <w:t>the inclusion on the ballot paper of the name of the deceased candidate;</w:t>
      </w:r>
    </w:p>
    <w:p w:rsidR="00B6339D" w:rsidRDefault="008F022F">
      <w:pPr>
        <w:pStyle w:val="Apara"/>
        <w:rPr>
          <w:color w:val="000000"/>
        </w:rPr>
      </w:pPr>
      <w:r>
        <w:rPr>
          <w:color w:val="000000"/>
        </w:rPr>
        <w:tab/>
        <w:t>(b)</w:t>
      </w:r>
      <w:r>
        <w:rPr>
          <w:color w:val="000000"/>
        </w:rPr>
        <w:tab/>
        <w:t>the marking of any consecutive number in a candidate square adjacent to that name; or</w:t>
      </w:r>
    </w:p>
    <w:p w:rsidR="00B6339D" w:rsidRDefault="008F022F">
      <w:pPr>
        <w:pStyle w:val="Apara"/>
        <w:rPr>
          <w:color w:val="000000"/>
        </w:rPr>
      </w:pPr>
      <w:r>
        <w:rPr>
          <w:color w:val="000000"/>
        </w:rPr>
        <w:tab/>
        <w:t>(c)</w:t>
      </w:r>
      <w:r>
        <w:rPr>
          <w:color w:val="000000"/>
        </w:rPr>
        <w:tab/>
        <w:t>the omission to place any number in a candidate square adjacent to that name, or any resultant failure to indicate in consecutive order the elector’s preferences.</w:t>
      </w:r>
    </w:p>
    <w:p w:rsidR="00B6339D" w:rsidRDefault="008F022F">
      <w:pPr>
        <w:pStyle w:val="AH3sec"/>
        <w:rPr>
          <w:color w:val="000000"/>
        </w:rPr>
      </w:pPr>
      <w:bookmarkStart w:id="214" w:name="_Toc495996952"/>
      <w:r>
        <w:rPr>
          <w:color w:val="000000"/>
        </w:rPr>
        <w:t xml:space="preserve">182 </w:t>
      </w:r>
      <w:r>
        <w:rPr>
          <w:color w:val="000000"/>
        </w:rPr>
        <w:tab/>
        <w:t>First count—ordinary ballot papers</w:t>
      </w:r>
      <w:bookmarkEnd w:id="214"/>
    </w:p>
    <w:p w:rsidR="00B6339D" w:rsidRDefault="008F022F">
      <w:pPr>
        <w:pStyle w:val="Amain"/>
        <w:rPr>
          <w:color w:val="000000"/>
        </w:rPr>
      </w:pPr>
      <w:r>
        <w:rPr>
          <w:b/>
          <w:color w:val="000000"/>
        </w:rPr>
        <w:t xml:space="preserve">(1) </w:t>
      </w:r>
      <w:r>
        <w:rPr>
          <w:b/>
          <w:color w:val="000000"/>
        </w:rPr>
        <w:tab/>
      </w:r>
      <w:r>
        <w:rPr>
          <w:color w:val="000000"/>
        </w:rPr>
        <w:t>As soon as practicable after the close of the poll for an election, the OIC for a scrutiny centre shall arrange for the procedures set out in this section to be carried out.</w:t>
      </w:r>
    </w:p>
    <w:p w:rsidR="00B6339D" w:rsidRDefault="008F022F">
      <w:pPr>
        <w:pStyle w:val="Amain"/>
        <w:rPr>
          <w:color w:val="000000"/>
        </w:rPr>
      </w:pPr>
      <w:r>
        <w:rPr>
          <w:b/>
          <w:color w:val="000000"/>
        </w:rPr>
        <w:t xml:space="preserve">(2) </w:t>
      </w:r>
      <w:r>
        <w:rPr>
          <w:b/>
          <w:color w:val="000000"/>
        </w:rPr>
        <w:tab/>
      </w:r>
      <w:r>
        <w:rPr>
          <w:color w:val="000000"/>
        </w:rPr>
        <w:t>First, the OIC shall—</w:t>
      </w:r>
    </w:p>
    <w:p w:rsidR="00B6339D" w:rsidRDefault="008F022F">
      <w:pPr>
        <w:pStyle w:val="Apara"/>
        <w:rPr>
          <w:color w:val="000000"/>
        </w:rPr>
      </w:pPr>
      <w:r>
        <w:rPr>
          <w:color w:val="000000"/>
        </w:rPr>
        <w:tab/>
        <w:t>(a)</w:t>
      </w:r>
      <w:r>
        <w:rPr>
          <w:color w:val="000000"/>
        </w:rPr>
        <w:tab/>
        <w:t>exhibit for inspection by any scrutineer each ballot box containing ballot papers recording ordinary votes; and</w:t>
      </w:r>
    </w:p>
    <w:p w:rsidR="00B6339D" w:rsidRDefault="008F022F">
      <w:pPr>
        <w:pStyle w:val="Apara"/>
        <w:rPr>
          <w:color w:val="000000"/>
        </w:rPr>
      </w:pPr>
      <w:r>
        <w:rPr>
          <w:color w:val="000000"/>
        </w:rPr>
        <w:lastRenderedPageBreak/>
        <w:tab/>
        <w:t>(b)</w:t>
      </w:r>
      <w:r>
        <w:rPr>
          <w:color w:val="000000"/>
        </w:rPr>
        <w:tab/>
        <w:t>record the condition of the ballot box before opening it.</w:t>
      </w:r>
    </w:p>
    <w:p w:rsidR="00B6339D" w:rsidRDefault="008F022F">
      <w:pPr>
        <w:pStyle w:val="Amain"/>
        <w:rPr>
          <w:color w:val="000000"/>
        </w:rPr>
      </w:pPr>
      <w:r>
        <w:rPr>
          <w:b/>
          <w:color w:val="000000"/>
        </w:rPr>
        <w:t xml:space="preserve">(3) </w:t>
      </w:r>
      <w:r>
        <w:rPr>
          <w:b/>
          <w:color w:val="000000"/>
        </w:rPr>
        <w:tab/>
      </w:r>
      <w:r>
        <w:rPr>
          <w:color w:val="000000"/>
        </w:rPr>
        <w:t>Second, the OIC shall arrange for an officer to—</w:t>
      </w:r>
    </w:p>
    <w:p w:rsidR="00B6339D" w:rsidRDefault="008F022F">
      <w:pPr>
        <w:pStyle w:val="Apara"/>
        <w:rPr>
          <w:color w:val="000000"/>
        </w:rPr>
      </w:pPr>
      <w:r>
        <w:rPr>
          <w:color w:val="000000"/>
        </w:rPr>
        <w:tab/>
        <w:t>(a)</w:t>
      </w:r>
      <w:r>
        <w:rPr>
          <w:color w:val="000000"/>
        </w:rPr>
        <w:tab/>
        <w:t>open each ballot box;</w:t>
      </w:r>
    </w:p>
    <w:p w:rsidR="00B6339D" w:rsidRDefault="008F022F">
      <w:pPr>
        <w:pStyle w:val="Apara"/>
        <w:rPr>
          <w:color w:val="000000"/>
        </w:rPr>
      </w:pPr>
      <w:r>
        <w:rPr>
          <w:color w:val="000000"/>
        </w:rPr>
        <w:tab/>
        <w:t>(b)</w:t>
      </w:r>
      <w:r>
        <w:rPr>
          <w:color w:val="000000"/>
        </w:rPr>
        <w:tab/>
        <w:t>sort the ballot papers from each ballot box into separate parcels for each electorate; and</w:t>
      </w:r>
    </w:p>
    <w:p w:rsidR="00B6339D" w:rsidRDefault="008F022F">
      <w:pPr>
        <w:pStyle w:val="Apara"/>
        <w:rPr>
          <w:color w:val="000000"/>
        </w:rPr>
      </w:pPr>
      <w:r>
        <w:rPr>
          <w:color w:val="000000"/>
        </w:rPr>
        <w:tab/>
        <w:t>(c)</w:t>
      </w:r>
      <w:r>
        <w:rPr>
          <w:color w:val="000000"/>
        </w:rPr>
        <w:tab/>
        <w:t>in respect of the ballot papers for each electorate—</w:t>
      </w:r>
    </w:p>
    <w:p w:rsidR="00B6339D" w:rsidRDefault="008F022F">
      <w:pPr>
        <w:pStyle w:val="Asubpara"/>
        <w:rPr>
          <w:color w:val="000000"/>
        </w:rPr>
      </w:pPr>
      <w:r>
        <w:rPr>
          <w:color w:val="000000"/>
        </w:rPr>
        <w:tab/>
        <w:t>(i)</w:t>
      </w:r>
      <w:r>
        <w:rPr>
          <w:color w:val="000000"/>
        </w:rPr>
        <w:tab/>
        <w:t>count all informal ballot papers, reject them from further scrutiny under this section, and place them in a separate parcel; and</w:t>
      </w:r>
    </w:p>
    <w:p w:rsidR="00B6339D" w:rsidRDefault="008F022F">
      <w:pPr>
        <w:pStyle w:val="Asubpara"/>
        <w:rPr>
          <w:b/>
          <w:color w:val="000000"/>
        </w:rPr>
      </w:pPr>
      <w:r>
        <w:rPr>
          <w:color w:val="000000"/>
        </w:rPr>
        <w:tab/>
        <w:t>(ii)</w:t>
      </w:r>
      <w:r>
        <w:rPr>
          <w:color w:val="000000"/>
        </w:rPr>
        <w:tab/>
        <w:t xml:space="preserve">sort the unrejected ballot papers into separate parcels </w:t>
      </w:r>
      <w:r>
        <w:rPr>
          <w:b/>
          <w:color w:val="000000"/>
        </w:rPr>
        <w:t xml:space="preserve"> </w:t>
      </w:r>
      <w:r>
        <w:rPr>
          <w:color w:val="000000"/>
        </w:rPr>
        <w:t>according to the first preferences marked on them and count the ballot papers in each parcel.</w:t>
      </w:r>
    </w:p>
    <w:p w:rsidR="00B6339D" w:rsidRDefault="008F022F">
      <w:pPr>
        <w:pStyle w:val="Amain"/>
        <w:rPr>
          <w:color w:val="000000"/>
        </w:rPr>
      </w:pPr>
      <w:r>
        <w:rPr>
          <w:b/>
          <w:color w:val="000000"/>
        </w:rPr>
        <w:t xml:space="preserve">(4) </w:t>
      </w:r>
      <w:r>
        <w:rPr>
          <w:b/>
          <w:color w:val="000000"/>
        </w:rPr>
        <w:tab/>
      </w:r>
      <w:r>
        <w:rPr>
          <w:color w:val="000000"/>
        </w:rPr>
        <w:t>Third, the OIC shall, in respect of the ballot papers for each electorate—</w:t>
      </w:r>
    </w:p>
    <w:p w:rsidR="00B6339D" w:rsidRDefault="008F022F">
      <w:pPr>
        <w:pStyle w:val="Apara"/>
        <w:rPr>
          <w:color w:val="000000"/>
        </w:rPr>
      </w:pPr>
      <w:r>
        <w:rPr>
          <w:color w:val="000000"/>
        </w:rPr>
        <w:tab/>
        <w:t>(a)</w:t>
      </w:r>
      <w:r>
        <w:rPr>
          <w:color w:val="000000"/>
        </w:rPr>
        <w:tab/>
        <w:t>make out and sign a statement (countersigned by an officer and each scrutineer who wishes to do so) setting out—</w:t>
      </w:r>
    </w:p>
    <w:p w:rsidR="00B6339D" w:rsidRDefault="008F022F">
      <w:pPr>
        <w:pStyle w:val="Asubpara"/>
        <w:rPr>
          <w:color w:val="000000"/>
        </w:rPr>
      </w:pPr>
      <w:r>
        <w:rPr>
          <w:color w:val="000000"/>
        </w:rPr>
        <w:tab/>
        <w:t>(i)</w:t>
      </w:r>
      <w:r>
        <w:rPr>
          <w:color w:val="000000"/>
        </w:rPr>
        <w:tab/>
        <w:t>the number of unrejected ballot papers on which a first preference is recorded for each candidate; and</w:t>
      </w:r>
    </w:p>
    <w:p w:rsidR="00B6339D" w:rsidRDefault="008F022F">
      <w:pPr>
        <w:pStyle w:val="Asubpara"/>
        <w:rPr>
          <w:color w:val="000000"/>
        </w:rPr>
      </w:pPr>
      <w:r>
        <w:rPr>
          <w:color w:val="000000"/>
        </w:rPr>
        <w:tab/>
        <w:t>(ii)</w:t>
      </w:r>
      <w:r>
        <w:rPr>
          <w:color w:val="000000"/>
        </w:rPr>
        <w:tab/>
        <w:t xml:space="preserve">the number of informal ballot papers; </w:t>
      </w:r>
    </w:p>
    <w:p w:rsidR="00B6339D" w:rsidRDefault="008F022F">
      <w:pPr>
        <w:pStyle w:val="Apara"/>
        <w:rPr>
          <w:color w:val="000000"/>
        </w:rPr>
      </w:pPr>
      <w:r>
        <w:rPr>
          <w:color w:val="000000"/>
        </w:rPr>
        <w:tab/>
        <w:t>(b)</w:t>
      </w:r>
      <w:r>
        <w:rPr>
          <w:color w:val="000000"/>
        </w:rPr>
        <w:tab/>
        <w:t>transmit particulars of the numbers so recorded to the commissioner, by telephone or other expeditious manner;</w:t>
      </w:r>
    </w:p>
    <w:p w:rsidR="00B6339D" w:rsidRDefault="008F022F">
      <w:pPr>
        <w:pStyle w:val="Apara"/>
        <w:rPr>
          <w:color w:val="000000"/>
        </w:rPr>
      </w:pPr>
      <w:r>
        <w:rPr>
          <w:color w:val="000000"/>
        </w:rPr>
        <w:tab/>
        <w:t>(c)</w:t>
      </w:r>
      <w:r>
        <w:rPr>
          <w:color w:val="000000"/>
        </w:rPr>
        <w:tab/>
        <w:t>seal up the parcels, endorse on each a description of the contents and permit each scrutineer who wishes to do so to countersign the endorsement; and</w:t>
      </w:r>
    </w:p>
    <w:p w:rsidR="00B6339D" w:rsidRDefault="008F022F">
      <w:pPr>
        <w:pStyle w:val="Apara"/>
        <w:rPr>
          <w:color w:val="000000"/>
        </w:rPr>
      </w:pPr>
      <w:r>
        <w:rPr>
          <w:color w:val="000000"/>
        </w:rPr>
        <w:tab/>
        <w:t>(d)</w:t>
      </w:r>
      <w:r>
        <w:rPr>
          <w:color w:val="000000"/>
        </w:rPr>
        <w:tab/>
        <w:t>send the parcels to the commissioner without delay, together with the statement referred to in paragraph (a).</w:t>
      </w:r>
    </w:p>
    <w:p w:rsidR="00B6339D" w:rsidRDefault="008F022F">
      <w:pPr>
        <w:pStyle w:val="Amain"/>
        <w:rPr>
          <w:color w:val="000000"/>
        </w:rPr>
      </w:pPr>
      <w:r>
        <w:rPr>
          <w:b/>
          <w:color w:val="000000"/>
        </w:rPr>
        <w:t xml:space="preserve">(5) </w:t>
      </w:r>
      <w:r>
        <w:rPr>
          <w:b/>
          <w:color w:val="000000"/>
        </w:rPr>
        <w:tab/>
      </w:r>
      <w:r>
        <w:rPr>
          <w:color w:val="000000"/>
        </w:rPr>
        <w:t>Despite paragraph (3) (b), the total number of ballot papers for a particular electorate that are to be dealt with at a particular scrutiny under this section shall not be fewer than 20.</w:t>
      </w:r>
    </w:p>
    <w:p w:rsidR="00B6339D" w:rsidRDefault="008F022F">
      <w:pPr>
        <w:pStyle w:val="Amain"/>
        <w:rPr>
          <w:color w:val="000000"/>
        </w:rPr>
      </w:pPr>
      <w:r>
        <w:rPr>
          <w:b/>
          <w:color w:val="000000"/>
        </w:rPr>
        <w:t xml:space="preserve">(6) </w:t>
      </w:r>
      <w:r>
        <w:rPr>
          <w:color w:val="000000"/>
        </w:rPr>
        <w:tab/>
        <w:t>Where subsection (5) applies, the OIC shall—</w:t>
      </w:r>
    </w:p>
    <w:p w:rsidR="00B6339D" w:rsidRDefault="008F022F">
      <w:pPr>
        <w:pStyle w:val="Apara"/>
        <w:rPr>
          <w:color w:val="000000"/>
        </w:rPr>
      </w:pPr>
      <w:r>
        <w:rPr>
          <w:color w:val="000000"/>
        </w:rPr>
        <w:tab/>
        <w:t>(a)</w:t>
      </w:r>
      <w:r>
        <w:rPr>
          <w:color w:val="000000"/>
        </w:rPr>
        <w:tab/>
        <w:t>count the number of those ballot papers;</w:t>
      </w:r>
    </w:p>
    <w:p w:rsidR="00B6339D" w:rsidRDefault="008F022F">
      <w:pPr>
        <w:pStyle w:val="Apara"/>
        <w:rPr>
          <w:color w:val="000000"/>
        </w:rPr>
      </w:pPr>
      <w:r>
        <w:rPr>
          <w:color w:val="000000"/>
        </w:rPr>
        <w:tab/>
        <w:t>(b)</w:t>
      </w:r>
      <w:r>
        <w:rPr>
          <w:color w:val="000000"/>
        </w:rPr>
        <w:tab/>
        <w:t xml:space="preserve">seal them in a separate parcel; </w:t>
      </w:r>
    </w:p>
    <w:p w:rsidR="00B6339D" w:rsidRDefault="008F022F">
      <w:pPr>
        <w:pStyle w:val="Apara"/>
        <w:rPr>
          <w:color w:val="000000"/>
        </w:rPr>
      </w:pPr>
      <w:r>
        <w:rPr>
          <w:color w:val="000000"/>
        </w:rPr>
        <w:lastRenderedPageBreak/>
        <w:tab/>
        <w:t>(c)</w:t>
      </w:r>
      <w:r>
        <w:rPr>
          <w:color w:val="000000"/>
        </w:rPr>
        <w:tab/>
        <w:t xml:space="preserve">endorse the parcel with a description of the contents (including the number of ballot papers); and </w:t>
      </w:r>
    </w:p>
    <w:p w:rsidR="00B6339D" w:rsidRDefault="008F022F">
      <w:pPr>
        <w:pStyle w:val="Apara"/>
        <w:rPr>
          <w:color w:val="000000"/>
        </w:rPr>
      </w:pPr>
      <w:r>
        <w:rPr>
          <w:color w:val="000000"/>
        </w:rPr>
        <w:tab/>
        <w:t>(d)</w:t>
      </w:r>
      <w:r>
        <w:rPr>
          <w:color w:val="000000"/>
        </w:rPr>
        <w:tab/>
        <w:t xml:space="preserve">send the parcel to another scrutiny centre, as directed by the commissioner, for the purposes of this Part. </w:t>
      </w:r>
    </w:p>
    <w:p w:rsidR="00B6339D" w:rsidRDefault="008F022F">
      <w:pPr>
        <w:pStyle w:val="AH3sec"/>
        <w:rPr>
          <w:color w:val="000000"/>
        </w:rPr>
      </w:pPr>
      <w:bookmarkStart w:id="215" w:name="_Toc495996953"/>
      <w:r>
        <w:rPr>
          <w:color w:val="000000"/>
        </w:rPr>
        <w:t xml:space="preserve">183 </w:t>
      </w:r>
      <w:r>
        <w:rPr>
          <w:color w:val="000000"/>
        </w:rPr>
        <w:tab/>
        <w:t>First count—declaration ballot papers</w:t>
      </w:r>
      <w:bookmarkEnd w:id="215"/>
    </w:p>
    <w:p w:rsidR="00B6339D" w:rsidRDefault="008F022F">
      <w:pPr>
        <w:pStyle w:val="Amain"/>
        <w:rPr>
          <w:color w:val="000000"/>
        </w:rPr>
      </w:pPr>
      <w:r>
        <w:rPr>
          <w:color w:val="000000"/>
        </w:rPr>
        <w:tab/>
        <w:t>As soon as practicable after declaration vote ballot papers have been admitted to a scrutiny under this section by virtue of Schedule 3 but not before the close of the poll for the election, the OIC for the relevant scrutiny centre shall arrange for the ballot papers to be dealt with in accordance with section 182 as if they were ordinary vote ballot papers.</w:t>
      </w:r>
    </w:p>
    <w:p w:rsidR="00B6339D" w:rsidRDefault="008F022F">
      <w:pPr>
        <w:pStyle w:val="AH3sec"/>
        <w:rPr>
          <w:color w:val="000000"/>
        </w:rPr>
      </w:pPr>
      <w:bookmarkStart w:id="216" w:name="_Toc495996954"/>
      <w:r>
        <w:rPr>
          <w:color w:val="000000"/>
        </w:rPr>
        <w:t xml:space="preserve">184 </w:t>
      </w:r>
      <w:r>
        <w:rPr>
          <w:color w:val="000000"/>
        </w:rPr>
        <w:tab/>
        <w:t>Second count—first preferences</w:t>
      </w:r>
      <w:bookmarkEnd w:id="216"/>
    </w:p>
    <w:p w:rsidR="00B6339D" w:rsidRDefault="008F022F">
      <w:pPr>
        <w:pStyle w:val="Amain"/>
        <w:rPr>
          <w:color w:val="000000"/>
        </w:rPr>
      </w:pPr>
      <w:r>
        <w:rPr>
          <w:b/>
          <w:color w:val="000000"/>
        </w:rPr>
        <w:t xml:space="preserve">(1) </w:t>
      </w:r>
      <w:r>
        <w:rPr>
          <w:b/>
          <w:color w:val="000000"/>
        </w:rPr>
        <w:tab/>
      </w:r>
      <w:r>
        <w:rPr>
          <w:color w:val="000000"/>
        </w:rPr>
        <w:t>The commissioner shall—</w:t>
      </w:r>
    </w:p>
    <w:p w:rsidR="00B6339D" w:rsidRDefault="008F022F">
      <w:pPr>
        <w:pStyle w:val="Apara"/>
        <w:rPr>
          <w:color w:val="000000"/>
        </w:rPr>
      </w:pPr>
      <w:r>
        <w:rPr>
          <w:color w:val="000000"/>
        </w:rPr>
        <w:t xml:space="preserve"> </w:t>
      </w:r>
      <w:r>
        <w:rPr>
          <w:color w:val="000000"/>
        </w:rPr>
        <w:tab/>
        <w:t>(a)</w:t>
      </w:r>
      <w:r>
        <w:rPr>
          <w:color w:val="000000"/>
        </w:rPr>
        <w:tab/>
        <w:t>arrange for an officer at a scrutiny centre to open the parcels referred to in paragraph 182 (4) (d) (including those to which that paragraph applies by virtue of section</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183) and, so far as practicable, conduct a second scrutiny of the ballot papers in accordance with subsections 182</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(3) and (4); and</w:t>
      </w:r>
    </w:p>
    <w:p w:rsidR="00B6339D" w:rsidRDefault="008F022F">
      <w:pPr>
        <w:pStyle w:val="Apara"/>
        <w:rPr>
          <w:color w:val="000000"/>
        </w:rPr>
      </w:pPr>
      <w:r>
        <w:rPr>
          <w:color w:val="000000"/>
        </w:rPr>
        <w:tab/>
        <w:t>(b)</w:t>
      </w:r>
      <w:r>
        <w:rPr>
          <w:color w:val="000000"/>
        </w:rPr>
        <w:tab/>
        <w:t>from the result of the second scrutiny, ascertain—</w:t>
      </w:r>
    </w:p>
    <w:p w:rsidR="00B6339D" w:rsidRDefault="008F022F">
      <w:pPr>
        <w:pStyle w:val="Asubpara"/>
        <w:rPr>
          <w:color w:val="000000"/>
        </w:rPr>
      </w:pPr>
      <w:r>
        <w:rPr>
          <w:color w:val="000000"/>
        </w:rPr>
        <w:tab/>
        <w:t>(i)</w:t>
      </w:r>
      <w:r>
        <w:rPr>
          <w:color w:val="000000"/>
        </w:rPr>
        <w:tab/>
        <w:t>the number of unrejected ballot papers on which a first preference is recorded for each candidate; and</w:t>
      </w:r>
    </w:p>
    <w:p w:rsidR="00B6339D" w:rsidRDefault="008F022F">
      <w:pPr>
        <w:pStyle w:val="Asubpara"/>
        <w:rPr>
          <w:color w:val="000000"/>
        </w:rPr>
      </w:pPr>
      <w:r>
        <w:rPr>
          <w:color w:val="000000"/>
        </w:rPr>
        <w:tab/>
        <w:t>(ii)</w:t>
      </w:r>
      <w:r>
        <w:rPr>
          <w:color w:val="000000"/>
        </w:rPr>
        <w:tab/>
        <w:t xml:space="preserve">the number of informal ballot papers for each electorate. </w:t>
      </w:r>
    </w:p>
    <w:p w:rsidR="00B6339D" w:rsidRDefault="008F022F">
      <w:pPr>
        <w:pStyle w:val="Amain"/>
        <w:rPr>
          <w:color w:val="000000"/>
        </w:rPr>
      </w:pPr>
      <w:r>
        <w:rPr>
          <w:b/>
          <w:color w:val="000000"/>
        </w:rPr>
        <w:t xml:space="preserve">(2) </w:t>
      </w:r>
      <w:r>
        <w:rPr>
          <w:b/>
          <w:color w:val="000000"/>
        </w:rPr>
        <w:tab/>
      </w:r>
      <w:r>
        <w:rPr>
          <w:color w:val="000000"/>
        </w:rPr>
        <w:t>For the purposes of subsection (1), the officer conducting the second scrutiny may reverse a decision made at the scrutiny under section 182.</w:t>
      </w:r>
    </w:p>
    <w:p w:rsidR="00B6339D" w:rsidRDefault="008F022F">
      <w:pPr>
        <w:pStyle w:val="AH3sec"/>
        <w:rPr>
          <w:color w:val="000000"/>
        </w:rPr>
      </w:pPr>
      <w:bookmarkStart w:id="217" w:name="_Toc495996955"/>
      <w:r>
        <w:rPr>
          <w:color w:val="000000"/>
        </w:rPr>
        <w:t xml:space="preserve">185 </w:t>
      </w:r>
      <w:r>
        <w:rPr>
          <w:color w:val="000000"/>
        </w:rPr>
        <w:tab/>
        <w:t>Ascertaining result of poll</w:t>
      </w:r>
      <w:bookmarkEnd w:id="217"/>
    </w:p>
    <w:p w:rsidR="00B6339D" w:rsidRDefault="008F022F">
      <w:pPr>
        <w:pStyle w:val="Amain"/>
        <w:rPr>
          <w:color w:val="000000"/>
        </w:rPr>
      </w:pPr>
      <w:r>
        <w:rPr>
          <w:b/>
          <w:color w:val="000000"/>
        </w:rPr>
        <w:t xml:space="preserve">(1) </w:t>
      </w:r>
      <w:r>
        <w:rPr>
          <w:b/>
          <w:color w:val="000000"/>
        </w:rPr>
        <w:tab/>
      </w:r>
      <w:r>
        <w:rPr>
          <w:color w:val="000000"/>
        </w:rPr>
        <w:t>The commissioner shall arrange for—</w:t>
      </w:r>
    </w:p>
    <w:p w:rsidR="00B6339D" w:rsidRDefault="008F022F">
      <w:pPr>
        <w:pStyle w:val="Apara"/>
        <w:rPr>
          <w:color w:val="000000"/>
        </w:rPr>
      </w:pPr>
      <w:r>
        <w:rPr>
          <w:color w:val="000000"/>
        </w:rPr>
        <w:tab/>
        <w:t>(a)</w:t>
      </w:r>
      <w:r>
        <w:rPr>
          <w:color w:val="000000"/>
        </w:rPr>
        <w:tab/>
        <w:t>the further scrutiny of the ballot papers referred to in subparagraph 184 (1) (b) (i); and</w:t>
      </w:r>
    </w:p>
    <w:p w:rsidR="00B6339D" w:rsidRDefault="008F022F">
      <w:pPr>
        <w:pStyle w:val="Apara"/>
        <w:rPr>
          <w:color w:val="000000"/>
        </w:rPr>
      </w:pPr>
      <w:r>
        <w:rPr>
          <w:color w:val="000000"/>
        </w:rPr>
        <w:tab/>
        <w:t>(b)</w:t>
      </w:r>
      <w:r>
        <w:rPr>
          <w:color w:val="000000"/>
        </w:rPr>
        <w:tab/>
        <w:t>the ascertainment of the successful candidates;</w:t>
      </w:r>
    </w:p>
    <w:p w:rsidR="00B6339D" w:rsidRDefault="008F022F">
      <w:pPr>
        <w:pStyle w:val="Amain"/>
        <w:rPr>
          <w:color w:val="000000"/>
        </w:rPr>
      </w:pPr>
      <w:r>
        <w:rPr>
          <w:color w:val="000000"/>
        </w:rPr>
        <w:t>in accordance with Schedule 4.</w:t>
      </w:r>
    </w:p>
    <w:p w:rsidR="00B6339D" w:rsidRDefault="008F022F" w:rsidP="004275C1">
      <w:pPr>
        <w:pStyle w:val="Amain"/>
        <w:keepNext/>
        <w:rPr>
          <w:color w:val="000000"/>
        </w:rPr>
      </w:pPr>
      <w:r>
        <w:rPr>
          <w:b/>
          <w:color w:val="000000"/>
        </w:rPr>
        <w:lastRenderedPageBreak/>
        <w:t xml:space="preserve">(2) </w:t>
      </w:r>
      <w:r>
        <w:rPr>
          <w:b/>
          <w:color w:val="000000"/>
        </w:rPr>
        <w:tab/>
      </w:r>
      <w:r>
        <w:rPr>
          <w:color w:val="000000"/>
        </w:rPr>
        <w:t>Where it is necessary to do so for the purposes of Schedule 4, the commissioner shall—</w:t>
      </w:r>
    </w:p>
    <w:p w:rsidR="00B6339D" w:rsidRDefault="008F022F">
      <w:pPr>
        <w:pStyle w:val="Apara"/>
        <w:rPr>
          <w:color w:val="000000"/>
        </w:rPr>
      </w:pPr>
      <w:r>
        <w:rPr>
          <w:color w:val="000000"/>
        </w:rPr>
        <w:tab/>
        <w:t>(a)</w:t>
      </w:r>
      <w:r>
        <w:rPr>
          <w:color w:val="000000"/>
        </w:rPr>
        <w:tab/>
        <w:t>determine the numbers of ballot papers or votes;</w:t>
      </w:r>
    </w:p>
    <w:p w:rsidR="00B6339D" w:rsidRDefault="008F022F">
      <w:pPr>
        <w:pStyle w:val="Apara"/>
        <w:rPr>
          <w:color w:val="000000"/>
        </w:rPr>
      </w:pPr>
      <w:r>
        <w:rPr>
          <w:color w:val="000000"/>
        </w:rPr>
        <w:tab/>
        <w:t>(b)</w:t>
      </w:r>
      <w:r>
        <w:rPr>
          <w:color w:val="000000"/>
        </w:rPr>
        <w:tab/>
        <w:t>calculate a quota or transfer value; or</w:t>
      </w:r>
    </w:p>
    <w:p w:rsidR="00B6339D" w:rsidRDefault="008F022F">
      <w:pPr>
        <w:pStyle w:val="Apara"/>
        <w:rPr>
          <w:color w:val="000000"/>
        </w:rPr>
      </w:pPr>
      <w:r>
        <w:rPr>
          <w:color w:val="000000"/>
        </w:rPr>
        <w:tab/>
        <w:t>(c)</w:t>
      </w:r>
      <w:r>
        <w:rPr>
          <w:color w:val="000000"/>
        </w:rPr>
        <w:tab/>
        <w:t>identify a candidate.</w:t>
      </w:r>
    </w:p>
    <w:p w:rsidR="00B6339D" w:rsidRDefault="008F022F">
      <w:pPr>
        <w:pStyle w:val="AH3sec"/>
        <w:rPr>
          <w:color w:val="000000"/>
        </w:rPr>
      </w:pPr>
      <w:bookmarkStart w:id="218" w:name="_Toc495996956"/>
      <w:r>
        <w:rPr>
          <w:color w:val="000000"/>
        </w:rPr>
        <w:t xml:space="preserve">186 </w:t>
      </w:r>
      <w:r>
        <w:rPr>
          <w:color w:val="000000"/>
        </w:rPr>
        <w:tab/>
        <w:t>Objections by scrutineers</w:t>
      </w:r>
      <w:bookmarkEnd w:id="218"/>
    </w:p>
    <w:p w:rsidR="00B6339D" w:rsidRDefault="008F022F">
      <w:pPr>
        <w:pStyle w:val="Amain"/>
        <w:rPr>
          <w:color w:val="000000"/>
        </w:rPr>
      </w:pPr>
      <w:r>
        <w:rPr>
          <w:b/>
          <w:color w:val="000000"/>
        </w:rPr>
        <w:t xml:space="preserve">(1) </w:t>
      </w:r>
      <w:r>
        <w:rPr>
          <w:b/>
          <w:color w:val="000000"/>
        </w:rPr>
        <w:tab/>
      </w:r>
      <w:r>
        <w:rPr>
          <w:color w:val="000000"/>
        </w:rPr>
        <w:t>If a scrutineer objects to a ballot paper as being informal, the officer conducting the scrutiny shall mark the ballot paper ‘admitted’ or ‘rejected’ according to the officer’s decision to admit or reject the ballot paper.</w:t>
      </w:r>
    </w:p>
    <w:p w:rsidR="00B6339D" w:rsidRDefault="008F022F">
      <w:pPr>
        <w:pStyle w:val="Amain"/>
        <w:rPr>
          <w:color w:val="000000"/>
        </w:rPr>
      </w:pPr>
      <w:r>
        <w:rPr>
          <w:b/>
          <w:color w:val="000000"/>
        </w:rPr>
        <w:t xml:space="preserve">(2) </w:t>
      </w:r>
      <w:r>
        <w:rPr>
          <w:b/>
          <w:color w:val="000000"/>
        </w:rPr>
        <w:tab/>
      </w:r>
      <w:r>
        <w:rPr>
          <w:color w:val="000000"/>
        </w:rPr>
        <w:t xml:space="preserve">Subsection (1) shall not be taken to prevent the officer from rejecting a ballot paper as being informal where there is no objection by a scrutineer. </w:t>
      </w:r>
    </w:p>
    <w:p w:rsidR="00B6339D" w:rsidRDefault="008F022F">
      <w:pPr>
        <w:pStyle w:val="AH3sec"/>
        <w:rPr>
          <w:color w:val="000000"/>
        </w:rPr>
      </w:pPr>
      <w:bookmarkStart w:id="219" w:name="_Toc495996957"/>
      <w:r>
        <w:rPr>
          <w:color w:val="000000"/>
        </w:rPr>
        <w:t xml:space="preserve">187 </w:t>
      </w:r>
      <w:r>
        <w:rPr>
          <w:color w:val="000000"/>
        </w:rPr>
        <w:tab/>
        <w:t>Recount of ballot papers</w:t>
      </w:r>
      <w:bookmarkEnd w:id="219"/>
    </w:p>
    <w:p w:rsidR="00B6339D" w:rsidRDefault="008F022F">
      <w:pPr>
        <w:pStyle w:val="Amain"/>
        <w:rPr>
          <w:color w:val="000000"/>
        </w:rPr>
      </w:pPr>
      <w:r>
        <w:rPr>
          <w:b/>
          <w:color w:val="000000"/>
        </w:rPr>
        <w:t xml:space="preserve">(1) </w:t>
      </w:r>
      <w:r>
        <w:rPr>
          <w:b/>
          <w:color w:val="000000"/>
        </w:rPr>
        <w:tab/>
      </w:r>
      <w:r>
        <w:rPr>
          <w:color w:val="000000"/>
        </w:rPr>
        <w:t>The commissioner—</w:t>
      </w:r>
    </w:p>
    <w:p w:rsidR="00B6339D" w:rsidRDefault="008F022F">
      <w:pPr>
        <w:pStyle w:val="Apara"/>
        <w:rPr>
          <w:color w:val="000000"/>
        </w:rPr>
      </w:pPr>
      <w:r>
        <w:rPr>
          <w:color w:val="000000"/>
        </w:rPr>
        <w:tab/>
        <w:t>(a)</w:t>
      </w:r>
      <w:r>
        <w:rPr>
          <w:color w:val="000000"/>
        </w:rPr>
        <w:tab/>
        <w:t>may, if the commissioner thinks fit; and</w:t>
      </w:r>
    </w:p>
    <w:p w:rsidR="00B6339D" w:rsidRDefault="008F022F">
      <w:pPr>
        <w:pStyle w:val="Apara"/>
        <w:rPr>
          <w:color w:val="000000"/>
        </w:rPr>
      </w:pPr>
      <w:r>
        <w:rPr>
          <w:color w:val="000000"/>
        </w:rPr>
        <w:tab/>
        <w:t>(b)</w:t>
      </w:r>
      <w:r>
        <w:rPr>
          <w:color w:val="000000"/>
        </w:rPr>
        <w:tab/>
        <w:t>shall, if directed by the electoral commission;</w:t>
      </w:r>
    </w:p>
    <w:p w:rsidR="00B6339D" w:rsidRDefault="008F022F">
      <w:pPr>
        <w:pStyle w:val="Amain"/>
        <w:rPr>
          <w:color w:val="000000"/>
        </w:rPr>
      </w:pPr>
      <w:r>
        <w:rPr>
          <w:color w:val="000000"/>
        </w:rPr>
        <w:t>direct an officer to recount some or all of the ballot papers for an election at any time before the declaration of the result of the election.</w:t>
      </w:r>
    </w:p>
    <w:p w:rsidR="00B6339D" w:rsidRDefault="008F022F">
      <w:pPr>
        <w:pStyle w:val="Amain"/>
        <w:rPr>
          <w:color w:val="000000"/>
        </w:rPr>
      </w:pPr>
      <w:r>
        <w:rPr>
          <w:b/>
          <w:color w:val="000000"/>
        </w:rPr>
        <w:t xml:space="preserve">(2) </w:t>
      </w:r>
      <w:r>
        <w:rPr>
          <w:b/>
          <w:color w:val="000000"/>
        </w:rPr>
        <w:tab/>
      </w:r>
      <w:r>
        <w:rPr>
          <w:color w:val="000000"/>
        </w:rPr>
        <w:t>A request by a candidate for the exercise of a power under subsection (1) shall be in writing setting out the reasons for the request.</w:t>
      </w:r>
    </w:p>
    <w:p w:rsidR="00B6339D" w:rsidRDefault="008F022F">
      <w:pPr>
        <w:pStyle w:val="Amain"/>
        <w:rPr>
          <w:color w:val="000000"/>
        </w:rPr>
      </w:pPr>
      <w:r>
        <w:rPr>
          <w:b/>
          <w:color w:val="000000"/>
        </w:rPr>
        <w:t xml:space="preserve">(3) </w:t>
      </w:r>
      <w:r>
        <w:rPr>
          <w:b/>
          <w:color w:val="000000"/>
        </w:rPr>
        <w:tab/>
      </w:r>
      <w:r>
        <w:rPr>
          <w:color w:val="000000"/>
        </w:rPr>
        <w:t>The electoral commission shall not accede to a request by a candidate to direct the commissioner to exercise a power under subsection (1) unless the commissioner has already refused to exercise that power.</w:t>
      </w:r>
    </w:p>
    <w:p w:rsidR="00B6339D" w:rsidRDefault="008F022F">
      <w:pPr>
        <w:pStyle w:val="Amain"/>
        <w:rPr>
          <w:color w:val="000000"/>
        </w:rPr>
      </w:pPr>
      <w:r>
        <w:rPr>
          <w:b/>
          <w:color w:val="000000"/>
        </w:rPr>
        <w:t xml:space="preserve">(4) </w:t>
      </w:r>
      <w:r>
        <w:rPr>
          <w:b/>
          <w:color w:val="000000"/>
        </w:rPr>
        <w:tab/>
      </w:r>
      <w:r>
        <w:rPr>
          <w:color w:val="000000"/>
        </w:rPr>
        <w:t>The officer conducting a recount—</w:t>
      </w:r>
    </w:p>
    <w:p w:rsidR="00B6339D" w:rsidRDefault="008F022F">
      <w:pPr>
        <w:pStyle w:val="Apara"/>
        <w:rPr>
          <w:color w:val="000000"/>
        </w:rPr>
      </w:pPr>
      <w:r>
        <w:rPr>
          <w:color w:val="000000"/>
        </w:rPr>
        <w:tab/>
        <w:t>(a)</w:t>
      </w:r>
      <w:r>
        <w:rPr>
          <w:color w:val="000000"/>
        </w:rPr>
        <w:tab/>
        <w:t>shall not deal with the ballot papers in a manner that is inconsistent with this Part; and</w:t>
      </w:r>
    </w:p>
    <w:p w:rsidR="00B6339D" w:rsidRDefault="008F022F">
      <w:pPr>
        <w:pStyle w:val="Apara"/>
        <w:rPr>
          <w:color w:val="000000"/>
        </w:rPr>
      </w:pPr>
      <w:r>
        <w:rPr>
          <w:color w:val="000000"/>
        </w:rPr>
        <w:tab/>
        <w:t>(b)</w:t>
      </w:r>
      <w:r>
        <w:rPr>
          <w:color w:val="000000"/>
        </w:rPr>
        <w:tab/>
        <w:t>may reverse a decision made earlier in the scrutiny.</w:t>
      </w:r>
    </w:p>
    <w:p w:rsidR="00B6339D" w:rsidRDefault="008F022F">
      <w:pPr>
        <w:pStyle w:val="Amain"/>
        <w:rPr>
          <w:color w:val="000000"/>
        </w:rPr>
      </w:pPr>
      <w:r>
        <w:rPr>
          <w:b/>
          <w:color w:val="000000"/>
        </w:rPr>
        <w:t xml:space="preserve">(5) </w:t>
      </w:r>
      <w:r>
        <w:rPr>
          <w:b/>
          <w:color w:val="000000"/>
        </w:rPr>
        <w:tab/>
      </w:r>
      <w:r>
        <w:rPr>
          <w:color w:val="000000"/>
        </w:rPr>
        <w:t>Before a recount is conducted, the commissioner shall notify each candidate, in writing,</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of the date, time and place fixed for the recount.</w:t>
      </w:r>
    </w:p>
    <w:p w:rsidR="00B6339D" w:rsidRDefault="008F022F">
      <w:pPr>
        <w:pStyle w:val="AH3sec"/>
        <w:rPr>
          <w:color w:val="000000"/>
        </w:rPr>
      </w:pPr>
      <w:bookmarkStart w:id="220" w:name="_Toc495996958"/>
      <w:r>
        <w:rPr>
          <w:color w:val="000000"/>
        </w:rPr>
        <w:lastRenderedPageBreak/>
        <w:t xml:space="preserve">188 </w:t>
      </w:r>
      <w:r>
        <w:rPr>
          <w:color w:val="000000"/>
        </w:rPr>
        <w:tab/>
        <w:t>Reservation of disputed ballot papers</w:t>
      </w:r>
      <w:bookmarkEnd w:id="220"/>
    </w:p>
    <w:p w:rsidR="00B6339D" w:rsidRDefault="008F022F" w:rsidP="004275C1">
      <w:pPr>
        <w:pStyle w:val="Amain"/>
        <w:keepNext/>
        <w:rPr>
          <w:color w:val="000000"/>
        </w:rPr>
      </w:pPr>
      <w:r>
        <w:rPr>
          <w:b/>
          <w:color w:val="000000"/>
        </w:rPr>
        <w:t xml:space="preserve">(1) </w:t>
      </w:r>
      <w:r>
        <w:rPr>
          <w:b/>
          <w:color w:val="000000"/>
        </w:rPr>
        <w:tab/>
      </w:r>
      <w:r>
        <w:rPr>
          <w:color w:val="000000"/>
        </w:rPr>
        <w:t>The officer conducting a recount—</w:t>
      </w:r>
    </w:p>
    <w:p w:rsidR="00B6339D" w:rsidRDefault="008F022F">
      <w:pPr>
        <w:pStyle w:val="Apara"/>
        <w:rPr>
          <w:color w:val="000000"/>
        </w:rPr>
      </w:pPr>
      <w:r>
        <w:rPr>
          <w:color w:val="000000"/>
        </w:rPr>
        <w:tab/>
        <w:t>(a)</w:t>
      </w:r>
      <w:r>
        <w:rPr>
          <w:color w:val="000000"/>
        </w:rPr>
        <w:tab/>
        <w:t xml:space="preserve">may, if the officer thinks fit; and </w:t>
      </w:r>
    </w:p>
    <w:p w:rsidR="00B6339D" w:rsidRDefault="008F022F">
      <w:pPr>
        <w:pStyle w:val="Apara"/>
        <w:rPr>
          <w:color w:val="000000"/>
        </w:rPr>
      </w:pPr>
      <w:r>
        <w:rPr>
          <w:color w:val="000000"/>
        </w:rPr>
        <w:tab/>
        <w:t>(b)</w:t>
      </w:r>
      <w:r>
        <w:rPr>
          <w:color w:val="000000"/>
        </w:rPr>
        <w:tab/>
        <w:t>shall, at the request of any scrutineer;</w:t>
      </w:r>
    </w:p>
    <w:p w:rsidR="00B6339D" w:rsidRDefault="008F022F">
      <w:pPr>
        <w:pStyle w:val="Amain"/>
        <w:rPr>
          <w:color w:val="000000"/>
        </w:rPr>
      </w:pPr>
      <w:r>
        <w:rPr>
          <w:color w:val="000000"/>
        </w:rPr>
        <w:t>reserve any ballot paper for the decision of the commissioner.</w:t>
      </w:r>
    </w:p>
    <w:p w:rsidR="00B6339D" w:rsidRDefault="008F022F">
      <w:pPr>
        <w:pStyle w:val="Amain"/>
        <w:rPr>
          <w:color w:val="000000"/>
        </w:rPr>
      </w:pPr>
      <w:r>
        <w:rPr>
          <w:b/>
          <w:color w:val="000000"/>
        </w:rPr>
        <w:t xml:space="preserve">(2) </w:t>
      </w:r>
      <w:r>
        <w:rPr>
          <w:b/>
          <w:color w:val="000000"/>
        </w:rPr>
        <w:tab/>
      </w:r>
      <w:r>
        <w:rPr>
          <w:color w:val="000000"/>
        </w:rPr>
        <w:t>The commissioner shall decide whether any ballot paper so reserved is to be admitted or rejected.</w:t>
      </w:r>
    </w:p>
    <w:p w:rsidR="00B6339D" w:rsidRDefault="008F022F">
      <w:pPr>
        <w:pStyle w:val="AH3sec"/>
        <w:rPr>
          <w:color w:val="000000"/>
        </w:rPr>
      </w:pPr>
      <w:bookmarkStart w:id="221" w:name="_Toc495996959"/>
      <w:r>
        <w:rPr>
          <w:color w:val="000000"/>
        </w:rPr>
        <w:t xml:space="preserve">189 </w:t>
      </w:r>
      <w:r>
        <w:rPr>
          <w:color w:val="000000"/>
        </w:rPr>
        <w:tab/>
        <w:t>Declaration of result of election</w:t>
      </w:r>
      <w:bookmarkEnd w:id="221"/>
    </w:p>
    <w:p w:rsidR="00B6339D" w:rsidRDefault="008F022F">
      <w:pPr>
        <w:pStyle w:val="Amain"/>
        <w:rPr>
          <w:color w:val="000000"/>
        </w:rPr>
      </w:pPr>
      <w:r>
        <w:rPr>
          <w:b/>
          <w:color w:val="000000"/>
        </w:rPr>
        <w:t xml:space="preserve">(1) </w:t>
      </w:r>
      <w:r>
        <w:rPr>
          <w:b/>
          <w:color w:val="000000"/>
        </w:rPr>
        <w:tab/>
      </w:r>
      <w:r>
        <w:rPr>
          <w:color w:val="000000"/>
        </w:rPr>
        <w:t>As soon as practicable after the result of the poll in an election</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has been ascertained, the commissioner shall—</w:t>
      </w:r>
    </w:p>
    <w:p w:rsidR="00B6339D" w:rsidRDefault="008F022F">
      <w:pPr>
        <w:pStyle w:val="Apara"/>
        <w:rPr>
          <w:color w:val="000000"/>
        </w:rPr>
      </w:pPr>
      <w:r>
        <w:rPr>
          <w:color w:val="000000"/>
        </w:rPr>
        <w:tab/>
        <w:t>(a)</w:t>
      </w:r>
      <w:r>
        <w:rPr>
          <w:color w:val="000000"/>
        </w:rPr>
        <w:tab/>
        <w:t xml:space="preserve">declare elected each successful candidate ascertained in accordance with Schedule 4; </w:t>
      </w:r>
    </w:p>
    <w:p w:rsidR="00B6339D" w:rsidRDefault="008F022F">
      <w:pPr>
        <w:pStyle w:val="Apara"/>
        <w:rPr>
          <w:color w:val="000000"/>
        </w:rPr>
      </w:pPr>
      <w:r>
        <w:rPr>
          <w:color w:val="000000"/>
        </w:rPr>
        <w:tab/>
        <w:t>(b)</w:t>
      </w:r>
      <w:r>
        <w:rPr>
          <w:color w:val="000000"/>
        </w:rPr>
        <w:tab/>
        <w:t>declare the result of the election; and</w:t>
      </w:r>
    </w:p>
    <w:p w:rsidR="00B6339D" w:rsidRDefault="008F022F">
      <w:pPr>
        <w:pStyle w:val="Apara"/>
        <w:rPr>
          <w:color w:val="000000"/>
        </w:rPr>
      </w:pPr>
      <w:r>
        <w:rPr>
          <w:color w:val="000000"/>
        </w:rPr>
        <w:tab/>
        <w:t>(c)</w:t>
      </w:r>
      <w:r>
        <w:rPr>
          <w:color w:val="000000"/>
        </w:rPr>
        <w:tab/>
        <w:t>notify the Clerk of the Assembly of the names of the candidates elected.</w:t>
      </w:r>
    </w:p>
    <w:p w:rsidR="00B6339D" w:rsidRDefault="008F022F">
      <w:pPr>
        <w:pStyle w:val="Amain"/>
        <w:rPr>
          <w:color w:val="000000"/>
        </w:rPr>
      </w:pPr>
      <w:r>
        <w:rPr>
          <w:b/>
          <w:color w:val="000000"/>
        </w:rPr>
        <w:t xml:space="preserve">(2) </w:t>
      </w:r>
      <w:r>
        <w:rPr>
          <w:b/>
          <w:color w:val="000000"/>
        </w:rPr>
        <w:tab/>
      </w:r>
      <w:r>
        <w:rPr>
          <w:color w:val="000000"/>
        </w:rPr>
        <w:t>The declaration shall be made in public at the place of nomination during ordinary office hours.</w:t>
      </w:r>
    </w:p>
    <w:p w:rsidR="00B6339D" w:rsidRDefault="008F022F">
      <w:pPr>
        <w:pStyle w:val="Amain"/>
        <w:rPr>
          <w:b/>
          <w:color w:val="000000"/>
        </w:rPr>
      </w:pPr>
      <w:r>
        <w:rPr>
          <w:b/>
          <w:color w:val="000000"/>
        </w:rPr>
        <w:t xml:space="preserve">(3) </w:t>
      </w:r>
      <w:r>
        <w:rPr>
          <w:b/>
          <w:color w:val="000000"/>
        </w:rPr>
        <w:tab/>
      </w:r>
      <w:r>
        <w:rPr>
          <w:color w:val="000000"/>
        </w:rPr>
        <w:t>Where a day is polling day for 2 or more elections, the results of all the elections shall be declared, so far as practicable, on the same day.</w:t>
      </w:r>
    </w:p>
    <w:p w:rsidR="00B6339D" w:rsidRDefault="008F022F">
      <w:pPr>
        <w:pStyle w:val="Amain"/>
        <w:rPr>
          <w:color w:val="000000"/>
        </w:rPr>
      </w:pPr>
      <w:r>
        <w:rPr>
          <w:b/>
          <w:color w:val="000000"/>
        </w:rPr>
        <w:t xml:space="preserve">(4) </w:t>
      </w:r>
      <w:r>
        <w:rPr>
          <w:b/>
          <w:color w:val="000000"/>
        </w:rPr>
        <w:tab/>
      </w:r>
      <w:r>
        <w:rPr>
          <w:color w:val="000000"/>
        </w:rPr>
        <w:t>Where a poll is not required for an election, a declaration under subsection 111 (1) or section 112</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shall not be made before the day that would have been polling day for the election.</w:t>
      </w:r>
    </w:p>
    <w:p w:rsidR="00B6339D" w:rsidRDefault="008F022F">
      <w:pPr>
        <w:pStyle w:val="AH1Part"/>
        <w:rPr>
          <w:color w:val="000000"/>
        </w:rPr>
      </w:pPr>
      <w:r>
        <w:rPr>
          <w:color w:val="000000"/>
        </w:rPr>
        <w:br w:type="page"/>
      </w:r>
      <w:bookmarkStart w:id="222" w:name="_Toc495996960"/>
      <w:r>
        <w:rPr>
          <w:color w:val="000000"/>
        </w:rPr>
        <w:lastRenderedPageBreak/>
        <w:t>part 13—casual vacancies</w:t>
      </w:r>
      <w:bookmarkEnd w:id="222"/>
    </w:p>
    <w:p w:rsidR="00B6339D" w:rsidRDefault="008F022F">
      <w:pPr>
        <w:pStyle w:val="AH3sec"/>
        <w:rPr>
          <w:color w:val="000000"/>
        </w:rPr>
      </w:pPr>
      <w:bookmarkStart w:id="223" w:name="_Toc495996961"/>
      <w:r>
        <w:rPr>
          <w:color w:val="000000"/>
        </w:rPr>
        <w:t xml:space="preserve">190 </w:t>
      </w:r>
      <w:r>
        <w:rPr>
          <w:color w:val="000000"/>
        </w:rPr>
        <w:tab/>
        <w:t>Interpretation</w:t>
      </w:r>
      <w:bookmarkEnd w:id="223"/>
    </w:p>
    <w:p w:rsidR="00B6339D" w:rsidRDefault="008F022F">
      <w:pPr>
        <w:pStyle w:val="Amain"/>
        <w:rPr>
          <w:color w:val="000000"/>
        </w:rPr>
      </w:pPr>
      <w:r>
        <w:rPr>
          <w:b/>
          <w:color w:val="000000"/>
        </w:rPr>
        <w:t xml:space="preserve">(1) </w:t>
      </w:r>
      <w:r>
        <w:rPr>
          <w:color w:val="000000"/>
        </w:rPr>
        <w:tab/>
        <w:t>In this Part, unless the contrary intention appears—</w:t>
      </w:r>
    </w:p>
    <w:p w:rsidR="00B6339D" w:rsidRDefault="008F022F">
      <w:pPr>
        <w:pStyle w:val="aDef"/>
        <w:rPr>
          <w:color w:val="000000"/>
        </w:rPr>
      </w:pPr>
      <w:r>
        <w:rPr>
          <w:color w:val="000000"/>
        </w:rPr>
        <w:t>“candidate” means a person declared to be a candidate under section 193;</w:t>
      </w:r>
    </w:p>
    <w:p w:rsidR="00B6339D" w:rsidRDefault="008F022F">
      <w:pPr>
        <w:pStyle w:val="aDef"/>
        <w:rPr>
          <w:color w:val="000000"/>
        </w:rPr>
      </w:pPr>
      <w:r>
        <w:rPr>
          <w:color w:val="000000"/>
        </w:rPr>
        <w:t>“former MLA”, in relation to a casual vacancy, means the person who was elected to the seat in which the vacancy has occurred at the last election before the vacancy occurred;</w:t>
      </w:r>
    </w:p>
    <w:p w:rsidR="00B6339D" w:rsidRDefault="008F022F">
      <w:pPr>
        <w:pStyle w:val="aDef"/>
        <w:rPr>
          <w:color w:val="000000"/>
        </w:rPr>
      </w:pPr>
      <w:r>
        <w:rPr>
          <w:color w:val="000000"/>
        </w:rPr>
        <w:t>“newspaper” means a daily newspaper circulating in the Territory.</w:t>
      </w:r>
    </w:p>
    <w:p w:rsidR="00B6339D" w:rsidRDefault="008F022F">
      <w:pPr>
        <w:pStyle w:val="Amain"/>
        <w:rPr>
          <w:color w:val="000000"/>
        </w:rPr>
      </w:pPr>
      <w:r>
        <w:rPr>
          <w:b/>
          <w:color w:val="000000"/>
        </w:rPr>
        <w:t xml:space="preserve">(2) </w:t>
      </w:r>
      <w:r>
        <w:rPr>
          <w:color w:val="000000"/>
        </w:rPr>
        <w:tab/>
        <w:t>In this Part, a reference to the Speaker shall—</w:t>
      </w:r>
    </w:p>
    <w:p w:rsidR="00B6339D" w:rsidRDefault="008F022F">
      <w:pPr>
        <w:pStyle w:val="Apara"/>
        <w:rPr>
          <w:color w:val="000000"/>
        </w:rPr>
      </w:pPr>
      <w:r>
        <w:rPr>
          <w:color w:val="000000"/>
        </w:rPr>
        <w:tab/>
        <w:t>(a)</w:t>
      </w:r>
      <w:r>
        <w:rPr>
          <w:color w:val="000000"/>
        </w:rPr>
        <w:tab/>
        <w:t>if there is a vacancy in the office of the Speaker—be read as a reference to the Deputy Speaker; and</w:t>
      </w:r>
    </w:p>
    <w:p w:rsidR="00B6339D" w:rsidRDefault="008F022F">
      <w:pPr>
        <w:pStyle w:val="Apara"/>
        <w:rPr>
          <w:color w:val="000000"/>
        </w:rPr>
      </w:pPr>
      <w:r>
        <w:rPr>
          <w:color w:val="000000"/>
        </w:rPr>
        <w:tab/>
        <w:t>(b)</w:t>
      </w:r>
      <w:r>
        <w:rPr>
          <w:color w:val="000000"/>
        </w:rPr>
        <w:tab/>
        <w:t>if there are vacancies in the offices of Speaker and Deputy Speaker—be read as a reference to the Clerk of the Assembly.</w:t>
      </w:r>
    </w:p>
    <w:p w:rsidR="00B6339D" w:rsidRDefault="008F022F">
      <w:pPr>
        <w:pStyle w:val="AH3sec"/>
        <w:rPr>
          <w:color w:val="000000"/>
        </w:rPr>
      </w:pPr>
      <w:bookmarkStart w:id="224" w:name="_Toc495996962"/>
      <w:r>
        <w:rPr>
          <w:color w:val="000000"/>
        </w:rPr>
        <w:t xml:space="preserve">191 </w:t>
      </w:r>
      <w:r>
        <w:rPr>
          <w:color w:val="000000"/>
        </w:rPr>
        <w:tab/>
        <w:t>Notice of casual vacancy</w:t>
      </w:r>
      <w:bookmarkEnd w:id="224"/>
    </w:p>
    <w:p w:rsidR="00B6339D" w:rsidRDefault="008F022F">
      <w:pPr>
        <w:pStyle w:val="Amain"/>
        <w:rPr>
          <w:color w:val="000000"/>
        </w:rPr>
      </w:pPr>
      <w:r>
        <w:rPr>
          <w:b/>
          <w:color w:val="000000"/>
        </w:rPr>
        <w:t xml:space="preserve">(1) </w:t>
      </w:r>
      <w:r>
        <w:rPr>
          <w:b/>
          <w:color w:val="000000"/>
        </w:rPr>
        <w:tab/>
      </w:r>
      <w:r>
        <w:rPr>
          <w:color w:val="000000"/>
        </w:rPr>
        <w:t>Where—</w:t>
      </w:r>
    </w:p>
    <w:p w:rsidR="00B6339D" w:rsidRDefault="008F022F">
      <w:pPr>
        <w:pStyle w:val="Apara"/>
        <w:rPr>
          <w:color w:val="000000"/>
        </w:rPr>
      </w:pPr>
      <w:r>
        <w:rPr>
          <w:color w:val="000000"/>
        </w:rPr>
        <w:tab/>
        <w:t>(a)</w:t>
      </w:r>
      <w:r>
        <w:rPr>
          <w:color w:val="000000"/>
        </w:rPr>
        <w:tab/>
        <w:t>the Speaker notifies the commissioner in writing that the seat of an MLA has become vacant otherwise than because of—</w:t>
      </w:r>
    </w:p>
    <w:p w:rsidR="00B6339D" w:rsidRDefault="008F022F">
      <w:pPr>
        <w:pStyle w:val="Asubpara"/>
        <w:rPr>
          <w:color w:val="000000"/>
        </w:rPr>
      </w:pPr>
      <w:r>
        <w:rPr>
          <w:color w:val="000000"/>
        </w:rPr>
        <w:tab/>
        <w:t>(i)</w:t>
      </w:r>
      <w:r>
        <w:rPr>
          <w:color w:val="000000"/>
        </w:rPr>
        <w:tab/>
        <w:t>the dissolution of the Assembly;</w:t>
      </w:r>
    </w:p>
    <w:p w:rsidR="00B6339D" w:rsidRDefault="008F022F">
      <w:pPr>
        <w:pStyle w:val="Asubpara"/>
        <w:rPr>
          <w:color w:val="000000"/>
        </w:rPr>
      </w:pPr>
      <w:r>
        <w:rPr>
          <w:color w:val="000000"/>
        </w:rPr>
        <w:tab/>
        <w:t>(ii)</w:t>
      </w:r>
      <w:r>
        <w:rPr>
          <w:color w:val="000000"/>
        </w:rPr>
        <w:tab/>
        <w:t>the expiry of the term for which MLAs were elected at an election; or</w:t>
      </w:r>
    </w:p>
    <w:p w:rsidR="00B6339D" w:rsidRDefault="008F022F">
      <w:pPr>
        <w:pStyle w:val="Asubpara"/>
        <w:rPr>
          <w:color w:val="000000"/>
        </w:rPr>
      </w:pPr>
      <w:r>
        <w:rPr>
          <w:color w:val="000000"/>
        </w:rPr>
        <w:tab/>
        <w:t>(iii)</w:t>
      </w:r>
      <w:r>
        <w:rPr>
          <w:color w:val="000000"/>
        </w:rPr>
        <w:tab/>
        <w:t>the failure or partial failure of an election; and</w:t>
      </w:r>
    </w:p>
    <w:p w:rsidR="00B6339D" w:rsidRDefault="008F022F">
      <w:pPr>
        <w:pStyle w:val="Apara"/>
        <w:rPr>
          <w:color w:val="000000"/>
        </w:rPr>
      </w:pPr>
      <w:r>
        <w:rPr>
          <w:color w:val="000000"/>
        </w:rPr>
        <w:tab/>
        <w:t>(b)</w:t>
      </w:r>
      <w:r>
        <w:rPr>
          <w:color w:val="000000"/>
        </w:rPr>
        <w:tab/>
        <w:t>the commissioner is satisfied that it is practicable to fill the vacancy in accordance with section 194;</w:t>
      </w:r>
    </w:p>
    <w:p w:rsidR="00B6339D" w:rsidRDefault="008F022F">
      <w:pPr>
        <w:pStyle w:val="Amain"/>
        <w:rPr>
          <w:color w:val="000000"/>
        </w:rPr>
      </w:pPr>
      <w:r>
        <w:rPr>
          <w:color w:val="000000"/>
        </w:rPr>
        <w:t>the commissioner shall publish a notice in a newspaper.</w:t>
      </w:r>
    </w:p>
    <w:p w:rsidR="00B6339D" w:rsidRDefault="008F022F">
      <w:pPr>
        <w:pStyle w:val="Amain"/>
        <w:rPr>
          <w:color w:val="000000"/>
        </w:rPr>
      </w:pPr>
      <w:r>
        <w:rPr>
          <w:b/>
          <w:color w:val="000000"/>
        </w:rPr>
        <w:t>(2)</w:t>
      </w:r>
      <w:r>
        <w:rPr>
          <w:color w:val="000000"/>
        </w:rPr>
        <w:t xml:space="preserve"> </w:t>
      </w:r>
      <w:r>
        <w:rPr>
          <w:color w:val="000000"/>
        </w:rPr>
        <w:tab/>
        <w:t>A notice published by the commissioner under subsection (1) shall—</w:t>
      </w:r>
    </w:p>
    <w:p w:rsidR="00B6339D" w:rsidRDefault="008F022F">
      <w:pPr>
        <w:pStyle w:val="Apara"/>
        <w:rPr>
          <w:color w:val="000000"/>
        </w:rPr>
      </w:pPr>
      <w:r>
        <w:rPr>
          <w:color w:val="000000"/>
        </w:rPr>
        <w:tab/>
        <w:t>(a)</w:t>
      </w:r>
      <w:r>
        <w:rPr>
          <w:color w:val="000000"/>
        </w:rPr>
        <w:tab/>
        <w:t>contain a statement to the effect that—</w:t>
      </w:r>
    </w:p>
    <w:p w:rsidR="00B6339D" w:rsidRDefault="008F022F">
      <w:pPr>
        <w:pStyle w:val="Asubpara"/>
        <w:rPr>
          <w:color w:val="000000"/>
        </w:rPr>
      </w:pPr>
      <w:r>
        <w:rPr>
          <w:color w:val="000000"/>
        </w:rPr>
        <w:tab/>
        <w:t>(i)</w:t>
      </w:r>
      <w:r>
        <w:rPr>
          <w:color w:val="000000"/>
        </w:rPr>
        <w:tab/>
        <w:t>there is a casual vacancy in the Assembly; and</w:t>
      </w:r>
    </w:p>
    <w:p w:rsidR="00B6339D" w:rsidRDefault="008F022F">
      <w:pPr>
        <w:pStyle w:val="Asubpara"/>
        <w:rPr>
          <w:color w:val="000000"/>
        </w:rPr>
      </w:pPr>
      <w:r>
        <w:rPr>
          <w:color w:val="000000"/>
        </w:rPr>
        <w:tab/>
        <w:t>(ii)</w:t>
      </w:r>
      <w:r>
        <w:rPr>
          <w:color w:val="000000"/>
        </w:rPr>
        <w:tab/>
        <w:t>a person may apply to be a candidate in accordance with section 192; and</w:t>
      </w:r>
    </w:p>
    <w:p w:rsidR="00B6339D" w:rsidRDefault="008F022F">
      <w:pPr>
        <w:pStyle w:val="Apara"/>
        <w:rPr>
          <w:color w:val="000000"/>
        </w:rPr>
      </w:pPr>
      <w:r>
        <w:rPr>
          <w:color w:val="000000"/>
        </w:rPr>
        <w:lastRenderedPageBreak/>
        <w:tab/>
        <w:t>(b)</w:t>
      </w:r>
      <w:r>
        <w:rPr>
          <w:color w:val="000000"/>
        </w:rPr>
        <w:tab/>
        <w:t>specify when, in accordance with section 192, applications close.</w:t>
      </w:r>
    </w:p>
    <w:p w:rsidR="00B6339D" w:rsidRDefault="008F022F">
      <w:pPr>
        <w:pStyle w:val="Amain"/>
        <w:rPr>
          <w:color w:val="000000"/>
        </w:rPr>
      </w:pPr>
      <w:r>
        <w:rPr>
          <w:b/>
          <w:color w:val="000000"/>
        </w:rPr>
        <w:t>(3)</w:t>
      </w:r>
      <w:r>
        <w:rPr>
          <w:color w:val="000000"/>
        </w:rPr>
        <w:t xml:space="preserve"> </w:t>
      </w:r>
      <w:r>
        <w:rPr>
          <w:color w:val="000000"/>
        </w:rPr>
        <w:tab/>
        <w:t>The commissioner shall, so far as practicable, give a copy of the notice to any person who, in the opinion of the commissioner, may be entitled to make an application under section 192 in respect of the vacancy.</w:t>
      </w:r>
    </w:p>
    <w:p w:rsidR="00B6339D" w:rsidRDefault="008F022F">
      <w:pPr>
        <w:pStyle w:val="Amain"/>
        <w:rPr>
          <w:color w:val="000000"/>
        </w:rPr>
      </w:pPr>
      <w:r>
        <w:rPr>
          <w:b/>
          <w:color w:val="000000"/>
        </w:rPr>
        <w:t xml:space="preserve">(4) </w:t>
      </w:r>
      <w:r>
        <w:rPr>
          <w:color w:val="000000"/>
        </w:rPr>
        <w:tab/>
        <w:t>Where the commissioner is not satisfied that it is practicable to fill the vacancy in accordance with section 194, he or she shall inform the Speaker accordingly.</w:t>
      </w:r>
    </w:p>
    <w:p w:rsidR="00B6339D" w:rsidRDefault="008F022F">
      <w:pPr>
        <w:pStyle w:val="AH3sec"/>
        <w:rPr>
          <w:color w:val="000000"/>
        </w:rPr>
      </w:pPr>
      <w:bookmarkStart w:id="225" w:name="_Toc495996963"/>
      <w:r>
        <w:rPr>
          <w:color w:val="000000"/>
        </w:rPr>
        <w:t xml:space="preserve">192 </w:t>
      </w:r>
      <w:r>
        <w:rPr>
          <w:color w:val="000000"/>
        </w:rPr>
        <w:tab/>
        <w:t>Candidates for casual vacancy</w:t>
      </w:r>
      <w:bookmarkEnd w:id="225"/>
    </w:p>
    <w:p w:rsidR="00B6339D" w:rsidRDefault="008F022F">
      <w:pPr>
        <w:pStyle w:val="Amain"/>
        <w:rPr>
          <w:color w:val="000000"/>
        </w:rPr>
      </w:pPr>
      <w:r>
        <w:rPr>
          <w:b/>
          <w:color w:val="000000"/>
        </w:rPr>
        <w:t xml:space="preserve">(1) </w:t>
      </w:r>
      <w:r>
        <w:rPr>
          <w:color w:val="000000"/>
        </w:rPr>
        <w:tab/>
        <w:t>A person may apply to be a candidate for a seat in relation to which a casual vacancy has occurred if—</w:t>
      </w:r>
    </w:p>
    <w:p w:rsidR="00B6339D" w:rsidRDefault="008F022F">
      <w:pPr>
        <w:pStyle w:val="Apara"/>
        <w:rPr>
          <w:color w:val="000000"/>
        </w:rPr>
      </w:pPr>
      <w:r>
        <w:rPr>
          <w:color w:val="000000"/>
        </w:rPr>
        <w:tab/>
        <w:t>(a)</w:t>
      </w:r>
      <w:r>
        <w:rPr>
          <w:color w:val="000000"/>
        </w:rPr>
        <w:tab/>
        <w:t xml:space="preserve">the person was a candidate in the last election for the electorate in which the vacancy has occurred; </w:t>
      </w:r>
    </w:p>
    <w:p w:rsidR="00B6339D" w:rsidRDefault="008F022F">
      <w:pPr>
        <w:pStyle w:val="Apara"/>
        <w:rPr>
          <w:color w:val="000000"/>
        </w:rPr>
      </w:pPr>
      <w:r>
        <w:rPr>
          <w:color w:val="000000"/>
        </w:rPr>
        <w:tab/>
        <w:t>(b)</w:t>
      </w:r>
      <w:r>
        <w:rPr>
          <w:color w:val="000000"/>
        </w:rPr>
        <w:tab/>
        <w:t>the person was not elected; and</w:t>
      </w:r>
    </w:p>
    <w:p w:rsidR="00B6339D" w:rsidRDefault="008F022F">
      <w:pPr>
        <w:pStyle w:val="Apara"/>
        <w:rPr>
          <w:color w:val="000000"/>
        </w:rPr>
      </w:pPr>
      <w:r>
        <w:rPr>
          <w:color w:val="000000"/>
        </w:rPr>
        <w:tab/>
        <w:t>(c)</w:t>
      </w:r>
      <w:r>
        <w:rPr>
          <w:color w:val="000000"/>
        </w:rPr>
        <w:tab/>
        <w:t>he or she is an eligible person.</w:t>
      </w:r>
    </w:p>
    <w:p w:rsidR="00B6339D" w:rsidRDefault="008F022F">
      <w:pPr>
        <w:pStyle w:val="Amain"/>
        <w:rPr>
          <w:color w:val="000000"/>
        </w:rPr>
      </w:pPr>
      <w:r>
        <w:rPr>
          <w:b/>
          <w:color w:val="000000"/>
        </w:rPr>
        <w:t xml:space="preserve">(2) </w:t>
      </w:r>
      <w:r>
        <w:rPr>
          <w:color w:val="000000"/>
        </w:rPr>
        <w:tab/>
        <w:t>An application under subsection (1) shall—</w:t>
      </w:r>
    </w:p>
    <w:p w:rsidR="00B6339D" w:rsidRDefault="008F022F">
      <w:pPr>
        <w:pStyle w:val="Apara"/>
        <w:rPr>
          <w:color w:val="000000"/>
        </w:rPr>
      </w:pPr>
      <w:r>
        <w:rPr>
          <w:color w:val="000000"/>
        </w:rPr>
        <w:tab/>
        <w:t>(a)</w:t>
      </w:r>
      <w:r>
        <w:rPr>
          <w:color w:val="000000"/>
        </w:rPr>
        <w:tab/>
        <w:t>be in the approved form;</w:t>
      </w:r>
    </w:p>
    <w:p w:rsidR="00B6339D" w:rsidRDefault="008F022F">
      <w:pPr>
        <w:pStyle w:val="Apara"/>
        <w:rPr>
          <w:color w:val="000000"/>
        </w:rPr>
      </w:pPr>
      <w:r>
        <w:rPr>
          <w:color w:val="000000"/>
        </w:rPr>
        <w:tab/>
        <w:t>(b)</w:t>
      </w:r>
      <w:r>
        <w:rPr>
          <w:color w:val="000000"/>
        </w:rPr>
        <w:tab/>
        <w:t>contain—</w:t>
      </w:r>
    </w:p>
    <w:p w:rsidR="00B6339D" w:rsidRDefault="008F022F">
      <w:pPr>
        <w:pStyle w:val="Asubpara"/>
        <w:rPr>
          <w:color w:val="000000"/>
        </w:rPr>
      </w:pPr>
      <w:r>
        <w:rPr>
          <w:color w:val="000000"/>
        </w:rPr>
        <w:tab/>
        <w:t>(i)</w:t>
      </w:r>
      <w:r>
        <w:rPr>
          <w:color w:val="000000"/>
        </w:rPr>
        <w:tab/>
        <w:t>a statement by the applicant that he or she consents to be an MLA if elected;</w:t>
      </w:r>
    </w:p>
    <w:p w:rsidR="00B6339D" w:rsidRDefault="008F022F">
      <w:pPr>
        <w:pStyle w:val="Asubpara"/>
        <w:rPr>
          <w:color w:val="000000"/>
        </w:rPr>
      </w:pPr>
      <w:r>
        <w:rPr>
          <w:color w:val="000000"/>
        </w:rPr>
        <w:tab/>
        <w:t>(ii)</w:t>
      </w:r>
      <w:r>
        <w:rPr>
          <w:color w:val="000000"/>
        </w:rPr>
        <w:tab/>
        <w:t>a declaration by the applicant, made in the presence of an elector, that he or she is an eligible person; and</w:t>
      </w:r>
    </w:p>
    <w:p w:rsidR="00B6339D" w:rsidRDefault="008F022F">
      <w:pPr>
        <w:pStyle w:val="Asubpara"/>
        <w:rPr>
          <w:color w:val="000000"/>
        </w:rPr>
      </w:pPr>
      <w:r>
        <w:rPr>
          <w:color w:val="000000"/>
        </w:rPr>
        <w:tab/>
        <w:t>(iii)</w:t>
      </w:r>
      <w:r>
        <w:rPr>
          <w:color w:val="000000"/>
        </w:rPr>
        <w:tab/>
        <w:t>the signature of the applicant and of the elector who witnessed the applicant’s declaration; and</w:t>
      </w:r>
    </w:p>
    <w:p w:rsidR="00B6339D" w:rsidRDefault="008F022F">
      <w:pPr>
        <w:pStyle w:val="Apara"/>
        <w:rPr>
          <w:color w:val="000000"/>
        </w:rPr>
      </w:pPr>
      <w:r>
        <w:rPr>
          <w:color w:val="000000"/>
        </w:rPr>
        <w:tab/>
        <w:t>(c)</w:t>
      </w:r>
      <w:r>
        <w:rPr>
          <w:color w:val="000000"/>
        </w:rPr>
        <w:tab/>
        <w:t>reach the commissioner before noon on the 10th day after the day on which notice of the vacancy was published in a newspaper in accordance with subsection 191 (1).</w:t>
      </w:r>
    </w:p>
    <w:p w:rsidR="00B6339D" w:rsidRDefault="008F022F">
      <w:pPr>
        <w:pStyle w:val="Amain"/>
        <w:rPr>
          <w:color w:val="000000"/>
        </w:rPr>
      </w:pPr>
      <w:r>
        <w:rPr>
          <w:b/>
          <w:color w:val="000000"/>
        </w:rPr>
        <w:t xml:space="preserve">(3) </w:t>
      </w:r>
      <w:r>
        <w:rPr>
          <w:color w:val="000000"/>
        </w:rPr>
        <w:tab/>
        <w:t>An applicant may withdraw his or her application by giving the commissioner written notice of withdrawal before applications close.</w:t>
      </w:r>
    </w:p>
    <w:p w:rsidR="00B6339D" w:rsidRDefault="008F022F">
      <w:pPr>
        <w:pStyle w:val="Amain"/>
        <w:rPr>
          <w:color w:val="000000"/>
        </w:rPr>
      </w:pPr>
      <w:r>
        <w:rPr>
          <w:b/>
          <w:color w:val="000000"/>
        </w:rPr>
        <w:t xml:space="preserve">(4) </w:t>
      </w:r>
      <w:r>
        <w:rPr>
          <w:color w:val="000000"/>
        </w:rPr>
        <w:tab/>
        <w:t>The commissioner shall reject a purported application that is not substantially in accordance with subsection (2) and give the person in respect of whom it was made written notice setting out the reasons for the rejection.</w:t>
      </w:r>
    </w:p>
    <w:p w:rsidR="00B6339D" w:rsidRDefault="008F022F" w:rsidP="004275C1">
      <w:pPr>
        <w:pStyle w:val="Amain"/>
        <w:keepNext/>
        <w:rPr>
          <w:color w:val="000000"/>
        </w:rPr>
      </w:pPr>
      <w:r>
        <w:rPr>
          <w:b/>
          <w:color w:val="000000"/>
        </w:rPr>
        <w:lastRenderedPageBreak/>
        <w:t>(5)</w:t>
      </w:r>
      <w:r>
        <w:rPr>
          <w:color w:val="000000"/>
        </w:rPr>
        <w:t xml:space="preserve"> </w:t>
      </w:r>
      <w:r>
        <w:rPr>
          <w:color w:val="000000"/>
        </w:rPr>
        <w:tab/>
        <w:t>In this section—</w:t>
      </w:r>
    </w:p>
    <w:p w:rsidR="00B6339D" w:rsidRDefault="008F022F">
      <w:pPr>
        <w:pStyle w:val="aDef"/>
        <w:rPr>
          <w:color w:val="000000"/>
        </w:rPr>
      </w:pPr>
      <w:r>
        <w:rPr>
          <w:color w:val="000000"/>
        </w:rPr>
        <w:t>“eligible person” means a person who—</w:t>
      </w:r>
    </w:p>
    <w:p w:rsidR="00B6339D" w:rsidRDefault="008F022F">
      <w:pPr>
        <w:pStyle w:val="Asubpara"/>
        <w:rPr>
          <w:color w:val="000000"/>
        </w:rPr>
      </w:pPr>
      <w:r>
        <w:rPr>
          <w:color w:val="000000"/>
        </w:rPr>
        <w:tab/>
        <w:t>(a)</w:t>
      </w:r>
      <w:r>
        <w:rPr>
          <w:color w:val="000000"/>
        </w:rPr>
        <w:tab/>
        <w:t>is eligible to be an MLA; or</w:t>
      </w:r>
    </w:p>
    <w:p w:rsidR="00B6339D" w:rsidRDefault="008F022F">
      <w:pPr>
        <w:pStyle w:val="Asubpara"/>
        <w:rPr>
          <w:color w:val="000000"/>
        </w:rPr>
      </w:pPr>
      <w:r>
        <w:rPr>
          <w:color w:val="000000"/>
        </w:rPr>
        <w:tab/>
        <w:t>(b)</w:t>
      </w:r>
      <w:r>
        <w:rPr>
          <w:color w:val="000000"/>
        </w:rPr>
        <w:tab/>
        <w:t>would, but for paragraph 103 (2) (b), be eligible to be an MLA.</w:t>
      </w:r>
    </w:p>
    <w:p w:rsidR="00B6339D" w:rsidRDefault="008F022F">
      <w:pPr>
        <w:pStyle w:val="AH3sec"/>
        <w:rPr>
          <w:color w:val="000000"/>
        </w:rPr>
      </w:pPr>
      <w:bookmarkStart w:id="226" w:name="_Toc495996964"/>
      <w:r>
        <w:rPr>
          <w:color w:val="000000"/>
        </w:rPr>
        <w:t xml:space="preserve">193 </w:t>
      </w:r>
      <w:r>
        <w:rPr>
          <w:color w:val="000000"/>
        </w:rPr>
        <w:tab/>
        <w:t>Publication of candidates’ details</w:t>
      </w:r>
      <w:bookmarkEnd w:id="226"/>
    </w:p>
    <w:p w:rsidR="00B6339D" w:rsidRDefault="008F022F">
      <w:pPr>
        <w:pStyle w:val="Amain"/>
        <w:rPr>
          <w:color w:val="000000"/>
        </w:rPr>
      </w:pPr>
      <w:r>
        <w:rPr>
          <w:b/>
          <w:color w:val="000000"/>
        </w:rPr>
        <w:t xml:space="preserve">(1) </w:t>
      </w:r>
      <w:r>
        <w:rPr>
          <w:b/>
          <w:color w:val="000000"/>
        </w:rPr>
        <w:tab/>
      </w:r>
      <w:r>
        <w:rPr>
          <w:color w:val="000000"/>
        </w:rPr>
        <w:t>Where 1 or more persons have applied to be a candidate in accordance with section 192, the commissioner shall, as soon as practicable after the close of applications—</w:t>
      </w:r>
    </w:p>
    <w:p w:rsidR="00B6339D" w:rsidRDefault="008F022F">
      <w:pPr>
        <w:pStyle w:val="Apara"/>
        <w:rPr>
          <w:color w:val="000000"/>
        </w:rPr>
      </w:pPr>
      <w:r>
        <w:rPr>
          <w:color w:val="000000"/>
        </w:rPr>
        <w:tab/>
        <w:t>(a)</w:t>
      </w:r>
      <w:r>
        <w:rPr>
          <w:color w:val="000000"/>
        </w:rPr>
        <w:tab/>
        <w:t>publicly produce all the applications and declare each person who has duly applied to be a candidate; and</w:t>
      </w:r>
    </w:p>
    <w:p w:rsidR="00B6339D" w:rsidRDefault="008F022F">
      <w:pPr>
        <w:pStyle w:val="Apara"/>
        <w:rPr>
          <w:color w:val="000000"/>
        </w:rPr>
      </w:pPr>
      <w:r>
        <w:rPr>
          <w:color w:val="000000"/>
        </w:rPr>
        <w:tab/>
        <w:t>(b)</w:t>
      </w:r>
      <w:r>
        <w:rPr>
          <w:color w:val="000000"/>
        </w:rPr>
        <w:tab/>
        <w:t>arrange for a notice containing particulars relating to each candidate (other than any suppressed address) to be displayed at the office of the commissioner.</w:t>
      </w:r>
    </w:p>
    <w:p w:rsidR="00B6339D" w:rsidRDefault="008F022F">
      <w:pPr>
        <w:pStyle w:val="Amain"/>
        <w:rPr>
          <w:color w:val="000000"/>
        </w:rPr>
      </w:pPr>
      <w:r>
        <w:rPr>
          <w:b/>
          <w:color w:val="000000"/>
        </w:rPr>
        <w:t xml:space="preserve">(2) </w:t>
      </w:r>
      <w:r>
        <w:rPr>
          <w:color w:val="000000"/>
        </w:rPr>
        <w:tab/>
        <w:t>Where there are no candidates in relation to a casual vacancy, the commissioner shall declare that there are no candidates and inform the Speaker accordingly.</w:t>
      </w:r>
    </w:p>
    <w:p w:rsidR="00B6339D" w:rsidRDefault="008F022F">
      <w:pPr>
        <w:pStyle w:val="AH3sec"/>
        <w:rPr>
          <w:color w:val="000000"/>
        </w:rPr>
      </w:pPr>
      <w:bookmarkStart w:id="227" w:name="_Toc495996965"/>
      <w:r>
        <w:rPr>
          <w:color w:val="000000"/>
        </w:rPr>
        <w:t xml:space="preserve">194 </w:t>
      </w:r>
      <w:r>
        <w:rPr>
          <w:color w:val="000000"/>
        </w:rPr>
        <w:tab/>
        <w:t>Determination of candidate to fill vacancy</w:t>
      </w:r>
      <w:bookmarkEnd w:id="227"/>
    </w:p>
    <w:p w:rsidR="00B6339D" w:rsidRDefault="008F022F">
      <w:pPr>
        <w:pStyle w:val="Amain"/>
        <w:rPr>
          <w:color w:val="000000"/>
        </w:rPr>
      </w:pPr>
      <w:r>
        <w:rPr>
          <w:b/>
          <w:color w:val="000000"/>
        </w:rPr>
        <w:t>(1)</w:t>
      </w:r>
      <w:r>
        <w:rPr>
          <w:color w:val="000000"/>
        </w:rPr>
        <w:t xml:space="preserve"> </w:t>
      </w:r>
      <w:r>
        <w:rPr>
          <w:color w:val="000000"/>
        </w:rPr>
        <w:tab/>
        <w:t>If there is only 1 candidate in relation to a casual vacancy, the commissioner shall declare the candidate elected.</w:t>
      </w:r>
    </w:p>
    <w:p w:rsidR="00B6339D" w:rsidRDefault="008F022F">
      <w:pPr>
        <w:pStyle w:val="Amain"/>
        <w:rPr>
          <w:color w:val="000000"/>
        </w:rPr>
      </w:pPr>
      <w:r>
        <w:rPr>
          <w:b/>
          <w:color w:val="000000"/>
        </w:rPr>
        <w:t xml:space="preserve">(2) </w:t>
      </w:r>
      <w:r>
        <w:rPr>
          <w:color w:val="000000"/>
        </w:rPr>
        <w:tab/>
        <w:t>If there is more than 1 candidate in relation to a casual vacancy, the commissioner shall, as soon as practicable after making a declaration under  paragraph 193 (1) (a)—</w:t>
      </w:r>
    </w:p>
    <w:p w:rsidR="00B6339D" w:rsidRDefault="008F022F">
      <w:pPr>
        <w:pStyle w:val="Apara"/>
        <w:rPr>
          <w:color w:val="000000"/>
        </w:rPr>
      </w:pPr>
      <w:r>
        <w:rPr>
          <w:color w:val="000000"/>
        </w:rPr>
        <w:tab/>
        <w:t>(a)</w:t>
      </w:r>
      <w:r>
        <w:rPr>
          <w:color w:val="000000"/>
        </w:rPr>
        <w:tab/>
        <w:t>fix a time and place for a recount of the ballot papers counted for the former MLA at the last election at which he or she was elected;</w:t>
      </w:r>
    </w:p>
    <w:p w:rsidR="00B6339D" w:rsidRDefault="008F022F">
      <w:pPr>
        <w:pStyle w:val="Apara"/>
        <w:rPr>
          <w:color w:val="000000"/>
        </w:rPr>
      </w:pPr>
      <w:r>
        <w:rPr>
          <w:color w:val="000000"/>
        </w:rPr>
        <w:tab/>
        <w:t>(b)</w:t>
      </w:r>
      <w:r>
        <w:rPr>
          <w:color w:val="000000"/>
        </w:rPr>
        <w:tab/>
        <w:t>give each candidate written notice of the time and place so fixed; and</w:t>
      </w:r>
    </w:p>
    <w:p w:rsidR="00B6339D" w:rsidRDefault="008F022F">
      <w:pPr>
        <w:pStyle w:val="Apara"/>
        <w:rPr>
          <w:color w:val="000000"/>
        </w:rPr>
      </w:pPr>
      <w:r>
        <w:rPr>
          <w:color w:val="000000"/>
        </w:rPr>
        <w:tab/>
        <w:t>(c)</w:t>
      </w:r>
      <w:r>
        <w:rPr>
          <w:color w:val="000000"/>
        </w:rPr>
        <w:tab/>
        <w:t>conduct the recount in accordance with Part 3 of Schedule 4.</w:t>
      </w:r>
    </w:p>
    <w:p w:rsidR="00B6339D" w:rsidRDefault="008F022F">
      <w:pPr>
        <w:pStyle w:val="Amain"/>
        <w:rPr>
          <w:color w:val="000000"/>
        </w:rPr>
      </w:pPr>
      <w:r>
        <w:rPr>
          <w:b/>
          <w:color w:val="000000"/>
        </w:rPr>
        <w:t xml:space="preserve">(3) </w:t>
      </w:r>
      <w:r>
        <w:rPr>
          <w:color w:val="000000"/>
        </w:rPr>
        <w:tab/>
        <w:t>The commissioner shall declare elected the successful candidate ascertained in accordance with Part 3 of Schedule 4.</w:t>
      </w:r>
    </w:p>
    <w:p w:rsidR="00B6339D" w:rsidRDefault="008F022F">
      <w:pPr>
        <w:pStyle w:val="Amain"/>
        <w:rPr>
          <w:color w:val="000000"/>
        </w:rPr>
      </w:pPr>
      <w:r>
        <w:rPr>
          <w:b/>
          <w:color w:val="000000"/>
        </w:rPr>
        <w:t xml:space="preserve">(4) </w:t>
      </w:r>
      <w:r>
        <w:rPr>
          <w:color w:val="000000"/>
        </w:rPr>
        <w:tab/>
        <w:t>This Act applies, so far as practicable, to a recount under subsection (2) as if it were a scrutiny under Part 12.</w:t>
      </w:r>
    </w:p>
    <w:p w:rsidR="00B6339D" w:rsidRDefault="008F022F">
      <w:pPr>
        <w:pStyle w:val="AH3sec"/>
        <w:rPr>
          <w:color w:val="000000"/>
        </w:rPr>
      </w:pPr>
      <w:bookmarkStart w:id="228" w:name="_Toc495996966"/>
      <w:r>
        <w:rPr>
          <w:color w:val="000000"/>
        </w:rPr>
        <w:lastRenderedPageBreak/>
        <w:t xml:space="preserve">195 </w:t>
      </w:r>
      <w:r>
        <w:rPr>
          <w:color w:val="000000"/>
        </w:rPr>
        <w:tab/>
        <w:t>Assembly nominees</w:t>
      </w:r>
      <w:bookmarkEnd w:id="228"/>
    </w:p>
    <w:p w:rsidR="00B6339D" w:rsidRDefault="008F022F">
      <w:pPr>
        <w:pStyle w:val="Amain"/>
        <w:rPr>
          <w:color w:val="000000"/>
        </w:rPr>
      </w:pPr>
      <w:r>
        <w:rPr>
          <w:b/>
          <w:color w:val="000000"/>
        </w:rPr>
        <w:t xml:space="preserve">(1) </w:t>
      </w:r>
      <w:r>
        <w:rPr>
          <w:color w:val="000000"/>
        </w:rPr>
        <w:tab/>
        <w:t>Where—</w:t>
      </w:r>
    </w:p>
    <w:p w:rsidR="00B6339D" w:rsidRDefault="008F022F">
      <w:pPr>
        <w:pStyle w:val="Apara"/>
        <w:rPr>
          <w:color w:val="000000"/>
        </w:rPr>
      </w:pPr>
      <w:r>
        <w:rPr>
          <w:color w:val="000000"/>
        </w:rPr>
        <w:tab/>
        <w:t>(a)</w:t>
      </w:r>
      <w:r>
        <w:rPr>
          <w:color w:val="000000"/>
        </w:rPr>
        <w:tab/>
        <w:t>the commissioner informs the Speaker that a casual vacancy has not been filled for a reason specified in subsection 191 (4) or 193 (2); and</w:t>
      </w:r>
    </w:p>
    <w:p w:rsidR="00B6339D" w:rsidRDefault="008F022F">
      <w:pPr>
        <w:pStyle w:val="Apara"/>
        <w:rPr>
          <w:color w:val="000000"/>
        </w:rPr>
      </w:pPr>
      <w:r>
        <w:rPr>
          <w:color w:val="000000"/>
        </w:rPr>
        <w:tab/>
        <w:t>(b)</w:t>
      </w:r>
      <w:r>
        <w:rPr>
          <w:color w:val="000000"/>
        </w:rPr>
        <w:tab/>
        <w:t>the Speaker notifies the commissioner that the Assembly has chosen a person to hold the vacant office as an MLA for the rest of the term of the former MLA;</w:t>
      </w:r>
    </w:p>
    <w:p w:rsidR="00B6339D" w:rsidRDefault="008F022F">
      <w:pPr>
        <w:pStyle w:val="Amain"/>
        <w:rPr>
          <w:color w:val="000000"/>
        </w:rPr>
      </w:pPr>
      <w:r>
        <w:rPr>
          <w:color w:val="000000"/>
        </w:rPr>
        <w:t>the commissioner shall declare elected the person chosen.</w:t>
      </w:r>
    </w:p>
    <w:p w:rsidR="00B6339D" w:rsidRDefault="008F022F">
      <w:pPr>
        <w:pStyle w:val="Amain"/>
        <w:rPr>
          <w:color w:val="000000"/>
        </w:rPr>
      </w:pPr>
      <w:r>
        <w:rPr>
          <w:b/>
          <w:color w:val="000000"/>
        </w:rPr>
        <w:t>(2)</w:t>
      </w:r>
      <w:r>
        <w:rPr>
          <w:color w:val="000000"/>
        </w:rPr>
        <w:t xml:space="preserve"> </w:t>
      </w:r>
      <w:r>
        <w:rPr>
          <w:color w:val="000000"/>
        </w:rPr>
        <w:tab/>
        <w:t>If the name of the former MLA appeared on the ballot paper for the last election as a party candidate, the person chosen to hold the vacant office shall be a member of the party who is nominated by the party.</w:t>
      </w:r>
    </w:p>
    <w:p w:rsidR="00B6339D" w:rsidRDefault="008F022F">
      <w:pPr>
        <w:pStyle w:val="Amain"/>
        <w:rPr>
          <w:color w:val="000000"/>
        </w:rPr>
      </w:pPr>
      <w:r>
        <w:rPr>
          <w:b/>
          <w:color w:val="000000"/>
        </w:rPr>
        <w:t xml:space="preserve">(3) </w:t>
      </w:r>
      <w:r>
        <w:rPr>
          <w:color w:val="000000"/>
        </w:rPr>
        <w:tab/>
        <w:t>If a person chosen in accordance with subsection (2) ceases to be a member of the party before the Assembly next meets after the declaration under subsection (1), the person shall be taken not to have been chosen.</w:t>
      </w:r>
    </w:p>
    <w:p w:rsidR="00B6339D" w:rsidRDefault="008F022F">
      <w:pPr>
        <w:pStyle w:val="Amain"/>
        <w:rPr>
          <w:color w:val="000000"/>
        </w:rPr>
      </w:pPr>
      <w:r>
        <w:rPr>
          <w:b/>
          <w:color w:val="000000"/>
        </w:rPr>
        <w:t>(4)</w:t>
      </w:r>
      <w:r>
        <w:rPr>
          <w:color w:val="000000"/>
        </w:rPr>
        <w:t xml:space="preserve"> </w:t>
      </w:r>
      <w:r>
        <w:rPr>
          <w:color w:val="000000"/>
        </w:rPr>
        <w:tab/>
        <w:t>If—</w:t>
      </w:r>
    </w:p>
    <w:p w:rsidR="00B6339D" w:rsidRDefault="008F022F">
      <w:pPr>
        <w:pStyle w:val="Apara"/>
        <w:rPr>
          <w:color w:val="000000"/>
        </w:rPr>
      </w:pPr>
      <w:r>
        <w:rPr>
          <w:color w:val="000000"/>
        </w:rPr>
        <w:tab/>
        <w:t>(a)</w:t>
      </w:r>
      <w:r>
        <w:rPr>
          <w:color w:val="000000"/>
        </w:rPr>
        <w:tab/>
        <w:t>the name of the former MLA appeared on the ballot paper for the last election as an independent candidate; or</w:t>
      </w:r>
    </w:p>
    <w:p w:rsidR="00B6339D" w:rsidRDefault="008F022F">
      <w:pPr>
        <w:pStyle w:val="Apara"/>
        <w:rPr>
          <w:color w:val="000000"/>
        </w:rPr>
      </w:pPr>
      <w:r>
        <w:rPr>
          <w:color w:val="000000"/>
        </w:rPr>
        <w:tab/>
        <w:t>(b)</w:t>
      </w:r>
      <w:r>
        <w:rPr>
          <w:color w:val="000000"/>
        </w:rPr>
        <w:tab/>
        <w:t>where subsection (2) would otherwise apply—there is no member of the relevant party available to be chosen;</w:t>
      </w:r>
    </w:p>
    <w:p w:rsidR="00B6339D" w:rsidRDefault="008F022F">
      <w:pPr>
        <w:pStyle w:val="Amain"/>
        <w:rPr>
          <w:color w:val="000000"/>
        </w:rPr>
      </w:pPr>
      <w:r>
        <w:rPr>
          <w:color w:val="000000"/>
        </w:rPr>
        <w:t>the person chosen shall be a person who has not been a member of a registered party at any time during the period of 12 months immediately preceding the time at which the choice is made.</w:t>
      </w:r>
    </w:p>
    <w:p w:rsidR="00B6339D" w:rsidRDefault="008F022F">
      <w:pPr>
        <w:pStyle w:val="Amain"/>
        <w:rPr>
          <w:color w:val="000000"/>
        </w:rPr>
      </w:pPr>
      <w:r>
        <w:rPr>
          <w:b/>
          <w:color w:val="000000"/>
        </w:rPr>
        <w:t xml:space="preserve">(5) </w:t>
      </w:r>
      <w:r>
        <w:rPr>
          <w:color w:val="000000"/>
        </w:rPr>
        <w:tab/>
        <w:t>If a person chosen in accordance with subsection (4) becomes a member of a registered party before the Assembly next meets after the declaration under subsection (1), the person shall be taken not to have been chosen.</w:t>
      </w:r>
    </w:p>
    <w:p w:rsidR="00B6339D" w:rsidRDefault="008F022F">
      <w:pPr>
        <w:pStyle w:val="Amain"/>
        <w:rPr>
          <w:color w:val="000000"/>
        </w:rPr>
      </w:pPr>
      <w:r>
        <w:rPr>
          <w:b/>
          <w:color w:val="000000"/>
        </w:rPr>
        <w:t xml:space="preserve">(6) </w:t>
      </w:r>
      <w:r>
        <w:rPr>
          <w:color w:val="000000"/>
        </w:rPr>
        <w:tab/>
        <w:t>For the purposes of subsection (3), a person shall not be taken to have ceased to be a member of a registered party merely because the party has ceased to exist or has been removed from the register of political parties.</w:t>
      </w:r>
    </w:p>
    <w:p w:rsidR="00B6339D" w:rsidRDefault="008F022F">
      <w:pPr>
        <w:pStyle w:val="AH3sec"/>
        <w:rPr>
          <w:color w:val="000000"/>
        </w:rPr>
      </w:pPr>
      <w:bookmarkStart w:id="229" w:name="_Toc495996967"/>
      <w:r>
        <w:rPr>
          <w:color w:val="000000"/>
        </w:rPr>
        <w:lastRenderedPageBreak/>
        <w:t xml:space="preserve">196 </w:t>
      </w:r>
      <w:r>
        <w:rPr>
          <w:color w:val="000000"/>
        </w:rPr>
        <w:tab/>
        <w:t>Term of office of MLA declared elected under this Part</w:t>
      </w:r>
      <w:bookmarkEnd w:id="229"/>
    </w:p>
    <w:p w:rsidR="00B6339D" w:rsidRDefault="008F022F" w:rsidP="00A34D43">
      <w:pPr>
        <w:pStyle w:val="Amain"/>
        <w:keepNext/>
        <w:rPr>
          <w:color w:val="000000"/>
        </w:rPr>
      </w:pPr>
      <w:r>
        <w:rPr>
          <w:color w:val="000000"/>
        </w:rPr>
        <w:tab/>
        <w:t>The term of office of an MLA declared elected under—</w:t>
      </w:r>
    </w:p>
    <w:p w:rsidR="00B6339D" w:rsidRDefault="008F022F" w:rsidP="00A34D43">
      <w:pPr>
        <w:pStyle w:val="Apara"/>
        <w:keepNext/>
        <w:rPr>
          <w:color w:val="000000"/>
        </w:rPr>
      </w:pPr>
      <w:r>
        <w:rPr>
          <w:color w:val="000000"/>
        </w:rPr>
        <w:tab/>
        <w:t>(a)</w:t>
      </w:r>
      <w:r>
        <w:rPr>
          <w:color w:val="000000"/>
        </w:rPr>
        <w:tab/>
        <w:t>subsection 194 (1) or (3); or</w:t>
      </w:r>
    </w:p>
    <w:p w:rsidR="00B6339D" w:rsidRDefault="008F022F" w:rsidP="00A34D43">
      <w:pPr>
        <w:pStyle w:val="Apara"/>
        <w:keepNext/>
        <w:rPr>
          <w:color w:val="000000"/>
        </w:rPr>
      </w:pPr>
      <w:r>
        <w:rPr>
          <w:color w:val="000000"/>
        </w:rPr>
        <w:tab/>
        <w:t>(b)</w:t>
      </w:r>
      <w:r>
        <w:rPr>
          <w:color w:val="000000"/>
        </w:rPr>
        <w:tab/>
        <w:t xml:space="preserve">subsection 195 (1); </w:t>
      </w:r>
    </w:p>
    <w:p w:rsidR="00B6339D" w:rsidRDefault="008F022F">
      <w:pPr>
        <w:pStyle w:val="Amain"/>
        <w:rPr>
          <w:color w:val="000000"/>
        </w:rPr>
      </w:pPr>
      <w:r>
        <w:rPr>
          <w:color w:val="000000"/>
        </w:rPr>
        <w:t>begins at the end of the day on which the election of the MLA is declared and, unless sooner ended by resignation or disqualification, or by dissolution of the Assembly, ends on the polling day for the next election.</w:t>
      </w:r>
    </w:p>
    <w:p w:rsidR="00B6339D" w:rsidRDefault="008F022F">
      <w:pPr>
        <w:pStyle w:val="AH3sec"/>
        <w:rPr>
          <w:color w:val="000000"/>
        </w:rPr>
      </w:pPr>
      <w:bookmarkStart w:id="230" w:name="_Toc495996968"/>
      <w:r>
        <w:rPr>
          <w:color w:val="000000"/>
        </w:rPr>
        <w:t xml:space="preserve">197 </w:t>
      </w:r>
      <w:r>
        <w:rPr>
          <w:color w:val="000000"/>
        </w:rPr>
        <w:tab/>
        <w:t>Dissolution or pre-election period</w:t>
      </w:r>
      <w:bookmarkEnd w:id="230"/>
    </w:p>
    <w:p w:rsidR="00B6339D" w:rsidRDefault="008F022F">
      <w:pPr>
        <w:pStyle w:val="Amain"/>
        <w:rPr>
          <w:color w:val="000000"/>
        </w:rPr>
      </w:pPr>
      <w:r>
        <w:rPr>
          <w:color w:val="000000"/>
        </w:rPr>
        <w:tab/>
        <w:t>The commissioner shall not take any action, or any further action, under this Part in relation to a casual vacancy after the Assembly is dissolved or a pre-election period commences in relation to the electorate in which the casual vacancy has occurred.</w:t>
      </w:r>
    </w:p>
    <w:p w:rsidR="00B6339D" w:rsidRDefault="008F022F">
      <w:pPr>
        <w:pStyle w:val="AH1Part"/>
        <w:rPr>
          <w:color w:val="000000"/>
        </w:rPr>
      </w:pPr>
      <w:r>
        <w:rPr>
          <w:color w:val="000000"/>
        </w:rPr>
        <w:br w:type="page"/>
      </w:r>
      <w:bookmarkStart w:id="231" w:name="_Toc495996969"/>
      <w:r>
        <w:rPr>
          <w:color w:val="000000"/>
        </w:rPr>
        <w:lastRenderedPageBreak/>
        <w:t>PART 14—ELECTION FUNDING AND FINANCIAL DISCLOSURE</w:t>
      </w:r>
      <w:bookmarkEnd w:id="231"/>
    </w:p>
    <w:p w:rsidR="00B6339D" w:rsidRDefault="008F022F">
      <w:pPr>
        <w:pStyle w:val="AH2Div"/>
        <w:rPr>
          <w:color w:val="000000"/>
        </w:rPr>
      </w:pPr>
      <w:bookmarkStart w:id="232" w:name="_Toc495996970"/>
      <w:r>
        <w:rPr>
          <w:color w:val="000000"/>
        </w:rPr>
        <w:t>Division 1—Preliminary</w:t>
      </w:r>
      <w:bookmarkEnd w:id="232"/>
    </w:p>
    <w:p w:rsidR="00B6339D" w:rsidRDefault="008F022F">
      <w:pPr>
        <w:pStyle w:val="AH3sec"/>
        <w:rPr>
          <w:color w:val="000000"/>
        </w:rPr>
      </w:pPr>
      <w:bookmarkStart w:id="233" w:name="_Toc495996971"/>
      <w:r>
        <w:rPr>
          <w:color w:val="000000"/>
        </w:rPr>
        <w:t xml:space="preserve">198 </w:t>
      </w:r>
      <w:r>
        <w:rPr>
          <w:color w:val="000000"/>
        </w:rPr>
        <w:tab/>
        <w:t>Interpretation</w:t>
      </w:r>
      <w:bookmarkEnd w:id="233"/>
    </w:p>
    <w:p w:rsidR="00B6339D" w:rsidRDefault="008F022F">
      <w:pPr>
        <w:pStyle w:val="Amain"/>
        <w:rPr>
          <w:color w:val="000000"/>
        </w:rPr>
      </w:pPr>
      <w:r>
        <w:rPr>
          <w:b/>
          <w:color w:val="000000"/>
        </w:rPr>
        <w:t xml:space="preserve">(1) </w:t>
      </w:r>
      <w:r>
        <w:rPr>
          <w:b/>
          <w:color w:val="000000"/>
        </w:rPr>
        <w:tab/>
      </w:r>
      <w:r>
        <w:rPr>
          <w:color w:val="000000"/>
        </w:rPr>
        <w:t>In this Part, unless the contrary intention appears—</w:t>
      </w:r>
    </w:p>
    <w:p w:rsidR="00B6339D" w:rsidRDefault="008F022F">
      <w:pPr>
        <w:pStyle w:val="aDef"/>
        <w:rPr>
          <w:color w:val="000000"/>
        </w:rPr>
      </w:pPr>
      <w:r>
        <w:rPr>
          <w:color w:val="000000"/>
        </w:rPr>
        <w:t>“amount” includes value;</w:t>
      </w:r>
    </w:p>
    <w:p w:rsidR="00B6339D" w:rsidRDefault="008F022F">
      <w:pPr>
        <w:pStyle w:val="aDef"/>
        <w:rPr>
          <w:color w:val="000000"/>
        </w:rPr>
      </w:pPr>
      <w:r>
        <w:rPr>
          <w:color w:val="000000"/>
        </w:rPr>
        <w:t>“associated entity” means an entity that—</w:t>
      </w:r>
    </w:p>
    <w:p w:rsidR="00B6339D" w:rsidRDefault="008F022F">
      <w:pPr>
        <w:pStyle w:val="Asubpara"/>
        <w:rPr>
          <w:color w:val="000000"/>
        </w:rPr>
      </w:pPr>
      <w:r>
        <w:rPr>
          <w:color w:val="000000"/>
        </w:rPr>
        <w:tab/>
        <w:t>(a)</w:t>
      </w:r>
      <w:r>
        <w:rPr>
          <w:color w:val="000000"/>
        </w:rPr>
        <w:tab/>
        <w:t>is controlled by 1 or more registered parties or an independent MLA; or</w:t>
      </w:r>
    </w:p>
    <w:p w:rsidR="00B6339D" w:rsidRDefault="008F022F">
      <w:pPr>
        <w:pStyle w:val="Asubpara"/>
        <w:rPr>
          <w:color w:val="000000"/>
        </w:rPr>
      </w:pPr>
      <w:r>
        <w:rPr>
          <w:color w:val="000000"/>
        </w:rPr>
        <w:tab/>
        <w:t>(b)</w:t>
      </w:r>
      <w:r>
        <w:rPr>
          <w:color w:val="000000"/>
        </w:rPr>
        <w:tab/>
        <w:t>operates wholly or mainly for the benefit of 1 or more registered political parties or an independent MLA;</w:t>
      </w:r>
    </w:p>
    <w:p w:rsidR="00B6339D" w:rsidRDefault="008F022F">
      <w:pPr>
        <w:pStyle w:val="aDef"/>
        <w:rPr>
          <w:color w:val="000000"/>
        </w:rPr>
      </w:pPr>
      <w:r>
        <w:rPr>
          <w:color w:val="000000"/>
        </w:rPr>
        <w:t xml:space="preserve"> “disclosure period” has the meaning given by section 201;</w:t>
      </w:r>
    </w:p>
    <w:p w:rsidR="00B6339D" w:rsidRDefault="008F022F">
      <w:pPr>
        <w:pStyle w:val="aDef"/>
        <w:rPr>
          <w:color w:val="000000"/>
        </w:rPr>
      </w:pPr>
      <w:r>
        <w:rPr>
          <w:color w:val="000000"/>
        </w:rPr>
        <w:t>“disposition of property”</w:t>
      </w:r>
      <w:r>
        <w:rPr>
          <w:b/>
          <w:color w:val="000000"/>
        </w:rPr>
        <w:t xml:space="preserve"> </w:t>
      </w:r>
      <w:r>
        <w:rPr>
          <w:color w:val="000000"/>
        </w:rPr>
        <w:t>means any conveyance, transfer, assignment, settlement, delivery, payment or other alienation of property, and includes—</w:t>
      </w:r>
    </w:p>
    <w:p w:rsidR="00B6339D" w:rsidRDefault="008F022F">
      <w:pPr>
        <w:pStyle w:val="Asubpara"/>
        <w:rPr>
          <w:color w:val="000000"/>
        </w:rPr>
      </w:pPr>
      <w:r>
        <w:rPr>
          <w:color w:val="000000"/>
        </w:rPr>
        <w:tab/>
        <w:t>(a)</w:t>
      </w:r>
      <w:r>
        <w:rPr>
          <w:color w:val="000000"/>
        </w:rPr>
        <w:tab/>
        <w:t>the allotment of shares in a company;</w:t>
      </w:r>
    </w:p>
    <w:p w:rsidR="00B6339D" w:rsidRDefault="008F022F">
      <w:pPr>
        <w:pStyle w:val="Asubpara"/>
        <w:rPr>
          <w:color w:val="000000"/>
        </w:rPr>
      </w:pPr>
      <w:r>
        <w:rPr>
          <w:color w:val="000000"/>
        </w:rPr>
        <w:tab/>
        <w:t>(b)</w:t>
      </w:r>
      <w:r>
        <w:rPr>
          <w:color w:val="000000"/>
        </w:rPr>
        <w:tab/>
        <w:t>the creation of a trust in property;</w:t>
      </w:r>
    </w:p>
    <w:p w:rsidR="00B6339D" w:rsidRDefault="008F022F">
      <w:pPr>
        <w:pStyle w:val="Asubpara"/>
        <w:rPr>
          <w:color w:val="000000"/>
        </w:rPr>
      </w:pPr>
      <w:r>
        <w:rPr>
          <w:color w:val="000000"/>
        </w:rPr>
        <w:tab/>
        <w:t>(c)</w:t>
      </w:r>
      <w:r>
        <w:rPr>
          <w:color w:val="000000"/>
        </w:rPr>
        <w:tab/>
        <w:t>the grant or creation of any lease, mortgage, charge, servitude, licence, power, partnership or interest in property;</w:t>
      </w:r>
    </w:p>
    <w:p w:rsidR="00B6339D" w:rsidRDefault="008F022F">
      <w:pPr>
        <w:pStyle w:val="Asubpara"/>
        <w:rPr>
          <w:color w:val="000000"/>
        </w:rPr>
      </w:pPr>
      <w:r>
        <w:rPr>
          <w:color w:val="000000"/>
        </w:rPr>
        <w:tab/>
        <w:t>(d)</w:t>
      </w:r>
      <w:r>
        <w:rPr>
          <w:color w:val="000000"/>
        </w:rPr>
        <w:tab/>
        <w:t>the release, discharge, surrender, forfeiture or abandonment (at law or in equity) of any debt, contract or chose in action or of any interest in property;</w:t>
      </w:r>
    </w:p>
    <w:p w:rsidR="00B6339D" w:rsidRDefault="008F022F">
      <w:pPr>
        <w:pStyle w:val="Asubpara"/>
        <w:rPr>
          <w:color w:val="000000"/>
        </w:rPr>
      </w:pPr>
      <w:r>
        <w:rPr>
          <w:color w:val="000000"/>
        </w:rPr>
        <w:tab/>
        <w:t>(e)</w:t>
      </w:r>
      <w:r>
        <w:rPr>
          <w:color w:val="000000"/>
        </w:rPr>
        <w:tab/>
        <w:t>the exercise by a person of a general power of appointment of property in favour of any other person; and</w:t>
      </w:r>
    </w:p>
    <w:p w:rsidR="00B6339D" w:rsidRDefault="008F022F">
      <w:pPr>
        <w:pStyle w:val="Asubpara"/>
        <w:rPr>
          <w:color w:val="000000"/>
        </w:rPr>
      </w:pPr>
      <w:r>
        <w:rPr>
          <w:color w:val="000000"/>
        </w:rPr>
        <w:tab/>
        <w:t>(f)</w:t>
      </w:r>
      <w:r>
        <w:rPr>
          <w:color w:val="000000"/>
        </w:rPr>
        <w:tab/>
        <w:t>a transaction entered into by a person with intent to diminish (directly or indirectly) the value of the person’s own property and to increase the value of the property of any other person;</w:t>
      </w:r>
    </w:p>
    <w:p w:rsidR="00B6339D" w:rsidRDefault="008F022F">
      <w:pPr>
        <w:pStyle w:val="aDef"/>
        <w:rPr>
          <w:color w:val="000000"/>
        </w:rPr>
      </w:pPr>
      <w:r>
        <w:rPr>
          <w:color w:val="000000"/>
        </w:rPr>
        <w:t>“eligible vote”, in relation to an election,</w:t>
      </w:r>
      <w:r>
        <w:rPr>
          <w:b/>
          <w:color w:val="000000"/>
        </w:rPr>
        <w:t xml:space="preserve"> </w:t>
      </w:r>
      <w:r>
        <w:rPr>
          <w:color w:val="000000"/>
        </w:rPr>
        <w:t>means a first preference recorded on a formal ballot paper in the election;</w:t>
      </w:r>
    </w:p>
    <w:p w:rsidR="00B6339D" w:rsidRDefault="008F022F">
      <w:pPr>
        <w:pStyle w:val="aDef"/>
        <w:rPr>
          <w:color w:val="000000"/>
        </w:rPr>
      </w:pPr>
      <w:r>
        <w:rPr>
          <w:color w:val="000000"/>
        </w:rPr>
        <w:t>“entity” means—</w:t>
      </w:r>
    </w:p>
    <w:p w:rsidR="00B6339D" w:rsidRDefault="008F022F">
      <w:pPr>
        <w:pStyle w:val="Asubpara"/>
        <w:rPr>
          <w:color w:val="000000"/>
        </w:rPr>
      </w:pPr>
      <w:r>
        <w:rPr>
          <w:color w:val="000000"/>
        </w:rPr>
        <w:tab/>
        <w:t>(a)</w:t>
      </w:r>
      <w:r>
        <w:rPr>
          <w:color w:val="000000"/>
        </w:rPr>
        <w:tab/>
        <w:t>an incorporated or unincorporated body; or</w:t>
      </w:r>
    </w:p>
    <w:p w:rsidR="00B6339D" w:rsidRDefault="008F022F">
      <w:pPr>
        <w:pStyle w:val="Asubpara"/>
        <w:rPr>
          <w:color w:val="000000"/>
        </w:rPr>
      </w:pPr>
      <w:r>
        <w:rPr>
          <w:color w:val="000000"/>
        </w:rPr>
        <w:lastRenderedPageBreak/>
        <w:tab/>
        <w:t>(b)</w:t>
      </w:r>
      <w:r>
        <w:rPr>
          <w:color w:val="000000"/>
        </w:rPr>
        <w:tab/>
        <w:t>a trustee of a trust;</w:t>
      </w:r>
    </w:p>
    <w:p w:rsidR="00B6339D" w:rsidRDefault="008F022F">
      <w:pPr>
        <w:pStyle w:val="aDef"/>
        <w:rPr>
          <w:color w:val="000000"/>
        </w:rPr>
      </w:pPr>
      <w:r>
        <w:rPr>
          <w:color w:val="000000"/>
        </w:rPr>
        <w:t xml:space="preserve"> “financial controller”, in relation to an associated entity, means—</w:t>
      </w:r>
    </w:p>
    <w:p w:rsidR="00B6339D" w:rsidRDefault="008F022F">
      <w:pPr>
        <w:pStyle w:val="Asubpara"/>
        <w:rPr>
          <w:color w:val="000000"/>
        </w:rPr>
      </w:pPr>
      <w:r>
        <w:rPr>
          <w:color w:val="000000"/>
        </w:rPr>
        <w:tab/>
        <w:t>(a)</w:t>
      </w:r>
      <w:r>
        <w:rPr>
          <w:color w:val="000000"/>
        </w:rPr>
        <w:tab/>
        <w:t>if the entity is a company—the secretary of the company;</w:t>
      </w:r>
    </w:p>
    <w:p w:rsidR="00B6339D" w:rsidRDefault="008F022F">
      <w:pPr>
        <w:pStyle w:val="Asubpara"/>
        <w:rPr>
          <w:color w:val="000000"/>
        </w:rPr>
      </w:pPr>
      <w:r>
        <w:rPr>
          <w:color w:val="000000"/>
        </w:rPr>
        <w:tab/>
        <w:t>(b)</w:t>
      </w:r>
      <w:r>
        <w:rPr>
          <w:color w:val="000000"/>
        </w:rPr>
        <w:tab/>
        <w:t>if the entity is the trustee of a trust—the trustee; or</w:t>
      </w:r>
    </w:p>
    <w:p w:rsidR="00B6339D" w:rsidRDefault="008F022F">
      <w:pPr>
        <w:pStyle w:val="Asubpara"/>
        <w:rPr>
          <w:color w:val="000000"/>
        </w:rPr>
      </w:pPr>
      <w:r>
        <w:rPr>
          <w:color w:val="000000"/>
        </w:rPr>
        <w:tab/>
        <w:t>(c)</w:t>
      </w:r>
      <w:r>
        <w:rPr>
          <w:color w:val="000000"/>
        </w:rPr>
        <w:tab/>
        <w:t>in any other case—the person responsible for maintaining the financial records of the entity;</w:t>
      </w:r>
    </w:p>
    <w:p w:rsidR="00B6339D" w:rsidRDefault="008F022F">
      <w:pPr>
        <w:pStyle w:val="aDef"/>
        <w:rPr>
          <w:color w:val="000000"/>
        </w:rPr>
      </w:pPr>
      <w:r>
        <w:rPr>
          <w:color w:val="000000"/>
        </w:rPr>
        <w:t xml:space="preserve"> “gift”</w:t>
      </w:r>
      <w:r>
        <w:rPr>
          <w:b/>
          <w:color w:val="000000"/>
        </w:rPr>
        <w:t xml:space="preserve"> </w:t>
      </w:r>
      <w:r>
        <w:rPr>
          <w:color w:val="000000"/>
        </w:rPr>
        <w:t>means a disposition of property made by a person to another person, being a disposition made without consideration in money or money’s worth or with inadequate consideration, and includes the provision of a service (other than volunteer labour) for no consideration or for inadequate consideration, but does not include—</w:t>
      </w:r>
    </w:p>
    <w:p w:rsidR="00B6339D" w:rsidRDefault="008F022F">
      <w:pPr>
        <w:pStyle w:val="Asubpara"/>
        <w:rPr>
          <w:color w:val="000000"/>
        </w:rPr>
      </w:pPr>
      <w:r>
        <w:rPr>
          <w:color w:val="000000"/>
        </w:rPr>
        <w:tab/>
        <w:t>(a)</w:t>
      </w:r>
      <w:r>
        <w:rPr>
          <w:color w:val="000000"/>
        </w:rPr>
        <w:tab/>
        <w:t>a disposition of property under a will;</w:t>
      </w:r>
    </w:p>
    <w:p w:rsidR="00B6339D" w:rsidRDefault="008F022F">
      <w:pPr>
        <w:pStyle w:val="Asubpara"/>
        <w:rPr>
          <w:color w:val="000000"/>
        </w:rPr>
      </w:pPr>
      <w:r>
        <w:rPr>
          <w:color w:val="000000"/>
        </w:rPr>
        <w:tab/>
        <w:t>(b)</w:t>
      </w:r>
      <w:r>
        <w:rPr>
          <w:color w:val="000000"/>
        </w:rPr>
        <w:tab/>
        <w:t>a payment under Division 3; or</w:t>
      </w:r>
    </w:p>
    <w:p w:rsidR="00B6339D" w:rsidRDefault="008F022F">
      <w:pPr>
        <w:pStyle w:val="Asubpara"/>
        <w:rPr>
          <w:color w:val="000000"/>
        </w:rPr>
      </w:pPr>
      <w:r>
        <w:rPr>
          <w:color w:val="000000"/>
        </w:rPr>
        <w:tab/>
        <w:t>(c)</w:t>
      </w:r>
      <w:r>
        <w:rPr>
          <w:color w:val="000000"/>
        </w:rPr>
        <w:tab/>
        <w:t>an annual subscription paid to a party by a person in respect of the person’s membership of the party;</w:t>
      </w:r>
    </w:p>
    <w:p w:rsidR="00B6339D" w:rsidRDefault="008F022F">
      <w:pPr>
        <w:pStyle w:val="aDef"/>
        <w:rPr>
          <w:color w:val="000000"/>
        </w:rPr>
      </w:pPr>
      <w:r>
        <w:rPr>
          <w:color w:val="000000"/>
        </w:rPr>
        <w:t>“independent MLA” means an MLA who is not a member of a party;</w:t>
      </w:r>
    </w:p>
    <w:p w:rsidR="00B6339D" w:rsidRDefault="008F022F">
      <w:pPr>
        <w:pStyle w:val="aDef"/>
        <w:rPr>
          <w:color w:val="000000"/>
        </w:rPr>
      </w:pPr>
      <w:r>
        <w:rPr>
          <w:color w:val="000000"/>
        </w:rPr>
        <w:t>“non-party group” means a group of non-party candidates whose names are grouped on a ballot paper by virtue of subsection 115 (2);</w:t>
      </w:r>
    </w:p>
    <w:p w:rsidR="00B6339D" w:rsidRDefault="008F022F">
      <w:pPr>
        <w:pStyle w:val="aDef"/>
        <w:rPr>
          <w:color w:val="000000"/>
        </w:rPr>
      </w:pPr>
      <w:r>
        <w:rPr>
          <w:color w:val="000000"/>
        </w:rPr>
        <w:t>“party” means a registered party;</w:t>
      </w:r>
    </w:p>
    <w:p w:rsidR="00B6339D" w:rsidRDefault="008F022F">
      <w:pPr>
        <w:pStyle w:val="aDef"/>
        <w:rPr>
          <w:color w:val="000000"/>
        </w:rPr>
      </w:pPr>
      <w:r>
        <w:rPr>
          <w:color w:val="000000"/>
        </w:rPr>
        <w:t>“property”</w:t>
      </w:r>
      <w:r>
        <w:rPr>
          <w:b/>
          <w:color w:val="000000"/>
        </w:rPr>
        <w:t xml:space="preserve"> </w:t>
      </w:r>
      <w:r>
        <w:rPr>
          <w:color w:val="000000"/>
        </w:rPr>
        <w:t xml:space="preserve">includes money; </w:t>
      </w:r>
    </w:p>
    <w:p w:rsidR="00B6339D" w:rsidRDefault="008F022F">
      <w:pPr>
        <w:pStyle w:val="aDef"/>
        <w:rPr>
          <w:color w:val="000000"/>
        </w:rPr>
      </w:pPr>
      <w:r>
        <w:rPr>
          <w:color w:val="000000"/>
        </w:rPr>
        <w:t>“register” means—</w:t>
      </w:r>
    </w:p>
    <w:p w:rsidR="00B6339D" w:rsidRDefault="008F022F">
      <w:pPr>
        <w:pStyle w:val="Asubpara"/>
        <w:rPr>
          <w:color w:val="000000"/>
        </w:rPr>
      </w:pPr>
      <w:r>
        <w:rPr>
          <w:color w:val="000000"/>
        </w:rPr>
        <w:tab/>
        <w:t>(a)</w:t>
      </w:r>
      <w:r>
        <w:rPr>
          <w:color w:val="000000"/>
        </w:rPr>
        <w:tab/>
        <w:t>in relation to a reporting agent appointed by a party or an independent MLA—the Register of Party and Independent Reporting Agents kept under subsection 205 (1); or</w:t>
      </w:r>
    </w:p>
    <w:p w:rsidR="00B6339D" w:rsidRDefault="008F022F">
      <w:pPr>
        <w:pStyle w:val="Asubpara"/>
        <w:rPr>
          <w:color w:val="000000"/>
        </w:rPr>
      </w:pPr>
      <w:r>
        <w:rPr>
          <w:color w:val="000000"/>
        </w:rPr>
        <w:tab/>
        <w:t>(b)</w:t>
      </w:r>
      <w:r>
        <w:rPr>
          <w:color w:val="000000"/>
        </w:rPr>
        <w:tab/>
        <w:t>in relation to a reporting agent appointed by a candidate—the Register of Candidate Reporting Agents kept under subsection 205 (2);</w:t>
      </w:r>
    </w:p>
    <w:p w:rsidR="00B6339D" w:rsidRDefault="008F022F">
      <w:pPr>
        <w:pStyle w:val="aDef"/>
        <w:rPr>
          <w:color w:val="000000"/>
        </w:rPr>
      </w:pPr>
      <w:r>
        <w:rPr>
          <w:color w:val="000000"/>
        </w:rPr>
        <w:t>“registered industrial organisation”</w:t>
      </w:r>
      <w:r>
        <w:rPr>
          <w:b/>
          <w:color w:val="000000"/>
        </w:rPr>
        <w:t xml:space="preserve"> </w:t>
      </w:r>
      <w:r>
        <w:rPr>
          <w:color w:val="000000"/>
        </w:rPr>
        <w:t xml:space="preserve">means an organisation registered under the </w:t>
      </w:r>
      <w:r>
        <w:rPr>
          <w:i/>
          <w:color w:val="000000"/>
        </w:rPr>
        <w:t>Workplace Relations Act 1996</w:t>
      </w:r>
      <w:r>
        <w:rPr>
          <w:color w:val="000000"/>
        </w:rPr>
        <w:t xml:space="preserve"> of the Commonwealth or under a law of a State or another Territory providing for the registration of industrial organisations;</w:t>
      </w:r>
    </w:p>
    <w:p w:rsidR="00B6339D" w:rsidRDefault="008F022F">
      <w:pPr>
        <w:pStyle w:val="aDef"/>
        <w:rPr>
          <w:color w:val="000000"/>
        </w:rPr>
      </w:pPr>
      <w:r>
        <w:rPr>
          <w:color w:val="000000"/>
        </w:rPr>
        <w:lastRenderedPageBreak/>
        <w:t>“reporting agent”, in relation to a party, independent MLA or candidate, means—</w:t>
      </w:r>
    </w:p>
    <w:p w:rsidR="00B6339D" w:rsidRDefault="008F022F">
      <w:pPr>
        <w:pStyle w:val="Asubpara"/>
        <w:rPr>
          <w:color w:val="000000"/>
        </w:rPr>
      </w:pPr>
      <w:r>
        <w:rPr>
          <w:color w:val="000000"/>
        </w:rPr>
        <w:tab/>
        <w:t>(a)</w:t>
      </w:r>
      <w:r>
        <w:rPr>
          <w:color w:val="000000"/>
        </w:rPr>
        <w:tab/>
        <w:t>a person appointed by the party, MLA or candidate in accordance with section 203 and registered under section 205; or</w:t>
      </w:r>
    </w:p>
    <w:p w:rsidR="00B6339D" w:rsidRDefault="008F022F">
      <w:pPr>
        <w:pStyle w:val="Asubpara"/>
        <w:rPr>
          <w:color w:val="000000"/>
        </w:rPr>
      </w:pPr>
      <w:r>
        <w:rPr>
          <w:color w:val="000000"/>
        </w:rPr>
        <w:tab/>
        <w:t>(b)</w:t>
      </w:r>
      <w:r>
        <w:rPr>
          <w:color w:val="000000"/>
        </w:rPr>
        <w:tab/>
        <w:t>the person to be taken to be the reporting agent for the party, MLA or candidate under section 204.</w:t>
      </w:r>
    </w:p>
    <w:p w:rsidR="00B6339D" w:rsidRDefault="008F022F">
      <w:pPr>
        <w:pStyle w:val="Amain"/>
        <w:rPr>
          <w:color w:val="000000"/>
        </w:rPr>
      </w:pPr>
      <w:r>
        <w:rPr>
          <w:b/>
          <w:color w:val="000000"/>
        </w:rPr>
        <w:t xml:space="preserve">(2) </w:t>
      </w:r>
      <w:r>
        <w:rPr>
          <w:b/>
          <w:color w:val="000000"/>
        </w:rPr>
        <w:tab/>
      </w:r>
      <w:r>
        <w:rPr>
          <w:color w:val="000000"/>
        </w:rPr>
        <w:t>A reference in this Part to things done by or with the authority of a party shall, if the party is not a body corporate, be read as a reference to things done by or with the authority of members or officers of the party on behalf of the party.</w:t>
      </w:r>
    </w:p>
    <w:p w:rsidR="00B6339D" w:rsidRDefault="008F022F">
      <w:pPr>
        <w:pStyle w:val="Amain"/>
        <w:rPr>
          <w:color w:val="000000"/>
        </w:rPr>
      </w:pPr>
      <w:r>
        <w:rPr>
          <w:b/>
          <w:color w:val="000000"/>
        </w:rPr>
        <w:t xml:space="preserve">(3) </w:t>
      </w:r>
      <w:r>
        <w:rPr>
          <w:b/>
          <w:color w:val="000000"/>
        </w:rPr>
        <w:tab/>
      </w:r>
      <w:r>
        <w:rPr>
          <w:color w:val="000000"/>
        </w:rPr>
        <w:t>For the purposes of this Part, a candidate shall be taken to remain a candidate for 30 days after the election in which he or she was a candidate.</w:t>
      </w:r>
    </w:p>
    <w:p w:rsidR="00B6339D" w:rsidRDefault="008F022F">
      <w:pPr>
        <w:pStyle w:val="AH3sec"/>
        <w:rPr>
          <w:color w:val="000000"/>
        </w:rPr>
      </w:pPr>
      <w:bookmarkStart w:id="234" w:name="_Toc495996972"/>
      <w:r>
        <w:rPr>
          <w:color w:val="000000"/>
        </w:rPr>
        <w:t xml:space="preserve">199 </w:t>
      </w:r>
      <w:r>
        <w:rPr>
          <w:color w:val="000000"/>
        </w:rPr>
        <w:tab/>
        <w:t>Related bodies corporate</w:t>
      </w:r>
      <w:bookmarkEnd w:id="234"/>
    </w:p>
    <w:p w:rsidR="00B6339D" w:rsidRDefault="008F022F">
      <w:pPr>
        <w:pStyle w:val="Amain"/>
        <w:rPr>
          <w:color w:val="000000"/>
        </w:rPr>
      </w:pPr>
      <w:r>
        <w:rPr>
          <w:b/>
          <w:color w:val="000000"/>
        </w:rPr>
        <w:t xml:space="preserve">(1) </w:t>
      </w:r>
      <w:r>
        <w:rPr>
          <w:b/>
          <w:color w:val="000000"/>
        </w:rPr>
        <w:tab/>
      </w:r>
      <w:r>
        <w:rPr>
          <w:color w:val="000000"/>
        </w:rPr>
        <w:t>For the purposes of this Part, bodies corporate that are related shall be taken to be the same person.</w:t>
      </w:r>
    </w:p>
    <w:p w:rsidR="00B6339D" w:rsidRDefault="008F022F">
      <w:pPr>
        <w:pStyle w:val="Amain"/>
        <w:rPr>
          <w:color w:val="000000"/>
        </w:rPr>
      </w:pPr>
      <w:r>
        <w:rPr>
          <w:b/>
          <w:color w:val="000000"/>
        </w:rPr>
        <w:t xml:space="preserve">(2) </w:t>
      </w:r>
      <w:r>
        <w:rPr>
          <w:b/>
          <w:color w:val="000000"/>
        </w:rPr>
        <w:tab/>
      </w:r>
      <w:r>
        <w:rPr>
          <w:color w:val="000000"/>
        </w:rPr>
        <w:t>In subsection (1)—</w:t>
      </w:r>
    </w:p>
    <w:p w:rsidR="00B6339D" w:rsidRDefault="008F022F">
      <w:pPr>
        <w:pStyle w:val="aDef"/>
        <w:rPr>
          <w:color w:val="000000"/>
        </w:rPr>
      </w:pPr>
      <w:r>
        <w:rPr>
          <w:color w:val="000000"/>
        </w:rPr>
        <w:t>“related”, in relation to 2 bodies corporate, means that 1 body corporate is—</w:t>
      </w:r>
    </w:p>
    <w:p w:rsidR="00B6339D" w:rsidRDefault="008F022F">
      <w:pPr>
        <w:pStyle w:val="Asubpara"/>
        <w:rPr>
          <w:color w:val="000000"/>
        </w:rPr>
      </w:pPr>
      <w:r>
        <w:rPr>
          <w:color w:val="000000"/>
        </w:rPr>
        <w:tab/>
        <w:t>(a)</w:t>
      </w:r>
      <w:r>
        <w:rPr>
          <w:color w:val="000000"/>
        </w:rPr>
        <w:tab/>
        <w:t>a holding company;</w:t>
      </w:r>
    </w:p>
    <w:p w:rsidR="00B6339D" w:rsidRDefault="008F022F">
      <w:pPr>
        <w:pStyle w:val="Asubpara"/>
        <w:rPr>
          <w:color w:val="000000"/>
        </w:rPr>
      </w:pPr>
      <w:r>
        <w:rPr>
          <w:color w:val="000000"/>
        </w:rPr>
        <w:tab/>
        <w:t>(b)</w:t>
      </w:r>
      <w:r>
        <w:rPr>
          <w:color w:val="000000"/>
        </w:rPr>
        <w:tab/>
        <w:t>a subsidiary; or</w:t>
      </w:r>
    </w:p>
    <w:p w:rsidR="00B6339D" w:rsidRDefault="008F022F">
      <w:pPr>
        <w:pStyle w:val="Asubpara"/>
        <w:rPr>
          <w:color w:val="000000"/>
        </w:rPr>
      </w:pPr>
      <w:r>
        <w:rPr>
          <w:color w:val="000000"/>
        </w:rPr>
        <w:tab/>
        <w:t>(c)</w:t>
      </w:r>
      <w:r>
        <w:rPr>
          <w:color w:val="000000"/>
        </w:rPr>
        <w:tab/>
        <w:t>a subsidiary of a holding company;</w:t>
      </w:r>
    </w:p>
    <w:p w:rsidR="00B6339D" w:rsidRDefault="008F022F">
      <w:pPr>
        <w:pStyle w:val="Aparareturn"/>
        <w:rPr>
          <w:color w:val="000000"/>
        </w:rPr>
      </w:pPr>
      <w:r>
        <w:rPr>
          <w:color w:val="000000"/>
        </w:rPr>
        <w:t>of the other body corporate.</w:t>
      </w:r>
    </w:p>
    <w:p w:rsidR="00B6339D" w:rsidRDefault="008F022F">
      <w:pPr>
        <w:pStyle w:val="AH3sec"/>
        <w:rPr>
          <w:color w:val="000000"/>
        </w:rPr>
      </w:pPr>
      <w:bookmarkStart w:id="235" w:name="_Toc495996973"/>
      <w:r>
        <w:rPr>
          <w:color w:val="000000"/>
        </w:rPr>
        <w:t xml:space="preserve">200 </w:t>
      </w:r>
      <w:r>
        <w:rPr>
          <w:color w:val="000000"/>
        </w:rPr>
        <w:tab/>
        <w:t>Activities of campaign committees</w:t>
      </w:r>
      <w:bookmarkEnd w:id="235"/>
    </w:p>
    <w:p w:rsidR="00B6339D" w:rsidRDefault="008F022F">
      <w:pPr>
        <w:pStyle w:val="Amain"/>
        <w:rPr>
          <w:color w:val="000000"/>
        </w:rPr>
      </w:pPr>
      <w:r>
        <w:rPr>
          <w:b/>
          <w:color w:val="000000"/>
        </w:rPr>
        <w:t xml:space="preserve">(1) </w:t>
      </w:r>
      <w:r>
        <w:rPr>
          <w:b/>
          <w:color w:val="000000"/>
        </w:rPr>
        <w:tab/>
      </w:r>
      <w:r>
        <w:rPr>
          <w:color w:val="000000"/>
        </w:rPr>
        <w:t>For the purposes of Divisions 4, 5 and 6, gifts received, expenditure incurred and amounts received, paid or owed, by or on behalf of the campaign committee of a party candidate shall be taken to be received, incurred, paid or owed by the party.</w:t>
      </w:r>
    </w:p>
    <w:p w:rsidR="00B6339D" w:rsidRDefault="008F022F">
      <w:pPr>
        <w:pStyle w:val="Amain"/>
        <w:rPr>
          <w:color w:val="000000"/>
        </w:rPr>
      </w:pPr>
      <w:r>
        <w:rPr>
          <w:b/>
          <w:color w:val="000000"/>
        </w:rPr>
        <w:t xml:space="preserve">(2) </w:t>
      </w:r>
      <w:r>
        <w:rPr>
          <w:b/>
          <w:color w:val="000000"/>
        </w:rPr>
        <w:tab/>
      </w:r>
      <w:r>
        <w:rPr>
          <w:color w:val="000000"/>
        </w:rPr>
        <w:t>In subsection (1)—</w:t>
      </w:r>
    </w:p>
    <w:p w:rsidR="00B6339D" w:rsidRDefault="008F022F">
      <w:pPr>
        <w:pStyle w:val="aDef"/>
        <w:rPr>
          <w:color w:val="000000"/>
        </w:rPr>
      </w:pPr>
      <w:r>
        <w:rPr>
          <w:color w:val="000000"/>
        </w:rPr>
        <w:t>“campaign committee” means a body of persons appointed, or engaged, to form a committee to assist the campaign of a candidate.</w:t>
      </w:r>
    </w:p>
    <w:p w:rsidR="00B6339D" w:rsidRDefault="008F022F">
      <w:pPr>
        <w:pStyle w:val="AH3sec"/>
        <w:rPr>
          <w:color w:val="000000"/>
        </w:rPr>
      </w:pPr>
      <w:bookmarkStart w:id="236" w:name="_Toc495996974"/>
      <w:r>
        <w:rPr>
          <w:color w:val="000000"/>
        </w:rPr>
        <w:lastRenderedPageBreak/>
        <w:t xml:space="preserve">201 </w:t>
      </w:r>
      <w:r>
        <w:rPr>
          <w:color w:val="000000"/>
        </w:rPr>
        <w:tab/>
        <w:t>Disclosure periods</w:t>
      </w:r>
      <w:bookmarkEnd w:id="236"/>
    </w:p>
    <w:p w:rsidR="00B6339D" w:rsidRDefault="008F022F">
      <w:pPr>
        <w:pStyle w:val="Amain"/>
        <w:rPr>
          <w:color w:val="000000"/>
        </w:rPr>
      </w:pPr>
      <w:r>
        <w:rPr>
          <w:b/>
          <w:color w:val="000000"/>
        </w:rPr>
        <w:t xml:space="preserve">(1) </w:t>
      </w:r>
      <w:r>
        <w:rPr>
          <w:b/>
          <w:color w:val="000000"/>
        </w:rPr>
        <w:tab/>
      </w:r>
      <w:r>
        <w:rPr>
          <w:color w:val="000000"/>
        </w:rPr>
        <w:t>For the purposes of this Part, the disclosure period in relation to an election is the period commencing on the disclosure day and ending at the expiration of the 30th day after polling day.</w:t>
      </w:r>
    </w:p>
    <w:p w:rsidR="00B6339D" w:rsidRDefault="008F022F">
      <w:pPr>
        <w:pStyle w:val="Amain"/>
        <w:rPr>
          <w:color w:val="000000"/>
        </w:rPr>
      </w:pPr>
      <w:r>
        <w:rPr>
          <w:b/>
          <w:color w:val="000000"/>
        </w:rPr>
        <w:t xml:space="preserve">(2) </w:t>
      </w:r>
      <w:r>
        <w:rPr>
          <w:b/>
          <w:color w:val="000000"/>
        </w:rPr>
        <w:tab/>
      </w:r>
      <w:r>
        <w:rPr>
          <w:color w:val="000000"/>
        </w:rPr>
        <w:t>In subsection (1)—</w:t>
      </w:r>
    </w:p>
    <w:p w:rsidR="00B6339D" w:rsidRDefault="008F022F">
      <w:pPr>
        <w:pStyle w:val="aDef"/>
        <w:rPr>
          <w:color w:val="000000"/>
        </w:rPr>
      </w:pPr>
      <w:r>
        <w:rPr>
          <w:color w:val="000000"/>
        </w:rPr>
        <w:t xml:space="preserve">“disclosure day”, in relation to an election, means— </w:t>
      </w:r>
    </w:p>
    <w:p w:rsidR="00B6339D" w:rsidRDefault="008F022F">
      <w:pPr>
        <w:pStyle w:val="Asubpara"/>
        <w:rPr>
          <w:color w:val="000000"/>
        </w:rPr>
      </w:pPr>
      <w:r>
        <w:rPr>
          <w:color w:val="000000"/>
        </w:rPr>
        <w:tab/>
        <w:t>(a)</w:t>
      </w:r>
      <w:r>
        <w:rPr>
          <w:color w:val="000000"/>
        </w:rPr>
        <w:tab/>
        <w:t>for a candidate who was a candidate in an election (including the 15 February 1992 election) the polling day for which was within 4 years before polling day for the firstmentioned election—the 31st day after polling day for the last election before the firstmentioned election;</w:t>
      </w:r>
    </w:p>
    <w:p w:rsidR="00B6339D" w:rsidRDefault="008F022F">
      <w:pPr>
        <w:pStyle w:val="Asubpara"/>
        <w:rPr>
          <w:color w:val="000000"/>
        </w:rPr>
      </w:pPr>
      <w:r>
        <w:rPr>
          <w:color w:val="000000"/>
        </w:rPr>
        <w:tab/>
        <w:t>(b)</w:t>
      </w:r>
      <w:r>
        <w:rPr>
          <w:color w:val="000000"/>
        </w:rPr>
        <w:tab/>
        <w:t>for a candidate to whom paragraph (a) does not apply—</w:t>
      </w:r>
    </w:p>
    <w:p w:rsidR="00B6339D" w:rsidRDefault="008F022F">
      <w:pPr>
        <w:pStyle w:val="Asubsubpara"/>
        <w:rPr>
          <w:color w:val="000000"/>
        </w:rPr>
      </w:pPr>
      <w:r>
        <w:rPr>
          <w:color w:val="000000"/>
        </w:rPr>
        <w:tab/>
        <w:t>(i)</w:t>
      </w:r>
      <w:r>
        <w:rPr>
          <w:color w:val="000000"/>
        </w:rPr>
        <w:tab/>
        <w:t>if the candidate won party preselection, or endorsement, for the election—the day on which preselection, or endorsement, was won; or</w:t>
      </w:r>
    </w:p>
    <w:p w:rsidR="00B6339D" w:rsidRDefault="008F022F">
      <w:pPr>
        <w:pStyle w:val="Asubsubpara"/>
        <w:rPr>
          <w:color w:val="000000"/>
        </w:rPr>
      </w:pPr>
      <w:r>
        <w:rPr>
          <w:color w:val="000000"/>
        </w:rPr>
        <w:tab/>
        <w:t>(ii)</w:t>
      </w:r>
      <w:r>
        <w:rPr>
          <w:color w:val="000000"/>
        </w:rPr>
        <w:tab/>
        <w:t>in any other case—the earlier of the following days:</w:t>
      </w:r>
    </w:p>
    <w:p w:rsidR="00B6339D" w:rsidRDefault="008F022F">
      <w:pPr>
        <w:pStyle w:val="defBindent"/>
        <w:rPr>
          <w:color w:val="000000"/>
        </w:rPr>
      </w:pPr>
      <w:r>
        <w:rPr>
          <w:color w:val="000000"/>
        </w:rPr>
        <w:t>(A)</w:t>
      </w:r>
      <w:r>
        <w:rPr>
          <w:color w:val="000000"/>
        </w:rPr>
        <w:tab/>
        <w:t>the day on which the person publicly announced that he or she would be a candidate in the election;</w:t>
      </w:r>
    </w:p>
    <w:p w:rsidR="00B6339D" w:rsidRDefault="008F022F">
      <w:pPr>
        <w:pStyle w:val="defBindent"/>
        <w:rPr>
          <w:color w:val="000000"/>
        </w:rPr>
      </w:pPr>
      <w:r>
        <w:rPr>
          <w:color w:val="000000"/>
        </w:rPr>
        <w:t>(B)</w:t>
      </w:r>
      <w:r>
        <w:rPr>
          <w:color w:val="000000"/>
        </w:rPr>
        <w:tab/>
        <w:t>the day on which the person was nominated in accordance with section 105;</w:t>
      </w:r>
    </w:p>
    <w:p w:rsidR="00B6339D" w:rsidRDefault="008F022F">
      <w:pPr>
        <w:pStyle w:val="Asubpara"/>
        <w:rPr>
          <w:color w:val="000000"/>
        </w:rPr>
      </w:pPr>
      <w:r>
        <w:rPr>
          <w:color w:val="000000"/>
        </w:rPr>
        <w:tab/>
        <w:t>(c)</w:t>
      </w:r>
      <w:r>
        <w:rPr>
          <w:color w:val="000000"/>
        </w:rPr>
        <w:tab/>
        <w:t>for a person to whom, or body to which, section 220 or 221 applies—the 31st day after polling day for the last previous election;</w:t>
      </w:r>
    </w:p>
    <w:p w:rsidR="00B6339D" w:rsidRDefault="008F022F">
      <w:pPr>
        <w:pStyle w:val="Asubpara"/>
        <w:rPr>
          <w:color w:val="000000"/>
        </w:rPr>
      </w:pPr>
      <w:r>
        <w:rPr>
          <w:color w:val="000000"/>
        </w:rPr>
        <w:tab/>
        <w:t>(d)</w:t>
      </w:r>
      <w:r>
        <w:rPr>
          <w:color w:val="000000"/>
        </w:rPr>
        <w:tab/>
        <w:t>for a non-party group which contested the previous general election—the 31st day after polling day for that election; or</w:t>
      </w:r>
    </w:p>
    <w:p w:rsidR="00B6339D" w:rsidRDefault="008F022F">
      <w:pPr>
        <w:pStyle w:val="Asubpara"/>
        <w:rPr>
          <w:color w:val="000000"/>
        </w:rPr>
      </w:pPr>
      <w:r>
        <w:rPr>
          <w:color w:val="000000"/>
        </w:rPr>
        <w:tab/>
        <w:t>(e)</w:t>
      </w:r>
      <w:r>
        <w:rPr>
          <w:color w:val="000000"/>
        </w:rPr>
        <w:tab/>
        <w:t>for a non-party group to which paragraph (d) does not apply—the earlier of the following days:</w:t>
      </w:r>
    </w:p>
    <w:p w:rsidR="00B6339D" w:rsidRDefault="008F022F">
      <w:pPr>
        <w:pStyle w:val="Asubsubpara"/>
        <w:rPr>
          <w:color w:val="000000"/>
        </w:rPr>
      </w:pPr>
      <w:r>
        <w:rPr>
          <w:color w:val="000000"/>
        </w:rPr>
        <w:tab/>
        <w:t>(i)</w:t>
      </w:r>
      <w:r>
        <w:rPr>
          <w:color w:val="000000"/>
        </w:rPr>
        <w:tab/>
        <w:t xml:space="preserve">the day on which the group publicly announced that it would contest the election; </w:t>
      </w:r>
    </w:p>
    <w:p w:rsidR="00B6339D" w:rsidRDefault="008F022F">
      <w:pPr>
        <w:pStyle w:val="Asubsubpara"/>
        <w:rPr>
          <w:color w:val="000000"/>
        </w:rPr>
      </w:pPr>
      <w:r>
        <w:rPr>
          <w:color w:val="000000"/>
        </w:rPr>
        <w:tab/>
        <w:t>(ii)</w:t>
      </w:r>
      <w:r>
        <w:rPr>
          <w:color w:val="000000"/>
        </w:rPr>
        <w:tab/>
        <w:t>the day on which the candidates comprising the group requested that their names be grouped on the ballot paper in accordance with section 115.</w:t>
      </w:r>
    </w:p>
    <w:p w:rsidR="00B6339D" w:rsidRDefault="008F022F">
      <w:pPr>
        <w:pStyle w:val="AH3sec"/>
        <w:rPr>
          <w:color w:val="000000"/>
        </w:rPr>
      </w:pPr>
      <w:bookmarkStart w:id="237" w:name="_Toc495996975"/>
      <w:r>
        <w:rPr>
          <w:color w:val="000000"/>
        </w:rPr>
        <w:lastRenderedPageBreak/>
        <w:t xml:space="preserve">202 </w:t>
      </w:r>
      <w:r>
        <w:rPr>
          <w:color w:val="000000"/>
        </w:rPr>
        <w:tab/>
        <w:t>Gifts—determination of amounts</w:t>
      </w:r>
      <w:bookmarkEnd w:id="237"/>
    </w:p>
    <w:p w:rsidR="00B6339D" w:rsidRDefault="008F022F">
      <w:pPr>
        <w:pStyle w:val="Amain"/>
        <w:rPr>
          <w:color w:val="000000"/>
        </w:rPr>
      </w:pPr>
      <w:r>
        <w:rPr>
          <w:color w:val="000000"/>
        </w:rPr>
        <w:tab/>
        <w:t>For the purposes of this Part, the regulations may prescribe principles for determining the amount of a gift that consists of, or includes, a disposition of property other than money.</w:t>
      </w:r>
    </w:p>
    <w:p w:rsidR="00B6339D" w:rsidRDefault="008F022F">
      <w:pPr>
        <w:pStyle w:val="AH2Div"/>
        <w:rPr>
          <w:color w:val="000000"/>
        </w:rPr>
      </w:pPr>
      <w:bookmarkStart w:id="238" w:name="_Toc495996976"/>
      <w:r>
        <w:rPr>
          <w:color w:val="000000"/>
        </w:rPr>
        <w:t>Division 2—Reporting agents</w:t>
      </w:r>
      <w:bookmarkEnd w:id="238"/>
    </w:p>
    <w:p w:rsidR="00B6339D" w:rsidRDefault="008F022F">
      <w:pPr>
        <w:pStyle w:val="AH3sec"/>
        <w:rPr>
          <w:color w:val="000000"/>
        </w:rPr>
      </w:pPr>
      <w:bookmarkStart w:id="239" w:name="_Toc495996977"/>
      <w:r>
        <w:rPr>
          <w:color w:val="000000"/>
        </w:rPr>
        <w:t xml:space="preserve">203 </w:t>
      </w:r>
      <w:r>
        <w:rPr>
          <w:color w:val="000000"/>
        </w:rPr>
        <w:tab/>
        <w:t>Appointed agents</w:t>
      </w:r>
      <w:bookmarkEnd w:id="239"/>
    </w:p>
    <w:p w:rsidR="00B6339D" w:rsidRDefault="008F022F">
      <w:pPr>
        <w:pStyle w:val="Amain"/>
        <w:rPr>
          <w:color w:val="000000"/>
        </w:rPr>
      </w:pPr>
      <w:r>
        <w:rPr>
          <w:b/>
          <w:color w:val="000000"/>
        </w:rPr>
        <w:t xml:space="preserve">(1) </w:t>
      </w:r>
      <w:r>
        <w:rPr>
          <w:b/>
          <w:color w:val="000000"/>
        </w:rPr>
        <w:tab/>
      </w:r>
      <w:r>
        <w:rPr>
          <w:color w:val="000000"/>
        </w:rPr>
        <w:t>A party, non-party group, an independent MLA or a candidate may appoint a reporting agent.</w:t>
      </w:r>
    </w:p>
    <w:p w:rsidR="00B6339D" w:rsidRDefault="008F022F">
      <w:pPr>
        <w:pStyle w:val="Amain"/>
        <w:rPr>
          <w:color w:val="000000"/>
        </w:rPr>
      </w:pPr>
      <w:r>
        <w:rPr>
          <w:b/>
          <w:color w:val="000000"/>
        </w:rPr>
        <w:t xml:space="preserve">(2) </w:t>
      </w:r>
      <w:r>
        <w:rPr>
          <w:b/>
          <w:color w:val="000000"/>
        </w:rPr>
        <w:tab/>
      </w:r>
      <w:r>
        <w:rPr>
          <w:color w:val="000000"/>
        </w:rPr>
        <w:t>The appointment of a reporting agent under subsection (1) has no effect unless—</w:t>
      </w:r>
    </w:p>
    <w:p w:rsidR="00B6339D" w:rsidRDefault="008F022F">
      <w:pPr>
        <w:pStyle w:val="Apara"/>
        <w:rPr>
          <w:color w:val="000000"/>
        </w:rPr>
      </w:pPr>
      <w:r>
        <w:rPr>
          <w:color w:val="000000"/>
        </w:rPr>
        <w:tab/>
        <w:t>(a)</w:t>
      </w:r>
      <w:r>
        <w:rPr>
          <w:color w:val="000000"/>
        </w:rPr>
        <w:tab/>
        <w:t>the person appointed is a natural person who is at least 18 years of age;</w:t>
      </w:r>
    </w:p>
    <w:p w:rsidR="00B6339D" w:rsidRDefault="008F022F">
      <w:pPr>
        <w:pStyle w:val="Apara"/>
        <w:rPr>
          <w:color w:val="000000"/>
        </w:rPr>
      </w:pPr>
      <w:r>
        <w:rPr>
          <w:color w:val="000000"/>
        </w:rPr>
        <w:tab/>
        <w:t>(b)</w:t>
      </w:r>
      <w:r>
        <w:rPr>
          <w:color w:val="000000"/>
        </w:rPr>
        <w:tab/>
        <w:t>written notice of the appointment is given to the commissioner—</w:t>
      </w:r>
    </w:p>
    <w:p w:rsidR="00B6339D" w:rsidRDefault="008F022F">
      <w:pPr>
        <w:pStyle w:val="Asubpara"/>
        <w:rPr>
          <w:color w:val="000000"/>
        </w:rPr>
      </w:pPr>
      <w:r>
        <w:rPr>
          <w:color w:val="000000"/>
        </w:rPr>
        <w:tab/>
        <w:t>(i)</w:t>
      </w:r>
      <w:r>
        <w:rPr>
          <w:color w:val="000000"/>
        </w:rPr>
        <w:tab/>
        <w:t xml:space="preserve">where the appointment is made by a party—by the secretary of the party; </w:t>
      </w:r>
    </w:p>
    <w:p w:rsidR="00B6339D" w:rsidRDefault="008F022F">
      <w:pPr>
        <w:pStyle w:val="Asubpara"/>
        <w:rPr>
          <w:color w:val="000000"/>
        </w:rPr>
      </w:pPr>
      <w:r>
        <w:rPr>
          <w:color w:val="000000"/>
        </w:rPr>
        <w:tab/>
        <w:t>(ii)</w:t>
      </w:r>
      <w:r>
        <w:rPr>
          <w:color w:val="000000"/>
        </w:rPr>
        <w:tab/>
        <w:t xml:space="preserve">where the appointment is made by a non-party group—by a member of the group; or </w:t>
      </w:r>
    </w:p>
    <w:p w:rsidR="00B6339D" w:rsidRDefault="008F022F">
      <w:pPr>
        <w:pStyle w:val="Asubpara"/>
        <w:rPr>
          <w:color w:val="000000"/>
        </w:rPr>
      </w:pPr>
      <w:r>
        <w:rPr>
          <w:color w:val="000000"/>
        </w:rPr>
        <w:tab/>
        <w:t>(iii)</w:t>
      </w:r>
      <w:r>
        <w:rPr>
          <w:color w:val="000000"/>
        </w:rPr>
        <w:tab/>
        <w:t>in any other case—by the MLA or candidate making the appointment;</w:t>
      </w:r>
    </w:p>
    <w:p w:rsidR="00B6339D" w:rsidRDefault="008F022F">
      <w:pPr>
        <w:pStyle w:val="Apara"/>
        <w:rPr>
          <w:color w:val="000000"/>
        </w:rPr>
      </w:pPr>
      <w:r>
        <w:rPr>
          <w:color w:val="000000"/>
        </w:rPr>
        <w:tab/>
        <w:t>(c)</w:t>
      </w:r>
      <w:r>
        <w:rPr>
          <w:color w:val="000000"/>
        </w:rPr>
        <w:tab/>
        <w:t>the name, address and date of birth of the person appointed are set out in the notice; and</w:t>
      </w:r>
    </w:p>
    <w:p w:rsidR="00B6339D" w:rsidRDefault="008F022F">
      <w:pPr>
        <w:pStyle w:val="Apara"/>
        <w:rPr>
          <w:color w:val="000000"/>
        </w:rPr>
      </w:pPr>
      <w:r>
        <w:rPr>
          <w:color w:val="000000"/>
        </w:rPr>
        <w:tab/>
        <w:t>(d)</w:t>
      </w:r>
      <w:r>
        <w:rPr>
          <w:color w:val="000000"/>
        </w:rPr>
        <w:tab/>
        <w:t>the person appointed has consented in writing to the appointment.</w:t>
      </w:r>
    </w:p>
    <w:p w:rsidR="00B6339D" w:rsidRDefault="008F022F">
      <w:pPr>
        <w:pStyle w:val="Amain"/>
        <w:rPr>
          <w:color w:val="000000"/>
        </w:rPr>
      </w:pPr>
      <w:r>
        <w:rPr>
          <w:b/>
          <w:color w:val="000000"/>
        </w:rPr>
        <w:t>(3)</w:t>
      </w:r>
      <w:r>
        <w:rPr>
          <w:color w:val="000000"/>
        </w:rPr>
        <w:t xml:space="preserve"> </w:t>
      </w:r>
      <w:r>
        <w:rPr>
          <w:color w:val="000000"/>
        </w:rPr>
        <w:tab/>
        <w:t>Where a political party ceases to be registered under Part 7 and immediately before ceasing to be registered a person held office under subsection (1), the person shall be taken to continue in that office for the purposes of this Part as if the party continued to be registered.</w:t>
      </w:r>
    </w:p>
    <w:p w:rsidR="00B6339D" w:rsidRDefault="008F022F">
      <w:pPr>
        <w:pStyle w:val="Amain"/>
        <w:rPr>
          <w:color w:val="000000"/>
        </w:rPr>
      </w:pPr>
      <w:r>
        <w:rPr>
          <w:b/>
          <w:color w:val="000000"/>
        </w:rPr>
        <w:t>(4)</w:t>
      </w:r>
      <w:r>
        <w:rPr>
          <w:color w:val="000000"/>
        </w:rPr>
        <w:t xml:space="preserve"> </w:t>
      </w:r>
      <w:r>
        <w:rPr>
          <w:color w:val="000000"/>
        </w:rPr>
        <w:tab/>
        <w:t>A person taken to be a reporting agent in accordance with subsection (3) or 204 (1A) shall be taken to continue in that office until the person, with the consent of the commissioner, resigns from that office.</w:t>
      </w:r>
    </w:p>
    <w:p w:rsidR="00B6339D" w:rsidRDefault="008F022F">
      <w:pPr>
        <w:pStyle w:val="AH3sec"/>
        <w:rPr>
          <w:color w:val="000000"/>
        </w:rPr>
      </w:pPr>
      <w:bookmarkStart w:id="240" w:name="_Toc495996978"/>
      <w:r>
        <w:rPr>
          <w:color w:val="000000"/>
        </w:rPr>
        <w:lastRenderedPageBreak/>
        <w:t xml:space="preserve">204 </w:t>
      </w:r>
      <w:r>
        <w:rPr>
          <w:color w:val="000000"/>
        </w:rPr>
        <w:tab/>
        <w:t>Non-appointed agents</w:t>
      </w:r>
      <w:bookmarkEnd w:id="240"/>
    </w:p>
    <w:p w:rsidR="00B6339D" w:rsidRDefault="008F022F" w:rsidP="00A34D43">
      <w:pPr>
        <w:pStyle w:val="Amain"/>
        <w:keepNext/>
        <w:rPr>
          <w:color w:val="000000"/>
        </w:rPr>
      </w:pPr>
      <w:r>
        <w:rPr>
          <w:b/>
          <w:color w:val="000000"/>
        </w:rPr>
        <w:t xml:space="preserve">(1) </w:t>
      </w:r>
      <w:r>
        <w:rPr>
          <w:b/>
          <w:color w:val="000000"/>
        </w:rPr>
        <w:tab/>
      </w:r>
      <w:r>
        <w:rPr>
          <w:color w:val="000000"/>
        </w:rPr>
        <w:t>Where there is no appointment under section 203 in force in relation to a party, the registered officer of the party shall be taken to be its reporting agent.</w:t>
      </w:r>
    </w:p>
    <w:p w:rsidR="00B6339D" w:rsidRDefault="008F022F">
      <w:pPr>
        <w:pStyle w:val="Amain"/>
        <w:rPr>
          <w:color w:val="000000"/>
        </w:rPr>
      </w:pPr>
      <w:r>
        <w:rPr>
          <w:b/>
          <w:color w:val="000000"/>
        </w:rPr>
        <w:t>(1A)</w:t>
      </w:r>
      <w:r>
        <w:rPr>
          <w:color w:val="000000"/>
        </w:rPr>
        <w:t xml:space="preserve"> </w:t>
      </w:r>
      <w:r>
        <w:rPr>
          <w:color w:val="000000"/>
        </w:rPr>
        <w:tab/>
        <w:t>Where a political party ceases to be registered under Part 7 and there is no person taken to be the reporting agent in accordance with subsection 203 (3), the person who was the registered officer immediately before the party ceased to be registered shall be taken to be the reporting agent in relation to the political party for the purposes of this Part as if the party continued to be registered.</w:t>
      </w:r>
    </w:p>
    <w:p w:rsidR="00B6339D" w:rsidRDefault="008F022F">
      <w:pPr>
        <w:pStyle w:val="Amain"/>
        <w:rPr>
          <w:color w:val="000000"/>
        </w:rPr>
      </w:pPr>
      <w:r>
        <w:rPr>
          <w:b/>
          <w:color w:val="000000"/>
        </w:rPr>
        <w:t xml:space="preserve">(2) </w:t>
      </w:r>
      <w:r>
        <w:rPr>
          <w:b/>
          <w:color w:val="000000"/>
        </w:rPr>
        <w:tab/>
      </w:r>
      <w:r>
        <w:rPr>
          <w:color w:val="000000"/>
        </w:rPr>
        <w:t>Where there is no appointment in force under section 203 in relation to a non-party group, each member of the group shall be taken to be a reporting agent for the group.</w:t>
      </w:r>
    </w:p>
    <w:p w:rsidR="00B6339D" w:rsidRDefault="008F022F">
      <w:pPr>
        <w:pStyle w:val="Amain"/>
        <w:rPr>
          <w:color w:val="000000"/>
        </w:rPr>
      </w:pPr>
      <w:r>
        <w:rPr>
          <w:b/>
          <w:color w:val="000000"/>
        </w:rPr>
        <w:t xml:space="preserve">(3) </w:t>
      </w:r>
      <w:r>
        <w:rPr>
          <w:b/>
          <w:color w:val="000000"/>
        </w:rPr>
        <w:tab/>
      </w:r>
      <w:r>
        <w:rPr>
          <w:color w:val="000000"/>
        </w:rPr>
        <w:t>Where there is no appointment under section 203 in force in relation to an independent MLA, the MLA shall be taken to be his or her own reporting agent.</w:t>
      </w:r>
    </w:p>
    <w:p w:rsidR="00B6339D" w:rsidRDefault="008F022F">
      <w:pPr>
        <w:pStyle w:val="Amain"/>
        <w:rPr>
          <w:color w:val="000000"/>
        </w:rPr>
      </w:pPr>
      <w:r>
        <w:rPr>
          <w:b/>
          <w:color w:val="000000"/>
        </w:rPr>
        <w:t xml:space="preserve">(4) </w:t>
      </w:r>
      <w:r>
        <w:rPr>
          <w:b/>
          <w:color w:val="000000"/>
        </w:rPr>
        <w:tab/>
      </w:r>
      <w:r>
        <w:rPr>
          <w:color w:val="000000"/>
        </w:rPr>
        <w:t>Where there is no appointment under section 203</w:t>
      </w:r>
      <w:r>
        <w:rPr>
          <w:b/>
          <w:i/>
          <w:color w:val="000000"/>
        </w:rPr>
        <w:t xml:space="preserve"> </w:t>
      </w:r>
      <w:r>
        <w:rPr>
          <w:color w:val="000000"/>
        </w:rPr>
        <w:t>in force in relation to a candidate, the candidate shall be taken to be his or her own reporting agent.</w:t>
      </w:r>
    </w:p>
    <w:p w:rsidR="00B6339D" w:rsidRDefault="008F022F">
      <w:pPr>
        <w:pStyle w:val="AH3sec"/>
        <w:rPr>
          <w:color w:val="000000"/>
        </w:rPr>
      </w:pPr>
      <w:bookmarkStart w:id="241" w:name="_Toc495996979"/>
      <w:r>
        <w:rPr>
          <w:color w:val="000000"/>
        </w:rPr>
        <w:t xml:space="preserve">205 </w:t>
      </w:r>
      <w:r>
        <w:rPr>
          <w:color w:val="000000"/>
        </w:rPr>
        <w:tab/>
        <w:t>Registers of reporting agents</w:t>
      </w:r>
      <w:bookmarkEnd w:id="241"/>
    </w:p>
    <w:p w:rsidR="00B6339D" w:rsidRDefault="008F022F">
      <w:pPr>
        <w:pStyle w:val="Amain"/>
        <w:rPr>
          <w:color w:val="000000"/>
        </w:rPr>
      </w:pPr>
      <w:r>
        <w:rPr>
          <w:b/>
          <w:color w:val="000000"/>
        </w:rPr>
        <w:t xml:space="preserve">(1) </w:t>
      </w:r>
      <w:r>
        <w:rPr>
          <w:b/>
          <w:color w:val="000000"/>
        </w:rPr>
        <w:tab/>
      </w:r>
      <w:r>
        <w:rPr>
          <w:color w:val="000000"/>
        </w:rPr>
        <w:t>The commissioner shall keep a register called the Register of Party and Independent Reporting Agents.</w:t>
      </w:r>
    </w:p>
    <w:p w:rsidR="00B6339D" w:rsidRDefault="008F022F">
      <w:pPr>
        <w:pStyle w:val="Amain"/>
        <w:rPr>
          <w:color w:val="000000"/>
        </w:rPr>
      </w:pPr>
      <w:r>
        <w:rPr>
          <w:b/>
          <w:color w:val="000000"/>
        </w:rPr>
        <w:t xml:space="preserve">(2) </w:t>
      </w:r>
      <w:r>
        <w:rPr>
          <w:b/>
          <w:color w:val="000000"/>
        </w:rPr>
        <w:tab/>
      </w:r>
      <w:r>
        <w:rPr>
          <w:color w:val="000000"/>
        </w:rPr>
        <w:t xml:space="preserve">The commissioner shall keep a register called the Register of Non-party Group and Candidate Reporting Agents. </w:t>
      </w:r>
    </w:p>
    <w:p w:rsidR="00B6339D" w:rsidRDefault="008F022F">
      <w:pPr>
        <w:pStyle w:val="Amain"/>
        <w:rPr>
          <w:color w:val="000000"/>
        </w:rPr>
      </w:pPr>
      <w:r>
        <w:rPr>
          <w:b/>
          <w:color w:val="000000"/>
        </w:rPr>
        <w:t xml:space="preserve">(3) </w:t>
      </w:r>
      <w:r>
        <w:rPr>
          <w:b/>
          <w:color w:val="000000"/>
        </w:rPr>
        <w:tab/>
      </w:r>
      <w:r>
        <w:rPr>
          <w:color w:val="000000"/>
        </w:rPr>
        <w:t>The commissioner shall register the name and address of each reporting agent appointed in accordance with section 203</w:t>
      </w:r>
      <w:r>
        <w:rPr>
          <w:b/>
          <w:i/>
          <w:color w:val="000000"/>
        </w:rPr>
        <w:t xml:space="preserve"> </w:t>
      </w:r>
      <w:r>
        <w:rPr>
          <w:color w:val="000000"/>
        </w:rPr>
        <w:t>in the appropriate register.</w:t>
      </w:r>
    </w:p>
    <w:p w:rsidR="00B6339D" w:rsidRDefault="008F022F">
      <w:pPr>
        <w:pStyle w:val="Amain"/>
        <w:rPr>
          <w:color w:val="000000"/>
        </w:rPr>
      </w:pPr>
      <w:r>
        <w:rPr>
          <w:b/>
          <w:color w:val="000000"/>
        </w:rPr>
        <w:t xml:space="preserve">(4) </w:t>
      </w:r>
      <w:r>
        <w:rPr>
          <w:b/>
          <w:color w:val="000000"/>
        </w:rPr>
        <w:tab/>
      </w:r>
      <w:r>
        <w:rPr>
          <w:color w:val="000000"/>
        </w:rPr>
        <w:t>The commissioner shall cancel the registration of a reporting agent if—</w:t>
      </w:r>
    </w:p>
    <w:p w:rsidR="00B6339D" w:rsidRDefault="008F022F">
      <w:pPr>
        <w:pStyle w:val="Apara"/>
        <w:rPr>
          <w:color w:val="000000"/>
        </w:rPr>
      </w:pPr>
      <w:r>
        <w:rPr>
          <w:color w:val="000000"/>
        </w:rPr>
        <w:tab/>
        <w:t>(a)</w:t>
      </w:r>
      <w:r>
        <w:rPr>
          <w:color w:val="000000"/>
        </w:rPr>
        <w:tab/>
        <w:t xml:space="preserve">the person gives the commissioner written notice that he or she has resigned the appointment; </w:t>
      </w:r>
    </w:p>
    <w:p w:rsidR="00B6339D" w:rsidRDefault="008F022F">
      <w:pPr>
        <w:pStyle w:val="Apara"/>
        <w:rPr>
          <w:color w:val="000000"/>
        </w:rPr>
      </w:pPr>
      <w:r>
        <w:rPr>
          <w:color w:val="000000"/>
        </w:rPr>
        <w:tab/>
        <w:t>(b)</w:t>
      </w:r>
      <w:r>
        <w:rPr>
          <w:color w:val="000000"/>
        </w:rPr>
        <w:tab/>
        <w:t>the MLA, candidate or secretary of the party that appointed the person gives the commissioner written notice that the person has ceased to be the reporting agent; or</w:t>
      </w:r>
    </w:p>
    <w:p w:rsidR="00B6339D" w:rsidRDefault="008F022F">
      <w:pPr>
        <w:pStyle w:val="Apara"/>
        <w:rPr>
          <w:color w:val="000000"/>
        </w:rPr>
      </w:pPr>
      <w:r>
        <w:rPr>
          <w:color w:val="000000"/>
        </w:rPr>
        <w:tab/>
        <w:t>(c)</w:t>
      </w:r>
      <w:r>
        <w:rPr>
          <w:color w:val="000000"/>
        </w:rPr>
        <w:tab/>
        <w:t>it comes to the notice of the commissioner that the person is no longer able to undertake the duties of a reporting agent.</w:t>
      </w:r>
    </w:p>
    <w:p w:rsidR="00B6339D" w:rsidRDefault="008F022F">
      <w:pPr>
        <w:pStyle w:val="Amain"/>
        <w:rPr>
          <w:color w:val="000000"/>
        </w:rPr>
      </w:pPr>
      <w:r>
        <w:rPr>
          <w:b/>
          <w:color w:val="000000"/>
        </w:rPr>
        <w:t xml:space="preserve">(5) </w:t>
      </w:r>
      <w:r>
        <w:rPr>
          <w:b/>
          <w:color w:val="000000"/>
        </w:rPr>
        <w:tab/>
      </w:r>
      <w:r>
        <w:rPr>
          <w:color w:val="000000"/>
        </w:rPr>
        <w:t>If a registered reporting agent dies, the MLA, candidate or secretary of the party that appointed the agent shall give the commissioner written notice within 28 days after the death.</w:t>
      </w:r>
    </w:p>
    <w:p w:rsidR="00B6339D" w:rsidRDefault="008F022F">
      <w:pPr>
        <w:pStyle w:val="AH2Div"/>
        <w:rPr>
          <w:color w:val="000000"/>
        </w:rPr>
      </w:pPr>
      <w:bookmarkStart w:id="242" w:name="_Toc495996980"/>
      <w:r>
        <w:rPr>
          <w:color w:val="000000"/>
        </w:rPr>
        <w:lastRenderedPageBreak/>
        <w:t>Division 3—Election funding</w:t>
      </w:r>
      <w:bookmarkEnd w:id="242"/>
    </w:p>
    <w:p w:rsidR="00B6339D" w:rsidRDefault="008F022F">
      <w:pPr>
        <w:pStyle w:val="AH3sec"/>
        <w:rPr>
          <w:color w:val="000000"/>
        </w:rPr>
      </w:pPr>
      <w:bookmarkStart w:id="243" w:name="_Toc495996981"/>
      <w:r>
        <w:rPr>
          <w:color w:val="000000"/>
        </w:rPr>
        <w:t xml:space="preserve">206 </w:t>
      </w:r>
      <w:r>
        <w:rPr>
          <w:color w:val="000000"/>
        </w:rPr>
        <w:tab/>
        <w:t>Interpretation</w:t>
      </w:r>
      <w:bookmarkEnd w:id="243"/>
    </w:p>
    <w:p w:rsidR="00B6339D" w:rsidRDefault="008F022F">
      <w:pPr>
        <w:pStyle w:val="Amain"/>
        <w:rPr>
          <w:color w:val="000000"/>
        </w:rPr>
      </w:pPr>
      <w:r>
        <w:rPr>
          <w:b/>
          <w:color w:val="000000"/>
        </w:rPr>
        <w:t xml:space="preserve">(2) </w:t>
      </w:r>
      <w:r>
        <w:rPr>
          <w:b/>
          <w:color w:val="000000"/>
        </w:rPr>
        <w:tab/>
      </w:r>
      <w:r>
        <w:rPr>
          <w:color w:val="000000"/>
        </w:rPr>
        <w:t>For the purposes of this Division, an eligible vote cast for a party candidate shall be taken to be cast not for the candidate but for the party.</w:t>
      </w:r>
    </w:p>
    <w:p w:rsidR="00B6339D" w:rsidRDefault="008F022F">
      <w:pPr>
        <w:pStyle w:val="Amain"/>
        <w:rPr>
          <w:color w:val="000000"/>
        </w:rPr>
      </w:pPr>
      <w:r>
        <w:rPr>
          <w:b/>
          <w:color w:val="000000"/>
        </w:rPr>
        <w:t xml:space="preserve">(4) </w:t>
      </w:r>
      <w:r>
        <w:rPr>
          <w:b/>
          <w:color w:val="000000"/>
        </w:rPr>
        <w:tab/>
      </w:r>
      <w:r>
        <w:rPr>
          <w:color w:val="000000"/>
        </w:rPr>
        <w:t>For the purposes of this Division, an eligible vote cast for a member of a non-party group shall be taken to be cast not for the member but for the group.</w:t>
      </w:r>
    </w:p>
    <w:p w:rsidR="00B6339D" w:rsidRDefault="008F022F">
      <w:pPr>
        <w:pStyle w:val="AH3sec"/>
        <w:rPr>
          <w:color w:val="000000"/>
        </w:rPr>
      </w:pPr>
      <w:bookmarkStart w:id="244" w:name="_Toc495996982"/>
      <w:r>
        <w:rPr>
          <w:color w:val="000000"/>
        </w:rPr>
        <w:t xml:space="preserve">207 </w:t>
      </w:r>
      <w:r>
        <w:rPr>
          <w:color w:val="000000"/>
        </w:rPr>
        <w:tab/>
        <w:t>Entitlement to funds</w:t>
      </w:r>
      <w:bookmarkEnd w:id="244"/>
    </w:p>
    <w:p w:rsidR="00B6339D" w:rsidRDefault="008F022F">
      <w:pPr>
        <w:pStyle w:val="Amain"/>
        <w:rPr>
          <w:color w:val="000000"/>
        </w:rPr>
      </w:pPr>
      <w:r>
        <w:rPr>
          <w:b/>
          <w:color w:val="000000"/>
        </w:rPr>
        <w:t xml:space="preserve">(1) </w:t>
      </w:r>
      <w:r>
        <w:rPr>
          <w:b/>
          <w:color w:val="000000"/>
        </w:rPr>
        <w:tab/>
      </w:r>
      <w:r>
        <w:rPr>
          <w:color w:val="000000"/>
        </w:rPr>
        <w:t>In this section—</w:t>
      </w:r>
    </w:p>
    <w:p w:rsidR="00B6339D" w:rsidRDefault="008F022F">
      <w:pPr>
        <w:pStyle w:val="aDef"/>
        <w:rPr>
          <w:color w:val="000000"/>
        </w:rPr>
      </w:pPr>
      <w:r>
        <w:rPr>
          <w:color w:val="000000"/>
        </w:rPr>
        <w:t>“index number”, in relation to a quarter, means the All Groups Consumer Price Index number, being the weighted average of the 8 capital cities, published by the Australian Statistician in respect of that quarter;</w:t>
      </w:r>
    </w:p>
    <w:p w:rsidR="00B6339D" w:rsidRDefault="008F022F">
      <w:pPr>
        <w:pStyle w:val="aDef"/>
        <w:rPr>
          <w:color w:val="000000"/>
        </w:rPr>
      </w:pPr>
      <w:r>
        <w:rPr>
          <w:color w:val="000000"/>
        </w:rPr>
        <w:t>“relevant period” means the period of 6 months commencing on 1 January 1994 and each subsequent period of 6 months.</w:t>
      </w:r>
    </w:p>
    <w:p w:rsidR="00B6339D" w:rsidRDefault="008F022F">
      <w:pPr>
        <w:pStyle w:val="Amain"/>
        <w:rPr>
          <w:color w:val="000000"/>
        </w:rPr>
      </w:pPr>
      <w:r>
        <w:rPr>
          <w:b/>
          <w:color w:val="000000"/>
        </w:rPr>
        <w:t xml:space="preserve">(2) </w:t>
      </w:r>
      <w:r>
        <w:rPr>
          <w:b/>
          <w:color w:val="000000"/>
        </w:rPr>
        <w:tab/>
      </w:r>
      <w:r>
        <w:rPr>
          <w:color w:val="000000"/>
        </w:rPr>
        <w:t>The prescribed amount is payable in respect of each eligible vote cast for a candidate, party or non-party group in an election.</w:t>
      </w:r>
    </w:p>
    <w:p w:rsidR="00B6339D" w:rsidRDefault="008F022F">
      <w:pPr>
        <w:pStyle w:val="Amain"/>
        <w:rPr>
          <w:color w:val="000000"/>
        </w:rPr>
      </w:pPr>
      <w:r>
        <w:rPr>
          <w:b/>
          <w:color w:val="000000"/>
        </w:rPr>
        <w:t xml:space="preserve">(3) </w:t>
      </w:r>
      <w:r>
        <w:rPr>
          <w:b/>
          <w:color w:val="000000"/>
        </w:rPr>
        <w:tab/>
      </w:r>
      <w:r>
        <w:rPr>
          <w:color w:val="000000"/>
        </w:rPr>
        <w:t>The prescribed amount is—</w:t>
      </w:r>
    </w:p>
    <w:p w:rsidR="00B6339D" w:rsidRDefault="008F022F">
      <w:pPr>
        <w:pStyle w:val="Apara"/>
        <w:rPr>
          <w:color w:val="000000"/>
        </w:rPr>
      </w:pPr>
      <w:r>
        <w:rPr>
          <w:color w:val="000000"/>
        </w:rPr>
        <w:tab/>
        <w:t>(a)</w:t>
      </w:r>
      <w:r>
        <w:rPr>
          <w:color w:val="000000"/>
        </w:rPr>
        <w:tab/>
        <w:t>where polling day occurred during the relevant period commencing 1 January 1994—100 cents;</w:t>
      </w:r>
    </w:p>
    <w:p w:rsidR="00B6339D" w:rsidRDefault="008F022F">
      <w:pPr>
        <w:pStyle w:val="Apara"/>
        <w:rPr>
          <w:color w:val="000000"/>
        </w:rPr>
      </w:pPr>
      <w:r>
        <w:rPr>
          <w:color w:val="000000"/>
        </w:rPr>
        <w:tab/>
        <w:t>(b)</w:t>
      </w:r>
      <w:r>
        <w:rPr>
          <w:color w:val="000000"/>
        </w:rPr>
        <w:tab/>
        <w:t>where polling day occurred during a subsequent relevant period commencing on 1 January—an amount calculated as follows:</w:t>
      </w:r>
    </w:p>
    <w:p w:rsidR="00B6339D" w:rsidRDefault="008F022F">
      <w:pPr>
        <w:pStyle w:val="Asubparareturn"/>
        <w:rPr>
          <w:color w:val="000000"/>
        </w:rPr>
      </w:pPr>
      <w:r>
        <w:rPr>
          <w:color w:val="000000"/>
        </w:rPr>
        <w:fldChar w:fldCharType="begin"/>
      </w:r>
      <w:r>
        <w:rPr>
          <w:color w:val="000000"/>
        </w:rPr>
        <w:instrText xml:space="preserve"> EQ \F(</w:instrText>
      </w:r>
      <w:r>
        <w:rPr>
          <w:b/>
          <w:color w:val="000000"/>
        </w:rPr>
        <w:instrText>INS</w:instrText>
      </w:r>
      <w:r>
        <w:rPr>
          <w:color w:val="000000"/>
        </w:rPr>
        <w:instrText>,</w:instrText>
      </w:r>
      <w:r>
        <w:rPr>
          <w:b/>
          <w:color w:val="000000"/>
        </w:rPr>
        <w:instrText>INM</w:instrText>
      </w:r>
      <w:r>
        <w:rPr>
          <w:color w:val="000000"/>
        </w:rPr>
        <w:instrText xml:space="preserve">)   </w:instrText>
      </w:r>
      <w:r>
        <w:rPr>
          <w:color w:val="000000"/>
        </w:rPr>
        <w:fldChar w:fldCharType="end"/>
      </w:r>
      <w:r>
        <w:rPr>
          <w:color w:val="000000"/>
        </w:rPr>
        <w:t xml:space="preserve">X  </w:t>
      </w:r>
      <w:r>
        <w:rPr>
          <w:b/>
          <w:color w:val="000000"/>
        </w:rPr>
        <w:t>P</w:t>
      </w:r>
    </w:p>
    <w:p w:rsidR="00B6339D" w:rsidRDefault="008F022F">
      <w:pPr>
        <w:pStyle w:val="Aparareturn"/>
        <w:rPr>
          <w:color w:val="000000"/>
        </w:rPr>
      </w:pPr>
      <w:r>
        <w:rPr>
          <w:color w:val="000000"/>
        </w:rPr>
        <w:t>where—</w:t>
      </w:r>
    </w:p>
    <w:p w:rsidR="00B6339D" w:rsidRDefault="008F022F">
      <w:pPr>
        <w:pStyle w:val="Asubparareturn"/>
        <w:rPr>
          <w:color w:val="000000"/>
        </w:rPr>
      </w:pPr>
      <w:r>
        <w:rPr>
          <w:b/>
          <w:color w:val="000000"/>
        </w:rPr>
        <w:t>INS</w:t>
      </w:r>
      <w:r>
        <w:rPr>
          <w:color w:val="000000"/>
        </w:rPr>
        <w:tab/>
        <w:t>is the index number for the last preceding September quarter;</w:t>
      </w:r>
    </w:p>
    <w:p w:rsidR="00B6339D" w:rsidRDefault="008F022F">
      <w:pPr>
        <w:pStyle w:val="Asubparareturn"/>
        <w:rPr>
          <w:color w:val="000000"/>
        </w:rPr>
      </w:pPr>
      <w:r>
        <w:rPr>
          <w:b/>
          <w:color w:val="000000"/>
        </w:rPr>
        <w:t>INM</w:t>
      </w:r>
      <w:r>
        <w:rPr>
          <w:color w:val="000000"/>
        </w:rPr>
        <w:tab/>
        <w:t>is the index number for the last preceding March quarter; and</w:t>
      </w:r>
    </w:p>
    <w:p w:rsidR="00B6339D" w:rsidRDefault="008F022F">
      <w:pPr>
        <w:pStyle w:val="Asubparareturn"/>
        <w:rPr>
          <w:color w:val="000000"/>
        </w:rPr>
      </w:pPr>
      <w:r>
        <w:rPr>
          <w:b/>
          <w:color w:val="000000"/>
        </w:rPr>
        <w:t>P</w:t>
      </w:r>
      <w:r>
        <w:rPr>
          <w:color w:val="000000"/>
        </w:rPr>
        <w:tab/>
        <w:t>is the prescribed amount in relation to the last preceding relevant period; or</w:t>
      </w:r>
    </w:p>
    <w:p w:rsidR="00B6339D" w:rsidRDefault="008F022F" w:rsidP="00A34D43">
      <w:pPr>
        <w:pStyle w:val="Apara"/>
        <w:keepNext/>
        <w:ind w:left="902" w:hanging="902"/>
        <w:rPr>
          <w:color w:val="000000"/>
        </w:rPr>
      </w:pPr>
      <w:r>
        <w:rPr>
          <w:color w:val="000000"/>
        </w:rPr>
        <w:lastRenderedPageBreak/>
        <w:tab/>
        <w:t>(c)</w:t>
      </w:r>
      <w:r>
        <w:rPr>
          <w:color w:val="000000"/>
        </w:rPr>
        <w:tab/>
        <w:t>in relation to a subsequent relevant period commencing on 1 July—an amount calculated as follows:</w:t>
      </w:r>
    </w:p>
    <w:p w:rsidR="00B6339D" w:rsidRDefault="008F022F">
      <w:pPr>
        <w:pStyle w:val="Asubparareturn"/>
        <w:rPr>
          <w:color w:val="000000"/>
        </w:rPr>
      </w:pPr>
      <w:r>
        <w:rPr>
          <w:color w:val="000000"/>
        </w:rPr>
        <w:fldChar w:fldCharType="begin"/>
      </w:r>
      <w:r>
        <w:rPr>
          <w:color w:val="000000"/>
        </w:rPr>
        <w:instrText xml:space="preserve"> EQ \F(</w:instrText>
      </w:r>
      <w:r>
        <w:rPr>
          <w:b/>
          <w:color w:val="000000"/>
        </w:rPr>
        <w:instrText>INM</w:instrText>
      </w:r>
      <w:r>
        <w:rPr>
          <w:color w:val="000000"/>
        </w:rPr>
        <w:instrText>,</w:instrText>
      </w:r>
      <w:r>
        <w:rPr>
          <w:b/>
          <w:color w:val="000000"/>
        </w:rPr>
        <w:instrText>INS</w:instrText>
      </w:r>
      <w:r>
        <w:rPr>
          <w:color w:val="000000"/>
        </w:rPr>
        <w:instrText xml:space="preserve">)   </w:instrText>
      </w:r>
      <w:r>
        <w:rPr>
          <w:color w:val="000000"/>
        </w:rPr>
        <w:fldChar w:fldCharType="end"/>
      </w:r>
      <w:r>
        <w:rPr>
          <w:color w:val="000000"/>
        </w:rPr>
        <w:t xml:space="preserve">X  </w:t>
      </w:r>
      <w:r>
        <w:rPr>
          <w:b/>
          <w:color w:val="000000"/>
        </w:rPr>
        <w:t>P</w:t>
      </w:r>
    </w:p>
    <w:p w:rsidR="00B6339D" w:rsidRDefault="008F022F">
      <w:pPr>
        <w:pStyle w:val="Aparareturn"/>
        <w:rPr>
          <w:color w:val="000000"/>
        </w:rPr>
      </w:pPr>
      <w:r>
        <w:rPr>
          <w:color w:val="000000"/>
        </w:rPr>
        <w:t>where—</w:t>
      </w:r>
    </w:p>
    <w:p w:rsidR="00B6339D" w:rsidRDefault="008F022F">
      <w:pPr>
        <w:pStyle w:val="Asubparareturn"/>
        <w:rPr>
          <w:color w:val="000000"/>
        </w:rPr>
      </w:pPr>
      <w:r>
        <w:rPr>
          <w:b/>
          <w:color w:val="000000"/>
        </w:rPr>
        <w:t>INM</w:t>
      </w:r>
      <w:r>
        <w:rPr>
          <w:color w:val="000000"/>
        </w:rPr>
        <w:tab/>
        <w:t>is the index number for the last preceding March quarter;</w:t>
      </w:r>
    </w:p>
    <w:p w:rsidR="00B6339D" w:rsidRDefault="008F022F">
      <w:pPr>
        <w:pStyle w:val="Asubparareturn"/>
        <w:rPr>
          <w:color w:val="000000"/>
        </w:rPr>
      </w:pPr>
      <w:r>
        <w:rPr>
          <w:b/>
          <w:color w:val="000000"/>
        </w:rPr>
        <w:t>INS</w:t>
      </w:r>
      <w:r>
        <w:rPr>
          <w:color w:val="000000"/>
        </w:rPr>
        <w:tab/>
        <w:t>is the index number for the last preceding September quarter; and</w:t>
      </w:r>
    </w:p>
    <w:p w:rsidR="00B6339D" w:rsidRDefault="008F022F">
      <w:pPr>
        <w:pStyle w:val="Asubparareturn"/>
        <w:rPr>
          <w:color w:val="000000"/>
        </w:rPr>
      </w:pPr>
      <w:r>
        <w:rPr>
          <w:b/>
          <w:color w:val="000000"/>
        </w:rPr>
        <w:t>P</w:t>
      </w:r>
      <w:r>
        <w:rPr>
          <w:color w:val="000000"/>
        </w:rPr>
        <w:tab/>
        <w:t>is the prescribed amount in relation to the last preceding relevant period.</w:t>
      </w:r>
    </w:p>
    <w:p w:rsidR="00B6339D" w:rsidRDefault="008F022F">
      <w:pPr>
        <w:pStyle w:val="Amain"/>
        <w:rPr>
          <w:color w:val="000000"/>
        </w:rPr>
      </w:pPr>
      <w:r>
        <w:rPr>
          <w:b/>
          <w:color w:val="000000"/>
        </w:rPr>
        <w:t xml:space="preserve">(4) </w:t>
      </w:r>
      <w:r>
        <w:rPr>
          <w:b/>
          <w:color w:val="000000"/>
        </w:rPr>
        <w:tab/>
      </w:r>
      <w:r>
        <w:rPr>
          <w:color w:val="000000"/>
        </w:rPr>
        <w:t>An amount prescribed, or fraction used to calculate the amount, under paragraph (3) (b) or (c)—</w:t>
      </w:r>
    </w:p>
    <w:p w:rsidR="00B6339D" w:rsidRDefault="008F022F">
      <w:pPr>
        <w:pStyle w:val="Apara"/>
        <w:rPr>
          <w:color w:val="000000"/>
        </w:rPr>
      </w:pPr>
      <w:r>
        <w:rPr>
          <w:color w:val="000000"/>
        </w:rPr>
        <w:tab/>
        <w:t>(a)</w:t>
      </w:r>
      <w:r>
        <w:rPr>
          <w:color w:val="000000"/>
        </w:rPr>
        <w:tab/>
        <w:t>where the amount or fraction, if calculated to 4 decimal points, would end with a number greater than 4—shall be calculated to 3 decimal places and increased by 0.001; or</w:t>
      </w:r>
    </w:p>
    <w:p w:rsidR="00B6339D" w:rsidRDefault="008F022F">
      <w:pPr>
        <w:pStyle w:val="Apara"/>
        <w:rPr>
          <w:color w:val="000000"/>
        </w:rPr>
      </w:pPr>
      <w:r>
        <w:rPr>
          <w:color w:val="000000"/>
        </w:rPr>
        <w:tab/>
        <w:t>(b)</w:t>
      </w:r>
      <w:r>
        <w:rPr>
          <w:color w:val="000000"/>
        </w:rPr>
        <w:tab/>
        <w:t>in any other case—shall be calculated to 3 decimal places.</w:t>
      </w:r>
    </w:p>
    <w:p w:rsidR="00B6339D" w:rsidRDefault="008F022F">
      <w:pPr>
        <w:pStyle w:val="Amain"/>
        <w:rPr>
          <w:color w:val="000000"/>
        </w:rPr>
      </w:pPr>
      <w:r>
        <w:rPr>
          <w:b/>
          <w:color w:val="000000"/>
        </w:rPr>
        <w:t xml:space="preserve">(5) </w:t>
      </w:r>
      <w:r>
        <w:rPr>
          <w:b/>
          <w:color w:val="000000"/>
        </w:rPr>
        <w:tab/>
      </w:r>
      <w:r>
        <w:rPr>
          <w:color w:val="000000"/>
        </w:rPr>
        <w:t>Subject to subsection (6), if the Australian Statistician publishes an index number in respect of a quarter in substitution for an index number previously published in respect of that quarter, the publication of the later index number shall be disregarded for the purposes of this section.</w:t>
      </w:r>
    </w:p>
    <w:p w:rsidR="00B6339D" w:rsidRDefault="008F022F">
      <w:pPr>
        <w:pStyle w:val="Amain"/>
        <w:rPr>
          <w:color w:val="000000"/>
        </w:rPr>
      </w:pPr>
      <w:r>
        <w:rPr>
          <w:b/>
          <w:color w:val="000000"/>
        </w:rPr>
        <w:t xml:space="preserve">(6) </w:t>
      </w:r>
      <w:r>
        <w:rPr>
          <w:b/>
          <w:color w:val="000000"/>
        </w:rPr>
        <w:tab/>
      </w:r>
      <w:r>
        <w:rPr>
          <w:color w:val="000000"/>
        </w:rPr>
        <w:t>If the Australian Statistician changes the reference base for the Consumer Price Index, then, in applying this section after the change, regard shall be had only to index numbers published in terms of the new reference base.</w:t>
      </w:r>
    </w:p>
    <w:p w:rsidR="00B6339D" w:rsidRDefault="008F022F">
      <w:pPr>
        <w:pStyle w:val="AH3sec"/>
        <w:rPr>
          <w:color w:val="000000"/>
        </w:rPr>
      </w:pPr>
      <w:bookmarkStart w:id="245" w:name="_Toc495996983"/>
      <w:r>
        <w:rPr>
          <w:color w:val="000000"/>
        </w:rPr>
        <w:t xml:space="preserve">208 </w:t>
      </w:r>
      <w:r>
        <w:rPr>
          <w:color w:val="000000"/>
        </w:rPr>
        <w:tab/>
        <w:t>Threshold</w:t>
      </w:r>
      <w:bookmarkEnd w:id="245"/>
    </w:p>
    <w:p w:rsidR="00B6339D" w:rsidRDefault="008F022F">
      <w:pPr>
        <w:pStyle w:val="Amain"/>
        <w:rPr>
          <w:color w:val="000000"/>
        </w:rPr>
      </w:pPr>
      <w:r>
        <w:rPr>
          <w:b/>
          <w:color w:val="000000"/>
        </w:rPr>
        <w:t>(1)</w:t>
      </w:r>
      <w:r>
        <w:rPr>
          <w:color w:val="000000"/>
        </w:rPr>
        <w:t xml:space="preserve"> </w:t>
      </w:r>
      <w:r>
        <w:rPr>
          <w:color w:val="000000"/>
        </w:rPr>
        <w:tab/>
        <w:t>A payment under this Division shall not be made in respect of votes cast for a candidate in an election unless the number of eligible votes cast in the candidate’s favour is at least 2% of the number of eligible votes cast in the election by the electors of the electorate in respect of which the candidate was nominated.</w:t>
      </w:r>
    </w:p>
    <w:p w:rsidR="00B6339D" w:rsidRDefault="008F022F">
      <w:pPr>
        <w:pStyle w:val="Amain"/>
        <w:rPr>
          <w:color w:val="000000"/>
        </w:rPr>
      </w:pPr>
      <w:r>
        <w:rPr>
          <w:b/>
          <w:color w:val="000000"/>
        </w:rPr>
        <w:t>(2)</w:t>
      </w:r>
      <w:r>
        <w:rPr>
          <w:color w:val="000000"/>
        </w:rPr>
        <w:t xml:space="preserve"> </w:t>
      </w:r>
      <w:r>
        <w:rPr>
          <w:color w:val="000000"/>
        </w:rPr>
        <w:tab/>
        <w:t>A payment under this Division shall not be made in respect of the votes cast for a party in an election by the electors of an electorate unless the number of eligible votes cast in the party’s favour is at least 2% of the number of eligible votes cast by those electors in that election.</w:t>
      </w:r>
    </w:p>
    <w:p w:rsidR="00B6339D" w:rsidRDefault="008F022F">
      <w:pPr>
        <w:pStyle w:val="Amain"/>
        <w:rPr>
          <w:color w:val="000000"/>
        </w:rPr>
      </w:pPr>
      <w:r>
        <w:rPr>
          <w:b/>
          <w:color w:val="000000"/>
        </w:rPr>
        <w:lastRenderedPageBreak/>
        <w:t>(3)</w:t>
      </w:r>
      <w:r>
        <w:rPr>
          <w:color w:val="000000"/>
        </w:rPr>
        <w:t xml:space="preserve"> </w:t>
      </w:r>
      <w:r>
        <w:rPr>
          <w:color w:val="000000"/>
        </w:rPr>
        <w:tab/>
        <w:t>A payment under this Division shall not be made in respect of votes cast for a non-party group in an election by the electors of an electorate unless the number of eligible votes cast in the group’s favour is at least 2% of the number of eligible votes cast by those electors in that election.</w:t>
      </w:r>
    </w:p>
    <w:p w:rsidR="00B6339D" w:rsidRDefault="008F022F">
      <w:pPr>
        <w:pStyle w:val="AH3sec"/>
        <w:rPr>
          <w:color w:val="000000"/>
        </w:rPr>
      </w:pPr>
      <w:bookmarkStart w:id="246" w:name="_Toc495996984"/>
      <w:r>
        <w:rPr>
          <w:color w:val="000000"/>
        </w:rPr>
        <w:t xml:space="preserve">212 </w:t>
      </w:r>
      <w:r>
        <w:rPr>
          <w:color w:val="000000"/>
        </w:rPr>
        <w:tab/>
        <w:t>Making of payments</w:t>
      </w:r>
      <w:bookmarkEnd w:id="246"/>
    </w:p>
    <w:p w:rsidR="00B6339D" w:rsidRDefault="008F022F">
      <w:pPr>
        <w:pStyle w:val="Amain"/>
        <w:rPr>
          <w:color w:val="000000"/>
        </w:rPr>
      </w:pPr>
      <w:r>
        <w:rPr>
          <w:b/>
          <w:color w:val="000000"/>
        </w:rPr>
        <w:t>(1)</w:t>
      </w:r>
      <w:r>
        <w:rPr>
          <w:color w:val="000000"/>
        </w:rPr>
        <w:t xml:space="preserve"> </w:t>
      </w:r>
      <w:r>
        <w:rPr>
          <w:color w:val="000000"/>
        </w:rPr>
        <w:tab/>
        <w:t>Where an amount is payable under this Division in respect of votes cast in an election for 1 or more candidates endorsed by a party, the commissioner shall make the payment to the registered officer of the party.</w:t>
      </w:r>
    </w:p>
    <w:p w:rsidR="00B6339D" w:rsidRDefault="008F022F">
      <w:pPr>
        <w:pStyle w:val="Amain"/>
        <w:rPr>
          <w:color w:val="000000"/>
        </w:rPr>
      </w:pPr>
      <w:r>
        <w:rPr>
          <w:b/>
          <w:color w:val="000000"/>
        </w:rPr>
        <w:t>(2)</w:t>
      </w:r>
      <w:r>
        <w:rPr>
          <w:color w:val="000000"/>
        </w:rPr>
        <w:t xml:space="preserve"> </w:t>
      </w:r>
      <w:r>
        <w:rPr>
          <w:color w:val="000000"/>
        </w:rPr>
        <w:tab/>
        <w:t>Where an amount is payable under this Division in respect of votes cast for 1 or more candidates who are members of a non-party group, the commissioner shall—</w:t>
      </w:r>
    </w:p>
    <w:p w:rsidR="00B6339D" w:rsidRDefault="008F022F">
      <w:pPr>
        <w:pStyle w:val="Apara"/>
        <w:rPr>
          <w:color w:val="000000"/>
        </w:rPr>
      </w:pPr>
      <w:r>
        <w:rPr>
          <w:color w:val="000000"/>
        </w:rPr>
        <w:tab/>
        <w:t>(a)</w:t>
      </w:r>
      <w:r>
        <w:rPr>
          <w:color w:val="000000"/>
        </w:rPr>
        <w:tab/>
        <w:t>if the members of the group have, by notice in writing given to the commissioner, appointed a person to receive payments under this Division on behalf of the group—pay the amount to the person so appointed; or</w:t>
      </w:r>
    </w:p>
    <w:p w:rsidR="00B6339D" w:rsidRDefault="008F022F">
      <w:pPr>
        <w:pStyle w:val="Apara"/>
        <w:rPr>
          <w:color w:val="000000"/>
        </w:rPr>
      </w:pPr>
      <w:r>
        <w:rPr>
          <w:color w:val="000000"/>
        </w:rPr>
        <w:tab/>
        <w:t>(b)</w:t>
      </w:r>
      <w:r>
        <w:rPr>
          <w:color w:val="000000"/>
        </w:rPr>
        <w:tab/>
        <w:t>in any other case—pay the amount to the members of the group proportionately according to the number of eligible votes cast for each member.</w:t>
      </w:r>
    </w:p>
    <w:p w:rsidR="00B6339D" w:rsidRDefault="008F022F">
      <w:pPr>
        <w:pStyle w:val="Amain"/>
        <w:rPr>
          <w:color w:val="000000"/>
        </w:rPr>
      </w:pPr>
      <w:r>
        <w:rPr>
          <w:b/>
          <w:color w:val="000000"/>
        </w:rPr>
        <w:t>(2A)</w:t>
      </w:r>
      <w:r>
        <w:rPr>
          <w:color w:val="000000"/>
        </w:rPr>
        <w:t xml:space="preserve"> </w:t>
      </w:r>
      <w:r>
        <w:rPr>
          <w:color w:val="000000"/>
        </w:rPr>
        <w:tab/>
        <w:t>Where an amount is payable under this Division in respect of votes cast in an election for a candidate—</w:t>
      </w:r>
    </w:p>
    <w:p w:rsidR="00B6339D" w:rsidRDefault="008F022F">
      <w:pPr>
        <w:pStyle w:val="Apara"/>
        <w:rPr>
          <w:color w:val="000000"/>
        </w:rPr>
      </w:pPr>
      <w:r>
        <w:rPr>
          <w:color w:val="000000"/>
        </w:rPr>
        <w:tab/>
        <w:t>(a)</w:t>
      </w:r>
      <w:r>
        <w:rPr>
          <w:color w:val="000000"/>
        </w:rPr>
        <w:tab/>
        <w:t>who was not endorsed by a party for the election; and</w:t>
      </w:r>
    </w:p>
    <w:p w:rsidR="00B6339D" w:rsidRDefault="008F022F">
      <w:pPr>
        <w:pStyle w:val="Apara"/>
        <w:rPr>
          <w:color w:val="000000"/>
        </w:rPr>
      </w:pPr>
      <w:r>
        <w:rPr>
          <w:color w:val="000000"/>
        </w:rPr>
        <w:tab/>
        <w:t>(b)</w:t>
      </w:r>
      <w:r>
        <w:rPr>
          <w:color w:val="000000"/>
        </w:rPr>
        <w:tab/>
        <w:t>who is not a member of a non-party group;</w:t>
      </w:r>
    </w:p>
    <w:p w:rsidR="00B6339D" w:rsidRDefault="008F022F">
      <w:pPr>
        <w:pStyle w:val="Amain"/>
        <w:rPr>
          <w:color w:val="000000"/>
        </w:rPr>
      </w:pPr>
      <w:r>
        <w:rPr>
          <w:color w:val="000000"/>
        </w:rPr>
        <w:t>the commissioner shall make the payment to the candidate.</w:t>
      </w:r>
    </w:p>
    <w:p w:rsidR="00B6339D" w:rsidRDefault="008F022F">
      <w:pPr>
        <w:pStyle w:val="Amain"/>
        <w:rPr>
          <w:color w:val="000000"/>
        </w:rPr>
      </w:pPr>
      <w:r>
        <w:rPr>
          <w:b/>
          <w:color w:val="000000"/>
        </w:rPr>
        <w:t xml:space="preserve">(3) </w:t>
      </w:r>
      <w:r>
        <w:rPr>
          <w:b/>
          <w:color w:val="000000"/>
        </w:rPr>
        <w:tab/>
      </w:r>
      <w:r>
        <w:rPr>
          <w:color w:val="000000"/>
        </w:rPr>
        <w:t>Where a payment is made under this section and the recipient is not entitled to receive the whole or a part of the amount paid, the amount or the part of the amount may be recovered by the Territory as a debt due.</w:t>
      </w:r>
    </w:p>
    <w:p w:rsidR="00B6339D" w:rsidRDefault="008F022F">
      <w:pPr>
        <w:pStyle w:val="AH3sec"/>
        <w:rPr>
          <w:color w:val="000000"/>
        </w:rPr>
      </w:pPr>
      <w:bookmarkStart w:id="247" w:name="_Toc495996985"/>
      <w:r>
        <w:rPr>
          <w:color w:val="000000"/>
        </w:rPr>
        <w:t xml:space="preserve">214 </w:t>
      </w:r>
      <w:r>
        <w:rPr>
          <w:color w:val="000000"/>
        </w:rPr>
        <w:tab/>
        <w:t>Death of candidate</w:t>
      </w:r>
      <w:bookmarkEnd w:id="247"/>
    </w:p>
    <w:p w:rsidR="00B6339D" w:rsidRDefault="008F022F">
      <w:pPr>
        <w:pStyle w:val="Amain"/>
        <w:rPr>
          <w:color w:val="000000"/>
        </w:rPr>
      </w:pPr>
      <w:r>
        <w:rPr>
          <w:b/>
          <w:color w:val="000000"/>
        </w:rPr>
        <w:t xml:space="preserve">(1) </w:t>
      </w:r>
      <w:r>
        <w:rPr>
          <w:b/>
          <w:color w:val="000000"/>
        </w:rPr>
        <w:tab/>
      </w:r>
      <w:r>
        <w:rPr>
          <w:color w:val="000000"/>
        </w:rPr>
        <w:t>Where a candidate for whom eligible votes were cast in an election dies, a payment under this Division in respect of the eligible votes cast for the candidate may be made despite the death of the candidate.</w:t>
      </w:r>
    </w:p>
    <w:p w:rsidR="00B6339D" w:rsidRDefault="008F022F">
      <w:pPr>
        <w:pStyle w:val="Amain"/>
        <w:rPr>
          <w:color w:val="000000"/>
        </w:rPr>
      </w:pPr>
      <w:r>
        <w:rPr>
          <w:b/>
          <w:color w:val="000000"/>
        </w:rPr>
        <w:t>(2)</w:t>
      </w:r>
      <w:r>
        <w:rPr>
          <w:color w:val="000000"/>
        </w:rPr>
        <w:t xml:space="preserve"> </w:t>
      </w:r>
      <w:r>
        <w:rPr>
          <w:color w:val="000000"/>
        </w:rPr>
        <w:tab/>
        <w:t>If a candidate referred to in subsection (1) was not—</w:t>
      </w:r>
    </w:p>
    <w:p w:rsidR="00B6339D" w:rsidRDefault="008F022F">
      <w:pPr>
        <w:pStyle w:val="Apara"/>
        <w:rPr>
          <w:color w:val="000000"/>
        </w:rPr>
      </w:pPr>
      <w:r>
        <w:rPr>
          <w:color w:val="000000"/>
        </w:rPr>
        <w:tab/>
        <w:t>(a)</w:t>
      </w:r>
      <w:r>
        <w:rPr>
          <w:color w:val="000000"/>
        </w:rPr>
        <w:tab/>
        <w:t>endorsed by a party for the election; or</w:t>
      </w:r>
    </w:p>
    <w:p w:rsidR="00B6339D" w:rsidRDefault="008F022F">
      <w:pPr>
        <w:pStyle w:val="Apara"/>
        <w:rPr>
          <w:color w:val="000000"/>
        </w:rPr>
      </w:pPr>
      <w:r>
        <w:rPr>
          <w:color w:val="000000"/>
        </w:rPr>
        <w:lastRenderedPageBreak/>
        <w:tab/>
        <w:t>(b)</w:t>
      </w:r>
      <w:r>
        <w:rPr>
          <w:color w:val="000000"/>
        </w:rPr>
        <w:tab/>
        <w:t>a member of a non-party group in respect of which an appointment under paragraph 212 (2) (a) was in effect at the time of his or her death;</w:t>
      </w:r>
    </w:p>
    <w:p w:rsidR="00B6339D" w:rsidRDefault="008F022F">
      <w:pPr>
        <w:pStyle w:val="Amain"/>
        <w:rPr>
          <w:color w:val="000000"/>
        </w:rPr>
      </w:pPr>
      <w:r>
        <w:rPr>
          <w:color w:val="000000"/>
        </w:rPr>
        <w:t>the payment may be made to the legal personal representative of the deceased candidate.</w:t>
      </w:r>
    </w:p>
    <w:p w:rsidR="00B6339D" w:rsidRDefault="008F022F">
      <w:pPr>
        <w:pStyle w:val="AH3sec"/>
        <w:rPr>
          <w:color w:val="000000"/>
        </w:rPr>
      </w:pPr>
      <w:bookmarkStart w:id="248" w:name="_Toc495996986"/>
      <w:r>
        <w:rPr>
          <w:color w:val="000000"/>
        </w:rPr>
        <w:t xml:space="preserve">215 </w:t>
      </w:r>
      <w:r>
        <w:rPr>
          <w:color w:val="000000"/>
        </w:rPr>
        <w:tab/>
        <w:t>Application voluntary</w:t>
      </w:r>
      <w:bookmarkEnd w:id="248"/>
    </w:p>
    <w:p w:rsidR="00B6339D" w:rsidRDefault="008F022F">
      <w:pPr>
        <w:pStyle w:val="Amain"/>
        <w:rPr>
          <w:color w:val="000000"/>
        </w:rPr>
      </w:pPr>
      <w:r>
        <w:rPr>
          <w:color w:val="000000"/>
        </w:rPr>
        <w:tab/>
        <w:t>Nothing in this Division shall be taken to require a person to accept payment of an amount payable under section 207.</w:t>
      </w:r>
    </w:p>
    <w:p w:rsidR="00B6339D" w:rsidRDefault="008F022F">
      <w:pPr>
        <w:pStyle w:val="AH2Div"/>
        <w:rPr>
          <w:color w:val="000000"/>
        </w:rPr>
      </w:pPr>
      <w:bookmarkStart w:id="249" w:name="_Toc495996987"/>
      <w:r>
        <w:rPr>
          <w:color w:val="000000"/>
        </w:rPr>
        <w:t>Division 4—Disclosure of donations</w:t>
      </w:r>
      <w:bookmarkEnd w:id="249"/>
    </w:p>
    <w:p w:rsidR="00B6339D" w:rsidRDefault="008F022F">
      <w:pPr>
        <w:pStyle w:val="AH3sec"/>
        <w:rPr>
          <w:color w:val="000000"/>
        </w:rPr>
      </w:pPr>
      <w:bookmarkStart w:id="250" w:name="_Toc495996988"/>
      <w:r>
        <w:rPr>
          <w:color w:val="000000"/>
        </w:rPr>
        <w:t xml:space="preserve">216 </w:t>
      </w:r>
      <w:r>
        <w:rPr>
          <w:color w:val="000000"/>
        </w:rPr>
        <w:tab/>
        <w:t>Interpretation</w:t>
      </w:r>
      <w:bookmarkEnd w:id="250"/>
    </w:p>
    <w:p w:rsidR="00B6339D" w:rsidRDefault="008F022F">
      <w:pPr>
        <w:pStyle w:val="Amain"/>
        <w:rPr>
          <w:color w:val="000000"/>
        </w:rPr>
      </w:pPr>
      <w:r>
        <w:rPr>
          <w:color w:val="000000"/>
        </w:rPr>
        <w:tab/>
        <w:t>In this Division—</w:t>
      </w:r>
    </w:p>
    <w:p w:rsidR="00B6339D" w:rsidRDefault="008F022F">
      <w:pPr>
        <w:pStyle w:val="aDef"/>
        <w:rPr>
          <w:color w:val="000000"/>
        </w:rPr>
      </w:pPr>
      <w:r>
        <w:rPr>
          <w:color w:val="000000"/>
        </w:rPr>
        <w:t>“defined details”, in relation to a gift, means—</w:t>
      </w:r>
    </w:p>
    <w:p w:rsidR="00B6339D" w:rsidRDefault="008F022F">
      <w:pPr>
        <w:pStyle w:val="Asubpara"/>
        <w:rPr>
          <w:color w:val="000000"/>
        </w:rPr>
      </w:pPr>
      <w:r>
        <w:rPr>
          <w:color w:val="000000"/>
        </w:rPr>
        <w:tab/>
        <w:t>(a)</w:t>
      </w:r>
      <w:r>
        <w:rPr>
          <w:color w:val="000000"/>
        </w:rPr>
        <w:tab/>
        <w:t>in the case of a gift made on behalf of the members of an unincorporated association, other than a registered industrial organisation—</w:t>
      </w:r>
    </w:p>
    <w:p w:rsidR="00B6339D" w:rsidRDefault="008F022F">
      <w:pPr>
        <w:pStyle w:val="Asubsubpara"/>
        <w:rPr>
          <w:color w:val="000000"/>
        </w:rPr>
      </w:pPr>
      <w:r>
        <w:rPr>
          <w:color w:val="000000"/>
        </w:rPr>
        <w:tab/>
        <w:t>(i)</w:t>
      </w:r>
      <w:r>
        <w:rPr>
          <w:color w:val="000000"/>
        </w:rPr>
        <w:tab/>
        <w:t>the name of the association; and</w:t>
      </w:r>
    </w:p>
    <w:p w:rsidR="00B6339D" w:rsidRDefault="008F022F">
      <w:pPr>
        <w:pStyle w:val="Asubsubpara"/>
        <w:rPr>
          <w:color w:val="000000"/>
        </w:rPr>
      </w:pPr>
      <w:r>
        <w:rPr>
          <w:color w:val="000000"/>
        </w:rPr>
        <w:tab/>
        <w:t>(ii)</w:t>
      </w:r>
      <w:r>
        <w:rPr>
          <w:color w:val="000000"/>
        </w:rPr>
        <w:tab/>
        <w:t>the names and addresses of the members of the executive committee (however described) of the association;</w:t>
      </w:r>
    </w:p>
    <w:p w:rsidR="00B6339D" w:rsidRDefault="008F022F">
      <w:pPr>
        <w:pStyle w:val="Asubpara"/>
        <w:rPr>
          <w:color w:val="000000"/>
        </w:rPr>
      </w:pPr>
      <w:r>
        <w:rPr>
          <w:color w:val="000000"/>
        </w:rPr>
        <w:tab/>
        <w:t>(b)</w:t>
      </w:r>
      <w:r>
        <w:rPr>
          <w:color w:val="000000"/>
        </w:rPr>
        <w:tab/>
        <w:t>in the case of a gift from a trust fund or the funds of a foundation—</w:t>
      </w:r>
    </w:p>
    <w:p w:rsidR="00B6339D" w:rsidRDefault="008F022F">
      <w:pPr>
        <w:pStyle w:val="Asubsubpara"/>
        <w:rPr>
          <w:color w:val="000000"/>
        </w:rPr>
      </w:pPr>
      <w:r>
        <w:rPr>
          <w:color w:val="000000"/>
        </w:rPr>
        <w:tab/>
        <w:t>(i)</w:t>
      </w:r>
      <w:r>
        <w:rPr>
          <w:color w:val="000000"/>
        </w:rPr>
        <w:tab/>
        <w:t>the names and addresses of the trustees of the fund or foundation; and</w:t>
      </w:r>
    </w:p>
    <w:p w:rsidR="00B6339D" w:rsidRDefault="008F022F">
      <w:pPr>
        <w:pStyle w:val="Asubsubpara"/>
        <w:rPr>
          <w:color w:val="000000"/>
        </w:rPr>
      </w:pPr>
      <w:r>
        <w:rPr>
          <w:color w:val="000000"/>
        </w:rPr>
        <w:tab/>
        <w:t>(ii)</w:t>
      </w:r>
      <w:r>
        <w:rPr>
          <w:color w:val="000000"/>
        </w:rPr>
        <w:tab/>
        <w:t>the name, title or description of the trust fund or foundation; or</w:t>
      </w:r>
    </w:p>
    <w:p w:rsidR="00B6339D" w:rsidRDefault="008F022F">
      <w:pPr>
        <w:pStyle w:val="Asubpara"/>
        <w:rPr>
          <w:color w:val="000000"/>
        </w:rPr>
      </w:pPr>
      <w:r>
        <w:rPr>
          <w:color w:val="000000"/>
        </w:rPr>
        <w:tab/>
        <w:t>(c)</w:t>
      </w:r>
      <w:r>
        <w:rPr>
          <w:color w:val="000000"/>
        </w:rPr>
        <w:tab/>
        <w:t>in any other case—the name and address of the person  or organisation that made the gift;</w:t>
      </w:r>
    </w:p>
    <w:p w:rsidR="00B6339D" w:rsidRDefault="008F022F">
      <w:pPr>
        <w:pStyle w:val="aDef"/>
        <w:rPr>
          <w:color w:val="000000"/>
        </w:rPr>
      </w:pPr>
      <w:r>
        <w:rPr>
          <w:color w:val="000000"/>
        </w:rPr>
        <w:t>“gift”, in relation to a candidate, does not include a gift made to or received by the candidate for the benefit of a party or non-party group of which he or she is a member.</w:t>
      </w:r>
    </w:p>
    <w:p w:rsidR="00B6339D" w:rsidRDefault="008F022F">
      <w:pPr>
        <w:pStyle w:val="AH3sec"/>
        <w:rPr>
          <w:color w:val="000000"/>
        </w:rPr>
      </w:pPr>
      <w:bookmarkStart w:id="251" w:name="_Toc495996989"/>
      <w:r>
        <w:rPr>
          <w:color w:val="000000"/>
        </w:rPr>
        <w:lastRenderedPageBreak/>
        <w:t xml:space="preserve">217 </w:t>
      </w:r>
      <w:r>
        <w:rPr>
          <w:color w:val="000000"/>
        </w:rPr>
        <w:tab/>
        <w:t>Disclosure of gifts</w:t>
      </w:r>
      <w:bookmarkEnd w:id="251"/>
    </w:p>
    <w:p w:rsidR="00B6339D" w:rsidRDefault="008F022F">
      <w:pPr>
        <w:pStyle w:val="Amain"/>
        <w:rPr>
          <w:color w:val="000000"/>
        </w:rPr>
      </w:pPr>
      <w:r>
        <w:rPr>
          <w:b/>
          <w:color w:val="000000"/>
        </w:rPr>
        <w:t xml:space="preserve">(1) </w:t>
      </w:r>
      <w:r>
        <w:rPr>
          <w:b/>
          <w:color w:val="000000"/>
        </w:rPr>
        <w:tab/>
      </w:r>
      <w:r>
        <w:rPr>
          <w:color w:val="000000"/>
        </w:rPr>
        <w:t>The reporting agent of a candidate shall, within 15 weeks after the polling day in the election, give the commissioner a return in the approved form.</w:t>
      </w:r>
    </w:p>
    <w:p w:rsidR="00B6339D" w:rsidRDefault="008F022F">
      <w:pPr>
        <w:pStyle w:val="Amain"/>
        <w:rPr>
          <w:color w:val="000000"/>
        </w:rPr>
      </w:pPr>
      <w:r>
        <w:rPr>
          <w:b/>
          <w:color w:val="000000"/>
        </w:rPr>
        <w:t xml:space="preserve">(2) </w:t>
      </w:r>
      <w:r>
        <w:rPr>
          <w:b/>
          <w:color w:val="000000"/>
        </w:rPr>
        <w:tab/>
      </w:r>
      <w:r>
        <w:rPr>
          <w:color w:val="000000"/>
        </w:rPr>
        <w:t>A return shall specify the following matters in relation to the disclosure period for the election:</w:t>
      </w:r>
    </w:p>
    <w:p w:rsidR="00B6339D" w:rsidRDefault="008F022F">
      <w:pPr>
        <w:pStyle w:val="Apara"/>
        <w:rPr>
          <w:color w:val="000000"/>
        </w:rPr>
      </w:pPr>
      <w:r>
        <w:rPr>
          <w:color w:val="000000"/>
        </w:rPr>
        <w:tab/>
        <w:t>(a)</w:t>
      </w:r>
      <w:r>
        <w:rPr>
          <w:color w:val="000000"/>
        </w:rPr>
        <w:tab/>
        <w:t>the total amount of any gifts received by the candidate;</w:t>
      </w:r>
    </w:p>
    <w:p w:rsidR="00B6339D" w:rsidRDefault="008F022F">
      <w:pPr>
        <w:pStyle w:val="Apara"/>
        <w:rPr>
          <w:color w:val="000000"/>
        </w:rPr>
      </w:pPr>
      <w:r>
        <w:rPr>
          <w:color w:val="000000"/>
        </w:rPr>
        <w:tab/>
        <w:t>(b)</w:t>
      </w:r>
      <w:r>
        <w:rPr>
          <w:color w:val="000000"/>
        </w:rPr>
        <w:tab/>
        <w:t>the number of persons who made gifts to the candidate;</w:t>
      </w:r>
    </w:p>
    <w:p w:rsidR="00B6339D" w:rsidRDefault="008F022F">
      <w:pPr>
        <w:pStyle w:val="Apara"/>
        <w:rPr>
          <w:color w:val="000000"/>
        </w:rPr>
      </w:pPr>
      <w:r>
        <w:rPr>
          <w:color w:val="000000"/>
        </w:rPr>
        <w:tab/>
        <w:t>(c)</w:t>
      </w:r>
      <w:r>
        <w:rPr>
          <w:color w:val="000000"/>
        </w:rPr>
        <w:tab/>
        <w:t>the date on which each gift was received;</w:t>
      </w:r>
    </w:p>
    <w:p w:rsidR="00B6339D" w:rsidRDefault="008F022F">
      <w:pPr>
        <w:pStyle w:val="Apara"/>
        <w:rPr>
          <w:color w:val="000000"/>
        </w:rPr>
      </w:pPr>
      <w:r>
        <w:rPr>
          <w:color w:val="000000"/>
        </w:rPr>
        <w:tab/>
        <w:t>(d)</w:t>
      </w:r>
      <w:r>
        <w:rPr>
          <w:color w:val="000000"/>
        </w:rPr>
        <w:tab/>
        <w:t>the amount of each gift received;</w:t>
      </w:r>
    </w:p>
    <w:p w:rsidR="00B6339D" w:rsidRDefault="008F022F">
      <w:pPr>
        <w:pStyle w:val="Apara"/>
        <w:rPr>
          <w:color w:val="000000"/>
        </w:rPr>
      </w:pPr>
      <w:r>
        <w:rPr>
          <w:color w:val="000000"/>
        </w:rPr>
        <w:tab/>
        <w:t>(e)</w:t>
      </w:r>
      <w:r>
        <w:rPr>
          <w:color w:val="000000"/>
        </w:rPr>
        <w:tab/>
        <w:t>the defined details of each gift received.</w:t>
      </w:r>
    </w:p>
    <w:p w:rsidR="00B6339D" w:rsidRDefault="008F022F">
      <w:pPr>
        <w:pStyle w:val="Amain"/>
        <w:rPr>
          <w:color w:val="000000"/>
        </w:rPr>
      </w:pPr>
      <w:r>
        <w:rPr>
          <w:b/>
          <w:color w:val="000000"/>
        </w:rPr>
        <w:t xml:space="preserve">(3) </w:t>
      </w:r>
      <w:r>
        <w:rPr>
          <w:b/>
          <w:color w:val="000000"/>
        </w:rPr>
        <w:tab/>
      </w:r>
      <w:r>
        <w:rPr>
          <w:color w:val="000000"/>
        </w:rPr>
        <w:t>Notwithstanding subsection (2), a reporting agent is not required to specify the defined details of a gift in a return under subsection (1) if the sum of the amount of the gift and of all other gifts made to the candidate by the person who gave the firstmentioned gift is less than $200.</w:t>
      </w:r>
    </w:p>
    <w:p w:rsidR="00B6339D" w:rsidRDefault="008F022F">
      <w:pPr>
        <w:pStyle w:val="Amain"/>
        <w:rPr>
          <w:color w:val="000000"/>
        </w:rPr>
      </w:pPr>
      <w:r>
        <w:rPr>
          <w:b/>
          <w:color w:val="000000"/>
        </w:rPr>
        <w:t xml:space="preserve">(4) </w:t>
      </w:r>
      <w:r>
        <w:rPr>
          <w:b/>
          <w:color w:val="000000"/>
        </w:rPr>
        <w:tab/>
      </w:r>
      <w:r>
        <w:rPr>
          <w:color w:val="000000"/>
        </w:rPr>
        <w:t>A reference in this section to a gift shall be read as a reference to a gift other than a gift made in a private capacity to a candidate for his or her personal use that the candidate has not used, and will not use, solely or substantially for a purpose related to an election.</w:t>
      </w:r>
    </w:p>
    <w:p w:rsidR="00B6339D" w:rsidRDefault="008F022F">
      <w:pPr>
        <w:pStyle w:val="AH3sec"/>
        <w:rPr>
          <w:color w:val="000000"/>
        </w:rPr>
      </w:pPr>
      <w:bookmarkStart w:id="252" w:name="_Toc495996990"/>
      <w:r>
        <w:rPr>
          <w:color w:val="000000"/>
        </w:rPr>
        <w:t xml:space="preserve">218 </w:t>
      </w:r>
      <w:r>
        <w:rPr>
          <w:color w:val="000000"/>
        </w:rPr>
        <w:tab/>
        <w:t>Disclosure of gifts—non-party groups</w:t>
      </w:r>
      <w:bookmarkEnd w:id="252"/>
    </w:p>
    <w:p w:rsidR="00B6339D" w:rsidRDefault="008F022F">
      <w:pPr>
        <w:pStyle w:val="Amain"/>
        <w:rPr>
          <w:color w:val="000000"/>
        </w:rPr>
      </w:pPr>
      <w:r>
        <w:rPr>
          <w:b/>
          <w:color w:val="000000"/>
        </w:rPr>
        <w:t xml:space="preserve">(1) </w:t>
      </w:r>
      <w:r>
        <w:rPr>
          <w:b/>
          <w:color w:val="000000"/>
        </w:rPr>
        <w:tab/>
      </w:r>
      <w:r>
        <w:rPr>
          <w:color w:val="000000"/>
        </w:rPr>
        <w:t>A reporting agent of a non-party group shall, within 15 weeks after the polling day in the election, give the commissioner a return in the approved form.</w:t>
      </w:r>
    </w:p>
    <w:p w:rsidR="00B6339D" w:rsidRDefault="008F022F">
      <w:pPr>
        <w:pStyle w:val="Amain"/>
        <w:rPr>
          <w:color w:val="000000"/>
        </w:rPr>
      </w:pPr>
      <w:r>
        <w:rPr>
          <w:b/>
          <w:color w:val="000000"/>
        </w:rPr>
        <w:t xml:space="preserve">(2) </w:t>
      </w:r>
      <w:r>
        <w:rPr>
          <w:b/>
          <w:color w:val="000000"/>
        </w:rPr>
        <w:tab/>
      </w:r>
      <w:r>
        <w:rPr>
          <w:color w:val="000000"/>
        </w:rPr>
        <w:t>A return shall specify the following matters in relation to the disclosure period for the election:</w:t>
      </w:r>
    </w:p>
    <w:p w:rsidR="00B6339D" w:rsidRDefault="008F022F">
      <w:pPr>
        <w:pStyle w:val="Apara"/>
        <w:rPr>
          <w:color w:val="000000"/>
        </w:rPr>
      </w:pPr>
      <w:r>
        <w:rPr>
          <w:color w:val="000000"/>
        </w:rPr>
        <w:tab/>
        <w:t>(a)</w:t>
      </w:r>
      <w:r>
        <w:rPr>
          <w:color w:val="000000"/>
        </w:rPr>
        <w:tab/>
        <w:t>the total amount of any gifts received by the group;</w:t>
      </w:r>
    </w:p>
    <w:p w:rsidR="00B6339D" w:rsidRDefault="008F022F">
      <w:pPr>
        <w:pStyle w:val="Apara"/>
        <w:rPr>
          <w:color w:val="000000"/>
        </w:rPr>
      </w:pPr>
      <w:r>
        <w:rPr>
          <w:color w:val="000000"/>
        </w:rPr>
        <w:tab/>
        <w:t>(b)</w:t>
      </w:r>
      <w:r>
        <w:rPr>
          <w:color w:val="000000"/>
        </w:rPr>
        <w:tab/>
        <w:t>the number of persons who made gifts to the group;</w:t>
      </w:r>
    </w:p>
    <w:p w:rsidR="00B6339D" w:rsidRDefault="008F022F">
      <w:pPr>
        <w:pStyle w:val="Apara"/>
        <w:rPr>
          <w:color w:val="000000"/>
        </w:rPr>
      </w:pPr>
      <w:r>
        <w:rPr>
          <w:color w:val="000000"/>
        </w:rPr>
        <w:tab/>
        <w:t>(c)</w:t>
      </w:r>
      <w:r>
        <w:rPr>
          <w:color w:val="000000"/>
        </w:rPr>
        <w:tab/>
        <w:t>the date on which each gift was received;</w:t>
      </w:r>
    </w:p>
    <w:p w:rsidR="00B6339D" w:rsidRDefault="008F022F">
      <w:pPr>
        <w:pStyle w:val="Apara"/>
        <w:rPr>
          <w:color w:val="000000"/>
        </w:rPr>
      </w:pPr>
      <w:r>
        <w:rPr>
          <w:color w:val="000000"/>
        </w:rPr>
        <w:tab/>
        <w:t>(d)</w:t>
      </w:r>
      <w:r>
        <w:rPr>
          <w:color w:val="000000"/>
        </w:rPr>
        <w:tab/>
        <w:t>the amount of each gift received;</w:t>
      </w:r>
    </w:p>
    <w:p w:rsidR="00B6339D" w:rsidRDefault="008F022F">
      <w:pPr>
        <w:pStyle w:val="Apara"/>
        <w:rPr>
          <w:color w:val="000000"/>
        </w:rPr>
      </w:pPr>
      <w:r>
        <w:rPr>
          <w:color w:val="000000"/>
        </w:rPr>
        <w:tab/>
        <w:t>(e)</w:t>
      </w:r>
      <w:r>
        <w:rPr>
          <w:color w:val="000000"/>
        </w:rPr>
        <w:tab/>
        <w:t>the defined details of each gift received.</w:t>
      </w:r>
    </w:p>
    <w:p w:rsidR="00B6339D" w:rsidRDefault="008F022F" w:rsidP="00A34D43">
      <w:pPr>
        <w:pStyle w:val="Amain"/>
        <w:keepLines/>
        <w:rPr>
          <w:color w:val="000000"/>
        </w:rPr>
      </w:pPr>
      <w:r>
        <w:rPr>
          <w:b/>
          <w:color w:val="000000"/>
        </w:rPr>
        <w:lastRenderedPageBreak/>
        <w:t xml:space="preserve">(3) </w:t>
      </w:r>
      <w:r>
        <w:rPr>
          <w:b/>
          <w:color w:val="000000"/>
        </w:rPr>
        <w:tab/>
      </w:r>
      <w:r>
        <w:rPr>
          <w:color w:val="000000"/>
        </w:rPr>
        <w:t>Notwithstanding subsection (2), a reporting agent is not required to specify the defined details of a gift in a return under subsection (1) if the sum of the amount of the gift and of all other gifts made to the group by the person who gave the firstmentioned gift is less than $200.</w:t>
      </w:r>
    </w:p>
    <w:p w:rsidR="00B6339D" w:rsidRDefault="008F022F">
      <w:pPr>
        <w:pStyle w:val="AH3sec"/>
        <w:rPr>
          <w:color w:val="000000"/>
        </w:rPr>
      </w:pPr>
      <w:bookmarkStart w:id="253" w:name="_Toc495996991"/>
      <w:r>
        <w:rPr>
          <w:color w:val="000000"/>
        </w:rPr>
        <w:t xml:space="preserve">219 </w:t>
      </w:r>
      <w:r>
        <w:rPr>
          <w:color w:val="000000"/>
        </w:rPr>
        <w:tab/>
        <w:t>Nil returns</w:t>
      </w:r>
      <w:bookmarkEnd w:id="253"/>
    </w:p>
    <w:p w:rsidR="00B6339D" w:rsidRDefault="008F022F">
      <w:pPr>
        <w:pStyle w:val="Amain"/>
        <w:rPr>
          <w:color w:val="000000"/>
        </w:rPr>
      </w:pPr>
      <w:r>
        <w:rPr>
          <w:color w:val="000000"/>
        </w:rPr>
        <w:tab/>
        <w:t>Where no details are required to be included in a return under section 217 or 218, the return shall be given to the commissioner and shall include a statement to the effect that no gifts of a kind required to be disclosed were received.</w:t>
      </w:r>
    </w:p>
    <w:p w:rsidR="00B6339D" w:rsidRDefault="008F022F">
      <w:pPr>
        <w:pStyle w:val="AH3sec"/>
        <w:rPr>
          <w:color w:val="000000"/>
        </w:rPr>
      </w:pPr>
      <w:bookmarkStart w:id="254" w:name="_Toc495996992"/>
      <w:r>
        <w:rPr>
          <w:color w:val="000000"/>
        </w:rPr>
        <w:t xml:space="preserve">220 </w:t>
      </w:r>
      <w:r>
        <w:rPr>
          <w:color w:val="000000"/>
        </w:rPr>
        <w:tab/>
        <w:t>Disclosure of gifts by persons incurring political expenditure</w:t>
      </w:r>
      <w:bookmarkEnd w:id="254"/>
    </w:p>
    <w:p w:rsidR="00B6339D" w:rsidRDefault="008F022F">
      <w:pPr>
        <w:pStyle w:val="Amain"/>
        <w:rPr>
          <w:color w:val="000000"/>
        </w:rPr>
      </w:pPr>
      <w:r>
        <w:rPr>
          <w:b/>
          <w:color w:val="000000"/>
        </w:rPr>
        <w:t xml:space="preserve">(1) </w:t>
      </w:r>
      <w:r>
        <w:rPr>
          <w:b/>
          <w:color w:val="000000"/>
        </w:rPr>
        <w:tab/>
      </w:r>
      <w:r>
        <w:rPr>
          <w:color w:val="000000"/>
        </w:rPr>
        <w:t>Where a person (other than a party, a candidate or an associated entity)—</w:t>
      </w:r>
    </w:p>
    <w:p w:rsidR="00B6339D" w:rsidRDefault="008F022F">
      <w:pPr>
        <w:pStyle w:val="Apara"/>
        <w:rPr>
          <w:color w:val="000000"/>
        </w:rPr>
      </w:pPr>
      <w:r>
        <w:rPr>
          <w:color w:val="000000"/>
        </w:rPr>
        <w:tab/>
        <w:t>(a)</w:t>
      </w:r>
      <w:r>
        <w:rPr>
          <w:color w:val="000000"/>
        </w:rPr>
        <w:tab/>
        <w:t>incurs expenditure for a political purpose during the disclosure period in relation to an election; and</w:t>
      </w:r>
    </w:p>
    <w:p w:rsidR="00B6339D" w:rsidRDefault="008F022F">
      <w:pPr>
        <w:pStyle w:val="Apara"/>
        <w:rPr>
          <w:color w:val="000000"/>
        </w:rPr>
      </w:pPr>
      <w:r>
        <w:rPr>
          <w:color w:val="000000"/>
        </w:rPr>
        <w:tab/>
        <w:t>(b)</w:t>
      </w:r>
      <w:r>
        <w:rPr>
          <w:color w:val="000000"/>
        </w:rPr>
        <w:tab/>
        <w:t>receives 1 or more gifts during that period—</w:t>
      </w:r>
    </w:p>
    <w:p w:rsidR="00B6339D" w:rsidRDefault="008F022F">
      <w:pPr>
        <w:pStyle w:val="Asubpara"/>
        <w:rPr>
          <w:color w:val="000000"/>
        </w:rPr>
      </w:pPr>
      <w:r>
        <w:rPr>
          <w:color w:val="000000"/>
        </w:rPr>
        <w:tab/>
        <w:t>(i)</w:t>
      </w:r>
      <w:r>
        <w:rPr>
          <w:color w:val="000000"/>
        </w:rPr>
        <w:tab/>
        <w:t>the whole or a part of each of which was used by the person to enable him or her to incur expenditure for a political purpose or to reimburse him or her for incurring expenditure for a political purpose; and</w:t>
      </w:r>
    </w:p>
    <w:p w:rsidR="00B6339D" w:rsidRDefault="008F022F">
      <w:pPr>
        <w:pStyle w:val="Asubpara"/>
        <w:rPr>
          <w:color w:val="000000"/>
        </w:rPr>
      </w:pPr>
      <w:r>
        <w:rPr>
          <w:color w:val="000000"/>
        </w:rPr>
        <w:tab/>
        <w:t>(ii)</w:t>
      </w:r>
      <w:r>
        <w:rPr>
          <w:color w:val="000000"/>
        </w:rPr>
        <w:tab/>
        <w:t>the amount of each of which is equal to or exceeds $1,000;</w:t>
      </w:r>
    </w:p>
    <w:p w:rsidR="00B6339D" w:rsidRDefault="008F022F">
      <w:pPr>
        <w:pStyle w:val="Amain"/>
        <w:rPr>
          <w:color w:val="000000"/>
        </w:rPr>
      </w:pPr>
      <w:r>
        <w:rPr>
          <w:color w:val="000000"/>
        </w:rPr>
        <w:t>the person shall, before the expiration of 15 weeks after polling day in the election, give the</w:t>
      </w:r>
      <w:r>
        <w:rPr>
          <w:b/>
          <w:color w:val="000000"/>
        </w:rPr>
        <w:t xml:space="preserve"> </w:t>
      </w:r>
      <w:r>
        <w:rPr>
          <w:color w:val="000000"/>
        </w:rPr>
        <w:t>commissioner a return in the approved form in relation to that gift or gifts.</w:t>
      </w:r>
    </w:p>
    <w:p w:rsidR="00B6339D" w:rsidRDefault="008F022F">
      <w:pPr>
        <w:pStyle w:val="Amain"/>
        <w:rPr>
          <w:color w:val="000000"/>
        </w:rPr>
      </w:pPr>
      <w:r>
        <w:rPr>
          <w:b/>
          <w:color w:val="000000"/>
        </w:rPr>
        <w:t xml:space="preserve">(2) </w:t>
      </w:r>
      <w:r>
        <w:rPr>
          <w:b/>
          <w:color w:val="000000"/>
        </w:rPr>
        <w:tab/>
      </w:r>
      <w:r>
        <w:rPr>
          <w:color w:val="000000"/>
        </w:rPr>
        <w:t>A return shall, in relation to each gift referred to in subsection (1), specify—</w:t>
      </w:r>
    </w:p>
    <w:p w:rsidR="00B6339D" w:rsidRDefault="008F022F">
      <w:pPr>
        <w:pStyle w:val="Apara"/>
        <w:rPr>
          <w:color w:val="000000"/>
        </w:rPr>
      </w:pPr>
      <w:r>
        <w:rPr>
          <w:color w:val="000000"/>
        </w:rPr>
        <w:tab/>
        <w:t>(a)</w:t>
      </w:r>
      <w:r>
        <w:rPr>
          <w:color w:val="000000"/>
        </w:rPr>
        <w:tab/>
        <w:t>the amount of the gift;</w:t>
      </w:r>
    </w:p>
    <w:p w:rsidR="00B6339D" w:rsidRDefault="008F022F">
      <w:pPr>
        <w:pStyle w:val="Apara"/>
        <w:rPr>
          <w:color w:val="000000"/>
        </w:rPr>
      </w:pPr>
      <w:r>
        <w:rPr>
          <w:color w:val="000000"/>
        </w:rPr>
        <w:tab/>
        <w:t>(b)</w:t>
      </w:r>
      <w:r>
        <w:rPr>
          <w:color w:val="000000"/>
        </w:rPr>
        <w:tab/>
        <w:t>the date on which it was received; and</w:t>
      </w:r>
    </w:p>
    <w:p w:rsidR="00B6339D" w:rsidRDefault="008F022F">
      <w:pPr>
        <w:pStyle w:val="Apara"/>
        <w:rPr>
          <w:color w:val="000000"/>
        </w:rPr>
      </w:pPr>
      <w:r>
        <w:rPr>
          <w:color w:val="000000"/>
        </w:rPr>
        <w:tab/>
        <w:t>(c)</w:t>
      </w:r>
      <w:r>
        <w:rPr>
          <w:color w:val="000000"/>
        </w:rPr>
        <w:tab/>
        <w:t>the defined details.</w:t>
      </w:r>
    </w:p>
    <w:p w:rsidR="00B6339D" w:rsidRDefault="008F022F">
      <w:pPr>
        <w:pStyle w:val="Amain"/>
        <w:rPr>
          <w:color w:val="000000"/>
        </w:rPr>
      </w:pPr>
      <w:r>
        <w:rPr>
          <w:b/>
          <w:color w:val="000000"/>
        </w:rPr>
        <w:t xml:space="preserve">(3) </w:t>
      </w:r>
      <w:r>
        <w:rPr>
          <w:b/>
          <w:color w:val="000000"/>
        </w:rPr>
        <w:tab/>
      </w:r>
      <w:r>
        <w:rPr>
          <w:color w:val="000000"/>
        </w:rPr>
        <w:t>Subsection (1) does not apply to a person if the amount of expenditure incurred by the person for political purposes during the disclosure period is less than $1,000.</w:t>
      </w:r>
    </w:p>
    <w:p w:rsidR="00B6339D" w:rsidRDefault="008F022F">
      <w:pPr>
        <w:pStyle w:val="Amain"/>
        <w:rPr>
          <w:color w:val="000000"/>
        </w:rPr>
      </w:pPr>
      <w:r>
        <w:rPr>
          <w:b/>
          <w:color w:val="000000"/>
        </w:rPr>
        <w:t xml:space="preserve">(4) </w:t>
      </w:r>
      <w:r>
        <w:rPr>
          <w:b/>
          <w:color w:val="000000"/>
        </w:rPr>
        <w:tab/>
      </w:r>
      <w:r>
        <w:rPr>
          <w:color w:val="000000"/>
        </w:rPr>
        <w:t>For the purposes of this section, a person shall be taken to have incurred expenditure for a political purpose if, during the disclosure period in relation to an election, the person incurs expenditure in relation to that or any other election.</w:t>
      </w:r>
    </w:p>
    <w:p w:rsidR="00B6339D" w:rsidRDefault="008F022F">
      <w:pPr>
        <w:pStyle w:val="Amain"/>
        <w:rPr>
          <w:color w:val="000000"/>
        </w:rPr>
      </w:pPr>
      <w:r>
        <w:rPr>
          <w:b/>
          <w:color w:val="000000"/>
        </w:rPr>
        <w:lastRenderedPageBreak/>
        <w:t xml:space="preserve">(5) </w:t>
      </w:r>
      <w:r>
        <w:rPr>
          <w:b/>
          <w:color w:val="000000"/>
        </w:rPr>
        <w:tab/>
      </w:r>
      <w:r>
        <w:rPr>
          <w:color w:val="000000"/>
        </w:rPr>
        <w:t>In this section, a reference to incurring of expenditure for a political purpose shall be read as a reference to incurring of expenditure in relation to—</w:t>
      </w:r>
    </w:p>
    <w:p w:rsidR="00B6339D" w:rsidRDefault="008F022F">
      <w:pPr>
        <w:pStyle w:val="Apara"/>
        <w:rPr>
          <w:color w:val="000000"/>
        </w:rPr>
      </w:pPr>
      <w:r>
        <w:rPr>
          <w:color w:val="000000"/>
        </w:rPr>
        <w:tab/>
        <w:t>(a)</w:t>
      </w:r>
      <w:r>
        <w:rPr>
          <w:color w:val="000000"/>
        </w:rPr>
        <w:tab/>
        <w:t>publishing electoral matter (including publishing by radio or television);</w:t>
      </w:r>
    </w:p>
    <w:p w:rsidR="00B6339D" w:rsidRDefault="008F022F">
      <w:pPr>
        <w:pStyle w:val="Apara"/>
        <w:rPr>
          <w:color w:val="000000"/>
        </w:rPr>
      </w:pPr>
      <w:r>
        <w:rPr>
          <w:color w:val="000000"/>
        </w:rPr>
        <w:tab/>
        <w:t>(b)</w:t>
      </w:r>
      <w:r>
        <w:rPr>
          <w:color w:val="000000"/>
        </w:rPr>
        <w:tab/>
        <w:t>otherwise publishing a view on an issue in an election;</w:t>
      </w:r>
    </w:p>
    <w:p w:rsidR="00B6339D" w:rsidRDefault="008F022F">
      <w:pPr>
        <w:pStyle w:val="Apara"/>
        <w:rPr>
          <w:color w:val="000000"/>
        </w:rPr>
      </w:pPr>
      <w:r>
        <w:rPr>
          <w:color w:val="000000"/>
        </w:rPr>
        <w:tab/>
        <w:t>(c)</w:t>
      </w:r>
      <w:r>
        <w:rPr>
          <w:color w:val="000000"/>
        </w:rPr>
        <w:tab/>
        <w:t>making a gift to a party;</w:t>
      </w:r>
    </w:p>
    <w:p w:rsidR="00B6339D" w:rsidRDefault="008F022F">
      <w:pPr>
        <w:pStyle w:val="Apara"/>
        <w:rPr>
          <w:color w:val="000000"/>
        </w:rPr>
      </w:pPr>
      <w:r>
        <w:rPr>
          <w:color w:val="000000"/>
        </w:rPr>
        <w:tab/>
        <w:t>(d)</w:t>
      </w:r>
      <w:r>
        <w:rPr>
          <w:color w:val="000000"/>
        </w:rPr>
        <w:tab/>
        <w:t>making a gift to a candidate; or</w:t>
      </w:r>
    </w:p>
    <w:p w:rsidR="00B6339D" w:rsidRDefault="008F022F">
      <w:pPr>
        <w:pStyle w:val="Apara"/>
        <w:rPr>
          <w:color w:val="000000"/>
        </w:rPr>
      </w:pPr>
      <w:r>
        <w:rPr>
          <w:color w:val="000000"/>
        </w:rPr>
        <w:tab/>
        <w:t>(e)</w:t>
      </w:r>
      <w:r>
        <w:rPr>
          <w:color w:val="000000"/>
        </w:rPr>
        <w:tab/>
        <w:t>making a gift to a person on the understanding that the person or another person will apply, either directly or indirectly, the whole or a part of the gift in a manner referred to in paragraph (a), (b), (c) or (d).</w:t>
      </w:r>
    </w:p>
    <w:p w:rsidR="00B6339D" w:rsidRDefault="008F022F">
      <w:pPr>
        <w:pStyle w:val="Amain"/>
        <w:rPr>
          <w:color w:val="000000"/>
        </w:rPr>
      </w:pPr>
      <w:r>
        <w:rPr>
          <w:b/>
          <w:color w:val="000000"/>
        </w:rPr>
        <w:t xml:space="preserve">(6) </w:t>
      </w:r>
      <w:r>
        <w:rPr>
          <w:color w:val="000000"/>
        </w:rPr>
        <w:tab/>
        <w:t>For the purposes of subsection (2), 2 or more gifts made by the same person to or for the benefit of a person to whom subsection (1) applies shall be taken to be a single gift.</w:t>
      </w:r>
    </w:p>
    <w:p w:rsidR="00B6339D" w:rsidRDefault="008F022F">
      <w:pPr>
        <w:pStyle w:val="AH3sec"/>
        <w:rPr>
          <w:color w:val="000000"/>
        </w:rPr>
      </w:pPr>
      <w:bookmarkStart w:id="255" w:name="_Toc495996993"/>
      <w:r>
        <w:rPr>
          <w:color w:val="000000"/>
        </w:rPr>
        <w:t xml:space="preserve">221 </w:t>
      </w:r>
      <w:r>
        <w:rPr>
          <w:color w:val="000000"/>
        </w:rPr>
        <w:tab/>
        <w:t>Donations to non-party groups and candidates</w:t>
      </w:r>
      <w:bookmarkEnd w:id="255"/>
    </w:p>
    <w:p w:rsidR="00B6339D" w:rsidRDefault="008F022F">
      <w:pPr>
        <w:pStyle w:val="Amain"/>
        <w:rPr>
          <w:color w:val="000000"/>
        </w:rPr>
      </w:pPr>
      <w:r>
        <w:rPr>
          <w:b/>
          <w:color w:val="000000"/>
        </w:rPr>
        <w:t>(1)</w:t>
      </w:r>
      <w:r>
        <w:rPr>
          <w:color w:val="000000"/>
        </w:rPr>
        <w:t xml:space="preserve"> </w:t>
      </w:r>
      <w:r>
        <w:rPr>
          <w:color w:val="000000"/>
        </w:rPr>
        <w:tab/>
        <w:t>If, during the disclosure period for an election, a person (other than a party, a candidate or an associated entity)—</w:t>
      </w:r>
    </w:p>
    <w:p w:rsidR="00B6339D" w:rsidRDefault="008F022F">
      <w:pPr>
        <w:pStyle w:val="Apara"/>
        <w:rPr>
          <w:color w:val="000000"/>
        </w:rPr>
      </w:pPr>
      <w:r>
        <w:rPr>
          <w:color w:val="000000"/>
        </w:rPr>
        <w:tab/>
        <w:t>(a)</w:t>
      </w:r>
      <w:r>
        <w:rPr>
          <w:color w:val="000000"/>
        </w:rPr>
        <w:tab/>
        <w:t>makes gifts totalling $1,500 or more to the same non-party group;</w:t>
      </w:r>
    </w:p>
    <w:p w:rsidR="00B6339D" w:rsidRDefault="008F022F">
      <w:pPr>
        <w:pStyle w:val="Apara"/>
        <w:rPr>
          <w:color w:val="000000"/>
        </w:rPr>
      </w:pPr>
      <w:r>
        <w:rPr>
          <w:color w:val="000000"/>
        </w:rPr>
        <w:tab/>
        <w:t>(b)</w:t>
      </w:r>
      <w:r>
        <w:rPr>
          <w:color w:val="000000"/>
        </w:rPr>
        <w:tab/>
        <w:t>makes gifts totalling $200 or more to the same candidate in the election; or</w:t>
      </w:r>
    </w:p>
    <w:p w:rsidR="00B6339D" w:rsidRDefault="008F022F">
      <w:pPr>
        <w:pStyle w:val="Apara"/>
        <w:rPr>
          <w:color w:val="000000"/>
        </w:rPr>
      </w:pPr>
      <w:r>
        <w:rPr>
          <w:color w:val="000000"/>
        </w:rPr>
        <w:tab/>
        <w:t>(c)</w:t>
      </w:r>
      <w:r>
        <w:rPr>
          <w:color w:val="000000"/>
        </w:rPr>
        <w:tab/>
        <w:t>makes gifts totalling $1,500 or more to the same specified body;</w:t>
      </w:r>
    </w:p>
    <w:p w:rsidR="00B6339D" w:rsidRDefault="008F022F">
      <w:pPr>
        <w:pStyle w:val="Amain"/>
        <w:rPr>
          <w:color w:val="000000"/>
        </w:rPr>
      </w:pPr>
      <w:r>
        <w:rPr>
          <w:color w:val="000000"/>
        </w:rPr>
        <w:t>the person shall, within 15 weeks after the polling day in the election, give the commissioner a return in the approved form.</w:t>
      </w:r>
    </w:p>
    <w:p w:rsidR="00B6339D" w:rsidRDefault="008F022F">
      <w:pPr>
        <w:pStyle w:val="Amain"/>
        <w:rPr>
          <w:color w:val="000000"/>
        </w:rPr>
      </w:pPr>
      <w:r>
        <w:rPr>
          <w:b/>
          <w:color w:val="000000"/>
        </w:rPr>
        <w:t xml:space="preserve">(2) </w:t>
      </w:r>
      <w:r>
        <w:rPr>
          <w:b/>
          <w:color w:val="000000"/>
        </w:rPr>
        <w:tab/>
      </w:r>
      <w:r>
        <w:rPr>
          <w:color w:val="000000"/>
        </w:rPr>
        <w:t>A return shall specify in relation to each gift referred to in subsection (1) made by the person during the disclosure period—</w:t>
      </w:r>
    </w:p>
    <w:p w:rsidR="00B6339D" w:rsidRDefault="008F022F">
      <w:pPr>
        <w:pStyle w:val="Apara"/>
        <w:rPr>
          <w:color w:val="000000"/>
        </w:rPr>
      </w:pPr>
      <w:r>
        <w:rPr>
          <w:color w:val="000000"/>
        </w:rPr>
        <w:tab/>
        <w:t>(a)</w:t>
      </w:r>
      <w:r>
        <w:rPr>
          <w:color w:val="000000"/>
        </w:rPr>
        <w:tab/>
        <w:t>the amount of the gift;</w:t>
      </w:r>
    </w:p>
    <w:p w:rsidR="00B6339D" w:rsidRDefault="008F022F">
      <w:pPr>
        <w:pStyle w:val="Apara"/>
        <w:rPr>
          <w:color w:val="000000"/>
        </w:rPr>
      </w:pPr>
      <w:r>
        <w:rPr>
          <w:color w:val="000000"/>
        </w:rPr>
        <w:tab/>
        <w:t>(b)</w:t>
      </w:r>
      <w:r>
        <w:rPr>
          <w:color w:val="000000"/>
        </w:rPr>
        <w:tab/>
        <w:t>the date on which it was made; and</w:t>
      </w:r>
    </w:p>
    <w:p w:rsidR="00B6339D" w:rsidRDefault="008F022F">
      <w:pPr>
        <w:pStyle w:val="Apara"/>
        <w:rPr>
          <w:color w:val="000000"/>
        </w:rPr>
      </w:pPr>
      <w:r>
        <w:rPr>
          <w:color w:val="000000"/>
        </w:rPr>
        <w:tab/>
        <w:t>(c)</w:t>
      </w:r>
      <w:r>
        <w:rPr>
          <w:color w:val="000000"/>
        </w:rPr>
        <w:tab/>
        <w:t>the defined details.</w:t>
      </w:r>
    </w:p>
    <w:p w:rsidR="00B6339D" w:rsidRDefault="008F022F">
      <w:pPr>
        <w:pStyle w:val="Amain"/>
        <w:rPr>
          <w:color w:val="000000"/>
        </w:rPr>
      </w:pPr>
      <w:r>
        <w:rPr>
          <w:b/>
          <w:color w:val="000000"/>
        </w:rPr>
        <w:t xml:space="preserve">(3) </w:t>
      </w:r>
      <w:r>
        <w:rPr>
          <w:b/>
          <w:color w:val="000000"/>
        </w:rPr>
        <w:tab/>
      </w:r>
      <w:r>
        <w:rPr>
          <w:color w:val="000000"/>
        </w:rPr>
        <w:t>A reference in this section to a gift shall be read as a reference to a gift other than a gift made in a private capacity to a candidate or a specified body that is a natural person, for his or her personal use, being a gift that the receiver has not used, and will not use, solely or substantially for a purpose related to an election.</w:t>
      </w:r>
    </w:p>
    <w:p w:rsidR="00B6339D" w:rsidRDefault="008F022F">
      <w:pPr>
        <w:pStyle w:val="Amain"/>
        <w:rPr>
          <w:color w:val="000000"/>
        </w:rPr>
      </w:pPr>
      <w:r>
        <w:rPr>
          <w:b/>
          <w:color w:val="000000"/>
        </w:rPr>
        <w:lastRenderedPageBreak/>
        <w:t xml:space="preserve">(4) </w:t>
      </w:r>
      <w:r>
        <w:rPr>
          <w:b/>
          <w:color w:val="000000"/>
        </w:rPr>
        <w:tab/>
      </w:r>
      <w:r>
        <w:rPr>
          <w:color w:val="000000"/>
        </w:rPr>
        <w:t xml:space="preserve">The commissioner may, by notice in the </w:t>
      </w:r>
      <w:r>
        <w:rPr>
          <w:i/>
          <w:color w:val="000000"/>
        </w:rPr>
        <w:t>Gazette</w:t>
      </w:r>
      <w:r>
        <w:rPr>
          <w:color w:val="000000"/>
        </w:rPr>
        <w:t>, specify a person or body (whether incorporated or not) for the purposes of this section if the commissioner believes on reasonable grounds, that it is a function of the person or body to incur electoral expenditure or to give gifts (directly or indirectly) to non-party groups or candidates.</w:t>
      </w:r>
    </w:p>
    <w:p w:rsidR="00B6339D" w:rsidRDefault="008F022F">
      <w:pPr>
        <w:pStyle w:val="Amain"/>
        <w:rPr>
          <w:color w:val="000000"/>
        </w:rPr>
      </w:pPr>
      <w:r>
        <w:rPr>
          <w:b/>
          <w:color w:val="000000"/>
        </w:rPr>
        <w:t xml:space="preserve">(5) </w:t>
      </w:r>
      <w:r>
        <w:rPr>
          <w:b/>
          <w:color w:val="000000"/>
        </w:rPr>
        <w:tab/>
      </w:r>
      <w:r>
        <w:rPr>
          <w:color w:val="000000"/>
        </w:rPr>
        <w:t>In this section—</w:t>
      </w:r>
    </w:p>
    <w:p w:rsidR="00B6339D" w:rsidRDefault="008F022F">
      <w:pPr>
        <w:pStyle w:val="aDef"/>
        <w:rPr>
          <w:color w:val="000000"/>
        </w:rPr>
      </w:pPr>
      <w:r>
        <w:rPr>
          <w:color w:val="000000"/>
        </w:rPr>
        <w:t>“specified body” means a person or body specified in accordance with subsection (4).</w:t>
      </w:r>
    </w:p>
    <w:p w:rsidR="00B6339D" w:rsidRDefault="008F022F">
      <w:pPr>
        <w:pStyle w:val="AH3sec"/>
        <w:rPr>
          <w:color w:val="000000"/>
        </w:rPr>
      </w:pPr>
      <w:bookmarkStart w:id="256" w:name="_Toc495996994"/>
      <w:r>
        <w:rPr>
          <w:color w:val="000000"/>
        </w:rPr>
        <w:t xml:space="preserve">221A </w:t>
      </w:r>
      <w:r>
        <w:rPr>
          <w:color w:val="000000"/>
        </w:rPr>
        <w:tab/>
        <w:t>Annual returns of donations</w:t>
      </w:r>
      <w:bookmarkEnd w:id="256"/>
    </w:p>
    <w:p w:rsidR="00B6339D" w:rsidRDefault="008F022F">
      <w:pPr>
        <w:pStyle w:val="Amain"/>
        <w:rPr>
          <w:color w:val="000000"/>
        </w:rPr>
      </w:pPr>
      <w:r>
        <w:rPr>
          <w:b/>
          <w:color w:val="000000"/>
        </w:rPr>
        <w:t xml:space="preserve">(1) </w:t>
      </w:r>
      <w:r>
        <w:rPr>
          <w:color w:val="000000"/>
        </w:rPr>
        <w:tab/>
        <w:t>If, in a financial year, a person—</w:t>
      </w:r>
    </w:p>
    <w:p w:rsidR="00B6339D" w:rsidRDefault="008F022F">
      <w:pPr>
        <w:pStyle w:val="Apara"/>
        <w:rPr>
          <w:color w:val="000000"/>
        </w:rPr>
      </w:pPr>
      <w:r>
        <w:rPr>
          <w:color w:val="000000"/>
        </w:rPr>
        <w:tab/>
        <w:t>(a)</w:t>
      </w:r>
      <w:r>
        <w:rPr>
          <w:color w:val="000000"/>
        </w:rPr>
        <w:tab/>
        <w:t>makes gifts totalling $1,500 or more to the same party; or</w:t>
      </w:r>
    </w:p>
    <w:p w:rsidR="00B6339D" w:rsidRDefault="008F022F">
      <w:pPr>
        <w:pStyle w:val="Apara"/>
        <w:rPr>
          <w:color w:val="000000"/>
        </w:rPr>
      </w:pPr>
      <w:r>
        <w:rPr>
          <w:color w:val="000000"/>
        </w:rPr>
        <w:tab/>
        <w:t>(b)</w:t>
      </w:r>
      <w:r>
        <w:rPr>
          <w:color w:val="000000"/>
        </w:rPr>
        <w:tab/>
        <w:t>makes gifts totalling $200 or more to the same independent MLA;</w:t>
      </w:r>
    </w:p>
    <w:p w:rsidR="00B6339D" w:rsidRDefault="008F022F">
      <w:pPr>
        <w:pStyle w:val="Amain"/>
        <w:rPr>
          <w:color w:val="000000"/>
        </w:rPr>
      </w:pPr>
      <w:r>
        <w:rPr>
          <w:color w:val="000000"/>
        </w:rPr>
        <w:t>the person shall, within 20 weeks after the end of the financial year, give the commissioner a return in the approved form covering all the gifts that the person made to that party or independent MLA during the financial year.</w:t>
      </w:r>
    </w:p>
    <w:p w:rsidR="00B6339D" w:rsidRDefault="008F022F">
      <w:pPr>
        <w:pStyle w:val="Amain"/>
        <w:rPr>
          <w:color w:val="000000"/>
        </w:rPr>
      </w:pPr>
      <w:r>
        <w:rPr>
          <w:b/>
          <w:color w:val="000000"/>
        </w:rPr>
        <w:t>(2)</w:t>
      </w:r>
      <w:r>
        <w:rPr>
          <w:color w:val="000000"/>
        </w:rPr>
        <w:t xml:space="preserve"> </w:t>
      </w:r>
      <w:r>
        <w:rPr>
          <w:color w:val="000000"/>
        </w:rPr>
        <w:tab/>
        <w:t>If a person makes a gift to any person or body with the intention of benefiting a particular party or independent MLA, the person shall be taken, for the purposes of subsection (1), to have made that gift directly to that party or independent MLA.</w:t>
      </w:r>
    </w:p>
    <w:p w:rsidR="00B6339D" w:rsidRDefault="008F022F">
      <w:pPr>
        <w:pStyle w:val="Amain"/>
        <w:rPr>
          <w:color w:val="000000"/>
        </w:rPr>
      </w:pPr>
      <w:r>
        <w:rPr>
          <w:b/>
          <w:color w:val="000000"/>
        </w:rPr>
        <w:t>(3)</w:t>
      </w:r>
      <w:r>
        <w:rPr>
          <w:color w:val="000000"/>
        </w:rPr>
        <w:t xml:space="preserve"> </w:t>
      </w:r>
      <w:r>
        <w:rPr>
          <w:color w:val="000000"/>
        </w:rPr>
        <w:tab/>
        <w:t>For each gift the return shall set out—</w:t>
      </w:r>
    </w:p>
    <w:p w:rsidR="00B6339D" w:rsidRDefault="008F022F">
      <w:pPr>
        <w:pStyle w:val="Apara"/>
        <w:rPr>
          <w:color w:val="000000"/>
        </w:rPr>
      </w:pPr>
      <w:r>
        <w:rPr>
          <w:color w:val="000000"/>
        </w:rPr>
        <w:tab/>
        <w:t>(a)</w:t>
      </w:r>
      <w:r>
        <w:rPr>
          <w:color w:val="000000"/>
        </w:rPr>
        <w:tab/>
        <w:t>the amount of the gift;</w:t>
      </w:r>
    </w:p>
    <w:p w:rsidR="00B6339D" w:rsidRDefault="008F022F">
      <w:pPr>
        <w:pStyle w:val="Apara"/>
        <w:rPr>
          <w:color w:val="000000"/>
        </w:rPr>
      </w:pPr>
      <w:r>
        <w:rPr>
          <w:color w:val="000000"/>
        </w:rPr>
        <w:tab/>
        <w:t>(b)</w:t>
      </w:r>
      <w:r>
        <w:rPr>
          <w:color w:val="000000"/>
        </w:rPr>
        <w:tab/>
        <w:t>the date on which it was made; and</w:t>
      </w:r>
    </w:p>
    <w:p w:rsidR="00B6339D" w:rsidRDefault="008F022F">
      <w:pPr>
        <w:pStyle w:val="Apara"/>
        <w:rPr>
          <w:color w:val="000000"/>
        </w:rPr>
      </w:pPr>
      <w:r>
        <w:rPr>
          <w:color w:val="000000"/>
        </w:rPr>
        <w:tab/>
        <w:t>(c)</w:t>
      </w:r>
      <w:r>
        <w:rPr>
          <w:color w:val="000000"/>
        </w:rPr>
        <w:tab/>
        <w:t>the name of the party or independent MLA.</w:t>
      </w:r>
    </w:p>
    <w:p w:rsidR="00B6339D" w:rsidRDefault="008F022F">
      <w:pPr>
        <w:pStyle w:val="Amain"/>
        <w:rPr>
          <w:color w:val="000000"/>
        </w:rPr>
      </w:pPr>
      <w:r>
        <w:rPr>
          <w:b/>
          <w:color w:val="000000"/>
        </w:rPr>
        <w:t>(4)</w:t>
      </w:r>
      <w:r>
        <w:rPr>
          <w:color w:val="000000"/>
        </w:rPr>
        <w:t xml:space="preserve"> </w:t>
      </w:r>
      <w:r>
        <w:rPr>
          <w:color w:val="000000"/>
        </w:rPr>
        <w:tab/>
        <w:t>This section does not apply to gifts made by—</w:t>
      </w:r>
    </w:p>
    <w:p w:rsidR="00B6339D" w:rsidRDefault="008F022F">
      <w:pPr>
        <w:pStyle w:val="Apara"/>
        <w:rPr>
          <w:color w:val="000000"/>
        </w:rPr>
      </w:pPr>
      <w:r>
        <w:rPr>
          <w:color w:val="000000"/>
        </w:rPr>
        <w:tab/>
        <w:t>(a)</w:t>
      </w:r>
      <w:r>
        <w:rPr>
          <w:color w:val="000000"/>
        </w:rPr>
        <w:tab/>
        <w:t>a party;</w:t>
      </w:r>
    </w:p>
    <w:p w:rsidR="00B6339D" w:rsidRDefault="008F022F">
      <w:pPr>
        <w:pStyle w:val="Apara"/>
        <w:rPr>
          <w:color w:val="000000"/>
        </w:rPr>
      </w:pPr>
      <w:r>
        <w:rPr>
          <w:color w:val="000000"/>
        </w:rPr>
        <w:tab/>
        <w:t>(b)</w:t>
      </w:r>
      <w:r>
        <w:rPr>
          <w:color w:val="000000"/>
        </w:rPr>
        <w:tab/>
        <w:t>a member of a non-party group;</w:t>
      </w:r>
    </w:p>
    <w:p w:rsidR="00B6339D" w:rsidRDefault="008F022F">
      <w:pPr>
        <w:pStyle w:val="Apara"/>
        <w:rPr>
          <w:color w:val="000000"/>
        </w:rPr>
      </w:pPr>
      <w:r>
        <w:rPr>
          <w:color w:val="000000"/>
        </w:rPr>
        <w:tab/>
        <w:t>(c)</w:t>
      </w:r>
      <w:r>
        <w:rPr>
          <w:color w:val="000000"/>
        </w:rPr>
        <w:tab/>
        <w:t>an independent MLA;</w:t>
      </w:r>
    </w:p>
    <w:p w:rsidR="00B6339D" w:rsidRDefault="008F022F">
      <w:pPr>
        <w:pStyle w:val="Apara"/>
        <w:rPr>
          <w:color w:val="000000"/>
        </w:rPr>
      </w:pPr>
      <w:r>
        <w:rPr>
          <w:color w:val="000000"/>
        </w:rPr>
        <w:tab/>
        <w:t>(d)</w:t>
      </w:r>
      <w:r>
        <w:rPr>
          <w:color w:val="000000"/>
        </w:rPr>
        <w:tab/>
        <w:t>a candidate in an election; or</w:t>
      </w:r>
    </w:p>
    <w:p w:rsidR="00B6339D" w:rsidRDefault="008F022F">
      <w:pPr>
        <w:pStyle w:val="Apara"/>
        <w:rPr>
          <w:color w:val="000000"/>
        </w:rPr>
      </w:pPr>
      <w:r>
        <w:rPr>
          <w:color w:val="000000"/>
        </w:rPr>
        <w:tab/>
        <w:t>(e)</w:t>
      </w:r>
      <w:r>
        <w:rPr>
          <w:color w:val="000000"/>
        </w:rPr>
        <w:tab/>
        <w:t>an associated entity.</w:t>
      </w:r>
    </w:p>
    <w:p w:rsidR="00B6339D" w:rsidRDefault="008F022F" w:rsidP="00A34D43">
      <w:pPr>
        <w:pStyle w:val="Amain"/>
        <w:keepLines/>
        <w:rPr>
          <w:color w:val="000000"/>
        </w:rPr>
      </w:pPr>
      <w:r>
        <w:rPr>
          <w:b/>
          <w:color w:val="000000"/>
        </w:rPr>
        <w:lastRenderedPageBreak/>
        <w:t>(5)</w:t>
      </w:r>
      <w:r>
        <w:rPr>
          <w:color w:val="000000"/>
        </w:rPr>
        <w:t xml:space="preserve"> </w:t>
      </w:r>
      <w:r>
        <w:rPr>
          <w:color w:val="000000"/>
        </w:rPr>
        <w:tab/>
        <w:t>A reference in this section to a gift shall be read as a reference to a gift other than a gift made in a private capacity to an independent MLA for his or her personal use, being a gift that the receiver has not used, and will not use, solely or substantially for a purpose related to an election.</w:t>
      </w:r>
    </w:p>
    <w:p w:rsidR="00B6339D" w:rsidRDefault="008F022F">
      <w:pPr>
        <w:pStyle w:val="AH3sec"/>
        <w:rPr>
          <w:color w:val="000000"/>
        </w:rPr>
      </w:pPr>
      <w:bookmarkStart w:id="257" w:name="_Toc495996995"/>
      <w:r>
        <w:rPr>
          <w:color w:val="000000"/>
        </w:rPr>
        <w:t xml:space="preserve">221B </w:t>
      </w:r>
      <w:r>
        <w:rPr>
          <w:color w:val="000000"/>
        </w:rPr>
        <w:tab/>
        <w:t>Advice of obligation to lodge return</w:t>
      </w:r>
      <w:bookmarkEnd w:id="257"/>
    </w:p>
    <w:p w:rsidR="00B6339D" w:rsidRDefault="008F022F">
      <w:pPr>
        <w:pStyle w:val="Amain"/>
        <w:rPr>
          <w:color w:val="000000"/>
        </w:rPr>
      </w:pPr>
      <w:r>
        <w:rPr>
          <w:b/>
          <w:color w:val="000000"/>
        </w:rPr>
        <w:t>(1)</w:t>
      </w:r>
      <w:r>
        <w:rPr>
          <w:color w:val="000000"/>
        </w:rPr>
        <w:t xml:space="preserve"> </w:t>
      </w:r>
      <w:r>
        <w:rPr>
          <w:color w:val="000000"/>
        </w:rPr>
        <w:tab/>
        <w:t>If, in a financial year—</w:t>
      </w:r>
    </w:p>
    <w:p w:rsidR="00B6339D" w:rsidRDefault="008F022F">
      <w:pPr>
        <w:pStyle w:val="Apara"/>
        <w:rPr>
          <w:color w:val="000000"/>
        </w:rPr>
      </w:pPr>
      <w:r>
        <w:rPr>
          <w:color w:val="000000"/>
        </w:rPr>
        <w:tab/>
        <w:t>(a)</w:t>
      </w:r>
      <w:r>
        <w:rPr>
          <w:color w:val="000000"/>
        </w:rPr>
        <w:tab/>
        <w:t>a party receives gifts totalling $1,500 or more from the same person; or</w:t>
      </w:r>
    </w:p>
    <w:p w:rsidR="00B6339D" w:rsidRDefault="008F022F">
      <w:pPr>
        <w:pStyle w:val="Apara"/>
        <w:rPr>
          <w:color w:val="000000"/>
        </w:rPr>
      </w:pPr>
      <w:r>
        <w:rPr>
          <w:color w:val="000000"/>
        </w:rPr>
        <w:tab/>
        <w:t>(b)</w:t>
      </w:r>
      <w:r>
        <w:rPr>
          <w:color w:val="000000"/>
        </w:rPr>
        <w:tab/>
        <w:t>an independent MLA receives gifts totalling $200 or more from the same person;</w:t>
      </w:r>
    </w:p>
    <w:p w:rsidR="00B6339D" w:rsidRDefault="008F022F">
      <w:pPr>
        <w:pStyle w:val="Amain"/>
        <w:rPr>
          <w:color w:val="000000"/>
        </w:rPr>
      </w:pPr>
      <w:r>
        <w:rPr>
          <w:color w:val="000000"/>
        </w:rPr>
        <w:t>the party or independent MLA shall, before 1 August next following the end of the financial year, by notice in writing given to the person who made the gifts, advise the person of the requirements of section 221A.</w:t>
      </w:r>
    </w:p>
    <w:p w:rsidR="00B6339D" w:rsidRDefault="008F022F">
      <w:pPr>
        <w:pStyle w:val="Amain"/>
        <w:rPr>
          <w:color w:val="000000"/>
        </w:rPr>
      </w:pPr>
      <w:r>
        <w:rPr>
          <w:color w:val="000000"/>
        </w:rPr>
        <w:t>Penalty:  50 penalty units.</w:t>
      </w:r>
    </w:p>
    <w:p w:rsidR="00B6339D" w:rsidRDefault="008F022F">
      <w:pPr>
        <w:pStyle w:val="Amain"/>
        <w:rPr>
          <w:color w:val="000000"/>
        </w:rPr>
      </w:pPr>
      <w:r>
        <w:rPr>
          <w:b/>
          <w:color w:val="000000"/>
        </w:rPr>
        <w:t>(2)</w:t>
      </w:r>
      <w:r>
        <w:rPr>
          <w:color w:val="000000"/>
        </w:rPr>
        <w:t xml:space="preserve"> </w:t>
      </w:r>
      <w:r>
        <w:rPr>
          <w:color w:val="000000"/>
        </w:rPr>
        <w:tab/>
        <w:t>In this section—</w:t>
      </w:r>
    </w:p>
    <w:p w:rsidR="00B6339D" w:rsidRDefault="008F022F">
      <w:pPr>
        <w:pStyle w:val="aDef"/>
        <w:rPr>
          <w:color w:val="000000"/>
        </w:rPr>
      </w:pPr>
      <w:r>
        <w:rPr>
          <w:color w:val="000000"/>
        </w:rPr>
        <w:t>“gifts”  has the same meaning as in section 221A.</w:t>
      </w:r>
    </w:p>
    <w:p w:rsidR="00B6339D" w:rsidRDefault="008F022F">
      <w:pPr>
        <w:pStyle w:val="AH3sec"/>
        <w:rPr>
          <w:color w:val="000000"/>
        </w:rPr>
      </w:pPr>
      <w:bookmarkStart w:id="258" w:name="_Toc495996996"/>
      <w:r>
        <w:rPr>
          <w:color w:val="000000"/>
        </w:rPr>
        <w:t xml:space="preserve">222 </w:t>
      </w:r>
      <w:r>
        <w:rPr>
          <w:color w:val="000000"/>
        </w:rPr>
        <w:tab/>
        <w:t>Anonymous gifts</w:t>
      </w:r>
      <w:bookmarkEnd w:id="258"/>
    </w:p>
    <w:p w:rsidR="00B6339D" w:rsidRDefault="008F022F">
      <w:pPr>
        <w:pStyle w:val="Amain"/>
        <w:rPr>
          <w:color w:val="000000"/>
        </w:rPr>
      </w:pPr>
      <w:r>
        <w:rPr>
          <w:b/>
          <w:color w:val="000000"/>
        </w:rPr>
        <w:t xml:space="preserve">(1) </w:t>
      </w:r>
      <w:r>
        <w:rPr>
          <w:b/>
          <w:color w:val="000000"/>
        </w:rPr>
        <w:tab/>
      </w:r>
      <w:r>
        <w:rPr>
          <w:color w:val="000000"/>
        </w:rPr>
        <w:t>A party, non-party group, independent MLA or candidate shall not accept a gift made to or for the benefit of the party, non-party group, independent MLA or candidate by another person, being a gift the amount of which equals or exceeds the prescribed amount, unless—</w:t>
      </w:r>
    </w:p>
    <w:p w:rsidR="00B6339D" w:rsidRDefault="008F022F">
      <w:pPr>
        <w:pStyle w:val="Apara"/>
        <w:rPr>
          <w:color w:val="000000"/>
        </w:rPr>
      </w:pPr>
      <w:r>
        <w:rPr>
          <w:color w:val="000000"/>
        </w:rPr>
        <w:tab/>
        <w:t>(a)</w:t>
      </w:r>
      <w:r>
        <w:rPr>
          <w:color w:val="000000"/>
        </w:rPr>
        <w:tab/>
        <w:t>the defined details in relation to the gift are known to the person accepting the gift; or</w:t>
      </w:r>
    </w:p>
    <w:p w:rsidR="00B6339D" w:rsidRDefault="008F022F">
      <w:pPr>
        <w:pStyle w:val="Apara"/>
        <w:rPr>
          <w:color w:val="000000"/>
        </w:rPr>
      </w:pPr>
      <w:r>
        <w:rPr>
          <w:color w:val="000000"/>
        </w:rPr>
        <w:tab/>
        <w:t>(b)</w:t>
      </w:r>
      <w:r>
        <w:rPr>
          <w:color w:val="000000"/>
        </w:rPr>
        <w:tab/>
        <w:t>the person making the gift informs the person accepting the gift of the defined details and, at the time when the gift is made, the person accepting it has no grounds for believing that the information provided is not true.</w:t>
      </w:r>
    </w:p>
    <w:p w:rsidR="00B6339D" w:rsidRDefault="008F022F">
      <w:pPr>
        <w:pStyle w:val="Amain"/>
        <w:rPr>
          <w:color w:val="000000"/>
        </w:rPr>
      </w:pPr>
      <w:r>
        <w:rPr>
          <w:b/>
          <w:color w:val="000000"/>
        </w:rPr>
        <w:t xml:space="preserve">(2) </w:t>
      </w:r>
      <w:r>
        <w:rPr>
          <w:b/>
          <w:color w:val="000000"/>
        </w:rPr>
        <w:tab/>
      </w:r>
      <w:r>
        <w:rPr>
          <w:color w:val="000000"/>
        </w:rPr>
        <w:t>Subsection (1) applies—</w:t>
      </w:r>
    </w:p>
    <w:p w:rsidR="00B6339D" w:rsidRDefault="008F022F">
      <w:pPr>
        <w:pStyle w:val="Apara"/>
        <w:rPr>
          <w:color w:val="000000"/>
        </w:rPr>
      </w:pPr>
      <w:r>
        <w:rPr>
          <w:color w:val="000000"/>
        </w:rPr>
        <w:tab/>
        <w:t>(a)</w:t>
      </w:r>
      <w:r>
        <w:rPr>
          <w:color w:val="000000"/>
        </w:rPr>
        <w:tab/>
        <w:t>in relation to a party or independent MLA—to gifts received at any time; or</w:t>
      </w:r>
    </w:p>
    <w:p w:rsidR="00B6339D" w:rsidRDefault="008F022F">
      <w:pPr>
        <w:pStyle w:val="Apara"/>
        <w:rPr>
          <w:color w:val="000000"/>
        </w:rPr>
      </w:pPr>
      <w:r>
        <w:rPr>
          <w:color w:val="000000"/>
        </w:rPr>
        <w:tab/>
        <w:t>(b)</w:t>
      </w:r>
      <w:r>
        <w:rPr>
          <w:color w:val="000000"/>
        </w:rPr>
        <w:tab/>
        <w:t>in relation to a non-party group or a candidate—to gifts received during the disclosure period.</w:t>
      </w:r>
    </w:p>
    <w:p w:rsidR="00B6339D" w:rsidRDefault="008F022F">
      <w:pPr>
        <w:pStyle w:val="Amain"/>
        <w:rPr>
          <w:color w:val="000000"/>
        </w:rPr>
      </w:pPr>
      <w:r>
        <w:rPr>
          <w:b/>
          <w:color w:val="000000"/>
        </w:rPr>
        <w:lastRenderedPageBreak/>
        <w:t xml:space="preserve">(3) </w:t>
      </w:r>
      <w:r>
        <w:rPr>
          <w:b/>
          <w:color w:val="000000"/>
        </w:rPr>
        <w:tab/>
      </w:r>
      <w:r>
        <w:rPr>
          <w:color w:val="000000"/>
        </w:rPr>
        <w:t>The reference in subsection (1) to a gift made by a person includes a reference to a gift made on behalf of the members of an unincorporated association.</w:t>
      </w:r>
    </w:p>
    <w:p w:rsidR="00B6339D" w:rsidRDefault="008F022F">
      <w:pPr>
        <w:pStyle w:val="Amain"/>
        <w:rPr>
          <w:color w:val="000000"/>
        </w:rPr>
      </w:pPr>
      <w:r>
        <w:rPr>
          <w:b/>
          <w:color w:val="000000"/>
        </w:rPr>
        <w:t xml:space="preserve">(4) </w:t>
      </w:r>
      <w:r>
        <w:rPr>
          <w:b/>
          <w:color w:val="000000"/>
        </w:rPr>
        <w:tab/>
      </w:r>
      <w:r>
        <w:rPr>
          <w:color w:val="000000"/>
        </w:rPr>
        <w:t>For the purposes of this section, 2 or more gifts made by the same person to or for the benefit of a party, non-party group, an MLA or a candidate shall be deemed to be a single gift.</w:t>
      </w:r>
    </w:p>
    <w:p w:rsidR="00B6339D" w:rsidRDefault="008F022F">
      <w:pPr>
        <w:pStyle w:val="Amain"/>
        <w:rPr>
          <w:color w:val="000000"/>
        </w:rPr>
      </w:pPr>
      <w:r>
        <w:rPr>
          <w:b/>
          <w:color w:val="000000"/>
        </w:rPr>
        <w:t xml:space="preserve">(5) </w:t>
      </w:r>
      <w:r>
        <w:rPr>
          <w:b/>
          <w:color w:val="000000"/>
        </w:rPr>
        <w:tab/>
      </w:r>
      <w:r>
        <w:rPr>
          <w:color w:val="000000"/>
        </w:rPr>
        <w:t>Where a person receives a gift in contravention of subsection (1), an amount equal to the amount of the gift is payable by that person to the Territory and may be recovered by the Territory as a debt due to the Territory by—</w:t>
      </w:r>
    </w:p>
    <w:p w:rsidR="00B6339D" w:rsidRDefault="008F022F">
      <w:pPr>
        <w:pStyle w:val="Apara"/>
        <w:rPr>
          <w:color w:val="000000"/>
        </w:rPr>
      </w:pPr>
      <w:r>
        <w:rPr>
          <w:color w:val="000000"/>
        </w:rPr>
        <w:tab/>
        <w:t>(a)</w:t>
      </w:r>
      <w:r>
        <w:rPr>
          <w:color w:val="000000"/>
        </w:rPr>
        <w:tab/>
        <w:t xml:space="preserve">in the case of a gift to or for the benefit of a party— </w:t>
      </w:r>
    </w:p>
    <w:p w:rsidR="00B6339D" w:rsidRDefault="008F022F">
      <w:pPr>
        <w:pStyle w:val="Asubpara"/>
        <w:rPr>
          <w:color w:val="000000"/>
        </w:rPr>
      </w:pPr>
      <w:r>
        <w:rPr>
          <w:color w:val="000000"/>
        </w:rPr>
        <w:tab/>
        <w:t>(i)</w:t>
      </w:r>
      <w:r>
        <w:rPr>
          <w:color w:val="000000"/>
        </w:rPr>
        <w:tab/>
        <w:t>if the party is a body corporate—the party; or</w:t>
      </w:r>
    </w:p>
    <w:p w:rsidR="00B6339D" w:rsidRDefault="008F022F">
      <w:pPr>
        <w:pStyle w:val="Asubpara"/>
        <w:rPr>
          <w:color w:val="000000"/>
        </w:rPr>
      </w:pPr>
      <w:r>
        <w:rPr>
          <w:color w:val="000000"/>
        </w:rPr>
        <w:tab/>
        <w:t>(ii)</w:t>
      </w:r>
      <w:r>
        <w:rPr>
          <w:color w:val="000000"/>
        </w:rPr>
        <w:tab/>
        <w:t>in any other case—the reporting agent of the party;</w:t>
      </w:r>
    </w:p>
    <w:p w:rsidR="00B6339D" w:rsidRDefault="008F022F">
      <w:pPr>
        <w:pStyle w:val="Apara"/>
        <w:rPr>
          <w:color w:val="000000"/>
        </w:rPr>
      </w:pPr>
      <w:r>
        <w:rPr>
          <w:color w:val="000000"/>
        </w:rPr>
        <w:tab/>
        <w:t>(b)</w:t>
      </w:r>
      <w:r>
        <w:rPr>
          <w:color w:val="000000"/>
        </w:rPr>
        <w:tab/>
        <w:t>in the case of a gift to or for the benefit of a non-party group—a reporting agent of the group;</w:t>
      </w:r>
    </w:p>
    <w:p w:rsidR="00B6339D" w:rsidRDefault="008F022F">
      <w:pPr>
        <w:pStyle w:val="Apara"/>
        <w:rPr>
          <w:color w:val="000000"/>
        </w:rPr>
      </w:pPr>
      <w:r>
        <w:rPr>
          <w:color w:val="000000"/>
        </w:rPr>
        <w:tab/>
        <w:t>(c)</w:t>
      </w:r>
      <w:r>
        <w:rPr>
          <w:color w:val="000000"/>
        </w:rPr>
        <w:tab/>
        <w:t>in the case of a gift to or for the benefit of an independent MLA—the MLA; or</w:t>
      </w:r>
    </w:p>
    <w:p w:rsidR="00B6339D" w:rsidRDefault="008F022F">
      <w:pPr>
        <w:pStyle w:val="Apara"/>
        <w:rPr>
          <w:color w:val="000000"/>
        </w:rPr>
      </w:pPr>
      <w:r>
        <w:rPr>
          <w:color w:val="000000"/>
        </w:rPr>
        <w:tab/>
        <w:t>(d)</w:t>
      </w:r>
      <w:r>
        <w:rPr>
          <w:color w:val="000000"/>
        </w:rPr>
        <w:tab/>
        <w:t>in any other case—the candidate.</w:t>
      </w:r>
    </w:p>
    <w:p w:rsidR="00B6339D" w:rsidRDefault="008F022F">
      <w:pPr>
        <w:pStyle w:val="Amain"/>
        <w:rPr>
          <w:color w:val="000000"/>
        </w:rPr>
      </w:pPr>
      <w:r>
        <w:rPr>
          <w:b/>
          <w:color w:val="000000"/>
        </w:rPr>
        <w:t xml:space="preserve">(6) </w:t>
      </w:r>
      <w:r>
        <w:rPr>
          <w:b/>
          <w:color w:val="000000"/>
        </w:rPr>
        <w:tab/>
      </w:r>
      <w:r>
        <w:rPr>
          <w:color w:val="000000"/>
        </w:rPr>
        <w:t>For the</w:t>
      </w:r>
      <w:r>
        <w:rPr>
          <w:b/>
          <w:color w:val="000000"/>
        </w:rPr>
        <w:t xml:space="preserve"> </w:t>
      </w:r>
      <w:r>
        <w:rPr>
          <w:color w:val="000000"/>
        </w:rPr>
        <w:t>purposes of subsection (1), the prescribed amount is—</w:t>
      </w:r>
    </w:p>
    <w:p w:rsidR="00B6339D" w:rsidRDefault="008F022F">
      <w:pPr>
        <w:pStyle w:val="Apara"/>
        <w:rPr>
          <w:color w:val="000000"/>
        </w:rPr>
      </w:pPr>
      <w:r>
        <w:rPr>
          <w:color w:val="000000"/>
        </w:rPr>
        <w:tab/>
        <w:t>(a)</w:t>
      </w:r>
      <w:r>
        <w:rPr>
          <w:color w:val="000000"/>
        </w:rPr>
        <w:tab/>
        <w:t>in the case of a gift made to, or for the benefit of, a party—$1,000; or</w:t>
      </w:r>
    </w:p>
    <w:p w:rsidR="00B6339D" w:rsidRDefault="008F022F">
      <w:pPr>
        <w:pStyle w:val="Apara"/>
        <w:rPr>
          <w:color w:val="000000"/>
        </w:rPr>
      </w:pPr>
      <w:r>
        <w:rPr>
          <w:color w:val="000000"/>
        </w:rPr>
        <w:tab/>
        <w:t>(b)</w:t>
      </w:r>
      <w:r>
        <w:rPr>
          <w:color w:val="000000"/>
        </w:rPr>
        <w:tab/>
        <w:t>in the case of a gift made to, or for the benefit of, a non-party group, a candidate or independent MLA—$200.</w:t>
      </w:r>
    </w:p>
    <w:p w:rsidR="00B6339D" w:rsidRDefault="008F022F">
      <w:pPr>
        <w:pStyle w:val="AH2Div"/>
        <w:rPr>
          <w:color w:val="000000"/>
        </w:rPr>
      </w:pPr>
      <w:bookmarkStart w:id="259" w:name="_Toc495996997"/>
      <w:r>
        <w:rPr>
          <w:color w:val="000000"/>
        </w:rPr>
        <w:t>Division 5—Disclosure of electoral expenditure</w:t>
      </w:r>
      <w:bookmarkEnd w:id="259"/>
      <w:r>
        <w:rPr>
          <w:color w:val="000000"/>
        </w:rPr>
        <w:t xml:space="preserve"> </w:t>
      </w:r>
    </w:p>
    <w:p w:rsidR="00B6339D" w:rsidRDefault="008F022F">
      <w:pPr>
        <w:pStyle w:val="AH3sec"/>
        <w:rPr>
          <w:color w:val="000000"/>
        </w:rPr>
      </w:pPr>
      <w:bookmarkStart w:id="260" w:name="_Toc495996998"/>
      <w:r>
        <w:rPr>
          <w:color w:val="000000"/>
        </w:rPr>
        <w:t xml:space="preserve">223 </w:t>
      </w:r>
      <w:r>
        <w:rPr>
          <w:color w:val="000000"/>
        </w:rPr>
        <w:tab/>
        <w:t>Interpretation</w:t>
      </w:r>
      <w:bookmarkEnd w:id="260"/>
    </w:p>
    <w:p w:rsidR="00B6339D" w:rsidRDefault="008F022F">
      <w:pPr>
        <w:pStyle w:val="Amain"/>
        <w:rPr>
          <w:color w:val="000000"/>
        </w:rPr>
      </w:pPr>
      <w:r>
        <w:rPr>
          <w:b/>
          <w:color w:val="000000"/>
        </w:rPr>
        <w:t xml:space="preserve">(1) </w:t>
      </w:r>
      <w:r>
        <w:rPr>
          <w:b/>
          <w:color w:val="000000"/>
        </w:rPr>
        <w:tab/>
      </w:r>
      <w:r>
        <w:rPr>
          <w:color w:val="000000"/>
        </w:rPr>
        <w:t>In this Division—</w:t>
      </w:r>
    </w:p>
    <w:p w:rsidR="00B6339D" w:rsidRDefault="008F022F">
      <w:pPr>
        <w:pStyle w:val="aDef"/>
        <w:rPr>
          <w:color w:val="000000"/>
        </w:rPr>
      </w:pPr>
      <w:r>
        <w:rPr>
          <w:color w:val="000000"/>
        </w:rPr>
        <w:t>“broadcaster”</w:t>
      </w:r>
      <w:r>
        <w:rPr>
          <w:b/>
          <w:color w:val="000000"/>
        </w:rPr>
        <w:t xml:space="preserve"> </w:t>
      </w:r>
      <w:r>
        <w:rPr>
          <w:color w:val="000000"/>
        </w:rPr>
        <w:t>means—</w:t>
      </w:r>
    </w:p>
    <w:p w:rsidR="00B6339D" w:rsidRDefault="008F022F">
      <w:pPr>
        <w:pStyle w:val="Asubpara"/>
        <w:rPr>
          <w:color w:val="000000"/>
        </w:rPr>
      </w:pPr>
      <w:r>
        <w:rPr>
          <w:color w:val="000000"/>
        </w:rPr>
        <w:tab/>
        <w:t>(a)</w:t>
      </w:r>
      <w:r>
        <w:rPr>
          <w:color w:val="000000"/>
        </w:rPr>
        <w:tab/>
        <w:t xml:space="preserve">the Australian Broadcasting Corporation continued in existence under section 5 of the </w:t>
      </w:r>
      <w:r>
        <w:rPr>
          <w:i/>
          <w:color w:val="000000"/>
        </w:rPr>
        <w:t>Australian Broadcasting Corporation Act 1983</w:t>
      </w:r>
      <w:r>
        <w:rPr>
          <w:color w:val="000000"/>
        </w:rPr>
        <w:t xml:space="preserve"> of the Commonwealth;</w:t>
      </w:r>
    </w:p>
    <w:p w:rsidR="00B6339D" w:rsidRDefault="008F022F">
      <w:pPr>
        <w:pStyle w:val="Asubpara"/>
        <w:rPr>
          <w:color w:val="000000"/>
        </w:rPr>
      </w:pPr>
      <w:r>
        <w:rPr>
          <w:color w:val="000000"/>
        </w:rPr>
        <w:tab/>
        <w:t>(b)</w:t>
      </w:r>
      <w:r>
        <w:rPr>
          <w:color w:val="000000"/>
        </w:rPr>
        <w:tab/>
        <w:t xml:space="preserve">the Special Broadcasting Service Corporation continued in existence under section 5 of the </w:t>
      </w:r>
      <w:r>
        <w:rPr>
          <w:i/>
          <w:color w:val="000000"/>
        </w:rPr>
        <w:t xml:space="preserve">Special Broadcasting Service Act 1991 </w:t>
      </w:r>
      <w:r>
        <w:rPr>
          <w:color w:val="000000"/>
        </w:rPr>
        <w:t>of the Commonwealth;</w:t>
      </w:r>
    </w:p>
    <w:p w:rsidR="00B6339D" w:rsidRDefault="008F022F">
      <w:pPr>
        <w:pStyle w:val="Asubpara"/>
        <w:rPr>
          <w:color w:val="000000"/>
        </w:rPr>
      </w:pPr>
      <w:r>
        <w:rPr>
          <w:color w:val="000000"/>
        </w:rPr>
        <w:lastRenderedPageBreak/>
        <w:tab/>
        <w:t>(c)</w:t>
      </w:r>
      <w:r>
        <w:rPr>
          <w:color w:val="000000"/>
        </w:rPr>
        <w:tab/>
        <w:t xml:space="preserve">the holder of a licence under the </w:t>
      </w:r>
      <w:r>
        <w:rPr>
          <w:i/>
          <w:color w:val="000000"/>
        </w:rPr>
        <w:t xml:space="preserve">Broadcasting Services Act 1992 </w:t>
      </w:r>
      <w:r>
        <w:rPr>
          <w:color w:val="000000"/>
        </w:rPr>
        <w:t>of the Commonwealth; or</w:t>
      </w:r>
    </w:p>
    <w:p w:rsidR="00B6339D" w:rsidRDefault="008F022F">
      <w:pPr>
        <w:pStyle w:val="Asubpara"/>
        <w:rPr>
          <w:color w:val="000000"/>
        </w:rPr>
      </w:pPr>
      <w:r>
        <w:rPr>
          <w:color w:val="000000"/>
        </w:rPr>
        <w:tab/>
        <w:t>(d)</w:t>
      </w:r>
      <w:r>
        <w:rPr>
          <w:color w:val="000000"/>
        </w:rPr>
        <w:tab/>
        <w:t>the provider of a broadcasting service under a class licence under that Act;</w:t>
      </w:r>
    </w:p>
    <w:p w:rsidR="00B6339D" w:rsidRDefault="008F022F">
      <w:pPr>
        <w:pStyle w:val="aDef"/>
        <w:rPr>
          <w:color w:val="000000"/>
        </w:rPr>
      </w:pPr>
      <w:r>
        <w:rPr>
          <w:color w:val="000000"/>
        </w:rPr>
        <w:t>“electoral advertisement” means an advertisement containing electoral matter, whether or not consideration was given for its publication or broadcast;</w:t>
      </w:r>
    </w:p>
    <w:p w:rsidR="00B6339D" w:rsidRDefault="008F022F">
      <w:pPr>
        <w:pStyle w:val="aDef"/>
        <w:rPr>
          <w:color w:val="000000"/>
        </w:rPr>
      </w:pPr>
      <w:r>
        <w:rPr>
          <w:color w:val="000000"/>
        </w:rPr>
        <w:t>“electoral expenditure”, in relation to an election, means expenditure incurred (whether or not incurred during the pre-election period) on—</w:t>
      </w:r>
    </w:p>
    <w:p w:rsidR="00B6339D" w:rsidRDefault="008F022F">
      <w:pPr>
        <w:pStyle w:val="Asubpara"/>
        <w:rPr>
          <w:color w:val="000000"/>
        </w:rPr>
      </w:pPr>
      <w:r>
        <w:rPr>
          <w:color w:val="000000"/>
        </w:rPr>
        <w:tab/>
        <w:t>(a)</w:t>
      </w:r>
      <w:r>
        <w:rPr>
          <w:color w:val="000000"/>
        </w:rPr>
        <w:tab/>
        <w:t>broadcasting an electoral advertisement during the pre-election period;</w:t>
      </w:r>
    </w:p>
    <w:p w:rsidR="00B6339D" w:rsidRDefault="008F022F">
      <w:pPr>
        <w:pStyle w:val="Asubpara"/>
        <w:rPr>
          <w:color w:val="000000"/>
        </w:rPr>
      </w:pPr>
      <w:r>
        <w:rPr>
          <w:color w:val="000000"/>
        </w:rPr>
        <w:tab/>
        <w:t>(b)</w:t>
      </w:r>
      <w:r>
        <w:rPr>
          <w:color w:val="000000"/>
        </w:rPr>
        <w:tab/>
        <w:t>publishing an electoral advertisement in a newspaper or periodical during the pre-election period;</w:t>
      </w:r>
    </w:p>
    <w:p w:rsidR="00B6339D" w:rsidRDefault="008F022F">
      <w:pPr>
        <w:pStyle w:val="Asubpara"/>
        <w:rPr>
          <w:color w:val="000000"/>
        </w:rPr>
      </w:pPr>
      <w:r>
        <w:rPr>
          <w:color w:val="000000"/>
        </w:rPr>
        <w:tab/>
        <w:t>(c)</w:t>
      </w:r>
      <w:r>
        <w:rPr>
          <w:color w:val="000000"/>
        </w:rPr>
        <w:tab/>
        <w:t>displaying an electoral advertisement at a theatre or other place of entertainment during the pre-election period;</w:t>
      </w:r>
    </w:p>
    <w:p w:rsidR="00B6339D" w:rsidRDefault="008F022F">
      <w:pPr>
        <w:pStyle w:val="Asubpara"/>
        <w:rPr>
          <w:color w:val="000000"/>
        </w:rPr>
      </w:pPr>
      <w:r>
        <w:rPr>
          <w:color w:val="000000"/>
        </w:rPr>
        <w:tab/>
        <w:t>(d)</w:t>
      </w:r>
      <w:r>
        <w:rPr>
          <w:color w:val="000000"/>
        </w:rPr>
        <w:tab/>
        <w:t xml:space="preserve">producing an electoral advertisement referred to in paragraph (a), (b) or (c); </w:t>
      </w:r>
    </w:p>
    <w:p w:rsidR="00B6339D" w:rsidRDefault="008F022F">
      <w:pPr>
        <w:pStyle w:val="Asubpara"/>
        <w:rPr>
          <w:color w:val="000000"/>
        </w:rPr>
      </w:pPr>
      <w:r>
        <w:rPr>
          <w:color w:val="000000"/>
        </w:rPr>
        <w:tab/>
        <w:t>(e)</w:t>
      </w:r>
      <w:r>
        <w:rPr>
          <w:color w:val="000000"/>
        </w:rPr>
        <w:tab/>
        <w:t>producing any printed electoral matter to which section 292 applies (other than material referred to in paragraph (a), (b) or (c)) that is published during the pre-election period;</w:t>
      </w:r>
    </w:p>
    <w:p w:rsidR="00B6339D" w:rsidRDefault="008F022F">
      <w:pPr>
        <w:pStyle w:val="Asubpara"/>
        <w:rPr>
          <w:color w:val="000000"/>
        </w:rPr>
      </w:pPr>
      <w:r>
        <w:rPr>
          <w:color w:val="000000"/>
        </w:rPr>
        <w:tab/>
        <w:t>(ea)</w:t>
      </w:r>
      <w:r>
        <w:rPr>
          <w:color w:val="000000"/>
        </w:rPr>
        <w:tab/>
        <w:t>producing and distributing electoral matter that is addressed to particular persons or organisations and is distributed during the pre-election period;</w:t>
      </w:r>
    </w:p>
    <w:p w:rsidR="00B6339D" w:rsidRDefault="008F022F">
      <w:pPr>
        <w:pStyle w:val="Asubpara"/>
        <w:rPr>
          <w:color w:val="000000"/>
        </w:rPr>
      </w:pPr>
      <w:r>
        <w:rPr>
          <w:color w:val="000000"/>
        </w:rPr>
        <w:tab/>
        <w:t>(f)</w:t>
      </w:r>
      <w:r>
        <w:rPr>
          <w:color w:val="000000"/>
        </w:rPr>
        <w:tab/>
        <w:t>consultant’s or advertising agent’s fees in respect of—</w:t>
      </w:r>
    </w:p>
    <w:p w:rsidR="00B6339D" w:rsidRDefault="008F022F">
      <w:pPr>
        <w:pStyle w:val="Asubsubpara"/>
        <w:rPr>
          <w:color w:val="000000"/>
        </w:rPr>
      </w:pPr>
      <w:r>
        <w:rPr>
          <w:color w:val="000000"/>
        </w:rPr>
        <w:tab/>
        <w:t>(i)</w:t>
      </w:r>
      <w:r>
        <w:rPr>
          <w:color w:val="000000"/>
        </w:rPr>
        <w:tab/>
        <w:t>services provided during the pre-election period, being services relating to the election; or</w:t>
      </w:r>
    </w:p>
    <w:p w:rsidR="00B6339D" w:rsidRDefault="008F022F">
      <w:pPr>
        <w:pStyle w:val="Asubsubpara"/>
        <w:rPr>
          <w:color w:val="000000"/>
        </w:rPr>
      </w:pPr>
      <w:r>
        <w:rPr>
          <w:color w:val="000000"/>
        </w:rPr>
        <w:tab/>
        <w:t>(ii)</w:t>
      </w:r>
      <w:r>
        <w:rPr>
          <w:color w:val="000000"/>
        </w:rPr>
        <w:tab/>
        <w:t>material relating to the election that is used during the pre-election period; or</w:t>
      </w:r>
    </w:p>
    <w:p w:rsidR="00B6339D" w:rsidRDefault="008F022F">
      <w:pPr>
        <w:pStyle w:val="Asubpara"/>
        <w:rPr>
          <w:color w:val="000000"/>
        </w:rPr>
      </w:pPr>
      <w:r>
        <w:rPr>
          <w:color w:val="000000"/>
        </w:rPr>
        <w:tab/>
        <w:t>(g)</w:t>
      </w:r>
      <w:r>
        <w:rPr>
          <w:color w:val="000000"/>
        </w:rPr>
        <w:tab/>
        <w:t>carrying out an opinion poll or other research about the election during the pre-election period.</w:t>
      </w:r>
    </w:p>
    <w:p w:rsidR="00B6339D" w:rsidRDefault="008F022F">
      <w:pPr>
        <w:pStyle w:val="Amain"/>
        <w:rPr>
          <w:color w:val="000000"/>
        </w:rPr>
      </w:pPr>
      <w:r>
        <w:rPr>
          <w:b/>
          <w:color w:val="000000"/>
        </w:rPr>
        <w:t xml:space="preserve">(2) </w:t>
      </w:r>
      <w:r>
        <w:rPr>
          <w:b/>
          <w:color w:val="000000"/>
        </w:rPr>
        <w:tab/>
      </w:r>
      <w:r>
        <w:rPr>
          <w:color w:val="000000"/>
        </w:rPr>
        <w:t>A reference in this Division to a participant in an election shall be read as a reference to—</w:t>
      </w:r>
    </w:p>
    <w:p w:rsidR="00B6339D" w:rsidRDefault="008F022F">
      <w:pPr>
        <w:pStyle w:val="Apara"/>
        <w:rPr>
          <w:color w:val="000000"/>
        </w:rPr>
      </w:pPr>
      <w:r>
        <w:rPr>
          <w:color w:val="000000"/>
        </w:rPr>
        <w:tab/>
        <w:t>(a)</w:t>
      </w:r>
      <w:r>
        <w:rPr>
          <w:color w:val="000000"/>
        </w:rPr>
        <w:tab/>
        <w:t>a party, non-party group or candidate; or</w:t>
      </w:r>
    </w:p>
    <w:p w:rsidR="00B6339D" w:rsidRDefault="008F022F">
      <w:pPr>
        <w:pStyle w:val="Apara"/>
        <w:rPr>
          <w:color w:val="000000"/>
        </w:rPr>
      </w:pPr>
      <w:r>
        <w:rPr>
          <w:color w:val="000000"/>
        </w:rPr>
        <w:lastRenderedPageBreak/>
        <w:tab/>
        <w:t>(b)</w:t>
      </w:r>
      <w:r>
        <w:rPr>
          <w:color w:val="000000"/>
        </w:rPr>
        <w:tab/>
        <w:t>a person (not being a party or candidate) by whom, or with the authority of whom, electoral expenditure in relation to an election is incurred.</w:t>
      </w:r>
    </w:p>
    <w:p w:rsidR="00B6339D" w:rsidRDefault="008F022F">
      <w:pPr>
        <w:pStyle w:val="Amain"/>
        <w:rPr>
          <w:color w:val="000000"/>
        </w:rPr>
      </w:pPr>
      <w:r>
        <w:rPr>
          <w:b/>
          <w:color w:val="000000"/>
        </w:rPr>
        <w:t xml:space="preserve">(3) </w:t>
      </w:r>
      <w:r>
        <w:rPr>
          <w:b/>
          <w:color w:val="000000"/>
        </w:rPr>
        <w:tab/>
      </w:r>
      <w:r>
        <w:rPr>
          <w:color w:val="000000"/>
        </w:rPr>
        <w:t>For the purposes of this Division, an advertisement relates to an election if it contains electoral matter, whether or not consideration is given for the publication or broadcasting of the advertisements.</w:t>
      </w:r>
    </w:p>
    <w:p w:rsidR="00B6339D" w:rsidRDefault="008F022F">
      <w:pPr>
        <w:pStyle w:val="AH3sec"/>
        <w:rPr>
          <w:color w:val="000000"/>
        </w:rPr>
      </w:pPr>
      <w:bookmarkStart w:id="261" w:name="_Toc495996999"/>
      <w:r>
        <w:rPr>
          <w:color w:val="000000"/>
        </w:rPr>
        <w:t xml:space="preserve">224 </w:t>
      </w:r>
      <w:r>
        <w:rPr>
          <w:color w:val="000000"/>
        </w:rPr>
        <w:tab/>
        <w:t>Returns of electoral expenditure</w:t>
      </w:r>
      <w:bookmarkEnd w:id="261"/>
    </w:p>
    <w:p w:rsidR="00B6339D" w:rsidRDefault="008F022F">
      <w:pPr>
        <w:pStyle w:val="Amain"/>
        <w:rPr>
          <w:color w:val="000000"/>
        </w:rPr>
      </w:pPr>
      <w:r>
        <w:rPr>
          <w:b/>
          <w:color w:val="000000"/>
        </w:rPr>
        <w:t xml:space="preserve">(1) </w:t>
      </w:r>
      <w:r>
        <w:rPr>
          <w:b/>
          <w:color w:val="000000"/>
        </w:rPr>
        <w:tab/>
      </w:r>
      <w:r>
        <w:rPr>
          <w:color w:val="000000"/>
        </w:rPr>
        <w:t>The reporting agent of each person who was a candidate in an election shall, before the expiration of 15 weeks after polling day for the election, give the commissioner a return, in writing, in an approved form, specifying details of the electoral expenditure in relation to the election incurred by or with the authority of the candidate.</w:t>
      </w:r>
    </w:p>
    <w:p w:rsidR="00B6339D" w:rsidRDefault="008F022F">
      <w:pPr>
        <w:pStyle w:val="Amain"/>
        <w:rPr>
          <w:color w:val="000000"/>
        </w:rPr>
      </w:pPr>
      <w:r>
        <w:rPr>
          <w:b/>
          <w:color w:val="000000"/>
        </w:rPr>
        <w:t xml:space="preserve">(2) </w:t>
      </w:r>
      <w:r>
        <w:rPr>
          <w:b/>
          <w:color w:val="000000"/>
        </w:rPr>
        <w:tab/>
      </w:r>
      <w:r>
        <w:rPr>
          <w:color w:val="000000"/>
        </w:rPr>
        <w:t>A reporting agent of a non-party group in an election shall, before the expiration of 15 weeks after polling day for the election, give the commissioner a return, in writing, in an approved form, specifying details of the electoral expenditure in relation to the election incurred by or with the authority of the group.</w:t>
      </w:r>
    </w:p>
    <w:p w:rsidR="00B6339D" w:rsidRDefault="008F022F">
      <w:pPr>
        <w:pStyle w:val="Amain"/>
        <w:rPr>
          <w:b/>
          <w:color w:val="000000"/>
        </w:rPr>
      </w:pPr>
      <w:r>
        <w:rPr>
          <w:b/>
          <w:color w:val="000000"/>
        </w:rPr>
        <w:t>(2A)</w:t>
      </w:r>
      <w:r>
        <w:rPr>
          <w:color w:val="000000"/>
        </w:rPr>
        <w:t xml:space="preserve"> </w:t>
      </w:r>
      <w:r>
        <w:rPr>
          <w:color w:val="000000"/>
        </w:rPr>
        <w:tab/>
        <w:t>Where electoral expenditure in relation to an election is incurred by or with the authority of a party, the reporting agent of the party shall, before the expiration of 15 weeks after polling day for the election, give the commissioner a return, in writing, in an approved form, setting out details of the expenditure.</w:t>
      </w:r>
    </w:p>
    <w:p w:rsidR="00B6339D" w:rsidRDefault="008F022F">
      <w:pPr>
        <w:pStyle w:val="Amain"/>
        <w:rPr>
          <w:color w:val="000000"/>
        </w:rPr>
      </w:pPr>
      <w:r>
        <w:rPr>
          <w:b/>
          <w:color w:val="000000"/>
        </w:rPr>
        <w:t xml:space="preserve">(3) </w:t>
      </w:r>
      <w:r>
        <w:rPr>
          <w:b/>
          <w:color w:val="000000"/>
        </w:rPr>
        <w:tab/>
      </w:r>
      <w:r>
        <w:rPr>
          <w:color w:val="000000"/>
        </w:rPr>
        <w:t>Where electoral expenditure in relation to an election was incurred by or with the authority of a person and the expenditure was not incurred with the written authority of a party, a non-party group, a candidate or an associated entity in the election the person shall, before the expiration of 15 weeks after polling day for the election, give the commissioner a return, in writing, in an approved form, specifying details of the electoral expenditure.</w:t>
      </w:r>
    </w:p>
    <w:p w:rsidR="00B6339D" w:rsidRDefault="008F022F">
      <w:pPr>
        <w:pStyle w:val="Amain"/>
        <w:rPr>
          <w:color w:val="000000"/>
        </w:rPr>
      </w:pPr>
      <w:r>
        <w:rPr>
          <w:b/>
          <w:color w:val="000000"/>
        </w:rPr>
        <w:t xml:space="preserve">(4) </w:t>
      </w:r>
      <w:r>
        <w:rPr>
          <w:b/>
          <w:color w:val="000000"/>
        </w:rPr>
        <w:tab/>
      </w:r>
      <w:r>
        <w:rPr>
          <w:color w:val="000000"/>
        </w:rPr>
        <w:t>A person is not required to give the commissioner a return under subsection (3) in respect of an election if the amount of the electoral expenditure incurred in relation to the election by or with the authority of the person does not exceed $200.</w:t>
      </w:r>
    </w:p>
    <w:p w:rsidR="00B6339D" w:rsidRDefault="008F022F">
      <w:pPr>
        <w:pStyle w:val="AH3sec"/>
        <w:rPr>
          <w:color w:val="000000"/>
        </w:rPr>
      </w:pPr>
      <w:bookmarkStart w:id="262" w:name="_Toc495997000"/>
      <w:r>
        <w:rPr>
          <w:color w:val="000000"/>
        </w:rPr>
        <w:lastRenderedPageBreak/>
        <w:t xml:space="preserve">225 </w:t>
      </w:r>
      <w:r>
        <w:rPr>
          <w:color w:val="000000"/>
        </w:rPr>
        <w:tab/>
        <w:t>Nil returns</w:t>
      </w:r>
      <w:bookmarkEnd w:id="262"/>
    </w:p>
    <w:p w:rsidR="00B6339D" w:rsidRDefault="008F022F" w:rsidP="00A34D43">
      <w:pPr>
        <w:pStyle w:val="Amain"/>
        <w:keepLines/>
        <w:rPr>
          <w:color w:val="000000"/>
        </w:rPr>
      </w:pPr>
      <w:r>
        <w:rPr>
          <w:b/>
          <w:color w:val="000000"/>
        </w:rPr>
        <w:t xml:space="preserve">(1) </w:t>
      </w:r>
      <w:r>
        <w:rPr>
          <w:color w:val="000000"/>
        </w:rPr>
        <w:tab/>
        <w:t>Where no electoral expenditure in relation to an election is incurred by or with the authority of a candidate in the election, a return under section 224 in respect of the candidate shall be given to the commissioner and shall include a statement to the effect that no expenditure of a kind required to be disclosed has been incurred by or with the authority of the candidate.</w:t>
      </w:r>
    </w:p>
    <w:p w:rsidR="00B6339D" w:rsidRDefault="008F022F">
      <w:pPr>
        <w:pStyle w:val="Amain"/>
        <w:rPr>
          <w:color w:val="000000"/>
        </w:rPr>
      </w:pPr>
      <w:r>
        <w:rPr>
          <w:b/>
          <w:color w:val="000000"/>
        </w:rPr>
        <w:t xml:space="preserve">(2) </w:t>
      </w:r>
      <w:r>
        <w:rPr>
          <w:b/>
          <w:color w:val="000000"/>
        </w:rPr>
        <w:tab/>
      </w:r>
      <w:r>
        <w:rPr>
          <w:color w:val="000000"/>
        </w:rPr>
        <w:t>Where no electoral expenditure in relation to an election is incurred by or with the authority of a non-party group in the election, a return under section 224 in respect of the group shall be given to the commissioner and shall include a statement to the effect that no expenditure of a kind required to be disclosed has been incurred by or with the authority of the group.</w:t>
      </w:r>
    </w:p>
    <w:p w:rsidR="00B6339D" w:rsidRDefault="008F022F">
      <w:pPr>
        <w:pStyle w:val="Amain"/>
        <w:rPr>
          <w:color w:val="000000"/>
        </w:rPr>
      </w:pPr>
      <w:r>
        <w:rPr>
          <w:b/>
          <w:color w:val="000000"/>
        </w:rPr>
        <w:t>(3)</w:t>
      </w:r>
      <w:r>
        <w:rPr>
          <w:color w:val="000000"/>
        </w:rPr>
        <w:t xml:space="preserve"> </w:t>
      </w:r>
      <w:r>
        <w:rPr>
          <w:color w:val="000000"/>
        </w:rPr>
        <w:tab/>
        <w:t>Where no electoral expenditure in relation to an election is incurred by or with the authority of a party that endorsed a candidate in the election, a return under section 224 in respect of the party shall be given to the commissioner and shall include a statement to the effect that no expenditure of a kind required to be disclosed has been incurred by or with the authority of the party.</w:t>
      </w:r>
    </w:p>
    <w:p w:rsidR="00B6339D" w:rsidRDefault="008F022F">
      <w:pPr>
        <w:pStyle w:val="AH3sec"/>
        <w:rPr>
          <w:color w:val="000000"/>
        </w:rPr>
      </w:pPr>
      <w:bookmarkStart w:id="263" w:name="_Toc495997001"/>
      <w:r>
        <w:rPr>
          <w:color w:val="000000"/>
        </w:rPr>
        <w:t xml:space="preserve">226 </w:t>
      </w:r>
      <w:r>
        <w:rPr>
          <w:color w:val="000000"/>
        </w:rPr>
        <w:tab/>
        <w:t>Returns by broadcasters and publishers</w:t>
      </w:r>
      <w:bookmarkEnd w:id="263"/>
    </w:p>
    <w:p w:rsidR="00B6339D" w:rsidRDefault="008F022F">
      <w:pPr>
        <w:pStyle w:val="Amain"/>
        <w:rPr>
          <w:color w:val="000000"/>
        </w:rPr>
      </w:pPr>
      <w:r>
        <w:rPr>
          <w:b/>
          <w:color w:val="000000"/>
        </w:rPr>
        <w:t xml:space="preserve">(1) </w:t>
      </w:r>
      <w:r>
        <w:rPr>
          <w:b/>
          <w:color w:val="000000"/>
        </w:rPr>
        <w:tab/>
      </w:r>
      <w:r>
        <w:rPr>
          <w:color w:val="000000"/>
        </w:rPr>
        <w:t>Where an election has taken place—</w:t>
      </w:r>
    </w:p>
    <w:p w:rsidR="00B6339D" w:rsidRDefault="008F022F">
      <w:pPr>
        <w:pStyle w:val="Apara"/>
        <w:rPr>
          <w:color w:val="000000"/>
        </w:rPr>
      </w:pPr>
      <w:r>
        <w:rPr>
          <w:color w:val="000000"/>
        </w:rPr>
        <w:tab/>
        <w:t>(a)</w:t>
      </w:r>
      <w:r>
        <w:rPr>
          <w:color w:val="000000"/>
        </w:rPr>
        <w:tab/>
        <w:t>each broadcaster who broadcast an electoral advertisement during the pre-election period with the authority of a participant in the election; and</w:t>
      </w:r>
    </w:p>
    <w:p w:rsidR="00B6339D" w:rsidRDefault="008F022F">
      <w:pPr>
        <w:pStyle w:val="Apara"/>
        <w:rPr>
          <w:color w:val="000000"/>
        </w:rPr>
      </w:pPr>
      <w:r>
        <w:rPr>
          <w:color w:val="000000"/>
        </w:rPr>
        <w:tab/>
        <w:t>(b)</w:t>
      </w:r>
      <w:r>
        <w:rPr>
          <w:color w:val="000000"/>
        </w:rPr>
        <w:tab/>
        <w:t>each publisher who published an electoral advertisement in a newspaper or periodical during the pre-election period with the authority of a participant in the election;</w:t>
      </w:r>
    </w:p>
    <w:p w:rsidR="00B6339D" w:rsidRDefault="008F022F">
      <w:pPr>
        <w:pStyle w:val="Amain"/>
        <w:rPr>
          <w:color w:val="000000"/>
        </w:rPr>
      </w:pPr>
      <w:r>
        <w:rPr>
          <w:color w:val="000000"/>
        </w:rPr>
        <w:t>shall give the commissioner a return in the approved form before the expiration of 8 weeks after polling day in the election.</w:t>
      </w:r>
    </w:p>
    <w:p w:rsidR="00B6339D" w:rsidRDefault="008F022F">
      <w:pPr>
        <w:pStyle w:val="Amain"/>
        <w:rPr>
          <w:color w:val="000000"/>
        </w:rPr>
      </w:pPr>
      <w:r>
        <w:rPr>
          <w:b/>
          <w:color w:val="000000"/>
        </w:rPr>
        <w:t xml:space="preserve">(2) </w:t>
      </w:r>
      <w:r>
        <w:rPr>
          <w:b/>
          <w:color w:val="000000"/>
        </w:rPr>
        <w:tab/>
      </w:r>
      <w:r>
        <w:rPr>
          <w:color w:val="000000"/>
        </w:rPr>
        <w:t xml:space="preserve">A return shall specify the following particulars in relation to the advertisement: </w:t>
      </w:r>
    </w:p>
    <w:p w:rsidR="00B6339D" w:rsidRDefault="008F022F">
      <w:pPr>
        <w:pStyle w:val="Apara"/>
        <w:rPr>
          <w:color w:val="000000"/>
        </w:rPr>
      </w:pPr>
      <w:r>
        <w:rPr>
          <w:color w:val="000000"/>
        </w:rPr>
        <w:tab/>
        <w:t>(a)</w:t>
      </w:r>
      <w:r>
        <w:rPr>
          <w:color w:val="000000"/>
        </w:rPr>
        <w:tab/>
        <w:t>the broadcasting service as part of which the advertisement was broadcast or the newspaper or periodical in which the advertisement was published;</w:t>
      </w:r>
    </w:p>
    <w:p w:rsidR="00B6339D" w:rsidRDefault="008F022F">
      <w:pPr>
        <w:pStyle w:val="Apara"/>
        <w:rPr>
          <w:color w:val="000000"/>
        </w:rPr>
      </w:pPr>
      <w:r>
        <w:rPr>
          <w:color w:val="000000"/>
        </w:rPr>
        <w:tab/>
        <w:t>(b)</w:t>
      </w:r>
      <w:r>
        <w:rPr>
          <w:color w:val="000000"/>
        </w:rPr>
        <w:tab/>
        <w:t>the person at whose request the advertisement was broadcast or published;</w:t>
      </w:r>
    </w:p>
    <w:p w:rsidR="00B6339D" w:rsidRDefault="008F022F">
      <w:pPr>
        <w:pStyle w:val="Apara"/>
        <w:rPr>
          <w:color w:val="000000"/>
        </w:rPr>
      </w:pPr>
      <w:r>
        <w:rPr>
          <w:color w:val="000000"/>
        </w:rPr>
        <w:lastRenderedPageBreak/>
        <w:tab/>
        <w:t>(c)</w:t>
      </w:r>
      <w:r>
        <w:rPr>
          <w:color w:val="000000"/>
        </w:rPr>
        <w:tab/>
        <w:t>the participant in the election with whose authority the advertisement was broadcast or published;</w:t>
      </w:r>
    </w:p>
    <w:p w:rsidR="00B6339D" w:rsidRDefault="008F022F">
      <w:pPr>
        <w:pStyle w:val="Apara"/>
        <w:rPr>
          <w:color w:val="000000"/>
        </w:rPr>
      </w:pPr>
      <w:r>
        <w:rPr>
          <w:color w:val="000000"/>
        </w:rPr>
        <w:tab/>
        <w:t>(d)</w:t>
      </w:r>
      <w:r>
        <w:rPr>
          <w:color w:val="000000"/>
        </w:rPr>
        <w:tab/>
        <w:t>the date or dates on which, and, in the case of an advertisement that was broadcast, the times between which, the advertisement was broadcast or published;</w:t>
      </w:r>
    </w:p>
    <w:p w:rsidR="00B6339D" w:rsidRDefault="008F022F">
      <w:pPr>
        <w:pStyle w:val="Apara"/>
        <w:rPr>
          <w:color w:val="000000"/>
        </w:rPr>
      </w:pPr>
      <w:r>
        <w:rPr>
          <w:color w:val="000000"/>
        </w:rPr>
        <w:tab/>
        <w:t>(e)</w:t>
      </w:r>
      <w:r>
        <w:rPr>
          <w:color w:val="000000"/>
        </w:rPr>
        <w:tab/>
        <w:t>in the case of a published advertisement—the page on which the advertisement was published and the space occupied by it;</w:t>
      </w:r>
    </w:p>
    <w:p w:rsidR="00B6339D" w:rsidRDefault="008F022F">
      <w:pPr>
        <w:pStyle w:val="Apara"/>
        <w:rPr>
          <w:color w:val="000000"/>
        </w:rPr>
      </w:pPr>
      <w:r>
        <w:rPr>
          <w:color w:val="000000"/>
        </w:rPr>
        <w:tab/>
        <w:t>(f)</w:t>
      </w:r>
      <w:r>
        <w:rPr>
          <w:color w:val="000000"/>
        </w:rPr>
        <w:tab/>
        <w:t>whether or not, on each occasion when the advertisement was broadcast or published, a charge was made by the broadcaster or publisher for the broadcasting or publication of the advertisement;</w:t>
      </w:r>
    </w:p>
    <w:p w:rsidR="00B6339D" w:rsidRDefault="008F022F">
      <w:pPr>
        <w:pStyle w:val="Apara"/>
        <w:rPr>
          <w:color w:val="000000"/>
        </w:rPr>
      </w:pPr>
      <w:r>
        <w:rPr>
          <w:color w:val="000000"/>
        </w:rPr>
        <w:tab/>
        <w:t>(g)</w:t>
      </w:r>
      <w:r>
        <w:rPr>
          <w:color w:val="000000"/>
        </w:rPr>
        <w:tab/>
        <w:t>where a charge referred to in paragraph (f) was made—the amount of the charge.</w:t>
      </w:r>
    </w:p>
    <w:p w:rsidR="00B6339D" w:rsidRDefault="008F022F">
      <w:pPr>
        <w:pStyle w:val="Amain"/>
        <w:rPr>
          <w:color w:val="000000"/>
        </w:rPr>
      </w:pPr>
      <w:r>
        <w:rPr>
          <w:b/>
          <w:color w:val="000000"/>
        </w:rPr>
        <w:t xml:space="preserve">(3) </w:t>
      </w:r>
      <w:r>
        <w:rPr>
          <w:b/>
          <w:color w:val="000000"/>
        </w:rPr>
        <w:tab/>
      </w:r>
      <w:r>
        <w:rPr>
          <w:color w:val="000000"/>
        </w:rPr>
        <w:t>Where a broadcaster or publisher specifies in a return the amount of a charge in accordance with paragraph (2) (g), the broadcaster or publisher shall state in the return whether or not the charge is at less than normal commercial rates having regard to—</w:t>
      </w:r>
    </w:p>
    <w:p w:rsidR="00B6339D" w:rsidRDefault="008F022F">
      <w:pPr>
        <w:pStyle w:val="Apara"/>
        <w:rPr>
          <w:color w:val="000000"/>
        </w:rPr>
      </w:pPr>
      <w:r>
        <w:rPr>
          <w:color w:val="000000"/>
        </w:rPr>
        <w:tab/>
        <w:t>(a)</w:t>
      </w:r>
      <w:r>
        <w:rPr>
          <w:color w:val="000000"/>
        </w:rPr>
        <w:tab/>
        <w:t>in the case of a broadcast advertisement—the length of the advertisement and the day or days on which, and the times between which, it was broadcast; or</w:t>
      </w:r>
    </w:p>
    <w:p w:rsidR="00B6339D" w:rsidRDefault="008F022F">
      <w:pPr>
        <w:pStyle w:val="Apara"/>
        <w:rPr>
          <w:color w:val="000000"/>
        </w:rPr>
      </w:pPr>
      <w:r>
        <w:rPr>
          <w:color w:val="000000"/>
        </w:rPr>
        <w:tab/>
        <w:t>(b)</w:t>
      </w:r>
      <w:r>
        <w:rPr>
          <w:color w:val="000000"/>
        </w:rPr>
        <w:tab/>
        <w:t>in the case of a published advertisement—the space occupied by the advertisement and the nature of the newspaper or periodical.</w:t>
      </w:r>
    </w:p>
    <w:p w:rsidR="00B6339D" w:rsidRDefault="008F022F">
      <w:pPr>
        <w:pStyle w:val="Amain"/>
        <w:rPr>
          <w:color w:val="000000"/>
        </w:rPr>
      </w:pPr>
      <w:r>
        <w:rPr>
          <w:b/>
          <w:color w:val="000000"/>
        </w:rPr>
        <w:t xml:space="preserve">(4) </w:t>
      </w:r>
      <w:r>
        <w:rPr>
          <w:b/>
          <w:color w:val="000000"/>
        </w:rPr>
        <w:tab/>
      </w:r>
      <w:r>
        <w:rPr>
          <w:color w:val="000000"/>
        </w:rPr>
        <w:t>A publisher is not required to give the commissioner a return under subsection (1) in respect of an election if the amount of the charges made by the publisher in respect of the publication of any advertisements to which that subsection applies, in relation to that election and any other election that took place on the same day as the firstmentioned election, does not exceed $1,000.</w:t>
      </w:r>
    </w:p>
    <w:p w:rsidR="00B6339D" w:rsidRDefault="008F022F">
      <w:pPr>
        <w:pStyle w:val="Amain"/>
        <w:rPr>
          <w:color w:val="000000"/>
        </w:rPr>
      </w:pPr>
      <w:r>
        <w:rPr>
          <w:b/>
          <w:color w:val="000000"/>
        </w:rPr>
        <w:t xml:space="preserve">(5) </w:t>
      </w:r>
      <w:r>
        <w:rPr>
          <w:b/>
          <w:color w:val="000000"/>
        </w:rPr>
        <w:tab/>
      </w:r>
      <w:r>
        <w:rPr>
          <w:color w:val="000000"/>
        </w:rPr>
        <w:t>A return under subsection (1) may refer to more than 1 advertisement.</w:t>
      </w:r>
    </w:p>
    <w:p w:rsidR="00B6339D" w:rsidRDefault="008F022F">
      <w:pPr>
        <w:pStyle w:val="AH3sec"/>
        <w:rPr>
          <w:color w:val="000000"/>
        </w:rPr>
      </w:pPr>
      <w:bookmarkStart w:id="264" w:name="_Toc495997002"/>
      <w:r>
        <w:rPr>
          <w:color w:val="000000"/>
        </w:rPr>
        <w:lastRenderedPageBreak/>
        <w:t xml:space="preserve">227 </w:t>
      </w:r>
      <w:r>
        <w:rPr>
          <w:color w:val="000000"/>
        </w:rPr>
        <w:tab/>
        <w:t>Multiple elections on same day</w:t>
      </w:r>
      <w:bookmarkEnd w:id="264"/>
      <w:r>
        <w:rPr>
          <w:color w:val="000000"/>
        </w:rPr>
        <w:t xml:space="preserve"> </w:t>
      </w:r>
    </w:p>
    <w:p w:rsidR="00B6339D" w:rsidRDefault="008F022F" w:rsidP="00A34D43">
      <w:pPr>
        <w:pStyle w:val="Amain"/>
        <w:keepNext/>
        <w:rPr>
          <w:color w:val="000000"/>
        </w:rPr>
      </w:pPr>
      <w:r>
        <w:rPr>
          <w:b/>
          <w:color w:val="000000"/>
        </w:rPr>
        <w:t xml:space="preserve">(1) </w:t>
      </w:r>
      <w:r>
        <w:rPr>
          <w:b/>
          <w:color w:val="000000"/>
        </w:rPr>
        <w:tab/>
      </w:r>
      <w:r>
        <w:rPr>
          <w:color w:val="000000"/>
        </w:rPr>
        <w:t>Where—</w:t>
      </w:r>
    </w:p>
    <w:p w:rsidR="00B6339D" w:rsidRDefault="008F022F" w:rsidP="00A34D43">
      <w:pPr>
        <w:pStyle w:val="Apara"/>
        <w:keepNext/>
        <w:rPr>
          <w:color w:val="000000"/>
        </w:rPr>
      </w:pPr>
      <w:r>
        <w:rPr>
          <w:color w:val="000000"/>
        </w:rPr>
        <w:tab/>
        <w:t>(a)</w:t>
      </w:r>
      <w:r>
        <w:rPr>
          <w:color w:val="000000"/>
        </w:rPr>
        <w:tab/>
        <w:t>the voting at 2 or more elections took place on the same day; and</w:t>
      </w:r>
    </w:p>
    <w:p w:rsidR="00B6339D" w:rsidRDefault="008F022F" w:rsidP="00A34D43">
      <w:pPr>
        <w:pStyle w:val="Apara"/>
        <w:keepNext/>
        <w:rPr>
          <w:color w:val="000000"/>
        </w:rPr>
      </w:pPr>
      <w:r>
        <w:rPr>
          <w:color w:val="000000"/>
        </w:rPr>
        <w:tab/>
        <w:t>(b)</w:t>
      </w:r>
      <w:r>
        <w:rPr>
          <w:color w:val="000000"/>
        </w:rPr>
        <w:tab/>
        <w:t>a person would, but for this subsection, be required to give the commissioner 2 or more returns under this Division relating to those elections;</w:t>
      </w:r>
    </w:p>
    <w:p w:rsidR="00B6339D" w:rsidRDefault="008F022F">
      <w:pPr>
        <w:pStyle w:val="Amain"/>
        <w:rPr>
          <w:color w:val="000000"/>
        </w:rPr>
      </w:pPr>
      <w:r>
        <w:rPr>
          <w:color w:val="000000"/>
        </w:rPr>
        <w:t>the person may give the commissioner a single return, in an approved form, setting out the particulars that the person would have been required to set out in those separate returns.</w:t>
      </w:r>
    </w:p>
    <w:p w:rsidR="00B6339D" w:rsidRDefault="008F022F">
      <w:pPr>
        <w:pStyle w:val="Amain"/>
        <w:rPr>
          <w:color w:val="000000"/>
        </w:rPr>
      </w:pPr>
      <w:r>
        <w:rPr>
          <w:b/>
          <w:color w:val="000000"/>
        </w:rPr>
        <w:t xml:space="preserve">(2) </w:t>
      </w:r>
      <w:r>
        <w:rPr>
          <w:b/>
          <w:color w:val="000000"/>
        </w:rPr>
        <w:tab/>
      </w:r>
      <w:r>
        <w:rPr>
          <w:color w:val="000000"/>
        </w:rPr>
        <w:t>It is sufficient compliance with this Division if the return sets out details of the expenditure without showing the extent to which it relates to any election.</w:t>
      </w:r>
    </w:p>
    <w:p w:rsidR="00B6339D" w:rsidRDefault="008F022F">
      <w:pPr>
        <w:pStyle w:val="AH2Div"/>
        <w:rPr>
          <w:color w:val="000000"/>
        </w:rPr>
      </w:pPr>
      <w:bookmarkStart w:id="265" w:name="_Toc495997003"/>
      <w:r>
        <w:rPr>
          <w:color w:val="000000"/>
        </w:rPr>
        <w:t>Division 6—Annual returns</w:t>
      </w:r>
      <w:bookmarkEnd w:id="265"/>
      <w:r>
        <w:rPr>
          <w:color w:val="000000"/>
        </w:rPr>
        <w:t xml:space="preserve"> </w:t>
      </w:r>
    </w:p>
    <w:p w:rsidR="00B6339D" w:rsidRDefault="008F022F">
      <w:pPr>
        <w:pStyle w:val="AH3sec"/>
        <w:rPr>
          <w:color w:val="000000"/>
        </w:rPr>
      </w:pPr>
      <w:bookmarkStart w:id="266" w:name="_Toc495997004"/>
      <w:r>
        <w:rPr>
          <w:color w:val="000000"/>
        </w:rPr>
        <w:t xml:space="preserve">228 </w:t>
      </w:r>
      <w:r>
        <w:rPr>
          <w:color w:val="000000"/>
        </w:rPr>
        <w:tab/>
        <w:t>Interpretation</w:t>
      </w:r>
      <w:bookmarkEnd w:id="266"/>
    </w:p>
    <w:p w:rsidR="00B6339D" w:rsidRDefault="008F022F">
      <w:pPr>
        <w:pStyle w:val="Amain"/>
        <w:rPr>
          <w:color w:val="000000"/>
        </w:rPr>
      </w:pPr>
      <w:r>
        <w:rPr>
          <w:color w:val="000000"/>
        </w:rPr>
        <w:tab/>
        <w:t>In this Division—</w:t>
      </w:r>
    </w:p>
    <w:p w:rsidR="00B6339D" w:rsidRDefault="008F022F">
      <w:pPr>
        <w:pStyle w:val="aDef"/>
        <w:rPr>
          <w:color w:val="000000"/>
        </w:rPr>
      </w:pPr>
      <w:r>
        <w:rPr>
          <w:color w:val="000000"/>
        </w:rPr>
        <w:t>“defined particulars”, in relation to a sum, means—</w:t>
      </w:r>
    </w:p>
    <w:p w:rsidR="00B6339D" w:rsidRDefault="008F022F">
      <w:pPr>
        <w:pStyle w:val="Asubpara"/>
        <w:rPr>
          <w:color w:val="000000"/>
        </w:rPr>
      </w:pPr>
      <w:r>
        <w:rPr>
          <w:color w:val="000000"/>
        </w:rPr>
        <w:tab/>
        <w:t>(a)</w:t>
      </w:r>
      <w:r>
        <w:rPr>
          <w:color w:val="000000"/>
        </w:rPr>
        <w:tab/>
        <w:t>if the sum was received from, paid to or owed to, an unincorporated association, other than a registered industrial organisation—</w:t>
      </w:r>
    </w:p>
    <w:p w:rsidR="00B6339D" w:rsidRDefault="008F022F">
      <w:pPr>
        <w:pStyle w:val="Asubsubpara"/>
        <w:rPr>
          <w:color w:val="000000"/>
        </w:rPr>
      </w:pPr>
      <w:r>
        <w:rPr>
          <w:color w:val="000000"/>
        </w:rPr>
        <w:tab/>
        <w:t>(i)</w:t>
      </w:r>
      <w:r>
        <w:rPr>
          <w:color w:val="000000"/>
        </w:rPr>
        <w:tab/>
        <w:t>the name of the association; and</w:t>
      </w:r>
    </w:p>
    <w:p w:rsidR="00B6339D" w:rsidRDefault="008F022F">
      <w:pPr>
        <w:pStyle w:val="Asubsubpara"/>
        <w:rPr>
          <w:color w:val="000000"/>
        </w:rPr>
      </w:pPr>
      <w:r>
        <w:rPr>
          <w:color w:val="000000"/>
        </w:rPr>
        <w:tab/>
        <w:t>(ii)</w:t>
      </w:r>
      <w:r>
        <w:rPr>
          <w:color w:val="000000"/>
        </w:rPr>
        <w:tab/>
        <w:t>the names and addresses of the members of the executive committee (however described) of the association;</w:t>
      </w:r>
    </w:p>
    <w:p w:rsidR="00B6339D" w:rsidRDefault="008F022F">
      <w:pPr>
        <w:pStyle w:val="Asubpara"/>
        <w:rPr>
          <w:color w:val="000000"/>
        </w:rPr>
      </w:pPr>
      <w:r>
        <w:rPr>
          <w:color w:val="000000"/>
        </w:rPr>
        <w:tab/>
        <w:t>(b)</w:t>
      </w:r>
      <w:r>
        <w:rPr>
          <w:color w:val="000000"/>
        </w:rPr>
        <w:tab/>
        <w:t>if the sum was paid out of or into, or incurred as a debt to, a trust fund or the funds of a foundation—</w:t>
      </w:r>
    </w:p>
    <w:p w:rsidR="00B6339D" w:rsidRDefault="008F022F">
      <w:pPr>
        <w:pStyle w:val="Asubsubpara"/>
        <w:rPr>
          <w:color w:val="000000"/>
        </w:rPr>
      </w:pPr>
      <w:r>
        <w:rPr>
          <w:color w:val="000000"/>
        </w:rPr>
        <w:tab/>
        <w:t>(i)</w:t>
      </w:r>
      <w:r>
        <w:rPr>
          <w:color w:val="000000"/>
        </w:rPr>
        <w:tab/>
        <w:t>the names and addresses of the trustees of the fund or foundation; and</w:t>
      </w:r>
    </w:p>
    <w:p w:rsidR="00B6339D" w:rsidRDefault="008F022F">
      <w:pPr>
        <w:pStyle w:val="Asubsubpara"/>
        <w:rPr>
          <w:color w:val="000000"/>
        </w:rPr>
      </w:pPr>
      <w:r>
        <w:rPr>
          <w:color w:val="000000"/>
        </w:rPr>
        <w:tab/>
        <w:t>(ii)</w:t>
      </w:r>
      <w:r>
        <w:rPr>
          <w:color w:val="000000"/>
        </w:rPr>
        <w:tab/>
        <w:t>the name, title or description of the trust fund or foundation;</w:t>
      </w:r>
    </w:p>
    <w:p w:rsidR="00B6339D" w:rsidRDefault="008F022F">
      <w:pPr>
        <w:pStyle w:val="Asubpara"/>
        <w:rPr>
          <w:color w:val="000000"/>
        </w:rPr>
      </w:pPr>
      <w:r>
        <w:rPr>
          <w:color w:val="000000"/>
        </w:rPr>
        <w:tab/>
        <w:t>(c)</w:t>
      </w:r>
      <w:r>
        <w:rPr>
          <w:color w:val="000000"/>
        </w:rPr>
        <w:tab/>
        <w:t>the name and address of the person or organisation that paid, received or is owed the sum; and</w:t>
      </w:r>
    </w:p>
    <w:p w:rsidR="00B6339D" w:rsidRDefault="008F022F">
      <w:pPr>
        <w:pStyle w:val="Asubpara"/>
        <w:rPr>
          <w:color w:val="000000"/>
        </w:rPr>
      </w:pPr>
      <w:r>
        <w:rPr>
          <w:color w:val="000000"/>
        </w:rPr>
        <w:tab/>
        <w:t>(d)</w:t>
      </w:r>
      <w:r>
        <w:rPr>
          <w:color w:val="000000"/>
        </w:rPr>
        <w:tab/>
        <w:t>such other particulars as are prescribed.</w:t>
      </w:r>
    </w:p>
    <w:p w:rsidR="00B6339D" w:rsidRDefault="008F022F">
      <w:pPr>
        <w:pStyle w:val="AH3sec"/>
        <w:rPr>
          <w:color w:val="000000"/>
        </w:rPr>
      </w:pPr>
      <w:bookmarkStart w:id="267" w:name="_Toc495997005"/>
      <w:r>
        <w:rPr>
          <w:color w:val="000000"/>
        </w:rPr>
        <w:lastRenderedPageBreak/>
        <w:t xml:space="preserve">230 </w:t>
      </w:r>
      <w:r>
        <w:rPr>
          <w:color w:val="000000"/>
        </w:rPr>
        <w:tab/>
        <w:t>Annual returns by parties and MLAs</w:t>
      </w:r>
      <w:bookmarkEnd w:id="267"/>
    </w:p>
    <w:p w:rsidR="00B6339D" w:rsidRDefault="008F022F">
      <w:pPr>
        <w:pStyle w:val="Amain"/>
        <w:rPr>
          <w:color w:val="000000"/>
        </w:rPr>
      </w:pPr>
      <w:r>
        <w:rPr>
          <w:b/>
          <w:color w:val="000000"/>
        </w:rPr>
        <w:t>(1)</w:t>
      </w:r>
      <w:r>
        <w:rPr>
          <w:color w:val="000000"/>
        </w:rPr>
        <w:tab/>
        <w:t>Subject to sections 231 and 231A, the reporting agent of a party or an independent MLA shall, within 16 weeks after the end of each financial year, give the commissioner a return in the approved form.</w:t>
      </w:r>
    </w:p>
    <w:p w:rsidR="00B6339D" w:rsidRDefault="008F022F">
      <w:pPr>
        <w:pStyle w:val="Amain"/>
        <w:rPr>
          <w:color w:val="000000"/>
        </w:rPr>
      </w:pPr>
      <w:r>
        <w:rPr>
          <w:b/>
          <w:color w:val="000000"/>
        </w:rPr>
        <w:t xml:space="preserve">(2) </w:t>
      </w:r>
      <w:r>
        <w:rPr>
          <w:b/>
          <w:color w:val="000000"/>
        </w:rPr>
        <w:tab/>
      </w:r>
      <w:r>
        <w:rPr>
          <w:color w:val="000000"/>
        </w:rPr>
        <w:t>A return shall specify—</w:t>
      </w:r>
    </w:p>
    <w:p w:rsidR="00B6339D" w:rsidRDefault="008F022F">
      <w:pPr>
        <w:pStyle w:val="Apara"/>
        <w:rPr>
          <w:color w:val="000000"/>
        </w:rPr>
      </w:pPr>
      <w:r>
        <w:rPr>
          <w:color w:val="000000"/>
        </w:rPr>
        <w:tab/>
        <w:t>(a)</w:t>
      </w:r>
      <w:r>
        <w:rPr>
          <w:color w:val="000000"/>
        </w:rPr>
        <w:tab/>
        <w:t>the amount received by, or on behalf of, the party or MLA during the financial year, together with the particulars required by subsection 232 (1);</w:t>
      </w:r>
    </w:p>
    <w:p w:rsidR="00B6339D" w:rsidRDefault="008F022F">
      <w:pPr>
        <w:pStyle w:val="Apara"/>
        <w:rPr>
          <w:color w:val="000000"/>
        </w:rPr>
      </w:pPr>
      <w:r>
        <w:rPr>
          <w:color w:val="000000"/>
        </w:rPr>
        <w:tab/>
        <w:t>(b)</w:t>
      </w:r>
      <w:r>
        <w:rPr>
          <w:color w:val="000000"/>
        </w:rPr>
        <w:tab/>
        <w:t>the amount paid by, or on behalf of, the party or MLA during the financial year, together with the particulars required by subsection 233 (1); and</w:t>
      </w:r>
    </w:p>
    <w:p w:rsidR="00B6339D" w:rsidRDefault="008F022F">
      <w:pPr>
        <w:pStyle w:val="Apara"/>
        <w:rPr>
          <w:color w:val="000000"/>
        </w:rPr>
      </w:pPr>
      <w:r>
        <w:rPr>
          <w:color w:val="000000"/>
        </w:rPr>
        <w:tab/>
        <w:t>(c)</w:t>
      </w:r>
      <w:r>
        <w:rPr>
          <w:color w:val="000000"/>
        </w:rPr>
        <w:tab/>
        <w:t>the outstanding amount, as at the end of the financial year, of debts incurred by, or on behalf of, the party or MLA, together with the particulars required by section 234.</w:t>
      </w:r>
    </w:p>
    <w:p w:rsidR="00B6339D" w:rsidRDefault="008F022F">
      <w:pPr>
        <w:pStyle w:val="Amain"/>
        <w:rPr>
          <w:color w:val="000000"/>
        </w:rPr>
      </w:pPr>
      <w:r>
        <w:rPr>
          <w:b/>
          <w:color w:val="000000"/>
        </w:rPr>
        <w:t>(3)</w:t>
      </w:r>
      <w:r>
        <w:rPr>
          <w:color w:val="000000"/>
        </w:rPr>
        <w:tab/>
        <w:t>For paragraph (2) (a), an amount received by, or on behalf of, an independent MLA is a reference to a gift received by the MLA in his or her capacity as an MLA.</w:t>
      </w:r>
    </w:p>
    <w:p w:rsidR="00B6339D" w:rsidRDefault="008F022F">
      <w:pPr>
        <w:pStyle w:val="aExamhead"/>
        <w:rPr>
          <w:color w:val="000000"/>
        </w:rPr>
      </w:pPr>
      <w:r>
        <w:rPr>
          <w:color w:val="000000"/>
        </w:rPr>
        <w:t>Examples of amounts not required to be stated in a return under s 230</w:t>
      </w:r>
    </w:p>
    <w:p w:rsidR="00B6339D" w:rsidRDefault="008F022F">
      <w:pPr>
        <w:pStyle w:val="Apara"/>
        <w:tabs>
          <w:tab w:val="clear" w:pos="700"/>
          <w:tab w:val="right" w:pos="480"/>
        </w:tabs>
        <w:ind w:left="360" w:hanging="360"/>
        <w:rPr>
          <w:color w:val="000000"/>
          <w:sz w:val="20"/>
        </w:rPr>
      </w:pPr>
      <w:r>
        <w:rPr>
          <w:color w:val="000000"/>
          <w:sz w:val="20"/>
        </w:rPr>
        <w:t>1</w:t>
      </w:r>
      <w:r>
        <w:rPr>
          <w:color w:val="000000"/>
          <w:sz w:val="20"/>
        </w:rPr>
        <w:tab/>
      </w:r>
      <w:r>
        <w:rPr>
          <w:color w:val="000000"/>
          <w:sz w:val="20"/>
        </w:rPr>
        <w:tab/>
        <w:t>Income derived in a private capacity eg interest on bank accounts and dividends on shares.</w:t>
      </w:r>
    </w:p>
    <w:p w:rsidR="00B6339D" w:rsidRDefault="008F022F">
      <w:pPr>
        <w:pStyle w:val="Apara"/>
        <w:tabs>
          <w:tab w:val="clear" w:pos="700"/>
          <w:tab w:val="right" w:pos="480"/>
        </w:tabs>
        <w:ind w:left="360" w:hanging="360"/>
        <w:rPr>
          <w:color w:val="000000"/>
          <w:sz w:val="20"/>
        </w:rPr>
      </w:pPr>
      <w:r>
        <w:rPr>
          <w:color w:val="000000"/>
          <w:sz w:val="20"/>
        </w:rPr>
        <w:t>2</w:t>
      </w:r>
      <w:r>
        <w:rPr>
          <w:color w:val="000000"/>
          <w:sz w:val="20"/>
        </w:rPr>
        <w:tab/>
        <w:t>Salary, allowances and other benefits (including superannuation benefits) as an MLA.</w:t>
      </w:r>
    </w:p>
    <w:p w:rsidR="00B6339D" w:rsidRDefault="008F022F">
      <w:pPr>
        <w:pStyle w:val="Apara"/>
        <w:tabs>
          <w:tab w:val="clear" w:pos="700"/>
          <w:tab w:val="right" w:pos="480"/>
        </w:tabs>
        <w:ind w:left="360" w:hanging="360"/>
        <w:rPr>
          <w:color w:val="000000"/>
          <w:sz w:val="20"/>
        </w:rPr>
      </w:pPr>
      <w:r>
        <w:rPr>
          <w:color w:val="000000"/>
          <w:sz w:val="20"/>
        </w:rPr>
        <w:t>3</w:t>
      </w:r>
      <w:r>
        <w:rPr>
          <w:color w:val="000000"/>
          <w:sz w:val="20"/>
        </w:rPr>
        <w:tab/>
        <w:t>A gift given to the MLA in a private capacity for his or her personal use eg a birthday gift from a family member.</w:t>
      </w:r>
    </w:p>
    <w:p w:rsidR="00B6339D" w:rsidRDefault="008F022F">
      <w:pPr>
        <w:pStyle w:val="Amain"/>
        <w:rPr>
          <w:color w:val="000000"/>
        </w:rPr>
      </w:pPr>
      <w:r>
        <w:rPr>
          <w:b/>
          <w:color w:val="000000"/>
        </w:rPr>
        <w:t xml:space="preserve">(4) </w:t>
      </w:r>
      <w:r>
        <w:rPr>
          <w:b/>
          <w:color w:val="000000"/>
        </w:rPr>
        <w:tab/>
      </w:r>
      <w:r>
        <w:rPr>
          <w:color w:val="000000"/>
        </w:rPr>
        <w:t>A reference in paragraph (2) (b) or (c) to an amount paid, or an outstanding amount of debts incurred, by or on behalf of an independent MLA, shall be read as a reference to an amount paid for, or an outstanding amount of debts incurred on—</w:t>
      </w:r>
    </w:p>
    <w:p w:rsidR="00B6339D" w:rsidRDefault="008F022F">
      <w:pPr>
        <w:pStyle w:val="Apara"/>
        <w:rPr>
          <w:color w:val="000000"/>
        </w:rPr>
      </w:pPr>
      <w:r>
        <w:rPr>
          <w:color w:val="000000"/>
        </w:rPr>
        <w:tab/>
        <w:t>(a)</w:t>
      </w:r>
      <w:r>
        <w:rPr>
          <w:color w:val="000000"/>
        </w:rPr>
        <w:tab/>
        <w:t>broadcasting an advertisement;</w:t>
      </w:r>
    </w:p>
    <w:p w:rsidR="00B6339D" w:rsidRDefault="008F022F">
      <w:pPr>
        <w:pStyle w:val="Apara"/>
        <w:rPr>
          <w:color w:val="000000"/>
        </w:rPr>
      </w:pPr>
      <w:r>
        <w:rPr>
          <w:color w:val="000000"/>
        </w:rPr>
        <w:tab/>
        <w:t>(b)</w:t>
      </w:r>
      <w:r>
        <w:rPr>
          <w:color w:val="000000"/>
        </w:rPr>
        <w:tab/>
        <w:t>publishing an advertisement in a newspaper or periodical;</w:t>
      </w:r>
    </w:p>
    <w:p w:rsidR="00B6339D" w:rsidRDefault="008F022F">
      <w:pPr>
        <w:pStyle w:val="Apara"/>
        <w:rPr>
          <w:color w:val="000000"/>
        </w:rPr>
      </w:pPr>
      <w:r>
        <w:rPr>
          <w:color w:val="000000"/>
        </w:rPr>
        <w:tab/>
        <w:t>(c)</w:t>
      </w:r>
      <w:r>
        <w:rPr>
          <w:color w:val="000000"/>
        </w:rPr>
        <w:tab/>
        <w:t>displaying an advertisement at a theatre or other place of entertainment;</w:t>
      </w:r>
    </w:p>
    <w:p w:rsidR="00B6339D" w:rsidRDefault="008F022F">
      <w:pPr>
        <w:pStyle w:val="Apara"/>
        <w:rPr>
          <w:color w:val="000000"/>
        </w:rPr>
      </w:pPr>
      <w:r>
        <w:rPr>
          <w:color w:val="000000"/>
        </w:rPr>
        <w:tab/>
        <w:t>(d)</w:t>
      </w:r>
      <w:r>
        <w:rPr>
          <w:color w:val="000000"/>
        </w:rPr>
        <w:tab/>
        <w:t xml:space="preserve">producing an advertisement referred to in paragraph (a), (b) or (c); </w:t>
      </w:r>
    </w:p>
    <w:p w:rsidR="00B6339D" w:rsidRDefault="008F022F">
      <w:pPr>
        <w:pStyle w:val="Apara"/>
        <w:rPr>
          <w:color w:val="000000"/>
        </w:rPr>
      </w:pPr>
      <w:r>
        <w:rPr>
          <w:color w:val="000000"/>
        </w:rPr>
        <w:tab/>
        <w:t>(e)</w:t>
      </w:r>
      <w:r>
        <w:rPr>
          <w:color w:val="000000"/>
        </w:rPr>
        <w:tab/>
        <w:t>producing any printed electoral matter to which section 292 applies (other than material referred to in paragraph (a), (b) or (c));</w:t>
      </w:r>
    </w:p>
    <w:p w:rsidR="00B6339D" w:rsidRDefault="008F022F">
      <w:pPr>
        <w:pStyle w:val="Apara"/>
        <w:rPr>
          <w:color w:val="000000"/>
        </w:rPr>
      </w:pPr>
      <w:r>
        <w:rPr>
          <w:color w:val="000000"/>
        </w:rPr>
        <w:lastRenderedPageBreak/>
        <w:tab/>
        <w:t>(ea)</w:t>
      </w:r>
      <w:r>
        <w:rPr>
          <w:color w:val="000000"/>
        </w:rPr>
        <w:tab/>
        <w:t>producing and distributing electoral matter that is addressed to particular persons or organisations;</w:t>
      </w:r>
    </w:p>
    <w:p w:rsidR="00B6339D" w:rsidRDefault="008F022F">
      <w:pPr>
        <w:pStyle w:val="Apara"/>
        <w:rPr>
          <w:color w:val="000000"/>
        </w:rPr>
      </w:pPr>
      <w:r>
        <w:rPr>
          <w:color w:val="000000"/>
        </w:rPr>
        <w:tab/>
        <w:t>(f)</w:t>
      </w:r>
      <w:r>
        <w:rPr>
          <w:color w:val="000000"/>
        </w:rPr>
        <w:tab/>
        <w:t>consultant’s or advertising agent’s fees in respect of services provided; or</w:t>
      </w:r>
    </w:p>
    <w:p w:rsidR="00B6339D" w:rsidRDefault="008F022F">
      <w:pPr>
        <w:pStyle w:val="Apara"/>
        <w:rPr>
          <w:color w:val="000000"/>
        </w:rPr>
      </w:pPr>
      <w:r>
        <w:rPr>
          <w:color w:val="000000"/>
        </w:rPr>
        <w:tab/>
        <w:t>(g)</w:t>
      </w:r>
      <w:r>
        <w:rPr>
          <w:color w:val="000000"/>
        </w:rPr>
        <w:tab/>
        <w:t>carrying out an opinion poll or other research;</w:t>
      </w:r>
    </w:p>
    <w:p w:rsidR="00B6339D" w:rsidRDefault="008F022F">
      <w:pPr>
        <w:pStyle w:val="Amain"/>
        <w:rPr>
          <w:color w:val="000000"/>
        </w:rPr>
      </w:pPr>
      <w:r>
        <w:rPr>
          <w:color w:val="000000"/>
        </w:rPr>
        <w:t>by or on behalf of the MLA for a purpose that relates solely or substantially to his or her position as MLA.</w:t>
      </w:r>
    </w:p>
    <w:p w:rsidR="00B6339D" w:rsidRDefault="008F022F">
      <w:pPr>
        <w:pStyle w:val="Amain"/>
        <w:rPr>
          <w:color w:val="000000"/>
        </w:rPr>
      </w:pPr>
      <w:r>
        <w:rPr>
          <w:b/>
          <w:color w:val="000000"/>
        </w:rPr>
        <w:t xml:space="preserve">(5) </w:t>
      </w:r>
      <w:r>
        <w:rPr>
          <w:b/>
          <w:color w:val="000000"/>
        </w:rPr>
        <w:tab/>
      </w:r>
      <w:r>
        <w:rPr>
          <w:color w:val="000000"/>
        </w:rPr>
        <w:t>A return provided in accordance with this section shall not include a list of the members of a party.</w:t>
      </w:r>
    </w:p>
    <w:p w:rsidR="00B6339D" w:rsidRDefault="008F022F">
      <w:pPr>
        <w:pStyle w:val="Amain"/>
        <w:rPr>
          <w:color w:val="000000"/>
        </w:rPr>
      </w:pPr>
      <w:r>
        <w:rPr>
          <w:b/>
          <w:color w:val="000000"/>
        </w:rPr>
        <w:t>(6)</w:t>
      </w:r>
      <w:r>
        <w:rPr>
          <w:color w:val="000000"/>
        </w:rPr>
        <w:t xml:space="preserve"> </w:t>
      </w:r>
      <w:r>
        <w:rPr>
          <w:color w:val="000000"/>
        </w:rPr>
        <w:tab/>
        <w:t>Where the registration of a party is cancelled during a financial year, this section applies to the party in relation to that year as if a reference to a reporting agent were a reference to a person who was the reporting agent immediately before the cancellation.</w:t>
      </w:r>
    </w:p>
    <w:p w:rsidR="00B6339D" w:rsidRDefault="008F022F">
      <w:pPr>
        <w:pStyle w:val="Amain"/>
        <w:rPr>
          <w:color w:val="000000"/>
        </w:rPr>
      </w:pPr>
      <w:r>
        <w:rPr>
          <w:b/>
          <w:color w:val="000000"/>
        </w:rPr>
        <w:t>(7)</w:t>
      </w:r>
      <w:r>
        <w:rPr>
          <w:color w:val="000000"/>
        </w:rPr>
        <w:t xml:space="preserve"> </w:t>
      </w:r>
      <w:r>
        <w:rPr>
          <w:color w:val="000000"/>
        </w:rPr>
        <w:tab/>
        <w:t>Where a person ceases to be an independent MLA during a financial year, this section applies to the person in relation to that year as if the person were the reporting agent.</w:t>
      </w:r>
    </w:p>
    <w:p w:rsidR="00B6339D" w:rsidRDefault="008F022F">
      <w:pPr>
        <w:pStyle w:val="AH3sec"/>
        <w:rPr>
          <w:color w:val="000000"/>
        </w:rPr>
      </w:pPr>
      <w:bookmarkStart w:id="268" w:name="_Toc495997006"/>
      <w:r>
        <w:rPr>
          <w:color w:val="000000"/>
        </w:rPr>
        <w:t xml:space="preserve">231 </w:t>
      </w:r>
      <w:r>
        <w:rPr>
          <w:color w:val="000000"/>
        </w:rPr>
        <w:tab/>
        <w:t>Periods of less than financial year</w:t>
      </w:r>
      <w:bookmarkEnd w:id="268"/>
    </w:p>
    <w:p w:rsidR="00B6339D" w:rsidRDefault="008F022F">
      <w:pPr>
        <w:pStyle w:val="Amain"/>
        <w:rPr>
          <w:color w:val="000000"/>
        </w:rPr>
      </w:pPr>
      <w:r>
        <w:rPr>
          <w:color w:val="000000"/>
        </w:rPr>
        <w:tab/>
        <w:t>Where a party becomes, or ceases to be, a registered party, or a person becomes, or ceases to be, an independent MLA, part way through a financial year, a return under section 230 in relation to the year need only include particulars in relation to the part of the year during which the party was registered or the person was an independent MLA.</w:t>
      </w:r>
    </w:p>
    <w:p w:rsidR="00B6339D" w:rsidRDefault="008F022F">
      <w:pPr>
        <w:pStyle w:val="AH3sec"/>
        <w:rPr>
          <w:color w:val="000000"/>
        </w:rPr>
      </w:pPr>
      <w:bookmarkStart w:id="269" w:name="_Toc495997007"/>
      <w:r>
        <w:rPr>
          <w:color w:val="000000"/>
        </w:rPr>
        <w:t xml:space="preserve">231A </w:t>
      </w:r>
      <w:r>
        <w:rPr>
          <w:color w:val="000000"/>
        </w:rPr>
        <w:tab/>
        <w:t>Returns by parties under Commonwealth Electoral Act</w:t>
      </w:r>
      <w:bookmarkEnd w:id="269"/>
    </w:p>
    <w:p w:rsidR="00B6339D" w:rsidRDefault="008F022F">
      <w:pPr>
        <w:pStyle w:val="Amain"/>
        <w:rPr>
          <w:color w:val="000000"/>
        </w:rPr>
      </w:pPr>
      <w:r>
        <w:rPr>
          <w:b/>
          <w:color w:val="000000"/>
        </w:rPr>
        <w:t xml:space="preserve">(1) </w:t>
      </w:r>
      <w:r>
        <w:rPr>
          <w:b/>
          <w:color w:val="000000"/>
        </w:rPr>
        <w:tab/>
      </w:r>
      <w:r>
        <w:rPr>
          <w:color w:val="000000"/>
        </w:rPr>
        <w:t>If—</w:t>
      </w:r>
    </w:p>
    <w:p w:rsidR="00B6339D" w:rsidRDefault="008F022F">
      <w:pPr>
        <w:pStyle w:val="Apara"/>
        <w:rPr>
          <w:color w:val="000000"/>
        </w:rPr>
      </w:pPr>
      <w:r>
        <w:rPr>
          <w:color w:val="000000"/>
        </w:rPr>
        <w:tab/>
        <w:t>(a)</w:t>
      </w:r>
      <w:r>
        <w:rPr>
          <w:color w:val="000000"/>
        </w:rPr>
        <w:tab/>
        <w:t>an organisation has corresponding registration as a political party under Part 7 of this Act and under Part XI of the Commonwealth Act, whether by the same or a different name;</w:t>
      </w:r>
    </w:p>
    <w:p w:rsidR="00B6339D" w:rsidRDefault="008F022F">
      <w:pPr>
        <w:pStyle w:val="Apara"/>
        <w:rPr>
          <w:color w:val="000000"/>
        </w:rPr>
      </w:pPr>
      <w:r>
        <w:rPr>
          <w:color w:val="000000"/>
        </w:rPr>
        <w:tab/>
        <w:t>(b)</w:t>
      </w:r>
      <w:r>
        <w:rPr>
          <w:color w:val="000000"/>
        </w:rPr>
        <w:tab/>
        <w:t>the agent of the organisation gives to the Australian Electoral Commission, within the period of 16 weeks after the end of the financial year, a return under section 314AB of the Commonwealth Act in respect of that financial year; and</w:t>
      </w:r>
    </w:p>
    <w:p w:rsidR="00B6339D" w:rsidRDefault="008F022F" w:rsidP="00112AD4">
      <w:pPr>
        <w:pStyle w:val="Apara"/>
        <w:keepNext/>
        <w:ind w:left="902" w:hanging="902"/>
        <w:rPr>
          <w:color w:val="000000"/>
        </w:rPr>
      </w:pPr>
      <w:r>
        <w:rPr>
          <w:color w:val="000000"/>
        </w:rPr>
        <w:lastRenderedPageBreak/>
        <w:tab/>
        <w:t>(c)</w:t>
      </w:r>
      <w:r>
        <w:rPr>
          <w:color w:val="000000"/>
        </w:rPr>
        <w:tab/>
        <w:t>the agent or organisation gives to the ACT commissioner, within that period, a copy of that return;</w:t>
      </w:r>
    </w:p>
    <w:p w:rsidR="00B6339D" w:rsidRDefault="008F022F">
      <w:pPr>
        <w:pStyle w:val="Amain"/>
        <w:rPr>
          <w:color w:val="000000"/>
        </w:rPr>
      </w:pPr>
      <w:r>
        <w:rPr>
          <w:color w:val="000000"/>
        </w:rPr>
        <w:t>the organisation is not required to give to the ACT commissioner a return under section 230 in respect of that financial year.</w:t>
      </w:r>
    </w:p>
    <w:p w:rsidR="00B6339D" w:rsidRDefault="008F022F">
      <w:pPr>
        <w:pStyle w:val="Amain"/>
        <w:rPr>
          <w:color w:val="000000"/>
        </w:rPr>
      </w:pPr>
      <w:r>
        <w:rPr>
          <w:b/>
          <w:color w:val="000000"/>
        </w:rPr>
        <w:t>(2)</w:t>
      </w:r>
      <w:r>
        <w:rPr>
          <w:color w:val="000000"/>
        </w:rPr>
        <w:t xml:space="preserve"> </w:t>
      </w:r>
      <w:r>
        <w:rPr>
          <w:color w:val="000000"/>
        </w:rPr>
        <w:tab/>
        <w:t>For the purposes of subsection (1), an organisation has corresponding registration as a political party under Part 7 of this Act and under Part XI of the Commonwealth Act if the same person is specified as the registered officer of the party in the register of political parties kept under section 88 of this Act and in the Register of Political Parties kept under section 125 of the Commonwealth Act.</w:t>
      </w:r>
    </w:p>
    <w:p w:rsidR="00B6339D" w:rsidRDefault="008F022F">
      <w:pPr>
        <w:pStyle w:val="Amain"/>
        <w:rPr>
          <w:color w:val="000000"/>
        </w:rPr>
      </w:pPr>
      <w:r>
        <w:rPr>
          <w:b/>
          <w:color w:val="000000"/>
        </w:rPr>
        <w:t>(3)</w:t>
      </w:r>
      <w:r>
        <w:rPr>
          <w:color w:val="000000"/>
        </w:rPr>
        <w:t xml:space="preserve"> </w:t>
      </w:r>
      <w:r>
        <w:rPr>
          <w:color w:val="000000"/>
        </w:rPr>
        <w:tab/>
        <w:t>In this section—</w:t>
      </w:r>
    </w:p>
    <w:p w:rsidR="00B6339D" w:rsidRDefault="008F022F">
      <w:pPr>
        <w:pStyle w:val="aDef"/>
        <w:rPr>
          <w:color w:val="000000"/>
        </w:rPr>
      </w:pPr>
      <w:r>
        <w:rPr>
          <w:color w:val="000000"/>
        </w:rPr>
        <w:t>“agent”, in relation to an organisation, means the person appointed under section 288 of the Commonwealth Act to be the agent of the organisation in respect of the Territory;</w:t>
      </w:r>
    </w:p>
    <w:p w:rsidR="00B6339D" w:rsidRDefault="008F022F">
      <w:pPr>
        <w:pStyle w:val="aDef"/>
        <w:rPr>
          <w:color w:val="000000"/>
        </w:rPr>
      </w:pPr>
      <w:r>
        <w:rPr>
          <w:color w:val="000000"/>
        </w:rPr>
        <w:t xml:space="preserve">“Commonwealth Act” means the </w:t>
      </w:r>
      <w:r>
        <w:rPr>
          <w:i/>
          <w:color w:val="000000"/>
        </w:rPr>
        <w:t>Commonwealth Electoral Act 1918</w:t>
      </w:r>
      <w:r>
        <w:rPr>
          <w:color w:val="000000"/>
        </w:rPr>
        <w:t xml:space="preserve"> of the Commonwealth;</w:t>
      </w:r>
    </w:p>
    <w:p w:rsidR="00B6339D" w:rsidRDefault="008F022F">
      <w:pPr>
        <w:pStyle w:val="aDef"/>
        <w:rPr>
          <w:color w:val="000000"/>
        </w:rPr>
      </w:pPr>
      <w:r>
        <w:rPr>
          <w:color w:val="000000"/>
        </w:rPr>
        <w:t>“party” includes a Territory branch of a political party registered under Part XI of the Commonwealth Act.</w:t>
      </w:r>
    </w:p>
    <w:p w:rsidR="00B6339D" w:rsidRDefault="008F022F">
      <w:pPr>
        <w:pStyle w:val="AH3sec"/>
        <w:rPr>
          <w:color w:val="000000"/>
        </w:rPr>
      </w:pPr>
      <w:bookmarkStart w:id="270" w:name="_Toc495997008"/>
      <w:r>
        <w:rPr>
          <w:color w:val="000000"/>
        </w:rPr>
        <w:t xml:space="preserve">231B </w:t>
      </w:r>
      <w:r>
        <w:rPr>
          <w:color w:val="000000"/>
        </w:rPr>
        <w:tab/>
        <w:t>Annual returns by associated entities</w:t>
      </w:r>
      <w:bookmarkEnd w:id="270"/>
    </w:p>
    <w:p w:rsidR="00B6339D" w:rsidRDefault="008F022F">
      <w:pPr>
        <w:pStyle w:val="Amain"/>
        <w:rPr>
          <w:color w:val="000000"/>
        </w:rPr>
      </w:pPr>
      <w:r>
        <w:rPr>
          <w:b/>
          <w:color w:val="000000"/>
        </w:rPr>
        <w:t xml:space="preserve">(1) </w:t>
      </w:r>
      <w:r>
        <w:rPr>
          <w:b/>
          <w:color w:val="000000"/>
        </w:rPr>
        <w:tab/>
      </w:r>
      <w:r>
        <w:rPr>
          <w:color w:val="000000"/>
        </w:rPr>
        <w:t>If an entity is an associated entity at any time during a financial year, the entity’s financial controller shall, within 16 weeks after the end of the financial year, give the commissioner a return in the approved form.</w:t>
      </w:r>
    </w:p>
    <w:p w:rsidR="00B6339D" w:rsidRDefault="008F022F">
      <w:pPr>
        <w:pStyle w:val="Amain"/>
        <w:rPr>
          <w:color w:val="000000"/>
        </w:rPr>
      </w:pPr>
      <w:r>
        <w:rPr>
          <w:b/>
          <w:color w:val="000000"/>
        </w:rPr>
        <w:t>(2)</w:t>
      </w:r>
      <w:r>
        <w:rPr>
          <w:color w:val="000000"/>
        </w:rPr>
        <w:t xml:space="preserve"> </w:t>
      </w:r>
      <w:r>
        <w:rPr>
          <w:color w:val="000000"/>
        </w:rPr>
        <w:tab/>
        <w:t>A return shall set out—</w:t>
      </w:r>
    </w:p>
    <w:p w:rsidR="00B6339D" w:rsidRDefault="008F022F">
      <w:pPr>
        <w:pStyle w:val="Apara"/>
        <w:rPr>
          <w:color w:val="000000"/>
        </w:rPr>
      </w:pPr>
      <w:r>
        <w:rPr>
          <w:color w:val="000000"/>
        </w:rPr>
        <w:tab/>
        <w:t>(a)</w:t>
      </w:r>
      <w:r>
        <w:rPr>
          <w:color w:val="000000"/>
        </w:rPr>
        <w:tab/>
        <w:t>the amount received by, or on behalf of, the entity during the financial year together with the particulars required by subsection 232 (1);</w:t>
      </w:r>
    </w:p>
    <w:p w:rsidR="00B6339D" w:rsidRDefault="008F022F">
      <w:pPr>
        <w:pStyle w:val="Apara"/>
        <w:rPr>
          <w:color w:val="000000"/>
        </w:rPr>
      </w:pPr>
      <w:r>
        <w:rPr>
          <w:color w:val="000000"/>
        </w:rPr>
        <w:tab/>
        <w:t>(b)</w:t>
      </w:r>
      <w:r>
        <w:rPr>
          <w:color w:val="000000"/>
        </w:rPr>
        <w:tab/>
        <w:t>the amount paid by, or on behalf of, the entity during the financial year together with the particulars required by subsection 233 (1); and</w:t>
      </w:r>
    </w:p>
    <w:p w:rsidR="00B6339D" w:rsidRDefault="008F022F">
      <w:pPr>
        <w:pStyle w:val="Apara"/>
        <w:rPr>
          <w:color w:val="000000"/>
        </w:rPr>
      </w:pPr>
      <w:r>
        <w:rPr>
          <w:color w:val="000000"/>
        </w:rPr>
        <w:tab/>
        <w:t>(c)</w:t>
      </w:r>
      <w:r>
        <w:rPr>
          <w:color w:val="000000"/>
        </w:rPr>
        <w:tab/>
        <w:t>if the entity is an associated entity at the end of the financial year—the outstanding amount, as at the end of the financial year, of debts incurred by, or on behalf of, the entity together with the particulars required by subsection 234 (2).</w:t>
      </w:r>
    </w:p>
    <w:p w:rsidR="00B6339D" w:rsidRDefault="008F022F">
      <w:pPr>
        <w:pStyle w:val="Amain"/>
        <w:rPr>
          <w:color w:val="000000"/>
        </w:rPr>
      </w:pPr>
      <w:r>
        <w:rPr>
          <w:b/>
          <w:color w:val="000000"/>
        </w:rPr>
        <w:t>(3)</w:t>
      </w:r>
      <w:r>
        <w:rPr>
          <w:color w:val="000000"/>
        </w:rPr>
        <w:t xml:space="preserve"> </w:t>
      </w:r>
      <w:r>
        <w:rPr>
          <w:color w:val="000000"/>
        </w:rPr>
        <w:tab/>
        <w:t>Amounts received or paid at a time when the entity was not an associated entity are not to be counted for the purposes of paragraphs (2) (a) and (b).</w:t>
      </w:r>
    </w:p>
    <w:p w:rsidR="00B6339D" w:rsidRDefault="008F022F">
      <w:pPr>
        <w:pStyle w:val="Amain"/>
        <w:rPr>
          <w:color w:val="000000"/>
        </w:rPr>
      </w:pPr>
      <w:r>
        <w:rPr>
          <w:b/>
          <w:color w:val="000000"/>
        </w:rPr>
        <w:lastRenderedPageBreak/>
        <w:t>(4)</w:t>
      </w:r>
      <w:r>
        <w:rPr>
          <w:color w:val="000000"/>
        </w:rPr>
        <w:t xml:space="preserve"> </w:t>
      </w:r>
      <w:r>
        <w:rPr>
          <w:color w:val="000000"/>
        </w:rPr>
        <w:tab/>
        <w:t>If any amount required to be set out under paragraph (1) (b) was—</w:t>
      </w:r>
    </w:p>
    <w:p w:rsidR="00B6339D" w:rsidRDefault="008F022F">
      <w:pPr>
        <w:pStyle w:val="Apara"/>
        <w:rPr>
          <w:color w:val="000000"/>
        </w:rPr>
      </w:pPr>
      <w:r>
        <w:rPr>
          <w:color w:val="000000"/>
        </w:rPr>
        <w:tab/>
        <w:t>(a)</w:t>
      </w:r>
      <w:r>
        <w:rPr>
          <w:color w:val="000000"/>
        </w:rPr>
        <w:tab/>
        <w:t>paid to or for the benefit of 1 or more political parties or independent MLAs; and</w:t>
      </w:r>
    </w:p>
    <w:p w:rsidR="00B6339D" w:rsidRDefault="008F022F">
      <w:pPr>
        <w:pStyle w:val="Apara"/>
        <w:rPr>
          <w:color w:val="000000"/>
        </w:rPr>
      </w:pPr>
      <w:r>
        <w:rPr>
          <w:color w:val="000000"/>
        </w:rPr>
        <w:tab/>
        <w:t>(b)</w:t>
      </w:r>
      <w:r>
        <w:rPr>
          <w:color w:val="000000"/>
        </w:rPr>
        <w:tab/>
        <w:t>paid out of funds generated from capital of the associated entity;</w:t>
      </w:r>
    </w:p>
    <w:p w:rsidR="00B6339D" w:rsidRDefault="008F022F">
      <w:pPr>
        <w:pStyle w:val="Amain"/>
        <w:rPr>
          <w:color w:val="000000"/>
        </w:rPr>
      </w:pPr>
      <w:r>
        <w:rPr>
          <w:color w:val="000000"/>
        </w:rPr>
        <w:t>the return shall set out the following details of each person who contributed to that capital after the commencement of this section:</w:t>
      </w:r>
    </w:p>
    <w:p w:rsidR="00B6339D" w:rsidRDefault="008F022F">
      <w:pPr>
        <w:pStyle w:val="Apara"/>
        <w:rPr>
          <w:color w:val="000000"/>
        </w:rPr>
      </w:pPr>
      <w:r>
        <w:rPr>
          <w:color w:val="000000"/>
        </w:rPr>
        <w:tab/>
        <w:t>(c)</w:t>
      </w:r>
      <w:r>
        <w:rPr>
          <w:color w:val="000000"/>
        </w:rPr>
        <w:tab/>
        <w:t>the name and address of the person;</w:t>
      </w:r>
    </w:p>
    <w:p w:rsidR="00B6339D" w:rsidRDefault="008F022F">
      <w:pPr>
        <w:pStyle w:val="Apara"/>
        <w:rPr>
          <w:color w:val="000000"/>
        </w:rPr>
      </w:pPr>
      <w:r>
        <w:rPr>
          <w:color w:val="000000"/>
        </w:rPr>
        <w:tab/>
        <w:t>(d)</w:t>
      </w:r>
      <w:r>
        <w:rPr>
          <w:color w:val="000000"/>
        </w:rPr>
        <w:tab/>
        <w:t>the amount of the person’s contributions to that capital up to the end of the financial year.</w:t>
      </w:r>
    </w:p>
    <w:p w:rsidR="00B6339D" w:rsidRDefault="008F022F">
      <w:pPr>
        <w:pStyle w:val="Amain"/>
        <w:rPr>
          <w:color w:val="000000"/>
        </w:rPr>
      </w:pPr>
      <w:r>
        <w:rPr>
          <w:b/>
          <w:color w:val="000000"/>
        </w:rPr>
        <w:t>(5)</w:t>
      </w:r>
      <w:r>
        <w:rPr>
          <w:color w:val="000000"/>
        </w:rPr>
        <w:t xml:space="preserve"> </w:t>
      </w:r>
      <w:r>
        <w:rPr>
          <w:color w:val="000000"/>
        </w:rPr>
        <w:tab/>
        <w:t>Subsection (4) does not apply to contributions that have been set out in a previous return under this section.</w:t>
      </w:r>
    </w:p>
    <w:p w:rsidR="00B6339D" w:rsidRDefault="008F022F">
      <w:pPr>
        <w:pStyle w:val="AH3sec"/>
        <w:rPr>
          <w:color w:val="000000"/>
        </w:rPr>
      </w:pPr>
      <w:bookmarkStart w:id="271" w:name="_Toc495997009"/>
      <w:r>
        <w:rPr>
          <w:color w:val="000000"/>
        </w:rPr>
        <w:t xml:space="preserve">231C </w:t>
      </w:r>
      <w:r>
        <w:rPr>
          <w:color w:val="000000"/>
        </w:rPr>
        <w:tab/>
        <w:t>Returns by associated entities under Commonwealth Electoral Act</w:t>
      </w:r>
      <w:bookmarkEnd w:id="271"/>
    </w:p>
    <w:p w:rsidR="00B6339D" w:rsidRDefault="008F022F">
      <w:pPr>
        <w:pStyle w:val="Amain"/>
        <w:rPr>
          <w:color w:val="000000"/>
        </w:rPr>
      </w:pPr>
      <w:r>
        <w:rPr>
          <w:b/>
          <w:color w:val="000000"/>
        </w:rPr>
        <w:t xml:space="preserve">(1) </w:t>
      </w:r>
      <w:r>
        <w:rPr>
          <w:b/>
          <w:color w:val="000000"/>
        </w:rPr>
        <w:tab/>
      </w:r>
      <w:r>
        <w:rPr>
          <w:color w:val="000000"/>
        </w:rPr>
        <w:t>This section applies in respect of an associated entity that—</w:t>
      </w:r>
    </w:p>
    <w:p w:rsidR="00B6339D" w:rsidRDefault="008F022F">
      <w:pPr>
        <w:pStyle w:val="Apara"/>
        <w:rPr>
          <w:color w:val="000000"/>
        </w:rPr>
      </w:pPr>
      <w:r>
        <w:rPr>
          <w:color w:val="000000"/>
        </w:rPr>
        <w:tab/>
        <w:t>(a)</w:t>
      </w:r>
      <w:r>
        <w:rPr>
          <w:color w:val="000000"/>
        </w:rPr>
        <w:tab/>
        <w:t>is controlled by 1 or more parties; or</w:t>
      </w:r>
    </w:p>
    <w:p w:rsidR="00B6339D" w:rsidRDefault="008F022F">
      <w:pPr>
        <w:pStyle w:val="Apara"/>
        <w:rPr>
          <w:color w:val="000000"/>
        </w:rPr>
      </w:pPr>
      <w:r>
        <w:rPr>
          <w:color w:val="000000"/>
        </w:rPr>
        <w:tab/>
        <w:t>(b)</w:t>
      </w:r>
      <w:r>
        <w:rPr>
          <w:color w:val="000000"/>
        </w:rPr>
        <w:tab/>
        <w:t>operates wholly or mainly for the benefit of 1 or more parties.</w:t>
      </w:r>
    </w:p>
    <w:p w:rsidR="00B6339D" w:rsidRDefault="008F022F">
      <w:pPr>
        <w:pStyle w:val="Amain"/>
        <w:rPr>
          <w:color w:val="000000"/>
        </w:rPr>
      </w:pPr>
      <w:r>
        <w:rPr>
          <w:b/>
          <w:color w:val="000000"/>
        </w:rPr>
        <w:t>(2)</w:t>
      </w:r>
      <w:r>
        <w:rPr>
          <w:color w:val="000000"/>
        </w:rPr>
        <w:t xml:space="preserve"> </w:t>
      </w:r>
      <w:r>
        <w:rPr>
          <w:color w:val="000000"/>
        </w:rPr>
        <w:tab/>
        <w:t>If an entity was, during a financial year, an associated entity in respect of which this section applies and the financial controller of the entity—</w:t>
      </w:r>
    </w:p>
    <w:p w:rsidR="00B6339D" w:rsidRDefault="008F022F">
      <w:pPr>
        <w:pStyle w:val="Apara"/>
        <w:rPr>
          <w:color w:val="000000"/>
        </w:rPr>
      </w:pPr>
      <w:r>
        <w:rPr>
          <w:color w:val="000000"/>
        </w:rPr>
        <w:tab/>
        <w:t>(a)</w:t>
      </w:r>
      <w:r>
        <w:rPr>
          <w:color w:val="000000"/>
        </w:rPr>
        <w:tab/>
        <w:t xml:space="preserve">gives to the Australian Electoral Commission, within the period of 16 weeks after the end of the financial year, a return under section 314AEA of the </w:t>
      </w:r>
      <w:r>
        <w:rPr>
          <w:i/>
          <w:color w:val="000000"/>
        </w:rPr>
        <w:t>Commonwealth Electoral Act 1918</w:t>
      </w:r>
      <w:r>
        <w:rPr>
          <w:color w:val="000000"/>
        </w:rPr>
        <w:t xml:space="preserve"> of the Commonwealth in respect of that financial year; and</w:t>
      </w:r>
    </w:p>
    <w:p w:rsidR="00B6339D" w:rsidRDefault="008F022F">
      <w:pPr>
        <w:pStyle w:val="Apara"/>
        <w:rPr>
          <w:color w:val="000000"/>
        </w:rPr>
      </w:pPr>
      <w:r>
        <w:rPr>
          <w:color w:val="000000"/>
        </w:rPr>
        <w:tab/>
        <w:t>(b)</w:t>
      </w:r>
      <w:r>
        <w:rPr>
          <w:color w:val="000000"/>
        </w:rPr>
        <w:tab/>
        <w:t>gives to the commissioner, within that period, a copy of that return;</w:t>
      </w:r>
    </w:p>
    <w:p w:rsidR="00B6339D" w:rsidRDefault="008F022F">
      <w:pPr>
        <w:pStyle w:val="Amain"/>
        <w:rPr>
          <w:color w:val="000000"/>
        </w:rPr>
      </w:pPr>
      <w:r>
        <w:rPr>
          <w:color w:val="000000"/>
        </w:rPr>
        <w:t>the financial controller is not required to give to the commissioner a return under section 231B in respect of the entity for that financial year.</w:t>
      </w:r>
    </w:p>
    <w:p w:rsidR="00B6339D" w:rsidRDefault="008F022F">
      <w:pPr>
        <w:pStyle w:val="AH3sec"/>
        <w:rPr>
          <w:color w:val="000000"/>
        </w:rPr>
      </w:pPr>
      <w:bookmarkStart w:id="272" w:name="_Toc495997010"/>
      <w:r>
        <w:rPr>
          <w:color w:val="000000"/>
        </w:rPr>
        <w:t xml:space="preserve">232 </w:t>
      </w:r>
      <w:r>
        <w:rPr>
          <w:color w:val="000000"/>
        </w:rPr>
        <w:tab/>
        <w:t>Amounts received</w:t>
      </w:r>
      <w:bookmarkEnd w:id="272"/>
    </w:p>
    <w:p w:rsidR="00B6339D" w:rsidRDefault="008F022F">
      <w:pPr>
        <w:pStyle w:val="Amain"/>
        <w:rPr>
          <w:color w:val="000000"/>
        </w:rPr>
      </w:pPr>
      <w:r>
        <w:rPr>
          <w:b/>
          <w:color w:val="000000"/>
        </w:rPr>
        <w:t xml:space="preserve">(1) </w:t>
      </w:r>
      <w:r>
        <w:rPr>
          <w:b/>
          <w:color w:val="000000"/>
        </w:rPr>
        <w:tab/>
      </w:r>
      <w:r>
        <w:rPr>
          <w:color w:val="000000"/>
        </w:rPr>
        <w:t>If the sum of all amounts received by, or on behalf of, a party, an MLA or an associated entity from a person or organisation during a financial year is $1,500 or more, the return by the party, MLA or associated entity under section 230 or 231B in respect of the financial year shall specify the amount of the sum and set out the defined particulars in relation to it.</w:t>
      </w:r>
    </w:p>
    <w:p w:rsidR="00B6339D" w:rsidRDefault="008F022F">
      <w:pPr>
        <w:pStyle w:val="Amain"/>
        <w:rPr>
          <w:color w:val="000000"/>
        </w:rPr>
      </w:pPr>
      <w:r>
        <w:rPr>
          <w:b/>
          <w:color w:val="000000"/>
        </w:rPr>
        <w:t>(2)</w:t>
      </w:r>
      <w:r>
        <w:rPr>
          <w:color w:val="000000"/>
        </w:rPr>
        <w:t xml:space="preserve"> </w:t>
      </w:r>
      <w:r>
        <w:rPr>
          <w:color w:val="000000"/>
        </w:rPr>
        <w:tab/>
        <w:t>In calculating the sum, an amount of less than $500 need not be counted.</w:t>
      </w:r>
    </w:p>
    <w:p w:rsidR="00B6339D" w:rsidRDefault="008F022F">
      <w:pPr>
        <w:pStyle w:val="AH3sec"/>
        <w:rPr>
          <w:color w:val="000000"/>
        </w:rPr>
      </w:pPr>
      <w:bookmarkStart w:id="273" w:name="_Toc495997011"/>
      <w:r>
        <w:rPr>
          <w:color w:val="000000"/>
        </w:rPr>
        <w:lastRenderedPageBreak/>
        <w:t xml:space="preserve">233 </w:t>
      </w:r>
      <w:r>
        <w:rPr>
          <w:color w:val="000000"/>
        </w:rPr>
        <w:tab/>
        <w:t>Amounts paid</w:t>
      </w:r>
      <w:bookmarkEnd w:id="273"/>
    </w:p>
    <w:p w:rsidR="00B6339D" w:rsidRDefault="008F022F">
      <w:pPr>
        <w:pStyle w:val="Amain"/>
        <w:rPr>
          <w:color w:val="000000"/>
        </w:rPr>
      </w:pPr>
      <w:r>
        <w:rPr>
          <w:b/>
          <w:color w:val="000000"/>
        </w:rPr>
        <w:t xml:space="preserve">(1) </w:t>
      </w:r>
      <w:r>
        <w:rPr>
          <w:color w:val="000000"/>
        </w:rPr>
        <w:tab/>
        <w:t>If the sum of all amounts paid by, or on behalf of, a party, MLA or associated entity to a person or organisation during a financial year is $1,500 or more, the return by the party, MLA or associated entity under section 230 or 231B in respect of the financial year shall specify the amount of the sum and set out the defined particulars in relation to it.</w:t>
      </w:r>
    </w:p>
    <w:p w:rsidR="00B6339D" w:rsidRDefault="008F022F">
      <w:pPr>
        <w:pStyle w:val="Amain"/>
        <w:rPr>
          <w:color w:val="000000"/>
        </w:rPr>
      </w:pPr>
      <w:r>
        <w:rPr>
          <w:b/>
          <w:color w:val="000000"/>
        </w:rPr>
        <w:t xml:space="preserve">(2) </w:t>
      </w:r>
      <w:r>
        <w:rPr>
          <w:b/>
          <w:color w:val="000000"/>
        </w:rPr>
        <w:tab/>
      </w:r>
      <w:r>
        <w:rPr>
          <w:color w:val="000000"/>
        </w:rPr>
        <w:t>In calculating the sum the following amounts need not be counted:</w:t>
      </w:r>
    </w:p>
    <w:p w:rsidR="00B6339D" w:rsidRDefault="008F022F">
      <w:pPr>
        <w:pStyle w:val="Apara"/>
        <w:rPr>
          <w:color w:val="000000"/>
        </w:rPr>
      </w:pPr>
      <w:r>
        <w:rPr>
          <w:color w:val="000000"/>
        </w:rPr>
        <w:tab/>
        <w:t>(a)</w:t>
      </w:r>
      <w:r>
        <w:rPr>
          <w:color w:val="000000"/>
        </w:rPr>
        <w:tab/>
        <w:t>an amount of less than $500;</w:t>
      </w:r>
    </w:p>
    <w:p w:rsidR="00B6339D" w:rsidRDefault="008F022F">
      <w:pPr>
        <w:pStyle w:val="Apara"/>
        <w:rPr>
          <w:color w:val="000000"/>
        </w:rPr>
      </w:pPr>
      <w:r>
        <w:rPr>
          <w:color w:val="000000"/>
        </w:rPr>
        <w:tab/>
        <w:t>(b)</w:t>
      </w:r>
      <w:r>
        <w:rPr>
          <w:color w:val="000000"/>
        </w:rPr>
        <w:tab/>
        <w:t>an amount paid under a contract of employment or an award specifying terms and conditions of employment.</w:t>
      </w:r>
    </w:p>
    <w:p w:rsidR="00B6339D" w:rsidRDefault="008F022F">
      <w:pPr>
        <w:pStyle w:val="AH3sec"/>
        <w:rPr>
          <w:color w:val="000000"/>
        </w:rPr>
      </w:pPr>
      <w:bookmarkStart w:id="274" w:name="_Toc495997012"/>
      <w:r>
        <w:rPr>
          <w:color w:val="000000"/>
        </w:rPr>
        <w:t xml:space="preserve">234 </w:t>
      </w:r>
      <w:r>
        <w:rPr>
          <w:color w:val="000000"/>
        </w:rPr>
        <w:tab/>
        <w:t>Outstanding amounts</w:t>
      </w:r>
      <w:bookmarkEnd w:id="274"/>
    </w:p>
    <w:p w:rsidR="00B6339D" w:rsidRDefault="008F022F">
      <w:pPr>
        <w:pStyle w:val="Amain"/>
        <w:rPr>
          <w:color w:val="000000"/>
        </w:rPr>
      </w:pPr>
      <w:r>
        <w:rPr>
          <w:b/>
          <w:color w:val="000000"/>
        </w:rPr>
        <w:t xml:space="preserve">(1) </w:t>
      </w:r>
      <w:r>
        <w:rPr>
          <w:b/>
          <w:color w:val="000000"/>
        </w:rPr>
        <w:tab/>
      </w:r>
      <w:r>
        <w:rPr>
          <w:color w:val="000000"/>
        </w:rPr>
        <w:t>If, at the end of a financial year, the sum of all debts within the meaning of paragraph 230 (2) (c) that are owed by a party or MLA to a particular person or organisation is $1,500 or more, the return by the party or MLA under section 230 shall specify the sum and include the defined particulars.</w:t>
      </w:r>
    </w:p>
    <w:p w:rsidR="00B6339D" w:rsidRDefault="008F022F">
      <w:pPr>
        <w:pStyle w:val="Amain"/>
        <w:rPr>
          <w:color w:val="000000"/>
        </w:rPr>
      </w:pPr>
      <w:r>
        <w:rPr>
          <w:b/>
          <w:color w:val="000000"/>
        </w:rPr>
        <w:t>(2)</w:t>
      </w:r>
      <w:r>
        <w:rPr>
          <w:color w:val="000000"/>
        </w:rPr>
        <w:t xml:space="preserve"> </w:t>
      </w:r>
      <w:r>
        <w:rPr>
          <w:color w:val="000000"/>
        </w:rPr>
        <w:tab/>
        <w:t>If an entity is an associated entity at the end of a financial year and, at the end of that year, the sum of all debts within the meaning of paragraph 231B (2) (c) that are owed by the entity to a particular person or organisation is $1,500 or more, the return by the entity under section 231B in respect of the financial year shall set out the sum and include the defined particulars.</w:t>
      </w:r>
    </w:p>
    <w:p w:rsidR="00B6339D" w:rsidRDefault="008F022F">
      <w:pPr>
        <w:pStyle w:val="AH3sec"/>
        <w:rPr>
          <w:color w:val="000000"/>
        </w:rPr>
      </w:pPr>
      <w:bookmarkStart w:id="275" w:name="_Toc495997013"/>
      <w:r>
        <w:rPr>
          <w:color w:val="000000"/>
        </w:rPr>
        <w:t xml:space="preserve">234A </w:t>
      </w:r>
      <w:r>
        <w:rPr>
          <w:color w:val="000000"/>
        </w:rPr>
        <w:tab/>
        <w:t>Regulations</w:t>
      </w:r>
      <w:bookmarkEnd w:id="275"/>
    </w:p>
    <w:p w:rsidR="00B6339D" w:rsidRDefault="008F022F">
      <w:pPr>
        <w:pStyle w:val="Amain"/>
        <w:rPr>
          <w:color w:val="000000"/>
        </w:rPr>
      </w:pPr>
      <w:r>
        <w:rPr>
          <w:b/>
          <w:color w:val="000000"/>
        </w:rPr>
        <w:t xml:space="preserve">(1) </w:t>
      </w:r>
      <w:r>
        <w:rPr>
          <w:b/>
          <w:color w:val="000000"/>
        </w:rPr>
        <w:tab/>
      </w:r>
      <w:r>
        <w:rPr>
          <w:color w:val="000000"/>
        </w:rPr>
        <w:t>The regulations may require greater detail to be provided in  returns under section 230 or 231B than is required by this Division.</w:t>
      </w:r>
    </w:p>
    <w:p w:rsidR="00B6339D" w:rsidRDefault="008F022F">
      <w:pPr>
        <w:pStyle w:val="Amain"/>
        <w:rPr>
          <w:color w:val="000000"/>
        </w:rPr>
      </w:pPr>
      <w:r>
        <w:rPr>
          <w:b/>
          <w:color w:val="000000"/>
        </w:rPr>
        <w:t>(2)</w:t>
      </w:r>
      <w:r>
        <w:rPr>
          <w:color w:val="000000"/>
        </w:rPr>
        <w:t xml:space="preserve"> </w:t>
      </w:r>
      <w:r>
        <w:rPr>
          <w:color w:val="000000"/>
        </w:rPr>
        <w:tab/>
        <w:t>Without limiting the generality of subsection (1), the regulations may require that the total amounts referred to in subsection 230 (2) or 231B (2) be broken down in the way specified in the regulations.</w:t>
      </w:r>
    </w:p>
    <w:p w:rsidR="00B6339D" w:rsidRDefault="008F022F">
      <w:pPr>
        <w:pStyle w:val="Amain"/>
        <w:rPr>
          <w:color w:val="000000"/>
        </w:rPr>
      </w:pPr>
      <w:r>
        <w:rPr>
          <w:b/>
          <w:color w:val="000000"/>
        </w:rPr>
        <w:t>(3)</w:t>
      </w:r>
      <w:r>
        <w:rPr>
          <w:color w:val="000000"/>
        </w:rPr>
        <w:tab/>
        <w:t>The regulations may reduce the amount of information to be provided in returns under section 231B.</w:t>
      </w:r>
    </w:p>
    <w:p w:rsidR="00B6339D" w:rsidRDefault="008F022F">
      <w:pPr>
        <w:pStyle w:val="AH2Div"/>
        <w:rPr>
          <w:color w:val="000000"/>
        </w:rPr>
      </w:pPr>
      <w:bookmarkStart w:id="276" w:name="_Toc495997014"/>
      <w:r>
        <w:rPr>
          <w:color w:val="000000"/>
        </w:rPr>
        <w:lastRenderedPageBreak/>
        <w:t>Division 7—Compliance</w:t>
      </w:r>
      <w:bookmarkEnd w:id="276"/>
    </w:p>
    <w:p w:rsidR="00B6339D" w:rsidRDefault="008F022F">
      <w:pPr>
        <w:pStyle w:val="AH3sec"/>
        <w:rPr>
          <w:color w:val="000000"/>
        </w:rPr>
      </w:pPr>
      <w:bookmarkStart w:id="277" w:name="_Toc495997015"/>
      <w:r>
        <w:rPr>
          <w:color w:val="000000"/>
        </w:rPr>
        <w:t xml:space="preserve">235 </w:t>
      </w:r>
      <w:r>
        <w:rPr>
          <w:color w:val="000000"/>
        </w:rPr>
        <w:tab/>
        <w:t>Interpretation</w:t>
      </w:r>
      <w:bookmarkEnd w:id="277"/>
    </w:p>
    <w:p w:rsidR="00B6339D" w:rsidRDefault="008F022F" w:rsidP="00112AD4">
      <w:pPr>
        <w:pStyle w:val="Amain"/>
        <w:keepNext/>
        <w:rPr>
          <w:color w:val="000000"/>
        </w:rPr>
      </w:pPr>
      <w:r>
        <w:rPr>
          <w:color w:val="000000"/>
        </w:rPr>
        <w:tab/>
        <w:t>In this Division—</w:t>
      </w:r>
    </w:p>
    <w:p w:rsidR="00B6339D" w:rsidRDefault="008F022F">
      <w:pPr>
        <w:pStyle w:val="aDef"/>
        <w:rPr>
          <w:color w:val="000000"/>
        </w:rPr>
      </w:pPr>
      <w:r>
        <w:rPr>
          <w:color w:val="000000"/>
        </w:rPr>
        <w:t>“return” includes a notice under paragraph 240</w:t>
      </w:r>
      <w:r>
        <w:rPr>
          <w:b/>
          <w:color w:val="000000"/>
        </w:rPr>
        <w:t> </w:t>
      </w:r>
      <w:r>
        <w:rPr>
          <w:color w:val="000000"/>
        </w:rPr>
        <w:t xml:space="preserve">(1) (c) or subsection 240 (4). </w:t>
      </w:r>
    </w:p>
    <w:p w:rsidR="00B6339D" w:rsidRDefault="008F022F">
      <w:pPr>
        <w:pStyle w:val="AH3sec"/>
        <w:rPr>
          <w:color w:val="000000"/>
        </w:rPr>
      </w:pPr>
      <w:bookmarkStart w:id="278" w:name="_Toc495997016"/>
      <w:r>
        <w:rPr>
          <w:color w:val="000000"/>
        </w:rPr>
        <w:t xml:space="preserve">236 </w:t>
      </w:r>
      <w:r>
        <w:rPr>
          <w:color w:val="000000"/>
        </w:rPr>
        <w:tab/>
        <w:t>Offences</w:t>
      </w:r>
      <w:bookmarkEnd w:id="278"/>
    </w:p>
    <w:p w:rsidR="00B6339D" w:rsidRDefault="008F022F">
      <w:pPr>
        <w:pStyle w:val="Amain"/>
        <w:rPr>
          <w:color w:val="000000"/>
        </w:rPr>
      </w:pPr>
      <w:r>
        <w:rPr>
          <w:b/>
          <w:color w:val="000000"/>
        </w:rPr>
        <w:t xml:space="preserve">(1) </w:t>
      </w:r>
      <w:r>
        <w:rPr>
          <w:b/>
          <w:color w:val="000000"/>
        </w:rPr>
        <w:tab/>
      </w:r>
      <w:r>
        <w:rPr>
          <w:color w:val="000000"/>
        </w:rPr>
        <w:t>A person shall not, without reasonable excuse, fail to give the commissioner a return under this Part within the time required.</w:t>
      </w:r>
    </w:p>
    <w:p w:rsidR="00B6339D" w:rsidRDefault="008F022F">
      <w:pPr>
        <w:pStyle w:val="Amain"/>
        <w:rPr>
          <w:color w:val="000000"/>
        </w:rPr>
      </w:pPr>
      <w:r>
        <w:rPr>
          <w:color w:val="000000"/>
        </w:rPr>
        <w:t>Penalty:</w:t>
      </w:r>
      <w:r>
        <w:rPr>
          <w:color w:val="000000"/>
        </w:rPr>
        <w:tab/>
      </w:r>
    </w:p>
    <w:p w:rsidR="00B6339D" w:rsidRDefault="008F022F">
      <w:pPr>
        <w:pStyle w:val="Apara"/>
        <w:rPr>
          <w:color w:val="000000"/>
        </w:rPr>
      </w:pPr>
      <w:r>
        <w:rPr>
          <w:color w:val="000000"/>
        </w:rPr>
        <w:tab/>
        <w:t>(a)</w:t>
      </w:r>
      <w:r>
        <w:rPr>
          <w:color w:val="000000"/>
        </w:rPr>
        <w:tab/>
        <w:t>in the case of a return required to be given by the reporting agent of a party—50 penalty units;</w:t>
      </w:r>
    </w:p>
    <w:p w:rsidR="00B6339D" w:rsidRDefault="008F022F">
      <w:pPr>
        <w:pStyle w:val="Apara"/>
        <w:rPr>
          <w:color w:val="000000"/>
        </w:rPr>
      </w:pPr>
      <w:r>
        <w:rPr>
          <w:color w:val="000000"/>
        </w:rPr>
        <w:tab/>
        <w:t>(b)</w:t>
      </w:r>
      <w:r>
        <w:rPr>
          <w:color w:val="000000"/>
        </w:rPr>
        <w:tab/>
        <w:t>in any other case—20 penalty units.</w:t>
      </w:r>
    </w:p>
    <w:p w:rsidR="00B6339D" w:rsidRDefault="008F022F">
      <w:pPr>
        <w:pStyle w:val="Amain"/>
        <w:rPr>
          <w:color w:val="000000"/>
        </w:rPr>
      </w:pPr>
      <w:r>
        <w:rPr>
          <w:b/>
          <w:color w:val="000000"/>
        </w:rPr>
        <w:t xml:space="preserve">(2) </w:t>
      </w:r>
      <w:r>
        <w:rPr>
          <w:b/>
          <w:color w:val="000000"/>
        </w:rPr>
        <w:tab/>
      </w:r>
      <w:r>
        <w:rPr>
          <w:color w:val="000000"/>
        </w:rPr>
        <w:t>A person shall not, without reasonable excuse—</w:t>
      </w:r>
    </w:p>
    <w:p w:rsidR="00B6339D" w:rsidRDefault="008F022F">
      <w:pPr>
        <w:pStyle w:val="Apara"/>
        <w:rPr>
          <w:color w:val="000000"/>
        </w:rPr>
      </w:pPr>
      <w:r>
        <w:rPr>
          <w:color w:val="000000"/>
        </w:rPr>
        <w:tab/>
        <w:t>(a)</w:t>
      </w:r>
      <w:r>
        <w:rPr>
          <w:color w:val="000000"/>
        </w:rPr>
        <w:tab/>
        <w:t>give the commissioner an incomplete return under Division 4, 5 or 6; or</w:t>
      </w:r>
    </w:p>
    <w:p w:rsidR="00B6339D" w:rsidRDefault="008F022F">
      <w:pPr>
        <w:pStyle w:val="Apara"/>
        <w:rPr>
          <w:color w:val="000000"/>
        </w:rPr>
      </w:pPr>
      <w:r>
        <w:rPr>
          <w:color w:val="000000"/>
        </w:rPr>
        <w:tab/>
        <w:t>(b)</w:t>
      </w:r>
      <w:r>
        <w:rPr>
          <w:color w:val="000000"/>
        </w:rPr>
        <w:tab/>
        <w:t>fail to retain records in accordance with section 239;</w:t>
      </w:r>
    </w:p>
    <w:p w:rsidR="00B6339D" w:rsidRDefault="008F022F">
      <w:pPr>
        <w:pStyle w:val="Amain"/>
        <w:rPr>
          <w:color w:val="000000"/>
        </w:rPr>
      </w:pPr>
      <w:r>
        <w:rPr>
          <w:color w:val="000000"/>
        </w:rPr>
        <w:t>Penalty: 20 penalty units.</w:t>
      </w:r>
    </w:p>
    <w:p w:rsidR="00B6339D" w:rsidRDefault="008F022F">
      <w:pPr>
        <w:pStyle w:val="Amain"/>
        <w:rPr>
          <w:color w:val="000000"/>
        </w:rPr>
      </w:pPr>
      <w:r>
        <w:rPr>
          <w:b/>
          <w:color w:val="000000"/>
        </w:rPr>
        <w:t xml:space="preserve">(3) </w:t>
      </w:r>
      <w:r>
        <w:rPr>
          <w:b/>
          <w:color w:val="000000"/>
        </w:rPr>
        <w:tab/>
      </w:r>
      <w:r>
        <w:rPr>
          <w:color w:val="000000"/>
        </w:rPr>
        <w:t>For the purposes of subsection (1) or paragraph (2) (b), it is a reasonable excuse for a reporting agent of a non-party group to fail to give a return or retain records if another reporting agent of the group has given the return within the time required or retained records in accordance with section 239, as the case requires.</w:t>
      </w:r>
    </w:p>
    <w:p w:rsidR="00B6339D" w:rsidRDefault="008F022F">
      <w:pPr>
        <w:pStyle w:val="Amain"/>
        <w:rPr>
          <w:color w:val="000000"/>
        </w:rPr>
      </w:pPr>
      <w:r>
        <w:rPr>
          <w:b/>
          <w:color w:val="000000"/>
        </w:rPr>
        <w:t xml:space="preserve">(4) </w:t>
      </w:r>
      <w:r>
        <w:rPr>
          <w:b/>
          <w:color w:val="000000"/>
        </w:rPr>
        <w:tab/>
      </w:r>
      <w:r>
        <w:rPr>
          <w:color w:val="000000"/>
        </w:rPr>
        <w:t>A person shall not give a return under Division 4, 5 or 6, containing particulars that are, to the knowledge of the person, false or misleading in a material particular.</w:t>
      </w:r>
    </w:p>
    <w:p w:rsidR="00B6339D" w:rsidRDefault="008F022F">
      <w:pPr>
        <w:pStyle w:val="Amain"/>
        <w:rPr>
          <w:color w:val="000000"/>
        </w:rPr>
      </w:pPr>
      <w:r>
        <w:rPr>
          <w:color w:val="000000"/>
        </w:rPr>
        <w:t>Penalty: 50 penalty units or imprisonment for 6 months, or both.</w:t>
      </w:r>
    </w:p>
    <w:p w:rsidR="00B6339D" w:rsidRDefault="008F022F">
      <w:pPr>
        <w:pStyle w:val="Amain"/>
        <w:rPr>
          <w:color w:val="000000"/>
        </w:rPr>
      </w:pPr>
      <w:r>
        <w:rPr>
          <w:b/>
          <w:color w:val="000000"/>
        </w:rPr>
        <w:t>(5)</w:t>
      </w:r>
      <w:r>
        <w:rPr>
          <w:color w:val="000000"/>
        </w:rPr>
        <w:t xml:space="preserve"> </w:t>
      </w:r>
      <w:r>
        <w:rPr>
          <w:color w:val="000000"/>
        </w:rPr>
        <w:tab/>
        <w:t>A person shall not give to another person who is required to give a return under Division 4, 5 or 6 information relevant to the return that is, to the knowledge of the firstmentioned person, false or  misleading in a material particular.</w:t>
      </w:r>
    </w:p>
    <w:p w:rsidR="00B6339D" w:rsidRDefault="008F022F">
      <w:pPr>
        <w:pStyle w:val="Amain"/>
        <w:rPr>
          <w:color w:val="000000"/>
        </w:rPr>
      </w:pPr>
      <w:r>
        <w:rPr>
          <w:color w:val="000000"/>
        </w:rPr>
        <w:t>Penalty:  50 penalty units or imprisonment for 6 months, or both.</w:t>
      </w:r>
    </w:p>
    <w:p w:rsidR="00B6339D" w:rsidRDefault="008F022F">
      <w:pPr>
        <w:pStyle w:val="Amain"/>
        <w:rPr>
          <w:color w:val="000000"/>
        </w:rPr>
      </w:pPr>
      <w:r>
        <w:rPr>
          <w:b/>
          <w:color w:val="000000"/>
        </w:rPr>
        <w:t xml:space="preserve">(8) </w:t>
      </w:r>
      <w:r>
        <w:rPr>
          <w:color w:val="000000"/>
        </w:rPr>
        <w:tab/>
        <w:t>A prosecution in respect of an offence against this section may be commenced at any time within 3 years after the offence was committed.</w:t>
      </w:r>
    </w:p>
    <w:p w:rsidR="00B6339D" w:rsidRDefault="008F022F">
      <w:pPr>
        <w:pStyle w:val="AH3sec"/>
        <w:rPr>
          <w:color w:val="000000"/>
        </w:rPr>
      </w:pPr>
      <w:bookmarkStart w:id="279" w:name="_Toc495997017"/>
      <w:r>
        <w:rPr>
          <w:color w:val="000000"/>
        </w:rPr>
        <w:lastRenderedPageBreak/>
        <w:t xml:space="preserve">237 </w:t>
      </w:r>
      <w:r>
        <w:rPr>
          <w:color w:val="000000"/>
        </w:rPr>
        <w:tab/>
        <w:t>Investigation—notices</w:t>
      </w:r>
      <w:bookmarkEnd w:id="279"/>
    </w:p>
    <w:p w:rsidR="00B6339D" w:rsidRDefault="008F022F">
      <w:pPr>
        <w:pStyle w:val="Amain"/>
        <w:rPr>
          <w:color w:val="000000"/>
        </w:rPr>
      </w:pPr>
      <w:r>
        <w:rPr>
          <w:b/>
          <w:color w:val="000000"/>
        </w:rPr>
        <w:t xml:space="preserve">(1) </w:t>
      </w:r>
      <w:r>
        <w:rPr>
          <w:b/>
          <w:color w:val="000000"/>
        </w:rPr>
        <w:tab/>
      </w:r>
      <w:r>
        <w:rPr>
          <w:color w:val="000000"/>
        </w:rPr>
        <w:t>In this section—</w:t>
      </w:r>
    </w:p>
    <w:p w:rsidR="00B6339D" w:rsidRDefault="008F022F">
      <w:pPr>
        <w:pStyle w:val="aDef"/>
        <w:rPr>
          <w:color w:val="000000"/>
        </w:rPr>
      </w:pPr>
      <w:r>
        <w:rPr>
          <w:color w:val="000000"/>
        </w:rPr>
        <w:t>“article” includes a document;</w:t>
      </w:r>
    </w:p>
    <w:p w:rsidR="00B6339D" w:rsidRDefault="008F022F">
      <w:pPr>
        <w:pStyle w:val="aDef"/>
        <w:rPr>
          <w:color w:val="000000"/>
        </w:rPr>
      </w:pPr>
      <w:r>
        <w:rPr>
          <w:color w:val="000000"/>
        </w:rPr>
        <w:t>“investigation notice” means a notice under subsection (3);</w:t>
      </w:r>
    </w:p>
    <w:p w:rsidR="00B6339D" w:rsidRDefault="008F022F">
      <w:pPr>
        <w:pStyle w:val="aDef"/>
        <w:rPr>
          <w:color w:val="000000"/>
        </w:rPr>
      </w:pPr>
      <w:r>
        <w:rPr>
          <w:color w:val="000000"/>
        </w:rPr>
        <w:t>“prescribed person”</w:t>
      </w:r>
      <w:r>
        <w:rPr>
          <w:b/>
          <w:color w:val="000000"/>
        </w:rPr>
        <w:t xml:space="preserve"> </w:t>
      </w:r>
      <w:r>
        <w:rPr>
          <w:color w:val="000000"/>
        </w:rPr>
        <w:t>means a person who, in the opinion of the commissioner, is or may be required to furnish a return under subsection 220 (1), 221 (1) or 224 (1) in relation to an election.</w:t>
      </w:r>
    </w:p>
    <w:p w:rsidR="00B6339D" w:rsidRDefault="008F022F">
      <w:pPr>
        <w:pStyle w:val="Amain"/>
        <w:rPr>
          <w:color w:val="000000"/>
        </w:rPr>
      </w:pPr>
      <w:r>
        <w:rPr>
          <w:b/>
          <w:color w:val="000000"/>
        </w:rPr>
        <w:t xml:space="preserve">(2) </w:t>
      </w:r>
      <w:r>
        <w:rPr>
          <w:b/>
          <w:color w:val="000000"/>
        </w:rPr>
        <w:tab/>
      </w:r>
      <w:r>
        <w:rPr>
          <w:color w:val="000000"/>
        </w:rPr>
        <w:t>The commissioner may conduct an investigation into compliance with this Part.</w:t>
      </w:r>
    </w:p>
    <w:p w:rsidR="00B6339D" w:rsidRDefault="008F022F">
      <w:pPr>
        <w:pStyle w:val="Amain"/>
        <w:rPr>
          <w:color w:val="000000"/>
        </w:rPr>
      </w:pPr>
      <w:r>
        <w:rPr>
          <w:b/>
          <w:color w:val="000000"/>
        </w:rPr>
        <w:t xml:space="preserve">(3) </w:t>
      </w:r>
      <w:r>
        <w:rPr>
          <w:b/>
          <w:color w:val="000000"/>
        </w:rPr>
        <w:tab/>
      </w:r>
      <w:r>
        <w:rPr>
          <w:color w:val="000000"/>
        </w:rPr>
        <w:t>In an investigation, the commissioner may give an investigation notice in relation to a reporting agent or a prescribed person to—</w:t>
      </w:r>
    </w:p>
    <w:p w:rsidR="00B6339D" w:rsidRDefault="008F022F">
      <w:pPr>
        <w:pStyle w:val="Apara"/>
        <w:rPr>
          <w:color w:val="000000"/>
        </w:rPr>
      </w:pPr>
      <w:r>
        <w:rPr>
          <w:color w:val="000000"/>
        </w:rPr>
        <w:tab/>
        <w:t>(a)</w:t>
      </w:r>
      <w:r>
        <w:rPr>
          <w:color w:val="000000"/>
        </w:rPr>
        <w:tab/>
        <w:t>the agent or prescribed person;</w:t>
      </w:r>
    </w:p>
    <w:p w:rsidR="00B6339D" w:rsidRDefault="008F022F">
      <w:pPr>
        <w:pStyle w:val="Apara"/>
        <w:rPr>
          <w:color w:val="000000"/>
        </w:rPr>
      </w:pPr>
      <w:r>
        <w:rPr>
          <w:color w:val="000000"/>
        </w:rPr>
        <w:tab/>
        <w:t>(b)</w:t>
      </w:r>
      <w:r>
        <w:rPr>
          <w:color w:val="000000"/>
        </w:rPr>
        <w:tab/>
        <w:t>in the case of a reporting agent of a party—any officer of the party;</w:t>
      </w:r>
    </w:p>
    <w:p w:rsidR="00B6339D" w:rsidRDefault="008F022F">
      <w:pPr>
        <w:pStyle w:val="Apara"/>
        <w:rPr>
          <w:color w:val="000000"/>
        </w:rPr>
      </w:pPr>
      <w:r>
        <w:rPr>
          <w:color w:val="000000"/>
        </w:rPr>
        <w:tab/>
        <w:t>(c)</w:t>
      </w:r>
      <w:r>
        <w:rPr>
          <w:color w:val="000000"/>
        </w:rPr>
        <w:tab/>
        <w:t>in the case of a prescribed person that is a body corporate—any of its officers; or</w:t>
      </w:r>
    </w:p>
    <w:p w:rsidR="00B6339D" w:rsidRDefault="008F022F">
      <w:pPr>
        <w:pStyle w:val="Apara"/>
        <w:rPr>
          <w:color w:val="000000"/>
        </w:rPr>
      </w:pPr>
      <w:r>
        <w:rPr>
          <w:color w:val="000000"/>
        </w:rPr>
        <w:tab/>
        <w:t>(d)</w:t>
      </w:r>
      <w:r>
        <w:rPr>
          <w:color w:val="000000"/>
        </w:rPr>
        <w:tab/>
        <w:t xml:space="preserve">any other person the commissioner has reasonable grounds for believing is capable of producing any article, or giving evidence, relating to any person’s compliance with this Part. </w:t>
      </w:r>
    </w:p>
    <w:p w:rsidR="00B6339D" w:rsidRDefault="008F022F">
      <w:pPr>
        <w:pStyle w:val="Amain"/>
        <w:rPr>
          <w:color w:val="000000"/>
        </w:rPr>
      </w:pPr>
      <w:r>
        <w:rPr>
          <w:b/>
          <w:color w:val="000000"/>
        </w:rPr>
        <w:t xml:space="preserve">(4) </w:t>
      </w:r>
      <w:r>
        <w:rPr>
          <w:b/>
          <w:color w:val="000000"/>
        </w:rPr>
        <w:tab/>
      </w:r>
      <w:r>
        <w:rPr>
          <w:color w:val="000000"/>
        </w:rPr>
        <w:t>An investigation notice shall require the person on whom it is served—</w:t>
      </w:r>
    </w:p>
    <w:p w:rsidR="00B6339D" w:rsidRDefault="008F022F">
      <w:pPr>
        <w:pStyle w:val="Apara"/>
        <w:rPr>
          <w:color w:val="000000"/>
        </w:rPr>
      </w:pPr>
      <w:r>
        <w:rPr>
          <w:color w:val="000000"/>
        </w:rPr>
        <w:tab/>
        <w:t>(a)</w:t>
      </w:r>
      <w:r>
        <w:rPr>
          <w:color w:val="000000"/>
        </w:rPr>
        <w:tab/>
        <w:t>to produce, within the period and in the manner specified in the notice, any articles referred to in the notice; or</w:t>
      </w:r>
    </w:p>
    <w:p w:rsidR="00B6339D" w:rsidRDefault="008F022F">
      <w:pPr>
        <w:pStyle w:val="Apara"/>
        <w:rPr>
          <w:color w:val="000000"/>
        </w:rPr>
      </w:pPr>
      <w:r>
        <w:rPr>
          <w:color w:val="000000"/>
        </w:rPr>
        <w:tab/>
        <w:t>(b)</w:t>
      </w:r>
      <w:r>
        <w:rPr>
          <w:color w:val="000000"/>
        </w:rPr>
        <w:tab/>
        <w:t>to appear, at a time and place specified in the notice, before the commissioner to give evidence, either orally or in writing, and to produce at that time any articles referred to in the notice.</w:t>
      </w:r>
    </w:p>
    <w:p w:rsidR="00B6339D" w:rsidRDefault="008F022F">
      <w:pPr>
        <w:pStyle w:val="Amain"/>
        <w:rPr>
          <w:color w:val="000000"/>
        </w:rPr>
      </w:pPr>
      <w:r>
        <w:rPr>
          <w:b/>
          <w:color w:val="000000"/>
        </w:rPr>
        <w:t>(4A)</w:t>
      </w:r>
      <w:r>
        <w:rPr>
          <w:color w:val="000000"/>
        </w:rPr>
        <w:t xml:space="preserve"> </w:t>
      </w:r>
      <w:r>
        <w:rPr>
          <w:color w:val="000000"/>
        </w:rPr>
        <w:tab/>
        <w:t>If an investigation notice requires an officer of a party other than its reporting agent to appear before the commissioner, the reporting agent of the party is entitled—</w:t>
      </w:r>
    </w:p>
    <w:p w:rsidR="00B6339D" w:rsidRDefault="008F022F">
      <w:pPr>
        <w:pStyle w:val="Apara"/>
        <w:rPr>
          <w:color w:val="000000"/>
        </w:rPr>
      </w:pPr>
      <w:r>
        <w:rPr>
          <w:color w:val="000000"/>
        </w:rPr>
        <w:tab/>
        <w:t>(a)</w:t>
      </w:r>
      <w:r>
        <w:rPr>
          <w:color w:val="000000"/>
        </w:rPr>
        <w:tab/>
        <w:t>to attend the investigation; or</w:t>
      </w:r>
    </w:p>
    <w:p w:rsidR="00B6339D" w:rsidRDefault="008F022F">
      <w:pPr>
        <w:pStyle w:val="Apara"/>
        <w:rPr>
          <w:color w:val="000000"/>
        </w:rPr>
      </w:pPr>
      <w:r>
        <w:rPr>
          <w:color w:val="000000"/>
        </w:rPr>
        <w:tab/>
        <w:t>(b)</w:t>
      </w:r>
      <w:r>
        <w:rPr>
          <w:color w:val="000000"/>
        </w:rPr>
        <w:tab/>
        <w:t>to nominate another person to attend on behalf of the reporting agent.</w:t>
      </w:r>
    </w:p>
    <w:p w:rsidR="00B6339D" w:rsidRDefault="008F022F" w:rsidP="00112AD4">
      <w:pPr>
        <w:pStyle w:val="Amain"/>
        <w:keepNext/>
        <w:rPr>
          <w:color w:val="000000"/>
        </w:rPr>
      </w:pPr>
      <w:r>
        <w:rPr>
          <w:b/>
          <w:color w:val="000000"/>
        </w:rPr>
        <w:lastRenderedPageBreak/>
        <w:t>(4B)</w:t>
      </w:r>
      <w:r>
        <w:rPr>
          <w:color w:val="000000"/>
        </w:rPr>
        <w:t xml:space="preserve"> </w:t>
      </w:r>
      <w:r>
        <w:rPr>
          <w:color w:val="000000"/>
        </w:rPr>
        <w:tab/>
        <w:t>If an investigation notice relates to an investigation into—</w:t>
      </w:r>
    </w:p>
    <w:p w:rsidR="00B6339D" w:rsidRDefault="008F022F">
      <w:pPr>
        <w:pStyle w:val="Apara"/>
        <w:rPr>
          <w:color w:val="000000"/>
        </w:rPr>
      </w:pPr>
      <w:r>
        <w:rPr>
          <w:color w:val="000000"/>
        </w:rPr>
        <w:tab/>
        <w:t>(a)</w:t>
      </w:r>
      <w:r>
        <w:rPr>
          <w:color w:val="000000"/>
        </w:rPr>
        <w:tab/>
        <w:t>a return given to the commissioner under this Part by the reporting agent of an independent MLA; or</w:t>
      </w:r>
    </w:p>
    <w:p w:rsidR="00B6339D" w:rsidRDefault="008F022F">
      <w:pPr>
        <w:pStyle w:val="Apara"/>
        <w:rPr>
          <w:color w:val="000000"/>
        </w:rPr>
      </w:pPr>
      <w:r>
        <w:rPr>
          <w:color w:val="000000"/>
        </w:rPr>
        <w:tab/>
        <w:t>(b)</w:t>
      </w:r>
      <w:r>
        <w:rPr>
          <w:color w:val="000000"/>
        </w:rPr>
        <w:tab/>
        <w:t>a failure of a reporting agent of an independent MLA to give the commissioner a return under this Part within the time required;</w:t>
      </w:r>
    </w:p>
    <w:p w:rsidR="00B6339D" w:rsidRDefault="008F022F">
      <w:pPr>
        <w:pStyle w:val="Amain"/>
        <w:rPr>
          <w:color w:val="000000"/>
        </w:rPr>
      </w:pPr>
      <w:r>
        <w:rPr>
          <w:color w:val="000000"/>
        </w:rPr>
        <w:t>and the notice requires a person other than the reporting agent of the MLA to appear before the commissioner, the reporting agent of the MLA is entitled—</w:t>
      </w:r>
    </w:p>
    <w:p w:rsidR="00B6339D" w:rsidRDefault="008F022F">
      <w:pPr>
        <w:pStyle w:val="Apara"/>
        <w:rPr>
          <w:color w:val="000000"/>
        </w:rPr>
      </w:pPr>
      <w:r>
        <w:rPr>
          <w:color w:val="000000"/>
        </w:rPr>
        <w:tab/>
        <w:t>(c)</w:t>
      </w:r>
      <w:r>
        <w:rPr>
          <w:color w:val="000000"/>
        </w:rPr>
        <w:tab/>
        <w:t>to attend the investigation; or</w:t>
      </w:r>
    </w:p>
    <w:p w:rsidR="00B6339D" w:rsidRDefault="008F022F">
      <w:pPr>
        <w:pStyle w:val="Apara"/>
        <w:rPr>
          <w:color w:val="000000"/>
        </w:rPr>
      </w:pPr>
      <w:r>
        <w:rPr>
          <w:color w:val="000000"/>
        </w:rPr>
        <w:tab/>
        <w:t>(d)</w:t>
      </w:r>
      <w:r>
        <w:rPr>
          <w:color w:val="000000"/>
        </w:rPr>
        <w:tab/>
        <w:t>to nominate another person to attend on behalf of the reporting agent.</w:t>
      </w:r>
    </w:p>
    <w:p w:rsidR="00B6339D" w:rsidRDefault="008F022F">
      <w:pPr>
        <w:pStyle w:val="Amain"/>
        <w:rPr>
          <w:color w:val="000000"/>
        </w:rPr>
      </w:pPr>
      <w:r>
        <w:rPr>
          <w:b/>
          <w:color w:val="000000"/>
        </w:rPr>
        <w:t>(4C)</w:t>
      </w:r>
      <w:r>
        <w:rPr>
          <w:color w:val="000000"/>
        </w:rPr>
        <w:t xml:space="preserve"> </w:t>
      </w:r>
      <w:r>
        <w:rPr>
          <w:color w:val="000000"/>
        </w:rPr>
        <w:tab/>
        <w:t>Failure of a reporting agent or nominee to attend an investigation under subsection (4A) or (4B) does not affect the power of the commissioner to conduct the investigation.</w:t>
      </w:r>
    </w:p>
    <w:p w:rsidR="00B6339D" w:rsidRDefault="008F022F">
      <w:pPr>
        <w:pStyle w:val="Amain"/>
        <w:rPr>
          <w:color w:val="000000"/>
        </w:rPr>
      </w:pPr>
      <w:r>
        <w:rPr>
          <w:b/>
          <w:color w:val="000000"/>
        </w:rPr>
        <w:t xml:space="preserve">(5) </w:t>
      </w:r>
      <w:r>
        <w:rPr>
          <w:b/>
          <w:color w:val="000000"/>
        </w:rPr>
        <w:tab/>
      </w:r>
      <w:r>
        <w:rPr>
          <w:color w:val="000000"/>
        </w:rPr>
        <w:t>The commissioner may require a person to whom an investigation notice has been given under paragraph (4) (b) to give evidence on oath, and for that purpose may administer an oath.</w:t>
      </w:r>
    </w:p>
    <w:p w:rsidR="00B6339D" w:rsidRDefault="008F022F">
      <w:pPr>
        <w:pStyle w:val="Amain"/>
        <w:rPr>
          <w:color w:val="000000"/>
        </w:rPr>
      </w:pPr>
      <w:r>
        <w:rPr>
          <w:b/>
          <w:color w:val="000000"/>
        </w:rPr>
        <w:t xml:space="preserve">(6) </w:t>
      </w:r>
      <w:r>
        <w:rPr>
          <w:b/>
          <w:color w:val="000000"/>
        </w:rPr>
        <w:tab/>
      </w:r>
      <w:r>
        <w:rPr>
          <w:color w:val="000000"/>
        </w:rPr>
        <w:t>A person shall not, without reasonable excuse, contravene an investigation notice.</w:t>
      </w:r>
    </w:p>
    <w:p w:rsidR="00B6339D" w:rsidRDefault="008F022F">
      <w:pPr>
        <w:pStyle w:val="Amain"/>
        <w:rPr>
          <w:color w:val="000000"/>
        </w:rPr>
      </w:pPr>
      <w:r>
        <w:rPr>
          <w:color w:val="000000"/>
        </w:rPr>
        <w:t>Penalty: 50 penalty units or imprisonment for 6 months, or both.</w:t>
      </w:r>
    </w:p>
    <w:p w:rsidR="00B6339D" w:rsidRDefault="008F022F">
      <w:pPr>
        <w:pStyle w:val="Amain"/>
        <w:rPr>
          <w:color w:val="000000"/>
        </w:rPr>
      </w:pPr>
      <w:r>
        <w:rPr>
          <w:b/>
          <w:color w:val="000000"/>
        </w:rPr>
        <w:t xml:space="preserve">(7) </w:t>
      </w:r>
      <w:r>
        <w:rPr>
          <w:b/>
          <w:color w:val="000000"/>
        </w:rPr>
        <w:tab/>
      </w:r>
      <w:r>
        <w:rPr>
          <w:color w:val="000000"/>
        </w:rPr>
        <w:t>A person shall not give evidence in response to an investigation notice that is, to the knowledge of the person, false or misleading in a material particular.</w:t>
      </w:r>
    </w:p>
    <w:p w:rsidR="00B6339D" w:rsidRDefault="008F022F">
      <w:pPr>
        <w:pStyle w:val="Amain"/>
        <w:rPr>
          <w:color w:val="000000"/>
        </w:rPr>
      </w:pPr>
      <w:r>
        <w:rPr>
          <w:color w:val="000000"/>
        </w:rPr>
        <w:t>Penalty: 50 penalty units or imprisonment for 6 months, or both.</w:t>
      </w:r>
    </w:p>
    <w:p w:rsidR="00B6339D" w:rsidRDefault="008F022F">
      <w:pPr>
        <w:pStyle w:val="AH3sec"/>
        <w:rPr>
          <w:color w:val="000000"/>
        </w:rPr>
      </w:pPr>
      <w:bookmarkStart w:id="280" w:name="_Toc495997018"/>
      <w:r>
        <w:rPr>
          <w:color w:val="000000"/>
        </w:rPr>
        <w:t xml:space="preserve">238 </w:t>
      </w:r>
      <w:r>
        <w:rPr>
          <w:color w:val="000000"/>
        </w:rPr>
        <w:tab/>
        <w:t>Investigation—search warrants</w:t>
      </w:r>
      <w:bookmarkEnd w:id="280"/>
    </w:p>
    <w:p w:rsidR="00B6339D" w:rsidRDefault="008F022F">
      <w:pPr>
        <w:pStyle w:val="Amain"/>
        <w:rPr>
          <w:color w:val="000000"/>
        </w:rPr>
      </w:pPr>
      <w:r>
        <w:rPr>
          <w:b/>
          <w:color w:val="000000"/>
        </w:rPr>
        <w:t xml:space="preserve">(1) </w:t>
      </w:r>
      <w:r>
        <w:rPr>
          <w:b/>
          <w:color w:val="000000"/>
        </w:rPr>
        <w:tab/>
      </w:r>
      <w:r>
        <w:rPr>
          <w:color w:val="000000"/>
        </w:rPr>
        <w:t>The commissioner may make an application to a magistrate for the issue of a warrant where—</w:t>
      </w:r>
    </w:p>
    <w:p w:rsidR="00B6339D" w:rsidRDefault="008F022F">
      <w:pPr>
        <w:pStyle w:val="Apara"/>
        <w:rPr>
          <w:color w:val="000000"/>
        </w:rPr>
      </w:pPr>
      <w:r>
        <w:rPr>
          <w:color w:val="000000"/>
        </w:rPr>
        <w:tab/>
        <w:t>(a)</w:t>
      </w:r>
      <w:r>
        <w:rPr>
          <w:color w:val="000000"/>
        </w:rPr>
        <w:tab/>
        <w:t>the commissioner has reasonable grounds for suspecting that there may be, at that time or within the next 24 hours, in or on any premises, an article that may afford evidence relating to a contravention of section 236 (in this section called a “relevant article”); and</w:t>
      </w:r>
    </w:p>
    <w:p w:rsidR="00B6339D" w:rsidRDefault="008F022F">
      <w:pPr>
        <w:pStyle w:val="Apara"/>
        <w:rPr>
          <w:color w:val="000000"/>
        </w:rPr>
      </w:pPr>
      <w:r>
        <w:rPr>
          <w:color w:val="000000"/>
        </w:rPr>
        <w:tab/>
        <w:t>(b)</w:t>
      </w:r>
      <w:r>
        <w:rPr>
          <w:color w:val="000000"/>
        </w:rPr>
        <w:tab/>
        <w:t>the commissioner has reasonable grounds for believing that, if an investigation notice under section 237 were issued for the production of the relevant article, it might be concealed, lost, mutilated, destroyed or disposed of.</w:t>
      </w:r>
    </w:p>
    <w:p w:rsidR="00B6339D" w:rsidRDefault="008F022F">
      <w:pPr>
        <w:pStyle w:val="Amain"/>
        <w:rPr>
          <w:color w:val="000000"/>
        </w:rPr>
      </w:pPr>
      <w:r>
        <w:rPr>
          <w:b/>
          <w:color w:val="000000"/>
        </w:rPr>
        <w:lastRenderedPageBreak/>
        <w:t xml:space="preserve">(2) </w:t>
      </w:r>
      <w:r>
        <w:rPr>
          <w:b/>
          <w:color w:val="000000"/>
        </w:rPr>
        <w:tab/>
      </w:r>
      <w:r>
        <w:rPr>
          <w:color w:val="000000"/>
        </w:rPr>
        <w:t>A magistrate may, on application in accordance with subsection (1), issue a warrant authorising the commissioner or any other person named in the warrant, with such assistance as the commissioner or person thinks necessary, and if necessary by force—</w:t>
      </w:r>
    </w:p>
    <w:p w:rsidR="00B6339D" w:rsidRDefault="008F022F">
      <w:pPr>
        <w:pStyle w:val="Apara"/>
        <w:rPr>
          <w:color w:val="000000"/>
        </w:rPr>
      </w:pPr>
      <w:r>
        <w:rPr>
          <w:color w:val="000000"/>
        </w:rPr>
        <w:tab/>
        <w:t>(a)</w:t>
      </w:r>
      <w:r>
        <w:rPr>
          <w:color w:val="000000"/>
        </w:rPr>
        <w:tab/>
        <w:t xml:space="preserve">to enter the premises; </w:t>
      </w:r>
    </w:p>
    <w:p w:rsidR="00B6339D" w:rsidRDefault="008F022F">
      <w:pPr>
        <w:pStyle w:val="Apara"/>
        <w:rPr>
          <w:color w:val="000000"/>
        </w:rPr>
      </w:pPr>
      <w:r>
        <w:rPr>
          <w:color w:val="000000"/>
        </w:rPr>
        <w:tab/>
        <w:t>(b)</w:t>
      </w:r>
      <w:r>
        <w:rPr>
          <w:color w:val="000000"/>
        </w:rPr>
        <w:tab/>
        <w:t>to search the premises for relevant articles; and</w:t>
      </w:r>
    </w:p>
    <w:p w:rsidR="00B6339D" w:rsidRDefault="008F022F">
      <w:pPr>
        <w:pStyle w:val="Apara"/>
        <w:rPr>
          <w:color w:val="000000"/>
        </w:rPr>
      </w:pPr>
      <w:r>
        <w:rPr>
          <w:color w:val="000000"/>
        </w:rPr>
        <w:tab/>
        <w:t>(c)</w:t>
      </w:r>
      <w:r>
        <w:rPr>
          <w:color w:val="000000"/>
        </w:rPr>
        <w:tab/>
        <w:t xml:space="preserve">to seize any relevant article found in or on the premises. </w:t>
      </w:r>
    </w:p>
    <w:p w:rsidR="00B6339D" w:rsidRDefault="008F022F">
      <w:pPr>
        <w:pStyle w:val="Amain"/>
        <w:rPr>
          <w:color w:val="000000"/>
        </w:rPr>
      </w:pPr>
      <w:r>
        <w:rPr>
          <w:b/>
          <w:color w:val="000000"/>
        </w:rPr>
        <w:t xml:space="preserve">(3) </w:t>
      </w:r>
      <w:r>
        <w:rPr>
          <w:b/>
          <w:color w:val="000000"/>
        </w:rPr>
        <w:tab/>
      </w:r>
      <w:r>
        <w:rPr>
          <w:color w:val="000000"/>
        </w:rPr>
        <w:t>A magistrate shall not issue a warrant unless—</w:t>
      </w:r>
    </w:p>
    <w:p w:rsidR="00B6339D" w:rsidRDefault="008F022F">
      <w:pPr>
        <w:pStyle w:val="Apara"/>
        <w:rPr>
          <w:color w:val="000000"/>
        </w:rPr>
      </w:pPr>
      <w:r>
        <w:rPr>
          <w:color w:val="000000"/>
        </w:rPr>
        <w:tab/>
        <w:t>(a)</w:t>
      </w:r>
      <w:r>
        <w:rPr>
          <w:color w:val="000000"/>
        </w:rPr>
        <w:tab/>
        <w:t>an affidavit has been lodged with the magistrate setting out the grounds on which the issue of the warrant is being sought;</w:t>
      </w:r>
    </w:p>
    <w:p w:rsidR="00B6339D" w:rsidRDefault="008F022F">
      <w:pPr>
        <w:pStyle w:val="Apara"/>
        <w:rPr>
          <w:color w:val="000000"/>
        </w:rPr>
      </w:pPr>
      <w:r>
        <w:rPr>
          <w:color w:val="000000"/>
        </w:rPr>
        <w:tab/>
        <w:t>(b)</w:t>
      </w:r>
      <w:r>
        <w:rPr>
          <w:color w:val="000000"/>
        </w:rPr>
        <w:tab/>
        <w:t>the commissioner or another person has given the magistrate, either orally or by affidavit, any further information the magistrate requires concerning the grounds on which the issue of the warrant is being sought; and</w:t>
      </w:r>
    </w:p>
    <w:p w:rsidR="00B6339D" w:rsidRDefault="008F022F">
      <w:pPr>
        <w:pStyle w:val="Apara"/>
        <w:rPr>
          <w:color w:val="000000"/>
        </w:rPr>
      </w:pPr>
      <w:r>
        <w:rPr>
          <w:color w:val="000000"/>
        </w:rPr>
        <w:tab/>
        <w:t>(c)</w:t>
      </w:r>
      <w:r>
        <w:rPr>
          <w:color w:val="000000"/>
        </w:rPr>
        <w:tab/>
        <w:t>the magistrate is satisfied that there are reasonable grounds for issuing the warrant.</w:t>
      </w:r>
    </w:p>
    <w:p w:rsidR="00B6339D" w:rsidRDefault="008F022F">
      <w:pPr>
        <w:pStyle w:val="Amain"/>
        <w:rPr>
          <w:color w:val="000000"/>
        </w:rPr>
      </w:pPr>
      <w:r>
        <w:rPr>
          <w:b/>
          <w:color w:val="000000"/>
        </w:rPr>
        <w:t xml:space="preserve">(4) </w:t>
      </w:r>
      <w:r>
        <w:rPr>
          <w:b/>
          <w:color w:val="000000"/>
        </w:rPr>
        <w:tab/>
      </w:r>
      <w:r>
        <w:rPr>
          <w:color w:val="000000"/>
        </w:rPr>
        <w:t>Where a magistrate issues a warrant, he or she shall endorse on the affidavit lodged in accordance with subsection (3) the grounds relied on to justify the issue of the warrant.</w:t>
      </w:r>
    </w:p>
    <w:p w:rsidR="00B6339D" w:rsidRDefault="008F022F">
      <w:pPr>
        <w:pStyle w:val="Amain"/>
        <w:rPr>
          <w:color w:val="000000"/>
        </w:rPr>
      </w:pPr>
      <w:r>
        <w:rPr>
          <w:b/>
          <w:color w:val="000000"/>
        </w:rPr>
        <w:t xml:space="preserve">(5) </w:t>
      </w:r>
      <w:r>
        <w:rPr>
          <w:b/>
          <w:color w:val="000000"/>
        </w:rPr>
        <w:tab/>
      </w:r>
      <w:r>
        <w:rPr>
          <w:color w:val="000000"/>
        </w:rPr>
        <w:t>A warrant  shall—</w:t>
      </w:r>
    </w:p>
    <w:p w:rsidR="00B6339D" w:rsidRDefault="008F022F">
      <w:pPr>
        <w:pStyle w:val="Apara"/>
        <w:rPr>
          <w:color w:val="000000"/>
        </w:rPr>
      </w:pPr>
      <w:r>
        <w:rPr>
          <w:color w:val="000000"/>
        </w:rPr>
        <w:tab/>
        <w:t>(a)</w:t>
      </w:r>
      <w:r>
        <w:rPr>
          <w:color w:val="000000"/>
        </w:rPr>
        <w:tab/>
        <w:t xml:space="preserve">state the purpose for which it is issued, including a reference to the alleged offence in relation to which it is issued; </w:t>
      </w:r>
    </w:p>
    <w:p w:rsidR="00B6339D" w:rsidRDefault="008F022F">
      <w:pPr>
        <w:pStyle w:val="Apara"/>
        <w:rPr>
          <w:color w:val="000000"/>
        </w:rPr>
      </w:pPr>
      <w:r>
        <w:rPr>
          <w:color w:val="000000"/>
        </w:rPr>
        <w:tab/>
        <w:t>(b)</w:t>
      </w:r>
      <w:r>
        <w:rPr>
          <w:color w:val="000000"/>
        </w:rPr>
        <w:tab/>
        <w:t xml:space="preserve">specify the hours during which the entry is authorised or state that the entry is authorised at any time of the day or night; </w:t>
      </w:r>
    </w:p>
    <w:p w:rsidR="00B6339D" w:rsidRDefault="008F022F">
      <w:pPr>
        <w:pStyle w:val="Apara"/>
        <w:rPr>
          <w:color w:val="000000"/>
        </w:rPr>
      </w:pPr>
      <w:r>
        <w:rPr>
          <w:color w:val="000000"/>
        </w:rPr>
        <w:tab/>
        <w:t>(c)</w:t>
      </w:r>
      <w:r>
        <w:rPr>
          <w:color w:val="000000"/>
        </w:rPr>
        <w:tab/>
        <w:t xml:space="preserve">include a description of the kind of articles to which it relates; and </w:t>
      </w:r>
    </w:p>
    <w:p w:rsidR="00B6339D" w:rsidRDefault="008F022F">
      <w:pPr>
        <w:pStyle w:val="Apara"/>
        <w:rPr>
          <w:color w:val="000000"/>
        </w:rPr>
      </w:pPr>
      <w:r>
        <w:rPr>
          <w:color w:val="000000"/>
        </w:rPr>
        <w:tab/>
        <w:t>(d)</w:t>
      </w:r>
      <w:r>
        <w:rPr>
          <w:color w:val="000000"/>
        </w:rPr>
        <w:tab/>
        <w:t xml:space="preserve">specify the date, being a date not later than 1 month after the date of issue of the warrant, on which the warrant ceases to have effect. </w:t>
      </w:r>
    </w:p>
    <w:p w:rsidR="00B6339D" w:rsidRDefault="008F022F">
      <w:pPr>
        <w:pStyle w:val="Amain"/>
        <w:rPr>
          <w:color w:val="000000"/>
        </w:rPr>
      </w:pPr>
      <w:r>
        <w:rPr>
          <w:b/>
          <w:color w:val="000000"/>
        </w:rPr>
        <w:t>(6)</w:t>
      </w:r>
      <w:r>
        <w:rPr>
          <w:color w:val="000000"/>
        </w:rPr>
        <w:t xml:space="preserve"> </w:t>
      </w:r>
      <w:r>
        <w:rPr>
          <w:color w:val="000000"/>
        </w:rPr>
        <w:tab/>
        <w:t>Where an article is seized by a person pursuant to a warrant—</w:t>
      </w:r>
    </w:p>
    <w:p w:rsidR="00B6339D" w:rsidRDefault="008F022F">
      <w:pPr>
        <w:pStyle w:val="Apara"/>
        <w:rPr>
          <w:color w:val="000000"/>
        </w:rPr>
      </w:pPr>
      <w:r>
        <w:rPr>
          <w:color w:val="000000"/>
        </w:rPr>
        <w:tab/>
        <w:t>(a)</w:t>
      </w:r>
      <w:r>
        <w:rPr>
          <w:color w:val="000000"/>
        </w:rPr>
        <w:tab/>
        <w:t>the person may retain the article for as long as is necessary and reasonable for the purposes of the investigation to which it is relevant; and</w:t>
      </w:r>
    </w:p>
    <w:p w:rsidR="00B6339D" w:rsidRDefault="008F022F">
      <w:pPr>
        <w:pStyle w:val="Apara"/>
        <w:rPr>
          <w:color w:val="000000"/>
        </w:rPr>
      </w:pPr>
      <w:r>
        <w:rPr>
          <w:color w:val="000000"/>
        </w:rPr>
        <w:lastRenderedPageBreak/>
        <w:tab/>
        <w:t>(b)</w:t>
      </w:r>
      <w:r>
        <w:rPr>
          <w:color w:val="000000"/>
        </w:rPr>
        <w:tab/>
        <w:t>when retention of the article ceases to be necessary and reasonable for those purposes, he or she shall cause it to be delivered to the person who appears to be entitled to possession of the article.</w:t>
      </w:r>
    </w:p>
    <w:p w:rsidR="00B6339D" w:rsidRDefault="008F022F">
      <w:pPr>
        <w:pStyle w:val="Amain"/>
        <w:rPr>
          <w:color w:val="000000"/>
        </w:rPr>
      </w:pPr>
      <w:r>
        <w:rPr>
          <w:b/>
          <w:color w:val="000000"/>
        </w:rPr>
        <w:t xml:space="preserve">(7) </w:t>
      </w:r>
      <w:r>
        <w:rPr>
          <w:color w:val="000000"/>
        </w:rPr>
        <w:tab/>
        <w:t>Where a document is retained under paragraph (6) (a)—</w:t>
      </w:r>
    </w:p>
    <w:p w:rsidR="00B6339D" w:rsidRDefault="008F022F">
      <w:pPr>
        <w:pStyle w:val="Apara"/>
        <w:rPr>
          <w:color w:val="000000"/>
        </w:rPr>
      </w:pPr>
      <w:r>
        <w:rPr>
          <w:color w:val="000000"/>
        </w:rPr>
        <w:tab/>
        <w:t>(a)</w:t>
      </w:r>
      <w:r>
        <w:rPr>
          <w:color w:val="000000"/>
        </w:rPr>
        <w:tab/>
        <w:t>the person otherwise entitled to possession of the document is entitled to be supplied, as soon as practicable, with a copy certified by the commissioner to be a true copy and the certified copy shall be received in all courts as evidence as if it were the original; and</w:t>
      </w:r>
    </w:p>
    <w:p w:rsidR="00B6339D" w:rsidRDefault="008F022F">
      <w:pPr>
        <w:pStyle w:val="Apara"/>
        <w:rPr>
          <w:color w:val="000000"/>
        </w:rPr>
      </w:pPr>
      <w:r>
        <w:rPr>
          <w:color w:val="000000"/>
        </w:rPr>
        <w:tab/>
        <w:t>(b)</w:t>
      </w:r>
      <w:r>
        <w:rPr>
          <w:color w:val="000000"/>
        </w:rPr>
        <w:tab/>
        <w:t>until the certified copy is supplied, the commissioner shall, at such times and places as the commissioner thinks appropriate, permit the person otherwise entitled to possession of the document, or a person authorised by that person, to inspect and make copies of, or take extracts from, the document.</w:t>
      </w:r>
    </w:p>
    <w:p w:rsidR="00B6339D" w:rsidRDefault="008F022F">
      <w:pPr>
        <w:pStyle w:val="AH3sec"/>
        <w:rPr>
          <w:color w:val="000000"/>
        </w:rPr>
      </w:pPr>
      <w:bookmarkStart w:id="281" w:name="_Toc495997019"/>
      <w:r>
        <w:rPr>
          <w:color w:val="000000"/>
        </w:rPr>
        <w:t xml:space="preserve">239 </w:t>
      </w:r>
      <w:r>
        <w:rPr>
          <w:color w:val="000000"/>
        </w:rPr>
        <w:tab/>
        <w:t>Records</w:t>
      </w:r>
      <w:bookmarkEnd w:id="281"/>
    </w:p>
    <w:p w:rsidR="00B6339D" w:rsidRDefault="008F022F">
      <w:pPr>
        <w:pStyle w:val="Amain"/>
        <w:rPr>
          <w:color w:val="000000"/>
        </w:rPr>
      </w:pPr>
      <w:r>
        <w:rPr>
          <w:b/>
          <w:color w:val="000000"/>
        </w:rPr>
        <w:t xml:space="preserve">(1) </w:t>
      </w:r>
      <w:r>
        <w:rPr>
          <w:b/>
          <w:color w:val="000000"/>
        </w:rPr>
        <w:tab/>
      </w:r>
      <w:r>
        <w:rPr>
          <w:color w:val="000000"/>
        </w:rPr>
        <w:t>Where a person makes or obtains an article that is or includes a record relating to a matter particulars of which are, or could be, required to be set out in a return under this Part relating to an election, he or she shall retain the record for a period of not less than 3 years commencing on polling day for that election.</w:t>
      </w:r>
    </w:p>
    <w:p w:rsidR="00B6339D" w:rsidRDefault="008F022F">
      <w:pPr>
        <w:pStyle w:val="Amain"/>
        <w:rPr>
          <w:color w:val="000000"/>
        </w:rPr>
      </w:pPr>
      <w:r>
        <w:rPr>
          <w:b/>
          <w:color w:val="000000"/>
        </w:rPr>
        <w:t xml:space="preserve">(2) </w:t>
      </w:r>
      <w:r>
        <w:rPr>
          <w:b/>
          <w:color w:val="000000"/>
        </w:rPr>
        <w:tab/>
      </w:r>
      <w:r>
        <w:rPr>
          <w:color w:val="000000"/>
        </w:rPr>
        <w:t>Where a party, independent MLA or associated entity makes or obtains an article that is or includes a record relating to a matter particulars of which are, or could be, required to be set out in a return under Division 6, the party, MLA or associated entity shall retain the record for a period of not less than 3 years commencing on the day after the last day on which the return is required to be given to the commissioner.</w:t>
      </w:r>
    </w:p>
    <w:p w:rsidR="00B6339D" w:rsidRDefault="008F022F">
      <w:pPr>
        <w:pStyle w:val="Amain"/>
        <w:rPr>
          <w:color w:val="000000"/>
        </w:rPr>
      </w:pPr>
      <w:r>
        <w:rPr>
          <w:b/>
          <w:color w:val="000000"/>
        </w:rPr>
        <w:t xml:space="preserve">(3) </w:t>
      </w:r>
      <w:r>
        <w:rPr>
          <w:b/>
          <w:color w:val="000000"/>
        </w:rPr>
        <w:tab/>
      </w:r>
      <w:r>
        <w:rPr>
          <w:color w:val="000000"/>
        </w:rPr>
        <w:t>Where a person, party, independent MLA or associated entity would, in the normal course of business or administration, transfer to another person a record referred to in subsection (1) or (2)—</w:t>
      </w:r>
    </w:p>
    <w:p w:rsidR="00B6339D" w:rsidRDefault="008F022F">
      <w:pPr>
        <w:pStyle w:val="Apara"/>
        <w:rPr>
          <w:color w:val="000000"/>
        </w:rPr>
      </w:pPr>
      <w:r>
        <w:rPr>
          <w:color w:val="000000"/>
        </w:rPr>
        <w:tab/>
        <w:t>(a)</w:t>
      </w:r>
      <w:r>
        <w:rPr>
          <w:color w:val="000000"/>
        </w:rPr>
        <w:tab/>
        <w:t xml:space="preserve">the person, party, MLA or associated entity shall be taken not to have contravened the subsection by so transferring the record; and </w:t>
      </w:r>
    </w:p>
    <w:p w:rsidR="00B6339D" w:rsidRDefault="008F022F">
      <w:pPr>
        <w:pStyle w:val="Apara"/>
        <w:rPr>
          <w:color w:val="000000"/>
        </w:rPr>
      </w:pPr>
      <w:r>
        <w:rPr>
          <w:color w:val="000000"/>
        </w:rPr>
        <w:tab/>
        <w:t>(b)</w:t>
      </w:r>
      <w:r>
        <w:rPr>
          <w:color w:val="000000"/>
        </w:rPr>
        <w:tab/>
        <w:t>the person to whom the record is transferred shall retain the record for the period for which the person, party, MLA or associated entity who transferred the record would have had to retain the record had the record not been transferred.</w:t>
      </w:r>
    </w:p>
    <w:p w:rsidR="00B6339D" w:rsidRDefault="008F022F">
      <w:pPr>
        <w:pStyle w:val="AH2Div"/>
        <w:rPr>
          <w:color w:val="000000"/>
        </w:rPr>
      </w:pPr>
      <w:bookmarkStart w:id="282" w:name="_Toc495997020"/>
      <w:r>
        <w:rPr>
          <w:color w:val="000000"/>
        </w:rPr>
        <w:lastRenderedPageBreak/>
        <w:t>Division 8—Miscellaneous</w:t>
      </w:r>
      <w:bookmarkEnd w:id="282"/>
    </w:p>
    <w:p w:rsidR="00B6339D" w:rsidRDefault="008F022F">
      <w:pPr>
        <w:pStyle w:val="AH3sec"/>
        <w:rPr>
          <w:color w:val="000000"/>
        </w:rPr>
      </w:pPr>
      <w:bookmarkStart w:id="283" w:name="_Toc495997021"/>
      <w:r>
        <w:rPr>
          <w:color w:val="000000"/>
        </w:rPr>
        <w:t xml:space="preserve">240 </w:t>
      </w:r>
      <w:r>
        <w:rPr>
          <w:color w:val="000000"/>
        </w:rPr>
        <w:tab/>
        <w:t>Inability to complete returns</w:t>
      </w:r>
      <w:bookmarkEnd w:id="283"/>
    </w:p>
    <w:p w:rsidR="00B6339D" w:rsidRDefault="008F022F">
      <w:pPr>
        <w:pStyle w:val="Amain"/>
        <w:rPr>
          <w:color w:val="000000"/>
        </w:rPr>
      </w:pPr>
      <w:r>
        <w:rPr>
          <w:b/>
          <w:color w:val="000000"/>
        </w:rPr>
        <w:t xml:space="preserve">(1) </w:t>
      </w:r>
      <w:r>
        <w:rPr>
          <w:b/>
          <w:color w:val="000000"/>
        </w:rPr>
        <w:tab/>
      </w:r>
      <w:r>
        <w:rPr>
          <w:color w:val="000000"/>
        </w:rPr>
        <w:t>Where a person who is required to give the commissioner a return under Division 4, 5 or 6 considers that it is impossible to complete the return because he or she is unable to obtain particulars that are required for the preparation of the return, the person may—</w:t>
      </w:r>
    </w:p>
    <w:p w:rsidR="00B6339D" w:rsidRDefault="008F022F">
      <w:pPr>
        <w:pStyle w:val="Apara"/>
        <w:rPr>
          <w:color w:val="000000"/>
        </w:rPr>
      </w:pPr>
      <w:r>
        <w:rPr>
          <w:color w:val="000000"/>
        </w:rPr>
        <w:tab/>
        <w:t>(a)</w:t>
      </w:r>
      <w:r>
        <w:rPr>
          <w:color w:val="000000"/>
        </w:rPr>
        <w:tab/>
        <w:t xml:space="preserve">prepare the return to the extent that it is possible to do so without those particulars; </w:t>
      </w:r>
    </w:p>
    <w:p w:rsidR="00B6339D" w:rsidRDefault="008F022F">
      <w:pPr>
        <w:pStyle w:val="Apara"/>
        <w:rPr>
          <w:color w:val="000000"/>
        </w:rPr>
      </w:pPr>
      <w:r>
        <w:rPr>
          <w:color w:val="000000"/>
        </w:rPr>
        <w:tab/>
        <w:t>(b)</w:t>
      </w:r>
      <w:r>
        <w:rPr>
          <w:color w:val="000000"/>
        </w:rPr>
        <w:tab/>
        <w:t xml:space="preserve">give the commissioner the return so prepared; and </w:t>
      </w:r>
    </w:p>
    <w:p w:rsidR="00B6339D" w:rsidRDefault="008F022F">
      <w:pPr>
        <w:pStyle w:val="Apara"/>
        <w:rPr>
          <w:color w:val="000000"/>
        </w:rPr>
      </w:pPr>
      <w:r>
        <w:rPr>
          <w:color w:val="000000"/>
        </w:rPr>
        <w:tab/>
        <w:t>(c)</w:t>
      </w:r>
      <w:r>
        <w:rPr>
          <w:color w:val="000000"/>
        </w:rPr>
        <w:tab/>
        <w:t>give the commissioner written notice—</w:t>
      </w:r>
    </w:p>
    <w:p w:rsidR="00B6339D" w:rsidRDefault="008F022F">
      <w:pPr>
        <w:pStyle w:val="Asubpara"/>
        <w:rPr>
          <w:color w:val="000000"/>
        </w:rPr>
      </w:pPr>
      <w:r>
        <w:rPr>
          <w:color w:val="000000"/>
        </w:rPr>
        <w:tab/>
        <w:t>(i)</w:t>
      </w:r>
      <w:r>
        <w:rPr>
          <w:color w:val="000000"/>
        </w:rPr>
        <w:tab/>
        <w:t>identifying the return;</w:t>
      </w:r>
    </w:p>
    <w:p w:rsidR="00B6339D" w:rsidRDefault="008F022F">
      <w:pPr>
        <w:pStyle w:val="Asubpara"/>
        <w:rPr>
          <w:color w:val="000000"/>
        </w:rPr>
      </w:pPr>
      <w:r>
        <w:rPr>
          <w:color w:val="000000"/>
        </w:rPr>
        <w:tab/>
        <w:t>(ii)</w:t>
      </w:r>
      <w:r>
        <w:rPr>
          <w:color w:val="000000"/>
        </w:rPr>
        <w:tab/>
        <w:t>stating that the return is incomplete by reason that he or she is unable to obtain certain particulars;</w:t>
      </w:r>
    </w:p>
    <w:p w:rsidR="00B6339D" w:rsidRDefault="008F022F">
      <w:pPr>
        <w:pStyle w:val="Asubpara"/>
        <w:rPr>
          <w:color w:val="000000"/>
        </w:rPr>
      </w:pPr>
      <w:r>
        <w:rPr>
          <w:color w:val="000000"/>
        </w:rPr>
        <w:tab/>
        <w:t>(iii)</w:t>
      </w:r>
      <w:r>
        <w:rPr>
          <w:color w:val="000000"/>
        </w:rPr>
        <w:tab/>
        <w:t>identifying those particulars;</w:t>
      </w:r>
    </w:p>
    <w:p w:rsidR="00B6339D" w:rsidRDefault="008F022F">
      <w:pPr>
        <w:pStyle w:val="Asubpara"/>
        <w:rPr>
          <w:color w:val="000000"/>
        </w:rPr>
      </w:pPr>
      <w:r>
        <w:rPr>
          <w:color w:val="000000"/>
        </w:rPr>
        <w:tab/>
        <w:t>(iv)</w:t>
      </w:r>
      <w:r>
        <w:rPr>
          <w:color w:val="000000"/>
        </w:rPr>
        <w:tab/>
        <w:t>setting out the reasons why he or she is unable to obtain those particulars; and</w:t>
      </w:r>
    </w:p>
    <w:p w:rsidR="00B6339D" w:rsidRDefault="008F022F">
      <w:pPr>
        <w:pStyle w:val="Asubpara"/>
        <w:rPr>
          <w:color w:val="000000"/>
        </w:rPr>
      </w:pPr>
      <w:r>
        <w:rPr>
          <w:color w:val="000000"/>
        </w:rPr>
        <w:tab/>
        <w:t>(v)</w:t>
      </w:r>
      <w:r>
        <w:rPr>
          <w:color w:val="000000"/>
        </w:rPr>
        <w:tab/>
        <w:t>if the person believes, on reasonable grounds, that another person whose name and address he or she knows can give those particulars—stating that belief, the reasons for it and the name and address of the other person.</w:t>
      </w:r>
    </w:p>
    <w:p w:rsidR="00B6339D" w:rsidRDefault="008F022F">
      <w:pPr>
        <w:pStyle w:val="Amain"/>
        <w:rPr>
          <w:color w:val="000000"/>
        </w:rPr>
      </w:pPr>
      <w:r>
        <w:rPr>
          <w:b/>
          <w:color w:val="000000"/>
        </w:rPr>
        <w:t xml:space="preserve">(2) </w:t>
      </w:r>
      <w:r>
        <w:rPr>
          <w:b/>
          <w:color w:val="000000"/>
        </w:rPr>
        <w:tab/>
      </w:r>
      <w:r>
        <w:rPr>
          <w:color w:val="000000"/>
        </w:rPr>
        <w:t>A person who complies with subsection (1) shall not, by reason of the omission of the particulars referred to in subparagraph (1) (c) (iii), be taken, for the purposes of paragraph 236 (2) (a), to have given a return that is incomplete.</w:t>
      </w:r>
    </w:p>
    <w:p w:rsidR="00B6339D" w:rsidRDefault="008F022F">
      <w:pPr>
        <w:pStyle w:val="Amain"/>
        <w:rPr>
          <w:color w:val="000000"/>
        </w:rPr>
      </w:pPr>
      <w:r>
        <w:rPr>
          <w:b/>
          <w:color w:val="000000"/>
        </w:rPr>
        <w:t xml:space="preserve">(3) </w:t>
      </w:r>
      <w:r>
        <w:rPr>
          <w:b/>
          <w:color w:val="000000"/>
        </w:rPr>
        <w:tab/>
      </w:r>
      <w:r>
        <w:rPr>
          <w:color w:val="000000"/>
        </w:rPr>
        <w:t>Where the commissioner has been informed under paragraph (1) (c) or (4) (e) that a person can supply particulars that have not been included in a return, the commissioner may, by written notice served on that person, require the person to give the commissioner written notice of the particulars within the period specified in the notice.</w:t>
      </w:r>
    </w:p>
    <w:p w:rsidR="00B6339D" w:rsidRDefault="008F022F">
      <w:pPr>
        <w:pStyle w:val="Amain"/>
        <w:rPr>
          <w:color w:val="000000"/>
        </w:rPr>
      </w:pPr>
      <w:r>
        <w:rPr>
          <w:b/>
          <w:color w:val="000000"/>
        </w:rPr>
        <w:t xml:space="preserve">(4) </w:t>
      </w:r>
      <w:r>
        <w:rPr>
          <w:b/>
          <w:color w:val="000000"/>
        </w:rPr>
        <w:tab/>
      </w:r>
      <w:r>
        <w:rPr>
          <w:color w:val="000000"/>
        </w:rPr>
        <w:t>If a person who is required to give the commissioner particulars under subsection (3) considers that he or she is unable to obtain some or all of the particulars, the person shall give to the commissioner a written notice—</w:t>
      </w:r>
    </w:p>
    <w:p w:rsidR="00B6339D" w:rsidRDefault="008F022F">
      <w:pPr>
        <w:pStyle w:val="Apara"/>
        <w:rPr>
          <w:color w:val="000000"/>
        </w:rPr>
      </w:pPr>
      <w:r>
        <w:rPr>
          <w:color w:val="000000"/>
        </w:rPr>
        <w:tab/>
        <w:t>(a)</w:t>
      </w:r>
      <w:r>
        <w:rPr>
          <w:color w:val="000000"/>
        </w:rPr>
        <w:tab/>
        <w:t>specifying the particulars (if any) that the person is able to give;</w:t>
      </w:r>
    </w:p>
    <w:p w:rsidR="00B6339D" w:rsidRDefault="008F022F">
      <w:pPr>
        <w:pStyle w:val="Apara"/>
        <w:rPr>
          <w:color w:val="000000"/>
        </w:rPr>
      </w:pPr>
      <w:r>
        <w:rPr>
          <w:color w:val="000000"/>
        </w:rPr>
        <w:tab/>
        <w:t>(b)</w:t>
      </w:r>
      <w:r>
        <w:rPr>
          <w:color w:val="000000"/>
        </w:rPr>
        <w:tab/>
        <w:t>stating that the person is unable to obtain certain particulars;</w:t>
      </w:r>
    </w:p>
    <w:p w:rsidR="00B6339D" w:rsidRDefault="008F022F">
      <w:pPr>
        <w:pStyle w:val="Apara"/>
        <w:rPr>
          <w:color w:val="000000"/>
        </w:rPr>
      </w:pPr>
      <w:r>
        <w:rPr>
          <w:color w:val="000000"/>
        </w:rPr>
        <w:lastRenderedPageBreak/>
        <w:tab/>
        <w:t>(c)</w:t>
      </w:r>
      <w:r>
        <w:rPr>
          <w:color w:val="000000"/>
        </w:rPr>
        <w:tab/>
        <w:t>identifying those particulars;</w:t>
      </w:r>
    </w:p>
    <w:p w:rsidR="00B6339D" w:rsidRDefault="008F022F">
      <w:pPr>
        <w:pStyle w:val="Apara"/>
        <w:rPr>
          <w:color w:val="000000"/>
        </w:rPr>
      </w:pPr>
      <w:r>
        <w:rPr>
          <w:color w:val="000000"/>
        </w:rPr>
        <w:tab/>
        <w:t>(d)</w:t>
      </w:r>
      <w:r>
        <w:rPr>
          <w:color w:val="000000"/>
        </w:rPr>
        <w:tab/>
        <w:t>specifying the reasons why the person considers he or she is unable to obtain those particulars; and</w:t>
      </w:r>
    </w:p>
    <w:p w:rsidR="00B6339D" w:rsidRDefault="008F022F">
      <w:pPr>
        <w:pStyle w:val="Apara"/>
        <w:rPr>
          <w:color w:val="000000"/>
        </w:rPr>
      </w:pPr>
      <w:r>
        <w:rPr>
          <w:color w:val="000000"/>
        </w:rPr>
        <w:tab/>
        <w:t>(e)</w:t>
      </w:r>
      <w:r>
        <w:rPr>
          <w:color w:val="000000"/>
        </w:rPr>
        <w:tab/>
        <w:t>if the person believes, on reasonable grounds, that another person whose name and address he or she knows can give those particulars—specifying the name and address of that other person and the reasons why he or she believes that the other person is able to give those particulars.</w:t>
      </w:r>
    </w:p>
    <w:p w:rsidR="00B6339D" w:rsidRDefault="008F022F">
      <w:pPr>
        <w:pStyle w:val="Amain"/>
        <w:rPr>
          <w:color w:val="000000"/>
        </w:rPr>
      </w:pPr>
      <w:r>
        <w:rPr>
          <w:b/>
          <w:color w:val="000000"/>
        </w:rPr>
        <w:t xml:space="preserve">(5) </w:t>
      </w:r>
      <w:r>
        <w:rPr>
          <w:b/>
          <w:color w:val="000000"/>
        </w:rPr>
        <w:tab/>
      </w:r>
      <w:r>
        <w:rPr>
          <w:color w:val="000000"/>
        </w:rPr>
        <w:t>If—</w:t>
      </w:r>
    </w:p>
    <w:p w:rsidR="00B6339D" w:rsidRDefault="008F022F">
      <w:pPr>
        <w:pStyle w:val="Apara"/>
        <w:rPr>
          <w:color w:val="000000"/>
        </w:rPr>
      </w:pPr>
      <w:r>
        <w:rPr>
          <w:color w:val="000000"/>
        </w:rPr>
        <w:tab/>
        <w:t>(a)</w:t>
      </w:r>
      <w:r>
        <w:rPr>
          <w:color w:val="000000"/>
        </w:rPr>
        <w:tab/>
        <w:t>a notice is given to a person under subsection (3); and</w:t>
      </w:r>
    </w:p>
    <w:p w:rsidR="00B6339D" w:rsidRDefault="008F022F">
      <w:pPr>
        <w:pStyle w:val="Apara"/>
        <w:rPr>
          <w:color w:val="000000"/>
        </w:rPr>
      </w:pPr>
      <w:r>
        <w:rPr>
          <w:color w:val="000000"/>
        </w:rPr>
        <w:tab/>
        <w:t>(b)</w:t>
      </w:r>
      <w:r>
        <w:rPr>
          <w:color w:val="000000"/>
        </w:rPr>
        <w:tab/>
        <w:t>the person complies with that notice or gives the commissioner a notice under subsection (4);</w:t>
      </w:r>
    </w:p>
    <w:p w:rsidR="00B6339D" w:rsidRDefault="008F022F">
      <w:pPr>
        <w:pStyle w:val="Amain"/>
        <w:rPr>
          <w:color w:val="000000"/>
        </w:rPr>
      </w:pPr>
      <w:r>
        <w:rPr>
          <w:color w:val="000000"/>
        </w:rPr>
        <w:t>he or she shall not, by reason only of the omission of the required particulars, be taken to have given an incomplete return.</w:t>
      </w:r>
    </w:p>
    <w:p w:rsidR="00B6339D" w:rsidRDefault="008F022F">
      <w:pPr>
        <w:pStyle w:val="AH3sec"/>
        <w:rPr>
          <w:color w:val="000000"/>
        </w:rPr>
      </w:pPr>
      <w:bookmarkStart w:id="284" w:name="_Toc495997022"/>
      <w:r>
        <w:rPr>
          <w:color w:val="000000"/>
        </w:rPr>
        <w:t xml:space="preserve">241 </w:t>
      </w:r>
      <w:r>
        <w:rPr>
          <w:color w:val="000000"/>
        </w:rPr>
        <w:tab/>
        <w:t>Noncompliance with Part</w:t>
      </w:r>
      <w:bookmarkEnd w:id="284"/>
    </w:p>
    <w:p w:rsidR="00B6339D" w:rsidRDefault="008F022F">
      <w:pPr>
        <w:pStyle w:val="Amain"/>
        <w:rPr>
          <w:color w:val="000000"/>
        </w:rPr>
      </w:pPr>
      <w:r>
        <w:rPr>
          <w:b/>
          <w:color w:val="000000"/>
        </w:rPr>
        <w:t xml:space="preserve">(1) </w:t>
      </w:r>
      <w:r>
        <w:rPr>
          <w:b/>
          <w:color w:val="000000"/>
        </w:rPr>
        <w:tab/>
      </w:r>
      <w:r>
        <w:rPr>
          <w:color w:val="000000"/>
        </w:rPr>
        <w:t>The failure of a person to comply with a provision of this Part in relation to an election does not invalidate that election.</w:t>
      </w:r>
    </w:p>
    <w:p w:rsidR="00B6339D" w:rsidRDefault="008F022F">
      <w:pPr>
        <w:pStyle w:val="Amain"/>
        <w:rPr>
          <w:color w:val="000000"/>
        </w:rPr>
      </w:pPr>
      <w:r>
        <w:rPr>
          <w:b/>
          <w:color w:val="000000"/>
        </w:rPr>
        <w:t xml:space="preserve">(2) </w:t>
      </w:r>
      <w:r>
        <w:rPr>
          <w:b/>
          <w:color w:val="000000"/>
        </w:rPr>
        <w:tab/>
      </w:r>
      <w:r>
        <w:rPr>
          <w:color w:val="000000"/>
        </w:rPr>
        <w:t>Without limiting the generality of subsection (1)—</w:t>
      </w:r>
    </w:p>
    <w:p w:rsidR="00B6339D" w:rsidRDefault="008F022F">
      <w:pPr>
        <w:pStyle w:val="Apara"/>
        <w:rPr>
          <w:color w:val="000000"/>
        </w:rPr>
      </w:pPr>
      <w:r>
        <w:rPr>
          <w:color w:val="000000"/>
        </w:rPr>
        <w:tab/>
        <w:t>(a)</w:t>
      </w:r>
      <w:r>
        <w:rPr>
          <w:color w:val="000000"/>
        </w:rPr>
        <w:tab/>
        <w:t>where—</w:t>
      </w:r>
    </w:p>
    <w:p w:rsidR="00B6339D" w:rsidRDefault="008F022F">
      <w:pPr>
        <w:pStyle w:val="Asubpara"/>
        <w:rPr>
          <w:color w:val="000000"/>
        </w:rPr>
      </w:pPr>
      <w:r>
        <w:rPr>
          <w:color w:val="000000"/>
        </w:rPr>
        <w:tab/>
        <w:t>(i)</w:t>
      </w:r>
      <w:r>
        <w:rPr>
          <w:color w:val="000000"/>
        </w:rPr>
        <w:tab/>
        <w:t>a party endorsed a candidate in an election; and</w:t>
      </w:r>
    </w:p>
    <w:p w:rsidR="00B6339D" w:rsidRDefault="008F022F">
      <w:pPr>
        <w:pStyle w:val="Asubpara"/>
        <w:rPr>
          <w:color w:val="000000"/>
        </w:rPr>
      </w:pPr>
      <w:r>
        <w:rPr>
          <w:color w:val="000000"/>
        </w:rPr>
        <w:tab/>
        <w:t>(ii)</w:t>
      </w:r>
      <w:r>
        <w:rPr>
          <w:color w:val="000000"/>
        </w:rPr>
        <w:tab/>
        <w:t>the candidate was elected at the election;</w:t>
      </w:r>
    </w:p>
    <w:p w:rsidR="00B6339D" w:rsidRDefault="008F022F">
      <w:pPr>
        <w:pStyle w:val="Aparareturn"/>
        <w:rPr>
          <w:color w:val="000000"/>
        </w:rPr>
      </w:pPr>
      <w:r>
        <w:rPr>
          <w:color w:val="000000"/>
        </w:rPr>
        <w:t xml:space="preserve">a failure by the reporting agent of the party to comply with this Part in relation to that election does not invalidate the candidate’s election; </w:t>
      </w:r>
    </w:p>
    <w:p w:rsidR="00B6339D" w:rsidRDefault="008F022F">
      <w:pPr>
        <w:pStyle w:val="Apara"/>
        <w:rPr>
          <w:color w:val="000000"/>
        </w:rPr>
      </w:pPr>
      <w:r>
        <w:rPr>
          <w:color w:val="000000"/>
        </w:rPr>
        <w:tab/>
        <w:t>(b)</w:t>
      </w:r>
      <w:r>
        <w:rPr>
          <w:color w:val="000000"/>
        </w:rPr>
        <w:tab/>
        <w:t>where a member of a non-party group was elected at the election—a failure by a reporting agent of the group to comply with this Part in relation to the election does not invalidate the election of the member; and</w:t>
      </w:r>
    </w:p>
    <w:p w:rsidR="00B6339D" w:rsidRDefault="008F022F">
      <w:pPr>
        <w:pStyle w:val="Apara"/>
        <w:rPr>
          <w:color w:val="000000"/>
        </w:rPr>
      </w:pPr>
      <w:r>
        <w:rPr>
          <w:color w:val="000000"/>
        </w:rPr>
        <w:tab/>
        <w:t>(c)</w:t>
      </w:r>
      <w:r>
        <w:rPr>
          <w:b/>
          <w:color w:val="000000"/>
        </w:rPr>
        <w:tab/>
      </w:r>
      <w:r>
        <w:rPr>
          <w:color w:val="000000"/>
        </w:rPr>
        <w:t>a failure by the reporting agent of a candidate who is elected at an election to comply with his or her Part in relation to the election does not invalidate the candidate’s election.</w:t>
      </w:r>
    </w:p>
    <w:p w:rsidR="00B6339D" w:rsidRDefault="008F022F">
      <w:pPr>
        <w:pStyle w:val="AH3sec"/>
        <w:rPr>
          <w:color w:val="000000"/>
        </w:rPr>
      </w:pPr>
      <w:bookmarkStart w:id="285" w:name="_Toc495997023"/>
      <w:r>
        <w:rPr>
          <w:color w:val="000000"/>
        </w:rPr>
        <w:lastRenderedPageBreak/>
        <w:t xml:space="preserve">242 </w:t>
      </w:r>
      <w:r>
        <w:rPr>
          <w:color w:val="000000"/>
        </w:rPr>
        <w:tab/>
        <w:t>Amendment of returns</w:t>
      </w:r>
      <w:bookmarkEnd w:id="285"/>
    </w:p>
    <w:p w:rsidR="00B6339D" w:rsidRDefault="008F022F">
      <w:pPr>
        <w:pStyle w:val="Amain"/>
        <w:rPr>
          <w:color w:val="000000"/>
        </w:rPr>
      </w:pPr>
      <w:r>
        <w:rPr>
          <w:b/>
          <w:color w:val="000000"/>
        </w:rPr>
        <w:t xml:space="preserve">(1) </w:t>
      </w:r>
      <w:r>
        <w:rPr>
          <w:b/>
          <w:color w:val="000000"/>
        </w:rPr>
        <w:tab/>
      </w:r>
      <w:r>
        <w:rPr>
          <w:color w:val="000000"/>
        </w:rPr>
        <w:t>Where the commissioner is satisfied that a return under this Part contains a formal error or is subject to a formal defect, the commissioner may amend the return to the extent necessary to correct the error or remove the defect.</w:t>
      </w:r>
    </w:p>
    <w:p w:rsidR="00B6339D" w:rsidRDefault="008F022F">
      <w:pPr>
        <w:pStyle w:val="Amain"/>
        <w:rPr>
          <w:color w:val="000000"/>
        </w:rPr>
      </w:pPr>
      <w:r>
        <w:rPr>
          <w:b/>
          <w:color w:val="000000"/>
        </w:rPr>
        <w:t xml:space="preserve">(2) </w:t>
      </w:r>
      <w:r>
        <w:rPr>
          <w:b/>
          <w:color w:val="000000"/>
        </w:rPr>
        <w:tab/>
      </w:r>
      <w:r>
        <w:rPr>
          <w:color w:val="000000"/>
        </w:rPr>
        <w:t>A person authorised by subsection (3) may, by written notice signed by the person and given to the commissioner, request the permission of the commissioner to make a specified amendment of a return for the purpose of correcting an error or omission.</w:t>
      </w:r>
    </w:p>
    <w:p w:rsidR="00B6339D" w:rsidRDefault="008F022F">
      <w:pPr>
        <w:pStyle w:val="Amain"/>
        <w:rPr>
          <w:color w:val="000000"/>
        </w:rPr>
      </w:pPr>
      <w:r>
        <w:rPr>
          <w:b/>
          <w:color w:val="000000"/>
        </w:rPr>
        <w:t>(3)</w:t>
      </w:r>
      <w:r>
        <w:rPr>
          <w:color w:val="000000"/>
        </w:rPr>
        <w:t xml:space="preserve"> </w:t>
      </w:r>
      <w:r>
        <w:rPr>
          <w:color w:val="000000"/>
        </w:rPr>
        <w:tab/>
        <w:t>A request may be made by—</w:t>
      </w:r>
    </w:p>
    <w:p w:rsidR="00B6339D" w:rsidRDefault="008F022F">
      <w:pPr>
        <w:pStyle w:val="Apara"/>
        <w:rPr>
          <w:color w:val="000000"/>
        </w:rPr>
      </w:pPr>
      <w:r>
        <w:rPr>
          <w:color w:val="000000"/>
        </w:rPr>
        <w:tab/>
        <w:t>(a)</w:t>
      </w:r>
      <w:r>
        <w:rPr>
          <w:color w:val="000000"/>
        </w:rPr>
        <w:tab/>
        <w:t>the person who gave the return;</w:t>
      </w:r>
    </w:p>
    <w:p w:rsidR="00B6339D" w:rsidRDefault="008F022F">
      <w:pPr>
        <w:pStyle w:val="Apara"/>
        <w:rPr>
          <w:color w:val="000000"/>
        </w:rPr>
      </w:pPr>
      <w:r>
        <w:rPr>
          <w:color w:val="000000"/>
        </w:rPr>
        <w:tab/>
        <w:t>(b)</w:t>
      </w:r>
      <w:r>
        <w:rPr>
          <w:color w:val="000000"/>
        </w:rPr>
        <w:tab/>
        <w:t>if the return was given in respect of a party, independent MLA or candidate—the reporting agent of the party, MLA or candidate; or</w:t>
      </w:r>
    </w:p>
    <w:p w:rsidR="00B6339D" w:rsidRDefault="008F022F">
      <w:pPr>
        <w:pStyle w:val="Apara"/>
        <w:rPr>
          <w:color w:val="000000"/>
        </w:rPr>
      </w:pPr>
      <w:r>
        <w:rPr>
          <w:color w:val="000000"/>
        </w:rPr>
        <w:tab/>
        <w:t>(c)</w:t>
      </w:r>
      <w:r>
        <w:rPr>
          <w:color w:val="000000"/>
        </w:rPr>
        <w:tab/>
        <w:t>if the return was given in respect of an associated entity—the financial controller of the entity.</w:t>
      </w:r>
    </w:p>
    <w:p w:rsidR="00B6339D" w:rsidRDefault="008F022F">
      <w:pPr>
        <w:pStyle w:val="Amain"/>
        <w:rPr>
          <w:color w:val="000000"/>
        </w:rPr>
      </w:pPr>
      <w:r>
        <w:rPr>
          <w:b/>
          <w:color w:val="000000"/>
        </w:rPr>
        <w:t>(4)</w:t>
      </w:r>
      <w:r>
        <w:rPr>
          <w:color w:val="000000"/>
        </w:rPr>
        <w:t xml:space="preserve"> </w:t>
      </w:r>
      <w:r>
        <w:rPr>
          <w:color w:val="000000"/>
        </w:rPr>
        <w:tab/>
        <w:t>On a request under subsection (2), the commissioner shall permit the person making the request to amend the return accordingly if the commissioner is satisfied that the request is justified.</w:t>
      </w:r>
    </w:p>
    <w:p w:rsidR="00B6339D" w:rsidRDefault="008F022F">
      <w:pPr>
        <w:pStyle w:val="Amain"/>
        <w:rPr>
          <w:color w:val="000000"/>
        </w:rPr>
      </w:pPr>
      <w:r>
        <w:rPr>
          <w:b/>
          <w:color w:val="000000"/>
        </w:rPr>
        <w:t xml:space="preserve">(5) </w:t>
      </w:r>
      <w:r>
        <w:rPr>
          <w:b/>
          <w:color w:val="000000"/>
        </w:rPr>
        <w:tab/>
      </w:r>
      <w:r>
        <w:rPr>
          <w:color w:val="000000"/>
        </w:rPr>
        <w:t>Where the commissioner decides to refuse a request under subsection (2), the commissioner shall give the person making the request a review statement about the decision.</w:t>
      </w:r>
    </w:p>
    <w:p w:rsidR="00B6339D" w:rsidRDefault="008F022F">
      <w:pPr>
        <w:pStyle w:val="Amain"/>
        <w:rPr>
          <w:color w:val="000000"/>
        </w:rPr>
      </w:pPr>
      <w:r>
        <w:rPr>
          <w:b/>
          <w:color w:val="000000"/>
        </w:rPr>
        <w:t xml:space="preserve">(6) </w:t>
      </w:r>
      <w:r>
        <w:rPr>
          <w:b/>
          <w:color w:val="000000"/>
        </w:rPr>
        <w:tab/>
      </w:r>
      <w:r>
        <w:rPr>
          <w:color w:val="000000"/>
        </w:rPr>
        <w:t>The amendment of a return under this section does not affect the liability of a person to be convicted of an offence against subsection 236 (2) or (4) arising out of the giving of the return.</w:t>
      </w:r>
    </w:p>
    <w:p w:rsidR="00B6339D" w:rsidRDefault="008F022F">
      <w:pPr>
        <w:pStyle w:val="AH3sec"/>
        <w:rPr>
          <w:color w:val="000000"/>
        </w:rPr>
      </w:pPr>
      <w:bookmarkStart w:id="286" w:name="_Toc495997024"/>
      <w:r>
        <w:rPr>
          <w:color w:val="000000"/>
        </w:rPr>
        <w:t xml:space="preserve">243 </w:t>
      </w:r>
      <w:r>
        <w:rPr>
          <w:color w:val="000000"/>
        </w:rPr>
        <w:tab/>
        <w:t>Inspection and supply of copies of returns</w:t>
      </w:r>
      <w:bookmarkEnd w:id="286"/>
    </w:p>
    <w:p w:rsidR="00B6339D" w:rsidRDefault="008F022F">
      <w:pPr>
        <w:pStyle w:val="Amain"/>
        <w:rPr>
          <w:color w:val="000000"/>
        </w:rPr>
      </w:pPr>
      <w:r>
        <w:rPr>
          <w:b/>
          <w:color w:val="000000"/>
        </w:rPr>
        <w:t xml:space="preserve">(1) </w:t>
      </w:r>
      <w:r>
        <w:rPr>
          <w:b/>
          <w:color w:val="000000"/>
        </w:rPr>
        <w:tab/>
      </w:r>
      <w:r>
        <w:rPr>
          <w:color w:val="000000"/>
        </w:rPr>
        <w:t>The commissioner shall keep, at the office of the commissioner, a copy of—</w:t>
      </w:r>
    </w:p>
    <w:p w:rsidR="00B6339D" w:rsidRDefault="008F022F">
      <w:pPr>
        <w:pStyle w:val="Apara"/>
        <w:rPr>
          <w:color w:val="000000"/>
        </w:rPr>
      </w:pPr>
      <w:r>
        <w:rPr>
          <w:color w:val="000000"/>
        </w:rPr>
        <w:tab/>
        <w:t>(b)</w:t>
      </w:r>
      <w:r>
        <w:rPr>
          <w:color w:val="000000"/>
        </w:rPr>
        <w:tab/>
        <w:t>each return under Division 4 or 5; and</w:t>
      </w:r>
    </w:p>
    <w:p w:rsidR="00B6339D" w:rsidRDefault="008F022F">
      <w:pPr>
        <w:pStyle w:val="Apara"/>
        <w:rPr>
          <w:color w:val="000000"/>
        </w:rPr>
      </w:pPr>
      <w:r>
        <w:rPr>
          <w:color w:val="000000"/>
        </w:rPr>
        <w:tab/>
        <w:t>(c)</w:t>
      </w:r>
      <w:r>
        <w:rPr>
          <w:color w:val="000000"/>
        </w:rPr>
        <w:tab/>
        <w:t>each return under Division 6.</w:t>
      </w:r>
    </w:p>
    <w:p w:rsidR="00B6339D" w:rsidRDefault="008F022F">
      <w:pPr>
        <w:pStyle w:val="Amain"/>
        <w:rPr>
          <w:color w:val="000000"/>
        </w:rPr>
      </w:pPr>
      <w:r>
        <w:rPr>
          <w:b/>
          <w:color w:val="000000"/>
        </w:rPr>
        <w:t xml:space="preserve">(2) </w:t>
      </w:r>
      <w:r>
        <w:rPr>
          <w:b/>
          <w:color w:val="000000"/>
        </w:rPr>
        <w:tab/>
      </w:r>
      <w:r>
        <w:rPr>
          <w:color w:val="000000"/>
        </w:rPr>
        <w:t>Subject to subsections (4) and (5),</w:t>
      </w:r>
      <w:r>
        <w:rPr>
          <w:b/>
          <w:color w:val="000000"/>
        </w:rPr>
        <w:t xml:space="preserve"> </w:t>
      </w:r>
      <w:r>
        <w:rPr>
          <w:color w:val="000000"/>
        </w:rPr>
        <w:t>a person is entitled to examine, at the office of the commissioner, a copy of a return referred to in subsection (1).</w:t>
      </w:r>
    </w:p>
    <w:p w:rsidR="00B6339D" w:rsidRDefault="008F022F">
      <w:pPr>
        <w:pStyle w:val="Amain"/>
        <w:rPr>
          <w:color w:val="000000"/>
        </w:rPr>
      </w:pPr>
      <w:r>
        <w:rPr>
          <w:b/>
          <w:color w:val="000000"/>
        </w:rPr>
        <w:t xml:space="preserve">(3) </w:t>
      </w:r>
      <w:r>
        <w:rPr>
          <w:b/>
          <w:color w:val="000000"/>
        </w:rPr>
        <w:tab/>
      </w:r>
      <w:r>
        <w:rPr>
          <w:color w:val="000000"/>
        </w:rPr>
        <w:t>Subject to subsections (4) and (5),</w:t>
      </w:r>
      <w:r>
        <w:rPr>
          <w:b/>
          <w:color w:val="000000"/>
        </w:rPr>
        <w:t xml:space="preserve"> </w:t>
      </w:r>
      <w:r>
        <w:rPr>
          <w:color w:val="000000"/>
        </w:rPr>
        <w:t>a person is entitled, on payment of a fee determined by the commissioner, to obtain a copy of a return referred to in subsection (1).</w:t>
      </w:r>
    </w:p>
    <w:p w:rsidR="00B6339D" w:rsidRDefault="008F022F">
      <w:pPr>
        <w:pStyle w:val="Amain"/>
        <w:rPr>
          <w:color w:val="000000"/>
        </w:rPr>
      </w:pPr>
      <w:r>
        <w:rPr>
          <w:b/>
          <w:color w:val="000000"/>
        </w:rPr>
        <w:lastRenderedPageBreak/>
        <w:t xml:space="preserve">(4) </w:t>
      </w:r>
      <w:r>
        <w:rPr>
          <w:b/>
          <w:color w:val="000000"/>
        </w:rPr>
        <w:tab/>
      </w:r>
      <w:r>
        <w:rPr>
          <w:color w:val="000000"/>
        </w:rPr>
        <w:t>A person may examine, or obtain a copy of, a claim or return referred to in paragraph (1) (a) or (b) from the 25th week after polling day in the election to which the claim or return relates.</w:t>
      </w:r>
    </w:p>
    <w:p w:rsidR="00B6339D" w:rsidRDefault="008F022F">
      <w:pPr>
        <w:pStyle w:val="Amain"/>
        <w:rPr>
          <w:color w:val="000000"/>
        </w:rPr>
      </w:pPr>
      <w:r>
        <w:rPr>
          <w:b/>
          <w:color w:val="000000"/>
        </w:rPr>
        <w:t xml:space="preserve">(5) </w:t>
      </w:r>
      <w:r>
        <w:rPr>
          <w:b/>
          <w:color w:val="000000"/>
        </w:rPr>
        <w:tab/>
      </w:r>
      <w:r>
        <w:rPr>
          <w:color w:val="000000"/>
        </w:rPr>
        <w:t>A person may examine, or obtain a copy of, a return referred to in paragraph (1) (c) from 1 February in the year following the year in which the return is given to the commissioner.</w:t>
      </w:r>
    </w:p>
    <w:p w:rsidR="00B6339D" w:rsidRDefault="008F022F">
      <w:pPr>
        <w:pStyle w:val="AH1Part"/>
        <w:rPr>
          <w:color w:val="000000"/>
        </w:rPr>
      </w:pPr>
      <w:r>
        <w:rPr>
          <w:color w:val="000000"/>
        </w:rPr>
        <w:br w:type="page"/>
      </w:r>
      <w:bookmarkStart w:id="287" w:name="_Toc495997025"/>
      <w:r>
        <w:rPr>
          <w:color w:val="000000"/>
        </w:rPr>
        <w:lastRenderedPageBreak/>
        <w:t>part 15—review of decisions</w:t>
      </w:r>
      <w:bookmarkEnd w:id="287"/>
    </w:p>
    <w:p w:rsidR="00B6339D" w:rsidRDefault="008F022F">
      <w:pPr>
        <w:pStyle w:val="AH3sec"/>
        <w:rPr>
          <w:color w:val="000000"/>
        </w:rPr>
      </w:pPr>
      <w:bookmarkStart w:id="288" w:name="_Toc495997026"/>
      <w:r>
        <w:rPr>
          <w:color w:val="000000"/>
        </w:rPr>
        <w:t xml:space="preserve">244 </w:t>
      </w:r>
      <w:r>
        <w:rPr>
          <w:color w:val="000000"/>
        </w:rPr>
        <w:tab/>
        <w:t>Interpretation</w:t>
      </w:r>
      <w:bookmarkEnd w:id="288"/>
    </w:p>
    <w:p w:rsidR="00B6339D" w:rsidRDefault="008F022F">
      <w:pPr>
        <w:pStyle w:val="Amain"/>
        <w:rPr>
          <w:color w:val="000000"/>
        </w:rPr>
      </w:pPr>
      <w:r>
        <w:rPr>
          <w:color w:val="000000"/>
        </w:rPr>
        <w:tab/>
        <w:t>In this Part—</w:t>
      </w:r>
    </w:p>
    <w:p w:rsidR="00B6339D" w:rsidRDefault="008F022F">
      <w:pPr>
        <w:pStyle w:val="aDef"/>
        <w:rPr>
          <w:color w:val="000000"/>
        </w:rPr>
      </w:pPr>
      <w:r>
        <w:rPr>
          <w:color w:val="000000"/>
        </w:rPr>
        <w:t>“person” includes a political party;</w:t>
      </w:r>
    </w:p>
    <w:p w:rsidR="00B6339D" w:rsidRDefault="008F022F">
      <w:pPr>
        <w:pStyle w:val="aDef"/>
        <w:rPr>
          <w:color w:val="000000"/>
        </w:rPr>
      </w:pPr>
      <w:r>
        <w:rPr>
          <w:color w:val="000000"/>
        </w:rPr>
        <w:t>“reviewable decision” means a decision referred to in section 245.</w:t>
      </w:r>
    </w:p>
    <w:p w:rsidR="00B6339D" w:rsidRDefault="008F022F">
      <w:pPr>
        <w:pStyle w:val="AH3sec"/>
        <w:rPr>
          <w:color w:val="000000"/>
        </w:rPr>
      </w:pPr>
      <w:bookmarkStart w:id="289" w:name="_Toc495997027"/>
      <w:r>
        <w:rPr>
          <w:color w:val="000000"/>
        </w:rPr>
        <w:t xml:space="preserve">245 </w:t>
      </w:r>
      <w:r>
        <w:rPr>
          <w:color w:val="000000"/>
        </w:rPr>
        <w:tab/>
        <w:t>Reviewable decisions</w:t>
      </w:r>
      <w:bookmarkEnd w:id="289"/>
    </w:p>
    <w:p w:rsidR="00B6339D" w:rsidRDefault="008F022F">
      <w:pPr>
        <w:pStyle w:val="Amain"/>
        <w:rPr>
          <w:color w:val="000000"/>
        </w:rPr>
      </w:pPr>
      <w:r>
        <w:rPr>
          <w:color w:val="000000"/>
        </w:rPr>
        <w:tab/>
        <w:t>For the purposes of this Part, the following decisions of the commissioner are reviewable:</w:t>
      </w:r>
    </w:p>
    <w:p w:rsidR="00B6339D" w:rsidRDefault="008F022F">
      <w:pPr>
        <w:pStyle w:val="Apara"/>
        <w:rPr>
          <w:color w:val="000000"/>
        </w:rPr>
      </w:pPr>
      <w:r>
        <w:rPr>
          <w:color w:val="000000"/>
        </w:rPr>
        <w:tab/>
        <w:t>(a)</w:t>
      </w:r>
      <w:r>
        <w:rPr>
          <w:color w:val="000000"/>
        </w:rPr>
        <w:tab/>
        <w:t>a decision to enrol a person under paragraph 76 (4) (a);</w:t>
      </w:r>
    </w:p>
    <w:p w:rsidR="00B6339D" w:rsidRDefault="008F022F">
      <w:pPr>
        <w:pStyle w:val="Apara"/>
        <w:rPr>
          <w:color w:val="000000"/>
        </w:rPr>
      </w:pPr>
      <w:r>
        <w:rPr>
          <w:color w:val="000000"/>
        </w:rPr>
        <w:tab/>
        <w:t>(b)</w:t>
      </w:r>
      <w:r>
        <w:rPr>
          <w:color w:val="000000"/>
        </w:rPr>
        <w:tab/>
        <w:t>a decision to reject a claim for enrolment under paragraph 76 (4) (b);</w:t>
      </w:r>
    </w:p>
    <w:p w:rsidR="00B6339D" w:rsidRDefault="008F022F">
      <w:pPr>
        <w:pStyle w:val="Apara"/>
        <w:rPr>
          <w:b/>
          <w:i/>
          <w:color w:val="000000"/>
        </w:rPr>
      </w:pPr>
      <w:r>
        <w:rPr>
          <w:color w:val="000000"/>
        </w:rPr>
        <w:tab/>
        <w:t>(c)</w:t>
      </w:r>
      <w:r>
        <w:rPr>
          <w:color w:val="000000"/>
        </w:rPr>
        <w:tab/>
        <w:t>a decision to refuse a request for the suppression of the particulars of an elector’s address from an extract from any roll under paragraph 77 (2) (b);</w:t>
      </w:r>
    </w:p>
    <w:p w:rsidR="00B6339D" w:rsidRDefault="008F022F">
      <w:pPr>
        <w:pStyle w:val="Apara"/>
        <w:rPr>
          <w:color w:val="000000"/>
        </w:rPr>
      </w:pPr>
      <w:r>
        <w:rPr>
          <w:color w:val="000000"/>
        </w:rPr>
        <w:tab/>
        <w:t>(d)</w:t>
      </w:r>
      <w:r>
        <w:rPr>
          <w:color w:val="000000"/>
        </w:rPr>
        <w:tab/>
        <w:t>a decision to include the particulars of an elector’s address which had been suppressed on an extract from a roll under subsection 78 (2);</w:t>
      </w:r>
    </w:p>
    <w:p w:rsidR="00B6339D" w:rsidRDefault="008F022F">
      <w:pPr>
        <w:pStyle w:val="Apara"/>
        <w:rPr>
          <w:color w:val="000000"/>
        </w:rPr>
      </w:pPr>
      <w:r>
        <w:rPr>
          <w:color w:val="000000"/>
        </w:rPr>
        <w:tab/>
        <w:t>(e)</w:t>
      </w:r>
      <w:r>
        <w:rPr>
          <w:color w:val="000000"/>
        </w:rPr>
        <w:tab/>
        <w:t>a decision to reject an objection to the enrolment of a person under subsection 81 (4);</w:t>
      </w:r>
    </w:p>
    <w:p w:rsidR="00B6339D" w:rsidRDefault="008F022F">
      <w:pPr>
        <w:pStyle w:val="Apara"/>
        <w:rPr>
          <w:color w:val="000000"/>
        </w:rPr>
      </w:pPr>
      <w:r>
        <w:rPr>
          <w:color w:val="000000"/>
        </w:rPr>
        <w:tab/>
        <w:t>(f)</w:t>
      </w:r>
      <w:r>
        <w:rPr>
          <w:color w:val="000000"/>
        </w:rPr>
        <w:tab/>
        <w:t>a decision to remove a person’s name from a roll under paragraph 81 (7) (b);</w:t>
      </w:r>
    </w:p>
    <w:p w:rsidR="00B6339D" w:rsidRDefault="008F022F">
      <w:pPr>
        <w:pStyle w:val="Apara"/>
        <w:rPr>
          <w:color w:val="000000"/>
        </w:rPr>
      </w:pPr>
      <w:r>
        <w:rPr>
          <w:color w:val="000000"/>
        </w:rPr>
        <w:tab/>
        <w:t>(g)</w:t>
      </w:r>
      <w:r>
        <w:rPr>
          <w:color w:val="000000"/>
        </w:rPr>
        <w:tab/>
        <w:t>a decision to refuse an application for the registration of an eligible political party under subsection 90 (2);</w:t>
      </w:r>
    </w:p>
    <w:p w:rsidR="00B6339D" w:rsidRDefault="008F022F">
      <w:pPr>
        <w:pStyle w:val="Apara"/>
        <w:rPr>
          <w:color w:val="000000"/>
        </w:rPr>
      </w:pPr>
      <w:r>
        <w:rPr>
          <w:color w:val="000000"/>
        </w:rPr>
        <w:tab/>
        <w:t>(h)</w:t>
      </w:r>
      <w:r>
        <w:rPr>
          <w:color w:val="000000"/>
        </w:rPr>
        <w:tab/>
        <w:t>a decision to register a political party under subsection 92 (1);</w:t>
      </w:r>
    </w:p>
    <w:p w:rsidR="00B6339D" w:rsidRDefault="008F022F">
      <w:pPr>
        <w:pStyle w:val="Apara"/>
        <w:rPr>
          <w:color w:val="000000"/>
        </w:rPr>
      </w:pPr>
      <w:r>
        <w:rPr>
          <w:color w:val="000000"/>
        </w:rPr>
        <w:tab/>
        <w:t>(i)</w:t>
      </w:r>
      <w:r>
        <w:rPr>
          <w:color w:val="000000"/>
        </w:rPr>
        <w:tab/>
        <w:t>a decision to refuse an application for the registration of a political party under subsection 93 (1) or (2);</w:t>
      </w:r>
    </w:p>
    <w:p w:rsidR="00B6339D" w:rsidRDefault="008F022F">
      <w:pPr>
        <w:pStyle w:val="Apara"/>
        <w:rPr>
          <w:color w:val="000000"/>
        </w:rPr>
      </w:pPr>
      <w:r>
        <w:rPr>
          <w:color w:val="000000"/>
        </w:rPr>
        <w:tab/>
        <w:t>(j)</w:t>
      </w:r>
      <w:r>
        <w:rPr>
          <w:color w:val="000000"/>
        </w:rPr>
        <w:tab/>
        <w:t>a decision to refuse to change the registered particulars of a political party under subsection 93 (1) or (2) as applied by subsection 95 (2);</w:t>
      </w:r>
    </w:p>
    <w:p w:rsidR="00B6339D" w:rsidRDefault="008F022F">
      <w:pPr>
        <w:pStyle w:val="Apara"/>
        <w:rPr>
          <w:color w:val="000000"/>
        </w:rPr>
      </w:pPr>
      <w:r>
        <w:rPr>
          <w:color w:val="000000"/>
        </w:rPr>
        <w:tab/>
        <w:t>(k)</w:t>
      </w:r>
      <w:r>
        <w:rPr>
          <w:color w:val="000000"/>
        </w:rPr>
        <w:tab/>
        <w:t>a decision to cancel the registration of a political party under subsection 98 (4);</w:t>
      </w:r>
    </w:p>
    <w:p w:rsidR="00B6339D" w:rsidRDefault="008F022F">
      <w:pPr>
        <w:pStyle w:val="Apara"/>
        <w:rPr>
          <w:color w:val="000000"/>
        </w:rPr>
      </w:pPr>
      <w:r>
        <w:rPr>
          <w:color w:val="000000"/>
        </w:rPr>
        <w:tab/>
        <w:t>(p)</w:t>
      </w:r>
      <w:r>
        <w:rPr>
          <w:color w:val="000000"/>
        </w:rPr>
        <w:tab/>
        <w:t>a decision to refuse a request to make a specified amendment of a return under subsection 242 (4).</w:t>
      </w:r>
    </w:p>
    <w:p w:rsidR="00B6339D" w:rsidRDefault="008F022F">
      <w:pPr>
        <w:pStyle w:val="AH3sec"/>
        <w:rPr>
          <w:color w:val="000000"/>
        </w:rPr>
      </w:pPr>
      <w:bookmarkStart w:id="290" w:name="_Toc495997028"/>
      <w:r>
        <w:rPr>
          <w:color w:val="000000"/>
        </w:rPr>
        <w:lastRenderedPageBreak/>
        <w:t xml:space="preserve">246 </w:t>
      </w:r>
      <w:r>
        <w:rPr>
          <w:color w:val="000000"/>
        </w:rPr>
        <w:tab/>
        <w:t>Review statements</w:t>
      </w:r>
      <w:bookmarkEnd w:id="290"/>
    </w:p>
    <w:p w:rsidR="00B6339D" w:rsidRDefault="008F022F">
      <w:pPr>
        <w:pStyle w:val="Amain"/>
        <w:rPr>
          <w:color w:val="000000"/>
        </w:rPr>
      </w:pPr>
      <w:r>
        <w:rPr>
          <w:b/>
          <w:color w:val="000000"/>
        </w:rPr>
        <w:t xml:space="preserve">(1) </w:t>
      </w:r>
      <w:r>
        <w:rPr>
          <w:b/>
          <w:color w:val="000000"/>
        </w:rPr>
        <w:tab/>
      </w:r>
      <w:r>
        <w:rPr>
          <w:color w:val="000000"/>
        </w:rPr>
        <w:t>For the purposes of this Act, a review statement about a reviewable decision shall be in writing containing—</w:t>
      </w:r>
    </w:p>
    <w:p w:rsidR="00B6339D" w:rsidRDefault="008F022F">
      <w:pPr>
        <w:pStyle w:val="Apara"/>
        <w:rPr>
          <w:color w:val="000000"/>
        </w:rPr>
      </w:pPr>
      <w:r>
        <w:rPr>
          <w:color w:val="000000"/>
        </w:rPr>
        <w:tab/>
        <w:t>(a)</w:t>
      </w:r>
      <w:r>
        <w:rPr>
          <w:color w:val="000000"/>
        </w:rPr>
        <w:tab/>
        <w:t>a statement of the decision;</w:t>
      </w:r>
    </w:p>
    <w:p w:rsidR="00B6339D" w:rsidRDefault="008F022F">
      <w:pPr>
        <w:pStyle w:val="Apara"/>
        <w:rPr>
          <w:color w:val="000000"/>
        </w:rPr>
      </w:pPr>
      <w:r>
        <w:rPr>
          <w:color w:val="000000"/>
        </w:rPr>
        <w:tab/>
        <w:t>(b)</w:t>
      </w:r>
      <w:r>
        <w:rPr>
          <w:color w:val="000000"/>
        </w:rPr>
        <w:tab/>
        <w:t>a statement of the reasons for the decision; and</w:t>
      </w:r>
    </w:p>
    <w:p w:rsidR="00B6339D" w:rsidRDefault="008F022F">
      <w:pPr>
        <w:pStyle w:val="Apara"/>
        <w:rPr>
          <w:color w:val="000000"/>
        </w:rPr>
      </w:pPr>
      <w:r>
        <w:rPr>
          <w:color w:val="000000"/>
        </w:rPr>
        <w:tab/>
        <w:t>(c)</w:t>
      </w:r>
      <w:r>
        <w:rPr>
          <w:color w:val="000000"/>
        </w:rPr>
        <w:tab/>
        <w:t>a statement to the effect that the person to whom the notice is given may, within 28 days after the review statement is given, apply to the electoral commission for a review of the decision.</w:t>
      </w:r>
    </w:p>
    <w:p w:rsidR="00B6339D" w:rsidRDefault="008F022F">
      <w:pPr>
        <w:pStyle w:val="Amain"/>
        <w:rPr>
          <w:color w:val="000000"/>
        </w:rPr>
      </w:pPr>
      <w:r>
        <w:rPr>
          <w:b/>
          <w:color w:val="000000"/>
        </w:rPr>
        <w:t xml:space="preserve">(2) </w:t>
      </w:r>
      <w:r>
        <w:rPr>
          <w:b/>
          <w:color w:val="000000"/>
        </w:rPr>
        <w:tab/>
      </w:r>
      <w:r>
        <w:rPr>
          <w:color w:val="000000"/>
        </w:rPr>
        <w:t>The validity of a reviewable decision is not to be taken to be affected by a failure—</w:t>
      </w:r>
    </w:p>
    <w:p w:rsidR="00B6339D" w:rsidRDefault="008F022F">
      <w:pPr>
        <w:pStyle w:val="Apara"/>
        <w:rPr>
          <w:color w:val="000000"/>
        </w:rPr>
      </w:pPr>
      <w:r>
        <w:rPr>
          <w:color w:val="000000"/>
        </w:rPr>
        <w:tab/>
        <w:t>(a)</w:t>
      </w:r>
      <w:r>
        <w:rPr>
          <w:color w:val="000000"/>
        </w:rPr>
        <w:tab/>
        <w:t>to give a review statement to a person affected by the decision; or</w:t>
      </w:r>
    </w:p>
    <w:p w:rsidR="00B6339D" w:rsidRDefault="008F022F">
      <w:pPr>
        <w:pStyle w:val="Apara"/>
        <w:rPr>
          <w:color w:val="000000"/>
        </w:rPr>
      </w:pPr>
      <w:r>
        <w:rPr>
          <w:color w:val="000000"/>
        </w:rPr>
        <w:tab/>
        <w:t>(b)</w:t>
      </w:r>
      <w:r>
        <w:rPr>
          <w:color w:val="000000"/>
        </w:rPr>
        <w:tab/>
        <w:t>to comply with this section.</w:t>
      </w:r>
    </w:p>
    <w:p w:rsidR="00B6339D" w:rsidRDefault="008F022F">
      <w:pPr>
        <w:pStyle w:val="AH3sec"/>
        <w:rPr>
          <w:color w:val="000000"/>
        </w:rPr>
      </w:pPr>
      <w:bookmarkStart w:id="291" w:name="_Toc495997029"/>
      <w:r>
        <w:rPr>
          <w:color w:val="000000"/>
        </w:rPr>
        <w:t xml:space="preserve">247 </w:t>
      </w:r>
      <w:r>
        <w:rPr>
          <w:color w:val="000000"/>
        </w:rPr>
        <w:tab/>
        <w:t>Review by electoral commission</w:t>
      </w:r>
      <w:bookmarkEnd w:id="291"/>
    </w:p>
    <w:p w:rsidR="00B6339D" w:rsidRDefault="008F022F">
      <w:pPr>
        <w:pStyle w:val="Amain"/>
        <w:rPr>
          <w:color w:val="000000"/>
        </w:rPr>
      </w:pPr>
      <w:r>
        <w:rPr>
          <w:b/>
          <w:color w:val="000000"/>
        </w:rPr>
        <w:t xml:space="preserve">(1) </w:t>
      </w:r>
      <w:r>
        <w:rPr>
          <w:b/>
          <w:color w:val="000000"/>
        </w:rPr>
        <w:tab/>
      </w:r>
      <w:r>
        <w:rPr>
          <w:color w:val="000000"/>
        </w:rPr>
        <w:t>On application in accordance with subsection (2) by a person affected by a reviewable decision, the electoral commission shall review the decision.</w:t>
      </w:r>
    </w:p>
    <w:p w:rsidR="00B6339D" w:rsidRDefault="008F022F">
      <w:pPr>
        <w:pStyle w:val="Amain"/>
        <w:rPr>
          <w:color w:val="000000"/>
        </w:rPr>
      </w:pPr>
      <w:r>
        <w:rPr>
          <w:b/>
          <w:color w:val="000000"/>
        </w:rPr>
        <w:t xml:space="preserve">(2) </w:t>
      </w:r>
      <w:r>
        <w:rPr>
          <w:b/>
          <w:color w:val="000000"/>
        </w:rPr>
        <w:tab/>
      </w:r>
      <w:r>
        <w:rPr>
          <w:color w:val="000000"/>
        </w:rPr>
        <w:t>An application shall—</w:t>
      </w:r>
    </w:p>
    <w:p w:rsidR="00B6339D" w:rsidRDefault="008F022F">
      <w:pPr>
        <w:pStyle w:val="Apara"/>
        <w:rPr>
          <w:color w:val="000000"/>
        </w:rPr>
      </w:pPr>
      <w:r>
        <w:rPr>
          <w:color w:val="000000"/>
        </w:rPr>
        <w:tab/>
        <w:t>(a)</w:t>
      </w:r>
      <w:r>
        <w:rPr>
          <w:color w:val="000000"/>
        </w:rPr>
        <w:tab/>
        <w:t>be in writing, setting out the applicant’s reasons for applying and an address of the applicant; and</w:t>
      </w:r>
    </w:p>
    <w:p w:rsidR="00B6339D" w:rsidRDefault="008F022F">
      <w:pPr>
        <w:pStyle w:val="Apara"/>
        <w:rPr>
          <w:color w:val="000000"/>
        </w:rPr>
      </w:pPr>
      <w:r>
        <w:rPr>
          <w:color w:val="000000"/>
        </w:rPr>
        <w:tab/>
        <w:t>(b)</w:t>
      </w:r>
      <w:r>
        <w:rPr>
          <w:color w:val="000000"/>
        </w:rPr>
        <w:tab/>
        <w:t>be lodged with the electoral commission at the office of the commission within 28 days after the day on which the relevant review statement was given to the applicant, or within such further period as the commission allows before or after the expiration of that period.</w:t>
      </w:r>
    </w:p>
    <w:p w:rsidR="00B6339D" w:rsidRDefault="008F022F">
      <w:pPr>
        <w:pStyle w:val="Amain"/>
        <w:rPr>
          <w:color w:val="000000"/>
        </w:rPr>
      </w:pPr>
      <w:r>
        <w:rPr>
          <w:b/>
          <w:color w:val="000000"/>
        </w:rPr>
        <w:t xml:space="preserve">(3) </w:t>
      </w:r>
      <w:r>
        <w:rPr>
          <w:b/>
          <w:color w:val="000000"/>
        </w:rPr>
        <w:tab/>
      </w:r>
      <w:r>
        <w:rPr>
          <w:color w:val="000000"/>
        </w:rPr>
        <w:t>Before making a decision on the review of a reviewable decision, the electoral commission may, on the application of a person affected by the decision, make a written order staying or otherwise affecting the operation or implementation of the decision or a part of the decision.</w:t>
      </w:r>
    </w:p>
    <w:p w:rsidR="00B6339D" w:rsidRDefault="008F022F">
      <w:pPr>
        <w:pStyle w:val="Amain"/>
        <w:rPr>
          <w:color w:val="000000"/>
        </w:rPr>
      </w:pPr>
      <w:r>
        <w:rPr>
          <w:b/>
          <w:color w:val="000000"/>
        </w:rPr>
        <w:t xml:space="preserve">(4) </w:t>
      </w:r>
      <w:r>
        <w:rPr>
          <w:b/>
          <w:color w:val="000000"/>
        </w:rPr>
        <w:tab/>
      </w:r>
      <w:r>
        <w:rPr>
          <w:color w:val="000000"/>
        </w:rPr>
        <w:t xml:space="preserve">The electoral commission may make an order under subsection (3) whether or not an application for the review of the relevant decision has been made to the commission. </w:t>
      </w:r>
    </w:p>
    <w:p w:rsidR="00B6339D" w:rsidRDefault="008F022F">
      <w:pPr>
        <w:pStyle w:val="Amain"/>
        <w:rPr>
          <w:color w:val="000000"/>
        </w:rPr>
      </w:pPr>
      <w:r>
        <w:rPr>
          <w:b/>
          <w:color w:val="000000"/>
        </w:rPr>
        <w:t xml:space="preserve">(5) </w:t>
      </w:r>
      <w:r>
        <w:rPr>
          <w:b/>
          <w:color w:val="000000"/>
        </w:rPr>
        <w:tab/>
      </w:r>
      <w:r>
        <w:rPr>
          <w:color w:val="000000"/>
        </w:rPr>
        <w:t>In considering an application for an order under subsection (3), the electoral commission shall have regard to—</w:t>
      </w:r>
    </w:p>
    <w:p w:rsidR="00B6339D" w:rsidRDefault="008F022F">
      <w:pPr>
        <w:pStyle w:val="Apara"/>
        <w:rPr>
          <w:color w:val="000000"/>
        </w:rPr>
      </w:pPr>
      <w:r>
        <w:rPr>
          <w:color w:val="000000"/>
        </w:rPr>
        <w:tab/>
        <w:t>(a)</w:t>
      </w:r>
      <w:r>
        <w:rPr>
          <w:color w:val="000000"/>
        </w:rPr>
        <w:tab/>
        <w:t>the interests of all persons affected by the relevant decision; and</w:t>
      </w:r>
    </w:p>
    <w:p w:rsidR="00B6339D" w:rsidRDefault="008F022F">
      <w:pPr>
        <w:pStyle w:val="Apara"/>
        <w:rPr>
          <w:color w:val="000000"/>
        </w:rPr>
      </w:pPr>
      <w:r>
        <w:rPr>
          <w:color w:val="000000"/>
        </w:rPr>
        <w:lastRenderedPageBreak/>
        <w:tab/>
        <w:t>(b)</w:t>
      </w:r>
      <w:r>
        <w:rPr>
          <w:color w:val="000000"/>
        </w:rPr>
        <w:tab/>
        <w:t>the necessity of securing, as far as practicable, the effectiveness of the review process and of the commission’s decision on the review.</w:t>
      </w:r>
    </w:p>
    <w:p w:rsidR="00B6339D" w:rsidRDefault="008F022F">
      <w:pPr>
        <w:pStyle w:val="Amain"/>
        <w:rPr>
          <w:color w:val="000000"/>
        </w:rPr>
      </w:pPr>
      <w:r>
        <w:rPr>
          <w:b/>
          <w:color w:val="000000"/>
        </w:rPr>
        <w:t xml:space="preserve">(6) </w:t>
      </w:r>
      <w:r>
        <w:rPr>
          <w:color w:val="000000"/>
        </w:rPr>
        <w:tab/>
        <w:t>On the review of a reviewable decision, the electoral commission shall—</w:t>
      </w:r>
    </w:p>
    <w:p w:rsidR="00B6339D" w:rsidRDefault="008F022F">
      <w:pPr>
        <w:pStyle w:val="Apara"/>
        <w:rPr>
          <w:color w:val="000000"/>
        </w:rPr>
      </w:pPr>
      <w:r>
        <w:rPr>
          <w:color w:val="000000"/>
        </w:rPr>
        <w:tab/>
        <w:t>(a)</w:t>
      </w:r>
      <w:r>
        <w:rPr>
          <w:color w:val="000000"/>
        </w:rPr>
        <w:tab/>
        <w:t>affirm the decision;</w:t>
      </w:r>
    </w:p>
    <w:p w:rsidR="00B6339D" w:rsidRDefault="008F022F">
      <w:pPr>
        <w:pStyle w:val="Apara"/>
        <w:rPr>
          <w:color w:val="000000"/>
        </w:rPr>
      </w:pPr>
      <w:r>
        <w:rPr>
          <w:color w:val="000000"/>
        </w:rPr>
        <w:tab/>
        <w:t>(b)</w:t>
      </w:r>
      <w:r>
        <w:rPr>
          <w:color w:val="000000"/>
        </w:rPr>
        <w:tab/>
        <w:t>vary the decision; or</w:t>
      </w:r>
    </w:p>
    <w:p w:rsidR="00B6339D" w:rsidRDefault="008F022F">
      <w:pPr>
        <w:pStyle w:val="Apara"/>
        <w:rPr>
          <w:color w:val="000000"/>
        </w:rPr>
      </w:pPr>
      <w:r>
        <w:rPr>
          <w:color w:val="000000"/>
        </w:rPr>
        <w:tab/>
        <w:t>(c)</w:t>
      </w:r>
      <w:r>
        <w:rPr>
          <w:color w:val="000000"/>
        </w:rPr>
        <w:tab/>
        <w:t>set aside the decision and substitute its own decision.</w:t>
      </w:r>
    </w:p>
    <w:p w:rsidR="00B6339D" w:rsidRDefault="008F022F">
      <w:pPr>
        <w:pStyle w:val="Amain"/>
        <w:rPr>
          <w:color w:val="000000"/>
        </w:rPr>
      </w:pPr>
      <w:r>
        <w:rPr>
          <w:b/>
          <w:color w:val="000000"/>
        </w:rPr>
        <w:t>(7)</w:t>
      </w:r>
      <w:r>
        <w:rPr>
          <w:color w:val="000000"/>
        </w:rPr>
        <w:t xml:space="preserve"> </w:t>
      </w:r>
      <w:r>
        <w:rPr>
          <w:color w:val="000000"/>
        </w:rPr>
        <w:tab/>
        <w:t>Except in the case of a reviewable decision made by a delegate of the commissioner, the commissioner shall not—</w:t>
      </w:r>
    </w:p>
    <w:p w:rsidR="00B6339D" w:rsidRDefault="008F022F">
      <w:pPr>
        <w:pStyle w:val="Apara"/>
        <w:rPr>
          <w:color w:val="000000"/>
        </w:rPr>
      </w:pPr>
      <w:r>
        <w:rPr>
          <w:color w:val="000000"/>
        </w:rPr>
        <w:tab/>
        <w:t>(a)</w:t>
      </w:r>
      <w:r>
        <w:rPr>
          <w:color w:val="000000"/>
        </w:rPr>
        <w:tab/>
        <w:t>be present during any deliberation of the electoral commission in relation to a review under this section; or</w:t>
      </w:r>
    </w:p>
    <w:p w:rsidR="00B6339D" w:rsidRDefault="008F022F">
      <w:pPr>
        <w:pStyle w:val="Apara"/>
        <w:rPr>
          <w:color w:val="000000"/>
        </w:rPr>
      </w:pPr>
      <w:r>
        <w:rPr>
          <w:color w:val="000000"/>
        </w:rPr>
        <w:tab/>
        <w:t>(b)</w:t>
      </w:r>
      <w:r>
        <w:rPr>
          <w:color w:val="000000"/>
        </w:rPr>
        <w:tab/>
        <w:t>take part in any decision of the electoral commission in relation to a review under this section.</w:t>
      </w:r>
    </w:p>
    <w:p w:rsidR="00B6339D" w:rsidRDefault="008F022F">
      <w:pPr>
        <w:pStyle w:val="AH3sec"/>
        <w:rPr>
          <w:color w:val="000000"/>
        </w:rPr>
      </w:pPr>
      <w:bookmarkStart w:id="292" w:name="_Toc495997030"/>
      <w:r>
        <w:rPr>
          <w:color w:val="000000"/>
        </w:rPr>
        <w:t xml:space="preserve">248 </w:t>
      </w:r>
      <w:r>
        <w:rPr>
          <w:color w:val="000000"/>
        </w:rPr>
        <w:tab/>
        <w:t>Notice of decision of the electoral commission</w:t>
      </w:r>
      <w:bookmarkEnd w:id="292"/>
    </w:p>
    <w:p w:rsidR="00B6339D" w:rsidRDefault="008F022F">
      <w:pPr>
        <w:pStyle w:val="Amain"/>
        <w:rPr>
          <w:color w:val="000000"/>
        </w:rPr>
      </w:pPr>
      <w:r>
        <w:rPr>
          <w:b/>
          <w:color w:val="000000"/>
        </w:rPr>
        <w:t xml:space="preserve">(1) </w:t>
      </w:r>
      <w:r>
        <w:rPr>
          <w:b/>
          <w:color w:val="000000"/>
        </w:rPr>
        <w:tab/>
      </w:r>
      <w:r>
        <w:rPr>
          <w:color w:val="000000"/>
        </w:rPr>
        <w:t>The electoral commission shall give written notice of its decision on a review under section 247 to—</w:t>
      </w:r>
    </w:p>
    <w:p w:rsidR="00B6339D" w:rsidRDefault="008F022F">
      <w:pPr>
        <w:pStyle w:val="Apara"/>
        <w:rPr>
          <w:color w:val="000000"/>
        </w:rPr>
      </w:pPr>
      <w:r>
        <w:rPr>
          <w:color w:val="000000"/>
        </w:rPr>
        <w:tab/>
        <w:t>(a)</w:t>
      </w:r>
      <w:r>
        <w:rPr>
          <w:color w:val="000000"/>
        </w:rPr>
        <w:tab/>
        <w:t>each person to whom a review statement about the relevant decision was given under this Act; and</w:t>
      </w:r>
    </w:p>
    <w:p w:rsidR="00B6339D" w:rsidRDefault="008F022F">
      <w:pPr>
        <w:pStyle w:val="Apara"/>
        <w:rPr>
          <w:color w:val="000000"/>
        </w:rPr>
      </w:pPr>
      <w:r>
        <w:rPr>
          <w:color w:val="000000"/>
        </w:rPr>
        <w:tab/>
        <w:t>(b)</w:t>
      </w:r>
      <w:r>
        <w:rPr>
          <w:color w:val="000000"/>
        </w:rPr>
        <w:tab/>
        <w:t>the applicant for the review.</w:t>
      </w:r>
    </w:p>
    <w:p w:rsidR="00B6339D" w:rsidRDefault="008F022F">
      <w:pPr>
        <w:pStyle w:val="Amain"/>
        <w:rPr>
          <w:color w:val="000000"/>
        </w:rPr>
      </w:pPr>
      <w:r>
        <w:rPr>
          <w:b/>
          <w:color w:val="000000"/>
        </w:rPr>
        <w:t xml:space="preserve">(2) </w:t>
      </w:r>
      <w:r>
        <w:rPr>
          <w:b/>
          <w:color w:val="000000"/>
        </w:rPr>
        <w:tab/>
      </w:r>
      <w:r>
        <w:rPr>
          <w:color w:val="000000"/>
        </w:rPr>
        <w:t>A notice under subsection (1) shall—</w:t>
      </w:r>
    </w:p>
    <w:p w:rsidR="00B6339D" w:rsidRDefault="008F022F">
      <w:pPr>
        <w:pStyle w:val="Apara"/>
        <w:rPr>
          <w:color w:val="000000"/>
        </w:rPr>
      </w:pPr>
      <w:r>
        <w:rPr>
          <w:color w:val="000000"/>
        </w:rPr>
        <w:tab/>
        <w:t>(a)</w:t>
      </w:r>
      <w:r>
        <w:rPr>
          <w:color w:val="000000"/>
        </w:rPr>
        <w:tab/>
        <w:t xml:space="preserve">include a statement to the effect that, subject to the </w:t>
      </w:r>
      <w:r>
        <w:rPr>
          <w:i/>
          <w:color w:val="000000"/>
        </w:rPr>
        <w:t>Administrative Appeals Tribunal Act 1989</w:t>
      </w:r>
      <w:r>
        <w:rPr>
          <w:color w:val="000000"/>
        </w:rPr>
        <w:t>, an application may be made to the AAT for a review of the decision of the electoral commission; and</w:t>
      </w:r>
    </w:p>
    <w:p w:rsidR="00B6339D" w:rsidRDefault="008F022F">
      <w:pPr>
        <w:pStyle w:val="Apara"/>
        <w:rPr>
          <w:color w:val="000000"/>
        </w:rPr>
      </w:pPr>
      <w:r>
        <w:rPr>
          <w:color w:val="000000"/>
        </w:rPr>
        <w:tab/>
        <w:t>(b)</w:t>
      </w:r>
      <w:r>
        <w:rPr>
          <w:color w:val="000000"/>
        </w:rPr>
        <w:tab/>
        <w:t>except where subsection 26 (11) of that Act applies—include a statement to the effect that a person whose interests are affected by the decision of the electoral commission may request a statement under section 26 of that Act.</w:t>
      </w:r>
    </w:p>
    <w:p w:rsidR="00B6339D" w:rsidRDefault="008F022F">
      <w:pPr>
        <w:pStyle w:val="Amain"/>
        <w:rPr>
          <w:color w:val="000000"/>
        </w:rPr>
      </w:pPr>
      <w:r>
        <w:rPr>
          <w:b/>
          <w:color w:val="000000"/>
        </w:rPr>
        <w:t xml:space="preserve">(3) </w:t>
      </w:r>
      <w:r>
        <w:rPr>
          <w:b/>
          <w:color w:val="000000"/>
        </w:rPr>
        <w:tab/>
      </w:r>
      <w:r>
        <w:rPr>
          <w:color w:val="000000"/>
        </w:rPr>
        <w:t>The validity of a decision of the electoral commission under subsection 247 (6) is not to be taken to be affected by a failure to comply with this section.</w:t>
      </w:r>
    </w:p>
    <w:p w:rsidR="00B6339D" w:rsidRDefault="008F022F">
      <w:pPr>
        <w:pStyle w:val="AH3sec"/>
        <w:rPr>
          <w:color w:val="000000"/>
        </w:rPr>
      </w:pPr>
      <w:bookmarkStart w:id="293" w:name="_Toc495997031"/>
      <w:r>
        <w:rPr>
          <w:color w:val="000000"/>
        </w:rPr>
        <w:t xml:space="preserve">249 </w:t>
      </w:r>
      <w:r>
        <w:rPr>
          <w:color w:val="000000"/>
        </w:rPr>
        <w:tab/>
        <w:t>Review by Administrative Appeals Tribunal</w:t>
      </w:r>
      <w:bookmarkEnd w:id="293"/>
    </w:p>
    <w:p w:rsidR="00B6339D" w:rsidRDefault="008F022F">
      <w:pPr>
        <w:pStyle w:val="Amain"/>
        <w:rPr>
          <w:color w:val="000000"/>
        </w:rPr>
      </w:pPr>
      <w:r>
        <w:rPr>
          <w:color w:val="000000"/>
        </w:rPr>
        <w:tab/>
        <w:t>Application may be made to the AAT for a review of a decision of the electoral commission under subsection 247 (6).</w:t>
      </w:r>
    </w:p>
    <w:p w:rsidR="00B6339D" w:rsidRDefault="008F022F">
      <w:pPr>
        <w:pStyle w:val="AH1Part"/>
        <w:rPr>
          <w:color w:val="000000"/>
        </w:rPr>
      </w:pPr>
      <w:r>
        <w:rPr>
          <w:color w:val="000000"/>
        </w:rPr>
        <w:br w:type="page"/>
      </w:r>
      <w:bookmarkStart w:id="294" w:name="_Toc495997032"/>
      <w:r>
        <w:rPr>
          <w:color w:val="000000"/>
        </w:rPr>
        <w:lastRenderedPageBreak/>
        <w:t>PART 16—Disputed elections, eligibility and vacancies</w:t>
      </w:r>
      <w:bookmarkEnd w:id="294"/>
    </w:p>
    <w:p w:rsidR="00B6339D" w:rsidRDefault="008F022F">
      <w:pPr>
        <w:pStyle w:val="AH2Div"/>
        <w:rPr>
          <w:color w:val="000000"/>
        </w:rPr>
      </w:pPr>
      <w:bookmarkStart w:id="295" w:name="_Toc495997033"/>
      <w:r>
        <w:rPr>
          <w:color w:val="000000"/>
        </w:rPr>
        <w:t>Division 1—Preliminary</w:t>
      </w:r>
      <w:bookmarkEnd w:id="295"/>
    </w:p>
    <w:p w:rsidR="00B6339D" w:rsidRDefault="008F022F">
      <w:pPr>
        <w:pStyle w:val="AH3sec"/>
        <w:rPr>
          <w:color w:val="000000"/>
        </w:rPr>
      </w:pPr>
      <w:bookmarkStart w:id="296" w:name="_Toc495997034"/>
      <w:r>
        <w:rPr>
          <w:color w:val="000000"/>
        </w:rPr>
        <w:t xml:space="preserve">250 </w:t>
      </w:r>
      <w:r>
        <w:rPr>
          <w:color w:val="000000"/>
        </w:rPr>
        <w:tab/>
        <w:t>Interpretation</w:t>
      </w:r>
      <w:bookmarkEnd w:id="296"/>
    </w:p>
    <w:p w:rsidR="00B6339D" w:rsidRDefault="008F022F">
      <w:pPr>
        <w:pStyle w:val="Amain"/>
        <w:rPr>
          <w:color w:val="000000"/>
        </w:rPr>
      </w:pPr>
      <w:r>
        <w:rPr>
          <w:b/>
          <w:color w:val="000000"/>
        </w:rPr>
        <w:t xml:space="preserve">(1) </w:t>
      </w:r>
      <w:r>
        <w:rPr>
          <w:b/>
          <w:color w:val="000000"/>
        </w:rPr>
        <w:tab/>
      </w:r>
      <w:r>
        <w:rPr>
          <w:color w:val="000000"/>
        </w:rPr>
        <w:t>In this Part—</w:t>
      </w:r>
    </w:p>
    <w:p w:rsidR="00B6339D" w:rsidRDefault="008F022F">
      <w:pPr>
        <w:pStyle w:val="aDef"/>
        <w:rPr>
          <w:color w:val="000000"/>
        </w:rPr>
      </w:pPr>
      <w:r>
        <w:rPr>
          <w:color w:val="000000"/>
        </w:rPr>
        <w:t>“application” means an application disputing the validity of an election made in accordance with section 258;</w:t>
      </w:r>
    </w:p>
    <w:p w:rsidR="00B6339D" w:rsidRDefault="008F022F">
      <w:pPr>
        <w:pStyle w:val="aDef"/>
        <w:rPr>
          <w:color w:val="000000"/>
        </w:rPr>
      </w:pPr>
      <w:r>
        <w:rPr>
          <w:color w:val="000000"/>
        </w:rPr>
        <w:t>“bribery” means a contravention of section 285;</w:t>
      </w:r>
    </w:p>
    <w:p w:rsidR="00B6339D" w:rsidRDefault="008F022F">
      <w:pPr>
        <w:pStyle w:val="aDef"/>
        <w:rPr>
          <w:color w:val="000000"/>
        </w:rPr>
      </w:pPr>
      <w:r>
        <w:rPr>
          <w:color w:val="000000"/>
        </w:rPr>
        <w:t>“court” means the Court of Disputed Elections;</w:t>
      </w:r>
    </w:p>
    <w:p w:rsidR="00B6339D" w:rsidRDefault="008F022F">
      <w:pPr>
        <w:pStyle w:val="aDef"/>
        <w:rPr>
          <w:color w:val="000000"/>
        </w:rPr>
      </w:pPr>
      <w:r>
        <w:rPr>
          <w:color w:val="000000"/>
        </w:rPr>
        <w:t>“election” includes—</w:t>
      </w:r>
    </w:p>
    <w:p w:rsidR="00B6339D" w:rsidRDefault="008F022F">
      <w:pPr>
        <w:pStyle w:val="Asubpara"/>
        <w:rPr>
          <w:color w:val="000000"/>
        </w:rPr>
      </w:pPr>
      <w:r>
        <w:rPr>
          <w:color w:val="000000"/>
        </w:rPr>
        <w:tab/>
        <w:t>(a)</w:t>
      </w:r>
      <w:r>
        <w:rPr>
          <w:color w:val="000000"/>
        </w:rPr>
        <w:tab/>
        <w:t>a recount of votes under section 194; and</w:t>
      </w:r>
    </w:p>
    <w:p w:rsidR="00B6339D" w:rsidRDefault="008F022F">
      <w:pPr>
        <w:pStyle w:val="Asubpara"/>
        <w:rPr>
          <w:color w:val="000000"/>
        </w:rPr>
      </w:pPr>
      <w:r>
        <w:rPr>
          <w:color w:val="000000"/>
        </w:rPr>
        <w:tab/>
        <w:t>(b)</w:t>
      </w:r>
      <w:r>
        <w:rPr>
          <w:color w:val="000000"/>
        </w:rPr>
        <w:tab/>
        <w:t>the choice of a person to fill a casual vacancy under section 195;</w:t>
      </w:r>
    </w:p>
    <w:p w:rsidR="00B6339D" w:rsidRDefault="008F022F">
      <w:pPr>
        <w:pStyle w:val="aDef"/>
        <w:rPr>
          <w:color w:val="000000"/>
        </w:rPr>
      </w:pPr>
      <w:r>
        <w:rPr>
          <w:color w:val="000000"/>
        </w:rPr>
        <w:t>“file” means to file in the registrar’s office;</w:t>
      </w:r>
    </w:p>
    <w:p w:rsidR="00B6339D" w:rsidRDefault="008F022F">
      <w:pPr>
        <w:pStyle w:val="aDef"/>
        <w:rPr>
          <w:color w:val="000000"/>
        </w:rPr>
      </w:pPr>
      <w:r>
        <w:rPr>
          <w:color w:val="000000"/>
        </w:rPr>
        <w:t>“illegal practice”</w:t>
      </w:r>
      <w:r>
        <w:rPr>
          <w:b/>
          <w:color w:val="000000"/>
        </w:rPr>
        <w:t xml:space="preserve"> </w:t>
      </w:r>
      <w:r>
        <w:rPr>
          <w:color w:val="000000"/>
        </w:rPr>
        <w:t>means a contravention of this Act and includes undue influence;</w:t>
      </w:r>
    </w:p>
    <w:p w:rsidR="00B6339D" w:rsidRDefault="008F022F">
      <w:pPr>
        <w:pStyle w:val="aDef"/>
        <w:rPr>
          <w:color w:val="000000"/>
        </w:rPr>
      </w:pPr>
      <w:r>
        <w:rPr>
          <w:color w:val="000000"/>
        </w:rPr>
        <w:t>“proceeding” means a proceeding before the court;</w:t>
      </w:r>
    </w:p>
    <w:p w:rsidR="00B6339D" w:rsidRDefault="008F022F">
      <w:pPr>
        <w:pStyle w:val="aDef"/>
        <w:rPr>
          <w:color w:val="000000"/>
        </w:rPr>
      </w:pPr>
      <w:r>
        <w:rPr>
          <w:color w:val="000000"/>
        </w:rPr>
        <w:t>“registrar” means the registrar of the Supreme Court;</w:t>
      </w:r>
    </w:p>
    <w:p w:rsidR="00B6339D" w:rsidRDefault="008F022F">
      <w:pPr>
        <w:pStyle w:val="aDef"/>
        <w:rPr>
          <w:color w:val="000000"/>
        </w:rPr>
      </w:pPr>
      <w:r>
        <w:rPr>
          <w:color w:val="000000"/>
        </w:rPr>
        <w:t xml:space="preserve"> “undue influence” means a contravention of section 288</w:t>
      </w:r>
      <w:r>
        <w:rPr>
          <w:b/>
          <w:color w:val="000000"/>
        </w:rPr>
        <w:t xml:space="preserve"> </w:t>
      </w:r>
      <w:r>
        <w:rPr>
          <w:color w:val="000000"/>
        </w:rPr>
        <w:t xml:space="preserve">of this Act or section 28 of the </w:t>
      </w:r>
      <w:r>
        <w:rPr>
          <w:i/>
          <w:color w:val="000000"/>
        </w:rPr>
        <w:t>Crimes Act 1914</w:t>
      </w:r>
      <w:r>
        <w:rPr>
          <w:color w:val="000000"/>
        </w:rPr>
        <w:t xml:space="preserve"> of the Commonwealth.</w:t>
      </w:r>
    </w:p>
    <w:p w:rsidR="00B6339D" w:rsidRDefault="008F022F">
      <w:pPr>
        <w:pStyle w:val="Amain"/>
        <w:rPr>
          <w:color w:val="000000"/>
        </w:rPr>
      </w:pPr>
      <w:r>
        <w:rPr>
          <w:b/>
          <w:color w:val="000000"/>
        </w:rPr>
        <w:t xml:space="preserve">(2) </w:t>
      </w:r>
      <w:r>
        <w:rPr>
          <w:b/>
          <w:color w:val="000000"/>
        </w:rPr>
        <w:tab/>
      </w:r>
      <w:r>
        <w:rPr>
          <w:color w:val="000000"/>
        </w:rPr>
        <w:t xml:space="preserve">In this Part, a reference to a contravention of a section of this Act or of the </w:t>
      </w:r>
      <w:r>
        <w:rPr>
          <w:i/>
          <w:color w:val="000000"/>
        </w:rPr>
        <w:t>Crimes Act 1914</w:t>
      </w:r>
      <w:r>
        <w:rPr>
          <w:color w:val="000000"/>
        </w:rPr>
        <w:t xml:space="preserve"> of the Commonwealth is to be taken to include a reference to—</w:t>
      </w:r>
    </w:p>
    <w:p w:rsidR="00B6339D" w:rsidRDefault="008F022F">
      <w:pPr>
        <w:pStyle w:val="Apara"/>
        <w:rPr>
          <w:color w:val="000000"/>
        </w:rPr>
      </w:pPr>
      <w:r>
        <w:rPr>
          <w:color w:val="000000"/>
        </w:rPr>
        <w:tab/>
        <w:t>(a)</w:t>
      </w:r>
      <w:r>
        <w:rPr>
          <w:color w:val="000000"/>
        </w:rPr>
        <w:tab/>
        <w:t>attempting or conspiring to contravene that section; or</w:t>
      </w:r>
    </w:p>
    <w:p w:rsidR="00B6339D" w:rsidRDefault="008F022F">
      <w:pPr>
        <w:pStyle w:val="Apara"/>
        <w:rPr>
          <w:color w:val="000000"/>
        </w:rPr>
      </w:pPr>
      <w:r>
        <w:rPr>
          <w:color w:val="000000"/>
        </w:rPr>
        <w:tab/>
        <w:t>(b)</w:t>
      </w:r>
      <w:r>
        <w:rPr>
          <w:color w:val="000000"/>
        </w:rPr>
        <w:tab/>
        <w:t>aiding, abetting, counselling or procuring the contravention of that section.</w:t>
      </w:r>
    </w:p>
    <w:p w:rsidR="00B6339D" w:rsidRDefault="008F022F">
      <w:pPr>
        <w:pStyle w:val="AH3sec"/>
        <w:rPr>
          <w:color w:val="000000"/>
        </w:rPr>
      </w:pPr>
      <w:bookmarkStart w:id="297" w:name="_Toc495997035"/>
      <w:r>
        <w:rPr>
          <w:color w:val="000000"/>
        </w:rPr>
        <w:t xml:space="preserve">251 </w:t>
      </w:r>
      <w:r>
        <w:rPr>
          <w:color w:val="000000"/>
        </w:rPr>
        <w:tab/>
        <w:t>Speaker</w:t>
      </w:r>
      <w:bookmarkEnd w:id="297"/>
    </w:p>
    <w:p w:rsidR="00B6339D" w:rsidRDefault="008F022F">
      <w:pPr>
        <w:pStyle w:val="Amain"/>
        <w:rPr>
          <w:color w:val="000000"/>
        </w:rPr>
      </w:pPr>
      <w:r>
        <w:rPr>
          <w:b/>
          <w:color w:val="000000"/>
        </w:rPr>
        <w:t xml:space="preserve">(1) </w:t>
      </w:r>
      <w:r>
        <w:rPr>
          <w:b/>
          <w:color w:val="000000"/>
        </w:rPr>
        <w:tab/>
      </w:r>
      <w:r>
        <w:rPr>
          <w:color w:val="000000"/>
        </w:rPr>
        <w:t>In this Part, a reference to the Speaker shall—</w:t>
      </w:r>
    </w:p>
    <w:p w:rsidR="00B6339D" w:rsidRDefault="008F022F">
      <w:pPr>
        <w:pStyle w:val="Apara"/>
        <w:rPr>
          <w:color w:val="000000"/>
        </w:rPr>
      </w:pPr>
      <w:r>
        <w:rPr>
          <w:color w:val="000000"/>
        </w:rPr>
        <w:tab/>
        <w:t>(a)</w:t>
      </w:r>
      <w:r>
        <w:rPr>
          <w:color w:val="000000"/>
        </w:rPr>
        <w:tab/>
        <w:t>if the Speaker is unavailable—be read as a reference to the Deputy Speaker;</w:t>
      </w:r>
    </w:p>
    <w:p w:rsidR="00B6339D" w:rsidRDefault="008F022F">
      <w:pPr>
        <w:pStyle w:val="Apara"/>
        <w:rPr>
          <w:color w:val="000000"/>
        </w:rPr>
      </w:pPr>
      <w:r>
        <w:rPr>
          <w:color w:val="000000"/>
        </w:rPr>
        <w:lastRenderedPageBreak/>
        <w:tab/>
        <w:t>(b)</w:t>
      </w:r>
      <w:r>
        <w:rPr>
          <w:color w:val="000000"/>
        </w:rPr>
        <w:tab/>
        <w:t>if both the Speaker and Deputy Speaker are unavailable—be read as a reference to another MLA who is not the subject of a proceeding and is appointed by the Assembly to act as the Speaker for the purposes of this Part; or</w:t>
      </w:r>
    </w:p>
    <w:p w:rsidR="00B6339D" w:rsidRDefault="008F022F">
      <w:pPr>
        <w:pStyle w:val="Apara"/>
        <w:rPr>
          <w:color w:val="000000"/>
        </w:rPr>
      </w:pPr>
      <w:r>
        <w:rPr>
          <w:color w:val="000000"/>
        </w:rPr>
        <w:tab/>
        <w:t>(c)</w:t>
      </w:r>
      <w:r>
        <w:rPr>
          <w:color w:val="000000"/>
        </w:rPr>
        <w:tab/>
        <w:t>if both the Speaker and Deputy Speaker are unavailable and no MLA is appointed for the purposes of paragraph (b)—be read as a reference to the Clerk of the Assembly.</w:t>
      </w:r>
    </w:p>
    <w:p w:rsidR="00B6339D" w:rsidRDefault="008F022F">
      <w:pPr>
        <w:pStyle w:val="Amain"/>
        <w:rPr>
          <w:color w:val="000000"/>
        </w:rPr>
      </w:pPr>
      <w:r>
        <w:rPr>
          <w:b/>
          <w:color w:val="000000"/>
        </w:rPr>
        <w:t xml:space="preserve">(2) </w:t>
      </w:r>
      <w:r>
        <w:rPr>
          <w:b/>
          <w:color w:val="000000"/>
        </w:rPr>
        <w:tab/>
      </w:r>
      <w:r>
        <w:rPr>
          <w:color w:val="000000"/>
        </w:rPr>
        <w:t>For the purposes of subsection (1), the Speaker or Deputy Speaker is unavailable if—</w:t>
      </w:r>
    </w:p>
    <w:p w:rsidR="00B6339D" w:rsidRDefault="008F022F">
      <w:pPr>
        <w:pStyle w:val="Apara"/>
        <w:rPr>
          <w:color w:val="000000"/>
        </w:rPr>
      </w:pPr>
      <w:r>
        <w:rPr>
          <w:color w:val="000000"/>
        </w:rPr>
        <w:tab/>
        <w:t>(a)</w:t>
      </w:r>
      <w:r>
        <w:rPr>
          <w:color w:val="000000"/>
        </w:rPr>
        <w:tab/>
        <w:t>he or she is absent from duty;</w:t>
      </w:r>
    </w:p>
    <w:p w:rsidR="00B6339D" w:rsidRDefault="008F022F">
      <w:pPr>
        <w:pStyle w:val="Apara"/>
        <w:rPr>
          <w:color w:val="000000"/>
        </w:rPr>
      </w:pPr>
      <w:r>
        <w:rPr>
          <w:color w:val="000000"/>
        </w:rPr>
        <w:tab/>
        <w:t>(b)</w:t>
      </w:r>
      <w:r>
        <w:rPr>
          <w:color w:val="000000"/>
        </w:rPr>
        <w:tab/>
        <w:t>there is a vacancy in the office; or</w:t>
      </w:r>
    </w:p>
    <w:p w:rsidR="00B6339D" w:rsidRDefault="008F022F">
      <w:pPr>
        <w:pStyle w:val="Apara"/>
        <w:rPr>
          <w:color w:val="000000"/>
        </w:rPr>
      </w:pPr>
      <w:r>
        <w:rPr>
          <w:color w:val="000000"/>
        </w:rPr>
        <w:tab/>
        <w:t>(c)</w:t>
      </w:r>
      <w:r>
        <w:rPr>
          <w:color w:val="000000"/>
        </w:rPr>
        <w:tab/>
        <w:t>he or she is the subject of a proceeding.</w:t>
      </w:r>
    </w:p>
    <w:p w:rsidR="00B6339D" w:rsidRDefault="008F022F">
      <w:pPr>
        <w:pStyle w:val="AH2Div"/>
        <w:rPr>
          <w:color w:val="000000"/>
        </w:rPr>
      </w:pPr>
      <w:bookmarkStart w:id="298" w:name="_Toc495997036"/>
      <w:r>
        <w:rPr>
          <w:color w:val="000000"/>
        </w:rPr>
        <w:t>Division 2—Jurisdiction and powers of Supreme Court</w:t>
      </w:r>
      <w:bookmarkEnd w:id="298"/>
      <w:r>
        <w:rPr>
          <w:color w:val="000000"/>
        </w:rPr>
        <w:t xml:space="preserve"> </w:t>
      </w:r>
    </w:p>
    <w:p w:rsidR="00B6339D" w:rsidRDefault="008F022F">
      <w:pPr>
        <w:pStyle w:val="AH3sec"/>
        <w:rPr>
          <w:color w:val="000000"/>
        </w:rPr>
      </w:pPr>
      <w:bookmarkStart w:id="299" w:name="_Toc495997037"/>
      <w:r>
        <w:rPr>
          <w:color w:val="000000"/>
        </w:rPr>
        <w:t xml:space="preserve">252 </w:t>
      </w:r>
      <w:r>
        <w:rPr>
          <w:color w:val="000000"/>
        </w:rPr>
        <w:tab/>
        <w:t>Court of Disputed Elections</w:t>
      </w:r>
      <w:bookmarkEnd w:id="299"/>
    </w:p>
    <w:p w:rsidR="00B6339D" w:rsidRDefault="008F022F">
      <w:pPr>
        <w:pStyle w:val="Amain"/>
        <w:rPr>
          <w:color w:val="000000"/>
        </w:rPr>
      </w:pPr>
      <w:r>
        <w:rPr>
          <w:b/>
          <w:color w:val="000000"/>
        </w:rPr>
        <w:t xml:space="preserve">(1) </w:t>
      </w:r>
      <w:r>
        <w:rPr>
          <w:b/>
          <w:color w:val="000000"/>
        </w:rPr>
        <w:tab/>
      </w:r>
      <w:r>
        <w:rPr>
          <w:color w:val="000000"/>
        </w:rPr>
        <w:t>The Supreme Court has jurisdiction to hear and determine—</w:t>
      </w:r>
    </w:p>
    <w:p w:rsidR="00B6339D" w:rsidRDefault="008F022F">
      <w:pPr>
        <w:pStyle w:val="Apara"/>
        <w:rPr>
          <w:color w:val="000000"/>
        </w:rPr>
      </w:pPr>
      <w:r>
        <w:rPr>
          <w:color w:val="000000"/>
        </w:rPr>
        <w:tab/>
        <w:t>(a)</w:t>
      </w:r>
      <w:r>
        <w:rPr>
          <w:color w:val="000000"/>
        </w:rPr>
        <w:tab/>
        <w:t>applications disputing the validity of elections; and</w:t>
      </w:r>
    </w:p>
    <w:p w:rsidR="00B6339D" w:rsidRDefault="008F022F">
      <w:pPr>
        <w:pStyle w:val="Apara"/>
        <w:rPr>
          <w:color w:val="000000"/>
        </w:rPr>
      </w:pPr>
      <w:r>
        <w:rPr>
          <w:color w:val="000000"/>
        </w:rPr>
        <w:tab/>
        <w:t>(b)</w:t>
      </w:r>
      <w:r>
        <w:rPr>
          <w:color w:val="000000"/>
        </w:rPr>
        <w:tab/>
        <w:t>questions referred to the court by resolution of the Legislative Assembly relating to—</w:t>
      </w:r>
    </w:p>
    <w:p w:rsidR="00B6339D" w:rsidRDefault="008F022F">
      <w:pPr>
        <w:pStyle w:val="Asubpara"/>
        <w:rPr>
          <w:color w:val="000000"/>
        </w:rPr>
      </w:pPr>
      <w:r>
        <w:rPr>
          <w:color w:val="000000"/>
        </w:rPr>
        <w:tab/>
        <w:t>(i)</w:t>
      </w:r>
      <w:r>
        <w:rPr>
          <w:color w:val="000000"/>
        </w:rPr>
        <w:tab/>
        <w:t>the eligibility of persons who have been declared elected to be members of the Assembly; or</w:t>
      </w:r>
    </w:p>
    <w:p w:rsidR="00B6339D" w:rsidRDefault="008F022F">
      <w:pPr>
        <w:pStyle w:val="Asubpara"/>
        <w:rPr>
          <w:color w:val="000000"/>
        </w:rPr>
      </w:pPr>
      <w:r>
        <w:rPr>
          <w:color w:val="000000"/>
        </w:rPr>
        <w:tab/>
        <w:t>(ii)</w:t>
      </w:r>
      <w:r>
        <w:rPr>
          <w:color w:val="000000"/>
        </w:rPr>
        <w:tab/>
        <w:t>vacancies in the membership of the Assembly.</w:t>
      </w:r>
    </w:p>
    <w:p w:rsidR="00B6339D" w:rsidRDefault="008F022F">
      <w:pPr>
        <w:pStyle w:val="Amain"/>
        <w:rPr>
          <w:color w:val="000000"/>
        </w:rPr>
      </w:pPr>
      <w:r>
        <w:rPr>
          <w:b/>
          <w:color w:val="000000"/>
        </w:rPr>
        <w:t xml:space="preserve">(2) </w:t>
      </w:r>
      <w:r>
        <w:rPr>
          <w:b/>
          <w:color w:val="000000"/>
        </w:rPr>
        <w:tab/>
      </w:r>
      <w:r>
        <w:rPr>
          <w:color w:val="000000"/>
        </w:rPr>
        <w:t>When exercising jurisdiction under subsection (1), the Supreme Court shall be known as the Court of Disputed Elections.</w:t>
      </w:r>
    </w:p>
    <w:p w:rsidR="00B6339D" w:rsidRDefault="008F022F">
      <w:pPr>
        <w:pStyle w:val="AH3sec"/>
        <w:rPr>
          <w:color w:val="000000"/>
        </w:rPr>
      </w:pPr>
      <w:bookmarkStart w:id="300" w:name="_Toc495997038"/>
      <w:r>
        <w:rPr>
          <w:color w:val="000000"/>
        </w:rPr>
        <w:t xml:space="preserve">253 </w:t>
      </w:r>
      <w:r>
        <w:rPr>
          <w:color w:val="000000"/>
        </w:rPr>
        <w:tab/>
        <w:t>Powers of the court</w:t>
      </w:r>
      <w:bookmarkEnd w:id="300"/>
    </w:p>
    <w:p w:rsidR="00B6339D" w:rsidRDefault="008F022F">
      <w:pPr>
        <w:pStyle w:val="Amain"/>
        <w:rPr>
          <w:color w:val="000000"/>
        </w:rPr>
      </w:pPr>
      <w:r>
        <w:rPr>
          <w:color w:val="000000"/>
        </w:rPr>
        <w:tab/>
        <w:t>Subject to this Part, the Supreme Court has the same powers (so far as they are applicable) when exercising jurisdiction under this Part as it has when exercising its original jurisdiction.</w:t>
      </w:r>
    </w:p>
    <w:p w:rsidR="00B6339D" w:rsidRDefault="008F022F">
      <w:pPr>
        <w:pStyle w:val="AH3sec"/>
        <w:rPr>
          <w:color w:val="000000"/>
        </w:rPr>
      </w:pPr>
      <w:bookmarkStart w:id="301" w:name="_Toc495997039"/>
      <w:r>
        <w:rPr>
          <w:color w:val="000000"/>
        </w:rPr>
        <w:lastRenderedPageBreak/>
        <w:t xml:space="preserve">254 </w:t>
      </w:r>
      <w:r>
        <w:rPr>
          <w:color w:val="000000"/>
        </w:rPr>
        <w:tab/>
        <w:t>Rules of court</w:t>
      </w:r>
      <w:bookmarkEnd w:id="301"/>
    </w:p>
    <w:p w:rsidR="00B6339D" w:rsidRDefault="008F022F" w:rsidP="00112AD4">
      <w:pPr>
        <w:pStyle w:val="Amain"/>
        <w:keepLines/>
        <w:rPr>
          <w:color w:val="000000"/>
        </w:rPr>
      </w:pPr>
      <w:r>
        <w:rPr>
          <w:color w:val="000000"/>
        </w:rPr>
        <w:tab/>
        <w:t xml:space="preserve">Without limiting the generality of section 36 of the </w:t>
      </w:r>
      <w:r>
        <w:rPr>
          <w:i/>
          <w:color w:val="000000"/>
        </w:rPr>
        <w:t>Supreme Court Act 1933</w:t>
      </w:r>
      <w:r>
        <w:rPr>
          <w:color w:val="000000"/>
        </w:rPr>
        <w:t xml:space="preserve">, the judges of the Supreme Court appointed under subsection 4 (1) of that Act or any 2 of them, may make rules of court not inconsistent with this Act or the </w:t>
      </w:r>
      <w:r>
        <w:rPr>
          <w:i/>
          <w:color w:val="000000"/>
        </w:rPr>
        <w:t>Supreme Court Act 1933</w:t>
      </w:r>
      <w:r>
        <w:rPr>
          <w:color w:val="000000"/>
        </w:rPr>
        <w:t xml:space="preserve"> for giving effect to this Part and in particular—</w:t>
      </w:r>
    </w:p>
    <w:p w:rsidR="00B6339D" w:rsidRDefault="008F022F">
      <w:pPr>
        <w:pStyle w:val="Apara"/>
        <w:rPr>
          <w:color w:val="000000"/>
        </w:rPr>
      </w:pPr>
      <w:r>
        <w:rPr>
          <w:color w:val="000000"/>
        </w:rPr>
        <w:tab/>
        <w:t>(a)</w:t>
      </w:r>
      <w:r>
        <w:rPr>
          <w:color w:val="000000"/>
        </w:rPr>
        <w:tab/>
        <w:t>regulating the practice and procedure to be followed in the court and the registrar’s office;</w:t>
      </w:r>
    </w:p>
    <w:p w:rsidR="00B6339D" w:rsidRDefault="008F022F">
      <w:pPr>
        <w:pStyle w:val="Apara"/>
        <w:rPr>
          <w:color w:val="000000"/>
        </w:rPr>
      </w:pPr>
      <w:r>
        <w:rPr>
          <w:color w:val="000000"/>
        </w:rPr>
        <w:tab/>
        <w:t>(b)</w:t>
      </w:r>
      <w:r>
        <w:rPr>
          <w:color w:val="000000"/>
        </w:rPr>
        <w:tab/>
        <w:t>prescribing the forms to be used; and</w:t>
      </w:r>
    </w:p>
    <w:p w:rsidR="00B6339D" w:rsidRDefault="008F022F">
      <w:pPr>
        <w:pStyle w:val="Apara"/>
        <w:rPr>
          <w:color w:val="000000"/>
        </w:rPr>
      </w:pPr>
      <w:r>
        <w:rPr>
          <w:color w:val="000000"/>
        </w:rPr>
        <w:tab/>
        <w:t>(c)</w:t>
      </w:r>
      <w:r>
        <w:rPr>
          <w:color w:val="000000"/>
        </w:rPr>
        <w:tab/>
        <w:t>prescribing matters required or permitted by this Part to be prescribed by rules of court.</w:t>
      </w:r>
    </w:p>
    <w:p w:rsidR="00B6339D" w:rsidRDefault="008F022F">
      <w:pPr>
        <w:pStyle w:val="AH3sec"/>
        <w:rPr>
          <w:color w:val="000000"/>
        </w:rPr>
      </w:pPr>
      <w:bookmarkStart w:id="302" w:name="_Toc495997040"/>
      <w:r>
        <w:rPr>
          <w:color w:val="000000"/>
        </w:rPr>
        <w:t xml:space="preserve">255 </w:t>
      </w:r>
      <w:r>
        <w:rPr>
          <w:color w:val="000000"/>
        </w:rPr>
        <w:tab/>
        <w:t>Decisions are final</w:t>
      </w:r>
      <w:bookmarkEnd w:id="302"/>
    </w:p>
    <w:p w:rsidR="00B6339D" w:rsidRDefault="008F022F">
      <w:pPr>
        <w:pStyle w:val="Amain"/>
        <w:rPr>
          <w:color w:val="000000"/>
        </w:rPr>
      </w:pPr>
      <w:r>
        <w:rPr>
          <w:color w:val="000000"/>
        </w:rPr>
        <w:tab/>
        <w:t>A decision of the court is final and conclusive, is not subject to appeal and shall not be called into question.</w:t>
      </w:r>
    </w:p>
    <w:p w:rsidR="00B6339D" w:rsidRDefault="008F022F">
      <w:pPr>
        <w:pStyle w:val="AH2Div"/>
        <w:rPr>
          <w:color w:val="000000"/>
        </w:rPr>
      </w:pPr>
      <w:bookmarkStart w:id="303" w:name="_Toc495997041"/>
      <w:r>
        <w:rPr>
          <w:color w:val="000000"/>
        </w:rPr>
        <w:t>Division 3—Disputed elections</w:t>
      </w:r>
      <w:bookmarkEnd w:id="303"/>
    </w:p>
    <w:p w:rsidR="00B6339D" w:rsidRDefault="008F022F">
      <w:pPr>
        <w:pStyle w:val="AH3sec"/>
        <w:rPr>
          <w:color w:val="000000"/>
        </w:rPr>
      </w:pPr>
      <w:bookmarkStart w:id="304" w:name="_Toc495997042"/>
      <w:r>
        <w:rPr>
          <w:color w:val="000000"/>
        </w:rPr>
        <w:t xml:space="preserve">256 </w:t>
      </w:r>
      <w:r>
        <w:rPr>
          <w:color w:val="000000"/>
        </w:rPr>
        <w:tab/>
        <w:t>Validity may be disputed after election</w:t>
      </w:r>
      <w:bookmarkEnd w:id="304"/>
    </w:p>
    <w:p w:rsidR="00B6339D" w:rsidRDefault="008F022F">
      <w:pPr>
        <w:pStyle w:val="Amain"/>
        <w:rPr>
          <w:color w:val="000000"/>
        </w:rPr>
      </w:pPr>
      <w:r>
        <w:rPr>
          <w:b/>
          <w:color w:val="000000"/>
        </w:rPr>
        <w:t xml:space="preserve">(1) </w:t>
      </w:r>
      <w:r>
        <w:rPr>
          <w:b/>
          <w:color w:val="000000"/>
        </w:rPr>
        <w:tab/>
      </w:r>
      <w:r>
        <w:rPr>
          <w:color w:val="000000"/>
        </w:rPr>
        <w:t>The validity of an election shall not be disputed except by application to the Court of Disputed Elections after the result of the election is declared.</w:t>
      </w:r>
    </w:p>
    <w:p w:rsidR="00B6339D" w:rsidRDefault="008F022F">
      <w:pPr>
        <w:pStyle w:val="Amain"/>
        <w:rPr>
          <w:color w:val="000000"/>
        </w:rPr>
      </w:pPr>
      <w:r>
        <w:rPr>
          <w:b/>
          <w:color w:val="000000"/>
        </w:rPr>
        <w:t xml:space="preserve">(2) </w:t>
      </w:r>
      <w:r>
        <w:rPr>
          <w:b/>
          <w:color w:val="000000"/>
        </w:rPr>
        <w:tab/>
      </w:r>
      <w:r>
        <w:rPr>
          <w:color w:val="000000"/>
        </w:rPr>
        <w:t>Without limiting the generality of subsection (1), if any of the following matters in relation to an election is called into question, the validity of the election is to be taken to be in dispute:</w:t>
      </w:r>
    </w:p>
    <w:p w:rsidR="00B6339D" w:rsidRDefault="008F022F">
      <w:pPr>
        <w:pStyle w:val="Apara"/>
        <w:rPr>
          <w:color w:val="000000"/>
        </w:rPr>
      </w:pPr>
      <w:r>
        <w:rPr>
          <w:color w:val="000000"/>
        </w:rPr>
        <w:tab/>
        <w:t>(a)</w:t>
      </w:r>
      <w:r>
        <w:rPr>
          <w:color w:val="000000"/>
        </w:rPr>
        <w:tab/>
        <w:t>the acceptance or rejection of a nomination of a candidate by the commissioner;</w:t>
      </w:r>
    </w:p>
    <w:p w:rsidR="00B6339D" w:rsidRDefault="008F022F">
      <w:pPr>
        <w:pStyle w:val="Apara"/>
        <w:rPr>
          <w:color w:val="000000"/>
        </w:rPr>
      </w:pPr>
      <w:r>
        <w:rPr>
          <w:color w:val="000000"/>
        </w:rPr>
        <w:tab/>
        <w:t>(b)</w:t>
      </w:r>
      <w:r>
        <w:rPr>
          <w:color w:val="000000"/>
        </w:rPr>
        <w:tab/>
        <w:t>the eligibility of a person to be nominated as a candidate, to be elected or to be an MLA;</w:t>
      </w:r>
    </w:p>
    <w:p w:rsidR="00B6339D" w:rsidRDefault="008F022F">
      <w:pPr>
        <w:pStyle w:val="Apara"/>
        <w:rPr>
          <w:color w:val="000000"/>
        </w:rPr>
      </w:pPr>
      <w:r>
        <w:rPr>
          <w:color w:val="000000"/>
        </w:rPr>
        <w:tab/>
        <w:t>(c)</w:t>
      </w:r>
      <w:r>
        <w:rPr>
          <w:color w:val="000000"/>
        </w:rPr>
        <w:tab/>
        <w:t>any matter connected with the printing or endorsement of ballot papers;</w:t>
      </w:r>
    </w:p>
    <w:p w:rsidR="00B6339D" w:rsidRDefault="008F022F">
      <w:pPr>
        <w:pStyle w:val="Apara"/>
        <w:rPr>
          <w:color w:val="000000"/>
        </w:rPr>
      </w:pPr>
      <w:r>
        <w:rPr>
          <w:color w:val="000000"/>
        </w:rPr>
        <w:tab/>
        <w:t>(d)</w:t>
      </w:r>
      <w:r>
        <w:rPr>
          <w:color w:val="000000"/>
        </w:rPr>
        <w:tab/>
        <w:t>any matter connected with the issue, or scrutiny, of ballot papers by an officer;</w:t>
      </w:r>
    </w:p>
    <w:p w:rsidR="00B6339D" w:rsidRDefault="008F022F">
      <w:pPr>
        <w:pStyle w:val="Apara"/>
        <w:rPr>
          <w:color w:val="000000"/>
        </w:rPr>
      </w:pPr>
      <w:r>
        <w:rPr>
          <w:color w:val="000000"/>
        </w:rPr>
        <w:tab/>
        <w:t>(e)</w:t>
      </w:r>
      <w:r>
        <w:rPr>
          <w:color w:val="000000"/>
        </w:rPr>
        <w:tab/>
        <w:t>any matter connected with the admission or rejection of declaration votes by an officer at the preliminary scrutiny.</w:t>
      </w:r>
    </w:p>
    <w:p w:rsidR="00B6339D" w:rsidRDefault="008F022F">
      <w:pPr>
        <w:pStyle w:val="AH3sec"/>
        <w:rPr>
          <w:color w:val="000000"/>
        </w:rPr>
      </w:pPr>
      <w:bookmarkStart w:id="305" w:name="_Toc495997043"/>
      <w:r>
        <w:rPr>
          <w:color w:val="000000"/>
        </w:rPr>
        <w:lastRenderedPageBreak/>
        <w:t xml:space="preserve">257 </w:t>
      </w:r>
      <w:r>
        <w:rPr>
          <w:color w:val="000000"/>
        </w:rPr>
        <w:tab/>
        <w:t>Persons entitled to dispute elections</w:t>
      </w:r>
      <w:bookmarkEnd w:id="305"/>
    </w:p>
    <w:p w:rsidR="00B6339D" w:rsidRDefault="008F022F">
      <w:pPr>
        <w:pStyle w:val="Amain"/>
        <w:rPr>
          <w:color w:val="000000"/>
        </w:rPr>
      </w:pPr>
      <w:r>
        <w:rPr>
          <w:color w:val="000000"/>
        </w:rPr>
        <w:tab/>
        <w:t>The following persons are entitled to dispute the validity of an election:</w:t>
      </w:r>
    </w:p>
    <w:p w:rsidR="00B6339D" w:rsidRDefault="008F022F">
      <w:pPr>
        <w:pStyle w:val="Apara"/>
        <w:rPr>
          <w:color w:val="000000"/>
        </w:rPr>
      </w:pPr>
      <w:r>
        <w:rPr>
          <w:color w:val="000000"/>
        </w:rPr>
        <w:tab/>
        <w:t>(a)</w:t>
      </w:r>
      <w:r>
        <w:rPr>
          <w:color w:val="000000"/>
        </w:rPr>
        <w:tab/>
        <w:t>a candidate in the election;</w:t>
      </w:r>
    </w:p>
    <w:p w:rsidR="00B6339D" w:rsidRDefault="008F022F">
      <w:pPr>
        <w:pStyle w:val="Apara"/>
        <w:rPr>
          <w:color w:val="000000"/>
        </w:rPr>
      </w:pPr>
      <w:r>
        <w:rPr>
          <w:color w:val="000000"/>
        </w:rPr>
        <w:tab/>
        <w:t>(b)</w:t>
      </w:r>
      <w:r>
        <w:rPr>
          <w:color w:val="000000"/>
        </w:rPr>
        <w:tab/>
        <w:t>an elector entitled to vote at the election;</w:t>
      </w:r>
    </w:p>
    <w:p w:rsidR="00B6339D" w:rsidRDefault="008F022F">
      <w:pPr>
        <w:pStyle w:val="Apara"/>
        <w:rPr>
          <w:b/>
          <w:color w:val="000000"/>
          <w:position w:val="6"/>
          <w:sz w:val="16"/>
        </w:rPr>
      </w:pPr>
      <w:r>
        <w:rPr>
          <w:color w:val="000000"/>
        </w:rPr>
        <w:tab/>
        <w:t>(c)</w:t>
      </w:r>
      <w:r>
        <w:rPr>
          <w:color w:val="000000"/>
        </w:rPr>
        <w:tab/>
        <w:t>the commissioner.</w:t>
      </w:r>
    </w:p>
    <w:p w:rsidR="00B6339D" w:rsidRDefault="008F022F">
      <w:pPr>
        <w:pStyle w:val="AH3sec"/>
        <w:rPr>
          <w:color w:val="000000"/>
        </w:rPr>
      </w:pPr>
      <w:bookmarkStart w:id="306" w:name="_Toc495997044"/>
      <w:r>
        <w:rPr>
          <w:color w:val="000000"/>
        </w:rPr>
        <w:t xml:space="preserve">258 </w:t>
      </w:r>
      <w:r>
        <w:rPr>
          <w:color w:val="000000"/>
        </w:rPr>
        <w:tab/>
        <w:t>Form of application</w:t>
      </w:r>
      <w:bookmarkEnd w:id="306"/>
    </w:p>
    <w:p w:rsidR="00B6339D" w:rsidRDefault="008F022F">
      <w:pPr>
        <w:pStyle w:val="Amain"/>
        <w:rPr>
          <w:color w:val="000000"/>
        </w:rPr>
      </w:pPr>
      <w:r>
        <w:rPr>
          <w:b/>
          <w:color w:val="000000"/>
        </w:rPr>
        <w:t xml:space="preserve">(1) </w:t>
      </w:r>
      <w:r>
        <w:rPr>
          <w:b/>
          <w:color w:val="000000"/>
        </w:rPr>
        <w:tab/>
      </w:r>
      <w:r>
        <w:rPr>
          <w:color w:val="000000"/>
        </w:rPr>
        <w:t>An application disputing the validity of an election shall—</w:t>
      </w:r>
    </w:p>
    <w:p w:rsidR="00B6339D" w:rsidRDefault="008F022F">
      <w:pPr>
        <w:pStyle w:val="Apara"/>
        <w:rPr>
          <w:color w:val="000000"/>
        </w:rPr>
      </w:pPr>
      <w:r>
        <w:rPr>
          <w:color w:val="000000"/>
        </w:rPr>
        <w:tab/>
        <w:t>(a)</w:t>
      </w:r>
      <w:r>
        <w:rPr>
          <w:color w:val="000000"/>
        </w:rPr>
        <w:tab/>
        <w:t>specify the declarations sought;</w:t>
      </w:r>
    </w:p>
    <w:p w:rsidR="00B6339D" w:rsidRDefault="008F022F">
      <w:pPr>
        <w:pStyle w:val="Apara"/>
        <w:rPr>
          <w:color w:val="000000"/>
        </w:rPr>
      </w:pPr>
      <w:r>
        <w:rPr>
          <w:color w:val="000000"/>
        </w:rPr>
        <w:tab/>
        <w:t>(b)</w:t>
      </w:r>
      <w:r>
        <w:rPr>
          <w:color w:val="000000"/>
        </w:rPr>
        <w:tab/>
        <w:t>set out the facts relied on to invalidate the election with sufficient particularity to identify the matters on which the applicant relies as justifying those declarations;</w:t>
      </w:r>
    </w:p>
    <w:p w:rsidR="00B6339D" w:rsidRDefault="008F022F">
      <w:pPr>
        <w:pStyle w:val="Apara"/>
        <w:rPr>
          <w:color w:val="000000"/>
        </w:rPr>
      </w:pPr>
      <w:r>
        <w:rPr>
          <w:color w:val="000000"/>
        </w:rPr>
        <w:tab/>
        <w:t>(c)</w:t>
      </w:r>
      <w:r>
        <w:rPr>
          <w:color w:val="000000"/>
        </w:rPr>
        <w:tab/>
        <w:t>set out the applicant’s full name and address and the capacity in which he or she is making the application; and</w:t>
      </w:r>
    </w:p>
    <w:p w:rsidR="00B6339D" w:rsidRDefault="008F022F">
      <w:pPr>
        <w:pStyle w:val="Apara"/>
        <w:rPr>
          <w:color w:val="000000"/>
        </w:rPr>
      </w:pPr>
      <w:r>
        <w:rPr>
          <w:color w:val="000000"/>
        </w:rPr>
        <w:tab/>
        <w:t>(d)</w:t>
      </w:r>
      <w:r>
        <w:rPr>
          <w:color w:val="000000"/>
        </w:rPr>
        <w:tab/>
        <w:t>be signed by the applicant.</w:t>
      </w:r>
    </w:p>
    <w:p w:rsidR="00B6339D" w:rsidRDefault="008F022F">
      <w:pPr>
        <w:pStyle w:val="Amain"/>
        <w:rPr>
          <w:color w:val="000000"/>
        </w:rPr>
      </w:pPr>
      <w:r>
        <w:rPr>
          <w:b/>
          <w:color w:val="000000"/>
        </w:rPr>
        <w:t xml:space="preserve">(2) </w:t>
      </w:r>
      <w:r>
        <w:rPr>
          <w:b/>
          <w:color w:val="000000"/>
        </w:rPr>
        <w:tab/>
      </w:r>
      <w:r>
        <w:rPr>
          <w:color w:val="000000"/>
        </w:rPr>
        <w:t>The signature of an applicant other than the commissioner shall be witnessed by another person whose signature, full name, address and occupation shall be set out in the application.</w:t>
      </w:r>
    </w:p>
    <w:p w:rsidR="00B6339D" w:rsidRDefault="008F022F">
      <w:pPr>
        <w:pStyle w:val="AH3sec"/>
        <w:rPr>
          <w:color w:val="000000"/>
        </w:rPr>
      </w:pPr>
      <w:bookmarkStart w:id="307" w:name="_Toc495997045"/>
      <w:r>
        <w:rPr>
          <w:color w:val="000000"/>
        </w:rPr>
        <w:t xml:space="preserve">259 </w:t>
      </w:r>
      <w:r>
        <w:rPr>
          <w:color w:val="000000"/>
        </w:rPr>
        <w:tab/>
        <w:t>Time for filing application</w:t>
      </w:r>
      <w:bookmarkEnd w:id="307"/>
    </w:p>
    <w:p w:rsidR="00B6339D" w:rsidRDefault="008F022F">
      <w:pPr>
        <w:pStyle w:val="Amain"/>
        <w:rPr>
          <w:color w:val="000000"/>
        </w:rPr>
      </w:pPr>
      <w:r>
        <w:rPr>
          <w:color w:val="000000"/>
        </w:rPr>
        <w:tab/>
        <w:t>An application shall be filed within 40 days after the result of the election is declared.</w:t>
      </w:r>
    </w:p>
    <w:p w:rsidR="00B6339D" w:rsidRDefault="008F022F">
      <w:pPr>
        <w:pStyle w:val="AH3sec"/>
        <w:rPr>
          <w:color w:val="000000"/>
        </w:rPr>
      </w:pPr>
      <w:bookmarkStart w:id="308" w:name="_Toc495997046"/>
      <w:r>
        <w:rPr>
          <w:color w:val="000000"/>
        </w:rPr>
        <w:t xml:space="preserve">260 </w:t>
      </w:r>
      <w:r>
        <w:rPr>
          <w:color w:val="000000"/>
        </w:rPr>
        <w:tab/>
        <w:t>Deposit as security for costs</w:t>
      </w:r>
      <w:bookmarkEnd w:id="308"/>
    </w:p>
    <w:p w:rsidR="00B6339D" w:rsidRDefault="008F022F">
      <w:pPr>
        <w:pStyle w:val="Amain"/>
        <w:rPr>
          <w:color w:val="000000"/>
        </w:rPr>
      </w:pPr>
      <w:r>
        <w:rPr>
          <w:b/>
          <w:color w:val="000000"/>
        </w:rPr>
        <w:t xml:space="preserve">(1) </w:t>
      </w:r>
      <w:r>
        <w:rPr>
          <w:b/>
          <w:color w:val="000000"/>
        </w:rPr>
        <w:tab/>
      </w:r>
      <w:r>
        <w:rPr>
          <w:color w:val="000000"/>
        </w:rPr>
        <w:t xml:space="preserve">At the time of filing an application, the applicant shall deposit with the registrar as security for costs the amount prescribed by the </w:t>
      </w:r>
      <w:r>
        <w:rPr>
          <w:i/>
          <w:color w:val="000000"/>
        </w:rPr>
        <w:t>Supreme Court Rules</w:t>
      </w:r>
      <w:r>
        <w:rPr>
          <w:color w:val="000000"/>
        </w:rPr>
        <w:t>.</w:t>
      </w:r>
    </w:p>
    <w:p w:rsidR="00B6339D" w:rsidRDefault="008F022F">
      <w:pPr>
        <w:pStyle w:val="Amain"/>
        <w:rPr>
          <w:color w:val="000000"/>
        </w:rPr>
      </w:pPr>
      <w:r>
        <w:rPr>
          <w:b/>
          <w:color w:val="000000"/>
        </w:rPr>
        <w:t xml:space="preserve">(2) </w:t>
      </w:r>
      <w:r>
        <w:rPr>
          <w:b/>
          <w:color w:val="000000"/>
        </w:rPr>
        <w:tab/>
      </w:r>
      <w:r>
        <w:rPr>
          <w:color w:val="000000"/>
        </w:rPr>
        <w:t>The amount deposited shall be set off against any costs ordered to be paid by the applicant.</w:t>
      </w:r>
    </w:p>
    <w:p w:rsidR="00B6339D" w:rsidRDefault="008F022F">
      <w:pPr>
        <w:pStyle w:val="AH3sec"/>
        <w:rPr>
          <w:color w:val="000000"/>
        </w:rPr>
      </w:pPr>
      <w:bookmarkStart w:id="309" w:name="_Toc495997047"/>
      <w:r>
        <w:rPr>
          <w:color w:val="000000"/>
        </w:rPr>
        <w:t xml:space="preserve">261 </w:t>
      </w:r>
      <w:r>
        <w:rPr>
          <w:color w:val="000000"/>
        </w:rPr>
        <w:tab/>
        <w:t>Registrar to serve copies of application on certain persons</w:t>
      </w:r>
      <w:bookmarkEnd w:id="309"/>
    </w:p>
    <w:p w:rsidR="00B6339D" w:rsidRDefault="008F022F">
      <w:pPr>
        <w:pStyle w:val="Amain"/>
        <w:rPr>
          <w:color w:val="000000"/>
        </w:rPr>
      </w:pPr>
      <w:r>
        <w:rPr>
          <w:color w:val="000000"/>
        </w:rPr>
        <w:tab/>
        <w:t xml:space="preserve">The registrar shall, after an application is filed under section 259, serve a sealed copy of the application on— </w:t>
      </w:r>
    </w:p>
    <w:p w:rsidR="00B6339D" w:rsidRDefault="008F022F">
      <w:pPr>
        <w:pStyle w:val="Apara"/>
        <w:rPr>
          <w:color w:val="000000"/>
        </w:rPr>
      </w:pPr>
      <w:r>
        <w:rPr>
          <w:color w:val="000000"/>
        </w:rPr>
        <w:tab/>
        <w:t>(a)</w:t>
      </w:r>
      <w:r>
        <w:rPr>
          <w:color w:val="000000"/>
        </w:rPr>
        <w:tab/>
        <w:t>the Speaker;</w:t>
      </w:r>
    </w:p>
    <w:p w:rsidR="00B6339D" w:rsidRDefault="008F022F">
      <w:pPr>
        <w:pStyle w:val="Apara"/>
        <w:rPr>
          <w:color w:val="000000"/>
        </w:rPr>
      </w:pPr>
      <w:r>
        <w:rPr>
          <w:color w:val="000000"/>
        </w:rPr>
        <w:lastRenderedPageBreak/>
        <w:tab/>
        <w:t>(b)</w:t>
      </w:r>
      <w:r>
        <w:rPr>
          <w:color w:val="000000"/>
        </w:rPr>
        <w:tab/>
        <w:t>the person whose election is being disputed; and</w:t>
      </w:r>
    </w:p>
    <w:p w:rsidR="00B6339D" w:rsidRDefault="008F022F">
      <w:pPr>
        <w:pStyle w:val="Apara"/>
        <w:rPr>
          <w:color w:val="000000"/>
        </w:rPr>
      </w:pPr>
      <w:r>
        <w:rPr>
          <w:color w:val="000000"/>
        </w:rPr>
        <w:tab/>
        <w:t>(c)</w:t>
      </w:r>
      <w:r>
        <w:rPr>
          <w:color w:val="000000"/>
        </w:rPr>
        <w:tab/>
        <w:t>if the commissioner is not the applicant—the commissioner.</w:t>
      </w:r>
    </w:p>
    <w:p w:rsidR="00B6339D" w:rsidRDefault="008F022F">
      <w:pPr>
        <w:pStyle w:val="AH3sec"/>
        <w:rPr>
          <w:color w:val="000000"/>
        </w:rPr>
      </w:pPr>
      <w:bookmarkStart w:id="310" w:name="_Toc495997048"/>
      <w:r>
        <w:rPr>
          <w:color w:val="000000"/>
        </w:rPr>
        <w:t xml:space="preserve">262 </w:t>
      </w:r>
      <w:r>
        <w:rPr>
          <w:color w:val="000000"/>
        </w:rPr>
        <w:tab/>
        <w:t>Parties to an application</w:t>
      </w:r>
      <w:bookmarkEnd w:id="310"/>
    </w:p>
    <w:p w:rsidR="00B6339D" w:rsidRDefault="008F022F">
      <w:pPr>
        <w:pStyle w:val="Amain"/>
        <w:rPr>
          <w:color w:val="000000"/>
        </w:rPr>
      </w:pPr>
      <w:r>
        <w:rPr>
          <w:b/>
          <w:color w:val="000000"/>
        </w:rPr>
        <w:t xml:space="preserve">(1) </w:t>
      </w:r>
      <w:r>
        <w:rPr>
          <w:b/>
          <w:color w:val="000000"/>
        </w:rPr>
        <w:tab/>
      </w:r>
      <w:r>
        <w:rPr>
          <w:color w:val="000000"/>
        </w:rPr>
        <w:t>The following persons are entitled to appear in a proceeding under this Division:</w:t>
      </w:r>
    </w:p>
    <w:p w:rsidR="00B6339D" w:rsidRDefault="008F022F">
      <w:pPr>
        <w:pStyle w:val="Apara"/>
        <w:rPr>
          <w:color w:val="000000"/>
        </w:rPr>
      </w:pPr>
      <w:r>
        <w:rPr>
          <w:color w:val="000000"/>
        </w:rPr>
        <w:tab/>
        <w:t>(a)</w:t>
      </w:r>
      <w:r>
        <w:rPr>
          <w:color w:val="000000"/>
        </w:rPr>
        <w:tab/>
        <w:t>the applicant;</w:t>
      </w:r>
    </w:p>
    <w:p w:rsidR="00B6339D" w:rsidRDefault="008F022F">
      <w:pPr>
        <w:pStyle w:val="Apara"/>
        <w:rPr>
          <w:color w:val="000000"/>
        </w:rPr>
      </w:pPr>
      <w:r>
        <w:rPr>
          <w:color w:val="000000"/>
        </w:rPr>
        <w:tab/>
        <w:t>(b)</w:t>
      </w:r>
      <w:r>
        <w:rPr>
          <w:color w:val="000000"/>
        </w:rPr>
        <w:tab/>
        <w:t>the commissioner;</w:t>
      </w:r>
    </w:p>
    <w:p w:rsidR="00B6339D" w:rsidRDefault="008F022F">
      <w:pPr>
        <w:pStyle w:val="Apara"/>
        <w:rPr>
          <w:color w:val="000000"/>
        </w:rPr>
      </w:pPr>
      <w:r>
        <w:rPr>
          <w:color w:val="000000"/>
        </w:rPr>
        <w:tab/>
        <w:t>(c)</w:t>
      </w:r>
      <w:r>
        <w:rPr>
          <w:color w:val="000000"/>
        </w:rPr>
        <w:tab/>
        <w:t>if a person whose election is being disputed files a notice of appearance within 7 days after the day on which he or she is served with a copy of the application under section 261—that person;</w:t>
      </w:r>
    </w:p>
    <w:p w:rsidR="00B6339D" w:rsidRDefault="008F022F">
      <w:pPr>
        <w:pStyle w:val="Apara"/>
        <w:rPr>
          <w:color w:val="000000"/>
        </w:rPr>
      </w:pPr>
      <w:r>
        <w:rPr>
          <w:color w:val="000000"/>
        </w:rPr>
        <w:tab/>
        <w:t>(d)</w:t>
      </w:r>
      <w:r>
        <w:rPr>
          <w:color w:val="000000"/>
        </w:rPr>
        <w:tab/>
        <w:t>any other person with the leave of the court.</w:t>
      </w:r>
    </w:p>
    <w:p w:rsidR="00B6339D" w:rsidRDefault="008F022F">
      <w:pPr>
        <w:pStyle w:val="Amain"/>
        <w:rPr>
          <w:color w:val="000000"/>
        </w:rPr>
      </w:pPr>
      <w:r>
        <w:rPr>
          <w:b/>
          <w:color w:val="000000"/>
        </w:rPr>
        <w:t xml:space="preserve">(2) </w:t>
      </w:r>
      <w:r>
        <w:rPr>
          <w:b/>
          <w:color w:val="000000"/>
        </w:rPr>
        <w:tab/>
      </w:r>
      <w:r>
        <w:rPr>
          <w:color w:val="000000"/>
        </w:rPr>
        <w:t>A person other than the applicant who appears pursuant to subsection (1) is to be taken to be a respondent to the application.</w:t>
      </w:r>
    </w:p>
    <w:p w:rsidR="00B6339D" w:rsidRDefault="008F022F">
      <w:pPr>
        <w:pStyle w:val="AH3sec"/>
        <w:rPr>
          <w:color w:val="000000"/>
        </w:rPr>
      </w:pPr>
      <w:bookmarkStart w:id="311" w:name="_Toc495997049"/>
      <w:r>
        <w:rPr>
          <w:color w:val="000000"/>
        </w:rPr>
        <w:t xml:space="preserve">263 </w:t>
      </w:r>
      <w:r>
        <w:rPr>
          <w:color w:val="000000"/>
        </w:rPr>
        <w:tab/>
        <w:t>Withdrawal and abatement of application</w:t>
      </w:r>
      <w:bookmarkEnd w:id="311"/>
    </w:p>
    <w:p w:rsidR="00B6339D" w:rsidRDefault="008F022F">
      <w:pPr>
        <w:pStyle w:val="Amain"/>
        <w:rPr>
          <w:color w:val="000000"/>
        </w:rPr>
      </w:pPr>
      <w:r>
        <w:rPr>
          <w:b/>
          <w:color w:val="000000"/>
        </w:rPr>
        <w:t xml:space="preserve">(1) </w:t>
      </w:r>
      <w:r>
        <w:rPr>
          <w:b/>
          <w:color w:val="000000"/>
        </w:rPr>
        <w:tab/>
      </w:r>
      <w:r>
        <w:rPr>
          <w:color w:val="000000"/>
        </w:rPr>
        <w:t>In this section—</w:t>
      </w:r>
    </w:p>
    <w:p w:rsidR="00B6339D" w:rsidRDefault="008F022F">
      <w:pPr>
        <w:pStyle w:val="aDef"/>
        <w:rPr>
          <w:color w:val="000000"/>
        </w:rPr>
      </w:pPr>
      <w:r>
        <w:rPr>
          <w:color w:val="000000"/>
        </w:rPr>
        <w:t>“election application” means an application disputing the validity of an election made in accordance with section 258;</w:t>
      </w:r>
    </w:p>
    <w:p w:rsidR="00B6339D" w:rsidRDefault="008F022F">
      <w:pPr>
        <w:pStyle w:val="aDef"/>
        <w:rPr>
          <w:color w:val="000000"/>
        </w:rPr>
      </w:pPr>
      <w:r>
        <w:rPr>
          <w:color w:val="000000"/>
        </w:rPr>
        <w:t xml:space="preserve">“leave application” means an application for leave to withdraw an election application. </w:t>
      </w:r>
    </w:p>
    <w:p w:rsidR="00B6339D" w:rsidRDefault="008F022F">
      <w:pPr>
        <w:pStyle w:val="Amain"/>
        <w:rPr>
          <w:color w:val="000000"/>
        </w:rPr>
      </w:pPr>
      <w:r>
        <w:rPr>
          <w:b/>
          <w:color w:val="000000"/>
        </w:rPr>
        <w:t xml:space="preserve">(2) </w:t>
      </w:r>
      <w:r>
        <w:rPr>
          <w:b/>
          <w:color w:val="000000"/>
        </w:rPr>
        <w:tab/>
      </w:r>
      <w:r>
        <w:rPr>
          <w:color w:val="000000"/>
        </w:rPr>
        <w:t>An applicant may withdraw an election application only with the leave of the Supreme Court.</w:t>
      </w:r>
    </w:p>
    <w:p w:rsidR="00B6339D" w:rsidRDefault="008F022F">
      <w:pPr>
        <w:pStyle w:val="Amain"/>
        <w:rPr>
          <w:color w:val="000000"/>
        </w:rPr>
      </w:pPr>
      <w:r>
        <w:rPr>
          <w:b/>
          <w:color w:val="000000"/>
        </w:rPr>
        <w:t xml:space="preserve">(3) </w:t>
      </w:r>
      <w:r>
        <w:rPr>
          <w:b/>
          <w:color w:val="000000"/>
        </w:rPr>
        <w:tab/>
      </w:r>
      <w:r>
        <w:rPr>
          <w:color w:val="000000"/>
        </w:rPr>
        <w:t>An  applicant is not entitled to make a leave application unless notice of the applicant’s intention to do so has been—</w:t>
      </w:r>
    </w:p>
    <w:p w:rsidR="00B6339D" w:rsidRDefault="008F022F">
      <w:pPr>
        <w:pStyle w:val="Apara"/>
        <w:rPr>
          <w:color w:val="000000"/>
        </w:rPr>
      </w:pPr>
      <w:r>
        <w:rPr>
          <w:color w:val="000000"/>
        </w:rPr>
        <w:tab/>
        <w:t>(a)</w:t>
      </w:r>
      <w:r>
        <w:rPr>
          <w:color w:val="000000"/>
        </w:rPr>
        <w:tab/>
        <w:t>published in a daily newspaper circulating in the electorate to which the relevant election application relates; and</w:t>
      </w:r>
    </w:p>
    <w:p w:rsidR="00B6339D" w:rsidRDefault="008F022F">
      <w:pPr>
        <w:pStyle w:val="Apara"/>
        <w:rPr>
          <w:color w:val="000000"/>
        </w:rPr>
      </w:pPr>
      <w:r>
        <w:rPr>
          <w:color w:val="000000"/>
        </w:rPr>
        <w:tab/>
        <w:t>(b)</w:t>
      </w:r>
      <w:r>
        <w:rPr>
          <w:color w:val="000000"/>
        </w:rPr>
        <w:tab/>
        <w:t>given to the commissioner and to each of the respondents to the relevant election application.</w:t>
      </w:r>
    </w:p>
    <w:p w:rsidR="00B6339D" w:rsidRDefault="008F022F">
      <w:pPr>
        <w:pStyle w:val="Amain"/>
        <w:rPr>
          <w:color w:val="000000"/>
        </w:rPr>
      </w:pPr>
      <w:r>
        <w:rPr>
          <w:b/>
          <w:color w:val="000000"/>
        </w:rPr>
        <w:t xml:space="preserve">(4) </w:t>
      </w:r>
      <w:r>
        <w:rPr>
          <w:b/>
          <w:color w:val="000000"/>
        </w:rPr>
        <w:tab/>
      </w:r>
      <w:r>
        <w:rPr>
          <w:color w:val="000000"/>
        </w:rPr>
        <w:t>A leave application shall not be made without the consent of all the applicants to the relevant election application.</w:t>
      </w:r>
    </w:p>
    <w:p w:rsidR="00B6339D" w:rsidRDefault="008F022F" w:rsidP="001926BC">
      <w:pPr>
        <w:pStyle w:val="Amain"/>
        <w:keepNext/>
        <w:rPr>
          <w:color w:val="000000"/>
        </w:rPr>
      </w:pPr>
      <w:r>
        <w:rPr>
          <w:b/>
          <w:color w:val="000000"/>
        </w:rPr>
        <w:lastRenderedPageBreak/>
        <w:t xml:space="preserve">(5) </w:t>
      </w:r>
      <w:r>
        <w:rPr>
          <w:b/>
          <w:color w:val="000000"/>
        </w:rPr>
        <w:tab/>
      </w:r>
      <w:r>
        <w:rPr>
          <w:color w:val="000000"/>
        </w:rPr>
        <w:t>The following persons are entitled to appear as respondents to a leave application:</w:t>
      </w:r>
    </w:p>
    <w:p w:rsidR="00B6339D" w:rsidRDefault="008F022F">
      <w:pPr>
        <w:pStyle w:val="Apara"/>
        <w:rPr>
          <w:color w:val="000000"/>
        </w:rPr>
      </w:pPr>
      <w:r>
        <w:rPr>
          <w:color w:val="000000"/>
        </w:rPr>
        <w:tab/>
        <w:t>(a)</w:t>
      </w:r>
      <w:r>
        <w:rPr>
          <w:color w:val="000000"/>
        </w:rPr>
        <w:tab/>
        <w:t>the commissioner;</w:t>
      </w:r>
    </w:p>
    <w:p w:rsidR="00B6339D" w:rsidRDefault="008F022F">
      <w:pPr>
        <w:pStyle w:val="Apara"/>
        <w:rPr>
          <w:color w:val="000000"/>
        </w:rPr>
      </w:pPr>
      <w:r>
        <w:rPr>
          <w:color w:val="000000"/>
        </w:rPr>
        <w:tab/>
        <w:t>(b)</w:t>
      </w:r>
      <w:r>
        <w:rPr>
          <w:color w:val="000000"/>
        </w:rPr>
        <w:tab/>
        <w:t>a respondent to the relevant election application;</w:t>
      </w:r>
    </w:p>
    <w:p w:rsidR="00B6339D" w:rsidRDefault="008F022F">
      <w:pPr>
        <w:pStyle w:val="Apara"/>
        <w:rPr>
          <w:color w:val="000000"/>
        </w:rPr>
      </w:pPr>
      <w:r>
        <w:rPr>
          <w:color w:val="000000"/>
        </w:rPr>
        <w:tab/>
        <w:t>(c)</w:t>
      </w:r>
      <w:r>
        <w:rPr>
          <w:color w:val="000000"/>
        </w:rPr>
        <w:tab/>
        <w:t>any other person with the leave of the court.</w:t>
      </w:r>
    </w:p>
    <w:p w:rsidR="00B6339D" w:rsidRDefault="008F022F">
      <w:pPr>
        <w:pStyle w:val="Amain"/>
        <w:rPr>
          <w:color w:val="000000"/>
        </w:rPr>
      </w:pPr>
      <w:r>
        <w:rPr>
          <w:b/>
          <w:color w:val="000000"/>
        </w:rPr>
        <w:t xml:space="preserve">(6) </w:t>
      </w:r>
      <w:r>
        <w:rPr>
          <w:color w:val="000000"/>
        </w:rPr>
        <w:tab/>
        <w:t>Unless the court orders otherwise, if an election application is withdrawn, the applicant is liable to pay the costs of the respondent in relation to that application and the leave application.</w:t>
      </w:r>
    </w:p>
    <w:p w:rsidR="00B6339D" w:rsidRDefault="008F022F">
      <w:pPr>
        <w:pStyle w:val="Amain"/>
        <w:rPr>
          <w:color w:val="000000"/>
        </w:rPr>
      </w:pPr>
      <w:r>
        <w:rPr>
          <w:b/>
          <w:color w:val="000000"/>
        </w:rPr>
        <w:t xml:space="preserve">(7) </w:t>
      </w:r>
      <w:r>
        <w:rPr>
          <w:color w:val="000000"/>
        </w:rPr>
        <w:tab/>
        <w:t>In determining a leave application, the court  shall inquire into the reasons for it and determine whether it was—</w:t>
      </w:r>
    </w:p>
    <w:p w:rsidR="00B6339D" w:rsidRDefault="008F022F">
      <w:pPr>
        <w:pStyle w:val="Apara"/>
        <w:rPr>
          <w:color w:val="000000"/>
        </w:rPr>
      </w:pPr>
      <w:r>
        <w:rPr>
          <w:color w:val="000000"/>
        </w:rPr>
        <w:tab/>
        <w:t>(a)</w:t>
      </w:r>
      <w:r>
        <w:rPr>
          <w:color w:val="000000"/>
        </w:rPr>
        <w:tab/>
        <w:t>the result of an agreement, arrangement or understanding; or</w:t>
      </w:r>
    </w:p>
    <w:p w:rsidR="00B6339D" w:rsidRDefault="008F022F">
      <w:pPr>
        <w:pStyle w:val="Apara"/>
        <w:rPr>
          <w:color w:val="000000"/>
        </w:rPr>
      </w:pPr>
      <w:r>
        <w:rPr>
          <w:color w:val="000000"/>
        </w:rPr>
        <w:tab/>
        <w:t>(b)</w:t>
      </w:r>
      <w:r>
        <w:rPr>
          <w:color w:val="000000"/>
        </w:rPr>
        <w:tab/>
        <w:t>in consideration of—</w:t>
      </w:r>
    </w:p>
    <w:p w:rsidR="00B6339D" w:rsidRDefault="008F022F">
      <w:pPr>
        <w:pStyle w:val="Asubpara"/>
        <w:rPr>
          <w:color w:val="000000"/>
        </w:rPr>
      </w:pPr>
      <w:r>
        <w:rPr>
          <w:color w:val="000000"/>
        </w:rPr>
        <w:tab/>
        <w:t>(i)</w:t>
      </w:r>
      <w:r>
        <w:rPr>
          <w:color w:val="000000"/>
        </w:rPr>
        <w:tab/>
        <w:t>the seat in the Assembly that is in issue being vacated at any time in the future;</w:t>
      </w:r>
    </w:p>
    <w:p w:rsidR="00B6339D" w:rsidRDefault="008F022F">
      <w:pPr>
        <w:pStyle w:val="Asubpara"/>
        <w:rPr>
          <w:color w:val="000000"/>
        </w:rPr>
      </w:pPr>
      <w:r>
        <w:rPr>
          <w:color w:val="000000"/>
        </w:rPr>
        <w:tab/>
        <w:t>(ii)</w:t>
      </w:r>
      <w:r>
        <w:rPr>
          <w:color w:val="000000"/>
        </w:rPr>
        <w:tab/>
        <w:t>the withdrawal of any other election application; or</w:t>
      </w:r>
    </w:p>
    <w:p w:rsidR="00B6339D" w:rsidRDefault="008F022F">
      <w:pPr>
        <w:pStyle w:val="Asubpara"/>
        <w:rPr>
          <w:color w:val="000000"/>
        </w:rPr>
      </w:pPr>
      <w:r>
        <w:rPr>
          <w:color w:val="000000"/>
        </w:rPr>
        <w:tab/>
        <w:t>(iii)</w:t>
      </w:r>
      <w:r>
        <w:rPr>
          <w:color w:val="000000"/>
        </w:rPr>
        <w:tab/>
        <w:t>any other matter.</w:t>
      </w:r>
    </w:p>
    <w:p w:rsidR="00B6339D" w:rsidRDefault="008F022F">
      <w:pPr>
        <w:pStyle w:val="Amain"/>
        <w:rPr>
          <w:color w:val="000000"/>
        </w:rPr>
      </w:pPr>
      <w:r>
        <w:rPr>
          <w:b/>
          <w:color w:val="000000"/>
        </w:rPr>
        <w:t xml:space="preserve">(8) </w:t>
      </w:r>
      <w:r>
        <w:rPr>
          <w:color w:val="000000"/>
        </w:rPr>
        <w:tab/>
        <w:t>The court shall publish its reasons for a determination as if it were a judgment and furnish a copy of them to the commissioner.</w:t>
      </w:r>
    </w:p>
    <w:p w:rsidR="00B6339D" w:rsidRDefault="008F022F">
      <w:pPr>
        <w:pStyle w:val="Amain"/>
        <w:rPr>
          <w:color w:val="000000"/>
        </w:rPr>
      </w:pPr>
      <w:r>
        <w:rPr>
          <w:b/>
          <w:color w:val="000000"/>
        </w:rPr>
        <w:t>(9)</w:t>
      </w:r>
      <w:r>
        <w:rPr>
          <w:color w:val="000000"/>
        </w:rPr>
        <w:t xml:space="preserve"> </w:t>
      </w:r>
      <w:r>
        <w:rPr>
          <w:color w:val="000000"/>
        </w:rPr>
        <w:tab/>
        <w:t>If, before the hearing of an election application, a respondent other than the commissioner—</w:t>
      </w:r>
    </w:p>
    <w:p w:rsidR="00B6339D" w:rsidRDefault="008F022F">
      <w:pPr>
        <w:pStyle w:val="Apara"/>
        <w:rPr>
          <w:color w:val="000000"/>
        </w:rPr>
      </w:pPr>
      <w:r>
        <w:rPr>
          <w:color w:val="000000"/>
        </w:rPr>
        <w:tab/>
        <w:t>(a)</w:t>
      </w:r>
      <w:r>
        <w:rPr>
          <w:color w:val="000000"/>
        </w:rPr>
        <w:tab/>
        <w:t>dies or gives the prescribed notice that he or she does not intend to oppose the application; or</w:t>
      </w:r>
    </w:p>
    <w:p w:rsidR="00B6339D" w:rsidRDefault="008F022F">
      <w:pPr>
        <w:pStyle w:val="Apara"/>
        <w:rPr>
          <w:color w:val="000000"/>
        </w:rPr>
      </w:pPr>
      <w:r>
        <w:rPr>
          <w:color w:val="000000"/>
        </w:rPr>
        <w:tab/>
        <w:t>(b)</w:t>
      </w:r>
      <w:r>
        <w:rPr>
          <w:color w:val="000000"/>
        </w:rPr>
        <w:tab/>
        <w:t>resigns from, or otherwise ceases to hold, the seat in the Assembly that is in issue;</w:t>
      </w:r>
    </w:p>
    <w:p w:rsidR="00B6339D" w:rsidRDefault="008F022F">
      <w:pPr>
        <w:pStyle w:val="Amain"/>
        <w:rPr>
          <w:color w:val="000000"/>
        </w:rPr>
      </w:pPr>
      <w:r>
        <w:rPr>
          <w:color w:val="000000"/>
        </w:rPr>
        <w:t>then—</w:t>
      </w:r>
    </w:p>
    <w:p w:rsidR="00B6339D" w:rsidRDefault="008F022F">
      <w:pPr>
        <w:pStyle w:val="Apara"/>
        <w:rPr>
          <w:color w:val="000000"/>
        </w:rPr>
      </w:pPr>
      <w:r>
        <w:rPr>
          <w:color w:val="000000"/>
        </w:rPr>
        <w:tab/>
        <w:t>(c)</w:t>
      </w:r>
      <w:r>
        <w:rPr>
          <w:color w:val="000000"/>
        </w:rPr>
        <w:tab/>
        <w:t>the person ceases to be a respondent;</w:t>
      </w:r>
    </w:p>
    <w:p w:rsidR="00B6339D" w:rsidRDefault="008F022F">
      <w:pPr>
        <w:pStyle w:val="Apara"/>
        <w:rPr>
          <w:color w:val="000000"/>
        </w:rPr>
      </w:pPr>
      <w:r>
        <w:rPr>
          <w:color w:val="000000"/>
        </w:rPr>
        <w:tab/>
        <w:t>(d)</w:t>
      </w:r>
      <w:r>
        <w:rPr>
          <w:color w:val="000000"/>
        </w:rPr>
        <w:tab/>
        <w:t>the person, or his or her personal representative, shall—</w:t>
      </w:r>
    </w:p>
    <w:p w:rsidR="00B6339D" w:rsidRDefault="008F022F">
      <w:pPr>
        <w:pStyle w:val="Asubpara"/>
        <w:rPr>
          <w:color w:val="000000"/>
        </w:rPr>
      </w:pPr>
      <w:r>
        <w:rPr>
          <w:color w:val="000000"/>
        </w:rPr>
        <w:tab/>
        <w:t>(i)</w:t>
      </w:r>
      <w:r>
        <w:rPr>
          <w:color w:val="000000"/>
        </w:rPr>
        <w:tab/>
        <w:t xml:space="preserve">publish notice of that fact in a daily newspaper circulating in the electorate to which the election application relates; and </w:t>
      </w:r>
    </w:p>
    <w:p w:rsidR="00B6339D" w:rsidRDefault="008F022F">
      <w:pPr>
        <w:pStyle w:val="Asubpara"/>
        <w:rPr>
          <w:color w:val="000000"/>
        </w:rPr>
      </w:pPr>
      <w:r>
        <w:rPr>
          <w:color w:val="000000"/>
        </w:rPr>
        <w:tab/>
        <w:t>(ii)</w:t>
      </w:r>
      <w:r>
        <w:rPr>
          <w:color w:val="000000"/>
        </w:rPr>
        <w:tab/>
        <w:t>give a copy of the notice to the registrar; and</w:t>
      </w:r>
    </w:p>
    <w:p w:rsidR="00B6339D" w:rsidRDefault="008F022F">
      <w:pPr>
        <w:pStyle w:val="Apara"/>
        <w:rPr>
          <w:color w:val="000000"/>
        </w:rPr>
      </w:pPr>
      <w:r>
        <w:rPr>
          <w:color w:val="000000"/>
        </w:rPr>
        <w:lastRenderedPageBreak/>
        <w:tab/>
        <w:t>(e)</w:t>
      </w:r>
      <w:r>
        <w:rPr>
          <w:color w:val="000000"/>
        </w:rPr>
        <w:tab/>
        <w:t>if a person who might have been an applicant in respect of the election files a notice of appearance within the prescribed period, that person is entitled to appear as a respondent to the application.</w:t>
      </w:r>
    </w:p>
    <w:p w:rsidR="00B6339D" w:rsidRDefault="008F022F">
      <w:pPr>
        <w:pStyle w:val="Amain"/>
        <w:rPr>
          <w:color w:val="000000"/>
        </w:rPr>
      </w:pPr>
      <w:r>
        <w:rPr>
          <w:b/>
          <w:color w:val="000000"/>
        </w:rPr>
        <w:t>(10)</w:t>
      </w:r>
      <w:r>
        <w:rPr>
          <w:color w:val="000000"/>
        </w:rPr>
        <w:t xml:space="preserve"> </w:t>
      </w:r>
      <w:r>
        <w:rPr>
          <w:color w:val="000000"/>
        </w:rPr>
        <w:tab/>
        <w:t>A person who has ceased to be a respondent to an election application is not entitled to appear as a party in proceedings in relation to that application.</w:t>
      </w:r>
    </w:p>
    <w:p w:rsidR="00B6339D" w:rsidRDefault="008F022F">
      <w:pPr>
        <w:pStyle w:val="Amain"/>
        <w:rPr>
          <w:color w:val="000000"/>
        </w:rPr>
      </w:pPr>
      <w:r>
        <w:rPr>
          <w:b/>
          <w:color w:val="000000"/>
        </w:rPr>
        <w:t>(11)</w:t>
      </w:r>
      <w:r>
        <w:rPr>
          <w:color w:val="000000"/>
        </w:rPr>
        <w:t xml:space="preserve"> </w:t>
      </w:r>
      <w:r>
        <w:rPr>
          <w:color w:val="000000"/>
        </w:rPr>
        <w:tab/>
        <w:t>The registrar shall notify the commissioner of the receipt of a notice mentioned in subparagraph (9) (d) (ii).</w:t>
      </w:r>
    </w:p>
    <w:p w:rsidR="00B6339D" w:rsidRDefault="008F022F">
      <w:pPr>
        <w:pStyle w:val="Amain"/>
        <w:rPr>
          <w:color w:val="000000"/>
        </w:rPr>
      </w:pPr>
      <w:r>
        <w:rPr>
          <w:b/>
          <w:color w:val="000000"/>
        </w:rPr>
        <w:t>(12)</w:t>
      </w:r>
      <w:r>
        <w:rPr>
          <w:color w:val="000000"/>
        </w:rPr>
        <w:t xml:space="preserve"> </w:t>
      </w:r>
      <w:r>
        <w:rPr>
          <w:color w:val="000000"/>
        </w:rPr>
        <w:tab/>
        <w:t>An election application shall be abated by the death of a sole applicant or the last survivor of several applicants.</w:t>
      </w:r>
    </w:p>
    <w:p w:rsidR="00B6339D" w:rsidRDefault="008F022F">
      <w:pPr>
        <w:pStyle w:val="Amain"/>
        <w:rPr>
          <w:color w:val="000000"/>
        </w:rPr>
      </w:pPr>
      <w:r>
        <w:rPr>
          <w:b/>
          <w:color w:val="000000"/>
        </w:rPr>
        <w:t xml:space="preserve">(13) </w:t>
      </w:r>
      <w:r>
        <w:rPr>
          <w:color w:val="000000"/>
        </w:rPr>
        <w:tab/>
        <w:t>The abatement of an election application does not affect the liability of the applicant or any other person for costs awarded against the applicant or other person.</w:t>
      </w:r>
    </w:p>
    <w:p w:rsidR="00B6339D" w:rsidRDefault="008F022F">
      <w:pPr>
        <w:pStyle w:val="AH3sec"/>
        <w:rPr>
          <w:color w:val="000000"/>
        </w:rPr>
      </w:pPr>
      <w:bookmarkStart w:id="312" w:name="_Toc495997050"/>
      <w:r>
        <w:rPr>
          <w:color w:val="000000"/>
        </w:rPr>
        <w:t xml:space="preserve">264 </w:t>
      </w:r>
      <w:r>
        <w:rPr>
          <w:color w:val="000000"/>
        </w:rPr>
        <w:tab/>
        <w:t>Hearing of applications</w:t>
      </w:r>
      <w:bookmarkEnd w:id="312"/>
    </w:p>
    <w:p w:rsidR="00B6339D" w:rsidRDefault="008F022F">
      <w:pPr>
        <w:pStyle w:val="Amain"/>
        <w:rPr>
          <w:color w:val="000000"/>
        </w:rPr>
      </w:pPr>
      <w:r>
        <w:rPr>
          <w:b/>
          <w:color w:val="000000"/>
        </w:rPr>
        <w:t xml:space="preserve">(1) </w:t>
      </w:r>
      <w:r>
        <w:rPr>
          <w:b/>
          <w:color w:val="000000"/>
        </w:rPr>
        <w:tab/>
      </w:r>
      <w:r>
        <w:rPr>
          <w:color w:val="000000"/>
        </w:rPr>
        <w:t>The registrar shall, as soon as practicable after the time for filing applications in respect of an election under section 259 has passed, prepare a list of the applications pending in the order of filing and shall make a copy of the list available for inspection at the registrar’s office in the manner prescribed by rules of court.</w:t>
      </w:r>
    </w:p>
    <w:p w:rsidR="00B6339D" w:rsidRDefault="008F022F">
      <w:pPr>
        <w:pStyle w:val="Amain"/>
        <w:rPr>
          <w:color w:val="000000"/>
        </w:rPr>
      </w:pPr>
      <w:r>
        <w:rPr>
          <w:b/>
          <w:color w:val="000000"/>
        </w:rPr>
        <w:t xml:space="preserve">(2) </w:t>
      </w:r>
      <w:r>
        <w:rPr>
          <w:b/>
          <w:color w:val="000000"/>
        </w:rPr>
        <w:tab/>
      </w:r>
      <w:r>
        <w:rPr>
          <w:color w:val="000000"/>
        </w:rPr>
        <w:t>Subject to subsection (3), an application shall, as far as practicable, be heard in the order in which it appears in the list.</w:t>
      </w:r>
    </w:p>
    <w:p w:rsidR="00B6339D" w:rsidRDefault="008F022F">
      <w:pPr>
        <w:pStyle w:val="Amain"/>
        <w:rPr>
          <w:color w:val="000000"/>
        </w:rPr>
      </w:pPr>
      <w:r>
        <w:rPr>
          <w:b/>
          <w:color w:val="000000"/>
        </w:rPr>
        <w:t xml:space="preserve">(3) </w:t>
      </w:r>
      <w:r>
        <w:rPr>
          <w:b/>
          <w:color w:val="000000"/>
        </w:rPr>
        <w:tab/>
      </w:r>
      <w:r>
        <w:rPr>
          <w:color w:val="000000"/>
        </w:rPr>
        <w:t>All applications in respect of an election for an electorate shall be heard together.</w:t>
      </w:r>
    </w:p>
    <w:p w:rsidR="00B6339D" w:rsidRDefault="008F022F">
      <w:pPr>
        <w:pStyle w:val="AH3sec"/>
        <w:rPr>
          <w:color w:val="000000"/>
        </w:rPr>
      </w:pPr>
      <w:bookmarkStart w:id="313" w:name="_Toc495997051"/>
      <w:r>
        <w:rPr>
          <w:color w:val="000000"/>
        </w:rPr>
        <w:t xml:space="preserve">265 </w:t>
      </w:r>
      <w:r>
        <w:rPr>
          <w:color w:val="000000"/>
        </w:rPr>
        <w:tab/>
        <w:t>Declarations and orders</w:t>
      </w:r>
      <w:bookmarkEnd w:id="313"/>
    </w:p>
    <w:p w:rsidR="00B6339D" w:rsidRDefault="008F022F">
      <w:pPr>
        <w:pStyle w:val="Amain"/>
        <w:rPr>
          <w:color w:val="000000"/>
        </w:rPr>
      </w:pPr>
      <w:r>
        <w:rPr>
          <w:color w:val="000000"/>
        </w:rPr>
        <w:tab/>
        <w:t>The court shall hear and determine an application and may—</w:t>
      </w:r>
    </w:p>
    <w:p w:rsidR="00B6339D" w:rsidRDefault="008F022F">
      <w:pPr>
        <w:pStyle w:val="Apara"/>
        <w:rPr>
          <w:color w:val="000000"/>
        </w:rPr>
      </w:pPr>
      <w:r>
        <w:rPr>
          <w:color w:val="000000"/>
        </w:rPr>
        <w:tab/>
        <w:t>(a)</w:t>
      </w:r>
      <w:r>
        <w:rPr>
          <w:color w:val="000000"/>
        </w:rPr>
        <w:tab/>
        <w:t>declare the election void;</w:t>
      </w:r>
    </w:p>
    <w:p w:rsidR="00B6339D" w:rsidRDefault="008F022F">
      <w:pPr>
        <w:pStyle w:val="Apara"/>
        <w:rPr>
          <w:color w:val="000000"/>
        </w:rPr>
      </w:pPr>
      <w:r>
        <w:rPr>
          <w:color w:val="000000"/>
        </w:rPr>
        <w:tab/>
        <w:t>(b)</w:t>
      </w:r>
      <w:r>
        <w:rPr>
          <w:color w:val="000000"/>
        </w:rPr>
        <w:tab/>
        <w:t>declare that a person who has been declared elected was not duly elected;</w:t>
      </w:r>
    </w:p>
    <w:p w:rsidR="00B6339D" w:rsidRDefault="008F022F">
      <w:pPr>
        <w:pStyle w:val="Apara"/>
        <w:rPr>
          <w:color w:val="000000"/>
        </w:rPr>
      </w:pPr>
      <w:r>
        <w:rPr>
          <w:color w:val="000000"/>
        </w:rPr>
        <w:tab/>
        <w:t>(c)</w:t>
      </w:r>
      <w:r>
        <w:rPr>
          <w:color w:val="000000"/>
        </w:rPr>
        <w:tab/>
        <w:t>declare that a person who has not been declared elected was duly elected; or</w:t>
      </w:r>
    </w:p>
    <w:p w:rsidR="00B6339D" w:rsidRDefault="008F022F">
      <w:pPr>
        <w:pStyle w:val="Apara"/>
        <w:rPr>
          <w:b/>
          <w:color w:val="000000"/>
          <w:position w:val="6"/>
          <w:sz w:val="16"/>
        </w:rPr>
      </w:pPr>
      <w:r>
        <w:rPr>
          <w:color w:val="000000"/>
        </w:rPr>
        <w:tab/>
        <w:t>(d)</w:t>
      </w:r>
      <w:r>
        <w:rPr>
          <w:color w:val="000000"/>
        </w:rPr>
        <w:tab/>
        <w:t>dismiss the application in whole or in part;</w:t>
      </w:r>
    </w:p>
    <w:p w:rsidR="00B6339D" w:rsidRDefault="008F022F">
      <w:pPr>
        <w:pStyle w:val="Amain"/>
        <w:rPr>
          <w:color w:val="000000"/>
        </w:rPr>
      </w:pPr>
      <w:r>
        <w:rPr>
          <w:color w:val="000000"/>
        </w:rPr>
        <w:t>and may make such orders in relation to the application as the court thinks appropriate.</w:t>
      </w:r>
    </w:p>
    <w:p w:rsidR="00B6339D" w:rsidRDefault="008F022F">
      <w:pPr>
        <w:pStyle w:val="AH3sec"/>
        <w:rPr>
          <w:color w:val="000000"/>
        </w:rPr>
      </w:pPr>
      <w:bookmarkStart w:id="314" w:name="_Toc495997052"/>
      <w:r>
        <w:rPr>
          <w:color w:val="000000"/>
        </w:rPr>
        <w:lastRenderedPageBreak/>
        <w:t xml:space="preserve">266 </w:t>
      </w:r>
      <w:r>
        <w:rPr>
          <w:color w:val="000000"/>
        </w:rPr>
        <w:tab/>
        <w:t>Illegal practices</w:t>
      </w:r>
      <w:bookmarkEnd w:id="314"/>
    </w:p>
    <w:p w:rsidR="00B6339D" w:rsidRDefault="008F022F">
      <w:pPr>
        <w:pStyle w:val="Amain"/>
        <w:rPr>
          <w:color w:val="000000"/>
        </w:rPr>
      </w:pPr>
      <w:r>
        <w:rPr>
          <w:b/>
          <w:color w:val="000000"/>
        </w:rPr>
        <w:t xml:space="preserve">(1) </w:t>
      </w:r>
      <w:r>
        <w:rPr>
          <w:b/>
          <w:color w:val="000000"/>
        </w:rPr>
        <w:tab/>
      </w:r>
      <w:r>
        <w:rPr>
          <w:color w:val="000000"/>
        </w:rPr>
        <w:t>Without limiting the grounds on which the court may make a declaration under paragraph 265 (a) or (b), the court may make such a declaration on the ground of any illegal practice in connection with the election.</w:t>
      </w:r>
    </w:p>
    <w:p w:rsidR="00B6339D" w:rsidRDefault="008F022F">
      <w:pPr>
        <w:pStyle w:val="Amain"/>
        <w:rPr>
          <w:color w:val="000000"/>
        </w:rPr>
      </w:pPr>
      <w:r>
        <w:rPr>
          <w:b/>
          <w:color w:val="000000"/>
        </w:rPr>
        <w:t xml:space="preserve">(2) </w:t>
      </w:r>
      <w:r>
        <w:rPr>
          <w:b/>
          <w:color w:val="000000"/>
        </w:rPr>
        <w:tab/>
      </w:r>
      <w:r>
        <w:rPr>
          <w:color w:val="000000"/>
        </w:rPr>
        <w:t>The court shall not make a declaration under paragraph 265 (a) or (b)—</w:t>
      </w:r>
    </w:p>
    <w:p w:rsidR="00B6339D" w:rsidRDefault="008F022F">
      <w:pPr>
        <w:pStyle w:val="Apara"/>
        <w:rPr>
          <w:color w:val="000000"/>
        </w:rPr>
      </w:pPr>
      <w:r>
        <w:rPr>
          <w:color w:val="000000"/>
        </w:rPr>
        <w:tab/>
        <w:t>(a)</w:t>
      </w:r>
      <w:r>
        <w:rPr>
          <w:color w:val="000000"/>
        </w:rPr>
        <w:tab/>
        <w:t>on the ground of any illegal practice (other than bribery or undue influence); or</w:t>
      </w:r>
    </w:p>
    <w:p w:rsidR="00B6339D" w:rsidRDefault="008F022F">
      <w:pPr>
        <w:pStyle w:val="Apara"/>
        <w:rPr>
          <w:color w:val="000000"/>
        </w:rPr>
      </w:pPr>
      <w:r>
        <w:rPr>
          <w:color w:val="000000"/>
        </w:rPr>
        <w:tab/>
        <w:t>(b)</w:t>
      </w:r>
      <w:r>
        <w:rPr>
          <w:color w:val="000000"/>
        </w:rPr>
        <w:tab/>
        <w:t>on the ground of bribery or undue influence by a person who was not a candidate for the election without the knowledge or consent of a candidate in the election;</w:t>
      </w:r>
    </w:p>
    <w:p w:rsidR="00B6339D" w:rsidRDefault="008F022F">
      <w:pPr>
        <w:pStyle w:val="Amain"/>
        <w:rPr>
          <w:color w:val="000000"/>
        </w:rPr>
      </w:pPr>
      <w:r>
        <w:rPr>
          <w:color w:val="000000"/>
        </w:rPr>
        <w:t>unless satisfied that—</w:t>
      </w:r>
    </w:p>
    <w:p w:rsidR="00B6339D" w:rsidRDefault="008F022F">
      <w:pPr>
        <w:pStyle w:val="Apara"/>
        <w:rPr>
          <w:color w:val="000000"/>
        </w:rPr>
      </w:pPr>
      <w:r>
        <w:rPr>
          <w:color w:val="000000"/>
        </w:rPr>
        <w:tab/>
        <w:t>(c)</w:t>
      </w:r>
      <w:r>
        <w:rPr>
          <w:color w:val="000000"/>
        </w:rPr>
        <w:tab/>
        <w:t>the result of the election was, or was likely to have been, affected by the illegal practice; and</w:t>
      </w:r>
    </w:p>
    <w:p w:rsidR="00B6339D" w:rsidRDefault="008F022F">
      <w:pPr>
        <w:pStyle w:val="Apara"/>
        <w:rPr>
          <w:color w:val="000000"/>
        </w:rPr>
      </w:pPr>
      <w:r>
        <w:rPr>
          <w:color w:val="000000"/>
        </w:rPr>
        <w:tab/>
        <w:t>(d)</w:t>
      </w:r>
      <w:r>
        <w:rPr>
          <w:color w:val="000000"/>
        </w:rPr>
        <w:tab/>
        <w:t>it is just to make the declaration.</w:t>
      </w:r>
    </w:p>
    <w:p w:rsidR="00B6339D" w:rsidRDefault="008F022F">
      <w:pPr>
        <w:pStyle w:val="Amain"/>
        <w:rPr>
          <w:color w:val="000000"/>
        </w:rPr>
      </w:pPr>
      <w:r>
        <w:rPr>
          <w:b/>
          <w:color w:val="000000"/>
        </w:rPr>
        <w:t xml:space="preserve">(3) </w:t>
      </w:r>
      <w:r>
        <w:rPr>
          <w:b/>
          <w:color w:val="000000"/>
        </w:rPr>
        <w:tab/>
      </w:r>
      <w:r>
        <w:rPr>
          <w:color w:val="000000"/>
        </w:rPr>
        <w:t>If the court finds any illegal practice in connection with an election (whether the court makes a declaration under paragraph 265 (a) or (b) on that ground or not), the registrar shall report the finding to—</w:t>
      </w:r>
    </w:p>
    <w:p w:rsidR="00B6339D" w:rsidRDefault="008F022F">
      <w:pPr>
        <w:pStyle w:val="Apara"/>
        <w:rPr>
          <w:color w:val="000000"/>
        </w:rPr>
      </w:pPr>
      <w:r>
        <w:rPr>
          <w:color w:val="000000"/>
        </w:rPr>
        <w:tab/>
        <w:t>(a)</w:t>
      </w:r>
      <w:r>
        <w:rPr>
          <w:color w:val="000000"/>
        </w:rPr>
        <w:tab/>
        <w:t>the Speaker;</w:t>
      </w:r>
    </w:p>
    <w:p w:rsidR="00B6339D" w:rsidRDefault="008F022F">
      <w:pPr>
        <w:pStyle w:val="Apara"/>
        <w:rPr>
          <w:color w:val="000000"/>
        </w:rPr>
      </w:pPr>
      <w:r>
        <w:rPr>
          <w:color w:val="000000"/>
        </w:rPr>
        <w:tab/>
        <w:t>(b)</w:t>
      </w:r>
      <w:r>
        <w:rPr>
          <w:color w:val="000000"/>
        </w:rPr>
        <w:tab/>
        <w:t>the Minister;</w:t>
      </w:r>
    </w:p>
    <w:p w:rsidR="00B6339D" w:rsidRDefault="008F022F">
      <w:pPr>
        <w:pStyle w:val="Apara"/>
        <w:rPr>
          <w:color w:val="000000"/>
        </w:rPr>
      </w:pPr>
      <w:r>
        <w:rPr>
          <w:color w:val="000000"/>
        </w:rPr>
        <w:tab/>
        <w:t>(c)</w:t>
      </w:r>
      <w:r>
        <w:rPr>
          <w:color w:val="000000"/>
        </w:rPr>
        <w:tab/>
        <w:t>the commissioner; and</w:t>
      </w:r>
    </w:p>
    <w:p w:rsidR="00B6339D" w:rsidRDefault="008F022F">
      <w:pPr>
        <w:pStyle w:val="Apara"/>
        <w:rPr>
          <w:color w:val="000000"/>
        </w:rPr>
      </w:pPr>
      <w:r>
        <w:rPr>
          <w:color w:val="000000"/>
        </w:rPr>
        <w:tab/>
        <w:t>(d)</w:t>
      </w:r>
      <w:r>
        <w:rPr>
          <w:color w:val="000000"/>
        </w:rPr>
        <w:tab/>
        <w:t>the Director of Public Prosecutions.</w:t>
      </w:r>
    </w:p>
    <w:p w:rsidR="00B6339D" w:rsidRDefault="008F022F">
      <w:pPr>
        <w:pStyle w:val="Amain"/>
        <w:rPr>
          <w:color w:val="000000"/>
        </w:rPr>
      </w:pPr>
      <w:r>
        <w:rPr>
          <w:b/>
          <w:color w:val="000000"/>
        </w:rPr>
        <w:t xml:space="preserve">(4) </w:t>
      </w:r>
      <w:r>
        <w:rPr>
          <w:b/>
          <w:color w:val="000000"/>
        </w:rPr>
        <w:tab/>
      </w:r>
      <w:r>
        <w:rPr>
          <w:color w:val="000000"/>
        </w:rPr>
        <w:t>Any finding by the court in relation to any illegal practice in connection with an election is not to be taken to be a bar to, or to prejudice in any way, any prosecution in respect of the act alleged before the court to have constituted the illegal practice.</w:t>
      </w:r>
    </w:p>
    <w:p w:rsidR="00B6339D" w:rsidRDefault="008F022F">
      <w:pPr>
        <w:pStyle w:val="AH3sec"/>
        <w:rPr>
          <w:color w:val="000000"/>
        </w:rPr>
      </w:pPr>
      <w:bookmarkStart w:id="315" w:name="_Toc495997053"/>
      <w:r>
        <w:rPr>
          <w:color w:val="000000"/>
        </w:rPr>
        <w:t xml:space="preserve">267 </w:t>
      </w:r>
      <w:r>
        <w:rPr>
          <w:color w:val="000000"/>
        </w:rPr>
        <w:tab/>
        <w:t>Bribery or undue influence by person elected</w:t>
      </w:r>
      <w:bookmarkEnd w:id="315"/>
    </w:p>
    <w:p w:rsidR="00B6339D" w:rsidRDefault="008F022F">
      <w:pPr>
        <w:pStyle w:val="Amain"/>
        <w:rPr>
          <w:color w:val="000000"/>
        </w:rPr>
      </w:pPr>
      <w:r>
        <w:rPr>
          <w:color w:val="000000"/>
        </w:rPr>
        <w:tab/>
        <w:t>If the court finds that a person who was declared elected committed, or attempted to commit, bribery or undue influence in connection with any election, the court shall declare the election of that person void.</w:t>
      </w:r>
    </w:p>
    <w:p w:rsidR="00B6339D" w:rsidRDefault="008F022F">
      <w:pPr>
        <w:pStyle w:val="AH3sec"/>
        <w:rPr>
          <w:color w:val="000000"/>
        </w:rPr>
      </w:pPr>
      <w:bookmarkStart w:id="316" w:name="_Toc495997054"/>
      <w:r>
        <w:rPr>
          <w:color w:val="000000"/>
        </w:rPr>
        <w:lastRenderedPageBreak/>
        <w:t xml:space="preserve">268 </w:t>
      </w:r>
      <w:r>
        <w:rPr>
          <w:color w:val="000000"/>
        </w:rPr>
        <w:tab/>
        <w:t>Immaterial delays and errors</w:t>
      </w:r>
      <w:bookmarkEnd w:id="316"/>
    </w:p>
    <w:p w:rsidR="00B6339D" w:rsidRDefault="008F022F">
      <w:pPr>
        <w:pStyle w:val="Amain"/>
        <w:rPr>
          <w:color w:val="000000"/>
        </w:rPr>
      </w:pPr>
      <w:r>
        <w:rPr>
          <w:b/>
          <w:color w:val="000000"/>
        </w:rPr>
        <w:t xml:space="preserve">(1) </w:t>
      </w:r>
      <w:r>
        <w:rPr>
          <w:b/>
          <w:color w:val="000000"/>
        </w:rPr>
        <w:tab/>
      </w:r>
      <w:r>
        <w:rPr>
          <w:color w:val="000000"/>
        </w:rPr>
        <w:t>The court shall not make a declaration under paragraph 265 (a), (b) or (c) on the ground that there was a delay in—</w:t>
      </w:r>
    </w:p>
    <w:p w:rsidR="00B6339D" w:rsidRDefault="008F022F">
      <w:pPr>
        <w:pStyle w:val="Apara"/>
        <w:rPr>
          <w:color w:val="000000"/>
        </w:rPr>
      </w:pPr>
      <w:r>
        <w:rPr>
          <w:color w:val="000000"/>
        </w:rPr>
        <w:tab/>
        <w:t>(a)</w:t>
      </w:r>
      <w:r>
        <w:rPr>
          <w:color w:val="000000"/>
        </w:rPr>
        <w:tab/>
        <w:t xml:space="preserve">declaring the nominations for the election; </w:t>
      </w:r>
    </w:p>
    <w:p w:rsidR="00B6339D" w:rsidRDefault="008F022F">
      <w:pPr>
        <w:pStyle w:val="Apara"/>
        <w:rPr>
          <w:color w:val="000000"/>
        </w:rPr>
      </w:pPr>
      <w:r>
        <w:rPr>
          <w:color w:val="000000"/>
        </w:rPr>
        <w:tab/>
        <w:t>(b)</w:t>
      </w:r>
      <w:r>
        <w:rPr>
          <w:color w:val="000000"/>
        </w:rPr>
        <w:tab/>
        <w:t>providing certified lists of electors to candidates for the election;</w:t>
      </w:r>
    </w:p>
    <w:p w:rsidR="00B6339D" w:rsidRDefault="008F022F">
      <w:pPr>
        <w:pStyle w:val="Apara"/>
        <w:rPr>
          <w:color w:val="000000"/>
        </w:rPr>
      </w:pPr>
      <w:r>
        <w:rPr>
          <w:color w:val="000000"/>
        </w:rPr>
        <w:tab/>
        <w:t>(c)</w:t>
      </w:r>
      <w:r>
        <w:rPr>
          <w:color w:val="000000"/>
        </w:rPr>
        <w:tab/>
        <w:t>polling for the election; or</w:t>
      </w:r>
    </w:p>
    <w:p w:rsidR="00B6339D" w:rsidRDefault="008F022F">
      <w:pPr>
        <w:pStyle w:val="Apara"/>
        <w:rPr>
          <w:color w:val="000000"/>
        </w:rPr>
      </w:pPr>
      <w:r>
        <w:rPr>
          <w:color w:val="000000"/>
        </w:rPr>
        <w:tab/>
        <w:t>(d)</w:t>
      </w:r>
      <w:r>
        <w:rPr>
          <w:color w:val="000000"/>
        </w:rPr>
        <w:tab/>
        <w:t>declaring the result of the election.</w:t>
      </w:r>
    </w:p>
    <w:p w:rsidR="00B6339D" w:rsidRDefault="008F022F">
      <w:pPr>
        <w:pStyle w:val="Amain"/>
        <w:rPr>
          <w:color w:val="000000"/>
        </w:rPr>
      </w:pPr>
      <w:r>
        <w:rPr>
          <w:b/>
          <w:color w:val="000000"/>
        </w:rPr>
        <w:t xml:space="preserve">(2) </w:t>
      </w:r>
      <w:r>
        <w:rPr>
          <w:b/>
          <w:color w:val="000000"/>
        </w:rPr>
        <w:tab/>
      </w:r>
      <w:r>
        <w:rPr>
          <w:color w:val="000000"/>
        </w:rPr>
        <w:t>The court shall not make a declaration under paragraph 265 (a), (b) or (c) on the ground of any absence of, or any error or omission by, an officer unless the absence, error or omission affected, or was likely to have affected, the result of the election.</w:t>
      </w:r>
    </w:p>
    <w:p w:rsidR="00B6339D" w:rsidRDefault="008F022F">
      <w:pPr>
        <w:pStyle w:val="Amain"/>
        <w:rPr>
          <w:color w:val="000000"/>
        </w:rPr>
      </w:pPr>
      <w:r>
        <w:rPr>
          <w:b/>
          <w:color w:val="000000"/>
        </w:rPr>
        <w:t xml:space="preserve">(3) </w:t>
      </w:r>
      <w:r>
        <w:rPr>
          <w:b/>
          <w:color w:val="000000"/>
        </w:rPr>
        <w:tab/>
      </w:r>
      <w:r>
        <w:rPr>
          <w:color w:val="000000"/>
        </w:rPr>
        <w:t>In determining whether an absence, error or omission that prevented an elector from voting affected the result of an election or not, the court shall not have regard to any evidence of the way in which the elector intended to vote.</w:t>
      </w:r>
    </w:p>
    <w:p w:rsidR="00B6339D" w:rsidRDefault="008F022F">
      <w:pPr>
        <w:pStyle w:val="AH3sec"/>
        <w:rPr>
          <w:color w:val="000000"/>
        </w:rPr>
      </w:pPr>
      <w:bookmarkStart w:id="317" w:name="_Toc495997055"/>
      <w:r>
        <w:rPr>
          <w:color w:val="000000"/>
        </w:rPr>
        <w:t xml:space="preserve">269 </w:t>
      </w:r>
      <w:r>
        <w:rPr>
          <w:color w:val="000000"/>
        </w:rPr>
        <w:tab/>
        <w:t>Inquiries by court</w:t>
      </w:r>
      <w:bookmarkEnd w:id="317"/>
    </w:p>
    <w:p w:rsidR="00B6339D" w:rsidRDefault="008F022F">
      <w:pPr>
        <w:pStyle w:val="Amain"/>
        <w:rPr>
          <w:color w:val="000000"/>
        </w:rPr>
      </w:pPr>
      <w:r>
        <w:rPr>
          <w:b/>
          <w:color w:val="000000"/>
        </w:rPr>
        <w:t xml:space="preserve">(1) </w:t>
      </w:r>
      <w:r>
        <w:rPr>
          <w:b/>
          <w:color w:val="000000"/>
        </w:rPr>
        <w:tab/>
      </w:r>
      <w:r>
        <w:rPr>
          <w:color w:val="000000"/>
        </w:rPr>
        <w:t>In determining an application, the court may make such inquiries as it considers appropriate, including but not limited to—</w:t>
      </w:r>
    </w:p>
    <w:p w:rsidR="00B6339D" w:rsidRDefault="008F022F">
      <w:pPr>
        <w:pStyle w:val="Apara"/>
        <w:rPr>
          <w:color w:val="000000"/>
        </w:rPr>
      </w:pPr>
      <w:r>
        <w:rPr>
          <w:color w:val="000000"/>
        </w:rPr>
        <w:tab/>
        <w:t>(a)</w:t>
      </w:r>
      <w:r>
        <w:rPr>
          <w:color w:val="000000"/>
        </w:rPr>
        <w:tab/>
        <w:t>an inquiry as to the identity of persons who voted; and</w:t>
      </w:r>
    </w:p>
    <w:p w:rsidR="00B6339D" w:rsidRDefault="008F022F">
      <w:pPr>
        <w:pStyle w:val="Apara"/>
        <w:rPr>
          <w:color w:val="000000"/>
        </w:rPr>
      </w:pPr>
      <w:r>
        <w:rPr>
          <w:color w:val="000000"/>
        </w:rPr>
        <w:tab/>
        <w:t>(b)</w:t>
      </w:r>
      <w:r>
        <w:rPr>
          <w:color w:val="000000"/>
        </w:rPr>
        <w:tab/>
        <w:t>an inquiry as to whether ballot papers were improperly admitted or rejected, or not.</w:t>
      </w:r>
    </w:p>
    <w:p w:rsidR="00B6339D" w:rsidRDefault="008F022F">
      <w:pPr>
        <w:pStyle w:val="Amain"/>
        <w:rPr>
          <w:color w:val="000000"/>
        </w:rPr>
      </w:pPr>
      <w:r>
        <w:rPr>
          <w:b/>
          <w:color w:val="000000"/>
        </w:rPr>
        <w:t xml:space="preserve">(2) </w:t>
      </w:r>
      <w:r>
        <w:rPr>
          <w:b/>
          <w:color w:val="000000"/>
        </w:rPr>
        <w:tab/>
      </w:r>
      <w:r>
        <w:rPr>
          <w:color w:val="000000"/>
        </w:rPr>
        <w:t>The court shall not inquire into the correctness of any roll.</w:t>
      </w:r>
    </w:p>
    <w:p w:rsidR="00B6339D" w:rsidRDefault="008F022F">
      <w:pPr>
        <w:pStyle w:val="Amain"/>
        <w:rPr>
          <w:color w:val="000000"/>
        </w:rPr>
      </w:pPr>
      <w:r>
        <w:rPr>
          <w:b/>
          <w:color w:val="000000"/>
        </w:rPr>
        <w:t xml:space="preserve">(3) </w:t>
      </w:r>
      <w:r>
        <w:rPr>
          <w:b/>
          <w:color w:val="000000"/>
        </w:rPr>
        <w:tab/>
      </w:r>
      <w:r>
        <w:rPr>
          <w:color w:val="000000"/>
        </w:rPr>
        <w:t>Where the court makes an inquiry in relation to ballot papers marked pursuant to Part 11, a statement of particulars of the marking of ballot papers prepared by an officer under paragraph 175 (c) is conclusive evidence of the particulars contained in the statement unless the court orders otherwise.</w:t>
      </w:r>
    </w:p>
    <w:p w:rsidR="00B6339D" w:rsidRDefault="008F022F">
      <w:pPr>
        <w:pStyle w:val="AH3sec"/>
        <w:rPr>
          <w:color w:val="000000"/>
        </w:rPr>
      </w:pPr>
      <w:bookmarkStart w:id="318" w:name="_Toc495997056"/>
      <w:r>
        <w:rPr>
          <w:color w:val="000000"/>
        </w:rPr>
        <w:t xml:space="preserve">270 </w:t>
      </w:r>
      <w:r>
        <w:rPr>
          <w:color w:val="000000"/>
        </w:rPr>
        <w:tab/>
        <w:t>Rejected ballot papers</w:t>
      </w:r>
      <w:bookmarkEnd w:id="318"/>
    </w:p>
    <w:p w:rsidR="00B6339D" w:rsidRDefault="008F022F">
      <w:pPr>
        <w:pStyle w:val="Amain"/>
        <w:rPr>
          <w:color w:val="000000"/>
        </w:rPr>
      </w:pPr>
      <w:r>
        <w:rPr>
          <w:color w:val="000000"/>
        </w:rPr>
        <w:tab/>
        <w:t>In determining an application, the court may have regard to any declaration vote ballot papers rejected at the preliminary scrutiny if the court is of the opinion that the ballot papers should not have been rejected.</w:t>
      </w:r>
    </w:p>
    <w:p w:rsidR="00B6339D" w:rsidRDefault="008F022F">
      <w:pPr>
        <w:pStyle w:val="AH3sec"/>
        <w:rPr>
          <w:color w:val="000000"/>
        </w:rPr>
      </w:pPr>
      <w:bookmarkStart w:id="319" w:name="_Toc495997057"/>
      <w:r>
        <w:rPr>
          <w:color w:val="000000"/>
        </w:rPr>
        <w:lastRenderedPageBreak/>
        <w:t xml:space="preserve">271 </w:t>
      </w:r>
      <w:r>
        <w:rPr>
          <w:color w:val="000000"/>
        </w:rPr>
        <w:tab/>
        <w:t>Evidence that persons were not permitted to vote</w:t>
      </w:r>
      <w:bookmarkEnd w:id="319"/>
    </w:p>
    <w:p w:rsidR="00B6339D" w:rsidRDefault="008F022F">
      <w:pPr>
        <w:pStyle w:val="Amain"/>
        <w:rPr>
          <w:color w:val="000000"/>
        </w:rPr>
      </w:pPr>
      <w:r>
        <w:rPr>
          <w:color w:val="000000"/>
        </w:rPr>
        <w:tab/>
        <w:t>In determining an application, the court shall not have regard to any evidence that a person was not permitted to cast a vote in an election unless the court is satisfied that the person—</w:t>
      </w:r>
    </w:p>
    <w:p w:rsidR="00B6339D" w:rsidRDefault="008F022F">
      <w:pPr>
        <w:pStyle w:val="Apara"/>
        <w:rPr>
          <w:color w:val="000000"/>
        </w:rPr>
      </w:pPr>
      <w:r>
        <w:rPr>
          <w:color w:val="000000"/>
        </w:rPr>
        <w:tab/>
        <w:t>(a)</w:t>
      </w:r>
      <w:r>
        <w:rPr>
          <w:color w:val="000000"/>
        </w:rPr>
        <w:tab/>
        <w:t>claimed to vote in accordance with this Act; and</w:t>
      </w:r>
    </w:p>
    <w:p w:rsidR="00B6339D" w:rsidRDefault="008F022F">
      <w:pPr>
        <w:pStyle w:val="Apara"/>
        <w:rPr>
          <w:color w:val="000000"/>
        </w:rPr>
      </w:pPr>
      <w:r>
        <w:rPr>
          <w:color w:val="000000"/>
        </w:rPr>
        <w:tab/>
        <w:t>(b)</w:t>
      </w:r>
      <w:r>
        <w:rPr>
          <w:color w:val="000000"/>
        </w:rPr>
        <w:tab/>
        <w:t>complied with the requirements of this Act in relation to voting to the extent that he or she was permitted to do so.</w:t>
      </w:r>
    </w:p>
    <w:p w:rsidR="00B6339D" w:rsidRDefault="008F022F">
      <w:pPr>
        <w:pStyle w:val="AH3sec"/>
        <w:rPr>
          <w:color w:val="000000"/>
        </w:rPr>
      </w:pPr>
      <w:bookmarkStart w:id="320" w:name="_Toc495997058"/>
      <w:r>
        <w:rPr>
          <w:color w:val="000000"/>
        </w:rPr>
        <w:t xml:space="preserve">272 </w:t>
      </w:r>
      <w:r>
        <w:rPr>
          <w:color w:val="000000"/>
        </w:rPr>
        <w:tab/>
        <w:t>Inspection of electoral papers</w:t>
      </w:r>
      <w:bookmarkEnd w:id="320"/>
    </w:p>
    <w:p w:rsidR="00B6339D" w:rsidRDefault="008F022F">
      <w:pPr>
        <w:pStyle w:val="Amain"/>
        <w:rPr>
          <w:color w:val="000000"/>
        </w:rPr>
      </w:pPr>
      <w:r>
        <w:rPr>
          <w:color w:val="000000"/>
        </w:rPr>
        <w:tab/>
        <w:t>A party to an application may—</w:t>
      </w:r>
    </w:p>
    <w:p w:rsidR="00B6339D" w:rsidRDefault="008F022F">
      <w:pPr>
        <w:pStyle w:val="Apara"/>
        <w:rPr>
          <w:color w:val="000000"/>
        </w:rPr>
      </w:pPr>
      <w:r>
        <w:rPr>
          <w:color w:val="000000"/>
        </w:rPr>
        <w:tab/>
        <w:t>(a)</w:t>
      </w:r>
      <w:r>
        <w:rPr>
          <w:color w:val="000000"/>
        </w:rPr>
        <w:tab/>
        <w:t>with the leave of the court; and</w:t>
      </w:r>
    </w:p>
    <w:p w:rsidR="00B6339D" w:rsidRDefault="008F022F">
      <w:pPr>
        <w:pStyle w:val="Apara"/>
        <w:rPr>
          <w:color w:val="000000"/>
        </w:rPr>
      </w:pPr>
      <w:r>
        <w:rPr>
          <w:color w:val="000000"/>
        </w:rPr>
        <w:tab/>
        <w:t>(b)</w:t>
      </w:r>
      <w:r>
        <w:rPr>
          <w:color w:val="000000"/>
        </w:rPr>
        <w:tab/>
        <w:t>in the presence of the commissioner or a member of staff of the electoral commission;</w:t>
      </w:r>
    </w:p>
    <w:p w:rsidR="00B6339D" w:rsidRDefault="008F022F">
      <w:pPr>
        <w:pStyle w:val="Amain"/>
        <w:rPr>
          <w:color w:val="000000"/>
        </w:rPr>
      </w:pPr>
      <w:r>
        <w:rPr>
          <w:color w:val="000000"/>
        </w:rPr>
        <w:t>inspect, and make copies of or take extracts from, the electoral papers (except ballot papers) in the possession of the commissioner that were used in connection with the election being disputed.</w:t>
      </w:r>
    </w:p>
    <w:p w:rsidR="00B6339D" w:rsidRDefault="008F022F">
      <w:pPr>
        <w:pStyle w:val="AH3sec"/>
        <w:rPr>
          <w:color w:val="000000"/>
        </w:rPr>
      </w:pPr>
      <w:bookmarkStart w:id="321" w:name="_Toc495997059"/>
      <w:r>
        <w:rPr>
          <w:color w:val="000000"/>
        </w:rPr>
        <w:t xml:space="preserve">273 </w:t>
      </w:r>
      <w:r>
        <w:rPr>
          <w:color w:val="000000"/>
        </w:rPr>
        <w:tab/>
        <w:t>Commissioner not prevented from accessing documents</w:t>
      </w:r>
      <w:bookmarkEnd w:id="321"/>
    </w:p>
    <w:p w:rsidR="00B6339D" w:rsidRDefault="008F022F">
      <w:pPr>
        <w:pStyle w:val="Amain"/>
        <w:rPr>
          <w:color w:val="000000"/>
        </w:rPr>
      </w:pPr>
      <w:r>
        <w:rPr>
          <w:color w:val="000000"/>
        </w:rPr>
        <w:tab/>
        <w:t xml:space="preserve">Unless the court otherwise orders, the filing of an application is not to be taken to prevent the commissioner, another member of the electoral commission or a member of the staff of the commission from having access to any document to which that person would otherwise be entitled to have access for the purpose of performing a function under this Act. </w:t>
      </w:r>
    </w:p>
    <w:p w:rsidR="00B6339D" w:rsidRDefault="008F022F">
      <w:pPr>
        <w:pStyle w:val="AH3sec"/>
        <w:rPr>
          <w:color w:val="000000"/>
        </w:rPr>
      </w:pPr>
      <w:bookmarkStart w:id="322" w:name="_Toc495997060"/>
      <w:r>
        <w:rPr>
          <w:color w:val="000000"/>
        </w:rPr>
        <w:t xml:space="preserve">274 </w:t>
      </w:r>
      <w:r>
        <w:rPr>
          <w:color w:val="000000"/>
        </w:rPr>
        <w:tab/>
        <w:t>Registrar to serve copies of declarations on certain persons</w:t>
      </w:r>
      <w:bookmarkEnd w:id="322"/>
    </w:p>
    <w:p w:rsidR="00B6339D" w:rsidRDefault="008F022F">
      <w:pPr>
        <w:pStyle w:val="Amain"/>
        <w:rPr>
          <w:color w:val="000000"/>
        </w:rPr>
      </w:pPr>
      <w:r>
        <w:rPr>
          <w:color w:val="000000"/>
        </w:rPr>
        <w:tab/>
        <w:t>The registrar shall, after an application is determined, serve a sealed copy of the declarations and orders (if any) made by the court on—</w:t>
      </w:r>
    </w:p>
    <w:p w:rsidR="00B6339D" w:rsidRDefault="008F022F">
      <w:pPr>
        <w:pStyle w:val="Apara"/>
        <w:rPr>
          <w:color w:val="000000"/>
        </w:rPr>
      </w:pPr>
      <w:r>
        <w:rPr>
          <w:color w:val="000000"/>
        </w:rPr>
        <w:tab/>
        <w:t>(a)</w:t>
      </w:r>
      <w:r>
        <w:rPr>
          <w:color w:val="000000"/>
        </w:rPr>
        <w:tab/>
        <w:t>the Speaker; and</w:t>
      </w:r>
    </w:p>
    <w:p w:rsidR="00B6339D" w:rsidRDefault="008F022F">
      <w:pPr>
        <w:pStyle w:val="Apara"/>
        <w:rPr>
          <w:color w:val="000000"/>
        </w:rPr>
      </w:pPr>
      <w:r>
        <w:rPr>
          <w:color w:val="000000"/>
        </w:rPr>
        <w:tab/>
        <w:t>(b)</w:t>
      </w:r>
      <w:r>
        <w:rPr>
          <w:color w:val="000000"/>
        </w:rPr>
        <w:tab/>
        <w:t>each party to the application.</w:t>
      </w:r>
    </w:p>
    <w:p w:rsidR="00B6339D" w:rsidRDefault="008F022F">
      <w:pPr>
        <w:pStyle w:val="AH3sec"/>
        <w:rPr>
          <w:color w:val="000000"/>
        </w:rPr>
      </w:pPr>
      <w:bookmarkStart w:id="323" w:name="_Toc495997061"/>
      <w:r>
        <w:rPr>
          <w:color w:val="000000"/>
        </w:rPr>
        <w:lastRenderedPageBreak/>
        <w:t xml:space="preserve">275 </w:t>
      </w:r>
      <w:r>
        <w:rPr>
          <w:color w:val="000000"/>
        </w:rPr>
        <w:tab/>
        <w:t>Effect of declarations</w:t>
      </w:r>
      <w:bookmarkEnd w:id="323"/>
    </w:p>
    <w:p w:rsidR="00B6339D" w:rsidRDefault="008F022F" w:rsidP="001926BC">
      <w:pPr>
        <w:pStyle w:val="Amain"/>
        <w:keepNext/>
        <w:rPr>
          <w:color w:val="000000"/>
        </w:rPr>
      </w:pPr>
      <w:r>
        <w:rPr>
          <w:b/>
          <w:color w:val="000000"/>
        </w:rPr>
        <w:t xml:space="preserve">(1) </w:t>
      </w:r>
      <w:r>
        <w:rPr>
          <w:b/>
          <w:color w:val="000000"/>
        </w:rPr>
        <w:tab/>
      </w:r>
      <w:r>
        <w:rPr>
          <w:color w:val="000000"/>
        </w:rPr>
        <w:t>Where the court declares an election void, another election shall be held in accordance with section 101.</w:t>
      </w:r>
    </w:p>
    <w:p w:rsidR="00B6339D" w:rsidRDefault="008F022F">
      <w:pPr>
        <w:pStyle w:val="Amain"/>
        <w:rPr>
          <w:color w:val="000000"/>
        </w:rPr>
      </w:pPr>
      <w:r>
        <w:rPr>
          <w:b/>
          <w:color w:val="000000"/>
        </w:rPr>
        <w:t xml:space="preserve">(2) </w:t>
      </w:r>
      <w:r>
        <w:rPr>
          <w:b/>
          <w:color w:val="000000"/>
        </w:rPr>
        <w:tab/>
      </w:r>
      <w:r>
        <w:rPr>
          <w:color w:val="000000"/>
        </w:rPr>
        <w:t>Where the court declares that a person who has been declared elected was not duly elected, that person is to be taken not to have been duly elected.</w:t>
      </w:r>
    </w:p>
    <w:p w:rsidR="00B6339D" w:rsidRDefault="008F022F">
      <w:pPr>
        <w:pStyle w:val="Amain"/>
        <w:rPr>
          <w:color w:val="000000"/>
        </w:rPr>
      </w:pPr>
      <w:r>
        <w:rPr>
          <w:b/>
          <w:color w:val="000000"/>
        </w:rPr>
        <w:t xml:space="preserve">(3) </w:t>
      </w:r>
      <w:r>
        <w:rPr>
          <w:b/>
          <w:color w:val="000000"/>
        </w:rPr>
        <w:tab/>
      </w:r>
      <w:r>
        <w:rPr>
          <w:color w:val="000000"/>
        </w:rPr>
        <w:t>Where the court declares that a person who has not been declared elected was duly elected, that person is to be taken to have been duly elected.</w:t>
      </w:r>
    </w:p>
    <w:p w:rsidR="00B6339D" w:rsidRDefault="008F022F">
      <w:pPr>
        <w:pStyle w:val="Amain"/>
        <w:rPr>
          <w:color w:val="000000"/>
        </w:rPr>
      </w:pPr>
      <w:r>
        <w:rPr>
          <w:b/>
          <w:color w:val="000000"/>
        </w:rPr>
        <w:t xml:space="preserve">(4) </w:t>
      </w:r>
      <w:r>
        <w:rPr>
          <w:b/>
          <w:color w:val="000000"/>
        </w:rPr>
        <w:tab/>
      </w:r>
      <w:r>
        <w:rPr>
          <w:color w:val="000000"/>
        </w:rPr>
        <w:t>A declaration by the court referred to in subsection (1), (2) or (3) takes effect on the expiration of the day on which the declaration by the court is made.</w:t>
      </w:r>
    </w:p>
    <w:p w:rsidR="00B6339D" w:rsidRDefault="008F022F">
      <w:pPr>
        <w:pStyle w:val="AH2Div"/>
        <w:rPr>
          <w:color w:val="000000"/>
        </w:rPr>
      </w:pPr>
      <w:bookmarkStart w:id="324" w:name="_Toc495997062"/>
      <w:r>
        <w:rPr>
          <w:color w:val="000000"/>
        </w:rPr>
        <w:t>Division 4—Eligibility and vacancies</w:t>
      </w:r>
      <w:bookmarkEnd w:id="324"/>
    </w:p>
    <w:p w:rsidR="00B6339D" w:rsidRDefault="008F022F">
      <w:pPr>
        <w:pStyle w:val="AH3sec"/>
        <w:rPr>
          <w:color w:val="000000"/>
        </w:rPr>
      </w:pPr>
      <w:bookmarkStart w:id="325" w:name="_Toc495997063"/>
      <w:r>
        <w:rPr>
          <w:color w:val="000000"/>
        </w:rPr>
        <w:t xml:space="preserve">276 </w:t>
      </w:r>
      <w:r>
        <w:rPr>
          <w:color w:val="000000"/>
        </w:rPr>
        <w:tab/>
        <w:t>Speaker to state case</w:t>
      </w:r>
      <w:bookmarkEnd w:id="325"/>
    </w:p>
    <w:p w:rsidR="00B6339D" w:rsidRDefault="008F022F">
      <w:pPr>
        <w:pStyle w:val="Amain"/>
        <w:rPr>
          <w:color w:val="000000"/>
        </w:rPr>
      </w:pPr>
      <w:r>
        <w:rPr>
          <w:color w:val="000000"/>
        </w:rPr>
        <w:tab/>
        <w:t>If the Assembly passes a resolution referring to the court a question relating to—</w:t>
      </w:r>
    </w:p>
    <w:p w:rsidR="00B6339D" w:rsidRDefault="008F022F">
      <w:pPr>
        <w:pStyle w:val="Apara"/>
        <w:rPr>
          <w:color w:val="000000"/>
        </w:rPr>
      </w:pPr>
      <w:r>
        <w:rPr>
          <w:color w:val="000000"/>
        </w:rPr>
        <w:tab/>
        <w:t>(a)</w:t>
      </w:r>
      <w:r>
        <w:rPr>
          <w:color w:val="000000"/>
        </w:rPr>
        <w:tab/>
        <w:t>the eligibility of a person who has been declared elected to be an MLA; or</w:t>
      </w:r>
    </w:p>
    <w:p w:rsidR="00B6339D" w:rsidRDefault="008F022F">
      <w:pPr>
        <w:pStyle w:val="Apara"/>
        <w:rPr>
          <w:color w:val="000000"/>
        </w:rPr>
      </w:pPr>
      <w:r>
        <w:rPr>
          <w:color w:val="000000"/>
        </w:rPr>
        <w:tab/>
        <w:t>(b)</w:t>
      </w:r>
      <w:r>
        <w:rPr>
          <w:color w:val="000000"/>
        </w:rPr>
        <w:tab/>
        <w:t>a vacancy in the membership of the Assembly;</w:t>
      </w:r>
    </w:p>
    <w:p w:rsidR="00B6339D" w:rsidRDefault="008F022F">
      <w:pPr>
        <w:pStyle w:val="Amain"/>
        <w:rPr>
          <w:color w:val="000000"/>
        </w:rPr>
      </w:pPr>
      <w:r>
        <w:rPr>
          <w:color w:val="000000"/>
        </w:rPr>
        <w:t>the Speaker shall give to the registrar a statement setting out the question referred, together with any documents in the possession of the Assembly that relate to that question.</w:t>
      </w:r>
    </w:p>
    <w:p w:rsidR="00B6339D" w:rsidRDefault="008F022F">
      <w:pPr>
        <w:pStyle w:val="AH3sec"/>
        <w:rPr>
          <w:color w:val="000000"/>
        </w:rPr>
      </w:pPr>
      <w:bookmarkStart w:id="326" w:name="_Toc495997064"/>
      <w:r>
        <w:rPr>
          <w:color w:val="000000"/>
        </w:rPr>
        <w:t xml:space="preserve">277 </w:t>
      </w:r>
      <w:r>
        <w:rPr>
          <w:color w:val="000000"/>
        </w:rPr>
        <w:tab/>
        <w:t>Parties to a referral</w:t>
      </w:r>
      <w:bookmarkEnd w:id="326"/>
    </w:p>
    <w:p w:rsidR="00B6339D" w:rsidRDefault="008F022F">
      <w:pPr>
        <w:pStyle w:val="Amain"/>
        <w:rPr>
          <w:color w:val="000000"/>
        </w:rPr>
      </w:pPr>
      <w:r>
        <w:rPr>
          <w:color w:val="000000"/>
        </w:rPr>
        <w:tab/>
        <w:t>The following persons are entitled to appear in a proceeding under this Division:</w:t>
      </w:r>
    </w:p>
    <w:p w:rsidR="00B6339D" w:rsidRDefault="008F022F">
      <w:pPr>
        <w:pStyle w:val="Apara"/>
        <w:rPr>
          <w:color w:val="000000"/>
        </w:rPr>
      </w:pPr>
      <w:r>
        <w:rPr>
          <w:color w:val="000000"/>
        </w:rPr>
        <w:tab/>
        <w:t>(a)</w:t>
      </w:r>
      <w:r>
        <w:rPr>
          <w:color w:val="000000"/>
        </w:rPr>
        <w:tab/>
        <w:t>any person who, in the opinion of the court, has a sufficient interest in the determination of the question referred;</w:t>
      </w:r>
    </w:p>
    <w:p w:rsidR="00B6339D" w:rsidRDefault="008F022F">
      <w:pPr>
        <w:pStyle w:val="Apara"/>
        <w:rPr>
          <w:color w:val="000000"/>
        </w:rPr>
      </w:pPr>
      <w:r>
        <w:rPr>
          <w:color w:val="000000"/>
        </w:rPr>
        <w:tab/>
        <w:t>(b)</w:t>
      </w:r>
      <w:r>
        <w:rPr>
          <w:color w:val="000000"/>
        </w:rPr>
        <w:tab/>
        <w:t>any person on whom notice of that question is ordered to be served by the court.</w:t>
      </w:r>
    </w:p>
    <w:p w:rsidR="00B6339D" w:rsidRDefault="008F022F">
      <w:pPr>
        <w:pStyle w:val="AH3sec"/>
        <w:rPr>
          <w:color w:val="000000"/>
        </w:rPr>
      </w:pPr>
      <w:bookmarkStart w:id="327" w:name="_Toc495997065"/>
      <w:r>
        <w:rPr>
          <w:color w:val="000000"/>
        </w:rPr>
        <w:t xml:space="preserve">278 </w:t>
      </w:r>
      <w:r>
        <w:rPr>
          <w:color w:val="000000"/>
        </w:rPr>
        <w:tab/>
        <w:t>Declarations and orders</w:t>
      </w:r>
      <w:bookmarkEnd w:id="327"/>
    </w:p>
    <w:p w:rsidR="00B6339D" w:rsidRDefault="008F022F">
      <w:pPr>
        <w:pStyle w:val="Amain"/>
        <w:rPr>
          <w:color w:val="000000"/>
        </w:rPr>
      </w:pPr>
      <w:r>
        <w:rPr>
          <w:color w:val="000000"/>
        </w:rPr>
        <w:tab/>
        <w:t>The court shall hear and determine a question referred to it and may—</w:t>
      </w:r>
    </w:p>
    <w:p w:rsidR="00B6339D" w:rsidRDefault="008F022F">
      <w:pPr>
        <w:pStyle w:val="Apara"/>
        <w:rPr>
          <w:color w:val="000000"/>
        </w:rPr>
      </w:pPr>
      <w:r>
        <w:rPr>
          <w:color w:val="000000"/>
        </w:rPr>
        <w:tab/>
        <w:t>(a)</w:t>
      </w:r>
      <w:r>
        <w:rPr>
          <w:color w:val="000000"/>
        </w:rPr>
        <w:tab/>
        <w:t>declare that a person who has been declared elected is not eligible to be an MLA;</w:t>
      </w:r>
    </w:p>
    <w:p w:rsidR="00B6339D" w:rsidRDefault="008F022F">
      <w:pPr>
        <w:pStyle w:val="Apara"/>
        <w:rPr>
          <w:color w:val="000000"/>
        </w:rPr>
      </w:pPr>
      <w:r>
        <w:rPr>
          <w:color w:val="000000"/>
        </w:rPr>
        <w:lastRenderedPageBreak/>
        <w:tab/>
        <w:t>(b)</w:t>
      </w:r>
      <w:r>
        <w:rPr>
          <w:color w:val="000000"/>
        </w:rPr>
        <w:tab/>
        <w:t>declare a vacancy in the membership of the Assembly; or</w:t>
      </w:r>
    </w:p>
    <w:p w:rsidR="00B6339D" w:rsidRDefault="008F022F">
      <w:pPr>
        <w:pStyle w:val="Apara"/>
        <w:rPr>
          <w:color w:val="000000"/>
        </w:rPr>
      </w:pPr>
      <w:r>
        <w:rPr>
          <w:color w:val="000000"/>
        </w:rPr>
        <w:tab/>
        <w:t>(c)</w:t>
      </w:r>
      <w:r>
        <w:rPr>
          <w:color w:val="000000"/>
        </w:rPr>
        <w:tab/>
        <w:t>refuse to make a declaration;</w:t>
      </w:r>
    </w:p>
    <w:p w:rsidR="00B6339D" w:rsidRDefault="008F022F">
      <w:pPr>
        <w:pStyle w:val="Amain"/>
        <w:rPr>
          <w:color w:val="000000"/>
        </w:rPr>
      </w:pPr>
      <w:r>
        <w:rPr>
          <w:color w:val="000000"/>
        </w:rPr>
        <w:t>and may make such orders in relation to the referral as the court thinks appropriate.</w:t>
      </w:r>
    </w:p>
    <w:p w:rsidR="00B6339D" w:rsidRDefault="008F022F">
      <w:pPr>
        <w:pStyle w:val="AH3sec"/>
        <w:rPr>
          <w:color w:val="000000"/>
        </w:rPr>
      </w:pPr>
      <w:bookmarkStart w:id="328" w:name="_Toc495997066"/>
      <w:r>
        <w:rPr>
          <w:color w:val="000000"/>
        </w:rPr>
        <w:t xml:space="preserve">279 </w:t>
      </w:r>
      <w:r>
        <w:rPr>
          <w:color w:val="000000"/>
        </w:rPr>
        <w:tab/>
        <w:t>Registrar to serve copy of declarations on Speaker</w:t>
      </w:r>
      <w:bookmarkEnd w:id="328"/>
    </w:p>
    <w:p w:rsidR="00B6339D" w:rsidRDefault="008F022F">
      <w:pPr>
        <w:pStyle w:val="Amain"/>
        <w:rPr>
          <w:color w:val="000000"/>
        </w:rPr>
      </w:pPr>
      <w:r>
        <w:rPr>
          <w:color w:val="000000"/>
        </w:rPr>
        <w:tab/>
        <w:t>The registrar shall, after a question referred to the court is determined, serve a sealed copy of the declarations and orders (if any) made by the court on—</w:t>
      </w:r>
    </w:p>
    <w:p w:rsidR="00B6339D" w:rsidRDefault="008F022F">
      <w:pPr>
        <w:pStyle w:val="Apara"/>
        <w:rPr>
          <w:color w:val="000000"/>
        </w:rPr>
      </w:pPr>
      <w:r>
        <w:rPr>
          <w:color w:val="000000"/>
        </w:rPr>
        <w:tab/>
        <w:t>(a)</w:t>
      </w:r>
      <w:r>
        <w:rPr>
          <w:color w:val="000000"/>
        </w:rPr>
        <w:tab/>
        <w:t>the Speaker; and</w:t>
      </w:r>
    </w:p>
    <w:p w:rsidR="00B6339D" w:rsidRDefault="008F022F">
      <w:pPr>
        <w:pStyle w:val="Apara"/>
        <w:rPr>
          <w:color w:val="000000"/>
        </w:rPr>
      </w:pPr>
      <w:r>
        <w:rPr>
          <w:color w:val="000000"/>
        </w:rPr>
        <w:tab/>
        <w:t>(b)</w:t>
      </w:r>
      <w:r>
        <w:rPr>
          <w:color w:val="000000"/>
        </w:rPr>
        <w:tab/>
        <w:t>each party to the referral.</w:t>
      </w:r>
    </w:p>
    <w:p w:rsidR="00B6339D" w:rsidRDefault="008F022F">
      <w:pPr>
        <w:pStyle w:val="AH3sec"/>
        <w:rPr>
          <w:color w:val="000000"/>
        </w:rPr>
      </w:pPr>
      <w:bookmarkStart w:id="329" w:name="_Toc495997067"/>
      <w:r>
        <w:rPr>
          <w:color w:val="000000"/>
        </w:rPr>
        <w:t xml:space="preserve">280 </w:t>
      </w:r>
      <w:r>
        <w:rPr>
          <w:color w:val="000000"/>
        </w:rPr>
        <w:tab/>
        <w:t>Effect of declarations</w:t>
      </w:r>
      <w:bookmarkEnd w:id="329"/>
    </w:p>
    <w:p w:rsidR="00B6339D" w:rsidRDefault="008F022F">
      <w:pPr>
        <w:pStyle w:val="Amain"/>
        <w:rPr>
          <w:color w:val="000000"/>
        </w:rPr>
      </w:pPr>
      <w:r>
        <w:rPr>
          <w:b/>
          <w:color w:val="000000"/>
        </w:rPr>
        <w:t xml:space="preserve">(1) </w:t>
      </w:r>
      <w:r>
        <w:rPr>
          <w:b/>
          <w:color w:val="000000"/>
        </w:rPr>
        <w:tab/>
      </w:r>
      <w:r>
        <w:rPr>
          <w:color w:val="000000"/>
        </w:rPr>
        <w:t>Where the court—</w:t>
      </w:r>
    </w:p>
    <w:p w:rsidR="00B6339D" w:rsidRDefault="008F022F">
      <w:pPr>
        <w:pStyle w:val="Apara"/>
        <w:rPr>
          <w:color w:val="000000"/>
        </w:rPr>
      </w:pPr>
      <w:r>
        <w:rPr>
          <w:color w:val="000000"/>
        </w:rPr>
        <w:tab/>
        <w:t>(a)</w:t>
      </w:r>
      <w:r>
        <w:rPr>
          <w:color w:val="000000"/>
        </w:rPr>
        <w:tab/>
        <w:t>declares that a person who has been declared elected is not eligible to be an MLA; or</w:t>
      </w:r>
    </w:p>
    <w:p w:rsidR="00B6339D" w:rsidRDefault="008F022F">
      <w:pPr>
        <w:pStyle w:val="Apara"/>
        <w:rPr>
          <w:color w:val="000000"/>
        </w:rPr>
      </w:pPr>
      <w:r>
        <w:rPr>
          <w:color w:val="000000"/>
        </w:rPr>
        <w:tab/>
        <w:t>(b)</w:t>
      </w:r>
      <w:r>
        <w:rPr>
          <w:color w:val="000000"/>
        </w:rPr>
        <w:tab/>
        <w:t>declares a vacancy in the membership of the Assembly;</w:t>
      </w:r>
    </w:p>
    <w:p w:rsidR="00B6339D" w:rsidRDefault="008F022F">
      <w:pPr>
        <w:pStyle w:val="Amain"/>
        <w:rPr>
          <w:color w:val="000000"/>
        </w:rPr>
      </w:pPr>
      <w:r>
        <w:rPr>
          <w:color w:val="000000"/>
        </w:rPr>
        <w:t>on the expiration of the day on which the declaration is made a vacancy in the membership of the Assembly arises.</w:t>
      </w:r>
    </w:p>
    <w:p w:rsidR="00B6339D" w:rsidRDefault="008F022F">
      <w:pPr>
        <w:pStyle w:val="Amain"/>
        <w:rPr>
          <w:color w:val="000000"/>
        </w:rPr>
      </w:pPr>
      <w:r>
        <w:rPr>
          <w:b/>
          <w:color w:val="000000"/>
        </w:rPr>
        <w:t xml:space="preserve">(2) </w:t>
      </w:r>
      <w:r>
        <w:rPr>
          <w:b/>
          <w:color w:val="000000"/>
        </w:rPr>
        <w:tab/>
      </w:r>
      <w:r>
        <w:rPr>
          <w:color w:val="000000"/>
        </w:rPr>
        <w:t>A vacancy under subsection (1) shall be filled in accordance with Part 13.</w:t>
      </w:r>
    </w:p>
    <w:p w:rsidR="00B6339D" w:rsidRDefault="008F022F">
      <w:pPr>
        <w:pStyle w:val="AH2Div"/>
        <w:rPr>
          <w:color w:val="000000"/>
        </w:rPr>
      </w:pPr>
      <w:bookmarkStart w:id="330" w:name="_Toc495997068"/>
      <w:r>
        <w:rPr>
          <w:color w:val="000000"/>
        </w:rPr>
        <w:t>Division 5—Proceedings</w:t>
      </w:r>
      <w:bookmarkEnd w:id="330"/>
    </w:p>
    <w:p w:rsidR="00B6339D" w:rsidRDefault="008F022F">
      <w:pPr>
        <w:pStyle w:val="AH3sec"/>
        <w:rPr>
          <w:color w:val="000000"/>
        </w:rPr>
      </w:pPr>
      <w:bookmarkStart w:id="331" w:name="_Toc495997069"/>
      <w:r>
        <w:rPr>
          <w:color w:val="000000"/>
        </w:rPr>
        <w:t xml:space="preserve">281 </w:t>
      </w:r>
      <w:r>
        <w:rPr>
          <w:color w:val="000000"/>
        </w:rPr>
        <w:tab/>
        <w:t>Procedure</w:t>
      </w:r>
      <w:bookmarkEnd w:id="331"/>
    </w:p>
    <w:p w:rsidR="00B6339D" w:rsidRDefault="008F022F">
      <w:pPr>
        <w:pStyle w:val="Amain"/>
        <w:rPr>
          <w:color w:val="000000"/>
        </w:rPr>
      </w:pPr>
      <w:r>
        <w:rPr>
          <w:color w:val="000000"/>
        </w:rPr>
        <w:tab/>
        <w:t>In a proceeding, the court—</w:t>
      </w:r>
    </w:p>
    <w:p w:rsidR="00B6339D" w:rsidRDefault="008F022F">
      <w:pPr>
        <w:pStyle w:val="Apara"/>
        <w:rPr>
          <w:color w:val="000000"/>
        </w:rPr>
      </w:pPr>
      <w:r>
        <w:rPr>
          <w:color w:val="000000"/>
        </w:rPr>
        <w:tab/>
        <w:t>(a)</w:t>
      </w:r>
      <w:r>
        <w:rPr>
          <w:color w:val="000000"/>
        </w:rPr>
        <w:tab/>
        <w:t>shall be guided by the substantial merits and good conscience of the case; and</w:t>
      </w:r>
    </w:p>
    <w:p w:rsidR="00B6339D" w:rsidRDefault="008F022F">
      <w:pPr>
        <w:pStyle w:val="Apara"/>
        <w:rPr>
          <w:color w:val="000000"/>
        </w:rPr>
      </w:pPr>
      <w:r>
        <w:rPr>
          <w:color w:val="000000"/>
        </w:rPr>
        <w:tab/>
        <w:t>(b)</w:t>
      </w:r>
      <w:r>
        <w:rPr>
          <w:color w:val="000000"/>
        </w:rPr>
        <w:tab/>
        <w:t>is not bound by technicalities, legal forms or the rules of evidence, but may inform itself in such manner as it thinks appropriate.</w:t>
      </w:r>
    </w:p>
    <w:p w:rsidR="00B6339D" w:rsidRDefault="008F022F">
      <w:pPr>
        <w:pStyle w:val="AH3sec"/>
        <w:rPr>
          <w:color w:val="000000"/>
        </w:rPr>
      </w:pPr>
      <w:bookmarkStart w:id="332" w:name="_Toc495997070"/>
      <w:r>
        <w:rPr>
          <w:color w:val="000000"/>
        </w:rPr>
        <w:t>282</w:t>
      </w:r>
      <w:r>
        <w:rPr>
          <w:color w:val="000000"/>
          <w:position w:val="10"/>
          <w:sz w:val="12"/>
        </w:rPr>
        <w:t xml:space="preserve"> </w:t>
      </w:r>
      <w:r>
        <w:rPr>
          <w:color w:val="000000"/>
        </w:rPr>
        <w:tab/>
        <w:t>Legal representation limited</w:t>
      </w:r>
      <w:bookmarkEnd w:id="332"/>
    </w:p>
    <w:p w:rsidR="00B6339D" w:rsidRDefault="008F022F">
      <w:pPr>
        <w:pStyle w:val="Amain"/>
        <w:rPr>
          <w:color w:val="000000"/>
        </w:rPr>
      </w:pPr>
      <w:r>
        <w:rPr>
          <w:color w:val="000000"/>
          <w:vertAlign w:val="superscript"/>
        </w:rPr>
        <w:tab/>
      </w:r>
      <w:r>
        <w:rPr>
          <w:color w:val="000000"/>
        </w:rPr>
        <w:t>In a proceeding, a party is entitled to be represented by only 1 legal practitioner appearing as counsel.</w:t>
      </w:r>
    </w:p>
    <w:p w:rsidR="00B6339D" w:rsidRDefault="008F022F">
      <w:pPr>
        <w:pStyle w:val="AH3sec"/>
        <w:rPr>
          <w:color w:val="000000"/>
        </w:rPr>
      </w:pPr>
      <w:bookmarkStart w:id="333" w:name="_Toc495997071"/>
      <w:r>
        <w:rPr>
          <w:color w:val="000000"/>
        </w:rPr>
        <w:lastRenderedPageBreak/>
        <w:t xml:space="preserve">283 </w:t>
      </w:r>
      <w:r>
        <w:rPr>
          <w:color w:val="000000"/>
        </w:rPr>
        <w:tab/>
        <w:t>Admissibility of evidence</w:t>
      </w:r>
      <w:bookmarkEnd w:id="333"/>
    </w:p>
    <w:p w:rsidR="00B6339D" w:rsidRDefault="008F022F">
      <w:pPr>
        <w:pStyle w:val="Amain"/>
        <w:rPr>
          <w:color w:val="000000"/>
        </w:rPr>
      </w:pPr>
      <w:r>
        <w:rPr>
          <w:b/>
          <w:color w:val="000000"/>
        </w:rPr>
        <w:t xml:space="preserve">(1) </w:t>
      </w:r>
      <w:r>
        <w:rPr>
          <w:b/>
          <w:color w:val="000000"/>
        </w:rPr>
        <w:tab/>
      </w:r>
      <w:r>
        <w:rPr>
          <w:color w:val="000000"/>
        </w:rPr>
        <w:t>A person who appears as a witness in a proceeding is not excused from answering a question or producing a document or other thing that the person is required by the court to answer or produce on the ground that the answering of the question or the producing of the document or thing may tend to incriminate the person or on the ground of privilege.</w:t>
      </w:r>
    </w:p>
    <w:p w:rsidR="00B6339D" w:rsidRDefault="008F022F">
      <w:pPr>
        <w:pStyle w:val="Amain"/>
        <w:rPr>
          <w:color w:val="000000"/>
        </w:rPr>
      </w:pPr>
      <w:r>
        <w:rPr>
          <w:b/>
          <w:color w:val="000000"/>
        </w:rPr>
        <w:t xml:space="preserve">(2) </w:t>
      </w:r>
      <w:r>
        <w:rPr>
          <w:b/>
          <w:color w:val="000000"/>
        </w:rPr>
        <w:tab/>
      </w:r>
      <w:r>
        <w:rPr>
          <w:color w:val="000000"/>
        </w:rPr>
        <w:t>A statement or disclosure made, or a document or other thing produced, by a person in the course of a proceeding, or any information, document or other thing obtained as a direct or indirect consequence of the making of the statement or disclosure, or of the production of the firstmentioned document or thing, is not admissible in evidence in any civil or criminal proceeding except—</w:t>
      </w:r>
    </w:p>
    <w:p w:rsidR="00B6339D" w:rsidRDefault="008F022F">
      <w:pPr>
        <w:pStyle w:val="Apara"/>
        <w:rPr>
          <w:color w:val="000000"/>
        </w:rPr>
      </w:pPr>
      <w:r>
        <w:rPr>
          <w:color w:val="000000"/>
        </w:rPr>
        <w:tab/>
        <w:t>(a)</w:t>
      </w:r>
      <w:r>
        <w:rPr>
          <w:color w:val="000000"/>
        </w:rPr>
        <w:tab/>
        <w:t>a proceeding before the court; or</w:t>
      </w:r>
    </w:p>
    <w:p w:rsidR="00B6339D" w:rsidRDefault="008F022F">
      <w:pPr>
        <w:pStyle w:val="Apara"/>
        <w:rPr>
          <w:color w:val="000000"/>
        </w:rPr>
      </w:pPr>
      <w:r>
        <w:rPr>
          <w:color w:val="000000"/>
        </w:rPr>
        <w:tab/>
        <w:t>(b)</w:t>
      </w:r>
      <w:r>
        <w:rPr>
          <w:color w:val="000000"/>
        </w:rPr>
        <w:tab/>
        <w:t>a proceeding for an offence relating to the giving of false evidence.</w:t>
      </w:r>
    </w:p>
    <w:p w:rsidR="00B6339D" w:rsidRDefault="008F022F">
      <w:pPr>
        <w:pStyle w:val="AH3sec"/>
        <w:rPr>
          <w:color w:val="000000"/>
        </w:rPr>
      </w:pPr>
      <w:bookmarkStart w:id="334" w:name="_Toc495997072"/>
      <w:r>
        <w:rPr>
          <w:color w:val="000000"/>
        </w:rPr>
        <w:t xml:space="preserve">284 </w:t>
      </w:r>
      <w:r>
        <w:rPr>
          <w:color w:val="000000"/>
        </w:rPr>
        <w:tab/>
        <w:t>Costs may be awarded against the Territory</w:t>
      </w:r>
      <w:bookmarkEnd w:id="334"/>
    </w:p>
    <w:p w:rsidR="00B6339D" w:rsidRDefault="008F022F">
      <w:pPr>
        <w:pStyle w:val="Amain"/>
        <w:rPr>
          <w:color w:val="000000"/>
        </w:rPr>
      </w:pPr>
      <w:r>
        <w:rPr>
          <w:color w:val="000000"/>
        </w:rPr>
        <w:tab/>
        <w:t>Notwithstanding that the Territory is not a party to a proceeding, the court may order the payment of all or any of the costs of the proceeding by the Territory.</w:t>
      </w:r>
    </w:p>
    <w:p w:rsidR="00B6339D" w:rsidRDefault="008F022F">
      <w:pPr>
        <w:pStyle w:val="AH1Part"/>
        <w:rPr>
          <w:color w:val="000000"/>
        </w:rPr>
      </w:pPr>
      <w:r>
        <w:rPr>
          <w:color w:val="000000"/>
        </w:rPr>
        <w:br w:type="page"/>
      </w:r>
      <w:bookmarkStart w:id="335" w:name="_Toc495997073"/>
      <w:r>
        <w:rPr>
          <w:color w:val="000000"/>
        </w:rPr>
        <w:lastRenderedPageBreak/>
        <w:t>PART 17—ELECTORAL OFFENCES</w:t>
      </w:r>
      <w:bookmarkEnd w:id="335"/>
    </w:p>
    <w:p w:rsidR="00B6339D" w:rsidRDefault="008F022F">
      <w:pPr>
        <w:pStyle w:val="AH2Div"/>
        <w:rPr>
          <w:color w:val="000000"/>
        </w:rPr>
      </w:pPr>
      <w:bookmarkStart w:id="336" w:name="_Toc495997074"/>
      <w:r>
        <w:rPr>
          <w:color w:val="000000"/>
        </w:rPr>
        <w:t>Division 1—Bribery and improper influence</w:t>
      </w:r>
      <w:bookmarkEnd w:id="336"/>
    </w:p>
    <w:p w:rsidR="00B6339D" w:rsidRDefault="008F022F">
      <w:pPr>
        <w:pStyle w:val="AH3sec"/>
        <w:rPr>
          <w:color w:val="000000"/>
        </w:rPr>
      </w:pPr>
      <w:bookmarkStart w:id="337" w:name="_Toc495997075"/>
      <w:r>
        <w:rPr>
          <w:color w:val="000000"/>
        </w:rPr>
        <w:t xml:space="preserve">285 </w:t>
      </w:r>
      <w:r>
        <w:rPr>
          <w:color w:val="000000"/>
        </w:rPr>
        <w:tab/>
        <w:t>Bribery</w:t>
      </w:r>
      <w:bookmarkEnd w:id="337"/>
    </w:p>
    <w:p w:rsidR="00B6339D" w:rsidRDefault="008F022F">
      <w:pPr>
        <w:pStyle w:val="Amain"/>
        <w:rPr>
          <w:color w:val="000000"/>
        </w:rPr>
      </w:pPr>
      <w:r>
        <w:rPr>
          <w:b/>
          <w:color w:val="000000"/>
        </w:rPr>
        <w:t xml:space="preserve">(1) </w:t>
      </w:r>
      <w:r>
        <w:rPr>
          <w:b/>
          <w:color w:val="000000"/>
        </w:rPr>
        <w:tab/>
      </w:r>
      <w:r>
        <w:rPr>
          <w:color w:val="000000"/>
        </w:rPr>
        <w:t xml:space="preserve">A person shall not offer, solicit or accept an electoral bribe. </w:t>
      </w:r>
    </w:p>
    <w:p w:rsidR="00B6339D" w:rsidRDefault="008F022F">
      <w:pPr>
        <w:pStyle w:val="Amain"/>
        <w:rPr>
          <w:color w:val="000000"/>
        </w:rPr>
      </w:pPr>
      <w:r>
        <w:rPr>
          <w:color w:val="000000"/>
        </w:rPr>
        <w:t>Penalty: 50 penalty units or imprisonment for 6 months, or both.</w:t>
      </w:r>
    </w:p>
    <w:p w:rsidR="00B6339D" w:rsidRDefault="008F022F">
      <w:pPr>
        <w:pStyle w:val="Amain"/>
        <w:rPr>
          <w:color w:val="000000"/>
        </w:rPr>
      </w:pPr>
      <w:r>
        <w:rPr>
          <w:b/>
          <w:color w:val="000000"/>
        </w:rPr>
        <w:t xml:space="preserve">(2) </w:t>
      </w:r>
      <w:r>
        <w:rPr>
          <w:b/>
          <w:color w:val="000000"/>
        </w:rPr>
        <w:tab/>
      </w:r>
      <w:r>
        <w:rPr>
          <w:color w:val="000000"/>
        </w:rPr>
        <w:t>In this section—</w:t>
      </w:r>
    </w:p>
    <w:p w:rsidR="00B6339D" w:rsidRDefault="008F022F">
      <w:pPr>
        <w:pStyle w:val="aDef"/>
        <w:rPr>
          <w:color w:val="000000"/>
        </w:rPr>
      </w:pPr>
      <w:r>
        <w:rPr>
          <w:color w:val="000000"/>
        </w:rPr>
        <w:t xml:space="preserve">“bribe” does not include a declaration of public policy or a promise of public action; </w:t>
      </w:r>
    </w:p>
    <w:p w:rsidR="00B6339D" w:rsidRDefault="008F022F">
      <w:pPr>
        <w:pStyle w:val="aDef"/>
        <w:rPr>
          <w:color w:val="000000"/>
        </w:rPr>
      </w:pPr>
      <w:r>
        <w:rPr>
          <w:color w:val="000000"/>
        </w:rPr>
        <w:t>“electoral bribe” means a bribe for the purpose of—</w:t>
      </w:r>
    </w:p>
    <w:p w:rsidR="00B6339D" w:rsidRDefault="008F022F">
      <w:pPr>
        <w:pStyle w:val="Asubpara"/>
        <w:rPr>
          <w:color w:val="000000"/>
        </w:rPr>
      </w:pPr>
      <w:r>
        <w:rPr>
          <w:color w:val="000000"/>
        </w:rPr>
        <w:tab/>
        <w:t>(a)</w:t>
      </w:r>
      <w:r>
        <w:rPr>
          <w:color w:val="000000"/>
        </w:rPr>
        <w:tab/>
        <w:t>influencing the vote of an elector;</w:t>
      </w:r>
    </w:p>
    <w:p w:rsidR="00B6339D" w:rsidRDefault="008F022F">
      <w:pPr>
        <w:pStyle w:val="Asubpara"/>
        <w:rPr>
          <w:color w:val="000000"/>
        </w:rPr>
      </w:pPr>
      <w:r>
        <w:rPr>
          <w:color w:val="000000"/>
        </w:rPr>
        <w:tab/>
        <w:t>(b)</w:t>
      </w:r>
      <w:r>
        <w:rPr>
          <w:color w:val="000000"/>
        </w:rPr>
        <w:tab/>
        <w:t xml:space="preserve">influencing the candidature of a person in an election; </w:t>
      </w:r>
    </w:p>
    <w:p w:rsidR="00B6339D" w:rsidRDefault="008F022F">
      <w:pPr>
        <w:pStyle w:val="Asubpara"/>
        <w:rPr>
          <w:color w:val="000000"/>
        </w:rPr>
      </w:pPr>
      <w:r>
        <w:rPr>
          <w:color w:val="000000"/>
        </w:rPr>
        <w:tab/>
        <w:t>(c)</w:t>
      </w:r>
      <w:r>
        <w:rPr>
          <w:color w:val="000000"/>
        </w:rPr>
        <w:tab/>
        <w:t>otherwise influencing the course or result of an election;</w:t>
      </w:r>
    </w:p>
    <w:p w:rsidR="00B6339D" w:rsidRDefault="008F022F">
      <w:pPr>
        <w:pStyle w:val="Asubpara"/>
        <w:rPr>
          <w:color w:val="000000"/>
        </w:rPr>
      </w:pPr>
      <w:r>
        <w:rPr>
          <w:color w:val="000000"/>
        </w:rPr>
        <w:tab/>
        <w:t>(d)</w:t>
      </w:r>
      <w:r>
        <w:rPr>
          <w:color w:val="000000"/>
        </w:rPr>
        <w:tab/>
        <w:t>inducing a person not to apply, or to withdraw an application, under section 192 to be a candidate for a seat in relation to which a casual vacancy has occurred, where that person is an eligible person within the meaning of that section; or</w:t>
      </w:r>
    </w:p>
    <w:p w:rsidR="00B6339D" w:rsidRDefault="008F022F">
      <w:pPr>
        <w:pStyle w:val="Asubpara"/>
        <w:rPr>
          <w:color w:val="000000"/>
        </w:rPr>
      </w:pPr>
      <w:r>
        <w:rPr>
          <w:color w:val="000000"/>
        </w:rPr>
        <w:tab/>
        <w:t>(e)</w:t>
      </w:r>
      <w:r>
        <w:rPr>
          <w:color w:val="000000"/>
        </w:rPr>
        <w:tab/>
        <w:t>inducing a person not to apply, or to withdraw an application, to the Court of Disputed Elections under Division 3 of Part 16 to dispute the validity of an election, where that person is entitled to dispute the validity of the election under section 257.</w:t>
      </w:r>
    </w:p>
    <w:p w:rsidR="00B6339D" w:rsidRDefault="008F022F">
      <w:pPr>
        <w:pStyle w:val="AH3sec"/>
        <w:rPr>
          <w:color w:val="000000"/>
        </w:rPr>
      </w:pPr>
      <w:bookmarkStart w:id="338" w:name="_Toc495997076"/>
      <w:r>
        <w:rPr>
          <w:color w:val="000000"/>
        </w:rPr>
        <w:t xml:space="preserve">286 </w:t>
      </w:r>
      <w:r>
        <w:rPr>
          <w:color w:val="000000"/>
        </w:rPr>
        <w:tab/>
        <w:t>Influencing of votes by officers</w:t>
      </w:r>
      <w:bookmarkEnd w:id="338"/>
    </w:p>
    <w:p w:rsidR="00B6339D" w:rsidRDefault="008F022F">
      <w:pPr>
        <w:pStyle w:val="Amain"/>
        <w:rPr>
          <w:color w:val="000000"/>
        </w:rPr>
      </w:pPr>
      <w:r>
        <w:rPr>
          <w:color w:val="000000"/>
        </w:rPr>
        <w:tab/>
        <w:t>In the performance of a function under this Act, an officer shall not, without reasonable excuse, do anything for the purpose of influencing the vote of another person.</w:t>
      </w:r>
    </w:p>
    <w:p w:rsidR="00B6339D" w:rsidRDefault="008F022F">
      <w:pPr>
        <w:pStyle w:val="Amain"/>
        <w:rPr>
          <w:color w:val="000000"/>
        </w:rPr>
      </w:pPr>
      <w:r>
        <w:rPr>
          <w:color w:val="000000"/>
        </w:rPr>
        <w:t>Penalty: 50 penalty units or imprisonment for 6 months, or both.</w:t>
      </w:r>
    </w:p>
    <w:p w:rsidR="00B6339D" w:rsidRDefault="008F022F">
      <w:pPr>
        <w:pStyle w:val="AH3sec"/>
        <w:rPr>
          <w:color w:val="000000"/>
        </w:rPr>
      </w:pPr>
      <w:bookmarkStart w:id="339" w:name="_Toc495997077"/>
      <w:r>
        <w:rPr>
          <w:color w:val="000000"/>
        </w:rPr>
        <w:lastRenderedPageBreak/>
        <w:t xml:space="preserve">287 </w:t>
      </w:r>
      <w:r>
        <w:rPr>
          <w:color w:val="000000"/>
        </w:rPr>
        <w:tab/>
        <w:t>Influencing votes of hospital and nursing home patients</w:t>
      </w:r>
      <w:bookmarkEnd w:id="339"/>
    </w:p>
    <w:p w:rsidR="00B6339D" w:rsidRDefault="008F022F" w:rsidP="001926BC">
      <w:pPr>
        <w:pStyle w:val="Amain"/>
        <w:keepNext/>
        <w:keepLines/>
        <w:rPr>
          <w:color w:val="000000"/>
        </w:rPr>
      </w:pPr>
      <w:r>
        <w:rPr>
          <w:color w:val="000000"/>
        </w:rPr>
        <w:tab/>
        <w:t>The proprietor of a hospital or nursing home, or an employee or agent of such a proprietor, shall not, without reasonable excuse, do anything for the purpose of influencing the vote of a patient or resident of the hospital or nursing home.</w:t>
      </w:r>
    </w:p>
    <w:p w:rsidR="00B6339D" w:rsidRDefault="008F022F">
      <w:pPr>
        <w:pStyle w:val="Amain"/>
        <w:rPr>
          <w:color w:val="000000"/>
        </w:rPr>
      </w:pPr>
      <w:r>
        <w:rPr>
          <w:color w:val="000000"/>
        </w:rPr>
        <w:t>Penalty: 50 penalty units or imprisonment for 6 months, or both.</w:t>
      </w:r>
    </w:p>
    <w:p w:rsidR="00B6339D" w:rsidRDefault="008F022F">
      <w:pPr>
        <w:pStyle w:val="AH2Div"/>
        <w:rPr>
          <w:color w:val="000000"/>
        </w:rPr>
      </w:pPr>
      <w:bookmarkStart w:id="340" w:name="_Toc495997078"/>
      <w:r>
        <w:rPr>
          <w:color w:val="000000"/>
        </w:rPr>
        <w:t>Division 2—Protection of rights</w:t>
      </w:r>
      <w:bookmarkEnd w:id="340"/>
    </w:p>
    <w:p w:rsidR="00B6339D" w:rsidRDefault="008F022F">
      <w:pPr>
        <w:pStyle w:val="AH3sec"/>
        <w:rPr>
          <w:color w:val="000000"/>
        </w:rPr>
      </w:pPr>
      <w:bookmarkStart w:id="341" w:name="_Toc495997079"/>
      <w:r>
        <w:rPr>
          <w:color w:val="000000"/>
        </w:rPr>
        <w:t xml:space="preserve">288 </w:t>
      </w:r>
      <w:r>
        <w:rPr>
          <w:color w:val="000000"/>
        </w:rPr>
        <w:tab/>
        <w:t>Violence and intimidation</w:t>
      </w:r>
      <w:bookmarkEnd w:id="341"/>
    </w:p>
    <w:p w:rsidR="00B6339D" w:rsidRDefault="008F022F">
      <w:pPr>
        <w:pStyle w:val="Amain"/>
        <w:rPr>
          <w:color w:val="000000"/>
        </w:rPr>
      </w:pPr>
      <w:r>
        <w:rPr>
          <w:color w:val="000000"/>
        </w:rPr>
        <w:tab/>
        <w:t>A person shall not, by violence or intimidation, hinder or interfere with—</w:t>
      </w:r>
    </w:p>
    <w:p w:rsidR="00B6339D" w:rsidRDefault="008F022F">
      <w:pPr>
        <w:pStyle w:val="Apara"/>
        <w:rPr>
          <w:color w:val="000000"/>
        </w:rPr>
      </w:pPr>
      <w:r>
        <w:rPr>
          <w:color w:val="000000"/>
        </w:rPr>
        <w:tab/>
        <w:t>(a)</w:t>
      </w:r>
      <w:r>
        <w:rPr>
          <w:color w:val="000000"/>
        </w:rPr>
        <w:tab/>
        <w:t>the free exercise of a right under this Act; or</w:t>
      </w:r>
    </w:p>
    <w:p w:rsidR="00B6339D" w:rsidRDefault="008F022F">
      <w:pPr>
        <w:pStyle w:val="Apara"/>
        <w:rPr>
          <w:color w:val="000000"/>
        </w:rPr>
      </w:pPr>
      <w:r>
        <w:rPr>
          <w:color w:val="000000"/>
        </w:rPr>
        <w:tab/>
        <w:t>(b)</w:t>
      </w:r>
      <w:r>
        <w:rPr>
          <w:color w:val="000000"/>
        </w:rPr>
        <w:tab/>
        <w:t>the free performance of a duty under this Act.</w:t>
      </w:r>
    </w:p>
    <w:p w:rsidR="00B6339D" w:rsidRDefault="008F022F">
      <w:pPr>
        <w:pStyle w:val="Amain"/>
        <w:rPr>
          <w:color w:val="000000"/>
        </w:rPr>
      </w:pPr>
      <w:r>
        <w:rPr>
          <w:color w:val="000000"/>
        </w:rPr>
        <w:t>Penalty: 50 penalty units or imprisonment for 6 months, or both.</w:t>
      </w:r>
    </w:p>
    <w:p w:rsidR="00B6339D" w:rsidRDefault="008F022F">
      <w:pPr>
        <w:pStyle w:val="AH3sec"/>
        <w:rPr>
          <w:color w:val="000000"/>
        </w:rPr>
      </w:pPr>
      <w:bookmarkStart w:id="342" w:name="_Toc495997080"/>
      <w:r>
        <w:rPr>
          <w:color w:val="000000"/>
        </w:rPr>
        <w:t xml:space="preserve">289 </w:t>
      </w:r>
      <w:r>
        <w:rPr>
          <w:color w:val="000000"/>
        </w:rPr>
        <w:tab/>
        <w:t>Discrimination on grounds of political donations</w:t>
      </w:r>
      <w:bookmarkEnd w:id="342"/>
    </w:p>
    <w:p w:rsidR="00B6339D" w:rsidRDefault="008F022F">
      <w:pPr>
        <w:pStyle w:val="Amain"/>
        <w:rPr>
          <w:color w:val="000000"/>
        </w:rPr>
      </w:pPr>
      <w:r>
        <w:rPr>
          <w:b/>
          <w:color w:val="000000"/>
        </w:rPr>
        <w:t xml:space="preserve">(1) </w:t>
      </w:r>
      <w:r>
        <w:rPr>
          <w:b/>
          <w:color w:val="000000"/>
        </w:rPr>
        <w:tab/>
      </w:r>
      <w:r>
        <w:rPr>
          <w:color w:val="000000"/>
        </w:rPr>
        <w:t>A person shall not discriminate against another person on the ground of the making by the other person of a donation to—</w:t>
      </w:r>
    </w:p>
    <w:p w:rsidR="00B6339D" w:rsidRDefault="008F022F">
      <w:pPr>
        <w:pStyle w:val="Apara"/>
        <w:rPr>
          <w:color w:val="000000"/>
        </w:rPr>
      </w:pPr>
      <w:r>
        <w:rPr>
          <w:color w:val="000000"/>
        </w:rPr>
        <w:tab/>
        <w:t>(a)</w:t>
      </w:r>
      <w:r>
        <w:rPr>
          <w:color w:val="000000"/>
        </w:rPr>
        <w:tab/>
        <w:t>a political party; or</w:t>
      </w:r>
    </w:p>
    <w:p w:rsidR="00B6339D" w:rsidRDefault="008F022F">
      <w:pPr>
        <w:pStyle w:val="Apara"/>
        <w:rPr>
          <w:color w:val="000000"/>
        </w:rPr>
      </w:pPr>
      <w:r>
        <w:rPr>
          <w:color w:val="000000"/>
        </w:rPr>
        <w:tab/>
        <w:t>(b)</w:t>
      </w:r>
      <w:r>
        <w:rPr>
          <w:color w:val="000000"/>
        </w:rPr>
        <w:tab/>
        <w:t>a candidate in an election.</w:t>
      </w:r>
    </w:p>
    <w:p w:rsidR="00B6339D" w:rsidRDefault="008F022F">
      <w:pPr>
        <w:pStyle w:val="Amain"/>
        <w:rPr>
          <w:color w:val="000000"/>
        </w:rPr>
      </w:pPr>
      <w:r>
        <w:rPr>
          <w:color w:val="000000"/>
        </w:rPr>
        <w:t>Penalty: 50 penalty units or imprisonment for 6 months, or both.</w:t>
      </w:r>
    </w:p>
    <w:p w:rsidR="00B6339D" w:rsidRDefault="008F022F">
      <w:pPr>
        <w:pStyle w:val="Amain"/>
        <w:rPr>
          <w:color w:val="000000"/>
        </w:rPr>
      </w:pPr>
      <w:r>
        <w:rPr>
          <w:b/>
          <w:color w:val="000000"/>
        </w:rPr>
        <w:t xml:space="preserve">(2) </w:t>
      </w:r>
      <w:r>
        <w:rPr>
          <w:b/>
          <w:color w:val="000000"/>
        </w:rPr>
        <w:tab/>
      </w:r>
      <w:r>
        <w:rPr>
          <w:color w:val="000000"/>
        </w:rPr>
        <w:t>In this section—</w:t>
      </w:r>
    </w:p>
    <w:p w:rsidR="00B6339D" w:rsidRDefault="008F022F">
      <w:pPr>
        <w:pStyle w:val="aDef"/>
        <w:rPr>
          <w:color w:val="000000"/>
        </w:rPr>
      </w:pPr>
      <w:r>
        <w:rPr>
          <w:color w:val="000000"/>
        </w:rPr>
        <w:t xml:space="preserve">“discriminate against”, in relation to a person, means—  </w:t>
      </w:r>
    </w:p>
    <w:p w:rsidR="00B6339D" w:rsidRDefault="008F022F">
      <w:pPr>
        <w:pStyle w:val="Asubpara"/>
        <w:rPr>
          <w:color w:val="000000"/>
        </w:rPr>
      </w:pPr>
      <w:r>
        <w:rPr>
          <w:color w:val="000000"/>
        </w:rPr>
        <w:tab/>
        <w:t>(a)</w:t>
      </w:r>
      <w:r>
        <w:rPr>
          <w:color w:val="000000"/>
        </w:rPr>
        <w:tab/>
        <w:t>deny the person access to membership of any trade union, club or other body, whether incorporated or not;</w:t>
      </w:r>
    </w:p>
    <w:p w:rsidR="00B6339D" w:rsidRDefault="008F022F">
      <w:pPr>
        <w:pStyle w:val="Asubpara"/>
        <w:rPr>
          <w:color w:val="000000"/>
        </w:rPr>
      </w:pPr>
      <w:r>
        <w:rPr>
          <w:color w:val="000000"/>
        </w:rPr>
        <w:tab/>
        <w:t>(b)</w:t>
      </w:r>
      <w:r>
        <w:rPr>
          <w:color w:val="000000"/>
        </w:rPr>
        <w:tab/>
        <w:t>not allow the person to work or to continue to work;</w:t>
      </w:r>
    </w:p>
    <w:p w:rsidR="00B6339D" w:rsidRDefault="008F022F">
      <w:pPr>
        <w:pStyle w:val="Asubpara"/>
        <w:rPr>
          <w:color w:val="000000"/>
        </w:rPr>
      </w:pPr>
      <w:r>
        <w:rPr>
          <w:color w:val="000000"/>
        </w:rPr>
        <w:tab/>
        <w:t>(c)</w:t>
      </w:r>
      <w:r>
        <w:rPr>
          <w:color w:val="000000"/>
        </w:rPr>
        <w:tab/>
        <w:t>subject the person to any form of intimidation or coercion; or</w:t>
      </w:r>
    </w:p>
    <w:p w:rsidR="00B6339D" w:rsidRDefault="008F022F">
      <w:pPr>
        <w:pStyle w:val="Asubpara"/>
        <w:rPr>
          <w:color w:val="000000"/>
        </w:rPr>
      </w:pPr>
      <w:r>
        <w:rPr>
          <w:color w:val="000000"/>
        </w:rPr>
        <w:tab/>
        <w:t>(d)</w:t>
      </w:r>
      <w:r>
        <w:rPr>
          <w:color w:val="000000"/>
        </w:rPr>
        <w:tab/>
        <w:t>subject the person to any other detriment.</w:t>
      </w:r>
    </w:p>
    <w:p w:rsidR="00B6339D" w:rsidRDefault="008F022F">
      <w:pPr>
        <w:pStyle w:val="AH3sec"/>
        <w:rPr>
          <w:color w:val="000000"/>
        </w:rPr>
      </w:pPr>
      <w:bookmarkStart w:id="343" w:name="_Toc495997081"/>
      <w:r>
        <w:rPr>
          <w:color w:val="000000"/>
        </w:rPr>
        <w:lastRenderedPageBreak/>
        <w:t xml:space="preserve">290 </w:t>
      </w:r>
      <w:r>
        <w:rPr>
          <w:color w:val="000000"/>
        </w:rPr>
        <w:tab/>
        <w:t>Employees’ right to leave of absence for voting</w:t>
      </w:r>
      <w:bookmarkEnd w:id="343"/>
    </w:p>
    <w:p w:rsidR="00B6339D" w:rsidRDefault="008F022F" w:rsidP="001926BC">
      <w:pPr>
        <w:pStyle w:val="Amain"/>
        <w:keepLines/>
        <w:rPr>
          <w:color w:val="000000"/>
        </w:rPr>
      </w:pPr>
      <w:r>
        <w:rPr>
          <w:b/>
          <w:color w:val="000000"/>
        </w:rPr>
        <w:t xml:space="preserve">(1) </w:t>
      </w:r>
      <w:r>
        <w:rPr>
          <w:b/>
          <w:color w:val="000000"/>
        </w:rPr>
        <w:tab/>
      </w:r>
      <w:r>
        <w:rPr>
          <w:color w:val="000000"/>
        </w:rPr>
        <w:t>Upon notification from an employee before a polling day, the employer shall allow the employee, without penalty or any disproportionate deduction of pay, to take any necessary leave (not exceeding 2 hours) for the purpose of voting.</w:t>
      </w:r>
    </w:p>
    <w:p w:rsidR="00B6339D" w:rsidRDefault="008F022F">
      <w:pPr>
        <w:pStyle w:val="Amain"/>
        <w:rPr>
          <w:color w:val="000000"/>
        </w:rPr>
      </w:pPr>
      <w:r>
        <w:rPr>
          <w:color w:val="000000"/>
        </w:rPr>
        <w:t>Penalty: 10 penalty units.</w:t>
      </w:r>
    </w:p>
    <w:p w:rsidR="00B6339D" w:rsidRDefault="008F022F">
      <w:pPr>
        <w:pStyle w:val="Amain"/>
        <w:rPr>
          <w:color w:val="000000"/>
        </w:rPr>
      </w:pPr>
      <w:r>
        <w:rPr>
          <w:b/>
          <w:color w:val="000000"/>
        </w:rPr>
        <w:t xml:space="preserve">(2) </w:t>
      </w:r>
      <w:r>
        <w:rPr>
          <w:b/>
          <w:color w:val="000000"/>
        </w:rPr>
        <w:tab/>
      </w:r>
      <w:r>
        <w:rPr>
          <w:color w:val="000000"/>
        </w:rPr>
        <w:t>Subsection (1) does not apply if the absence of the employee from employment could—</w:t>
      </w:r>
    </w:p>
    <w:p w:rsidR="00B6339D" w:rsidRDefault="008F022F">
      <w:pPr>
        <w:pStyle w:val="Apara"/>
        <w:rPr>
          <w:color w:val="000000"/>
        </w:rPr>
      </w:pPr>
      <w:r>
        <w:rPr>
          <w:color w:val="000000"/>
        </w:rPr>
        <w:tab/>
        <w:t>(a)</w:t>
      </w:r>
      <w:r>
        <w:rPr>
          <w:color w:val="000000"/>
        </w:rPr>
        <w:tab/>
        <w:t>endanger any person, animal or thing; or</w:t>
      </w:r>
    </w:p>
    <w:p w:rsidR="00B6339D" w:rsidRDefault="008F022F">
      <w:pPr>
        <w:pStyle w:val="Apara"/>
        <w:rPr>
          <w:color w:val="000000"/>
        </w:rPr>
      </w:pPr>
      <w:r>
        <w:rPr>
          <w:color w:val="000000"/>
        </w:rPr>
        <w:tab/>
        <w:t>(b)</w:t>
      </w:r>
      <w:r>
        <w:rPr>
          <w:color w:val="000000"/>
        </w:rPr>
        <w:tab/>
        <w:t>cause substantial loss to any person.</w:t>
      </w:r>
    </w:p>
    <w:p w:rsidR="00B6339D" w:rsidRDefault="008F022F">
      <w:pPr>
        <w:pStyle w:val="Amain"/>
        <w:rPr>
          <w:color w:val="000000"/>
        </w:rPr>
      </w:pPr>
      <w:r>
        <w:rPr>
          <w:b/>
          <w:color w:val="000000"/>
        </w:rPr>
        <w:t xml:space="preserve">(3) </w:t>
      </w:r>
      <w:r>
        <w:rPr>
          <w:b/>
          <w:color w:val="000000"/>
        </w:rPr>
        <w:tab/>
      </w:r>
      <w:r>
        <w:rPr>
          <w:color w:val="000000"/>
        </w:rPr>
        <w:t>An employee shall not notify an employer under subsection (1) if he or she does not have a genuine intention of voting during the period of the leave to be granted for the purpose of voting.</w:t>
      </w:r>
    </w:p>
    <w:p w:rsidR="00B6339D" w:rsidRDefault="008F022F">
      <w:pPr>
        <w:pStyle w:val="Amain"/>
        <w:rPr>
          <w:color w:val="000000"/>
        </w:rPr>
      </w:pPr>
      <w:r>
        <w:rPr>
          <w:color w:val="000000"/>
        </w:rPr>
        <w:t>Penalty: 5 penalty units.</w:t>
      </w:r>
    </w:p>
    <w:p w:rsidR="00B6339D" w:rsidRDefault="008F022F">
      <w:pPr>
        <w:pStyle w:val="AH2Div"/>
        <w:rPr>
          <w:color w:val="000000"/>
        </w:rPr>
      </w:pPr>
      <w:bookmarkStart w:id="344" w:name="_Toc495997082"/>
      <w:r>
        <w:rPr>
          <w:color w:val="000000"/>
        </w:rPr>
        <w:t>Division 3—Campaigning offences</w:t>
      </w:r>
      <w:bookmarkEnd w:id="344"/>
    </w:p>
    <w:p w:rsidR="00B6339D" w:rsidRDefault="008F022F">
      <w:pPr>
        <w:pStyle w:val="AH3sec"/>
        <w:rPr>
          <w:color w:val="000000"/>
        </w:rPr>
      </w:pPr>
      <w:bookmarkStart w:id="345" w:name="_Toc495997083"/>
      <w:r>
        <w:rPr>
          <w:color w:val="000000"/>
        </w:rPr>
        <w:t xml:space="preserve">291 </w:t>
      </w:r>
      <w:r>
        <w:rPr>
          <w:color w:val="000000"/>
        </w:rPr>
        <w:tab/>
        <w:t>Interpretation</w:t>
      </w:r>
      <w:bookmarkEnd w:id="345"/>
    </w:p>
    <w:p w:rsidR="00B6339D" w:rsidRDefault="008F022F">
      <w:pPr>
        <w:pStyle w:val="Amain"/>
        <w:rPr>
          <w:color w:val="000000"/>
        </w:rPr>
      </w:pPr>
      <w:r>
        <w:rPr>
          <w:color w:val="000000"/>
        </w:rPr>
        <w:tab/>
        <w:t>In this Division—</w:t>
      </w:r>
    </w:p>
    <w:p w:rsidR="00B6339D" w:rsidRDefault="008F022F">
      <w:pPr>
        <w:pStyle w:val="aDef"/>
        <w:rPr>
          <w:color w:val="000000"/>
        </w:rPr>
      </w:pPr>
      <w:r>
        <w:rPr>
          <w:color w:val="000000"/>
        </w:rPr>
        <w:t>“address”, in relation to a person, means—</w:t>
      </w:r>
    </w:p>
    <w:p w:rsidR="00B6339D" w:rsidRDefault="008F022F">
      <w:pPr>
        <w:pStyle w:val="Asubpara"/>
        <w:rPr>
          <w:color w:val="000000"/>
        </w:rPr>
      </w:pPr>
      <w:r>
        <w:rPr>
          <w:color w:val="000000"/>
        </w:rPr>
        <w:tab/>
        <w:t>(a)</w:t>
      </w:r>
      <w:r>
        <w:rPr>
          <w:color w:val="000000"/>
        </w:rPr>
        <w:tab/>
        <w:t>if the person is acting for or on behalf of a political party—an address of the party, not being a post office box; or</w:t>
      </w:r>
    </w:p>
    <w:p w:rsidR="00B6339D" w:rsidRDefault="008F022F">
      <w:pPr>
        <w:pStyle w:val="Asubpara"/>
        <w:rPr>
          <w:color w:val="000000"/>
        </w:rPr>
      </w:pPr>
      <w:r>
        <w:rPr>
          <w:color w:val="000000"/>
        </w:rPr>
        <w:tab/>
        <w:t>(b)</w:t>
      </w:r>
      <w:r>
        <w:rPr>
          <w:color w:val="000000"/>
        </w:rPr>
        <w:tab/>
        <w:t>in any case—</w:t>
      </w:r>
    </w:p>
    <w:p w:rsidR="00B6339D" w:rsidRDefault="008F022F">
      <w:pPr>
        <w:pStyle w:val="Asubsubpara"/>
        <w:rPr>
          <w:color w:val="000000"/>
        </w:rPr>
      </w:pPr>
      <w:r>
        <w:rPr>
          <w:color w:val="000000"/>
        </w:rPr>
        <w:tab/>
        <w:t>(i)</w:t>
      </w:r>
      <w:r>
        <w:rPr>
          <w:color w:val="000000"/>
        </w:rPr>
        <w:tab/>
        <w:t>the address of the person’s principal place of residence; or</w:t>
      </w:r>
    </w:p>
    <w:p w:rsidR="00B6339D" w:rsidRDefault="008F022F">
      <w:pPr>
        <w:pStyle w:val="Asubsubpara"/>
        <w:rPr>
          <w:color w:val="000000"/>
        </w:rPr>
      </w:pPr>
      <w:r>
        <w:rPr>
          <w:color w:val="000000"/>
        </w:rPr>
        <w:tab/>
        <w:t>(ii)</w:t>
      </w:r>
      <w:r>
        <w:rPr>
          <w:color w:val="000000"/>
        </w:rPr>
        <w:tab/>
        <w:t>an address of the person’s</w:t>
      </w:r>
      <w:r>
        <w:rPr>
          <w:b/>
          <w:color w:val="000000"/>
        </w:rPr>
        <w:t xml:space="preserve"> </w:t>
      </w:r>
      <w:r>
        <w:rPr>
          <w:color w:val="000000"/>
        </w:rPr>
        <w:t>place of business;</w:t>
      </w:r>
    </w:p>
    <w:p w:rsidR="00B6339D" w:rsidRDefault="008F022F">
      <w:pPr>
        <w:pStyle w:val="aDef"/>
        <w:rPr>
          <w:color w:val="000000"/>
        </w:rPr>
      </w:pPr>
      <w:r>
        <w:rPr>
          <w:color w:val="000000"/>
        </w:rPr>
        <w:t>“disseminate”, in relation to electoral matter, means—</w:t>
      </w:r>
    </w:p>
    <w:p w:rsidR="00B6339D" w:rsidRDefault="008F022F">
      <w:pPr>
        <w:pStyle w:val="Asubpara"/>
        <w:rPr>
          <w:color w:val="000000"/>
        </w:rPr>
      </w:pPr>
      <w:r>
        <w:rPr>
          <w:color w:val="000000"/>
        </w:rPr>
        <w:tab/>
        <w:t>(a)</w:t>
      </w:r>
      <w:r>
        <w:rPr>
          <w:color w:val="000000"/>
        </w:rPr>
        <w:tab/>
        <w:t>in the case of printed matter—print, publish or distribute; or</w:t>
      </w:r>
    </w:p>
    <w:p w:rsidR="00B6339D" w:rsidRDefault="008F022F">
      <w:pPr>
        <w:pStyle w:val="Asubpara"/>
        <w:rPr>
          <w:color w:val="000000"/>
        </w:rPr>
      </w:pPr>
      <w:r>
        <w:rPr>
          <w:color w:val="000000"/>
        </w:rPr>
        <w:tab/>
        <w:t>(b)</w:t>
      </w:r>
      <w:r>
        <w:rPr>
          <w:color w:val="000000"/>
        </w:rPr>
        <w:tab/>
        <w:t>in the case of electoral matter in an electronic medium—produce, broadcast or distribute;</w:t>
      </w:r>
    </w:p>
    <w:p w:rsidR="00B6339D" w:rsidRDefault="008F022F">
      <w:pPr>
        <w:pStyle w:val="aDef"/>
        <w:rPr>
          <w:color w:val="000000"/>
        </w:rPr>
      </w:pPr>
      <w:r>
        <w:rPr>
          <w:color w:val="000000"/>
        </w:rPr>
        <w:t>“polling place” means—</w:t>
      </w:r>
    </w:p>
    <w:p w:rsidR="00B6339D" w:rsidRDefault="008F022F">
      <w:pPr>
        <w:pStyle w:val="Asubpara"/>
        <w:rPr>
          <w:color w:val="000000"/>
        </w:rPr>
      </w:pPr>
      <w:r>
        <w:rPr>
          <w:color w:val="000000"/>
        </w:rPr>
        <w:tab/>
        <w:t>(a)</w:t>
      </w:r>
      <w:r>
        <w:rPr>
          <w:color w:val="000000"/>
        </w:rPr>
        <w:tab/>
        <w:t>a place appointed as a polling place under section 119;</w:t>
      </w:r>
    </w:p>
    <w:p w:rsidR="00B6339D" w:rsidRDefault="008F022F">
      <w:pPr>
        <w:pStyle w:val="Asubpara"/>
        <w:rPr>
          <w:color w:val="000000"/>
        </w:rPr>
      </w:pPr>
      <w:r>
        <w:rPr>
          <w:color w:val="000000"/>
        </w:rPr>
        <w:lastRenderedPageBreak/>
        <w:tab/>
        <w:t>(b)</w:t>
      </w:r>
      <w:r>
        <w:rPr>
          <w:color w:val="000000"/>
        </w:rPr>
        <w:tab/>
        <w:t>a place where a vote may be made before an officer under section 136B or 136C; or</w:t>
      </w:r>
    </w:p>
    <w:p w:rsidR="00B6339D" w:rsidRDefault="008F022F">
      <w:pPr>
        <w:pStyle w:val="Asubpara"/>
        <w:rPr>
          <w:color w:val="000000"/>
        </w:rPr>
      </w:pPr>
      <w:r>
        <w:rPr>
          <w:color w:val="000000"/>
        </w:rPr>
        <w:tab/>
        <w:t>(c)</w:t>
      </w:r>
      <w:r>
        <w:rPr>
          <w:color w:val="000000"/>
        </w:rPr>
        <w:tab/>
        <w:t>a place where mobile polling is taking place as authorised under Division 4 of Part 10;</w:t>
      </w:r>
    </w:p>
    <w:p w:rsidR="00B6339D" w:rsidRDefault="008F022F">
      <w:pPr>
        <w:pStyle w:val="aDef"/>
        <w:rPr>
          <w:color w:val="000000"/>
        </w:rPr>
      </w:pPr>
      <w:r>
        <w:rPr>
          <w:color w:val="000000"/>
        </w:rPr>
        <w:t xml:space="preserve"> “reportage or commentary”, in relation to a newspaper or periodical, means everything in the newspaper or periodical except—</w:t>
      </w:r>
    </w:p>
    <w:p w:rsidR="00B6339D" w:rsidRDefault="008F022F">
      <w:pPr>
        <w:pStyle w:val="Asubpara"/>
        <w:rPr>
          <w:color w:val="000000"/>
        </w:rPr>
      </w:pPr>
      <w:r>
        <w:rPr>
          <w:color w:val="000000"/>
        </w:rPr>
        <w:tab/>
        <w:t>(a)</w:t>
      </w:r>
      <w:r>
        <w:rPr>
          <w:color w:val="000000"/>
        </w:rPr>
        <w:tab/>
        <w:t>advertisements; and</w:t>
      </w:r>
    </w:p>
    <w:p w:rsidR="00B6339D" w:rsidRDefault="008F022F">
      <w:pPr>
        <w:pStyle w:val="Asubpara"/>
        <w:rPr>
          <w:color w:val="000000"/>
        </w:rPr>
      </w:pPr>
      <w:r>
        <w:rPr>
          <w:color w:val="000000"/>
        </w:rPr>
        <w:tab/>
        <w:t>(b)</w:t>
      </w:r>
      <w:r>
        <w:rPr>
          <w:color w:val="000000"/>
        </w:rPr>
        <w:tab/>
        <w:t>letters to the editor.</w:t>
      </w:r>
    </w:p>
    <w:p w:rsidR="00B6339D" w:rsidRDefault="008F022F">
      <w:pPr>
        <w:pStyle w:val="AH3sec"/>
        <w:rPr>
          <w:color w:val="000000"/>
        </w:rPr>
      </w:pPr>
      <w:bookmarkStart w:id="346" w:name="_Toc495997084"/>
      <w:r>
        <w:rPr>
          <w:color w:val="000000"/>
        </w:rPr>
        <w:t xml:space="preserve">292 </w:t>
      </w:r>
      <w:r>
        <w:rPr>
          <w:color w:val="000000"/>
        </w:rPr>
        <w:tab/>
        <w:t>Dissemination of electoral matter—authorisers and authors</w:t>
      </w:r>
      <w:bookmarkEnd w:id="346"/>
    </w:p>
    <w:p w:rsidR="00B6339D" w:rsidRDefault="008F022F">
      <w:pPr>
        <w:pStyle w:val="Amain"/>
        <w:rPr>
          <w:color w:val="000000"/>
        </w:rPr>
      </w:pPr>
      <w:r>
        <w:rPr>
          <w:b/>
          <w:color w:val="000000"/>
        </w:rPr>
        <w:t xml:space="preserve">(1) </w:t>
      </w:r>
      <w:r>
        <w:rPr>
          <w:b/>
          <w:color w:val="000000"/>
        </w:rPr>
        <w:tab/>
      </w:r>
      <w:r>
        <w:rPr>
          <w:color w:val="000000"/>
        </w:rPr>
        <w:t>A person shall not disseminate printed electoral matter unless the name and address of the person who authorised the electoral matter, or its author, appear—</w:t>
      </w:r>
    </w:p>
    <w:p w:rsidR="00B6339D" w:rsidRDefault="008F022F">
      <w:pPr>
        <w:pStyle w:val="Apara"/>
        <w:rPr>
          <w:color w:val="000000"/>
        </w:rPr>
      </w:pPr>
      <w:r>
        <w:rPr>
          <w:color w:val="000000"/>
        </w:rPr>
        <w:tab/>
        <w:t>(a)</w:t>
      </w:r>
      <w:r>
        <w:rPr>
          <w:color w:val="000000"/>
        </w:rPr>
        <w:tab/>
        <w:t xml:space="preserve"> at the end; and</w:t>
      </w:r>
    </w:p>
    <w:p w:rsidR="00B6339D" w:rsidRDefault="008F022F">
      <w:pPr>
        <w:pStyle w:val="Apara"/>
        <w:rPr>
          <w:color w:val="000000"/>
        </w:rPr>
      </w:pPr>
      <w:r>
        <w:rPr>
          <w:color w:val="000000"/>
        </w:rPr>
        <w:tab/>
        <w:t>(b)</w:t>
      </w:r>
      <w:r>
        <w:rPr>
          <w:color w:val="000000"/>
        </w:rPr>
        <w:tab/>
        <w:t>in the case of an item containing electoral matter taking up the whole or part of each of 2 opposing pages of a newspaper or periodical—at the foot of the item on the first page.</w:t>
      </w:r>
    </w:p>
    <w:p w:rsidR="00B6339D" w:rsidRDefault="008F022F">
      <w:pPr>
        <w:pStyle w:val="Amain"/>
        <w:rPr>
          <w:color w:val="000000"/>
        </w:rPr>
      </w:pPr>
      <w:r>
        <w:rPr>
          <w:color w:val="000000"/>
        </w:rPr>
        <w:t>Penalty: 10 penalty units.</w:t>
      </w:r>
    </w:p>
    <w:p w:rsidR="00B6339D" w:rsidRDefault="008F022F">
      <w:pPr>
        <w:pStyle w:val="Amain"/>
        <w:rPr>
          <w:color w:val="000000"/>
        </w:rPr>
      </w:pPr>
      <w:r>
        <w:rPr>
          <w:b/>
          <w:color w:val="000000"/>
        </w:rPr>
        <w:t xml:space="preserve">(2) </w:t>
      </w:r>
      <w:r>
        <w:rPr>
          <w:b/>
          <w:color w:val="000000"/>
        </w:rPr>
        <w:tab/>
      </w:r>
      <w:r>
        <w:rPr>
          <w:color w:val="000000"/>
        </w:rPr>
        <w:t>Paragraph (1) (b) does not apply to an item containing electoral matter if it is apparent from the text or layout of the item that it extends across the 2 pages of the newspaper or periodical.</w:t>
      </w:r>
    </w:p>
    <w:p w:rsidR="00B6339D" w:rsidRDefault="008F022F">
      <w:pPr>
        <w:pStyle w:val="AH3sec"/>
        <w:rPr>
          <w:color w:val="000000"/>
        </w:rPr>
      </w:pPr>
      <w:bookmarkStart w:id="347" w:name="_Toc495997085"/>
      <w:r>
        <w:rPr>
          <w:color w:val="000000"/>
        </w:rPr>
        <w:t xml:space="preserve">293 </w:t>
      </w:r>
      <w:r>
        <w:rPr>
          <w:color w:val="000000"/>
        </w:rPr>
        <w:tab/>
        <w:t>Dissemination of electoral matter—letters to the editor</w:t>
      </w:r>
      <w:bookmarkEnd w:id="347"/>
    </w:p>
    <w:p w:rsidR="00B6339D" w:rsidRDefault="008F022F">
      <w:pPr>
        <w:pStyle w:val="Amain"/>
        <w:rPr>
          <w:color w:val="000000"/>
        </w:rPr>
      </w:pPr>
      <w:r>
        <w:rPr>
          <w:b/>
          <w:color w:val="000000"/>
        </w:rPr>
        <w:t xml:space="preserve">(1) </w:t>
      </w:r>
      <w:r>
        <w:rPr>
          <w:b/>
          <w:color w:val="000000"/>
        </w:rPr>
        <w:tab/>
      </w:r>
      <w:r>
        <w:rPr>
          <w:color w:val="000000"/>
        </w:rPr>
        <w:t>Section 292 does not apply to the dissemination of a letter to the editor of a newspaper or periodical if—</w:t>
      </w:r>
    </w:p>
    <w:p w:rsidR="00B6339D" w:rsidRDefault="008F022F">
      <w:pPr>
        <w:pStyle w:val="Apara"/>
        <w:rPr>
          <w:color w:val="000000"/>
        </w:rPr>
      </w:pPr>
      <w:r>
        <w:rPr>
          <w:color w:val="000000"/>
        </w:rPr>
        <w:tab/>
        <w:t>(a)</w:t>
      </w:r>
      <w:r>
        <w:rPr>
          <w:color w:val="000000"/>
        </w:rPr>
        <w:tab/>
        <w:t>the name of the author and the locality of the author’s residence appears at the end; and</w:t>
      </w:r>
    </w:p>
    <w:p w:rsidR="00B6339D" w:rsidRDefault="008F022F">
      <w:pPr>
        <w:pStyle w:val="Apara"/>
        <w:rPr>
          <w:color w:val="000000"/>
        </w:rPr>
      </w:pPr>
      <w:r>
        <w:rPr>
          <w:color w:val="000000"/>
        </w:rPr>
        <w:tab/>
        <w:t>(b)</w:t>
      </w:r>
      <w:r>
        <w:rPr>
          <w:color w:val="000000"/>
        </w:rPr>
        <w:tab/>
        <w:t>the editor of the newspaper or periodical keeps a written record of the address of the author, as stated in the original of the letter sent to the editor or as otherwise ascertained by the editor.</w:t>
      </w:r>
    </w:p>
    <w:p w:rsidR="00B6339D" w:rsidRDefault="008F022F">
      <w:pPr>
        <w:pStyle w:val="Amain"/>
        <w:rPr>
          <w:color w:val="000000"/>
        </w:rPr>
      </w:pPr>
      <w:r>
        <w:rPr>
          <w:b/>
          <w:color w:val="000000"/>
        </w:rPr>
        <w:t xml:space="preserve">(2) </w:t>
      </w:r>
      <w:r>
        <w:rPr>
          <w:b/>
          <w:color w:val="000000"/>
        </w:rPr>
        <w:tab/>
      </w:r>
      <w:r>
        <w:rPr>
          <w:color w:val="000000"/>
        </w:rPr>
        <w:t>For the purposes of paragraph (1) (a), it is sufficient to identify the locality of an author’s residence by reference to—</w:t>
      </w:r>
    </w:p>
    <w:p w:rsidR="00B6339D" w:rsidRDefault="008F022F">
      <w:pPr>
        <w:pStyle w:val="Apara"/>
        <w:rPr>
          <w:color w:val="000000"/>
        </w:rPr>
      </w:pPr>
      <w:r>
        <w:rPr>
          <w:color w:val="000000"/>
        </w:rPr>
        <w:tab/>
        <w:t>(a)</w:t>
      </w:r>
      <w:r>
        <w:rPr>
          <w:color w:val="000000"/>
        </w:rPr>
        <w:tab/>
        <w:t>the suburb or town of, or nearest to, that residence; and</w:t>
      </w:r>
    </w:p>
    <w:p w:rsidR="00B6339D" w:rsidRDefault="008F022F">
      <w:pPr>
        <w:pStyle w:val="Apara"/>
        <w:rPr>
          <w:color w:val="000000"/>
        </w:rPr>
      </w:pPr>
      <w:r>
        <w:rPr>
          <w:color w:val="000000"/>
        </w:rPr>
        <w:lastRenderedPageBreak/>
        <w:tab/>
        <w:t>(b)</w:t>
      </w:r>
      <w:r>
        <w:rPr>
          <w:color w:val="000000"/>
        </w:rPr>
        <w:tab/>
        <w:t>in the case of a locality outside the Territory—the State, other Territory or other country of that residence.</w:t>
      </w:r>
    </w:p>
    <w:p w:rsidR="00B6339D" w:rsidRDefault="008F022F">
      <w:pPr>
        <w:pStyle w:val="AH3sec"/>
        <w:rPr>
          <w:color w:val="000000"/>
        </w:rPr>
      </w:pPr>
      <w:bookmarkStart w:id="348" w:name="_Toc495997086"/>
      <w:r>
        <w:rPr>
          <w:color w:val="000000"/>
        </w:rPr>
        <w:t xml:space="preserve">294 </w:t>
      </w:r>
      <w:r>
        <w:rPr>
          <w:color w:val="000000"/>
        </w:rPr>
        <w:tab/>
        <w:t>Dissemination of electoral matter—newspaper and periodical reportage and commentary</w:t>
      </w:r>
      <w:bookmarkEnd w:id="348"/>
    </w:p>
    <w:p w:rsidR="00B6339D" w:rsidRDefault="008F022F">
      <w:pPr>
        <w:pStyle w:val="Amain"/>
        <w:rPr>
          <w:color w:val="000000"/>
        </w:rPr>
      </w:pPr>
      <w:r>
        <w:rPr>
          <w:color w:val="000000"/>
        </w:rPr>
        <w:tab/>
        <w:t>Section 292 does not apply to electoral matter contained in reportage or commentary</w:t>
      </w:r>
      <w:r>
        <w:rPr>
          <w:b/>
          <w:color w:val="000000"/>
        </w:rPr>
        <w:t xml:space="preserve"> </w:t>
      </w:r>
      <w:r>
        <w:rPr>
          <w:color w:val="000000"/>
        </w:rPr>
        <w:t>in an issue of a newspaper or periodical if the issue contains a statement to the effect that a person whose name and address appears in the statement has authorised the publication of all electoral matter contained in reportage or commentary in that issue.</w:t>
      </w:r>
    </w:p>
    <w:p w:rsidR="00B6339D" w:rsidRDefault="008F022F">
      <w:pPr>
        <w:pStyle w:val="AH3sec"/>
        <w:rPr>
          <w:color w:val="000000"/>
        </w:rPr>
      </w:pPr>
      <w:bookmarkStart w:id="349" w:name="_Toc495997087"/>
      <w:r>
        <w:rPr>
          <w:color w:val="000000"/>
        </w:rPr>
        <w:t xml:space="preserve">295 </w:t>
      </w:r>
      <w:r>
        <w:rPr>
          <w:color w:val="000000"/>
        </w:rPr>
        <w:tab/>
        <w:t>Dissemination of electoral matter—campaign stationery</w:t>
      </w:r>
      <w:bookmarkEnd w:id="349"/>
    </w:p>
    <w:p w:rsidR="00B6339D" w:rsidRDefault="008F022F">
      <w:pPr>
        <w:pStyle w:val="Amain"/>
        <w:rPr>
          <w:color w:val="000000"/>
        </w:rPr>
      </w:pPr>
      <w:r>
        <w:rPr>
          <w:color w:val="000000"/>
        </w:rPr>
        <w:tab/>
        <w:t>Section 292 does not apply to electoral matter on any of the following items, unless the item includes a representation of a ballot paper:</w:t>
      </w:r>
    </w:p>
    <w:p w:rsidR="00B6339D" w:rsidRDefault="008F022F">
      <w:pPr>
        <w:pStyle w:val="Apara"/>
        <w:rPr>
          <w:color w:val="000000"/>
        </w:rPr>
      </w:pPr>
      <w:r>
        <w:rPr>
          <w:color w:val="000000"/>
        </w:rPr>
        <w:tab/>
        <w:t>(a)</w:t>
      </w:r>
      <w:r>
        <w:rPr>
          <w:color w:val="000000"/>
        </w:rPr>
        <w:tab/>
        <w:t>a T-shirt, lapel button, lapel badge, pen, pencil or balloon;</w:t>
      </w:r>
    </w:p>
    <w:p w:rsidR="00B6339D" w:rsidRDefault="008F022F">
      <w:pPr>
        <w:pStyle w:val="Apara"/>
        <w:rPr>
          <w:color w:val="000000"/>
        </w:rPr>
      </w:pPr>
      <w:r>
        <w:rPr>
          <w:color w:val="000000"/>
        </w:rPr>
        <w:tab/>
        <w:t>(b)</w:t>
      </w:r>
      <w:r>
        <w:rPr>
          <w:color w:val="000000"/>
        </w:rPr>
        <w:tab/>
        <w:t>a business or visiting card that promotes the candidacy of a person in an election;</w:t>
      </w:r>
    </w:p>
    <w:p w:rsidR="00B6339D" w:rsidRDefault="008F022F">
      <w:pPr>
        <w:pStyle w:val="Apara"/>
        <w:rPr>
          <w:color w:val="000000"/>
        </w:rPr>
      </w:pPr>
      <w:r>
        <w:rPr>
          <w:color w:val="000000"/>
        </w:rPr>
        <w:tab/>
        <w:t>(c)</w:t>
      </w:r>
      <w:r>
        <w:rPr>
          <w:color w:val="000000"/>
        </w:rPr>
        <w:tab/>
        <w:t>a letter or card on which the name and address of the sender appears;</w:t>
      </w:r>
    </w:p>
    <w:p w:rsidR="00B6339D" w:rsidRDefault="008F022F">
      <w:pPr>
        <w:pStyle w:val="Apara"/>
        <w:rPr>
          <w:color w:val="000000"/>
        </w:rPr>
      </w:pPr>
      <w:r>
        <w:rPr>
          <w:color w:val="000000"/>
        </w:rPr>
        <w:tab/>
        <w:t>(d)</w:t>
      </w:r>
      <w:r>
        <w:rPr>
          <w:color w:val="000000"/>
        </w:rPr>
        <w:tab/>
        <w:t>an item included in a class of items prescribed by the regulations.</w:t>
      </w:r>
    </w:p>
    <w:p w:rsidR="00B6339D" w:rsidRDefault="008F022F">
      <w:pPr>
        <w:pStyle w:val="AH3sec"/>
        <w:rPr>
          <w:color w:val="000000"/>
        </w:rPr>
      </w:pPr>
      <w:bookmarkStart w:id="350" w:name="_Toc495997088"/>
      <w:r>
        <w:rPr>
          <w:color w:val="000000"/>
        </w:rPr>
        <w:t xml:space="preserve">296 </w:t>
      </w:r>
      <w:r>
        <w:rPr>
          <w:color w:val="000000"/>
        </w:rPr>
        <w:tab/>
        <w:t>Advertorials</w:t>
      </w:r>
      <w:bookmarkEnd w:id="350"/>
    </w:p>
    <w:p w:rsidR="00B6339D" w:rsidRDefault="008F022F">
      <w:pPr>
        <w:pStyle w:val="Amain"/>
        <w:rPr>
          <w:color w:val="000000"/>
        </w:rPr>
      </w:pPr>
      <w:r>
        <w:rPr>
          <w:b/>
          <w:color w:val="000000"/>
        </w:rPr>
        <w:t xml:space="preserve">(1) </w:t>
      </w:r>
      <w:r>
        <w:rPr>
          <w:b/>
          <w:color w:val="000000"/>
        </w:rPr>
        <w:tab/>
      </w:r>
      <w:r>
        <w:rPr>
          <w:color w:val="000000"/>
        </w:rPr>
        <w:t>This section applies to an advertisement in a newspaper or periodical which—</w:t>
      </w:r>
    </w:p>
    <w:p w:rsidR="00B6339D" w:rsidRDefault="008F022F">
      <w:pPr>
        <w:pStyle w:val="Apara"/>
        <w:rPr>
          <w:color w:val="000000"/>
        </w:rPr>
      </w:pPr>
      <w:r>
        <w:rPr>
          <w:color w:val="000000"/>
        </w:rPr>
        <w:tab/>
        <w:t>(a)</w:t>
      </w:r>
      <w:r>
        <w:rPr>
          <w:color w:val="000000"/>
        </w:rPr>
        <w:tab/>
        <w:t>appears to be reportage or commentary; and</w:t>
      </w:r>
    </w:p>
    <w:p w:rsidR="00B6339D" w:rsidRDefault="008F022F">
      <w:pPr>
        <w:pStyle w:val="Apara"/>
        <w:rPr>
          <w:color w:val="000000"/>
        </w:rPr>
      </w:pPr>
      <w:r>
        <w:rPr>
          <w:color w:val="000000"/>
        </w:rPr>
        <w:tab/>
        <w:t>(b)</w:t>
      </w:r>
      <w:r>
        <w:rPr>
          <w:color w:val="000000"/>
        </w:rPr>
        <w:tab/>
        <w:t>includes electoral matter.</w:t>
      </w:r>
    </w:p>
    <w:p w:rsidR="00B6339D" w:rsidRDefault="008F022F">
      <w:pPr>
        <w:pStyle w:val="Amain"/>
        <w:rPr>
          <w:color w:val="000000"/>
        </w:rPr>
      </w:pPr>
      <w:r>
        <w:rPr>
          <w:b/>
          <w:color w:val="000000"/>
        </w:rPr>
        <w:t xml:space="preserve">(2) </w:t>
      </w:r>
      <w:r>
        <w:rPr>
          <w:b/>
          <w:color w:val="000000"/>
        </w:rPr>
        <w:tab/>
      </w:r>
      <w:r>
        <w:rPr>
          <w:color w:val="000000"/>
        </w:rPr>
        <w:t xml:space="preserve">If this section applies to an advertisement, the proprietor of the newspaper or periodical shall cause the word ‘advertisement’ to be printed as a headline to the advertisement, in letters not smaller than 10 point, on each page on which the advertisement appears.  </w:t>
      </w:r>
    </w:p>
    <w:p w:rsidR="00B6339D" w:rsidRDefault="008F022F">
      <w:pPr>
        <w:pStyle w:val="Amain"/>
        <w:rPr>
          <w:color w:val="000000"/>
        </w:rPr>
      </w:pPr>
      <w:r>
        <w:rPr>
          <w:color w:val="000000"/>
        </w:rPr>
        <w:t>Penalty: 10 penalty units.</w:t>
      </w:r>
    </w:p>
    <w:p w:rsidR="00B6339D" w:rsidRDefault="008F022F">
      <w:pPr>
        <w:pStyle w:val="AH3sec"/>
        <w:rPr>
          <w:color w:val="000000"/>
        </w:rPr>
      </w:pPr>
      <w:bookmarkStart w:id="351" w:name="_Toc495997089"/>
      <w:r>
        <w:rPr>
          <w:color w:val="000000"/>
        </w:rPr>
        <w:lastRenderedPageBreak/>
        <w:t xml:space="preserve">297 </w:t>
      </w:r>
      <w:r>
        <w:rPr>
          <w:color w:val="000000"/>
        </w:rPr>
        <w:tab/>
        <w:t>Misleading or deceptive electoral matter</w:t>
      </w:r>
      <w:bookmarkEnd w:id="351"/>
    </w:p>
    <w:p w:rsidR="00B6339D" w:rsidRDefault="008F022F" w:rsidP="001926BC">
      <w:pPr>
        <w:pStyle w:val="Amain"/>
        <w:keepNext/>
        <w:rPr>
          <w:color w:val="000000"/>
        </w:rPr>
      </w:pPr>
      <w:r>
        <w:rPr>
          <w:b/>
          <w:color w:val="000000"/>
        </w:rPr>
        <w:t xml:space="preserve">(1) </w:t>
      </w:r>
      <w:r>
        <w:rPr>
          <w:b/>
          <w:color w:val="000000"/>
        </w:rPr>
        <w:tab/>
      </w:r>
      <w:r>
        <w:rPr>
          <w:color w:val="000000"/>
        </w:rPr>
        <w:t>A person shall not disseminate, or authorise to be disseminated, electoral matter that is likely to mislead or deceive an elector about the casting of a vote.</w:t>
      </w:r>
    </w:p>
    <w:p w:rsidR="00B6339D" w:rsidRDefault="008F022F">
      <w:pPr>
        <w:pStyle w:val="Amain"/>
        <w:rPr>
          <w:color w:val="000000"/>
        </w:rPr>
      </w:pPr>
      <w:r>
        <w:rPr>
          <w:color w:val="000000"/>
        </w:rPr>
        <w:t>Penalty: 50 penalty units or imprisonment for 6 months, or both.</w:t>
      </w:r>
    </w:p>
    <w:p w:rsidR="00B6339D" w:rsidRDefault="008F022F">
      <w:pPr>
        <w:pStyle w:val="Amain"/>
        <w:rPr>
          <w:color w:val="000000"/>
        </w:rPr>
      </w:pPr>
      <w:r>
        <w:rPr>
          <w:b/>
          <w:color w:val="000000"/>
        </w:rPr>
        <w:t xml:space="preserve">(2) </w:t>
      </w:r>
      <w:r>
        <w:rPr>
          <w:b/>
          <w:color w:val="000000"/>
        </w:rPr>
        <w:tab/>
      </w:r>
      <w:r>
        <w:rPr>
          <w:color w:val="000000"/>
        </w:rPr>
        <w:t>It is a defence to a prosecution under subsection (1) if it is established that the defendant did not know, and could not reasonably be expected to have known, that the electoral matter was likely to mislead or deceive an elector about the casting of a vote.</w:t>
      </w:r>
    </w:p>
    <w:p w:rsidR="00B6339D" w:rsidRDefault="008F022F">
      <w:pPr>
        <w:pStyle w:val="AH3sec"/>
        <w:rPr>
          <w:color w:val="000000"/>
        </w:rPr>
      </w:pPr>
      <w:bookmarkStart w:id="352" w:name="_Toc495997090"/>
      <w:r>
        <w:rPr>
          <w:color w:val="000000"/>
        </w:rPr>
        <w:t xml:space="preserve">298 </w:t>
      </w:r>
      <w:r>
        <w:rPr>
          <w:color w:val="000000"/>
        </w:rPr>
        <w:tab/>
        <w:t>Inducement to illegal voting—representations of ballot papers</w:t>
      </w:r>
      <w:bookmarkEnd w:id="352"/>
      <w:r>
        <w:rPr>
          <w:color w:val="000000"/>
        </w:rPr>
        <w:t xml:space="preserve"> </w:t>
      </w:r>
    </w:p>
    <w:p w:rsidR="00B6339D" w:rsidRDefault="008F022F">
      <w:pPr>
        <w:pStyle w:val="Amain"/>
        <w:rPr>
          <w:color w:val="000000"/>
        </w:rPr>
      </w:pPr>
      <w:r>
        <w:rPr>
          <w:color w:val="000000"/>
        </w:rPr>
        <w:tab/>
        <w:t>A person shall not disseminate, or authorise to be disseminated, electoral matter including a representation of a ballot paper, or part of a ballot paper,</w:t>
      </w:r>
      <w:r>
        <w:rPr>
          <w:b/>
          <w:i/>
          <w:color w:val="000000"/>
        </w:rPr>
        <w:t xml:space="preserve"> </w:t>
      </w:r>
      <w:r>
        <w:rPr>
          <w:color w:val="000000"/>
        </w:rPr>
        <w:t>likely to induce an elector to mark his or her vote otherwise than in accordance with the directions on the</w:t>
      </w:r>
      <w:r>
        <w:rPr>
          <w:b/>
          <w:color w:val="000000"/>
        </w:rPr>
        <w:t xml:space="preserve"> </w:t>
      </w:r>
      <w:r>
        <w:rPr>
          <w:color w:val="000000"/>
        </w:rPr>
        <w:t>ballot paper.</w:t>
      </w:r>
    </w:p>
    <w:p w:rsidR="00B6339D" w:rsidRDefault="008F022F">
      <w:pPr>
        <w:pStyle w:val="Amain"/>
        <w:rPr>
          <w:color w:val="000000"/>
        </w:rPr>
      </w:pPr>
      <w:r>
        <w:rPr>
          <w:color w:val="000000"/>
        </w:rPr>
        <w:t>Penalty: 50 penalty units or imprisonment for 6 months, or both.</w:t>
      </w:r>
    </w:p>
    <w:p w:rsidR="00B6339D" w:rsidRDefault="008F022F">
      <w:pPr>
        <w:pStyle w:val="AH3sec"/>
        <w:rPr>
          <w:color w:val="000000"/>
        </w:rPr>
      </w:pPr>
      <w:bookmarkStart w:id="353" w:name="_Toc495997091"/>
      <w:r>
        <w:rPr>
          <w:color w:val="000000"/>
        </w:rPr>
        <w:t xml:space="preserve">299 </w:t>
      </w:r>
      <w:r>
        <w:rPr>
          <w:color w:val="000000"/>
        </w:rPr>
        <w:tab/>
        <w:t>Graffiti</w:t>
      </w:r>
      <w:bookmarkEnd w:id="353"/>
    </w:p>
    <w:p w:rsidR="00B6339D" w:rsidRDefault="008F022F">
      <w:pPr>
        <w:pStyle w:val="Amain"/>
        <w:rPr>
          <w:color w:val="000000"/>
        </w:rPr>
      </w:pPr>
      <w:r>
        <w:rPr>
          <w:b/>
          <w:color w:val="000000"/>
        </w:rPr>
        <w:t xml:space="preserve">(1) </w:t>
      </w:r>
      <w:r>
        <w:rPr>
          <w:b/>
          <w:color w:val="000000"/>
        </w:rPr>
        <w:tab/>
      </w:r>
      <w:r>
        <w:rPr>
          <w:color w:val="000000"/>
        </w:rPr>
        <w:t>A person shall not, without reasonable excuse, mark any electoral matter directly on any defined place or object without the consent of—</w:t>
      </w:r>
    </w:p>
    <w:p w:rsidR="00B6339D" w:rsidRDefault="008F022F">
      <w:pPr>
        <w:pStyle w:val="Apara"/>
        <w:rPr>
          <w:color w:val="000000"/>
        </w:rPr>
      </w:pPr>
      <w:r>
        <w:rPr>
          <w:color w:val="000000"/>
        </w:rPr>
        <w:tab/>
        <w:t>(a)</w:t>
      </w:r>
      <w:r>
        <w:rPr>
          <w:color w:val="000000"/>
        </w:rPr>
        <w:tab/>
        <w:t>in the case of a place—the lessee or lawful occupier of the place; or</w:t>
      </w:r>
    </w:p>
    <w:p w:rsidR="00B6339D" w:rsidRDefault="008F022F">
      <w:pPr>
        <w:pStyle w:val="Apara"/>
        <w:rPr>
          <w:color w:val="000000"/>
        </w:rPr>
      </w:pPr>
      <w:r>
        <w:rPr>
          <w:color w:val="000000"/>
        </w:rPr>
        <w:tab/>
        <w:t>(b)</w:t>
      </w:r>
      <w:r>
        <w:rPr>
          <w:color w:val="000000"/>
        </w:rPr>
        <w:tab/>
        <w:t>in the case of an object—the owner or lawful possessor of the object.</w:t>
      </w:r>
    </w:p>
    <w:p w:rsidR="00B6339D" w:rsidRDefault="008F022F">
      <w:pPr>
        <w:pStyle w:val="Amain"/>
        <w:rPr>
          <w:color w:val="000000"/>
        </w:rPr>
      </w:pPr>
      <w:r>
        <w:rPr>
          <w:color w:val="000000"/>
        </w:rPr>
        <w:t>Penalty: 10 penalty units.</w:t>
      </w:r>
    </w:p>
    <w:p w:rsidR="00B6339D" w:rsidRDefault="008F022F">
      <w:pPr>
        <w:pStyle w:val="Amain"/>
        <w:rPr>
          <w:color w:val="000000"/>
        </w:rPr>
      </w:pPr>
      <w:r>
        <w:rPr>
          <w:b/>
          <w:color w:val="000000"/>
        </w:rPr>
        <w:t xml:space="preserve">(2) </w:t>
      </w:r>
      <w:r>
        <w:rPr>
          <w:b/>
          <w:color w:val="000000"/>
        </w:rPr>
        <w:tab/>
      </w:r>
      <w:r>
        <w:rPr>
          <w:color w:val="000000"/>
        </w:rPr>
        <w:t>The Territory or a Territory authority shall not give consent for the purposes of subsection (1).</w:t>
      </w:r>
    </w:p>
    <w:p w:rsidR="00B6339D" w:rsidRDefault="008F022F">
      <w:pPr>
        <w:pStyle w:val="Amain"/>
        <w:rPr>
          <w:color w:val="000000"/>
        </w:rPr>
      </w:pPr>
      <w:r>
        <w:rPr>
          <w:b/>
          <w:color w:val="000000"/>
        </w:rPr>
        <w:t xml:space="preserve">(3) </w:t>
      </w:r>
      <w:r>
        <w:rPr>
          <w:b/>
          <w:color w:val="000000"/>
        </w:rPr>
        <w:tab/>
      </w:r>
      <w:r>
        <w:rPr>
          <w:color w:val="000000"/>
        </w:rPr>
        <w:t>In a prosecution for an offence under subsection (1) in relation to a defined place or object leased, occupied, owned or possessed by the Territory or a Territory authority, it is to be conclusively presumed that the Territory or the Territory authority, as the case requires, did not consent to any marking of electoral matter on the place or object.</w:t>
      </w:r>
    </w:p>
    <w:p w:rsidR="00B6339D" w:rsidRDefault="008F022F">
      <w:pPr>
        <w:pStyle w:val="Amain"/>
        <w:rPr>
          <w:color w:val="000000"/>
        </w:rPr>
      </w:pPr>
      <w:r>
        <w:rPr>
          <w:b/>
          <w:color w:val="000000"/>
        </w:rPr>
        <w:t xml:space="preserve">(4) </w:t>
      </w:r>
      <w:r>
        <w:rPr>
          <w:b/>
          <w:color w:val="000000"/>
        </w:rPr>
        <w:tab/>
      </w:r>
      <w:r>
        <w:rPr>
          <w:color w:val="000000"/>
        </w:rPr>
        <w:t>In this section—</w:t>
      </w:r>
    </w:p>
    <w:p w:rsidR="00B6339D" w:rsidRDefault="008F022F">
      <w:pPr>
        <w:pStyle w:val="aDef"/>
        <w:rPr>
          <w:color w:val="000000"/>
        </w:rPr>
      </w:pPr>
      <w:r>
        <w:rPr>
          <w:color w:val="000000"/>
        </w:rPr>
        <w:t>“defined place or object” means a building, footpath, hoarding, roadway, vehicle, vessel or any public or private place (whether on land or water or in the air);</w:t>
      </w:r>
    </w:p>
    <w:p w:rsidR="00B6339D" w:rsidRDefault="008F022F">
      <w:pPr>
        <w:pStyle w:val="aDef"/>
        <w:rPr>
          <w:color w:val="000000"/>
        </w:rPr>
      </w:pPr>
      <w:r>
        <w:rPr>
          <w:color w:val="000000"/>
        </w:rPr>
        <w:lastRenderedPageBreak/>
        <w:t xml:space="preserve">“lessee” has the same meaning as in Part 5 of the </w:t>
      </w:r>
      <w:r>
        <w:rPr>
          <w:i/>
          <w:color w:val="000000"/>
        </w:rPr>
        <w:t>Land (Planning and Environment) Act 1991</w:t>
      </w:r>
      <w:r>
        <w:rPr>
          <w:color w:val="000000"/>
        </w:rPr>
        <w:t>;</w:t>
      </w:r>
    </w:p>
    <w:p w:rsidR="00B6339D" w:rsidRDefault="008F022F">
      <w:pPr>
        <w:pStyle w:val="aDef"/>
        <w:rPr>
          <w:color w:val="000000"/>
        </w:rPr>
      </w:pPr>
      <w:r>
        <w:rPr>
          <w:color w:val="000000"/>
        </w:rPr>
        <w:t>“mark” means write, draw or depict.</w:t>
      </w:r>
    </w:p>
    <w:p w:rsidR="00B6339D" w:rsidRDefault="008F022F">
      <w:pPr>
        <w:pStyle w:val="AH3sec"/>
        <w:rPr>
          <w:color w:val="000000"/>
        </w:rPr>
      </w:pPr>
      <w:bookmarkStart w:id="354" w:name="_Toc495997092"/>
      <w:r>
        <w:rPr>
          <w:color w:val="000000"/>
        </w:rPr>
        <w:t xml:space="preserve">300 </w:t>
      </w:r>
      <w:r>
        <w:rPr>
          <w:color w:val="000000"/>
        </w:rPr>
        <w:tab/>
        <w:t>Defamation of candidates</w:t>
      </w:r>
      <w:bookmarkEnd w:id="354"/>
      <w:r>
        <w:rPr>
          <w:color w:val="000000"/>
        </w:rPr>
        <w:t xml:space="preserve"> </w:t>
      </w:r>
    </w:p>
    <w:p w:rsidR="00B6339D" w:rsidRDefault="008F022F">
      <w:pPr>
        <w:pStyle w:val="Amain"/>
        <w:rPr>
          <w:color w:val="000000"/>
        </w:rPr>
      </w:pPr>
      <w:r>
        <w:rPr>
          <w:b/>
          <w:color w:val="000000"/>
        </w:rPr>
        <w:t xml:space="preserve">(1) </w:t>
      </w:r>
      <w:r>
        <w:rPr>
          <w:b/>
          <w:color w:val="000000"/>
        </w:rPr>
        <w:tab/>
      </w:r>
      <w:r>
        <w:rPr>
          <w:color w:val="000000"/>
        </w:rPr>
        <w:t>A person shall not make or publish,</w:t>
      </w:r>
      <w:r>
        <w:rPr>
          <w:b/>
          <w:color w:val="000000"/>
        </w:rPr>
        <w:t xml:space="preserve"> </w:t>
      </w:r>
      <w:r>
        <w:rPr>
          <w:color w:val="000000"/>
        </w:rPr>
        <w:t>or authorise to be made or published, a false and defamatory statement about the personal character or conduct of a candidate.</w:t>
      </w:r>
    </w:p>
    <w:p w:rsidR="00B6339D" w:rsidRDefault="008F022F">
      <w:pPr>
        <w:pStyle w:val="Amain"/>
        <w:rPr>
          <w:color w:val="000000"/>
        </w:rPr>
      </w:pPr>
      <w:r>
        <w:rPr>
          <w:color w:val="000000"/>
        </w:rPr>
        <w:t>Penalty: 50 penalty units or imprisonment for 6 months, or both.</w:t>
      </w:r>
    </w:p>
    <w:p w:rsidR="00B6339D" w:rsidRDefault="008F022F">
      <w:pPr>
        <w:pStyle w:val="Amain"/>
        <w:rPr>
          <w:color w:val="000000"/>
        </w:rPr>
      </w:pPr>
      <w:r>
        <w:rPr>
          <w:b/>
          <w:color w:val="000000"/>
        </w:rPr>
        <w:t xml:space="preserve">(2) </w:t>
      </w:r>
      <w:r>
        <w:rPr>
          <w:b/>
          <w:color w:val="000000"/>
        </w:rPr>
        <w:tab/>
      </w:r>
      <w:r>
        <w:rPr>
          <w:color w:val="000000"/>
        </w:rPr>
        <w:t>It is a defence to a prosecution for an offence under subsection (1) if it is established that the defendant believed on reasonable grounds that the relevant statement was true.</w:t>
      </w:r>
    </w:p>
    <w:p w:rsidR="00B6339D" w:rsidRDefault="008F022F">
      <w:pPr>
        <w:pStyle w:val="Amain"/>
        <w:rPr>
          <w:color w:val="000000"/>
        </w:rPr>
      </w:pPr>
      <w:r>
        <w:rPr>
          <w:b/>
          <w:color w:val="000000"/>
        </w:rPr>
        <w:t xml:space="preserve">(3) </w:t>
      </w:r>
      <w:r>
        <w:rPr>
          <w:b/>
          <w:color w:val="000000"/>
        </w:rPr>
        <w:tab/>
      </w:r>
      <w:r>
        <w:rPr>
          <w:color w:val="000000"/>
        </w:rPr>
        <w:t>A person who makes a false and defamatory statement in relation to the personal character or conduct of a candidate in contravention of this section may, at the suit of the candidate, be restrained by injunction from repeating the statement or any similar false and defamatory statement.</w:t>
      </w:r>
    </w:p>
    <w:p w:rsidR="00B6339D" w:rsidRDefault="008F022F">
      <w:pPr>
        <w:pStyle w:val="AH3sec"/>
        <w:rPr>
          <w:color w:val="000000"/>
        </w:rPr>
      </w:pPr>
      <w:bookmarkStart w:id="355" w:name="_Toc495997093"/>
      <w:r>
        <w:rPr>
          <w:color w:val="000000"/>
        </w:rPr>
        <w:t xml:space="preserve">301 </w:t>
      </w:r>
      <w:r>
        <w:rPr>
          <w:color w:val="000000"/>
        </w:rPr>
        <w:tab/>
        <w:t>Publication of statements about candidates</w:t>
      </w:r>
      <w:bookmarkEnd w:id="355"/>
    </w:p>
    <w:p w:rsidR="00B6339D" w:rsidRDefault="008F022F">
      <w:pPr>
        <w:pStyle w:val="Amain"/>
        <w:rPr>
          <w:color w:val="000000"/>
        </w:rPr>
      </w:pPr>
      <w:r>
        <w:rPr>
          <w:b/>
          <w:color w:val="000000"/>
        </w:rPr>
        <w:t xml:space="preserve">(1) </w:t>
      </w:r>
      <w:r>
        <w:rPr>
          <w:b/>
          <w:color w:val="000000"/>
        </w:rPr>
        <w:tab/>
      </w:r>
      <w:r>
        <w:rPr>
          <w:color w:val="000000"/>
        </w:rPr>
        <w:t>A person shall not publish, or authorise to be published, on behalf of a body (whether incorporated or unincorporated) a statement—</w:t>
      </w:r>
    </w:p>
    <w:p w:rsidR="00B6339D" w:rsidRDefault="008F022F">
      <w:pPr>
        <w:pStyle w:val="Apara"/>
        <w:rPr>
          <w:color w:val="000000"/>
        </w:rPr>
      </w:pPr>
      <w:r>
        <w:rPr>
          <w:color w:val="000000"/>
        </w:rPr>
        <w:tab/>
        <w:t>(a)</w:t>
      </w:r>
      <w:r>
        <w:rPr>
          <w:color w:val="000000"/>
        </w:rPr>
        <w:tab/>
        <w:t>expressly or impliedly claiming that a candidate in an election is associated with, or supports the policy or activities of, that body; or</w:t>
      </w:r>
    </w:p>
    <w:p w:rsidR="00B6339D" w:rsidRDefault="008F022F">
      <w:pPr>
        <w:pStyle w:val="Apara"/>
        <w:rPr>
          <w:color w:val="000000"/>
        </w:rPr>
      </w:pPr>
      <w:r>
        <w:rPr>
          <w:color w:val="000000"/>
        </w:rPr>
        <w:tab/>
        <w:t>(b)</w:t>
      </w:r>
      <w:r>
        <w:rPr>
          <w:color w:val="000000"/>
        </w:rPr>
        <w:tab/>
        <w:t>expressly or impliedly advocating that a candidate should be given the first preference vote in an election;</w:t>
      </w:r>
    </w:p>
    <w:p w:rsidR="00B6339D" w:rsidRDefault="008F022F">
      <w:pPr>
        <w:pStyle w:val="Amain"/>
        <w:rPr>
          <w:color w:val="000000"/>
        </w:rPr>
      </w:pPr>
      <w:r>
        <w:rPr>
          <w:color w:val="000000"/>
        </w:rPr>
        <w:t>without the written authority of the candidate.</w:t>
      </w:r>
    </w:p>
    <w:p w:rsidR="00B6339D" w:rsidRDefault="008F022F">
      <w:pPr>
        <w:pStyle w:val="Amain"/>
        <w:rPr>
          <w:color w:val="000000"/>
        </w:rPr>
      </w:pPr>
      <w:r>
        <w:rPr>
          <w:color w:val="000000"/>
        </w:rPr>
        <w:t>Penalty: 30 penalty units.</w:t>
      </w:r>
    </w:p>
    <w:p w:rsidR="00B6339D" w:rsidRDefault="008F022F">
      <w:pPr>
        <w:pStyle w:val="Amain"/>
        <w:rPr>
          <w:color w:val="000000"/>
        </w:rPr>
      </w:pPr>
      <w:r>
        <w:rPr>
          <w:b/>
          <w:color w:val="000000"/>
        </w:rPr>
        <w:t xml:space="preserve">(2) </w:t>
      </w:r>
      <w:r>
        <w:rPr>
          <w:b/>
          <w:color w:val="000000"/>
        </w:rPr>
        <w:tab/>
      </w:r>
      <w:r>
        <w:rPr>
          <w:color w:val="000000"/>
        </w:rPr>
        <w:t>In proceedings for an offence against subsection (1), it shall be presumed, unless the contrary is proved, that a statement purported to be made on behalf of a body was made on behalf of the body.</w:t>
      </w:r>
    </w:p>
    <w:p w:rsidR="00B6339D" w:rsidRDefault="008F022F">
      <w:pPr>
        <w:pStyle w:val="Amain"/>
        <w:rPr>
          <w:color w:val="000000"/>
        </w:rPr>
      </w:pPr>
      <w:r>
        <w:rPr>
          <w:b/>
          <w:color w:val="000000"/>
        </w:rPr>
        <w:t xml:space="preserve">(3) </w:t>
      </w:r>
      <w:r>
        <w:rPr>
          <w:b/>
          <w:color w:val="000000"/>
        </w:rPr>
        <w:tab/>
      </w:r>
      <w:r>
        <w:rPr>
          <w:color w:val="000000"/>
        </w:rPr>
        <w:t>This section does not apply in relation to a statement—</w:t>
      </w:r>
    </w:p>
    <w:p w:rsidR="00B6339D" w:rsidRDefault="008F022F">
      <w:pPr>
        <w:pStyle w:val="Apara"/>
        <w:rPr>
          <w:color w:val="000000"/>
        </w:rPr>
      </w:pPr>
      <w:r>
        <w:rPr>
          <w:color w:val="000000"/>
        </w:rPr>
        <w:tab/>
        <w:t>(a)</w:t>
      </w:r>
      <w:r>
        <w:rPr>
          <w:color w:val="000000"/>
        </w:rPr>
        <w:tab/>
        <w:t>published on behalf of a political party; and</w:t>
      </w:r>
    </w:p>
    <w:p w:rsidR="00B6339D" w:rsidRDefault="008F022F">
      <w:pPr>
        <w:pStyle w:val="Apara"/>
        <w:rPr>
          <w:color w:val="000000"/>
        </w:rPr>
      </w:pPr>
      <w:r>
        <w:rPr>
          <w:color w:val="000000"/>
        </w:rPr>
        <w:tab/>
        <w:t>(b)</w:t>
      </w:r>
      <w:r>
        <w:rPr>
          <w:color w:val="000000"/>
        </w:rPr>
        <w:tab/>
        <w:t>relating to a candidate who has been nominated by that party, or who has publicly declared his or her candidature to be on behalf of, or in the interests of, that party.</w:t>
      </w:r>
    </w:p>
    <w:p w:rsidR="00B6339D" w:rsidRDefault="008F022F">
      <w:pPr>
        <w:pStyle w:val="AH3sec"/>
        <w:rPr>
          <w:color w:val="000000"/>
        </w:rPr>
      </w:pPr>
      <w:bookmarkStart w:id="356" w:name="_Toc495997094"/>
      <w:r>
        <w:rPr>
          <w:color w:val="000000"/>
        </w:rPr>
        <w:lastRenderedPageBreak/>
        <w:t xml:space="preserve">302 </w:t>
      </w:r>
      <w:r>
        <w:rPr>
          <w:color w:val="000000"/>
        </w:rPr>
        <w:tab/>
        <w:t>Disruption of election meetings</w:t>
      </w:r>
      <w:bookmarkEnd w:id="356"/>
    </w:p>
    <w:p w:rsidR="00B6339D" w:rsidRDefault="008F022F">
      <w:pPr>
        <w:pStyle w:val="Amain"/>
        <w:rPr>
          <w:color w:val="000000"/>
        </w:rPr>
      </w:pPr>
      <w:r>
        <w:rPr>
          <w:b/>
          <w:color w:val="000000"/>
        </w:rPr>
        <w:t xml:space="preserve">(1) </w:t>
      </w:r>
      <w:r>
        <w:rPr>
          <w:b/>
          <w:color w:val="000000"/>
        </w:rPr>
        <w:tab/>
      </w:r>
      <w:r>
        <w:rPr>
          <w:color w:val="000000"/>
        </w:rPr>
        <w:t>A person shall not, without reasonable excuse, disrupt an election meeting.</w:t>
      </w:r>
    </w:p>
    <w:p w:rsidR="00B6339D" w:rsidRDefault="008F022F">
      <w:pPr>
        <w:pStyle w:val="Amain"/>
        <w:rPr>
          <w:color w:val="000000"/>
        </w:rPr>
      </w:pPr>
      <w:r>
        <w:rPr>
          <w:color w:val="000000"/>
        </w:rPr>
        <w:t>Penalty: 5 penalty units.</w:t>
      </w:r>
    </w:p>
    <w:p w:rsidR="00B6339D" w:rsidRDefault="008F022F">
      <w:pPr>
        <w:pStyle w:val="Amain"/>
        <w:rPr>
          <w:color w:val="000000"/>
        </w:rPr>
      </w:pPr>
      <w:r>
        <w:rPr>
          <w:b/>
          <w:color w:val="000000"/>
        </w:rPr>
        <w:t xml:space="preserve">(2) </w:t>
      </w:r>
      <w:r>
        <w:rPr>
          <w:b/>
          <w:color w:val="000000"/>
        </w:rPr>
        <w:tab/>
      </w:r>
      <w:r>
        <w:rPr>
          <w:color w:val="000000"/>
        </w:rPr>
        <w:t>The chairperson of an election meeting may request</w:t>
      </w:r>
      <w:r w:rsidRPr="00DF55C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a police officer to remove from the meeting any person who, in the opinion of the chairperson, is disrupting the meeting.</w:t>
      </w:r>
    </w:p>
    <w:p w:rsidR="00B6339D" w:rsidRDefault="008F022F">
      <w:pPr>
        <w:pStyle w:val="Amain"/>
        <w:rPr>
          <w:color w:val="000000"/>
        </w:rPr>
      </w:pPr>
      <w:r>
        <w:rPr>
          <w:b/>
          <w:color w:val="000000"/>
        </w:rPr>
        <w:t xml:space="preserve">(3) </w:t>
      </w:r>
      <w:r>
        <w:rPr>
          <w:b/>
          <w:color w:val="000000"/>
        </w:rPr>
        <w:tab/>
      </w:r>
      <w:r>
        <w:rPr>
          <w:color w:val="000000"/>
        </w:rPr>
        <w:t xml:space="preserve">Upon a request from the chairperson under subsection (2), a police officer may take reasonable action to remove from the meeting the person disrupting the meeting. </w:t>
      </w:r>
    </w:p>
    <w:p w:rsidR="00B6339D" w:rsidRDefault="008F022F">
      <w:pPr>
        <w:pStyle w:val="Amain"/>
        <w:rPr>
          <w:color w:val="000000"/>
        </w:rPr>
      </w:pPr>
      <w:r>
        <w:rPr>
          <w:b/>
          <w:color w:val="000000"/>
        </w:rPr>
        <w:t xml:space="preserve">(4) </w:t>
      </w:r>
      <w:r>
        <w:rPr>
          <w:b/>
          <w:color w:val="000000"/>
        </w:rPr>
        <w:tab/>
      </w:r>
      <w:r>
        <w:rPr>
          <w:color w:val="000000"/>
        </w:rPr>
        <w:t>A person who is the subject of a request referred to in subsection (2) shall not, without reasonable excuse, return to the meeting without the authority of the chairperson after leaving it or being removed from it.</w:t>
      </w:r>
    </w:p>
    <w:p w:rsidR="00B6339D" w:rsidRDefault="008F022F">
      <w:pPr>
        <w:pStyle w:val="Amain"/>
        <w:rPr>
          <w:color w:val="000000"/>
        </w:rPr>
      </w:pPr>
      <w:r>
        <w:rPr>
          <w:color w:val="000000"/>
        </w:rPr>
        <w:t>Penalty: 10 penalty units.</w:t>
      </w:r>
    </w:p>
    <w:p w:rsidR="00B6339D" w:rsidRDefault="008F022F">
      <w:pPr>
        <w:pStyle w:val="Amain"/>
        <w:rPr>
          <w:color w:val="000000"/>
        </w:rPr>
      </w:pPr>
      <w:r>
        <w:rPr>
          <w:b/>
          <w:color w:val="000000"/>
        </w:rPr>
        <w:t xml:space="preserve">(5) </w:t>
      </w:r>
      <w:r>
        <w:rPr>
          <w:b/>
          <w:color w:val="000000"/>
        </w:rPr>
        <w:tab/>
      </w:r>
      <w:r>
        <w:rPr>
          <w:color w:val="000000"/>
        </w:rPr>
        <w:t>In this section—</w:t>
      </w:r>
    </w:p>
    <w:p w:rsidR="00B6339D" w:rsidRDefault="008F022F">
      <w:pPr>
        <w:pStyle w:val="aDef"/>
        <w:rPr>
          <w:color w:val="000000"/>
        </w:rPr>
      </w:pPr>
      <w:r>
        <w:rPr>
          <w:color w:val="000000"/>
        </w:rPr>
        <w:t xml:space="preserve">“election meeting” means a lawful public meeting held during a </w:t>
      </w:r>
      <w:r>
        <w:rPr>
          <w:color w:val="000000"/>
        </w:rPr>
        <w:br/>
        <w:t>pre-election period in association with the relevant election.</w:t>
      </w:r>
    </w:p>
    <w:p w:rsidR="00B6339D" w:rsidRDefault="008F022F">
      <w:pPr>
        <w:pStyle w:val="AH3sec"/>
        <w:rPr>
          <w:color w:val="000000"/>
        </w:rPr>
      </w:pPr>
      <w:bookmarkStart w:id="357" w:name="_Toc495997095"/>
      <w:r>
        <w:rPr>
          <w:color w:val="000000"/>
        </w:rPr>
        <w:t xml:space="preserve">303 </w:t>
      </w:r>
      <w:r>
        <w:rPr>
          <w:color w:val="000000"/>
        </w:rPr>
        <w:tab/>
        <w:t>Canvassing within 100 metres of polling places</w:t>
      </w:r>
      <w:bookmarkEnd w:id="357"/>
    </w:p>
    <w:p w:rsidR="00B6339D" w:rsidRDefault="008F022F">
      <w:pPr>
        <w:pStyle w:val="Amain"/>
        <w:rPr>
          <w:color w:val="000000"/>
        </w:rPr>
      </w:pPr>
      <w:r>
        <w:rPr>
          <w:b/>
          <w:color w:val="000000"/>
        </w:rPr>
        <w:t xml:space="preserve">(1) </w:t>
      </w:r>
      <w:r>
        <w:rPr>
          <w:color w:val="000000"/>
        </w:rPr>
        <w:tab/>
        <w:t>A person shall not, during polling hours within the defined polling area in relation to a polling place—</w:t>
      </w:r>
    </w:p>
    <w:p w:rsidR="00B6339D" w:rsidRDefault="008F022F">
      <w:pPr>
        <w:pStyle w:val="Apara"/>
        <w:rPr>
          <w:color w:val="000000"/>
        </w:rPr>
      </w:pPr>
      <w:r>
        <w:rPr>
          <w:color w:val="000000"/>
        </w:rPr>
        <w:tab/>
        <w:t>(a)</w:t>
      </w:r>
      <w:r>
        <w:rPr>
          <w:color w:val="000000"/>
        </w:rPr>
        <w:tab/>
        <w:t>do anything for the purpose of influencing the vote of an elector as the elector is approaching, or while the elector is at, the polling place;</w:t>
      </w:r>
    </w:p>
    <w:p w:rsidR="00B6339D" w:rsidRDefault="008F022F">
      <w:pPr>
        <w:pStyle w:val="Apara"/>
        <w:rPr>
          <w:color w:val="000000"/>
        </w:rPr>
      </w:pPr>
      <w:r>
        <w:rPr>
          <w:color w:val="000000"/>
        </w:rPr>
        <w:tab/>
        <w:t>(b)</w:t>
      </w:r>
      <w:r>
        <w:rPr>
          <w:color w:val="000000"/>
        </w:rPr>
        <w:tab/>
        <w:t>do anything for the purpose of inducing an elector not to vote as the elector is approaching, or while the elector is at, the polling place; or</w:t>
      </w:r>
    </w:p>
    <w:p w:rsidR="00B6339D" w:rsidRDefault="008F022F">
      <w:pPr>
        <w:pStyle w:val="Apara"/>
        <w:rPr>
          <w:color w:val="000000"/>
        </w:rPr>
      </w:pPr>
      <w:r>
        <w:rPr>
          <w:color w:val="000000"/>
        </w:rPr>
        <w:tab/>
        <w:t>(c)</w:t>
      </w:r>
      <w:r>
        <w:rPr>
          <w:color w:val="000000"/>
        </w:rPr>
        <w:tab/>
        <w:t>exhibit a notice containing electoral matter which is able to be clearly seen by electors approaching, or at, the polling place, other than a notice authorised by the commissioner for display there.</w:t>
      </w:r>
    </w:p>
    <w:p w:rsidR="00B6339D" w:rsidRDefault="008F022F">
      <w:pPr>
        <w:pStyle w:val="Amain"/>
        <w:rPr>
          <w:color w:val="000000"/>
        </w:rPr>
      </w:pPr>
      <w:r>
        <w:rPr>
          <w:color w:val="000000"/>
        </w:rPr>
        <w:t>Penalty:  5 penalty units.</w:t>
      </w:r>
    </w:p>
    <w:p w:rsidR="00B6339D" w:rsidRDefault="008F022F">
      <w:pPr>
        <w:pStyle w:val="Amain"/>
        <w:rPr>
          <w:color w:val="000000"/>
        </w:rPr>
      </w:pPr>
      <w:r>
        <w:rPr>
          <w:b/>
          <w:color w:val="000000"/>
        </w:rPr>
        <w:t xml:space="preserve">(2) </w:t>
      </w:r>
      <w:r>
        <w:rPr>
          <w:color w:val="000000"/>
        </w:rPr>
        <w:tab/>
        <w:t xml:space="preserve">If the building in which a polling place is located is situated on grounds within an enclosure, the commissioner may, by notice published in the </w:t>
      </w:r>
      <w:r>
        <w:rPr>
          <w:i/>
          <w:color w:val="000000"/>
        </w:rPr>
        <w:t>Gazette</w:t>
      </w:r>
      <w:r>
        <w:rPr>
          <w:color w:val="000000"/>
        </w:rPr>
        <w:t>, specify the boundary of that enclosure for the purposes of paragraph (b) of the definition of ‘defined polling area’ in subsection (6).</w:t>
      </w:r>
    </w:p>
    <w:p w:rsidR="00B6339D" w:rsidRDefault="008F022F">
      <w:pPr>
        <w:pStyle w:val="Amain"/>
        <w:rPr>
          <w:color w:val="000000"/>
        </w:rPr>
      </w:pPr>
      <w:r>
        <w:rPr>
          <w:b/>
          <w:color w:val="000000"/>
        </w:rPr>
        <w:lastRenderedPageBreak/>
        <w:t>(3)</w:t>
      </w:r>
      <w:r>
        <w:rPr>
          <w:color w:val="000000"/>
        </w:rPr>
        <w:t xml:space="preserve"> </w:t>
      </w:r>
      <w:r>
        <w:rPr>
          <w:color w:val="000000"/>
        </w:rPr>
        <w:tab/>
        <w:t>An officer may, if directed by the commissioner, remove or obliterate a notice which the commissioner or the officer believes on reasonable grounds to be exhibited in contravention of this section.</w:t>
      </w:r>
    </w:p>
    <w:p w:rsidR="00B6339D" w:rsidRDefault="008F022F">
      <w:pPr>
        <w:pStyle w:val="Amain"/>
        <w:rPr>
          <w:color w:val="000000"/>
        </w:rPr>
      </w:pPr>
      <w:r>
        <w:rPr>
          <w:b/>
          <w:color w:val="000000"/>
        </w:rPr>
        <w:t xml:space="preserve">(4) </w:t>
      </w:r>
      <w:r>
        <w:rPr>
          <w:color w:val="000000"/>
        </w:rPr>
        <w:tab/>
        <w:t xml:space="preserve">Subsection (3) does not authorise an officer to enter land which is subject to a lease within the meaning of Part 5 of the </w:t>
      </w:r>
      <w:r>
        <w:rPr>
          <w:i/>
          <w:color w:val="000000"/>
        </w:rPr>
        <w:t>Land (Planning and Environment) Act 1991</w:t>
      </w:r>
      <w:r>
        <w:rPr>
          <w:color w:val="000000"/>
        </w:rPr>
        <w:t>.</w:t>
      </w:r>
    </w:p>
    <w:p w:rsidR="00B6339D" w:rsidRDefault="008F022F">
      <w:pPr>
        <w:pStyle w:val="Amain"/>
        <w:rPr>
          <w:color w:val="000000"/>
        </w:rPr>
      </w:pPr>
      <w:r>
        <w:rPr>
          <w:b/>
          <w:color w:val="000000"/>
        </w:rPr>
        <w:t xml:space="preserve">(5) </w:t>
      </w:r>
      <w:r>
        <w:rPr>
          <w:color w:val="000000"/>
        </w:rPr>
        <w:tab/>
        <w:t>A person shall not obstruct an officer in the exercise or attempted exercise of the officer’s functions under subsection (3).</w:t>
      </w:r>
    </w:p>
    <w:p w:rsidR="00B6339D" w:rsidRDefault="008F022F">
      <w:pPr>
        <w:pStyle w:val="Amain"/>
        <w:rPr>
          <w:color w:val="000000"/>
        </w:rPr>
      </w:pPr>
      <w:r>
        <w:rPr>
          <w:color w:val="000000"/>
        </w:rPr>
        <w:t>Penalty:  50 penalty units or imprisonment for 6 months, or both.</w:t>
      </w:r>
    </w:p>
    <w:p w:rsidR="00B6339D" w:rsidRDefault="008F022F">
      <w:pPr>
        <w:pStyle w:val="Amain"/>
        <w:rPr>
          <w:color w:val="000000"/>
        </w:rPr>
      </w:pPr>
      <w:r>
        <w:rPr>
          <w:b/>
          <w:color w:val="000000"/>
        </w:rPr>
        <w:t>(6)</w:t>
      </w:r>
      <w:r>
        <w:rPr>
          <w:color w:val="000000"/>
        </w:rPr>
        <w:t xml:space="preserve"> </w:t>
      </w:r>
      <w:r>
        <w:rPr>
          <w:color w:val="000000"/>
        </w:rPr>
        <w:tab/>
        <w:t>In this section—</w:t>
      </w:r>
    </w:p>
    <w:p w:rsidR="00B6339D" w:rsidRDefault="008F022F">
      <w:pPr>
        <w:pStyle w:val="aDef"/>
        <w:rPr>
          <w:color w:val="000000"/>
        </w:rPr>
      </w:pPr>
      <w:r>
        <w:rPr>
          <w:color w:val="000000"/>
        </w:rPr>
        <w:t>“defined polling area”, in relation to a polling place, means the area—</w:t>
      </w:r>
    </w:p>
    <w:p w:rsidR="00B6339D" w:rsidRDefault="008F022F">
      <w:pPr>
        <w:pStyle w:val="Asubpara"/>
        <w:rPr>
          <w:color w:val="000000"/>
        </w:rPr>
      </w:pPr>
      <w:r>
        <w:rPr>
          <w:color w:val="000000"/>
        </w:rPr>
        <w:tab/>
        <w:t>(a)</w:t>
      </w:r>
      <w:r>
        <w:rPr>
          <w:color w:val="000000"/>
        </w:rPr>
        <w:tab/>
        <w:t>within the building in which the polling place is located, and within 100 metres of the building; or</w:t>
      </w:r>
    </w:p>
    <w:p w:rsidR="00B6339D" w:rsidRDefault="008F022F">
      <w:pPr>
        <w:pStyle w:val="Asubpara"/>
        <w:rPr>
          <w:color w:val="000000"/>
        </w:rPr>
      </w:pPr>
      <w:r>
        <w:rPr>
          <w:color w:val="000000"/>
        </w:rPr>
        <w:tab/>
        <w:t xml:space="preserve"> (b)</w:t>
      </w:r>
      <w:r>
        <w:rPr>
          <w:color w:val="000000"/>
        </w:rPr>
        <w:tab/>
        <w:t>if the commissioner issues a notice under subsection (2) in relation to the polling place—within the boundary of the enclosure specified in the notice, and within 100 metres outside that boundary;</w:t>
      </w:r>
    </w:p>
    <w:p w:rsidR="00B6339D" w:rsidRDefault="008F022F">
      <w:pPr>
        <w:pStyle w:val="aDef"/>
        <w:rPr>
          <w:color w:val="000000"/>
        </w:rPr>
      </w:pPr>
      <w:r>
        <w:rPr>
          <w:color w:val="000000"/>
        </w:rPr>
        <w:t>“polling hours”, in relation to a polling place, means—</w:t>
      </w:r>
    </w:p>
    <w:p w:rsidR="00B6339D" w:rsidRDefault="008F022F">
      <w:pPr>
        <w:pStyle w:val="Asubpara"/>
        <w:rPr>
          <w:color w:val="000000"/>
        </w:rPr>
      </w:pPr>
      <w:r>
        <w:rPr>
          <w:color w:val="000000"/>
        </w:rPr>
        <w:tab/>
        <w:t>(a)</w:t>
      </w:r>
      <w:r>
        <w:rPr>
          <w:color w:val="000000"/>
        </w:rPr>
        <w:tab/>
        <w:t>in the case of a polling place appointed under section 119—between the hours of 8 am and 6 pm on polling day;</w:t>
      </w:r>
    </w:p>
    <w:p w:rsidR="00B6339D" w:rsidRDefault="008F022F">
      <w:pPr>
        <w:pStyle w:val="Asubpara"/>
        <w:rPr>
          <w:color w:val="000000"/>
        </w:rPr>
      </w:pPr>
      <w:r>
        <w:rPr>
          <w:color w:val="000000"/>
        </w:rPr>
        <w:tab/>
        <w:t>(b)</w:t>
      </w:r>
      <w:r>
        <w:rPr>
          <w:color w:val="000000"/>
        </w:rPr>
        <w:tab/>
        <w:t>in the case of a polling place where a vote may be made before an officer—any time during which the place is open for the acceptance of votes; or</w:t>
      </w:r>
    </w:p>
    <w:p w:rsidR="00B6339D" w:rsidRDefault="008F022F">
      <w:pPr>
        <w:pStyle w:val="Asubpara"/>
        <w:rPr>
          <w:color w:val="000000"/>
        </w:rPr>
      </w:pPr>
      <w:r>
        <w:rPr>
          <w:color w:val="000000"/>
        </w:rPr>
        <w:tab/>
        <w:t>(c)</w:t>
      </w:r>
      <w:r>
        <w:rPr>
          <w:color w:val="000000"/>
        </w:rPr>
        <w:tab/>
        <w:t>in the case of a polling place where polling is authorised under Division 4 of Part 10—the period during which a mobile polling visit is being made to the building in which that place is located.</w:t>
      </w:r>
    </w:p>
    <w:p w:rsidR="00B6339D" w:rsidRDefault="008F022F">
      <w:pPr>
        <w:pStyle w:val="AH3sec"/>
        <w:rPr>
          <w:color w:val="000000"/>
        </w:rPr>
      </w:pPr>
      <w:bookmarkStart w:id="358" w:name="_Toc495997096"/>
      <w:r>
        <w:rPr>
          <w:color w:val="000000"/>
        </w:rPr>
        <w:t xml:space="preserve">304 </w:t>
      </w:r>
      <w:r>
        <w:rPr>
          <w:color w:val="000000"/>
        </w:rPr>
        <w:tab/>
        <w:t>Badges and emblems in polling places</w:t>
      </w:r>
      <w:bookmarkEnd w:id="358"/>
    </w:p>
    <w:p w:rsidR="00B6339D" w:rsidRDefault="008F022F">
      <w:pPr>
        <w:pStyle w:val="Amain"/>
        <w:rPr>
          <w:color w:val="000000"/>
        </w:rPr>
      </w:pPr>
      <w:r>
        <w:rPr>
          <w:color w:val="000000"/>
        </w:rPr>
        <w:tab/>
        <w:t>Subject to subsection 123 (5), an officer or scrutineer shall not wear or display in a polling place a badge or emblem associated with a candidate or political party.</w:t>
      </w:r>
    </w:p>
    <w:p w:rsidR="00B6339D" w:rsidRDefault="008F022F">
      <w:pPr>
        <w:pStyle w:val="Amain"/>
        <w:rPr>
          <w:color w:val="000000"/>
        </w:rPr>
      </w:pPr>
      <w:r>
        <w:rPr>
          <w:color w:val="000000"/>
        </w:rPr>
        <w:t>Penalty: 10 penalty units.</w:t>
      </w:r>
    </w:p>
    <w:p w:rsidR="00B6339D" w:rsidRDefault="008F022F">
      <w:pPr>
        <w:pStyle w:val="AH3sec"/>
        <w:rPr>
          <w:color w:val="000000"/>
        </w:rPr>
      </w:pPr>
      <w:bookmarkStart w:id="359" w:name="_Toc495997097"/>
      <w:r>
        <w:rPr>
          <w:color w:val="000000"/>
        </w:rPr>
        <w:lastRenderedPageBreak/>
        <w:t xml:space="preserve">305 </w:t>
      </w:r>
      <w:r>
        <w:rPr>
          <w:color w:val="000000"/>
        </w:rPr>
        <w:tab/>
        <w:t>How-to-vote material in polling places</w:t>
      </w:r>
      <w:bookmarkEnd w:id="359"/>
    </w:p>
    <w:p w:rsidR="00B6339D" w:rsidRDefault="008F022F">
      <w:pPr>
        <w:pStyle w:val="Amain"/>
        <w:rPr>
          <w:color w:val="000000"/>
        </w:rPr>
      </w:pPr>
      <w:r>
        <w:rPr>
          <w:b/>
          <w:color w:val="000000"/>
        </w:rPr>
        <w:t>(1)</w:t>
      </w:r>
      <w:r>
        <w:rPr>
          <w:b/>
          <w:color w:val="000000"/>
        </w:rPr>
        <w:tab/>
      </w:r>
      <w:r>
        <w:rPr>
          <w:color w:val="000000"/>
        </w:rPr>
        <w:t>A person shall not, except for the purposes of assisting another person to vote under section 156, exhibit or leave in a polling place any printed electoral matter.</w:t>
      </w:r>
    </w:p>
    <w:p w:rsidR="00B6339D" w:rsidRDefault="008F022F">
      <w:pPr>
        <w:pStyle w:val="Amain"/>
        <w:rPr>
          <w:color w:val="000000"/>
        </w:rPr>
      </w:pPr>
      <w:r>
        <w:rPr>
          <w:color w:val="000000"/>
        </w:rPr>
        <w:t>Penalty: 5 penalty units.</w:t>
      </w:r>
    </w:p>
    <w:p w:rsidR="00B6339D" w:rsidRDefault="008F022F">
      <w:pPr>
        <w:pStyle w:val="Amain"/>
        <w:rPr>
          <w:color w:val="000000"/>
        </w:rPr>
      </w:pPr>
      <w:r>
        <w:rPr>
          <w:b/>
          <w:color w:val="000000"/>
        </w:rPr>
        <w:t>(2)</w:t>
      </w:r>
      <w:r>
        <w:rPr>
          <w:color w:val="000000"/>
        </w:rPr>
        <w:tab/>
        <w:t>This section does not apply in relation to a notice authorised by the commissioner for display in the polling place.</w:t>
      </w:r>
    </w:p>
    <w:p w:rsidR="00B6339D" w:rsidRDefault="008F022F">
      <w:pPr>
        <w:pStyle w:val="AH3sec"/>
        <w:rPr>
          <w:color w:val="000000"/>
        </w:rPr>
      </w:pPr>
      <w:bookmarkStart w:id="360" w:name="_Toc495997098"/>
      <w:r>
        <w:rPr>
          <w:color w:val="000000"/>
        </w:rPr>
        <w:t xml:space="preserve">306 </w:t>
      </w:r>
      <w:r>
        <w:rPr>
          <w:color w:val="000000"/>
        </w:rPr>
        <w:tab/>
        <w:t>Evidence of authorisation of electoral matter</w:t>
      </w:r>
      <w:bookmarkEnd w:id="360"/>
    </w:p>
    <w:p w:rsidR="00B6339D" w:rsidRDefault="008F022F">
      <w:pPr>
        <w:pStyle w:val="Amain"/>
        <w:rPr>
          <w:color w:val="000000"/>
        </w:rPr>
      </w:pPr>
      <w:r>
        <w:rPr>
          <w:color w:val="000000"/>
        </w:rPr>
        <w:tab/>
        <w:t>In proceedings for an offence against this Division—</w:t>
      </w:r>
    </w:p>
    <w:p w:rsidR="00B6339D" w:rsidRDefault="008F022F">
      <w:pPr>
        <w:pStyle w:val="Apara"/>
        <w:rPr>
          <w:color w:val="000000"/>
        </w:rPr>
      </w:pPr>
      <w:r>
        <w:rPr>
          <w:color w:val="000000"/>
        </w:rPr>
        <w:tab/>
        <w:t>(a)</w:t>
      </w:r>
      <w:r>
        <w:rPr>
          <w:color w:val="000000"/>
        </w:rPr>
        <w:tab/>
        <w:t>electoral matter including a statement to the effect that it was authorised by a specified person is admissible as evidence of that fact;</w:t>
      </w:r>
    </w:p>
    <w:p w:rsidR="00B6339D" w:rsidRDefault="008F022F">
      <w:pPr>
        <w:pStyle w:val="Apara"/>
        <w:rPr>
          <w:color w:val="000000"/>
        </w:rPr>
      </w:pPr>
      <w:r>
        <w:rPr>
          <w:color w:val="000000"/>
        </w:rPr>
        <w:tab/>
        <w:t>(b)</w:t>
      </w:r>
      <w:r>
        <w:rPr>
          <w:color w:val="000000"/>
        </w:rPr>
        <w:tab/>
        <w:t>an issue of a newspaper or periodical including a statement to the effect that a specified person authorised the publication of all electoral matter contained in reportage or commentary in that issue is admissible as evidence of that fact;</w:t>
      </w:r>
    </w:p>
    <w:p w:rsidR="00B6339D" w:rsidRDefault="008F022F">
      <w:pPr>
        <w:pStyle w:val="Apara"/>
        <w:rPr>
          <w:color w:val="000000"/>
        </w:rPr>
      </w:pPr>
      <w:r>
        <w:rPr>
          <w:color w:val="000000"/>
        </w:rPr>
        <w:tab/>
        <w:t>(c)</w:t>
      </w:r>
      <w:r>
        <w:rPr>
          <w:color w:val="000000"/>
        </w:rPr>
        <w:tab/>
        <w:t>electoral matter including a statement to the effect that it was disseminated by a specified person is admissible as evidence of that fact; and</w:t>
      </w:r>
    </w:p>
    <w:p w:rsidR="00B6339D" w:rsidRDefault="008F022F">
      <w:pPr>
        <w:pStyle w:val="Apara"/>
        <w:rPr>
          <w:color w:val="000000"/>
        </w:rPr>
      </w:pPr>
      <w:r>
        <w:rPr>
          <w:color w:val="000000"/>
        </w:rPr>
        <w:tab/>
        <w:t>(d)</w:t>
      </w:r>
      <w:r>
        <w:rPr>
          <w:color w:val="000000"/>
        </w:rPr>
        <w:tab/>
        <w:t>electoral matter which includes a name purporting to be the author’s name is admissible as evidence of that fact.</w:t>
      </w:r>
    </w:p>
    <w:p w:rsidR="00B6339D" w:rsidRDefault="008F022F">
      <w:pPr>
        <w:pStyle w:val="AH2Div"/>
        <w:rPr>
          <w:color w:val="000000"/>
        </w:rPr>
      </w:pPr>
      <w:bookmarkStart w:id="361" w:name="_Toc495997099"/>
      <w:r>
        <w:rPr>
          <w:color w:val="000000"/>
        </w:rPr>
        <w:t>Division 4—Voting fraud</w:t>
      </w:r>
      <w:bookmarkEnd w:id="361"/>
    </w:p>
    <w:p w:rsidR="00B6339D" w:rsidRDefault="008F022F">
      <w:pPr>
        <w:pStyle w:val="AH3sec"/>
        <w:rPr>
          <w:color w:val="000000"/>
        </w:rPr>
      </w:pPr>
      <w:bookmarkStart w:id="362" w:name="_Toc495997100"/>
      <w:r>
        <w:rPr>
          <w:color w:val="000000"/>
        </w:rPr>
        <w:t xml:space="preserve">307 </w:t>
      </w:r>
      <w:r>
        <w:rPr>
          <w:color w:val="000000"/>
        </w:rPr>
        <w:tab/>
        <w:t>Voting fraud</w:t>
      </w:r>
      <w:bookmarkEnd w:id="362"/>
    </w:p>
    <w:p w:rsidR="00B6339D" w:rsidRDefault="008F022F">
      <w:pPr>
        <w:pStyle w:val="Amain"/>
        <w:rPr>
          <w:color w:val="000000"/>
        </w:rPr>
      </w:pPr>
      <w:r>
        <w:rPr>
          <w:b/>
          <w:color w:val="000000"/>
        </w:rPr>
        <w:t xml:space="preserve">(1) </w:t>
      </w:r>
      <w:r>
        <w:rPr>
          <w:b/>
          <w:color w:val="000000"/>
        </w:rPr>
        <w:tab/>
      </w:r>
      <w:r>
        <w:rPr>
          <w:color w:val="000000"/>
        </w:rPr>
        <w:t>A person shall not supply a ballot paper unless authorised to do so for the purposes of this Act.</w:t>
      </w:r>
    </w:p>
    <w:p w:rsidR="00B6339D" w:rsidRDefault="008F022F">
      <w:pPr>
        <w:pStyle w:val="Amain"/>
        <w:rPr>
          <w:color w:val="000000"/>
        </w:rPr>
      </w:pPr>
      <w:r>
        <w:rPr>
          <w:color w:val="000000"/>
        </w:rPr>
        <w:t>Penalty:  50 penalty units.</w:t>
      </w:r>
    </w:p>
    <w:p w:rsidR="00B6339D" w:rsidRDefault="008F022F">
      <w:pPr>
        <w:pStyle w:val="Amain"/>
        <w:rPr>
          <w:color w:val="000000"/>
        </w:rPr>
      </w:pPr>
      <w:r>
        <w:rPr>
          <w:b/>
          <w:color w:val="000000"/>
        </w:rPr>
        <w:t xml:space="preserve">(2) </w:t>
      </w:r>
      <w:r>
        <w:rPr>
          <w:b/>
          <w:color w:val="000000"/>
        </w:rPr>
        <w:tab/>
      </w:r>
      <w:r>
        <w:rPr>
          <w:color w:val="000000"/>
        </w:rPr>
        <w:t>A person shall not obtain a ballot paper by fraudulent means.</w:t>
      </w:r>
    </w:p>
    <w:p w:rsidR="00B6339D" w:rsidRDefault="008F022F">
      <w:pPr>
        <w:pStyle w:val="Amain"/>
        <w:rPr>
          <w:color w:val="000000"/>
        </w:rPr>
      </w:pPr>
      <w:r>
        <w:rPr>
          <w:color w:val="000000"/>
        </w:rPr>
        <w:t>Penalty: 50 penalty units or imprisonment for 6 months, or both.</w:t>
      </w:r>
    </w:p>
    <w:p w:rsidR="00B6339D" w:rsidRDefault="008F022F">
      <w:pPr>
        <w:pStyle w:val="Amain"/>
        <w:rPr>
          <w:color w:val="000000"/>
        </w:rPr>
      </w:pPr>
      <w:r>
        <w:rPr>
          <w:b/>
          <w:color w:val="000000"/>
        </w:rPr>
        <w:t xml:space="preserve">(3) </w:t>
      </w:r>
      <w:r>
        <w:rPr>
          <w:b/>
          <w:color w:val="000000"/>
        </w:rPr>
        <w:tab/>
      </w:r>
      <w:r>
        <w:rPr>
          <w:color w:val="000000"/>
        </w:rPr>
        <w:t>A person other than an elector shall not mark a ballot paper, unless expressly authorised by this Act.</w:t>
      </w:r>
      <w:r>
        <w:rPr>
          <w:b/>
          <w:color w:val="000000"/>
        </w:rPr>
        <w:t xml:space="preserve"> </w:t>
      </w:r>
      <w:r>
        <w:rPr>
          <w:color w:val="000000"/>
        </w:rPr>
        <w:t xml:space="preserve"> </w:t>
      </w:r>
    </w:p>
    <w:p w:rsidR="00B6339D" w:rsidRDefault="008F022F">
      <w:pPr>
        <w:pStyle w:val="Amain"/>
        <w:rPr>
          <w:color w:val="000000"/>
        </w:rPr>
      </w:pPr>
      <w:r>
        <w:rPr>
          <w:color w:val="000000"/>
        </w:rPr>
        <w:t>Penalty: 50 penalty units.</w:t>
      </w:r>
    </w:p>
    <w:p w:rsidR="00B6339D" w:rsidRDefault="008F022F">
      <w:pPr>
        <w:pStyle w:val="Amain"/>
        <w:rPr>
          <w:color w:val="000000"/>
        </w:rPr>
      </w:pPr>
      <w:r>
        <w:rPr>
          <w:b/>
          <w:color w:val="000000"/>
        </w:rPr>
        <w:lastRenderedPageBreak/>
        <w:t xml:space="preserve">(4) </w:t>
      </w:r>
      <w:r>
        <w:rPr>
          <w:b/>
          <w:color w:val="000000"/>
        </w:rPr>
        <w:tab/>
      </w:r>
      <w:r>
        <w:rPr>
          <w:color w:val="000000"/>
        </w:rPr>
        <w:t>A person shall not fraudulently put a ballot paper, or any other paper, in a ballot box.</w:t>
      </w:r>
    </w:p>
    <w:p w:rsidR="00B6339D" w:rsidRDefault="008F022F">
      <w:pPr>
        <w:pStyle w:val="Amain"/>
        <w:rPr>
          <w:color w:val="000000"/>
        </w:rPr>
      </w:pPr>
      <w:r>
        <w:rPr>
          <w:color w:val="000000"/>
        </w:rPr>
        <w:t>Penalty: 50 penalty units or imprisonment for 6 months, or both.</w:t>
      </w:r>
    </w:p>
    <w:p w:rsidR="00B6339D" w:rsidRDefault="008F022F">
      <w:pPr>
        <w:pStyle w:val="Amain"/>
        <w:rPr>
          <w:color w:val="000000"/>
        </w:rPr>
      </w:pPr>
      <w:r>
        <w:rPr>
          <w:b/>
          <w:color w:val="000000"/>
        </w:rPr>
        <w:t xml:space="preserve">(5) </w:t>
      </w:r>
      <w:r>
        <w:rPr>
          <w:b/>
          <w:color w:val="000000"/>
        </w:rPr>
        <w:tab/>
      </w:r>
      <w:r>
        <w:rPr>
          <w:color w:val="000000"/>
        </w:rPr>
        <w:t xml:space="preserve">A person shall not fraudulently take a ballot paper out of— </w:t>
      </w:r>
    </w:p>
    <w:p w:rsidR="00B6339D" w:rsidRDefault="008F022F">
      <w:pPr>
        <w:pStyle w:val="Apara"/>
        <w:rPr>
          <w:color w:val="000000"/>
        </w:rPr>
      </w:pPr>
      <w:r>
        <w:rPr>
          <w:color w:val="000000"/>
        </w:rPr>
        <w:tab/>
        <w:t>(a)</w:t>
      </w:r>
      <w:r>
        <w:rPr>
          <w:color w:val="000000"/>
        </w:rPr>
        <w:tab/>
        <w:t>a place where a vote may be made before an officer under section 136B or 136C;</w:t>
      </w:r>
    </w:p>
    <w:p w:rsidR="00B6339D" w:rsidRDefault="008F022F">
      <w:pPr>
        <w:pStyle w:val="Apara"/>
        <w:rPr>
          <w:color w:val="000000"/>
        </w:rPr>
      </w:pPr>
      <w:r>
        <w:rPr>
          <w:color w:val="000000"/>
        </w:rPr>
        <w:tab/>
        <w:t>(b)</w:t>
      </w:r>
      <w:r>
        <w:rPr>
          <w:color w:val="000000"/>
        </w:rPr>
        <w:tab/>
        <w:t>a polling place; or</w:t>
      </w:r>
    </w:p>
    <w:p w:rsidR="00B6339D" w:rsidRDefault="008F022F">
      <w:pPr>
        <w:pStyle w:val="Apara"/>
        <w:rPr>
          <w:color w:val="000000"/>
        </w:rPr>
      </w:pPr>
      <w:r>
        <w:rPr>
          <w:color w:val="000000"/>
        </w:rPr>
        <w:tab/>
        <w:t>(c)</w:t>
      </w:r>
      <w:r>
        <w:rPr>
          <w:color w:val="000000"/>
        </w:rPr>
        <w:tab/>
        <w:t>a scrutiny centre.</w:t>
      </w:r>
    </w:p>
    <w:p w:rsidR="00B6339D" w:rsidRDefault="008F022F">
      <w:pPr>
        <w:pStyle w:val="Amain"/>
        <w:rPr>
          <w:color w:val="000000"/>
        </w:rPr>
      </w:pPr>
      <w:r>
        <w:rPr>
          <w:color w:val="000000"/>
        </w:rPr>
        <w:t>Penalty: 50 penalty units or imprisonment for 6 months, or both.</w:t>
      </w:r>
    </w:p>
    <w:p w:rsidR="00B6339D" w:rsidRDefault="008F022F">
      <w:pPr>
        <w:pStyle w:val="Amain"/>
        <w:rPr>
          <w:color w:val="000000"/>
        </w:rPr>
      </w:pPr>
      <w:r>
        <w:rPr>
          <w:b/>
          <w:color w:val="000000"/>
        </w:rPr>
        <w:t xml:space="preserve">(6) </w:t>
      </w:r>
      <w:r>
        <w:rPr>
          <w:color w:val="000000"/>
        </w:rPr>
        <w:tab/>
        <w:t>A person shall not, without reasonable excuse, interfere with a ballot box, or a ballot paper, unless authorised to do so for the purposes of this Act.</w:t>
      </w:r>
    </w:p>
    <w:p w:rsidR="00B6339D" w:rsidRDefault="008F022F">
      <w:pPr>
        <w:pStyle w:val="Amain"/>
        <w:rPr>
          <w:color w:val="000000"/>
        </w:rPr>
      </w:pPr>
      <w:r>
        <w:rPr>
          <w:color w:val="000000"/>
        </w:rPr>
        <w:t>Penalty: 50 penalty units or imprisonment for 6 months, or both.</w:t>
      </w:r>
    </w:p>
    <w:p w:rsidR="00B6339D" w:rsidRDefault="008F022F">
      <w:pPr>
        <w:pStyle w:val="AH2Div"/>
        <w:rPr>
          <w:color w:val="000000"/>
        </w:rPr>
      </w:pPr>
      <w:bookmarkStart w:id="363" w:name="_Toc495997101"/>
      <w:r>
        <w:rPr>
          <w:color w:val="000000"/>
        </w:rPr>
        <w:t>Division 5—Electoral papers</w:t>
      </w:r>
      <w:bookmarkEnd w:id="363"/>
    </w:p>
    <w:p w:rsidR="00B6339D" w:rsidRDefault="008F022F">
      <w:pPr>
        <w:pStyle w:val="AH3sec"/>
        <w:rPr>
          <w:color w:val="000000"/>
        </w:rPr>
      </w:pPr>
      <w:bookmarkStart w:id="364" w:name="_Toc495997102"/>
      <w:r>
        <w:rPr>
          <w:color w:val="000000"/>
        </w:rPr>
        <w:t xml:space="preserve">308 </w:t>
      </w:r>
      <w:r>
        <w:rPr>
          <w:color w:val="000000"/>
        </w:rPr>
        <w:tab/>
        <w:t>Interpretation—electoral papers</w:t>
      </w:r>
      <w:bookmarkEnd w:id="364"/>
    </w:p>
    <w:p w:rsidR="00B6339D" w:rsidRDefault="008F022F">
      <w:pPr>
        <w:pStyle w:val="Amain"/>
        <w:rPr>
          <w:color w:val="000000"/>
        </w:rPr>
      </w:pPr>
      <w:r>
        <w:rPr>
          <w:color w:val="000000"/>
        </w:rPr>
        <w:tab/>
        <w:t>In this Division—</w:t>
      </w:r>
    </w:p>
    <w:p w:rsidR="00B6339D" w:rsidRDefault="008F022F">
      <w:pPr>
        <w:pStyle w:val="aDef"/>
        <w:rPr>
          <w:color w:val="000000"/>
        </w:rPr>
      </w:pPr>
      <w:r>
        <w:rPr>
          <w:color w:val="000000"/>
        </w:rPr>
        <w:t xml:space="preserve">“electoral paper” means any document or form provided for by or under this Act. </w:t>
      </w:r>
    </w:p>
    <w:p w:rsidR="00B6339D" w:rsidRDefault="008F022F">
      <w:pPr>
        <w:pStyle w:val="AH3sec"/>
        <w:rPr>
          <w:color w:val="000000"/>
        </w:rPr>
      </w:pPr>
      <w:bookmarkStart w:id="365" w:name="_Toc495997103"/>
      <w:r>
        <w:rPr>
          <w:color w:val="000000"/>
        </w:rPr>
        <w:t xml:space="preserve">309 </w:t>
      </w:r>
      <w:r>
        <w:rPr>
          <w:color w:val="000000"/>
        </w:rPr>
        <w:tab/>
        <w:t>Electoral papers—forgery</w:t>
      </w:r>
      <w:bookmarkEnd w:id="365"/>
    </w:p>
    <w:p w:rsidR="00B6339D" w:rsidRDefault="008F022F">
      <w:pPr>
        <w:pStyle w:val="Amain"/>
        <w:rPr>
          <w:color w:val="000000"/>
        </w:rPr>
      </w:pPr>
      <w:r>
        <w:rPr>
          <w:b/>
          <w:color w:val="000000"/>
        </w:rPr>
        <w:t xml:space="preserve">(1) </w:t>
      </w:r>
      <w:r>
        <w:rPr>
          <w:b/>
          <w:color w:val="000000"/>
        </w:rPr>
        <w:tab/>
      </w:r>
      <w:r>
        <w:rPr>
          <w:color w:val="000000"/>
        </w:rPr>
        <w:t>A person shall not forge an electoral paper.</w:t>
      </w:r>
    </w:p>
    <w:p w:rsidR="00B6339D" w:rsidRDefault="008F022F">
      <w:pPr>
        <w:pStyle w:val="Amain"/>
        <w:rPr>
          <w:b/>
          <w:color w:val="000000"/>
        </w:rPr>
      </w:pPr>
      <w:r>
        <w:rPr>
          <w:color w:val="000000"/>
        </w:rPr>
        <w:t>Penalty: 50 penalty units or imprisonment for 6 months, or both.</w:t>
      </w:r>
    </w:p>
    <w:p w:rsidR="00B6339D" w:rsidRDefault="008F022F">
      <w:pPr>
        <w:pStyle w:val="Amain"/>
        <w:rPr>
          <w:color w:val="000000"/>
        </w:rPr>
      </w:pPr>
      <w:r>
        <w:rPr>
          <w:b/>
          <w:color w:val="000000"/>
        </w:rPr>
        <w:t xml:space="preserve">(2) </w:t>
      </w:r>
      <w:r>
        <w:rPr>
          <w:b/>
          <w:color w:val="000000"/>
        </w:rPr>
        <w:tab/>
      </w:r>
      <w:r>
        <w:rPr>
          <w:color w:val="000000"/>
        </w:rPr>
        <w:t>A person shall not, without reasonable excuse, possess an instrument designed or adapted particularly for forging an electoral paper.</w:t>
      </w:r>
    </w:p>
    <w:p w:rsidR="00B6339D" w:rsidRDefault="008F022F">
      <w:pPr>
        <w:pStyle w:val="Amain"/>
        <w:rPr>
          <w:b/>
          <w:color w:val="000000"/>
        </w:rPr>
      </w:pPr>
      <w:r>
        <w:rPr>
          <w:color w:val="000000"/>
        </w:rPr>
        <w:t>Penalty: 50 penalty units or imprisonment for 6 months, or both.</w:t>
      </w:r>
    </w:p>
    <w:p w:rsidR="00B6339D" w:rsidRDefault="008F022F">
      <w:pPr>
        <w:pStyle w:val="Amain"/>
        <w:rPr>
          <w:color w:val="000000"/>
        </w:rPr>
      </w:pPr>
      <w:r>
        <w:rPr>
          <w:b/>
          <w:color w:val="000000"/>
        </w:rPr>
        <w:t xml:space="preserve">(3) </w:t>
      </w:r>
      <w:r>
        <w:rPr>
          <w:b/>
          <w:color w:val="000000"/>
        </w:rPr>
        <w:tab/>
      </w:r>
      <w:r>
        <w:rPr>
          <w:color w:val="000000"/>
        </w:rPr>
        <w:t>A person shall not, without reasonable excuse, possess a forged electoral paper, knowing it to be forged.</w:t>
      </w:r>
    </w:p>
    <w:p w:rsidR="00B6339D" w:rsidRDefault="008F022F">
      <w:pPr>
        <w:pStyle w:val="Amain"/>
        <w:rPr>
          <w:b/>
          <w:color w:val="000000"/>
        </w:rPr>
      </w:pPr>
      <w:r>
        <w:rPr>
          <w:color w:val="000000"/>
        </w:rPr>
        <w:t>Penalty: 50 penalty units or imprisonment for 6 months, or both.</w:t>
      </w:r>
    </w:p>
    <w:p w:rsidR="00B6339D" w:rsidRDefault="008F022F">
      <w:pPr>
        <w:pStyle w:val="Amain"/>
        <w:rPr>
          <w:color w:val="000000"/>
        </w:rPr>
      </w:pPr>
      <w:r>
        <w:rPr>
          <w:b/>
          <w:color w:val="000000"/>
        </w:rPr>
        <w:t xml:space="preserve">(4) </w:t>
      </w:r>
      <w:r>
        <w:rPr>
          <w:b/>
          <w:color w:val="000000"/>
        </w:rPr>
        <w:tab/>
      </w:r>
      <w:r>
        <w:rPr>
          <w:color w:val="000000"/>
        </w:rPr>
        <w:t>A person shall not, without reasonable excuse, publish an electoral paper, knowing it to be forged.</w:t>
      </w:r>
    </w:p>
    <w:p w:rsidR="00B6339D" w:rsidRDefault="008F022F">
      <w:pPr>
        <w:pStyle w:val="Amain"/>
        <w:rPr>
          <w:b/>
          <w:color w:val="000000"/>
        </w:rPr>
      </w:pPr>
      <w:r>
        <w:rPr>
          <w:color w:val="000000"/>
        </w:rPr>
        <w:t>Penalty: 50 penalty units or imprisonment for 6 months, or both.</w:t>
      </w:r>
    </w:p>
    <w:p w:rsidR="00B6339D" w:rsidRDefault="008F022F">
      <w:pPr>
        <w:pStyle w:val="Amain"/>
        <w:rPr>
          <w:color w:val="000000"/>
        </w:rPr>
      </w:pPr>
      <w:r>
        <w:rPr>
          <w:b/>
          <w:color w:val="000000"/>
        </w:rPr>
        <w:lastRenderedPageBreak/>
        <w:t xml:space="preserve">(5) </w:t>
      </w:r>
      <w:r>
        <w:rPr>
          <w:b/>
          <w:color w:val="000000"/>
        </w:rPr>
        <w:tab/>
      </w:r>
      <w:r>
        <w:rPr>
          <w:color w:val="000000"/>
        </w:rPr>
        <w:t>In this section—</w:t>
      </w:r>
    </w:p>
    <w:p w:rsidR="00B6339D" w:rsidRDefault="008F022F">
      <w:pPr>
        <w:pStyle w:val="aDef"/>
        <w:rPr>
          <w:color w:val="000000"/>
        </w:rPr>
      </w:pPr>
      <w:r>
        <w:rPr>
          <w:color w:val="000000"/>
        </w:rPr>
        <w:t>“forgery”, in relation to an electoral paper, includes—</w:t>
      </w:r>
    </w:p>
    <w:p w:rsidR="00B6339D" w:rsidRDefault="008F022F">
      <w:pPr>
        <w:pStyle w:val="Asubpara"/>
        <w:rPr>
          <w:color w:val="000000"/>
        </w:rPr>
      </w:pPr>
      <w:r>
        <w:rPr>
          <w:color w:val="000000"/>
        </w:rPr>
        <w:tab/>
        <w:t>(a)</w:t>
      </w:r>
      <w:r>
        <w:rPr>
          <w:color w:val="000000"/>
        </w:rPr>
        <w:tab/>
        <w:t>the forgery of a signature on the electoral paper; and</w:t>
      </w:r>
    </w:p>
    <w:p w:rsidR="00B6339D" w:rsidRDefault="008F022F">
      <w:pPr>
        <w:pStyle w:val="Asubpara"/>
        <w:rPr>
          <w:color w:val="000000"/>
        </w:rPr>
      </w:pPr>
      <w:r>
        <w:rPr>
          <w:color w:val="000000"/>
        </w:rPr>
        <w:tab/>
        <w:t>(b)</w:t>
      </w:r>
      <w:r>
        <w:rPr>
          <w:color w:val="000000"/>
        </w:rPr>
        <w:tab/>
        <w:t>the marking of an electoral paper with a false signature;</w:t>
      </w:r>
    </w:p>
    <w:p w:rsidR="00B6339D" w:rsidRDefault="008F022F">
      <w:pPr>
        <w:pStyle w:val="aDef"/>
        <w:rPr>
          <w:color w:val="000000"/>
        </w:rPr>
      </w:pPr>
      <w:r>
        <w:rPr>
          <w:color w:val="000000"/>
        </w:rPr>
        <w:t>“publication”, in relation to an electoral paper which is a ballot paper, includes the placing of the ballot paper in a ballot box.</w:t>
      </w:r>
    </w:p>
    <w:p w:rsidR="00B6339D" w:rsidRDefault="008F022F">
      <w:pPr>
        <w:pStyle w:val="AH3sec"/>
        <w:rPr>
          <w:color w:val="000000"/>
        </w:rPr>
      </w:pPr>
      <w:bookmarkStart w:id="366" w:name="_Toc495997104"/>
      <w:r>
        <w:rPr>
          <w:color w:val="000000"/>
        </w:rPr>
        <w:t xml:space="preserve">310 </w:t>
      </w:r>
      <w:r>
        <w:rPr>
          <w:color w:val="000000"/>
        </w:rPr>
        <w:tab/>
        <w:t>Electoral papers—forfeiture</w:t>
      </w:r>
      <w:bookmarkEnd w:id="366"/>
    </w:p>
    <w:p w:rsidR="00B6339D" w:rsidRDefault="008F022F">
      <w:pPr>
        <w:pStyle w:val="Amain"/>
        <w:rPr>
          <w:color w:val="000000"/>
        </w:rPr>
      </w:pPr>
      <w:r>
        <w:rPr>
          <w:b/>
          <w:color w:val="000000"/>
        </w:rPr>
        <w:t xml:space="preserve">(1) </w:t>
      </w:r>
      <w:r>
        <w:rPr>
          <w:b/>
          <w:color w:val="000000"/>
        </w:rPr>
        <w:tab/>
      </w:r>
      <w:r>
        <w:rPr>
          <w:color w:val="000000"/>
        </w:rPr>
        <w:t>Upon conviction of a person for an offence against section 309, any document or instrument in relation to which the offence was committed is forfeited to the Territory.</w:t>
      </w:r>
    </w:p>
    <w:p w:rsidR="00B6339D" w:rsidRDefault="008F022F">
      <w:pPr>
        <w:pStyle w:val="Amain"/>
        <w:rPr>
          <w:color w:val="000000"/>
        </w:rPr>
      </w:pPr>
      <w:r>
        <w:rPr>
          <w:b/>
          <w:color w:val="000000"/>
        </w:rPr>
        <w:t xml:space="preserve">(2) </w:t>
      </w:r>
      <w:r>
        <w:rPr>
          <w:b/>
          <w:color w:val="000000"/>
        </w:rPr>
        <w:tab/>
      </w:r>
      <w:r>
        <w:rPr>
          <w:color w:val="000000"/>
        </w:rPr>
        <w:t>A forfeited document or instrument may be destroyed or dealt with as prescribed.</w:t>
      </w:r>
    </w:p>
    <w:p w:rsidR="00B6339D" w:rsidRDefault="008F022F">
      <w:pPr>
        <w:pStyle w:val="AH3sec"/>
        <w:rPr>
          <w:color w:val="000000"/>
        </w:rPr>
      </w:pPr>
      <w:bookmarkStart w:id="367" w:name="_Toc495997105"/>
      <w:r>
        <w:rPr>
          <w:color w:val="000000"/>
        </w:rPr>
        <w:t xml:space="preserve">311 </w:t>
      </w:r>
      <w:r>
        <w:rPr>
          <w:color w:val="000000"/>
        </w:rPr>
        <w:tab/>
        <w:t>Electoral papers—unauthorised possession</w:t>
      </w:r>
      <w:bookmarkEnd w:id="367"/>
    </w:p>
    <w:p w:rsidR="00B6339D" w:rsidRDefault="008F022F">
      <w:pPr>
        <w:pStyle w:val="Amain"/>
        <w:rPr>
          <w:color w:val="000000"/>
        </w:rPr>
      </w:pPr>
      <w:r>
        <w:rPr>
          <w:b/>
          <w:color w:val="000000"/>
        </w:rPr>
        <w:t xml:space="preserve">(1) </w:t>
      </w:r>
      <w:r>
        <w:rPr>
          <w:b/>
          <w:color w:val="000000"/>
        </w:rPr>
        <w:tab/>
      </w:r>
      <w:r>
        <w:rPr>
          <w:color w:val="000000"/>
        </w:rPr>
        <w:t>A person shall not, without reasonable excuse, except for the purposes of this Act—</w:t>
      </w:r>
    </w:p>
    <w:p w:rsidR="00B6339D" w:rsidRDefault="008F022F">
      <w:pPr>
        <w:pStyle w:val="Apara"/>
        <w:rPr>
          <w:color w:val="000000"/>
        </w:rPr>
      </w:pPr>
      <w:r>
        <w:rPr>
          <w:color w:val="000000"/>
        </w:rPr>
        <w:tab/>
        <w:t>(a)</w:t>
      </w:r>
      <w:r>
        <w:rPr>
          <w:color w:val="000000"/>
        </w:rPr>
        <w:tab/>
        <w:t>possess an electoral paper; or</w:t>
      </w:r>
    </w:p>
    <w:p w:rsidR="00B6339D" w:rsidRDefault="008F022F">
      <w:pPr>
        <w:pStyle w:val="Apara"/>
        <w:rPr>
          <w:color w:val="000000"/>
        </w:rPr>
      </w:pPr>
      <w:r>
        <w:rPr>
          <w:color w:val="000000"/>
        </w:rPr>
        <w:tab/>
        <w:t>(b)</w:t>
      </w:r>
      <w:r>
        <w:rPr>
          <w:color w:val="000000"/>
        </w:rPr>
        <w:tab/>
        <w:t>possess an instrument designed or adapted particularly for producing an electoral paper, or an official mark on an electoral paper.</w:t>
      </w:r>
    </w:p>
    <w:p w:rsidR="00B6339D" w:rsidRDefault="008F022F">
      <w:pPr>
        <w:pStyle w:val="Amain"/>
        <w:rPr>
          <w:color w:val="000000"/>
        </w:rPr>
      </w:pPr>
      <w:r>
        <w:rPr>
          <w:color w:val="000000"/>
        </w:rPr>
        <w:t>Penalty: 30 penalty units.</w:t>
      </w:r>
    </w:p>
    <w:p w:rsidR="00B6339D" w:rsidRDefault="008F022F">
      <w:pPr>
        <w:pStyle w:val="AH3sec"/>
        <w:rPr>
          <w:color w:val="000000"/>
        </w:rPr>
      </w:pPr>
      <w:bookmarkStart w:id="368" w:name="_Toc495997106"/>
      <w:r>
        <w:rPr>
          <w:color w:val="000000"/>
        </w:rPr>
        <w:t xml:space="preserve">312 </w:t>
      </w:r>
      <w:r>
        <w:rPr>
          <w:color w:val="000000"/>
        </w:rPr>
        <w:tab/>
        <w:t>Electoral papers—false or misleading statements</w:t>
      </w:r>
      <w:bookmarkEnd w:id="368"/>
      <w:r>
        <w:rPr>
          <w:color w:val="000000"/>
        </w:rPr>
        <w:t xml:space="preserve"> </w:t>
      </w:r>
    </w:p>
    <w:p w:rsidR="00B6339D" w:rsidRDefault="008F022F">
      <w:pPr>
        <w:pStyle w:val="Amain"/>
        <w:rPr>
          <w:color w:val="000000"/>
        </w:rPr>
      </w:pPr>
      <w:r>
        <w:rPr>
          <w:b/>
          <w:color w:val="000000"/>
        </w:rPr>
        <w:t xml:space="preserve">(1) </w:t>
      </w:r>
      <w:r>
        <w:rPr>
          <w:b/>
          <w:color w:val="000000"/>
        </w:rPr>
        <w:tab/>
      </w:r>
      <w:r>
        <w:rPr>
          <w:color w:val="000000"/>
        </w:rPr>
        <w:t>A person shall not, in an electoral paper, make a statement that is false or misleading in a material particular.</w:t>
      </w:r>
    </w:p>
    <w:p w:rsidR="00B6339D" w:rsidRDefault="008F022F">
      <w:pPr>
        <w:pStyle w:val="Amain"/>
        <w:rPr>
          <w:color w:val="000000"/>
        </w:rPr>
      </w:pPr>
      <w:r>
        <w:rPr>
          <w:color w:val="000000"/>
        </w:rPr>
        <w:t>Penalty:  50 penalty units or imprisonment for 6 months, or both.</w:t>
      </w:r>
    </w:p>
    <w:p w:rsidR="00B6339D" w:rsidRDefault="008F022F">
      <w:pPr>
        <w:pStyle w:val="Amain"/>
        <w:rPr>
          <w:color w:val="000000"/>
        </w:rPr>
      </w:pPr>
      <w:r>
        <w:rPr>
          <w:b/>
          <w:color w:val="000000"/>
        </w:rPr>
        <w:t xml:space="preserve">(2) </w:t>
      </w:r>
      <w:r>
        <w:rPr>
          <w:b/>
          <w:color w:val="000000"/>
        </w:rPr>
        <w:tab/>
      </w:r>
      <w:r>
        <w:rPr>
          <w:color w:val="000000"/>
        </w:rPr>
        <w:t>It is a defence to a prosecution for an offence under subsection (1) if it is established that the defendant did not know, and could not reasonably be expected to have known, that the relevant statement was false or misleading in a material particular.</w:t>
      </w:r>
    </w:p>
    <w:p w:rsidR="00B6339D" w:rsidRDefault="008F022F">
      <w:pPr>
        <w:pStyle w:val="AH3sec"/>
        <w:rPr>
          <w:color w:val="000000"/>
        </w:rPr>
      </w:pPr>
      <w:bookmarkStart w:id="369" w:name="_Toc495997107"/>
      <w:r>
        <w:rPr>
          <w:color w:val="000000"/>
        </w:rPr>
        <w:lastRenderedPageBreak/>
        <w:t xml:space="preserve">313 </w:t>
      </w:r>
      <w:r>
        <w:rPr>
          <w:color w:val="000000"/>
        </w:rPr>
        <w:tab/>
        <w:t>Electoral papers—defacement etc</w:t>
      </w:r>
      <w:bookmarkEnd w:id="369"/>
    </w:p>
    <w:p w:rsidR="00B6339D" w:rsidRDefault="008F022F" w:rsidP="001926BC">
      <w:pPr>
        <w:pStyle w:val="Amain"/>
        <w:keepNext/>
        <w:rPr>
          <w:color w:val="000000"/>
        </w:rPr>
      </w:pPr>
      <w:r>
        <w:rPr>
          <w:color w:val="000000"/>
        </w:rPr>
        <w:tab/>
        <w:t>Unless authorised by or under this Act, a person shall not fraudulently deface, remove, mutilate or destroy an electoral paper.</w:t>
      </w:r>
    </w:p>
    <w:p w:rsidR="00B6339D" w:rsidRDefault="008F022F">
      <w:pPr>
        <w:pStyle w:val="Amain"/>
        <w:rPr>
          <w:color w:val="000000"/>
        </w:rPr>
      </w:pPr>
      <w:r>
        <w:rPr>
          <w:color w:val="000000"/>
        </w:rPr>
        <w:t>Penalty: 50 penalty units or imprisonment for 6 months, or both.</w:t>
      </w:r>
    </w:p>
    <w:p w:rsidR="00B6339D" w:rsidRDefault="008F022F">
      <w:pPr>
        <w:pStyle w:val="AH3sec"/>
        <w:rPr>
          <w:color w:val="000000"/>
        </w:rPr>
      </w:pPr>
      <w:bookmarkStart w:id="370" w:name="_Toc495997108"/>
      <w:r>
        <w:rPr>
          <w:color w:val="000000"/>
        </w:rPr>
        <w:t xml:space="preserve">314 </w:t>
      </w:r>
      <w:r>
        <w:rPr>
          <w:color w:val="000000"/>
        </w:rPr>
        <w:tab/>
        <w:t>Electoral papers—signatures</w:t>
      </w:r>
      <w:bookmarkEnd w:id="370"/>
    </w:p>
    <w:p w:rsidR="00B6339D" w:rsidRDefault="008F022F">
      <w:pPr>
        <w:pStyle w:val="Amain"/>
        <w:rPr>
          <w:color w:val="000000"/>
        </w:rPr>
      </w:pPr>
      <w:r>
        <w:rPr>
          <w:b/>
          <w:color w:val="000000"/>
        </w:rPr>
        <w:t xml:space="preserve">(1) </w:t>
      </w:r>
      <w:r>
        <w:rPr>
          <w:b/>
          <w:color w:val="000000"/>
        </w:rPr>
        <w:tab/>
      </w:r>
      <w:r>
        <w:rPr>
          <w:color w:val="000000"/>
        </w:rPr>
        <w:t>Subject to subsection</w:t>
      </w:r>
      <w:r>
        <w:rPr>
          <w:b/>
          <w:color w:val="000000"/>
        </w:rPr>
        <w:t xml:space="preserve"> </w:t>
      </w:r>
      <w:r>
        <w:rPr>
          <w:color w:val="000000"/>
        </w:rPr>
        <w:t>(2), if a person is required by this Act</w:t>
      </w:r>
      <w:r>
        <w:rPr>
          <w:b/>
          <w:color w:val="000000"/>
        </w:rPr>
        <w:t xml:space="preserve"> </w:t>
      </w:r>
      <w:r>
        <w:rPr>
          <w:color w:val="000000"/>
        </w:rPr>
        <w:t>to sign an electoral paper, he or she shall sign it with his or her personal signature.</w:t>
      </w:r>
    </w:p>
    <w:p w:rsidR="00B6339D" w:rsidRDefault="008F022F">
      <w:pPr>
        <w:pStyle w:val="Amain"/>
        <w:rPr>
          <w:color w:val="000000"/>
        </w:rPr>
      </w:pPr>
      <w:r>
        <w:rPr>
          <w:color w:val="000000"/>
        </w:rPr>
        <w:t>Penalty: 10 penalty units.</w:t>
      </w:r>
    </w:p>
    <w:p w:rsidR="00B6339D" w:rsidRDefault="008F022F">
      <w:pPr>
        <w:pStyle w:val="Amain"/>
        <w:rPr>
          <w:color w:val="000000"/>
        </w:rPr>
      </w:pPr>
      <w:r>
        <w:rPr>
          <w:b/>
          <w:color w:val="000000"/>
        </w:rPr>
        <w:t xml:space="preserve">(2) </w:t>
      </w:r>
      <w:r>
        <w:rPr>
          <w:b/>
          <w:color w:val="000000"/>
        </w:rPr>
        <w:tab/>
      </w:r>
      <w:r>
        <w:rPr>
          <w:color w:val="000000"/>
        </w:rPr>
        <w:t>Where a person is unable to sign his or her name in writing, the person is to be taken to have signed an electoral paper if—</w:t>
      </w:r>
    </w:p>
    <w:p w:rsidR="00B6339D" w:rsidRDefault="008F022F">
      <w:pPr>
        <w:pStyle w:val="Apara"/>
        <w:rPr>
          <w:color w:val="000000"/>
        </w:rPr>
      </w:pPr>
      <w:r>
        <w:rPr>
          <w:color w:val="000000"/>
        </w:rPr>
        <w:tab/>
        <w:t>(a)</w:t>
      </w:r>
      <w:r>
        <w:rPr>
          <w:color w:val="000000"/>
        </w:rPr>
        <w:tab/>
        <w:t>the person makes a mark on the paper by way of signature; or</w:t>
      </w:r>
    </w:p>
    <w:p w:rsidR="00B6339D" w:rsidRDefault="008F022F">
      <w:pPr>
        <w:pStyle w:val="Apara"/>
        <w:rPr>
          <w:color w:val="000000"/>
        </w:rPr>
      </w:pPr>
      <w:r>
        <w:rPr>
          <w:color w:val="000000"/>
        </w:rPr>
        <w:tab/>
        <w:t>(b)</w:t>
      </w:r>
      <w:r>
        <w:rPr>
          <w:color w:val="000000"/>
        </w:rPr>
        <w:tab/>
        <w:t xml:space="preserve">another person signs the document in the presence of and at the direction of the person. </w:t>
      </w:r>
    </w:p>
    <w:p w:rsidR="00B6339D" w:rsidRDefault="008F022F">
      <w:pPr>
        <w:pStyle w:val="AH3sec"/>
        <w:rPr>
          <w:color w:val="000000"/>
        </w:rPr>
      </w:pPr>
      <w:bookmarkStart w:id="371" w:name="_Toc495997109"/>
      <w:r>
        <w:rPr>
          <w:color w:val="000000"/>
        </w:rPr>
        <w:t xml:space="preserve">315 </w:t>
      </w:r>
      <w:r>
        <w:rPr>
          <w:color w:val="000000"/>
        </w:rPr>
        <w:tab/>
        <w:t>Electoral papers—witnesses</w:t>
      </w:r>
      <w:bookmarkEnd w:id="371"/>
    </w:p>
    <w:p w:rsidR="00B6339D" w:rsidRDefault="008F022F">
      <w:pPr>
        <w:pStyle w:val="Amain"/>
        <w:rPr>
          <w:color w:val="000000"/>
        </w:rPr>
      </w:pPr>
      <w:r>
        <w:rPr>
          <w:b/>
          <w:color w:val="000000"/>
        </w:rPr>
        <w:t xml:space="preserve">(1) </w:t>
      </w:r>
      <w:r>
        <w:rPr>
          <w:b/>
          <w:color w:val="000000"/>
        </w:rPr>
        <w:tab/>
      </w:r>
      <w:r>
        <w:rPr>
          <w:color w:val="000000"/>
        </w:rPr>
        <w:t>A person shall not witness the signature of an electoral paper unless—</w:t>
      </w:r>
    </w:p>
    <w:p w:rsidR="00B6339D" w:rsidRDefault="008F022F">
      <w:pPr>
        <w:pStyle w:val="Apara"/>
        <w:rPr>
          <w:color w:val="000000"/>
        </w:rPr>
      </w:pPr>
      <w:r>
        <w:rPr>
          <w:color w:val="000000"/>
        </w:rPr>
        <w:tab/>
        <w:t>(a)</w:t>
      </w:r>
      <w:r>
        <w:rPr>
          <w:color w:val="000000"/>
        </w:rPr>
        <w:tab/>
        <w:t xml:space="preserve">the paper is signed by the signatory;   </w:t>
      </w:r>
    </w:p>
    <w:p w:rsidR="00B6339D" w:rsidRDefault="008F022F">
      <w:pPr>
        <w:pStyle w:val="Apara"/>
        <w:rPr>
          <w:color w:val="000000"/>
        </w:rPr>
      </w:pPr>
      <w:r>
        <w:rPr>
          <w:color w:val="000000"/>
        </w:rPr>
        <w:tab/>
        <w:t>(b)</w:t>
      </w:r>
      <w:r>
        <w:rPr>
          <w:color w:val="000000"/>
        </w:rPr>
        <w:tab/>
        <w:t>he or she has seen the signatory sign the paper;</w:t>
      </w:r>
    </w:p>
    <w:p w:rsidR="00B6339D" w:rsidRDefault="008F022F">
      <w:pPr>
        <w:pStyle w:val="Apara"/>
        <w:rPr>
          <w:color w:val="000000"/>
        </w:rPr>
      </w:pPr>
      <w:r>
        <w:rPr>
          <w:color w:val="000000"/>
        </w:rPr>
        <w:tab/>
        <w:t>(c)</w:t>
      </w:r>
      <w:r>
        <w:rPr>
          <w:color w:val="000000"/>
        </w:rPr>
        <w:tab/>
        <w:t>he or she is satisfied as to—</w:t>
      </w:r>
    </w:p>
    <w:p w:rsidR="00B6339D" w:rsidRDefault="008F022F">
      <w:pPr>
        <w:pStyle w:val="Asubpara"/>
        <w:rPr>
          <w:color w:val="000000"/>
        </w:rPr>
      </w:pPr>
      <w:r>
        <w:rPr>
          <w:color w:val="000000"/>
        </w:rPr>
        <w:tab/>
        <w:t>(i)</w:t>
      </w:r>
      <w:r>
        <w:rPr>
          <w:color w:val="000000"/>
        </w:rPr>
        <w:tab/>
        <w:t>the identity of the signatory; and</w:t>
      </w:r>
    </w:p>
    <w:p w:rsidR="00B6339D" w:rsidRDefault="008F022F">
      <w:pPr>
        <w:pStyle w:val="Asubpara"/>
        <w:rPr>
          <w:color w:val="000000"/>
        </w:rPr>
      </w:pPr>
      <w:r>
        <w:rPr>
          <w:color w:val="000000"/>
        </w:rPr>
        <w:tab/>
        <w:t>(ii)</w:t>
      </w:r>
      <w:r>
        <w:rPr>
          <w:color w:val="000000"/>
        </w:rPr>
        <w:tab/>
        <w:t>the truth of any statements made in the paper by the signatory; and</w:t>
      </w:r>
    </w:p>
    <w:p w:rsidR="00B6339D" w:rsidRDefault="008F022F">
      <w:pPr>
        <w:pStyle w:val="Apara"/>
        <w:rPr>
          <w:color w:val="000000"/>
        </w:rPr>
      </w:pPr>
      <w:r>
        <w:rPr>
          <w:color w:val="000000"/>
        </w:rPr>
        <w:tab/>
        <w:t>(d)</w:t>
      </w:r>
      <w:r>
        <w:rPr>
          <w:color w:val="000000"/>
        </w:rPr>
        <w:tab/>
        <w:t>he or she is able to sign his or her own name.</w:t>
      </w:r>
    </w:p>
    <w:p w:rsidR="00B6339D" w:rsidRDefault="008F022F">
      <w:pPr>
        <w:pStyle w:val="Amain"/>
        <w:rPr>
          <w:color w:val="000000"/>
        </w:rPr>
      </w:pPr>
      <w:r>
        <w:rPr>
          <w:color w:val="000000"/>
        </w:rPr>
        <w:t>Penalty: 10 penalty units.</w:t>
      </w:r>
    </w:p>
    <w:p w:rsidR="00B6339D" w:rsidRDefault="008F022F">
      <w:pPr>
        <w:pStyle w:val="Amain"/>
        <w:rPr>
          <w:color w:val="000000"/>
        </w:rPr>
      </w:pPr>
      <w:r>
        <w:rPr>
          <w:b/>
          <w:color w:val="000000"/>
        </w:rPr>
        <w:t xml:space="preserve">(2) </w:t>
      </w:r>
      <w:r>
        <w:rPr>
          <w:b/>
          <w:color w:val="000000"/>
        </w:rPr>
        <w:tab/>
      </w:r>
      <w:r>
        <w:rPr>
          <w:color w:val="000000"/>
        </w:rPr>
        <w:t>For the purposes of paragraph (1) (c), a witness may satisfy himself or herself on the basis of—</w:t>
      </w:r>
    </w:p>
    <w:p w:rsidR="00B6339D" w:rsidRDefault="008F022F">
      <w:pPr>
        <w:pStyle w:val="Apara"/>
        <w:rPr>
          <w:color w:val="000000"/>
        </w:rPr>
      </w:pPr>
      <w:r>
        <w:rPr>
          <w:color w:val="000000"/>
        </w:rPr>
        <w:tab/>
        <w:t>(a)</w:t>
      </w:r>
      <w:r>
        <w:rPr>
          <w:color w:val="000000"/>
        </w:rPr>
        <w:tab/>
        <w:t>personal knowledge of the signatory;</w:t>
      </w:r>
    </w:p>
    <w:p w:rsidR="00B6339D" w:rsidRDefault="008F022F">
      <w:pPr>
        <w:pStyle w:val="Apara"/>
        <w:rPr>
          <w:color w:val="000000"/>
        </w:rPr>
      </w:pPr>
      <w:r>
        <w:rPr>
          <w:color w:val="000000"/>
        </w:rPr>
        <w:tab/>
        <w:t>(b)</w:t>
      </w:r>
      <w:r>
        <w:rPr>
          <w:color w:val="000000"/>
        </w:rPr>
        <w:tab/>
        <w:t>inquiries made of the signatory; or</w:t>
      </w:r>
    </w:p>
    <w:p w:rsidR="00B6339D" w:rsidRDefault="008F022F">
      <w:pPr>
        <w:pStyle w:val="Apara"/>
        <w:rPr>
          <w:color w:val="000000"/>
        </w:rPr>
      </w:pPr>
      <w:r>
        <w:rPr>
          <w:color w:val="000000"/>
        </w:rPr>
        <w:tab/>
        <w:t>(c)</w:t>
      </w:r>
      <w:r>
        <w:rPr>
          <w:color w:val="000000"/>
        </w:rPr>
        <w:tab/>
        <w:t>any other reasonable means.</w:t>
      </w:r>
    </w:p>
    <w:p w:rsidR="00B6339D" w:rsidRDefault="008F022F" w:rsidP="001926BC">
      <w:pPr>
        <w:pStyle w:val="Amain"/>
        <w:keepNext/>
        <w:rPr>
          <w:color w:val="000000"/>
        </w:rPr>
      </w:pPr>
      <w:r>
        <w:rPr>
          <w:b/>
          <w:color w:val="000000"/>
        </w:rPr>
        <w:lastRenderedPageBreak/>
        <w:t xml:space="preserve">(3) </w:t>
      </w:r>
      <w:r>
        <w:rPr>
          <w:b/>
          <w:color w:val="000000"/>
        </w:rPr>
        <w:tab/>
      </w:r>
      <w:r>
        <w:rPr>
          <w:color w:val="000000"/>
        </w:rPr>
        <w:t>In this section—</w:t>
      </w:r>
    </w:p>
    <w:p w:rsidR="00B6339D" w:rsidRDefault="008F022F">
      <w:pPr>
        <w:pStyle w:val="aDef"/>
        <w:rPr>
          <w:color w:val="000000"/>
        </w:rPr>
      </w:pPr>
      <w:r>
        <w:rPr>
          <w:color w:val="000000"/>
        </w:rPr>
        <w:t>“signatory”, in relation to a person witnessing the signature of an electoral paper, means the person whose signature is purported to be witnessed.</w:t>
      </w:r>
    </w:p>
    <w:p w:rsidR="00B6339D" w:rsidRDefault="008F022F">
      <w:pPr>
        <w:pStyle w:val="AH2Div"/>
        <w:rPr>
          <w:color w:val="000000"/>
        </w:rPr>
      </w:pPr>
      <w:bookmarkStart w:id="372" w:name="_Toc495997110"/>
      <w:r>
        <w:rPr>
          <w:color w:val="000000"/>
        </w:rPr>
        <w:t>Division 6—Official functions</w:t>
      </w:r>
      <w:bookmarkEnd w:id="372"/>
    </w:p>
    <w:p w:rsidR="00B6339D" w:rsidRDefault="008F022F">
      <w:pPr>
        <w:pStyle w:val="AH3sec"/>
        <w:rPr>
          <w:color w:val="000000"/>
        </w:rPr>
      </w:pPr>
      <w:bookmarkStart w:id="373" w:name="_Toc495997111"/>
      <w:r>
        <w:rPr>
          <w:color w:val="000000"/>
        </w:rPr>
        <w:t xml:space="preserve">316 </w:t>
      </w:r>
      <w:r>
        <w:rPr>
          <w:color w:val="000000"/>
        </w:rPr>
        <w:tab/>
        <w:t>Improper influence—members of electoral commission etc</w:t>
      </w:r>
      <w:bookmarkEnd w:id="373"/>
    </w:p>
    <w:p w:rsidR="00B6339D" w:rsidRDefault="008F022F">
      <w:pPr>
        <w:pStyle w:val="Amain"/>
        <w:rPr>
          <w:color w:val="000000"/>
        </w:rPr>
      </w:pPr>
      <w:r>
        <w:rPr>
          <w:color w:val="000000"/>
        </w:rPr>
        <w:tab/>
        <w:t>A person shall not do anything improper for the purpose of influencing a member of—</w:t>
      </w:r>
    </w:p>
    <w:p w:rsidR="00B6339D" w:rsidRDefault="008F022F">
      <w:pPr>
        <w:pStyle w:val="Apara"/>
        <w:rPr>
          <w:color w:val="000000"/>
        </w:rPr>
      </w:pPr>
      <w:r>
        <w:rPr>
          <w:color w:val="000000"/>
        </w:rPr>
        <w:tab/>
        <w:t>(a)</w:t>
      </w:r>
      <w:r>
        <w:rPr>
          <w:color w:val="000000"/>
        </w:rPr>
        <w:tab/>
        <w:t>the electoral commission;</w:t>
      </w:r>
    </w:p>
    <w:p w:rsidR="00B6339D" w:rsidRDefault="008F022F">
      <w:pPr>
        <w:pStyle w:val="Apara"/>
        <w:rPr>
          <w:color w:val="000000"/>
        </w:rPr>
      </w:pPr>
      <w:r>
        <w:rPr>
          <w:color w:val="000000"/>
        </w:rPr>
        <w:tab/>
        <w:t>(b)</w:t>
      </w:r>
      <w:r>
        <w:rPr>
          <w:color w:val="000000"/>
        </w:rPr>
        <w:tab/>
        <w:t xml:space="preserve">an augmented commission; or </w:t>
      </w:r>
    </w:p>
    <w:p w:rsidR="00B6339D" w:rsidRDefault="008F022F">
      <w:pPr>
        <w:pStyle w:val="Apara"/>
        <w:rPr>
          <w:color w:val="000000"/>
        </w:rPr>
      </w:pPr>
      <w:r>
        <w:rPr>
          <w:color w:val="000000"/>
        </w:rPr>
        <w:tab/>
        <w:t>(c)</w:t>
      </w:r>
      <w:r>
        <w:rPr>
          <w:color w:val="000000"/>
        </w:rPr>
        <w:tab/>
        <w:t>a redistribution committee.</w:t>
      </w:r>
    </w:p>
    <w:p w:rsidR="00B6339D" w:rsidRDefault="008F022F">
      <w:pPr>
        <w:pStyle w:val="Amain"/>
        <w:rPr>
          <w:color w:val="000000"/>
        </w:rPr>
      </w:pPr>
      <w:r>
        <w:rPr>
          <w:color w:val="000000"/>
        </w:rPr>
        <w:t>Penalty: 50 penalty units or imprisonment for 6 months, or both.</w:t>
      </w:r>
    </w:p>
    <w:p w:rsidR="00B6339D" w:rsidRDefault="008F022F">
      <w:pPr>
        <w:pStyle w:val="AH3sec"/>
        <w:rPr>
          <w:color w:val="000000"/>
        </w:rPr>
      </w:pPr>
      <w:bookmarkStart w:id="374" w:name="_Toc495997112"/>
      <w:r>
        <w:rPr>
          <w:color w:val="000000"/>
        </w:rPr>
        <w:t xml:space="preserve">317 </w:t>
      </w:r>
      <w:r>
        <w:rPr>
          <w:color w:val="000000"/>
        </w:rPr>
        <w:tab/>
        <w:t>Unauthorised actions by officers</w:t>
      </w:r>
      <w:bookmarkEnd w:id="374"/>
    </w:p>
    <w:p w:rsidR="00B6339D" w:rsidRDefault="008F022F">
      <w:pPr>
        <w:pStyle w:val="Amain"/>
        <w:rPr>
          <w:color w:val="000000"/>
        </w:rPr>
      </w:pPr>
      <w:r>
        <w:rPr>
          <w:color w:val="000000"/>
        </w:rPr>
        <w:tab/>
        <w:t>An officer shall not, without reasonable excuse, contravene—</w:t>
      </w:r>
    </w:p>
    <w:p w:rsidR="00B6339D" w:rsidRDefault="008F022F">
      <w:pPr>
        <w:pStyle w:val="Apara"/>
        <w:rPr>
          <w:color w:val="000000"/>
        </w:rPr>
      </w:pPr>
      <w:r>
        <w:rPr>
          <w:color w:val="000000"/>
        </w:rPr>
        <w:tab/>
        <w:t>(a)</w:t>
      </w:r>
      <w:r>
        <w:rPr>
          <w:color w:val="000000"/>
        </w:rPr>
        <w:tab/>
        <w:t>a provision of this Act for which no other penalty is provided; or</w:t>
      </w:r>
    </w:p>
    <w:p w:rsidR="00B6339D" w:rsidRDefault="008F022F">
      <w:pPr>
        <w:pStyle w:val="Apara"/>
        <w:rPr>
          <w:color w:val="000000"/>
        </w:rPr>
      </w:pPr>
      <w:r>
        <w:rPr>
          <w:color w:val="000000"/>
        </w:rPr>
        <w:tab/>
        <w:t>(b)</w:t>
      </w:r>
      <w:r>
        <w:rPr>
          <w:color w:val="000000"/>
        </w:rPr>
        <w:tab/>
        <w:t xml:space="preserve">a direction given to him or her under this Act. </w:t>
      </w:r>
    </w:p>
    <w:p w:rsidR="00B6339D" w:rsidRDefault="008F022F">
      <w:pPr>
        <w:pStyle w:val="Amain"/>
        <w:rPr>
          <w:color w:val="000000"/>
        </w:rPr>
      </w:pPr>
      <w:r>
        <w:rPr>
          <w:color w:val="000000"/>
        </w:rPr>
        <w:t>Penalty: 10 penalty units.</w:t>
      </w:r>
    </w:p>
    <w:p w:rsidR="00B6339D" w:rsidRDefault="008F022F">
      <w:pPr>
        <w:pStyle w:val="AH3sec"/>
        <w:rPr>
          <w:color w:val="000000"/>
        </w:rPr>
      </w:pPr>
      <w:bookmarkStart w:id="375" w:name="_Toc495997113"/>
      <w:r>
        <w:rPr>
          <w:color w:val="000000"/>
        </w:rPr>
        <w:t xml:space="preserve">318 </w:t>
      </w:r>
      <w:r>
        <w:rPr>
          <w:color w:val="000000"/>
        </w:rPr>
        <w:tab/>
        <w:t>Identification of voters and votes</w:t>
      </w:r>
      <w:bookmarkEnd w:id="375"/>
    </w:p>
    <w:p w:rsidR="00B6339D" w:rsidRDefault="008F022F">
      <w:pPr>
        <w:pStyle w:val="Amain"/>
        <w:rPr>
          <w:color w:val="000000"/>
        </w:rPr>
      </w:pPr>
      <w:r>
        <w:rPr>
          <w:b/>
          <w:color w:val="000000"/>
        </w:rPr>
        <w:t xml:space="preserve">(1) </w:t>
      </w:r>
      <w:r>
        <w:rPr>
          <w:b/>
          <w:color w:val="000000"/>
        </w:rPr>
        <w:tab/>
      </w:r>
      <w:r>
        <w:rPr>
          <w:color w:val="000000"/>
        </w:rPr>
        <w:t>Except as authorised under this Act, an officer shall not make any mark on a ballot paper which would be likely to enable the identification, directly or indirectly,</w:t>
      </w:r>
      <w:r>
        <w:rPr>
          <w:b/>
          <w:color w:val="000000"/>
        </w:rPr>
        <w:t xml:space="preserve"> </w:t>
      </w:r>
      <w:r>
        <w:rPr>
          <w:color w:val="000000"/>
        </w:rPr>
        <w:t xml:space="preserve">of the person who votes on the ballot paper.    </w:t>
      </w:r>
    </w:p>
    <w:p w:rsidR="00B6339D" w:rsidRDefault="008F022F">
      <w:pPr>
        <w:pStyle w:val="Amain"/>
        <w:rPr>
          <w:color w:val="000000"/>
        </w:rPr>
      </w:pPr>
      <w:r>
        <w:rPr>
          <w:color w:val="000000"/>
        </w:rPr>
        <w:t>Penalty: 50 penalty units or imprisonment for 6 months, or both.</w:t>
      </w:r>
    </w:p>
    <w:p w:rsidR="00B6339D" w:rsidRDefault="008F022F">
      <w:pPr>
        <w:pStyle w:val="Amain"/>
        <w:rPr>
          <w:color w:val="000000"/>
        </w:rPr>
      </w:pPr>
      <w:r>
        <w:rPr>
          <w:b/>
          <w:color w:val="000000"/>
        </w:rPr>
        <w:t xml:space="preserve">(2) </w:t>
      </w:r>
      <w:r>
        <w:rPr>
          <w:b/>
          <w:color w:val="000000"/>
        </w:rPr>
        <w:tab/>
      </w:r>
      <w:r>
        <w:rPr>
          <w:color w:val="000000"/>
        </w:rPr>
        <w:t>Except as authorised under this Act, an officer or a scrutineer shall not, directly or indirectly, disclose any information acquired in the performance of his or her functions under this Act which would be likely to enable it to be known how an identified voter has voted.</w:t>
      </w:r>
    </w:p>
    <w:p w:rsidR="00B6339D" w:rsidRDefault="008F022F">
      <w:pPr>
        <w:pStyle w:val="Amain"/>
        <w:rPr>
          <w:color w:val="000000"/>
        </w:rPr>
      </w:pPr>
      <w:r>
        <w:rPr>
          <w:color w:val="000000"/>
        </w:rPr>
        <w:t>Penalty: 50 penalty units or imprisonment for 6 months, or both.</w:t>
      </w:r>
    </w:p>
    <w:p w:rsidR="00B6339D" w:rsidRDefault="008F022F" w:rsidP="001926BC">
      <w:pPr>
        <w:pStyle w:val="Amain"/>
        <w:keepNext/>
        <w:rPr>
          <w:color w:val="000000"/>
        </w:rPr>
      </w:pPr>
      <w:r>
        <w:rPr>
          <w:b/>
          <w:color w:val="000000"/>
        </w:rPr>
        <w:lastRenderedPageBreak/>
        <w:t xml:space="preserve">(3) </w:t>
      </w:r>
      <w:r>
        <w:rPr>
          <w:b/>
          <w:color w:val="000000"/>
        </w:rPr>
        <w:tab/>
      </w:r>
      <w:r>
        <w:rPr>
          <w:color w:val="000000"/>
        </w:rPr>
        <w:t>In subsection (2)—</w:t>
      </w:r>
    </w:p>
    <w:p w:rsidR="00B6339D" w:rsidRDefault="008F022F" w:rsidP="001926BC">
      <w:pPr>
        <w:pStyle w:val="aDef"/>
        <w:keepNext/>
        <w:rPr>
          <w:color w:val="000000"/>
        </w:rPr>
      </w:pPr>
      <w:r>
        <w:rPr>
          <w:color w:val="000000"/>
        </w:rPr>
        <w:t xml:space="preserve">“officer” includes a person who has been, but is no longer, an officer; </w:t>
      </w:r>
    </w:p>
    <w:p w:rsidR="00B6339D" w:rsidRDefault="008F022F">
      <w:pPr>
        <w:pStyle w:val="aDef"/>
        <w:rPr>
          <w:color w:val="000000"/>
        </w:rPr>
      </w:pPr>
      <w:r>
        <w:rPr>
          <w:color w:val="000000"/>
        </w:rPr>
        <w:t>“scrutineer” includes a person who has been, but is no longer, a scrutineer.</w:t>
      </w:r>
    </w:p>
    <w:p w:rsidR="00B6339D" w:rsidRDefault="008F022F">
      <w:pPr>
        <w:pStyle w:val="AH3sec"/>
        <w:rPr>
          <w:color w:val="000000"/>
        </w:rPr>
      </w:pPr>
      <w:bookmarkStart w:id="376" w:name="_Toc495997114"/>
      <w:r>
        <w:rPr>
          <w:color w:val="000000"/>
        </w:rPr>
        <w:t xml:space="preserve">319 </w:t>
      </w:r>
      <w:r>
        <w:rPr>
          <w:color w:val="000000"/>
        </w:rPr>
        <w:tab/>
        <w:t>Responses to official questions</w:t>
      </w:r>
      <w:bookmarkEnd w:id="376"/>
    </w:p>
    <w:p w:rsidR="00B6339D" w:rsidRDefault="008F022F">
      <w:pPr>
        <w:pStyle w:val="Amain"/>
        <w:rPr>
          <w:color w:val="000000"/>
        </w:rPr>
      </w:pPr>
      <w:r>
        <w:rPr>
          <w:b/>
          <w:color w:val="000000"/>
        </w:rPr>
        <w:t xml:space="preserve">(1) </w:t>
      </w:r>
      <w:r>
        <w:rPr>
          <w:b/>
          <w:color w:val="000000"/>
        </w:rPr>
        <w:tab/>
      </w:r>
      <w:r>
        <w:rPr>
          <w:color w:val="000000"/>
        </w:rPr>
        <w:t>A person shall not, in answer to an official question, make a statement that is false or misleading in a material particular.</w:t>
      </w:r>
    </w:p>
    <w:p w:rsidR="00B6339D" w:rsidRDefault="008F022F">
      <w:pPr>
        <w:pStyle w:val="Amain"/>
        <w:rPr>
          <w:color w:val="000000"/>
        </w:rPr>
      </w:pPr>
      <w:r>
        <w:rPr>
          <w:color w:val="000000"/>
        </w:rPr>
        <w:t>Penalty: 50 penalty units or imprisonment for 6 months, or both.</w:t>
      </w:r>
    </w:p>
    <w:p w:rsidR="00B6339D" w:rsidRDefault="008F022F">
      <w:pPr>
        <w:pStyle w:val="Amain"/>
        <w:rPr>
          <w:color w:val="000000"/>
        </w:rPr>
      </w:pPr>
      <w:r>
        <w:rPr>
          <w:b/>
          <w:color w:val="000000"/>
        </w:rPr>
        <w:t xml:space="preserve">(2) </w:t>
      </w:r>
      <w:r>
        <w:rPr>
          <w:b/>
          <w:color w:val="000000"/>
        </w:rPr>
        <w:tab/>
      </w:r>
      <w:r>
        <w:rPr>
          <w:color w:val="000000"/>
        </w:rPr>
        <w:t>It is a defence to a prosecution for an offence under subsection (1) if it is established that the defendant did not know, and could not reasonably be expected to have known, that the relevant statement was false or misleading in a material particular.</w:t>
      </w:r>
    </w:p>
    <w:p w:rsidR="00B6339D" w:rsidRDefault="008F022F">
      <w:pPr>
        <w:pStyle w:val="Amain"/>
        <w:rPr>
          <w:color w:val="000000"/>
        </w:rPr>
      </w:pPr>
      <w:r>
        <w:rPr>
          <w:b/>
          <w:color w:val="000000"/>
        </w:rPr>
        <w:t xml:space="preserve">(3) </w:t>
      </w:r>
      <w:r>
        <w:rPr>
          <w:b/>
          <w:color w:val="000000"/>
        </w:rPr>
        <w:tab/>
      </w:r>
      <w:r>
        <w:rPr>
          <w:color w:val="000000"/>
        </w:rPr>
        <w:t>In this section—</w:t>
      </w:r>
    </w:p>
    <w:p w:rsidR="00B6339D" w:rsidRDefault="008F022F">
      <w:pPr>
        <w:pStyle w:val="aDef"/>
        <w:rPr>
          <w:color w:val="000000"/>
        </w:rPr>
      </w:pPr>
      <w:r>
        <w:rPr>
          <w:color w:val="000000"/>
        </w:rPr>
        <w:t>“official question” means a question asked by an officer in the performance of his or her functions under this Act.</w:t>
      </w:r>
    </w:p>
    <w:p w:rsidR="00B6339D" w:rsidRDefault="008F022F">
      <w:pPr>
        <w:pStyle w:val="AH3sec"/>
        <w:rPr>
          <w:color w:val="000000"/>
        </w:rPr>
      </w:pPr>
      <w:bookmarkStart w:id="377" w:name="_Toc495997115"/>
      <w:r>
        <w:rPr>
          <w:color w:val="000000"/>
        </w:rPr>
        <w:t xml:space="preserve">320 </w:t>
      </w:r>
      <w:r>
        <w:rPr>
          <w:color w:val="000000"/>
        </w:rPr>
        <w:tab/>
        <w:t>Control of behaviour at voting centres</w:t>
      </w:r>
      <w:bookmarkEnd w:id="377"/>
    </w:p>
    <w:p w:rsidR="00B6339D" w:rsidRDefault="008F022F">
      <w:pPr>
        <w:pStyle w:val="Amain"/>
        <w:rPr>
          <w:color w:val="000000"/>
        </w:rPr>
      </w:pPr>
      <w:r>
        <w:rPr>
          <w:b/>
          <w:color w:val="000000"/>
        </w:rPr>
        <w:t xml:space="preserve">(1) </w:t>
      </w:r>
      <w:r>
        <w:rPr>
          <w:b/>
          <w:color w:val="000000"/>
        </w:rPr>
        <w:tab/>
      </w:r>
      <w:r>
        <w:rPr>
          <w:color w:val="000000"/>
        </w:rPr>
        <w:t>A person shall not, without reasonable excuse, disrupt an activity being carried out under this Act at a voting centre.</w:t>
      </w:r>
    </w:p>
    <w:p w:rsidR="00B6339D" w:rsidRDefault="008F022F">
      <w:pPr>
        <w:pStyle w:val="Amain"/>
        <w:rPr>
          <w:color w:val="000000"/>
        </w:rPr>
      </w:pPr>
      <w:r>
        <w:rPr>
          <w:color w:val="000000"/>
        </w:rPr>
        <w:t>Penalty: 10 penalty units.</w:t>
      </w:r>
    </w:p>
    <w:p w:rsidR="00B6339D" w:rsidRDefault="008F022F">
      <w:pPr>
        <w:pStyle w:val="Amain"/>
        <w:rPr>
          <w:color w:val="000000"/>
        </w:rPr>
      </w:pPr>
      <w:r>
        <w:rPr>
          <w:b/>
          <w:color w:val="000000"/>
        </w:rPr>
        <w:t xml:space="preserve">(2) </w:t>
      </w:r>
      <w:r>
        <w:rPr>
          <w:b/>
          <w:color w:val="000000"/>
        </w:rPr>
        <w:tab/>
      </w:r>
      <w:r>
        <w:rPr>
          <w:color w:val="000000"/>
        </w:rPr>
        <w:t>A person at a voting centre shall not, without reasonable excuse, disobey a direction given by the OIC by or under this Act.</w:t>
      </w:r>
    </w:p>
    <w:p w:rsidR="00B6339D" w:rsidRDefault="008F022F">
      <w:pPr>
        <w:pStyle w:val="Amain"/>
        <w:rPr>
          <w:color w:val="000000"/>
        </w:rPr>
      </w:pPr>
      <w:r>
        <w:rPr>
          <w:color w:val="000000"/>
        </w:rPr>
        <w:t>Penalty: 10 penalty units.</w:t>
      </w:r>
    </w:p>
    <w:p w:rsidR="00B6339D" w:rsidRDefault="008F022F">
      <w:pPr>
        <w:pStyle w:val="Amain"/>
        <w:rPr>
          <w:color w:val="000000"/>
        </w:rPr>
      </w:pPr>
      <w:r>
        <w:rPr>
          <w:b/>
          <w:color w:val="000000"/>
        </w:rPr>
        <w:t xml:space="preserve">(3) </w:t>
      </w:r>
      <w:r>
        <w:rPr>
          <w:b/>
          <w:color w:val="000000"/>
        </w:rPr>
        <w:tab/>
      </w:r>
      <w:r>
        <w:rPr>
          <w:color w:val="000000"/>
        </w:rPr>
        <w:t>A person shall not, without reasonable excuse, enter or remain at a voting centre without the permission, express or implied, of the OIC.</w:t>
      </w:r>
    </w:p>
    <w:p w:rsidR="00B6339D" w:rsidRDefault="008F022F">
      <w:pPr>
        <w:pStyle w:val="Amain"/>
        <w:rPr>
          <w:color w:val="000000"/>
        </w:rPr>
      </w:pPr>
      <w:r>
        <w:rPr>
          <w:color w:val="000000"/>
        </w:rPr>
        <w:t>Penalty: 10 penalty units.</w:t>
      </w:r>
    </w:p>
    <w:p w:rsidR="00B6339D" w:rsidRDefault="008F022F">
      <w:pPr>
        <w:pStyle w:val="Amain"/>
        <w:rPr>
          <w:color w:val="000000"/>
        </w:rPr>
      </w:pPr>
      <w:r>
        <w:rPr>
          <w:b/>
          <w:color w:val="000000"/>
        </w:rPr>
        <w:t xml:space="preserve">(4) </w:t>
      </w:r>
      <w:r>
        <w:rPr>
          <w:b/>
          <w:color w:val="000000"/>
        </w:rPr>
        <w:tab/>
      </w:r>
      <w:r>
        <w:rPr>
          <w:color w:val="000000"/>
        </w:rPr>
        <w:t>Subsection (3) does not apply—</w:t>
      </w:r>
    </w:p>
    <w:p w:rsidR="00B6339D" w:rsidRDefault="008F022F">
      <w:pPr>
        <w:pStyle w:val="Apara"/>
        <w:rPr>
          <w:color w:val="000000"/>
        </w:rPr>
      </w:pPr>
      <w:r>
        <w:rPr>
          <w:color w:val="000000"/>
        </w:rPr>
        <w:tab/>
        <w:t>(a)</w:t>
      </w:r>
      <w:r>
        <w:rPr>
          <w:color w:val="000000"/>
        </w:rPr>
        <w:tab/>
        <w:t>to an</w:t>
      </w:r>
      <w:r>
        <w:rPr>
          <w:b/>
          <w:color w:val="000000"/>
        </w:rPr>
        <w:t xml:space="preserve"> </w:t>
      </w:r>
      <w:r>
        <w:rPr>
          <w:color w:val="000000"/>
        </w:rPr>
        <w:t xml:space="preserve">officer; </w:t>
      </w:r>
    </w:p>
    <w:p w:rsidR="00B6339D" w:rsidRDefault="008F022F">
      <w:pPr>
        <w:pStyle w:val="Apara"/>
        <w:rPr>
          <w:color w:val="000000"/>
        </w:rPr>
      </w:pPr>
      <w:r>
        <w:rPr>
          <w:color w:val="000000"/>
        </w:rPr>
        <w:tab/>
        <w:t>(b)</w:t>
      </w:r>
      <w:r>
        <w:rPr>
          <w:color w:val="000000"/>
        </w:rPr>
        <w:tab/>
        <w:t>to a scrutineer who is entitled to be on the premises under section 123; or</w:t>
      </w:r>
    </w:p>
    <w:p w:rsidR="00B6339D" w:rsidRDefault="008F022F">
      <w:pPr>
        <w:pStyle w:val="Apara"/>
        <w:rPr>
          <w:color w:val="000000"/>
        </w:rPr>
      </w:pPr>
      <w:r>
        <w:rPr>
          <w:color w:val="000000"/>
        </w:rPr>
        <w:lastRenderedPageBreak/>
        <w:tab/>
        <w:t>(c)</w:t>
      </w:r>
      <w:r>
        <w:rPr>
          <w:color w:val="000000"/>
        </w:rPr>
        <w:tab/>
        <w:t>if the voting centre is a polling place—to a voter who enters the place for the purpose of voting and remains no longer than is necessary and reasonable for that purpose.</w:t>
      </w:r>
    </w:p>
    <w:p w:rsidR="00B6339D" w:rsidRDefault="008F022F">
      <w:pPr>
        <w:pStyle w:val="Amain"/>
        <w:rPr>
          <w:color w:val="000000"/>
        </w:rPr>
      </w:pPr>
      <w:r>
        <w:rPr>
          <w:b/>
          <w:color w:val="000000"/>
        </w:rPr>
        <w:t xml:space="preserve">(5) </w:t>
      </w:r>
      <w:r>
        <w:rPr>
          <w:b/>
          <w:color w:val="000000"/>
        </w:rPr>
        <w:tab/>
      </w:r>
      <w:r>
        <w:rPr>
          <w:color w:val="000000"/>
        </w:rPr>
        <w:t>A person who contravenes this section may be removed from the premises by a police officer or by an authorised officer.</w:t>
      </w:r>
    </w:p>
    <w:p w:rsidR="00B6339D" w:rsidRDefault="008F022F">
      <w:pPr>
        <w:pStyle w:val="Amain"/>
        <w:rPr>
          <w:color w:val="000000"/>
        </w:rPr>
      </w:pPr>
      <w:r>
        <w:rPr>
          <w:b/>
          <w:color w:val="000000"/>
        </w:rPr>
        <w:t xml:space="preserve">(6) </w:t>
      </w:r>
      <w:r>
        <w:rPr>
          <w:b/>
          <w:color w:val="000000"/>
        </w:rPr>
        <w:tab/>
      </w:r>
      <w:r>
        <w:rPr>
          <w:color w:val="000000"/>
        </w:rPr>
        <w:t>In this section—</w:t>
      </w:r>
    </w:p>
    <w:p w:rsidR="00B6339D" w:rsidRDefault="008F022F">
      <w:pPr>
        <w:pStyle w:val="aDef"/>
        <w:rPr>
          <w:color w:val="000000"/>
        </w:rPr>
      </w:pPr>
      <w:r>
        <w:rPr>
          <w:color w:val="000000"/>
        </w:rPr>
        <w:t>“OIC”, in relation to a voting centre, means the officer in charge of the centre;</w:t>
      </w:r>
    </w:p>
    <w:p w:rsidR="00B6339D" w:rsidRDefault="008F022F">
      <w:pPr>
        <w:pStyle w:val="aDef"/>
        <w:rPr>
          <w:color w:val="000000"/>
        </w:rPr>
      </w:pPr>
      <w:r>
        <w:rPr>
          <w:color w:val="000000"/>
        </w:rPr>
        <w:t>“voting centre” means—</w:t>
      </w:r>
    </w:p>
    <w:p w:rsidR="00B6339D" w:rsidRDefault="008F022F">
      <w:pPr>
        <w:pStyle w:val="Asubpara"/>
        <w:rPr>
          <w:color w:val="000000"/>
        </w:rPr>
      </w:pPr>
      <w:r>
        <w:rPr>
          <w:color w:val="000000"/>
        </w:rPr>
        <w:tab/>
        <w:t>(a)</w:t>
      </w:r>
      <w:r>
        <w:rPr>
          <w:color w:val="000000"/>
        </w:rPr>
        <w:tab/>
        <w:t>a place where a vote may be made before an officer under section 136B or 136C;</w:t>
      </w:r>
    </w:p>
    <w:p w:rsidR="00B6339D" w:rsidRDefault="008F022F">
      <w:pPr>
        <w:pStyle w:val="Asubpara"/>
        <w:rPr>
          <w:color w:val="000000"/>
        </w:rPr>
      </w:pPr>
      <w:r>
        <w:rPr>
          <w:color w:val="000000"/>
        </w:rPr>
        <w:tab/>
        <w:t>(b)</w:t>
      </w:r>
      <w:r>
        <w:rPr>
          <w:color w:val="000000"/>
        </w:rPr>
        <w:tab/>
        <w:t>a polling place; or</w:t>
      </w:r>
    </w:p>
    <w:p w:rsidR="00B6339D" w:rsidRDefault="008F022F">
      <w:pPr>
        <w:pStyle w:val="Asubpara"/>
        <w:rPr>
          <w:color w:val="000000"/>
        </w:rPr>
      </w:pPr>
      <w:r>
        <w:rPr>
          <w:color w:val="000000"/>
        </w:rPr>
        <w:tab/>
        <w:t xml:space="preserve">(c) </w:t>
      </w:r>
      <w:r>
        <w:rPr>
          <w:color w:val="000000"/>
        </w:rPr>
        <w:tab/>
        <w:t>a scrutiny centre.</w:t>
      </w:r>
    </w:p>
    <w:p w:rsidR="00B6339D" w:rsidRDefault="008F022F">
      <w:pPr>
        <w:pStyle w:val="AH1Part"/>
        <w:rPr>
          <w:color w:val="000000"/>
        </w:rPr>
      </w:pPr>
      <w:r>
        <w:rPr>
          <w:color w:val="000000"/>
        </w:rPr>
        <w:br w:type="page"/>
      </w:r>
      <w:bookmarkStart w:id="378" w:name="_Toc495997116"/>
      <w:r>
        <w:rPr>
          <w:color w:val="000000"/>
        </w:rPr>
        <w:lastRenderedPageBreak/>
        <w:t>part 18—enforcement proceedings</w:t>
      </w:r>
      <w:bookmarkEnd w:id="378"/>
    </w:p>
    <w:p w:rsidR="00B6339D" w:rsidRDefault="008F022F">
      <w:pPr>
        <w:pStyle w:val="AH2Div"/>
        <w:rPr>
          <w:color w:val="000000"/>
        </w:rPr>
      </w:pPr>
      <w:bookmarkStart w:id="379" w:name="_Toc495997117"/>
      <w:r>
        <w:rPr>
          <w:color w:val="000000"/>
        </w:rPr>
        <w:t>Division 1—Injunctions</w:t>
      </w:r>
      <w:bookmarkEnd w:id="379"/>
    </w:p>
    <w:p w:rsidR="00B6339D" w:rsidRDefault="008F022F">
      <w:pPr>
        <w:pStyle w:val="AH3sec"/>
        <w:rPr>
          <w:color w:val="000000"/>
        </w:rPr>
      </w:pPr>
      <w:bookmarkStart w:id="380" w:name="_Toc495997118"/>
      <w:r>
        <w:rPr>
          <w:color w:val="000000"/>
        </w:rPr>
        <w:t xml:space="preserve">321 </w:t>
      </w:r>
      <w:r>
        <w:rPr>
          <w:color w:val="000000"/>
        </w:rPr>
        <w:tab/>
        <w:t>Restraining conduct</w:t>
      </w:r>
      <w:bookmarkEnd w:id="380"/>
    </w:p>
    <w:p w:rsidR="00B6339D" w:rsidRDefault="008F022F">
      <w:pPr>
        <w:pStyle w:val="Amain"/>
        <w:rPr>
          <w:color w:val="000000"/>
        </w:rPr>
      </w:pPr>
      <w:r>
        <w:rPr>
          <w:b/>
          <w:color w:val="000000"/>
        </w:rPr>
        <w:t xml:space="preserve">(1) </w:t>
      </w:r>
      <w:r>
        <w:rPr>
          <w:b/>
          <w:color w:val="000000"/>
        </w:rPr>
        <w:tab/>
      </w:r>
      <w:r>
        <w:rPr>
          <w:color w:val="000000"/>
        </w:rPr>
        <w:t>Where a person has engaged, is engaging, or proposes to engage, in conduct that constituted, constitutes, or would constitute, a contravention of this Act or another law of the Territory in its application to elections, the Supreme Court may—</w:t>
      </w:r>
    </w:p>
    <w:p w:rsidR="00B6339D" w:rsidRDefault="008F022F">
      <w:pPr>
        <w:pStyle w:val="Apara"/>
        <w:rPr>
          <w:color w:val="000000"/>
        </w:rPr>
      </w:pPr>
      <w:r>
        <w:rPr>
          <w:color w:val="000000"/>
        </w:rPr>
        <w:tab/>
        <w:t>(a)</w:t>
      </w:r>
      <w:r>
        <w:rPr>
          <w:color w:val="000000"/>
        </w:rPr>
        <w:tab/>
        <w:t>where the conduct relates to an election—on the application of a candidate in the election; or</w:t>
      </w:r>
    </w:p>
    <w:p w:rsidR="00B6339D" w:rsidRDefault="008F022F">
      <w:pPr>
        <w:pStyle w:val="Apara"/>
        <w:rPr>
          <w:color w:val="000000"/>
        </w:rPr>
      </w:pPr>
      <w:r>
        <w:rPr>
          <w:color w:val="000000"/>
        </w:rPr>
        <w:tab/>
        <w:t>(b)</w:t>
      </w:r>
      <w:r>
        <w:rPr>
          <w:color w:val="000000"/>
        </w:rPr>
        <w:tab/>
        <w:t>in any case—on the application of the commissioner;</w:t>
      </w:r>
    </w:p>
    <w:p w:rsidR="00B6339D" w:rsidRDefault="008F022F">
      <w:pPr>
        <w:pStyle w:val="Amain"/>
        <w:rPr>
          <w:color w:val="000000"/>
        </w:rPr>
      </w:pPr>
      <w:r>
        <w:rPr>
          <w:color w:val="000000"/>
        </w:rPr>
        <w:t>and not otherwise, grant an injunction—</w:t>
      </w:r>
    </w:p>
    <w:p w:rsidR="00B6339D" w:rsidRDefault="008F022F">
      <w:pPr>
        <w:pStyle w:val="Apara"/>
        <w:rPr>
          <w:color w:val="000000"/>
        </w:rPr>
      </w:pPr>
      <w:r>
        <w:rPr>
          <w:color w:val="000000"/>
        </w:rPr>
        <w:tab/>
        <w:t>(c)</w:t>
      </w:r>
      <w:r>
        <w:rPr>
          <w:color w:val="000000"/>
        </w:rPr>
        <w:tab/>
        <w:t>restraining the firstmentioned person from engaging in that conduct; and</w:t>
      </w:r>
    </w:p>
    <w:p w:rsidR="00B6339D" w:rsidRDefault="008F022F">
      <w:pPr>
        <w:pStyle w:val="Apara"/>
        <w:rPr>
          <w:color w:val="000000"/>
        </w:rPr>
      </w:pPr>
      <w:r>
        <w:rPr>
          <w:color w:val="000000"/>
        </w:rPr>
        <w:tab/>
        <w:t>(d)</w:t>
      </w:r>
      <w:r>
        <w:rPr>
          <w:color w:val="000000"/>
        </w:rPr>
        <w:tab/>
        <w:t>if, in the opinion of the court, it is desirable to do so—requiring that person to do any act or thing.</w:t>
      </w:r>
    </w:p>
    <w:p w:rsidR="00B6339D" w:rsidRDefault="008F022F">
      <w:pPr>
        <w:pStyle w:val="Amain"/>
        <w:rPr>
          <w:color w:val="000000"/>
        </w:rPr>
      </w:pPr>
      <w:r>
        <w:rPr>
          <w:b/>
          <w:color w:val="000000"/>
        </w:rPr>
        <w:t xml:space="preserve">(2) </w:t>
      </w:r>
      <w:r>
        <w:rPr>
          <w:b/>
          <w:color w:val="000000"/>
        </w:rPr>
        <w:tab/>
      </w:r>
      <w:r>
        <w:rPr>
          <w:color w:val="000000"/>
        </w:rPr>
        <w:t>The court may grant an injunction restraining a person from engaging in conduct of a particular kind—</w:t>
      </w:r>
    </w:p>
    <w:p w:rsidR="00B6339D" w:rsidRDefault="008F022F">
      <w:pPr>
        <w:pStyle w:val="Apara"/>
        <w:rPr>
          <w:color w:val="000000"/>
        </w:rPr>
      </w:pPr>
      <w:r>
        <w:rPr>
          <w:color w:val="000000"/>
        </w:rPr>
        <w:tab/>
        <w:t>(a)</w:t>
      </w:r>
      <w:r>
        <w:rPr>
          <w:color w:val="000000"/>
        </w:rPr>
        <w:tab/>
        <w:t>if the court is satisfied that the person has engaged in conduct of that kind, whether or not it appears to the court that the person intends to engage again, or to continue to engage, in conduct of that kind; or</w:t>
      </w:r>
    </w:p>
    <w:p w:rsidR="00B6339D" w:rsidRDefault="008F022F">
      <w:pPr>
        <w:pStyle w:val="Apara"/>
        <w:rPr>
          <w:color w:val="000000"/>
        </w:rPr>
      </w:pPr>
      <w:r>
        <w:rPr>
          <w:color w:val="000000"/>
        </w:rPr>
        <w:tab/>
        <w:t>(b)</w:t>
      </w:r>
      <w:r>
        <w:rPr>
          <w:color w:val="000000"/>
        </w:rPr>
        <w:tab/>
        <w:t>if it appears to the court that, in the event an injunction is not granted, it is likely the person will engage in conduct of that kind, whether or not the person has previously engaged in conduct of that kind and whether or not there is an imminent danger of substantial damage to another person if the firstmentioned person engages in conduct of that kind.</w:t>
      </w:r>
    </w:p>
    <w:p w:rsidR="00B6339D" w:rsidRDefault="008F022F">
      <w:pPr>
        <w:pStyle w:val="AH3sec"/>
        <w:rPr>
          <w:color w:val="000000"/>
        </w:rPr>
      </w:pPr>
      <w:bookmarkStart w:id="381" w:name="_Toc495997119"/>
      <w:r>
        <w:rPr>
          <w:color w:val="000000"/>
        </w:rPr>
        <w:t xml:space="preserve">322 </w:t>
      </w:r>
      <w:r>
        <w:rPr>
          <w:color w:val="000000"/>
        </w:rPr>
        <w:tab/>
        <w:t>Requiring acts or things to be done</w:t>
      </w:r>
      <w:bookmarkEnd w:id="381"/>
    </w:p>
    <w:p w:rsidR="00B6339D" w:rsidRDefault="008F022F">
      <w:pPr>
        <w:pStyle w:val="Amain"/>
        <w:rPr>
          <w:color w:val="000000"/>
        </w:rPr>
      </w:pPr>
      <w:r>
        <w:rPr>
          <w:b/>
          <w:color w:val="000000"/>
        </w:rPr>
        <w:t xml:space="preserve">(1) </w:t>
      </w:r>
      <w:r>
        <w:rPr>
          <w:b/>
          <w:color w:val="000000"/>
        </w:rPr>
        <w:tab/>
      </w:r>
      <w:r>
        <w:rPr>
          <w:color w:val="000000"/>
        </w:rPr>
        <w:t>Where a person has refused or failed, is refusing or failing, or proposes to refuse or fail, to do an act or thing in contravention of this Act or another law of the Territory in its application to elections, the Supreme Court may—</w:t>
      </w:r>
    </w:p>
    <w:p w:rsidR="00B6339D" w:rsidRDefault="008F022F">
      <w:pPr>
        <w:pStyle w:val="Apara"/>
        <w:rPr>
          <w:color w:val="000000"/>
        </w:rPr>
      </w:pPr>
      <w:r>
        <w:rPr>
          <w:color w:val="000000"/>
        </w:rPr>
        <w:tab/>
        <w:t>(a)</w:t>
      </w:r>
      <w:r>
        <w:rPr>
          <w:color w:val="000000"/>
        </w:rPr>
        <w:tab/>
        <w:t>where the refusal or failure relates to an election—on the application of a candidate in the election; or</w:t>
      </w:r>
    </w:p>
    <w:p w:rsidR="00B6339D" w:rsidRDefault="008F022F">
      <w:pPr>
        <w:pStyle w:val="Apara"/>
        <w:rPr>
          <w:color w:val="000000"/>
        </w:rPr>
      </w:pPr>
      <w:r>
        <w:rPr>
          <w:color w:val="000000"/>
        </w:rPr>
        <w:lastRenderedPageBreak/>
        <w:tab/>
        <w:t>(b)</w:t>
      </w:r>
      <w:r>
        <w:rPr>
          <w:color w:val="000000"/>
        </w:rPr>
        <w:tab/>
        <w:t>in any case—on the application of the commissioner;</w:t>
      </w:r>
    </w:p>
    <w:p w:rsidR="00B6339D" w:rsidRDefault="008F022F">
      <w:pPr>
        <w:pStyle w:val="Amain"/>
        <w:rPr>
          <w:color w:val="000000"/>
        </w:rPr>
      </w:pPr>
      <w:r>
        <w:rPr>
          <w:color w:val="000000"/>
        </w:rPr>
        <w:t>and not otherwise, grant an injunction requiring the firstmentioned person to do the act or thing.</w:t>
      </w:r>
    </w:p>
    <w:p w:rsidR="00B6339D" w:rsidRDefault="008F022F">
      <w:pPr>
        <w:pStyle w:val="Amain"/>
        <w:rPr>
          <w:color w:val="000000"/>
        </w:rPr>
      </w:pPr>
      <w:r>
        <w:rPr>
          <w:b/>
          <w:color w:val="000000"/>
        </w:rPr>
        <w:t xml:space="preserve">(2) </w:t>
      </w:r>
      <w:r>
        <w:rPr>
          <w:b/>
          <w:color w:val="000000"/>
        </w:rPr>
        <w:tab/>
      </w:r>
      <w:r>
        <w:rPr>
          <w:color w:val="000000"/>
        </w:rPr>
        <w:t>The court may grant an injunction requiring a person to do a particular act or thing—</w:t>
      </w:r>
    </w:p>
    <w:p w:rsidR="00B6339D" w:rsidRDefault="008F022F">
      <w:pPr>
        <w:pStyle w:val="Apara"/>
        <w:rPr>
          <w:color w:val="000000"/>
        </w:rPr>
      </w:pPr>
      <w:r>
        <w:rPr>
          <w:color w:val="000000"/>
        </w:rPr>
        <w:tab/>
        <w:t>(a)</w:t>
      </w:r>
      <w:r>
        <w:rPr>
          <w:color w:val="000000"/>
        </w:rPr>
        <w:tab/>
        <w:t>if the court is satisfied that the person has refused or failed to do that act or thing, whether or not it appears to the court that the person intends to refuse or fail again, or to continue to refuse or fail, to do that act or thing; or</w:t>
      </w:r>
    </w:p>
    <w:p w:rsidR="00B6339D" w:rsidRDefault="008F022F">
      <w:pPr>
        <w:pStyle w:val="Apara"/>
        <w:rPr>
          <w:color w:val="000000"/>
        </w:rPr>
      </w:pPr>
      <w:r>
        <w:rPr>
          <w:color w:val="000000"/>
        </w:rPr>
        <w:tab/>
        <w:t>(b)</w:t>
      </w:r>
      <w:r>
        <w:rPr>
          <w:color w:val="000000"/>
        </w:rPr>
        <w:tab/>
        <w:t>if it appears to the court that, in the event an injunction is not granted, it is likely the person will refuse or fail to do that act or thing, whether or not the person has previously refused or failed to do the act or thing and whether or not there is an imminent danger of substantial damage to another person if the firstmentioned person refuses or fails to do that act or thing.</w:t>
      </w:r>
    </w:p>
    <w:p w:rsidR="00B6339D" w:rsidRDefault="008F022F">
      <w:pPr>
        <w:pStyle w:val="AH3sec"/>
        <w:rPr>
          <w:color w:val="000000"/>
        </w:rPr>
      </w:pPr>
      <w:bookmarkStart w:id="382" w:name="_Toc495997120"/>
      <w:r>
        <w:rPr>
          <w:color w:val="000000"/>
        </w:rPr>
        <w:t xml:space="preserve">323 </w:t>
      </w:r>
      <w:r>
        <w:rPr>
          <w:color w:val="000000"/>
        </w:rPr>
        <w:tab/>
        <w:t>Commissioner not required to give undertakings as to damages</w:t>
      </w:r>
      <w:bookmarkEnd w:id="382"/>
    </w:p>
    <w:p w:rsidR="00B6339D" w:rsidRDefault="008F022F">
      <w:pPr>
        <w:pStyle w:val="Amain"/>
        <w:rPr>
          <w:color w:val="000000"/>
        </w:rPr>
      </w:pPr>
      <w:r>
        <w:rPr>
          <w:color w:val="000000"/>
        </w:rPr>
        <w:tab/>
        <w:t>Where the commissioner makes an application for an injunction to which this Division applies, the court shall not require that, as a condition of granting the injunction, the commissioner give any undertakings as to damages on his or her own behalf or on behalf of any other person.</w:t>
      </w:r>
    </w:p>
    <w:p w:rsidR="00B6339D" w:rsidRDefault="008F022F">
      <w:pPr>
        <w:pStyle w:val="AH3sec"/>
        <w:rPr>
          <w:color w:val="000000"/>
        </w:rPr>
      </w:pPr>
      <w:bookmarkStart w:id="383" w:name="_Toc495997121"/>
      <w:r>
        <w:rPr>
          <w:color w:val="000000"/>
        </w:rPr>
        <w:t xml:space="preserve">324 </w:t>
      </w:r>
      <w:r>
        <w:rPr>
          <w:color w:val="000000"/>
        </w:rPr>
        <w:tab/>
        <w:t>Powers of the court</w:t>
      </w:r>
      <w:bookmarkEnd w:id="383"/>
    </w:p>
    <w:p w:rsidR="00B6339D" w:rsidRDefault="008F022F">
      <w:pPr>
        <w:pStyle w:val="Amain"/>
        <w:rPr>
          <w:color w:val="000000"/>
        </w:rPr>
      </w:pPr>
      <w:r>
        <w:rPr>
          <w:color w:val="000000"/>
        </w:rPr>
        <w:tab/>
        <w:t>Subject to this Division, the Supreme Court has the same powers (so far as they are applicable) in relation to injunctions under this Division as it has in relation to injunctions under its original jurisdiction.</w:t>
      </w:r>
    </w:p>
    <w:p w:rsidR="00B6339D" w:rsidRDefault="008F022F">
      <w:pPr>
        <w:pStyle w:val="AH2Div"/>
        <w:rPr>
          <w:color w:val="000000"/>
        </w:rPr>
      </w:pPr>
      <w:bookmarkStart w:id="384" w:name="_Toc495997122"/>
      <w:r>
        <w:rPr>
          <w:color w:val="000000"/>
        </w:rPr>
        <w:t>Division 2—Prosecutions</w:t>
      </w:r>
      <w:bookmarkEnd w:id="384"/>
    </w:p>
    <w:p w:rsidR="00B6339D" w:rsidRDefault="008F022F">
      <w:pPr>
        <w:pStyle w:val="AH3sec"/>
        <w:rPr>
          <w:color w:val="000000"/>
        </w:rPr>
      </w:pPr>
      <w:bookmarkStart w:id="385" w:name="_Toc495997123"/>
      <w:r>
        <w:rPr>
          <w:color w:val="000000"/>
        </w:rPr>
        <w:t xml:space="preserve">325 </w:t>
      </w:r>
      <w:r>
        <w:rPr>
          <w:color w:val="000000"/>
        </w:rPr>
        <w:tab/>
        <w:t>Investigation of complaints</w:t>
      </w:r>
      <w:bookmarkEnd w:id="385"/>
    </w:p>
    <w:p w:rsidR="00B6339D" w:rsidRDefault="008F022F">
      <w:pPr>
        <w:pStyle w:val="Amain"/>
        <w:rPr>
          <w:color w:val="000000"/>
        </w:rPr>
      </w:pPr>
      <w:r>
        <w:rPr>
          <w:color w:val="000000"/>
        </w:rPr>
        <w:tab/>
        <w:t>The commissioner shall—</w:t>
      </w:r>
    </w:p>
    <w:p w:rsidR="00B6339D" w:rsidRDefault="008F022F">
      <w:pPr>
        <w:pStyle w:val="Apara"/>
        <w:rPr>
          <w:color w:val="000000"/>
        </w:rPr>
      </w:pPr>
      <w:r>
        <w:rPr>
          <w:color w:val="000000"/>
        </w:rPr>
        <w:tab/>
        <w:t>(a)</w:t>
      </w:r>
      <w:r>
        <w:rPr>
          <w:color w:val="000000"/>
        </w:rPr>
        <w:tab/>
        <w:t>investigate; or</w:t>
      </w:r>
    </w:p>
    <w:p w:rsidR="00B6339D" w:rsidRDefault="008F022F">
      <w:pPr>
        <w:pStyle w:val="Apara"/>
        <w:rPr>
          <w:color w:val="000000"/>
        </w:rPr>
      </w:pPr>
      <w:r>
        <w:rPr>
          <w:color w:val="000000"/>
        </w:rPr>
        <w:tab/>
        <w:t>(b)</w:t>
      </w:r>
      <w:r>
        <w:rPr>
          <w:color w:val="000000"/>
        </w:rPr>
        <w:tab/>
        <w:t>refer to the appropriate authority for investigation;</w:t>
      </w:r>
    </w:p>
    <w:p w:rsidR="00B6339D" w:rsidRDefault="008F022F">
      <w:pPr>
        <w:pStyle w:val="Amain"/>
        <w:rPr>
          <w:color w:val="000000"/>
        </w:rPr>
      </w:pPr>
      <w:r>
        <w:rPr>
          <w:color w:val="000000"/>
        </w:rPr>
        <w:t>any complaint alleging a contravention of this Act, unless the commissioner believes on reasonable grounds that the complaint is frivolous or vexatious.</w:t>
      </w:r>
    </w:p>
    <w:p w:rsidR="00B6339D" w:rsidRDefault="008F022F">
      <w:pPr>
        <w:pStyle w:val="AH3sec"/>
        <w:rPr>
          <w:color w:val="000000"/>
        </w:rPr>
      </w:pPr>
      <w:bookmarkStart w:id="386" w:name="_Toc495997124"/>
      <w:r>
        <w:rPr>
          <w:color w:val="000000"/>
        </w:rPr>
        <w:lastRenderedPageBreak/>
        <w:t xml:space="preserve">326 </w:t>
      </w:r>
      <w:r>
        <w:rPr>
          <w:color w:val="000000"/>
        </w:rPr>
        <w:tab/>
        <w:t>Commissioner may prosecute enrolment and voting offences</w:t>
      </w:r>
      <w:bookmarkEnd w:id="386"/>
    </w:p>
    <w:p w:rsidR="00B6339D" w:rsidRDefault="008F022F">
      <w:pPr>
        <w:pStyle w:val="Amain"/>
        <w:rPr>
          <w:color w:val="000000"/>
        </w:rPr>
      </w:pPr>
      <w:r>
        <w:rPr>
          <w:color w:val="000000"/>
        </w:rPr>
        <w:tab/>
        <w:t>The commissioner may institute and conduct any prosecution in relation to an offence against subsection 73 (6) or 129 (1).</w:t>
      </w:r>
    </w:p>
    <w:p w:rsidR="00B6339D" w:rsidRDefault="008F022F">
      <w:pPr>
        <w:pStyle w:val="AH3sec"/>
        <w:rPr>
          <w:color w:val="000000"/>
        </w:rPr>
      </w:pPr>
      <w:bookmarkStart w:id="387" w:name="_Toc495997125"/>
      <w:r>
        <w:rPr>
          <w:color w:val="000000"/>
        </w:rPr>
        <w:t xml:space="preserve">327 </w:t>
      </w:r>
      <w:r>
        <w:rPr>
          <w:color w:val="000000"/>
        </w:rPr>
        <w:tab/>
        <w:t>Service of certain process by mail</w:t>
      </w:r>
      <w:bookmarkEnd w:id="387"/>
    </w:p>
    <w:p w:rsidR="00B6339D" w:rsidRDefault="008F022F">
      <w:pPr>
        <w:pStyle w:val="Amain"/>
        <w:rPr>
          <w:color w:val="000000"/>
        </w:rPr>
      </w:pPr>
      <w:r>
        <w:rPr>
          <w:color w:val="000000"/>
        </w:rPr>
        <w:tab/>
        <w:t>In addition to any other method by which a document may be served, process relating to a proceeding for an offence against subsection 129 (1) may be served on a person by sending it by prepaid post to the address of the person recorded on the roll.</w:t>
      </w:r>
    </w:p>
    <w:p w:rsidR="00B6339D" w:rsidRDefault="008F022F">
      <w:pPr>
        <w:pStyle w:val="AH1Part"/>
        <w:rPr>
          <w:color w:val="000000"/>
        </w:rPr>
      </w:pPr>
      <w:r>
        <w:rPr>
          <w:color w:val="000000"/>
        </w:rPr>
        <w:br w:type="page"/>
      </w:r>
      <w:bookmarkStart w:id="388" w:name="_Toc495997126"/>
      <w:r>
        <w:rPr>
          <w:color w:val="000000"/>
        </w:rPr>
        <w:lastRenderedPageBreak/>
        <w:t>part 19—miscellaneous</w:t>
      </w:r>
      <w:bookmarkEnd w:id="388"/>
    </w:p>
    <w:p w:rsidR="00B6339D" w:rsidRDefault="008F022F">
      <w:pPr>
        <w:pStyle w:val="AH3sec"/>
        <w:rPr>
          <w:color w:val="000000"/>
        </w:rPr>
      </w:pPr>
      <w:bookmarkStart w:id="389" w:name="_Toc495997127"/>
      <w:r>
        <w:rPr>
          <w:color w:val="000000"/>
        </w:rPr>
        <w:t xml:space="preserve">328 </w:t>
      </w:r>
      <w:r>
        <w:rPr>
          <w:color w:val="000000"/>
        </w:rPr>
        <w:tab/>
        <w:t>Extension of time for acts by officers</w:t>
      </w:r>
      <w:bookmarkEnd w:id="389"/>
    </w:p>
    <w:p w:rsidR="00B6339D" w:rsidRDefault="008F022F">
      <w:pPr>
        <w:pStyle w:val="Amain"/>
        <w:rPr>
          <w:color w:val="000000"/>
        </w:rPr>
      </w:pPr>
      <w:r>
        <w:rPr>
          <w:color w:val="000000"/>
        </w:rPr>
        <w:tab/>
        <w:t>Where—</w:t>
      </w:r>
    </w:p>
    <w:p w:rsidR="00B6339D" w:rsidRDefault="008F022F">
      <w:pPr>
        <w:pStyle w:val="Apara"/>
        <w:rPr>
          <w:color w:val="000000"/>
        </w:rPr>
      </w:pPr>
      <w:r>
        <w:rPr>
          <w:color w:val="000000"/>
        </w:rPr>
        <w:tab/>
        <w:t>(a)</w:t>
      </w:r>
      <w:r>
        <w:rPr>
          <w:color w:val="000000"/>
        </w:rPr>
        <w:tab/>
        <w:t>an officer is required by this Act to do an act at a specified time or within a specified period; and</w:t>
      </w:r>
    </w:p>
    <w:p w:rsidR="00B6339D" w:rsidRDefault="008F022F">
      <w:pPr>
        <w:pStyle w:val="Apara"/>
        <w:rPr>
          <w:color w:val="000000"/>
        </w:rPr>
      </w:pPr>
      <w:r>
        <w:rPr>
          <w:color w:val="000000"/>
        </w:rPr>
        <w:tab/>
        <w:t>(b)</w:t>
      </w:r>
      <w:r>
        <w:rPr>
          <w:color w:val="000000"/>
        </w:rPr>
        <w:tab/>
        <w:t>an officer other than the commissioner refuses or fails to do the act at that time or within that period;</w:t>
      </w:r>
    </w:p>
    <w:p w:rsidR="00B6339D" w:rsidRDefault="008F022F">
      <w:pPr>
        <w:pStyle w:val="Amain"/>
        <w:rPr>
          <w:color w:val="000000"/>
        </w:rPr>
      </w:pPr>
      <w:r>
        <w:rPr>
          <w:color w:val="000000"/>
        </w:rPr>
        <w:t>the commissioner may grant an extension of time (not exceeding 48 hours) within which the act may be done.</w:t>
      </w:r>
    </w:p>
    <w:p w:rsidR="00B6339D" w:rsidRDefault="008F022F">
      <w:pPr>
        <w:pStyle w:val="AH3sec"/>
        <w:rPr>
          <w:color w:val="000000"/>
        </w:rPr>
      </w:pPr>
      <w:bookmarkStart w:id="390" w:name="_Toc495997128"/>
      <w:r>
        <w:rPr>
          <w:color w:val="000000"/>
        </w:rPr>
        <w:t xml:space="preserve">329 </w:t>
      </w:r>
      <w:r>
        <w:rPr>
          <w:color w:val="000000"/>
        </w:rPr>
        <w:tab/>
        <w:t>Service of documents by fax</w:t>
      </w:r>
      <w:bookmarkEnd w:id="390"/>
    </w:p>
    <w:p w:rsidR="00B6339D" w:rsidRDefault="008F022F">
      <w:pPr>
        <w:pStyle w:val="Amain"/>
        <w:rPr>
          <w:color w:val="000000"/>
        </w:rPr>
      </w:pPr>
      <w:r>
        <w:rPr>
          <w:b/>
          <w:color w:val="000000"/>
        </w:rPr>
        <w:t xml:space="preserve">(1) </w:t>
      </w:r>
      <w:r>
        <w:rPr>
          <w:b/>
          <w:color w:val="000000"/>
        </w:rPr>
        <w:tab/>
      </w:r>
      <w:r>
        <w:rPr>
          <w:color w:val="000000"/>
        </w:rPr>
        <w:t>In addition to any other method by which a document may be given to a person, a document to which this section applies may be given to the person by fax.</w:t>
      </w:r>
    </w:p>
    <w:p w:rsidR="00B6339D" w:rsidRDefault="008F022F">
      <w:pPr>
        <w:pStyle w:val="Amain"/>
        <w:rPr>
          <w:color w:val="000000"/>
        </w:rPr>
      </w:pPr>
      <w:r>
        <w:rPr>
          <w:b/>
          <w:color w:val="000000"/>
        </w:rPr>
        <w:t xml:space="preserve">(2) </w:t>
      </w:r>
      <w:r>
        <w:rPr>
          <w:b/>
          <w:color w:val="000000"/>
        </w:rPr>
        <w:tab/>
      </w:r>
      <w:r>
        <w:rPr>
          <w:color w:val="000000"/>
        </w:rPr>
        <w:t>A  reference in this Act to a document to which this section applies shall, unless the contrary intention appears, be read as including a copy of the document obtained by a fax transmission.</w:t>
      </w:r>
    </w:p>
    <w:p w:rsidR="00B6339D" w:rsidRDefault="008F022F">
      <w:pPr>
        <w:pStyle w:val="Amain"/>
        <w:rPr>
          <w:color w:val="000000"/>
        </w:rPr>
      </w:pPr>
      <w:r>
        <w:rPr>
          <w:b/>
          <w:color w:val="000000"/>
        </w:rPr>
        <w:t xml:space="preserve">(3) </w:t>
      </w:r>
      <w:r>
        <w:rPr>
          <w:b/>
          <w:color w:val="000000"/>
        </w:rPr>
        <w:tab/>
      </w:r>
      <w:r>
        <w:rPr>
          <w:color w:val="000000"/>
        </w:rPr>
        <w:t>This</w:t>
      </w:r>
      <w:r>
        <w:rPr>
          <w:b/>
          <w:color w:val="000000"/>
        </w:rPr>
        <w:t xml:space="preserve"> </w:t>
      </w:r>
      <w:r>
        <w:rPr>
          <w:color w:val="000000"/>
        </w:rPr>
        <w:t>section applies to any electoral paper other than the following:</w:t>
      </w:r>
    </w:p>
    <w:p w:rsidR="00B6339D" w:rsidRDefault="008F022F">
      <w:pPr>
        <w:pStyle w:val="Apara"/>
        <w:rPr>
          <w:color w:val="000000"/>
        </w:rPr>
      </w:pPr>
      <w:r>
        <w:rPr>
          <w:color w:val="000000"/>
        </w:rPr>
        <w:tab/>
        <w:t>(a)</w:t>
      </w:r>
      <w:r>
        <w:rPr>
          <w:color w:val="000000"/>
        </w:rPr>
        <w:tab/>
        <w:t xml:space="preserve">a completed ballot paper other than a ballot paper completed by an Antarctic elector; </w:t>
      </w:r>
    </w:p>
    <w:p w:rsidR="00B6339D" w:rsidRDefault="008F022F">
      <w:pPr>
        <w:pStyle w:val="Apara"/>
        <w:rPr>
          <w:color w:val="000000"/>
        </w:rPr>
      </w:pPr>
      <w:r>
        <w:rPr>
          <w:color w:val="000000"/>
        </w:rPr>
        <w:tab/>
        <w:t>(b)</w:t>
      </w:r>
      <w:r>
        <w:rPr>
          <w:color w:val="000000"/>
        </w:rPr>
        <w:tab/>
        <w:t>completed declaration voting papers.</w:t>
      </w:r>
    </w:p>
    <w:p w:rsidR="00B6339D" w:rsidRDefault="008F022F">
      <w:pPr>
        <w:pStyle w:val="AH3sec"/>
        <w:rPr>
          <w:color w:val="000000"/>
        </w:rPr>
      </w:pPr>
      <w:bookmarkStart w:id="391" w:name="_Toc495997129"/>
      <w:r>
        <w:rPr>
          <w:color w:val="000000"/>
        </w:rPr>
        <w:t xml:space="preserve">330 </w:t>
      </w:r>
      <w:r>
        <w:rPr>
          <w:color w:val="000000"/>
        </w:rPr>
        <w:tab/>
        <w:t>Forms—provision and assistance</w:t>
      </w:r>
      <w:bookmarkEnd w:id="391"/>
    </w:p>
    <w:p w:rsidR="00B6339D" w:rsidRDefault="008F022F">
      <w:pPr>
        <w:pStyle w:val="Amain"/>
        <w:rPr>
          <w:color w:val="000000"/>
        </w:rPr>
      </w:pPr>
      <w:r>
        <w:rPr>
          <w:b/>
          <w:color w:val="000000"/>
        </w:rPr>
        <w:t xml:space="preserve">(1) </w:t>
      </w:r>
      <w:r>
        <w:rPr>
          <w:b/>
          <w:color w:val="000000"/>
        </w:rPr>
        <w:tab/>
      </w:r>
      <w:r>
        <w:rPr>
          <w:color w:val="000000"/>
        </w:rPr>
        <w:t>The commissioner shall ensure that any forms provided for, or required by or under, this act are kept at the office of the commissioner and are provided, on request, to members of the public.</w:t>
      </w:r>
    </w:p>
    <w:p w:rsidR="00B6339D" w:rsidRDefault="008F022F">
      <w:pPr>
        <w:pStyle w:val="Amain"/>
        <w:rPr>
          <w:color w:val="000000"/>
        </w:rPr>
      </w:pPr>
      <w:r>
        <w:rPr>
          <w:b/>
          <w:color w:val="000000"/>
        </w:rPr>
        <w:t xml:space="preserve">(2) </w:t>
      </w:r>
      <w:r>
        <w:rPr>
          <w:b/>
          <w:color w:val="000000"/>
        </w:rPr>
        <w:tab/>
      </w:r>
      <w:r>
        <w:rPr>
          <w:color w:val="000000"/>
        </w:rPr>
        <w:t>It is the duty of the staff of the electoral commission to assist, on request, members of the public in completing any of those forms.</w:t>
      </w:r>
    </w:p>
    <w:p w:rsidR="00B6339D" w:rsidRDefault="008F022F">
      <w:pPr>
        <w:pStyle w:val="AH3sec"/>
        <w:rPr>
          <w:color w:val="000000"/>
        </w:rPr>
      </w:pPr>
      <w:bookmarkStart w:id="392" w:name="_Toc495997130"/>
      <w:r>
        <w:rPr>
          <w:color w:val="000000"/>
        </w:rPr>
        <w:t xml:space="preserve">331 </w:t>
      </w:r>
      <w:r>
        <w:rPr>
          <w:color w:val="000000"/>
        </w:rPr>
        <w:tab/>
        <w:t>Compliance with approved forms</w:t>
      </w:r>
      <w:bookmarkEnd w:id="392"/>
    </w:p>
    <w:p w:rsidR="00B6339D" w:rsidRDefault="008F022F">
      <w:pPr>
        <w:pStyle w:val="Amain"/>
        <w:rPr>
          <w:color w:val="000000"/>
        </w:rPr>
      </w:pPr>
      <w:r>
        <w:rPr>
          <w:color w:val="000000"/>
        </w:rPr>
        <w:tab/>
        <w:t>Unless the contrary intention appears, strict compliance with an approved form is not necessary and substantial compliance, or such compliance as the circumstances of a particular case allow, is sufficient.</w:t>
      </w:r>
    </w:p>
    <w:p w:rsidR="00B6339D" w:rsidRDefault="008F022F">
      <w:pPr>
        <w:pStyle w:val="AH3sec"/>
        <w:rPr>
          <w:color w:val="000000"/>
        </w:rPr>
      </w:pPr>
      <w:bookmarkStart w:id="393" w:name="_Toc495997131"/>
      <w:r>
        <w:rPr>
          <w:color w:val="000000"/>
        </w:rPr>
        <w:lastRenderedPageBreak/>
        <w:t xml:space="preserve">332 </w:t>
      </w:r>
      <w:r>
        <w:rPr>
          <w:color w:val="000000"/>
        </w:rPr>
        <w:tab/>
        <w:t>Correcting delays, errors and omissions</w:t>
      </w:r>
      <w:bookmarkEnd w:id="393"/>
    </w:p>
    <w:p w:rsidR="00B6339D" w:rsidRDefault="008F022F">
      <w:pPr>
        <w:pStyle w:val="Amain"/>
        <w:rPr>
          <w:color w:val="000000"/>
        </w:rPr>
      </w:pPr>
      <w:r>
        <w:rPr>
          <w:color w:val="000000"/>
        </w:rPr>
        <w:tab/>
        <w:t xml:space="preserve">The commissioner may remedy, remove or supply any delay, error or omission in the preparation, printing, issue or transmission of any roll, certified list of electors or ballot papers by instrument published in the </w:t>
      </w:r>
      <w:r>
        <w:rPr>
          <w:i/>
          <w:color w:val="000000"/>
        </w:rPr>
        <w:t xml:space="preserve">Gazette </w:t>
      </w:r>
      <w:r>
        <w:rPr>
          <w:color w:val="000000"/>
        </w:rPr>
        <w:t>specifying the matter to be dealt with and the course of action to be followed, and that course (if followed) is to be taken to be valid and sufficient for the purpose of remedying, removing or supplying the defect, error or omission.</w:t>
      </w:r>
    </w:p>
    <w:p w:rsidR="00B6339D" w:rsidRDefault="008F022F">
      <w:pPr>
        <w:pStyle w:val="AH3sec"/>
        <w:rPr>
          <w:color w:val="000000"/>
        </w:rPr>
      </w:pPr>
      <w:bookmarkStart w:id="394" w:name="_Toc495997132"/>
      <w:r>
        <w:rPr>
          <w:color w:val="000000"/>
        </w:rPr>
        <w:t xml:space="preserve">333 </w:t>
      </w:r>
      <w:r>
        <w:rPr>
          <w:color w:val="000000"/>
        </w:rPr>
        <w:tab/>
        <w:t>Voting statistics to be published</w:t>
      </w:r>
      <w:bookmarkEnd w:id="394"/>
    </w:p>
    <w:p w:rsidR="00B6339D" w:rsidRDefault="008F022F">
      <w:pPr>
        <w:pStyle w:val="Amain"/>
        <w:rPr>
          <w:color w:val="000000"/>
        </w:rPr>
      </w:pPr>
      <w:r>
        <w:rPr>
          <w:color w:val="000000"/>
        </w:rPr>
        <w:tab/>
        <w:t>The electoral commission shall, as soon as practicable after an election is held, publish statistics in relation to voting at the election.</w:t>
      </w:r>
    </w:p>
    <w:p w:rsidR="00B6339D" w:rsidRDefault="008F022F">
      <w:pPr>
        <w:pStyle w:val="AH3sec"/>
        <w:rPr>
          <w:color w:val="000000"/>
        </w:rPr>
      </w:pPr>
      <w:bookmarkStart w:id="395" w:name="_Toc495997133"/>
      <w:r>
        <w:rPr>
          <w:color w:val="000000"/>
        </w:rPr>
        <w:t xml:space="preserve">334 </w:t>
      </w:r>
      <w:r>
        <w:rPr>
          <w:color w:val="000000"/>
        </w:rPr>
        <w:tab/>
        <w:t>Collecting further statistical information</w:t>
      </w:r>
      <w:bookmarkEnd w:id="395"/>
    </w:p>
    <w:p w:rsidR="00B6339D" w:rsidRDefault="008F022F">
      <w:pPr>
        <w:pStyle w:val="Amain"/>
        <w:rPr>
          <w:color w:val="000000"/>
        </w:rPr>
      </w:pPr>
      <w:r>
        <w:rPr>
          <w:color w:val="000000"/>
        </w:rPr>
        <w:tab/>
        <w:t>When—</w:t>
      </w:r>
    </w:p>
    <w:p w:rsidR="00B6339D" w:rsidRDefault="008F022F">
      <w:pPr>
        <w:pStyle w:val="Apara"/>
        <w:rPr>
          <w:color w:val="000000"/>
        </w:rPr>
      </w:pPr>
      <w:r>
        <w:rPr>
          <w:color w:val="000000"/>
        </w:rPr>
        <w:tab/>
        <w:t>(a)</w:t>
      </w:r>
      <w:r>
        <w:rPr>
          <w:color w:val="000000"/>
        </w:rPr>
        <w:tab/>
        <w:t>the time for filing an application disputing the validity of an election has expired; and</w:t>
      </w:r>
    </w:p>
    <w:p w:rsidR="00B6339D" w:rsidRDefault="008F022F">
      <w:pPr>
        <w:pStyle w:val="Apara"/>
        <w:rPr>
          <w:color w:val="000000"/>
        </w:rPr>
      </w:pPr>
      <w:r>
        <w:rPr>
          <w:color w:val="000000"/>
        </w:rPr>
        <w:tab/>
        <w:t>(b)</w:t>
      </w:r>
      <w:r>
        <w:rPr>
          <w:color w:val="000000"/>
        </w:rPr>
        <w:tab/>
        <w:t>the Court of Disputed Elections has determined any such applications in respect of the election;</w:t>
      </w:r>
    </w:p>
    <w:p w:rsidR="00B6339D" w:rsidRDefault="008F022F">
      <w:pPr>
        <w:pStyle w:val="Amain"/>
        <w:rPr>
          <w:color w:val="000000"/>
        </w:rPr>
      </w:pPr>
      <w:r>
        <w:rPr>
          <w:color w:val="000000"/>
        </w:rPr>
        <w:t>the commissioner may use ballot papers, certified lists of electors, declaration voting papers and other electoral papers used in the election to collect statistical information.</w:t>
      </w:r>
    </w:p>
    <w:p w:rsidR="00B6339D" w:rsidRDefault="008F022F">
      <w:pPr>
        <w:pStyle w:val="AH3sec"/>
        <w:rPr>
          <w:color w:val="000000"/>
        </w:rPr>
      </w:pPr>
      <w:bookmarkStart w:id="396" w:name="_Toc495997134"/>
      <w:r>
        <w:rPr>
          <w:color w:val="000000"/>
        </w:rPr>
        <w:t xml:space="preserve">335 </w:t>
      </w:r>
      <w:r>
        <w:rPr>
          <w:color w:val="000000"/>
        </w:rPr>
        <w:tab/>
        <w:t>Electoral papers to be securely stored</w:t>
      </w:r>
      <w:bookmarkEnd w:id="396"/>
    </w:p>
    <w:p w:rsidR="00B6339D" w:rsidRDefault="008F022F">
      <w:pPr>
        <w:pStyle w:val="Amain"/>
        <w:rPr>
          <w:color w:val="000000"/>
        </w:rPr>
      </w:pPr>
      <w:r>
        <w:rPr>
          <w:color w:val="000000"/>
        </w:rPr>
        <w:tab/>
        <w:t>The commissioner shall ensure that the electoral papers in his or her possession that were used in connection with an election are securely stored until—</w:t>
      </w:r>
    </w:p>
    <w:p w:rsidR="00B6339D" w:rsidRDefault="008F022F">
      <w:pPr>
        <w:pStyle w:val="Apara"/>
        <w:rPr>
          <w:color w:val="000000"/>
        </w:rPr>
      </w:pPr>
      <w:r>
        <w:rPr>
          <w:color w:val="000000"/>
        </w:rPr>
        <w:tab/>
        <w:t>(a)</w:t>
      </w:r>
      <w:r>
        <w:rPr>
          <w:color w:val="000000"/>
        </w:rPr>
        <w:tab/>
        <w:t>the commencement of the pre-election period for the next general election; or</w:t>
      </w:r>
    </w:p>
    <w:p w:rsidR="00B6339D" w:rsidRDefault="008F022F">
      <w:pPr>
        <w:pStyle w:val="Apara"/>
        <w:rPr>
          <w:color w:val="000000"/>
        </w:rPr>
      </w:pPr>
      <w:r>
        <w:rPr>
          <w:color w:val="000000"/>
        </w:rPr>
        <w:tab/>
        <w:t>(b)</w:t>
      </w:r>
      <w:r>
        <w:rPr>
          <w:color w:val="000000"/>
        </w:rPr>
        <w:tab/>
        <w:t>the documents are no longer required by the commissioner, another member of the electoral commission or a member of the staff of the commission for the purpose of performing a function under this Act;</w:t>
      </w:r>
    </w:p>
    <w:p w:rsidR="00B6339D" w:rsidRDefault="008F022F">
      <w:pPr>
        <w:pStyle w:val="Amain"/>
        <w:rPr>
          <w:color w:val="000000"/>
        </w:rPr>
      </w:pPr>
      <w:r>
        <w:rPr>
          <w:color w:val="000000"/>
        </w:rPr>
        <w:t>whichever occurs last, after which time the commissioner may direct that the documents be destroyed</w:t>
      </w:r>
      <w:r w:rsidRPr="008C0E94">
        <w:rPr>
          <w:color w:val="000000"/>
        </w:rPr>
        <w:t>.</w:t>
      </w:r>
    </w:p>
    <w:p w:rsidR="00B6339D" w:rsidRDefault="008F022F">
      <w:pPr>
        <w:pStyle w:val="AH3sec"/>
        <w:rPr>
          <w:color w:val="000000"/>
        </w:rPr>
      </w:pPr>
      <w:bookmarkStart w:id="397" w:name="_Toc495997135"/>
      <w:r>
        <w:rPr>
          <w:color w:val="000000"/>
        </w:rPr>
        <w:lastRenderedPageBreak/>
        <w:t xml:space="preserve">336 </w:t>
      </w:r>
      <w:r>
        <w:rPr>
          <w:color w:val="000000"/>
        </w:rPr>
        <w:tab/>
        <w:t>Administrative arrangements with the States etc</w:t>
      </w:r>
      <w:bookmarkEnd w:id="397"/>
    </w:p>
    <w:p w:rsidR="00B6339D" w:rsidRDefault="008F022F">
      <w:pPr>
        <w:pStyle w:val="Amain"/>
        <w:rPr>
          <w:color w:val="000000"/>
        </w:rPr>
      </w:pPr>
      <w:r>
        <w:rPr>
          <w:color w:val="000000"/>
        </w:rPr>
        <w:tab/>
        <w:t>The Minister may arrange with the appropriate Minister of the Crown of the Commonwealth, a State or another Territory—</w:t>
      </w:r>
    </w:p>
    <w:p w:rsidR="00B6339D" w:rsidRDefault="008F022F">
      <w:pPr>
        <w:pStyle w:val="Apara"/>
        <w:rPr>
          <w:color w:val="000000"/>
        </w:rPr>
      </w:pPr>
      <w:r>
        <w:rPr>
          <w:color w:val="000000"/>
        </w:rPr>
        <w:tab/>
        <w:t>(a)</w:t>
      </w:r>
      <w:r>
        <w:rPr>
          <w:color w:val="000000"/>
        </w:rPr>
        <w:tab/>
        <w:t>for officers or employees of the public service of the Commonwealth or a State or Territory, or an authority thereof, to exercise the powers or perform the duties of an officer under this Act; or</w:t>
      </w:r>
    </w:p>
    <w:p w:rsidR="00B6339D" w:rsidRDefault="008F022F">
      <w:pPr>
        <w:pStyle w:val="Apara"/>
        <w:rPr>
          <w:color w:val="000000"/>
        </w:rPr>
      </w:pPr>
      <w:r>
        <w:rPr>
          <w:color w:val="000000"/>
        </w:rPr>
        <w:tab/>
        <w:t>(b)</w:t>
      </w:r>
      <w:r>
        <w:rPr>
          <w:color w:val="000000"/>
        </w:rPr>
        <w:tab/>
        <w:t>to make a member of the electoral commission, the commissioner or a member of the staff of the commission available for the exercise of powers or the performance of duties on behalf of the corresponding electoral authority of the Commonwealth or that State or Territory.</w:t>
      </w:r>
    </w:p>
    <w:p w:rsidR="00B6339D" w:rsidRDefault="008F022F">
      <w:pPr>
        <w:pStyle w:val="AH3sec"/>
        <w:rPr>
          <w:color w:val="000000"/>
        </w:rPr>
      </w:pPr>
      <w:bookmarkStart w:id="398" w:name="_Toc495997136"/>
      <w:r>
        <w:rPr>
          <w:color w:val="000000"/>
        </w:rPr>
        <w:t xml:space="preserve">337 </w:t>
      </w:r>
      <w:r>
        <w:rPr>
          <w:color w:val="000000"/>
        </w:rPr>
        <w:tab/>
        <w:t>Evidentiary certificates</w:t>
      </w:r>
      <w:bookmarkEnd w:id="398"/>
    </w:p>
    <w:p w:rsidR="00B6339D" w:rsidRDefault="008F022F">
      <w:pPr>
        <w:pStyle w:val="Amain"/>
        <w:rPr>
          <w:color w:val="000000"/>
        </w:rPr>
      </w:pPr>
      <w:r>
        <w:rPr>
          <w:b/>
          <w:color w:val="000000"/>
        </w:rPr>
        <w:t xml:space="preserve">(1) </w:t>
      </w:r>
      <w:r>
        <w:rPr>
          <w:b/>
          <w:color w:val="000000"/>
        </w:rPr>
        <w:tab/>
      </w:r>
      <w:r>
        <w:rPr>
          <w:color w:val="000000"/>
        </w:rPr>
        <w:t>In a proceeding under this Act, a certificate signed by the commissioner stating any of the following matters is evidence of the matters so stated:</w:t>
      </w:r>
    </w:p>
    <w:p w:rsidR="00B6339D" w:rsidRDefault="008F022F">
      <w:pPr>
        <w:pStyle w:val="Apara"/>
        <w:rPr>
          <w:color w:val="000000"/>
        </w:rPr>
      </w:pPr>
      <w:r>
        <w:rPr>
          <w:color w:val="000000"/>
        </w:rPr>
        <w:tab/>
        <w:t>(a)</w:t>
      </w:r>
      <w:r>
        <w:rPr>
          <w:color w:val="000000"/>
        </w:rPr>
        <w:tab/>
        <w:t>that on a specified day a person was, or was not, enrolled for an electorate;</w:t>
      </w:r>
    </w:p>
    <w:p w:rsidR="00B6339D" w:rsidRDefault="008F022F">
      <w:pPr>
        <w:pStyle w:val="Apara"/>
        <w:rPr>
          <w:color w:val="000000"/>
        </w:rPr>
      </w:pPr>
      <w:r>
        <w:rPr>
          <w:color w:val="000000"/>
        </w:rPr>
        <w:tab/>
        <w:t>(b)</w:t>
      </w:r>
      <w:r>
        <w:rPr>
          <w:color w:val="000000"/>
        </w:rPr>
        <w:tab/>
        <w:t>that, in relation to an election, a person was or was not—</w:t>
      </w:r>
    </w:p>
    <w:p w:rsidR="00B6339D" w:rsidRDefault="008F022F">
      <w:pPr>
        <w:pStyle w:val="Asubpara"/>
        <w:rPr>
          <w:color w:val="000000"/>
        </w:rPr>
      </w:pPr>
      <w:r>
        <w:rPr>
          <w:color w:val="000000"/>
        </w:rPr>
        <w:tab/>
        <w:t>(i)</w:t>
      </w:r>
      <w:r>
        <w:rPr>
          <w:color w:val="000000"/>
        </w:rPr>
        <w:tab/>
        <w:t>an eligible overseas elector;</w:t>
      </w:r>
    </w:p>
    <w:p w:rsidR="00B6339D" w:rsidRDefault="008F022F">
      <w:pPr>
        <w:pStyle w:val="Asubpara"/>
        <w:rPr>
          <w:color w:val="000000"/>
        </w:rPr>
      </w:pPr>
      <w:r>
        <w:rPr>
          <w:color w:val="000000"/>
        </w:rPr>
        <w:tab/>
        <w:t>(ii)</w:t>
      </w:r>
      <w:r>
        <w:rPr>
          <w:color w:val="000000"/>
        </w:rPr>
        <w:tab/>
        <w:t>an Antarctic elector; or</w:t>
      </w:r>
    </w:p>
    <w:p w:rsidR="00B6339D" w:rsidRDefault="008F022F">
      <w:pPr>
        <w:pStyle w:val="Asubpara"/>
        <w:rPr>
          <w:color w:val="000000"/>
        </w:rPr>
      </w:pPr>
      <w:r>
        <w:rPr>
          <w:color w:val="000000"/>
        </w:rPr>
        <w:tab/>
        <w:t>(iii)</w:t>
      </w:r>
      <w:r>
        <w:rPr>
          <w:color w:val="000000"/>
        </w:rPr>
        <w:tab/>
        <w:t>an elector serving a sentence of imprisonment outside the Territory;</w:t>
      </w:r>
    </w:p>
    <w:p w:rsidR="00B6339D" w:rsidRDefault="008F022F">
      <w:pPr>
        <w:pStyle w:val="Apara"/>
        <w:rPr>
          <w:color w:val="000000"/>
        </w:rPr>
      </w:pPr>
      <w:r>
        <w:rPr>
          <w:color w:val="000000"/>
        </w:rPr>
        <w:tab/>
        <w:t>(c)</w:t>
      </w:r>
      <w:r>
        <w:rPr>
          <w:color w:val="000000"/>
        </w:rPr>
        <w:tab/>
        <w:t>that a person was, or was not, declared as a candidate for an election;</w:t>
      </w:r>
    </w:p>
    <w:p w:rsidR="00B6339D" w:rsidRDefault="008F022F">
      <w:pPr>
        <w:pStyle w:val="Apara"/>
        <w:rPr>
          <w:color w:val="000000"/>
        </w:rPr>
      </w:pPr>
      <w:r>
        <w:rPr>
          <w:color w:val="000000"/>
        </w:rPr>
        <w:tab/>
        <w:t>(d)</w:t>
      </w:r>
      <w:r>
        <w:rPr>
          <w:color w:val="000000"/>
        </w:rPr>
        <w:tab/>
        <w:t>that a nomination of a person to be a candidate in an election was rejected;</w:t>
      </w:r>
    </w:p>
    <w:p w:rsidR="00B6339D" w:rsidRDefault="008F022F">
      <w:pPr>
        <w:pStyle w:val="Apara"/>
        <w:rPr>
          <w:color w:val="000000"/>
        </w:rPr>
      </w:pPr>
      <w:r>
        <w:rPr>
          <w:color w:val="000000"/>
        </w:rPr>
        <w:tab/>
        <w:t>(e)</w:t>
      </w:r>
      <w:r>
        <w:rPr>
          <w:color w:val="000000"/>
        </w:rPr>
        <w:tab/>
        <w:t>that an election was duly held;</w:t>
      </w:r>
    </w:p>
    <w:p w:rsidR="00B6339D" w:rsidRDefault="008F022F">
      <w:pPr>
        <w:pStyle w:val="Apara"/>
        <w:rPr>
          <w:color w:val="000000"/>
        </w:rPr>
      </w:pPr>
      <w:r>
        <w:rPr>
          <w:color w:val="000000"/>
        </w:rPr>
        <w:tab/>
        <w:t>(f)</w:t>
      </w:r>
      <w:r>
        <w:rPr>
          <w:color w:val="000000"/>
        </w:rPr>
        <w:tab/>
        <w:t>that a person was, or was not, given a ballot paper for an election;</w:t>
      </w:r>
    </w:p>
    <w:p w:rsidR="00B6339D" w:rsidRDefault="008F022F">
      <w:pPr>
        <w:pStyle w:val="Apara"/>
        <w:rPr>
          <w:color w:val="000000"/>
        </w:rPr>
      </w:pPr>
      <w:r>
        <w:rPr>
          <w:color w:val="000000"/>
        </w:rPr>
        <w:tab/>
        <w:t>(g)</w:t>
      </w:r>
      <w:r>
        <w:rPr>
          <w:color w:val="000000"/>
        </w:rPr>
        <w:tab/>
        <w:t>that a person voted, or failed to vote, in an election;</w:t>
      </w:r>
    </w:p>
    <w:p w:rsidR="00B6339D" w:rsidRDefault="008F022F">
      <w:pPr>
        <w:pStyle w:val="Apara"/>
        <w:rPr>
          <w:color w:val="000000"/>
        </w:rPr>
      </w:pPr>
      <w:r>
        <w:rPr>
          <w:color w:val="000000"/>
        </w:rPr>
        <w:tab/>
        <w:t>(h)</w:t>
      </w:r>
      <w:r>
        <w:rPr>
          <w:color w:val="000000"/>
        </w:rPr>
        <w:tab/>
        <w:t>that on a specified day a person was, or was not, registered as the reporting agent of a party, independent MLA or candidate;</w:t>
      </w:r>
    </w:p>
    <w:p w:rsidR="00B6339D" w:rsidRDefault="008F022F">
      <w:pPr>
        <w:pStyle w:val="Apara"/>
        <w:rPr>
          <w:color w:val="000000"/>
        </w:rPr>
      </w:pPr>
      <w:r>
        <w:rPr>
          <w:color w:val="000000"/>
        </w:rPr>
        <w:tab/>
        <w:t>(j)</w:t>
      </w:r>
      <w:r>
        <w:rPr>
          <w:color w:val="000000"/>
        </w:rPr>
        <w:tab/>
        <w:t>that on a specified day no reporting agent was registered in respect of a specified party, independent MLA or candidate;</w:t>
      </w:r>
    </w:p>
    <w:p w:rsidR="00B6339D" w:rsidRDefault="008F022F">
      <w:pPr>
        <w:pStyle w:val="Apara"/>
        <w:rPr>
          <w:color w:val="000000"/>
        </w:rPr>
      </w:pPr>
      <w:r>
        <w:rPr>
          <w:color w:val="000000"/>
        </w:rPr>
        <w:tab/>
        <w:t>(k)</w:t>
      </w:r>
      <w:r>
        <w:rPr>
          <w:color w:val="000000"/>
        </w:rPr>
        <w:tab/>
        <w:t>that on a specified day a person was, or was not, an officer;</w:t>
      </w:r>
    </w:p>
    <w:p w:rsidR="00B6339D" w:rsidRDefault="008F022F">
      <w:pPr>
        <w:pStyle w:val="Apara"/>
        <w:rPr>
          <w:color w:val="000000"/>
        </w:rPr>
      </w:pPr>
      <w:r>
        <w:rPr>
          <w:color w:val="000000"/>
        </w:rPr>
        <w:lastRenderedPageBreak/>
        <w:tab/>
        <w:t>(m)</w:t>
      </w:r>
      <w:r>
        <w:rPr>
          <w:color w:val="000000"/>
        </w:rPr>
        <w:tab/>
        <w:t>that on a specified day a person was, or was not, the delegate of the electoral commission or the commissioner.</w:t>
      </w:r>
    </w:p>
    <w:p w:rsidR="00B6339D" w:rsidRDefault="008F022F">
      <w:pPr>
        <w:pStyle w:val="Amain"/>
        <w:rPr>
          <w:color w:val="000000"/>
        </w:rPr>
      </w:pPr>
      <w:r>
        <w:rPr>
          <w:b/>
          <w:color w:val="000000"/>
        </w:rPr>
        <w:t xml:space="preserve">(2) </w:t>
      </w:r>
      <w:r>
        <w:rPr>
          <w:b/>
          <w:color w:val="000000"/>
        </w:rPr>
        <w:tab/>
      </w:r>
      <w:r>
        <w:rPr>
          <w:color w:val="000000"/>
        </w:rPr>
        <w:t>In subsection (1), a reference to a person or thing shall be read as a reference to a person or thing specified in the certificate.</w:t>
      </w:r>
    </w:p>
    <w:p w:rsidR="00B6339D" w:rsidRDefault="008F022F">
      <w:pPr>
        <w:pStyle w:val="AH3sec"/>
        <w:rPr>
          <w:color w:val="000000"/>
        </w:rPr>
      </w:pPr>
      <w:bookmarkStart w:id="399" w:name="_Toc495997137"/>
      <w:r>
        <w:rPr>
          <w:color w:val="000000"/>
        </w:rPr>
        <w:t xml:space="preserve">338 </w:t>
      </w:r>
      <w:r>
        <w:rPr>
          <w:color w:val="000000"/>
        </w:rPr>
        <w:tab/>
        <w:t>Conduct of directors, servants and agents</w:t>
      </w:r>
      <w:bookmarkEnd w:id="399"/>
    </w:p>
    <w:p w:rsidR="00B6339D" w:rsidRDefault="008F022F">
      <w:pPr>
        <w:pStyle w:val="Amain"/>
        <w:rPr>
          <w:color w:val="000000"/>
        </w:rPr>
      </w:pPr>
      <w:r>
        <w:rPr>
          <w:b/>
          <w:color w:val="000000"/>
        </w:rPr>
        <w:t xml:space="preserve">(1) </w:t>
      </w:r>
      <w:r>
        <w:rPr>
          <w:b/>
          <w:color w:val="000000"/>
        </w:rPr>
        <w:tab/>
      </w:r>
      <w:r>
        <w:rPr>
          <w:color w:val="000000"/>
        </w:rPr>
        <w:t xml:space="preserve">Where, for the purposes of this Act, it is necessary to establish the state of mind of a body corporate or a natural person in relation to particular conduct, it is sufficient to show— </w:t>
      </w:r>
    </w:p>
    <w:p w:rsidR="00B6339D" w:rsidRDefault="008F022F">
      <w:pPr>
        <w:pStyle w:val="Apara"/>
        <w:rPr>
          <w:color w:val="000000"/>
        </w:rPr>
      </w:pPr>
      <w:r>
        <w:rPr>
          <w:color w:val="000000"/>
        </w:rPr>
        <w:tab/>
        <w:t xml:space="preserve">(a) </w:t>
      </w:r>
      <w:r>
        <w:rPr>
          <w:color w:val="000000"/>
        </w:rPr>
        <w:tab/>
        <w:t xml:space="preserve">that a director, servant or agent of the body, or a servant or agent of the person, had that state of mind; and </w:t>
      </w:r>
    </w:p>
    <w:p w:rsidR="00B6339D" w:rsidRDefault="008F022F">
      <w:pPr>
        <w:pStyle w:val="Apara"/>
        <w:rPr>
          <w:color w:val="000000"/>
        </w:rPr>
      </w:pPr>
      <w:r>
        <w:rPr>
          <w:color w:val="000000"/>
        </w:rPr>
        <w:tab/>
        <w:t xml:space="preserve">(b) </w:t>
      </w:r>
      <w:r>
        <w:rPr>
          <w:color w:val="000000"/>
        </w:rPr>
        <w:tab/>
        <w:t xml:space="preserve">that the conduct was engaged in by that director, servant or agent within the scope of his or her actual or apparent authority. </w:t>
      </w:r>
    </w:p>
    <w:p w:rsidR="00B6339D" w:rsidRDefault="008F022F">
      <w:pPr>
        <w:pStyle w:val="Amain"/>
        <w:rPr>
          <w:color w:val="000000"/>
        </w:rPr>
      </w:pPr>
      <w:r>
        <w:rPr>
          <w:b/>
          <w:color w:val="000000"/>
        </w:rPr>
        <w:t xml:space="preserve">(2) </w:t>
      </w:r>
      <w:r>
        <w:rPr>
          <w:b/>
          <w:color w:val="000000"/>
        </w:rPr>
        <w:tab/>
      </w:r>
      <w:r>
        <w:rPr>
          <w:color w:val="000000"/>
        </w:rPr>
        <w:t xml:space="preserve">A reference in subsection (1) to the state of mind of a body or person shall be read as including a reference to— </w:t>
      </w:r>
    </w:p>
    <w:p w:rsidR="00B6339D" w:rsidRDefault="008F022F">
      <w:pPr>
        <w:pStyle w:val="Apara"/>
        <w:rPr>
          <w:color w:val="000000"/>
        </w:rPr>
      </w:pPr>
      <w:r>
        <w:rPr>
          <w:color w:val="000000"/>
        </w:rPr>
        <w:tab/>
        <w:t xml:space="preserve">(a) </w:t>
      </w:r>
      <w:r>
        <w:rPr>
          <w:color w:val="000000"/>
        </w:rPr>
        <w:tab/>
        <w:t xml:space="preserve">the knowledge, intention, opinion, belief or purpose of the body or person; and </w:t>
      </w:r>
    </w:p>
    <w:p w:rsidR="00B6339D" w:rsidRDefault="008F022F">
      <w:pPr>
        <w:pStyle w:val="Apara"/>
        <w:rPr>
          <w:color w:val="000000"/>
        </w:rPr>
      </w:pPr>
      <w:r>
        <w:rPr>
          <w:color w:val="000000"/>
        </w:rPr>
        <w:tab/>
        <w:t xml:space="preserve">(b) </w:t>
      </w:r>
      <w:r>
        <w:rPr>
          <w:color w:val="000000"/>
        </w:rPr>
        <w:tab/>
        <w:t xml:space="preserve">the body’s or person’s reasons for the knowledge, intention, opinion, belief or purpose. </w:t>
      </w:r>
    </w:p>
    <w:p w:rsidR="00B6339D" w:rsidRDefault="008F022F">
      <w:pPr>
        <w:pStyle w:val="Amain"/>
        <w:rPr>
          <w:color w:val="000000"/>
        </w:rPr>
      </w:pPr>
      <w:r>
        <w:rPr>
          <w:b/>
          <w:color w:val="000000"/>
        </w:rPr>
        <w:t xml:space="preserve">(3) </w:t>
      </w:r>
      <w:r>
        <w:rPr>
          <w:b/>
          <w:color w:val="000000"/>
        </w:rPr>
        <w:tab/>
      </w:r>
      <w:r>
        <w:rPr>
          <w:color w:val="000000"/>
        </w:rPr>
        <w:t xml:space="preserve">Any conduct engaged in on behalf of a body corporate or a natural person by a director, servant or agent of the body, or a servant or agent of the person, within the scope of his or her actual or apparent authority is to be taken, for the purposes of this Act, to have been engaged in also by the body or person unless the body or person establishes that reasonable precautions were taken and due diligence was exercised to avoid the conduct. </w:t>
      </w:r>
    </w:p>
    <w:p w:rsidR="00B6339D" w:rsidRDefault="008F022F">
      <w:pPr>
        <w:pStyle w:val="Amain"/>
        <w:rPr>
          <w:color w:val="000000"/>
        </w:rPr>
      </w:pPr>
      <w:r>
        <w:rPr>
          <w:b/>
          <w:color w:val="000000"/>
        </w:rPr>
        <w:t xml:space="preserve">(4) </w:t>
      </w:r>
      <w:r>
        <w:rPr>
          <w:b/>
          <w:color w:val="000000"/>
        </w:rPr>
        <w:tab/>
      </w:r>
      <w:r>
        <w:rPr>
          <w:color w:val="000000"/>
        </w:rPr>
        <w:t xml:space="preserve">Where— </w:t>
      </w:r>
    </w:p>
    <w:p w:rsidR="00B6339D" w:rsidRDefault="008F022F">
      <w:pPr>
        <w:pStyle w:val="Apara"/>
        <w:rPr>
          <w:color w:val="000000"/>
        </w:rPr>
      </w:pPr>
      <w:r>
        <w:rPr>
          <w:color w:val="000000"/>
        </w:rPr>
        <w:tab/>
        <w:t xml:space="preserve">(a) </w:t>
      </w:r>
      <w:r>
        <w:rPr>
          <w:color w:val="000000"/>
        </w:rPr>
        <w:tab/>
        <w:t xml:space="preserve">a natural person is convicted of an offence against this Act; and </w:t>
      </w:r>
    </w:p>
    <w:p w:rsidR="00B6339D" w:rsidRDefault="008F022F">
      <w:pPr>
        <w:pStyle w:val="Apara"/>
        <w:rPr>
          <w:color w:val="000000"/>
        </w:rPr>
      </w:pPr>
      <w:r>
        <w:rPr>
          <w:color w:val="000000"/>
        </w:rPr>
        <w:tab/>
        <w:t xml:space="preserve">(b) </w:t>
      </w:r>
      <w:r>
        <w:rPr>
          <w:color w:val="000000"/>
        </w:rPr>
        <w:tab/>
        <w:t xml:space="preserve">the person would not have been convicted of the offence if subsections (1) and (3) had not been enacted; </w:t>
      </w:r>
    </w:p>
    <w:p w:rsidR="00B6339D" w:rsidRDefault="008F022F">
      <w:pPr>
        <w:pStyle w:val="Amain"/>
        <w:rPr>
          <w:color w:val="000000"/>
        </w:rPr>
      </w:pPr>
      <w:r>
        <w:rPr>
          <w:color w:val="000000"/>
        </w:rPr>
        <w:t xml:space="preserve">the person is not liable to be punished by imprisonment for that offence. </w:t>
      </w:r>
    </w:p>
    <w:p w:rsidR="00B6339D" w:rsidRDefault="008F022F">
      <w:pPr>
        <w:pStyle w:val="Amain"/>
        <w:rPr>
          <w:color w:val="000000"/>
        </w:rPr>
      </w:pPr>
      <w:r>
        <w:rPr>
          <w:b/>
          <w:color w:val="000000"/>
        </w:rPr>
        <w:t xml:space="preserve">(5) </w:t>
      </w:r>
      <w:r>
        <w:rPr>
          <w:b/>
          <w:color w:val="000000"/>
        </w:rPr>
        <w:tab/>
      </w:r>
      <w:r>
        <w:rPr>
          <w:color w:val="000000"/>
        </w:rPr>
        <w:t>A reference in this section to a director of a body corporate is to be read as including a reference to a member of a body corporate incorporated for a public purpose by a law of the Territory, the Commonwealth, a State or another Territory.</w:t>
      </w:r>
    </w:p>
    <w:p w:rsidR="00B6339D" w:rsidRDefault="008F022F">
      <w:pPr>
        <w:pStyle w:val="Amain"/>
        <w:rPr>
          <w:color w:val="000000"/>
        </w:rPr>
      </w:pPr>
      <w:r>
        <w:rPr>
          <w:b/>
          <w:color w:val="000000"/>
        </w:rPr>
        <w:lastRenderedPageBreak/>
        <w:t xml:space="preserve">(6) </w:t>
      </w:r>
      <w:r>
        <w:rPr>
          <w:b/>
          <w:color w:val="000000"/>
        </w:rPr>
        <w:tab/>
      </w:r>
      <w:r>
        <w:rPr>
          <w:color w:val="000000"/>
        </w:rPr>
        <w:t>A reference in this section to engaging in conduct is to be read as including a reference to failing or refusing to engage in conduct.</w:t>
      </w:r>
    </w:p>
    <w:p w:rsidR="00B6339D" w:rsidRDefault="008F022F">
      <w:pPr>
        <w:pStyle w:val="AH3sec"/>
        <w:rPr>
          <w:color w:val="000000"/>
        </w:rPr>
      </w:pPr>
      <w:bookmarkStart w:id="400" w:name="_Toc495997138"/>
      <w:r>
        <w:rPr>
          <w:color w:val="000000"/>
        </w:rPr>
        <w:t xml:space="preserve">339 </w:t>
      </w:r>
      <w:r>
        <w:rPr>
          <w:color w:val="000000"/>
        </w:rPr>
        <w:tab/>
        <w:t>Corporations—penalties</w:t>
      </w:r>
      <w:bookmarkEnd w:id="400"/>
    </w:p>
    <w:p w:rsidR="00B6339D" w:rsidRDefault="008F022F">
      <w:pPr>
        <w:pStyle w:val="Amain"/>
        <w:rPr>
          <w:color w:val="000000"/>
        </w:rPr>
      </w:pPr>
      <w:r>
        <w:rPr>
          <w:color w:val="000000"/>
        </w:rPr>
        <w:tab/>
        <w:t>Where a body corporate is convicted of an offence against this Act, the penalty that the court may impose is a fine not exceeding 5 times the maximum amount that, but for this section, the court could impose as a pecuniary penalty for the offence.</w:t>
      </w:r>
    </w:p>
    <w:p w:rsidR="00B6339D" w:rsidRDefault="008F022F">
      <w:pPr>
        <w:pStyle w:val="AH3sec"/>
        <w:rPr>
          <w:color w:val="000000"/>
        </w:rPr>
      </w:pPr>
      <w:bookmarkStart w:id="401" w:name="_Toc495997139"/>
      <w:r>
        <w:rPr>
          <w:color w:val="000000"/>
        </w:rPr>
        <w:t xml:space="preserve">340 </w:t>
      </w:r>
      <w:r>
        <w:rPr>
          <w:color w:val="000000"/>
        </w:rPr>
        <w:tab/>
        <w:t>Commissioner for Public Administration to provide assistance etc</w:t>
      </w:r>
      <w:bookmarkEnd w:id="401"/>
    </w:p>
    <w:p w:rsidR="00B6339D" w:rsidRDefault="008F022F">
      <w:pPr>
        <w:pStyle w:val="Amain"/>
        <w:rPr>
          <w:color w:val="000000"/>
        </w:rPr>
      </w:pPr>
      <w:r>
        <w:rPr>
          <w:color w:val="000000"/>
        </w:rPr>
        <w:tab/>
        <w:t>The Head of Administration shall comply with any request by the electoral commission, the commissioner or an augmented commission for information or assistance reasonably required for the purposes of this Act.</w:t>
      </w:r>
    </w:p>
    <w:p w:rsidR="00B6339D" w:rsidRDefault="008F022F">
      <w:pPr>
        <w:pStyle w:val="AH3sec"/>
        <w:rPr>
          <w:color w:val="000000"/>
        </w:rPr>
      </w:pPr>
      <w:bookmarkStart w:id="402" w:name="_Toc495997140"/>
      <w:r>
        <w:rPr>
          <w:color w:val="000000"/>
        </w:rPr>
        <w:t xml:space="preserve">341 </w:t>
      </w:r>
      <w:r>
        <w:rPr>
          <w:color w:val="000000"/>
        </w:rPr>
        <w:tab/>
        <w:t>Regulations</w:t>
      </w:r>
      <w:bookmarkEnd w:id="402"/>
    </w:p>
    <w:p w:rsidR="00B6339D" w:rsidRDefault="008F022F">
      <w:pPr>
        <w:pStyle w:val="Amain"/>
        <w:rPr>
          <w:color w:val="000000"/>
        </w:rPr>
      </w:pPr>
      <w:r>
        <w:rPr>
          <w:b/>
          <w:color w:val="000000"/>
        </w:rPr>
        <w:t xml:space="preserve">(1) </w:t>
      </w:r>
      <w:r>
        <w:rPr>
          <w:b/>
          <w:color w:val="000000"/>
        </w:rPr>
        <w:tab/>
      </w:r>
      <w:r>
        <w:rPr>
          <w:color w:val="000000"/>
        </w:rPr>
        <w:t>The Executive may make regulations, not inconsistent with this Act, prescribing matters—</w:t>
      </w:r>
    </w:p>
    <w:p w:rsidR="00B6339D" w:rsidRDefault="008F022F">
      <w:pPr>
        <w:pStyle w:val="Apara"/>
        <w:rPr>
          <w:color w:val="000000"/>
        </w:rPr>
      </w:pPr>
      <w:r>
        <w:rPr>
          <w:color w:val="000000"/>
        </w:rPr>
        <w:tab/>
        <w:t>(a)</w:t>
      </w:r>
      <w:r>
        <w:rPr>
          <w:color w:val="000000"/>
        </w:rPr>
        <w:tab/>
        <w:t>required or permitted by this Act to be prescribed; or</w:t>
      </w:r>
    </w:p>
    <w:p w:rsidR="00B6339D" w:rsidRDefault="008F022F">
      <w:pPr>
        <w:pStyle w:val="Apara"/>
        <w:rPr>
          <w:color w:val="000000"/>
        </w:rPr>
      </w:pPr>
      <w:r>
        <w:rPr>
          <w:color w:val="000000"/>
        </w:rPr>
        <w:tab/>
        <w:t>(b)</w:t>
      </w:r>
      <w:r>
        <w:rPr>
          <w:color w:val="000000"/>
        </w:rPr>
        <w:tab/>
        <w:t>necessary or convenient to be prescribed for carrying out or giving effect to this Act.</w:t>
      </w:r>
    </w:p>
    <w:p w:rsidR="00B6339D" w:rsidRDefault="008F022F">
      <w:pPr>
        <w:pStyle w:val="Amain"/>
        <w:rPr>
          <w:color w:val="000000"/>
        </w:rPr>
      </w:pPr>
      <w:r>
        <w:rPr>
          <w:b/>
          <w:color w:val="000000"/>
        </w:rPr>
        <w:t xml:space="preserve">(2) </w:t>
      </w:r>
      <w:r>
        <w:rPr>
          <w:b/>
          <w:color w:val="000000"/>
        </w:rPr>
        <w:tab/>
      </w:r>
      <w:r>
        <w:rPr>
          <w:color w:val="000000"/>
        </w:rPr>
        <w:t>Without limiting the generality of subsection (1), the regulations may prescribe penalties not exceeding—</w:t>
      </w:r>
    </w:p>
    <w:p w:rsidR="00B6339D" w:rsidRDefault="008F022F">
      <w:pPr>
        <w:pStyle w:val="Apara"/>
        <w:rPr>
          <w:color w:val="000000"/>
        </w:rPr>
      </w:pPr>
      <w:r>
        <w:rPr>
          <w:color w:val="000000"/>
        </w:rPr>
        <w:tab/>
        <w:t>(a)</w:t>
      </w:r>
      <w:r>
        <w:rPr>
          <w:color w:val="000000"/>
        </w:rPr>
        <w:tab/>
        <w:t>if the offender is a natural person—10 penalty units; or</w:t>
      </w:r>
    </w:p>
    <w:p w:rsidR="00B6339D" w:rsidRDefault="008F022F">
      <w:pPr>
        <w:pStyle w:val="Apara"/>
        <w:rPr>
          <w:color w:val="000000"/>
        </w:rPr>
      </w:pPr>
      <w:r>
        <w:rPr>
          <w:color w:val="000000"/>
        </w:rPr>
        <w:tab/>
        <w:t>(b)</w:t>
      </w:r>
      <w:r>
        <w:rPr>
          <w:color w:val="000000"/>
        </w:rPr>
        <w:tab/>
        <w:t>if the offender is a body corporate—50 penalty units;</w:t>
      </w:r>
    </w:p>
    <w:p w:rsidR="00B6339D" w:rsidRDefault="008F022F">
      <w:pPr>
        <w:pStyle w:val="Amain"/>
        <w:rPr>
          <w:color w:val="000000"/>
        </w:rPr>
      </w:pPr>
      <w:r>
        <w:rPr>
          <w:color w:val="000000"/>
        </w:rPr>
        <w:t>for offences against the regulations.</w:t>
      </w:r>
    </w:p>
    <w:p w:rsidR="00B6339D" w:rsidRDefault="00B6339D">
      <w:pPr>
        <w:pStyle w:val="Amain"/>
        <w:pBdr>
          <w:bottom w:val="single" w:sz="6" w:space="1" w:color="auto"/>
        </w:pBdr>
        <w:ind w:left="2900" w:right="2867"/>
        <w:rPr>
          <w:color w:val="000000"/>
        </w:rPr>
      </w:pPr>
    </w:p>
    <w:p w:rsidR="00B6339D" w:rsidRDefault="00B6339D">
      <w:pPr>
        <w:pStyle w:val="Sched-heading"/>
        <w:rPr>
          <w:color w:val="000000"/>
        </w:rPr>
        <w:sectPr w:rsidR="00B6339D" w:rsidSect="00EC0A18">
          <w:headerReference w:type="even" r:id="rId17"/>
          <w:headerReference w:type="default" r:id="rId18"/>
          <w:footerReference w:type="even" r:id="rId19"/>
          <w:footerReference w:type="default" r:id="rId20"/>
          <w:headerReference w:type="first" r:id="rId21"/>
          <w:footerReference w:type="first" r:id="rId22"/>
          <w:pgSz w:w="11907" w:h="16839"/>
          <w:pgMar w:top="3000" w:right="1900" w:bottom="2500" w:left="2300" w:header="2480" w:footer="2100" w:gutter="0"/>
          <w:pgNumType w:start="1"/>
          <w:cols w:space="720"/>
          <w:titlePg/>
          <w:docGrid w:linePitch="326"/>
        </w:sectPr>
      </w:pPr>
    </w:p>
    <w:p w:rsidR="00B6339D" w:rsidRDefault="008F022F">
      <w:pPr>
        <w:pStyle w:val="Sched-heading"/>
        <w:rPr>
          <w:b w:val="0"/>
          <w:color w:val="000000"/>
          <w:sz w:val="16"/>
        </w:rPr>
      </w:pPr>
      <w:r>
        <w:rPr>
          <w:b w:val="0"/>
          <w:color w:val="000000"/>
          <w:sz w:val="20"/>
        </w:rPr>
        <w:lastRenderedPageBreak/>
        <w:tab/>
      </w:r>
      <w:bookmarkStart w:id="403" w:name="_Toc495997141"/>
      <w:r>
        <w:rPr>
          <w:color w:val="000000"/>
        </w:rPr>
        <w:t>SCHEDULE 1</w:t>
      </w:r>
      <w:r>
        <w:rPr>
          <w:color w:val="000000"/>
          <w:sz w:val="20"/>
        </w:rPr>
        <w:tab/>
      </w:r>
      <w:r>
        <w:rPr>
          <w:b w:val="0"/>
          <w:color w:val="000000"/>
          <w:sz w:val="16"/>
        </w:rPr>
        <w:t>Section 114</w:t>
      </w:r>
      <w:bookmarkEnd w:id="403"/>
    </w:p>
    <w:p w:rsidR="00B6339D" w:rsidRDefault="008F022F">
      <w:pPr>
        <w:pStyle w:val="Sched-name"/>
        <w:rPr>
          <w:color w:val="000000"/>
        </w:rPr>
      </w:pPr>
      <w:r>
        <w:rPr>
          <w:color w:val="000000"/>
        </w:rPr>
        <w:tab/>
      </w:r>
      <w:bookmarkStart w:id="404" w:name="_Toc495997142"/>
      <w:r>
        <w:rPr>
          <w:color w:val="000000"/>
        </w:rPr>
        <w:t>form of ballot paper</w:t>
      </w:r>
      <w:bookmarkEnd w:id="404"/>
      <w:r>
        <w:rPr>
          <w:color w:val="000000"/>
          <w:sz w:val="16"/>
        </w:rPr>
        <w:tab/>
      </w:r>
    </w:p>
    <w:p w:rsidR="00B6339D" w:rsidRDefault="008F022F">
      <w:pPr>
        <w:keepNext/>
        <w:tabs>
          <w:tab w:val="left" w:pos="1440"/>
        </w:tabs>
        <w:spacing w:before="120" w:after="20"/>
        <w:jc w:val="center"/>
        <w:rPr>
          <w:color w:val="000000"/>
          <w:sz w:val="20"/>
        </w:rPr>
      </w:pPr>
      <w:r>
        <w:rPr>
          <w:b/>
          <w:color w:val="000000"/>
          <w:sz w:val="20"/>
        </w:rPr>
        <w:t>Legislative Assembly for the Australian Capital Territory</w:t>
      </w:r>
    </w:p>
    <w:p w:rsidR="00B6339D" w:rsidRDefault="008F022F">
      <w:pPr>
        <w:keepNext/>
        <w:pBdr>
          <w:bottom w:val="single" w:sz="6" w:space="0" w:color="auto"/>
        </w:pBdr>
        <w:tabs>
          <w:tab w:val="left" w:pos="1440"/>
          <w:tab w:val="right" w:pos="7180"/>
        </w:tabs>
        <w:rPr>
          <w:b/>
          <w:color w:val="000000"/>
          <w:sz w:val="26"/>
        </w:rPr>
      </w:pPr>
      <w:r>
        <w:rPr>
          <w:b/>
          <w:color w:val="000000"/>
          <w:sz w:val="20"/>
        </w:rPr>
        <w:t>Ballot paper</w:t>
      </w:r>
      <w:r>
        <w:rPr>
          <w:b/>
          <w:color w:val="000000"/>
          <w:sz w:val="20"/>
        </w:rPr>
        <w:tab/>
      </w:r>
      <w:r>
        <w:rPr>
          <w:b/>
          <w:color w:val="000000"/>
          <w:sz w:val="20"/>
        </w:rPr>
        <w:tab/>
        <w:t xml:space="preserve">Election of </w:t>
      </w:r>
      <w:r>
        <w:rPr>
          <w:b/>
          <w:color w:val="000000"/>
          <w:spacing w:val="-30"/>
          <w:sz w:val="20"/>
        </w:rPr>
        <w:t>[</w:t>
      </w:r>
      <w:r>
        <w:rPr>
          <w:b/>
          <w:color w:val="000000"/>
          <w:spacing w:val="-30"/>
          <w:position w:val="10"/>
          <w:sz w:val="12"/>
        </w:rPr>
        <w:t>1</w:t>
      </w:r>
      <w:r>
        <w:rPr>
          <w:b/>
          <w:color w:val="000000"/>
          <w:spacing w:val="-30"/>
          <w:sz w:val="20"/>
        </w:rPr>
        <w:t>]</w:t>
      </w:r>
      <w:r>
        <w:rPr>
          <w:b/>
          <w:color w:val="000000"/>
          <w:sz w:val="20"/>
        </w:rPr>
        <w:t xml:space="preserve"> Member(s)</w:t>
      </w:r>
    </w:p>
    <w:p w:rsidR="00B6339D" w:rsidRDefault="008F022F">
      <w:pPr>
        <w:keepNext/>
        <w:tabs>
          <w:tab w:val="left" w:pos="1440"/>
          <w:tab w:val="right" w:pos="7180"/>
        </w:tabs>
        <w:spacing w:before="120" w:after="40"/>
        <w:jc w:val="center"/>
        <w:rPr>
          <w:b/>
          <w:color w:val="000000"/>
          <w:sz w:val="20"/>
        </w:rPr>
      </w:pPr>
      <w:r>
        <w:rPr>
          <w:b/>
          <w:color w:val="000000"/>
          <w:sz w:val="20"/>
        </w:rPr>
        <w:t>Electorate of</w:t>
      </w:r>
      <w:r>
        <w:rPr>
          <w:color w:val="000000"/>
          <w:sz w:val="20"/>
        </w:rPr>
        <w:t xml:space="preserve"> </w:t>
      </w:r>
      <w:r>
        <w:rPr>
          <w:b/>
          <w:color w:val="000000"/>
          <w:spacing w:val="-30"/>
          <w:sz w:val="20"/>
        </w:rPr>
        <w:t>[</w:t>
      </w:r>
      <w:r>
        <w:rPr>
          <w:b/>
          <w:color w:val="000000"/>
          <w:spacing w:val="-30"/>
          <w:position w:val="10"/>
          <w:sz w:val="12"/>
        </w:rPr>
        <w:t>2</w:t>
      </w:r>
      <w:r>
        <w:rPr>
          <w:b/>
          <w:color w:val="000000"/>
          <w:spacing w:val="-30"/>
          <w:sz w:val="20"/>
        </w:rPr>
        <w:t>]</w:t>
      </w:r>
      <w:r>
        <w:rPr>
          <w:b/>
          <w:color w:val="000000"/>
          <w:sz w:val="20"/>
        </w:rPr>
        <w:t xml:space="preserve"> </w:t>
      </w:r>
    </w:p>
    <w:p w:rsidR="00B6339D" w:rsidRDefault="008F022F">
      <w:pPr>
        <w:keepNext/>
        <w:tabs>
          <w:tab w:val="left" w:pos="1440"/>
          <w:tab w:val="right" w:pos="7180"/>
        </w:tabs>
        <w:spacing w:before="0" w:after="0"/>
        <w:jc w:val="center"/>
        <w:rPr>
          <w:b/>
          <w:color w:val="000000"/>
          <w:sz w:val="20"/>
        </w:rPr>
      </w:pPr>
      <w:r>
        <w:rPr>
          <w:b/>
          <w:color w:val="000000"/>
          <w:sz w:val="20"/>
        </w:rPr>
        <w:t>Number [</w:t>
      </w:r>
      <w:r>
        <w:rPr>
          <w:b/>
          <w:color w:val="000000"/>
          <w:position w:val="10"/>
          <w:sz w:val="20"/>
        </w:rPr>
        <w:t>1</w:t>
      </w:r>
      <w:r>
        <w:rPr>
          <w:b/>
          <w:color w:val="000000"/>
          <w:sz w:val="20"/>
        </w:rPr>
        <w:t>] boxes from 1 to [</w:t>
      </w:r>
      <w:r>
        <w:rPr>
          <w:b/>
          <w:color w:val="000000"/>
          <w:position w:val="10"/>
          <w:sz w:val="20"/>
        </w:rPr>
        <w:t>1</w:t>
      </w:r>
      <w:r>
        <w:rPr>
          <w:b/>
          <w:color w:val="000000"/>
          <w:sz w:val="20"/>
        </w:rPr>
        <w:t>] in the order of your choice</w:t>
      </w:r>
    </w:p>
    <w:tbl>
      <w:tblPr>
        <w:tblW w:w="0" w:type="auto"/>
        <w:tblLayout w:type="fixed"/>
        <w:tblCellMar>
          <w:left w:w="80" w:type="dxa"/>
          <w:right w:w="80" w:type="dxa"/>
        </w:tblCellMar>
        <w:tblLook w:val="0000" w:firstRow="0" w:lastRow="0" w:firstColumn="0" w:lastColumn="0" w:noHBand="0" w:noVBand="0"/>
      </w:tblPr>
      <w:tblGrid>
        <w:gridCol w:w="180"/>
        <w:gridCol w:w="500"/>
        <w:gridCol w:w="1080"/>
        <w:gridCol w:w="200"/>
        <w:gridCol w:w="500"/>
        <w:gridCol w:w="1180"/>
        <w:gridCol w:w="180"/>
        <w:gridCol w:w="520"/>
        <w:gridCol w:w="1120"/>
        <w:gridCol w:w="180"/>
        <w:gridCol w:w="500"/>
        <w:gridCol w:w="1080"/>
      </w:tblGrid>
      <w:tr w:rsidR="00DF55C3" w:rsidTr="00DF55C3">
        <w:trPr>
          <w:cantSplit/>
        </w:trPr>
        <w:tc>
          <w:tcPr>
            <w:tcW w:w="7220" w:type="dxa"/>
            <w:gridSpan w:val="12"/>
            <w:tcBorders>
              <w:bottom w:val="single" w:sz="12" w:space="0" w:color="auto"/>
            </w:tcBorders>
          </w:tcPr>
          <w:p w:rsidR="00B6339D" w:rsidRDefault="008F022F">
            <w:pPr>
              <w:keepNext/>
              <w:tabs>
                <w:tab w:val="left" w:pos="1440"/>
                <w:tab w:val="right" w:pos="7180"/>
              </w:tabs>
              <w:spacing w:before="0"/>
              <w:jc w:val="center"/>
              <w:rPr>
                <w:b/>
                <w:color w:val="000000"/>
                <w:sz w:val="32"/>
              </w:rPr>
            </w:pPr>
            <w:r>
              <w:rPr>
                <w:color w:val="000000"/>
                <w:sz w:val="20"/>
              </w:rPr>
              <w:t>Then you may show as many further preferences as you wish by writing numbers from [</w:t>
            </w:r>
            <w:r>
              <w:rPr>
                <w:color w:val="000000"/>
                <w:position w:val="10"/>
                <w:sz w:val="12"/>
              </w:rPr>
              <w:t>3</w:t>
            </w:r>
            <w:r>
              <w:rPr>
                <w:color w:val="000000"/>
                <w:sz w:val="20"/>
              </w:rPr>
              <w:t>] onwards in other boxes.</w:t>
            </w:r>
          </w:p>
        </w:tc>
      </w:tr>
      <w:tr w:rsidR="00B6339D">
        <w:trPr>
          <w:cantSplit/>
        </w:trPr>
        <w:tc>
          <w:tcPr>
            <w:tcW w:w="180" w:type="dxa"/>
            <w:tcBorders>
              <w:top w:val="single" w:sz="12" w:space="0" w:color="auto"/>
              <w:left w:val="single" w:sz="12" w:space="0" w:color="auto"/>
            </w:tcBorders>
          </w:tcPr>
          <w:p w:rsidR="00B6339D" w:rsidRDefault="00B6339D">
            <w:pPr>
              <w:keepNext/>
              <w:tabs>
                <w:tab w:val="left" w:pos="1440"/>
                <w:tab w:val="right" w:pos="7180"/>
              </w:tabs>
              <w:spacing w:before="40" w:after="0"/>
              <w:jc w:val="center"/>
              <w:rPr>
                <w:b/>
                <w:color w:val="000000"/>
                <w:sz w:val="20"/>
              </w:rPr>
            </w:pPr>
          </w:p>
        </w:tc>
        <w:tc>
          <w:tcPr>
            <w:tcW w:w="500" w:type="dxa"/>
            <w:tcBorders>
              <w:top w:val="single" w:sz="12" w:space="0" w:color="auto"/>
            </w:tcBorders>
          </w:tcPr>
          <w:p w:rsidR="00B6339D" w:rsidRDefault="008F022F">
            <w:pPr>
              <w:keepNext/>
              <w:tabs>
                <w:tab w:val="left" w:pos="1440"/>
                <w:tab w:val="right" w:pos="7180"/>
              </w:tabs>
              <w:spacing w:before="40" w:after="0"/>
              <w:jc w:val="center"/>
              <w:rPr>
                <w:b/>
                <w:color w:val="000000"/>
                <w:sz w:val="16"/>
              </w:rPr>
            </w:pPr>
            <w:r>
              <w:rPr>
                <w:b/>
                <w:color w:val="000000"/>
                <w:sz w:val="16"/>
              </w:rPr>
              <w:t>A</w:t>
            </w:r>
          </w:p>
          <w:p w:rsidR="00B6339D" w:rsidRDefault="008F022F">
            <w:pPr>
              <w:keepNext/>
              <w:tabs>
                <w:tab w:val="left" w:pos="1440"/>
                <w:tab w:val="right" w:pos="7180"/>
              </w:tabs>
              <w:spacing w:before="40" w:after="0"/>
              <w:jc w:val="center"/>
              <w:rPr>
                <w:b/>
                <w:color w:val="000000"/>
                <w:sz w:val="20"/>
              </w:rPr>
            </w:pPr>
            <w:r>
              <w:rPr>
                <w:b/>
                <w:color w:val="000000"/>
                <w:sz w:val="16"/>
              </w:rPr>
              <w:t>[</w:t>
            </w:r>
            <w:r>
              <w:rPr>
                <w:b/>
                <w:color w:val="000000"/>
                <w:position w:val="6"/>
                <w:sz w:val="10"/>
              </w:rPr>
              <w:t>4</w:t>
            </w:r>
            <w:r>
              <w:rPr>
                <w:b/>
                <w:color w:val="000000"/>
                <w:sz w:val="16"/>
              </w:rPr>
              <w:t>]</w:t>
            </w:r>
          </w:p>
        </w:tc>
        <w:tc>
          <w:tcPr>
            <w:tcW w:w="1080" w:type="dxa"/>
            <w:tcBorders>
              <w:top w:val="single" w:sz="12" w:space="0" w:color="auto"/>
              <w:right w:val="single" w:sz="6" w:space="0" w:color="auto"/>
            </w:tcBorders>
          </w:tcPr>
          <w:p w:rsidR="00B6339D" w:rsidRDefault="00B6339D">
            <w:pPr>
              <w:keepNext/>
              <w:tabs>
                <w:tab w:val="left" w:pos="1440"/>
                <w:tab w:val="right" w:pos="7180"/>
              </w:tabs>
              <w:spacing w:before="40" w:after="0"/>
              <w:jc w:val="center"/>
              <w:rPr>
                <w:b/>
                <w:color w:val="000000"/>
                <w:sz w:val="20"/>
              </w:rPr>
            </w:pPr>
          </w:p>
        </w:tc>
        <w:tc>
          <w:tcPr>
            <w:tcW w:w="200" w:type="dxa"/>
            <w:tcBorders>
              <w:top w:val="single" w:sz="12" w:space="0" w:color="auto"/>
            </w:tcBorders>
          </w:tcPr>
          <w:p w:rsidR="00B6339D" w:rsidRDefault="00B6339D">
            <w:pPr>
              <w:keepNext/>
              <w:tabs>
                <w:tab w:val="left" w:pos="1440"/>
                <w:tab w:val="right" w:pos="7180"/>
              </w:tabs>
              <w:spacing w:before="40" w:after="0"/>
              <w:jc w:val="center"/>
              <w:rPr>
                <w:b/>
                <w:color w:val="000000"/>
                <w:sz w:val="20"/>
              </w:rPr>
            </w:pPr>
          </w:p>
        </w:tc>
        <w:tc>
          <w:tcPr>
            <w:tcW w:w="500" w:type="dxa"/>
            <w:tcBorders>
              <w:top w:val="single" w:sz="12" w:space="0" w:color="auto"/>
            </w:tcBorders>
          </w:tcPr>
          <w:p w:rsidR="00B6339D" w:rsidRDefault="008F022F">
            <w:pPr>
              <w:keepNext/>
              <w:tabs>
                <w:tab w:val="left" w:pos="1440"/>
                <w:tab w:val="right" w:pos="7180"/>
              </w:tabs>
              <w:spacing w:before="40" w:after="0"/>
              <w:jc w:val="center"/>
              <w:rPr>
                <w:b/>
                <w:color w:val="000000"/>
                <w:sz w:val="16"/>
              </w:rPr>
            </w:pPr>
            <w:r>
              <w:rPr>
                <w:b/>
                <w:color w:val="000000"/>
                <w:sz w:val="16"/>
              </w:rPr>
              <w:t>B</w:t>
            </w:r>
          </w:p>
          <w:p w:rsidR="00B6339D" w:rsidRDefault="008F022F">
            <w:pPr>
              <w:keepNext/>
              <w:tabs>
                <w:tab w:val="left" w:pos="1440"/>
                <w:tab w:val="right" w:pos="7180"/>
              </w:tabs>
              <w:spacing w:before="40" w:after="0"/>
              <w:jc w:val="center"/>
              <w:rPr>
                <w:b/>
                <w:color w:val="000000"/>
                <w:sz w:val="20"/>
              </w:rPr>
            </w:pPr>
            <w:r>
              <w:rPr>
                <w:b/>
                <w:color w:val="000000"/>
                <w:sz w:val="16"/>
              </w:rPr>
              <w:t>[</w:t>
            </w:r>
            <w:r>
              <w:rPr>
                <w:b/>
                <w:color w:val="000000"/>
                <w:position w:val="6"/>
                <w:sz w:val="10"/>
              </w:rPr>
              <w:t>4</w:t>
            </w:r>
            <w:r>
              <w:rPr>
                <w:b/>
                <w:color w:val="000000"/>
                <w:sz w:val="16"/>
              </w:rPr>
              <w:t>]</w:t>
            </w:r>
          </w:p>
        </w:tc>
        <w:tc>
          <w:tcPr>
            <w:tcW w:w="1180" w:type="dxa"/>
            <w:tcBorders>
              <w:top w:val="single" w:sz="12" w:space="0" w:color="auto"/>
              <w:right w:val="single" w:sz="6" w:space="0" w:color="auto"/>
            </w:tcBorders>
          </w:tcPr>
          <w:p w:rsidR="00B6339D" w:rsidRDefault="00B6339D">
            <w:pPr>
              <w:keepNext/>
              <w:tabs>
                <w:tab w:val="left" w:pos="1440"/>
                <w:tab w:val="right" w:pos="7180"/>
              </w:tabs>
              <w:spacing w:before="40" w:after="0"/>
              <w:jc w:val="center"/>
              <w:rPr>
                <w:b/>
                <w:color w:val="000000"/>
                <w:sz w:val="20"/>
              </w:rPr>
            </w:pPr>
          </w:p>
        </w:tc>
        <w:tc>
          <w:tcPr>
            <w:tcW w:w="180" w:type="dxa"/>
            <w:tcBorders>
              <w:top w:val="single" w:sz="12" w:space="0" w:color="auto"/>
            </w:tcBorders>
          </w:tcPr>
          <w:p w:rsidR="00B6339D" w:rsidRDefault="00B6339D">
            <w:pPr>
              <w:keepNext/>
              <w:tabs>
                <w:tab w:val="left" w:pos="1440"/>
                <w:tab w:val="right" w:pos="7180"/>
              </w:tabs>
              <w:spacing w:before="40" w:after="0"/>
              <w:jc w:val="center"/>
              <w:rPr>
                <w:b/>
                <w:color w:val="000000"/>
                <w:sz w:val="20"/>
              </w:rPr>
            </w:pPr>
          </w:p>
        </w:tc>
        <w:tc>
          <w:tcPr>
            <w:tcW w:w="520" w:type="dxa"/>
            <w:tcBorders>
              <w:top w:val="single" w:sz="12" w:space="0" w:color="auto"/>
            </w:tcBorders>
          </w:tcPr>
          <w:p w:rsidR="00B6339D" w:rsidRDefault="008F022F">
            <w:pPr>
              <w:keepNext/>
              <w:tabs>
                <w:tab w:val="left" w:pos="1440"/>
                <w:tab w:val="right" w:pos="7180"/>
              </w:tabs>
              <w:spacing w:before="40" w:after="0"/>
              <w:jc w:val="center"/>
              <w:rPr>
                <w:b/>
                <w:color w:val="000000"/>
                <w:sz w:val="16"/>
              </w:rPr>
            </w:pPr>
            <w:r>
              <w:rPr>
                <w:b/>
                <w:color w:val="000000"/>
                <w:sz w:val="16"/>
              </w:rPr>
              <w:t>C</w:t>
            </w:r>
          </w:p>
          <w:p w:rsidR="00B6339D" w:rsidRDefault="008F022F">
            <w:pPr>
              <w:keepNext/>
              <w:tabs>
                <w:tab w:val="left" w:pos="1440"/>
                <w:tab w:val="right" w:pos="7180"/>
              </w:tabs>
              <w:spacing w:before="40" w:after="0"/>
              <w:jc w:val="center"/>
              <w:rPr>
                <w:b/>
                <w:color w:val="000000"/>
                <w:sz w:val="20"/>
              </w:rPr>
            </w:pPr>
            <w:r>
              <w:rPr>
                <w:b/>
                <w:color w:val="000000"/>
                <w:sz w:val="16"/>
              </w:rPr>
              <w:t>[</w:t>
            </w:r>
            <w:r>
              <w:rPr>
                <w:b/>
                <w:color w:val="000000"/>
                <w:position w:val="6"/>
                <w:sz w:val="10"/>
              </w:rPr>
              <w:t>4</w:t>
            </w:r>
            <w:r>
              <w:rPr>
                <w:b/>
                <w:color w:val="000000"/>
                <w:sz w:val="16"/>
              </w:rPr>
              <w:t>]</w:t>
            </w:r>
          </w:p>
        </w:tc>
        <w:tc>
          <w:tcPr>
            <w:tcW w:w="1120" w:type="dxa"/>
            <w:tcBorders>
              <w:top w:val="single" w:sz="12" w:space="0" w:color="auto"/>
              <w:right w:val="single" w:sz="6" w:space="0" w:color="auto"/>
            </w:tcBorders>
          </w:tcPr>
          <w:p w:rsidR="00B6339D" w:rsidRDefault="00B6339D">
            <w:pPr>
              <w:keepNext/>
              <w:tabs>
                <w:tab w:val="left" w:pos="1440"/>
                <w:tab w:val="right" w:pos="7180"/>
              </w:tabs>
              <w:spacing w:before="40" w:after="0"/>
              <w:jc w:val="center"/>
              <w:rPr>
                <w:b/>
                <w:color w:val="000000"/>
                <w:sz w:val="20"/>
              </w:rPr>
            </w:pPr>
          </w:p>
        </w:tc>
        <w:tc>
          <w:tcPr>
            <w:tcW w:w="180" w:type="dxa"/>
            <w:tcBorders>
              <w:top w:val="single" w:sz="12" w:space="0" w:color="auto"/>
            </w:tcBorders>
          </w:tcPr>
          <w:p w:rsidR="00B6339D" w:rsidRDefault="00B6339D">
            <w:pPr>
              <w:keepNext/>
              <w:tabs>
                <w:tab w:val="left" w:pos="1440"/>
                <w:tab w:val="right" w:pos="7180"/>
              </w:tabs>
              <w:spacing w:before="40" w:after="0"/>
              <w:jc w:val="center"/>
              <w:rPr>
                <w:b/>
                <w:color w:val="000000"/>
                <w:sz w:val="20"/>
              </w:rPr>
            </w:pPr>
          </w:p>
        </w:tc>
        <w:tc>
          <w:tcPr>
            <w:tcW w:w="500" w:type="dxa"/>
            <w:tcBorders>
              <w:top w:val="single" w:sz="12" w:space="0" w:color="auto"/>
            </w:tcBorders>
          </w:tcPr>
          <w:p w:rsidR="00B6339D" w:rsidRDefault="00B6339D">
            <w:pPr>
              <w:keepNext/>
              <w:tabs>
                <w:tab w:val="left" w:pos="1440"/>
                <w:tab w:val="right" w:pos="7180"/>
              </w:tabs>
              <w:spacing w:before="40" w:after="0"/>
              <w:jc w:val="center"/>
              <w:rPr>
                <w:b/>
                <w:color w:val="000000"/>
                <w:sz w:val="16"/>
              </w:rPr>
            </w:pPr>
          </w:p>
          <w:p w:rsidR="00B6339D" w:rsidRDefault="008F022F">
            <w:pPr>
              <w:keepNext/>
              <w:tabs>
                <w:tab w:val="left" w:pos="1440"/>
                <w:tab w:val="right" w:pos="7180"/>
              </w:tabs>
              <w:spacing w:before="40" w:after="0"/>
              <w:jc w:val="center"/>
              <w:rPr>
                <w:b/>
                <w:color w:val="000000"/>
                <w:sz w:val="20"/>
              </w:rPr>
            </w:pPr>
            <w:r>
              <w:rPr>
                <w:b/>
                <w:color w:val="000000"/>
                <w:sz w:val="16"/>
              </w:rPr>
              <w:t>[</w:t>
            </w:r>
            <w:r>
              <w:rPr>
                <w:b/>
                <w:color w:val="000000"/>
                <w:position w:val="6"/>
                <w:sz w:val="10"/>
              </w:rPr>
              <w:t>5</w:t>
            </w:r>
            <w:r>
              <w:rPr>
                <w:b/>
                <w:color w:val="000000"/>
                <w:sz w:val="16"/>
              </w:rPr>
              <w:t>]</w:t>
            </w:r>
          </w:p>
        </w:tc>
        <w:tc>
          <w:tcPr>
            <w:tcW w:w="1080" w:type="dxa"/>
            <w:tcBorders>
              <w:top w:val="single" w:sz="12" w:space="0" w:color="auto"/>
              <w:right w:val="single" w:sz="12" w:space="0" w:color="auto"/>
            </w:tcBorders>
          </w:tcPr>
          <w:p w:rsidR="00B6339D" w:rsidRDefault="00B6339D">
            <w:pPr>
              <w:keepNext/>
              <w:tabs>
                <w:tab w:val="left" w:pos="1440"/>
                <w:tab w:val="right" w:pos="7180"/>
              </w:tabs>
              <w:spacing w:before="40" w:after="0"/>
              <w:jc w:val="center"/>
              <w:rPr>
                <w:b/>
                <w:color w:val="000000"/>
                <w:sz w:val="20"/>
              </w:rPr>
            </w:pPr>
          </w:p>
        </w:tc>
      </w:tr>
      <w:tr w:rsidR="00B6339D">
        <w:trPr>
          <w:cantSplit/>
        </w:trPr>
        <w:tc>
          <w:tcPr>
            <w:tcW w:w="180" w:type="dxa"/>
            <w:tcBorders>
              <w:left w:val="single" w:sz="12" w:space="0" w:color="auto"/>
            </w:tcBorders>
          </w:tcPr>
          <w:p w:rsidR="00B6339D" w:rsidRDefault="00B6339D">
            <w:pPr>
              <w:keepNext/>
              <w:tabs>
                <w:tab w:val="left" w:pos="1440"/>
                <w:tab w:val="right" w:pos="7180"/>
              </w:tabs>
              <w:spacing w:before="0" w:after="0"/>
              <w:jc w:val="center"/>
              <w:rPr>
                <w:b/>
                <w:color w:val="000000"/>
                <w:sz w:val="8"/>
              </w:rPr>
            </w:pPr>
          </w:p>
        </w:tc>
        <w:tc>
          <w:tcPr>
            <w:tcW w:w="500" w:type="dxa"/>
            <w:tcBorders>
              <w:bottom w:val="single" w:sz="6" w:space="0" w:color="auto"/>
            </w:tcBorders>
          </w:tcPr>
          <w:p w:rsidR="00B6339D" w:rsidRDefault="00B6339D">
            <w:pPr>
              <w:keepNext/>
              <w:tabs>
                <w:tab w:val="left" w:pos="1440"/>
                <w:tab w:val="right" w:pos="7180"/>
              </w:tabs>
              <w:spacing w:before="0" w:after="0"/>
              <w:jc w:val="center"/>
              <w:rPr>
                <w:b/>
                <w:color w:val="000000"/>
                <w:sz w:val="8"/>
              </w:rPr>
            </w:pPr>
          </w:p>
        </w:tc>
        <w:tc>
          <w:tcPr>
            <w:tcW w:w="1080" w:type="dxa"/>
            <w:tcBorders>
              <w:right w:val="single" w:sz="6" w:space="0" w:color="auto"/>
            </w:tcBorders>
          </w:tcPr>
          <w:p w:rsidR="00B6339D" w:rsidRDefault="00B6339D">
            <w:pPr>
              <w:keepNext/>
              <w:tabs>
                <w:tab w:val="left" w:pos="1440"/>
                <w:tab w:val="right" w:pos="7180"/>
              </w:tabs>
              <w:spacing w:before="0" w:after="0"/>
              <w:jc w:val="center"/>
              <w:rPr>
                <w:b/>
                <w:color w:val="000000"/>
                <w:sz w:val="8"/>
              </w:rPr>
            </w:pPr>
          </w:p>
        </w:tc>
        <w:tc>
          <w:tcPr>
            <w:tcW w:w="200" w:type="dxa"/>
          </w:tcPr>
          <w:p w:rsidR="00B6339D" w:rsidRDefault="00B6339D">
            <w:pPr>
              <w:keepNext/>
              <w:tabs>
                <w:tab w:val="left" w:pos="1440"/>
                <w:tab w:val="right" w:pos="7180"/>
              </w:tabs>
              <w:spacing w:before="0" w:after="0"/>
              <w:jc w:val="center"/>
              <w:rPr>
                <w:b/>
                <w:color w:val="000000"/>
                <w:sz w:val="8"/>
              </w:rPr>
            </w:pPr>
          </w:p>
        </w:tc>
        <w:tc>
          <w:tcPr>
            <w:tcW w:w="500" w:type="dxa"/>
            <w:tcBorders>
              <w:bottom w:val="single" w:sz="6" w:space="0" w:color="auto"/>
            </w:tcBorders>
          </w:tcPr>
          <w:p w:rsidR="00B6339D" w:rsidRDefault="00B6339D">
            <w:pPr>
              <w:keepNext/>
              <w:tabs>
                <w:tab w:val="left" w:pos="1440"/>
                <w:tab w:val="right" w:pos="7180"/>
              </w:tabs>
              <w:spacing w:before="0" w:after="0"/>
              <w:jc w:val="center"/>
              <w:rPr>
                <w:b/>
                <w:color w:val="000000"/>
                <w:sz w:val="8"/>
              </w:rPr>
            </w:pPr>
          </w:p>
        </w:tc>
        <w:tc>
          <w:tcPr>
            <w:tcW w:w="1180" w:type="dxa"/>
            <w:tcBorders>
              <w:right w:val="single" w:sz="6" w:space="0" w:color="auto"/>
            </w:tcBorders>
          </w:tcPr>
          <w:p w:rsidR="00B6339D" w:rsidRDefault="00B6339D">
            <w:pPr>
              <w:keepNext/>
              <w:tabs>
                <w:tab w:val="left" w:pos="1440"/>
                <w:tab w:val="right" w:pos="7180"/>
              </w:tabs>
              <w:spacing w:before="0" w:after="0"/>
              <w:jc w:val="center"/>
              <w:rPr>
                <w:b/>
                <w:color w:val="000000"/>
                <w:sz w:val="8"/>
              </w:rPr>
            </w:pPr>
          </w:p>
        </w:tc>
        <w:tc>
          <w:tcPr>
            <w:tcW w:w="180" w:type="dxa"/>
          </w:tcPr>
          <w:p w:rsidR="00B6339D" w:rsidRDefault="00B6339D">
            <w:pPr>
              <w:keepNext/>
              <w:tabs>
                <w:tab w:val="left" w:pos="1440"/>
                <w:tab w:val="right" w:pos="7180"/>
              </w:tabs>
              <w:spacing w:before="0" w:after="0"/>
              <w:jc w:val="center"/>
              <w:rPr>
                <w:b/>
                <w:color w:val="000000"/>
                <w:sz w:val="8"/>
              </w:rPr>
            </w:pPr>
          </w:p>
        </w:tc>
        <w:tc>
          <w:tcPr>
            <w:tcW w:w="520" w:type="dxa"/>
            <w:tcBorders>
              <w:bottom w:val="single" w:sz="6" w:space="0" w:color="auto"/>
            </w:tcBorders>
          </w:tcPr>
          <w:p w:rsidR="00B6339D" w:rsidRDefault="00B6339D">
            <w:pPr>
              <w:keepNext/>
              <w:tabs>
                <w:tab w:val="left" w:pos="1440"/>
                <w:tab w:val="right" w:pos="7180"/>
              </w:tabs>
              <w:spacing w:before="0" w:after="0"/>
              <w:jc w:val="center"/>
              <w:rPr>
                <w:b/>
                <w:color w:val="000000"/>
                <w:sz w:val="8"/>
              </w:rPr>
            </w:pPr>
          </w:p>
        </w:tc>
        <w:tc>
          <w:tcPr>
            <w:tcW w:w="1120" w:type="dxa"/>
            <w:tcBorders>
              <w:right w:val="single" w:sz="6" w:space="0" w:color="auto"/>
            </w:tcBorders>
          </w:tcPr>
          <w:p w:rsidR="00B6339D" w:rsidRDefault="00B6339D">
            <w:pPr>
              <w:keepNext/>
              <w:tabs>
                <w:tab w:val="left" w:pos="1440"/>
                <w:tab w:val="right" w:pos="7180"/>
              </w:tabs>
              <w:spacing w:before="0" w:after="0"/>
              <w:jc w:val="center"/>
              <w:rPr>
                <w:b/>
                <w:color w:val="000000"/>
                <w:sz w:val="8"/>
              </w:rPr>
            </w:pPr>
          </w:p>
        </w:tc>
        <w:tc>
          <w:tcPr>
            <w:tcW w:w="180" w:type="dxa"/>
          </w:tcPr>
          <w:p w:rsidR="00B6339D" w:rsidRDefault="00B6339D">
            <w:pPr>
              <w:keepNext/>
              <w:tabs>
                <w:tab w:val="left" w:pos="1440"/>
                <w:tab w:val="right" w:pos="7180"/>
              </w:tabs>
              <w:spacing w:before="0" w:after="0"/>
              <w:jc w:val="center"/>
              <w:rPr>
                <w:b/>
                <w:color w:val="000000"/>
                <w:sz w:val="8"/>
              </w:rPr>
            </w:pPr>
          </w:p>
        </w:tc>
        <w:tc>
          <w:tcPr>
            <w:tcW w:w="500" w:type="dxa"/>
            <w:tcBorders>
              <w:bottom w:val="single" w:sz="6" w:space="0" w:color="auto"/>
            </w:tcBorders>
          </w:tcPr>
          <w:p w:rsidR="00B6339D" w:rsidRDefault="00B6339D">
            <w:pPr>
              <w:keepNext/>
              <w:tabs>
                <w:tab w:val="left" w:pos="1440"/>
                <w:tab w:val="right" w:pos="7180"/>
              </w:tabs>
              <w:spacing w:before="0" w:after="0"/>
              <w:jc w:val="center"/>
              <w:rPr>
                <w:b/>
                <w:color w:val="000000"/>
                <w:sz w:val="8"/>
              </w:rPr>
            </w:pPr>
          </w:p>
        </w:tc>
        <w:tc>
          <w:tcPr>
            <w:tcW w:w="1080" w:type="dxa"/>
            <w:tcBorders>
              <w:right w:val="single" w:sz="12" w:space="0" w:color="auto"/>
            </w:tcBorders>
          </w:tcPr>
          <w:p w:rsidR="00B6339D" w:rsidRDefault="00B6339D">
            <w:pPr>
              <w:keepNext/>
              <w:tabs>
                <w:tab w:val="left" w:pos="1440"/>
                <w:tab w:val="right" w:pos="7180"/>
              </w:tabs>
              <w:spacing w:before="0" w:after="0"/>
              <w:jc w:val="center"/>
              <w:rPr>
                <w:b/>
                <w:color w:val="000000"/>
                <w:sz w:val="8"/>
              </w:rPr>
            </w:pPr>
          </w:p>
        </w:tc>
      </w:tr>
      <w:tr w:rsidR="00B6339D">
        <w:trPr>
          <w:cantSplit/>
        </w:trPr>
        <w:tc>
          <w:tcPr>
            <w:tcW w:w="180" w:type="dxa"/>
            <w:tcBorders>
              <w:left w:val="single" w:sz="12" w:space="0" w:color="auto"/>
            </w:tcBorders>
          </w:tcPr>
          <w:p w:rsidR="00B6339D" w:rsidRDefault="00B6339D">
            <w:pPr>
              <w:keepNext/>
              <w:tabs>
                <w:tab w:val="left" w:pos="1440"/>
                <w:tab w:val="right" w:pos="7180"/>
              </w:tabs>
              <w:spacing w:before="0" w:after="20"/>
              <w:jc w:val="center"/>
              <w:rPr>
                <w:b/>
                <w:color w:val="000000"/>
                <w:sz w:val="16"/>
              </w:rPr>
            </w:pPr>
          </w:p>
        </w:tc>
        <w:tc>
          <w:tcPr>
            <w:tcW w:w="500" w:type="dxa"/>
            <w:tcBorders>
              <w:top w:val="single" w:sz="6" w:space="0" w:color="auto"/>
              <w:left w:val="single" w:sz="6" w:space="0" w:color="auto"/>
              <w:right w:val="single" w:sz="6" w:space="0" w:color="auto"/>
            </w:tcBorders>
          </w:tcPr>
          <w:p w:rsidR="00B6339D" w:rsidRDefault="00B6339D">
            <w:pPr>
              <w:keepNext/>
              <w:tabs>
                <w:tab w:val="left" w:pos="1440"/>
                <w:tab w:val="right" w:pos="7180"/>
              </w:tabs>
              <w:spacing w:before="0" w:after="20"/>
              <w:jc w:val="center"/>
              <w:rPr>
                <w:b/>
                <w:color w:val="000000"/>
                <w:sz w:val="16"/>
              </w:rPr>
            </w:pPr>
          </w:p>
        </w:tc>
        <w:tc>
          <w:tcPr>
            <w:tcW w:w="1080" w:type="dxa"/>
            <w:tcBorders>
              <w:right w:val="single" w:sz="6" w:space="0" w:color="auto"/>
            </w:tcBorders>
          </w:tcPr>
          <w:p w:rsidR="00B6339D" w:rsidRDefault="008F022F">
            <w:pPr>
              <w:keepNext/>
              <w:tabs>
                <w:tab w:val="left" w:pos="1440"/>
                <w:tab w:val="right" w:pos="7180"/>
              </w:tabs>
              <w:spacing w:before="0" w:after="20"/>
              <w:jc w:val="left"/>
              <w:rPr>
                <w:b/>
                <w:color w:val="000000"/>
                <w:sz w:val="16"/>
              </w:rPr>
            </w:pPr>
            <w:r>
              <w:rPr>
                <w:b/>
                <w:color w:val="000000"/>
                <w:sz w:val="16"/>
              </w:rPr>
              <w:t>[</w:t>
            </w:r>
            <w:r>
              <w:rPr>
                <w:b/>
                <w:color w:val="000000"/>
                <w:position w:val="6"/>
                <w:sz w:val="10"/>
              </w:rPr>
              <w:t>6</w:t>
            </w:r>
            <w:r>
              <w:rPr>
                <w:b/>
                <w:color w:val="000000"/>
                <w:sz w:val="16"/>
              </w:rPr>
              <w:t>]</w:t>
            </w:r>
          </w:p>
        </w:tc>
        <w:tc>
          <w:tcPr>
            <w:tcW w:w="200" w:type="dxa"/>
          </w:tcPr>
          <w:p w:rsidR="00B6339D" w:rsidRDefault="00B6339D">
            <w:pPr>
              <w:keepNext/>
              <w:tabs>
                <w:tab w:val="left" w:pos="1440"/>
                <w:tab w:val="right" w:pos="7180"/>
              </w:tabs>
              <w:spacing w:before="0" w:after="20"/>
              <w:jc w:val="center"/>
              <w:rPr>
                <w:b/>
                <w:color w:val="000000"/>
                <w:sz w:val="16"/>
              </w:rPr>
            </w:pPr>
          </w:p>
        </w:tc>
        <w:tc>
          <w:tcPr>
            <w:tcW w:w="500" w:type="dxa"/>
            <w:tcBorders>
              <w:top w:val="single" w:sz="6" w:space="0" w:color="auto"/>
              <w:left w:val="single" w:sz="6" w:space="0" w:color="auto"/>
              <w:right w:val="single" w:sz="6" w:space="0" w:color="auto"/>
            </w:tcBorders>
          </w:tcPr>
          <w:p w:rsidR="00B6339D" w:rsidRDefault="00B6339D">
            <w:pPr>
              <w:keepNext/>
              <w:tabs>
                <w:tab w:val="left" w:pos="1440"/>
                <w:tab w:val="right" w:pos="7180"/>
              </w:tabs>
              <w:spacing w:before="0" w:after="20"/>
              <w:jc w:val="center"/>
              <w:rPr>
                <w:b/>
                <w:color w:val="000000"/>
                <w:sz w:val="16"/>
              </w:rPr>
            </w:pPr>
          </w:p>
        </w:tc>
        <w:tc>
          <w:tcPr>
            <w:tcW w:w="1180" w:type="dxa"/>
            <w:tcBorders>
              <w:right w:val="single" w:sz="6" w:space="0" w:color="auto"/>
            </w:tcBorders>
          </w:tcPr>
          <w:p w:rsidR="00B6339D" w:rsidRDefault="008F022F">
            <w:pPr>
              <w:keepNext/>
              <w:tabs>
                <w:tab w:val="left" w:pos="1440"/>
                <w:tab w:val="right" w:pos="7180"/>
              </w:tabs>
              <w:spacing w:before="0" w:after="20"/>
              <w:jc w:val="left"/>
              <w:rPr>
                <w:b/>
                <w:color w:val="000000"/>
                <w:sz w:val="16"/>
              </w:rPr>
            </w:pPr>
            <w:r>
              <w:rPr>
                <w:b/>
                <w:color w:val="000000"/>
                <w:sz w:val="16"/>
              </w:rPr>
              <w:t>[</w:t>
            </w:r>
            <w:r>
              <w:rPr>
                <w:b/>
                <w:color w:val="000000"/>
                <w:position w:val="6"/>
                <w:sz w:val="10"/>
              </w:rPr>
              <w:t>6</w:t>
            </w:r>
            <w:r>
              <w:rPr>
                <w:b/>
                <w:color w:val="000000"/>
                <w:sz w:val="16"/>
              </w:rPr>
              <w:t>]</w:t>
            </w:r>
          </w:p>
        </w:tc>
        <w:tc>
          <w:tcPr>
            <w:tcW w:w="180" w:type="dxa"/>
          </w:tcPr>
          <w:p w:rsidR="00B6339D" w:rsidRDefault="00B6339D">
            <w:pPr>
              <w:keepNext/>
              <w:tabs>
                <w:tab w:val="left" w:pos="1440"/>
                <w:tab w:val="right" w:pos="7180"/>
              </w:tabs>
              <w:spacing w:before="0" w:after="20"/>
              <w:jc w:val="center"/>
              <w:rPr>
                <w:b/>
                <w:color w:val="000000"/>
                <w:sz w:val="16"/>
              </w:rPr>
            </w:pPr>
          </w:p>
        </w:tc>
        <w:tc>
          <w:tcPr>
            <w:tcW w:w="520" w:type="dxa"/>
            <w:tcBorders>
              <w:top w:val="single" w:sz="6" w:space="0" w:color="auto"/>
              <w:left w:val="single" w:sz="6" w:space="0" w:color="auto"/>
              <w:right w:val="single" w:sz="6" w:space="0" w:color="auto"/>
            </w:tcBorders>
          </w:tcPr>
          <w:p w:rsidR="00B6339D" w:rsidRDefault="00B6339D">
            <w:pPr>
              <w:keepNext/>
              <w:tabs>
                <w:tab w:val="left" w:pos="1440"/>
                <w:tab w:val="right" w:pos="7180"/>
              </w:tabs>
              <w:spacing w:before="0" w:after="20"/>
              <w:jc w:val="center"/>
              <w:rPr>
                <w:b/>
                <w:color w:val="000000"/>
                <w:sz w:val="16"/>
              </w:rPr>
            </w:pPr>
          </w:p>
        </w:tc>
        <w:tc>
          <w:tcPr>
            <w:tcW w:w="1120" w:type="dxa"/>
            <w:tcBorders>
              <w:right w:val="single" w:sz="6" w:space="0" w:color="auto"/>
            </w:tcBorders>
          </w:tcPr>
          <w:p w:rsidR="00B6339D" w:rsidRDefault="008F022F">
            <w:pPr>
              <w:keepNext/>
              <w:tabs>
                <w:tab w:val="left" w:pos="1440"/>
                <w:tab w:val="right" w:pos="7180"/>
              </w:tabs>
              <w:spacing w:before="0" w:after="20"/>
              <w:jc w:val="left"/>
              <w:rPr>
                <w:b/>
                <w:color w:val="000000"/>
                <w:sz w:val="16"/>
              </w:rPr>
            </w:pPr>
            <w:r>
              <w:rPr>
                <w:b/>
                <w:color w:val="000000"/>
                <w:sz w:val="16"/>
              </w:rPr>
              <w:t>[</w:t>
            </w:r>
            <w:r>
              <w:rPr>
                <w:b/>
                <w:color w:val="000000"/>
                <w:position w:val="6"/>
                <w:sz w:val="10"/>
              </w:rPr>
              <w:t>6</w:t>
            </w:r>
            <w:r>
              <w:rPr>
                <w:b/>
                <w:color w:val="000000"/>
                <w:sz w:val="16"/>
              </w:rPr>
              <w:t>]</w:t>
            </w:r>
          </w:p>
        </w:tc>
        <w:tc>
          <w:tcPr>
            <w:tcW w:w="180" w:type="dxa"/>
          </w:tcPr>
          <w:p w:rsidR="00B6339D" w:rsidRDefault="00B6339D">
            <w:pPr>
              <w:keepNext/>
              <w:tabs>
                <w:tab w:val="left" w:pos="1440"/>
                <w:tab w:val="right" w:pos="7180"/>
              </w:tabs>
              <w:spacing w:before="0" w:after="20"/>
              <w:jc w:val="center"/>
              <w:rPr>
                <w:b/>
                <w:color w:val="000000"/>
                <w:sz w:val="16"/>
              </w:rPr>
            </w:pPr>
          </w:p>
        </w:tc>
        <w:tc>
          <w:tcPr>
            <w:tcW w:w="500" w:type="dxa"/>
            <w:tcBorders>
              <w:top w:val="single" w:sz="6" w:space="0" w:color="auto"/>
              <w:left w:val="single" w:sz="6" w:space="0" w:color="auto"/>
              <w:right w:val="single" w:sz="6" w:space="0" w:color="auto"/>
            </w:tcBorders>
          </w:tcPr>
          <w:p w:rsidR="00B6339D" w:rsidRDefault="00B6339D">
            <w:pPr>
              <w:keepNext/>
              <w:tabs>
                <w:tab w:val="left" w:pos="1440"/>
                <w:tab w:val="right" w:pos="7180"/>
              </w:tabs>
              <w:spacing w:before="0" w:after="20"/>
              <w:jc w:val="center"/>
              <w:rPr>
                <w:b/>
                <w:color w:val="000000"/>
                <w:sz w:val="16"/>
              </w:rPr>
            </w:pPr>
          </w:p>
        </w:tc>
        <w:tc>
          <w:tcPr>
            <w:tcW w:w="1080" w:type="dxa"/>
            <w:tcBorders>
              <w:right w:val="single" w:sz="12" w:space="0" w:color="auto"/>
            </w:tcBorders>
          </w:tcPr>
          <w:p w:rsidR="00B6339D" w:rsidRDefault="008F022F">
            <w:pPr>
              <w:keepNext/>
              <w:tabs>
                <w:tab w:val="left" w:pos="1440"/>
                <w:tab w:val="right" w:pos="7180"/>
              </w:tabs>
              <w:spacing w:before="0" w:after="20"/>
              <w:jc w:val="left"/>
              <w:rPr>
                <w:b/>
                <w:color w:val="000000"/>
                <w:sz w:val="16"/>
              </w:rPr>
            </w:pPr>
            <w:r>
              <w:rPr>
                <w:b/>
                <w:color w:val="000000"/>
                <w:sz w:val="16"/>
              </w:rPr>
              <w:t>[</w:t>
            </w:r>
            <w:r>
              <w:rPr>
                <w:b/>
                <w:color w:val="000000"/>
                <w:position w:val="6"/>
                <w:sz w:val="10"/>
              </w:rPr>
              <w:t>6</w:t>
            </w:r>
            <w:r>
              <w:rPr>
                <w:b/>
                <w:color w:val="000000"/>
                <w:sz w:val="16"/>
              </w:rPr>
              <w:t>]</w:t>
            </w:r>
          </w:p>
        </w:tc>
      </w:tr>
      <w:tr w:rsidR="00B6339D">
        <w:trPr>
          <w:cantSplit/>
          <w:trHeight w:val="40"/>
        </w:trPr>
        <w:tc>
          <w:tcPr>
            <w:tcW w:w="180" w:type="dxa"/>
            <w:tcBorders>
              <w:left w:val="single" w:sz="12" w:space="0" w:color="auto"/>
            </w:tcBorders>
          </w:tcPr>
          <w:p w:rsidR="00B6339D" w:rsidRDefault="00B6339D">
            <w:pPr>
              <w:keepNext/>
              <w:tabs>
                <w:tab w:val="left" w:pos="1440"/>
                <w:tab w:val="right" w:pos="7180"/>
              </w:tabs>
              <w:spacing w:before="20" w:after="0"/>
              <w:jc w:val="center"/>
              <w:rPr>
                <w:b/>
                <w:color w:val="000000"/>
                <w:sz w:val="16"/>
              </w:rPr>
            </w:pPr>
          </w:p>
        </w:tc>
        <w:tc>
          <w:tcPr>
            <w:tcW w:w="500" w:type="dxa"/>
            <w:tcBorders>
              <w:left w:val="single" w:sz="6" w:space="0" w:color="auto"/>
              <w:bottom w:val="single" w:sz="12" w:space="0" w:color="auto"/>
              <w:right w:val="single" w:sz="6" w:space="0" w:color="auto"/>
            </w:tcBorders>
          </w:tcPr>
          <w:p w:rsidR="00B6339D" w:rsidRDefault="00B6339D">
            <w:pPr>
              <w:keepNext/>
              <w:tabs>
                <w:tab w:val="left" w:pos="1440"/>
                <w:tab w:val="right" w:pos="7180"/>
              </w:tabs>
              <w:spacing w:before="20" w:after="0"/>
              <w:jc w:val="center"/>
              <w:rPr>
                <w:b/>
                <w:color w:val="000000"/>
                <w:sz w:val="16"/>
              </w:rPr>
            </w:pPr>
          </w:p>
        </w:tc>
        <w:tc>
          <w:tcPr>
            <w:tcW w:w="1080" w:type="dxa"/>
            <w:tcBorders>
              <w:right w:val="single" w:sz="6" w:space="0" w:color="auto"/>
            </w:tcBorders>
          </w:tcPr>
          <w:p w:rsidR="00B6339D" w:rsidRDefault="00B6339D">
            <w:pPr>
              <w:keepNext/>
              <w:tabs>
                <w:tab w:val="left" w:pos="1440"/>
                <w:tab w:val="right" w:pos="7180"/>
              </w:tabs>
              <w:spacing w:before="20" w:after="0"/>
              <w:jc w:val="center"/>
              <w:rPr>
                <w:b/>
                <w:color w:val="000000"/>
                <w:sz w:val="16"/>
              </w:rPr>
            </w:pPr>
          </w:p>
        </w:tc>
        <w:tc>
          <w:tcPr>
            <w:tcW w:w="200" w:type="dxa"/>
          </w:tcPr>
          <w:p w:rsidR="00B6339D" w:rsidRDefault="00B6339D">
            <w:pPr>
              <w:keepNext/>
              <w:tabs>
                <w:tab w:val="left" w:pos="1440"/>
                <w:tab w:val="right" w:pos="7180"/>
              </w:tabs>
              <w:spacing w:before="20" w:after="0"/>
              <w:jc w:val="center"/>
              <w:rPr>
                <w:b/>
                <w:color w:val="000000"/>
                <w:sz w:val="16"/>
              </w:rPr>
            </w:pPr>
          </w:p>
        </w:tc>
        <w:tc>
          <w:tcPr>
            <w:tcW w:w="500" w:type="dxa"/>
            <w:tcBorders>
              <w:left w:val="single" w:sz="6" w:space="0" w:color="auto"/>
              <w:right w:val="single" w:sz="6" w:space="0" w:color="auto"/>
            </w:tcBorders>
          </w:tcPr>
          <w:p w:rsidR="00B6339D" w:rsidRDefault="00B6339D">
            <w:pPr>
              <w:keepNext/>
              <w:tabs>
                <w:tab w:val="left" w:pos="1440"/>
                <w:tab w:val="right" w:pos="7180"/>
              </w:tabs>
              <w:spacing w:before="20" w:after="0"/>
              <w:jc w:val="center"/>
              <w:rPr>
                <w:b/>
                <w:color w:val="000000"/>
                <w:sz w:val="16"/>
              </w:rPr>
            </w:pPr>
          </w:p>
        </w:tc>
        <w:tc>
          <w:tcPr>
            <w:tcW w:w="1180" w:type="dxa"/>
            <w:tcBorders>
              <w:right w:val="single" w:sz="6" w:space="0" w:color="auto"/>
            </w:tcBorders>
          </w:tcPr>
          <w:p w:rsidR="00B6339D" w:rsidRDefault="00B6339D">
            <w:pPr>
              <w:keepNext/>
              <w:tabs>
                <w:tab w:val="left" w:pos="1440"/>
                <w:tab w:val="right" w:pos="7180"/>
              </w:tabs>
              <w:spacing w:before="20" w:after="0"/>
              <w:jc w:val="center"/>
              <w:rPr>
                <w:b/>
                <w:color w:val="000000"/>
                <w:sz w:val="16"/>
              </w:rPr>
            </w:pPr>
          </w:p>
        </w:tc>
        <w:tc>
          <w:tcPr>
            <w:tcW w:w="180" w:type="dxa"/>
          </w:tcPr>
          <w:p w:rsidR="00B6339D" w:rsidRDefault="00B6339D">
            <w:pPr>
              <w:keepNext/>
              <w:tabs>
                <w:tab w:val="left" w:pos="1440"/>
                <w:tab w:val="right" w:pos="7180"/>
              </w:tabs>
              <w:spacing w:before="20" w:after="0"/>
              <w:jc w:val="center"/>
              <w:rPr>
                <w:b/>
                <w:color w:val="000000"/>
                <w:sz w:val="16"/>
              </w:rPr>
            </w:pPr>
          </w:p>
        </w:tc>
        <w:tc>
          <w:tcPr>
            <w:tcW w:w="520" w:type="dxa"/>
            <w:tcBorders>
              <w:left w:val="single" w:sz="6" w:space="0" w:color="auto"/>
              <w:right w:val="single" w:sz="6" w:space="0" w:color="auto"/>
            </w:tcBorders>
          </w:tcPr>
          <w:p w:rsidR="00B6339D" w:rsidRDefault="00B6339D">
            <w:pPr>
              <w:keepNext/>
              <w:tabs>
                <w:tab w:val="left" w:pos="1440"/>
                <w:tab w:val="right" w:pos="7180"/>
              </w:tabs>
              <w:spacing w:before="20" w:after="0"/>
              <w:jc w:val="center"/>
              <w:rPr>
                <w:b/>
                <w:color w:val="000000"/>
                <w:sz w:val="16"/>
              </w:rPr>
            </w:pPr>
          </w:p>
        </w:tc>
        <w:tc>
          <w:tcPr>
            <w:tcW w:w="1120" w:type="dxa"/>
            <w:tcBorders>
              <w:right w:val="single" w:sz="6" w:space="0" w:color="auto"/>
            </w:tcBorders>
          </w:tcPr>
          <w:p w:rsidR="00B6339D" w:rsidRDefault="00B6339D">
            <w:pPr>
              <w:keepNext/>
              <w:tabs>
                <w:tab w:val="left" w:pos="1440"/>
                <w:tab w:val="right" w:pos="7180"/>
              </w:tabs>
              <w:spacing w:before="20" w:after="0"/>
              <w:jc w:val="left"/>
              <w:rPr>
                <w:b/>
                <w:color w:val="000000"/>
                <w:sz w:val="16"/>
              </w:rPr>
            </w:pPr>
          </w:p>
        </w:tc>
        <w:tc>
          <w:tcPr>
            <w:tcW w:w="180" w:type="dxa"/>
          </w:tcPr>
          <w:p w:rsidR="00B6339D" w:rsidRDefault="00B6339D">
            <w:pPr>
              <w:keepNext/>
              <w:tabs>
                <w:tab w:val="left" w:pos="1440"/>
                <w:tab w:val="right" w:pos="7180"/>
              </w:tabs>
              <w:spacing w:before="20" w:after="0"/>
              <w:jc w:val="center"/>
              <w:rPr>
                <w:b/>
                <w:color w:val="000000"/>
                <w:sz w:val="16"/>
              </w:rPr>
            </w:pPr>
          </w:p>
        </w:tc>
        <w:tc>
          <w:tcPr>
            <w:tcW w:w="500" w:type="dxa"/>
            <w:tcBorders>
              <w:left w:val="single" w:sz="6" w:space="0" w:color="auto"/>
              <w:bottom w:val="single" w:sz="12" w:space="0" w:color="auto"/>
              <w:right w:val="single" w:sz="6" w:space="0" w:color="auto"/>
            </w:tcBorders>
          </w:tcPr>
          <w:p w:rsidR="00B6339D" w:rsidRDefault="00B6339D">
            <w:pPr>
              <w:keepNext/>
              <w:tabs>
                <w:tab w:val="left" w:pos="1440"/>
                <w:tab w:val="right" w:pos="7180"/>
              </w:tabs>
              <w:spacing w:before="20" w:after="0"/>
              <w:jc w:val="center"/>
              <w:rPr>
                <w:b/>
                <w:color w:val="000000"/>
                <w:sz w:val="16"/>
              </w:rPr>
            </w:pPr>
          </w:p>
        </w:tc>
        <w:tc>
          <w:tcPr>
            <w:tcW w:w="1080" w:type="dxa"/>
            <w:tcBorders>
              <w:right w:val="single" w:sz="12" w:space="0" w:color="auto"/>
            </w:tcBorders>
          </w:tcPr>
          <w:p w:rsidR="00B6339D" w:rsidRDefault="008F022F">
            <w:pPr>
              <w:keepNext/>
              <w:tabs>
                <w:tab w:val="left" w:pos="1440"/>
                <w:tab w:val="right" w:pos="7180"/>
              </w:tabs>
              <w:spacing w:before="20" w:after="0"/>
              <w:jc w:val="left"/>
              <w:rPr>
                <w:b/>
                <w:color w:val="000000"/>
                <w:sz w:val="16"/>
              </w:rPr>
            </w:pPr>
            <w:r>
              <w:rPr>
                <w:b/>
                <w:color w:val="000000"/>
                <w:sz w:val="16"/>
              </w:rPr>
              <w:t>[</w:t>
            </w:r>
            <w:r>
              <w:rPr>
                <w:b/>
                <w:color w:val="000000"/>
                <w:position w:val="6"/>
                <w:sz w:val="10"/>
              </w:rPr>
              <w:t>7</w:t>
            </w:r>
            <w:r>
              <w:rPr>
                <w:b/>
                <w:color w:val="000000"/>
                <w:sz w:val="16"/>
              </w:rPr>
              <w:t>]</w:t>
            </w:r>
          </w:p>
        </w:tc>
      </w:tr>
      <w:tr w:rsidR="00B6339D">
        <w:trPr>
          <w:cantSplit/>
          <w:trHeight w:val="40"/>
        </w:trPr>
        <w:tc>
          <w:tcPr>
            <w:tcW w:w="180" w:type="dxa"/>
            <w:tcBorders>
              <w:left w:val="single" w:sz="12" w:space="0" w:color="auto"/>
            </w:tcBorders>
          </w:tcPr>
          <w:p w:rsidR="00B6339D" w:rsidRDefault="00B6339D">
            <w:pPr>
              <w:keepNext/>
              <w:tabs>
                <w:tab w:val="left" w:pos="1440"/>
                <w:tab w:val="right" w:pos="7180"/>
              </w:tabs>
              <w:spacing w:before="0" w:after="0"/>
              <w:jc w:val="center"/>
              <w:rPr>
                <w:b/>
                <w:color w:val="000000"/>
                <w:sz w:val="20"/>
              </w:rPr>
            </w:pPr>
          </w:p>
        </w:tc>
        <w:tc>
          <w:tcPr>
            <w:tcW w:w="500" w:type="dxa"/>
            <w:tcBorders>
              <w:top w:val="single" w:sz="6" w:space="0" w:color="auto"/>
            </w:tcBorders>
          </w:tcPr>
          <w:p w:rsidR="00B6339D" w:rsidRDefault="00B6339D">
            <w:pPr>
              <w:keepNext/>
              <w:tabs>
                <w:tab w:val="left" w:pos="1440"/>
                <w:tab w:val="right" w:pos="7180"/>
              </w:tabs>
              <w:spacing w:before="0" w:after="0"/>
              <w:jc w:val="center"/>
              <w:rPr>
                <w:b/>
                <w:color w:val="000000"/>
                <w:sz w:val="20"/>
              </w:rPr>
            </w:pPr>
          </w:p>
        </w:tc>
        <w:tc>
          <w:tcPr>
            <w:tcW w:w="1080" w:type="dxa"/>
            <w:tcBorders>
              <w:right w:val="single" w:sz="6" w:space="0" w:color="auto"/>
            </w:tcBorders>
          </w:tcPr>
          <w:p w:rsidR="00B6339D" w:rsidRDefault="00B6339D">
            <w:pPr>
              <w:keepNext/>
              <w:tabs>
                <w:tab w:val="left" w:pos="1440"/>
                <w:tab w:val="right" w:pos="7180"/>
              </w:tabs>
              <w:spacing w:before="0" w:after="0"/>
              <w:jc w:val="center"/>
              <w:rPr>
                <w:b/>
                <w:color w:val="000000"/>
                <w:sz w:val="20"/>
              </w:rPr>
            </w:pPr>
          </w:p>
        </w:tc>
        <w:tc>
          <w:tcPr>
            <w:tcW w:w="200" w:type="dxa"/>
          </w:tcPr>
          <w:p w:rsidR="00B6339D" w:rsidRDefault="00B6339D">
            <w:pPr>
              <w:keepNext/>
              <w:tabs>
                <w:tab w:val="left" w:pos="1440"/>
                <w:tab w:val="right" w:pos="7180"/>
              </w:tabs>
              <w:spacing w:before="0" w:after="0"/>
              <w:jc w:val="center"/>
              <w:rPr>
                <w:b/>
                <w:color w:val="000000"/>
                <w:sz w:val="20"/>
              </w:rPr>
            </w:pPr>
          </w:p>
        </w:tc>
        <w:tc>
          <w:tcPr>
            <w:tcW w:w="500" w:type="dxa"/>
            <w:tcBorders>
              <w:top w:val="single" w:sz="6" w:space="0" w:color="auto"/>
            </w:tcBorders>
          </w:tcPr>
          <w:p w:rsidR="00B6339D" w:rsidRDefault="00B6339D">
            <w:pPr>
              <w:keepNext/>
              <w:tabs>
                <w:tab w:val="left" w:pos="1440"/>
                <w:tab w:val="right" w:pos="7180"/>
              </w:tabs>
              <w:spacing w:before="0" w:after="0"/>
              <w:jc w:val="center"/>
              <w:rPr>
                <w:b/>
                <w:color w:val="000000"/>
                <w:sz w:val="20"/>
              </w:rPr>
            </w:pPr>
          </w:p>
        </w:tc>
        <w:tc>
          <w:tcPr>
            <w:tcW w:w="1180" w:type="dxa"/>
            <w:tcBorders>
              <w:right w:val="single" w:sz="6" w:space="0" w:color="auto"/>
            </w:tcBorders>
          </w:tcPr>
          <w:p w:rsidR="00B6339D" w:rsidRDefault="00B6339D">
            <w:pPr>
              <w:keepNext/>
              <w:tabs>
                <w:tab w:val="left" w:pos="1440"/>
                <w:tab w:val="right" w:pos="7180"/>
              </w:tabs>
              <w:spacing w:before="0" w:after="0"/>
              <w:jc w:val="center"/>
              <w:rPr>
                <w:b/>
                <w:color w:val="000000"/>
                <w:sz w:val="20"/>
              </w:rPr>
            </w:pPr>
          </w:p>
        </w:tc>
        <w:tc>
          <w:tcPr>
            <w:tcW w:w="180" w:type="dxa"/>
          </w:tcPr>
          <w:p w:rsidR="00B6339D" w:rsidRDefault="00B6339D">
            <w:pPr>
              <w:keepNext/>
              <w:tabs>
                <w:tab w:val="left" w:pos="1440"/>
                <w:tab w:val="right" w:pos="7180"/>
              </w:tabs>
              <w:spacing w:before="0" w:after="0"/>
              <w:jc w:val="center"/>
              <w:rPr>
                <w:b/>
                <w:color w:val="000000"/>
                <w:sz w:val="20"/>
              </w:rPr>
            </w:pPr>
          </w:p>
        </w:tc>
        <w:tc>
          <w:tcPr>
            <w:tcW w:w="520" w:type="dxa"/>
            <w:tcBorders>
              <w:top w:val="single" w:sz="6" w:space="0" w:color="auto"/>
            </w:tcBorders>
          </w:tcPr>
          <w:p w:rsidR="00B6339D" w:rsidRDefault="00B6339D">
            <w:pPr>
              <w:keepNext/>
              <w:tabs>
                <w:tab w:val="left" w:pos="1440"/>
                <w:tab w:val="right" w:pos="7180"/>
              </w:tabs>
              <w:spacing w:before="0" w:after="0"/>
              <w:jc w:val="center"/>
              <w:rPr>
                <w:b/>
                <w:color w:val="000000"/>
                <w:sz w:val="20"/>
              </w:rPr>
            </w:pPr>
          </w:p>
        </w:tc>
        <w:tc>
          <w:tcPr>
            <w:tcW w:w="1120" w:type="dxa"/>
            <w:tcBorders>
              <w:right w:val="single" w:sz="6" w:space="0" w:color="auto"/>
            </w:tcBorders>
          </w:tcPr>
          <w:p w:rsidR="00B6339D" w:rsidRDefault="00B6339D">
            <w:pPr>
              <w:keepNext/>
              <w:tabs>
                <w:tab w:val="left" w:pos="1440"/>
                <w:tab w:val="right" w:pos="7180"/>
              </w:tabs>
              <w:spacing w:before="0" w:after="0"/>
              <w:jc w:val="center"/>
              <w:rPr>
                <w:b/>
                <w:color w:val="000000"/>
                <w:sz w:val="20"/>
              </w:rPr>
            </w:pPr>
          </w:p>
        </w:tc>
        <w:tc>
          <w:tcPr>
            <w:tcW w:w="180" w:type="dxa"/>
          </w:tcPr>
          <w:p w:rsidR="00B6339D" w:rsidRDefault="00B6339D">
            <w:pPr>
              <w:keepNext/>
              <w:tabs>
                <w:tab w:val="left" w:pos="1440"/>
                <w:tab w:val="right" w:pos="7180"/>
              </w:tabs>
              <w:spacing w:before="0" w:after="0"/>
              <w:jc w:val="center"/>
              <w:rPr>
                <w:b/>
                <w:color w:val="000000"/>
                <w:sz w:val="20"/>
              </w:rPr>
            </w:pPr>
          </w:p>
        </w:tc>
        <w:tc>
          <w:tcPr>
            <w:tcW w:w="500" w:type="dxa"/>
            <w:tcBorders>
              <w:top w:val="single" w:sz="6" w:space="0" w:color="auto"/>
            </w:tcBorders>
          </w:tcPr>
          <w:p w:rsidR="00B6339D" w:rsidRDefault="00B6339D">
            <w:pPr>
              <w:keepNext/>
              <w:tabs>
                <w:tab w:val="left" w:pos="1440"/>
                <w:tab w:val="right" w:pos="7180"/>
              </w:tabs>
              <w:spacing w:before="0" w:after="0"/>
              <w:jc w:val="center"/>
              <w:rPr>
                <w:b/>
                <w:color w:val="000000"/>
                <w:sz w:val="20"/>
              </w:rPr>
            </w:pPr>
          </w:p>
        </w:tc>
        <w:tc>
          <w:tcPr>
            <w:tcW w:w="1080" w:type="dxa"/>
            <w:tcBorders>
              <w:right w:val="single" w:sz="12" w:space="0" w:color="auto"/>
            </w:tcBorders>
          </w:tcPr>
          <w:p w:rsidR="00B6339D" w:rsidRDefault="00B6339D">
            <w:pPr>
              <w:keepNext/>
              <w:tabs>
                <w:tab w:val="left" w:pos="1440"/>
                <w:tab w:val="right" w:pos="7180"/>
              </w:tabs>
              <w:spacing w:before="0" w:after="0"/>
              <w:jc w:val="center"/>
              <w:rPr>
                <w:b/>
                <w:color w:val="000000"/>
                <w:sz w:val="20"/>
              </w:rPr>
            </w:pPr>
          </w:p>
        </w:tc>
      </w:tr>
      <w:tr w:rsidR="00B6339D">
        <w:trPr>
          <w:cantSplit/>
        </w:trPr>
        <w:tc>
          <w:tcPr>
            <w:tcW w:w="180" w:type="dxa"/>
            <w:tcBorders>
              <w:left w:val="single" w:sz="12" w:space="0" w:color="auto"/>
            </w:tcBorders>
          </w:tcPr>
          <w:p w:rsidR="00B6339D" w:rsidRDefault="00B6339D">
            <w:pPr>
              <w:keepNext/>
              <w:tabs>
                <w:tab w:val="left" w:pos="1440"/>
                <w:tab w:val="right" w:pos="7180"/>
              </w:tabs>
              <w:spacing w:before="0" w:after="20"/>
              <w:jc w:val="center"/>
              <w:rPr>
                <w:b/>
                <w:color w:val="000000"/>
                <w:sz w:val="16"/>
              </w:rPr>
            </w:pPr>
          </w:p>
        </w:tc>
        <w:tc>
          <w:tcPr>
            <w:tcW w:w="500" w:type="dxa"/>
            <w:tcBorders>
              <w:top w:val="single" w:sz="6" w:space="0" w:color="auto"/>
              <w:left w:val="single" w:sz="6" w:space="0" w:color="auto"/>
              <w:right w:val="single" w:sz="6" w:space="0" w:color="auto"/>
            </w:tcBorders>
          </w:tcPr>
          <w:p w:rsidR="00B6339D" w:rsidRDefault="00B6339D">
            <w:pPr>
              <w:keepNext/>
              <w:tabs>
                <w:tab w:val="left" w:pos="1440"/>
                <w:tab w:val="right" w:pos="7180"/>
              </w:tabs>
              <w:spacing w:before="0" w:after="20"/>
              <w:jc w:val="center"/>
              <w:rPr>
                <w:b/>
                <w:color w:val="000000"/>
                <w:sz w:val="16"/>
              </w:rPr>
            </w:pPr>
          </w:p>
        </w:tc>
        <w:tc>
          <w:tcPr>
            <w:tcW w:w="1080" w:type="dxa"/>
            <w:tcBorders>
              <w:right w:val="single" w:sz="6" w:space="0" w:color="auto"/>
            </w:tcBorders>
          </w:tcPr>
          <w:p w:rsidR="00B6339D" w:rsidRDefault="008F022F">
            <w:pPr>
              <w:keepNext/>
              <w:tabs>
                <w:tab w:val="left" w:pos="1440"/>
                <w:tab w:val="right" w:pos="7180"/>
              </w:tabs>
              <w:spacing w:before="0" w:after="20"/>
              <w:jc w:val="left"/>
              <w:rPr>
                <w:b/>
                <w:color w:val="000000"/>
                <w:sz w:val="16"/>
              </w:rPr>
            </w:pPr>
            <w:r>
              <w:rPr>
                <w:b/>
                <w:color w:val="000000"/>
                <w:sz w:val="16"/>
              </w:rPr>
              <w:t>[</w:t>
            </w:r>
            <w:r>
              <w:rPr>
                <w:b/>
                <w:color w:val="000000"/>
                <w:position w:val="6"/>
                <w:sz w:val="10"/>
              </w:rPr>
              <w:t>6</w:t>
            </w:r>
            <w:r>
              <w:rPr>
                <w:b/>
                <w:color w:val="000000"/>
                <w:sz w:val="16"/>
              </w:rPr>
              <w:t>]</w:t>
            </w:r>
          </w:p>
        </w:tc>
        <w:tc>
          <w:tcPr>
            <w:tcW w:w="200" w:type="dxa"/>
          </w:tcPr>
          <w:p w:rsidR="00B6339D" w:rsidRDefault="00B6339D">
            <w:pPr>
              <w:keepNext/>
              <w:tabs>
                <w:tab w:val="left" w:pos="1440"/>
                <w:tab w:val="right" w:pos="7180"/>
              </w:tabs>
              <w:spacing w:before="0" w:after="20"/>
              <w:jc w:val="center"/>
              <w:rPr>
                <w:b/>
                <w:color w:val="000000"/>
                <w:sz w:val="16"/>
              </w:rPr>
            </w:pPr>
          </w:p>
        </w:tc>
        <w:tc>
          <w:tcPr>
            <w:tcW w:w="500" w:type="dxa"/>
            <w:tcBorders>
              <w:top w:val="single" w:sz="6" w:space="0" w:color="auto"/>
              <w:left w:val="single" w:sz="6" w:space="0" w:color="auto"/>
              <w:right w:val="single" w:sz="6" w:space="0" w:color="auto"/>
            </w:tcBorders>
          </w:tcPr>
          <w:p w:rsidR="00B6339D" w:rsidRDefault="00B6339D">
            <w:pPr>
              <w:keepNext/>
              <w:tabs>
                <w:tab w:val="left" w:pos="1440"/>
                <w:tab w:val="right" w:pos="7180"/>
              </w:tabs>
              <w:spacing w:before="0" w:after="20"/>
              <w:jc w:val="center"/>
              <w:rPr>
                <w:b/>
                <w:color w:val="000000"/>
                <w:sz w:val="16"/>
              </w:rPr>
            </w:pPr>
          </w:p>
        </w:tc>
        <w:tc>
          <w:tcPr>
            <w:tcW w:w="1180" w:type="dxa"/>
            <w:tcBorders>
              <w:right w:val="single" w:sz="6" w:space="0" w:color="auto"/>
            </w:tcBorders>
          </w:tcPr>
          <w:p w:rsidR="00B6339D" w:rsidRDefault="008F022F">
            <w:pPr>
              <w:keepNext/>
              <w:tabs>
                <w:tab w:val="left" w:pos="1440"/>
                <w:tab w:val="right" w:pos="7180"/>
              </w:tabs>
              <w:spacing w:before="0" w:after="20"/>
              <w:jc w:val="left"/>
              <w:rPr>
                <w:b/>
                <w:color w:val="000000"/>
                <w:sz w:val="16"/>
              </w:rPr>
            </w:pPr>
            <w:r>
              <w:rPr>
                <w:b/>
                <w:color w:val="000000"/>
                <w:sz w:val="16"/>
              </w:rPr>
              <w:t>[</w:t>
            </w:r>
            <w:r>
              <w:rPr>
                <w:b/>
                <w:color w:val="000000"/>
                <w:position w:val="6"/>
                <w:sz w:val="10"/>
              </w:rPr>
              <w:t>6</w:t>
            </w:r>
            <w:r>
              <w:rPr>
                <w:b/>
                <w:color w:val="000000"/>
                <w:sz w:val="16"/>
              </w:rPr>
              <w:t>]</w:t>
            </w:r>
          </w:p>
        </w:tc>
        <w:tc>
          <w:tcPr>
            <w:tcW w:w="180" w:type="dxa"/>
          </w:tcPr>
          <w:p w:rsidR="00B6339D" w:rsidRDefault="00B6339D">
            <w:pPr>
              <w:keepNext/>
              <w:tabs>
                <w:tab w:val="left" w:pos="1440"/>
                <w:tab w:val="right" w:pos="7180"/>
              </w:tabs>
              <w:spacing w:before="0" w:after="20"/>
              <w:jc w:val="center"/>
              <w:rPr>
                <w:b/>
                <w:color w:val="000000"/>
                <w:sz w:val="16"/>
              </w:rPr>
            </w:pPr>
          </w:p>
        </w:tc>
        <w:tc>
          <w:tcPr>
            <w:tcW w:w="520" w:type="dxa"/>
            <w:tcBorders>
              <w:top w:val="single" w:sz="6" w:space="0" w:color="auto"/>
              <w:left w:val="single" w:sz="6" w:space="0" w:color="auto"/>
              <w:right w:val="single" w:sz="6" w:space="0" w:color="auto"/>
            </w:tcBorders>
          </w:tcPr>
          <w:p w:rsidR="00B6339D" w:rsidRDefault="00B6339D">
            <w:pPr>
              <w:keepNext/>
              <w:tabs>
                <w:tab w:val="left" w:pos="1440"/>
                <w:tab w:val="right" w:pos="7180"/>
              </w:tabs>
              <w:spacing w:before="0" w:after="20"/>
              <w:jc w:val="center"/>
              <w:rPr>
                <w:b/>
                <w:color w:val="000000"/>
                <w:sz w:val="16"/>
              </w:rPr>
            </w:pPr>
          </w:p>
        </w:tc>
        <w:tc>
          <w:tcPr>
            <w:tcW w:w="1120" w:type="dxa"/>
            <w:tcBorders>
              <w:right w:val="single" w:sz="6" w:space="0" w:color="auto"/>
            </w:tcBorders>
          </w:tcPr>
          <w:p w:rsidR="00B6339D" w:rsidRDefault="008F022F">
            <w:pPr>
              <w:keepNext/>
              <w:tabs>
                <w:tab w:val="left" w:pos="1440"/>
                <w:tab w:val="right" w:pos="7180"/>
              </w:tabs>
              <w:spacing w:before="0" w:after="20"/>
              <w:jc w:val="left"/>
              <w:rPr>
                <w:b/>
                <w:color w:val="000000"/>
                <w:sz w:val="16"/>
              </w:rPr>
            </w:pPr>
            <w:r>
              <w:rPr>
                <w:b/>
                <w:color w:val="000000"/>
                <w:sz w:val="16"/>
              </w:rPr>
              <w:t>[</w:t>
            </w:r>
            <w:r>
              <w:rPr>
                <w:b/>
                <w:color w:val="000000"/>
                <w:position w:val="6"/>
                <w:sz w:val="10"/>
              </w:rPr>
              <w:t>6</w:t>
            </w:r>
            <w:r>
              <w:rPr>
                <w:b/>
                <w:color w:val="000000"/>
                <w:sz w:val="16"/>
              </w:rPr>
              <w:t>]</w:t>
            </w:r>
          </w:p>
        </w:tc>
        <w:tc>
          <w:tcPr>
            <w:tcW w:w="180" w:type="dxa"/>
          </w:tcPr>
          <w:p w:rsidR="00B6339D" w:rsidRDefault="00B6339D">
            <w:pPr>
              <w:keepNext/>
              <w:tabs>
                <w:tab w:val="left" w:pos="1440"/>
                <w:tab w:val="right" w:pos="7180"/>
              </w:tabs>
              <w:spacing w:before="0" w:after="20"/>
              <w:jc w:val="center"/>
              <w:rPr>
                <w:b/>
                <w:color w:val="000000"/>
                <w:sz w:val="16"/>
              </w:rPr>
            </w:pPr>
          </w:p>
        </w:tc>
        <w:tc>
          <w:tcPr>
            <w:tcW w:w="500" w:type="dxa"/>
            <w:tcBorders>
              <w:top w:val="single" w:sz="6" w:space="0" w:color="auto"/>
              <w:left w:val="single" w:sz="6" w:space="0" w:color="auto"/>
              <w:right w:val="single" w:sz="6" w:space="0" w:color="auto"/>
            </w:tcBorders>
          </w:tcPr>
          <w:p w:rsidR="00B6339D" w:rsidRDefault="00B6339D">
            <w:pPr>
              <w:keepNext/>
              <w:tabs>
                <w:tab w:val="left" w:pos="1440"/>
                <w:tab w:val="right" w:pos="7180"/>
              </w:tabs>
              <w:spacing w:before="0" w:after="20"/>
              <w:jc w:val="center"/>
              <w:rPr>
                <w:b/>
                <w:color w:val="000000"/>
                <w:sz w:val="16"/>
              </w:rPr>
            </w:pPr>
          </w:p>
        </w:tc>
        <w:tc>
          <w:tcPr>
            <w:tcW w:w="1080" w:type="dxa"/>
            <w:tcBorders>
              <w:right w:val="single" w:sz="12" w:space="0" w:color="auto"/>
            </w:tcBorders>
          </w:tcPr>
          <w:p w:rsidR="00B6339D" w:rsidRDefault="008F022F">
            <w:pPr>
              <w:keepNext/>
              <w:tabs>
                <w:tab w:val="left" w:pos="1440"/>
                <w:tab w:val="right" w:pos="7180"/>
              </w:tabs>
              <w:spacing w:before="0" w:after="20"/>
              <w:jc w:val="left"/>
              <w:rPr>
                <w:b/>
                <w:color w:val="000000"/>
                <w:sz w:val="16"/>
              </w:rPr>
            </w:pPr>
            <w:r>
              <w:rPr>
                <w:b/>
                <w:color w:val="000000"/>
                <w:sz w:val="16"/>
              </w:rPr>
              <w:t>[</w:t>
            </w:r>
            <w:r>
              <w:rPr>
                <w:b/>
                <w:color w:val="000000"/>
                <w:position w:val="6"/>
                <w:sz w:val="10"/>
              </w:rPr>
              <w:t>6</w:t>
            </w:r>
            <w:r>
              <w:rPr>
                <w:b/>
                <w:color w:val="000000"/>
                <w:sz w:val="16"/>
              </w:rPr>
              <w:t>]</w:t>
            </w:r>
          </w:p>
        </w:tc>
      </w:tr>
      <w:tr w:rsidR="00B6339D">
        <w:trPr>
          <w:cantSplit/>
          <w:trHeight w:val="40"/>
        </w:trPr>
        <w:tc>
          <w:tcPr>
            <w:tcW w:w="180" w:type="dxa"/>
            <w:tcBorders>
              <w:left w:val="single" w:sz="12" w:space="0" w:color="auto"/>
            </w:tcBorders>
          </w:tcPr>
          <w:p w:rsidR="00B6339D" w:rsidRDefault="00B6339D">
            <w:pPr>
              <w:keepNext/>
              <w:tabs>
                <w:tab w:val="left" w:pos="1440"/>
                <w:tab w:val="right" w:pos="7180"/>
              </w:tabs>
              <w:spacing w:before="20" w:after="0"/>
              <w:jc w:val="center"/>
              <w:rPr>
                <w:b/>
                <w:color w:val="000000"/>
                <w:sz w:val="16"/>
              </w:rPr>
            </w:pPr>
          </w:p>
        </w:tc>
        <w:tc>
          <w:tcPr>
            <w:tcW w:w="500" w:type="dxa"/>
            <w:tcBorders>
              <w:left w:val="single" w:sz="6" w:space="0" w:color="auto"/>
              <w:bottom w:val="single" w:sz="12" w:space="0" w:color="auto"/>
              <w:right w:val="single" w:sz="6" w:space="0" w:color="auto"/>
            </w:tcBorders>
          </w:tcPr>
          <w:p w:rsidR="00B6339D" w:rsidRDefault="00B6339D">
            <w:pPr>
              <w:keepNext/>
              <w:tabs>
                <w:tab w:val="left" w:pos="1440"/>
                <w:tab w:val="right" w:pos="7180"/>
              </w:tabs>
              <w:spacing w:before="20" w:after="0"/>
              <w:jc w:val="center"/>
              <w:rPr>
                <w:b/>
                <w:color w:val="000000"/>
                <w:sz w:val="16"/>
              </w:rPr>
            </w:pPr>
          </w:p>
        </w:tc>
        <w:tc>
          <w:tcPr>
            <w:tcW w:w="1080" w:type="dxa"/>
            <w:tcBorders>
              <w:right w:val="single" w:sz="6" w:space="0" w:color="auto"/>
            </w:tcBorders>
          </w:tcPr>
          <w:p w:rsidR="00B6339D" w:rsidRDefault="00B6339D">
            <w:pPr>
              <w:keepNext/>
              <w:tabs>
                <w:tab w:val="left" w:pos="1440"/>
                <w:tab w:val="right" w:pos="7180"/>
              </w:tabs>
              <w:spacing w:before="20" w:after="0"/>
              <w:jc w:val="center"/>
              <w:rPr>
                <w:b/>
                <w:color w:val="000000"/>
                <w:sz w:val="16"/>
              </w:rPr>
            </w:pPr>
          </w:p>
        </w:tc>
        <w:tc>
          <w:tcPr>
            <w:tcW w:w="200" w:type="dxa"/>
          </w:tcPr>
          <w:p w:rsidR="00B6339D" w:rsidRDefault="00B6339D">
            <w:pPr>
              <w:keepNext/>
              <w:tabs>
                <w:tab w:val="left" w:pos="1440"/>
                <w:tab w:val="right" w:pos="7180"/>
              </w:tabs>
              <w:spacing w:before="20" w:after="0"/>
              <w:jc w:val="center"/>
              <w:rPr>
                <w:b/>
                <w:color w:val="000000"/>
                <w:sz w:val="16"/>
              </w:rPr>
            </w:pPr>
          </w:p>
        </w:tc>
        <w:tc>
          <w:tcPr>
            <w:tcW w:w="500" w:type="dxa"/>
            <w:tcBorders>
              <w:left w:val="single" w:sz="6" w:space="0" w:color="auto"/>
              <w:right w:val="single" w:sz="6" w:space="0" w:color="auto"/>
            </w:tcBorders>
          </w:tcPr>
          <w:p w:rsidR="00B6339D" w:rsidRDefault="00B6339D">
            <w:pPr>
              <w:keepNext/>
              <w:tabs>
                <w:tab w:val="left" w:pos="1440"/>
                <w:tab w:val="right" w:pos="7180"/>
              </w:tabs>
              <w:spacing w:before="20" w:after="0"/>
              <w:jc w:val="center"/>
              <w:rPr>
                <w:b/>
                <w:color w:val="000000"/>
                <w:sz w:val="16"/>
              </w:rPr>
            </w:pPr>
          </w:p>
        </w:tc>
        <w:tc>
          <w:tcPr>
            <w:tcW w:w="1180" w:type="dxa"/>
            <w:tcBorders>
              <w:right w:val="single" w:sz="6" w:space="0" w:color="auto"/>
            </w:tcBorders>
          </w:tcPr>
          <w:p w:rsidR="00B6339D" w:rsidRDefault="00B6339D">
            <w:pPr>
              <w:keepNext/>
              <w:tabs>
                <w:tab w:val="left" w:pos="1440"/>
                <w:tab w:val="right" w:pos="7180"/>
              </w:tabs>
              <w:spacing w:before="20" w:after="0"/>
              <w:jc w:val="center"/>
              <w:rPr>
                <w:b/>
                <w:color w:val="000000"/>
                <w:sz w:val="16"/>
              </w:rPr>
            </w:pPr>
          </w:p>
        </w:tc>
        <w:tc>
          <w:tcPr>
            <w:tcW w:w="180" w:type="dxa"/>
          </w:tcPr>
          <w:p w:rsidR="00B6339D" w:rsidRDefault="00B6339D">
            <w:pPr>
              <w:keepNext/>
              <w:tabs>
                <w:tab w:val="left" w:pos="1440"/>
                <w:tab w:val="right" w:pos="7180"/>
              </w:tabs>
              <w:spacing w:before="20" w:after="0"/>
              <w:jc w:val="center"/>
              <w:rPr>
                <w:b/>
                <w:color w:val="000000"/>
                <w:sz w:val="16"/>
              </w:rPr>
            </w:pPr>
          </w:p>
        </w:tc>
        <w:tc>
          <w:tcPr>
            <w:tcW w:w="520" w:type="dxa"/>
            <w:tcBorders>
              <w:left w:val="single" w:sz="6" w:space="0" w:color="auto"/>
              <w:right w:val="single" w:sz="6" w:space="0" w:color="auto"/>
            </w:tcBorders>
          </w:tcPr>
          <w:p w:rsidR="00B6339D" w:rsidRDefault="00B6339D">
            <w:pPr>
              <w:keepNext/>
              <w:tabs>
                <w:tab w:val="left" w:pos="1440"/>
                <w:tab w:val="right" w:pos="7180"/>
              </w:tabs>
              <w:spacing w:before="20" w:after="0"/>
              <w:jc w:val="center"/>
              <w:rPr>
                <w:b/>
                <w:color w:val="000000"/>
                <w:sz w:val="16"/>
              </w:rPr>
            </w:pPr>
          </w:p>
        </w:tc>
        <w:tc>
          <w:tcPr>
            <w:tcW w:w="1120" w:type="dxa"/>
            <w:tcBorders>
              <w:right w:val="single" w:sz="6" w:space="0" w:color="auto"/>
            </w:tcBorders>
          </w:tcPr>
          <w:p w:rsidR="00B6339D" w:rsidRDefault="00B6339D">
            <w:pPr>
              <w:keepNext/>
              <w:tabs>
                <w:tab w:val="left" w:pos="1440"/>
                <w:tab w:val="right" w:pos="7180"/>
              </w:tabs>
              <w:spacing w:before="20" w:after="0"/>
              <w:jc w:val="left"/>
              <w:rPr>
                <w:b/>
                <w:color w:val="000000"/>
                <w:sz w:val="16"/>
              </w:rPr>
            </w:pPr>
          </w:p>
        </w:tc>
        <w:tc>
          <w:tcPr>
            <w:tcW w:w="180" w:type="dxa"/>
          </w:tcPr>
          <w:p w:rsidR="00B6339D" w:rsidRDefault="00B6339D">
            <w:pPr>
              <w:keepNext/>
              <w:tabs>
                <w:tab w:val="left" w:pos="1440"/>
                <w:tab w:val="right" w:pos="7180"/>
              </w:tabs>
              <w:spacing w:before="20" w:after="0"/>
              <w:jc w:val="center"/>
              <w:rPr>
                <w:b/>
                <w:color w:val="000000"/>
                <w:sz w:val="16"/>
              </w:rPr>
            </w:pPr>
          </w:p>
        </w:tc>
        <w:tc>
          <w:tcPr>
            <w:tcW w:w="500" w:type="dxa"/>
            <w:tcBorders>
              <w:left w:val="single" w:sz="6" w:space="0" w:color="auto"/>
              <w:bottom w:val="single" w:sz="12" w:space="0" w:color="auto"/>
              <w:right w:val="single" w:sz="6" w:space="0" w:color="auto"/>
            </w:tcBorders>
          </w:tcPr>
          <w:p w:rsidR="00B6339D" w:rsidRDefault="00B6339D">
            <w:pPr>
              <w:keepNext/>
              <w:tabs>
                <w:tab w:val="left" w:pos="1440"/>
                <w:tab w:val="right" w:pos="7180"/>
              </w:tabs>
              <w:spacing w:before="20" w:after="0"/>
              <w:jc w:val="center"/>
              <w:rPr>
                <w:b/>
                <w:color w:val="000000"/>
                <w:sz w:val="16"/>
              </w:rPr>
            </w:pPr>
          </w:p>
        </w:tc>
        <w:tc>
          <w:tcPr>
            <w:tcW w:w="1080" w:type="dxa"/>
            <w:tcBorders>
              <w:right w:val="single" w:sz="12" w:space="0" w:color="auto"/>
            </w:tcBorders>
          </w:tcPr>
          <w:p w:rsidR="00B6339D" w:rsidRDefault="008F022F">
            <w:pPr>
              <w:keepNext/>
              <w:tabs>
                <w:tab w:val="left" w:pos="1440"/>
                <w:tab w:val="right" w:pos="7180"/>
              </w:tabs>
              <w:spacing w:before="20" w:after="0"/>
              <w:jc w:val="left"/>
              <w:rPr>
                <w:b/>
                <w:color w:val="000000"/>
                <w:sz w:val="16"/>
              </w:rPr>
            </w:pPr>
            <w:r>
              <w:rPr>
                <w:b/>
                <w:color w:val="000000"/>
                <w:sz w:val="16"/>
              </w:rPr>
              <w:t>[</w:t>
            </w:r>
            <w:r>
              <w:rPr>
                <w:b/>
                <w:color w:val="000000"/>
                <w:position w:val="6"/>
                <w:sz w:val="10"/>
              </w:rPr>
              <w:t>7</w:t>
            </w:r>
            <w:r>
              <w:rPr>
                <w:b/>
                <w:color w:val="000000"/>
                <w:sz w:val="16"/>
              </w:rPr>
              <w:t>]</w:t>
            </w:r>
          </w:p>
        </w:tc>
      </w:tr>
      <w:tr w:rsidR="00B6339D">
        <w:trPr>
          <w:cantSplit/>
          <w:trHeight w:val="40"/>
        </w:trPr>
        <w:tc>
          <w:tcPr>
            <w:tcW w:w="180" w:type="dxa"/>
            <w:tcBorders>
              <w:left w:val="single" w:sz="12" w:space="0" w:color="auto"/>
            </w:tcBorders>
          </w:tcPr>
          <w:p w:rsidR="00B6339D" w:rsidRDefault="00B6339D">
            <w:pPr>
              <w:keepNext/>
              <w:tabs>
                <w:tab w:val="left" w:pos="1440"/>
                <w:tab w:val="right" w:pos="7180"/>
              </w:tabs>
              <w:spacing w:before="0" w:after="0"/>
              <w:jc w:val="center"/>
              <w:rPr>
                <w:b/>
                <w:color w:val="000000"/>
                <w:sz w:val="20"/>
              </w:rPr>
            </w:pPr>
          </w:p>
        </w:tc>
        <w:tc>
          <w:tcPr>
            <w:tcW w:w="500" w:type="dxa"/>
            <w:tcBorders>
              <w:top w:val="single" w:sz="6" w:space="0" w:color="auto"/>
            </w:tcBorders>
          </w:tcPr>
          <w:p w:rsidR="00B6339D" w:rsidRDefault="00B6339D">
            <w:pPr>
              <w:keepNext/>
              <w:tabs>
                <w:tab w:val="left" w:pos="1440"/>
                <w:tab w:val="right" w:pos="7180"/>
              </w:tabs>
              <w:spacing w:before="0" w:after="0"/>
              <w:jc w:val="center"/>
              <w:rPr>
                <w:b/>
                <w:color w:val="000000"/>
                <w:sz w:val="20"/>
              </w:rPr>
            </w:pPr>
          </w:p>
        </w:tc>
        <w:tc>
          <w:tcPr>
            <w:tcW w:w="1080" w:type="dxa"/>
            <w:tcBorders>
              <w:right w:val="single" w:sz="6" w:space="0" w:color="auto"/>
            </w:tcBorders>
          </w:tcPr>
          <w:p w:rsidR="00B6339D" w:rsidRDefault="00B6339D">
            <w:pPr>
              <w:keepNext/>
              <w:tabs>
                <w:tab w:val="left" w:pos="1440"/>
                <w:tab w:val="right" w:pos="7180"/>
              </w:tabs>
              <w:spacing w:before="0" w:after="0"/>
              <w:jc w:val="center"/>
              <w:rPr>
                <w:b/>
                <w:color w:val="000000"/>
                <w:sz w:val="20"/>
              </w:rPr>
            </w:pPr>
          </w:p>
        </w:tc>
        <w:tc>
          <w:tcPr>
            <w:tcW w:w="200" w:type="dxa"/>
          </w:tcPr>
          <w:p w:rsidR="00B6339D" w:rsidRDefault="00B6339D">
            <w:pPr>
              <w:keepNext/>
              <w:tabs>
                <w:tab w:val="left" w:pos="1440"/>
                <w:tab w:val="right" w:pos="7180"/>
              </w:tabs>
              <w:spacing w:before="0" w:after="0"/>
              <w:jc w:val="center"/>
              <w:rPr>
                <w:b/>
                <w:color w:val="000000"/>
                <w:sz w:val="20"/>
              </w:rPr>
            </w:pPr>
          </w:p>
        </w:tc>
        <w:tc>
          <w:tcPr>
            <w:tcW w:w="500" w:type="dxa"/>
            <w:tcBorders>
              <w:top w:val="single" w:sz="6" w:space="0" w:color="auto"/>
            </w:tcBorders>
          </w:tcPr>
          <w:p w:rsidR="00B6339D" w:rsidRDefault="00B6339D">
            <w:pPr>
              <w:keepNext/>
              <w:tabs>
                <w:tab w:val="left" w:pos="1440"/>
                <w:tab w:val="right" w:pos="7180"/>
              </w:tabs>
              <w:spacing w:before="0" w:after="0"/>
              <w:jc w:val="center"/>
              <w:rPr>
                <w:b/>
                <w:color w:val="000000"/>
                <w:sz w:val="20"/>
              </w:rPr>
            </w:pPr>
          </w:p>
        </w:tc>
        <w:tc>
          <w:tcPr>
            <w:tcW w:w="1180" w:type="dxa"/>
            <w:tcBorders>
              <w:right w:val="single" w:sz="6" w:space="0" w:color="auto"/>
            </w:tcBorders>
          </w:tcPr>
          <w:p w:rsidR="00B6339D" w:rsidRDefault="00B6339D">
            <w:pPr>
              <w:keepNext/>
              <w:tabs>
                <w:tab w:val="left" w:pos="1440"/>
                <w:tab w:val="right" w:pos="7180"/>
              </w:tabs>
              <w:spacing w:before="0" w:after="0"/>
              <w:jc w:val="center"/>
              <w:rPr>
                <w:b/>
                <w:color w:val="000000"/>
                <w:sz w:val="20"/>
              </w:rPr>
            </w:pPr>
          </w:p>
        </w:tc>
        <w:tc>
          <w:tcPr>
            <w:tcW w:w="180" w:type="dxa"/>
          </w:tcPr>
          <w:p w:rsidR="00B6339D" w:rsidRDefault="00B6339D">
            <w:pPr>
              <w:keepNext/>
              <w:tabs>
                <w:tab w:val="left" w:pos="1440"/>
                <w:tab w:val="right" w:pos="7180"/>
              </w:tabs>
              <w:spacing w:before="0" w:after="0"/>
              <w:jc w:val="center"/>
              <w:rPr>
                <w:b/>
                <w:color w:val="000000"/>
                <w:sz w:val="20"/>
              </w:rPr>
            </w:pPr>
          </w:p>
        </w:tc>
        <w:tc>
          <w:tcPr>
            <w:tcW w:w="520" w:type="dxa"/>
            <w:tcBorders>
              <w:top w:val="single" w:sz="6" w:space="0" w:color="auto"/>
            </w:tcBorders>
          </w:tcPr>
          <w:p w:rsidR="00B6339D" w:rsidRDefault="00B6339D">
            <w:pPr>
              <w:keepNext/>
              <w:tabs>
                <w:tab w:val="left" w:pos="1440"/>
                <w:tab w:val="right" w:pos="7180"/>
              </w:tabs>
              <w:spacing w:before="0" w:after="0"/>
              <w:jc w:val="center"/>
              <w:rPr>
                <w:b/>
                <w:color w:val="000000"/>
                <w:sz w:val="20"/>
              </w:rPr>
            </w:pPr>
          </w:p>
        </w:tc>
        <w:tc>
          <w:tcPr>
            <w:tcW w:w="1120" w:type="dxa"/>
            <w:tcBorders>
              <w:right w:val="single" w:sz="6" w:space="0" w:color="auto"/>
            </w:tcBorders>
          </w:tcPr>
          <w:p w:rsidR="00B6339D" w:rsidRDefault="00B6339D">
            <w:pPr>
              <w:keepNext/>
              <w:tabs>
                <w:tab w:val="left" w:pos="1440"/>
                <w:tab w:val="right" w:pos="7180"/>
              </w:tabs>
              <w:spacing w:before="0" w:after="0"/>
              <w:jc w:val="center"/>
              <w:rPr>
                <w:b/>
                <w:color w:val="000000"/>
                <w:sz w:val="20"/>
              </w:rPr>
            </w:pPr>
          </w:p>
        </w:tc>
        <w:tc>
          <w:tcPr>
            <w:tcW w:w="180" w:type="dxa"/>
          </w:tcPr>
          <w:p w:rsidR="00B6339D" w:rsidRDefault="00B6339D">
            <w:pPr>
              <w:keepNext/>
              <w:tabs>
                <w:tab w:val="left" w:pos="1440"/>
                <w:tab w:val="right" w:pos="7180"/>
              </w:tabs>
              <w:spacing w:before="0" w:after="0"/>
              <w:jc w:val="center"/>
              <w:rPr>
                <w:b/>
                <w:color w:val="000000"/>
                <w:sz w:val="20"/>
              </w:rPr>
            </w:pPr>
          </w:p>
        </w:tc>
        <w:tc>
          <w:tcPr>
            <w:tcW w:w="500" w:type="dxa"/>
            <w:tcBorders>
              <w:top w:val="single" w:sz="6" w:space="0" w:color="auto"/>
            </w:tcBorders>
          </w:tcPr>
          <w:p w:rsidR="00B6339D" w:rsidRDefault="00B6339D">
            <w:pPr>
              <w:keepNext/>
              <w:tabs>
                <w:tab w:val="left" w:pos="1440"/>
                <w:tab w:val="right" w:pos="7180"/>
              </w:tabs>
              <w:spacing w:before="0" w:after="0"/>
              <w:jc w:val="center"/>
              <w:rPr>
                <w:b/>
                <w:color w:val="000000"/>
                <w:sz w:val="20"/>
              </w:rPr>
            </w:pPr>
          </w:p>
        </w:tc>
        <w:tc>
          <w:tcPr>
            <w:tcW w:w="1080" w:type="dxa"/>
            <w:tcBorders>
              <w:right w:val="single" w:sz="12" w:space="0" w:color="auto"/>
            </w:tcBorders>
          </w:tcPr>
          <w:p w:rsidR="00B6339D" w:rsidRDefault="00B6339D">
            <w:pPr>
              <w:keepNext/>
              <w:tabs>
                <w:tab w:val="left" w:pos="1440"/>
                <w:tab w:val="right" w:pos="7180"/>
              </w:tabs>
              <w:spacing w:before="0" w:after="0"/>
              <w:jc w:val="center"/>
              <w:rPr>
                <w:b/>
                <w:color w:val="000000"/>
                <w:sz w:val="20"/>
              </w:rPr>
            </w:pPr>
          </w:p>
        </w:tc>
      </w:tr>
      <w:tr w:rsidR="00B6339D">
        <w:trPr>
          <w:cantSplit/>
        </w:trPr>
        <w:tc>
          <w:tcPr>
            <w:tcW w:w="180" w:type="dxa"/>
            <w:tcBorders>
              <w:left w:val="single" w:sz="12" w:space="0" w:color="auto"/>
            </w:tcBorders>
          </w:tcPr>
          <w:p w:rsidR="00B6339D" w:rsidRDefault="00B6339D">
            <w:pPr>
              <w:keepNext/>
              <w:tabs>
                <w:tab w:val="left" w:pos="1440"/>
                <w:tab w:val="right" w:pos="7180"/>
              </w:tabs>
              <w:spacing w:before="0" w:after="20"/>
              <w:jc w:val="center"/>
              <w:rPr>
                <w:b/>
                <w:color w:val="000000"/>
                <w:sz w:val="16"/>
              </w:rPr>
            </w:pPr>
          </w:p>
        </w:tc>
        <w:tc>
          <w:tcPr>
            <w:tcW w:w="500" w:type="dxa"/>
            <w:tcBorders>
              <w:top w:val="single" w:sz="6" w:space="0" w:color="auto"/>
              <w:left w:val="single" w:sz="6" w:space="0" w:color="auto"/>
              <w:right w:val="single" w:sz="6" w:space="0" w:color="auto"/>
            </w:tcBorders>
          </w:tcPr>
          <w:p w:rsidR="00B6339D" w:rsidRDefault="00B6339D">
            <w:pPr>
              <w:keepNext/>
              <w:tabs>
                <w:tab w:val="left" w:pos="1440"/>
                <w:tab w:val="right" w:pos="7180"/>
              </w:tabs>
              <w:spacing w:before="0" w:after="20"/>
              <w:jc w:val="center"/>
              <w:rPr>
                <w:b/>
                <w:color w:val="000000"/>
                <w:sz w:val="16"/>
              </w:rPr>
            </w:pPr>
          </w:p>
        </w:tc>
        <w:tc>
          <w:tcPr>
            <w:tcW w:w="1080" w:type="dxa"/>
            <w:tcBorders>
              <w:right w:val="single" w:sz="6" w:space="0" w:color="auto"/>
            </w:tcBorders>
          </w:tcPr>
          <w:p w:rsidR="00B6339D" w:rsidRDefault="008F022F">
            <w:pPr>
              <w:keepNext/>
              <w:tabs>
                <w:tab w:val="left" w:pos="1440"/>
                <w:tab w:val="right" w:pos="7180"/>
              </w:tabs>
              <w:spacing w:before="0" w:after="20"/>
              <w:jc w:val="left"/>
              <w:rPr>
                <w:b/>
                <w:color w:val="000000"/>
                <w:sz w:val="16"/>
              </w:rPr>
            </w:pPr>
            <w:r>
              <w:rPr>
                <w:b/>
                <w:color w:val="000000"/>
                <w:sz w:val="16"/>
              </w:rPr>
              <w:t>[</w:t>
            </w:r>
            <w:r>
              <w:rPr>
                <w:b/>
                <w:color w:val="000000"/>
                <w:position w:val="6"/>
                <w:sz w:val="10"/>
              </w:rPr>
              <w:t>6</w:t>
            </w:r>
            <w:r>
              <w:rPr>
                <w:b/>
                <w:color w:val="000000"/>
                <w:sz w:val="16"/>
              </w:rPr>
              <w:t>]</w:t>
            </w:r>
          </w:p>
        </w:tc>
        <w:tc>
          <w:tcPr>
            <w:tcW w:w="200" w:type="dxa"/>
          </w:tcPr>
          <w:p w:rsidR="00B6339D" w:rsidRDefault="00B6339D">
            <w:pPr>
              <w:keepNext/>
              <w:tabs>
                <w:tab w:val="left" w:pos="1440"/>
                <w:tab w:val="right" w:pos="7180"/>
              </w:tabs>
              <w:spacing w:before="0" w:after="20"/>
              <w:jc w:val="center"/>
              <w:rPr>
                <w:b/>
                <w:color w:val="000000"/>
                <w:sz w:val="16"/>
              </w:rPr>
            </w:pPr>
          </w:p>
        </w:tc>
        <w:tc>
          <w:tcPr>
            <w:tcW w:w="500" w:type="dxa"/>
            <w:tcBorders>
              <w:top w:val="single" w:sz="6" w:space="0" w:color="auto"/>
              <w:left w:val="single" w:sz="6" w:space="0" w:color="auto"/>
              <w:right w:val="single" w:sz="6" w:space="0" w:color="auto"/>
            </w:tcBorders>
          </w:tcPr>
          <w:p w:rsidR="00B6339D" w:rsidRDefault="00B6339D">
            <w:pPr>
              <w:keepNext/>
              <w:tabs>
                <w:tab w:val="left" w:pos="1440"/>
                <w:tab w:val="right" w:pos="7180"/>
              </w:tabs>
              <w:spacing w:before="0" w:after="20"/>
              <w:jc w:val="center"/>
              <w:rPr>
                <w:b/>
                <w:color w:val="000000"/>
                <w:sz w:val="16"/>
              </w:rPr>
            </w:pPr>
          </w:p>
        </w:tc>
        <w:tc>
          <w:tcPr>
            <w:tcW w:w="1180" w:type="dxa"/>
            <w:tcBorders>
              <w:right w:val="single" w:sz="6" w:space="0" w:color="auto"/>
            </w:tcBorders>
          </w:tcPr>
          <w:p w:rsidR="00B6339D" w:rsidRDefault="008F022F">
            <w:pPr>
              <w:keepNext/>
              <w:tabs>
                <w:tab w:val="left" w:pos="1440"/>
                <w:tab w:val="right" w:pos="7180"/>
              </w:tabs>
              <w:spacing w:before="0" w:after="20"/>
              <w:jc w:val="left"/>
              <w:rPr>
                <w:b/>
                <w:color w:val="000000"/>
                <w:sz w:val="16"/>
              </w:rPr>
            </w:pPr>
            <w:r>
              <w:rPr>
                <w:b/>
                <w:color w:val="000000"/>
                <w:sz w:val="16"/>
              </w:rPr>
              <w:t>[</w:t>
            </w:r>
            <w:r>
              <w:rPr>
                <w:b/>
                <w:color w:val="000000"/>
                <w:position w:val="6"/>
                <w:sz w:val="10"/>
              </w:rPr>
              <w:t>6</w:t>
            </w:r>
            <w:r>
              <w:rPr>
                <w:b/>
                <w:color w:val="000000"/>
                <w:sz w:val="16"/>
              </w:rPr>
              <w:t>]</w:t>
            </w:r>
          </w:p>
        </w:tc>
        <w:tc>
          <w:tcPr>
            <w:tcW w:w="180" w:type="dxa"/>
          </w:tcPr>
          <w:p w:rsidR="00B6339D" w:rsidRDefault="00B6339D">
            <w:pPr>
              <w:keepNext/>
              <w:tabs>
                <w:tab w:val="left" w:pos="1440"/>
                <w:tab w:val="right" w:pos="7180"/>
              </w:tabs>
              <w:spacing w:before="0" w:after="20"/>
              <w:jc w:val="center"/>
              <w:rPr>
                <w:b/>
                <w:color w:val="000000"/>
                <w:sz w:val="16"/>
              </w:rPr>
            </w:pPr>
          </w:p>
        </w:tc>
        <w:tc>
          <w:tcPr>
            <w:tcW w:w="520" w:type="dxa"/>
            <w:tcBorders>
              <w:top w:val="single" w:sz="6" w:space="0" w:color="auto"/>
              <w:left w:val="single" w:sz="6" w:space="0" w:color="auto"/>
              <w:right w:val="single" w:sz="6" w:space="0" w:color="auto"/>
            </w:tcBorders>
          </w:tcPr>
          <w:p w:rsidR="00B6339D" w:rsidRDefault="00B6339D">
            <w:pPr>
              <w:keepNext/>
              <w:tabs>
                <w:tab w:val="left" w:pos="1440"/>
                <w:tab w:val="right" w:pos="7180"/>
              </w:tabs>
              <w:spacing w:before="0" w:after="20"/>
              <w:jc w:val="center"/>
              <w:rPr>
                <w:b/>
                <w:color w:val="000000"/>
                <w:sz w:val="16"/>
              </w:rPr>
            </w:pPr>
          </w:p>
        </w:tc>
        <w:tc>
          <w:tcPr>
            <w:tcW w:w="1120" w:type="dxa"/>
            <w:tcBorders>
              <w:right w:val="single" w:sz="6" w:space="0" w:color="auto"/>
            </w:tcBorders>
          </w:tcPr>
          <w:p w:rsidR="00B6339D" w:rsidRDefault="008F022F">
            <w:pPr>
              <w:keepNext/>
              <w:tabs>
                <w:tab w:val="left" w:pos="1440"/>
                <w:tab w:val="right" w:pos="7180"/>
              </w:tabs>
              <w:spacing w:before="0" w:after="20"/>
              <w:jc w:val="left"/>
              <w:rPr>
                <w:b/>
                <w:color w:val="000000"/>
                <w:sz w:val="16"/>
              </w:rPr>
            </w:pPr>
            <w:r>
              <w:rPr>
                <w:b/>
                <w:color w:val="000000"/>
                <w:sz w:val="16"/>
              </w:rPr>
              <w:t>[</w:t>
            </w:r>
            <w:r>
              <w:rPr>
                <w:b/>
                <w:color w:val="000000"/>
                <w:position w:val="6"/>
                <w:sz w:val="10"/>
              </w:rPr>
              <w:t>6</w:t>
            </w:r>
            <w:r>
              <w:rPr>
                <w:b/>
                <w:color w:val="000000"/>
                <w:sz w:val="16"/>
              </w:rPr>
              <w:t>]</w:t>
            </w:r>
          </w:p>
        </w:tc>
        <w:tc>
          <w:tcPr>
            <w:tcW w:w="180" w:type="dxa"/>
          </w:tcPr>
          <w:p w:rsidR="00B6339D" w:rsidRDefault="00B6339D">
            <w:pPr>
              <w:keepNext/>
              <w:tabs>
                <w:tab w:val="left" w:pos="1440"/>
                <w:tab w:val="right" w:pos="7180"/>
              </w:tabs>
              <w:spacing w:before="0" w:after="20"/>
              <w:jc w:val="center"/>
              <w:rPr>
                <w:b/>
                <w:color w:val="000000"/>
                <w:sz w:val="16"/>
              </w:rPr>
            </w:pPr>
          </w:p>
        </w:tc>
        <w:tc>
          <w:tcPr>
            <w:tcW w:w="500" w:type="dxa"/>
            <w:tcBorders>
              <w:top w:val="single" w:sz="6" w:space="0" w:color="auto"/>
              <w:left w:val="single" w:sz="6" w:space="0" w:color="auto"/>
              <w:right w:val="single" w:sz="6" w:space="0" w:color="auto"/>
            </w:tcBorders>
          </w:tcPr>
          <w:p w:rsidR="00B6339D" w:rsidRDefault="00B6339D">
            <w:pPr>
              <w:keepNext/>
              <w:tabs>
                <w:tab w:val="left" w:pos="1440"/>
                <w:tab w:val="right" w:pos="7180"/>
              </w:tabs>
              <w:spacing w:before="0" w:after="20"/>
              <w:jc w:val="center"/>
              <w:rPr>
                <w:b/>
                <w:color w:val="000000"/>
                <w:sz w:val="16"/>
              </w:rPr>
            </w:pPr>
          </w:p>
        </w:tc>
        <w:tc>
          <w:tcPr>
            <w:tcW w:w="1080" w:type="dxa"/>
            <w:tcBorders>
              <w:right w:val="single" w:sz="12" w:space="0" w:color="auto"/>
            </w:tcBorders>
          </w:tcPr>
          <w:p w:rsidR="00B6339D" w:rsidRDefault="008F022F">
            <w:pPr>
              <w:keepNext/>
              <w:tabs>
                <w:tab w:val="left" w:pos="1440"/>
                <w:tab w:val="right" w:pos="7180"/>
              </w:tabs>
              <w:spacing w:before="0" w:after="20"/>
              <w:jc w:val="left"/>
              <w:rPr>
                <w:b/>
                <w:color w:val="000000"/>
                <w:sz w:val="16"/>
              </w:rPr>
            </w:pPr>
            <w:r>
              <w:rPr>
                <w:b/>
                <w:color w:val="000000"/>
                <w:sz w:val="16"/>
              </w:rPr>
              <w:t>[</w:t>
            </w:r>
            <w:r>
              <w:rPr>
                <w:b/>
                <w:color w:val="000000"/>
                <w:position w:val="6"/>
                <w:sz w:val="10"/>
              </w:rPr>
              <w:t>6</w:t>
            </w:r>
            <w:r>
              <w:rPr>
                <w:b/>
                <w:color w:val="000000"/>
                <w:sz w:val="16"/>
              </w:rPr>
              <w:t>]</w:t>
            </w:r>
          </w:p>
        </w:tc>
      </w:tr>
      <w:tr w:rsidR="00B6339D">
        <w:trPr>
          <w:cantSplit/>
          <w:trHeight w:val="40"/>
        </w:trPr>
        <w:tc>
          <w:tcPr>
            <w:tcW w:w="180" w:type="dxa"/>
            <w:tcBorders>
              <w:left w:val="single" w:sz="12" w:space="0" w:color="auto"/>
            </w:tcBorders>
          </w:tcPr>
          <w:p w:rsidR="00B6339D" w:rsidRDefault="00B6339D">
            <w:pPr>
              <w:keepNext/>
              <w:tabs>
                <w:tab w:val="left" w:pos="1440"/>
                <w:tab w:val="right" w:pos="7180"/>
              </w:tabs>
              <w:spacing w:before="20" w:after="0"/>
              <w:jc w:val="center"/>
              <w:rPr>
                <w:b/>
                <w:color w:val="000000"/>
                <w:sz w:val="16"/>
              </w:rPr>
            </w:pPr>
          </w:p>
        </w:tc>
        <w:tc>
          <w:tcPr>
            <w:tcW w:w="500" w:type="dxa"/>
            <w:tcBorders>
              <w:left w:val="single" w:sz="6" w:space="0" w:color="auto"/>
              <w:bottom w:val="single" w:sz="12" w:space="0" w:color="auto"/>
              <w:right w:val="single" w:sz="6" w:space="0" w:color="auto"/>
            </w:tcBorders>
          </w:tcPr>
          <w:p w:rsidR="00B6339D" w:rsidRDefault="00B6339D">
            <w:pPr>
              <w:keepNext/>
              <w:tabs>
                <w:tab w:val="left" w:pos="1440"/>
                <w:tab w:val="right" w:pos="7180"/>
              </w:tabs>
              <w:spacing w:before="20" w:after="0"/>
              <w:jc w:val="center"/>
              <w:rPr>
                <w:b/>
                <w:color w:val="000000"/>
                <w:sz w:val="16"/>
              </w:rPr>
            </w:pPr>
          </w:p>
        </w:tc>
        <w:tc>
          <w:tcPr>
            <w:tcW w:w="1080" w:type="dxa"/>
            <w:tcBorders>
              <w:right w:val="single" w:sz="6" w:space="0" w:color="auto"/>
            </w:tcBorders>
          </w:tcPr>
          <w:p w:rsidR="00B6339D" w:rsidRDefault="00B6339D">
            <w:pPr>
              <w:keepNext/>
              <w:tabs>
                <w:tab w:val="left" w:pos="1440"/>
                <w:tab w:val="right" w:pos="7180"/>
              </w:tabs>
              <w:spacing w:before="20" w:after="0"/>
              <w:jc w:val="center"/>
              <w:rPr>
                <w:b/>
                <w:color w:val="000000"/>
                <w:sz w:val="16"/>
              </w:rPr>
            </w:pPr>
          </w:p>
        </w:tc>
        <w:tc>
          <w:tcPr>
            <w:tcW w:w="200" w:type="dxa"/>
          </w:tcPr>
          <w:p w:rsidR="00B6339D" w:rsidRDefault="00B6339D">
            <w:pPr>
              <w:keepNext/>
              <w:tabs>
                <w:tab w:val="left" w:pos="1440"/>
                <w:tab w:val="right" w:pos="7180"/>
              </w:tabs>
              <w:spacing w:before="20" w:after="0"/>
              <w:jc w:val="center"/>
              <w:rPr>
                <w:b/>
                <w:color w:val="000000"/>
                <w:sz w:val="16"/>
              </w:rPr>
            </w:pPr>
          </w:p>
        </w:tc>
        <w:tc>
          <w:tcPr>
            <w:tcW w:w="500" w:type="dxa"/>
            <w:tcBorders>
              <w:left w:val="single" w:sz="6" w:space="0" w:color="auto"/>
              <w:right w:val="single" w:sz="6" w:space="0" w:color="auto"/>
            </w:tcBorders>
          </w:tcPr>
          <w:p w:rsidR="00B6339D" w:rsidRDefault="00B6339D">
            <w:pPr>
              <w:keepNext/>
              <w:tabs>
                <w:tab w:val="left" w:pos="1440"/>
                <w:tab w:val="right" w:pos="7180"/>
              </w:tabs>
              <w:spacing w:before="20" w:after="0"/>
              <w:jc w:val="center"/>
              <w:rPr>
                <w:b/>
                <w:color w:val="000000"/>
                <w:sz w:val="16"/>
              </w:rPr>
            </w:pPr>
          </w:p>
        </w:tc>
        <w:tc>
          <w:tcPr>
            <w:tcW w:w="1180" w:type="dxa"/>
            <w:tcBorders>
              <w:right w:val="single" w:sz="6" w:space="0" w:color="auto"/>
            </w:tcBorders>
          </w:tcPr>
          <w:p w:rsidR="00B6339D" w:rsidRDefault="00B6339D">
            <w:pPr>
              <w:keepNext/>
              <w:tabs>
                <w:tab w:val="left" w:pos="1440"/>
                <w:tab w:val="right" w:pos="7180"/>
              </w:tabs>
              <w:spacing w:before="20" w:after="0"/>
              <w:jc w:val="center"/>
              <w:rPr>
                <w:b/>
                <w:color w:val="000000"/>
                <w:sz w:val="16"/>
              </w:rPr>
            </w:pPr>
          </w:p>
        </w:tc>
        <w:tc>
          <w:tcPr>
            <w:tcW w:w="180" w:type="dxa"/>
          </w:tcPr>
          <w:p w:rsidR="00B6339D" w:rsidRDefault="00B6339D">
            <w:pPr>
              <w:keepNext/>
              <w:tabs>
                <w:tab w:val="left" w:pos="1440"/>
                <w:tab w:val="right" w:pos="7180"/>
              </w:tabs>
              <w:spacing w:before="20" w:after="0"/>
              <w:jc w:val="center"/>
              <w:rPr>
                <w:b/>
                <w:color w:val="000000"/>
                <w:sz w:val="16"/>
              </w:rPr>
            </w:pPr>
          </w:p>
        </w:tc>
        <w:tc>
          <w:tcPr>
            <w:tcW w:w="520" w:type="dxa"/>
            <w:tcBorders>
              <w:left w:val="single" w:sz="6" w:space="0" w:color="auto"/>
              <w:right w:val="single" w:sz="6" w:space="0" w:color="auto"/>
            </w:tcBorders>
          </w:tcPr>
          <w:p w:rsidR="00B6339D" w:rsidRDefault="00B6339D">
            <w:pPr>
              <w:keepNext/>
              <w:tabs>
                <w:tab w:val="left" w:pos="1440"/>
                <w:tab w:val="right" w:pos="7180"/>
              </w:tabs>
              <w:spacing w:before="20" w:after="0"/>
              <w:jc w:val="center"/>
              <w:rPr>
                <w:b/>
                <w:color w:val="000000"/>
                <w:sz w:val="16"/>
              </w:rPr>
            </w:pPr>
          </w:p>
        </w:tc>
        <w:tc>
          <w:tcPr>
            <w:tcW w:w="1120" w:type="dxa"/>
            <w:tcBorders>
              <w:right w:val="single" w:sz="6" w:space="0" w:color="auto"/>
            </w:tcBorders>
          </w:tcPr>
          <w:p w:rsidR="00B6339D" w:rsidRDefault="00B6339D">
            <w:pPr>
              <w:keepNext/>
              <w:tabs>
                <w:tab w:val="left" w:pos="1440"/>
                <w:tab w:val="right" w:pos="7180"/>
              </w:tabs>
              <w:spacing w:before="20" w:after="0"/>
              <w:jc w:val="left"/>
              <w:rPr>
                <w:b/>
                <w:color w:val="000000"/>
                <w:sz w:val="16"/>
              </w:rPr>
            </w:pPr>
          </w:p>
        </w:tc>
        <w:tc>
          <w:tcPr>
            <w:tcW w:w="180" w:type="dxa"/>
          </w:tcPr>
          <w:p w:rsidR="00B6339D" w:rsidRDefault="00B6339D">
            <w:pPr>
              <w:keepNext/>
              <w:tabs>
                <w:tab w:val="left" w:pos="1440"/>
                <w:tab w:val="right" w:pos="7180"/>
              </w:tabs>
              <w:spacing w:before="20" w:after="0"/>
              <w:jc w:val="center"/>
              <w:rPr>
                <w:b/>
                <w:color w:val="000000"/>
                <w:sz w:val="16"/>
              </w:rPr>
            </w:pPr>
          </w:p>
        </w:tc>
        <w:tc>
          <w:tcPr>
            <w:tcW w:w="500" w:type="dxa"/>
            <w:tcBorders>
              <w:left w:val="single" w:sz="6" w:space="0" w:color="auto"/>
              <w:bottom w:val="single" w:sz="12" w:space="0" w:color="auto"/>
              <w:right w:val="single" w:sz="6" w:space="0" w:color="auto"/>
            </w:tcBorders>
          </w:tcPr>
          <w:p w:rsidR="00B6339D" w:rsidRDefault="00B6339D">
            <w:pPr>
              <w:keepNext/>
              <w:tabs>
                <w:tab w:val="left" w:pos="1440"/>
                <w:tab w:val="right" w:pos="7180"/>
              </w:tabs>
              <w:spacing w:before="20" w:after="0"/>
              <w:jc w:val="center"/>
              <w:rPr>
                <w:b/>
                <w:color w:val="000000"/>
                <w:sz w:val="16"/>
              </w:rPr>
            </w:pPr>
          </w:p>
        </w:tc>
        <w:tc>
          <w:tcPr>
            <w:tcW w:w="1080" w:type="dxa"/>
            <w:tcBorders>
              <w:right w:val="single" w:sz="12" w:space="0" w:color="auto"/>
            </w:tcBorders>
          </w:tcPr>
          <w:p w:rsidR="00B6339D" w:rsidRDefault="008F022F">
            <w:pPr>
              <w:keepNext/>
              <w:tabs>
                <w:tab w:val="left" w:pos="1440"/>
                <w:tab w:val="right" w:pos="7180"/>
              </w:tabs>
              <w:spacing w:before="20" w:after="0"/>
              <w:jc w:val="left"/>
              <w:rPr>
                <w:b/>
                <w:color w:val="000000"/>
                <w:sz w:val="16"/>
              </w:rPr>
            </w:pPr>
            <w:r>
              <w:rPr>
                <w:b/>
                <w:color w:val="000000"/>
                <w:sz w:val="16"/>
              </w:rPr>
              <w:t>[</w:t>
            </w:r>
            <w:r>
              <w:rPr>
                <w:b/>
                <w:color w:val="000000"/>
                <w:position w:val="6"/>
                <w:sz w:val="10"/>
              </w:rPr>
              <w:t>7</w:t>
            </w:r>
            <w:r>
              <w:rPr>
                <w:b/>
                <w:color w:val="000000"/>
                <w:sz w:val="16"/>
              </w:rPr>
              <w:t>]</w:t>
            </w:r>
          </w:p>
        </w:tc>
      </w:tr>
      <w:tr w:rsidR="00B6339D">
        <w:trPr>
          <w:cantSplit/>
          <w:trHeight w:val="40"/>
        </w:trPr>
        <w:tc>
          <w:tcPr>
            <w:tcW w:w="180" w:type="dxa"/>
            <w:tcBorders>
              <w:left w:val="single" w:sz="12" w:space="0" w:color="auto"/>
              <w:bottom w:val="single" w:sz="12" w:space="0" w:color="auto"/>
            </w:tcBorders>
          </w:tcPr>
          <w:p w:rsidR="00B6339D" w:rsidRDefault="00B6339D">
            <w:pPr>
              <w:tabs>
                <w:tab w:val="left" w:pos="1440"/>
                <w:tab w:val="right" w:pos="7180"/>
              </w:tabs>
              <w:spacing w:before="0" w:after="0"/>
              <w:jc w:val="center"/>
              <w:rPr>
                <w:b/>
                <w:color w:val="000000"/>
                <w:sz w:val="20"/>
              </w:rPr>
            </w:pPr>
          </w:p>
        </w:tc>
        <w:tc>
          <w:tcPr>
            <w:tcW w:w="500" w:type="dxa"/>
            <w:tcBorders>
              <w:top w:val="single" w:sz="6" w:space="0" w:color="auto"/>
              <w:bottom w:val="single" w:sz="12" w:space="0" w:color="auto"/>
            </w:tcBorders>
          </w:tcPr>
          <w:p w:rsidR="00B6339D" w:rsidRDefault="00B6339D">
            <w:pPr>
              <w:tabs>
                <w:tab w:val="left" w:pos="1440"/>
                <w:tab w:val="right" w:pos="7180"/>
              </w:tabs>
              <w:spacing w:before="0" w:after="0"/>
              <w:jc w:val="center"/>
              <w:rPr>
                <w:b/>
                <w:color w:val="000000"/>
                <w:sz w:val="20"/>
              </w:rPr>
            </w:pPr>
          </w:p>
        </w:tc>
        <w:tc>
          <w:tcPr>
            <w:tcW w:w="1080" w:type="dxa"/>
            <w:tcBorders>
              <w:bottom w:val="single" w:sz="12" w:space="0" w:color="auto"/>
              <w:right w:val="single" w:sz="6" w:space="0" w:color="auto"/>
            </w:tcBorders>
          </w:tcPr>
          <w:p w:rsidR="00B6339D" w:rsidRDefault="00B6339D">
            <w:pPr>
              <w:tabs>
                <w:tab w:val="left" w:pos="1440"/>
                <w:tab w:val="right" w:pos="7180"/>
              </w:tabs>
              <w:spacing w:before="0" w:after="0"/>
              <w:jc w:val="center"/>
              <w:rPr>
                <w:b/>
                <w:color w:val="000000"/>
                <w:sz w:val="20"/>
              </w:rPr>
            </w:pPr>
          </w:p>
        </w:tc>
        <w:tc>
          <w:tcPr>
            <w:tcW w:w="200" w:type="dxa"/>
            <w:tcBorders>
              <w:bottom w:val="single" w:sz="12" w:space="0" w:color="auto"/>
            </w:tcBorders>
          </w:tcPr>
          <w:p w:rsidR="00B6339D" w:rsidRDefault="00B6339D">
            <w:pPr>
              <w:tabs>
                <w:tab w:val="left" w:pos="1440"/>
                <w:tab w:val="right" w:pos="7180"/>
              </w:tabs>
              <w:spacing w:before="0" w:after="0"/>
              <w:jc w:val="center"/>
              <w:rPr>
                <w:b/>
                <w:color w:val="000000"/>
                <w:sz w:val="20"/>
              </w:rPr>
            </w:pPr>
          </w:p>
        </w:tc>
        <w:tc>
          <w:tcPr>
            <w:tcW w:w="500" w:type="dxa"/>
            <w:tcBorders>
              <w:top w:val="single" w:sz="6" w:space="0" w:color="auto"/>
              <w:bottom w:val="single" w:sz="12" w:space="0" w:color="auto"/>
            </w:tcBorders>
          </w:tcPr>
          <w:p w:rsidR="00B6339D" w:rsidRDefault="00B6339D">
            <w:pPr>
              <w:tabs>
                <w:tab w:val="left" w:pos="1440"/>
                <w:tab w:val="right" w:pos="7180"/>
              </w:tabs>
              <w:spacing w:before="0" w:after="0"/>
              <w:jc w:val="center"/>
              <w:rPr>
                <w:b/>
                <w:color w:val="000000"/>
                <w:sz w:val="20"/>
              </w:rPr>
            </w:pPr>
          </w:p>
        </w:tc>
        <w:tc>
          <w:tcPr>
            <w:tcW w:w="1180" w:type="dxa"/>
            <w:tcBorders>
              <w:bottom w:val="single" w:sz="12" w:space="0" w:color="auto"/>
              <w:right w:val="single" w:sz="6" w:space="0" w:color="auto"/>
            </w:tcBorders>
          </w:tcPr>
          <w:p w:rsidR="00B6339D" w:rsidRDefault="00B6339D">
            <w:pPr>
              <w:tabs>
                <w:tab w:val="left" w:pos="1440"/>
                <w:tab w:val="right" w:pos="7180"/>
              </w:tabs>
              <w:spacing w:before="0" w:after="0"/>
              <w:jc w:val="center"/>
              <w:rPr>
                <w:b/>
                <w:color w:val="000000"/>
                <w:sz w:val="20"/>
              </w:rPr>
            </w:pPr>
          </w:p>
        </w:tc>
        <w:tc>
          <w:tcPr>
            <w:tcW w:w="180" w:type="dxa"/>
            <w:tcBorders>
              <w:bottom w:val="single" w:sz="12" w:space="0" w:color="auto"/>
            </w:tcBorders>
          </w:tcPr>
          <w:p w:rsidR="00B6339D" w:rsidRDefault="00B6339D">
            <w:pPr>
              <w:tabs>
                <w:tab w:val="left" w:pos="1440"/>
                <w:tab w:val="right" w:pos="7180"/>
              </w:tabs>
              <w:spacing w:before="0" w:after="0"/>
              <w:jc w:val="center"/>
              <w:rPr>
                <w:b/>
                <w:color w:val="000000"/>
                <w:sz w:val="20"/>
              </w:rPr>
            </w:pPr>
          </w:p>
        </w:tc>
        <w:tc>
          <w:tcPr>
            <w:tcW w:w="520" w:type="dxa"/>
            <w:tcBorders>
              <w:top w:val="single" w:sz="6" w:space="0" w:color="auto"/>
              <w:bottom w:val="single" w:sz="12" w:space="0" w:color="auto"/>
            </w:tcBorders>
          </w:tcPr>
          <w:p w:rsidR="00B6339D" w:rsidRDefault="00B6339D">
            <w:pPr>
              <w:tabs>
                <w:tab w:val="left" w:pos="1440"/>
                <w:tab w:val="right" w:pos="7180"/>
              </w:tabs>
              <w:spacing w:before="0" w:after="0"/>
              <w:jc w:val="center"/>
              <w:rPr>
                <w:b/>
                <w:color w:val="000000"/>
                <w:sz w:val="20"/>
              </w:rPr>
            </w:pPr>
          </w:p>
        </w:tc>
        <w:tc>
          <w:tcPr>
            <w:tcW w:w="1120" w:type="dxa"/>
            <w:tcBorders>
              <w:bottom w:val="single" w:sz="12" w:space="0" w:color="auto"/>
              <w:right w:val="single" w:sz="6" w:space="0" w:color="auto"/>
            </w:tcBorders>
          </w:tcPr>
          <w:p w:rsidR="00B6339D" w:rsidRDefault="00B6339D">
            <w:pPr>
              <w:tabs>
                <w:tab w:val="left" w:pos="1440"/>
                <w:tab w:val="right" w:pos="7180"/>
              </w:tabs>
              <w:spacing w:before="0" w:after="0"/>
              <w:jc w:val="center"/>
              <w:rPr>
                <w:b/>
                <w:color w:val="000000"/>
                <w:sz w:val="20"/>
              </w:rPr>
            </w:pPr>
          </w:p>
        </w:tc>
        <w:tc>
          <w:tcPr>
            <w:tcW w:w="180" w:type="dxa"/>
            <w:tcBorders>
              <w:bottom w:val="single" w:sz="12" w:space="0" w:color="auto"/>
            </w:tcBorders>
          </w:tcPr>
          <w:p w:rsidR="00B6339D" w:rsidRDefault="00B6339D">
            <w:pPr>
              <w:tabs>
                <w:tab w:val="left" w:pos="1440"/>
                <w:tab w:val="right" w:pos="7180"/>
              </w:tabs>
              <w:spacing w:before="0" w:after="0"/>
              <w:jc w:val="center"/>
              <w:rPr>
                <w:b/>
                <w:color w:val="000000"/>
                <w:sz w:val="20"/>
              </w:rPr>
            </w:pPr>
          </w:p>
        </w:tc>
        <w:tc>
          <w:tcPr>
            <w:tcW w:w="500" w:type="dxa"/>
            <w:tcBorders>
              <w:top w:val="single" w:sz="6" w:space="0" w:color="auto"/>
              <w:bottom w:val="single" w:sz="12" w:space="0" w:color="auto"/>
            </w:tcBorders>
          </w:tcPr>
          <w:p w:rsidR="00B6339D" w:rsidRDefault="00B6339D">
            <w:pPr>
              <w:tabs>
                <w:tab w:val="left" w:pos="1440"/>
                <w:tab w:val="right" w:pos="7180"/>
              </w:tabs>
              <w:spacing w:before="0" w:after="0"/>
              <w:jc w:val="center"/>
              <w:rPr>
                <w:b/>
                <w:color w:val="000000"/>
                <w:sz w:val="20"/>
              </w:rPr>
            </w:pPr>
          </w:p>
        </w:tc>
        <w:tc>
          <w:tcPr>
            <w:tcW w:w="1080" w:type="dxa"/>
            <w:tcBorders>
              <w:bottom w:val="single" w:sz="12" w:space="0" w:color="auto"/>
              <w:right w:val="single" w:sz="12" w:space="0" w:color="auto"/>
            </w:tcBorders>
          </w:tcPr>
          <w:p w:rsidR="00B6339D" w:rsidRDefault="00B6339D">
            <w:pPr>
              <w:tabs>
                <w:tab w:val="left" w:pos="1440"/>
                <w:tab w:val="right" w:pos="7180"/>
              </w:tabs>
              <w:spacing w:before="0" w:after="0"/>
              <w:jc w:val="center"/>
              <w:rPr>
                <w:b/>
                <w:color w:val="000000"/>
                <w:sz w:val="20"/>
              </w:rPr>
            </w:pPr>
          </w:p>
        </w:tc>
      </w:tr>
    </w:tbl>
    <w:p w:rsidR="00B6339D" w:rsidRDefault="00B6339D">
      <w:pPr>
        <w:tabs>
          <w:tab w:val="left" w:pos="1440"/>
          <w:tab w:val="right" w:pos="7180"/>
        </w:tabs>
        <w:spacing w:before="0" w:after="0"/>
        <w:jc w:val="center"/>
        <w:rPr>
          <w:b/>
          <w:color w:val="000000"/>
          <w:sz w:val="32"/>
        </w:rPr>
      </w:pPr>
    </w:p>
    <w:p w:rsidR="00B6339D" w:rsidRDefault="008F022F">
      <w:pPr>
        <w:pBdr>
          <w:top w:val="single" w:sz="6" w:space="0" w:color="auto"/>
        </w:pBdr>
        <w:tabs>
          <w:tab w:val="left" w:pos="1440"/>
          <w:tab w:val="right" w:pos="7180"/>
        </w:tabs>
        <w:rPr>
          <w:b/>
          <w:color w:val="000000"/>
          <w:sz w:val="20"/>
        </w:rPr>
      </w:pPr>
      <w:r>
        <w:rPr>
          <w:b/>
          <w:color w:val="000000"/>
          <w:sz w:val="20"/>
        </w:rPr>
        <w:t>Remember, number at least [</w:t>
      </w:r>
      <w:r>
        <w:rPr>
          <w:b/>
          <w:color w:val="000000"/>
          <w:position w:val="10"/>
          <w:sz w:val="12"/>
        </w:rPr>
        <w:t>1</w:t>
      </w:r>
      <w:r>
        <w:rPr>
          <w:b/>
          <w:color w:val="000000"/>
          <w:sz w:val="20"/>
        </w:rPr>
        <w:t>]</w:t>
      </w:r>
      <w:r>
        <w:rPr>
          <w:color w:val="000000"/>
          <w:sz w:val="20"/>
        </w:rPr>
        <w:t xml:space="preserve"> </w:t>
      </w:r>
      <w:r>
        <w:rPr>
          <w:b/>
          <w:color w:val="000000"/>
          <w:sz w:val="20"/>
        </w:rPr>
        <w:t>boxes from 1 to [</w:t>
      </w:r>
      <w:r>
        <w:rPr>
          <w:b/>
          <w:color w:val="000000"/>
          <w:position w:val="10"/>
          <w:sz w:val="12"/>
        </w:rPr>
        <w:t>1</w:t>
      </w:r>
      <w:r>
        <w:rPr>
          <w:b/>
          <w:color w:val="000000"/>
          <w:sz w:val="20"/>
        </w:rPr>
        <w:t>] in the order of your choice.</w:t>
      </w:r>
    </w:p>
    <w:p w:rsidR="00B6339D" w:rsidRDefault="00B6339D">
      <w:pPr>
        <w:pBdr>
          <w:top w:val="single" w:sz="6" w:space="0" w:color="auto"/>
        </w:pBdr>
        <w:tabs>
          <w:tab w:val="left" w:pos="1440"/>
          <w:tab w:val="right" w:pos="7180"/>
        </w:tabs>
        <w:rPr>
          <w:b/>
          <w:color w:val="000000"/>
          <w:sz w:val="26"/>
        </w:rPr>
      </w:pPr>
    </w:p>
    <w:p w:rsidR="00B6339D" w:rsidRDefault="008F022F">
      <w:pPr>
        <w:tabs>
          <w:tab w:val="left" w:pos="280"/>
          <w:tab w:val="left" w:pos="4200"/>
          <w:tab w:val="left" w:pos="4460"/>
        </w:tabs>
        <w:spacing w:before="0"/>
        <w:ind w:left="20"/>
        <w:jc w:val="left"/>
        <w:rPr>
          <w:color w:val="000000"/>
          <w:sz w:val="16"/>
        </w:rPr>
      </w:pPr>
      <w:r>
        <w:rPr>
          <w:b/>
          <w:color w:val="000000"/>
          <w:sz w:val="16"/>
        </w:rPr>
        <w:t>1.</w:t>
      </w:r>
      <w:r>
        <w:rPr>
          <w:b/>
          <w:color w:val="000000"/>
          <w:sz w:val="16"/>
        </w:rPr>
        <w:tab/>
      </w:r>
      <w:r>
        <w:rPr>
          <w:color w:val="000000"/>
          <w:sz w:val="16"/>
        </w:rPr>
        <w:t>Insert number of vacancies</w:t>
      </w:r>
      <w:r>
        <w:rPr>
          <w:color w:val="000000"/>
          <w:sz w:val="16"/>
        </w:rPr>
        <w:tab/>
      </w:r>
      <w:r>
        <w:rPr>
          <w:b/>
          <w:color w:val="000000"/>
          <w:sz w:val="16"/>
        </w:rPr>
        <w:t>5.</w:t>
      </w:r>
      <w:r>
        <w:rPr>
          <w:color w:val="000000"/>
          <w:sz w:val="16"/>
        </w:rPr>
        <w:tab/>
        <w:t xml:space="preserve">Insert ‘UNGROUPED’ if there are </w:t>
      </w:r>
      <w:r>
        <w:rPr>
          <w:color w:val="000000"/>
          <w:sz w:val="16"/>
        </w:rPr>
        <w:br/>
      </w:r>
      <w:r>
        <w:rPr>
          <w:b/>
          <w:color w:val="000000"/>
          <w:sz w:val="16"/>
        </w:rPr>
        <w:t>2.</w:t>
      </w:r>
      <w:r>
        <w:rPr>
          <w:color w:val="000000"/>
          <w:sz w:val="16"/>
        </w:rPr>
        <w:tab/>
        <w:t>Insert name of electorate</w:t>
      </w:r>
      <w:r>
        <w:rPr>
          <w:color w:val="000000"/>
          <w:sz w:val="16"/>
        </w:rPr>
        <w:tab/>
      </w:r>
      <w:r>
        <w:rPr>
          <w:color w:val="000000"/>
          <w:sz w:val="16"/>
        </w:rPr>
        <w:tab/>
        <w:t>ungrouped candidates</w:t>
      </w:r>
    </w:p>
    <w:p w:rsidR="00B6339D" w:rsidRDefault="008F022F">
      <w:pPr>
        <w:tabs>
          <w:tab w:val="left" w:pos="280"/>
          <w:tab w:val="left" w:pos="4200"/>
          <w:tab w:val="left" w:pos="4460"/>
        </w:tabs>
        <w:spacing w:before="0"/>
        <w:ind w:left="20"/>
        <w:jc w:val="left"/>
        <w:rPr>
          <w:color w:val="000000"/>
          <w:sz w:val="16"/>
        </w:rPr>
      </w:pPr>
      <w:r>
        <w:rPr>
          <w:b/>
          <w:color w:val="000000"/>
          <w:sz w:val="16"/>
        </w:rPr>
        <w:t>3.</w:t>
      </w:r>
      <w:r>
        <w:rPr>
          <w:color w:val="000000"/>
          <w:sz w:val="16"/>
        </w:rPr>
        <w:tab/>
        <w:t>Insert the number that is 1 more than the number</w:t>
      </w:r>
      <w:r>
        <w:rPr>
          <w:color w:val="000000"/>
          <w:sz w:val="16"/>
        </w:rPr>
        <w:tab/>
      </w:r>
      <w:r>
        <w:rPr>
          <w:b/>
          <w:color w:val="000000"/>
          <w:sz w:val="16"/>
        </w:rPr>
        <w:t>6.</w:t>
      </w:r>
      <w:r>
        <w:rPr>
          <w:color w:val="000000"/>
          <w:sz w:val="16"/>
        </w:rPr>
        <w:tab/>
        <w:t>Insert name of candidate</w:t>
      </w:r>
      <w:r>
        <w:rPr>
          <w:color w:val="000000"/>
          <w:sz w:val="16"/>
        </w:rPr>
        <w:br/>
      </w:r>
      <w:r>
        <w:rPr>
          <w:color w:val="000000"/>
          <w:sz w:val="16"/>
        </w:rPr>
        <w:tab/>
        <w:t>of vacancies</w:t>
      </w:r>
      <w:r>
        <w:rPr>
          <w:color w:val="000000"/>
          <w:sz w:val="16"/>
        </w:rPr>
        <w:tab/>
      </w:r>
      <w:r>
        <w:rPr>
          <w:b/>
          <w:color w:val="000000"/>
          <w:sz w:val="16"/>
        </w:rPr>
        <w:t>7.</w:t>
      </w:r>
      <w:r>
        <w:rPr>
          <w:color w:val="000000"/>
          <w:sz w:val="16"/>
        </w:rPr>
        <w:tab/>
        <w:t>Insert name, or abbreviation of</w:t>
      </w:r>
      <w:r>
        <w:rPr>
          <w:color w:val="000000"/>
          <w:sz w:val="16"/>
        </w:rPr>
        <w:br/>
      </w:r>
      <w:r>
        <w:rPr>
          <w:b/>
          <w:color w:val="000000"/>
          <w:sz w:val="16"/>
        </w:rPr>
        <w:t>4.</w:t>
      </w:r>
      <w:r>
        <w:rPr>
          <w:color w:val="000000"/>
          <w:sz w:val="16"/>
        </w:rPr>
        <w:tab/>
        <w:t>Insert  name, or abbreviation of name, of registered</w:t>
      </w:r>
      <w:r>
        <w:rPr>
          <w:color w:val="000000"/>
          <w:sz w:val="16"/>
        </w:rPr>
        <w:tab/>
      </w:r>
      <w:r>
        <w:rPr>
          <w:color w:val="000000"/>
          <w:sz w:val="16"/>
        </w:rPr>
        <w:tab/>
        <w:t>name, of registered political party, or</w:t>
      </w:r>
      <w:r>
        <w:rPr>
          <w:color w:val="000000"/>
          <w:sz w:val="16"/>
        </w:rPr>
        <w:br/>
      </w:r>
      <w:r>
        <w:rPr>
          <w:color w:val="000000"/>
          <w:sz w:val="16"/>
        </w:rPr>
        <w:tab/>
        <w:t>political party, as required</w:t>
      </w:r>
      <w:r>
        <w:rPr>
          <w:color w:val="000000"/>
          <w:sz w:val="16"/>
        </w:rPr>
        <w:tab/>
      </w:r>
      <w:r>
        <w:rPr>
          <w:color w:val="000000"/>
          <w:sz w:val="16"/>
        </w:rPr>
        <w:tab/>
        <w:t>‘INDEPENDENT’, as required</w:t>
      </w:r>
    </w:p>
    <w:p w:rsidR="00B6339D" w:rsidRDefault="00B6339D">
      <w:pPr>
        <w:pBdr>
          <w:top w:val="single" w:sz="6" w:space="0" w:color="auto"/>
        </w:pBdr>
        <w:spacing w:before="360" w:after="0"/>
        <w:ind w:left="2800" w:right="2800"/>
        <w:jc w:val="center"/>
        <w:rPr>
          <w:b/>
          <w:color w:val="000000"/>
          <w:sz w:val="20"/>
        </w:rPr>
      </w:pPr>
    </w:p>
    <w:p w:rsidR="00B6339D" w:rsidRDefault="00B6339D">
      <w:pPr>
        <w:keepNext/>
        <w:tabs>
          <w:tab w:val="center" w:pos="3600"/>
          <w:tab w:val="right" w:pos="7200"/>
        </w:tabs>
        <w:spacing w:after="140"/>
        <w:rPr>
          <w:b/>
          <w:color w:val="000000"/>
          <w:sz w:val="20"/>
        </w:rPr>
        <w:sectPr w:rsidR="00B6339D" w:rsidSect="00EC0A18">
          <w:headerReference w:type="first" r:id="rId23"/>
          <w:footerReference w:type="first" r:id="rId24"/>
          <w:pgSz w:w="11907" w:h="16839"/>
          <w:pgMar w:top="3000" w:right="1900" w:bottom="2500" w:left="2300" w:header="2480" w:footer="2100" w:gutter="0"/>
          <w:cols w:space="720"/>
          <w:titlePg/>
          <w:docGrid w:linePitch="326"/>
        </w:sectPr>
      </w:pPr>
    </w:p>
    <w:p w:rsidR="00B6339D" w:rsidRDefault="008F022F">
      <w:pPr>
        <w:pStyle w:val="Sched-heading"/>
        <w:rPr>
          <w:b w:val="0"/>
          <w:color w:val="000000"/>
          <w:sz w:val="20"/>
        </w:rPr>
      </w:pPr>
      <w:r>
        <w:rPr>
          <w:b w:val="0"/>
          <w:color w:val="000000"/>
          <w:sz w:val="20"/>
        </w:rPr>
        <w:lastRenderedPageBreak/>
        <w:tab/>
      </w:r>
      <w:bookmarkStart w:id="405" w:name="_Toc495997143"/>
      <w:r>
        <w:rPr>
          <w:color w:val="000000"/>
        </w:rPr>
        <w:t>SCHEDULE 2</w:t>
      </w:r>
      <w:r>
        <w:rPr>
          <w:color w:val="000000"/>
          <w:sz w:val="20"/>
        </w:rPr>
        <w:tab/>
      </w:r>
      <w:r>
        <w:rPr>
          <w:b w:val="0"/>
          <w:color w:val="000000"/>
          <w:sz w:val="16"/>
        </w:rPr>
        <w:t>Section 116</w:t>
      </w:r>
      <w:bookmarkEnd w:id="405"/>
    </w:p>
    <w:p w:rsidR="00B6339D" w:rsidRDefault="008F022F">
      <w:pPr>
        <w:pStyle w:val="Sched-name"/>
        <w:rPr>
          <w:color w:val="000000"/>
        </w:rPr>
      </w:pPr>
      <w:r>
        <w:rPr>
          <w:color w:val="000000"/>
        </w:rPr>
        <w:tab/>
      </w:r>
      <w:bookmarkStart w:id="406" w:name="_Toc495997144"/>
      <w:r>
        <w:rPr>
          <w:color w:val="000000"/>
        </w:rPr>
        <w:t>BALLOT PAPERs—Printing of NAMES AND COLLATION</w:t>
      </w:r>
      <w:bookmarkEnd w:id="406"/>
    </w:p>
    <w:p w:rsidR="00B6339D" w:rsidRDefault="008F022F">
      <w:pPr>
        <w:pStyle w:val="allsections"/>
        <w:rPr>
          <w:color w:val="000000"/>
          <w:sz w:val="20"/>
        </w:rPr>
      </w:pPr>
      <w:r>
        <w:rPr>
          <w:b/>
          <w:color w:val="000000"/>
          <w:sz w:val="20"/>
        </w:rPr>
        <w:t>1.</w:t>
      </w:r>
      <w:r>
        <w:rPr>
          <w:color w:val="000000"/>
          <w:sz w:val="20"/>
        </w:rPr>
        <w:t xml:space="preserve">  In this Schedule—</w:t>
      </w:r>
    </w:p>
    <w:p w:rsidR="00B6339D" w:rsidRDefault="008F022F">
      <w:pPr>
        <w:pStyle w:val="def"/>
        <w:rPr>
          <w:color w:val="000000"/>
          <w:sz w:val="20"/>
        </w:rPr>
      </w:pPr>
      <w:r>
        <w:rPr>
          <w:color w:val="000000"/>
          <w:sz w:val="20"/>
        </w:rPr>
        <w:t>“column”, in relation to a ballot paper, means a column of candidates’ names printed on the ballot paper in accordance with section 116.</w:t>
      </w:r>
    </w:p>
    <w:p w:rsidR="00B6339D" w:rsidRDefault="008F022F">
      <w:pPr>
        <w:pStyle w:val="allsections"/>
        <w:keepNext/>
        <w:rPr>
          <w:color w:val="000000"/>
          <w:sz w:val="20"/>
        </w:rPr>
      </w:pPr>
      <w:r>
        <w:rPr>
          <w:b/>
          <w:color w:val="000000"/>
          <w:sz w:val="20"/>
        </w:rPr>
        <w:t xml:space="preserve">2.  (1)  </w:t>
      </w:r>
      <w:r>
        <w:rPr>
          <w:color w:val="000000"/>
          <w:sz w:val="20"/>
        </w:rPr>
        <w:t>The ballot papers for an election shall be printed so that, for each column—</w:t>
      </w:r>
    </w:p>
    <w:p w:rsidR="00B6339D" w:rsidRDefault="008F022F">
      <w:pPr>
        <w:pStyle w:val="Apara"/>
        <w:keepNext/>
        <w:rPr>
          <w:color w:val="000000"/>
          <w:sz w:val="20"/>
        </w:rPr>
      </w:pPr>
      <w:r>
        <w:rPr>
          <w:color w:val="000000"/>
          <w:sz w:val="20"/>
        </w:rPr>
        <w:tab/>
        <w:t>(a)</w:t>
      </w:r>
      <w:r>
        <w:rPr>
          <w:color w:val="000000"/>
          <w:sz w:val="20"/>
        </w:rPr>
        <w:tab/>
        <w:t>separate batches are printed equal in number to the number of names in the column;</w:t>
      </w:r>
    </w:p>
    <w:p w:rsidR="00B6339D" w:rsidRDefault="008F022F">
      <w:pPr>
        <w:pStyle w:val="Apara"/>
        <w:rPr>
          <w:color w:val="000000"/>
          <w:sz w:val="20"/>
        </w:rPr>
      </w:pPr>
      <w:r>
        <w:rPr>
          <w:color w:val="000000"/>
          <w:sz w:val="20"/>
        </w:rPr>
        <w:tab/>
        <w:t>(b)</w:t>
      </w:r>
      <w:r>
        <w:rPr>
          <w:color w:val="000000"/>
          <w:sz w:val="20"/>
        </w:rPr>
        <w:tab/>
        <w:t xml:space="preserve">in the first batch, the names in the column are printed in an order determined by the commissioner by lot; </w:t>
      </w:r>
    </w:p>
    <w:p w:rsidR="00B6339D" w:rsidRDefault="008F022F">
      <w:pPr>
        <w:pStyle w:val="Apara"/>
        <w:rPr>
          <w:color w:val="000000"/>
          <w:sz w:val="20"/>
        </w:rPr>
      </w:pPr>
      <w:r>
        <w:rPr>
          <w:color w:val="000000"/>
          <w:sz w:val="20"/>
        </w:rPr>
        <w:tab/>
        <w:t>(c)</w:t>
      </w:r>
      <w:r>
        <w:rPr>
          <w:color w:val="000000"/>
          <w:sz w:val="20"/>
        </w:rPr>
        <w:tab/>
        <w:t>in each batch after the first, the names in the column are printed in the order specified in the table at the end of this Schedule; and</w:t>
      </w:r>
    </w:p>
    <w:p w:rsidR="00B6339D" w:rsidRDefault="008F022F">
      <w:pPr>
        <w:pStyle w:val="Apara"/>
        <w:rPr>
          <w:color w:val="000000"/>
          <w:sz w:val="20"/>
        </w:rPr>
      </w:pPr>
      <w:r>
        <w:rPr>
          <w:color w:val="000000"/>
          <w:sz w:val="20"/>
        </w:rPr>
        <w:tab/>
        <w:t>(d)</w:t>
      </w:r>
      <w:r>
        <w:rPr>
          <w:color w:val="000000"/>
          <w:sz w:val="20"/>
        </w:rPr>
        <w:tab/>
        <w:t>so far as practicable, the number of ballot papers in each batch for the column is equal to the number of ballot papers in each other batch for the column.</w:t>
      </w:r>
    </w:p>
    <w:p w:rsidR="00B6339D" w:rsidRDefault="008F022F">
      <w:pPr>
        <w:pStyle w:val="allsections"/>
        <w:rPr>
          <w:color w:val="000000"/>
          <w:sz w:val="20"/>
        </w:rPr>
      </w:pPr>
      <w:r>
        <w:rPr>
          <w:b/>
          <w:color w:val="000000"/>
          <w:sz w:val="20"/>
        </w:rPr>
        <w:t xml:space="preserve">(2) </w:t>
      </w:r>
      <w:r>
        <w:rPr>
          <w:color w:val="000000"/>
          <w:sz w:val="20"/>
        </w:rPr>
        <w:t xml:space="preserve"> In the table at the end of this Schedule—</w:t>
      </w:r>
    </w:p>
    <w:p w:rsidR="00B6339D" w:rsidRDefault="008F022F">
      <w:pPr>
        <w:pStyle w:val="Apara"/>
        <w:rPr>
          <w:color w:val="000000"/>
          <w:sz w:val="20"/>
        </w:rPr>
      </w:pPr>
      <w:r>
        <w:rPr>
          <w:color w:val="000000"/>
          <w:sz w:val="20"/>
        </w:rPr>
        <w:tab/>
        <w:t>(a)</w:t>
      </w:r>
      <w:r>
        <w:rPr>
          <w:color w:val="000000"/>
          <w:sz w:val="20"/>
        </w:rPr>
        <w:tab/>
        <w:t>the number ‘1’ appearing in a column shall be taken to represent the name determined in accordance with paragraph 1 (b) to be in the first position in the corresponding column on the ballot paper; and</w:t>
      </w:r>
    </w:p>
    <w:p w:rsidR="00B6339D" w:rsidRDefault="008F022F">
      <w:pPr>
        <w:pStyle w:val="Apara"/>
        <w:rPr>
          <w:color w:val="000000"/>
          <w:sz w:val="20"/>
        </w:rPr>
      </w:pPr>
      <w:r>
        <w:rPr>
          <w:color w:val="000000"/>
          <w:sz w:val="20"/>
        </w:rPr>
        <w:tab/>
        <w:t>(b)</w:t>
      </w:r>
      <w:r>
        <w:rPr>
          <w:color w:val="000000"/>
          <w:sz w:val="20"/>
        </w:rPr>
        <w:tab/>
        <w:t xml:space="preserve">the number ‘2’ appearing in a column shall be taken to represent the name determined in accordance with paragraph 1 (b) to be in the second position in the corresponding column on the ballot paper; </w:t>
      </w:r>
    </w:p>
    <w:p w:rsidR="00B6339D" w:rsidRDefault="008F022F">
      <w:pPr>
        <w:pStyle w:val="fullout"/>
        <w:rPr>
          <w:color w:val="000000"/>
          <w:sz w:val="20"/>
        </w:rPr>
      </w:pPr>
      <w:r>
        <w:rPr>
          <w:color w:val="000000"/>
          <w:sz w:val="20"/>
        </w:rPr>
        <w:t>and so on.</w:t>
      </w:r>
    </w:p>
    <w:p w:rsidR="00B6339D" w:rsidRDefault="008F022F">
      <w:pPr>
        <w:pStyle w:val="allsections"/>
        <w:rPr>
          <w:color w:val="000000"/>
          <w:sz w:val="20"/>
        </w:rPr>
      </w:pPr>
      <w:r>
        <w:rPr>
          <w:b/>
          <w:color w:val="000000"/>
          <w:sz w:val="20"/>
        </w:rPr>
        <w:t>3.</w:t>
      </w:r>
      <w:r>
        <w:rPr>
          <w:color w:val="000000"/>
          <w:sz w:val="20"/>
        </w:rPr>
        <w:t xml:space="preserve">  The commissioner shall ensure that ballot papers distributed to a polling place for the purposes of an election are so collated that the ballot paper immediately following another ballot paper in the issue is in a form different from that of the other ballot paper.</w:t>
      </w:r>
    </w:p>
    <w:p w:rsidR="00B6339D" w:rsidRDefault="008F022F">
      <w:pPr>
        <w:pStyle w:val="allsections"/>
        <w:rPr>
          <w:color w:val="000000"/>
        </w:rPr>
      </w:pPr>
      <w:r>
        <w:rPr>
          <w:b/>
          <w:color w:val="000000"/>
          <w:sz w:val="20"/>
        </w:rPr>
        <w:t>4.</w:t>
      </w:r>
      <w:r>
        <w:rPr>
          <w:color w:val="000000"/>
          <w:sz w:val="20"/>
        </w:rPr>
        <w:t xml:space="preserve">  The OIC of a polling place shall ensure, so far as practicable, that the form of a ballot paper issued by an officer to a person claiming to vote at that place is different from that of the previous ballot paper so issued by the officer.</w:t>
      </w:r>
    </w:p>
    <w:p w:rsidR="00B6339D" w:rsidRDefault="008F022F">
      <w:pPr>
        <w:pStyle w:val="Heading2"/>
        <w:rPr>
          <w:color w:val="000000"/>
          <w:sz w:val="20"/>
        </w:rPr>
      </w:pPr>
      <w:bookmarkStart w:id="407" w:name="_Toc495997145"/>
      <w:r>
        <w:rPr>
          <w:i w:val="0"/>
          <w:color w:val="000000"/>
          <w:sz w:val="20"/>
        </w:rPr>
        <w:t>T</w:t>
      </w:r>
      <w:r>
        <w:rPr>
          <w:i w:val="0"/>
          <w:caps/>
          <w:color w:val="000000"/>
          <w:sz w:val="20"/>
        </w:rPr>
        <w:t>able</w:t>
      </w:r>
      <w:bookmarkEnd w:id="407"/>
    </w:p>
    <w:p w:rsidR="00B6339D" w:rsidRDefault="008F022F">
      <w:pPr>
        <w:rPr>
          <w:i/>
          <w:color w:val="000000"/>
          <w:sz w:val="20"/>
        </w:rPr>
      </w:pPr>
      <w:r>
        <w:rPr>
          <w:i/>
          <w:color w:val="000000"/>
          <w:sz w:val="20"/>
        </w:rPr>
        <w:t>Where there are 2 names in the column—</w:t>
      </w:r>
    </w:p>
    <w:p w:rsidR="00B6339D" w:rsidRDefault="008F022F">
      <w:pPr>
        <w:jc w:val="left"/>
        <w:rPr>
          <w:color w:val="000000"/>
          <w:sz w:val="20"/>
        </w:rPr>
      </w:pPr>
      <w:r>
        <w:rPr>
          <w:color w:val="000000"/>
          <w:sz w:val="20"/>
        </w:rPr>
        <w:t xml:space="preserve">2nd </w:t>
      </w:r>
      <w:r>
        <w:rPr>
          <w:color w:val="000000"/>
          <w:sz w:val="20"/>
        </w:rPr>
        <w:br/>
        <w:t>batch</w:t>
      </w:r>
    </w:p>
    <w:p w:rsidR="00B6339D" w:rsidRDefault="008F022F">
      <w:pPr>
        <w:jc w:val="left"/>
        <w:rPr>
          <w:color w:val="000000"/>
          <w:sz w:val="20"/>
        </w:rPr>
      </w:pPr>
      <w:r>
        <w:rPr>
          <w:color w:val="000000"/>
          <w:sz w:val="20"/>
        </w:rPr>
        <w:t>2</w:t>
      </w:r>
    </w:p>
    <w:p w:rsidR="00B6339D" w:rsidRDefault="008F022F">
      <w:pPr>
        <w:jc w:val="left"/>
        <w:rPr>
          <w:color w:val="000000"/>
          <w:sz w:val="20"/>
        </w:rPr>
      </w:pPr>
      <w:r>
        <w:rPr>
          <w:color w:val="000000"/>
          <w:sz w:val="20"/>
        </w:rPr>
        <w:t>1</w:t>
      </w:r>
    </w:p>
    <w:p w:rsidR="00B6339D" w:rsidRDefault="008F022F">
      <w:pPr>
        <w:keepNext/>
        <w:jc w:val="left"/>
        <w:rPr>
          <w:i/>
          <w:color w:val="000000"/>
          <w:sz w:val="20"/>
        </w:rPr>
      </w:pPr>
      <w:r>
        <w:rPr>
          <w:i/>
          <w:color w:val="000000"/>
          <w:sz w:val="20"/>
        </w:rPr>
        <w:lastRenderedPageBreak/>
        <w:t>Where there are 3 names in the column—</w:t>
      </w:r>
    </w:p>
    <w:tbl>
      <w:tblPr>
        <w:tblW w:w="0" w:type="auto"/>
        <w:tblLayout w:type="fixed"/>
        <w:tblCellMar>
          <w:left w:w="80" w:type="dxa"/>
          <w:right w:w="80" w:type="dxa"/>
        </w:tblCellMar>
        <w:tblLook w:val="0000" w:firstRow="0" w:lastRow="0" w:firstColumn="0" w:lastColumn="0" w:noHBand="0" w:noVBand="0"/>
      </w:tblPr>
      <w:tblGrid>
        <w:gridCol w:w="800"/>
        <w:gridCol w:w="800"/>
      </w:tblGrid>
      <w:tr w:rsidR="00B6339D">
        <w:trPr>
          <w:cantSplit/>
        </w:trPr>
        <w:tc>
          <w:tcPr>
            <w:tcW w:w="800" w:type="dxa"/>
          </w:tcPr>
          <w:p w:rsidR="00B6339D" w:rsidRDefault="008F022F">
            <w:pPr>
              <w:keepNext/>
              <w:jc w:val="center"/>
              <w:rPr>
                <w:i/>
                <w:color w:val="000000"/>
                <w:sz w:val="20"/>
              </w:rPr>
            </w:pPr>
            <w:r>
              <w:rPr>
                <w:color w:val="000000"/>
                <w:sz w:val="20"/>
              </w:rPr>
              <w:t>2nd                                               batch</w:t>
            </w:r>
          </w:p>
        </w:tc>
        <w:tc>
          <w:tcPr>
            <w:tcW w:w="800" w:type="dxa"/>
          </w:tcPr>
          <w:p w:rsidR="00B6339D" w:rsidRDefault="008F022F">
            <w:pPr>
              <w:keepNext/>
              <w:jc w:val="center"/>
              <w:rPr>
                <w:i/>
                <w:color w:val="000000"/>
                <w:sz w:val="20"/>
              </w:rPr>
            </w:pPr>
            <w:r>
              <w:rPr>
                <w:color w:val="000000"/>
                <w:sz w:val="20"/>
              </w:rPr>
              <w:t>3rd                                               batch</w:t>
            </w:r>
          </w:p>
        </w:tc>
      </w:tr>
      <w:tr w:rsidR="00B6339D">
        <w:trPr>
          <w:cantSplit/>
        </w:trPr>
        <w:tc>
          <w:tcPr>
            <w:tcW w:w="800" w:type="dxa"/>
          </w:tcPr>
          <w:p w:rsidR="00B6339D" w:rsidRDefault="008F022F">
            <w:pPr>
              <w:keepNext/>
              <w:jc w:val="center"/>
              <w:rPr>
                <w:i/>
                <w:color w:val="000000"/>
                <w:sz w:val="20"/>
              </w:rPr>
            </w:pPr>
            <w:r>
              <w:rPr>
                <w:color w:val="000000"/>
                <w:sz w:val="20"/>
              </w:rPr>
              <w:t>2</w:t>
            </w:r>
          </w:p>
        </w:tc>
        <w:tc>
          <w:tcPr>
            <w:tcW w:w="800" w:type="dxa"/>
          </w:tcPr>
          <w:p w:rsidR="00B6339D" w:rsidRDefault="008F022F">
            <w:pPr>
              <w:keepNext/>
              <w:jc w:val="center"/>
              <w:rPr>
                <w:i/>
                <w:color w:val="000000"/>
                <w:sz w:val="20"/>
              </w:rPr>
            </w:pPr>
            <w:r>
              <w:rPr>
                <w:color w:val="000000"/>
                <w:sz w:val="20"/>
              </w:rPr>
              <w:t>3</w:t>
            </w:r>
          </w:p>
        </w:tc>
      </w:tr>
      <w:tr w:rsidR="00B6339D">
        <w:trPr>
          <w:cantSplit/>
        </w:trPr>
        <w:tc>
          <w:tcPr>
            <w:tcW w:w="800" w:type="dxa"/>
          </w:tcPr>
          <w:p w:rsidR="00B6339D" w:rsidRDefault="008F022F">
            <w:pPr>
              <w:keepNext/>
              <w:jc w:val="center"/>
              <w:rPr>
                <w:i/>
                <w:color w:val="000000"/>
                <w:sz w:val="20"/>
              </w:rPr>
            </w:pPr>
            <w:r>
              <w:rPr>
                <w:color w:val="000000"/>
                <w:sz w:val="20"/>
              </w:rPr>
              <w:t>3</w:t>
            </w:r>
          </w:p>
        </w:tc>
        <w:tc>
          <w:tcPr>
            <w:tcW w:w="800" w:type="dxa"/>
          </w:tcPr>
          <w:p w:rsidR="00B6339D" w:rsidRDefault="008F022F">
            <w:pPr>
              <w:keepNext/>
              <w:jc w:val="center"/>
              <w:rPr>
                <w:i/>
                <w:color w:val="000000"/>
                <w:sz w:val="20"/>
              </w:rPr>
            </w:pPr>
            <w:r>
              <w:rPr>
                <w:color w:val="000000"/>
                <w:sz w:val="20"/>
              </w:rPr>
              <w:t>1</w:t>
            </w:r>
          </w:p>
        </w:tc>
      </w:tr>
      <w:tr w:rsidR="00B6339D">
        <w:trPr>
          <w:cantSplit/>
        </w:trPr>
        <w:tc>
          <w:tcPr>
            <w:tcW w:w="800" w:type="dxa"/>
          </w:tcPr>
          <w:p w:rsidR="00B6339D" w:rsidRDefault="008F022F">
            <w:pPr>
              <w:keepNext/>
              <w:jc w:val="center"/>
              <w:rPr>
                <w:i/>
                <w:color w:val="000000"/>
                <w:sz w:val="20"/>
              </w:rPr>
            </w:pPr>
            <w:r>
              <w:rPr>
                <w:color w:val="000000"/>
                <w:sz w:val="20"/>
              </w:rPr>
              <w:t>1</w:t>
            </w:r>
          </w:p>
        </w:tc>
        <w:tc>
          <w:tcPr>
            <w:tcW w:w="800" w:type="dxa"/>
          </w:tcPr>
          <w:p w:rsidR="00B6339D" w:rsidRDefault="008F022F">
            <w:pPr>
              <w:keepNext/>
              <w:jc w:val="center"/>
              <w:rPr>
                <w:i/>
                <w:color w:val="000000"/>
                <w:sz w:val="20"/>
              </w:rPr>
            </w:pPr>
            <w:r>
              <w:rPr>
                <w:color w:val="000000"/>
                <w:sz w:val="20"/>
              </w:rPr>
              <w:t>2</w:t>
            </w:r>
          </w:p>
        </w:tc>
      </w:tr>
    </w:tbl>
    <w:p w:rsidR="00B6339D" w:rsidRDefault="008F022F">
      <w:pPr>
        <w:keepNext/>
        <w:rPr>
          <w:i/>
          <w:color w:val="000000"/>
          <w:position w:val="-4"/>
          <w:sz w:val="20"/>
        </w:rPr>
      </w:pPr>
      <w:r>
        <w:rPr>
          <w:i/>
          <w:color w:val="000000"/>
          <w:sz w:val="20"/>
        </w:rPr>
        <w:t>Where there are 4 names in the column—</w:t>
      </w:r>
    </w:p>
    <w:tbl>
      <w:tblPr>
        <w:tblW w:w="0" w:type="auto"/>
        <w:tblLayout w:type="fixed"/>
        <w:tblCellMar>
          <w:left w:w="80" w:type="dxa"/>
          <w:right w:w="80" w:type="dxa"/>
        </w:tblCellMar>
        <w:tblLook w:val="0000" w:firstRow="0" w:lastRow="0" w:firstColumn="0" w:lastColumn="0" w:noHBand="0" w:noVBand="0"/>
      </w:tblPr>
      <w:tblGrid>
        <w:gridCol w:w="800"/>
        <w:gridCol w:w="800"/>
        <w:gridCol w:w="800"/>
      </w:tblGrid>
      <w:tr w:rsidR="00B6339D">
        <w:trPr>
          <w:cantSplit/>
        </w:trPr>
        <w:tc>
          <w:tcPr>
            <w:tcW w:w="800" w:type="dxa"/>
          </w:tcPr>
          <w:p w:rsidR="00B6339D" w:rsidRDefault="008F022F">
            <w:pPr>
              <w:keepNext/>
              <w:jc w:val="center"/>
              <w:rPr>
                <w:color w:val="000000"/>
                <w:position w:val="-4"/>
                <w:sz w:val="20"/>
              </w:rPr>
            </w:pPr>
            <w:r>
              <w:rPr>
                <w:color w:val="000000"/>
                <w:position w:val="-4"/>
                <w:sz w:val="20"/>
              </w:rPr>
              <w:t>2nd                           batch</w:t>
            </w:r>
          </w:p>
        </w:tc>
        <w:tc>
          <w:tcPr>
            <w:tcW w:w="800" w:type="dxa"/>
          </w:tcPr>
          <w:p w:rsidR="00B6339D" w:rsidRDefault="008F022F">
            <w:pPr>
              <w:keepNext/>
              <w:jc w:val="center"/>
              <w:rPr>
                <w:color w:val="000000"/>
                <w:position w:val="-4"/>
                <w:sz w:val="20"/>
              </w:rPr>
            </w:pPr>
            <w:r>
              <w:rPr>
                <w:color w:val="000000"/>
                <w:position w:val="-4"/>
                <w:sz w:val="20"/>
              </w:rPr>
              <w:t>3rd                            batch</w:t>
            </w:r>
          </w:p>
        </w:tc>
        <w:tc>
          <w:tcPr>
            <w:tcW w:w="800" w:type="dxa"/>
          </w:tcPr>
          <w:p w:rsidR="00B6339D" w:rsidRDefault="008F022F">
            <w:pPr>
              <w:keepNext/>
              <w:jc w:val="center"/>
              <w:rPr>
                <w:color w:val="000000"/>
                <w:position w:val="-4"/>
                <w:sz w:val="20"/>
              </w:rPr>
            </w:pPr>
            <w:r>
              <w:rPr>
                <w:color w:val="000000"/>
                <w:position w:val="-4"/>
                <w:sz w:val="20"/>
              </w:rPr>
              <w:t>4th                            batch</w:t>
            </w:r>
          </w:p>
        </w:tc>
      </w:tr>
      <w:tr w:rsidR="00B6339D">
        <w:trPr>
          <w:cantSplit/>
        </w:trPr>
        <w:tc>
          <w:tcPr>
            <w:tcW w:w="800" w:type="dxa"/>
          </w:tcPr>
          <w:p w:rsidR="00B6339D" w:rsidRDefault="008F022F">
            <w:pPr>
              <w:keepNext/>
              <w:jc w:val="center"/>
              <w:rPr>
                <w:color w:val="000000"/>
                <w:position w:val="-4"/>
                <w:sz w:val="20"/>
              </w:rPr>
            </w:pPr>
            <w:r>
              <w:rPr>
                <w:color w:val="000000"/>
                <w:position w:val="-4"/>
                <w:sz w:val="20"/>
              </w:rPr>
              <w:t>4</w:t>
            </w:r>
          </w:p>
        </w:tc>
        <w:tc>
          <w:tcPr>
            <w:tcW w:w="800" w:type="dxa"/>
          </w:tcPr>
          <w:p w:rsidR="00B6339D" w:rsidRDefault="008F022F">
            <w:pPr>
              <w:keepNext/>
              <w:jc w:val="center"/>
              <w:rPr>
                <w:color w:val="000000"/>
                <w:position w:val="-4"/>
                <w:sz w:val="20"/>
              </w:rPr>
            </w:pPr>
            <w:r>
              <w:rPr>
                <w:color w:val="000000"/>
                <w:position w:val="-4"/>
                <w:sz w:val="20"/>
              </w:rPr>
              <w:t>2</w:t>
            </w:r>
          </w:p>
        </w:tc>
        <w:tc>
          <w:tcPr>
            <w:tcW w:w="800" w:type="dxa"/>
          </w:tcPr>
          <w:p w:rsidR="00B6339D" w:rsidRDefault="008F022F">
            <w:pPr>
              <w:keepNext/>
              <w:jc w:val="center"/>
              <w:rPr>
                <w:color w:val="000000"/>
                <w:position w:val="-4"/>
                <w:sz w:val="20"/>
              </w:rPr>
            </w:pPr>
            <w:r>
              <w:rPr>
                <w:color w:val="000000"/>
                <w:position w:val="-4"/>
                <w:sz w:val="20"/>
              </w:rPr>
              <w:t>3</w:t>
            </w:r>
          </w:p>
        </w:tc>
      </w:tr>
      <w:tr w:rsidR="00B6339D">
        <w:trPr>
          <w:cantSplit/>
        </w:trPr>
        <w:tc>
          <w:tcPr>
            <w:tcW w:w="800" w:type="dxa"/>
          </w:tcPr>
          <w:p w:rsidR="00B6339D" w:rsidRDefault="008F022F">
            <w:pPr>
              <w:keepNext/>
              <w:jc w:val="center"/>
              <w:rPr>
                <w:color w:val="000000"/>
                <w:position w:val="-4"/>
                <w:sz w:val="20"/>
              </w:rPr>
            </w:pPr>
            <w:r>
              <w:rPr>
                <w:color w:val="000000"/>
                <w:position w:val="-4"/>
                <w:sz w:val="20"/>
              </w:rPr>
              <w:t>3</w:t>
            </w:r>
          </w:p>
        </w:tc>
        <w:tc>
          <w:tcPr>
            <w:tcW w:w="800" w:type="dxa"/>
          </w:tcPr>
          <w:p w:rsidR="00B6339D" w:rsidRDefault="008F022F">
            <w:pPr>
              <w:keepNext/>
              <w:jc w:val="center"/>
              <w:rPr>
                <w:color w:val="000000"/>
                <w:position w:val="-4"/>
                <w:sz w:val="20"/>
              </w:rPr>
            </w:pPr>
            <w:r>
              <w:rPr>
                <w:color w:val="000000"/>
                <w:position w:val="-4"/>
                <w:sz w:val="20"/>
              </w:rPr>
              <w:t>1</w:t>
            </w:r>
          </w:p>
        </w:tc>
        <w:tc>
          <w:tcPr>
            <w:tcW w:w="800" w:type="dxa"/>
          </w:tcPr>
          <w:p w:rsidR="00B6339D" w:rsidRDefault="008F022F">
            <w:pPr>
              <w:keepNext/>
              <w:jc w:val="center"/>
              <w:rPr>
                <w:color w:val="000000"/>
                <w:position w:val="-4"/>
                <w:sz w:val="20"/>
              </w:rPr>
            </w:pPr>
            <w:r>
              <w:rPr>
                <w:color w:val="000000"/>
                <w:position w:val="-4"/>
                <w:sz w:val="20"/>
              </w:rPr>
              <w:t>4</w:t>
            </w:r>
          </w:p>
        </w:tc>
      </w:tr>
      <w:tr w:rsidR="00B6339D">
        <w:trPr>
          <w:cantSplit/>
        </w:trPr>
        <w:tc>
          <w:tcPr>
            <w:tcW w:w="800" w:type="dxa"/>
          </w:tcPr>
          <w:p w:rsidR="00B6339D" w:rsidRDefault="008F022F">
            <w:pPr>
              <w:keepNext/>
              <w:jc w:val="center"/>
              <w:rPr>
                <w:color w:val="000000"/>
                <w:position w:val="-4"/>
                <w:sz w:val="20"/>
              </w:rPr>
            </w:pPr>
            <w:r>
              <w:rPr>
                <w:color w:val="000000"/>
                <w:position w:val="-4"/>
                <w:sz w:val="20"/>
              </w:rPr>
              <w:t>1</w:t>
            </w:r>
          </w:p>
        </w:tc>
        <w:tc>
          <w:tcPr>
            <w:tcW w:w="800" w:type="dxa"/>
          </w:tcPr>
          <w:p w:rsidR="00B6339D" w:rsidRDefault="008F022F">
            <w:pPr>
              <w:keepNext/>
              <w:jc w:val="center"/>
              <w:rPr>
                <w:color w:val="000000"/>
                <w:position w:val="-4"/>
                <w:sz w:val="20"/>
              </w:rPr>
            </w:pPr>
            <w:r>
              <w:rPr>
                <w:color w:val="000000"/>
                <w:position w:val="-4"/>
                <w:sz w:val="20"/>
              </w:rPr>
              <w:t>4</w:t>
            </w:r>
          </w:p>
        </w:tc>
        <w:tc>
          <w:tcPr>
            <w:tcW w:w="800" w:type="dxa"/>
          </w:tcPr>
          <w:p w:rsidR="00B6339D" w:rsidRDefault="008F022F">
            <w:pPr>
              <w:keepNext/>
              <w:jc w:val="center"/>
              <w:rPr>
                <w:color w:val="000000"/>
                <w:position w:val="-4"/>
                <w:sz w:val="20"/>
              </w:rPr>
            </w:pPr>
            <w:r>
              <w:rPr>
                <w:color w:val="000000"/>
                <w:position w:val="-4"/>
                <w:sz w:val="20"/>
              </w:rPr>
              <w:t>2</w:t>
            </w:r>
          </w:p>
        </w:tc>
      </w:tr>
      <w:tr w:rsidR="00B6339D">
        <w:trPr>
          <w:cantSplit/>
        </w:trPr>
        <w:tc>
          <w:tcPr>
            <w:tcW w:w="800" w:type="dxa"/>
          </w:tcPr>
          <w:p w:rsidR="00B6339D" w:rsidRDefault="008F022F">
            <w:pPr>
              <w:keepNext/>
              <w:jc w:val="center"/>
              <w:rPr>
                <w:color w:val="000000"/>
                <w:position w:val="-4"/>
                <w:sz w:val="20"/>
              </w:rPr>
            </w:pPr>
            <w:r>
              <w:rPr>
                <w:color w:val="000000"/>
                <w:position w:val="-4"/>
                <w:sz w:val="20"/>
              </w:rPr>
              <w:t>2</w:t>
            </w:r>
          </w:p>
        </w:tc>
        <w:tc>
          <w:tcPr>
            <w:tcW w:w="800" w:type="dxa"/>
          </w:tcPr>
          <w:p w:rsidR="00B6339D" w:rsidRDefault="008F022F">
            <w:pPr>
              <w:keepNext/>
              <w:jc w:val="center"/>
              <w:rPr>
                <w:color w:val="000000"/>
                <w:position w:val="-4"/>
                <w:sz w:val="20"/>
              </w:rPr>
            </w:pPr>
            <w:r>
              <w:rPr>
                <w:color w:val="000000"/>
                <w:position w:val="-4"/>
                <w:sz w:val="20"/>
              </w:rPr>
              <w:t>3</w:t>
            </w:r>
          </w:p>
        </w:tc>
        <w:tc>
          <w:tcPr>
            <w:tcW w:w="800" w:type="dxa"/>
          </w:tcPr>
          <w:p w:rsidR="00B6339D" w:rsidRDefault="008F022F">
            <w:pPr>
              <w:keepNext/>
              <w:jc w:val="center"/>
              <w:rPr>
                <w:color w:val="000000"/>
                <w:position w:val="-4"/>
                <w:sz w:val="20"/>
              </w:rPr>
            </w:pPr>
            <w:r>
              <w:rPr>
                <w:color w:val="000000"/>
                <w:position w:val="-4"/>
                <w:sz w:val="20"/>
              </w:rPr>
              <w:t>1</w:t>
            </w:r>
          </w:p>
        </w:tc>
      </w:tr>
    </w:tbl>
    <w:p w:rsidR="00B6339D" w:rsidRDefault="008F022F">
      <w:pPr>
        <w:rPr>
          <w:i/>
          <w:color w:val="000000"/>
          <w:sz w:val="20"/>
        </w:rPr>
      </w:pPr>
      <w:r>
        <w:rPr>
          <w:i/>
          <w:color w:val="000000"/>
          <w:sz w:val="20"/>
        </w:rPr>
        <w:t>Where there are 5 names in the column—</w:t>
      </w:r>
    </w:p>
    <w:tbl>
      <w:tblPr>
        <w:tblW w:w="0" w:type="auto"/>
        <w:tblLayout w:type="fixed"/>
        <w:tblCellMar>
          <w:left w:w="80" w:type="dxa"/>
          <w:right w:w="80" w:type="dxa"/>
        </w:tblCellMar>
        <w:tblLook w:val="0000" w:firstRow="0" w:lastRow="0" w:firstColumn="0" w:lastColumn="0" w:noHBand="0" w:noVBand="0"/>
      </w:tblPr>
      <w:tblGrid>
        <w:gridCol w:w="800"/>
        <w:gridCol w:w="800"/>
        <w:gridCol w:w="800"/>
        <w:gridCol w:w="800"/>
      </w:tblGrid>
      <w:tr w:rsidR="00B6339D">
        <w:trPr>
          <w:cantSplit/>
        </w:trPr>
        <w:tc>
          <w:tcPr>
            <w:tcW w:w="800" w:type="dxa"/>
          </w:tcPr>
          <w:p w:rsidR="00B6339D" w:rsidRDefault="008F022F">
            <w:pPr>
              <w:jc w:val="center"/>
              <w:rPr>
                <w:color w:val="000000"/>
                <w:sz w:val="20"/>
              </w:rPr>
            </w:pPr>
            <w:r>
              <w:rPr>
                <w:color w:val="000000"/>
                <w:sz w:val="20"/>
              </w:rPr>
              <w:t>2nd                    batch</w:t>
            </w:r>
          </w:p>
        </w:tc>
        <w:tc>
          <w:tcPr>
            <w:tcW w:w="800" w:type="dxa"/>
          </w:tcPr>
          <w:p w:rsidR="00B6339D" w:rsidRDefault="008F022F">
            <w:pPr>
              <w:jc w:val="center"/>
              <w:rPr>
                <w:color w:val="000000"/>
                <w:sz w:val="20"/>
              </w:rPr>
            </w:pPr>
            <w:r>
              <w:rPr>
                <w:color w:val="000000"/>
                <w:sz w:val="20"/>
              </w:rPr>
              <w:t>3rd                  batch</w:t>
            </w:r>
          </w:p>
        </w:tc>
        <w:tc>
          <w:tcPr>
            <w:tcW w:w="800" w:type="dxa"/>
          </w:tcPr>
          <w:p w:rsidR="00B6339D" w:rsidRDefault="008F022F">
            <w:pPr>
              <w:jc w:val="center"/>
              <w:rPr>
                <w:color w:val="000000"/>
                <w:sz w:val="20"/>
              </w:rPr>
            </w:pPr>
            <w:r>
              <w:rPr>
                <w:color w:val="000000"/>
                <w:sz w:val="20"/>
              </w:rPr>
              <w:t>4th                          batch</w:t>
            </w:r>
          </w:p>
        </w:tc>
        <w:tc>
          <w:tcPr>
            <w:tcW w:w="800" w:type="dxa"/>
          </w:tcPr>
          <w:p w:rsidR="00B6339D" w:rsidRDefault="008F022F">
            <w:pPr>
              <w:jc w:val="center"/>
              <w:rPr>
                <w:color w:val="000000"/>
                <w:sz w:val="20"/>
              </w:rPr>
            </w:pPr>
            <w:r>
              <w:rPr>
                <w:color w:val="000000"/>
                <w:sz w:val="20"/>
              </w:rPr>
              <w:t>5th                 batch</w:t>
            </w:r>
          </w:p>
        </w:tc>
      </w:tr>
      <w:tr w:rsidR="00B6339D">
        <w:trPr>
          <w:cantSplit/>
        </w:trPr>
        <w:tc>
          <w:tcPr>
            <w:tcW w:w="800" w:type="dxa"/>
          </w:tcPr>
          <w:p w:rsidR="00B6339D" w:rsidRDefault="008F022F">
            <w:pPr>
              <w:jc w:val="center"/>
              <w:rPr>
                <w:color w:val="000000"/>
                <w:sz w:val="20"/>
              </w:rPr>
            </w:pPr>
            <w:r>
              <w:rPr>
                <w:color w:val="000000"/>
                <w:sz w:val="20"/>
              </w:rPr>
              <w:t>3</w:t>
            </w:r>
          </w:p>
        </w:tc>
        <w:tc>
          <w:tcPr>
            <w:tcW w:w="800" w:type="dxa"/>
          </w:tcPr>
          <w:p w:rsidR="00B6339D" w:rsidRDefault="008F022F">
            <w:pPr>
              <w:jc w:val="center"/>
              <w:rPr>
                <w:color w:val="000000"/>
                <w:sz w:val="20"/>
              </w:rPr>
            </w:pPr>
            <w:r>
              <w:rPr>
                <w:color w:val="000000"/>
                <w:sz w:val="20"/>
              </w:rPr>
              <w:t>5</w:t>
            </w:r>
          </w:p>
        </w:tc>
        <w:tc>
          <w:tcPr>
            <w:tcW w:w="800" w:type="dxa"/>
          </w:tcPr>
          <w:p w:rsidR="00B6339D" w:rsidRDefault="008F022F">
            <w:pPr>
              <w:jc w:val="center"/>
              <w:rPr>
                <w:color w:val="000000"/>
                <w:sz w:val="20"/>
              </w:rPr>
            </w:pPr>
            <w:r>
              <w:rPr>
                <w:color w:val="000000"/>
                <w:sz w:val="20"/>
              </w:rPr>
              <w:t>4</w:t>
            </w:r>
          </w:p>
        </w:tc>
        <w:tc>
          <w:tcPr>
            <w:tcW w:w="800" w:type="dxa"/>
          </w:tcPr>
          <w:p w:rsidR="00B6339D" w:rsidRDefault="008F022F">
            <w:pPr>
              <w:jc w:val="center"/>
              <w:rPr>
                <w:color w:val="000000"/>
                <w:sz w:val="20"/>
              </w:rPr>
            </w:pPr>
            <w:r>
              <w:rPr>
                <w:color w:val="000000"/>
                <w:sz w:val="20"/>
              </w:rPr>
              <w:t>2</w:t>
            </w:r>
          </w:p>
        </w:tc>
      </w:tr>
      <w:tr w:rsidR="00B6339D">
        <w:trPr>
          <w:cantSplit/>
        </w:trPr>
        <w:tc>
          <w:tcPr>
            <w:tcW w:w="800" w:type="dxa"/>
          </w:tcPr>
          <w:p w:rsidR="00B6339D" w:rsidRDefault="008F022F">
            <w:pPr>
              <w:jc w:val="center"/>
              <w:rPr>
                <w:color w:val="000000"/>
                <w:sz w:val="20"/>
              </w:rPr>
            </w:pPr>
            <w:r>
              <w:rPr>
                <w:color w:val="000000"/>
                <w:sz w:val="20"/>
              </w:rPr>
              <w:t>1</w:t>
            </w:r>
          </w:p>
        </w:tc>
        <w:tc>
          <w:tcPr>
            <w:tcW w:w="800" w:type="dxa"/>
          </w:tcPr>
          <w:p w:rsidR="00B6339D" w:rsidRDefault="008F022F">
            <w:pPr>
              <w:jc w:val="center"/>
              <w:rPr>
                <w:color w:val="000000"/>
                <w:sz w:val="20"/>
              </w:rPr>
            </w:pPr>
            <w:r>
              <w:rPr>
                <w:color w:val="000000"/>
                <w:sz w:val="20"/>
              </w:rPr>
              <w:t>3</w:t>
            </w:r>
          </w:p>
        </w:tc>
        <w:tc>
          <w:tcPr>
            <w:tcW w:w="800" w:type="dxa"/>
          </w:tcPr>
          <w:p w:rsidR="00B6339D" w:rsidRDefault="008F022F">
            <w:pPr>
              <w:jc w:val="center"/>
              <w:rPr>
                <w:color w:val="000000"/>
                <w:sz w:val="20"/>
              </w:rPr>
            </w:pPr>
            <w:r>
              <w:rPr>
                <w:color w:val="000000"/>
                <w:sz w:val="20"/>
              </w:rPr>
              <w:t>5</w:t>
            </w:r>
          </w:p>
        </w:tc>
        <w:tc>
          <w:tcPr>
            <w:tcW w:w="800" w:type="dxa"/>
          </w:tcPr>
          <w:p w:rsidR="00B6339D" w:rsidRDefault="008F022F">
            <w:pPr>
              <w:jc w:val="center"/>
              <w:rPr>
                <w:color w:val="000000"/>
                <w:sz w:val="20"/>
              </w:rPr>
            </w:pPr>
            <w:r>
              <w:rPr>
                <w:color w:val="000000"/>
                <w:sz w:val="20"/>
              </w:rPr>
              <w:t>4</w:t>
            </w:r>
          </w:p>
        </w:tc>
      </w:tr>
      <w:tr w:rsidR="00B6339D">
        <w:trPr>
          <w:cantSplit/>
        </w:trPr>
        <w:tc>
          <w:tcPr>
            <w:tcW w:w="800" w:type="dxa"/>
          </w:tcPr>
          <w:p w:rsidR="00B6339D" w:rsidRDefault="008F022F">
            <w:pPr>
              <w:jc w:val="center"/>
              <w:rPr>
                <w:color w:val="000000"/>
                <w:sz w:val="20"/>
              </w:rPr>
            </w:pPr>
            <w:r>
              <w:rPr>
                <w:color w:val="000000"/>
                <w:sz w:val="20"/>
              </w:rPr>
              <w:t>5</w:t>
            </w:r>
          </w:p>
        </w:tc>
        <w:tc>
          <w:tcPr>
            <w:tcW w:w="800" w:type="dxa"/>
          </w:tcPr>
          <w:p w:rsidR="00B6339D" w:rsidRDefault="008F022F">
            <w:pPr>
              <w:jc w:val="center"/>
              <w:rPr>
                <w:color w:val="000000"/>
                <w:sz w:val="20"/>
              </w:rPr>
            </w:pPr>
            <w:r>
              <w:rPr>
                <w:color w:val="000000"/>
                <w:sz w:val="20"/>
              </w:rPr>
              <w:t>4</w:t>
            </w:r>
          </w:p>
        </w:tc>
        <w:tc>
          <w:tcPr>
            <w:tcW w:w="800" w:type="dxa"/>
          </w:tcPr>
          <w:p w:rsidR="00B6339D" w:rsidRDefault="008F022F">
            <w:pPr>
              <w:jc w:val="center"/>
              <w:rPr>
                <w:color w:val="000000"/>
                <w:sz w:val="20"/>
              </w:rPr>
            </w:pPr>
            <w:r>
              <w:rPr>
                <w:color w:val="000000"/>
                <w:sz w:val="20"/>
              </w:rPr>
              <w:t>2</w:t>
            </w:r>
          </w:p>
        </w:tc>
        <w:tc>
          <w:tcPr>
            <w:tcW w:w="800" w:type="dxa"/>
          </w:tcPr>
          <w:p w:rsidR="00B6339D" w:rsidRDefault="008F022F">
            <w:pPr>
              <w:jc w:val="center"/>
              <w:rPr>
                <w:color w:val="000000"/>
                <w:sz w:val="20"/>
              </w:rPr>
            </w:pPr>
            <w:r>
              <w:rPr>
                <w:color w:val="000000"/>
                <w:sz w:val="20"/>
              </w:rPr>
              <w:t>1</w:t>
            </w:r>
          </w:p>
        </w:tc>
      </w:tr>
      <w:tr w:rsidR="00B6339D">
        <w:trPr>
          <w:cantSplit/>
        </w:trPr>
        <w:tc>
          <w:tcPr>
            <w:tcW w:w="800" w:type="dxa"/>
          </w:tcPr>
          <w:p w:rsidR="00B6339D" w:rsidRDefault="008F022F">
            <w:pPr>
              <w:jc w:val="center"/>
              <w:rPr>
                <w:color w:val="000000"/>
                <w:sz w:val="20"/>
              </w:rPr>
            </w:pPr>
            <w:r>
              <w:rPr>
                <w:color w:val="000000"/>
                <w:sz w:val="20"/>
              </w:rPr>
              <w:t>2</w:t>
            </w:r>
          </w:p>
        </w:tc>
        <w:tc>
          <w:tcPr>
            <w:tcW w:w="800" w:type="dxa"/>
          </w:tcPr>
          <w:p w:rsidR="00B6339D" w:rsidRDefault="008F022F">
            <w:pPr>
              <w:jc w:val="center"/>
              <w:rPr>
                <w:color w:val="000000"/>
                <w:sz w:val="20"/>
              </w:rPr>
            </w:pPr>
            <w:r>
              <w:rPr>
                <w:color w:val="000000"/>
                <w:sz w:val="20"/>
              </w:rPr>
              <w:t>1</w:t>
            </w:r>
          </w:p>
        </w:tc>
        <w:tc>
          <w:tcPr>
            <w:tcW w:w="800" w:type="dxa"/>
          </w:tcPr>
          <w:p w:rsidR="00B6339D" w:rsidRDefault="008F022F">
            <w:pPr>
              <w:jc w:val="center"/>
              <w:rPr>
                <w:color w:val="000000"/>
                <w:sz w:val="20"/>
              </w:rPr>
            </w:pPr>
            <w:r>
              <w:rPr>
                <w:color w:val="000000"/>
                <w:sz w:val="20"/>
              </w:rPr>
              <w:t>3</w:t>
            </w:r>
          </w:p>
        </w:tc>
        <w:tc>
          <w:tcPr>
            <w:tcW w:w="800" w:type="dxa"/>
          </w:tcPr>
          <w:p w:rsidR="00B6339D" w:rsidRDefault="008F022F">
            <w:pPr>
              <w:jc w:val="center"/>
              <w:rPr>
                <w:color w:val="000000"/>
                <w:sz w:val="20"/>
              </w:rPr>
            </w:pPr>
            <w:r>
              <w:rPr>
                <w:color w:val="000000"/>
                <w:sz w:val="20"/>
              </w:rPr>
              <w:t>5</w:t>
            </w:r>
          </w:p>
        </w:tc>
      </w:tr>
      <w:tr w:rsidR="00B6339D">
        <w:trPr>
          <w:cantSplit/>
        </w:trPr>
        <w:tc>
          <w:tcPr>
            <w:tcW w:w="800" w:type="dxa"/>
          </w:tcPr>
          <w:p w:rsidR="00B6339D" w:rsidRDefault="008F022F">
            <w:pPr>
              <w:jc w:val="center"/>
              <w:rPr>
                <w:color w:val="000000"/>
                <w:sz w:val="20"/>
              </w:rPr>
            </w:pPr>
            <w:r>
              <w:rPr>
                <w:color w:val="000000"/>
                <w:sz w:val="20"/>
              </w:rPr>
              <w:t>4</w:t>
            </w:r>
          </w:p>
        </w:tc>
        <w:tc>
          <w:tcPr>
            <w:tcW w:w="800" w:type="dxa"/>
          </w:tcPr>
          <w:p w:rsidR="00B6339D" w:rsidRDefault="008F022F">
            <w:pPr>
              <w:jc w:val="center"/>
              <w:rPr>
                <w:color w:val="000000"/>
                <w:sz w:val="20"/>
              </w:rPr>
            </w:pPr>
            <w:r>
              <w:rPr>
                <w:color w:val="000000"/>
                <w:sz w:val="20"/>
              </w:rPr>
              <w:t>2</w:t>
            </w:r>
          </w:p>
        </w:tc>
        <w:tc>
          <w:tcPr>
            <w:tcW w:w="800" w:type="dxa"/>
          </w:tcPr>
          <w:p w:rsidR="00B6339D" w:rsidRDefault="008F022F">
            <w:pPr>
              <w:jc w:val="center"/>
              <w:rPr>
                <w:color w:val="000000"/>
                <w:sz w:val="20"/>
              </w:rPr>
            </w:pPr>
            <w:r>
              <w:rPr>
                <w:color w:val="000000"/>
                <w:sz w:val="20"/>
              </w:rPr>
              <w:t>1</w:t>
            </w:r>
          </w:p>
        </w:tc>
        <w:tc>
          <w:tcPr>
            <w:tcW w:w="800" w:type="dxa"/>
          </w:tcPr>
          <w:p w:rsidR="00B6339D" w:rsidRDefault="008F022F">
            <w:pPr>
              <w:jc w:val="center"/>
              <w:rPr>
                <w:color w:val="000000"/>
                <w:sz w:val="20"/>
              </w:rPr>
            </w:pPr>
            <w:r>
              <w:rPr>
                <w:color w:val="000000"/>
                <w:sz w:val="20"/>
              </w:rPr>
              <w:t>3</w:t>
            </w:r>
          </w:p>
        </w:tc>
      </w:tr>
    </w:tbl>
    <w:p w:rsidR="00B6339D" w:rsidRDefault="008F022F">
      <w:pPr>
        <w:rPr>
          <w:i/>
          <w:color w:val="000000"/>
          <w:sz w:val="20"/>
        </w:rPr>
      </w:pPr>
      <w:r>
        <w:rPr>
          <w:i/>
          <w:color w:val="000000"/>
          <w:sz w:val="20"/>
        </w:rPr>
        <w:t>Where there are 6 names in the column—</w:t>
      </w:r>
    </w:p>
    <w:tbl>
      <w:tblPr>
        <w:tblW w:w="0" w:type="auto"/>
        <w:tblLayout w:type="fixed"/>
        <w:tblCellMar>
          <w:left w:w="80" w:type="dxa"/>
          <w:right w:w="80" w:type="dxa"/>
        </w:tblCellMar>
        <w:tblLook w:val="0000" w:firstRow="0" w:lastRow="0" w:firstColumn="0" w:lastColumn="0" w:noHBand="0" w:noVBand="0"/>
      </w:tblPr>
      <w:tblGrid>
        <w:gridCol w:w="1203"/>
        <w:gridCol w:w="1203"/>
        <w:gridCol w:w="1203"/>
        <w:gridCol w:w="1203"/>
        <w:gridCol w:w="1203"/>
      </w:tblGrid>
      <w:tr w:rsidR="00B6339D">
        <w:trPr>
          <w:cantSplit/>
        </w:trPr>
        <w:tc>
          <w:tcPr>
            <w:tcW w:w="1203" w:type="dxa"/>
          </w:tcPr>
          <w:p w:rsidR="00B6339D" w:rsidRDefault="008F022F">
            <w:pPr>
              <w:jc w:val="center"/>
              <w:rPr>
                <w:color w:val="000000"/>
                <w:sz w:val="20"/>
              </w:rPr>
            </w:pPr>
            <w:r>
              <w:rPr>
                <w:color w:val="000000"/>
                <w:sz w:val="20"/>
              </w:rPr>
              <w:t>2nd      batch</w:t>
            </w:r>
          </w:p>
        </w:tc>
        <w:tc>
          <w:tcPr>
            <w:tcW w:w="1203" w:type="dxa"/>
          </w:tcPr>
          <w:p w:rsidR="00B6339D" w:rsidRDefault="008F022F">
            <w:pPr>
              <w:jc w:val="center"/>
              <w:rPr>
                <w:color w:val="000000"/>
                <w:sz w:val="20"/>
              </w:rPr>
            </w:pPr>
            <w:r>
              <w:rPr>
                <w:color w:val="000000"/>
                <w:sz w:val="20"/>
              </w:rPr>
              <w:t>3rd       batch</w:t>
            </w:r>
          </w:p>
        </w:tc>
        <w:tc>
          <w:tcPr>
            <w:tcW w:w="1203" w:type="dxa"/>
          </w:tcPr>
          <w:p w:rsidR="00B6339D" w:rsidRDefault="008F022F">
            <w:pPr>
              <w:jc w:val="center"/>
              <w:rPr>
                <w:color w:val="000000"/>
                <w:sz w:val="20"/>
              </w:rPr>
            </w:pPr>
            <w:r>
              <w:rPr>
                <w:color w:val="000000"/>
                <w:sz w:val="20"/>
              </w:rPr>
              <w:t>4th       batch</w:t>
            </w:r>
          </w:p>
        </w:tc>
        <w:tc>
          <w:tcPr>
            <w:tcW w:w="1203" w:type="dxa"/>
          </w:tcPr>
          <w:p w:rsidR="00B6339D" w:rsidRDefault="008F022F">
            <w:pPr>
              <w:jc w:val="center"/>
              <w:rPr>
                <w:color w:val="000000"/>
                <w:sz w:val="20"/>
              </w:rPr>
            </w:pPr>
            <w:r>
              <w:rPr>
                <w:color w:val="000000"/>
                <w:sz w:val="20"/>
              </w:rPr>
              <w:t>5th       batch</w:t>
            </w:r>
          </w:p>
        </w:tc>
        <w:tc>
          <w:tcPr>
            <w:tcW w:w="1203" w:type="dxa"/>
          </w:tcPr>
          <w:p w:rsidR="00B6339D" w:rsidRDefault="008F022F">
            <w:pPr>
              <w:jc w:val="center"/>
              <w:rPr>
                <w:color w:val="000000"/>
                <w:sz w:val="20"/>
              </w:rPr>
            </w:pPr>
            <w:r>
              <w:rPr>
                <w:color w:val="000000"/>
                <w:sz w:val="20"/>
              </w:rPr>
              <w:t>6th       batch</w:t>
            </w:r>
          </w:p>
        </w:tc>
      </w:tr>
      <w:tr w:rsidR="00B6339D">
        <w:trPr>
          <w:cantSplit/>
        </w:trPr>
        <w:tc>
          <w:tcPr>
            <w:tcW w:w="1203" w:type="dxa"/>
          </w:tcPr>
          <w:p w:rsidR="00B6339D" w:rsidRDefault="008F022F">
            <w:pPr>
              <w:jc w:val="center"/>
              <w:rPr>
                <w:color w:val="000000"/>
                <w:sz w:val="20"/>
              </w:rPr>
            </w:pPr>
            <w:r>
              <w:rPr>
                <w:color w:val="000000"/>
                <w:sz w:val="20"/>
              </w:rPr>
              <w:t>2</w:t>
            </w:r>
          </w:p>
        </w:tc>
        <w:tc>
          <w:tcPr>
            <w:tcW w:w="1203" w:type="dxa"/>
          </w:tcPr>
          <w:p w:rsidR="00B6339D" w:rsidRDefault="008F022F">
            <w:pPr>
              <w:jc w:val="center"/>
              <w:rPr>
                <w:color w:val="000000"/>
                <w:sz w:val="20"/>
              </w:rPr>
            </w:pPr>
            <w:r>
              <w:rPr>
                <w:color w:val="000000"/>
                <w:sz w:val="20"/>
              </w:rPr>
              <w:t>5</w:t>
            </w:r>
          </w:p>
        </w:tc>
        <w:tc>
          <w:tcPr>
            <w:tcW w:w="1203" w:type="dxa"/>
          </w:tcPr>
          <w:p w:rsidR="00B6339D" w:rsidRDefault="008F022F">
            <w:pPr>
              <w:jc w:val="center"/>
              <w:rPr>
                <w:color w:val="000000"/>
                <w:sz w:val="20"/>
              </w:rPr>
            </w:pPr>
            <w:r>
              <w:rPr>
                <w:color w:val="000000"/>
                <w:sz w:val="20"/>
              </w:rPr>
              <w:t>4</w:t>
            </w:r>
          </w:p>
        </w:tc>
        <w:tc>
          <w:tcPr>
            <w:tcW w:w="1203" w:type="dxa"/>
          </w:tcPr>
          <w:p w:rsidR="00B6339D" w:rsidRDefault="008F022F">
            <w:pPr>
              <w:jc w:val="center"/>
              <w:rPr>
                <w:color w:val="000000"/>
                <w:sz w:val="20"/>
              </w:rPr>
            </w:pPr>
            <w:r>
              <w:rPr>
                <w:color w:val="000000"/>
                <w:sz w:val="20"/>
              </w:rPr>
              <w:t>6</w:t>
            </w:r>
          </w:p>
        </w:tc>
        <w:tc>
          <w:tcPr>
            <w:tcW w:w="1203" w:type="dxa"/>
          </w:tcPr>
          <w:p w:rsidR="00B6339D" w:rsidRDefault="008F022F">
            <w:pPr>
              <w:jc w:val="center"/>
              <w:rPr>
                <w:color w:val="000000"/>
                <w:sz w:val="20"/>
              </w:rPr>
            </w:pPr>
            <w:r>
              <w:rPr>
                <w:color w:val="000000"/>
                <w:sz w:val="20"/>
              </w:rPr>
              <w:t>3</w:t>
            </w:r>
          </w:p>
        </w:tc>
      </w:tr>
      <w:tr w:rsidR="00B6339D">
        <w:trPr>
          <w:cantSplit/>
        </w:trPr>
        <w:tc>
          <w:tcPr>
            <w:tcW w:w="1203" w:type="dxa"/>
          </w:tcPr>
          <w:p w:rsidR="00B6339D" w:rsidRDefault="008F022F">
            <w:pPr>
              <w:jc w:val="center"/>
              <w:rPr>
                <w:color w:val="000000"/>
                <w:sz w:val="20"/>
              </w:rPr>
            </w:pPr>
            <w:r>
              <w:rPr>
                <w:color w:val="000000"/>
                <w:sz w:val="20"/>
              </w:rPr>
              <w:t>5</w:t>
            </w:r>
          </w:p>
        </w:tc>
        <w:tc>
          <w:tcPr>
            <w:tcW w:w="1203" w:type="dxa"/>
          </w:tcPr>
          <w:p w:rsidR="00B6339D" w:rsidRDefault="008F022F">
            <w:pPr>
              <w:jc w:val="center"/>
              <w:rPr>
                <w:color w:val="000000"/>
                <w:sz w:val="20"/>
              </w:rPr>
            </w:pPr>
            <w:r>
              <w:rPr>
                <w:color w:val="000000"/>
                <w:sz w:val="20"/>
              </w:rPr>
              <w:t>4</w:t>
            </w:r>
          </w:p>
        </w:tc>
        <w:tc>
          <w:tcPr>
            <w:tcW w:w="1203" w:type="dxa"/>
          </w:tcPr>
          <w:p w:rsidR="00B6339D" w:rsidRDefault="008F022F">
            <w:pPr>
              <w:jc w:val="center"/>
              <w:rPr>
                <w:color w:val="000000"/>
                <w:sz w:val="20"/>
              </w:rPr>
            </w:pPr>
            <w:r>
              <w:rPr>
                <w:color w:val="000000"/>
                <w:sz w:val="20"/>
              </w:rPr>
              <w:t>6</w:t>
            </w:r>
          </w:p>
        </w:tc>
        <w:tc>
          <w:tcPr>
            <w:tcW w:w="1203" w:type="dxa"/>
          </w:tcPr>
          <w:p w:rsidR="00B6339D" w:rsidRDefault="008F022F">
            <w:pPr>
              <w:jc w:val="center"/>
              <w:rPr>
                <w:color w:val="000000"/>
                <w:sz w:val="20"/>
              </w:rPr>
            </w:pPr>
            <w:r>
              <w:rPr>
                <w:color w:val="000000"/>
                <w:sz w:val="20"/>
              </w:rPr>
              <w:t>3</w:t>
            </w:r>
          </w:p>
        </w:tc>
        <w:tc>
          <w:tcPr>
            <w:tcW w:w="1203" w:type="dxa"/>
          </w:tcPr>
          <w:p w:rsidR="00B6339D" w:rsidRDefault="008F022F">
            <w:pPr>
              <w:jc w:val="center"/>
              <w:rPr>
                <w:color w:val="000000"/>
                <w:sz w:val="20"/>
              </w:rPr>
            </w:pPr>
            <w:r>
              <w:rPr>
                <w:color w:val="000000"/>
                <w:sz w:val="20"/>
              </w:rPr>
              <w:t>1</w:t>
            </w:r>
          </w:p>
        </w:tc>
      </w:tr>
      <w:tr w:rsidR="00B6339D">
        <w:trPr>
          <w:cantSplit/>
        </w:trPr>
        <w:tc>
          <w:tcPr>
            <w:tcW w:w="1203" w:type="dxa"/>
          </w:tcPr>
          <w:p w:rsidR="00B6339D" w:rsidRDefault="008F022F">
            <w:pPr>
              <w:jc w:val="center"/>
              <w:rPr>
                <w:color w:val="000000"/>
                <w:sz w:val="20"/>
              </w:rPr>
            </w:pPr>
            <w:r>
              <w:rPr>
                <w:color w:val="000000"/>
                <w:sz w:val="20"/>
              </w:rPr>
              <w:t>1</w:t>
            </w:r>
          </w:p>
        </w:tc>
        <w:tc>
          <w:tcPr>
            <w:tcW w:w="1203" w:type="dxa"/>
          </w:tcPr>
          <w:p w:rsidR="00B6339D" w:rsidRDefault="008F022F">
            <w:pPr>
              <w:jc w:val="center"/>
              <w:rPr>
                <w:color w:val="000000"/>
                <w:sz w:val="20"/>
              </w:rPr>
            </w:pPr>
            <w:r>
              <w:rPr>
                <w:color w:val="000000"/>
                <w:sz w:val="20"/>
              </w:rPr>
              <w:t>2</w:t>
            </w:r>
          </w:p>
        </w:tc>
        <w:tc>
          <w:tcPr>
            <w:tcW w:w="1203" w:type="dxa"/>
          </w:tcPr>
          <w:p w:rsidR="00B6339D" w:rsidRDefault="008F022F">
            <w:pPr>
              <w:jc w:val="center"/>
              <w:rPr>
                <w:color w:val="000000"/>
                <w:sz w:val="20"/>
              </w:rPr>
            </w:pPr>
            <w:r>
              <w:rPr>
                <w:color w:val="000000"/>
                <w:sz w:val="20"/>
              </w:rPr>
              <w:t>5</w:t>
            </w:r>
          </w:p>
        </w:tc>
        <w:tc>
          <w:tcPr>
            <w:tcW w:w="1203" w:type="dxa"/>
          </w:tcPr>
          <w:p w:rsidR="00B6339D" w:rsidRDefault="008F022F">
            <w:pPr>
              <w:jc w:val="center"/>
              <w:rPr>
                <w:color w:val="000000"/>
                <w:sz w:val="20"/>
              </w:rPr>
            </w:pPr>
            <w:r>
              <w:rPr>
                <w:color w:val="000000"/>
                <w:sz w:val="20"/>
              </w:rPr>
              <w:t>4</w:t>
            </w:r>
          </w:p>
        </w:tc>
        <w:tc>
          <w:tcPr>
            <w:tcW w:w="1203" w:type="dxa"/>
          </w:tcPr>
          <w:p w:rsidR="00B6339D" w:rsidRDefault="008F022F">
            <w:pPr>
              <w:jc w:val="center"/>
              <w:rPr>
                <w:color w:val="000000"/>
                <w:sz w:val="20"/>
              </w:rPr>
            </w:pPr>
            <w:r>
              <w:rPr>
                <w:color w:val="000000"/>
                <w:sz w:val="20"/>
              </w:rPr>
              <w:t>6</w:t>
            </w:r>
          </w:p>
        </w:tc>
      </w:tr>
      <w:tr w:rsidR="00B6339D">
        <w:trPr>
          <w:cantSplit/>
        </w:trPr>
        <w:tc>
          <w:tcPr>
            <w:tcW w:w="1203" w:type="dxa"/>
          </w:tcPr>
          <w:p w:rsidR="00B6339D" w:rsidRDefault="008F022F">
            <w:pPr>
              <w:jc w:val="center"/>
              <w:rPr>
                <w:color w:val="000000"/>
                <w:sz w:val="20"/>
              </w:rPr>
            </w:pPr>
            <w:r>
              <w:rPr>
                <w:color w:val="000000"/>
                <w:sz w:val="20"/>
              </w:rPr>
              <w:t>6</w:t>
            </w:r>
          </w:p>
        </w:tc>
        <w:tc>
          <w:tcPr>
            <w:tcW w:w="1203" w:type="dxa"/>
          </w:tcPr>
          <w:p w:rsidR="00B6339D" w:rsidRDefault="008F022F">
            <w:pPr>
              <w:jc w:val="center"/>
              <w:rPr>
                <w:color w:val="000000"/>
                <w:sz w:val="20"/>
              </w:rPr>
            </w:pPr>
            <w:r>
              <w:rPr>
                <w:color w:val="000000"/>
                <w:sz w:val="20"/>
              </w:rPr>
              <w:t>3</w:t>
            </w:r>
          </w:p>
        </w:tc>
        <w:tc>
          <w:tcPr>
            <w:tcW w:w="1203" w:type="dxa"/>
          </w:tcPr>
          <w:p w:rsidR="00B6339D" w:rsidRDefault="008F022F">
            <w:pPr>
              <w:jc w:val="center"/>
              <w:rPr>
                <w:color w:val="000000"/>
                <w:sz w:val="20"/>
              </w:rPr>
            </w:pPr>
            <w:r>
              <w:rPr>
                <w:color w:val="000000"/>
                <w:sz w:val="20"/>
              </w:rPr>
              <w:t>1</w:t>
            </w:r>
          </w:p>
        </w:tc>
        <w:tc>
          <w:tcPr>
            <w:tcW w:w="1203" w:type="dxa"/>
          </w:tcPr>
          <w:p w:rsidR="00B6339D" w:rsidRDefault="008F022F">
            <w:pPr>
              <w:jc w:val="center"/>
              <w:rPr>
                <w:color w:val="000000"/>
                <w:sz w:val="20"/>
              </w:rPr>
            </w:pPr>
            <w:r>
              <w:rPr>
                <w:color w:val="000000"/>
                <w:sz w:val="20"/>
              </w:rPr>
              <w:t>2</w:t>
            </w:r>
          </w:p>
        </w:tc>
        <w:tc>
          <w:tcPr>
            <w:tcW w:w="1203" w:type="dxa"/>
          </w:tcPr>
          <w:p w:rsidR="00B6339D" w:rsidRDefault="008F022F">
            <w:pPr>
              <w:jc w:val="center"/>
              <w:rPr>
                <w:color w:val="000000"/>
                <w:sz w:val="20"/>
              </w:rPr>
            </w:pPr>
            <w:r>
              <w:rPr>
                <w:color w:val="000000"/>
                <w:sz w:val="20"/>
              </w:rPr>
              <w:t>5</w:t>
            </w:r>
          </w:p>
        </w:tc>
      </w:tr>
      <w:tr w:rsidR="00B6339D">
        <w:trPr>
          <w:cantSplit/>
        </w:trPr>
        <w:tc>
          <w:tcPr>
            <w:tcW w:w="1203" w:type="dxa"/>
          </w:tcPr>
          <w:p w:rsidR="00B6339D" w:rsidRDefault="008F022F">
            <w:pPr>
              <w:jc w:val="center"/>
              <w:rPr>
                <w:color w:val="000000"/>
                <w:sz w:val="20"/>
              </w:rPr>
            </w:pPr>
            <w:r>
              <w:rPr>
                <w:color w:val="000000"/>
                <w:sz w:val="20"/>
              </w:rPr>
              <w:t>4</w:t>
            </w:r>
          </w:p>
        </w:tc>
        <w:tc>
          <w:tcPr>
            <w:tcW w:w="1203" w:type="dxa"/>
          </w:tcPr>
          <w:p w:rsidR="00B6339D" w:rsidRDefault="008F022F">
            <w:pPr>
              <w:jc w:val="center"/>
              <w:rPr>
                <w:color w:val="000000"/>
                <w:sz w:val="20"/>
              </w:rPr>
            </w:pPr>
            <w:r>
              <w:rPr>
                <w:color w:val="000000"/>
                <w:sz w:val="20"/>
              </w:rPr>
              <w:t>6</w:t>
            </w:r>
          </w:p>
        </w:tc>
        <w:tc>
          <w:tcPr>
            <w:tcW w:w="1203" w:type="dxa"/>
          </w:tcPr>
          <w:p w:rsidR="00B6339D" w:rsidRDefault="008F022F">
            <w:pPr>
              <w:jc w:val="center"/>
              <w:rPr>
                <w:color w:val="000000"/>
                <w:sz w:val="20"/>
              </w:rPr>
            </w:pPr>
            <w:r>
              <w:rPr>
                <w:color w:val="000000"/>
                <w:sz w:val="20"/>
              </w:rPr>
              <w:t>3</w:t>
            </w:r>
          </w:p>
        </w:tc>
        <w:tc>
          <w:tcPr>
            <w:tcW w:w="1203" w:type="dxa"/>
          </w:tcPr>
          <w:p w:rsidR="00B6339D" w:rsidRDefault="008F022F">
            <w:pPr>
              <w:jc w:val="center"/>
              <w:rPr>
                <w:color w:val="000000"/>
                <w:sz w:val="20"/>
              </w:rPr>
            </w:pPr>
            <w:r>
              <w:rPr>
                <w:color w:val="000000"/>
                <w:sz w:val="20"/>
              </w:rPr>
              <w:t>1</w:t>
            </w:r>
          </w:p>
        </w:tc>
        <w:tc>
          <w:tcPr>
            <w:tcW w:w="1203" w:type="dxa"/>
          </w:tcPr>
          <w:p w:rsidR="00B6339D" w:rsidRDefault="008F022F">
            <w:pPr>
              <w:jc w:val="center"/>
              <w:rPr>
                <w:color w:val="000000"/>
                <w:sz w:val="20"/>
              </w:rPr>
            </w:pPr>
            <w:r>
              <w:rPr>
                <w:color w:val="000000"/>
                <w:sz w:val="20"/>
              </w:rPr>
              <w:t>2</w:t>
            </w:r>
          </w:p>
        </w:tc>
      </w:tr>
      <w:tr w:rsidR="00B6339D">
        <w:trPr>
          <w:cantSplit/>
        </w:trPr>
        <w:tc>
          <w:tcPr>
            <w:tcW w:w="1203" w:type="dxa"/>
          </w:tcPr>
          <w:p w:rsidR="00B6339D" w:rsidRDefault="008F022F">
            <w:pPr>
              <w:jc w:val="center"/>
              <w:rPr>
                <w:color w:val="000000"/>
                <w:sz w:val="20"/>
              </w:rPr>
            </w:pPr>
            <w:r>
              <w:rPr>
                <w:color w:val="000000"/>
                <w:sz w:val="20"/>
              </w:rPr>
              <w:t>3</w:t>
            </w:r>
          </w:p>
        </w:tc>
        <w:tc>
          <w:tcPr>
            <w:tcW w:w="1203" w:type="dxa"/>
          </w:tcPr>
          <w:p w:rsidR="00B6339D" w:rsidRDefault="008F022F">
            <w:pPr>
              <w:jc w:val="center"/>
              <w:rPr>
                <w:color w:val="000000"/>
                <w:sz w:val="20"/>
              </w:rPr>
            </w:pPr>
            <w:r>
              <w:rPr>
                <w:color w:val="000000"/>
                <w:sz w:val="20"/>
              </w:rPr>
              <w:t>1</w:t>
            </w:r>
          </w:p>
        </w:tc>
        <w:tc>
          <w:tcPr>
            <w:tcW w:w="1203" w:type="dxa"/>
          </w:tcPr>
          <w:p w:rsidR="00B6339D" w:rsidRDefault="008F022F">
            <w:pPr>
              <w:jc w:val="center"/>
              <w:rPr>
                <w:color w:val="000000"/>
                <w:sz w:val="20"/>
              </w:rPr>
            </w:pPr>
            <w:r>
              <w:rPr>
                <w:color w:val="000000"/>
                <w:sz w:val="20"/>
              </w:rPr>
              <w:t>2</w:t>
            </w:r>
          </w:p>
        </w:tc>
        <w:tc>
          <w:tcPr>
            <w:tcW w:w="1203" w:type="dxa"/>
          </w:tcPr>
          <w:p w:rsidR="00B6339D" w:rsidRDefault="008F022F">
            <w:pPr>
              <w:jc w:val="center"/>
              <w:rPr>
                <w:color w:val="000000"/>
                <w:sz w:val="20"/>
              </w:rPr>
            </w:pPr>
            <w:r>
              <w:rPr>
                <w:color w:val="000000"/>
                <w:sz w:val="20"/>
              </w:rPr>
              <w:t>5</w:t>
            </w:r>
          </w:p>
        </w:tc>
        <w:tc>
          <w:tcPr>
            <w:tcW w:w="1203" w:type="dxa"/>
          </w:tcPr>
          <w:p w:rsidR="00B6339D" w:rsidRDefault="008F022F">
            <w:pPr>
              <w:jc w:val="center"/>
              <w:rPr>
                <w:color w:val="000000"/>
                <w:sz w:val="20"/>
              </w:rPr>
            </w:pPr>
            <w:r>
              <w:rPr>
                <w:color w:val="000000"/>
                <w:sz w:val="20"/>
              </w:rPr>
              <w:t>4</w:t>
            </w:r>
          </w:p>
        </w:tc>
      </w:tr>
    </w:tbl>
    <w:p w:rsidR="00B6339D" w:rsidRDefault="008F022F">
      <w:pPr>
        <w:keepNext/>
        <w:rPr>
          <w:i/>
          <w:color w:val="000000"/>
          <w:sz w:val="20"/>
        </w:rPr>
      </w:pPr>
      <w:r>
        <w:rPr>
          <w:i/>
          <w:color w:val="000000"/>
          <w:sz w:val="20"/>
        </w:rPr>
        <w:lastRenderedPageBreak/>
        <w:t>Where there are 7 names in the column—</w:t>
      </w:r>
    </w:p>
    <w:tbl>
      <w:tblPr>
        <w:tblW w:w="0" w:type="auto"/>
        <w:tblLayout w:type="fixed"/>
        <w:tblCellMar>
          <w:left w:w="80" w:type="dxa"/>
          <w:right w:w="80" w:type="dxa"/>
        </w:tblCellMar>
        <w:tblLook w:val="0000" w:firstRow="0" w:lastRow="0" w:firstColumn="0" w:lastColumn="0" w:noHBand="0" w:noVBand="0"/>
      </w:tblPr>
      <w:tblGrid>
        <w:gridCol w:w="1031"/>
        <w:gridCol w:w="1031"/>
        <w:gridCol w:w="1031"/>
        <w:gridCol w:w="1031"/>
        <w:gridCol w:w="1031"/>
        <w:gridCol w:w="1031"/>
      </w:tblGrid>
      <w:tr w:rsidR="00B6339D">
        <w:trPr>
          <w:cantSplit/>
        </w:trPr>
        <w:tc>
          <w:tcPr>
            <w:tcW w:w="1031" w:type="dxa"/>
          </w:tcPr>
          <w:p w:rsidR="00B6339D" w:rsidRDefault="008F022F">
            <w:pPr>
              <w:keepNext/>
              <w:jc w:val="center"/>
              <w:rPr>
                <w:color w:val="000000"/>
                <w:sz w:val="20"/>
              </w:rPr>
            </w:pPr>
            <w:r>
              <w:rPr>
                <w:color w:val="000000"/>
                <w:sz w:val="20"/>
              </w:rPr>
              <w:t>2nd    batch</w:t>
            </w:r>
          </w:p>
        </w:tc>
        <w:tc>
          <w:tcPr>
            <w:tcW w:w="1031" w:type="dxa"/>
          </w:tcPr>
          <w:p w:rsidR="00B6339D" w:rsidRDefault="008F022F">
            <w:pPr>
              <w:keepNext/>
              <w:jc w:val="center"/>
              <w:rPr>
                <w:color w:val="000000"/>
                <w:sz w:val="20"/>
              </w:rPr>
            </w:pPr>
            <w:r>
              <w:rPr>
                <w:color w:val="000000"/>
                <w:sz w:val="20"/>
              </w:rPr>
              <w:t>3rd    batch</w:t>
            </w:r>
          </w:p>
        </w:tc>
        <w:tc>
          <w:tcPr>
            <w:tcW w:w="1031" w:type="dxa"/>
          </w:tcPr>
          <w:p w:rsidR="00B6339D" w:rsidRDefault="008F022F">
            <w:pPr>
              <w:keepNext/>
              <w:jc w:val="center"/>
              <w:rPr>
                <w:color w:val="000000"/>
                <w:sz w:val="20"/>
              </w:rPr>
            </w:pPr>
            <w:r>
              <w:rPr>
                <w:color w:val="000000"/>
                <w:sz w:val="20"/>
              </w:rPr>
              <w:t>4th    batch</w:t>
            </w:r>
          </w:p>
        </w:tc>
        <w:tc>
          <w:tcPr>
            <w:tcW w:w="1031" w:type="dxa"/>
          </w:tcPr>
          <w:p w:rsidR="00B6339D" w:rsidRDefault="008F022F">
            <w:pPr>
              <w:keepNext/>
              <w:jc w:val="center"/>
              <w:rPr>
                <w:color w:val="000000"/>
                <w:sz w:val="20"/>
              </w:rPr>
            </w:pPr>
            <w:r>
              <w:rPr>
                <w:color w:val="000000"/>
                <w:sz w:val="20"/>
              </w:rPr>
              <w:t xml:space="preserve">5th    batch </w:t>
            </w:r>
          </w:p>
        </w:tc>
        <w:tc>
          <w:tcPr>
            <w:tcW w:w="1031" w:type="dxa"/>
          </w:tcPr>
          <w:p w:rsidR="00B6339D" w:rsidRDefault="008F022F">
            <w:pPr>
              <w:keepNext/>
              <w:jc w:val="center"/>
              <w:rPr>
                <w:color w:val="000000"/>
                <w:sz w:val="20"/>
              </w:rPr>
            </w:pPr>
            <w:r>
              <w:rPr>
                <w:color w:val="000000"/>
                <w:sz w:val="20"/>
              </w:rPr>
              <w:t>6th    batch</w:t>
            </w:r>
          </w:p>
        </w:tc>
        <w:tc>
          <w:tcPr>
            <w:tcW w:w="1031" w:type="dxa"/>
          </w:tcPr>
          <w:p w:rsidR="00B6339D" w:rsidRDefault="008F022F">
            <w:pPr>
              <w:keepNext/>
              <w:jc w:val="center"/>
              <w:rPr>
                <w:color w:val="000000"/>
                <w:sz w:val="20"/>
              </w:rPr>
            </w:pPr>
            <w:r>
              <w:rPr>
                <w:color w:val="000000"/>
                <w:sz w:val="20"/>
              </w:rPr>
              <w:t>7th    batch</w:t>
            </w:r>
          </w:p>
        </w:tc>
      </w:tr>
      <w:tr w:rsidR="00B6339D">
        <w:trPr>
          <w:cantSplit/>
        </w:trPr>
        <w:tc>
          <w:tcPr>
            <w:tcW w:w="1031" w:type="dxa"/>
          </w:tcPr>
          <w:p w:rsidR="00B6339D" w:rsidRDefault="008F022F">
            <w:pPr>
              <w:keepNext/>
              <w:jc w:val="center"/>
              <w:rPr>
                <w:color w:val="000000"/>
                <w:sz w:val="20"/>
              </w:rPr>
            </w:pPr>
            <w:r>
              <w:rPr>
                <w:color w:val="000000"/>
                <w:sz w:val="20"/>
              </w:rPr>
              <w:t>2</w:t>
            </w:r>
          </w:p>
        </w:tc>
        <w:tc>
          <w:tcPr>
            <w:tcW w:w="1031" w:type="dxa"/>
          </w:tcPr>
          <w:p w:rsidR="00B6339D" w:rsidRDefault="008F022F">
            <w:pPr>
              <w:keepNext/>
              <w:jc w:val="center"/>
              <w:rPr>
                <w:color w:val="000000"/>
                <w:sz w:val="20"/>
              </w:rPr>
            </w:pPr>
            <w:r>
              <w:rPr>
                <w:color w:val="000000"/>
                <w:sz w:val="20"/>
              </w:rPr>
              <w:t>6</w:t>
            </w:r>
          </w:p>
        </w:tc>
        <w:tc>
          <w:tcPr>
            <w:tcW w:w="1031" w:type="dxa"/>
          </w:tcPr>
          <w:p w:rsidR="00B6339D" w:rsidRDefault="008F022F">
            <w:pPr>
              <w:keepNext/>
              <w:jc w:val="center"/>
              <w:rPr>
                <w:color w:val="000000"/>
                <w:sz w:val="20"/>
              </w:rPr>
            </w:pPr>
            <w:r>
              <w:rPr>
                <w:color w:val="000000"/>
                <w:sz w:val="20"/>
              </w:rPr>
              <w:t>5</w:t>
            </w:r>
          </w:p>
        </w:tc>
        <w:tc>
          <w:tcPr>
            <w:tcW w:w="1031" w:type="dxa"/>
          </w:tcPr>
          <w:p w:rsidR="00B6339D" w:rsidRDefault="008F022F">
            <w:pPr>
              <w:keepNext/>
              <w:jc w:val="center"/>
              <w:rPr>
                <w:color w:val="000000"/>
                <w:sz w:val="20"/>
              </w:rPr>
            </w:pPr>
            <w:r>
              <w:rPr>
                <w:color w:val="000000"/>
                <w:sz w:val="20"/>
              </w:rPr>
              <w:t>7</w:t>
            </w:r>
          </w:p>
        </w:tc>
        <w:tc>
          <w:tcPr>
            <w:tcW w:w="1031" w:type="dxa"/>
          </w:tcPr>
          <w:p w:rsidR="00B6339D" w:rsidRDefault="008F022F">
            <w:pPr>
              <w:keepNext/>
              <w:jc w:val="center"/>
              <w:rPr>
                <w:color w:val="000000"/>
                <w:sz w:val="20"/>
              </w:rPr>
            </w:pPr>
            <w:r>
              <w:rPr>
                <w:color w:val="000000"/>
                <w:sz w:val="20"/>
              </w:rPr>
              <w:t>3</w:t>
            </w:r>
          </w:p>
        </w:tc>
        <w:tc>
          <w:tcPr>
            <w:tcW w:w="1031" w:type="dxa"/>
          </w:tcPr>
          <w:p w:rsidR="00B6339D" w:rsidRDefault="008F022F">
            <w:pPr>
              <w:keepNext/>
              <w:jc w:val="center"/>
              <w:rPr>
                <w:color w:val="000000"/>
                <w:sz w:val="20"/>
              </w:rPr>
            </w:pPr>
            <w:r>
              <w:rPr>
                <w:color w:val="000000"/>
                <w:sz w:val="20"/>
              </w:rPr>
              <w:t>4</w:t>
            </w:r>
          </w:p>
        </w:tc>
      </w:tr>
      <w:tr w:rsidR="00B6339D">
        <w:trPr>
          <w:cantSplit/>
        </w:trPr>
        <w:tc>
          <w:tcPr>
            <w:tcW w:w="1031" w:type="dxa"/>
          </w:tcPr>
          <w:p w:rsidR="00B6339D" w:rsidRDefault="008F022F">
            <w:pPr>
              <w:keepNext/>
              <w:jc w:val="center"/>
              <w:rPr>
                <w:color w:val="000000"/>
                <w:sz w:val="20"/>
              </w:rPr>
            </w:pPr>
            <w:r>
              <w:rPr>
                <w:color w:val="000000"/>
                <w:sz w:val="20"/>
              </w:rPr>
              <w:t>6</w:t>
            </w:r>
          </w:p>
        </w:tc>
        <w:tc>
          <w:tcPr>
            <w:tcW w:w="1031" w:type="dxa"/>
          </w:tcPr>
          <w:p w:rsidR="00B6339D" w:rsidRDefault="008F022F">
            <w:pPr>
              <w:keepNext/>
              <w:jc w:val="center"/>
              <w:rPr>
                <w:color w:val="000000"/>
                <w:sz w:val="20"/>
              </w:rPr>
            </w:pPr>
            <w:r>
              <w:rPr>
                <w:color w:val="000000"/>
                <w:sz w:val="20"/>
              </w:rPr>
              <w:t>5</w:t>
            </w:r>
          </w:p>
        </w:tc>
        <w:tc>
          <w:tcPr>
            <w:tcW w:w="1031" w:type="dxa"/>
          </w:tcPr>
          <w:p w:rsidR="00B6339D" w:rsidRDefault="008F022F">
            <w:pPr>
              <w:keepNext/>
              <w:jc w:val="center"/>
              <w:rPr>
                <w:color w:val="000000"/>
                <w:sz w:val="20"/>
              </w:rPr>
            </w:pPr>
            <w:r>
              <w:rPr>
                <w:color w:val="000000"/>
                <w:sz w:val="20"/>
              </w:rPr>
              <w:t>7</w:t>
            </w:r>
          </w:p>
        </w:tc>
        <w:tc>
          <w:tcPr>
            <w:tcW w:w="1031" w:type="dxa"/>
          </w:tcPr>
          <w:p w:rsidR="00B6339D" w:rsidRDefault="008F022F">
            <w:pPr>
              <w:keepNext/>
              <w:jc w:val="center"/>
              <w:rPr>
                <w:color w:val="000000"/>
                <w:sz w:val="20"/>
              </w:rPr>
            </w:pPr>
            <w:r>
              <w:rPr>
                <w:color w:val="000000"/>
                <w:sz w:val="20"/>
              </w:rPr>
              <w:t>3</w:t>
            </w:r>
          </w:p>
        </w:tc>
        <w:tc>
          <w:tcPr>
            <w:tcW w:w="1031" w:type="dxa"/>
          </w:tcPr>
          <w:p w:rsidR="00B6339D" w:rsidRDefault="008F022F">
            <w:pPr>
              <w:keepNext/>
              <w:jc w:val="center"/>
              <w:rPr>
                <w:color w:val="000000"/>
                <w:sz w:val="20"/>
              </w:rPr>
            </w:pPr>
            <w:r>
              <w:rPr>
                <w:color w:val="000000"/>
                <w:sz w:val="20"/>
              </w:rPr>
              <w:t>4</w:t>
            </w:r>
          </w:p>
        </w:tc>
        <w:tc>
          <w:tcPr>
            <w:tcW w:w="1031" w:type="dxa"/>
          </w:tcPr>
          <w:p w:rsidR="00B6339D" w:rsidRDefault="008F022F">
            <w:pPr>
              <w:keepNext/>
              <w:jc w:val="center"/>
              <w:rPr>
                <w:color w:val="000000"/>
                <w:sz w:val="20"/>
              </w:rPr>
            </w:pPr>
            <w:r>
              <w:rPr>
                <w:color w:val="000000"/>
                <w:sz w:val="20"/>
              </w:rPr>
              <w:t>1</w:t>
            </w:r>
          </w:p>
        </w:tc>
      </w:tr>
      <w:tr w:rsidR="00B6339D">
        <w:trPr>
          <w:cantSplit/>
        </w:trPr>
        <w:tc>
          <w:tcPr>
            <w:tcW w:w="1031" w:type="dxa"/>
          </w:tcPr>
          <w:p w:rsidR="00B6339D" w:rsidRDefault="008F022F">
            <w:pPr>
              <w:keepNext/>
              <w:jc w:val="center"/>
              <w:rPr>
                <w:color w:val="000000"/>
                <w:sz w:val="20"/>
              </w:rPr>
            </w:pPr>
            <w:r>
              <w:rPr>
                <w:color w:val="000000"/>
                <w:sz w:val="20"/>
              </w:rPr>
              <w:t>4</w:t>
            </w:r>
          </w:p>
        </w:tc>
        <w:tc>
          <w:tcPr>
            <w:tcW w:w="1031" w:type="dxa"/>
          </w:tcPr>
          <w:p w:rsidR="00B6339D" w:rsidRDefault="008F022F">
            <w:pPr>
              <w:keepNext/>
              <w:jc w:val="center"/>
              <w:rPr>
                <w:color w:val="000000"/>
                <w:sz w:val="20"/>
              </w:rPr>
            </w:pPr>
            <w:r>
              <w:rPr>
                <w:color w:val="000000"/>
                <w:sz w:val="20"/>
              </w:rPr>
              <w:t>1</w:t>
            </w:r>
          </w:p>
        </w:tc>
        <w:tc>
          <w:tcPr>
            <w:tcW w:w="1031" w:type="dxa"/>
          </w:tcPr>
          <w:p w:rsidR="00B6339D" w:rsidRDefault="008F022F">
            <w:pPr>
              <w:keepNext/>
              <w:jc w:val="center"/>
              <w:rPr>
                <w:color w:val="000000"/>
                <w:sz w:val="20"/>
              </w:rPr>
            </w:pPr>
            <w:r>
              <w:rPr>
                <w:color w:val="000000"/>
                <w:sz w:val="20"/>
              </w:rPr>
              <w:t>2</w:t>
            </w:r>
          </w:p>
        </w:tc>
        <w:tc>
          <w:tcPr>
            <w:tcW w:w="1031" w:type="dxa"/>
          </w:tcPr>
          <w:p w:rsidR="00B6339D" w:rsidRDefault="008F022F">
            <w:pPr>
              <w:keepNext/>
              <w:jc w:val="center"/>
              <w:rPr>
                <w:color w:val="000000"/>
                <w:sz w:val="20"/>
              </w:rPr>
            </w:pPr>
            <w:r>
              <w:rPr>
                <w:color w:val="000000"/>
                <w:sz w:val="20"/>
              </w:rPr>
              <w:t>6</w:t>
            </w:r>
          </w:p>
        </w:tc>
        <w:tc>
          <w:tcPr>
            <w:tcW w:w="1031" w:type="dxa"/>
          </w:tcPr>
          <w:p w:rsidR="00B6339D" w:rsidRDefault="008F022F">
            <w:pPr>
              <w:keepNext/>
              <w:jc w:val="center"/>
              <w:rPr>
                <w:color w:val="000000"/>
                <w:sz w:val="20"/>
              </w:rPr>
            </w:pPr>
            <w:r>
              <w:rPr>
                <w:color w:val="000000"/>
                <w:sz w:val="20"/>
              </w:rPr>
              <w:t>5</w:t>
            </w:r>
          </w:p>
        </w:tc>
        <w:tc>
          <w:tcPr>
            <w:tcW w:w="1031" w:type="dxa"/>
          </w:tcPr>
          <w:p w:rsidR="00B6339D" w:rsidRDefault="008F022F">
            <w:pPr>
              <w:keepNext/>
              <w:jc w:val="center"/>
              <w:rPr>
                <w:color w:val="000000"/>
                <w:sz w:val="20"/>
              </w:rPr>
            </w:pPr>
            <w:r>
              <w:rPr>
                <w:color w:val="000000"/>
                <w:sz w:val="20"/>
              </w:rPr>
              <w:t>7</w:t>
            </w:r>
          </w:p>
        </w:tc>
      </w:tr>
      <w:tr w:rsidR="00B6339D">
        <w:trPr>
          <w:cantSplit/>
        </w:trPr>
        <w:tc>
          <w:tcPr>
            <w:tcW w:w="1031" w:type="dxa"/>
          </w:tcPr>
          <w:p w:rsidR="00B6339D" w:rsidRDefault="008F022F">
            <w:pPr>
              <w:keepNext/>
              <w:jc w:val="center"/>
              <w:rPr>
                <w:color w:val="000000"/>
                <w:sz w:val="20"/>
              </w:rPr>
            </w:pPr>
            <w:r>
              <w:rPr>
                <w:color w:val="000000"/>
                <w:sz w:val="20"/>
              </w:rPr>
              <w:t>1</w:t>
            </w:r>
          </w:p>
        </w:tc>
        <w:tc>
          <w:tcPr>
            <w:tcW w:w="1031" w:type="dxa"/>
          </w:tcPr>
          <w:p w:rsidR="00B6339D" w:rsidRDefault="008F022F">
            <w:pPr>
              <w:keepNext/>
              <w:jc w:val="center"/>
              <w:rPr>
                <w:color w:val="000000"/>
                <w:sz w:val="20"/>
              </w:rPr>
            </w:pPr>
            <w:r>
              <w:rPr>
                <w:color w:val="000000"/>
                <w:sz w:val="20"/>
              </w:rPr>
              <w:t>2</w:t>
            </w:r>
          </w:p>
        </w:tc>
        <w:tc>
          <w:tcPr>
            <w:tcW w:w="1031" w:type="dxa"/>
          </w:tcPr>
          <w:p w:rsidR="00B6339D" w:rsidRDefault="008F022F">
            <w:pPr>
              <w:keepNext/>
              <w:jc w:val="center"/>
              <w:rPr>
                <w:color w:val="000000"/>
                <w:sz w:val="20"/>
              </w:rPr>
            </w:pPr>
            <w:r>
              <w:rPr>
                <w:color w:val="000000"/>
                <w:sz w:val="20"/>
              </w:rPr>
              <w:t>6</w:t>
            </w:r>
          </w:p>
        </w:tc>
        <w:tc>
          <w:tcPr>
            <w:tcW w:w="1031" w:type="dxa"/>
          </w:tcPr>
          <w:p w:rsidR="00B6339D" w:rsidRDefault="008F022F">
            <w:pPr>
              <w:keepNext/>
              <w:jc w:val="center"/>
              <w:rPr>
                <w:color w:val="000000"/>
                <w:sz w:val="20"/>
              </w:rPr>
            </w:pPr>
            <w:r>
              <w:rPr>
                <w:color w:val="000000"/>
                <w:sz w:val="20"/>
              </w:rPr>
              <w:t>5</w:t>
            </w:r>
          </w:p>
        </w:tc>
        <w:tc>
          <w:tcPr>
            <w:tcW w:w="1031" w:type="dxa"/>
          </w:tcPr>
          <w:p w:rsidR="00B6339D" w:rsidRDefault="008F022F">
            <w:pPr>
              <w:keepNext/>
              <w:jc w:val="center"/>
              <w:rPr>
                <w:color w:val="000000"/>
                <w:sz w:val="20"/>
              </w:rPr>
            </w:pPr>
            <w:r>
              <w:rPr>
                <w:color w:val="000000"/>
                <w:sz w:val="20"/>
              </w:rPr>
              <w:t>7</w:t>
            </w:r>
          </w:p>
        </w:tc>
        <w:tc>
          <w:tcPr>
            <w:tcW w:w="1031" w:type="dxa"/>
          </w:tcPr>
          <w:p w:rsidR="00B6339D" w:rsidRDefault="008F022F">
            <w:pPr>
              <w:keepNext/>
              <w:jc w:val="center"/>
              <w:rPr>
                <w:color w:val="000000"/>
                <w:sz w:val="20"/>
              </w:rPr>
            </w:pPr>
            <w:r>
              <w:rPr>
                <w:color w:val="000000"/>
                <w:sz w:val="20"/>
              </w:rPr>
              <w:t>3</w:t>
            </w:r>
          </w:p>
        </w:tc>
      </w:tr>
      <w:tr w:rsidR="00B6339D">
        <w:trPr>
          <w:cantSplit/>
        </w:trPr>
        <w:tc>
          <w:tcPr>
            <w:tcW w:w="1031" w:type="dxa"/>
          </w:tcPr>
          <w:p w:rsidR="00B6339D" w:rsidRDefault="008F022F">
            <w:pPr>
              <w:keepNext/>
              <w:jc w:val="center"/>
              <w:rPr>
                <w:color w:val="000000"/>
                <w:sz w:val="20"/>
              </w:rPr>
            </w:pPr>
            <w:r>
              <w:rPr>
                <w:color w:val="000000"/>
                <w:sz w:val="20"/>
              </w:rPr>
              <w:t>7</w:t>
            </w:r>
          </w:p>
        </w:tc>
        <w:tc>
          <w:tcPr>
            <w:tcW w:w="1031" w:type="dxa"/>
          </w:tcPr>
          <w:p w:rsidR="00B6339D" w:rsidRDefault="008F022F">
            <w:pPr>
              <w:keepNext/>
              <w:jc w:val="center"/>
              <w:rPr>
                <w:color w:val="000000"/>
                <w:sz w:val="20"/>
              </w:rPr>
            </w:pPr>
            <w:r>
              <w:rPr>
                <w:color w:val="000000"/>
                <w:sz w:val="20"/>
              </w:rPr>
              <w:t>3</w:t>
            </w:r>
          </w:p>
        </w:tc>
        <w:tc>
          <w:tcPr>
            <w:tcW w:w="1031" w:type="dxa"/>
          </w:tcPr>
          <w:p w:rsidR="00B6339D" w:rsidRDefault="008F022F">
            <w:pPr>
              <w:keepNext/>
              <w:jc w:val="center"/>
              <w:rPr>
                <w:color w:val="000000"/>
                <w:sz w:val="20"/>
              </w:rPr>
            </w:pPr>
            <w:r>
              <w:rPr>
                <w:color w:val="000000"/>
                <w:sz w:val="20"/>
              </w:rPr>
              <w:t>4</w:t>
            </w:r>
          </w:p>
        </w:tc>
        <w:tc>
          <w:tcPr>
            <w:tcW w:w="1031" w:type="dxa"/>
          </w:tcPr>
          <w:p w:rsidR="00B6339D" w:rsidRDefault="008F022F">
            <w:pPr>
              <w:keepNext/>
              <w:jc w:val="center"/>
              <w:rPr>
                <w:color w:val="000000"/>
                <w:sz w:val="20"/>
              </w:rPr>
            </w:pPr>
            <w:r>
              <w:rPr>
                <w:color w:val="000000"/>
                <w:sz w:val="20"/>
              </w:rPr>
              <w:t>1</w:t>
            </w:r>
          </w:p>
        </w:tc>
        <w:tc>
          <w:tcPr>
            <w:tcW w:w="1031" w:type="dxa"/>
          </w:tcPr>
          <w:p w:rsidR="00B6339D" w:rsidRDefault="008F022F">
            <w:pPr>
              <w:keepNext/>
              <w:jc w:val="center"/>
              <w:rPr>
                <w:color w:val="000000"/>
                <w:sz w:val="20"/>
              </w:rPr>
            </w:pPr>
            <w:r>
              <w:rPr>
                <w:color w:val="000000"/>
                <w:sz w:val="20"/>
              </w:rPr>
              <w:t>2</w:t>
            </w:r>
          </w:p>
        </w:tc>
        <w:tc>
          <w:tcPr>
            <w:tcW w:w="1031" w:type="dxa"/>
          </w:tcPr>
          <w:p w:rsidR="00B6339D" w:rsidRDefault="008F022F">
            <w:pPr>
              <w:keepNext/>
              <w:jc w:val="center"/>
              <w:rPr>
                <w:color w:val="000000"/>
                <w:sz w:val="20"/>
              </w:rPr>
            </w:pPr>
            <w:r>
              <w:rPr>
                <w:color w:val="000000"/>
                <w:sz w:val="20"/>
              </w:rPr>
              <w:t>6</w:t>
            </w:r>
          </w:p>
        </w:tc>
      </w:tr>
      <w:tr w:rsidR="00B6339D">
        <w:trPr>
          <w:cantSplit/>
        </w:trPr>
        <w:tc>
          <w:tcPr>
            <w:tcW w:w="1031" w:type="dxa"/>
          </w:tcPr>
          <w:p w:rsidR="00B6339D" w:rsidRDefault="008F022F">
            <w:pPr>
              <w:keepNext/>
              <w:jc w:val="center"/>
              <w:rPr>
                <w:color w:val="000000"/>
                <w:sz w:val="20"/>
              </w:rPr>
            </w:pPr>
            <w:r>
              <w:rPr>
                <w:color w:val="000000"/>
                <w:sz w:val="20"/>
              </w:rPr>
              <w:t>5</w:t>
            </w:r>
          </w:p>
        </w:tc>
        <w:tc>
          <w:tcPr>
            <w:tcW w:w="1031" w:type="dxa"/>
          </w:tcPr>
          <w:p w:rsidR="00B6339D" w:rsidRDefault="008F022F">
            <w:pPr>
              <w:keepNext/>
              <w:jc w:val="center"/>
              <w:rPr>
                <w:color w:val="000000"/>
                <w:sz w:val="20"/>
              </w:rPr>
            </w:pPr>
            <w:r>
              <w:rPr>
                <w:color w:val="000000"/>
                <w:sz w:val="20"/>
              </w:rPr>
              <w:t>7</w:t>
            </w:r>
          </w:p>
        </w:tc>
        <w:tc>
          <w:tcPr>
            <w:tcW w:w="1031" w:type="dxa"/>
          </w:tcPr>
          <w:p w:rsidR="00B6339D" w:rsidRDefault="008F022F">
            <w:pPr>
              <w:keepNext/>
              <w:jc w:val="center"/>
              <w:rPr>
                <w:color w:val="000000"/>
                <w:sz w:val="20"/>
              </w:rPr>
            </w:pPr>
            <w:r>
              <w:rPr>
                <w:color w:val="000000"/>
                <w:sz w:val="20"/>
              </w:rPr>
              <w:t>3</w:t>
            </w:r>
          </w:p>
        </w:tc>
        <w:tc>
          <w:tcPr>
            <w:tcW w:w="1031" w:type="dxa"/>
          </w:tcPr>
          <w:p w:rsidR="00B6339D" w:rsidRDefault="008F022F">
            <w:pPr>
              <w:keepNext/>
              <w:jc w:val="center"/>
              <w:rPr>
                <w:color w:val="000000"/>
                <w:sz w:val="20"/>
              </w:rPr>
            </w:pPr>
            <w:r>
              <w:rPr>
                <w:color w:val="000000"/>
                <w:sz w:val="20"/>
              </w:rPr>
              <w:t>4</w:t>
            </w:r>
          </w:p>
        </w:tc>
        <w:tc>
          <w:tcPr>
            <w:tcW w:w="1031" w:type="dxa"/>
          </w:tcPr>
          <w:p w:rsidR="00B6339D" w:rsidRDefault="008F022F">
            <w:pPr>
              <w:keepNext/>
              <w:jc w:val="center"/>
              <w:rPr>
                <w:color w:val="000000"/>
                <w:sz w:val="20"/>
              </w:rPr>
            </w:pPr>
            <w:r>
              <w:rPr>
                <w:color w:val="000000"/>
                <w:sz w:val="20"/>
              </w:rPr>
              <w:t>1</w:t>
            </w:r>
          </w:p>
        </w:tc>
        <w:tc>
          <w:tcPr>
            <w:tcW w:w="1031" w:type="dxa"/>
          </w:tcPr>
          <w:p w:rsidR="00B6339D" w:rsidRDefault="008F022F">
            <w:pPr>
              <w:keepNext/>
              <w:jc w:val="center"/>
              <w:rPr>
                <w:color w:val="000000"/>
                <w:sz w:val="20"/>
              </w:rPr>
            </w:pPr>
            <w:r>
              <w:rPr>
                <w:color w:val="000000"/>
                <w:sz w:val="20"/>
              </w:rPr>
              <w:t>2</w:t>
            </w:r>
          </w:p>
        </w:tc>
      </w:tr>
      <w:tr w:rsidR="00B6339D">
        <w:trPr>
          <w:cantSplit/>
        </w:trPr>
        <w:tc>
          <w:tcPr>
            <w:tcW w:w="1031" w:type="dxa"/>
          </w:tcPr>
          <w:p w:rsidR="00B6339D" w:rsidRDefault="008F022F">
            <w:pPr>
              <w:keepNext/>
              <w:jc w:val="center"/>
              <w:rPr>
                <w:color w:val="000000"/>
                <w:sz w:val="20"/>
              </w:rPr>
            </w:pPr>
            <w:r>
              <w:rPr>
                <w:color w:val="000000"/>
                <w:sz w:val="20"/>
              </w:rPr>
              <w:t>3</w:t>
            </w:r>
          </w:p>
        </w:tc>
        <w:tc>
          <w:tcPr>
            <w:tcW w:w="1031" w:type="dxa"/>
          </w:tcPr>
          <w:p w:rsidR="00B6339D" w:rsidRDefault="008F022F">
            <w:pPr>
              <w:keepNext/>
              <w:jc w:val="center"/>
              <w:rPr>
                <w:color w:val="000000"/>
                <w:sz w:val="20"/>
              </w:rPr>
            </w:pPr>
            <w:r>
              <w:rPr>
                <w:color w:val="000000"/>
                <w:sz w:val="20"/>
              </w:rPr>
              <w:t>4</w:t>
            </w:r>
          </w:p>
        </w:tc>
        <w:tc>
          <w:tcPr>
            <w:tcW w:w="1031" w:type="dxa"/>
          </w:tcPr>
          <w:p w:rsidR="00B6339D" w:rsidRDefault="008F022F">
            <w:pPr>
              <w:keepNext/>
              <w:jc w:val="center"/>
              <w:rPr>
                <w:color w:val="000000"/>
                <w:sz w:val="20"/>
              </w:rPr>
            </w:pPr>
            <w:r>
              <w:rPr>
                <w:color w:val="000000"/>
                <w:sz w:val="20"/>
              </w:rPr>
              <w:t>1</w:t>
            </w:r>
          </w:p>
        </w:tc>
        <w:tc>
          <w:tcPr>
            <w:tcW w:w="1031" w:type="dxa"/>
          </w:tcPr>
          <w:p w:rsidR="00B6339D" w:rsidRDefault="008F022F">
            <w:pPr>
              <w:keepNext/>
              <w:jc w:val="center"/>
              <w:rPr>
                <w:color w:val="000000"/>
                <w:sz w:val="20"/>
              </w:rPr>
            </w:pPr>
            <w:r>
              <w:rPr>
                <w:color w:val="000000"/>
                <w:sz w:val="20"/>
              </w:rPr>
              <w:t>2</w:t>
            </w:r>
          </w:p>
        </w:tc>
        <w:tc>
          <w:tcPr>
            <w:tcW w:w="1031" w:type="dxa"/>
          </w:tcPr>
          <w:p w:rsidR="00B6339D" w:rsidRDefault="008F022F">
            <w:pPr>
              <w:keepNext/>
              <w:jc w:val="center"/>
              <w:rPr>
                <w:color w:val="000000"/>
                <w:sz w:val="20"/>
              </w:rPr>
            </w:pPr>
            <w:r>
              <w:rPr>
                <w:color w:val="000000"/>
                <w:sz w:val="20"/>
              </w:rPr>
              <w:t>6</w:t>
            </w:r>
          </w:p>
        </w:tc>
        <w:tc>
          <w:tcPr>
            <w:tcW w:w="1031" w:type="dxa"/>
          </w:tcPr>
          <w:p w:rsidR="00B6339D" w:rsidRDefault="008F022F">
            <w:pPr>
              <w:keepNext/>
              <w:jc w:val="center"/>
              <w:rPr>
                <w:color w:val="000000"/>
                <w:sz w:val="20"/>
              </w:rPr>
            </w:pPr>
            <w:r>
              <w:rPr>
                <w:color w:val="000000"/>
                <w:sz w:val="20"/>
              </w:rPr>
              <w:t>5</w:t>
            </w:r>
          </w:p>
        </w:tc>
      </w:tr>
    </w:tbl>
    <w:p w:rsidR="00B6339D" w:rsidRDefault="008F022F">
      <w:pPr>
        <w:rPr>
          <w:i/>
          <w:color w:val="000000"/>
          <w:sz w:val="20"/>
        </w:rPr>
      </w:pPr>
      <w:r>
        <w:rPr>
          <w:i/>
          <w:color w:val="000000"/>
          <w:sz w:val="20"/>
        </w:rPr>
        <w:t>Where there are 8 names in the column—</w:t>
      </w:r>
    </w:p>
    <w:tbl>
      <w:tblPr>
        <w:tblW w:w="0" w:type="auto"/>
        <w:tblLayout w:type="fixed"/>
        <w:tblCellMar>
          <w:left w:w="80" w:type="dxa"/>
          <w:right w:w="80" w:type="dxa"/>
        </w:tblCellMar>
        <w:tblLook w:val="0000" w:firstRow="0" w:lastRow="0" w:firstColumn="0" w:lastColumn="0" w:noHBand="0" w:noVBand="0"/>
      </w:tblPr>
      <w:tblGrid>
        <w:gridCol w:w="1031"/>
        <w:gridCol w:w="1031"/>
        <w:gridCol w:w="1031"/>
        <w:gridCol w:w="1031"/>
        <w:gridCol w:w="1031"/>
        <w:gridCol w:w="1031"/>
        <w:gridCol w:w="1031"/>
      </w:tblGrid>
      <w:tr w:rsidR="00B6339D">
        <w:trPr>
          <w:cantSplit/>
        </w:trPr>
        <w:tc>
          <w:tcPr>
            <w:tcW w:w="1031" w:type="dxa"/>
          </w:tcPr>
          <w:p w:rsidR="00B6339D" w:rsidRDefault="008F022F">
            <w:pPr>
              <w:jc w:val="center"/>
              <w:rPr>
                <w:color w:val="000000"/>
                <w:sz w:val="20"/>
              </w:rPr>
            </w:pPr>
            <w:r>
              <w:rPr>
                <w:color w:val="000000"/>
                <w:sz w:val="20"/>
              </w:rPr>
              <w:t>2nd   batch</w:t>
            </w:r>
          </w:p>
        </w:tc>
        <w:tc>
          <w:tcPr>
            <w:tcW w:w="1031" w:type="dxa"/>
          </w:tcPr>
          <w:p w:rsidR="00B6339D" w:rsidRDefault="008F022F">
            <w:pPr>
              <w:jc w:val="center"/>
              <w:rPr>
                <w:color w:val="000000"/>
                <w:sz w:val="20"/>
              </w:rPr>
            </w:pPr>
            <w:r>
              <w:rPr>
                <w:color w:val="000000"/>
                <w:sz w:val="20"/>
              </w:rPr>
              <w:t>3rd    batch</w:t>
            </w:r>
          </w:p>
        </w:tc>
        <w:tc>
          <w:tcPr>
            <w:tcW w:w="1031" w:type="dxa"/>
          </w:tcPr>
          <w:p w:rsidR="00B6339D" w:rsidRDefault="008F022F">
            <w:pPr>
              <w:jc w:val="center"/>
              <w:rPr>
                <w:color w:val="000000"/>
                <w:sz w:val="20"/>
              </w:rPr>
            </w:pPr>
            <w:r>
              <w:rPr>
                <w:color w:val="000000"/>
                <w:sz w:val="20"/>
              </w:rPr>
              <w:t>4th    batch</w:t>
            </w:r>
          </w:p>
        </w:tc>
        <w:tc>
          <w:tcPr>
            <w:tcW w:w="1031" w:type="dxa"/>
          </w:tcPr>
          <w:p w:rsidR="00B6339D" w:rsidRDefault="008F022F">
            <w:pPr>
              <w:jc w:val="center"/>
              <w:rPr>
                <w:color w:val="000000"/>
                <w:sz w:val="20"/>
              </w:rPr>
            </w:pPr>
            <w:r>
              <w:rPr>
                <w:color w:val="000000"/>
                <w:sz w:val="20"/>
              </w:rPr>
              <w:t>5th     batch</w:t>
            </w:r>
          </w:p>
        </w:tc>
        <w:tc>
          <w:tcPr>
            <w:tcW w:w="1031" w:type="dxa"/>
          </w:tcPr>
          <w:p w:rsidR="00B6339D" w:rsidRDefault="008F022F">
            <w:pPr>
              <w:jc w:val="center"/>
              <w:rPr>
                <w:color w:val="000000"/>
                <w:sz w:val="20"/>
              </w:rPr>
            </w:pPr>
            <w:r>
              <w:rPr>
                <w:color w:val="000000"/>
                <w:sz w:val="20"/>
              </w:rPr>
              <w:t>6th    batch</w:t>
            </w:r>
          </w:p>
        </w:tc>
        <w:tc>
          <w:tcPr>
            <w:tcW w:w="1031" w:type="dxa"/>
          </w:tcPr>
          <w:p w:rsidR="00B6339D" w:rsidRDefault="008F022F">
            <w:pPr>
              <w:jc w:val="center"/>
              <w:rPr>
                <w:color w:val="000000"/>
                <w:sz w:val="20"/>
              </w:rPr>
            </w:pPr>
            <w:r>
              <w:rPr>
                <w:color w:val="000000"/>
                <w:sz w:val="20"/>
              </w:rPr>
              <w:t>7th    batch</w:t>
            </w:r>
          </w:p>
        </w:tc>
        <w:tc>
          <w:tcPr>
            <w:tcW w:w="1031" w:type="dxa"/>
          </w:tcPr>
          <w:p w:rsidR="00B6339D" w:rsidRDefault="008F022F">
            <w:pPr>
              <w:jc w:val="center"/>
              <w:rPr>
                <w:color w:val="000000"/>
                <w:sz w:val="20"/>
              </w:rPr>
            </w:pPr>
            <w:r>
              <w:rPr>
                <w:color w:val="000000"/>
                <w:sz w:val="20"/>
              </w:rPr>
              <w:t>8th    batch</w:t>
            </w:r>
          </w:p>
        </w:tc>
      </w:tr>
      <w:tr w:rsidR="00B6339D">
        <w:trPr>
          <w:cantSplit/>
        </w:trPr>
        <w:tc>
          <w:tcPr>
            <w:tcW w:w="1031" w:type="dxa"/>
          </w:tcPr>
          <w:p w:rsidR="00B6339D" w:rsidRDefault="008F022F">
            <w:pPr>
              <w:jc w:val="center"/>
              <w:rPr>
                <w:color w:val="000000"/>
                <w:sz w:val="20"/>
              </w:rPr>
            </w:pPr>
            <w:r>
              <w:rPr>
                <w:color w:val="000000"/>
                <w:sz w:val="20"/>
              </w:rPr>
              <w:t>2</w:t>
            </w:r>
          </w:p>
        </w:tc>
        <w:tc>
          <w:tcPr>
            <w:tcW w:w="1031" w:type="dxa"/>
          </w:tcPr>
          <w:p w:rsidR="00B6339D" w:rsidRDefault="008F022F">
            <w:pPr>
              <w:jc w:val="center"/>
              <w:rPr>
                <w:color w:val="000000"/>
                <w:sz w:val="20"/>
              </w:rPr>
            </w:pPr>
            <w:r>
              <w:rPr>
                <w:color w:val="000000"/>
                <w:sz w:val="20"/>
              </w:rPr>
              <w:t>7</w:t>
            </w:r>
          </w:p>
        </w:tc>
        <w:tc>
          <w:tcPr>
            <w:tcW w:w="1031" w:type="dxa"/>
          </w:tcPr>
          <w:p w:rsidR="00B6339D" w:rsidRDefault="008F022F">
            <w:pPr>
              <w:jc w:val="center"/>
              <w:rPr>
                <w:color w:val="000000"/>
                <w:sz w:val="20"/>
              </w:rPr>
            </w:pPr>
            <w:r>
              <w:rPr>
                <w:color w:val="000000"/>
                <w:sz w:val="20"/>
              </w:rPr>
              <w:t>4</w:t>
            </w:r>
          </w:p>
        </w:tc>
        <w:tc>
          <w:tcPr>
            <w:tcW w:w="1031" w:type="dxa"/>
          </w:tcPr>
          <w:p w:rsidR="00B6339D" w:rsidRDefault="008F022F">
            <w:pPr>
              <w:jc w:val="center"/>
              <w:rPr>
                <w:color w:val="000000"/>
                <w:sz w:val="20"/>
              </w:rPr>
            </w:pPr>
            <w:r>
              <w:rPr>
                <w:color w:val="000000"/>
                <w:sz w:val="20"/>
              </w:rPr>
              <w:t>8</w:t>
            </w:r>
          </w:p>
        </w:tc>
        <w:tc>
          <w:tcPr>
            <w:tcW w:w="1031" w:type="dxa"/>
          </w:tcPr>
          <w:p w:rsidR="00B6339D" w:rsidRDefault="008F022F">
            <w:pPr>
              <w:jc w:val="center"/>
              <w:rPr>
                <w:color w:val="000000"/>
                <w:sz w:val="20"/>
              </w:rPr>
            </w:pPr>
            <w:r>
              <w:rPr>
                <w:color w:val="000000"/>
                <w:sz w:val="20"/>
              </w:rPr>
              <w:t>3</w:t>
            </w:r>
          </w:p>
        </w:tc>
        <w:tc>
          <w:tcPr>
            <w:tcW w:w="1031" w:type="dxa"/>
          </w:tcPr>
          <w:p w:rsidR="00B6339D" w:rsidRDefault="008F022F">
            <w:pPr>
              <w:jc w:val="center"/>
              <w:rPr>
                <w:color w:val="000000"/>
                <w:sz w:val="20"/>
              </w:rPr>
            </w:pPr>
            <w:r>
              <w:rPr>
                <w:color w:val="000000"/>
                <w:sz w:val="20"/>
              </w:rPr>
              <w:t>5</w:t>
            </w:r>
          </w:p>
        </w:tc>
        <w:tc>
          <w:tcPr>
            <w:tcW w:w="1031" w:type="dxa"/>
          </w:tcPr>
          <w:p w:rsidR="00B6339D" w:rsidRDefault="008F022F">
            <w:pPr>
              <w:jc w:val="center"/>
              <w:rPr>
                <w:color w:val="000000"/>
                <w:sz w:val="20"/>
              </w:rPr>
            </w:pPr>
            <w:r>
              <w:rPr>
                <w:color w:val="000000"/>
                <w:sz w:val="20"/>
              </w:rPr>
              <w:t>6</w:t>
            </w:r>
          </w:p>
        </w:tc>
      </w:tr>
      <w:tr w:rsidR="00B6339D">
        <w:trPr>
          <w:cantSplit/>
        </w:trPr>
        <w:tc>
          <w:tcPr>
            <w:tcW w:w="1031" w:type="dxa"/>
          </w:tcPr>
          <w:p w:rsidR="00B6339D" w:rsidRDefault="008F022F">
            <w:pPr>
              <w:jc w:val="center"/>
              <w:rPr>
                <w:color w:val="000000"/>
                <w:sz w:val="20"/>
              </w:rPr>
            </w:pPr>
            <w:r>
              <w:rPr>
                <w:color w:val="000000"/>
                <w:sz w:val="20"/>
              </w:rPr>
              <w:t>7</w:t>
            </w:r>
          </w:p>
        </w:tc>
        <w:tc>
          <w:tcPr>
            <w:tcW w:w="1031" w:type="dxa"/>
          </w:tcPr>
          <w:p w:rsidR="00B6339D" w:rsidRDefault="008F022F">
            <w:pPr>
              <w:jc w:val="center"/>
              <w:rPr>
                <w:color w:val="000000"/>
                <w:sz w:val="20"/>
              </w:rPr>
            </w:pPr>
            <w:r>
              <w:rPr>
                <w:color w:val="000000"/>
                <w:sz w:val="20"/>
              </w:rPr>
              <w:t>4</w:t>
            </w:r>
          </w:p>
        </w:tc>
        <w:tc>
          <w:tcPr>
            <w:tcW w:w="1031" w:type="dxa"/>
          </w:tcPr>
          <w:p w:rsidR="00B6339D" w:rsidRDefault="008F022F">
            <w:pPr>
              <w:jc w:val="center"/>
              <w:rPr>
                <w:color w:val="000000"/>
                <w:sz w:val="20"/>
              </w:rPr>
            </w:pPr>
            <w:r>
              <w:rPr>
                <w:color w:val="000000"/>
                <w:sz w:val="20"/>
              </w:rPr>
              <w:t>8</w:t>
            </w:r>
          </w:p>
        </w:tc>
        <w:tc>
          <w:tcPr>
            <w:tcW w:w="1031" w:type="dxa"/>
          </w:tcPr>
          <w:p w:rsidR="00B6339D" w:rsidRDefault="008F022F">
            <w:pPr>
              <w:jc w:val="center"/>
              <w:rPr>
                <w:color w:val="000000"/>
                <w:sz w:val="20"/>
              </w:rPr>
            </w:pPr>
            <w:r>
              <w:rPr>
                <w:color w:val="000000"/>
                <w:sz w:val="20"/>
              </w:rPr>
              <w:t>3</w:t>
            </w:r>
          </w:p>
        </w:tc>
        <w:tc>
          <w:tcPr>
            <w:tcW w:w="1031" w:type="dxa"/>
          </w:tcPr>
          <w:p w:rsidR="00B6339D" w:rsidRDefault="008F022F">
            <w:pPr>
              <w:jc w:val="center"/>
              <w:rPr>
                <w:color w:val="000000"/>
                <w:sz w:val="20"/>
              </w:rPr>
            </w:pPr>
            <w:r>
              <w:rPr>
                <w:color w:val="000000"/>
                <w:sz w:val="20"/>
              </w:rPr>
              <w:t>5</w:t>
            </w:r>
          </w:p>
        </w:tc>
        <w:tc>
          <w:tcPr>
            <w:tcW w:w="1031" w:type="dxa"/>
          </w:tcPr>
          <w:p w:rsidR="00B6339D" w:rsidRDefault="008F022F">
            <w:pPr>
              <w:jc w:val="center"/>
              <w:rPr>
                <w:color w:val="000000"/>
                <w:sz w:val="20"/>
              </w:rPr>
            </w:pPr>
            <w:r>
              <w:rPr>
                <w:color w:val="000000"/>
                <w:sz w:val="20"/>
              </w:rPr>
              <w:t>6</w:t>
            </w:r>
          </w:p>
        </w:tc>
        <w:tc>
          <w:tcPr>
            <w:tcW w:w="1031" w:type="dxa"/>
          </w:tcPr>
          <w:p w:rsidR="00B6339D" w:rsidRDefault="008F022F">
            <w:pPr>
              <w:jc w:val="center"/>
              <w:rPr>
                <w:color w:val="000000"/>
                <w:sz w:val="20"/>
              </w:rPr>
            </w:pPr>
            <w:r>
              <w:rPr>
                <w:color w:val="000000"/>
                <w:sz w:val="20"/>
              </w:rPr>
              <w:t>1</w:t>
            </w:r>
          </w:p>
        </w:tc>
      </w:tr>
      <w:tr w:rsidR="00B6339D">
        <w:trPr>
          <w:cantSplit/>
        </w:trPr>
        <w:tc>
          <w:tcPr>
            <w:tcW w:w="1031" w:type="dxa"/>
          </w:tcPr>
          <w:p w:rsidR="00B6339D" w:rsidRDefault="008F022F">
            <w:pPr>
              <w:jc w:val="center"/>
              <w:rPr>
                <w:color w:val="000000"/>
                <w:sz w:val="20"/>
              </w:rPr>
            </w:pPr>
            <w:r>
              <w:rPr>
                <w:color w:val="000000"/>
                <w:sz w:val="20"/>
              </w:rPr>
              <w:t>1</w:t>
            </w:r>
          </w:p>
        </w:tc>
        <w:tc>
          <w:tcPr>
            <w:tcW w:w="1031" w:type="dxa"/>
          </w:tcPr>
          <w:p w:rsidR="00B6339D" w:rsidRDefault="008F022F">
            <w:pPr>
              <w:jc w:val="center"/>
              <w:rPr>
                <w:color w:val="000000"/>
                <w:sz w:val="20"/>
              </w:rPr>
            </w:pPr>
            <w:r>
              <w:rPr>
                <w:color w:val="000000"/>
                <w:sz w:val="20"/>
              </w:rPr>
              <w:t>2</w:t>
            </w:r>
          </w:p>
        </w:tc>
        <w:tc>
          <w:tcPr>
            <w:tcW w:w="1031" w:type="dxa"/>
          </w:tcPr>
          <w:p w:rsidR="00B6339D" w:rsidRDefault="008F022F">
            <w:pPr>
              <w:jc w:val="center"/>
              <w:rPr>
                <w:color w:val="000000"/>
                <w:sz w:val="20"/>
              </w:rPr>
            </w:pPr>
            <w:r>
              <w:rPr>
                <w:color w:val="000000"/>
                <w:sz w:val="20"/>
              </w:rPr>
              <w:t>5</w:t>
            </w:r>
          </w:p>
        </w:tc>
        <w:tc>
          <w:tcPr>
            <w:tcW w:w="1031" w:type="dxa"/>
          </w:tcPr>
          <w:p w:rsidR="00B6339D" w:rsidRDefault="008F022F">
            <w:pPr>
              <w:jc w:val="center"/>
              <w:rPr>
                <w:color w:val="000000"/>
                <w:sz w:val="20"/>
              </w:rPr>
            </w:pPr>
            <w:r>
              <w:rPr>
                <w:color w:val="000000"/>
                <w:sz w:val="20"/>
              </w:rPr>
              <w:t>6</w:t>
            </w:r>
          </w:p>
        </w:tc>
        <w:tc>
          <w:tcPr>
            <w:tcW w:w="1031" w:type="dxa"/>
          </w:tcPr>
          <w:p w:rsidR="00B6339D" w:rsidRDefault="008F022F">
            <w:pPr>
              <w:jc w:val="center"/>
              <w:rPr>
                <w:color w:val="000000"/>
                <w:sz w:val="20"/>
              </w:rPr>
            </w:pPr>
            <w:r>
              <w:rPr>
                <w:color w:val="000000"/>
                <w:sz w:val="20"/>
              </w:rPr>
              <w:t>8</w:t>
            </w:r>
          </w:p>
        </w:tc>
        <w:tc>
          <w:tcPr>
            <w:tcW w:w="1031" w:type="dxa"/>
          </w:tcPr>
          <w:p w:rsidR="00B6339D" w:rsidRDefault="008F022F">
            <w:pPr>
              <w:jc w:val="center"/>
              <w:rPr>
                <w:color w:val="000000"/>
                <w:sz w:val="20"/>
              </w:rPr>
            </w:pPr>
            <w:r>
              <w:rPr>
                <w:color w:val="000000"/>
                <w:sz w:val="20"/>
              </w:rPr>
              <w:t>4</w:t>
            </w:r>
          </w:p>
        </w:tc>
        <w:tc>
          <w:tcPr>
            <w:tcW w:w="1031" w:type="dxa"/>
          </w:tcPr>
          <w:p w:rsidR="00B6339D" w:rsidRDefault="008F022F">
            <w:pPr>
              <w:jc w:val="center"/>
              <w:rPr>
                <w:color w:val="000000"/>
                <w:sz w:val="20"/>
              </w:rPr>
            </w:pPr>
            <w:r>
              <w:rPr>
                <w:color w:val="000000"/>
                <w:sz w:val="20"/>
              </w:rPr>
              <w:t>7</w:t>
            </w:r>
          </w:p>
        </w:tc>
      </w:tr>
      <w:tr w:rsidR="00B6339D">
        <w:trPr>
          <w:cantSplit/>
        </w:trPr>
        <w:tc>
          <w:tcPr>
            <w:tcW w:w="1031" w:type="dxa"/>
          </w:tcPr>
          <w:p w:rsidR="00B6339D" w:rsidRDefault="008F022F">
            <w:pPr>
              <w:jc w:val="center"/>
              <w:rPr>
                <w:color w:val="000000"/>
                <w:sz w:val="20"/>
              </w:rPr>
            </w:pPr>
            <w:r>
              <w:rPr>
                <w:color w:val="000000"/>
                <w:sz w:val="20"/>
              </w:rPr>
              <w:t>5</w:t>
            </w:r>
          </w:p>
        </w:tc>
        <w:tc>
          <w:tcPr>
            <w:tcW w:w="1031" w:type="dxa"/>
          </w:tcPr>
          <w:p w:rsidR="00B6339D" w:rsidRDefault="008F022F">
            <w:pPr>
              <w:jc w:val="center"/>
              <w:rPr>
                <w:color w:val="000000"/>
                <w:sz w:val="20"/>
              </w:rPr>
            </w:pPr>
            <w:r>
              <w:rPr>
                <w:color w:val="000000"/>
                <w:sz w:val="20"/>
              </w:rPr>
              <w:t>6</w:t>
            </w:r>
          </w:p>
        </w:tc>
        <w:tc>
          <w:tcPr>
            <w:tcW w:w="1031" w:type="dxa"/>
          </w:tcPr>
          <w:p w:rsidR="00B6339D" w:rsidRDefault="008F022F">
            <w:pPr>
              <w:jc w:val="center"/>
              <w:rPr>
                <w:color w:val="000000"/>
                <w:sz w:val="20"/>
              </w:rPr>
            </w:pPr>
            <w:r>
              <w:rPr>
                <w:color w:val="000000"/>
                <w:sz w:val="20"/>
              </w:rPr>
              <w:t>7</w:t>
            </w:r>
          </w:p>
        </w:tc>
        <w:tc>
          <w:tcPr>
            <w:tcW w:w="1031" w:type="dxa"/>
          </w:tcPr>
          <w:p w:rsidR="00B6339D" w:rsidRDefault="008F022F">
            <w:pPr>
              <w:jc w:val="center"/>
              <w:rPr>
                <w:color w:val="000000"/>
                <w:sz w:val="20"/>
              </w:rPr>
            </w:pPr>
            <w:r>
              <w:rPr>
                <w:color w:val="000000"/>
                <w:sz w:val="20"/>
              </w:rPr>
              <w:t>2</w:t>
            </w:r>
          </w:p>
        </w:tc>
        <w:tc>
          <w:tcPr>
            <w:tcW w:w="1031" w:type="dxa"/>
          </w:tcPr>
          <w:p w:rsidR="00B6339D" w:rsidRDefault="008F022F">
            <w:pPr>
              <w:jc w:val="center"/>
              <w:rPr>
                <w:color w:val="000000"/>
                <w:sz w:val="20"/>
              </w:rPr>
            </w:pPr>
            <w:r>
              <w:rPr>
                <w:color w:val="000000"/>
                <w:sz w:val="20"/>
              </w:rPr>
              <w:t>1</w:t>
            </w:r>
          </w:p>
        </w:tc>
        <w:tc>
          <w:tcPr>
            <w:tcW w:w="1031" w:type="dxa"/>
          </w:tcPr>
          <w:p w:rsidR="00B6339D" w:rsidRDefault="008F022F">
            <w:pPr>
              <w:jc w:val="center"/>
              <w:rPr>
                <w:color w:val="000000"/>
                <w:sz w:val="20"/>
              </w:rPr>
            </w:pPr>
            <w:r>
              <w:rPr>
                <w:color w:val="000000"/>
                <w:sz w:val="20"/>
              </w:rPr>
              <w:t>3</w:t>
            </w:r>
          </w:p>
        </w:tc>
        <w:tc>
          <w:tcPr>
            <w:tcW w:w="1031" w:type="dxa"/>
          </w:tcPr>
          <w:p w:rsidR="00B6339D" w:rsidRDefault="008F022F">
            <w:pPr>
              <w:jc w:val="center"/>
              <w:rPr>
                <w:color w:val="000000"/>
                <w:sz w:val="20"/>
              </w:rPr>
            </w:pPr>
            <w:r>
              <w:rPr>
                <w:color w:val="000000"/>
                <w:sz w:val="20"/>
              </w:rPr>
              <w:t>8</w:t>
            </w:r>
          </w:p>
        </w:tc>
      </w:tr>
      <w:tr w:rsidR="00B6339D">
        <w:trPr>
          <w:cantSplit/>
        </w:trPr>
        <w:tc>
          <w:tcPr>
            <w:tcW w:w="1031" w:type="dxa"/>
          </w:tcPr>
          <w:p w:rsidR="00B6339D" w:rsidRDefault="008F022F">
            <w:pPr>
              <w:jc w:val="center"/>
              <w:rPr>
                <w:color w:val="000000"/>
                <w:sz w:val="20"/>
              </w:rPr>
            </w:pPr>
            <w:r>
              <w:rPr>
                <w:color w:val="000000"/>
                <w:sz w:val="20"/>
              </w:rPr>
              <w:t>6</w:t>
            </w:r>
          </w:p>
        </w:tc>
        <w:tc>
          <w:tcPr>
            <w:tcW w:w="1031" w:type="dxa"/>
          </w:tcPr>
          <w:p w:rsidR="00B6339D" w:rsidRDefault="008F022F">
            <w:pPr>
              <w:jc w:val="center"/>
              <w:rPr>
                <w:color w:val="000000"/>
                <w:sz w:val="20"/>
              </w:rPr>
            </w:pPr>
            <w:r>
              <w:rPr>
                <w:color w:val="000000"/>
                <w:sz w:val="20"/>
              </w:rPr>
              <w:t>1</w:t>
            </w:r>
          </w:p>
        </w:tc>
        <w:tc>
          <w:tcPr>
            <w:tcW w:w="1031" w:type="dxa"/>
          </w:tcPr>
          <w:p w:rsidR="00B6339D" w:rsidRDefault="008F022F">
            <w:pPr>
              <w:jc w:val="center"/>
              <w:rPr>
                <w:color w:val="000000"/>
                <w:sz w:val="20"/>
              </w:rPr>
            </w:pPr>
            <w:r>
              <w:rPr>
                <w:color w:val="000000"/>
                <w:sz w:val="20"/>
              </w:rPr>
              <w:t>2</w:t>
            </w:r>
          </w:p>
        </w:tc>
        <w:tc>
          <w:tcPr>
            <w:tcW w:w="1031" w:type="dxa"/>
          </w:tcPr>
          <w:p w:rsidR="00B6339D" w:rsidRDefault="008F022F">
            <w:pPr>
              <w:jc w:val="center"/>
              <w:rPr>
                <w:color w:val="000000"/>
                <w:sz w:val="20"/>
              </w:rPr>
            </w:pPr>
            <w:r>
              <w:rPr>
                <w:color w:val="000000"/>
                <w:sz w:val="20"/>
              </w:rPr>
              <w:t>4</w:t>
            </w:r>
          </w:p>
        </w:tc>
        <w:tc>
          <w:tcPr>
            <w:tcW w:w="1031" w:type="dxa"/>
          </w:tcPr>
          <w:p w:rsidR="00B6339D" w:rsidRDefault="008F022F">
            <w:pPr>
              <w:jc w:val="center"/>
              <w:rPr>
                <w:color w:val="000000"/>
                <w:sz w:val="20"/>
              </w:rPr>
            </w:pPr>
            <w:r>
              <w:rPr>
                <w:color w:val="000000"/>
                <w:sz w:val="20"/>
              </w:rPr>
              <w:t>7</w:t>
            </w:r>
          </w:p>
        </w:tc>
        <w:tc>
          <w:tcPr>
            <w:tcW w:w="1031" w:type="dxa"/>
          </w:tcPr>
          <w:p w:rsidR="00B6339D" w:rsidRDefault="008F022F">
            <w:pPr>
              <w:jc w:val="center"/>
              <w:rPr>
                <w:color w:val="000000"/>
                <w:sz w:val="20"/>
              </w:rPr>
            </w:pPr>
            <w:r>
              <w:rPr>
                <w:color w:val="000000"/>
                <w:sz w:val="20"/>
              </w:rPr>
              <w:t>8</w:t>
            </w:r>
          </w:p>
        </w:tc>
        <w:tc>
          <w:tcPr>
            <w:tcW w:w="1031" w:type="dxa"/>
          </w:tcPr>
          <w:p w:rsidR="00B6339D" w:rsidRDefault="008F022F">
            <w:pPr>
              <w:jc w:val="center"/>
              <w:rPr>
                <w:color w:val="000000"/>
                <w:sz w:val="20"/>
              </w:rPr>
            </w:pPr>
            <w:r>
              <w:rPr>
                <w:color w:val="000000"/>
                <w:sz w:val="20"/>
              </w:rPr>
              <w:t>3</w:t>
            </w:r>
          </w:p>
        </w:tc>
      </w:tr>
      <w:tr w:rsidR="00B6339D">
        <w:trPr>
          <w:cantSplit/>
        </w:trPr>
        <w:tc>
          <w:tcPr>
            <w:tcW w:w="1031" w:type="dxa"/>
          </w:tcPr>
          <w:p w:rsidR="00B6339D" w:rsidRDefault="008F022F">
            <w:pPr>
              <w:jc w:val="center"/>
              <w:rPr>
                <w:color w:val="000000"/>
                <w:sz w:val="20"/>
              </w:rPr>
            </w:pPr>
            <w:r>
              <w:rPr>
                <w:color w:val="000000"/>
                <w:sz w:val="20"/>
              </w:rPr>
              <w:t>8</w:t>
            </w:r>
          </w:p>
        </w:tc>
        <w:tc>
          <w:tcPr>
            <w:tcW w:w="1031" w:type="dxa"/>
          </w:tcPr>
          <w:p w:rsidR="00B6339D" w:rsidRDefault="008F022F">
            <w:pPr>
              <w:jc w:val="center"/>
              <w:rPr>
                <w:color w:val="000000"/>
                <w:sz w:val="20"/>
              </w:rPr>
            </w:pPr>
            <w:r>
              <w:rPr>
                <w:color w:val="000000"/>
                <w:sz w:val="20"/>
              </w:rPr>
              <w:t>3</w:t>
            </w:r>
          </w:p>
        </w:tc>
        <w:tc>
          <w:tcPr>
            <w:tcW w:w="1031" w:type="dxa"/>
          </w:tcPr>
          <w:p w:rsidR="00B6339D" w:rsidRDefault="008F022F">
            <w:pPr>
              <w:jc w:val="center"/>
              <w:rPr>
                <w:color w:val="000000"/>
                <w:sz w:val="20"/>
              </w:rPr>
            </w:pPr>
            <w:r>
              <w:rPr>
                <w:color w:val="000000"/>
                <w:sz w:val="20"/>
              </w:rPr>
              <w:t>1</w:t>
            </w:r>
          </w:p>
        </w:tc>
        <w:tc>
          <w:tcPr>
            <w:tcW w:w="1031" w:type="dxa"/>
          </w:tcPr>
          <w:p w:rsidR="00B6339D" w:rsidRDefault="008F022F">
            <w:pPr>
              <w:jc w:val="center"/>
              <w:rPr>
                <w:color w:val="000000"/>
                <w:sz w:val="20"/>
              </w:rPr>
            </w:pPr>
            <w:r>
              <w:rPr>
                <w:color w:val="000000"/>
                <w:sz w:val="20"/>
              </w:rPr>
              <w:t>7</w:t>
            </w:r>
          </w:p>
        </w:tc>
        <w:tc>
          <w:tcPr>
            <w:tcW w:w="1031" w:type="dxa"/>
          </w:tcPr>
          <w:p w:rsidR="00B6339D" w:rsidRDefault="008F022F">
            <w:pPr>
              <w:jc w:val="center"/>
              <w:rPr>
                <w:color w:val="000000"/>
                <w:sz w:val="20"/>
              </w:rPr>
            </w:pPr>
            <w:r>
              <w:rPr>
                <w:color w:val="000000"/>
                <w:sz w:val="20"/>
              </w:rPr>
              <w:t>4</w:t>
            </w:r>
          </w:p>
        </w:tc>
        <w:tc>
          <w:tcPr>
            <w:tcW w:w="1031" w:type="dxa"/>
          </w:tcPr>
          <w:p w:rsidR="00B6339D" w:rsidRDefault="008F022F">
            <w:pPr>
              <w:jc w:val="center"/>
              <w:rPr>
                <w:color w:val="000000"/>
                <w:sz w:val="20"/>
              </w:rPr>
            </w:pPr>
            <w:r>
              <w:rPr>
                <w:color w:val="000000"/>
                <w:sz w:val="20"/>
              </w:rPr>
              <w:t>2</w:t>
            </w:r>
          </w:p>
        </w:tc>
        <w:tc>
          <w:tcPr>
            <w:tcW w:w="1031" w:type="dxa"/>
          </w:tcPr>
          <w:p w:rsidR="00B6339D" w:rsidRDefault="008F022F">
            <w:pPr>
              <w:jc w:val="center"/>
              <w:rPr>
                <w:color w:val="000000"/>
                <w:sz w:val="20"/>
              </w:rPr>
            </w:pPr>
            <w:r>
              <w:rPr>
                <w:color w:val="000000"/>
                <w:sz w:val="20"/>
              </w:rPr>
              <w:t>5</w:t>
            </w:r>
          </w:p>
        </w:tc>
      </w:tr>
      <w:tr w:rsidR="00B6339D">
        <w:trPr>
          <w:cantSplit/>
        </w:trPr>
        <w:tc>
          <w:tcPr>
            <w:tcW w:w="1031" w:type="dxa"/>
          </w:tcPr>
          <w:p w:rsidR="00B6339D" w:rsidRDefault="008F022F">
            <w:pPr>
              <w:jc w:val="center"/>
              <w:rPr>
                <w:color w:val="000000"/>
                <w:sz w:val="20"/>
              </w:rPr>
            </w:pPr>
            <w:r>
              <w:rPr>
                <w:color w:val="000000"/>
                <w:sz w:val="20"/>
              </w:rPr>
              <w:t>4</w:t>
            </w:r>
          </w:p>
        </w:tc>
        <w:tc>
          <w:tcPr>
            <w:tcW w:w="1031" w:type="dxa"/>
          </w:tcPr>
          <w:p w:rsidR="00B6339D" w:rsidRDefault="008F022F">
            <w:pPr>
              <w:jc w:val="center"/>
              <w:rPr>
                <w:color w:val="000000"/>
                <w:sz w:val="20"/>
              </w:rPr>
            </w:pPr>
            <w:r>
              <w:rPr>
                <w:color w:val="000000"/>
                <w:sz w:val="20"/>
              </w:rPr>
              <w:t>8</w:t>
            </w:r>
          </w:p>
        </w:tc>
        <w:tc>
          <w:tcPr>
            <w:tcW w:w="1031" w:type="dxa"/>
          </w:tcPr>
          <w:p w:rsidR="00B6339D" w:rsidRDefault="008F022F">
            <w:pPr>
              <w:jc w:val="center"/>
              <w:rPr>
                <w:color w:val="000000"/>
                <w:sz w:val="20"/>
              </w:rPr>
            </w:pPr>
            <w:r>
              <w:rPr>
                <w:color w:val="000000"/>
                <w:sz w:val="20"/>
              </w:rPr>
              <w:t>3</w:t>
            </w:r>
          </w:p>
        </w:tc>
        <w:tc>
          <w:tcPr>
            <w:tcW w:w="1031" w:type="dxa"/>
          </w:tcPr>
          <w:p w:rsidR="00B6339D" w:rsidRDefault="008F022F">
            <w:pPr>
              <w:jc w:val="center"/>
              <w:rPr>
                <w:color w:val="000000"/>
                <w:sz w:val="20"/>
              </w:rPr>
            </w:pPr>
            <w:r>
              <w:rPr>
                <w:color w:val="000000"/>
                <w:sz w:val="20"/>
              </w:rPr>
              <w:t>5</w:t>
            </w:r>
          </w:p>
        </w:tc>
        <w:tc>
          <w:tcPr>
            <w:tcW w:w="1031" w:type="dxa"/>
          </w:tcPr>
          <w:p w:rsidR="00B6339D" w:rsidRDefault="008F022F">
            <w:pPr>
              <w:jc w:val="center"/>
              <w:rPr>
                <w:color w:val="000000"/>
                <w:sz w:val="20"/>
              </w:rPr>
            </w:pPr>
            <w:r>
              <w:rPr>
                <w:color w:val="000000"/>
                <w:sz w:val="20"/>
              </w:rPr>
              <w:t>6</w:t>
            </w:r>
          </w:p>
        </w:tc>
        <w:tc>
          <w:tcPr>
            <w:tcW w:w="1031" w:type="dxa"/>
          </w:tcPr>
          <w:p w:rsidR="00B6339D" w:rsidRDefault="008F022F">
            <w:pPr>
              <w:jc w:val="center"/>
              <w:rPr>
                <w:color w:val="000000"/>
                <w:sz w:val="20"/>
              </w:rPr>
            </w:pPr>
            <w:r>
              <w:rPr>
                <w:color w:val="000000"/>
                <w:sz w:val="20"/>
              </w:rPr>
              <w:t>1</w:t>
            </w:r>
          </w:p>
        </w:tc>
        <w:tc>
          <w:tcPr>
            <w:tcW w:w="1031" w:type="dxa"/>
          </w:tcPr>
          <w:p w:rsidR="00B6339D" w:rsidRDefault="008F022F">
            <w:pPr>
              <w:jc w:val="center"/>
              <w:rPr>
                <w:color w:val="000000"/>
                <w:sz w:val="20"/>
              </w:rPr>
            </w:pPr>
            <w:r>
              <w:rPr>
                <w:color w:val="000000"/>
                <w:sz w:val="20"/>
              </w:rPr>
              <w:t>2</w:t>
            </w:r>
          </w:p>
        </w:tc>
      </w:tr>
      <w:tr w:rsidR="00B6339D">
        <w:trPr>
          <w:cantSplit/>
        </w:trPr>
        <w:tc>
          <w:tcPr>
            <w:tcW w:w="1031" w:type="dxa"/>
          </w:tcPr>
          <w:p w:rsidR="00B6339D" w:rsidRDefault="008F022F">
            <w:pPr>
              <w:jc w:val="center"/>
              <w:rPr>
                <w:color w:val="000000"/>
                <w:sz w:val="20"/>
              </w:rPr>
            </w:pPr>
            <w:r>
              <w:rPr>
                <w:color w:val="000000"/>
                <w:sz w:val="20"/>
              </w:rPr>
              <w:t>3</w:t>
            </w:r>
          </w:p>
        </w:tc>
        <w:tc>
          <w:tcPr>
            <w:tcW w:w="1031" w:type="dxa"/>
          </w:tcPr>
          <w:p w:rsidR="00B6339D" w:rsidRDefault="008F022F">
            <w:pPr>
              <w:jc w:val="center"/>
              <w:rPr>
                <w:color w:val="000000"/>
                <w:sz w:val="20"/>
              </w:rPr>
            </w:pPr>
            <w:r>
              <w:rPr>
                <w:color w:val="000000"/>
                <w:sz w:val="20"/>
              </w:rPr>
              <w:t>5</w:t>
            </w:r>
          </w:p>
        </w:tc>
        <w:tc>
          <w:tcPr>
            <w:tcW w:w="1031" w:type="dxa"/>
          </w:tcPr>
          <w:p w:rsidR="00B6339D" w:rsidRDefault="008F022F">
            <w:pPr>
              <w:jc w:val="center"/>
              <w:rPr>
                <w:color w:val="000000"/>
                <w:sz w:val="20"/>
              </w:rPr>
            </w:pPr>
            <w:r>
              <w:rPr>
                <w:color w:val="000000"/>
                <w:sz w:val="20"/>
              </w:rPr>
              <w:t>6</w:t>
            </w:r>
          </w:p>
        </w:tc>
        <w:tc>
          <w:tcPr>
            <w:tcW w:w="1031" w:type="dxa"/>
          </w:tcPr>
          <w:p w:rsidR="00B6339D" w:rsidRDefault="008F022F">
            <w:pPr>
              <w:jc w:val="center"/>
              <w:rPr>
                <w:color w:val="000000"/>
                <w:sz w:val="20"/>
              </w:rPr>
            </w:pPr>
            <w:r>
              <w:rPr>
                <w:color w:val="000000"/>
                <w:sz w:val="20"/>
              </w:rPr>
              <w:t>1</w:t>
            </w:r>
          </w:p>
        </w:tc>
        <w:tc>
          <w:tcPr>
            <w:tcW w:w="1031" w:type="dxa"/>
          </w:tcPr>
          <w:p w:rsidR="00B6339D" w:rsidRDefault="008F022F">
            <w:pPr>
              <w:jc w:val="center"/>
              <w:rPr>
                <w:color w:val="000000"/>
                <w:sz w:val="20"/>
              </w:rPr>
            </w:pPr>
            <w:r>
              <w:rPr>
                <w:color w:val="000000"/>
                <w:sz w:val="20"/>
              </w:rPr>
              <w:t>2</w:t>
            </w:r>
          </w:p>
        </w:tc>
        <w:tc>
          <w:tcPr>
            <w:tcW w:w="1031" w:type="dxa"/>
          </w:tcPr>
          <w:p w:rsidR="00B6339D" w:rsidRDefault="008F022F">
            <w:pPr>
              <w:jc w:val="center"/>
              <w:rPr>
                <w:color w:val="000000"/>
                <w:sz w:val="20"/>
              </w:rPr>
            </w:pPr>
            <w:r>
              <w:rPr>
                <w:color w:val="000000"/>
                <w:sz w:val="20"/>
              </w:rPr>
              <w:t>7</w:t>
            </w:r>
          </w:p>
        </w:tc>
        <w:tc>
          <w:tcPr>
            <w:tcW w:w="1031" w:type="dxa"/>
          </w:tcPr>
          <w:p w:rsidR="00B6339D" w:rsidRDefault="008F022F">
            <w:pPr>
              <w:jc w:val="center"/>
              <w:rPr>
                <w:color w:val="000000"/>
                <w:sz w:val="20"/>
              </w:rPr>
            </w:pPr>
            <w:r>
              <w:rPr>
                <w:color w:val="000000"/>
                <w:sz w:val="20"/>
              </w:rPr>
              <w:t>4</w:t>
            </w:r>
          </w:p>
        </w:tc>
      </w:tr>
    </w:tbl>
    <w:p w:rsidR="00B6339D" w:rsidRDefault="008F022F">
      <w:pPr>
        <w:keepNext/>
        <w:rPr>
          <w:i/>
          <w:color w:val="000000"/>
          <w:sz w:val="20"/>
        </w:rPr>
      </w:pPr>
      <w:r>
        <w:rPr>
          <w:i/>
          <w:color w:val="000000"/>
          <w:sz w:val="20"/>
        </w:rPr>
        <w:lastRenderedPageBreak/>
        <w:t>Where there are 9 names in the column—</w:t>
      </w:r>
    </w:p>
    <w:tbl>
      <w:tblPr>
        <w:tblW w:w="0" w:type="auto"/>
        <w:tblLayout w:type="fixed"/>
        <w:tblCellMar>
          <w:left w:w="80" w:type="dxa"/>
          <w:right w:w="80" w:type="dxa"/>
        </w:tblCellMar>
        <w:tblLook w:val="0000" w:firstRow="0" w:lastRow="0" w:firstColumn="0" w:lastColumn="0" w:noHBand="0" w:noVBand="0"/>
      </w:tblPr>
      <w:tblGrid>
        <w:gridCol w:w="902"/>
        <w:gridCol w:w="902"/>
        <w:gridCol w:w="902"/>
        <w:gridCol w:w="902"/>
        <w:gridCol w:w="902"/>
        <w:gridCol w:w="902"/>
        <w:gridCol w:w="902"/>
        <w:gridCol w:w="902"/>
      </w:tblGrid>
      <w:tr w:rsidR="00B6339D">
        <w:trPr>
          <w:cantSplit/>
        </w:trPr>
        <w:tc>
          <w:tcPr>
            <w:tcW w:w="902" w:type="dxa"/>
          </w:tcPr>
          <w:p w:rsidR="00B6339D" w:rsidRDefault="008F022F">
            <w:pPr>
              <w:keepNext/>
              <w:jc w:val="center"/>
              <w:rPr>
                <w:i/>
                <w:color w:val="000000"/>
                <w:sz w:val="20"/>
              </w:rPr>
            </w:pPr>
            <w:r>
              <w:rPr>
                <w:color w:val="000000"/>
                <w:sz w:val="20"/>
              </w:rPr>
              <w:t>2nd batch</w:t>
            </w:r>
          </w:p>
        </w:tc>
        <w:tc>
          <w:tcPr>
            <w:tcW w:w="902" w:type="dxa"/>
          </w:tcPr>
          <w:p w:rsidR="00B6339D" w:rsidRDefault="008F022F">
            <w:pPr>
              <w:keepNext/>
              <w:jc w:val="center"/>
              <w:rPr>
                <w:i/>
                <w:color w:val="000000"/>
                <w:sz w:val="20"/>
              </w:rPr>
            </w:pPr>
            <w:r>
              <w:rPr>
                <w:color w:val="000000"/>
                <w:sz w:val="20"/>
              </w:rPr>
              <w:t>3rd  batch</w:t>
            </w:r>
          </w:p>
        </w:tc>
        <w:tc>
          <w:tcPr>
            <w:tcW w:w="902" w:type="dxa"/>
          </w:tcPr>
          <w:p w:rsidR="00B6339D" w:rsidRDefault="008F022F">
            <w:pPr>
              <w:keepNext/>
              <w:jc w:val="center"/>
              <w:rPr>
                <w:i/>
                <w:color w:val="000000"/>
                <w:sz w:val="20"/>
              </w:rPr>
            </w:pPr>
            <w:r>
              <w:rPr>
                <w:color w:val="000000"/>
                <w:sz w:val="20"/>
              </w:rPr>
              <w:t>4th  batch</w:t>
            </w:r>
          </w:p>
        </w:tc>
        <w:tc>
          <w:tcPr>
            <w:tcW w:w="902" w:type="dxa"/>
          </w:tcPr>
          <w:p w:rsidR="00B6339D" w:rsidRDefault="008F022F">
            <w:pPr>
              <w:keepNext/>
              <w:jc w:val="center"/>
              <w:rPr>
                <w:color w:val="000000"/>
                <w:sz w:val="20"/>
              </w:rPr>
            </w:pPr>
            <w:r>
              <w:rPr>
                <w:color w:val="000000"/>
                <w:sz w:val="20"/>
              </w:rPr>
              <w:t>5th  batch</w:t>
            </w:r>
          </w:p>
        </w:tc>
        <w:tc>
          <w:tcPr>
            <w:tcW w:w="902" w:type="dxa"/>
          </w:tcPr>
          <w:p w:rsidR="00B6339D" w:rsidRDefault="008F022F">
            <w:pPr>
              <w:keepNext/>
              <w:jc w:val="center"/>
              <w:rPr>
                <w:color w:val="000000"/>
                <w:sz w:val="20"/>
              </w:rPr>
            </w:pPr>
            <w:r>
              <w:rPr>
                <w:color w:val="000000"/>
                <w:sz w:val="20"/>
              </w:rPr>
              <w:t>6th  batch</w:t>
            </w:r>
          </w:p>
        </w:tc>
        <w:tc>
          <w:tcPr>
            <w:tcW w:w="902" w:type="dxa"/>
          </w:tcPr>
          <w:p w:rsidR="00B6339D" w:rsidRDefault="008F022F">
            <w:pPr>
              <w:keepNext/>
              <w:jc w:val="center"/>
              <w:rPr>
                <w:i/>
                <w:color w:val="000000"/>
                <w:sz w:val="20"/>
              </w:rPr>
            </w:pPr>
            <w:r>
              <w:rPr>
                <w:color w:val="000000"/>
                <w:sz w:val="20"/>
              </w:rPr>
              <w:t>7th  batch</w:t>
            </w:r>
          </w:p>
        </w:tc>
        <w:tc>
          <w:tcPr>
            <w:tcW w:w="902" w:type="dxa"/>
          </w:tcPr>
          <w:p w:rsidR="00B6339D" w:rsidRDefault="008F022F">
            <w:pPr>
              <w:keepNext/>
              <w:jc w:val="center"/>
              <w:rPr>
                <w:color w:val="000000"/>
                <w:sz w:val="20"/>
              </w:rPr>
            </w:pPr>
            <w:r>
              <w:rPr>
                <w:color w:val="000000"/>
                <w:sz w:val="20"/>
              </w:rPr>
              <w:t>8th  batch</w:t>
            </w:r>
          </w:p>
        </w:tc>
        <w:tc>
          <w:tcPr>
            <w:tcW w:w="902" w:type="dxa"/>
          </w:tcPr>
          <w:p w:rsidR="00B6339D" w:rsidRDefault="008F022F">
            <w:pPr>
              <w:keepNext/>
              <w:jc w:val="center"/>
              <w:rPr>
                <w:color w:val="000000"/>
                <w:sz w:val="20"/>
              </w:rPr>
            </w:pPr>
            <w:r>
              <w:rPr>
                <w:color w:val="000000"/>
                <w:sz w:val="20"/>
              </w:rPr>
              <w:t>9th  batch</w:t>
            </w:r>
          </w:p>
        </w:tc>
      </w:tr>
      <w:tr w:rsidR="00B6339D">
        <w:trPr>
          <w:cantSplit/>
        </w:trPr>
        <w:tc>
          <w:tcPr>
            <w:tcW w:w="902" w:type="dxa"/>
          </w:tcPr>
          <w:p w:rsidR="00B6339D" w:rsidRDefault="008F022F">
            <w:pPr>
              <w:keepNext/>
              <w:jc w:val="center"/>
              <w:rPr>
                <w:color w:val="000000"/>
                <w:sz w:val="20"/>
              </w:rPr>
            </w:pPr>
            <w:r>
              <w:rPr>
                <w:color w:val="000000"/>
                <w:sz w:val="20"/>
              </w:rPr>
              <w:t>2</w:t>
            </w:r>
          </w:p>
        </w:tc>
        <w:tc>
          <w:tcPr>
            <w:tcW w:w="902" w:type="dxa"/>
          </w:tcPr>
          <w:p w:rsidR="00B6339D" w:rsidRDefault="008F022F">
            <w:pPr>
              <w:keepNext/>
              <w:jc w:val="center"/>
              <w:rPr>
                <w:color w:val="000000"/>
                <w:sz w:val="20"/>
              </w:rPr>
            </w:pPr>
            <w:r>
              <w:rPr>
                <w:color w:val="000000"/>
                <w:sz w:val="20"/>
              </w:rPr>
              <w:t>8</w:t>
            </w:r>
          </w:p>
        </w:tc>
        <w:tc>
          <w:tcPr>
            <w:tcW w:w="902" w:type="dxa"/>
          </w:tcPr>
          <w:p w:rsidR="00B6339D" w:rsidRDefault="008F022F">
            <w:pPr>
              <w:keepNext/>
              <w:jc w:val="center"/>
              <w:rPr>
                <w:color w:val="000000"/>
                <w:sz w:val="20"/>
              </w:rPr>
            </w:pPr>
            <w:r>
              <w:rPr>
                <w:color w:val="000000"/>
                <w:sz w:val="20"/>
              </w:rPr>
              <w:t>7</w:t>
            </w:r>
          </w:p>
        </w:tc>
        <w:tc>
          <w:tcPr>
            <w:tcW w:w="902" w:type="dxa"/>
          </w:tcPr>
          <w:p w:rsidR="00B6339D" w:rsidRDefault="008F022F">
            <w:pPr>
              <w:keepNext/>
              <w:jc w:val="center"/>
              <w:rPr>
                <w:color w:val="000000"/>
                <w:sz w:val="20"/>
              </w:rPr>
            </w:pPr>
            <w:r>
              <w:rPr>
                <w:color w:val="000000"/>
                <w:sz w:val="20"/>
              </w:rPr>
              <w:t>9</w:t>
            </w:r>
          </w:p>
        </w:tc>
        <w:tc>
          <w:tcPr>
            <w:tcW w:w="902" w:type="dxa"/>
          </w:tcPr>
          <w:p w:rsidR="00B6339D" w:rsidRDefault="008F022F">
            <w:pPr>
              <w:keepNext/>
              <w:jc w:val="center"/>
              <w:rPr>
                <w:color w:val="000000"/>
                <w:sz w:val="20"/>
              </w:rPr>
            </w:pPr>
            <w:r>
              <w:rPr>
                <w:color w:val="000000"/>
                <w:sz w:val="20"/>
              </w:rPr>
              <w:t>3</w:t>
            </w:r>
          </w:p>
        </w:tc>
        <w:tc>
          <w:tcPr>
            <w:tcW w:w="902" w:type="dxa"/>
          </w:tcPr>
          <w:p w:rsidR="00B6339D" w:rsidRDefault="008F022F">
            <w:pPr>
              <w:keepNext/>
              <w:jc w:val="center"/>
              <w:rPr>
                <w:color w:val="000000"/>
                <w:sz w:val="20"/>
              </w:rPr>
            </w:pPr>
            <w:r>
              <w:rPr>
                <w:color w:val="000000"/>
                <w:sz w:val="20"/>
              </w:rPr>
              <w:t>4</w:t>
            </w:r>
          </w:p>
        </w:tc>
        <w:tc>
          <w:tcPr>
            <w:tcW w:w="902" w:type="dxa"/>
          </w:tcPr>
          <w:p w:rsidR="00B6339D" w:rsidRDefault="008F022F">
            <w:pPr>
              <w:keepNext/>
              <w:jc w:val="center"/>
              <w:rPr>
                <w:color w:val="000000"/>
                <w:sz w:val="20"/>
              </w:rPr>
            </w:pPr>
            <w:r>
              <w:rPr>
                <w:color w:val="000000"/>
                <w:sz w:val="20"/>
              </w:rPr>
              <w:t>5</w:t>
            </w:r>
          </w:p>
        </w:tc>
        <w:tc>
          <w:tcPr>
            <w:tcW w:w="902" w:type="dxa"/>
          </w:tcPr>
          <w:p w:rsidR="00B6339D" w:rsidRDefault="008F022F">
            <w:pPr>
              <w:keepNext/>
              <w:jc w:val="center"/>
              <w:rPr>
                <w:color w:val="000000"/>
                <w:sz w:val="20"/>
              </w:rPr>
            </w:pPr>
            <w:r>
              <w:rPr>
                <w:color w:val="000000"/>
                <w:sz w:val="20"/>
              </w:rPr>
              <w:t>6</w:t>
            </w:r>
          </w:p>
        </w:tc>
      </w:tr>
      <w:tr w:rsidR="00B6339D">
        <w:trPr>
          <w:cantSplit/>
        </w:trPr>
        <w:tc>
          <w:tcPr>
            <w:tcW w:w="902" w:type="dxa"/>
          </w:tcPr>
          <w:p w:rsidR="00B6339D" w:rsidRDefault="008F022F">
            <w:pPr>
              <w:keepNext/>
              <w:jc w:val="center"/>
              <w:rPr>
                <w:color w:val="000000"/>
                <w:sz w:val="20"/>
              </w:rPr>
            </w:pPr>
            <w:r>
              <w:rPr>
                <w:color w:val="000000"/>
                <w:sz w:val="20"/>
              </w:rPr>
              <w:t>8</w:t>
            </w:r>
          </w:p>
        </w:tc>
        <w:tc>
          <w:tcPr>
            <w:tcW w:w="902" w:type="dxa"/>
          </w:tcPr>
          <w:p w:rsidR="00B6339D" w:rsidRDefault="008F022F">
            <w:pPr>
              <w:keepNext/>
              <w:jc w:val="center"/>
              <w:rPr>
                <w:color w:val="000000"/>
                <w:sz w:val="20"/>
              </w:rPr>
            </w:pPr>
            <w:r>
              <w:rPr>
                <w:color w:val="000000"/>
                <w:sz w:val="20"/>
              </w:rPr>
              <w:t>7</w:t>
            </w:r>
          </w:p>
        </w:tc>
        <w:tc>
          <w:tcPr>
            <w:tcW w:w="902" w:type="dxa"/>
          </w:tcPr>
          <w:p w:rsidR="00B6339D" w:rsidRDefault="008F022F">
            <w:pPr>
              <w:keepNext/>
              <w:jc w:val="center"/>
              <w:rPr>
                <w:color w:val="000000"/>
                <w:sz w:val="20"/>
              </w:rPr>
            </w:pPr>
            <w:r>
              <w:rPr>
                <w:color w:val="000000"/>
                <w:sz w:val="20"/>
              </w:rPr>
              <w:t>9</w:t>
            </w:r>
          </w:p>
        </w:tc>
        <w:tc>
          <w:tcPr>
            <w:tcW w:w="902" w:type="dxa"/>
          </w:tcPr>
          <w:p w:rsidR="00B6339D" w:rsidRDefault="008F022F">
            <w:pPr>
              <w:keepNext/>
              <w:jc w:val="center"/>
              <w:rPr>
                <w:color w:val="000000"/>
                <w:sz w:val="20"/>
              </w:rPr>
            </w:pPr>
            <w:r>
              <w:rPr>
                <w:color w:val="000000"/>
                <w:sz w:val="20"/>
              </w:rPr>
              <w:t>3</w:t>
            </w:r>
          </w:p>
        </w:tc>
        <w:tc>
          <w:tcPr>
            <w:tcW w:w="902" w:type="dxa"/>
          </w:tcPr>
          <w:p w:rsidR="00B6339D" w:rsidRDefault="008F022F">
            <w:pPr>
              <w:keepNext/>
              <w:jc w:val="center"/>
              <w:rPr>
                <w:color w:val="000000"/>
                <w:sz w:val="20"/>
              </w:rPr>
            </w:pPr>
            <w:r>
              <w:rPr>
                <w:color w:val="000000"/>
                <w:sz w:val="20"/>
              </w:rPr>
              <w:t>4</w:t>
            </w:r>
          </w:p>
        </w:tc>
        <w:tc>
          <w:tcPr>
            <w:tcW w:w="902" w:type="dxa"/>
          </w:tcPr>
          <w:p w:rsidR="00B6339D" w:rsidRDefault="008F022F">
            <w:pPr>
              <w:keepNext/>
              <w:jc w:val="center"/>
              <w:rPr>
                <w:color w:val="000000"/>
                <w:sz w:val="20"/>
              </w:rPr>
            </w:pPr>
            <w:r>
              <w:rPr>
                <w:color w:val="000000"/>
                <w:sz w:val="20"/>
              </w:rPr>
              <w:t>5</w:t>
            </w:r>
          </w:p>
        </w:tc>
        <w:tc>
          <w:tcPr>
            <w:tcW w:w="902" w:type="dxa"/>
          </w:tcPr>
          <w:p w:rsidR="00B6339D" w:rsidRDefault="008F022F">
            <w:pPr>
              <w:keepNext/>
              <w:jc w:val="center"/>
              <w:rPr>
                <w:color w:val="000000"/>
                <w:sz w:val="20"/>
              </w:rPr>
            </w:pPr>
            <w:r>
              <w:rPr>
                <w:color w:val="000000"/>
                <w:sz w:val="20"/>
              </w:rPr>
              <w:t>6</w:t>
            </w:r>
          </w:p>
        </w:tc>
        <w:tc>
          <w:tcPr>
            <w:tcW w:w="902" w:type="dxa"/>
          </w:tcPr>
          <w:p w:rsidR="00B6339D" w:rsidRDefault="008F022F">
            <w:pPr>
              <w:keepNext/>
              <w:jc w:val="center"/>
              <w:rPr>
                <w:color w:val="000000"/>
                <w:sz w:val="20"/>
              </w:rPr>
            </w:pPr>
            <w:r>
              <w:rPr>
                <w:color w:val="000000"/>
                <w:sz w:val="20"/>
              </w:rPr>
              <w:t>1</w:t>
            </w:r>
          </w:p>
        </w:tc>
      </w:tr>
      <w:tr w:rsidR="00B6339D">
        <w:trPr>
          <w:cantSplit/>
        </w:trPr>
        <w:tc>
          <w:tcPr>
            <w:tcW w:w="902" w:type="dxa"/>
          </w:tcPr>
          <w:p w:rsidR="00B6339D" w:rsidRDefault="008F022F">
            <w:pPr>
              <w:keepNext/>
              <w:jc w:val="center"/>
              <w:rPr>
                <w:color w:val="000000"/>
                <w:sz w:val="20"/>
              </w:rPr>
            </w:pPr>
            <w:r>
              <w:rPr>
                <w:color w:val="000000"/>
                <w:sz w:val="20"/>
              </w:rPr>
              <w:t>4</w:t>
            </w:r>
          </w:p>
        </w:tc>
        <w:tc>
          <w:tcPr>
            <w:tcW w:w="902" w:type="dxa"/>
          </w:tcPr>
          <w:p w:rsidR="00B6339D" w:rsidRDefault="008F022F">
            <w:pPr>
              <w:keepNext/>
              <w:jc w:val="center"/>
              <w:rPr>
                <w:color w:val="000000"/>
                <w:sz w:val="20"/>
              </w:rPr>
            </w:pPr>
            <w:r>
              <w:rPr>
                <w:color w:val="000000"/>
                <w:sz w:val="20"/>
              </w:rPr>
              <w:t>5</w:t>
            </w:r>
          </w:p>
        </w:tc>
        <w:tc>
          <w:tcPr>
            <w:tcW w:w="902" w:type="dxa"/>
          </w:tcPr>
          <w:p w:rsidR="00B6339D" w:rsidRDefault="008F022F">
            <w:pPr>
              <w:keepNext/>
              <w:jc w:val="center"/>
              <w:rPr>
                <w:color w:val="000000"/>
                <w:sz w:val="20"/>
              </w:rPr>
            </w:pPr>
            <w:r>
              <w:rPr>
                <w:color w:val="000000"/>
                <w:sz w:val="20"/>
              </w:rPr>
              <w:t>6</w:t>
            </w:r>
          </w:p>
        </w:tc>
        <w:tc>
          <w:tcPr>
            <w:tcW w:w="902" w:type="dxa"/>
          </w:tcPr>
          <w:p w:rsidR="00B6339D" w:rsidRDefault="008F022F">
            <w:pPr>
              <w:keepNext/>
              <w:jc w:val="center"/>
              <w:rPr>
                <w:color w:val="000000"/>
                <w:sz w:val="20"/>
              </w:rPr>
            </w:pPr>
            <w:r>
              <w:rPr>
                <w:color w:val="000000"/>
                <w:sz w:val="20"/>
              </w:rPr>
              <w:t>1</w:t>
            </w:r>
          </w:p>
        </w:tc>
        <w:tc>
          <w:tcPr>
            <w:tcW w:w="902" w:type="dxa"/>
          </w:tcPr>
          <w:p w:rsidR="00B6339D" w:rsidRDefault="008F022F">
            <w:pPr>
              <w:keepNext/>
              <w:jc w:val="center"/>
              <w:rPr>
                <w:color w:val="000000"/>
                <w:sz w:val="20"/>
              </w:rPr>
            </w:pPr>
            <w:r>
              <w:rPr>
                <w:color w:val="000000"/>
                <w:sz w:val="20"/>
              </w:rPr>
              <w:t>2</w:t>
            </w:r>
          </w:p>
        </w:tc>
        <w:tc>
          <w:tcPr>
            <w:tcW w:w="902" w:type="dxa"/>
          </w:tcPr>
          <w:p w:rsidR="00B6339D" w:rsidRDefault="008F022F">
            <w:pPr>
              <w:keepNext/>
              <w:jc w:val="center"/>
              <w:rPr>
                <w:color w:val="000000"/>
                <w:sz w:val="20"/>
              </w:rPr>
            </w:pPr>
            <w:r>
              <w:rPr>
                <w:color w:val="000000"/>
                <w:sz w:val="20"/>
              </w:rPr>
              <w:t>8</w:t>
            </w:r>
          </w:p>
        </w:tc>
        <w:tc>
          <w:tcPr>
            <w:tcW w:w="902" w:type="dxa"/>
          </w:tcPr>
          <w:p w:rsidR="00B6339D" w:rsidRDefault="008F022F">
            <w:pPr>
              <w:keepNext/>
              <w:jc w:val="center"/>
              <w:rPr>
                <w:color w:val="000000"/>
                <w:sz w:val="20"/>
              </w:rPr>
            </w:pPr>
            <w:r>
              <w:rPr>
                <w:color w:val="000000"/>
                <w:sz w:val="20"/>
              </w:rPr>
              <w:t>7</w:t>
            </w:r>
          </w:p>
        </w:tc>
        <w:tc>
          <w:tcPr>
            <w:tcW w:w="902" w:type="dxa"/>
          </w:tcPr>
          <w:p w:rsidR="00B6339D" w:rsidRDefault="008F022F">
            <w:pPr>
              <w:keepNext/>
              <w:jc w:val="center"/>
              <w:rPr>
                <w:color w:val="000000"/>
                <w:sz w:val="20"/>
              </w:rPr>
            </w:pPr>
            <w:r>
              <w:rPr>
                <w:color w:val="000000"/>
                <w:sz w:val="20"/>
              </w:rPr>
              <w:t>9</w:t>
            </w:r>
          </w:p>
        </w:tc>
      </w:tr>
      <w:tr w:rsidR="00B6339D">
        <w:trPr>
          <w:cantSplit/>
        </w:trPr>
        <w:tc>
          <w:tcPr>
            <w:tcW w:w="902" w:type="dxa"/>
          </w:tcPr>
          <w:p w:rsidR="00B6339D" w:rsidRDefault="008F022F">
            <w:pPr>
              <w:keepNext/>
              <w:jc w:val="center"/>
              <w:rPr>
                <w:color w:val="000000"/>
                <w:sz w:val="20"/>
              </w:rPr>
            </w:pPr>
            <w:r>
              <w:rPr>
                <w:color w:val="000000"/>
                <w:sz w:val="20"/>
              </w:rPr>
              <w:t>5</w:t>
            </w:r>
          </w:p>
        </w:tc>
        <w:tc>
          <w:tcPr>
            <w:tcW w:w="902" w:type="dxa"/>
          </w:tcPr>
          <w:p w:rsidR="00B6339D" w:rsidRDefault="008F022F">
            <w:pPr>
              <w:keepNext/>
              <w:jc w:val="center"/>
              <w:rPr>
                <w:color w:val="000000"/>
                <w:sz w:val="20"/>
              </w:rPr>
            </w:pPr>
            <w:r>
              <w:rPr>
                <w:color w:val="000000"/>
                <w:sz w:val="20"/>
              </w:rPr>
              <w:t>6</w:t>
            </w:r>
          </w:p>
        </w:tc>
        <w:tc>
          <w:tcPr>
            <w:tcW w:w="902" w:type="dxa"/>
          </w:tcPr>
          <w:p w:rsidR="00B6339D" w:rsidRDefault="008F022F">
            <w:pPr>
              <w:keepNext/>
              <w:jc w:val="center"/>
              <w:rPr>
                <w:color w:val="000000"/>
                <w:sz w:val="20"/>
              </w:rPr>
            </w:pPr>
            <w:r>
              <w:rPr>
                <w:color w:val="000000"/>
                <w:sz w:val="20"/>
              </w:rPr>
              <w:t>1</w:t>
            </w:r>
          </w:p>
        </w:tc>
        <w:tc>
          <w:tcPr>
            <w:tcW w:w="902" w:type="dxa"/>
          </w:tcPr>
          <w:p w:rsidR="00B6339D" w:rsidRDefault="008F022F">
            <w:pPr>
              <w:keepNext/>
              <w:jc w:val="center"/>
              <w:rPr>
                <w:color w:val="000000"/>
                <w:sz w:val="20"/>
              </w:rPr>
            </w:pPr>
            <w:r>
              <w:rPr>
                <w:color w:val="000000"/>
                <w:sz w:val="20"/>
              </w:rPr>
              <w:t>2</w:t>
            </w:r>
          </w:p>
        </w:tc>
        <w:tc>
          <w:tcPr>
            <w:tcW w:w="902" w:type="dxa"/>
          </w:tcPr>
          <w:p w:rsidR="00B6339D" w:rsidRDefault="008F022F">
            <w:pPr>
              <w:keepNext/>
              <w:jc w:val="center"/>
              <w:rPr>
                <w:color w:val="000000"/>
                <w:sz w:val="20"/>
              </w:rPr>
            </w:pPr>
            <w:r>
              <w:rPr>
                <w:color w:val="000000"/>
                <w:sz w:val="20"/>
              </w:rPr>
              <w:t>8</w:t>
            </w:r>
          </w:p>
        </w:tc>
        <w:tc>
          <w:tcPr>
            <w:tcW w:w="902" w:type="dxa"/>
          </w:tcPr>
          <w:p w:rsidR="00B6339D" w:rsidRDefault="008F022F">
            <w:pPr>
              <w:keepNext/>
              <w:jc w:val="center"/>
              <w:rPr>
                <w:color w:val="000000"/>
                <w:sz w:val="20"/>
              </w:rPr>
            </w:pPr>
            <w:r>
              <w:rPr>
                <w:color w:val="000000"/>
                <w:sz w:val="20"/>
              </w:rPr>
              <w:t>7</w:t>
            </w:r>
          </w:p>
        </w:tc>
        <w:tc>
          <w:tcPr>
            <w:tcW w:w="902" w:type="dxa"/>
          </w:tcPr>
          <w:p w:rsidR="00B6339D" w:rsidRDefault="008F022F">
            <w:pPr>
              <w:keepNext/>
              <w:jc w:val="center"/>
              <w:rPr>
                <w:color w:val="000000"/>
                <w:sz w:val="20"/>
              </w:rPr>
            </w:pPr>
            <w:r>
              <w:rPr>
                <w:color w:val="000000"/>
                <w:sz w:val="20"/>
              </w:rPr>
              <w:t>9</w:t>
            </w:r>
          </w:p>
        </w:tc>
        <w:tc>
          <w:tcPr>
            <w:tcW w:w="902" w:type="dxa"/>
          </w:tcPr>
          <w:p w:rsidR="00B6339D" w:rsidRDefault="008F022F">
            <w:pPr>
              <w:keepNext/>
              <w:jc w:val="center"/>
              <w:rPr>
                <w:color w:val="000000"/>
                <w:sz w:val="20"/>
              </w:rPr>
            </w:pPr>
            <w:r>
              <w:rPr>
                <w:color w:val="000000"/>
                <w:sz w:val="20"/>
              </w:rPr>
              <w:t>3</w:t>
            </w:r>
          </w:p>
        </w:tc>
      </w:tr>
      <w:tr w:rsidR="00B6339D">
        <w:trPr>
          <w:cantSplit/>
        </w:trPr>
        <w:tc>
          <w:tcPr>
            <w:tcW w:w="902" w:type="dxa"/>
          </w:tcPr>
          <w:p w:rsidR="00B6339D" w:rsidRDefault="008F022F">
            <w:pPr>
              <w:keepNext/>
              <w:jc w:val="center"/>
              <w:rPr>
                <w:color w:val="000000"/>
                <w:sz w:val="20"/>
              </w:rPr>
            </w:pPr>
            <w:r>
              <w:rPr>
                <w:color w:val="000000"/>
                <w:sz w:val="20"/>
              </w:rPr>
              <w:t>6</w:t>
            </w:r>
          </w:p>
        </w:tc>
        <w:tc>
          <w:tcPr>
            <w:tcW w:w="902" w:type="dxa"/>
          </w:tcPr>
          <w:p w:rsidR="00B6339D" w:rsidRDefault="008F022F">
            <w:pPr>
              <w:keepNext/>
              <w:jc w:val="center"/>
              <w:rPr>
                <w:color w:val="000000"/>
                <w:sz w:val="20"/>
              </w:rPr>
            </w:pPr>
            <w:r>
              <w:rPr>
                <w:color w:val="000000"/>
                <w:sz w:val="20"/>
              </w:rPr>
              <w:t>1</w:t>
            </w:r>
          </w:p>
        </w:tc>
        <w:tc>
          <w:tcPr>
            <w:tcW w:w="902" w:type="dxa"/>
          </w:tcPr>
          <w:p w:rsidR="00B6339D" w:rsidRDefault="008F022F">
            <w:pPr>
              <w:keepNext/>
              <w:jc w:val="center"/>
              <w:rPr>
                <w:color w:val="000000"/>
                <w:sz w:val="20"/>
              </w:rPr>
            </w:pPr>
            <w:r>
              <w:rPr>
                <w:color w:val="000000"/>
                <w:sz w:val="20"/>
              </w:rPr>
              <w:t>2</w:t>
            </w:r>
          </w:p>
        </w:tc>
        <w:tc>
          <w:tcPr>
            <w:tcW w:w="902" w:type="dxa"/>
          </w:tcPr>
          <w:p w:rsidR="00B6339D" w:rsidRDefault="008F022F">
            <w:pPr>
              <w:keepNext/>
              <w:jc w:val="center"/>
              <w:rPr>
                <w:color w:val="000000"/>
                <w:sz w:val="20"/>
              </w:rPr>
            </w:pPr>
            <w:r>
              <w:rPr>
                <w:color w:val="000000"/>
                <w:sz w:val="20"/>
              </w:rPr>
              <w:t>8</w:t>
            </w:r>
          </w:p>
        </w:tc>
        <w:tc>
          <w:tcPr>
            <w:tcW w:w="902" w:type="dxa"/>
          </w:tcPr>
          <w:p w:rsidR="00B6339D" w:rsidRDefault="008F022F">
            <w:pPr>
              <w:keepNext/>
              <w:jc w:val="center"/>
              <w:rPr>
                <w:color w:val="000000"/>
                <w:sz w:val="20"/>
              </w:rPr>
            </w:pPr>
            <w:r>
              <w:rPr>
                <w:color w:val="000000"/>
                <w:sz w:val="20"/>
              </w:rPr>
              <w:t>7</w:t>
            </w:r>
          </w:p>
        </w:tc>
        <w:tc>
          <w:tcPr>
            <w:tcW w:w="902" w:type="dxa"/>
          </w:tcPr>
          <w:p w:rsidR="00B6339D" w:rsidRDefault="008F022F">
            <w:pPr>
              <w:keepNext/>
              <w:jc w:val="center"/>
              <w:rPr>
                <w:color w:val="000000"/>
                <w:sz w:val="20"/>
              </w:rPr>
            </w:pPr>
            <w:r>
              <w:rPr>
                <w:color w:val="000000"/>
                <w:sz w:val="20"/>
              </w:rPr>
              <w:t>9</w:t>
            </w:r>
          </w:p>
        </w:tc>
        <w:tc>
          <w:tcPr>
            <w:tcW w:w="902" w:type="dxa"/>
          </w:tcPr>
          <w:p w:rsidR="00B6339D" w:rsidRDefault="008F022F">
            <w:pPr>
              <w:keepNext/>
              <w:jc w:val="center"/>
              <w:rPr>
                <w:color w:val="000000"/>
                <w:sz w:val="20"/>
              </w:rPr>
            </w:pPr>
            <w:r>
              <w:rPr>
                <w:color w:val="000000"/>
                <w:sz w:val="20"/>
              </w:rPr>
              <w:t>3</w:t>
            </w:r>
          </w:p>
        </w:tc>
        <w:tc>
          <w:tcPr>
            <w:tcW w:w="902" w:type="dxa"/>
          </w:tcPr>
          <w:p w:rsidR="00B6339D" w:rsidRDefault="008F022F">
            <w:pPr>
              <w:keepNext/>
              <w:jc w:val="center"/>
              <w:rPr>
                <w:color w:val="000000"/>
                <w:sz w:val="20"/>
              </w:rPr>
            </w:pPr>
            <w:r>
              <w:rPr>
                <w:color w:val="000000"/>
                <w:sz w:val="20"/>
              </w:rPr>
              <w:t>4</w:t>
            </w:r>
          </w:p>
        </w:tc>
      </w:tr>
      <w:tr w:rsidR="00B6339D">
        <w:trPr>
          <w:cantSplit/>
        </w:trPr>
        <w:tc>
          <w:tcPr>
            <w:tcW w:w="902" w:type="dxa"/>
          </w:tcPr>
          <w:p w:rsidR="00B6339D" w:rsidRDefault="008F022F">
            <w:pPr>
              <w:keepNext/>
              <w:jc w:val="center"/>
              <w:rPr>
                <w:color w:val="000000"/>
                <w:sz w:val="20"/>
              </w:rPr>
            </w:pPr>
            <w:r>
              <w:rPr>
                <w:color w:val="000000"/>
                <w:sz w:val="20"/>
              </w:rPr>
              <w:t>1</w:t>
            </w:r>
          </w:p>
        </w:tc>
        <w:tc>
          <w:tcPr>
            <w:tcW w:w="902" w:type="dxa"/>
          </w:tcPr>
          <w:p w:rsidR="00B6339D" w:rsidRDefault="008F022F">
            <w:pPr>
              <w:keepNext/>
              <w:jc w:val="center"/>
              <w:rPr>
                <w:color w:val="000000"/>
                <w:sz w:val="20"/>
              </w:rPr>
            </w:pPr>
            <w:r>
              <w:rPr>
                <w:color w:val="000000"/>
                <w:sz w:val="20"/>
              </w:rPr>
              <w:t>2</w:t>
            </w:r>
          </w:p>
        </w:tc>
        <w:tc>
          <w:tcPr>
            <w:tcW w:w="902" w:type="dxa"/>
          </w:tcPr>
          <w:p w:rsidR="00B6339D" w:rsidRDefault="008F022F">
            <w:pPr>
              <w:keepNext/>
              <w:jc w:val="center"/>
              <w:rPr>
                <w:color w:val="000000"/>
                <w:sz w:val="20"/>
              </w:rPr>
            </w:pPr>
            <w:r>
              <w:rPr>
                <w:color w:val="000000"/>
                <w:sz w:val="20"/>
              </w:rPr>
              <w:t>8</w:t>
            </w:r>
          </w:p>
        </w:tc>
        <w:tc>
          <w:tcPr>
            <w:tcW w:w="902" w:type="dxa"/>
          </w:tcPr>
          <w:p w:rsidR="00B6339D" w:rsidRDefault="008F022F">
            <w:pPr>
              <w:keepNext/>
              <w:jc w:val="center"/>
              <w:rPr>
                <w:color w:val="000000"/>
                <w:sz w:val="20"/>
              </w:rPr>
            </w:pPr>
            <w:r>
              <w:rPr>
                <w:color w:val="000000"/>
                <w:sz w:val="20"/>
              </w:rPr>
              <w:t>7</w:t>
            </w:r>
          </w:p>
        </w:tc>
        <w:tc>
          <w:tcPr>
            <w:tcW w:w="902" w:type="dxa"/>
          </w:tcPr>
          <w:p w:rsidR="00B6339D" w:rsidRDefault="008F022F">
            <w:pPr>
              <w:keepNext/>
              <w:jc w:val="center"/>
              <w:rPr>
                <w:color w:val="000000"/>
                <w:sz w:val="20"/>
              </w:rPr>
            </w:pPr>
            <w:r>
              <w:rPr>
                <w:color w:val="000000"/>
                <w:sz w:val="20"/>
              </w:rPr>
              <w:t>9</w:t>
            </w:r>
          </w:p>
        </w:tc>
        <w:tc>
          <w:tcPr>
            <w:tcW w:w="902" w:type="dxa"/>
          </w:tcPr>
          <w:p w:rsidR="00B6339D" w:rsidRDefault="008F022F">
            <w:pPr>
              <w:keepNext/>
              <w:jc w:val="center"/>
              <w:rPr>
                <w:color w:val="000000"/>
                <w:sz w:val="20"/>
              </w:rPr>
            </w:pPr>
            <w:r>
              <w:rPr>
                <w:color w:val="000000"/>
                <w:sz w:val="20"/>
              </w:rPr>
              <w:t>3</w:t>
            </w:r>
          </w:p>
        </w:tc>
        <w:tc>
          <w:tcPr>
            <w:tcW w:w="902" w:type="dxa"/>
          </w:tcPr>
          <w:p w:rsidR="00B6339D" w:rsidRDefault="008F022F">
            <w:pPr>
              <w:keepNext/>
              <w:jc w:val="center"/>
              <w:rPr>
                <w:color w:val="000000"/>
                <w:sz w:val="20"/>
              </w:rPr>
            </w:pPr>
            <w:r>
              <w:rPr>
                <w:color w:val="000000"/>
                <w:sz w:val="20"/>
              </w:rPr>
              <w:t>4</w:t>
            </w:r>
          </w:p>
        </w:tc>
        <w:tc>
          <w:tcPr>
            <w:tcW w:w="902" w:type="dxa"/>
          </w:tcPr>
          <w:p w:rsidR="00B6339D" w:rsidRDefault="008F022F">
            <w:pPr>
              <w:keepNext/>
              <w:jc w:val="center"/>
              <w:rPr>
                <w:color w:val="000000"/>
                <w:sz w:val="20"/>
              </w:rPr>
            </w:pPr>
            <w:r>
              <w:rPr>
                <w:color w:val="000000"/>
                <w:sz w:val="20"/>
              </w:rPr>
              <w:t>5</w:t>
            </w:r>
          </w:p>
        </w:tc>
      </w:tr>
      <w:tr w:rsidR="00B6339D">
        <w:trPr>
          <w:cantSplit/>
        </w:trPr>
        <w:tc>
          <w:tcPr>
            <w:tcW w:w="902" w:type="dxa"/>
          </w:tcPr>
          <w:p w:rsidR="00B6339D" w:rsidRDefault="008F022F">
            <w:pPr>
              <w:keepNext/>
              <w:jc w:val="center"/>
              <w:rPr>
                <w:color w:val="000000"/>
                <w:sz w:val="20"/>
              </w:rPr>
            </w:pPr>
            <w:r>
              <w:rPr>
                <w:color w:val="000000"/>
                <w:sz w:val="20"/>
              </w:rPr>
              <w:t>9</w:t>
            </w:r>
          </w:p>
        </w:tc>
        <w:tc>
          <w:tcPr>
            <w:tcW w:w="902" w:type="dxa"/>
          </w:tcPr>
          <w:p w:rsidR="00B6339D" w:rsidRDefault="008F022F">
            <w:pPr>
              <w:keepNext/>
              <w:jc w:val="center"/>
              <w:rPr>
                <w:color w:val="000000"/>
                <w:sz w:val="20"/>
              </w:rPr>
            </w:pPr>
            <w:r>
              <w:rPr>
                <w:color w:val="000000"/>
                <w:sz w:val="20"/>
              </w:rPr>
              <w:t>3</w:t>
            </w:r>
          </w:p>
        </w:tc>
        <w:tc>
          <w:tcPr>
            <w:tcW w:w="902" w:type="dxa"/>
          </w:tcPr>
          <w:p w:rsidR="00B6339D" w:rsidRDefault="008F022F">
            <w:pPr>
              <w:keepNext/>
              <w:jc w:val="center"/>
              <w:rPr>
                <w:color w:val="000000"/>
                <w:sz w:val="20"/>
              </w:rPr>
            </w:pPr>
            <w:r>
              <w:rPr>
                <w:color w:val="000000"/>
                <w:sz w:val="20"/>
              </w:rPr>
              <w:t>4</w:t>
            </w:r>
          </w:p>
        </w:tc>
        <w:tc>
          <w:tcPr>
            <w:tcW w:w="902" w:type="dxa"/>
          </w:tcPr>
          <w:p w:rsidR="00B6339D" w:rsidRDefault="008F022F">
            <w:pPr>
              <w:keepNext/>
              <w:jc w:val="center"/>
              <w:rPr>
                <w:color w:val="000000"/>
                <w:sz w:val="20"/>
              </w:rPr>
            </w:pPr>
            <w:r>
              <w:rPr>
                <w:color w:val="000000"/>
                <w:sz w:val="20"/>
              </w:rPr>
              <w:t>5</w:t>
            </w:r>
          </w:p>
        </w:tc>
        <w:tc>
          <w:tcPr>
            <w:tcW w:w="902" w:type="dxa"/>
          </w:tcPr>
          <w:p w:rsidR="00B6339D" w:rsidRDefault="008F022F">
            <w:pPr>
              <w:keepNext/>
              <w:jc w:val="center"/>
              <w:rPr>
                <w:color w:val="000000"/>
                <w:sz w:val="20"/>
              </w:rPr>
            </w:pPr>
            <w:r>
              <w:rPr>
                <w:color w:val="000000"/>
                <w:sz w:val="20"/>
              </w:rPr>
              <w:t>6</w:t>
            </w:r>
          </w:p>
        </w:tc>
        <w:tc>
          <w:tcPr>
            <w:tcW w:w="902" w:type="dxa"/>
          </w:tcPr>
          <w:p w:rsidR="00B6339D" w:rsidRDefault="008F022F">
            <w:pPr>
              <w:keepNext/>
              <w:jc w:val="center"/>
              <w:rPr>
                <w:color w:val="000000"/>
                <w:sz w:val="20"/>
              </w:rPr>
            </w:pPr>
            <w:r>
              <w:rPr>
                <w:color w:val="000000"/>
                <w:sz w:val="20"/>
              </w:rPr>
              <w:t>1</w:t>
            </w:r>
          </w:p>
        </w:tc>
        <w:tc>
          <w:tcPr>
            <w:tcW w:w="902" w:type="dxa"/>
          </w:tcPr>
          <w:p w:rsidR="00B6339D" w:rsidRDefault="008F022F">
            <w:pPr>
              <w:keepNext/>
              <w:jc w:val="center"/>
              <w:rPr>
                <w:color w:val="000000"/>
                <w:sz w:val="20"/>
              </w:rPr>
            </w:pPr>
            <w:r>
              <w:rPr>
                <w:color w:val="000000"/>
                <w:sz w:val="20"/>
              </w:rPr>
              <w:t>2</w:t>
            </w:r>
          </w:p>
        </w:tc>
        <w:tc>
          <w:tcPr>
            <w:tcW w:w="902" w:type="dxa"/>
          </w:tcPr>
          <w:p w:rsidR="00B6339D" w:rsidRDefault="008F022F">
            <w:pPr>
              <w:keepNext/>
              <w:jc w:val="center"/>
              <w:rPr>
                <w:color w:val="000000"/>
                <w:sz w:val="20"/>
              </w:rPr>
            </w:pPr>
            <w:r>
              <w:rPr>
                <w:color w:val="000000"/>
                <w:sz w:val="20"/>
              </w:rPr>
              <w:t>8</w:t>
            </w:r>
          </w:p>
        </w:tc>
      </w:tr>
      <w:tr w:rsidR="00B6339D">
        <w:trPr>
          <w:cantSplit/>
        </w:trPr>
        <w:tc>
          <w:tcPr>
            <w:tcW w:w="902" w:type="dxa"/>
          </w:tcPr>
          <w:p w:rsidR="00B6339D" w:rsidRDefault="008F022F">
            <w:pPr>
              <w:keepNext/>
              <w:jc w:val="center"/>
              <w:rPr>
                <w:color w:val="000000"/>
                <w:sz w:val="20"/>
              </w:rPr>
            </w:pPr>
            <w:r>
              <w:rPr>
                <w:color w:val="000000"/>
                <w:sz w:val="20"/>
              </w:rPr>
              <w:t>7</w:t>
            </w:r>
          </w:p>
        </w:tc>
        <w:tc>
          <w:tcPr>
            <w:tcW w:w="902" w:type="dxa"/>
          </w:tcPr>
          <w:p w:rsidR="00B6339D" w:rsidRDefault="008F022F">
            <w:pPr>
              <w:keepNext/>
              <w:jc w:val="center"/>
              <w:rPr>
                <w:color w:val="000000"/>
                <w:sz w:val="20"/>
              </w:rPr>
            </w:pPr>
            <w:r>
              <w:rPr>
                <w:color w:val="000000"/>
                <w:sz w:val="20"/>
              </w:rPr>
              <w:t>9</w:t>
            </w:r>
          </w:p>
        </w:tc>
        <w:tc>
          <w:tcPr>
            <w:tcW w:w="902" w:type="dxa"/>
          </w:tcPr>
          <w:p w:rsidR="00B6339D" w:rsidRDefault="008F022F">
            <w:pPr>
              <w:keepNext/>
              <w:jc w:val="center"/>
              <w:rPr>
                <w:color w:val="000000"/>
                <w:sz w:val="20"/>
              </w:rPr>
            </w:pPr>
            <w:r>
              <w:rPr>
                <w:color w:val="000000"/>
                <w:sz w:val="20"/>
              </w:rPr>
              <w:t>3</w:t>
            </w:r>
          </w:p>
        </w:tc>
        <w:tc>
          <w:tcPr>
            <w:tcW w:w="902" w:type="dxa"/>
          </w:tcPr>
          <w:p w:rsidR="00B6339D" w:rsidRDefault="008F022F">
            <w:pPr>
              <w:keepNext/>
              <w:jc w:val="center"/>
              <w:rPr>
                <w:color w:val="000000"/>
                <w:sz w:val="20"/>
              </w:rPr>
            </w:pPr>
            <w:r>
              <w:rPr>
                <w:color w:val="000000"/>
                <w:sz w:val="20"/>
              </w:rPr>
              <w:t>4</w:t>
            </w:r>
          </w:p>
        </w:tc>
        <w:tc>
          <w:tcPr>
            <w:tcW w:w="902" w:type="dxa"/>
          </w:tcPr>
          <w:p w:rsidR="00B6339D" w:rsidRDefault="008F022F">
            <w:pPr>
              <w:keepNext/>
              <w:jc w:val="center"/>
              <w:rPr>
                <w:color w:val="000000"/>
                <w:sz w:val="20"/>
              </w:rPr>
            </w:pPr>
            <w:r>
              <w:rPr>
                <w:color w:val="000000"/>
                <w:sz w:val="20"/>
              </w:rPr>
              <w:t>5</w:t>
            </w:r>
          </w:p>
        </w:tc>
        <w:tc>
          <w:tcPr>
            <w:tcW w:w="902" w:type="dxa"/>
          </w:tcPr>
          <w:p w:rsidR="00B6339D" w:rsidRDefault="008F022F">
            <w:pPr>
              <w:keepNext/>
              <w:jc w:val="center"/>
              <w:rPr>
                <w:color w:val="000000"/>
                <w:sz w:val="20"/>
              </w:rPr>
            </w:pPr>
            <w:r>
              <w:rPr>
                <w:color w:val="000000"/>
                <w:sz w:val="20"/>
              </w:rPr>
              <w:t>6</w:t>
            </w:r>
          </w:p>
        </w:tc>
        <w:tc>
          <w:tcPr>
            <w:tcW w:w="902" w:type="dxa"/>
          </w:tcPr>
          <w:p w:rsidR="00B6339D" w:rsidRDefault="008F022F">
            <w:pPr>
              <w:keepNext/>
              <w:jc w:val="center"/>
              <w:rPr>
                <w:color w:val="000000"/>
                <w:sz w:val="20"/>
              </w:rPr>
            </w:pPr>
            <w:r>
              <w:rPr>
                <w:color w:val="000000"/>
                <w:sz w:val="20"/>
              </w:rPr>
              <w:t>1</w:t>
            </w:r>
          </w:p>
        </w:tc>
        <w:tc>
          <w:tcPr>
            <w:tcW w:w="902" w:type="dxa"/>
          </w:tcPr>
          <w:p w:rsidR="00B6339D" w:rsidRDefault="008F022F">
            <w:pPr>
              <w:keepNext/>
              <w:jc w:val="center"/>
              <w:rPr>
                <w:color w:val="000000"/>
                <w:sz w:val="20"/>
              </w:rPr>
            </w:pPr>
            <w:r>
              <w:rPr>
                <w:color w:val="000000"/>
                <w:sz w:val="20"/>
              </w:rPr>
              <w:t>2</w:t>
            </w:r>
          </w:p>
        </w:tc>
      </w:tr>
      <w:tr w:rsidR="00B6339D">
        <w:trPr>
          <w:cantSplit/>
        </w:trPr>
        <w:tc>
          <w:tcPr>
            <w:tcW w:w="902" w:type="dxa"/>
          </w:tcPr>
          <w:p w:rsidR="00B6339D" w:rsidRDefault="008F022F">
            <w:pPr>
              <w:keepNext/>
              <w:jc w:val="center"/>
              <w:rPr>
                <w:color w:val="000000"/>
                <w:sz w:val="20"/>
              </w:rPr>
            </w:pPr>
            <w:r>
              <w:rPr>
                <w:color w:val="000000"/>
                <w:sz w:val="20"/>
              </w:rPr>
              <w:t>3</w:t>
            </w:r>
          </w:p>
        </w:tc>
        <w:tc>
          <w:tcPr>
            <w:tcW w:w="902" w:type="dxa"/>
          </w:tcPr>
          <w:p w:rsidR="00B6339D" w:rsidRDefault="008F022F">
            <w:pPr>
              <w:keepNext/>
              <w:jc w:val="center"/>
              <w:rPr>
                <w:color w:val="000000"/>
                <w:sz w:val="20"/>
              </w:rPr>
            </w:pPr>
            <w:r>
              <w:rPr>
                <w:color w:val="000000"/>
                <w:sz w:val="20"/>
              </w:rPr>
              <w:t>4</w:t>
            </w:r>
          </w:p>
        </w:tc>
        <w:tc>
          <w:tcPr>
            <w:tcW w:w="902" w:type="dxa"/>
          </w:tcPr>
          <w:p w:rsidR="00B6339D" w:rsidRDefault="008F022F">
            <w:pPr>
              <w:keepNext/>
              <w:jc w:val="center"/>
              <w:rPr>
                <w:color w:val="000000"/>
                <w:sz w:val="20"/>
              </w:rPr>
            </w:pPr>
            <w:r>
              <w:rPr>
                <w:color w:val="000000"/>
                <w:sz w:val="20"/>
              </w:rPr>
              <w:t>5</w:t>
            </w:r>
          </w:p>
        </w:tc>
        <w:tc>
          <w:tcPr>
            <w:tcW w:w="902" w:type="dxa"/>
          </w:tcPr>
          <w:p w:rsidR="00B6339D" w:rsidRDefault="008F022F">
            <w:pPr>
              <w:keepNext/>
              <w:jc w:val="center"/>
              <w:rPr>
                <w:color w:val="000000"/>
                <w:sz w:val="20"/>
              </w:rPr>
            </w:pPr>
            <w:r>
              <w:rPr>
                <w:color w:val="000000"/>
                <w:sz w:val="20"/>
              </w:rPr>
              <w:t>6</w:t>
            </w:r>
          </w:p>
        </w:tc>
        <w:tc>
          <w:tcPr>
            <w:tcW w:w="902" w:type="dxa"/>
          </w:tcPr>
          <w:p w:rsidR="00B6339D" w:rsidRDefault="008F022F">
            <w:pPr>
              <w:keepNext/>
              <w:jc w:val="center"/>
              <w:rPr>
                <w:color w:val="000000"/>
                <w:sz w:val="20"/>
              </w:rPr>
            </w:pPr>
            <w:r>
              <w:rPr>
                <w:color w:val="000000"/>
                <w:sz w:val="20"/>
              </w:rPr>
              <w:t>1</w:t>
            </w:r>
          </w:p>
        </w:tc>
        <w:tc>
          <w:tcPr>
            <w:tcW w:w="902" w:type="dxa"/>
          </w:tcPr>
          <w:p w:rsidR="00B6339D" w:rsidRDefault="008F022F">
            <w:pPr>
              <w:keepNext/>
              <w:jc w:val="center"/>
              <w:rPr>
                <w:color w:val="000000"/>
                <w:sz w:val="20"/>
              </w:rPr>
            </w:pPr>
            <w:r>
              <w:rPr>
                <w:color w:val="000000"/>
                <w:sz w:val="20"/>
              </w:rPr>
              <w:t>2</w:t>
            </w:r>
          </w:p>
        </w:tc>
        <w:tc>
          <w:tcPr>
            <w:tcW w:w="902" w:type="dxa"/>
          </w:tcPr>
          <w:p w:rsidR="00B6339D" w:rsidRDefault="008F022F">
            <w:pPr>
              <w:keepNext/>
              <w:jc w:val="center"/>
              <w:rPr>
                <w:color w:val="000000"/>
                <w:sz w:val="20"/>
              </w:rPr>
            </w:pPr>
            <w:r>
              <w:rPr>
                <w:color w:val="000000"/>
                <w:sz w:val="20"/>
              </w:rPr>
              <w:t>8</w:t>
            </w:r>
          </w:p>
        </w:tc>
        <w:tc>
          <w:tcPr>
            <w:tcW w:w="902" w:type="dxa"/>
          </w:tcPr>
          <w:p w:rsidR="00B6339D" w:rsidRDefault="008F022F">
            <w:pPr>
              <w:keepNext/>
              <w:jc w:val="center"/>
              <w:rPr>
                <w:color w:val="000000"/>
                <w:sz w:val="20"/>
              </w:rPr>
            </w:pPr>
            <w:r>
              <w:rPr>
                <w:color w:val="000000"/>
                <w:sz w:val="20"/>
              </w:rPr>
              <w:t>7</w:t>
            </w:r>
          </w:p>
        </w:tc>
      </w:tr>
    </w:tbl>
    <w:p w:rsidR="00B6339D" w:rsidRDefault="008F022F">
      <w:pPr>
        <w:rPr>
          <w:i/>
          <w:color w:val="000000"/>
          <w:sz w:val="20"/>
        </w:rPr>
      </w:pPr>
      <w:r>
        <w:rPr>
          <w:i/>
          <w:color w:val="000000"/>
          <w:sz w:val="20"/>
        </w:rPr>
        <w:t>Where there are 10 names in the column—</w:t>
      </w:r>
    </w:p>
    <w:tbl>
      <w:tblPr>
        <w:tblW w:w="0" w:type="auto"/>
        <w:tblLayout w:type="fixed"/>
        <w:tblCellMar>
          <w:left w:w="80" w:type="dxa"/>
          <w:right w:w="80" w:type="dxa"/>
        </w:tblCellMar>
        <w:tblLook w:val="0000" w:firstRow="0" w:lastRow="0" w:firstColumn="0" w:lastColumn="0" w:noHBand="0" w:noVBand="0"/>
      </w:tblPr>
      <w:tblGrid>
        <w:gridCol w:w="802"/>
        <w:gridCol w:w="802"/>
        <w:gridCol w:w="802"/>
        <w:gridCol w:w="802"/>
        <w:gridCol w:w="802"/>
        <w:gridCol w:w="802"/>
        <w:gridCol w:w="802"/>
        <w:gridCol w:w="802"/>
        <w:gridCol w:w="802"/>
      </w:tblGrid>
      <w:tr w:rsidR="00B6339D">
        <w:trPr>
          <w:cantSplit/>
        </w:trPr>
        <w:tc>
          <w:tcPr>
            <w:tcW w:w="802" w:type="dxa"/>
          </w:tcPr>
          <w:p w:rsidR="00B6339D" w:rsidRDefault="008F022F">
            <w:pPr>
              <w:jc w:val="center"/>
              <w:rPr>
                <w:color w:val="000000"/>
                <w:sz w:val="20"/>
              </w:rPr>
            </w:pPr>
            <w:r>
              <w:rPr>
                <w:color w:val="000000"/>
                <w:sz w:val="20"/>
              </w:rPr>
              <w:t>2nd batch</w:t>
            </w:r>
          </w:p>
        </w:tc>
        <w:tc>
          <w:tcPr>
            <w:tcW w:w="802" w:type="dxa"/>
          </w:tcPr>
          <w:p w:rsidR="00B6339D" w:rsidRDefault="008F022F">
            <w:pPr>
              <w:jc w:val="center"/>
              <w:rPr>
                <w:color w:val="000000"/>
                <w:sz w:val="20"/>
              </w:rPr>
            </w:pPr>
            <w:r>
              <w:rPr>
                <w:color w:val="000000"/>
                <w:sz w:val="20"/>
              </w:rPr>
              <w:t>3rd batch</w:t>
            </w:r>
          </w:p>
        </w:tc>
        <w:tc>
          <w:tcPr>
            <w:tcW w:w="802" w:type="dxa"/>
          </w:tcPr>
          <w:p w:rsidR="00B6339D" w:rsidRDefault="008F022F">
            <w:pPr>
              <w:jc w:val="center"/>
              <w:rPr>
                <w:color w:val="000000"/>
                <w:sz w:val="20"/>
              </w:rPr>
            </w:pPr>
            <w:r>
              <w:rPr>
                <w:color w:val="000000"/>
                <w:sz w:val="20"/>
              </w:rPr>
              <w:t>4th batch</w:t>
            </w:r>
          </w:p>
        </w:tc>
        <w:tc>
          <w:tcPr>
            <w:tcW w:w="802" w:type="dxa"/>
          </w:tcPr>
          <w:p w:rsidR="00B6339D" w:rsidRDefault="008F022F">
            <w:pPr>
              <w:jc w:val="center"/>
              <w:rPr>
                <w:color w:val="000000"/>
                <w:sz w:val="20"/>
              </w:rPr>
            </w:pPr>
            <w:r>
              <w:rPr>
                <w:color w:val="000000"/>
                <w:sz w:val="20"/>
              </w:rPr>
              <w:t>5th batch</w:t>
            </w:r>
          </w:p>
        </w:tc>
        <w:tc>
          <w:tcPr>
            <w:tcW w:w="802" w:type="dxa"/>
          </w:tcPr>
          <w:p w:rsidR="00B6339D" w:rsidRDefault="008F022F">
            <w:pPr>
              <w:jc w:val="center"/>
              <w:rPr>
                <w:color w:val="000000"/>
                <w:sz w:val="20"/>
              </w:rPr>
            </w:pPr>
            <w:r>
              <w:rPr>
                <w:color w:val="000000"/>
                <w:sz w:val="20"/>
              </w:rPr>
              <w:t>6th batch</w:t>
            </w:r>
          </w:p>
        </w:tc>
        <w:tc>
          <w:tcPr>
            <w:tcW w:w="802" w:type="dxa"/>
          </w:tcPr>
          <w:p w:rsidR="00B6339D" w:rsidRDefault="008F022F">
            <w:pPr>
              <w:jc w:val="center"/>
              <w:rPr>
                <w:color w:val="000000"/>
                <w:sz w:val="20"/>
              </w:rPr>
            </w:pPr>
            <w:r>
              <w:rPr>
                <w:color w:val="000000"/>
                <w:sz w:val="20"/>
              </w:rPr>
              <w:t>7th batch</w:t>
            </w:r>
          </w:p>
        </w:tc>
        <w:tc>
          <w:tcPr>
            <w:tcW w:w="802" w:type="dxa"/>
          </w:tcPr>
          <w:p w:rsidR="00B6339D" w:rsidRDefault="008F022F">
            <w:pPr>
              <w:jc w:val="center"/>
              <w:rPr>
                <w:color w:val="000000"/>
                <w:sz w:val="20"/>
              </w:rPr>
            </w:pPr>
            <w:r>
              <w:rPr>
                <w:color w:val="000000"/>
                <w:sz w:val="20"/>
              </w:rPr>
              <w:t>8th batch</w:t>
            </w:r>
          </w:p>
        </w:tc>
        <w:tc>
          <w:tcPr>
            <w:tcW w:w="802" w:type="dxa"/>
          </w:tcPr>
          <w:p w:rsidR="00B6339D" w:rsidRDefault="008F022F">
            <w:pPr>
              <w:jc w:val="center"/>
              <w:rPr>
                <w:color w:val="000000"/>
                <w:sz w:val="20"/>
              </w:rPr>
            </w:pPr>
            <w:r>
              <w:rPr>
                <w:color w:val="000000"/>
                <w:sz w:val="20"/>
              </w:rPr>
              <w:t>9th batch</w:t>
            </w:r>
          </w:p>
        </w:tc>
        <w:tc>
          <w:tcPr>
            <w:tcW w:w="802" w:type="dxa"/>
          </w:tcPr>
          <w:p w:rsidR="00B6339D" w:rsidRDefault="008F022F">
            <w:pPr>
              <w:jc w:val="center"/>
              <w:rPr>
                <w:color w:val="000000"/>
                <w:sz w:val="20"/>
              </w:rPr>
            </w:pPr>
            <w:r>
              <w:rPr>
                <w:color w:val="000000"/>
                <w:sz w:val="20"/>
              </w:rPr>
              <w:t>10th batch</w:t>
            </w:r>
          </w:p>
        </w:tc>
      </w:tr>
      <w:tr w:rsidR="00B6339D">
        <w:trPr>
          <w:cantSplit/>
        </w:trPr>
        <w:tc>
          <w:tcPr>
            <w:tcW w:w="802" w:type="dxa"/>
          </w:tcPr>
          <w:p w:rsidR="00B6339D" w:rsidRDefault="008F022F">
            <w:pPr>
              <w:jc w:val="center"/>
              <w:rPr>
                <w:color w:val="000000"/>
                <w:sz w:val="20"/>
              </w:rPr>
            </w:pPr>
            <w:r>
              <w:rPr>
                <w:color w:val="000000"/>
                <w:sz w:val="20"/>
              </w:rPr>
              <w:t>2</w:t>
            </w:r>
          </w:p>
        </w:tc>
        <w:tc>
          <w:tcPr>
            <w:tcW w:w="802" w:type="dxa"/>
          </w:tcPr>
          <w:p w:rsidR="00B6339D" w:rsidRDefault="008F022F">
            <w:pPr>
              <w:jc w:val="center"/>
              <w:rPr>
                <w:color w:val="000000"/>
                <w:sz w:val="20"/>
              </w:rPr>
            </w:pPr>
            <w:r>
              <w:rPr>
                <w:color w:val="000000"/>
                <w:sz w:val="20"/>
              </w:rPr>
              <w:t>8</w:t>
            </w:r>
          </w:p>
        </w:tc>
        <w:tc>
          <w:tcPr>
            <w:tcW w:w="802" w:type="dxa"/>
          </w:tcPr>
          <w:p w:rsidR="00B6339D" w:rsidRDefault="008F022F">
            <w:pPr>
              <w:jc w:val="center"/>
              <w:rPr>
                <w:color w:val="000000"/>
                <w:sz w:val="20"/>
              </w:rPr>
            </w:pPr>
            <w:r>
              <w:rPr>
                <w:color w:val="000000"/>
                <w:sz w:val="20"/>
              </w:rPr>
              <w:t>3</w:t>
            </w:r>
          </w:p>
        </w:tc>
        <w:tc>
          <w:tcPr>
            <w:tcW w:w="802" w:type="dxa"/>
          </w:tcPr>
          <w:p w:rsidR="00B6339D" w:rsidRDefault="008F022F">
            <w:pPr>
              <w:jc w:val="center"/>
              <w:rPr>
                <w:color w:val="000000"/>
                <w:sz w:val="20"/>
              </w:rPr>
            </w:pPr>
            <w:r>
              <w:rPr>
                <w:color w:val="000000"/>
                <w:sz w:val="20"/>
              </w:rPr>
              <w:t>5</w:t>
            </w:r>
          </w:p>
        </w:tc>
        <w:tc>
          <w:tcPr>
            <w:tcW w:w="802" w:type="dxa"/>
          </w:tcPr>
          <w:p w:rsidR="00B6339D" w:rsidRDefault="008F022F">
            <w:pPr>
              <w:jc w:val="center"/>
              <w:rPr>
                <w:color w:val="000000"/>
                <w:sz w:val="20"/>
              </w:rPr>
            </w:pPr>
            <w:r>
              <w:rPr>
                <w:color w:val="000000"/>
                <w:sz w:val="20"/>
              </w:rPr>
              <w:t>9</w:t>
            </w:r>
          </w:p>
        </w:tc>
        <w:tc>
          <w:tcPr>
            <w:tcW w:w="802" w:type="dxa"/>
          </w:tcPr>
          <w:p w:rsidR="00B6339D" w:rsidRDefault="008F022F">
            <w:pPr>
              <w:jc w:val="center"/>
              <w:rPr>
                <w:color w:val="000000"/>
                <w:sz w:val="20"/>
              </w:rPr>
            </w:pPr>
            <w:r>
              <w:rPr>
                <w:color w:val="000000"/>
                <w:sz w:val="20"/>
              </w:rPr>
              <w:t>7</w:t>
            </w:r>
          </w:p>
        </w:tc>
        <w:tc>
          <w:tcPr>
            <w:tcW w:w="802" w:type="dxa"/>
          </w:tcPr>
          <w:p w:rsidR="00B6339D" w:rsidRDefault="008F022F">
            <w:pPr>
              <w:jc w:val="center"/>
              <w:rPr>
                <w:color w:val="000000"/>
                <w:sz w:val="20"/>
              </w:rPr>
            </w:pPr>
            <w:r>
              <w:rPr>
                <w:color w:val="000000"/>
                <w:sz w:val="20"/>
              </w:rPr>
              <w:t>6</w:t>
            </w:r>
          </w:p>
        </w:tc>
        <w:tc>
          <w:tcPr>
            <w:tcW w:w="802" w:type="dxa"/>
          </w:tcPr>
          <w:p w:rsidR="00B6339D" w:rsidRDefault="008F022F">
            <w:pPr>
              <w:jc w:val="center"/>
              <w:rPr>
                <w:color w:val="000000"/>
                <w:sz w:val="20"/>
              </w:rPr>
            </w:pPr>
            <w:r>
              <w:rPr>
                <w:color w:val="000000"/>
                <w:sz w:val="20"/>
              </w:rPr>
              <w:t>4</w:t>
            </w:r>
          </w:p>
        </w:tc>
        <w:tc>
          <w:tcPr>
            <w:tcW w:w="802" w:type="dxa"/>
          </w:tcPr>
          <w:p w:rsidR="00B6339D" w:rsidRDefault="008F022F">
            <w:pPr>
              <w:jc w:val="center"/>
              <w:rPr>
                <w:color w:val="000000"/>
                <w:sz w:val="20"/>
              </w:rPr>
            </w:pPr>
            <w:r>
              <w:rPr>
                <w:color w:val="000000"/>
                <w:sz w:val="20"/>
              </w:rPr>
              <w:t>10</w:t>
            </w:r>
          </w:p>
        </w:tc>
      </w:tr>
      <w:tr w:rsidR="00B6339D">
        <w:trPr>
          <w:cantSplit/>
        </w:trPr>
        <w:tc>
          <w:tcPr>
            <w:tcW w:w="802" w:type="dxa"/>
          </w:tcPr>
          <w:p w:rsidR="00B6339D" w:rsidRDefault="008F022F">
            <w:pPr>
              <w:jc w:val="center"/>
              <w:rPr>
                <w:color w:val="000000"/>
                <w:sz w:val="20"/>
              </w:rPr>
            </w:pPr>
            <w:r>
              <w:rPr>
                <w:color w:val="000000"/>
                <w:sz w:val="20"/>
              </w:rPr>
              <w:t>8</w:t>
            </w:r>
          </w:p>
        </w:tc>
        <w:tc>
          <w:tcPr>
            <w:tcW w:w="802" w:type="dxa"/>
          </w:tcPr>
          <w:p w:rsidR="00B6339D" w:rsidRDefault="008F022F">
            <w:pPr>
              <w:jc w:val="center"/>
              <w:rPr>
                <w:color w:val="000000"/>
                <w:sz w:val="20"/>
              </w:rPr>
            </w:pPr>
            <w:r>
              <w:rPr>
                <w:color w:val="000000"/>
                <w:sz w:val="20"/>
              </w:rPr>
              <w:t>3</w:t>
            </w:r>
          </w:p>
        </w:tc>
        <w:tc>
          <w:tcPr>
            <w:tcW w:w="802" w:type="dxa"/>
          </w:tcPr>
          <w:p w:rsidR="00B6339D" w:rsidRDefault="008F022F">
            <w:pPr>
              <w:jc w:val="center"/>
              <w:rPr>
                <w:color w:val="000000"/>
                <w:sz w:val="20"/>
              </w:rPr>
            </w:pPr>
            <w:r>
              <w:rPr>
                <w:color w:val="000000"/>
                <w:sz w:val="20"/>
              </w:rPr>
              <w:t>5</w:t>
            </w:r>
          </w:p>
        </w:tc>
        <w:tc>
          <w:tcPr>
            <w:tcW w:w="802" w:type="dxa"/>
          </w:tcPr>
          <w:p w:rsidR="00B6339D" w:rsidRDefault="008F022F">
            <w:pPr>
              <w:jc w:val="center"/>
              <w:rPr>
                <w:color w:val="000000"/>
                <w:sz w:val="20"/>
              </w:rPr>
            </w:pPr>
            <w:r>
              <w:rPr>
                <w:color w:val="000000"/>
                <w:sz w:val="20"/>
              </w:rPr>
              <w:t>9</w:t>
            </w:r>
          </w:p>
        </w:tc>
        <w:tc>
          <w:tcPr>
            <w:tcW w:w="802" w:type="dxa"/>
          </w:tcPr>
          <w:p w:rsidR="00B6339D" w:rsidRDefault="008F022F">
            <w:pPr>
              <w:jc w:val="center"/>
              <w:rPr>
                <w:color w:val="000000"/>
                <w:sz w:val="20"/>
              </w:rPr>
            </w:pPr>
            <w:r>
              <w:rPr>
                <w:color w:val="000000"/>
                <w:sz w:val="20"/>
              </w:rPr>
              <w:t>7</w:t>
            </w:r>
          </w:p>
        </w:tc>
        <w:tc>
          <w:tcPr>
            <w:tcW w:w="802" w:type="dxa"/>
          </w:tcPr>
          <w:p w:rsidR="00B6339D" w:rsidRDefault="008F022F">
            <w:pPr>
              <w:jc w:val="center"/>
              <w:rPr>
                <w:color w:val="000000"/>
                <w:sz w:val="20"/>
              </w:rPr>
            </w:pPr>
            <w:r>
              <w:rPr>
                <w:color w:val="000000"/>
                <w:sz w:val="20"/>
              </w:rPr>
              <w:t>6</w:t>
            </w:r>
          </w:p>
        </w:tc>
        <w:tc>
          <w:tcPr>
            <w:tcW w:w="802" w:type="dxa"/>
          </w:tcPr>
          <w:p w:rsidR="00B6339D" w:rsidRDefault="008F022F">
            <w:pPr>
              <w:jc w:val="center"/>
              <w:rPr>
                <w:color w:val="000000"/>
                <w:sz w:val="20"/>
              </w:rPr>
            </w:pPr>
            <w:r>
              <w:rPr>
                <w:color w:val="000000"/>
                <w:sz w:val="20"/>
              </w:rPr>
              <w:t>4</w:t>
            </w:r>
          </w:p>
        </w:tc>
        <w:tc>
          <w:tcPr>
            <w:tcW w:w="802" w:type="dxa"/>
          </w:tcPr>
          <w:p w:rsidR="00B6339D" w:rsidRDefault="008F022F">
            <w:pPr>
              <w:jc w:val="center"/>
              <w:rPr>
                <w:color w:val="000000"/>
                <w:sz w:val="20"/>
              </w:rPr>
            </w:pPr>
            <w:r>
              <w:rPr>
                <w:color w:val="000000"/>
                <w:sz w:val="20"/>
              </w:rPr>
              <w:t>10</w:t>
            </w:r>
          </w:p>
        </w:tc>
        <w:tc>
          <w:tcPr>
            <w:tcW w:w="802" w:type="dxa"/>
          </w:tcPr>
          <w:p w:rsidR="00B6339D" w:rsidRDefault="008F022F">
            <w:pPr>
              <w:jc w:val="center"/>
              <w:rPr>
                <w:color w:val="000000"/>
                <w:sz w:val="20"/>
              </w:rPr>
            </w:pPr>
            <w:r>
              <w:rPr>
                <w:color w:val="000000"/>
                <w:sz w:val="20"/>
              </w:rPr>
              <w:t>1</w:t>
            </w:r>
          </w:p>
        </w:tc>
      </w:tr>
      <w:tr w:rsidR="00B6339D">
        <w:trPr>
          <w:cantSplit/>
        </w:trPr>
        <w:tc>
          <w:tcPr>
            <w:tcW w:w="802" w:type="dxa"/>
          </w:tcPr>
          <w:p w:rsidR="00B6339D" w:rsidRDefault="008F022F">
            <w:pPr>
              <w:jc w:val="center"/>
              <w:rPr>
                <w:color w:val="000000"/>
                <w:sz w:val="20"/>
              </w:rPr>
            </w:pPr>
            <w:r>
              <w:rPr>
                <w:color w:val="000000"/>
                <w:sz w:val="20"/>
              </w:rPr>
              <w:t>5</w:t>
            </w:r>
          </w:p>
        </w:tc>
        <w:tc>
          <w:tcPr>
            <w:tcW w:w="802" w:type="dxa"/>
          </w:tcPr>
          <w:p w:rsidR="00B6339D" w:rsidRDefault="008F022F">
            <w:pPr>
              <w:jc w:val="center"/>
              <w:rPr>
                <w:color w:val="000000"/>
                <w:sz w:val="20"/>
              </w:rPr>
            </w:pPr>
            <w:r>
              <w:rPr>
                <w:color w:val="000000"/>
                <w:sz w:val="20"/>
              </w:rPr>
              <w:t>9</w:t>
            </w:r>
          </w:p>
        </w:tc>
        <w:tc>
          <w:tcPr>
            <w:tcW w:w="802" w:type="dxa"/>
          </w:tcPr>
          <w:p w:rsidR="00B6339D" w:rsidRDefault="008F022F">
            <w:pPr>
              <w:jc w:val="center"/>
              <w:rPr>
                <w:color w:val="000000"/>
                <w:sz w:val="20"/>
              </w:rPr>
            </w:pPr>
            <w:r>
              <w:rPr>
                <w:color w:val="000000"/>
                <w:sz w:val="20"/>
              </w:rPr>
              <w:t>7</w:t>
            </w:r>
          </w:p>
        </w:tc>
        <w:tc>
          <w:tcPr>
            <w:tcW w:w="802" w:type="dxa"/>
          </w:tcPr>
          <w:p w:rsidR="00B6339D" w:rsidRDefault="008F022F">
            <w:pPr>
              <w:jc w:val="center"/>
              <w:rPr>
                <w:color w:val="000000"/>
                <w:sz w:val="20"/>
              </w:rPr>
            </w:pPr>
            <w:r>
              <w:rPr>
                <w:color w:val="000000"/>
                <w:sz w:val="20"/>
              </w:rPr>
              <w:t>6</w:t>
            </w:r>
          </w:p>
        </w:tc>
        <w:tc>
          <w:tcPr>
            <w:tcW w:w="802" w:type="dxa"/>
          </w:tcPr>
          <w:p w:rsidR="00B6339D" w:rsidRDefault="008F022F">
            <w:pPr>
              <w:jc w:val="center"/>
              <w:rPr>
                <w:color w:val="000000"/>
                <w:sz w:val="20"/>
              </w:rPr>
            </w:pPr>
            <w:r>
              <w:rPr>
                <w:color w:val="000000"/>
                <w:sz w:val="20"/>
              </w:rPr>
              <w:t>4</w:t>
            </w:r>
          </w:p>
        </w:tc>
        <w:tc>
          <w:tcPr>
            <w:tcW w:w="802" w:type="dxa"/>
          </w:tcPr>
          <w:p w:rsidR="00B6339D" w:rsidRDefault="008F022F">
            <w:pPr>
              <w:jc w:val="center"/>
              <w:rPr>
                <w:color w:val="000000"/>
                <w:sz w:val="20"/>
              </w:rPr>
            </w:pPr>
            <w:r>
              <w:rPr>
                <w:color w:val="000000"/>
                <w:sz w:val="20"/>
              </w:rPr>
              <w:t>10</w:t>
            </w:r>
          </w:p>
        </w:tc>
        <w:tc>
          <w:tcPr>
            <w:tcW w:w="802" w:type="dxa"/>
          </w:tcPr>
          <w:p w:rsidR="00B6339D" w:rsidRDefault="008F022F">
            <w:pPr>
              <w:jc w:val="center"/>
              <w:rPr>
                <w:color w:val="000000"/>
                <w:sz w:val="20"/>
              </w:rPr>
            </w:pPr>
            <w:r>
              <w:rPr>
                <w:color w:val="000000"/>
                <w:sz w:val="20"/>
              </w:rPr>
              <w:t>1</w:t>
            </w:r>
          </w:p>
        </w:tc>
        <w:tc>
          <w:tcPr>
            <w:tcW w:w="802" w:type="dxa"/>
          </w:tcPr>
          <w:p w:rsidR="00B6339D" w:rsidRDefault="008F022F">
            <w:pPr>
              <w:jc w:val="center"/>
              <w:rPr>
                <w:color w:val="000000"/>
                <w:sz w:val="20"/>
              </w:rPr>
            </w:pPr>
            <w:r>
              <w:rPr>
                <w:color w:val="000000"/>
                <w:sz w:val="20"/>
              </w:rPr>
              <w:t>2</w:t>
            </w:r>
          </w:p>
        </w:tc>
        <w:tc>
          <w:tcPr>
            <w:tcW w:w="802" w:type="dxa"/>
          </w:tcPr>
          <w:p w:rsidR="00B6339D" w:rsidRDefault="008F022F">
            <w:pPr>
              <w:jc w:val="center"/>
              <w:rPr>
                <w:color w:val="000000"/>
                <w:sz w:val="20"/>
              </w:rPr>
            </w:pPr>
            <w:r>
              <w:rPr>
                <w:color w:val="000000"/>
                <w:sz w:val="20"/>
              </w:rPr>
              <w:t>8</w:t>
            </w:r>
          </w:p>
        </w:tc>
      </w:tr>
      <w:tr w:rsidR="00B6339D">
        <w:trPr>
          <w:cantSplit/>
        </w:trPr>
        <w:tc>
          <w:tcPr>
            <w:tcW w:w="802" w:type="dxa"/>
          </w:tcPr>
          <w:p w:rsidR="00B6339D" w:rsidRDefault="008F022F">
            <w:pPr>
              <w:jc w:val="center"/>
              <w:rPr>
                <w:color w:val="000000"/>
                <w:sz w:val="20"/>
              </w:rPr>
            </w:pPr>
            <w:r>
              <w:rPr>
                <w:color w:val="000000"/>
                <w:sz w:val="20"/>
              </w:rPr>
              <w:t>10</w:t>
            </w:r>
          </w:p>
        </w:tc>
        <w:tc>
          <w:tcPr>
            <w:tcW w:w="802" w:type="dxa"/>
          </w:tcPr>
          <w:p w:rsidR="00B6339D" w:rsidRDefault="008F022F">
            <w:pPr>
              <w:jc w:val="center"/>
              <w:rPr>
                <w:color w:val="000000"/>
                <w:sz w:val="20"/>
              </w:rPr>
            </w:pPr>
            <w:r>
              <w:rPr>
                <w:color w:val="000000"/>
                <w:sz w:val="20"/>
              </w:rPr>
              <w:t>1</w:t>
            </w:r>
          </w:p>
        </w:tc>
        <w:tc>
          <w:tcPr>
            <w:tcW w:w="802" w:type="dxa"/>
          </w:tcPr>
          <w:p w:rsidR="00B6339D" w:rsidRDefault="008F022F">
            <w:pPr>
              <w:jc w:val="center"/>
              <w:rPr>
                <w:color w:val="000000"/>
                <w:sz w:val="20"/>
              </w:rPr>
            </w:pPr>
            <w:r>
              <w:rPr>
                <w:color w:val="000000"/>
                <w:sz w:val="20"/>
              </w:rPr>
              <w:t>6</w:t>
            </w:r>
          </w:p>
        </w:tc>
        <w:tc>
          <w:tcPr>
            <w:tcW w:w="802" w:type="dxa"/>
          </w:tcPr>
          <w:p w:rsidR="00B6339D" w:rsidRDefault="008F022F">
            <w:pPr>
              <w:jc w:val="center"/>
              <w:rPr>
                <w:color w:val="000000"/>
                <w:sz w:val="20"/>
              </w:rPr>
            </w:pPr>
            <w:r>
              <w:rPr>
                <w:color w:val="000000"/>
                <w:sz w:val="20"/>
              </w:rPr>
              <w:t>2</w:t>
            </w:r>
          </w:p>
        </w:tc>
        <w:tc>
          <w:tcPr>
            <w:tcW w:w="802" w:type="dxa"/>
          </w:tcPr>
          <w:p w:rsidR="00B6339D" w:rsidRDefault="008F022F">
            <w:pPr>
              <w:jc w:val="center"/>
              <w:rPr>
                <w:color w:val="000000"/>
                <w:sz w:val="20"/>
              </w:rPr>
            </w:pPr>
            <w:r>
              <w:rPr>
                <w:color w:val="000000"/>
                <w:sz w:val="20"/>
              </w:rPr>
              <w:t>3</w:t>
            </w:r>
          </w:p>
        </w:tc>
        <w:tc>
          <w:tcPr>
            <w:tcW w:w="802" w:type="dxa"/>
          </w:tcPr>
          <w:p w:rsidR="00B6339D" w:rsidRDefault="008F022F">
            <w:pPr>
              <w:jc w:val="center"/>
              <w:rPr>
                <w:color w:val="000000"/>
                <w:sz w:val="20"/>
              </w:rPr>
            </w:pPr>
            <w:r>
              <w:rPr>
                <w:color w:val="000000"/>
                <w:sz w:val="20"/>
              </w:rPr>
              <w:t>5</w:t>
            </w:r>
          </w:p>
        </w:tc>
        <w:tc>
          <w:tcPr>
            <w:tcW w:w="802" w:type="dxa"/>
          </w:tcPr>
          <w:p w:rsidR="00B6339D" w:rsidRDefault="008F022F">
            <w:pPr>
              <w:jc w:val="center"/>
              <w:rPr>
                <w:color w:val="000000"/>
                <w:sz w:val="20"/>
              </w:rPr>
            </w:pPr>
            <w:r>
              <w:rPr>
                <w:color w:val="000000"/>
                <w:sz w:val="20"/>
              </w:rPr>
              <w:t>9</w:t>
            </w:r>
          </w:p>
        </w:tc>
        <w:tc>
          <w:tcPr>
            <w:tcW w:w="802" w:type="dxa"/>
          </w:tcPr>
          <w:p w:rsidR="00B6339D" w:rsidRDefault="008F022F">
            <w:pPr>
              <w:jc w:val="center"/>
              <w:rPr>
                <w:color w:val="000000"/>
                <w:sz w:val="20"/>
              </w:rPr>
            </w:pPr>
            <w:r>
              <w:rPr>
                <w:color w:val="000000"/>
                <w:sz w:val="20"/>
              </w:rPr>
              <w:t>7</w:t>
            </w:r>
          </w:p>
        </w:tc>
        <w:tc>
          <w:tcPr>
            <w:tcW w:w="802" w:type="dxa"/>
          </w:tcPr>
          <w:p w:rsidR="00B6339D" w:rsidRDefault="008F022F">
            <w:pPr>
              <w:jc w:val="center"/>
              <w:rPr>
                <w:color w:val="000000"/>
                <w:sz w:val="20"/>
              </w:rPr>
            </w:pPr>
            <w:r>
              <w:rPr>
                <w:color w:val="000000"/>
                <w:sz w:val="20"/>
              </w:rPr>
              <w:t>9</w:t>
            </w:r>
          </w:p>
        </w:tc>
      </w:tr>
      <w:tr w:rsidR="00B6339D">
        <w:trPr>
          <w:cantSplit/>
        </w:trPr>
        <w:tc>
          <w:tcPr>
            <w:tcW w:w="802" w:type="dxa"/>
          </w:tcPr>
          <w:p w:rsidR="00B6339D" w:rsidRDefault="008F022F">
            <w:pPr>
              <w:jc w:val="center"/>
              <w:rPr>
                <w:color w:val="000000"/>
                <w:sz w:val="20"/>
              </w:rPr>
            </w:pPr>
            <w:r>
              <w:rPr>
                <w:color w:val="000000"/>
                <w:sz w:val="20"/>
              </w:rPr>
              <w:t>9</w:t>
            </w:r>
          </w:p>
        </w:tc>
        <w:tc>
          <w:tcPr>
            <w:tcW w:w="802" w:type="dxa"/>
          </w:tcPr>
          <w:p w:rsidR="00B6339D" w:rsidRDefault="008F022F">
            <w:pPr>
              <w:jc w:val="center"/>
              <w:rPr>
                <w:color w:val="000000"/>
                <w:sz w:val="20"/>
              </w:rPr>
            </w:pPr>
            <w:r>
              <w:rPr>
                <w:color w:val="000000"/>
                <w:sz w:val="20"/>
              </w:rPr>
              <w:t>7</w:t>
            </w:r>
          </w:p>
        </w:tc>
        <w:tc>
          <w:tcPr>
            <w:tcW w:w="802" w:type="dxa"/>
          </w:tcPr>
          <w:p w:rsidR="00B6339D" w:rsidRDefault="008F022F">
            <w:pPr>
              <w:jc w:val="center"/>
              <w:rPr>
                <w:color w:val="000000"/>
                <w:sz w:val="20"/>
              </w:rPr>
            </w:pPr>
            <w:r>
              <w:rPr>
                <w:color w:val="000000"/>
                <w:sz w:val="20"/>
              </w:rPr>
              <w:t>1</w:t>
            </w:r>
          </w:p>
        </w:tc>
        <w:tc>
          <w:tcPr>
            <w:tcW w:w="802" w:type="dxa"/>
          </w:tcPr>
          <w:p w:rsidR="00B6339D" w:rsidRDefault="008F022F">
            <w:pPr>
              <w:jc w:val="center"/>
              <w:rPr>
                <w:color w:val="000000"/>
                <w:sz w:val="20"/>
              </w:rPr>
            </w:pPr>
            <w:r>
              <w:rPr>
                <w:color w:val="000000"/>
                <w:sz w:val="20"/>
              </w:rPr>
              <w:t>4</w:t>
            </w:r>
          </w:p>
        </w:tc>
        <w:tc>
          <w:tcPr>
            <w:tcW w:w="802" w:type="dxa"/>
          </w:tcPr>
          <w:p w:rsidR="00B6339D" w:rsidRDefault="008F022F">
            <w:pPr>
              <w:jc w:val="center"/>
              <w:rPr>
                <w:color w:val="000000"/>
                <w:sz w:val="20"/>
              </w:rPr>
            </w:pPr>
            <w:r>
              <w:rPr>
                <w:color w:val="000000"/>
                <w:sz w:val="20"/>
              </w:rPr>
              <w:t>10</w:t>
            </w:r>
          </w:p>
        </w:tc>
        <w:tc>
          <w:tcPr>
            <w:tcW w:w="802" w:type="dxa"/>
          </w:tcPr>
          <w:p w:rsidR="00B6339D" w:rsidRDefault="008F022F">
            <w:pPr>
              <w:jc w:val="center"/>
              <w:rPr>
                <w:color w:val="000000"/>
                <w:sz w:val="20"/>
              </w:rPr>
            </w:pPr>
            <w:r>
              <w:rPr>
                <w:color w:val="000000"/>
                <w:sz w:val="20"/>
              </w:rPr>
              <w:t>8</w:t>
            </w:r>
          </w:p>
        </w:tc>
        <w:tc>
          <w:tcPr>
            <w:tcW w:w="802" w:type="dxa"/>
          </w:tcPr>
          <w:p w:rsidR="00B6339D" w:rsidRDefault="008F022F">
            <w:pPr>
              <w:jc w:val="center"/>
              <w:rPr>
                <w:color w:val="000000"/>
                <w:sz w:val="20"/>
              </w:rPr>
            </w:pPr>
            <w:r>
              <w:rPr>
                <w:color w:val="000000"/>
                <w:sz w:val="20"/>
              </w:rPr>
              <w:t>2</w:t>
            </w:r>
          </w:p>
        </w:tc>
        <w:tc>
          <w:tcPr>
            <w:tcW w:w="802" w:type="dxa"/>
          </w:tcPr>
          <w:p w:rsidR="00B6339D" w:rsidRDefault="008F022F">
            <w:pPr>
              <w:jc w:val="center"/>
              <w:rPr>
                <w:color w:val="000000"/>
                <w:sz w:val="20"/>
              </w:rPr>
            </w:pPr>
            <w:r>
              <w:rPr>
                <w:color w:val="000000"/>
                <w:sz w:val="20"/>
              </w:rPr>
              <w:t>8</w:t>
            </w:r>
          </w:p>
        </w:tc>
        <w:tc>
          <w:tcPr>
            <w:tcW w:w="802" w:type="dxa"/>
          </w:tcPr>
          <w:p w:rsidR="00B6339D" w:rsidRDefault="008F022F">
            <w:pPr>
              <w:jc w:val="center"/>
              <w:rPr>
                <w:color w:val="000000"/>
                <w:sz w:val="20"/>
              </w:rPr>
            </w:pPr>
            <w:r>
              <w:rPr>
                <w:color w:val="000000"/>
                <w:sz w:val="20"/>
              </w:rPr>
              <w:t>3</w:t>
            </w:r>
          </w:p>
        </w:tc>
      </w:tr>
      <w:tr w:rsidR="00B6339D">
        <w:trPr>
          <w:cantSplit/>
        </w:trPr>
        <w:tc>
          <w:tcPr>
            <w:tcW w:w="802" w:type="dxa"/>
          </w:tcPr>
          <w:p w:rsidR="00B6339D" w:rsidRDefault="008F022F">
            <w:pPr>
              <w:jc w:val="center"/>
              <w:rPr>
                <w:color w:val="000000"/>
                <w:sz w:val="20"/>
              </w:rPr>
            </w:pPr>
            <w:r>
              <w:rPr>
                <w:color w:val="000000"/>
                <w:sz w:val="20"/>
              </w:rPr>
              <w:t>4</w:t>
            </w:r>
          </w:p>
        </w:tc>
        <w:tc>
          <w:tcPr>
            <w:tcW w:w="802" w:type="dxa"/>
          </w:tcPr>
          <w:p w:rsidR="00B6339D" w:rsidRDefault="008F022F">
            <w:pPr>
              <w:jc w:val="center"/>
              <w:rPr>
                <w:color w:val="000000"/>
                <w:sz w:val="20"/>
              </w:rPr>
            </w:pPr>
            <w:r>
              <w:rPr>
                <w:color w:val="000000"/>
                <w:sz w:val="20"/>
              </w:rPr>
              <w:t>10</w:t>
            </w:r>
          </w:p>
        </w:tc>
        <w:tc>
          <w:tcPr>
            <w:tcW w:w="802" w:type="dxa"/>
          </w:tcPr>
          <w:p w:rsidR="00B6339D" w:rsidRDefault="008F022F">
            <w:pPr>
              <w:jc w:val="center"/>
              <w:rPr>
                <w:color w:val="000000"/>
                <w:sz w:val="20"/>
              </w:rPr>
            </w:pPr>
            <w:r>
              <w:rPr>
                <w:color w:val="000000"/>
                <w:sz w:val="20"/>
              </w:rPr>
              <w:t>2</w:t>
            </w:r>
          </w:p>
        </w:tc>
        <w:tc>
          <w:tcPr>
            <w:tcW w:w="802" w:type="dxa"/>
          </w:tcPr>
          <w:p w:rsidR="00B6339D" w:rsidRDefault="008F022F">
            <w:pPr>
              <w:jc w:val="center"/>
              <w:rPr>
                <w:color w:val="000000"/>
                <w:sz w:val="20"/>
              </w:rPr>
            </w:pPr>
            <w:r>
              <w:rPr>
                <w:color w:val="000000"/>
                <w:sz w:val="20"/>
              </w:rPr>
              <w:t>1</w:t>
            </w:r>
          </w:p>
        </w:tc>
        <w:tc>
          <w:tcPr>
            <w:tcW w:w="802" w:type="dxa"/>
          </w:tcPr>
          <w:p w:rsidR="00B6339D" w:rsidRDefault="008F022F">
            <w:pPr>
              <w:jc w:val="center"/>
              <w:rPr>
                <w:color w:val="000000"/>
                <w:sz w:val="20"/>
              </w:rPr>
            </w:pPr>
            <w:r>
              <w:rPr>
                <w:color w:val="000000"/>
                <w:sz w:val="20"/>
              </w:rPr>
              <w:t>8</w:t>
            </w:r>
          </w:p>
        </w:tc>
        <w:tc>
          <w:tcPr>
            <w:tcW w:w="802" w:type="dxa"/>
          </w:tcPr>
          <w:p w:rsidR="00B6339D" w:rsidRDefault="008F022F">
            <w:pPr>
              <w:jc w:val="center"/>
              <w:rPr>
                <w:color w:val="000000"/>
                <w:sz w:val="20"/>
              </w:rPr>
            </w:pPr>
            <w:r>
              <w:rPr>
                <w:color w:val="000000"/>
                <w:sz w:val="20"/>
              </w:rPr>
              <w:t>3</w:t>
            </w:r>
          </w:p>
        </w:tc>
        <w:tc>
          <w:tcPr>
            <w:tcW w:w="802" w:type="dxa"/>
          </w:tcPr>
          <w:p w:rsidR="00B6339D" w:rsidRDefault="008F022F">
            <w:pPr>
              <w:jc w:val="center"/>
              <w:rPr>
                <w:color w:val="000000"/>
                <w:sz w:val="20"/>
              </w:rPr>
            </w:pPr>
            <w:r>
              <w:rPr>
                <w:color w:val="000000"/>
                <w:sz w:val="20"/>
              </w:rPr>
              <w:t>5</w:t>
            </w:r>
          </w:p>
        </w:tc>
        <w:tc>
          <w:tcPr>
            <w:tcW w:w="802" w:type="dxa"/>
          </w:tcPr>
          <w:p w:rsidR="00B6339D" w:rsidRDefault="008F022F">
            <w:pPr>
              <w:jc w:val="center"/>
              <w:rPr>
                <w:color w:val="000000"/>
                <w:sz w:val="20"/>
              </w:rPr>
            </w:pPr>
            <w:r>
              <w:rPr>
                <w:color w:val="000000"/>
                <w:sz w:val="20"/>
              </w:rPr>
              <w:t>9</w:t>
            </w:r>
          </w:p>
        </w:tc>
        <w:tc>
          <w:tcPr>
            <w:tcW w:w="802" w:type="dxa"/>
          </w:tcPr>
          <w:p w:rsidR="00B6339D" w:rsidRDefault="008F022F">
            <w:pPr>
              <w:jc w:val="center"/>
              <w:rPr>
                <w:color w:val="000000"/>
                <w:sz w:val="20"/>
              </w:rPr>
            </w:pPr>
            <w:r>
              <w:rPr>
                <w:color w:val="000000"/>
                <w:sz w:val="20"/>
              </w:rPr>
              <w:t>7</w:t>
            </w:r>
          </w:p>
        </w:tc>
      </w:tr>
      <w:tr w:rsidR="00B6339D">
        <w:trPr>
          <w:cantSplit/>
        </w:trPr>
        <w:tc>
          <w:tcPr>
            <w:tcW w:w="802" w:type="dxa"/>
          </w:tcPr>
          <w:p w:rsidR="00B6339D" w:rsidRDefault="008F022F">
            <w:pPr>
              <w:jc w:val="center"/>
              <w:rPr>
                <w:color w:val="000000"/>
                <w:sz w:val="20"/>
              </w:rPr>
            </w:pPr>
            <w:r>
              <w:rPr>
                <w:color w:val="000000"/>
                <w:sz w:val="20"/>
              </w:rPr>
              <w:t>6</w:t>
            </w:r>
          </w:p>
        </w:tc>
        <w:tc>
          <w:tcPr>
            <w:tcW w:w="802" w:type="dxa"/>
          </w:tcPr>
          <w:p w:rsidR="00B6339D" w:rsidRDefault="008F022F">
            <w:pPr>
              <w:jc w:val="center"/>
              <w:rPr>
                <w:color w:val="000000"/>
                <w:sz w:val="20"/>
              </w:rPr>
            </w:pPr>
            <w:r>
              <w:rPr>
                <w:color w:val="000000"/>
                <w:sz w:val="20"/>
              </w:rPr>
              <w:t>4</w:t>
            </w:r>
          </w:p>
        </w:tc>
        <w:tc>
          <w:tcPr>
            <w:tcW w:w="802" w:type="dxa"/>
          </w:tcPr>
          <w:p w:rsidR="00B6339D" w:rsidRDefault="008F022F">
            <w:pPr>
              <w:jc w:val="center"/>
              <w:rPr>
                <w:color w:val="000000"/>
                <w:sz w:val="20"/>
              </w:rPr>
            </w:pPr>
            <w:r>
              <w:rPr>
                <w:color w:val="000000"/>
                <w:sz w:val="20"/>
              </w:rPr>
              <w:t>10</w:t>
            </w:r>
          </w:p>
        </w:tc>
        <w:tc>
          <w:tcPr>
            <w:tcW w:w="802" w:type="dxa"/>
          </w:tcPr>
          <w:p w:rsidR="00B6339D" w:rsidRDefault="008F022F">
            <w:pPr>
              <w:jc w:val="center"/>
              <w:rPr>
                <w:color w:val="000000"/>
                <w:sz w:val="20"/>
              </w:rPr>
            </w:pPr>
            <w:r>
              <w:rPr>
                <w:color w:val="000000"/>
                <w:sz w:val="20"/>
              </w:rPr>
              <w:t>8</w:t>
            </w:r>
          </w:p>
        </w:tc>
        <w:tc>
          <w:tcPr>
            <w:tcW w:w="802" w:type="dxa"/>
          </w:tcPr>
          <w:p w:rsidR="00B6339D" w:rsidRDefault="008F022F">
            <w:pPr>
              <w:jc w:val="center"/>
              <w:rPr>
                <w:color w:val="000000"/>
                <w:sz w:val="20"/>
              </w:rPr>
            </w:pPr>
            <w:r>
              <w:rPr>
                <w:color w:val="000000"/>
                <w:sz w:val="20"/>
              </w:rPr>
              <w:t>2</w:t>
            </w:r>
          </w:p>
        </w:tc>
        <w:tc>
          <w:tcPr>
            <w:tcW w:w="802" w:type="dxa"/>
          </w:tcPr>
          <w:p w:rsidR="00B6339D" w:rsidRDefault="008F022F">
            <w:pPr>
              <w:jc w:val="center"/>
              <w:rPr>
                <w:color w:val="000000"/>
                <w:sz w:val="20"/>
              </w:rPr>
            </w:pPr>
            <w:r>
              <w:rPr>
                <w:color w:val="000000"/>
                <w:sz w:val="20"/>
              </w:rPr>
              <w:t>1</w:t>
            </w:r>
          </w:p>
        </w:tc>
        <w:tc>
          <w:tcPr>
            <w:tcW w:w="802" w:type="dxa"/>
          </w:tcPr>
          <w:p w:rsidR="00B6339D" w:rsidRDefault="008F022F">
            <w:pPr>
              <w:jc w:val="center"/>
              <w:rPr>
                <w:color w:val="000000"/>
                <w:sz w:val="20"/>
              </w:rPr>
            </w:pPr>
            <w:r>
              <w:rPr>
                <w:color w:val="000000"/>
                <w:sz w:val="20"/>
              </w:rPr>
              <w:t>3</w:t>
            </w:r>
          </w:p>
        </w:tc>
        <w:tc>
          <w:tcPr>
            <w:tcW w:w="802" w:type="dxa"/>
          </w:tcPr>
          <w:p w:rsidR="00B6339D" w:rsidRDefault="008F022F">
            <w:pPr>
              <w:jc w:val="center"/>
              <w:rPr>
                <w:color w:val="000000"/>
                <w:sz w:val="20"/>
              </w:rPr>
            </w:pPr>
            <w:r>
              <w:rPr>
                <w:color w:val="000000"/>
                <w:sz w:val="20"/>
              </w:rPr>
              <w:t>5</w:t>
            </w:r>
          </w:p>
        </w:tc>
        <w:tc>
          <w:tcPr>
            <w:tcW w:w="802" w:type="dxa"/>
          </w:tcPr>
          <w:p w:rsidR="00B6339D" w:rsidRDefault="008F022F">
            <w:pPr>
              <w:jc w:val="center"/>
              <w:rPr>
                <w:color w:val="000000"/>
                <w:sz w:val="20"/>
              </w:rPr>
            </w:pPr>
            <w:r>
              <w:rPr>
                <w:color w:val="000000"/>
                <w:sz w:val="20"/>
              </w:rPr>
              <w:t>6</w:t>
            </w:r>
          </w:p>
        </w:tc>
      </w:tr>
      <w:tr w:rsidR="00B6339D">
        <w:trPr>
          <w:cantSplit/>
        </w:trPr>
        <w:tc>
          <w:tcPr>
            <w:tcW w:w="802" w:type="dxa"/>
          </w:tcPr>
          <w:p w:rsidR="00B6339D" w:rsidRDefault="008F022F">
            <w:pPr>
              <w:jc w:val="center"/>
              <w:rPr>
                <w:color w:val="000000"/>
                <w:sz w:val="20"/>
              </w:rPr>
            </w:pPr>
            <w:r>
              <w:rPr>
                <w:color w:val="000000"/>
                <w:sz w:val="20"/>
              </w:rPr>
              <w:t>3</w:t>
            </w:r>
          </w:p>
        </w:tc>
        <w:tc>
          <w:tcPr>
            <w:tcW w:w="802" w:type="dxa"/>
          </w:tcPr>
          <w:p w:rsidR="00B6339D" w:rsidRDefault="008F022F">
            <w:pPr>
              <w:jc w:val="center"/>
              <w:rPr>
                <w:color w:val="000000"/>
                <w:sz w:val="20"/>
              </w:rPr>
            </w:pPr>
            <w:r>
              <w:rPr>
                <w:color w:val="000000"/>
                <w:sz w:val="20"/>
              </w:rPr>
              <w:t>5</w:t>
            </w:r>
          </w:p>
        </w:tc>
        <w:tc>
          <w:tcPr>
            <w:tcW w:w="802" w:type="dxa"/>
          </w:tcPr>
          <w:p w:rsidR="00B6339D" w:rsidRDefault="008F022F">
            <w:pPr>
              <w:jc w:val="center"/>
              <w:rPr>
                <w:color w:val="000000"/>
                <w:sz w:val="20"/>
              </w:rPr>
            </w:pPr>
            <w:r>
              <w:rPr>
                <w:color w:val="000000"/>
                <w:sz w:val="20"/>
              </w:rPr>
              <w:t>9</w:t>
            </w:r>
          </w:p>
        </w:tc>
        <w:tc>
          <w:tcPr>
            <w:tcW w:w="802" w:type="dxa"/>
          </w:tcPr>
          <w:p w:rsidR="00B6339D" w:rsidRDefault="008F022F">
            <w:pPr>
              <w:jc w:val="center"/>
              <w:rPr>
                <w:color w:val="000000"/>
                <w:sz w:val="20"/>
              </w:rPr>
            </w:pPr>
            <w:r>
              <w:rPr>
                <w:color w:val="000000"/>
                <w:sz w:val="20"/>
              </w:rPr>
              <w:t>7</w:t>
            </w:r>
          </w:p>
        </w:tc>
        <w:tc>
          <w:tcPr>
            <w:tcW w:w="802" w:type="dxa"/>
          </w:tcPr>
          <w:p w:rsidR="00B6339D" w:rsidRDefault="008F022F">
            <w:pPr>
              <w:jc w:val="center"/>
              <w:rPr>
                <w:color w:val="000000"/>
                <w:sz w:val="20"/>
              </w:rPr>
            </w:pPr>
            <w:r>
              <w:rPr>
                <w:color w:val="000000"/>
                <w:sz w:val="20"/>
              </w:rPr>
              <w:t>6</w:t>
            </w:r>
          </w:p>
        </w:tc>
        <w:tc>
          <w:tcPr>
            <w:tcW w:w="802" w:type="dxa"/>
          </w:tcPr>
          <w:p w:rsidR="00B6339D" w:rsidRDefault="008F022F">
            <w:pPr>
              <w:jc w:val="center"/>
              <w:rPr>
                <w:color w:val="000000"/>
                <w:sz w:val="20"/>
              </w:rPr>
            </w:pPr>
            <w:r>
              <w:rPr>
                <w:color w:val="000000"/>
                <w:sz w:val="20"/>
              </w:rPr>
              <w:t>4</w:t>
            </w:r>
          </w:p>
        </w:tc>
        <w:tc>
          <w:tcPr>
            <w:tcW w:w="802" w:type="dxa"/>
          </w:tcPr>
          <w:p w:rsidR="00B6339D" w:rsidRDefault="008F022F">
            <w:pPr>
              <w:jc w:val="center"/>
              <w:rPr>
                <w:color w:val="000000"/>
                <w:sz w:val="20"/>
              </w:rPr>
            </w:pPr>
            <w:r>
              <w:rPr>
                <w:color w:val="000000"/>
                <w:sz w:val="20"/>
              </w:rPr>
              <w:t>10</w:t>
            </w:r>
          </w:p>
        </w:tc>
        <w:tc>
          <w:tcPr>
            <w:tcW w:w="802" w:type="dxa"/>
          </w:tcPr>
          <w:p w:rsidR="00B6339D" w:rsidRDefault="008F022F">
            <w:pPr>
              <w:jc w:val="center"/>
              <w:rPr>
                <w:color w:val="000000"/>
                <w:sz w:val="20"/>
              </w:rPr>
            </w:pPr>
            <w:r>
              <w:rPr>
                <w:color w:val="000000"/>
                <w:sz w:val="20"/>
              </w:rPr>
              <w:t>1</w:t>
            </w:r>
          </w:p>
        </w:tc>
        <w:tc>
          <w:tcPr>
            <w:tcW w:w="802" w:type="dxa"/>
          </w:tcPr>
          <w:p w:rsidR="00B6339D" w:rsidRDefault="008F022F">
            <w:pPr>
              <w:jc w:val="center"/>
              <w:rPr>
                <w:color w:val="000000"/>
                <w:sz w:val="20"/>
              </w:rPr>
            </w:pPr>
            <w:r>
              <w:rPr>
                <w:color w:val="000000"/>
                <w:sz w:val="20"/>
              </w:rPr>
              <w:t>2</w:t>
            </w:r>
          </w:p>
        </w:tc>
      </w:tr>
      <w:tr w:rsidR="00B6339D">
        <w:trPr>
          <w:cantSplit/>
        </w:trPr>
        <w:tc>
          <w:tcPr>
            <w:tcW w:w="802" w:type="dxa"/>
          </w:tcPr>
          <w:p w:rsidR="00B6339D" w:rsidRDefault="008F022F">
            <w:pPr>
              <w:jc w:val="center"/>
              <w:rPr>
                <w:color w:val="000000"/>
                <w:sz w:val="20"/>
              </w:rPr>
            </w:pPr>
            <w:r>
              <w:rPr>
                <w:color w:val="000000"/>
                <w:sz w:val="20"/>
              </w:rPr>
              <w:t>7</w:t>
            </w:r>
          </w:p>
        </w:tc>
        <w:tc>
          <w:tcPr>
            <w:tcW w:w="802" w:type="dxa"/>
          </w:tcPr>
          <w:p w:rsidR="00B6339D" w:rsidRDefault="008F022F">
            <w:pPr>
              <w:jc w:val="center"/>
              <w:rPr>
                <w:color w:val="000000"/>
                <w:sz w:val="20"/>
              </w:rPr>
            </w:pPr>
            <w:r>
              <w:rPr>
                <w:color w:val="000000"/>
                <w:sz w:val="20"/>
              </w:rPr>
              <w:t>6</w:t>
            </w:r>
          </w:p>
        </w:tc>
        <w:tc>
          <w:tcPr>
            <w:tcW w:w="802" w:type="dxa"/>
          </w:tcPr>
          <w:p w:rsidR="00B6339D" w:rsidRDefault="008F022F">
            <w:pPr>
              <w:jc w:val="center"/>
              <w:rPr>
                <w:color w:val="000000"/>
                <w:sz w:val="20"/>
              </w:rPr>
            </w:pPr>
            <w:r>
              <w:rPr>
                <w:color w:val="000000"/>
                <w:sz w:val="20"/>
              </w:rPr>
              <w:t>4</w:t>
            </w:r>
          </w:p>
        </w:tc>
        <w:tc>
          <w:tcPr>
            <w:tcW w:w="802" w:type="dxa"/>
          </w:tcPr>
          <w:p w:rsidR="00B6339D" w:rsidRDefault="008F022F">
            <w:pPr>
              <w:jc w:val="center"/>
              <w:rPr>
                <w:color w:val="000000"/>
                <w:sz w:val="20"/>
              </w:rPr>
            </w:pPr>
            <w:r>
              <w:rPr>
                <w:color w:val="000000"/>
                <w:sz w:val="20"/>
              </w:rPr>
              <w:t>10</w:t>
            </w:r>
          </w:p>
        </w:tc>
        <w:tc>
          <w:tcPr>
            <w:tcW w:w="802" w:type="dxa"/>
          </w:tcPr>
          <w:p w:rsidR="00B6339D" w:rsidRDefault="008F022F">
            <w:pPr>
              <w:jc w:val="center"/>
              <w:rPr>
                <w:color w:val="000000"/>
                <w:sz w:val="20"/>
              </w:rPr>
            </w:pPr>
            <w:r>
              <w:rPr>
                <w:color w:val="000000"/>
                <w:sz w:val="20"/>
              </w:rPr>
              <w:t>1</w:t>
            </w:r>
          </w:p>
        </w:tc>
        <w:tc>
          <w:tcPr>
            <w:tcW w:w="802" w:type="dxa"/>
          </w:tcPr>
          <w:p w:rsidR="00B6339D" w:rsidRDefault="008F022F">
            <w:pPr>
              <w:jc w:val="center"/>
              <w:rPr>
                <w:color w:val="000000"/>
                <w:sz w:val="20"/>
              </w:rPr>
            </w:pPr>
            <w:r>
              <w:rPr>
                <w:color w:val="000000"/>
                <w:sz w:val="20"/>
              </w:rPr>
              <w:t>2</w:t>
            </w:r>
          </w:p>
        </w:tc>
        <w:tc>
          <w:tcPr>
            <w:tcW w:w="802" w:type="dxa"/>
          </w:tcPr>
          <w:p w:rsidR="00B6339D" w:rsidRDefault="008F022F">
            <w:pPr>
              <w:jc w:val="center"/>
              <w:rPr>
                <w:color w:val="000000"/>
                <w:sz w:val="20"/>
              </w:rPr>
            </w:pPr>
            <w:r>
              <w:rPr>
                <w:color w:val="000000"/>
                <w:sz w:val="20"/>
              </w:rPr>
              <w:t>8</w:t>
            </w:r>
          </w:p>
        </w:tc>
        <w:tc>
          <w:tcPr>
            <w:tcW w:w="802" w:type="dxa"/>
          </w:tcPr>
          <w:p w:rsidR="00B6339D" w:rsidRDefault="008F022F">
            <w:pPr>
              <w:jc w:val="center"/>
              <w:rPr>
                <w:color w:val="000000"/>
                <w:sz w:val="20"/>
              </w:rPr>
            </w:pPr>
            <w:r>
              <w:rPr>
                <w:color w:val="000000"/>
                <w:sz w:val="20"/>
              </w:rPr>
              <w:t>3</w:t>
            </w:r>
          </w:p>
        </w:tc>
        <w:tc>
          <w:tcPr>
            <w:tcW w:w="802" w:type="dxa"/>
          </w:tcPr>
          <w:p w:rsidR="00B6339D" w:rsidRDefault="008F022F">
            <w:pPr>
              <w:jc w:val="center"/>
              <w:rPr>
                <w:color w:val="000000"/>
                <w:sz w:val="20"/>
              </w:rPr>
            </w:pPr>
            <w:r>
              <w:rPr>
                <w:color w:val="000000"/>
                <w:sz w:val="20"/>
              </w:rPr>
              <w:t>5</w:t>
            </w:r>
          </w:p>
        </w:tc>
      </w:tr>
      <w:tr w:rsidR="00B6339D">
        <w:trPr>
          <w:cantSplit/>
        </w:trPr>
        <w:tc>
          <w:tcPr>
            <w:tcW w:w="802" w:type="dxa"/>
          </w:tcPr>
          <w:p w:rsidR="00B6339D" w:rsidRDefault="008F022F">
            <w:pPr>
              <w:jc w:val="center"/>
              <w:rPr>
                <w:color w:val="000000"/>
                <w:sz w:val="20"/>
              </w:rPr>
            </w:pPr>
            <w:r>
              <w:rPr>
                <w:color w:val="000000"/>
                <w:sz w:val="20"/>
              </w:rPr>
              <w:t>1</w:t>
            </w:r>
          </w:p>
        </w:tc>
        <w:tc>
          <w:tcPr>
            <w:tcW w:w="802" w:type="dxa"/>
          </w:tcPr>
          <w:p w:rsidR="00B6339D" w:rsidRDefault="008F022F">
            <w:pPr>
              <w:jc w:val="center"/>
              <w:rPr>
                <w:color w:val="000000"/>
                <w:sz w:val="20"/>
              </w:rPr>
            </w:pPr>
            <w:r>
              <w:rPr>
                <w:color w:val="000000"/>
                <w:sz w:val="20"/>
              </w:rPr>
              <w:t>2</w:t>
            </w:r>
          </w:p>
        </w:tc>
        <w:tc>
          <w:tcPr>
            <w:tcW w:w="802" w:type="dxa"/>
          </w:tcPr>
          <w:p w:rsidR="00B6339D" w:rsidRDefault="008F022F">
            <w:pPr>
              <w:jc w:val="center"/>
              <w:rPr>
                <w:color w:val="000000"/>
                <w:sz w:val="20"/>
              </w:rPr>
            </w:pPr>
            <w:r>
              <w:rPr>
                <w:color w:val="000000"/>
                <w:sz w:val="20"/>
              </w:rPr>
              <w:t>8</w:t>
            </w:r>
          </w:p>
        </w:tc>
        <w:tc>
          <w:tcPr>
            <w:tcW w:w="802" w:type="dxa"/>
          </w:tcPr>
          <w:p w:rsidR="00B6339D" w:rsidRDefault="008F022F">
            <w:pPr>
              <w:jc w:val="center"/>
              <w:rPr>
                <w:color w:val="000000"/>
                <w:sz w:val="20"/>
              </w:rPr>
            </w:pPr>
            <w:r>
              <w:rPr>
                <w:color w:val="000000"/>
                <w:sz w:val="20"/>
              </w:rPr>
              <w:t>3</w:t>
            </w:r>
          </w:p>
        </w:tc>
        <w:tc>
          <w:tcPr>
            <w:tcW w:w="802" w:type="dxa"/>
          </w:tcPr>
          <w:p w:rsidR="00B6339D" w:rsidRDefault="008F022F">
            <w:pPr>
              <w:jc w:val="center"/>
              <w:rPr>
                <w:color w:val="000000"/>
                <w:sz w:val="20"/>
              </w:rPr>
            </w:pPr>
            <w:r>
              <w:rPr>
                <w:color w:val="000000"/>
                <w:sz w:val="20"/>
              </w:rPr>
              <w:t>5</w:t>
            </w:r>
          </w:p>
        </w:tc>
        <w:tc>
          <w:tcPr>
            <w:tcW w:w="802" w:type="dxa"/>
          </w:tcPr>
          <w:p w:rsidR="00B6339D" w:rsidRDefault="008F022F">
            <w:pPr>
              <w:jc w:val="center"/>
              <w:rPr>
                <w:color w:val="000000"/>
                <w:sz w:val="20"/>
              </w:rPr>
            </w:pPr>
            <w:r>
              <w:rPr>
                <w:color w:val="000000"/>
                <w:sz w:val="20"/>
              </w:rPr>
              <w:t>9</w:t>
            </w:r>
          </w:p>
        </w:tc>
        <w:tc>
          <w:tcPr>
            <w:tcW w:w="802" w:type="dxa"/>
          </w:tcPr>
          <w:p w:rsidR="00B6339D" w:rsidRDefault="008F022F">
            <w:pPr>
              <w:jc w:val="center"/>
              <w:rPr>
                <w:color w:val="000000"/>
                <w:sz w:val="20"/>
              </w:rPr>
            </w:pPr>
            <w:r>
              <w:rPr>
                <w:color w:val="000000"/>
                <w:sz w:val="20"/>
              </w:rPr>
              <w:t>7</w:t>
            </w:r>
          </w:p>
        </w:tc>
        <w:tc>
          <w:tcPr>
            <w:tcW w:w="802" w:type="dxa"/>
          </w:tcPr>
          <w:p w:rsidR="00B6339D" w:rsidRDefault="008F022F">
            <w:pPr>
              <w:jc w:val="center"/>
              <w:rPr>
                <w:color w:val="000000"/>
                <w:sz w:val="20"/>
              </w:rPr>
            </w:pPr>
            <w:r>
              <w:rPr>
                <w:color w:val="000000"/>
                <w:sz w:val="20"/>
              </w:rPr>
              <w:t>6</w:t>
            </w:r>
          </w:p>
        </w:tc>
        <w:tc>
          <w:tcPr>
            <w:tcW w:w="802" w:type="dxa"/>
          </w:tcPr>
          <w:p w:rsidR="00B6339D" w:rsidRDefault="008F022F">
            <w:pPr>
              <w:jc w:val="center"/>
              <w:rPr>
                <w:color w:val="000000"/>
                <w:sz w:val="20"/>
              </w:rPr>
            </w:pPr>
            <w:r>
              <w:rPr>
                <w:color w:val="000000"/>
                <w:sz w:val="20"/>
              </w:rPr>
              <w:t>4</w:t>
            </w:r>
          </w:p>
        </w:tc>
      </w:tr>
    </w:tbl>
    <w:p w:rsidR="00B6339D" w:rsidRDefault="008F022F">
      <w:pPr>
        <w:keepNext/>
        <w:rPr>
          <w:i/>
          <w:color w:val="000000"/>
          <w:sz w:val="20"/>
        </w:rPr>
      </w:pPr>
      <w:r>
        <w:rPr>
          <w:i/>
          <w:color w:val="000000"/>
          <w:sz w:val="20"/>
        </w:rPr>
        <w:lastRenderedPageBreak/>
        <w:t>Where there are 11 names in the column—</w:t>
      </w:r>
    </w:p>
    <w:tbl>
      <w:tblPr>
        <w:tblW w:w="0" w:type="auto"/>
        <w:tblLayout w:type="fixed"/>
        <w:tblCellMar>
          <w:left w:w="80" w:type="dxa"/>
          <w:right w:w="80" w:type="dxa"/>
        </w:tblCellMar>
        <w:tblLook w:val="0000" w:firstRow="0" w:lastRow="0" w:firstColumn="0" w:lastColumn="0" w:noHBand="0" w:noVBand="0"/>
      </w:tblPr>
      <w:tblGrid>
        <w:gridCol w:w="722"/>
        <w:gridCol w:w="722"/>
        <w:gridCol w:w="722"/>
        <w:gridCol w:w="722"/>
        <w:gridCol w:w="722"/>
        <w:gridCol w:w="722"/>
        <w:gridCol w:w="722"/>
        <w:gridCol w:w="722"/>
        <w:gridCol w:w="722"/>
        <w:gridCol w:w="722"/>
      </w:tblGrid>
      <w:tr w:rsidR="00B6339D">
        <w:trPr>
          <w:cantSplit/>
        </w:trPr>
        <w:tc>
          <w:tcPr>
            <w:tcW w:w="722" w:type="dxa"/>
          </w:tcPr>
          <w:p w:rsidR="00B6339D" w:rsidRDefault="008F022F">
            <w:pPr>
              <w:keepNext/>
              <w:jc w:val="center"/>
              <w:rPr>
                <w:color w:val="000000"/>
                <w:sz w:val="20"/>
              </w:rPr>
            </w:pPr>
            <w:r>
              <w:rPr>
                <w:color w:val="000000"/>
                <w:sz w:val="20"/>
              </w:rPr>
              <w:t>2nd batch</w:t>
            </w:r>
          </w:p>
        </w:tc>
        <w:tc>
          <w:tcPr>
            <w:tcW w:w="722" w:type="dxa"/>
          </w:tcPr>
          <w:p w:rsidR="00B6339D" w:rsidRDefault="008F022F">
            <w:pPr>
              <w:keepNext/>
              <w:jc w:val="center"/>
              <w:rPr>
                <w:color w:val="000000"/>
                <w:sz w:val="20"/>
              </w:rPr>
            </w:pPr>
            <w:r>
              <w:rPr>
                <w:color w:val="000000"/>
                <w:sz w:val="20"/>
              </w:rPr>
              <w:t>3rd batch</w:t>
            </w:r>
          </w:p>
        </w:tc>
        <w:tc>
          <w:tcPr>
            <w:tcW w:w="722" w:type="dxa"/>
          </w:tcPr>
          <w:p w:rsidR="00B6339D" w:rsidRDefault="008F022F">
            <w:pPr>
              <w:keepNext/>
              <w:jc w:val="center"/>
              <w:rPr>
                <w:color w:val="000000"/>
                <w:sz w:val="20"/>
              </w:rPr>
            </w:pPr>
            <w:r>
              <w:rPr>
                <w:color w:val="000000"/>
                <w:sz w:val="20"/>
              </w:rPr>
              <w:t>4th batch</w:t>
            </w:r>
          </w:p>
        </w:tc>
        <w:tc>
          <w:tcPr>
            <w:tcW w:w="722" w:type="dxa"/>
          </w:tcPr>
          <w:p w:rsidR="00B6339D" w:rsidRDefault="008F022F">
            <w:pPr>
              <w:keepNext/>
              <w:jc w:val="center"/>
              <w:rPr>
                <w:color w:val="000000"/>
                <w:sz w:val="20"/>
              </w:rPr>
            </w:pPr>
            <w:r>
              <w:rPr>
                <w:color w:val="000000"/>
                <w:sz w:val="20"/>
              </w:rPr>
              <w:t>5th batch</w:t>
            </w:r>
          </w:p>
        </w:tc>
        <w:tc>
          <w:tcPr>
            <w:tcW w:w="722" w:type="dxa"/>
          </w:tcPr>
          <w:p w:rsidR="00B6339D" w:rsidRDefault="008F022F">
            <w:pPr>
              <w:keepNext/>
              <w:jc w:val="center"/>
              <w:rPr>
                <w:color w:val="000000"/>
                <w:sz w:val="20"/>
              </w:rPr>
            </w:pPr>
            <w:r>
              <w:rPr>
                <w:color w:val="000000"/>
                <w:sz w:val="20"/>
              </w:rPr>
              <w:t>6th batch</w:t>
            </w:r>
          </w:p>
        </w:tc>
        <w:tc>
          <w:tcPr>
            <w:tcW w:w="722" w:type="dxa"/>
          </w:tcPr>
          <w:p w:rsidR="00B6339D" w:rsidRDefault="008F022F">
            <w:pPr>
              <w:keepNext/>
              <w:jc w:val="center"/>
              <w:rPr>
                <w:color w:val="000000"/>
                <w:sz w:val="20"/>
              </w:rPr>
            </w:pPr>
            <w:r>
              <w:rPr>
                <w:color w:val="000000"/>
                <w:sz w:val="20"/>
              </w:rPr>
              <w:t>7th batch</w:t>
            </w:r>
          </w:p>
        </w:tc>
        <w:tc>
          <w:tcPr>
            <w:tcW w:w="722" w:type="dxa"/>
          </w:tcPr>
          <w:p w:rsidR="00B6339D" w:rsidRDefault="008F022F">
            <w:pPr>
              <w:keepNext/>
              <w:jc w:val="center"/>
              <w:rPr>
                <w:color w:val="000000"/>
                <w:sz w:val="20"/>
              </w:rPr>
            </w:pPr>
            <w:r>
              <w:rPr>
                <w:color w:val="000000"/>
                <w:sz w:val="20"/>
              </w:rPr>
              <w:t>8th batch</w:t>
            </w:r>
          </w:p>
        </w:tc>
        <w:tc>
          <w:tcPr>
            <w:tcW w:w="722" w:type="dxa"/>
          </w:tcPr>
          <w:p w:rsidR="00B6339D" w:rsidRDefault="008F022F">
            <w:pPr>
              <w:keepNext/>
              <w:jc w:val="center"/>
              <w:rPr>
                <w:color w:val="000000"/>
                <w:sz w:val="20"/>
              </w:rPr>
            </w:pPr>
            <w:r>
              <w:rPr>
                <w:color w:val="000000"/>
                <w:sz w:val="20"/>
              </w:rPr>
              <w:t>9th batch</w:t>
            </w:r>
          </w:p>
        </w:tc>
        <w:tc>
          <w:tcPr>
            <w:tcW w:w="722" w:type="dxa"/>
          </w:tcPr>
          <w:p w:rsidR="00B6339D" w:rsidRDefault="008F022F">
            <w:pPr>
              <w:keepNext/>
              <w:jc w:val="center"/>
              <w:rPr>
                <w:color w:val="000000"/>
                <w:sz w:val="20"/>
              </w:rPr>
            </w:pPr>
            <w:r>
              <w:rPr>
                <w:color w:val="000000"/>
                <w:sz w:val="20"/>
              </w:rPr>
              <w:t>10th batch</w:t>
            </w:r>
          </w:p>
        </w:tc>
        <w:tc>
          <w:tcPr>
            <w:tcW w:w="722" w:type="dxa"/>
          </w:tcPr>
          <w:p w:rsidR="00B6339D" w:rsidRDefault="008F022F">
            <w:pPr>
              <w:keepNext/>
              <w:jc w:val="center"/>
              <w:rPr>
                <w:color w:val="000000"/>
                <w:sz w:val="20"/>
              </w:rPr>
            </w:pPr>
            <w:r>
              <w:rPr>
                <w:color w:val="000000"/>
                <w:sz w:val="20"/>
              </w:rPr>
              <w:t>11th batch</w:t>
            </w:r>
          </w:p>
        </w:tc>
      </w:tr>
      <w:tr w:rsidR="00B6339D">
        <w:trPr>
          <w:cantSplit/>
        </w:trPr>
        <w:tc>
          <w:tcPr>
            <w:tcW w:w="722" w:type="dxa"/>
          </w:tcPr>
          <w:p w:rsidR="00B6339D" w:rsidRDefault="008F022F">
            <w:pPr>
              <w:keepNext/>
              <w:jc w:val="center"/>
              <w:rPr>
                <w:color w:val="000000"/>
                <w:sz w:val="20"/>
              </w:rPr>
            </w:pPr>
            <w:r>
              <w:rPr>
                <w:color w:val="000000"/>
                <w:sz w:val="20"/>
              </w:rPr>
              <w:t>2</w:t>
            </w:r>
          </w:p>
        </w:tc>
        <w:tc>
          <w:tcPr>
            <w:tcW w:w="722" w:type="dxa"/>
          </w:tcPr>
          <w:p w:rsidR="00B6339D" w:rsidRDefault="008F022F">
            <w:pPr>
              <w:keepNext/>
              <w:jc w:val="center"/>
              <w:rPr>
                <w:color w:val="000000"/>
                <w:sz w:val="20"/>
              </w:rPr>
            </w:pPr>
            <w:r>
              <w:rPr>
                <w:color w:val="000000"/>
                <w:sz w:val="20"/>
              </w:rPr>
              <w:t>9</w:t>
            </w:r>
          </w:p>
        </w:tc>
        <w:tc>
          <w:tcPr>
            <w:tcW w:w="722" w:type="dxa"/>
          </w:tcPr>
          <w:p w:rsidR="00B6339D" w:rsidRDefault="008F022F">
            <w:pPr>
              <w:keepNext/>
              <w:jc w:val="center"/>
              <w:rPr>
                <w:color w:val="000000"/>
                <w:sz w:val="20"/>
              </w:rPr>
            </w:pPr>
            <w:r>
              <w:rPr>
                <w:color w:val="000000"/>
                <w:sz w:val="20"/>
              </w:rPr>
              <w:t>3</w:t>
            </w:r>
          </w:p>
        </w:tc>
        <w:tc>
          <w:tcPr>
            <w:tcW w:w="722" w:type="dxa"/>
          </w:tcPr>
          <w:p w:rsidR="00B6339D" w:rsidRDefault="008F022F">
            <w:pPr>
              <w:keepNext/>
              <w:jc w:val="center"/>
              <w:rPr>
                <w:color w:val="000000"/>
                <w:sz w:val="20"/>
              </w:rPr>
            </w:pPr>
            <w:r>
              <w:rPr>
                <w:color w:val="000000"/>
                <w:sz w:val="20"/>
              </w:rPr>
              <w:t>4</w:t>
            </w:r>
          </w:p>
        </w:tc>
        <w:tc>
          <w:tcPr>
            <w:tcW w:w="722" w:type="dxa"/>
          </w:tcPr>
          <w:p w:rsidR="00B6339D" w:rsidRDefault="008F022F">
            <w:pPr>
              <w:keepNext/>
              <w:jc w:val="center"/>
              <w:rPr>
                <w:color w:val="000000"/>
                <w:sz w:val="20"/>
              </w:rPr>
            </w:pPr>
            <w:r>
              <w:rPr>
                <w:color w:val="000000"/>
                <w:sz w:val="20"/>
              </w:rPr>
              <w:t>10</w:t>
            </w:r>
          </w:p>
        </w:tc>
        <w:tc>
          <w:tcPr>
            <w:tcW w:w="722" w:type="dxa"/>
          </w:tcPr>
          <w:p w:rsidR="00B6339D" w:rsidRDefault="008F022F">
            <w:pPr>
              <w:keepNext/>
              <w:jc w:val="center"/>
              <w:rPr>
                <w:color w:val="000000"/>
                <w:sz w:val="20"/>
              </w:rPr>
            </w:pPr>
            <w:r>
              <w:rPr>
                <w:color w:val="000000"/>
                <w:sz w:val="20"/>
              </w:rPr>
              <w:t>7</w:t>
            </w:r>
          </w:p>
        </w:tc>
        <w:tc>
          <w:tcPr>
            <w:tcW w:w="722" w:type="dxa"/>
          </w:tcPr>
          <w:p w:rsidR="00B6339D" w:rsidRDefault="008F022F">
            <w:pPr>
              <w:keepNext/>
              <w:jc w:val="center"/>
              <w:rPr>
                <w:color w:val="000000"/>
                <w:sz w:val="20"/>
              </w:rPr>
            </w:pPr>
            <w:r>
              <w:rPr>
                <w:color w:val="000000"/>
                <w:sz w:val="20"/>
              </w:rPr>
              <w:t>6</w:t>
            </w:r>
          </w:p>
        </w:tc>
        <w:tc>
          <w:tcPr>
            <w:tcW w:w="722" w:type="dxa"/>
          </w:tcPr>
          <w:p w:rsidR="00B6339D" w:rsidRDefault="008F022F">
            <w:pPr>
              <w:keepNext/>
              <w:jc w:val="center"/>
              <w:rPr>
                <w:color w:val="000000"/>
                <w:sz w:val="20"/>
              </w:rPr>
            </w:pPr>
            <w:r>
              <w:rPr>
                <w:color w:val="000000"/>
                <w:sz w:val="20"/>
              </w:rPr>
              <w:t>5</w:t>
            </w:r>
          </w:p>
        </w:tc>
        <w:tc>
          <w:tcPr>
            <w:tcW w:w="722" w:type="dxa"/>
          </w:tcPr>
          <w:p w:rsidR="00B6339D" w:rsidRDefault="008F022F">
            <w:pPr>
              <w:keepNext/>
              <w:jc w:val="center"/>
              <w:rPr>
                <w:color w:val="000000"/>
                <w:sz w:val="20"/>
              </w:rPr>
            </w:pPr>
            <w:r>
              <w:rPr>
                <w:color w:val="000000"/>
                <w:sz w:val="20"/>
              </w:rPr>
              <w:t>11</w:t>
            </w:r>
          </w:p>
        </w:tc>
        <w:tc>
          <w:tcPr>
            <w:tcW w:w="722" w:type="dxa"/>
          </w:tcPr>
          <w:p w:rsidR="00B6339D" w:rsidRDefault="008F022F">
            <w:pPr>
              <w:keepNext/>
              <w:jc w:val="center"/>
              <w:rPr>
                <w:color w:val="000000"/>
                <w:sz w:val="20"/>
              </w:rPr>
            </w:pPr>
            <w:r>
              <w:rPr>
                <w:color w:val="000000"/>
                <w:sz w:val="20"/>
              </w:rPr>
              <w:t>8</w:t>
            </w:r>
          </w:p>
        </w:tc>
      </w:tr>
      <w:tr w:rsidR="00B6339D">
        <w:trPr>
          <w:cantSplit/>
        </w:trPr>
        <w:tc>
          <w:tcPr>
            <w:tcW w:w="722" w:type="dxa"/>
          </w:tcPr>
          <w:p w:rsidR="00B6339D" w:rsidRDefault="008F022F">
            <w:pPr>
              <w:keepNext/>
              <w:jc w:val="center"/>
              <w:rPr>
                <w:color w:val="000000"/>
                <w:sz w:val="20"/>
              </w:rPr>
            </w:pPr>
            <w:r>
              <w:rPr>
                <w:color w:val="000000"/>
                <w:sz w:val="20"/>
              </w:rPr>
              <w:t>9</w:t>
            </w:r>
          </w:p>
        </w:tc>
        <w:tc>
          <w:tcPr>
            <w:tcW w:w="722" w:type="dxa"/>
          </w:tcPr>
          <w:p w:rsidR="00B6339D" w:rsidRDefault="008F022F">
            <w:pPr>
              <w:keepNext/>
              <w:jc w:val="center"/>
              <w:rPr>
                <w:color w:val="000000"/>
                <w:sz w:val="20"/>
              </w:rPr>
            </w:pPr>
            <w:r>
              <w:rPr>
                <w:color w:val="000000"/>
                <w:sz w:val="20"/>
              </w:rPr>
              <w:t>3</w:t>
            </w:r>
          </w:p>
        </w:tc>
        <w:tc>
          <w:tcPr>
            <w:tcW w:w="722" w:type="dxa"/>
          </w:tcPr>
          <w:p w:rsidR="00B6339D" w:rsidRDefault="008F022F">
            <w:pPr>
              <w:keepNext/>
              <w:jc w:val="center"/>
              <w:rPr>
                <w:color w:val="000000"/>
                <w:sz w:val="20"/>
              </w:rPr>
            </w:pPr>
            <w:r>
              <w:rPr>
                <w:color w:val="000000"/>
                <w:sz w:val="20"/>
              </w:rPr>
              <w:t>4</w:t>
            </w:r>
          </w:p>
        </w:tc>
        <w:tc>
          <w:tcPr>
            <w:tcW w:w="722" w:type="dxa"/>
          </w:tcPr>
          <w:p w:rsidR="00B6339D" w:rsidRDefault="008F022F">
            <w:pPr>
              <w:keepNext/>
              <w:jc w:val="center"/>
              <w:rPr>
                <w:color w:val="000000"/>
                <w:sz w:val="20"/>
              </w:rPr>
            </w:pPr>
            <w:r>
              <w:rPr>
                <w:color w:val="000000"/>
                <w:sz w:val="20"/>
              </w:rPr>
              <w:t>10</w:t>
            </w:r>
          </w:p>
        </w:tc>
        <w:tc>
          <w:tcPr>
            <w:tcW w:w="722" w:type="dxa"/>
          </w:tcPr>
          <w:p w:rsidR="00B6339D" w:rsidRDefault="008F022F">
            <w:pPr>
              <w:keepNext/>
              <w:jc w:val="center"/>
              <w:rPr>
                <w:color w:val="000000"/>
                <w:sz w:val="20"/>
              </w:rPr>
            </w:pPr>
            <w:r>
              <w:rPr>
                <w:color w:val="000000"/>
                <w:sz w:val="20"/>
              </w:rPr>
              <w:t>7</w:t>
            </w:r>
          </w:p>
        </w:tc>
        <w:tc>
          <w:tcPr>
            <w:tcW w:w="722" w:type="dxa"/>
          </w:tcPr>
          <w:p w:rsidR="00B6339D" w:rsidRDefault="008F022F">
            <w:pPr>
              <w:keepNext/>
              <w:jc w:val="center"/>
              <w:rPr>
                <w:color w:val="000000"/>
                <w:sz w:val="20"/>
              </w:rPr>
            </w:pPr>
            <w:r>
              <w:rPr>
                <w:color w:val="000000"/>
                <w:sz w:val="20"/>
              </w:rPr>
              <w:t>6</w:t>
            </w:r>
          </w:p>
        </w:tc>
        <w:tc>
          <w:tcPr>
            <w:tcW w:w="722" w:type="dxa"/>
          </w:tcPr>
          <w:p w:rsidR="00B6339D" w:rsidRDefault="008F022F">
            <w:pPr>
              <w:keepNext/>
              <w:jc w:val="center"/>
              <w:rPr>
                <w:color w:val="000000"/>
                <w:sz w:val="20"/>
              </w:rPr>
            </w:pPr>
            <w:r>
              <w:rPr>
                <w:color w:val="000000"/>
                <w:sz w:val="20"/>
              </w:rPr>
              <w:t>5</w:t>
            </w:r>
          </w:p>
        </w:tc>
        <w:tc>
          <w:tcPr>
            <w:tcW w:w="722" w:type="dxa"/>
          </w:tcPr>
          <w:p w:rsidR="00B6339D" w:rsidRDefault="008F022F">
            <w:pPr>
              <w:keepNext/>
              <w:jc w:val="center"/>
              <w:rPr>
                <w:color w:val="000000"/>
                <w:sz w:val="20"/>
              </w:rPr>
            </w:pPr>
            <w:r>
              <w:rPr>
                <w:color w:val="000000"/>
                <w:sz w:val="20"/>
              </w:rPr>
              <w:t>11</w:t>
            </w:r>
          </w:p>
        </w:tc>
        <w:tc>
          <w:tcPr>
            <w:tcW w:w="722" w:type="dxa"/>
          </w:tcPr>
          <w:p w:rsidR="00B6339D" w:rsidRDefault="008F022F">
            <w:pPr>
              <w:keepNext/>
              <w:jc w:val="center"/>
              <w:rPr>
                <w:color w:val="000000"/>
                <w:sz w:val="20"/>
              </w:rPr>
            </w:pPr>
            <w:r>
              <w:rPr>
                <w:color w:val="000000"/>
                <w:sz w:val="20"/>
              </w:rPr>
              <w:t>8</w:t>
            </w:r>
          </w:p>
        </w:tc>
        <w:tc>
          <w:tcPr>
            <w:tcW w:w="722" w:type="dxa"/>
          </w:tcPr>
          <w:p w:rsidR="00B6339D" w:rsidRDefault="008F022F">
            <w:pPr>
              <w:keepNext/>
              <w:jc w:val="center"/>
              <w:rPr>
                <w:color w:val="000000"/>
                <w:sz w:val="20"/>
              </w:rPr>
            </w:pPr>
            <w:r>
              <w:rPr>
                <w:color w:val="000000"/>
                <w:sz w:val="20"/>
              </w:rPr>
              <w:t>1</w:t>
            </w:r>
          </w:p>
        </w:tc>
      </w:tr>
      <w:tr w:rsidR="00B6339D">
        <w:trPr>
          <w:cantSplit/>
        </w:trPr>
        <w:tc>
          <w:tcPr>
            <w:tcW w:w="722" w:type="dxa"/>
          </w:tcPr>
          <w:p w:rsidR="00B6339D" w:rsidRDefault="008F022F">
            <w:pPr>
              <w:keepNext/>
              <w:jc w:val="center"/>
              <w:rPr>
                <w:color w:val="000000"/>
                <w:sz w:val="20"/>
              </w:rPr>
            </w:pPr>
            <w:r>
              <w:rPr>
                <w:color w:val="000000"/>
                <w:sz w:val="20"/>
              </w:rPr>
              <w:t>4</w:t>
            </w:r>
          </w:p>
        </w:tc>
        <w:tc>
          <w:tcPr>
            <w:tcW w:w="722" w:type="dxa"/>
          </w:tcPr>
          <w:p w:rsidR="00B6339D" w:rsidRDefault="008F022F">
            <w:pPr>
              <w:keepNext/>
              <w:jc w:val="center"/>
              <w:rPr>
                <w:color w:val="000000"/>
                <w:sz w:val="20"/>
              </w:rPr>
            </w:pPr>
            <w:r>
              <w:rPr>
                <w:color w:val="000000"/>
                <w:sz w:val="20"/>
              </w:rPr>
              <w:t>10</w:t>
            </w:r>
          </w:p>
        </w:tc>
        <w:tc>
          <w:tcPr>
            <w:tcW w:w="722" w:type="dxa"/>
          </w:tcPr>
          <w:p w:rsidR="00B6339D" w:rsidRDefault="008F022F">
            <w:pPr>
              <w:keepNext/>
              <w:jc w:val="center"/>
              <w:rPr>
                <w:color w:val="000000"/>
                <w:sz w:val="20"/>
              </w:rPr>
            </w:pPr>
            <w:r>
              <w:rPr>
                <w:color w:val="000000"/>
                <w:sz w:val="20"/>
              </w:rPr>
              <w:t>7</w:t>
            </w:r>
          </w:p>
        </w:tc>
        <w:tc>
          <w:tcPr>
            <w:tcW w:w="722" w:type="dxa"/>
          </w:tcPr>
          <w:p w:rsidR="00B6339D" w:rsidRDefault="008F022F">
            <w:pPr>
              <w:keepNext/>
              <w:jc w:val="center"/>
              <w:rPr>
                <w:color w:val="000000"/>
                <w:sz w:val="20"/>
              </w:rPr>
            </w:pPr>
            <w:r>
              <w:rPr>
                <w:color w:val="000000"/>
                <w:sz w:val="20"/>
              </w:rPr>
              <w:t>6</w:t>
            </w:r>
          </w:p>
        </w:tc>
        <w:tc>
          <w:tcPr>
            <w:tcW w:w="722" w:type="dxa"/>
          </w:tcPr>
          <w:p w:rsidR="00B6339D" w:rsidRDefault="008F022F">
            <w:pPr>
              <w:keepNext/>
              <w:jc w:val="center"/>
              <w:rPr>
                <w:color w:val="000000"/>
                <w:sz w:val="20"/>
              </w:rPr>
            </w:pPr>
            <w:r>
              <w:rPr>
                <w:color w:val="000000"/>
                <w:sz w:val="20"/>
              </w:rPr>
              <w:t>5</w:t>
            </w:r>
          </w:p>
        </w:tc>
        <w:tc>
          <w:tcPr>
            <w:tcW w:w="722" w:type="dxa"/>
          </w:tcPr>
          <w:p w:rsidR="00B6339D" w:rsidRDefault="008F022F">
            <w:pPr>
              <w:keepNext/>
              <w:jc w:val="center"/>
              <w:rPr>
                <w:color w:val="000000"/>
                <w:sz w:val="20"/>
              </w:rPr>
            </w:pPr>
            <w:r>
              <w:rPr>
                <w:color w:val="000000"/>
                <w:sz w:val="20"/>
              </w:rPr>
              <w:t>11</w:t>
            </w:r>
          </w:p>
        </w:tc>
        <w:tc>
          <w:tcPr>
            <w:tcW w:w="722" w:type="dxa"/>
          </w:tcPr>
          <w:p w:rsidR="00B6339D" w:rsidRDefault="008F022F">
            <w:pPr>
              <w:keepNext/>
              <w:jc w:val="center"/>
              <w:rPr>
                <w:color w:val="000000"/>
                <w:sz w:val="20"/>
              </w:rPr>
            </w:pPr>
            <w:r>
              <w:rPr>
                <w:color w:val="000000"/>
                <w:sz w:val="20"/>
              </w:rPr>
              <w:t>8</w:t>
            </w:r>
          </w:p>
        </w:tc>
        <w:tc>
          <w:tcPr>
            <w:tcW w:w="722" w:type="dxa"/>
          </w:tcPr>
          <w:p w:rsidR="00B6339D" w:rsidRDefault="008F022F">
            <w:pPr>
              <w:keepNext/>
              <w:jc w:val="center"/>
              <w:rPr>
                <w:color w:val="000000"/>
                <w:sz w:val="20"/>
              </w:rPr>
            </w:pPr>
            <w:r>
              <w:rPr>
                <w:color w:val="000000"/>
                <w:sz w:val="20"/>
              </w:rPr>
              <w:t>1</w:t>
            </w:r>
          </w:p>
        </w:tc>
        <w:tc>
          <w:tcPr>
            <w:tcW w:w="722" w:type="dxa"/>
          </w:tcPr>
          <w:p w:rsidR="00B6339D" w:rsidRDefault="008F022F">
            <w:pPr>
              <w:keepNext/>
              <w:jc w:val="center"/>
              <w:rPr>
                <w:color w:val="000000"/>
                <w:sz w:val="20"/>
              </w:rPr>
            </w:pPr>
            <w:r>
              <w:rPr>
                <w:color w:val="000000"/>
                <w:sz w:val="20"/>
              </w:rPr>
              <w:t>2</w:t>
            </w:r>
          </w:p>
        </w:tc>
        <w:tc>
          <w:tcPr>
            <w:tcW w:w="722" w:type="dxa"/>
          </w:tcPr>
          <w:p w:rsidR="00B6339D" w:rsidRDefault="008F022F">
            <w:pPr>
              <w:keepNext/>
              <w:jc w:val="center"/>
              <w:rPr>
                <w:color w:val="000000"/>
                <w:sz w:val="20"/>
              </w:rPr>
            </w:pPr>
            <w:r>
              <w:rPr>
                <w:color w:val="000000"/>
                <w:sz w:val="20"/>
              </w:rPr>
              <w:t>9</w:t>
            </w:r>
          </w:p>
        </w:tc>
      </w:tr>
      <w:tr w:rsidR="00B6339D">
        <w:trPr>
          <w:cantSplit/>
        </w:trPr>
        <w:tc>
          <w:tcPr>
            <w:tcW w:w="722" w:type="dxa"/>
          </w:tcPr>
          <w:p w:rsidR="00B6339D" w:rsidRDefault="008F022F">
            <w:pPr>
              <w:keepNext/>
              <w:jc w:val="center"/>
              <w:rPr>
                <w:color w:val="000000"/>
                <w:sz w:val="20"/>
              </w:rPr>
            </w:pPr>
            <w:r>
              <w:rPr>
                <w:color w:val="000000"/>
                <w:sz w:val="20"/>
              </w:rPr>
              <w:t>10</w:t>
            </w:r>
          </w:p>
        </w:tc>
        <w:tc>
          <w:tcPr>
            <w:tcW w:w="722" w:type="dxa"/>
          </w:tcPr>
          <w:p w:rsidR="00B6339D" w:rsidRDefault="008F022F">
            <w:pPr>
              <w:keepNext/>
              <w:jc w:val="center"/>
              <w:rPr>
                <w:color w:val="000000"/>
                <w:sz w:val="20"/>
              </w:rPr>
            </w:pPr>
            <w:r>
              <w:rPr>
                <w:color w:val="000000"/>
                <w:sz w:val="20"/>
              </w:rPr>
              <w:t>2</w:t>
            </w:r>
          </w:p>
        </w:tc>
        <w:tc>
          <w:tcPr>
            <w:tcW w:w="722" w:type="dxa"/>
          </w:tcPr>
          <w:p w:rsidR="00B6339D" w:rsidRDefault="008F022F">
            <w:pPr>
              <w:keepNext/>
              <w:jc w:val="center"/>
              <w:rPr>
                <w:color w:val="000000"/>
                <w:sz w:val="20"/>
              </w:rPr>
            </w:pPr>
            <w:r>
              <w:rPr>
                <w:color w:val="000000"/>
                <w:sz w:val="20"/>
              </w:rPr>
              <w:t>11</w:t>
            </w:r>
          </w:p>
        </w:tc>
        <w:tc>
          <w:tcPr>
            <w:tcW w:w="722" w:type="dxa"/>
          </w:tcPr>
          <w:p w:rsidR="00B6339D" w:rsidRDefault="008F022F">
            <w:pPr>
              <w:keepNext/>
              <w:jc w:val="center"/>
              <w:rPr>
                <w:color w:val="000000"/>
                <w:sz w:val="20"/>
              </w:rPr>
            </w:pPr>
            <w:r>
              <w:rPr>
                <w:color w:val="000000"/>
                <w:sz w:val="20"/>
              </w:rPr>
              <w:t>3</w:t>
            </w:r>
          </w:p>
        </w:tc>
        <w:tc>
          <w:tcPr>
            <w:tcW w:w="722" w:type="dxa"/>
          </w:tcPr>
          <w:p w:rsidR="00B6339D" w:rsidRDefault="008F022F">
            <w:pPr>
              <w:keepNext/>
              <w:jc w:val="center"/>
              <w:rPr>
                <w:color w:val="000000"/>
                <w:sz w:val="20"/>
              </w:rPr>
            </w:pPr>
            <w:r>
              <w:rPr>
                <w:color w:val="000000"/>
                <w:sz w:val="20"/>
              </w:rPr>
              <w:t>1</w:t>
            </w:r>
          </w:p>
        </w:tc>
        <w:tc>
          <w:tcPr>
            <w:tcW w:w="722" w:type="dxa"/>
          </w:tcPr>
          <w:p w:rsidR="00B6339D" w:rsidRDefault="008F022F">
            <w:pPr>
              <w:keepNext/>
              <w:jc w:val="center"/>
              <w:rPr>
                <w:color w:val="000000"/>
                <w:sz w:val="20"/>
              </w:rPr>
            </w:pPr>
            <w:r>
              <w:rPr>
                <w:color w:val="000000"/>
                <w:sz w:val="20"/>
              </w:rPr>
              <w:t>8</w:t>
            </w:r>
          </w:p>
        </w:tc>
        <w:tc>
          <w:tcPr>
            <w:tcW w:w="722" w:type="dxa"/>
          </w:tcPr>
          <w:p w:rsidR="00B6339D" w:rsidRDefault="008F022F">
            <w:pPr>
              <w:keepNext/>
              <w:jc w:val="center"/>
              <w:rPr>
                <w:color w:val="000000"/>
                <w:sz w:val="20"/>
              </w:rPr>
            </w:pPr>
            <w:r>
              <w:rPr>
                <w:color w:val="000000"/>
                <w:sz w:val="20"/>
              </w:rPr>
              <w:t>9</w:t>
            </w:r>
          </w:p>
        </w:tc>
        <w:tc>
          <w:tcPr>
            <w:tcW w:w="722" w:type="dxa"/>
          </w:tcPr>
          <w:p w:rsidR="00B6339D" w:rsidRDefault="008F022F">
            <w:pPr>
              <w:keepNext/>
              <w:jc w:val="center"/>
              <w:rPr>
                <w:color w:val="000000"/>
                <w:sz w:val="20"/>
              </w:rPr>
            </w:pPr>
            <w:r>
              <w:rPr>
                <w:color w:val="000000"/>
                <w:sz w:val="20"/>
              </w:rPr>
              <w:t>6</w:t>
            </w:r>
          </w:p>
        </w:tc>
        <w:tc>
          <w:tcPr>
            <w:tcW w:w="722" w:type="dxa"/>
          </w:tcPr>
          <w:p w:rsidR="00B6339D" w:rsidRDefault="008F022F">
            <w:pPr>
              <w:keepNext/>
              <w:jc w:val="center"/>
              <w:rPr>
                <w:color w:val="000000"/>
                <w:sz w:val="20"/>
              </w:rPr>
            </w:pPr>
            <w:r>
              <w:rPr>
                <w:color w:val="000000"/>
                <w:sz w:val="20"/>
              </w:rPr>
              <w:t>5</w:t>
            </w:r>
          </w:p>
        </w:tc>
        <w:tc>
          <w:tcPr>
            <w:tcW w:w="722" w:type="dxa"/>
          </w:tcPr>
          <w:p w:rsidR="00B6339D" w:rsidRDefault="008F022F">
            <w:pPr>
              <w:keepNext/>
              <w:jc w:val="center"/>
              <w:rPr>
                <w:color w:val="000000"/>
                <w:sz w:val="20"/>
              </w:rPr>
            </w:pPr>
            <w:r>
              <w:rPr>
                <w:color w:val="000000"/>
                <w:sz w:val="20"/>
              </w:rPr>
              <w:t>7</w:t>
            </w:r>
          </w:p>
        </w:tc>
      </w:tr>
      <w:tr w:rsidR="00B6339D">
        <w:trPr>
          <w:cantSplit/>
        </w:trPr>
        <w:tc>
          <w:tcPr>
            <w:tcW w:w="722" w:type="dxa"/>
          </w:tcPr>
          <w:p w:rsidR="00B6339D" w:rsidRDefault="008F022F">
            <w:pPr>
              <w:keepNext/>
              <w:jc w:val="center"/>
              <w:rPr>
                <w:color w:val="000000"/>
                <w:sz w:val="20"/>
              </w:rPr>
            </w:pPr>
            <w:r>
              <w:rPr>
                <w:color w:val="000000"/>
                <w:sz w:val="20"/>
              </w:rPr>
              <w:t>1</w:t>
            </w:r>
          </w:p>
        </w:tc>
        <w:tc>
          <w:tcPr>
            <w:tcW w:w="722" w:type="dxa"/>
          </w:tcPr>
          <w:p w:rsidR="00B6339D" w:rsidRDefault="008F022F">
            <w:pPr>
              <w:keepNext/>
              <w:jc w:val="center"/>
              <w:rPr>
                <w:color w:val="000000"/>
                <w:sz w:val="20"/>
              </w:rPr>
            </w:pPr>
            <w:r>
              <w:rPr>
                <w:color w:val="000000"/>
                <w:sz w:val="20"/>
              </w:rPr>
              <w:t>7</w:t>
            </w:r>
          </w:p>
        </w:tc>
        <w:tc>
          <w:tcPr>
            <w:tcW w:w="722" w:type="dxa"/>
          </w:tcPr>
          <w:p w:rsidR="00B6339D" w:rsidRDefault="008F022F">
            <w:pPr>
              <w:keepNext/>
              <w:jc w:val="center"/>
              <w:rPr>
                <w:color w:val="000000"/>
                <w:sz w:val="20"/>
              </w:rPr>
            </w:pPr>
            <w:r>
              <w:rPr>
                <w:color w:val="000000"/>
                <w:sz w:val="20"/>
              </w:rPr>
              <w:t>6</w:t>
            </w:r>
          </w:p>
        </w:tc>
        <w:tc>
          <w:tcPr>
            <w:tcW w:w="722" w:type="dxa"/>
          </w:tcPr>
          <w:p w:rsidR="00B6339D" w:rsidRDefault="008F022F">
            <w:pPr>
              <w:keepNext/>
              <w:jc w:val="center"/>
              <w:rPr>
                <w:color w:val="000000"/>
                <w:sz w:val="20"/>
              </w:rPr>
            </w:pPr>
            <w:r>
              <w:rPr>
                <w:color w:val="000000"/>
                <w:sz w:val="20"/>
              </w:rPr>
              <w:t>8</w:t>
            </w:r>
          </w:p>
        </w:tc>
        <w:tc>
          <w:tcPr>
            <w:tcW w:w="722" w:type="dxa"/>
          </w:tcPr>
          <w:p w:rsidR="00B6339D" w:rsidRDefault="008F022F">
            <w:pPr>
              <w:keepNext/>
              <w:jc w:val="center"/>
              <w:rPr>
                <w:color w:val="000000"/>
                <w:sz w:val="20"/>
              </w:rPr>
            </w:pPr>
            <w:r>
              <w:rPr>
                <w:color w:val="000000"/>
                <w:sz w:val="20"/>
              </w:rPr>
              <w:t>11</w:t>
            </w:r>
          </w:p>
        </w:tc>
        <w:tc>
          <w:tcPr>
            <w:tcW w:w="722" w:type="dxa"/>
          </w:tcPr>
          <w:p w:rsidR="00B6339D" w:rsidRDefault="008F022F">
            <w:pPr>
              <w:keepNext/>
              <w:jc w:val="center"/>
              <w:rPr>
                <w:color w:val="000000"/>
                <w:sz w:val="20"/>
              </w:rPr>
            </w:pPr>
            <w:r>
              <w:rPr>
                <w:color w:val="000000"/>
                <w:sz w:val="20"/>
              </w:rPr>
              <w:t>9</w:t>
            </w:r>
          </w:p>
        </w:tc>
        <w:tc>
          <w:tcPr>
            <w:tcW w:w="722" w:type="dxa"/>
          </w:tcPr>
          <w:p w:rsidR="00B6339D" w:rsidRDefault="008F022F">
            <w:pPr>
              <w:keepNext/>
              <w:jc w:val="center"/>
              <w:rPr>
                <w:color w:val="000000"/>
                <w:sz w:val="20"/>
              </w:rPr>
            </w:pPr>
            <w:r>
              <w:rPr>
                <w:color w:val="000000"/>
                <w:sz w:val="20"/>
              </w:rPr>
              <w:t>3</w:t>
            </w:r>
          </w:p>
        </w:tc>
        <w:tc>
          <w:tcPr>
            <w:tcW w:w="722" w:type="dxa"/>
          </w:tcPr>
          <w:p w:rsidR="00B6339D" w:rsidRDefault="008F022F">
            <w:pPr>
              <w:keepNext/>
              <w:jc w:val="center"/>
              <w:rPr>
                <w:color w:val="000000"/>
                <w:sz w:val="20"/>
              </w:rPr>
            </w:pPr>
            <w:r>
              <w:rPr>
                <w:color w:val="000000"/>
                <w:sz w:val="20"/>
              </w:rPr>
              <w:t>2</w:t>
            </w:r>
          </w:p>
        </w:tc>
        <w:tc>
          <w:tcPr>
            <w:tcW w:w="722" w:type="dxa"/>
          </w:tcPr>
          <w:p w:rsidR="00B6339D" w:rsidRDefault="008F022F">
            <w:pPr>
              <w:keepNext/>
              <w:jc w:val="center"/>
              <w:rPr>
                <w:color w:val="000000"/>
                <w:sz w:val="20"/>
              </w:rPr>
            </w:pPr>
            <w:r>
              <w:rPr>
                <w:color w:val="000000"/>
                <w:sz w:val="20"/>
              </w:rPr>
              <w:t>4</w:t>
            </w:r>
          </w:p>
        </w:tc>
        <w:tc>
          <w:tcPr>
            <w:tcW w:w="722" w:type="dxa"/>
          </w:tcPr>
          <w:p w:rsidR="00B6339D" w:rsidRDefault="008F022F">
            <w:pPr>
              <w:keepNext/>
              <w:jc w:val="center"/>
              <w:rPr>
                <w:color w:val="000000"/>
                <w:sz w:val="20"/>
              </w:rPr>
            </w:pPr>
            <w:r>
              <w:rPr>
                <w:color w:val="000000"/>
                <w:sz w:val="20"/>
              </w:rPr>
              <w:t>10</w:t>
            </w:r>
          </w:p>
        </w:tc>
      </w:tr>
      <w:tr w:rsidR="00B6339D">
        <w:trPr>
          <w:cantSplit/>
        </w:trPr>
        <w:tc>
          <w:tcPr>
            <w:tcW w:w="722" w:type="dxa"/>
          </w:tcPr>
          <w:p w:rsidR="00B6339D" w:rsidRDefault="008F022F">
            <w:pPr>
              <w:keepNext/>
              <w:jc w:val="center"/>
              <w:rPr>
                <w:color w:val="000000"/>
                <w:sz w:val="20"/>
              </w:rPr>
            </w:pPr>
            <w:r>
              <w:rPr>
                <w:color w:val="000000"/>
                <w:sz w:val="20"/>
              </w:rPr>
              <w:t>11</w:t>
            </w:r>
          </w:p>
        </w:tc>
        <w:tc>
          <w:tcPr>
            <w:tcW w:w="722" w:type="dxa"/>
          </w:tcPr>
          <w:p w:rsidR="00B6339D" w:rsidRDefault="008F022F">
            <w:pPr>
              <w:keepNext/>
              <w:jc w:val="center"/>
              <w:rPr>
                <w:color w:val="000000"/>
                <w:sz w:val="20"/>
              </w:rPr>
            </w:pPr>
            <w:r>
              <w:rPr>
                <w:color w:val="000000"/>
                <w:sz w:val="20"/>
              </w:rPr>
              <w:t>8</w:t>
            </w:r>
          </w:p>
        </w:tc>
        <w:tc>
          <w:tcPr>
            <w:tcW w:w="722" w:type="dxa"/>
          </w:tcPr>
          <w:p w:rsidR="00B6339D" w:rsidRDefault="008F022F">
            <w:pPr>
              <w:keepNext/>
              <w:jc w:val="center"/>
              <w:rPr>
                <w:color w:val="000000"/>
                <w:sz w:val="20"/>
              </w:rPr>
            </w:pPr>
            <w:r>
              <w:rPr>
                <w:color w:val="000000"/>
                <w:sz w:val="20"/>
              </w:rPr>
              <w:t>1</w:t>
            </w:r>
          </w:p>
        </w:tc>
        <w:tc>
          <w:tcPr>
            <w:tcW w:w="722" w:type="dxa"/>
          </w:tcPr>
          <w:p w:rsidR="00B6339D" w:rsidRDefault="008F022F">
            <w:pPr>
              <w:keepNext/>
              <w:jc w:val="center"/>
              <w:rPr>
                <w:color w:val="000000"/>
                <w:sz w:val="20"/>
              </w:rPr>
            </w:pPr>
            <w:r>
              <w:rPr>
                <w:color w:val="000000"/>
                <w:sz w:val="20"/>
              </w:rPr>
              <w:t>5</w:t>
            </w:r>
          </w:p>
        </w:tc>
        <w:tc>
          <w:tcPr>
            <w:tcW w:w="722" w:type="dxa"/>
          </w:tcPr>
          <w:p w:rsidR="00B6339D" w:rsidRDefault="008F022F">
            <w:pPr>
              <w:keepNext/>
              <w:jc w:val="center"/>
              <w:rPr>
                <w:color w:val="000000"/>
                <w:sz w:val="20"/>
              </w:rPr>
            </w:pPr>
            <w:r>
              <w:rPr>
                <w:color w:val="000000"/>
                <w:sz w:val="20"/>
              </w:rPr>
              <w:t>2</w:t>
            </w:r>
          </w:p>
        </w:tc>
        <w:tc>
          <w:tcPr>
            <w:tcW w:w="722" w:type="dxa"/>
          </w:tcPr>
          <w:p w:rsidR="00B6339D" w:rsidRDefault="008F022F">
            <w:pPr>
              <w:keepNext/>
              <w:jc w:val="center"/>
              <w:rPr>
                <w:color w:val="000000"/>
                <w:sz w:val="20"/>
              </w:rPr>
            </w:pPr>
            <w:r>
              <w:rPr>
                <w:color w:val="000000"/>
                <w:sz w:val="20"/>
              </w:rPr>
              <w:t>3</w:t>
            </w:r>
          </w:p>
        </w:tc>
        <w:tc>
          <w:tcPr>
            <w:tcW w:w="722" w:type="dxa"/>
          </w:tcPr>
          <w:p w:rsidR="00B6339D" w:rsidRDefault="008F022F">
            <w:pPr>
              <w:keepNext/>
              <w:jc w:val="center"/>
              <w:rPr>
                <w:color w:val="000000"/>
                <w:sz w:val="20"/>
              </w:rPr>
            </w:pPr>
            <w:r>
              <w:rPr>
                <w:color w:val="000000"/>
                <w:sz w:val="20"/>
              </w:rPr>
              <w:t>7</w:t>
            </w:r>
          </w:p>
        </w:tc>
        <w:tc>
          <w:tcPr>
            <w:tcW w:w="722" w:type="dxa"/>
          </w:tcPr>
          <w:p w:rsidR="00B6339D" w:rsidRDefault="008F022F">
            <w:pPr>
              <w:keepNext/>
              <w:jc w:val="center"/>
              <w:rPr>
                <w:color w:val="000000"/>
                <w:sz w:val="20"/>
              </w:rPr>
            </w:pPr>
            <w:r>
              <w:rPr>
                <w:color w:val="000000"/>
                <w:sz w:val="20"/>
              </w:rPr>
              <w:t>4</w:t>
            </w:r>
          </w:p>
        </w:tc>
        <w:tc>
          <w:tcPr>
            <w:tcW w:w="722" w:type="dxa"/>
          </w:tcPr>
          <w:p w:rsidR="00B6339D" w:rsidRDefault="008F022F">
            <w:pPr>
              <w:keepNext/>
              <w:jc w:val="center"/>
              <w:rPr>
                <w:color w:val="000000"/>
                <w:sz w:val="20"/>
              </w:rPr>
            </w:pPr>
            <w:r>
              <w:rPr>
                <w:color w:val="000000"/>
                <w:sz w:val="20"/>
              </w:rPr>
              <w:t>10</w:t>
            </w:r>
          </w:p>
        </w:tc>
        <w:tc>
          <w:tcPr>
            <w:tcW w:w="722" w:type="dxa"/>
          </w:tcPr>
          <w:p w:rsidR="00B6339D" w:rsidRDefault="008F022F">
            <w:pPr>
              <w:keepNext/>
              <w:jc w:val="center"/>
              <w:rPr>
                <w:color w:val="000000"/>
                <w:sz w:val="20"/>
              </w:rPr>
            </w:pPr>
            <w:r>
              <w:rPr>
                <w:color w:val="000000"/>
                <w:sz w:val="20"/>
              </w:rPr>
              <w:t>11</w:t>
            </w:r>
          </w:p>
        </w:tc>
      </w:tr>
      <w:tr w:rsidR="00B6339D">
        <w:trPr>
          <w:cantSplit/>
        </w:trPr>
        <w:tc>
          <w:tcPr>
            <w:tcW w:w="722" w:type="dxa"/>
          </w:tcPr>
          <w:p w:rsidR="00B6339D" w:rsidRDefault="008F022F">
            <w:pPr>
              <w:keepNext/>
              <w:jc w:val="center"/>
              <w:rPr>
                <w:color w:val="000000"/>
                <w:sz w:val="20"/>
              </w:rPr>
            </w:pPr>
            <w:r>
              <w:rPr>
                <w:color w:val="000000"/>
                <w:sz w:val="20"/>
              </w:rPr>
              <w:t>6</w:t>
            </w:r>
          </w:p>
        </w:tc>
        <w:tc>
          <w:tcPr>
            <w:tcW w:w="722" w:type="dxa"/>
          </w:tcPr>
          <w:p w:rsidR="00B6339D" w:rsidRDefault="008F022F">
            <w:pPr>
              <w:keepNext/>
              <w:jc w:val="center"/>
              <w:rPr>
                <w:color w:val="000000"/>
                <w:sz w:val="20"/>
              </w:rPr>
            </w:pPr>
            <w:r>
              <w:rPr>
                <w:color w:val="000000"/>
                <w:sz w:val="20"/>
              </w:rPr>
              <w:t>5</w:t>
            </w:r>
          </w:p>
        </w:tc>
        <w:tc>
          <w:tcPr>
            <w:tcW w:w="722" w:type="dxa"/>
          </w:tcPr>
          <w:p w:rsidR="00B6339D" w:rsidRDefault="008F022F">
            <w:pPr>
              <w:keepNext/>
              <w:jc w:val="center"/>
              <w:rPr>
                <w:color w:val="000000"/>
                <w:sz w:val="20"/>
              </w:rPr>
            </w:pPr>
            <w:r>
              <w:rPr>
                <w:color w:val="000000"/>
                <w:sz w:val="20"/>
              </w:rPr>
              <w:t>8</w:t>
            </w:r>
          </w:p>
        </w:tc>
        <w:tc>
          <w:tcPr>
            <w:tcW w:w="722" w:type="dxa"/>
          </w:tcPr>
          <w:p w:rsidR="00B6339D" w:rsidRDefault="008F022F">
            <w:pPr>
              <w:keepNext/>
              <w:jc w:val="center"/>
              <w:rPr>
                <w:color w:val="000000"/>
                <w:sz w:val="20"/>
              </w:rPr>
            </w:pPr>
            <w:r>
              <w:rPr>
                <w:color w:val="000000"/>
                <w:sz w:val="20"/>
              </w:rPr>
              <w:t>1</w:t>
            </w:r>
          </w:p>
        </w:tc>
        <w:tc>
          <w:tcPr>
            <w:tcW w:w="722" w:type="dxa"/>
          </w:tcPr>
          <w:p w:rsidR="00B6339D" w:rsidRDefault="008F022F">
            <w:pPr>
              <w:keepNext/>
              <w:jc w:val="center"/>
              <w:rPr>
                <w:color w:val="000000"/>
                <w:sz w:val="20"/>
              </w:rPr>
            </w:pPr>
            <w:r>
              <w:rPr>
                <w:color w:val="000000"/>
                <w:sz w:val="20"/>
              </w:rPr>
              <w:t>9</w:t>
            </w:r>
          </w:p>
        </w:tc>
        <w:tc>
          <w:tcPr>
            <w:tcW w:w="722" w:type="dxa"/>
          </w:tcPr>
          <w:p w:rsidR="00B6339D" w:rsidRDefault="008F022F">
            <w:pPr>
              <w:keepNext/>
              <w:jc w:val="center"/>
              <w:rPr>
                <w:color w:val="000000"/>
                <w:sz w:val="20"/>
              </w:rPr>
            </w:pPr>
            <w:r>
              <w:rPr>
                <w:color w:val="000000"/>
                <w:sz w:val="20"/>
              </w:rPr>
              <w:t>2</w:t>
            </w:r>
          </w:p>
        </w:tc>
        <w:tc>
          <w:tcPr>
            <w:tcW w:w="722" w:type="dxa"/>
          </w:tcPr>
          <w:p w:rsidR="00B6339D" w:rsidRDefault="008F022F">
            <w:pPr>
              <w:keepNext/>
              <w:jc w:val="center"/>
              <w:rPr>
                <w:color w:val="000000"/>
                <w:sz w:val="20"/>
              </w:rPr>
            </w:pPr>
            <w:r>
              <w:rPr>
                <w:color w:val="000000"/>
                <w:sz w:val="20"/>
              </w:rPr>
              <w:t>4</w:t>
            </w:r>
          </w:p>
        </w:tc>
        <w:tc>
          <w:tcPr>
            <w:tcW w:w="722" w:type="dxa"/>
          </w:tcPr>
          <w:p w:rsidR="00B6339D" w:rsidRDefault="008F022F">
            <w:pPr>
              <w:keepNext/>
              <w:jc w:val="center"/>
              <w:rPr>
                <w:color w:val="000000"/>
                <w:sz w:val="20"/>
              </w:rPr>
            </w:pPr>
            <w:r>
              <w:rPr>
                <w:color w:val="000000"/>
                <w:sz w:val="20"/>
              </w:rPr>
              <w:t>10</w:t>
            </w:r>
          </w:p>
        </w:tc>
        <w:tc>
          <w:tcPr>
            <w:tcW w:w="722" w:type="dxa"/>
          </w:tcPr>
          <w:p w:rsidR="00B6339D" w:rsidRDefault="008F022F">
            <w:pPr>
              <w:keepNext/>
              <w:jc w:val="center"/>
              <w:rPr>
                <w:color w:val="000000"/>
                <w:sz w:val="20"/>
              </w:rPr>
            </w:pPr>
            <w:r>
              <w:rPr>
                <w:color w:val="000000"/>
                <w:sz w:val="20"/>
              </w:rPr>
              <w:t>9</w:t>
            </w:r>
          </w:p>
        </w:tc>
        <w:tc>
          <w:tcPr>
            <w:tcW w:w="722" w:type="dxa"/>
          </w:tcPr>
          <w:p w:rsidR="00B6339D" w:rsidRDefault="008F022F">
            <w:pPr>
              <w:keepNext/>
              <w:jc w:val="center"/>
              <w:rPr>
                <w:color w:val="000000"/>
                <w:sz w:val="20"/>
              </w:rPr>
            </w:pPr>
            <w:r>
              <w:rPr>
                <w:color w:val="000000"/>
                <w:sz w:val="20"/>
              </w:rPr>
              <w:t>3</w:t>
            </w:r>
          </w:p>
        </w:tc>
      </w:tr>
      <w:tr w:rsidR="00B6339D">
        <w:trPr>
          <w:cantSplit/>
        </w:trPr>
        <w:tc>
          <w:tcPr>
            <w:tcW w:w="722" w:type="dxa"/>
          </w:tcPr>
          <w:p w:rsidR="00B6339D" w:rsidRDefault="008F022F">
            <w:pPr>
              <w:keepNext/>
              <w:jc w:val="center"/>
              <w:rPr>
                <w:color w:val="000000"/>
                <w:sz w:val="20"/>
              </w:rPr>
            </w:pPr>
            <w:r>
              <w:rPr>
                <w:color w:val="000000"/>
                <w:sz w:val="20"/>
              </w:rPr>
              <w:t>5</w:t>
            </w:r>
          </w:p>
        </w:tc>
        <w:tc>
          <w:tcPr>
            <w:tcW w:w="722" w:type="dxa"/>
          </w:tcPr>
          <w:p w:rsidR="00B6339D" w:rsidRDefault="008F022F">
            <w:pPr>
              <w:keepNext/>
              <w:jc w:val="center"/>
              <w:rPr>
                <w:color w:val="000000"/>
                <w:sz w:val="20"/>
              </w:rPr>
            </w:pPr>
            <w:r>
              <w:rPr>
                <w:color w:val="000000"/>
                <w:sz w:val="20"/>
              </w:rPr>
              <w:t>11</w:t>
            </w:r>
          </w:p>
        </w:tc>
        <w:tc>
          <w:tcPr>
            <w:tcW w:w="722" w:type="dxa"/>
          </w:tcPr>
          <w:p w:rsidR="00B6339D" w:rsidRDefault="008F022F">
            <w:pPr>
              <w:keepNext/>
              <w:jc w:val="center"/>
              <w:rPr>
                <w:color w:val="000000"/>
                <w:sz w:val="20"/>
              </w:rPr>
            </w:pPr>
            <w:r>
              <w:rPr>
                <w:color w:val="000000"/>
                <w:sz w:val="20"/>
              </w:rPr>
              <w:t>9</w:t>
            </w:r>
          </w:p>
        </w:tc>
        <w:tc>
          <w:tcPr>
            <w:tcW w:w="722" w:type="dxa"/>
          </w:tcPr>
          <w:p w:rsidR="00B6339D" w:rsidRDefault="008F022F">
            <w:pPr>
              <w:keepNext/>
              <w:jc w:val="center"/>
              <w:rPr>
                <w:color w:val="000000"/>
                <w:sz w:val="20"/>
              </w:rPr>
            </w:pPr>
            <w:r>
              <w:rPr>
                <w:color w:val="000000"/>
                <w:sz w:val="20"/>
              </w:rPr>
              <w:t>2</w:t>
            </w:r>
          </w:p>
        </w:tc>
        <w:tc>
          <w:tcPr>
            <w:tcW w:w="722" w:type="dxa"/>
          </w:tcPr>
          <w:p w:rsidR="00B6339D" w:rsidRDefault="008F022F">
            <w:pPr>
              <w:keepNext/>
              <w:jc w:val="center"/>
              <w:rPr>
                <w:color w:val="000000"/>
                <w:sz w:val="20"/>
              </w:rPr>
            </w:pPr>
            <w:r>
              <w:rPr>
                <w:color w:val="000000"/>
                <w:sz w:val="20"/>
              </w:rPr>
              <w:t>4</w:t>
            </w:r>
          </w:p>
        </w:tc>
        <w:tc>
          <w:tcPr>
            <w:tcW w:w="722" w:type="dxa"/>
          </w:tcPr>
          <w:p w:rsidR="00B6339D" w:rsidRDefault="008F022F">
            <w:pPr>
              <w:keepNext/>
              <w:jc w:val="center"/>
              <w:rPr>
                <w:color w:val="000000"/>
                <w:sz w:val="20"/>
              </w:rPr>
            </w:pPr>
            <w:r>
              <w:rPr>
                <w:color w:val="000000"/>
                <w:sz w:val="20"/>
              </w:rPr>
              <w:t>10</w:t>
            </w:r>
          </w:p>
        </w:tc>
        <w:tc>
          <w:tcPr>
            <w:tcW w:w="722" w:type="dxa"/>
          </w:tcPr>
          <w:p w:rsidR="00B6339D" w:rsidRDefault="008F022F">
            <w:pPr>
              <w:keepNext/>
              <w:jc w:val="center"/>
              <w:rPr>
                <w:color w:val="000000"/>
                <w:sz w:val="20"/>
              </w:rPr>
            </w:pPr>
            <w:r>
              <w:rPr>
                <w:color w:val="000000"/>
                <w:sz w:val="20"/>
              </w:rPr>
              <w:t>1</w:t>
            </w:r>
          </w:p>
        </w:tc>
        <w:tc>
          <w:tcPr>
            <w:tcW w:w="722" w:type="dxa"/>
          </w:tcPr>
          <w:p w:rsidR="00B6339D" w:rsidRDefault="008F022F">
            <w:pPr>
              <w:keepNext/>
              <w:jc w:val="center"/>
              <w:rPr>
                <w:color w:val="000000"/>
                <w:sz w:val="20"/>
              </w:rPr>
            </w:pPr>
            <w:r>
              <w:rPr>
                <w:color w:val="000000"/>
                <w:sz w:val="20"/>
              </w:rPr>
              <w:t>3</w:t>
            </w:r>
          </w:p>
        </w:tc>
        <w:tc>
          <w:tcPr>
            <w:tcW w:w="722" w:type="dxa"/>
          </w:tcPr>
          <w:p w:rsidR="00B6339D" w:rsidRDefault="008F022F">
            <w:pPr>
              <w:keepNext/>
              <w:jc w:val="center"/>
              <w:rPr>
                <w:color w:val="000000"/>
                <w:sz w:val="20"/>
              </w:rPr>
            </w:pPr>
            <w:r>
              <w:rPr>
                <w:color w:val="000000"/>
                <w:sz w:val="20"/>
              </w:rPr>
              <w:t>7</w:t>
            </w:r>
          </w:p>
        </w:tc>
        <w:tc>
          <w:tcPr>
            <w:tcW w:w="722" w:type="dxa"/>
          </w:tcPr>
          <w:p w:rsidR="00B6339D" w:rsidRDefault="008F022F">
            <w:pPr>
              <w:keepNext/>
              <w:jc w:val="center"/>
              <w:rPr>
                <w:color w:val="000000"/>
                <w:sz w:val="20"/>
              </w:rPr>
            </w:pPr>
            <w:r>
              <w:rPr>
                <w:color w:val="000000"/>
                <w:sz w:val="20"/>
              </w:rPr>
              <w:t>6</w:t>
            </w:r>
          </w:p>
        </w:tc>
      </w:tr>
      <w:tr w:rsidR="00B6339D">
        <w:trPr>
          <w:cantSplit/>
        </w:trPr>
        <w:tc>
          <w:tcPr>
            <w:tcW w:w="722" w:type="dxa"/>
          </w:tcPr>
          <w:p w:rsidR="00B6339D" w:rsidRDefault="008F022F">
            <w:pPr>
              <w:keepNext/>
              <w:jc w:val="center"/>
              <w:rPr>
                <w:color w:val="000000"/>
                <w:sz w:val="20"/>
              </w:rPr>
            </w:pPr>
            <w:r>
              <w:rPr>
                <w:color w:val="000000"/>
                <w:sz w:val="20"/>
              </w:rPr>
              <w:t>3</w:t>
            </w:r>
          </w:p>
        </w:tc>
        <w:tc>
          <w:tcPr>
            <w:tcW w:w="722" w:type="dxa"/>
          </w:tcPr>
          <w:p w:rsidR="00B6339D" w:rsidRDefault="008F022F">
            <w:pPr>
              <w:keepNext/>
              <w:jc w:val="center"/>
              <w:rPr>
                <w:color w:val="000000"/>
                <w:sz w:val="20"/>
              </w:rPr>
            </w:pPr>
            <w:r>
              <w:rPr>
                <w:color w:val="000000"/>
                <w:sz w:val="20"/>
              </w:rPr>
              <w:t>4</w:t>
            </w:r>
          </w:p>
        </w:tc>
        <w:tc>
          <w:tcPr>
            <w:tcW w:w="722" w:type="dxa"/>
          </w:tcPr>
          <w:p w:rsidR="00B6339D" w:rsidRDefault="008F022F">
            <w:pPr>
              <w:keepNext/>
              <w:jc w:val="center"/>
              <w:rPr>
                <w:color w:val="000000"/>
                <w:sz w:val="20"/>
              </w:rPr>
            </w:pPr>
            <w:r>
              <w:rPr>
                <w:color w:val="000000"/>
                <w:sz w:val="20"/>
              </w:rPr>
              <w:t>10</w:t>
            </w:r>
          </w:p>
        </w:tc>
        <w:tc>
          <w:tcPr>
            <w:tcW w:w="722" w:type="dxa"/>
          </w:tcPr>
          <w:p w:rsidR="00B6339D" w:rsidRDefault="008F022F">
            <w:pPr>
              <w:keepNext/>
              <w:jc w:val="center"/>
              <w:rPr>
                <w:color w:val="000000"/>
                <w:sz w:val="20"/>
              </w:rPr>
            </w:pPr>
            <w:r>
              <w:rPr>
                <w:color w:val="000000"/>
                <w:sz w:val="20"/>
              </w:rPr>
              <w:t>7</w:t>
            </w:r>
          </w:p>
        </w:tc>
        <w:tc>
          <w:tcPr>
            <w:tcW w:w="722" w:type="dxa"/>
          </w:tcPr>
          <w:p w:rsidR="00B6339D" w:rsidRDefault="008F022F">
            <w:pPr>
              <w:keepNext/>
              <w:jc w:val="center"/>
              <w:rPr>
                <w:color w:val="000000"/>
                <w:sz w:val="20"/>
              </w:rPr>
            </w:pPr>
            <w:r>
              <w:rPr>
                <w:color w:val="000000"/>
                <w:sz w:val="20"/>
              </w:rPr>
              <w:t>6</w:t>
            </w:r>
          </w:p>
        </w:tc>
        <w:tc>
          <w:tcPr>
            <w:tcW w:w="722" w:type="dxa"/>
          </w:tcPr>
          <w:p w:rsidR="00B6339D" w:rsidRDefault="008F022F">
            <w:pPr>
              <w:keepNext/>
              <w:jc w:val="center"/>
              <w:rPr>
                <w:color w:val="000000"/>
                <w:sz w:val="20"/>
              </w:rPr>
            </w:pPr>
            <w:r>
              <w:rPr>
                <w:color w:val="000000"/>
                <w:sz w:val="20"/>
              </w:rPr>
              <w:t>5</w:t>
            </w:r>
          </w:p>
        </w:tc>
        <w:tc>
          <w:tcPr>
            <w:tcW w:w="722" w:type="dxa"/>
          </w:tcPr>
          <w:p w:rsidR="00B6339D" w:rsidRDefault="008F022F">
            <w:pPr>
              <w:keepNext/>
              <w:jc w:val="center"/>
              <w:rPr>
                <w:color w:val="000000"/>
                <w:sz w:val="20"/>
              </w:rPr>
            </w:pPr>
            <w:r>
              <w:rPr>
                <w:color w:val="000000"/>
                <w:sz w:val="20"/>
              </w:rPr>
              <w:t>11</w:t>
            </w:r>
          </w:p>
        </w:tc>
        <w:tc>
          <w:tcPr>
            <w:tcW w:w="722" w:type="dxa"/>
          </w:tcPr>
          <w:p w:rsidR="00B6339D" w:rsidRDefault="008F022F">
            <w:pPr>
              <w:keepNext/>
              <w:jc w:val="center"/>
              <w:rPr>
                <w:color w:val="000000"/>
                <w:sz w:val="20"/>
              </w:rPr>
            </w:pPr>
            <w:r>
              <w:rPr>
                <w:color w:val="000000"/>
                <w:sz w:val="20"/>
              </w:rPr>
              <w:t>8</w:t>
            </w:r>
          </w:p>
        </w:tc>
        <w:tc>
          <w:tcPr>
            <w:tcW w:w="722" w:type="dxa"/>
          </w:tcPr>
          <w:p w:rsidR="00B6339D" w:rsidRDefault="008F022F">
            <w:pPr>
              <w:keepNext/>
              <w:jc w:val="center"/>
              <w:rPr>
                <w:color w:val="000000"/>
                <w:sz w:val="20"/>
              </w:rPr>
            </w:pPr>
            <w:r>
              <w:rPr>
                <w:color w:val="000000"/>
                <w:sz w:val="20"/>
              </w:rPr>
              <w:t>1</w:t>
            </w:r>
          </w:p>
        </w:tc>
        <w:tc>
          <w:tcPr>
            <w:tcW w:w="722" w:type="dxa"/>
          </w:tcPr>
          <w:p w:rsidR="00B6339D" w:rsidRDefault="008F022F">
            <w:pPr>
              <w:keepNext/>
              <w:jc w:val="center"/>
              <w:rPr>
                <w:color w:val="000000"/>
                <w:sz w:val="20"/>
              </w:rPr>
            </w:pPr>
            <w:r>
              <w:rPr>
                <w:color w:val="000000"/>
                <w:sz w:val="20"/>
              </w:rPr>
              <w:t>2</w:t>
            </w:r>
          </w:p>
        </w:tc>
      </w:tr>
      <w:tr w:rsidR="00B6339D">
        <w:trPr>
          <w:cantSplit/>
        </w:trPr>
        <w:tc>
          <w:tcPr>
            <w:tcW w:w="722" w:type="dxa"/>
          </w:tcPr>
          <w:p w:rsidR="00B6339D" w:rsidRDefault="008F022F">
            <w:pPr>
              <w:keepNext/>
              <w:jc w:val="center"/>
              <w:rPr>
                <w:color w:val="000000"/>
                <w:sz w:val="20"/>
              </w:rPr>
            </w:pPr>
            <w:r>
              <w:rPr>
                <w:color w:val="000000"/>
                <w:sz w:val="20"/>
              </w:rPr>
              <w:t>7</w:t>
            </w:r>
          </w:p>
        </w:tc>
        <w:tc>
          <w:tcPr>
            <w:tcW w:w="722" w:type="dxa"/>
          </w:tcPr>
          <w:p w:rsidR="00B6339D" w:rsidRDefault="008F022F">
            <w:pPr>
              <w:keepNext/>
              <w:jc w:val="center"/>
              <w:rPr>
                <w:color w:val="000000"/>
                <w:sz w:val="20"/>
              </w:rPr>
            </w:pPr>
            <w:r>
              <w:rPr>
                <w:color w:val="000000"/>
                <w:sz w:val="20"/>
              </w:rPr>
              <w:t>6</w:t>
            </w:r>
          </w:p>
        </w:tc>
        <w:tc>
          <w:tcPr>
            <w:tcW w:w="722" w:type="dxa"/>
          </w:tcPr>
          <w:p w:rsidR="00B6339D" w:rsidRDefault="008F022F">
            <w:pPr>
              <w:keepNext/>
              <w:jc w:val="center"/>
              <w:rPr>
                <w:color w:val="000000"/>
                <w:sz w:val="20"/>
              </w:rPr>
            </w:pPr>
            <w:r>
              <w:rPr>
                <w:color w:val="000000"/>
                <w:sz w:val="20"/>
              </w:rPr>
              <w:t>5</w:t>
            </w:r>
          </w:p>
        </w:tc>
        <w:tc>
          <w:tcPr>
            <w:tcW w:w="722" w:type="dxa"/>
          </w:tcPr>
          <w:p w:rsidR="00B6339D" w:rsidRDefault="008F022F">
            <w:pPr>
              <w:keepNext/>
              <w:jc w:val="center"/>
              <w:rPr>
                <w:color w:val="000000"/>
                <w:sz w:val="20"/>
              </w:rPr>
            </w:pPr>
            <w:r>
              <w:rPr>
                <w:color w:val="000000"/>
                <w:sz w:val="20"/>
              </w:rPr>
              <w:t>11</w:t>
            </w:r>
          </w:p>
        </w:tc>
        <w:tc>
          <w:tcPr>
            <w:tcW w:w="722" w:type="dxa"/>
          </w:tcPr>
          <w:p w:rsidR="00B6339D" w:rsidRDefault="008F022F">
            <w:pPr>
              <w:keepNext/>
              <w:jc w:val="center"/>
              <w:rPr>
                <w:color w:val="000000"/>
                <w:sz w:val="20"/>
              </w:rPr>
            </w:pPr>
            <w:r>
              <w:rPr>
                <w:color w:val="000000"/>
                <w:sz w:val="20"/>
              </w:rPr>
              <w:t>8</w:t>
            </w:r>
          </w:p>
        </w:tc>
        <w:tc>
          <w:tcPr>
            <w:tcW w:w="722" w:type="dxa"/>
          </w:tcPr>
          <w:p w:rsidR="00B6339D" w:rsidRDefault="008F022F">
            <w:pPr>
              <w:keepNext/>
              <w:jc w:val="center"/>
              <w:rPr>
                <w:color w:val="000000"/>
                <w:sz w:val="20"/>
              </w:rPr>
            </w:pPr>
            <w:r>
              <w:rPr>
                <w:color w:val="000000"/>
                <w:sz w:val="20"/>
              </w:rPr>
              <w:t>1</w:t>
            </w:r>
          </w:p>
        </w:tc>
        <w:tc>
          <w:tcPr>
            <w:tcW w:w="722" w:type="dxa"/>
          </w:tcPr>
          <w:p w:rsidR="00B6339D" w:rsidRDefault="008F022F">
            <w:pPr>
              <w:keepNext/>
              <w:jc w:val="center"/>
              <w:rPr>
                <w:color w:val="000000"/>
                <w:sz w:val="20"/>
              </w:rPr>
            </w:pPr>
            <w:r>
              <w:rPr>
                <w:color w:val="000000"/>
                <w:sz w:val="20"/>
              </w:rPr>
              <w:t>2</w:t>
            </w:r>
          </w:p>
        </w:tc>
        <w:tc>
          <w:tcPr>
            <w:tcW w:w="722" w:type="dxa"/>
          </w:tcPr>
          <w:p w:rsidR="00B6339D" w:rsidRDefault="008F022F">
            <w:pPr>
              <w:keepNext/>
              <w:jc w:val="center"/>
              <w:rPr>
                <w:color w:val="000000"/>
                <w:sz w:val="20"/>
              </w:rPr>
            </w:pPr>
            <w:r>
              <w:rPr>
                <w:color w:val="000000"/>
                <w:sz w:val="20"/>
              </w:rPr>
              <w:t>9</w:t>
            </w:r>
          </w:p>
        </w:tc>
        <w:tc>
          <w:tcPr>
            <w:tcW w:w="722" w:type="dxa"/>
          </w:tcPr>
          <w:p w:rsidR="00B6339D" w:rsidRDefault="008F022F">
            <w:pPr>
              <w:keepNext/>
              <w:jc w:val="center"/>
              <w:rPr>
                <w:color w:val="000000"/>
                <w:sz w:val="20"/>
              </w:rPr>
            </w:pPr>
            <w:r>
              <w:rPr>
                <w:color w:val="000000"/>
                <w:sz w:val="20"/>
              </w:rPr>
              <w:t>3</w:t>
            </w:r>
          </w:p>
        </w:tc>
        <w:tc>
          <w:tcPr>
            <w:tcW w:w="722" w:type="dxa"/>
          </w:tcPr>
          <w:p w:rsidR="00B6339D" w:rsidRDefault="008F022F">
            <w:pPr>
              <w:keepNext/>
              <w:jc w:val="center"/>
              <w:rPr>
                <w:color w:val="000000"/>
                <w:sz w:val="20"/>
              </w:rPr>
            </w:pPr>
            <w:r>
              <w:rPr>
                <w:color w:val="000000"/>
                <w:sz w:val="20"/>
              </w:rPr>
              <w:t>4</w:t>
            </w:r>
          </w:p>
        </w:tc>
      </w:tr>
      <w:tr w:rsidR="00B6339D">
        <w:trPr>
          <w:cantSplit/>
        </w:trPr>
        <w:tc>
          <w:tcPr>
            <w:tcW w:w="722" w:type="dxa"/>
          </w:tcPr>
          <w:p w:rsidR="00B6339D" w:rsidRDefault="008F022F">
            <w:pPr>
              <w:keepNext/>
              <w:jc w:val="center"/>
              <w:rPr>
                <w:color w:val="000000"/>
                <w:sz w:val="20"/>
              </w:rPr>
            </w:pPr>
            <w:r>
              <w:rPr>
                <w:color w:val="000000"/>
                <w:sz w:val="20"/>
              </w:rPr>
              <w:t>8</w:t>
            </w:r>
          </w:p>
        </w:tc>
        <w:tc>
          <w:tcPr>
            <w:tcW w:w="722" w:type="dxa"/>
          </w:tcPr>
          <w:p w:rsidR="00B6339D" w:rsidRDefault="008F022F">
            <w:pPr>
              <w:keepNext/>
              <w:jc w:val="center"/>
              <w:rPr>
                <w:color w:val="000000"/>
                <w:sz w:val="20"/>
              </w:rPr>
            </w:pPr>
            <w:r>
              <w:rPr>
                <w:color w:val="000000"/>
                <w:sz w:val="20"/>
              </w:rPr>
              <w:t>1</w:t>
            </w:r>
          </w:p>
        </w:tc>
        <w:tc>
          <w:tcPr>
            <w:tcW w:w="722" w:type="dxa"/>
          </w:tcPr>
          <w:p w:rsidR="00B6339D" w:rsidRDefault="008F022F">
            <w:pPr>
              <w:keepNext/>
              <w:jc w:val="center"/>
              <w:rPr>
                <w:color w:val="000000"/>
                <w:sz w:val="20"/>
              </w:rPr>
            </w:pPr>
            <w:r>
              <w:rPr>
                <w:color w:val="000000"/>
                <w:sz w:val="20"/>
              </w:rPr>
              <w:t>2</w:t>
            </w:r>
          </w:p>
        </w:tc>
        <w:tc>
          <w:tcPr>
            <w:tcW w:w="722" w:type="dxa"/>
          </w:tcPr>
          <w:p w:rsidR="00B6339D" w:rsidRDefault="008F022F">
            <w:pPr>
              <w:keepNext/>
              <w:jc w:val="center"/>
              <w:rPr>
                <w:color w:val="000000"/>
                <w:sz w:val="20"/>
              </w:rPr>
            </w:pPr>
            <w:r>
              <w:rPr>
                <w:color w:val="000000"/>
                <w:sz w:val="20"/>
              </w:rPr>
              <w:t>9</w:t>
            </w:r>
          </w:p>
        </w:tc>
        <w:tc>
          <w:tcPr>
            <w:tcW w:w="722" w:type="dxa"/>
          </w:tcPr>
          <w:p w:rsidR="00B6339D" w:rsidRDefault="008F022F">
            <w:pPr>
              <w:keepNext/>
              <w:jc w:val="center"/>
              <w:rPr>
                <w:color w:val="000000"/>
                <w:sz w:val="20"/>
              </w:rPr>
            </w:pPr>
            <w:r>
              <w:rPr>
                <w:color w:val="000000"/>
                <w:sz w:val="20"/>
              </w:rPr>
              <w:t>3</w:t>
            </w:r>
          </w:p>
        </w:tc>
        <w:tc>
          <w:tcPr>
            <w:tcW w:w="722" w:type="dxa"/>
          </w:tcPr>
          <w:p w:rsidR="00B6339D" w:rsidRDefault="008F022F">
            <w:pPr>
              <w:keepNext/>
              <w:jc w:val="center"/>
              <w:rPr>
                <w:color w:val="000000"/>
                <w:sz w:val="20"/>
              </w:rPr>
            </w:pPr>
            <w:r>
              <w:rPr>
                <w:color w:val="000000"/>
                <w:sz w:val="20"/>
              </w:rPr>
              <w:t>4</w:t>
            </w:r>
          </w:p>
        </w:tc>
        <w:tc>
          <w:tcPr>
            <w:tcW w:w="722" w:type="dxa"/>
          </w:tcPr>
          <w:p w:rsidR="00B6339D" w:rsidRDefault="008F022F">
            <w:pPr>
              <w:keepNext/>
              <w:jc w:val="center"/>
              <w:rPr>
                <w:color w:val="000000"/>
                <w:sz w:val="20"/>
              </w:rPr>
            </w:pPr>
            <w:r>
              <w:rPr>
                <w:color w:val="000000"/>
                <w:sz w:val="20"/>
              </w:rPr>
              <w:t>10</w:t>
            </w:r>
          </w:p>
        </w:tc>
        <w:tc>
          <w:tcPr>
            <w:tcW w:w="722" w:type="dxa"/>
          </w:tcPr>
          <w:p w:rsidR="00B6339D" w:rsidRDefault="008F022F">
            <w:pPr>
              <w:keepNext/>
              <w:jc w:val="center"/>
              <w:rPr>
                <w:color w:val="000000"/>
                <w:sz w:val="20"/>
              </w:rPr>
            </w:pPr>
            <w:r>
              <w:rPr>
                <w:color w:val="000000"/>
                <w:sz w:val="20"/>
              </w:rPr>
              <w:t>7</w:t>
            </w:r>
          </w:p>
        </w:tc>
        <w:tc>
          <w:tcPr>
            <w:tcW w:w="722" w:type="dxa"/>
          </w:tcPr>
          <w:p w:rsidR="00B6339D" w:rsidRDefault="008F022F">
            <w:pPr>
              <w:keepNext/>
              <w:jc w:val="center"/>
              <w:rPr>
                <w:color w:val="000000"/>
                <w:sz w:val="20"/>
              </w:rPr>
            </w:pPr>
            <w:r>
              <w:rPr>
                <w:color w:val="000000"/>
                <w:sz w:val="20"/>
              </w:rPr>
              <w:t>6</w:t>
            </w:r>
          </w:p>
        </w:tc>
        <w:tc>
          <w:tcPr>
            <w:tcW w:w="722" w:type="dxa"/>
          </w:tcPr>
          <w:p w:rsidR="00B6339D" w:rsidRDefault="008F022F">
            <w:pPr>
              <w:keepNext/>
              <w:jc w:val="center"/>
              <w:rPr>
                <w:color w:val="000000"/>
                <w:sz w:val="20"/>
              </w:rPr>
            </w:pPr>
            <w:r>
              <w:rPr>
                <w:color w:val="000000"/>
                <w:sz w:val="20"/>
              </w:rPr>
              <w:t>5</w:t>
            </w:r>
          </w:p>
        </w:tc>
      </w:tr>
    </w:tbl>
    <w:p w:rsidR="00B6339D" w:rsidRDefault="008F022F">
      <w:pPr>
        <w:rPr>
          <w:i/>
          <w:color w:val="000000"/>
          <w:sz w:val="20"/>
        </w:rPr>
      </w:pPr>
      <w:r>
        <w:rPr>
          <w:i/>
          <w:color w:val="000000"/>
          <w:sz w:val="20"/>
        </w:rPr>
        <w:t>Where there are 12 names in the column—</w:t>
      </w:r>
    </w:p>
    <w:tbl>
      <w:tblPr>
        <w:tblW w:w="0" w:type="auto"/>
        <w:tblLayout w:type="fixed"/>
        <w:tblCellMar>
          <w:left w:w="80" w:type="dxa"/>
          <w:right w:w="80" w:type="dxa"/>
        </w:tblCellMar>
        <w:tblLook w:val="0000" w:firstRow="0" w:lastRow="0" w:firstColumn="0" w:lastColumn="0" w:noHBand="0" w:noVBand="0"/>
      </w:tblPr>
      <w:tblGrid>
        <w:gridCol w:w="656"/>
        <w:gridCol w:w="656"/>
        <w:gridCol w:w="656"/>
        <w:gridCol w:w="656"/>
        <w:gridCol w:w="656"/>
        <w:gridCol w:w="656"/>
        <w:gridCol w:w="656"/>
        <w:gridCol w:w="656"/>
        <w:gridCol w:w="656"/>
        <w:gridCol w:w="656"/>
        <w:gridCol w:w="656"/>
      </w:tblGrid>
      <w:tr w:rsidR="00B6339D">
        <w:trPr>
          <w:cantSplit/>
        </w:trPr>
        <w:tc>
          <w:tcPr>
            <w:tcW w:w="656" w:type="dxa"/>
          </w:tcPr>
          <w:p w:rsidR="00B6339D" w:rsidRDefault="008F022F">
            <w:pPr>
              <w:jc w:val="center"/>
              <w:rPr>
                <w:color w:val="000000"/>
                <w:sz w:val="20"/>
              </w:rPr>
            </w:pPr>
            <w:r>
              <w:rPr>
                <w:color w:val="000000"/>
                <w:sz w:val="20"/>
              </w:rPr>
              <w:t>2nd batch</w:t>
            </w:r>
          </w:p>
        </w:tc>
        <w:tc>
          <w:tcPr>
            <w:tcW w:w="656" w:type="dxa"/>
          </w:tcPr>
          <w:p w:rsidR="00B6339D" w:rsidRDefault="008F022F">
            <w:pPr>
              <w:jc w:val="center"/>
              <w:rPr>
                <w:color w:val="000000"/>
                <w:sz w:val="20"/>
              </w:rPr>
            </w:pPr>
            <w:r>
              <w:rPr>
                <w:color w:val="000000"/>
                <w:sz w:val="20"/>
              </w:rPr>
              <w:t>3rd batch</w:t>
            </w:r>
          </w:p>
        </w:tc>
        <w:tc>
          <w:tcPr>
            <w:tcW w:w="656" w:type="dxa"/>
          </w:tcPr>
          <w:p w:rsidR="00B6339D" w:rsidRDefault="008F022F">
            <w:pPr>
              <w:jc w:val="center"/>
              <w:rPr>
                <w:color w:val="000000"/>
                <w:sz w:val="20"/>
              </w:rPr>
            </w:pPr>
            <w:r>
              <w:rPr>
                <w:color w:val="000000"/>
                <w:sz w:val="20"/>
              </w:rPr>
              <w:t>4th batch</w:t>
            </w:r>
          </w:p>
        </w:tc>
        <w:tc>
          <w:tcPr>
            <w:tcW w:w="656" w:type="dxa"/>
          </w:tcPr>
          <w:p w:rsidR="00B6339D" w:rsidRDefault="008F022F">
            <w:pPr>
              <w:jc w:val="center"/>
              <w:rPr>
                <w:color w:val="000000"/>
                <w:sz w:val="20"/>
              </w:rPr>
            </w:pPr>
            <w:r>
              <w:rPr>
                <w:color w:val="000000"/>
                <w:sz w:val="20"/>
              </w:rPr>
              <w:t>5th batch</w:t>
            </w:r>
          </w:p>
        </w:tc>
        <w:tc>
          <w:tcPr>
            <w:tcW w:w="656" w:type="dxa"/>
          </w:tcPr>
          <w:p w:rsidR="00B6339D" w:rsidRDefault="008F022F">
            <w:pPr>
              <w:jc w:val="center"/>
              <w:rPr>
                <w:color w:val="000000"/>
                <w:sz w:val="20"/>
              </w:rPr>
            </w:pPr>
            <w:r>
              <w:rPr>
                <w:color w:val="000000"/>
                <w:sz w:val="20"/>
              </w:rPr>
              <w:t>6th batch</w:t>
            </w:r>
          </w:p>
        </w:tc>
        <w:tc>
          <w:tcPr>
            <w:tcW w:w="656" w:type="dxa"/>
          </w:tcPr>
          <w:p w:rsidR="00B6339D" w:rsidRDefault="008F022F">
            <w:pPr>
              <w:jc w:val="center"/>
              <w:rPr>
                <w:color w:val="000000"/>
                <w:sz w:val="20"/>
              </w:rPr>
            </w:pPr>
            <w:r>
              <w:rPr>
                <w:color w:val="000000"/>
                <w:sz w:val="20"/>
              </w:rPr>
              <w:t>7th batch</w:t>
            </w:r>
          </w:p>
        </w:tc>
        <w:tc>
          <w:tcPr>
            <w:tcW w:w="656" w:type="dxa"/>
          </w:tcPr>
          <w:p w:rsidR="00B6339D" w:rsidRDefault="008F022F">
            <w:pPr>
              <w:jc w:val="center"/>
              <w:rPr>
                <w:color w:val="000000"/>
                <w:sz w:val="20"/>
              </w:rPr>
            </w:pPr>
            <w:r>
              <w:rPr>
                <w:color w:val="000000"/>
                <w:sz w:val="20"/>
              </w:rPr>
              <w:t xml:space="preserve">8th batch </w:t>
            </w:r>
          </w:p>
        </w:tc>
        <w:tc>
          <w:tcPr>
            <w:tcW w:w="656" w:type="dxa"/>
          </w:tcPr>
          <w:p w:rsidR="00B6339D" w:rsidRDefault="008F022F">
            <w:pPr>
              <w:jc w:val="center"/>
              <w:rPr>
                <w:color w:val="000000"/>
                <w:sz w:val="20"/>
              </w:rPr>
            </w:pPr>
            <w:r>
              <w:rPr>
                <w:color w:val="000000"/>
                <w:sz w:val="20"/>
              </w:rPr>
              <w:t>9th batch</w:t>
            </w:r>
          </w:p>
        </w:tc>
        <w:tc>
          <w:tcPr>
            <w:tcW w:w="656" w:type="dxa"/>
          </w:tcPr>
          <w:p w:rsidR="00B6339D" w:rsidRDefault="008F022F">
            <w:pPr>
              <w:jc w:val="center"/>
              <w:rPr>
                <w:color w:val="000000"/>
                <w:sz w:val="20"/>
              </w:rPr>
            </w:pPr>
            <w:r>
              <w:rPr>
                <w:color w:val="000000"/>
                <w:sz w:val="20"/>
              </w:rPr>
              <w:t>10th batch</w:t>
            </w:r>
          </w:p>
        </w:tc>
        <w:tc>
          <w:tcPr>
            <w:tcW w:w="656" w:type="dxa"/>
          </w:tcPr>
          <w:p w:rsidR="00B6339D" w:rsidRDefault="008F022F">
            <w:pPr>
              <w:jc w:val="center"/>
              <w:rPr>
                <w:color w:val="000000"/>
                <w:sz w:val="20"/>
              </w:rPr>
            </w:pPr>
            <w:r>
              <w:rPr>
                <w:color w:val="000000"/>
                <w:sz w:val="20"/>
              </w:rPr>
              <w:t>11th batch</w:t>
            </w:r>
          </w:p>
        </w:tc>
        <w:tc>
          <w:tcPr>
            <w:tcW w:w="656" w:type="dxa"/>
          </w:tcPr>
          <w:p w:rsidR="00B6339D" w:rsidRDefault="008F022F">
            <w:pPr>
              <w:jc w:val="center"/>
              <w:rPr>
                <w:color w:val="000000"/>
                <w:sz w:val="20"/>
              </w:rPr>
            </w:pPr>
            <w:r>
              <w:rPr>
                <w:color w:val="000000"/>
                <w:sz w:val="20"/>
              </w:rPr>
              <w:t>12th batch</w:t>
            </w:r>
          </w:p>
        </w:tc>
      </w:tr>
      <w:tr w:rsidR="00B6339D">
        <w:trPr>
          <w:cantSplit/>
        </w:trPr>
        <w:tc>
          <w:tcPr>
            <w:tcW w:w="656" w:type="dxa"/>
          </w:tcPr>
          <w:p w:rsidR="00B6339D" w:rsidRDefault="008F022F">
            <w:pPr>
              <w:jc w:val="center"/>
              <w:rPr>
                <w:color w:val="000000"/>
                <w:sz w:val="20"/>
              </w:rPr>
            </w:pPr>
            <w:r>
              <w:rPr>
                <w:color w:val="000000"/>
                <w:sz w:val="20"/>
              </w:rPr>
              <w:t>2</w:t>
            </w:r>
          </w:p>
        </w:tc>
        <w:tc>
          <w:tcPr>
            <w:tcW w:w="656" w:type="dxa"/>
          </w:tcPr>
          <w:p w:rsidR="00B6339D" w:rsidRDefault="008F022F">
            <w:pPr>
              <w:jc w:val="center"/>
              <w:rPr>
                <w:color w:val="000000"/>
                <w:sz w:val="20"/>
              </w:rPr>
            </w:pPr>
            <w:r>
              <w:rPr>
                <w:color w:val="000000"/>
                <w:sz w:val="20"/>
              </w:rPr>
              <w:t>10</w:t>
            </w:r>
          </w:p>
        </w:tc>
        <w:tc>
          <w:tcPr>
            <w:tcW w:w="656" w:type="dxa"/>
          </w:tcPr>
          <w:p w:rsidR="00B6339D" w:rsidRDefault="008F022F">
            <w:pPr>
              <w:jc w:val="center"/>
              <w:rPr>
                <w:color w:val="000000"/>
                <w:sz w:val="20"/>
              </w:rPr>
            </w:pPr>
            <w:r>
              <w:rPr>
                <w:color w:val="000000"/>
                <w:sz w:val="20"/>
              </w:rPr>
              <w:t>3</w:t>
            </w:r>
          </w:p>
        </w:tc>
        <w:tc>
          <w:tcPr>
            <w:tcW w:w="656" w:type="dxa"/>
          </w:tcPr>
          <w:p w:rsidR="00B6339D" w:rsidRDefault="008F022F">
            <w:pPr>
              <w:jc w:val="center"/>
              <w:rPr>
                <w:color w:val="000000"/>
                <w:sz w:val="20"/>
              </w:rPr>
            </w:pPr>
            <w:r>
              <w:rPr>
                <w:color w:val="000000"/>
                <w:sz w:val="20"/>
              </w:rPr>
              <w:t>5</w:t>
            </w:r>
          </w:p>
        </w:tc>
        <w:tc>
          <w:tcPr>
            <w:tcW w:w="656" w:type="dxa"/>
          </w:tcPr>
          <w:p w:rsidR="00B6339D" w:rsidRDefault="008F022F">
            <w:pPr>
              <w:jc w:val="center"/>
              <w:rPr>
                <w:color w:val="000000"/>
                <w:sz w:val="20"/>
              </w:rPr>
            </w:pPr>
            <w:r>
              <w:rPr>
                <w:color w:val="000000"/>
                <w:sz w:val="20"/>
              </w:rPr>
              <w:t>11</w:t>
            </w:r>
          </w:p>
        </w:tc>
        <w:tc>
          <w:tcPr>
            <w:tcW w:w="656" w:type="dxa"/>
          </w:tcPr>
          <w:p w:rsidR="00B6339D" w:rsidRDefault="008F022F">
            <w:pPr>
              <w:jc w:val="center"/>
              <w:rPr>
                <w:color w:val="000000"/>
                <w:sz w:val="20"/>
              </w:rPr>
            </w:pPr>
            <w:r>
              <w:rPr>
                <w:color w:val="000000"/>
                <w:sz w:val="20"/>
              </w:rPr>
              <w:t>7</w:t>
            </w:r>
          </w:p>
        </w:tc>
        <w:tc>
          <w:tcPr>
            <w:tcW w:w="656" w:type="dxa"/>
          </w:tcPr>
          <w:p w:rsidR="00B6339D" w:rsidRDefault="008F022F">
            <w:pPr>
              <w:jc w:val="center"/>
              <w:rPr>
                <w:color w:val="000000"/>
                <w:sz w:val="20"/>
              </w:rPr>
            </w:pPr>
            <w:r>
              <w:rPr>
                <w:color w:val="000000"/>
                <w:sz w:val="20"/>
              </w:rPr>
              <w:t>8</w:t>
            </w:r>
          </w:p>
        </w:tc>
        <w:tc>
          <w:tcPr>
            <w:tcW w:w="656" w:type="dxa"/>
          </w:tcPr>
          <w:p w:rsidR="00B6339D" w:rsidRDefault="008F022F">
            <w:pPr>
              <w:jc w:val="center"/>
              <w:rPr>
                <w:color w:val="000000"/>
                <w:sz w:val="20"/>
              </w:rPr>
            </w:pPr>
            <w:r>
              <w:rPr>
                <w:color w:val="000000"/>
                <w:sz w:val="20"/>
              </w:rPr>
              <w:t>4</w:t>
            </w:r>
          </w:p>
        </w:tc>
        <w:tc>
          <w:tcPr>
            <w:tcW w:w="656" w:type="dxa"/>
          </w:tcPr>
          <w:p w:rsidR="00B6339D" w:rsidRDefault="008F022F">
            <w:pPr>
              <w:jc w:val="center"/>
              <w:rPr>
                <w:color w:val="000000"/>
                <w:sz w:val="20"/>
              </w:rPr>
            </w:pPr>
            <w:r>
              <w:rPr>
                <w:color w:val="000000"/>
                <w:sz w:val="20"/>
              </w:rPr>
              <w:t>12</w:t>
            </w:r>
          </w:p>
        </w:tc>
        <w:tc>
          <w:tcPr>
            <w:tcW w:w="656" w:type="dxa"/>
          </w:tcPr>
          <w:p w:rsidR="00B6339D" w:rsidRDefault="008F022F">
            <w:pPr>
              <w:jc w:val="center"/>
              <w:rPr>
                <w:color w:val="000000"/>
                <w:sz w:val="20"/>
              </w:rPr>
            </w:pPr>
            <w:r>
              <w:rPr>
                <w:color w:val="000000"/>
                <w:sz w:val="20"/>
              </w:rPr>
              <w:t>6</w:t>
            </w:r>
          </w:p>
        </w:tc>
        <w:tc>
          <w:tcPr>
            <w:tcW w:w="656" w:type="dxa"/>
          </w:tcPr>
          <w:p w:rsidR="00B6339D" w:rsidRDefault="008F022F">
            <w:pPr>
              <w:jc w:val="center"/>
              <w:rPr>
                <w:color w:val="000000"/>
                <w:sz w:val="20"/>
              </w:rPr>
            </w:pPr>
            <w:r>
              <w:rPr>
                <w:color w:val="000000"/>
                <w:sz w:val="20"/>
              </w:rPr>
              <w:t>9</w:t>
            </w:r>
          </w:p>
        </w:tc>
      </w:tr>
      <w:tr w:rsidR="00B6339D">
        <w:trPr>
          <w:cantSplit/>
        </w:trPr>
        <w:tc>
          <w:tcPr>
            <w:tcW w:w="656" w:type="dxa"/>
          </w:tcPr>
          <w:p w:rsidR="00B6339D" w:rsidRDefault="008F022F">
            <w:pPr>
              <w:jc w:val="center"/>
              <w:rPr>
                <w:color w:val="000000"/>
                <w:sz w:val="20"/>
              </w:rPr>
            </w:pPr>
            <w:r>
              <w:rPr>
                <w:color w:val="000000"/>
                <w:sz w:val="20"/>
              </w:rPr>
              <w:t>10</w:t>
            </w:r>
          </w:p>
        </w:tc>
        <w:tc>
          <w:tcPr>
            <w:tcW w:w="656" w:type="dxa"/>
          </w:tcPr>
          <w:p w:rsidR="00B6339D" w:rsidRDefault="008F022F">
            <w:pPr>
              <w:jc w:val="center"/>
              <w:rPr>
                <w:color w:val="000000"/>
                <w:sz w:val="20"/>
              </w:rPr>
            </w:pPr>
            <w:r>
              <w:rPr>
                <w:color w:val="000000"/>
                <w:sz w:val="20"/>
              </w:rPr>
              <w:t>3</w:t>
            </w:r>
          </w:p>
        </w:tc>
        <w:tc>
          <w:tcPr>
            <w:tcW w:w="656" w:type="dxa"/>
          </w:tcPr>
          <w:p w:rsidR="00B6339D" w:rsidRDefault="008F022F">
            <w:pPr>
              <w:jc w:val="center"/>
              <w:rPr>
                <w:color w:val="000000"/>
                <w:sz w:val="20"/>
              </w:rPr>
            </w:pPr>
            <w:r>
              <w:rPr>
                <w:color w:val="000000"/>
                <w:sz w:val="20"/>
              </w:rPr>
              <w:t>5</w:t>
            </w:r>
          </w:p>
        </w:tc>
        <w:tc>
          <w:tcPr>
            <w:tcW w:w="656" w:type="dxa"/>
          </w:tcPr>
          <w:p w:rsidR="00B6339D" w:rsidRDefault="008F022F">
            <w:pPr>
              <w:jc w:val="center"/>
              <w:rPr>
                <w:color w:val="000000"/>
                <w:sz w:val="20"/>
              </w:rPr>
            </w:pPr>
            <w:r>
              <w:rPr>
                <w:color w:val="000000"/>
                <w:sz w:val="20"/>
              </w:rPr>
              <w:t>11</w:t>
            </w:r>
          </w:p>
        </w:tc>
        <w:tc>
          <w:tcPr>
            <w:tcW w:w="656" w:type="dxa"/>
          </w:tcPr>
          <w:p w:rsidR="00B6339D" w:rsidRDefault="008F022F">
            <w:pPr>
              <w:jc w:val="center"/>
              <w:rPr>
                <w:color w:val="000000"/>
                <w:sz w:val="20"/>
              </w:rPr>
            </w:pPr>
            <w:r>
              <w:rPr>
                <w:color w:val="000000"/>
                <w:sz w:val="20"/>
              </w:rPr>
              <w:t>7</w:t>
            </w:r>
          </w:p>
        </w:tc>
        <w:tc>
          <w:tcPr>
            <w:tcW w:w="656" w:type="dxa"/>
          </w:tcPr>
          <w:p w:rsidR="00B6339D" w:rsidRDefault="008F022F">
            <w:pPr>
              <w:jc w:val="center"/>
              <w:rPr>
                <w:color w:val="000000"/>
                <w:sz w:val="20"/>
              </w:rPr>
            </w:pPr>
            <w:r>
              <w:rPr>
                <w:color w:val="000000"/>
                <w:sz w:val="20"/>
              </w:rPr>
              <w:t>8</w:t>
            </w:r>
          </w:p>
        </w:tc>
        <w:tc>
          <w:tcPr>
            <w:tcW w:w="656" w:type="dxa"/>
          </w:tcPr>
          <w:p w:rsidR="00B6339D" w:rsidRDefault="008F022F">
            <w:pPr>
              <w:jc w:val="center"/>
              <w:rPr>
                <w:color w:val="000000"/>
                <w:sz w:val="20"/>
              </w:rPr>
            </w:pPr>
            <w:r>
              <w:rPr>
                <w:color w:val="000000"/>
                <w:sz w:val="20"/>
              </w:rPr>
              <w:t>4</w:t>
            </w:r>
          </w:p>
        </w:tc>
        <w:tc>
          <w:tcPr>
            <w:tcW w:w="656" w:type="dxa"/>
          </w:tcPr>
          <w:p w:rsidR="00B6339D" w:rsidRDefault="008F022F">
            <w:pPr>
              <w:jc w:val="center"/>
              <w:rPr>
                <w:color w:val="000000"/>
                <w:sz w:val="20"/>
              </w:rPr>
            </w:pPr>
            <w:r>
              <w:rPr>
                <w:color w:val="000000"/>
                <w:sz w:val="20"/>
              </w:rPr>
              <w:t>12</w:t>
            </w:r>
          </w:p>
        </w:tc>
        <w:tc>
          <w:tcPr>
            <w:tcW w:w="656" w:type="dxa"/>
          </w:tcPr>
          <w:p w:rsidR="00B6339D" w:rsidRDefault="008F022F">
            <w:pPr>
              <w:jc w:val="center"/>
              <w:rPr>
                <w:color w:val="000000"/>
                <w:sz w:val="20"/>
              </w:rPr>
            </w:pPr>
            <w:r>
              <w:rPr>
                <w:color w:val="000000"/>
                <w:sz w:val="20"/>
              </w:rPr>
              <w:t>6</w:t>
            </w:r>
          </w:p>
        </w:tc>
        <w:tc>
          <w:tcPr>
            <w:tcW w:w="656" w:type="dxa"/>
          </w:tcPr>
          <w:p w:rsidR="00B6339D" w:rsidRDefault="008F022F">
            <w:pPr>
              <w:jc w:val="center"/>
              <w:rPr>
                <w:color w:val="000000"/>
                <w:sz w:val="20"/>
              </w:rPr>
            </w:pPr>
            <w:r>
              <w:rPr>
                <w:color w:val="000000"/>
                <w:sz w:val="20"/>
              </w:rPr>
              <w:t>9</w:t>
            </w:r>
          </w:p>
        </w:tc>
        <w:tc>
          <w:tcPr>
            <w:tcW w:w="656" w:type="dxa"/>
          </w:tcPr>
          <w:p w:rsidR="00B6339D" w:rsidRDefault="008F022F">
            <w:pPr>
              <w:jc w:val="center"/>
              <w:rPr>
                <w:color w:val="000000"/>
                <w:sz w:val="20"/>
              </w:rPr>
            </w:pPr>
            <w:r>
              <w:rPr>
                <w:color w:val="000000"/>
                <w:sz w:val="20"/>
              </w:rPr>
              <w:t>1</w:t>
            </w:r>
          </w:p>
        </w:tc>
      </w:tr>
      <w:tr w:rsidR="00B6339D">
        <w:trPr>
          <w:cantSplit/>
        </w:trPr>
        <w:tc>
          <w:tcPr>
            <w:tcW w:w="656" w:type="dxa"/>
          </w:tcPr>
          <w:p w:rsidR="00B6339D" w:rsidRDefault="008F022F">
            <w:pPr>
              <w:jc w:val="center"/>
              <w:rPr>
                <w:color w:val="000000"/>
                <w:sz w:val="20"/>
              </w:rPr>
            </w:pPr>
            <w:r>
              <w:rPr>
                <w:color w:val="000000"/>
                <w:sz w:val="20"/>
              </w:rPr>
              <w:t>5</w:t>
            </w:r>
          </w:p>
        </w:tc>
        <w:tc>
          <w:tcPr>
            <w:tcW w:w="656" w:type="dxa"/>
          </w:tcPr>
          <w:p w:rsidR="00B6339D" w:rsidRDefault="008F022F">
            <w:pPr>
              <w:jc w:val="center"/>
              <w:rPr>
                <w:color w:val="000000"/>
                <w:sz w:val="20"/>
              </w:rPr>
            </w:pPr>
            <w:r>
              <w:rPr>
                <w:color w:val="000000"/>
                <w:sz w:val="20"/>
              </w:rPr>
              <w:t>11</w:t>
            </w:r>
          </w:p>
        </w:tc>
        <w:tc>
          <w:tcPr>
            <w:tcW w:w="656" w:type="dxa"/>
          </w:tcPr>
          <w:p w:rsidR="00B6339D" w:rsidRDefault="008F022F">
            <w:pPr>
              <w:jc w:val="center"/>
              <w:rPr>
                <w:color w:val="000000"/>
                <w:sz w:val="20"/>
              </w:rPr>
            </w:pPr>
            <w:r>
              <w:rPr>
                <w:color w:val="000000"/>
                <w:sz w:val="20"/>
              </w:rPr>
              <w:t>7</w:t>
            </w:r>
          </w:p>
        </w:tc>
        <w:tc>
          <w:tcPr>
            <w:tcW w:w="656" w:type="dxa"/>
          </w:tcPr>
          <w:p w:rsidR="00B6339D" w:rsidRDefault="008F022F">
            <w:pPr>
              <w:jc w:val="center"/>
              <w:rPr>
                <w:color w:val="000000"/>
                <w:sz w:val="20"/>
              </w:rPr>
            </w:pPr>
            <w:r>
              <w:rPr>
                <w:color w:val="000000"/>
                <w:sz w:val="20"/>
              </w:rPr>
              <w:t>8</w:t>
            </w:r>
          </w:p>
        </w:tc>
        <w:tc>
          <w:tcPr>
            <w:tcW w:w="656" w:type="dxa"/>
          </w:tcPr>
          <w:p w:rsidR="00B6339D" w:rsidRDefault="008F022F">
            <w:pPr>
              <w:jc w:val="center"/>
              <w:rPr>
                <w:color w:val="000000"/>
                <w:sz w:val="20"/>
              </w:rPr>
            </w:pPr>
            <w:r>
              <w:rPr>
                <w:color w:val="000000"/>
                <w:sz w:val="20"/>
              </w:rPr>
              <w:t>4</w:t>
            </w:r>
          </w:p>
        </w:tc>
        <w:tc>
          <w:tcPr>
            <w:tcW w:w="656" w:type="dxa"/>
          </w:tcPr>
          <w:p w:rsidR="00B6339D" w:rsidRDefault="008F022F">
            <w:pPr>
              <w:jc w:val="center"/>
              <w:rPr>
                <w:color w:val="000000"/>
                <w:sz w:val="20"/>
              </w:rPr>
            </w:pPr>
            <w:r>
              <w:rPr>
                <w:color w:val="000000"/>
                <w:sz w:val="20"/>
              </w:rPr>
              <w:t>12</w:t>
            </w:r>
          </w:p>
        </w:tc>
        <w:tc>
          <w:tcPr>
            <w:tcW w:w="656" w:type="dxa"/>
          </w:tcPr>
          <w:p w:rsidR="00B6339D" w:rsidRDefault="008F022F">
            <w:pPr>
              <w:jc w:val="center"/>
              <w:rPr>
                <w:color w:val="000000"/>
                <w:sz w:val="20"/>
              </w:rPr>
            </w:pPr>
            <w:r>
              <w:rPr>
                <w:color w:val="000000"/>
                <w:sz w:val="20"/>
              </w:rPr>
              <w:t>6</w:t>
            </w:r>
          </w:p>
        </w:tc>
        <w:tc>
          <w:tcPr>
            <w:tcW w:w="656" w:type="dxa"/>
          </w:tcPr>
          <w:p w:rsidR="00B6339D" w:rsidRDefault="008F022F">
            <w:pPr>
              <w:jc w:val="center"/>
              <w:rPr>
                <w:color w:val="000000"/>
                <w:sz w:val="20"/>
              </w:rPr>
            </w:pPr>
            <w:r>
              <w:rPr>
                <w:color w:val="000000"/>
                <w:sz w:val="20"/>
              </w:rPr>
              <w:t>9</w:t>
            </w:r>
          </w:p>
        </w:tc>
        <w:tc>
          <w:tcPr>
            <w:tcW w:w="656" w:type="dxa"/>
          </w:tcPr>
          <w:p w:rsidR="00B6339D" w:rsidRDefault="008F022F">
            <w:pPr>
              <w:jc w:val="center"/>
              <w:rPr>
                <w:color w:val="000000"/>
                <w:sz w:val="20"/>
              </w:rPr>
            </w:pPr>
            <w:r>
              <w:rPr>
                <w:color w:val="000000"/>
                <w:sz w:val="20"/>
              </w:rPr>
              <w:t>1</w:t>
            </w:r>
          </w:p>
        </w:tc>
        <w:tc>
          <w:tcPr>
            <w:tcW w:w="656" w:type="dxa"/>
          </w:tcPr>
          <w:p w:rsidR="00B6339D" w:rsidRDefault="008F022F">
            <w:pPr>
              <w:jc w:val="center"/>
              <w:rPr>
                <w:color w:val="000000"/>
                <w:sz w:val="20"/>
              </w:rPr>
            </w:pPr>
            <w:r>
              <w:rPr>
                <w:color w:val="000000"/>
                <w:sz w:val="20"/>
              </w:rPr>
              <w:t>2</w:t>
            </w:r>
          </w:p>
        </w:tc>
        <w:tc>
          <w:tcPr>
            <w:tcW w:w="656" w:type="dxa"/>
          </w:tcPr>
          <w:p w:rsidR="00B6339D" w:rsidRDefault="008F022F">
            <w:pPr>
              <w:jc w:val="center"/>
              <w:rPr>
                <w:color w:val="000000"/>
                <w:sz w:val="20"/>
              </w:rPr>
            </w:pPr>
            <w:r>
              <w:rPr>
                <w:color w:val="000000"/>
                <w:sz w:val="20"/>
              </w:rPr>
              <w:t>10</w:t>
            </w:r>
          </w:p>
        </w:tc>
      </w:tr>
      <w:tr w:rsidR="00B6339D">
        <w:trPr>
          <w:cantSplit/>
        </w:trPr>
        <w:tc>
          <w:tcPr>
            <w:tcW w:w="656" w:type="dxa"/>
          </w:tcPr>
          <w:p w:rsidR="00B6339D" w:rsidRDefault="008F022F">
            <w:pPr>
              <w:jc w:val="center"/>
              <w:rPr>
                <w:color w:val="000000"/>
                <w:sz w:val="20"/>
              </w:rPr>
            </w:pPr>
            <w:r>
              <w:rPr>
                <w:color w:val="000000"/>
                <w:sz w:val="20"/>
              </w:rPr>
              <w:t>1</w:t>
            </w:r>
          </w:p>
        </w:tc>
        <w:tc>
          <w:tcPr>
            <w:tcW w:w="656" w:type="dxa"/>
          </w:tcPr>
          <w:p w:rsidR="00B6339D" w:rsidRDefault="008F022F">
            <w:pPr>
              <w:jc w:val="center"/>
              <w:rPr>
                <w:color w:val="000000"/>
                <w:sz w:val="20"/>
              </w:rPr>
            </w:pPr>
            <w:r>
              <w:rPr>
                <w:color w:val="000000"/>
                <w:sz w:val="20"/>
              </w:rPr>
              <w:t>2</w:t>
            </w:r>
          </w:p>
        </w:tc>
        <w:tc>
          <w:tcPr>
            <w:tcW w:w="656" w:type="dxa"/>
          </w:tcPr>
          <w:p w:rsidR="00B6339D" w:rsidRDefault="008F022F">
            <w:pPr>
              <w:jc w:val="center"/>
              <w:rPr>
                <w:color w:val="000000"/>
                <w:sz w:val="20"/>
              </w:rPr>
            </w:pPr>
            <w:r>
              <w:rPr>
                <w:color w:val="000000"/>
                <w:sz w:val="20"/>
              </w:rPr>
              <w:t>8</w:t>
            </w:r>
          </w:p>
        </w:tc>
        <w:tc>
          <w:tcPr>
            <w:tcW w:w="656" w:type="dxa"/>
          </w:tcPr>
          <w:p w:rsidR="00B6339D" w:rsidRDefault="008F022F">
            <w:pPr>
              <w:jc w:val="center"/>
              <w:rPr>
                <w:color w:val="000000"/>
                <w:sz w:val="20"/>
              </w:rPr>
            </w:pPr>
            <w:r>
              <w:rPr>
                <w:color w:val="000000"/>
                <w:sz w:val="20"/>
              </w:rPr>
              <w:t>6</w:t>
            </w:r>
          </w:p>
        </w:tc>
        <w:tc>
          <w:tcPr>
            <w:tcW w:w="656" w:type="dxa"/>
          </w:tcPr>
          <w:p w:rsidR="00B6339D" w:rsidRDefault="008F022F">
            <w:pPr>
              <w:jc w:val="center"/>
              <w:rPr>
                <w:color w:val="000000"/>
                <w:sz w:val="20"/>
              </w:rPr>
            </w:pPr>
            <w:r>
              <w:rPr>
                <w:color w:val="000000"/>
                <w:sz w:val="20"/>
              </w:rPr>
              <w:t>12</w:t>
            </w:r>
          </w:p>
        </w:tc>
        <w:tc>
          <w:tcPr>
            <w:tcW w:w="656" w:type="dxa"/>
          </w:tcPr>
          <w:p w:rsidR="00B6339D" w:rsidRDefault="008F022F">
            <w:pPr>
              <w:jc w:val="center"/>
              <w:rPr>
                <w:color w:val="000000"/>
                <w:sz w:val="20"/>
              </w:rPr>
            </w:pPr>
            <w:r>
              <w:rPr>
                <w:color w:val="000000"/>
                <w:sz w:val="20"/>
              </w:rPr>
              <w:t>10</w:t>
            </w:r>
          </w:p>
        </w:tc>
        <w:tc>
          <w:tcPr>
            <w:tcW w:w="656" w:type="dxa"/>
          </w:tcPr>
          <w:p w:rsidR="00B6339D" w:rsidRDefault="008F022F">
            <w:pPr>
              <w:jc w:val="center"/>
              <w:rPr>
                <w:color w:val="000000"/>
                <w:sz w:val="20"/>
              </w:rPr>
            </w:pPr>
            <w:r>
              <w:rPr>
                <w:color w:val="000000"/>
                <w:sz w:val="20"/>
              </w:rPr>
              <w:t>9</w:t>
            </w:r>
          </w:p>
        </w:tc>
        <w:tc>
          <w:tcPr>
            <w:tcW w:w="656" w:type="dxa"/>
          </w:tcPr>
          <w:p w:rsidR="00B6339D" w:rsidRDefault="008F022F">
            <w:pPr>
              <w:jc w:val="center"/>
              <w:rPr>
                <w:color w:val="000000"/>
                <w:sz w:val="20"/>
              </w:rPr>
            </w:pPr>
            <w:r>
              <w:rPr>
                <w:color w:val="000000"/>
                <w:sz w:val="20"/>
              </w:rPr>
              <w:t>7</w:t>
            </w:r>
          </w:p>
        </w:tc>
        <w:tc>
          <w:tcPr>
            <w:tcW w:w="656" w:type="dxa"/>
          </w:tcPr>
          <w:p w:rsidR="00B6339D" w:rsidRDefault="008F022F">
            <w:pPr>
              <w:jc w:val="center"/>
              <w:rPr>
                <w:color w:val="000000"/>
                <w:sz w:val="20"/>
              </w:rPr>
            </w:pPr>
            <w:r>
              <w:rPr>
                <w:color w:val="000000"/>
                <w:sz w:val="20"/>
              </w:rPr>
              <w:t>5</w:t>
            </w:r>
          </w:p>
        </w:tc>
        <w:tc>
          <w:tcPr>
            <w:tcW w:w="656" w:type="dxa"/>
          </w:tcPr>
          <w:p w:rsidR="00B6339D" w:rsidRDefault="008F022F">
            <w:pPr>
              <w:jc w:val="center"/>
              <w:rPr>
                <w:color w:val="000000"/>
                <w:sz w:val="20"/>
              </w:rPr>
            </w:pPr>
            <w:r>
              <w:rPr>
                <w:color w:val="000000"/>
                <w:sz w:val="20"/>
              </w:rPr>
              <w:t>11</w:t>
            </w:r>
          </w:p>
        </w:tc>
        <w:tc>
          <w:tcPr>
            <w:tcW w:w="656" w:type="dxa"/>
          </w:tcPr>
          <w:p w:rsidR="00B6339D" w:rsidRDefault="008F022F">
            <w:pPr>
              <w:jc w:val="center"/>
              <w:rPr>
                <w:color w:val="000000"/>
                <w:sz w:val="20"/>
              </w:rPr>
            </w:pPr>
            <w:r>
              <w:rPr>
                <w:color w:val="000000"/>
                <w:sz w:val="20"/>
              </w:rPr>
              <w:t>3</w:t>
            </w:r>
          </w:p>
        </w:tc>
      </w:tr>
      <w:tr w:rsidR="00B6339D">
        <w:trPr>
          <w:cantSplit/>
        </w:trPr>
        <w:tc>
          <w:tcPr>
            <w:tcW w:w="656" w:type="dxa"/>
          </w:tcPr>
          <w:p w:rsidR="00B6339D" w:rsidRDefault="008F022F">
            <w:pPr>
              <w:jc w:val="center"/>
              <w:rPr>
                <w:color w:val="000000"/>
                <w:sz w:val="20"/>
              </w:rPr>
            </w:pPr>
            <w:r>
              <w:rPr>
                <w:color w:val="000000"/>
                <w:sz w:val="20"/>
              </w:rPr>
              <w:t>4</w:t>
            </w:r>
          </w:p>
        </w:tc>
        <w:tc>
          <w:tcPr>
            <w:tcW w:w="656" w:type="dxa"/>
          </w:tcPr>
          <w:p w:rsidR="00B6339D" w:rsidRDefault="008F022F">
            <w:pPr>
              <w:jc w:val="center"/>
              <w:rPr>
                <w:color w:val="000000"/>
                <w:sz w:val="20"/>
              </w:rPr>
            </w:pPr>
            <w:r>
              <w:rPr>
                <w:color w:val="000000"/>
                <w:sz w:val="20"/>
              </w:rPr>
              <w:t>6</w:t>
            </w:r>
          </w:p>
        </w:tc>
        <w:tc>
          <w:tcPr>
            <w:tcW w:w="656" w:type="dxa"/>
          </w:tcPr>
          <w:p w:rsidR="00B6339D" w:rsidRDefault="008F022F">
            <w:pPr>
              <w:jc w:val="center"/>
              <w:rPr>
                <w:color w:val="000000"/>
                <w:sz w:val="20"/>
              </w:rPr>
            </w:pPr>
            <w:r>
              <w:rPr>
                <w:color w:val="000000"/>
                <w:sz w:val="20"/>
              </w:rPr>
              <w:t>9</w:t>
            </w:r>
          </w:p>
        </w:tc>
        <w:tc>
          <w:tcPr>
            <w:tcW w:w="656" w:type="dxa"/>
          </w:tcPr>
          <w:p w:rsidR="00B6339D" w:rsidRDefault="008F022F">
            <w:pPr>
              <w:jc w:val="center"/>
              <w:rPr>
                <w:color w:val="000000"/>
                <w:sz w:val="20"/>
              </w:rPr>
            </w:pPr>
            <w:r>
              <w:rPr>
                <w:color w:val="000000"/>
                <w:sz w:val="20"/>
              </w:rPr>
              <w:t>1</w:t>
            </w:r>
          </w:p>
        </w:tc>
        <w:tc>
          <w:tcPr>
            <w:tcW w:w="656" w:type="dxa"/>
          </w:tcPr>
          <w:p w:rsidR="00B6339D" w:rsidRDefault="008F022F">
            <w:pPr>
              <w:jc w:val="center"/>
              <w:rPr>
                <w:color w:val="000000"/>
                <w:sz w:val="20"/>
              </w:rPr>
            </w:pPr>
            <w:r>
              <w:rPr>
                <w:color w:val="000000"/>
                <w:sz w:val="20"/>
              </w:rPr>
              <w:t>3</w:t>
            </w:r>
          </w:p>
        </w:tc>
        <w:tc>
          <w:tcPr>
            <w:tcW w:w="656" w:type="dxa"/>
          </w:tcPr>
          <w:p w:rsidR="00B6339D" w:rsidRDefault="008F022F">
            <w:pPr>
              <w:jc w:val="center"/>
              <w:rPr>
                <w:color w:val="000000"/>
                <w:sz w:val="20"/>
              </w:rPr>
            </w:pPr>
            <w:r>
              <w:rPr>
                <w:color w:val="000000"/>
                <w:sz w:val="20"/>
              </w:rPr>
              <w:t>11</w:t>
            </w:r>
          </w:p>
        </w:tc>
        <w:tc>
          <w:tcPr>
            <w:tcW w:w="656" w:type="dxa"/>
          </w:tcPr>
          <w:p w:rsidR="00B6339D" w:rsidRDefault="008F022F">
            <w:pPr>
              <w:jc w:val="center"/>
              <w:rPr>
                <w:color w:val="000000"/>
                <w:sz w:val="20"/>
              </w:rPr>
            </w:pPr>
            <w:r>
              <w:rPr>
                <w:color w:val="000000"/>
                <w:sz w:val="20"/>
              </w:rPr>
              <w:t>10</w:t>
            </w:r>
          </w:p>
        </w:tc>
        <w:tc>
          <w:tcPr>
            <w:tcW w:w="656" w:type="dxa"/>
          </w:tcPr>
          <w:p w:rsidR="00B6339D" w:rsidRDefault="008F022F">
            <w:pPr>
              <w:jc w:val="center"/>
              <w:rPr>
                <w:color w:val="000000"/>
                <w:sz w:val="20"/>
              </w:rPr>
            </w:pPr>
            <w:r>
              <w:rPr>
                <w:color w:val="000000"/>
                <w:sz w:val="20"/>
              </w:rPr>
              <w:t>8</w:t>
            </w:r>
          </w:p>
        </w:tc>
        <w:tc>
          <w:tcPr>
            <w:tcW w:w="656" w:type="dxa"/>
          </w:tcPr>
          <w:p w:rsidR="00B6339D" w:rsidRDefault="008F022F">
            <w:pPr>
              <w:jc w:val="center"/>
              <w:rPr>
                <w:color w:val="000000"/>
                <w:sz w:val="20"/>
              </w:rPr>
            </w:pPr>
            <w:r>
              <w:rPr>
                <w:color w:val="000000"/>
                <w:sz w:val="20"/>
              </w:rPr>
              <w:t>2</w:t>
            </w:r>
          </w:p>
        </w:tc>
        <w:tc>
          <w:tcPr>
            <w:tcW w:w="656" w:type="dxa"/>
          </w:tcPr>
          <w:p w:rsidR="00B6339D" w:rsidRDefault="008F022F">
            <w:pPr>
              <w:jc w:val="center"/>
              <w:rPr>
                <w:color w:val="000000"/>
                <w:sz w:val="20"/>
              </w:rPr>
            </w:pPr>
            <w:r>
              <w:rPr>
                <w:color w:val="000000"/>
                <w:sz w:val="20"/>
              </w:rPr>
              <w:t>12</w:t>
            </w:r>
          </w:p>
        </w:tc>
        <w:tc>
          <w:tcPr>
            <w:tcW w:w="656" w:type="dxa"/>
          </w:tcPr>
          <w:p w:rsidR="00B6339D" w:rsidRDefault="008F022F">
            <w:pPr>
              <w:jc w:val="center"/>
              <w:rPr>
                <w:color w:val="000000"/>
                <w:sz w:val="20"/>
              </w:rPr>
            </w:pPr>
            <w:r>
              <w:rPr>
                <w:color w:val="000000"/>
                <w:sz w:val="20"/>
              </w:rPr>
              <w:t>7</w:t>
            </w:r>
          </w:p>
        </w:tc>
      </w:tr>
      <w:tr w:rsidR="00B6339D">
        <w:trPr>
          <w:cantSplit/>
        </w:trPr>
        <w:tc>
          <w:tcPr>
            <w:tcW w:w="656" w:type="dxa"/>
          </w:tcPr>
          <w:p w:rsidR="00B6339D" w:rsidRDefault="008F022F">
            <w:pPr>
              <w:jc w:val="center"/>
              <w:rPr>
                <w:color w:val="000000"/>
                <w:sz w:val="20"/>
              </w:rPr>
            </w:pPr>
            <w:r>
              <w:rPr>
                <w:color w:val="000000"/>
                <w:sz w:val="20"/>
              </w:rPr>
              <w:t>8</w:t>
            </w:r>
          </w:p>
        </w:tc>
        <w:tc>
          <w:tcPr>
            <w:tcW w:w="656" w:type="dxa"/>
          </w:tcPr>
          <w:p w:rsidR="00B6339D" w:rsidRDefault="008F022F">
            <w:pPr>
              <w:jc w:val="center"/>
              <w:rPr>
                <w:color w:val="000000"/>
                <w:sz w:val="20"/>
              </w:rPr>
            </w:pPr>
            <w:r>
              <w:rPr>
                <w:color w:val="000000"/>
                <w:sz w:val="20"/>
              </w:rPr>
              <w:t>1</w:t>
            </w:r>
          </w:p>
        </w:tc>
        <w:tc>
          <w:tcPr>
            <w:tcW w:w="656" w:type="dxa"/>
          </w:tcPr>
          <w:p w:rsidR="00B6339D" w:rsidRDefault="008F022F">
            <w:pPr>
              <w:jc w:val="center"/>
              <w:rPr>
                <w:color w:val="000000"/>
                <w:sz w:val="20"/>
              </w:rPr>
            </w:pPr>
            <w:r>
              <w:rPr>
                <w:color w:val="000000"/>
                <w:sz w:val="20"/>
              </w:rPr>
              <w:t>2</w:t>
            </w:r>
          </w:p>
        </w:tc>
        <w:tc>
          <w:tcPr>
            <w:tcW w:w="656" w:type="dxa"/>
          </w:tcPr>
          <w:p w:rsidR="00B6339D" w:rsidRDefault="008F022F">
            <w:pPr>
              <w:jc w:val="center"/>
              <w:rPr>
                <w:color w:val="000000"/>
                <w:sz w:val="20"/>
              </w:rPr>
            </w:pPr>
            <w:r>
              <w:rPr>
                <w:color w:val="000000"/>
                <w:sz w:val="20"/>
              </w:rPr>
              <w:t>4</w:t>
            </w:r>
          </w:p>
        </w:tc>
        <w:tc>
          <w:tcPr>
            <w:tcW w:w="656" w:type="dxa"/>
          </w:tcPr>
          <w:p w:rsidR="00B6339D" w:rsidRDefault="008F022F">
            <w:pPr>
              <w:jc w:val="center"/>
              <w:rPr>
                <w:color w:val="000000"/>
                <w:sz w:val="20"/>
              </w:rPr>
            </w:pPr>
            <w:r>
              <w:rPr>
                <w:color w:val="000000"/>
                <w:sz w:val="20"/>
              </w:rPr>
              <w:t>9</w:t>
            </w:r>
          </w:p>
        </w:tc>
        <w:tc>
          <w:tcPr>
            <w:tcW w:w="656" w:type="dxa"/>
          </w:tcPr>
          <w:p w:rsidR="00B6339D" w:rsidRDefault="008F022F">
            <w:pPr>
              <w:jc w:val="center"/>
              <w:rPr>
                <w:color w:val="000000"/>
                <w:sz w:val="20"/>
              </w:rPr>
            </w:pPr>
            <w:r>
              <w:rPr>
                <w:color w:val="000000"/>
                <w:sz w:val="20"/>
              </w:rPr>
              <w:t>5</w:t>
            </w:r>
          </w:p>
        </w:tc>
        <w:tc>
          <w:tcPr>
            <w:tcW w:w="656" w:type="dxa"/>
          </w:tcPr>
          <w:p w:rsidR="00B6339D" w:rsidRDefault="008F022F">
            <w:pPr>
              <w:jc w:val="center"/>
              <w:rPr>
                <w:color w:val="000000"/>
                <w:sz w:val="20"/>
              </w:rPr>
            </w:pPr>
            <w:r>
              <w:rPr>
                <w:color w:val="000000"/>
                <w:sz w:val="20"/>
              </w:rPr>
              <w:t>3</w:t>
            </w:r>
          </w:p>
        </w:tc>
        <w:tc>
          <w:tcPr>
            <w:tcW w:w="656" w:type="dxa"/>
          </w:tcPr>
          <w:p w:rsidR="00B6339D" w:rsidRDefault="008F022F">
            <w:pPr>
              <w:jc w:val="center"/>
              <w:rPr>
                <w:color w:val="000000"/>
                <w:sz w:val="20"/>
              </w:rPr>
            </w:pPr>
            <w:r>
              <w:rPr>
                <w:color w:val="000000"/>
                <w:sz w:val="20"/>
              </w:rPr>
              <w:t>10</w:t>
            </w:r>
          </w:p>
        </w:tc>
        <w:tc>
          <w:tcPr>
            <w:tcW w:w="656" w:type="dxa"/>
          </w:tcPr>
          <w:p w:rsidR="00B6339D" w:rsidRDefault="008F022F">
            <w:pPr>
              <w:jc w:val="center"/>
              <w:rPr>
                <w:color w:val="000000"/>
                <w:sz w:val="20"/>
              </w:rPr>
            </w:pPr>
            <w:r>
              <w:rPr>
                <w:color w:val="000000"/>
                <w:sz w:val="20"/>
              </w:rPr>
              <w:t>3</w:t>
            </w:r>
          </w:p>
        </w:tc>
        <w:tc>
          <w:tcPr>
            <w:tcW w:w="656" w:type="dxa"/>
          </w:tcPr>
          <w:p w:rsidR="00B6339D" w:rsidRDefault="008F022F">
            <w:pPr>
              <w:jc w:val="center"/>
              <w:rPr>
                <w:color w:val="000000"/>
                <w:sz w:val="20"/>
              </w:rPr>
            </w:pPr>
            <w:r>
              <w:rPr>
                <w:color w:val="000000"/>
                <w:sz w:val="20"/>
              </w:rPr>
              <w:t>7</w:t>
            </w:r>
          </w:p>
        </w:tc>
        <w:tc>
          <w:tcPr>
            <w:tcW w:w="656" w:type="dxa"/>
          </w:tcPr>
          <w:p w:rsidR="00B6339D" w:rsidRDefault="008F022F">
            <w:pPr>
              <w:jc w:val="center"/>
              <w:rPr>
                <w:color w:val="000000"/>
                <w:sz w:val="20"/>
              </w:rPr>
            </w:pPr>
            <w:r>
              <w:rPr>
                <w:color w:val="000000"/>
                <w:sz w:val="20"/>
              </w:rPr>
              <w:t>11</w:t>
            </w:r>
          </w:p>
        </w:tc>
      </w:tr>
      <w:tr w:rsidR="00B6339D">
        <w:trPr>
          <w:cantSplit/>
        </w:trPr>
        <w:tc>
          <w:tcPr>
            <w:tcW w:w="656" w:type="dxa"/>
          </w:tcPr>
          <w:p w:rsidR="00B6339D" w:rsidRDefault="008F022F">
            <w:pPr>
              <w:jc w:val="center"/>
              <w:rPr>
                <w:color w:val="000000"/>
                <w:sz w:val="20"/>
              </w:rPr>
            </w:pPr>
            <w:r>
              <w:rPr>
                <w:color w:val="000000"/>
                <w:sz w:val="20"/>
              </w:rPr>
              <w:t>9</w:t>
            </w:r>
          </w:p>
        </w:tc>
        <w:tc>
          <w:tcPr>
            <w:tcW w:w="656" w:type="dxa"/>
          </w:tcPr>
          <w:p w:rsidR="00B6339D" w:rsidRDefault="008F022F">
            <w:pPr>
              <w:jc w:val="center"/>
              <w:rPr>
                <w:color w:val="000000"/>
                <w:sz w:val="20"/>
              </w:rPr>
            </w:pPr>
            <w:r>
              <w:rPr>
                <w:color w:val="000000"/>
                <w:sz w:val="20"/>
              </w:rPr>
              <w:t>4</w:t>
            </w:r>
          </w:p>
        </w:tc>
        <w:tc>
          <w:tcPr>
            <w:tcW w:w="656" w:type="dxa"/>
          </w:tcPr>
          <w:p w:rsidR="00B6339D" w:rsidRDefault="008F022F">
            <w:pPr>
              <w:jc w:val="center"/>
              <w:rPr>
                <w:color w:val="000000"/>
                <w:sz w:val="20"/>
              </w:rPr>
            </w:pPr>
            <w:r>
              <w:rPr>
                <w:color w:val="000000"/>
                <w:sz w:val="20"/>
              </w:rPr>
              <w:t>12</w:t>
            </w:r>
          </w:p>
        </w:tc>
        <w:tc>
          <w:tcPr>
            <w:tcW w:w="656" w:type="dxa"/>
          </w:tcPr>
          <w:p w:rsidR="00B6339D" w:rsidRDefault="008F022F">
            <w:pPr>
              <w:jc w:val="center"/>
              <w:rPr>
                <w:color w:val="000000"/>
                <w:sz w:val="20"/>
              </w:rPr>
            </w:pPr>
            <w:r>
              <w:rPr>
                <w:color w:val="000000"/>
                <w:sz w:val="20"/>
              </w:rPr>
              <w:t>10</w:t>
            </w:r>
          </w:p>
        </w:tc>
        <w:tc>
          <w:tcPr>
            <w:tcW w:w="656" w:type="dxa"/>
          </w:tcPr>
          <w:p w:rsidR="00B6339D" w:rsidRDefault="008F022F">
            <w:pPr>
              <w:jc w:val="center"/>
              <w:rPr>
                <w:color w:val="000000"/>
                <w:sz w:val="20"/>
              </w:rPr>
            </w:pPr>
            <w:r>
              <w:rPr>
                <w:color w:val="000000"/>
                <w:sz w:val="20"/>
              </w:rPr>
              <w:t>1</w:t>
            </w:r>
          </w:p>
        </w:tc>
        <w:tc>
          <w:tcPr>
            <w:tcW w:w="656" w:type="dxa"/>
          </w:tcPr>
          <w:p w:rsidR="00B6339D" w:rsidRDefault="008F022F">
            <w:pPr>
              <w:jc w:val="center"/>
              <w:rPr>
                <w:color w:val="000000"/>
                <w:sz w:val="20"/>
              </w:rPr>
            </w:pPr>
            <w:r>
              <w:rPr>
                <w:color w:val="000000"/>
                <w:sz w:val="20"/>
              </w:rPr>
              <w:t>6</w:t>
            </w:r>
          </w:p>
        </w:tc>
        <w:tc>
          <w:tcPr>
            <w:tcW w:w="656" w:type="dxa"/>
          </w:tcPr>
          <w:p w:rsidR="00B6339D" w:rsidRDefault="008F022F">
            <w:pPr>
              <w:jc w:val="center"/>
              <w:rPr>
                <w:color w:val="000000"/>
                <w:sz w:val="20"/>
              </w:rPr>
            </w:pPr>
            <w:r>
              <w:rPr>
                <w:color w:val="000000"/>
                <w:sz w:val="20"/>
              </w:rPr>
              <w:t>2</w:t>
            </w:r>
          </w:p>
        </w:tc>
        <w:tc>
          <w:tcPr>
            <w:tcW w:w="656" w:type="dxa"/>
          </w:tcPr>
          <w:p w:rsidR="00B6339D" w:rsidRDefault="008F022F">
            <w:pPr>
              <w:jc w:val="center"/>
              <w:rPr>
                <w:color w:val="000000"/>
                <w:sz w:val="20"/>
              </w:rPr>
            </w:pPr>
            <w:r>
              <w:rPr>
                <w:color w:val="000000"/>
                <w:sz w:val="20"/>
              </w:rPr>
              <w:t>5</w:t>
            </w:r>
          </w:p>
        </w:tc>
        <w:tc>
          <w:tcPr>
            <w:tcW w:w="656" w:type="dxa"/>
          </w:tcPr>
          <w:p w:rsidR="00B6339D" w:rsidRDefault="008F022F">
            <w:pPr>
              <w:jc w:val="center"/>
              <w:rPr>
                <w:color w:val="000000"/>
                <w:sz w:val="20"/>
              </w:rPr>
            </w:pPr>
            <w:r>
              <w:rPr>
                <w:color w:val="000000"/>
                <w:sz w:val="20"/>
              </w:rPr>
              <w:t>11</w:t>
            </w:r>
          </w:p>
        </w:tc>
        <w:tc>
          <w:tcPr>
            <w:tcW w:w="656" w:type="dxa"/>
          </w:tcPr>
          <w:p w:rsidR="00B6339D" w:rsidRDefault="008F022F">
            <w:pPr>
              <w:jc w:val="center"/>
              <w:rPr>
                <w:color w:val="000000"/>
                <w:sz w:val="20"/>
              </w:rPr>
            </w:pPr>
            <w:r>
              <w:rPr>
                <w:color w:val="000000"/>
                <w:sz w:val="20"/>
              </w:rPr>
              <w:t>10</w:t>
            </w:r>
          </w:p>
        </w:tc>
        <w:tc>
          <w:tcPr>
            <w:tcW w:w="656" w:type="dxa"/>
          </w:tcPr>
          <w:p w:rsidR="00B6339D" w:rsidRDefault="008F022F">
            <w:pPr>
              <w:jc w:val="center"/>
              <w:rPr>
                <w:color w:val="000000"/>
                <w:sz w:val="20"/>
              </w:rPr>
            </w:pPr>
            <w:r>
              <w:rPr>
                <w:color w:val="000000"/>
                <w:sz w:val="20"/>
              </w:rPr>
              <w:t>8</w:t>
            </w:r>
          </w:p>
        </w:tc>
      </w:tr>
      <w:tr w:rsidR="00B6339D">
        <w:trPr>
          <w:cantSplit/>
        </w:trPr>
        <w:tc>
          <w:tcPr>
            <w:tcW w:w="656" w:type="dxa"/>
          </w:tcPr>
          <w:p w:rsidR="00B6339D" w:rsidRDefault="008F022F">
            <w:pPr>
              <w:jc w:val="center"/>
              <w:rPr>
                <w:color w:val="000000"/>
                <w:sz w:val="20"/>
              </w:rPr>
            </w:pPr>
            <w:r>
              <w:rPr>
                <w:color w:val="000000"/>
                <w:sz w:val="20"/>
              </w:rPr>
              <w:t>11</w:t>
            </w:r>
          </w:p>
        </w:tc>
        <w:tc>
          <w:tcPr>
            <w:tcW w:w="656" w:type="dxa"/>
          </w:tcPr>
          <w:p w:rsidR="00B6339D" w:rsidRDefault="008F022F">
            <w:pPr>
              <w:jc w:val="center"/>
              <w:rPr>
                <w:color w:val="000000"/>
                <w:sz w:val="20"/>
              </w:rPr>
            </w:pPr>
            <w:r>
              <w:rPr>
                <w:color w:val="000000"/>
                <w:sz w:val="20"/>
              </w:rPr>
              <w:t>12</w:t>
            </w:r>
          </w:p>
        </w:tc>
        <w:tc>
          <w:tcPr>
            <w:tcW w:w="656" w:type="dxa"/>
          </w:tcPr>
          <w:p w:rsidR="00B6339D" w:rsidRDefault="008F022F">
            <w:pPr>
              <w:jc w:val="center"/>
              <w:rPr>
                <w:color w:val="000000"/>
                <w:sz w:val="20"/>
              </w:rPr>
            </w:pPr>
            <w:r>
              <w:rPr>
                <w:color w:val="000000"/>
                <w:sz w:val="20"/>
              </w:rPr>
              <w:t>10</w:t>
            </w:r>
          </w:p>
        </w:tc>
        <w:tc>
          <w:tcPr>
            <w:tcW w:w="656" w:type="dxa"/>
          </w:tcPr>
          <w:p w:rsidR="00B6339D" w:rsidRDefault="008F022F">
            <w:pPr>
              <w:jc w:val="center"/>
              <w:rPr>
                <w:color w:val="000000"/>
                <w:sz w:val="20"/>
              </w:rPr>
            </w:pPr>
            <w:r>
              <w:rPr>
                <w:color w:val="000000"/>
                <w:sz w:val="20"/>
              </w:rPr>
              <w:t>9</w:t>
            </w:r>
          </w:p>
        </w:tc>
        <w:tc>
          <w:tcPr>
            <w:tcW w:w="656" w:type="dxa"/>
          </w:tcPr>
          <w:p w:rsidR="00B6339D" w:rsidRDefault="008F022F">
            <w:pPr>
              <w:jc w:val="center"/>
              <w:rPr>
                <w:color w:val="000000"/>
                <w:sz w:val="20"/>
              </w:rPr>
            </w:pPr>
            <w:r>
              <w:rPr>
                <w:color w:val="000000"/>
                <w:sz w:val="20"/>
              </w:rPr>
              <w:t>2</w:t>
            </w:r>
          </w:p>
        </w:tc>
        <w:tc>
          <w:tcPr>
            <w:tcW w:w="656" w:type="dxa"/>
          </w:tcPr>
          <w:p w:rsidR="00B6339D" w:rsidRDefault="008F022F">
            <w:pPr>
              <w:jc w:val="center"/>
              <w:rPr>
                <w:color w:val="000000"/>
                <w:sz w:val="20"/>
              </w:rPr>
            </w:pPr>
            <w:r>
              <w:rPr>
                <w:color w:val="000000"/>
                <w:sz w:val="20"/>
              </w:rPr>
              <w:t>1</w:t>
            </w:r>
          </w:p>
        </w:tc>
        <w:tc>
          <w:tcPr>
            <w:tcW w:w="656" w:type="dxa"/>
          </w:tcPr>
          <w:p w:rsidR="00B6339D" w:rsidRDefault="008F022F">
            <w:pPr>
              <w:jc w:val="center"/>
              <w:rPr>
                <w:color w:val="000000"/>
                <w:sz w:val="20"/>
              </w:rPr>
            </w:pPr>
            <w:r>
              <w:rPr>
                <w:color w:val="000000"/>
                <w:sz w:val="20"/>
              </w:rPr>
              <w:t>7</w:t>
            </w:r>
          </w:p>
        </w:tc>
        <w:tc>
          <w:tcPr>
            <w:tcW w:w="656" w:type="dxa"/>
          </w:tcPr>
          <w:p w:rsidR="00B6339D" w:rsidRDefault="008F022F">
            <w:pPr>
              <w:jc w:val="center"/>
              <w:rPr>
                <w:color w:val="000000"/>
                <w:sz w:val="20"/>
              </w:rPr>
            </w:pPr>
            <w:r>
              <w:rPr>
                <w:color w:val="000000"/>
                <w:sz w:val="20"/>
              </w:rPr>
              <w:t>3</w:t>
            </w:r>
          </w:p>
        </w:tc>
        <w:tc>
          <w:tcPr>
            <w:tcW w:w="656" w:type="dxa"/>
          </w:tcPr>
          <w:p w:rsidR="00B6339D" w:rsidRDefault="008F022F">
            <w:pPr>
              <w:jc w:val="center"/>
              <w:rPr>
                <w:color w:val="000000"/>
                <w:sz w:val="20"/>
              </w:rPr>
            </w:pPr>
            <w:r>
              <w:rPr>
                <w:color w:val="000000"/>
                <w:sz w:val="20"/>
              </w:rPr>
              <w:t>4</w:t>
            </w:r>
          </w:p>
        </w:tc>
        <w:tc>
          <w:tcPr>
            <w:tcW w:w="656" w:type="dxa"/>
          </w:tcPr>
          <w:p w:rsidR="00B6339D" w:rsidRDefault="008F022F">
            <w:pPr>
              <w:jc w:val="center"/>
              <w:rPr>
                <w:color w:val="000000"/>
                <w:sz w:val="20"/>
              </w:rPr>
            </w:pPr>
            <w:r>
              <w:rPr>
                <w:color w:val="000000"/>
                <w:sz w:val="20"/>
              </w:rPr>
              <w:t>5</w:t>
            </w:r>
          </w:p>
        </w:tc>
        <w:tc>
          <w:tcPr>
            <w:tcW w:w="656" w:type="dxa"/>
          </w:tcPr>
          <w:p w:rsidR="00B6339D" w:rsidRDefault="008F022F">
            <w:pPr>
              <w:jc w:val="center"/>
              <w:rPr>
                <w:color w:val="000000"/>
                <w:sz w:val="20"/>
              </w:rPr>
            </w:pPr>
            <w:r>
              <w:rPr>
                <w:color w:val="000000"/>
                <w:sz w:val="20"/>
              </w:rPr>
              <w:t>6</w:t>
            </w:r>
          </w:p>
        </w:tc>
      </w:tr>
      <w:tr w:rsidR="00B6339D">
        <w:trPr>
          <w:cantSplit/>
        </w:trPr>
        <w:tc>
          <w:tcPr>
            <w:tcW w:w="656" w:type="dxa"/>
          </w:tcPr>
          <w:p w:rsidR="00B6339D" w:rsidRDefault="008F022F">
            <w:pPr>
              <w:jc w:val="center"/>
              <w:rPr>
                <w:color w:val="000000"/>
                <w:sz w:val="20"/>
              </w:rPr>
            </w:pPr>
            <w:r>
              <w:rPr>
                <w:color w:val="000000"/>
                <w:sz w:val="20"/>
              </w:rPr>
              <w:t>12</w:t>
            </w:r>
          </w:p>
        </w:tc>
        <w:tc>
          <w:tcPr>
            <w:tcW w:w="656" w:type="dxa"/>
          </w:tcPr>
          <w:p w:rsidR="00B6339D" w:rsidRDefault="008F022F">
            <w:pPr>
              <w:jc w:val="center"/>
              <w:rPr>
                <w:color w:val="000000"/>
                <w:sz w:val="20"/>
              </w:rPr>
            </w:pPr>
            <w:r>
              <w:rPr>
                <w:color w:val="000000"/>
                <w:sz w:val="20"/>
              </w:rPr>
              <w:t>7</w:t>
            </w:r>
          </w:p>
        </w:tc>
        <w:tc>
          <w:tcPr>
            <w:tcW w:w="656" w:type="dxa"/>
          </w:tcPr>
          <w:p w:rsidR="00B6339D" w:rsidRDefault="008F022F">
            <w:pPr>
              <w:jc w:val="center"/>
              <w:rPr>
                <w:color w:val="000000"/>
                <w:sz w:val="20"/>
              </w:rPr>
            </w:pPr>
            <w:r>
              <w:rPr>
                <w:color w:val="000000"/>
                <w:sz w:val="20"/>
              </w:rPr>
              <w:t>6</w:t>
            </w:r>
          </w:p>
        </w:tc>
        <w:tc>
          <w:tcPr>
            <w:tcW w:w="656" w:type="dxa"/>
          </w:tcPr>
          <w:p w:rsidR="00B6339D" w:rsidRDefault="008F022F">
            <w:pPr>
              <w:jc w:val="center"/>
              <w:rPr>
                <w:color w:val="000000"/>
                <w:sz w:val="20"/>
              </w:rPr>
            </w:pPr>
            <w:r>
              <w:rPr>
                <w:color w:val="000000"/>
                <w:sz w:val="20"/>
              </w:rPr>
              <w:t>3</w:t>
            </w:r>
          </w:p>
        </w:tc>
        <w:tc>
          <w:tcPr>
            <w:tcW w:w="656" w:type="dxa"/>
          </w:tcPr>
          <w:p w:rsidR="00B6339D" w:rsidRDefault="008F022F">
            <w:pPr>
              <w:jc w:val="center"/>
              <w:rPr>
                <w:color w:val="000000"/>
                <w:sz w:val="20"/>
              </w:rPr>
            </w:pPr>
            <w:r>
              <w:rPr>
                <w:color w:val="000000"/>
                <w:sz w:val="20"/>
              </w:rPr>
              <w:t>5</w:t>
            </w:r>
          </w:p>
        </w:tc>
        <w:tc>
          <w:tcPr>
            <w:tcW w:w="656" w:type="dxa"/>
          </w:tcPr>
          <w:p w:rsidR="00B6339D" w:rsidRDefault="008F022F">
            <w:pPr>
              <w:jc w:val="center"/>
              <w:rPr>
                <w:color w:val="000000"/>
                <w:sz w:val="20"/>
              </w:rPr>
            </w:pPr>
            <w:r>
              <w:rPr>
                <w:color w:val="000000"/>
                <w:sz w:val="20"/>
              </w:rPr>
              <w:t>2</w:t>
            </w:r>
          </w:p>
        </w:tc>
        <w:tc>
          <w:tcPr>
            <w:tcW w:w="656" w:type="dxa"/>
          </w:tcPr>
          <w:p w:rsidR="00B6339D" w:rsidRDefault="008F022F">
            <w:pPr>
              <w:jc w:val="center"/>
              <w:rPr>
                <w:color w:val="000000"/>
                <w:sz w:val="20"/>
              </w:rPr>
            </w:pPr>
            <w:r>
              <w:rPr>
                <w:color w:val="000000"/>
                <w:sz w:val="20"/>
              </w:rPr>
              <w:t>11</w:t>
            </w:r>
          </w:p>
        </w:tc>
        <w:tc>
          <w:tcPr>
            <w:tcW w:w="656" w:type="dxa"/>
          </w:tcPr>
          <w:p w:rsidR="00B6339D" w:rsidRDefault="008F022F">
            <w:pPr>
              <w:jc w:val="center"/>
              <w:rPr>
                <w:color w:val="000000"/>
                <w:sz w:val="20"/>
              </w:rPr>
            </w:pPr>
            <w:r>
              <w:rPr>
                <w:color w:val="000000"/>
                <w:sz w:val="20"/>
              </w:rPr>
              <w:t>1</w:t>
            </w:r>
          </w:p>
        </w:tc>
        <w:tc>
          <w:tcPr>
            <w:tcW w:w="656" w:type="dxa"/>
          </w:tcPr>
          <w:p w:rsidR="00B6339D" w:rsidRDefault="008F022F">
            <w:pPr>
              <w:jc w:val="center"/>
              <w:rPr>
                <w:color w:val="000000"/>
                <w:sz w:val="20"/>
              </w:rPr>
            </w:pPr>
            <w:r>
              <w:rPr>
                <w:color w:val="000000"/>
                <w:sz w:val="20"/>
              </w:rPr>
              <w:t>8</w:t>
            </w:r>
          </w:p>
        </w:tc>
        <w:tc>
          <w:tcPr>
            <w:tcW w:w="656" w:type="dxa"/>
          </w:tcPr>
          <w:p w:rsidR="00B6339D" w:rsidRDefault="008F022F">
            <w:pPr>
              <w:jc w:val="center"/>
              <w:rPr>
                <w:color w:val="000000"/>
                <w:sz w:val="20"/>
              </w:rPr>
            </w:pPr>
            <w:r>
              <w:rPr>
                <w:color w:val="000000"/>
                <w:sz w:val="20"/>
              </w:rPr>
              <w:t>4</w:t>
            </w:r>
          </w:p>
        </w:tc>
        <w:tc>
          <w:tcPr>
            <w:tcW w:w="656" w:type="dxa"/>
          </w:tcPr>
          <w:p w:rsidR="00B6339D" w:rsidRDefault="008F022F">
            <w:pPr>
              <w:jc w:val="center"/>
              <w:rPr>
                <w:color w:val="000000"/>
                <w:sz w:val="20"/>
              </w:rPr>
            </w:pPr>
            <w:r>
              <w:rPr>
                <w:color w:val="000000"/>
                <w:sz w:val="20"/>
              </w:rPr>
              <w:t>12</w:t>
            </w:r>
          </w:p>
        </w:tc>
      </w:tr>
      <w:tr w:rsidR="00B6339D">
        <w:trPr>
          <w:cantSplit/>
        </w:trPr>
        <w:tc>
          <w:tcPr>
            <w:tcW w:w="656" w:type="dxa"/>
          </w:tcPr>
          <w:p w:rsidR="00B6339D" w:rsidRDefault="008F022F">
            <w:pPr>
              <w:jc w:val="center"/>
              <w:rPr>
                <w:color w:val="000000"/>
                <w:sz w:val="20"/>
              </w:rPr>
            </w:pPr>
            <w:r>
              <w:rPr>
                <w:color w:val="000000"/>
                <w:sz w:val="20"/>
              </w:rPr>
              <w:t>3</w:t>
            </w:r>
          </w:p>
        </w:tc>
        <w:tc>
          <w:tcPr>
            <w:tcW w:w="656" w:type="dxa"/>
          </w:tcPr>
          <w:p w:rsidR="00B6339D" w:rsidRDefault="008F022F">
            <w:pPr>
              <w:jc w:val="center"/>
              <w:rPr>
                <w:color w:val="000000"/>
                <w:sz w:val="20"/>
              </w:rPr>
            </w:pPr>
            <w:r>
              <w:rPr>
                <w:color w:val="000000"/>
                <w:sz w:val="20"/>
              </w:rPr>
              <w:t>5</w:t>
            </w:r>
          </w:p>
        </w:tc>
        <w:tc>
          <w:tcPr>
            <w:tcW w:w="656" w:type="dxa"/>
          </w:tcPr>
          <w:p w:rsidR="00B6339D" w:rsidRDefault="008F022F">
            <w:pPr>
              <w:jc w:val="center"/>
              <w:rPr>
                <w:color w:val="000000"/>
                <w:sz w:val="20"/>
              </w:rPr>
            </w:pPr>
            <w:r>
              <w:rPr>
                <w:color w:val="000000"/>
                <w:sz w:val="20"/>
              </w:rPr>
              <w:t>11</w:t>
            </w:r>
          </w:p>
        </w:tc>
        <w:tc>
          <w:tcPr>
            <w:tcW w:w="656" w:type="dxa"/>
          </w:tcPr>
          <w:p w:rsidR="00B6339D" w:rsidRDefault="008F022F">
            <w:pPr>
              <w:jc w:val="center"/>
              <w:rPr>
                <w:color w:val="000000"/>
                <w:sz w:val="20"/>
              </w:rPr>
            </w:pPr>
            <w:r>
              <w:rPr>
                <w:color w:val="000000"/>
                <w:sz w:val="20"/>
              </w:rPr>
              <w:t>7</w:t>
            </w:r>
          </w:p>
        </w:tc>
        <w:tc>
          <w:tcPr>
            <w:tcW w:w="656" w:type="dxa"/>
          </w:tcPr>
          <w:p w:rsidR="00B6339D" w:rsidRDefault="008F022F">
            <w:pPr>
              <w:jc w:val="center"/>
              <w:rPr>
                <w:color w:val="000000"/>
                <w:sz w:val="20"/>
              </w:rPr>
            </w:pPr>
            <w:r>
              <w:rPr>
                <w:color w:val="000000"/>
                <w:sz w:val="20"/>
              </w:rPr>
              <w:t>8</w:t>
            </w:r>
          </w:p>
        </w:tc>
        <w:tc>
          <w:tcPr>
            <w:tcW w:w="656" w:type="dxa"/>
          </w:tcPr>
          <w:p w:rsidR="00B6339D" w:rsidRDefault="008F022F">
            <w:pPr>
              <w:jc w:val="center"/>
              <w:rPr>
                <w:color w:val="000000"/>
                <w:sz w:val="20"/>
              </w:rPr>
            </w:pPr>
            <w:r>
              <w:rPr>
                <w:color w:val="000000"/>
                <w:sz w:val="20"/>
              </w:rPr>
              <w:t>4</w:t>
            </w:r>
          </w:p>
        </w:tc>
        <w:tc>
          <w:tcPr>
            <w:tcW w:w="656" w:type="dxa"/>
          </w:tcPr>
          <w:p w:rsidR="00B6339D" w:rsidRDefault="008F022F">
            <w:pPr>
              <w:jc w:val="center"/>
              <w:rPr>
                <w:color w:val="000000"/>
                <w:sz w:val="20"/>
              </w:rPr>
            </w:pPr>
            <w:r>
              <w:rPr>
                <w:color w:val="000000"/>
                <w:sz w:val="20"/>
              </w:rPr>
              <w:t>12</w:t>
            </w:r>
          </w:p>
        </w:tc>
        <w:tc>
          <w:tcPr>
            <w:tcW w:w="656" w:type="dxa"/>
          </w:tcPr>
          <w:p w:rsidR="00B6339D" w:rsidRDefault="008F022F">
            <w:pPr>
              <w:jc w:val="center"/>
              <w:rPr>
                <w:color w:val="000000"/>
                <w:sz w:val="20"/>
              </w:rPr>
            </w:pPr>
            <w:r>
              <w:rPr>
                <w:color w:val="000000"/>
                <w:sz w:val="20"/>
              </w:rPr>
              <w:t>6</w:t>
            </w:r>
          </w:p>
        </w:tc>
        <w:tc>
          <w:tcPr>
            <w:tcW w:w="656" w:type="dxa"/>
          </w:tcPr>
          <w:p w:rsidR="00B6339D" w:rsidRDefault="008F022F">
            <w:pPr>
              <w:jc w:val="center"/>
              <w:rPr>
                <w:color w:val="000000"/>
                <w:sz w:val="20"/>
              </w:rPr>
            </w:pPr>
            <w:r>
              <w:rPr>
                <w:color w:val="000000"/>
                <w:sz w:val="20"/>
              </w:rPr>
              <w:t>9</w:t>
            </w:r>
          </w:p>
        </w:tc>
        <w:tc>
          <w:tcPr>
            <w:tcW w:w="656" w:type="dxa"/>
          </w:tcPr>
          <w:p w:rsidR="00B6339D" w:rsidRDefault="008F022F">
            <w:pPr>
              <w:jc w:val="center"/>
              <w:rPr>
                <w:color w:val="000000"/>
                <w:sz w:val="20"/>
              </w:rPr>
            </w:pPr>
            <w:r>
              <w:rPr>
                <w:color w:val="000000"/>
                <w:sz w:val="20"/>
              </w:rPr>
              <w:t>1</w:t>
            </w:r>
          </w:p>
        </w:tc>
        <w:tc>
          <w:tcPr>
            <w:tcW w:w="656" w:type="dxa"/>
          </w:tcPr>
          <w:p w:rsidR="00B6339D" w:rsidRDefault="008F022F">
            <w:pPr>
              <w:jc w:val="center"/>
              <w:rPr>
                <w:color w:val="000000"/>
                <w:sz w:val="20"/>
              </w:rPr>
            </w:pPr>
            <w:r>
              <w:rPr>
                <w:color w:val="000000"/>
                <w:sz w:val="20"/>
              </w:rPr>
              <w:t>2</w:t>
            </w:r>
          </w:p>
        </w:tc>
      </w:tr>
      <w:tr w:rsidR="00B6339D">
        <w:trPr>
          <w:cantSplit/>
        </w:trPr>
        <w:tc>
          <w:tcPr>
            <w:tcW w:w="656" w:type="dxa"/>
          </w:tcPr>
          <w:p w:rsidR="00B6339D" w:rsidRDefault="008F022F">
            <w:pPr>
              <w:jc w:val="center"/>
              <w:rPr>
                <w:color w:val="000000"/>
                <w:sz w:val="20"/>
              </w:rPr>
            </w:pPr>
            <w:r>
              <w:rPr>
                <w:color w:val="000000"/>
                <w:sz w:val="20"/>
              </w:rPr>
              <w:t>7</w:t>
            </w:r>
          </w:p>
        </w:tc>
        <w:tc>
          <w:tcPr>
            <w:tcW w:w="656" w:type="dxa"/>
          </w:tcPr>
          <w:p w:rsidR="00B6339D" w:rsidRDefault="008F022F">
            <w:pPr>
              <w:jc w:val="center"/>
              <w:rPr>
                <w:color w:val="000000"/>
                <w:sz w:val="20"/>
              </w:rPr>
            </w:pPr>
            <w:r>
              <w:rPr>
                <w:color w:val="000000"/>
                <w:sz w:val="20"/>
              </w:rPr>
              <w:t>8</w:t>
            </w:r>
          </w:p>
        </w:tc>
        <w:tc>
          <w:tcPr>
            <w:tcW w:w="656" w:type="dxa"/>
          </w:tcPr>
          <w:p w:rsidR="00B6339D" w:rsidRDefault="008F022F">
            <w:pPr>
              <w:jc w:val="center"/>
              <w:rPr>
                <w:color w:val="000000"/>
                <w:sz w:val="20"/>
              </w:rPr>
            </w:pPr>
            <w:r>
              <w:rPr>
                <w:color w:val="000000"/>
                <w:sz w:val="20"/>
              </w:rPr>
              <w:t>4</w:t>
            </w:r>
          </w:p>
        </w:tc>
        <w:tc>
          <w:tcPr>
            <w:tcW w:w="656" w:type="dxa"/>
          </w:tcPr>
          <w:p w:rsidR="00B6339D" w:rsidRDefault="008F022F">
            <w:pPr>
              <w:jc w:val="center"/>
              <w:rPr>
                <w:color w:val="000000"/>
                <w:sz w:val="20"/>
              </w:rPr>
            </w:pPr>
            <w:r>
              <w:rPr>
                <w:color w:val="000000"/>
                <w:sz w:val="20"/>
              </w:rPr>
              <w:t>12</w:t>
            </w:r>
          </w:p>
        </w:tc>
        <w:tc>
          <w:tcPr>
            <w:tcW w:w="656" w:type="dxa"/>
          </w:tcPr>
          <w:p w:rsidR="00B6339D" w:rsidRDefault="008F022F">
            <w:pPr>
              <w:jc w:val="center"/>
              <w:rPr>
                <w:color w:val="000000"/>
                <w:sz w:val="20"/>
              </w:rPr>
            </w:pPr>
            <w:r>
              <w:rPr>
                <w:color w:val="000000"/>
                <w:sz w:val="20"/>
              </w:rPr>
              <w:t>6</w:t>
            </w:r>
          </w:p>
        </w:tc>
        <w:tc>
          <w:tcPr>
            <w:tcW w:w="656" w:type="dxa"/>
          </w:tcPr>
          <w:p w:rsidR="00B6339D" w:rsidRDefault="008F022F">
            <w:pPr>
              <w:jc w:val="center"/>
              <w:rPr>
                <w:color w:val="000000"/>
                <w:sz w:val="20"/>
              </w:rPr>
            </w:pPr>
            <w:r>
              <w:rPr>
                <w:color w:val="000000"/>
                <w:sz w:val="20"/>
              </w:rPr>
              <w:t>9</w:t>
            </w:r>
          </w:p>
        </w:tc>
        <w:tc>
          <w:tcPr>
            <w:tcW w:w="656" w:type="dxa"/>
          </w:tcPr>
          <w:p w:rsidR="00B6339D" w:rsidRDefault="008F022F">
            <w:pPr>
              <w:jc w:val="center"/>
              <w:rPr>
                <w:color w:val="000000"/>
                <w:sz w:val="20"/>
              </w:rPr>
            </w:pPr>
            <w:r>
              <w:rPr>
                <w:color w:val="000000"/>
                <w:sz w:val="20"/>
              </w:rPr>
              <w:t>1</w:t>
            </w:r>
          </w:p>
        </w:tc>
        <w:tc>
          <w:tcPr>
            <w:tcW w:w="656" w:type="dxa"/>
          </w:tcPr>
          <w:p w:rsidR="00B6339D" w:rsidRDefault="008F022F">
            <w:pPr>
              <w:jc w:val="center"/>
              <w:rPr>
                <w:color w:val="000000"/>
                <w:sz w:val="20"/>
              </w:rPr>
            </w:pPr>
            <w:r>
              <w:rPr>
                <w:color w:val="000000"/>
                <w:sz w:val="20"/>
              </w:rPr>
              <w:t>2</w:t>
            </w:r>
          </w:p>
        </w:tc>
        <w:tc>
          <w:tcPr>
            <w:tcW w:w="656" w:type="dxa"/>
          </w:tcPr>
          <w:p w:rsidR="00B6339D" w:rsidRDefault="008F022F">
            <w:pPr>
              <w:jc w:val="center"/>
              <w:rPr>
                <w:color w:val="000000"/>
                <w:sz w:val="20"/>
              </w:rPr>
            </w:pPr>
            <w:r>
              <w:rPr>
                <w:color w:val="000000"/>
                <w:sz w:val="20"/>
              </w:rPr>
              <w:t>10</w:t>
            </w:r>
          </w:p>
        </w:tc>
        <w:tc>
          <w:tcPr>
            <w:tcW w:w="656" w:type="dxa"/>
          </w:tcPr>
          <w:p w:rsidR="00B6339D" w:rsidRDefault="008F022F">
            <w:pPr>
              <w:jc w:val="center"/>
              <w:rPr>
                <w:color w:val="000000"/>
                <w:sz w:val="20"/>
              </w:rPr>
            </w:pPr>
            <w:r>
              <w:rPr>
                <w:color w:val="000000"/>
                <w:sz w:val="20"/>
              </w:rPr>
              <w:t>3</w:t>
            </w:r>
          </w:p>
        </w:tc>
        <w:tc>
          <w:tcPr>
            <w:tcW w:w="656" w:type="dxa"/>
          </w:tcPr>
          <w:p w:rsidR="00B6339D" w:rsidRDefault="008F022F">
            <w:pPr>
              <w:jc w:val="center"/>
              <w:rPr>
                <w:color w:val="000000"/>
                <w:sz w:val="20"/>
              </w:rPr>
            </w:pPr>
            <w:r>
              <w:rPr>
                <w:color w:val="000000"/>
                <w:sz w:val="20"/>
              </w:rPr>
              <w:t>5</w:t>
            </w:r>
          </w:p>
        </w:tc>
      </w:tr>
      <w:tr w:rsidR="00B6339D">
        <w:trPr>
          <w:cantSplit/>
        </w:trPr>
        <w:tc>
          <w:tcPr>
            <w:tcW w:w="656" w:type="dxa"/>
          </w:tcPr>
          <w:p w:rsidR="00B6339D" w:rsidRDefault="008F022F">
            <w:pPr>
              <w:jc w:val="center"/>
              <w:rPr>
                <w:color w:val="000000"/>
                <w:sz w:val="20"/>
              </w:rPr>
            </w:pPr>
            <w:r>
              <w:rPr>
                <w:color w:val="000000"/>
                <w:sz w:val="20"/>
              </w:rPr>
              <w:t>6</w:t>
            </w:r>
          </w:p>
        </w:tc>
        <w:tc>
          <w:tcPr>
            <w:tcW w:w="656" w:type="dxa"/>
          </w:tcPr>
          <w:p w:rsidR="00B6339D" w:rsidRDefault="008F022F">
            <w:pPr>
              <w:jc w:val="center"/>
              <w:rPr>
                <w:color w:val="000000"/>
                <w:sz w:val="20"/>
              </w:rPr>
            </w:pPr>
            <w:r>
              <w:rPr>
                <w:color w:val="000000"/>
                <w:sz w:val="20"/>
              </w:rPr>
              <w:t>9</w:t>
            </w:r>
          </w:p>
        </w:tc>
        <w:tc>
          <w:tcPr>
            <w:tcW w:w="656" w:type="dxa"/>
          </w:tcPr>
          <w:p w:rsidR="00B6339D" w:rsidRDefault="008F022F">
            <w:pPr>
              <w:jc w:val="center"/>
              <w:rPr>
                <w:color w:val="000000"/>
                <w:sz w:val="20"/>
              </w:rPr>
            </w:pPr>
            <w:r>
              <w:rPr>
                <w:color w:val="000000"/>
                <w:sz w:val="20"/>
              </w:rPr>
              <w:t>1</w:t>
            </w:r>
          </w:p>
        </w:tc>
        <w:tc>
          <w:tcPr>
            <w:tcW w:w="656" w:type="dxa"/>
          </w:tcPr>
          <w:p w:rsidR="00B6339D" w:rsidRDefault="008F022F">
            <w:pPr>
              <w:jc w:val="center"/>
              <w:rPr>
                <w:color w:val="000000"/>
                <w:sz w:val="20"/>
              </w:rPr>
            </w:pPr>
            <w:r>
              <w:rPr>
                <w:color w:val="000000"/>
                <w:sz w:val="20"/>
              </w:rPr>
              <w:t>2</w:t>
            </w:r>
          </w:p>
        </w:tc>
        <w:tc>
          <w:tcPr>
            <w:tcW w:w="656" w:type="dxa"/>
          </w:tcPr>
          <w:p w:rsidR="00B6339D" w:rsidRDefault="008F022F">
            <w:pPr>
              <w:jc w:val="center"/>
              <w:rPr>
                <w:color w:val="000000"/>
                <w:sz w:val="20"/>
              </w:rPr>
            </w:pPr>
            <w:r>
              <w:rPr>
                <w:color w:val="000000"/>
                <w:sz w:val="20"/>
              </w:rPr>
              <w:t>10</w:t>
            </w:r>
          </w:p>
        </w:tc>
        <w:tc>
          <w:tcPr>
            <w:tcW w:w="656" w:type="dxa"/>
          </w:tcPr>
          <w:p w:rsidR="00B6339D" w:rsidRDefault="008F022F">
            <w:pPr>
              <w:jc w:val="center"/>
              <w:rPr>
                <w:color w:val="000000"/>
                <w:sz w:val="20"/>
              </w:rPr>
            </w:pPr>
            <w:r>
              <w:rPr>
                <w:color w:val="000000"/>
                <w:sz w:val="20"/>
              </w:rPr>
              <w:t>3</w:t>
            </w:r>
          </w:p>
        </w:tc>
        <w:tc>
          <w:tcPr>
            <w:tcW w:w="656" w:type="dxa"/>
          </w:tcPr>
          <w:p w:rsidR="00B6339D" w:rsidRDefault="008F022F">
            <w:pPr>
              <w:jc w:val="center"/>
              <w:rPr>
                <w:color w:val="000000"/>
                <w:sz w:val="20"/>
              </w:rPr>
            </w:pPr>
            <w:r>
              <w:rPr>
                <w:color w:val="000000"/>
                <w:sz w:val="20"/>
              </w:rPr>
              <w:t>5</w:t>
            </w:r>
          </w:p>
        </w:tc>
        <w:tc>
          <w:tcPr>
            <w:tcW w:w="656" w:type="dxa"/>
          </w:tcPr>
          <w:p w:rsidR="00B6339D" w:rsidRDefault="008F022F">
            <w:pPr>
              <w:jc w:val="center"/>
              <w:rPr>
                <w:color w:val="000000"/>
                <w:sz w:val="20"/>
              </w:rPr>
            </w:pPr>
            <w:r>
              <w:rPr>
                <w:color w:val="000000"/>
                <w:sz w:val="20"/>
              </w:rPr>
              <w:t>11</w:t>
            </w:r>
          </w:p>
        </w:tc>
        <w:tc>
          <w:tcPr>
            <w:tcW w:w="656" w:type="dxa"/>
          </w:tcPr>
          <w:p w:rsidR="00B6339D" w:rsidRDefault="008F022F">
            <w:pPr>
              <w:jc w:val="center"/>
              <w:rPr>
                <w:color w:val="000000"/>
                <w:sz w:val="20"/>
              </w:rPr>
            </w:pPr>
            <w:r>
              <w:rPr>
                <w:color w:val="000000"/>
                <w:sz w:val="20"/>
              </w:rPr>
              <w:t>7</w:t>
            </w:r>
          </w:p>
        </w:tc>
        <w:tc>
          <w:tcPr>
            <w:tcW w:w="656" w:type="dxa"/>
          </w:tcPr>
          <w:p w:rsidR="00B6339D" w:rsidRDefault="008F022F">
            <w:pPr>
              <w:jc w:val="center"/>
              <w:rPr>
                <w:color w:val="000000"/>
                <w:sz w:val="20"/>
              </w:rPr>
            </w:pPr>
            <w:r>
              <w:rPr>
                <w:color w:val="000000"/>
                <w:sz w:val="20"/>
              </w:rPr>
              <w:t>8</w:t>
            </w:r>
          </w:p>
        </w:tc>
        <w:tc>
          <w:tcPr>
            <w:tcW w:w="656" w:type="dxa"/>
          </w:tcPr>
          <w:p w:rsidR="00B6339D" w:rsidRDefault="008F022F">
            <w:pPr>
              <w:jc w:val="center"/>
              <w:rPr>
                <w:color w:val="000000"/>
                <w:sz w:val="20"/>
              </w:rPr>
            </w:pPr>
            <w:r>
              <w:rPr>
                <w:color w:val="000000"/>
                <w:sz w:val="20"/>
              </w:rPr>
              <w:t>4</w:t>
            </w:r>
          </w:p>
        </w:tc>
      </w:tr>
    </w:tbl>
    <w:p w:rsidR="00B6339D" w:rsidRDefault="00B6339D">
      <w:pPr>
        <w:pBdr>
          <w:top w:val="single" w:sz="6" w:space="0" w:color="auto"/>
        </w:pBdr>
        <w:spacing w:before="360" w:after="0"/>
        <w:ind w:left="2800" w:right="2800"/>
        <w:jc w:val="center"/>
        <w:rPr>
          <w:b/>
          <w:color w:val="000000"/>
          <w:sz w:val="20"/>
        </w:rPr>
      </w:pPr>
    </w:p>
    <w:p w:rsidR="00B6339D" w:rsidRDefault="00B6339D">
      <w:pPr>
        <w:keepNext/>
        <w:tabs>
          <w:tab w:val="center" w:pos="3600"/>
          <w:tab w:val="right" w:pos="7200"/>
        </w:tabs>
        <w:spacing w:after="140"/>
        <w:rPr>
          <w:b/>
          <w:color w:val="000000"/>
          <w:sz w:val="20"/>
        </w:rPr>
        <w:sectPr w:rsidR="00B6339D" w:rsidSect="00EC0A18">
          <w:headerReference w:type="even" r:id="rId25"/>
          <w:headerReference w:type="default" r:id="rId26"/>
          <w:footerReference w:type="even" r:id="rId27"/>
          <w:footerReference w:type="default" r:id="rId28"/>
          <w:headerReference w:type="first" r:id="rId29"/>
          <w:footerReference w:type="first" r:id="rId30"/>
          <w:pgSz w:w="11907" w:h="16839"/>
          <w:pgMar w:top="3000" w:right="1900" w:bottom="2500" w:left="2300" w:header="2480" w:footer="2100" w:gutter="0"/>
          <w:cols w:space="720"/>
          <w:titlePg/>
          <w:docGrid w:linePitch="326"/>
        </w:sectPr>
      </w:pPr>
    </w:p>
    <w:p w:rsidR="00B6339D" w:rsidRDefault="008F022F">
      <w:pPr>
        <w:pStyle w:val="Sched-heading"/>
        <w:rPr>
          <w:b w:val="0"/>
          <w:color w:val="000000"/>
          <w:sz w:val="20"/>
        </w:rPr>
      </w:pPr>
      <w:r>
        <w:rPr>
          <w:b w:val="0"/>
          <w:color w:val="000000"/>
          <w:sz w:val="20"/>
        </w:rPr>
        <w:lastRenderedPageBreak/>
        <w:tab/>
      </w:r>
      <w:bookmarkStart w:id="408" w:name="_Toc495997146"/>
      <w:r>
        <w:rPr>
          <w:color w:val="000000"/>
        </w:rPr>
        <w:t>SCHEDULE 3</w:t>
      </w:r>
      <w:r>
        <w:rPr>
          <w:color w:val="000000"/>
          <w:sz w:val="20"/>
        </w:rPr>
        <w:tab/>
      </w:r>
      <w:r>
        <w:rPr>
          <w:b w:val="0"/>
          <w:color w:val="000000"/>
          <w:sz w:val="16"/>
        </w:rPr>
        <w:t>Section 179</w:t>
      </w:r>
      <w:bookmarkEnd w:id="408"/>
    </w:p>
    <w:p w:rsidR="00B6339D" w:rsidRDefault="008F022F">
      <w:pPr>
        <w:pStyle w:val="Sched-name"/>
        <w:rPr>
          <w:color w:val="000000"/>
        </w:rPr>
      </w:pPr>
      <w:r>
        <w:rPr>
          <w:color w:val="000000"/>
        </w:rPr>
        <w:tab/>
      </w:r>
      <w:bookmarkStart w:id="409" w:name="_Toc495997147"/>
      <w:r>
        <w:rPr>
          <w:color w:val="000000"/>
        </w:rPr>
        <w:t>PRELIMINARY SCRUTINY OF DECLARATION VOTING PAPERS</w:t>
      </w:r>
      <w:bookmarkEnd w:id="409"/>
    </w:p>
    <w:p w:rsidR="00B6339D" w:rsidRDefault="008F022F">
      <w:pPr>
        <w:pStyle w:val="allsections"/>
        <w:rPr>
          <w:color w:val="000000"/>
          <w:sz w:val="20"/>
        </w:rPr>
      </w:pPr>
      <w:r>
        <w:rPr>
          <w:color w:val="000000"/>
          <w:sz w:val="20"/>
        </w:rPr>
        <w:t>1.  In this Schedule—</w:t>
      </w:r>
    </w:p>
    <w:p w:rsidR="00B6339D" w:rsidRDefault="008F022F">
      <w:pPr>
        <w:pStyle w:val="def"/>
        <w:rPr>
          <w:color w:val="000000"/>
          <w:sz w:val="20"/>
        </w:rPr>
      </w:pPr>
      <w:r>
        <w:rPr>
          <w:color w:val="000000"/>
          <w:sz w:val="20"/>
        </w:rPr>
        <w:t>“envelope” means an envelope on which appears a declaration in the approved form made by an elector for the purpose of casting a declaration vote.</w:t>
      </w:r>
    </w:p>
    <w:p w:rsidR="00B6339D" w:rsidRDefault="008F022F">
      <w:pPr>
        <w:pStyle w:val="allsections"/>
        <w:rPr>
          <w:color w:val="000000"/>
          <w:sz w:val="20"/>
        </w:rPr>
      </w:pPr>
      <w:r>
        <w:rPr>
          <w:color w:val="000000"/>
          <w:sz w:val="20"/>
        </w:rPr>
        <w:t>2.  The OIC of a scrutiny centre shall arrange for a preliminary scrutiny at the centre to be conducted in accordance with this Schedule.</w:t>
      </w:r>
    </w:p>
    <w:p w:rsidR="00B6339D" w:rsidRDefault="008F022F">
      <w:pPr>
        <w:pStyle w:val="allsections"/>
        <w:rPr>
          <w:color w:val="000000"/>
          <w:sz w:val="20"/>
        </w:rPr>
      </w:pPr>
      <w:r>
        <w:rPr>
          <w:color w:val="000000"/>
          <w:sz w:val="20"/>
        </w:rPr>
        <w:t>3.  An officer shall record the condition of each ballot box containing completed declaration voting papers at the centre</w:t>
      </w:r>
      <w:r w:rsidRPr="00DF55C3">
        <w:rPr>
          <w:outline/>
          <w:color w:val="000000"/>
          <w:sz w:val="20"/>
          <w14:textOutline w14:w="9525" w14:cap="flat" w14:cmpd="sng" w14:algn="ctr">
            <w14:solidFill>
              <w14:srgbClr w14:val="000000"/>
            </w14:solidFill>
            <w14:prstDash w14:val="solid"/>
            <w14:round/>
          </w14:textOutline>
          <w14:textFill>
            <w14:noFill/>
          </w14:textFill>
        </w:rPr>
        <w:t xml:space="preserve"> </w:t>
      </w:r>
      <w:r>
        <w:rPr>
          <w:color w:val="000000"/>
          <w:sz w:val="20"/>
        </w:rPr>
        <w:t>and remove the papers from the box.</w:t>
      </w:r>
    </w:p>
    <w:p w:rsidR="00B6339D" w:rsidRDefault="008F022F">
      <w:pPr>
        <w:pStyle w:val="allsections"/>
        <w:rPr>
          <w:color w:val="000000"/>
          <w:sz w:val="20"/>
        </w:rPr>
      </w:pPr>
      <w:r>
        <w:rPr>
          <w:color w:val="000000"/>
          <w:sz w:val="20"/>
        </w:rPr>
        <w:t>4.  An officer shall produce—</w:t>
      </w:r>
    </w:p>
    <w:p w:rsidR="00B6339D" w:rsidRDefault="008F022F">
      <w:pPr>
        <w:pStyle w:val="Apara"/>
        <w:rPr>
          <w:b/>
          <w:color w:val="000000"/>
          <w:sz w:val="20"/>
        </w:rPr>
      </w:pPr>
      <w:r>
        <w:rPr>
          <w:color w:val="000000"/>
          <w:sz w:val="20"/>
        </w:rPr>
        <w:tab/>
        <w:t>(a)</w:t>
      </w:r>
      <w:r>
        <w:rPr>
          <w:color w:val="000000"/>
          <w:sz w:val="20"/>
        </w:rPr>
        <w:tab/>
        <w:t>each set of declaration voting papers at the centre; and</w:t>
      </w:r>
    </w:p>
    <w:p w:rsidR="00B6339D" w:rsidRDefault="008F022F">
      <w:pPr>
        <w:pStyle w:val="Apara"/>
        <w:rPr>
          <w:color w:val="000000"/>
          <w:sz w:val="20"/>
        </w:rPr>
      </w:pPr>
      <w:r>
        <w:rPr>
          <w:color w:val="000000"/>
          <w:sz w:val="20"/>
        </w:rPr>
        <w:tab/>
        <w:t>(b)</w:t>
      </w:r>
      <w:r>
        <w:rPr>
          <w:color w:val="000000"/>
          <w:sz w:val="20"/>
        </w:rPr>
        <w:tab/>
        <w:t xml:space="preserve">each written application for a postal vote to which any of those papers relate; </w:t>
      </w:r>
    </w:p>
    <w:p w:rsidR="00B6339D" w:rsidRDefault="008F022F">
      <w:pPr>
        <w:pStyle w:val="fullout"/>
        <w:rPr>
          <w:color w:val="000000"/>
          <w:sz w:val="20"/>
        </w:rPr>
      </w:pPr>
      <w:r>
        <w:rPr>
          <w:color w:val="000000"/>
          <w:sz w:val="20"/>
        </w:rPr>
        <w:t>that has not been dealt with at an earlier preliminary scrutiny.</w:t>
      </w:r>
    </w:p>
    <w:p w:rsidR="00B6339D" w:rsidRDefault="008F022F">
      <w:pPr>
        <w:pStyle w:val="allsections"/>
        <w:rPr>
          <w:color w:val="000000"/>
          <w:sz w:val="20"/>
        </w:rPr>
      </w:pPr>
      <w:r>
        <w:rPr>
          <w:color w:val="000000"/>
          <w:sz w:val="20"/>
        </w:rPr>
        <w:t>5.  An officer shall sort the declaration voting papers to which the preliminary scrutiny relates into the following groups:</w:t>
      </w:r>
    </w:p>
    <w:p w:rsidR="00B6339D" w:rsidRDefault="008F022F">
      <w:pPr>
        <w:pStyle w:val="Apara"/>
        <w:rPr>
          <w:color w:val="000000"/>
          <w:sz w:val="20"/>
        </w:rPr>
      </w:pPr>
      <w:r>
        <w:rPr>
          <w:color w:val="000000"/>
          <w:sz w:val="20"/>
        </w:rPr>
        <w:tab/>
        <w:t>(a)</w:t>
      </w:r>
      <w:r>
        <w:rPr>
          <w:color w:val="000000"/>
          <w:sz w:val="20"/>
        </w:rPr>
        <w:tab/>
        <w:t>1 group containing papers to which clause 6</w:t>
      </w:r>
      <w:r w:rsidRPr="00DF55C3">
        <w:rPr>
          <w:outline/>
          <w:color w:val="000000"/>
          <w:sz w:val="20"/>
          <w14:textOutline w14:w="9525" w14:cap="flat" w14:cmpd="sng" w14:algn="ctr">
            <w14:solidFill>
              <w14:srgbClr w14:val="000000"/>
            </w14:solidFill>
            <w14:prstDash w14:val="solid"/>
            <w14:round/>
          </w14:textOutline>
          <w14:textFill>
            <w14:noFill/>
          </w14:textFill>
        </w:rPr>
        <w:t xml:space="preserve"> </w:t>
      </w:r>
      <w:r>
        <w:rPr>
          <w:color w:val="000000"/>
          <w:sz w:val="20"/>
        </w:rPr>
        <w:t xml:space="preserve">applies; </w:t>
      </w:r>
    </w:p>
    <w:p w:rsidR="00B6339D" w:rsidRDefault="008F022F">
      <w:pPr>
        <w:pStyle w:val="Apara"/>
        <w:rPr>
          <w:color w:val="000000"/>
          <w:sz w:val="20"/>
        </w:rPr>
      </w:pPr>
      <w:r>
        <w:rPr>
          <w:color w:val="000000"/>
          <w:sz w:val="20"/>
        </w:rPr>
        <w:tab/>
        <w:t>(b)</w:t>
      </w:r>
      <w:r>
        <w:rPr>
          <w:color w:val="000000"/>
          <w:sz w:val="20"/>
        </w:rPr>
        <w:tab/>
        <w:t>1 group containing the remainder.</w:t>
      </w:r>
    </w:p>
    <w:p w:rsidR="00B6339D" w:rsidRDefault="008F022F">
      <w:pPr>
        <w:pStyle w:val="allsections"/>
        <w:rPr>
          <w:color w:val="000000"/>
          <w:sz w:val="20"/>
        </w:rPr>
      </w:pPr>
      <w:r>
        <w:rPr>
          <w:color w:val="000000"/>
          <w:sz w:val="20"/>
        </w:rPr>
        <w:t>6.</w:t>
      </w:r>
      <w:r>
        <w:rPr>
          <w:b/>
          <w:color w:val="000000"/>
          <w:sz w:val="20"/>
        </w:rPr>
        <w:t xml:space="preserve">  </w:t>
      </w:r>
      <w:r>
        <w:rPr>
          <w:color w:val="000000"/>
          <w:sz w:val="20"/>
        </w:rPr>
        <w:t>(1)  In this clause—</w:t>
      </w:r>
    </w:p>
    <w:p w:rsidR="00B6339D" w:rsidRDefault="008F022F">
      <w:pPr>
        <w:pStyle w:val="def"/>
        <w:rPr>
          <w:color w:val="000000"/>
          <w:sz w:val="20"/>
        </w:rPr>
      </w:pPr>
      <w:r>
        <w:rPr>
          <w:color w:val="000000"/>
          <w:sz w:val="20"/>
        </w:rPr>
        <w:t>“relevant provision” means—</w:t>
      </w:r>
    </w:p>
    <w:p w:rsidR="00B6339D" w:rsidRDefault="008F022F">
      <w:pPr>
        <w:pStyle w:val="defaindent"/>
        <w:spacing w:after="60"/>
        <w:rPr>
          <w:b/>
          <w:color w:val="000000"/>
          <w:sz w:val="20"/>
        </w:rPr>
      </w:pPr>
      <w:r>
        <w:rPr>
          <w:color w:val="000000"/>
          <w:sz w:val="20"/>
        </w:rPr>
        <w:tab/>
        <w:t>(a)</w:t>
      </w:r>
      <w:r>
        <w:rPr>
          <w:color w:val="000000"/>
          <w:sz w:val="20"/>
        </w:rPr>
        <w:tab/>
        <w:t>in the case of a vote under section 135—subsection 135 (4);</w:t>
      </w:r>
    </w:p>
    <w:p w:rsidR="00B6339D" w:rsidRDefault="008F022F">
      <w:pPr>
        <w:pStyle w:val="defaindent"/>
        <w:spacing w:after="60"/>
        <w:rPr>
          <w:b/>
          <w:color w:val="000000"/>
          <w:sz w:val="20"/>
        </w:rPr>
      </w:pPr>
      <w:r>
        <w:rPr>
          <w:color w:val="000000"/>
          <w:sz w:val="20"/>
        </w:rPr>
        <w:tab/>
        <w:t>(b)</w:t>
      </w:r>
      <w:r>
        <w:rPr>
          <w:color w:val="000000"/>
          <w:sz w:val="20"/>
        </w:rPr>
        <w:tab/>
        <w:t>in the case of a vote under section 136A—subsection 136A (8);</w:t>
      </w:r>
    </w:p>
    <w:p w:rsidR="00B6339D" w:rsidRDefault="008F022F">
      <w:pPr>
        <w:pStyle w:val="defaindent"/>
        <w:spacing w:after="60"/>
        <w:rPr>
          <w:b/>
          <w:color w:val="000000"/>
          <w:sz w:val="20"/>
        </w:rPr>
      </w:pPr>
      <w:r>
        <w:rPr>
          <w:color w:val="000000"/>
          <w:sz w:val="20"/>
        </w:rPr>
        <w:tab/>
        <w:t>(c)</w:t>
      </w:r>
      <w:r>
        <w:rPr>
          <w:color w:val="000000"/>
          <w:sz w:val="20"/>
        </w:rPr>
        <w:tab/>
        <w:t>in the case of a vote under section 136B—subsection 135 (4) as applied by subsection 136B (18); or</w:t>
      </w:r>
    </w:p>
    <w:p w:rsidR="00B6339D" w:rsidRDefault="008F022F">
      <w:pPr>
        <w:pStyle w:val="defaindent"/>
        <w:spacing w:after="60"/>
        <w:rPr>
          <w:color w:val="000000"/>
          <w:sz w:val="20"/>
        </w:rPr>
      </w:pPr>
      <w:r>
        <w:rPr>
          <w:color w:val="000000"/>
          <w:sz w:val="20"/>
        </w:rPr>
        <w:tab/>
        <w:t>(d)</w:t>
      </w:r>
      <w:r>
        <w:rPr>
          <w:color w:val="000000"/>
          <w:sz w:val="20"/>
        </w:rPr>
        <w:tab/>
        <w:t>in the case of a vote under section 136C—subsection 135 (4) as applied by subsection 136C (6).</w:t>
      </w:r>
    </w:p>
    <w:p w:rsidR="00B6339D" w:rsidRDefault="008F022F">
      <w:pPr>
        <w:pStyle w:val="allsections"/>
        <w:rPr>
          <w:color w:val="000000"/>
          <w:sz w:val="20"/>
        </w:rPr>
      </w:pPr>
      <w:r>
        <w:rPr>
          <w:color w:val="000000"/>
          <w:sz w:val="20"/>
        </w:rPr>
        <w:t>(2)  This clause applies to a set of declaration voting papers if the officer is satisfied that—</w:t>
      </w:r>
    </w:p>
    <w:p w:rsidR="00B6339D" w:rsidRDefault="008F022F">
      <w:pPr>
        <w:pStyle w:val="Apara"/>
        <w:rPr>
          <w:color w:val="000000"/>
          <w:sz w:val="20"/>
        </w:rPr>
      </w:pPr>
      <w:r>
        <w:rPr>
          <w:color w:val="000000"/>
          <w:sz w:val="20"/>
        </w:rPr>
        <w:tab/>
        <w:t>(a)</w:t>
      </w:r>
      <w:r>
        <w:rPr>
          <w:color w:val="000000"/>
          <w:sz w:val="20"/>
        </w:rPr>
        <w:tab/>
        <w:t>the signature on the declaration is that of the elector;</w:t>
      </w:r>
    </w:p>
    <w:p w:rsidR="00B6339D" w:rsidRDefault="008F022F">
      <w:pPr>
        <w:pStyle w:val="Apara"/>
        <w:rPr>
          <w:color w:val="000000"/>
          <w:sz w:val="20"/>
        </w:rPr>
      </w:pPr>
      <w:r>
        <w:rPr>
          <w:color w:val="000000"/>
          <w:sz w:val="20"/>
        </w:rPr>
        <w:tab/>
        <w:t>(b)</w:t>
      </w:r>
      <w:r>
        <w:rPr>
          <w:color w:val="000000"/>
          <w:sz w:val="20"/>
        </w:rPr>
        <w:tab/>
        <w:t xml:space="preserve">the certificate by the witness is in accordance with the relevant provision; </w:t>
      </w:r>
    </w:p>
    <w:p w:rsidR="00B6339D" w:rsidRDefault="008F022F">
      <w:pPr>
        <w:pStyle w:val="Apara"/>
        <w:rPr>
          <w:color w:val="000000"/>
          <w:sz w:val="20"/>
        </w:rPr>
      </w:pPr>
      <w:r>
        <w:rPr>
          <w:color w:val="000000"/>
          <w:sz w:val="20"/>
        </w:rPr>
        <w:tab/>
        <w:t>(c)</w:t>
      </w:r>
      <w:r>
        <w:rPr>
          <w:color w:val="000000"/>
          <w:sz w:val="20"/>
        </w:rPr>
        <w:tab/>
        <w:t>in the case of a postal vote where the papers were posted to the commissioner—the papers were so posted before the close of the poll; and</w:t>
      </w:r>
    </w:p>
    <w:p w:rsidR="00B6339D" w:rsidRDefault="008F022F">
      <w:pPr>
        <w:pStyle w:val="Apara"/>
        <w:rPr>
          <w:color w:val="000000"/>
          <w:sz w:val="20"/>
        </w:rPr>
      </w:pPr>
      <w:r>
        <w:rPr>
          <w:color w:val="000000"/>
          <w:sz w:val="20"/>
        </w:rPr>
        <w:tab/>
        <w:t>(d)</w:t>
      </w:r>
      <w:r>
        <w:rPr>
          <w:color w:val="000000"/>
          <w:sz w:val="20"/>
        </w:rPr>
        <w:tab/>
        <w:t>in the case of the vote of an Antarctic elector—the envelope referred to in paragraph</w:t>
      </w:r>
      <w:r w:rsidR="008C0E94">
        <w:rPr>
          <w:color w:val="000000"/>
          <w:sz w:val="20"/>
        </w:rPr>
        <w:t> </w:t>
      </w:r>
      <w:r>
        <w:rPr>
          <w:color w:val="000000"/>
          <w:sz w:val="20"/>
        </w:rPr>
        <w:t>176 (1) (c) is endorsed and signed by an authorised officer in accordance with that paragraph.</w:t>
      </w:r>
    </w:p>
    <w:p w:rsidR="00B6339D" w:rsidRDefault="008F022F">
      <w:pPr>
        <w:pStyle w:val="allsections"/>
        <w:rPr>
          <w:color w:val="000000"/>
          <w:sz w:val="20"/>
        </w:rPr>
      </w:pPr>
      <w:r>
        <w:rPr>
          <w:color w:val="000000"/>
          <w:sz w:val="20"/>
        </w:rPr>
        <w:lastRenderedPageBreak/>
        <w:t>(3)  For the purposes of paragraph (2) (b), where an officer referred to in subsection 135 (4)</w:t>
      </w:r>
      <w:r w:rsidRPr="00DF55C3">
        <w:rPr>
          <w:outline/>
          <w:color w:val="000000"/>
          <w:sz w:val="20"/>
          <w14:textOutline w14:w="9525" w14:cap="flat" w14:cmpd="sng" w14:algn="ctr">
            <w14:solidFill>
              <w14:srgbClr w14:val="000000"/>
            </w14:solidFill>
            <w14:prstDash w14:val="solid"/>
            <w14:round/>
          </w14:textOutline>
          <w14:textFill>
            <w14:noFill/>
          </w14:textFill>
        </w:rPr>
        <w:t xml:space="preserve"> </w:t>
      </w:r>
      <w:r>
        <w:rPr>
          <w:color w:val="000000"/>
          <w:sz w:val="20"/>
        </w:rPr>
        <w:t>omits to sign the certificate, the certificate shall nevertheless be taken to be in accordance with the relevant provision, if—</w:t>
      </w:r>
    </w:p>
    <w:p w:rsidR="00B6339D" w:rsidRDefault="008F022F">
      <w:pPr>
        <w:pStyle w:val="Apara"/>
        <w:rPr>
          <w:color w:val="000000"/>
          <w:sz w:val="20"/>
        </w:rPr>
      </w:pPr>
      <w:r>
        <w:rPr>
          <w:color w:val="000000"/>
          <w:sz w:val="20"/>
        </w:rPr>
        <w:tab/>
        <w:t>(a)</w:t>
      </w:r>
      <w:r>
        <w:rPr>
          <w:color w:val="000000"/>
          <w:sz w:val="20"/>
        </w:rPr>
        <w:tab/>
        <w:t>the issue of the relevant declaration voting papers was recorded under Division 3 or 3A of Part 10; and</w:t>
      </w:r>
    </w:p>
    <w:p w:rsidR="00B6339D" w:rsidRDefault="008F022F">
      <w:pPr>
        <w:pStyle w:val="Apara"/>
        <w:rPr>
          <w:color w:val="000000"/>
          <w:sz w:val="20"/>
        </w:rPr>
      </w:pPr>
      <w:r>
        <w:rPr>
          <w:color w:val="000000"/>
          <w:sz w:val="20"/>
        </w:rPr>
        <w:tab/>
        <w:t>(b)</w:t>
      </w:r>
      <w:r>
        <w:rPr>
          <w:color w:val="000000"/>
          <w:sz w:val="20"/>
        </w:rPr>
        <w:tab/>
        <w:t>the OIC is satisfied the papers were properly issued to the elector.</w:t>
      </w:r>
    </w:p>
    <w:p w:rsidR="00B6339D" w:rsidRDefault="008F022F">
      <w:pPr>
        <w:pStyle w:val="allsections"/>
        <w:spacing w:before="40" w:after="40"/>
        <w:rPr>
          <w:color w:val="000000"/>
          <w:sz w:val="20"/>
        </w:rPr>
      </w:pPr>
      <w:r>
        <w:rPr>
          <w:color w:val="000000"/>
          <w:sz w:val="20"/>
        </w:rPr>
        <w:t>7.</w:t>
      </w:r>
      <w:r>
        <w:rPr>
          <w:b/>
          <w:color w:val="000000"/>
          <w:sz w:val="20"/>
        </w:rPr>
        <w:t xml:space="preserve">  </w:t>
      </w:r>
      <w:r>
        <w:rPr>
          <w:color w:val="000000"/>
          <w:sz w:val="20"/>
        </w:rPr>
        <w:t>An officer shall sort the declaration voting papers to which clause 6 applies into the following groups:</w:t>
      </w:r>
    </w:p>
    <w:p w:rsidR="00B6339D" w:rsidRDefault="008F022F">
      <w:pPr>
        <w:pStyle w:val="Apara"/>
        <w:rPr>
          <w:color w:val="000000"/>
          <w:sz w:val="20"/>
        </w:rPr>
      </w:pPr>
      <w:r>
        <w:rPr>
          <w:color w:val="000000"/>
          <w:sz w:val="20"/>
        </w:rPr>
        <w:tab/>
        <w:t>(a)</w:t>
      </w:r>
      <w:r>
        <w:rPr>
          <w:color w:val="000000"/>
          <w:sz w:val="20"/>
        </w:rPr>
        <w:tab/>
        <w:t>1 group containing envelopes on which appear declarations by electors enrolled for the electorate indicated in the declaration;</w:t>
      </w:r>
    </w:p>
    <w:p w:rsidR="00B6339D" w:rsidRDefault="008F022F">
      <w:pPr>
        <w:pStyle w:val="Apara"/>
        <w:rPr>
          <w:color w:val="000000"/>
          <w:sz w:val="20"/>
        </w:rPr>
      </w:pPr>
      <w:r>
        <w:rPr>
          <w:color w:val="000000"/>
          <w:sz w:val="20"/>
        </w:rPr>
        <w:tab/>
        <w:t>(b)</w:t>
      </w:r>
      <w:r>
        <w:rPr>
          <w:color w:val="000000"/>
          <w:sz w:val="20"/>
        </w:rPr>
        <w:tab/>
        <w:t>1 group containing the remainder.</w:t>
      </w:r>
    </w:p>
    <w:p w:rsidR="00B6339D" w:rsidRDefault="008F022F">
      <w:pPr>
        <w:pStyle w:val="allsections"/>
        <w:spacing w:before="40" w:after="40"/>
        <w:rPr>
          <w:color w:val="000000"/>
          <w:sz w:val="20"/>
        </w:rPr>
      </w:pPr>
      <w:r>
        <w:rPr>
          <w:color w:val="000000"/>
          <w:sz w:val="20"/>
        </w:rPr>
        <w:t>8.  An officer shall sort the remaining declaration voting papers referred to in  paragraph 7 (b) into the following groups:</w:t>
      </w:r>
    </w:p>
    <w:p w:rsidR="00B6339D" w:rsidRDefault="008F022F">
      <w:pPr>
        <w:pStyle w:val="Apara"/>
        <w:rPr>
          <w:color w:val="000000"/>
          <w:sz w:val="20"/>
        </w:rPr>
      </w:pPr>
      <w:r>
        <w:rPr>
          <w:color w:val="000000"/>
          <w:sz w:val="20"/>
        </w:rPr>
        <w:tab/>
        <w:t>(a)</w:t>
      </w:r>
      <w:r>
        <w:rPr>
          <w:color w:val="000000"/>
          <w:sz w:val="20"/>
        </w:rPr>
        <w:tab/>
        <w:t>1 group containing papers to which clause 9 applies;</w:t>
      </w:r>
    </w:p>
    <w:p w:rsidR="00B6339D" w:rsidRDefault="008F022F">
      <w:pPr>
        <w:pStyle w:val="Apara"/>
        <w:rPr>
          <w:color w:val="000000"/>
          <w:sz w:val="20"/>
        </w:rPr>
      </w:pPr>
      <w:r>
        <w:rPr>
          <w:color w:val="000000"/>
          <w:sz w:val="20"/>
        </w:rPr>
        <w:tab/>
        <w:t>(b)</w:t>
      </w:r>
      <w:r>
        <w:rPr>
          <w:color w:val="000000"/>
          <w:sz w:val="20"/>
        </w:rPr>
        <w:tab/>
        <w:t>1 group containing</w:t>
      </w:r>
      <w:r w:rsidRPr="00DF55C3">
        <w:rPr>
          <w:outline/>
          <w:color w:val="000000"/>
          <w:sz w:val="20"/>
          <w14:textOutline w14:w="9525" w14:cap="flat" w14:cmpd="sng" w14:algn="ctr">
            <w14:solidFill>
              <w14:srgbClr w14:val="000000"/>
            </w14:solidFill>
            <w14:prstDash w14:val="solid"/>
            <w14:round/>
          </w14:textOutline>
          <w14:textFill>
            <w14:noFill/>
          </w14:textFill>
        </w:rPr>
        <w:t xml:space="preserve"> </w:t>
      </w:r>
      <w:r>
        <w:rPr>
          <w:color w:val="000000"/>
          <w:sz w:val="20"/>
        </w:rPr>
        <w:t>the remainder.</w:t>
      </w:r>
    </w:p>
    <w:p w:rsidR="00B6339D" w:rsidRDefault="008F022F">
      <w:pPr>
        <w:pStyle w:val="allsections"/>
        <w:spacing w:before="40" w:after="40"/>
        <w:rPr>
          <w:color w:val="000000"/>
          <w:sz w:val="20"/>
        </w:rPr>
      </w:pPr>
      <w:r>
        <w:rPr>
          <w:color w:val="000000"/>
          <w:sz w:val="20"/>
        </w:rPr>
        <w:t>9.</w:t>
      </w:r>
      <w:r>
        <w:rPr>
          <w:b/>
          <w:color w:val="000000"/>
          <w:sz w:val="20"/>
        </w:rPr>
        <w:t xml:space="preserve">  </w:t>
      </w:r>
      <w:r>
        <w:rPr>
          <w:color w:val="000000"/>
          <w:sz w:val="20"/>
        </w:rPr>
        <w:t>(1)</w:t>
      </w:r>
      <w:r>
        <w:rPr>
          <w:b/>
          <w:color w:val="000000"/>
          <w:sz w:val="20"/>
        </w:rPr>
        <w:t xml:space="preserve">  </w:t>
      </w:r>
      <w:r>
        <w:rPr>
          <w:color w:val="000000"/>
          <w:sz w:val="20"/>
        </w:rPr>
        <w:t>This clause applies to a set of declaration voting papers if the OIC is satisfied that—</w:t>
      </w:r>
    </w:p>
    <w:p w:rsidR="00B6339D" w:rsidRDefault="008F022F">
      <w:pPr>
        <w:pStyle w:val="Apara"/>
        <w:rPr>
          <w:color w:val="000000"/>
          <w:sz w:val="20"/>
        </w:rPr>
      </w:pPr>
      <w:r>
        <w:rPr>
          <w:color w:val="000000"/>
          <w:sz w:val="20"/>
        </w:rPr>
        <w:tab/>
        <w:t>(a)</w:t>
      </w:r>
      <w:r>
        <w:rPr>
          <w:color w:val="000000"/>
          <w:sz w:val="20"/>
        </w:rPr>
        <w:tab/>
        <w:t>the elector</w:t>
      </w:r>
      <w:r w:rsidRPr="00DF55C3">
        <w:rPr>
          <w:outline/>
          <w:color w:val="000000"/>
          <w:sz w:val="20"/>
          <w14:textOutline w14:w="9525" w14:cap="flat" w14:cmpd="sng" w14:algn="ctr">
            <w14:solidFill>
              <w14:srgbClr w14:val="000000"/>
            </w14:solidFill>
            <w14:prstDash w14:val="solid"/>
            <w14:round/>
          </w14:textOutline>
          <w14:textFill>
            <w14:noFill/>
          </w14:textFill>
        </w:rPr>
        <w:t xml:space="preserve"> </w:t>
      </w:r>
      <w:r>
        <w:rPr>
          <w:color w:val="000000"/>
          <w:sz w:val="20"/>
        </w:rPr>
        <w:t>who signed the declaration was, when the roll closed for the election, entitled to be enrolled; and</w:t>
      </w:r>
    </w:p>
    <w:p w:rsidR="00B6339D" w:rsidRDefault="008F022F">
      <w:pPr>
        <w:pStyle w:val="Apara"/>
        <w:rPr>
          <w:color w:val="000000"/>
          <w:sz w:val="20"/>
        </w:rPr>
      </w:pPr>
      <w:r w:rsidRPr="00DF55C3">
        <w:rPr>
          <w:outline/>
          <w:color w:val="000000"/>
          <w:sz w:val="20"/>
          <w14:textOutline w14:w="9525" w14:cap="flat" w14:cmpd="sng" w14:algn="ctr">
            <w14:solidFill>
              <w14:srgbClr w14:val="000000"/>
            </w14:solidFill>
            <w14:prstDash w14:val="solid"/>
            <w14:round/>
          </w14:textOutline>
          <w14:textFill>
            <w14:noFill/>
          </w14:textFill>
        </w:rPr>
        <w:tab/>
      </w:r>
      <w:r>
        <w:rPr>
          <w:color w:val="000000"/>
          <w:sz w:val="20"/>
        </w:rPr>
        <w:t>(b)</w:t>
      </w:r>
      <w:r>
        <w:rPr>
          <w:color w:val="000000"/>
          <w:sz w:val="20"/>
        </w:rPr>
        <w:tab/>
        <w:t>the omission of the elector’s</w:t>
      </w:r>
      <w:r w:rsidRPr="00DF55C3">
        <w:rPr>
          <w:outline/>
          <w:color w:val="000000"/>
          <w:sz w:val="20"/>
          <w14:textOutline w14:w="9525" w14:cap="flat" w14:cmpd="sng" w14:algn="ctr">
            <w14:solidFill>
              <w14:srgbClr w14:val="000000"/>
            </w14:solidFill>
            <w14:prstDash w14:val="solid"/>
            <w14:round/>
          </w14:textOutline>
          <w14:textFill>
            <w14:noFill/>
          </w14:textFill>
        </w:rPr>
        <w:t xml:space="preserve"> </w:t>
      </w:r>
      <w:r>
        <w:rPr>
          <w:color w:val="000000"/>
          <w:sz w:val="20"/>
        </w:rPr>
        <w:t>name from the roll resulted from an official error.</w:t>
      </w:r>
    </w:p>
    <w:p w:rsidR="00B6339D" w:rsidRDefault="008F022F">
      <w:pPr>
        <w:pStyle w:val="allsections"/>
        <w:spacing w:before="40" w:after="40"/>
        <w:rPr>
          <w:color w:val="000000"/>
          <w:sz w:val="20"/>
        </w:rPr>
      </w:pPr>
      <w:r>
        <w:rPr>
          <w:color w:val="000000"/>
          <w:sz w:val="20"/>
        </w:rPr>
        <w:t>10.</w:t>
      </w:r>
      <w:r>
        <w:rPr>
          <w:b/>
          <w:color w:val="000000"/>
          <w:sz w:val="20"/>
        </w:rPr>
        <w:t xml:space="preserve">  </w:t>
      </w:r>
      <w:r>
        <w:rPr>
          <w:color w:val="000000"/>
          <w:sz w:val="20"/>
        </w:rPr>
        <w:t>(1)</w:t>
      </w:r>
      <w:r>
        <w:rPr>
          <w:b/>
          <w:color w:val="000000"/>
          <w:sz w:val="20"/>
        </w:rPr>
        <w:t xml:space="preserve">  </w:t>
      </w:r>
      <w:r>
        <w:rPr>
          <w:color w:val="000000"/>
          <w:sz w:val="20"/>
        </w:rPr>
        <w:t xml:space="preserve">An officer shall withdraw the ballot papers from the envelopes in the groups of declaration voting papers to which paragraph 7 (a) or clause 9 applies and, without unfolding or inspecting the ballot papers or allowing any other person to do so, admit them to scrutiny under section 183. </w:t>
      </w:r>
    </w:p>
    <w:p w:rsidR="00B6339D" w:rsidRDefault="008F022F">
      <w:pPr>
        <w:pStyle w:val="allsections"/>
        <w:spacing w:before="40" w:after="40"/>
        <w:rPr>
          <w:color w:val="000000"/>
          <w:sz w:val="20"/>
        </w:rPr>
      </w:pPr>
      <w:r>
        <w:rPr>
          <w:color w:val="000000"/>
          <w:sz w:val="20"/>
        </w:rPr>
        <w:t>(2)  Where 2 or more sets of papers to which paragraph 7 (a) or clause 9 applies are in the name of a particular elector—</w:t>
      </w:r>
    </w:p>
    <w:p w:rsidR="00B6339D" w:rsidRDefault="008F022F">
      <w:pPr>
        <w:pStyle w:val="Apara"/>
        <w:rPr>
          <w:color w:val="000000"/>
          <w:sz w:val="20"/>
        </w:rPr>
      </w:pPr>
      <w:r>
        <w:rPr>
          <w:color w:val="000000"/>
          <w:sz w:val="20"/>
        </w:rPr>
        <w:tab/>
        <w:t>(a)</w:t>
      </w:r>
      <w:r>
        <w:rPr>
          <w:color w:val="000000"/>
          <w:sz w:val="20"/>
        </w:rPr>
        <w:tab/>
        <w:t>the OIC</w:t>
      </w:r>
      <w:r w:rsidRPr="008C0E94">
        <w:rPr>
          <w:outline/>
          <w:color w:val="000000"/>
          <w:sz w:val="20"/>
          <w14:textOutline w14:w="9525" w14:cap="flat" w14:cmpd="sng" w14:algn="ctr">
            <w14:solidFill>
              <w14:srgbClr w14:val="000000"/>
            </w14:solidFill>
            <w14:prstDash w14:val="solid"/>
            <w14:round/>
          </w14:textOutline>
          <w14:textFill>
            <w14:noFill/>
          </w14:textFill>
        </w:rPr>
        <w:t xml:space="preserve"> </w:t>
      </w:r>
      <w:r>
        <w:rPr>
          <w:color w:val="000000"/>
          <w:sz w:val="20"/>
        </w:rPr>
        <w:t xml:space="preserve">shall determine which set shall be dealt with in accordance with subclause (1); and </w:t>
      </w:r>
    </w:p>
    <w:p w:rsidR="00B6339D" w:rsidRDefault="008F022F">
      <w:pPr>
        <w:pStyle w:val="Apara"/>
        <w:rPr>
          <w:color w:val="000000"/>
          <w:sz w:val="20"/>
        </w:rPr>
      </w:pPr>
      <w:r>
        <w:rPr>
          <w:color w:val="000000"/>
          <w:sz w:val="20"/>
        </w:rPr>
        <w:tab/>
        <w:t>(b)</w:t>
      </w:r>
      <w:r>
        <w:rPr>
          <w:color w:val="000000"/>
          <w:sz w:val="20"/>
        </w:rPr>
        <w:tab/>
        <w:t>the remaining set shall be set aside.</w:t>
      </w:r>
    </w:p>
    <w:p w:rsidR="00B6339D" w:rsidRDefault="008F022F">
      <w:pPr>
        <w:pStyle w:val="allsections"/>
        <w:spacing w:before="40" w:after="40"/>
        <w:rPr>
          <w:color w:val="000000"/>
          <w:sz w:val="20"/>
        </w:rPr>
      </w:pPr>
      <w:r>
        <w:rPr>
          <w:color w:val="000000"/>
          <w:sz w:val="20"/>
        </w:rPr>
        <w:t>(3)  The OIC shall ensure that ballot papers referred to in subclause (1) are kept in a separate sealed ballot box until they are dealt with under section 183.</w:t>
      </w:r>
    </w:p>
    <w:p w:rsidR="00B6339D" w:rsidRDefault="008F022F">
      <w:pPr>
        <w:pStyle w:val="allsections"/>
        <w:spacing w:before="40" w:after="40"/>
        <w:rPr>
          <w:color w:val="000000"/>
          <w:sz w:val="20"/>
        </w:rPr>
      </w:pPr>
      <w:r>
        <w:rPr>
          <w:color w:val="000000"/>
          <w:sz w:val="20"/>
        </w:rPr>
        <w:t>11.  The OIC shall, in accordance with clauses 4 to 10 (inclusive), conduct a further scrutiny of the groups of remaining declaration voting papers to which paragraph 5 (b) or 8 (b) apply and, if there are any papers to which either paragraph applies after the further scrutiny, the OIC shall—</w:t>
      </w:r>
    </w:p>
    <w:p w:rsidR="00B6339D" w:rsidRDefault="008F022F">
      <w:pPr>
        <w:pStyle w:val="Apara"/>
        <w:rPr>
          <w:color w:val="000000"/>
          <w:sz w:val="20"/>
        </w:rPr>
      </w:pPr>
      <w:r>
        <w:rPr>
          <w:color w:val="000000"/>
          <w:sz w:val="20"/>
        </w:rPr>
        <w:tab/>
        <w:t>(a)</w:t>
      </w:r>
      <w:r>
        <w:rPr>
          <w:color w:val="000000"/>
          <w:sz w:val="20"/>
        </w:rPr>
        <w:tab/>
        <w:t>reject them from further scrutiny; and</w:t>
      </w:r>
    </w:p>
    <w:p w:rsidR="00B6339D" w:rsidRDefault="008F022F">
      <w:pPr>
        <w:pStyle w:val="Apara"/>
        <w:rPr>
          <w:color w:val="000000"/>
          <w:sz w:val="20"/>
        </w:rPr>
      </w:pPr>
      <w:r>
        <w:rPr>
          <w:color w:val="000000"/>
          <w:sz w:val="20"/>
        </w:rPr>
        <w:tab/>
        <w:t>(b)</w:t>
      </w:r>
      <w:r>
        <w:rPr>
          <w:color w:val="000000"/>
          <w:sz w:val="20"/>
        </w:rPr>
        <w:tab/>
        <w:t>seal them, together with any papers to which paragraph 10 (2) (b) applies, in a parcel endorsed with a description of the contents, the name of the electorate and the date.</w:t>
      </w:r>
    </w:p>
    <w:p w:rsidR="00B6339D" w:rsidRDefault="008F022F">
      <w:pPr>
        <w:pStyle w:val="allsections"/>
        <w:rPr>
          <w:color w:val="000000"/>
          <w:sz w:val="20"/>
        </w:rPr>
      </w:pPr>
      <w:r>
        <w:rPr>
          <w:color w:val="000000"/>
          <w:sz w:val="20"/>
        </w:rPr>
        <w:lastRenderedPageBreak/>
        <w:t>12.  The commissioner shall give to each elector whose declaration voting papers are rejected under this Schedule written notice of the rejection setting out the reasons for the rejection.</w:t>
      </w:r>
    </w:p>
    <w:p w:rsidR="00B6339D" w:rsidRDefault="00B6339D">
      <w:pPr>
        <w:pBdr>
          <w:top w:val="single" w:sz="6" w:space="0" w:color="auto"/>
        </w:pBdr>
        <w:spacing w:before="360" w:after="0"/>
        <w:ind w:left="2800" w:right="2800"/>
        <w:jc w:val="center"/>
        <w:rPr>
          <w:b/>
          <w:color w:val="000000"/>
          <w:sz w:val="20"/>
        </w:rPr>
      </w:pPr>
    </w:p>
    <w:p w:rsidR="00B6339D" w:rsidRDefault="00B6339D">
      <w:pPr>
        <w:keepNext/>
        <w:tabs>
          <w:tab w:val="center" w:pos="3600"/>
          <w:tab w:val="right" w:pos="7200"/>
        </w:tabs>
        <w:spacing w:after="0"/>
        <w:rPr>
          <w:b/>
          <w:color w:val="000000"/>
          <w:sz w:val="20"/>
        </w:rPr>
        <w:sectPr w:rsidR="00B6339D" w:rsidSect="00EC0A18">
          <w:headerReference w:type="even" r:id="rId31"/>
          <w:headerReference w:type="default" r:id="rId32"/>
          <w:footerReference w:type="even" r:id="rId33"/>
          <w:footerReference w:type="default" r:id="rId34"/>
          <w:headerReference w:type="first" r:id="rId35"/>
          <w:footerReference w:type="first" r:id="rId36"/>
          <w:pgSz w:w="11907" w:h="16839"/>
          <w:pgMar w:top="3000" w:right="1900" w:bottom="2500" w:left="2300" w:header="2480" w:footer="2100" w:gutter="0"/>
          <w:cols w:space="720"/>
          <w:titlePg/>
          <w:docGrid w:linePitch="326"/>
        </w:sectPr>
      </w:pPr>
    </w:p>
    <w:p w:rsidR="00B6339D" w:rsidRDefault="008F022F">
      <w:pPr>
        <w:pStyle w:val="Sched-heading"/>
        <w:rPr>
          <w:b w:val="0"/>
          <w:color w:val="000000"/>
          <w:sz w:val="20"/>
        </w:rPr>
      </w:pPr>
      <w:r>
        <w:rPr>
          <w:b w:val="0"/>
          <w:color w:val="000000"/>
          <w:sz w:val="20"/>
        </w:rPr>
        <w:lastRenderedPageBreak/>
        <w:tab/>
      </w:r>
      <w:bookmarkStart w:id="410" w:name="_Toc495997148"/>
      <w:r>
        <w:rPr>
          <w:color w:val="000000"/>
        </w:rPr>
        <w:t>SCHEDULE 4</w:t>
      </w:r>
      <w:r>
        <w:rPr>
          <w:color w:val="000000"/>
          <w:sz w:val="20"/>
        </w:rPr>
        <w:tab/>
      </w:r>
      <w:r>
        <w:rPr>
          <w:b w:val="0"/>
          <w:color w:val="000000"/>
          <w:sz w:val="16"/>
        </w:rPr>
        <w:t>Section 185</w:t>
      </w:r>
      <w:bookmarkEnd w:id="410"/>
    </w:p>
    <w:p w:rsidR="00B6339D" w:rsidRDefault="008F022F">
      <w:pPr>
        <w:pStyle w:val="Sched-name"/>
        <w:rPr>
          <w:b/>
          <w:color w:val="000000"/>
        </w:rPr>
      </w:pPr>
      <w:r>
        <w:rPr>
          <w:color w:val="000000"/>
        </w:rPr>
        <w:tab/>
      </w:r>
      <w:bookmarkStart w:id="411" w:name="_Toc495997149"/>
      <w:r>
        <w:rPr>
          <w:b/>
          <w:color w:val="000000"/>
        </w:rPr>
        <w:t>Ascertaining result of poll</w:t>
      </w:r>
      <w:bookmarkEnd w:id="411"/>
    </w:p>
    <w:p w:rsidR="00B6339D" w:rsidRDefault="008F022F">
      <w:pPr>
        <w:pStyle w:val="AH1Part"/>
      </w:pPr>
      <w:bookmarkStart w:id="412" w:name="_Toc495997150"/>
      <w:r>
        <w:t>PART 1—PRELIMINARY</w:t>
      </w:r>
      <w:bookmarkEnd w:id="412"/>
    </w:p>
    <w:p w:rsidR="00B6339D" w:rsidRDefault="008F022F">
      <w:pPr>
        <w:pStyle w:val="AH3sec"/>
      </w:pPr>
      <w:bookmarkStart w:id="413" w:name="_Toc495997151"/>
      <w:r>
        <w:t>Interpretation</w:t>
      </w:r>
      <w:bookmarkEnd w:id="413"/>
    </w:p>
    <w:p w:rsidR="00B6339D" w:rsidRDefault="008F022F">
      <w:pPr>
        <w:pStyle w:val="allsections"/>
        <w:rPr>
          <w:color w:val="000000"/>
          <w:sz w:val="20"/>
        </w:rPr>
      </w:pPr>
      <w:r>
        <w:rPr>
          <w:b/>
          <w:color w:val="000000"/>
          <w:sz w:val="20"/>
        </w:rPr>
        <w:t xml:space="preserve">1.  (1)  </w:t>
      </w:r>
      <w:r>
        <w:rPr>
          <w:color w:val="000000"/>
          <w:sz w:val="20"/>
        </w:rPr>
        <w:t>In this Schedule, unless the contrary intention appears—</w:t>
      </w:r>
    </w:p>
    <w:p w:rsidR="00B6339D" w:rsidRDefault="008F022F">
      <w:pPr>
        <w:pStyle w:val="def"/>
        <w:rPr>
          <w:color w:val="000000"/>
          <w:sz w:val="20"/>
        </w:rPr>
      </w:pPr>
      <w:r>
        <w:rPr>
          <w:color w:val="000000"/>
          <w:sz w:val="20"/>
        </w:rPr>
        <w:t>“ballot paper” means a ballot paper that is formal by virtue of Part 12;</w:t>
      </w:r>
    </w:p>
    <w:p w:rsidR="00B6339D" w:rsidRDefault="008F022F">
      <w:pPr>
        <w:pStyle w:val="def"/>
        <w:rPr>
          <w:color w:val="000000"/>
          <w:sz w:val="20"/>
        </w:rPr>
      </w:pPr>
      <w:r>
        <w:rPr>
          <w:color w:val="000000"/>
          <w:sz w:val="20"/>
        </w:rPr>
        <w:t>“continuing candidate” means a candidate, other than a successful candidate, an excluded candidate or a candidate who died before polling day;</w:t>
      </w:r>
    </w:p>
    <w:p w:rsidR="00B6339D" w:rsidRDefault="008F022F">
      <w:pPr>
        <w:pStyle w:val="def"/>
        <w:rPr>
          <w:color w:val="000000"/>
          <w:sz w:val="20"/>
        </w:rPr>
      </w:pPr>
      <w:r>
        <w:rPr>
          <w:color w:val="000000"/>
          <w:sz w:val="20"/>
        </w:rPr>
        <w:t>“count” means an allotment of votes under subclause 3 (1) or 6 (3), paragraph 9 (2) (c) or subclause 14 (2);</w:t>
      </w:r>
    </w:p>
    <w:p w:rsidR="00B6339D" w:rsidRDefault="008F022F">
      <w:pPr>
        <w:pStyle w:val="def"/>
        <w:rPr>
          <w:color w:val="000000"/>
          <w:sz w:val="20"/>
        </w:rPr>
      </w:pPr>
      <w:r>
        <w:rPr>
          <w:color w:val="000000"/>
          <w:sz w:val="20"/>
        </w:rPr>
        <w:t>“count votes”, in relation to a candidate, is the number of votes calculated as follows:</w:t>
      </w:r>
    </w:p>
    <w:p w:rsidR="00B6339D" w:rsidRDefault="008F022F">
      <w:pPr>
        <w:pStyle w:val="def"/>
        <w:jc w:val="center"/>
        <w:rPr>
          <w:color w:val="000000"/>
          <w:sz w:val="20"/>
        </w:rPr>
      </w:pPr>
      <w:r>
        <w:rPr>
          <w:b/>
          <w:color w:val="000000"/>
          <w:sz w:val="20"/>
        </w:rPr>
        <w:t>BP</w:t>
      </w:r>
      <w:r>
        <w:rPr>
          <w:color w:val="000000"/>
          <w:sz w:val="20"/>
        </w:rPr>
        <w:t xml:space="preserve">  X  </w:t>
      </w:r>
      <w:r>
        <w:rPr>
          <w:b/>
          <w:color w:val="000000"/>
          <w:sz w:val="20"/>
        </w:rPr>
        <w:t>TV</w:t>
      </w:r>
    </w:p>
    <w:p w:rsidR="00B6339D" w:rsidRDefault="008F022F">
      <w:pPr>
        <w:pStyle w:val="halfout"/>
        <w:rPr>
          <w:b/>
          <w:color w:val="000000"/>
          <w:sz w:val="20"/>
        </w:rPr>
      </w:pPr>
      <w:r>
        <w:rPr>
          <w:color w:val="000000"/>
          <w:sz w:val="20"/>
        </w:rPr>
        <w:t>where—</w:t>
      </w:r>
    </w:p>
    <w:p w:rsidR="00B6339D" w:rsidRDefault="008F022F">
      <w:pPr>
        <w:pStyle w:val="quarterout"/>
        <w:ind w:left="1960" w:hanging="380"/>
        <w:rPr>
          <w:color w:val="000000"/>
          <w:sz w:val="20"/>
        </w:rPr>
      </w:pPr>
      <w:r>
        <w:rPr>
          <w:b/>
          <w:color w:val="000000"/>
          <w:sz w:val="20"/>
        </w:rPr>
        <w:t>BP</w:t>
      </w:r>
      <w:r>
        <w:rPr>
          <w:color w:val="000000"/>
          <w:sz w:val="20"/>
        </w:rPr>
        <w:t xml:space="preserve"> is the number of ballot papers to be dealt with at a count that record the next available preference for the candidate; and</w:t>
      </w:r>
    </w:p>
    <w:p w:rsidR="00B6339D" w:rsidRDefault="008F022F">
      <w:pPr>
        <w:pStyle w:val="quarterout"/>
        <w:rPr>
          <w:color w:val="000000"/>
          <w:sz w:val="20"/>
        </w:rPr>
      </w:pPr>
      <w:r>
        <w:rPr>
          <w:b/>
          <w:color w:val="000000"/>
          <w:sz w:val="20"/>
        </w:rPr>
        <w:t xml:space="preserve">TV </w:t>
      </w:r>
      <w:r>
        <w:rPr>
          <w:color w:val="000000"/>
          <w:sz w:val="20"/>
        </w:rPr>
        <w:t>is the transfer value of those ballot papers;</w:t>
      </w:r>
    </w:p>
    <w:p w:rsidR="00B6339D" w:rsidRDefault="008F022F">
      <w:pPr>
        <w:pStyle w:val="halfout"/>
        <w:rPr>
          <w:color w:val="000000"/>
          <w:sz w:val="20"/>
        </w:rPr>
      </w:pPr>
      <w:r>
        <w:rPr>
          <w:color w:val="000000"/>
          <w:sz w:val="20"/>
        </w:rPr>
        <w:t>any fraction being disregarded;</w:t>
      </w:r>
    </w:p>
    <w:p w:rsidR="00B6339D" w:rsidRDefault="008F022F">
      <w:pPr>
        <w:pStyle w:val="def"/>
        <w:rPr>
          <w:color w:val="000000"/>
          <w:sz w:val="20"/>
        </w:rPr>
      </w:pPr>
      <w:r>
        <w:rPr>
          <w:color w:val="000000"/>
          <w:sz w:val="20"/>
        </w:rPr>
        <w:t>“excluded candidate” means a candidate excluded under clause 8;</w:t>
      </w:r>
    </w:p>
    <w:p w:rsidR="00B6339D" w:rsidRDefault="008F022F">
      <w:pPr>
        <w:pStyle w:val="def"/>
        <w:rPr>
          <w:color w:val="000000"/>
          <w:sz w:val="20"/>
        </w:rPr>
      </w:pPr>
      <w:r>
        <w:rPr>
          <w:color w:val="000000"/>
          <w:sz w:val="20"/>
        </w:rPr>
        <w:t>“next available preference” means the next highest preference recorded for a continuing candidate on a ballot paper;</w:t>
      </w:r>
    </w:p>
    <w:p w:rsidR="00B6339D" w:rsidRDefault="008F022F">
      <w:pPr>
        <w:pStyle w:val="def"/>
        <w:rPr>
          <w:color w:val="000000"/>
          <w:sz w:val="20"/>
        </w:rPr>
      </w:pPr>
      <w:r>
        <w:rPr>
          <w:color w:val="000000"/>
          <w:sz w:val="20"/>
        </w:rPr>
        <w:t>“quota” means the quota of an electorate for an election and is calculated as follows:</w:t>
      </w:r>
    </w:p>
    <w:p w:rsidR="00B6339D" w:rsidRDefault="008F022F">
      <w:pPr>
        <w:tabs>
          <w:tab w:val="left" w:pos="560"/>
          <w:tab w:val="left" w:pos="1500"/>
          <w:tab w:val="left" w:pos="3980"/>
          <w:tab w:val="left" w:pos="5260"/>
          <w:tab w:val="left" w:pos="7040"/>
        </w:tabs>
        <w:jc w:val="center"/>
        <w:rPr>
          <w:rFonts w:ascii="Palatino" w:hAnsi="Palatino"/>
          <w:b/>
          <w:color w:val="000000"/>
          <w:sz w:val="20"/>
        </w:rPr>
      </w:pPr>
      <w:r>
        <w:rPr>
          <w:rFonts w:ascii="Palatino" w:hAnsi="Palatino"/>
          <w:b/>
          <w:color w:val="000000"/>
          <w:sz w:val="20"/>
        </w:rPr>
        <w:fldChar w:fldCharType="begin"/>
      </w:r>
      <w:r>
        <w:rPr>
          <w:rFonts w:ascii="Palatino" w:hAnsi="Palatino"/>
          <w:b/>
          <w:color w:val="000000"/>
          <w:sz w:val="20"/>
        </w:rPr>
        <w:instrText xml:space="preserve"> EQ \F(BP,N</w:instrText>
      </w:r>
      <w:r>
        <w:rPr>
          <w:rFonts w:ascii="Palatino" w:hAnsi="Palatino"/>
          <w:color w:val="000000"/>
          <w:sz w:val="20"/>
        </w:rPr>
        <w:instrText>+1</w:instrText>
      </w:r>
      <w:r>
        <w:rPr>
          <w:rFonts w:ascii="Palatino" w:hAnsi="Palatino"/>
          <w:b/>
          <w:color w:val="000000"/>
          <w:sz w:val="20"/>
        </w:rPr>
        <w:instrText xml:space="preserve">)  </w:instrText>
      </w:r>
      <w:r>
        <w:rPr>
          <w:rFonts w:ascii="Palatino" w:hAnsi="Palatino"/>
          <w:b/>
          <w:color w:val="000000"/>
          <w:sz w:val="20"/>
        </w:rPr>
        <w:fldChar w:fldCharType="end"/>
      </w:r>
      <w:r>
        <w:rPr>
          <w:rFonts w:ascii="Palatino" w:hAnsi="Palatino"/>
          <w:color w:val="000000"/>
          <w:sz w:val="20"/>
        </w:rPr>
        <w:t>+ 1</w:t>
      </w:r>
    </w:p>
    <w:p w:rsidR="00B6339D" w:rsidRDefault="008F022F">
      <w:pPr>
        <w:pStyle w:val="halfout"/>
        <w:spacing w:before="20"/>
        <w:rPr>
          <w:b/>
          <w:color w:val="000000"/>
          <w:sz w:val="20"/>
        </w:rPr>
      </w:pPr>
      <w:r>
        <w:rPr>
          <w:color w:val="000000"/>
          <w:sz w:val="20"/>
        </w:rPr>
        <w:t>where—</w:t>
      </w:r>
    </w:p>
    <w:p w:rsidR="00B6339D" w:rsidRDefault="008F022F">
      <w:pPr>
        <w:pStyle w:val="quarterout"/>
        <w:ind w:left="1980" w:hanging="380"/>
        <w:rPr>
          <w:color w:val="000000"/>
          <w:sz w:val="20"/>
        </w:rPr>
      </w:pPr>
      <w:r>
        <w:rPr>
          <w:b/>
          <w:color w:val="000000"/>
          <w:sz w:val="20"/>
        </w:rPr>
        <w:t>BP</w:t>
      </w:r>
      <w:r>
        <w:rPr>
          <w:b/>
          <w:color w:val="000000"/>
          <w:sz w:val="20"/>
        </w:rPr>
        <w:tab/>
      </w:r>
      <w:r>
        <w:rPr>
          <w:color w:val="000000"/>
          <w:sz w:val="20"/>
        </w:rPr>
        <w:t>is the number of ballot papers for the election; and</w:t>
      </w:r>
    </w:p>
    <w:p w:rsidR="00B6339D" w:rsidRDefault="008F022F">
      <w:pPr>
        <w:pStyle w:val="quarterout"/>
        <w:ind w:left="1980" w:hanging="380"/>
        <w:rPr>
          <w:color w:val="000000"/>
          <w:sz w:val="20"/>
        </w:rPr>
      </w:pPr>
      <w:r>
        <w:rPr>
          <w:b/>
          <w:color w:val="000000"/>
          <w:sz w:val="20"/>
        </w:rPr>
        <w:t>N</w:t>
      </w:r>
      <w:r>
        <w:rPr>
          <w:b/>
          <w:color w:val="000000"/>
          <w:sz w:val="20"/>
        </w:rPr>
        <w:tab/>
      </w:r>
      <w:r>
        <w:rPr>
          <w:color w:val="000000"/>
          <w:sz w:val="20"/>
        </w:rPr>
        <w:t>is the number of positions to be filled at the election;</w:t>
      </w:r>
    </w:p>
    <w:p w:rsidR="00B6339D" w:rsidRDefault="008F022F">
      <w:pPr>
        <w:pStyle w:val="halfout"/>
        <w:rPr>
          <w:color w:val="000000"/>
          <w:sz w:val="20"/>
        </w:rPr>
      </w:pPr>
      <w:r>
        <w:rPr>
          <w:color w:val="000000"/>
          <w:sz w:val="20"/>
        </w:rPr>
        <w:t>any fraction being disregarded;</w:t>
      </w:r>
    </w:p>
    <w:p w:rsidR="00B6339D" w:rsidRDefault="008F022F">
      <w:pPr>
        <w:pStyle w:val="def"/>
        <w:rPr>
          <w:color w:val="000000"/>
          <w:sz w:val="20"/>
        </w:rPr>
      </w:pPr>
      <w:r>
        <w:rPr>
          <w:color w:val="000000"/>
          <w:sz w:val="20"/>
        </w:rPr>
        <w:t xml:space="preserve"> “successful candidate” means a candidate who is successful by virtue of clause 3, 4, 6, 9 or 14;</w:t>
      </w:r>
    </w:p>
    <w:p w:rsidR="00B6339D" w:rsidRDefault="008F022F">
      <w:pPr>
        <w:pStyle w:val="def"/>
        <w:rPr>
          <w:color w:val="000000"/>
          <w:sz w:val="20"/>
        </w:rPr>
      </w:pPr>
      <w:r>
        <w:rPr>
          <w:color w:val="000000"/>
          <w:sz w:val="20"/>
        </w:rPr>
        <w:lastRenderedPageBreak/>
        <w:t>“surplus”, in relation to a successful candidate, means the candidate’s total votes less the quota, where the resulting number of votes is 1 or greater;</w:t>
      </w:r>
    </w:p>
    <w:p w:rsidR="00B6339D" w:rsidRDefault="008F022F">
      <w:pPr>
        <w:pStyle w:val="def"/>
        <w:rPr>
          <w:color w:val="000000"/>
          <w:sz w:val="20"/>
        </w:rPr>
      </w:pPr>
      <w:r>
        <w:rPr>
          <w:color w:val="000000"/>
          <w:sz w:val="20"/>
        </w:rPr>
        <w:t>“total votes”, in relation to a candidate, means the sum of all votes allotted to the candidate;</w:t>
      </w:r>
    </w:p>
    <w:p w:rsidR="00B6339D" w:rsidRDefault="008F022F">
      <w:pPr>
        <w:pStyle w:val="def"/>
        <w:rPr>
          <w:color w:val="000000"/>
          <w:sz w:val="20"/>
        </w:rPr>
      </w:pPr>
      <w:r>
        <w:rPr>
          <w:color w:val="000000"/>
          <w:sz w:val="20"/>
        </w:rPr>
        <w:t>“transfer value”, in relation to a ballot paper, is—</w:t>
      </w:r>
    </w:p>
    <w:p w:rsidR="00B6339D" w:rsidRDefault="008F022F">
      <w:pPr>
        <w:pStyle w:val="defaindent"/>
        <w:keepNext/>
        <w:rPr>
          <w:color w:val="000000"/>
          <w:sz w:val="20"/>
        </w:rPr>
      </w:pPr>
      <w:r>
        <w:rPr>
          <w:color w:val="000000"/>
          <w:sz w:val="20"/>
        </w:rPr>
        <w:tab/>
        <w:t>(a)</w:t>
      </w:r>
      <w:r>
        <w:rPr>
          <w:color w:val="000000"/>
          <w:sz w:val="20"/>
        </w:rPr>
        <w:tab/>
        <w:t>in relation to the allotment of votes from the surplus of a successful candidate—in the case of ballot papers that specify a next available preference, subject to subclause (2), the value calculated as follows:</w:t>
      </w:r>
    </w:p>
    <w:p w:rsidR="00B6339D" w:rsidRDefault="008F022F">
      <w:pPr>
        <w:keepNext/>
        <w:tabs>
          <w:tab w:val="left" w:pos="560"/>
          <w:tab w:val="left" w:pos="1500"/>
          <w:tab w:val="left" w:pos="3980"/>
          <w:tab w:val="left" w:pos="5260"/>
          <w:tab w:val="left" w:pos="7040"/>
        </w:tabs>
        <w:jc w:val="center"/>
        <w:rPr>
          <w:rFonts w:ascii="Palatino" w:hAnsi="Palatino"/>
          <w:b/>
          <w:color w:val="000000"/>
          <w:sz w:val="20"/>
        </w:rPr>
      </w:pPr>
      <w:r>
        <w:rPr>
          <w:rFonts w:ascii="Palatino" w:hAnsi="Palatino"/>
          <w:b/>
          <w:color w:val="000000"/>
          <w:sz w:val="20"/>
        </w:rPr>
        <w:fldChar w:fldCharType="begin"/>
      </w:r>
      <w:r>
        <w:rPr>
          <w:rFonts w:ascii="Palatino" w:hAnsi="Palatino"/>
          <w:b/>
          <w:color w:val="000000"/>
          <w:sz w:val="20"/>
        </w:rPr>
        <w:instrText xml:space="preserve"> EQ \F(S,CP) </w:instrText>
      </w:r>
      <w:r>
        <w:rPr>
          <w:rFonts w:ascii="Palatino" w:hAnsi="Palatino"/>
          <w:b/>
          <w:color w:val="000000"/>
          <w:sz w:val="20"/>
        </w:rPr>
        <w:fldChar w:fldCharType="end"/>
      </w:r>
    </w:p>
    <w:p w:rsidR="00B6339D" w:rsidRDefault="008F022F">
      <w:pPr>
        <w:pStyle w:val="quarterout"/>
        <w:keepNext/>
        <w:rPr>
          <w:color w:val="000000"/>
          <w:sz w:val="20"/>
        </w:rPr>
      </w:pPr>
      <w:r>
        <w:rPr>
          <w:color w:val="000000"/>
          <w:sz w:val="20"/>
        </w:rPr>
        <w:t>where—</w:t>
      </w:r>
    </w:p>
    <w:p w:rsidR="00B6339D" w:rsidRDefault="008F022F">
      <w:pPr>
        <w:pStyle w:val="quarterout"/>
        <w:keepNext/>
        <w:ind w:left="2500" w:hanging="320"/>
        <w:rPr>
          <w:color w:val="000000"/>
          <w:sz w:val="20"/>
        </w:rPr>
      </w:pPr>
      <w:r>
        <w:rPr>
          <w:b/>
          <w:color w:val="000000"/>
          <w:sz w:val="20"/>
        </w:rPr>
        <w:t>S</w:t>
      </w:r>
      <w:r>
        <w:rPr>
          <w:b/>
          <w:color w:val="000000"/>
          <w:sz w:val="20"/>
        </w:rPr>
        <w:tab/>
      </w:r>
      <w:r>
        <w:rPr>
          <w:color w:val="000000"/>
          <w:sz w:val="20"/>
        </w:rPr>
        <w:t>is the surplus; and</w:t>
      </w:r>
    </w:p>
    <w:p w:rsidR="00B6339D" w:rsidRDefault="008F022F">
      <w:pPr>
        <w:pStyle w:val="quarterout"/>
        <w:keepNext/>
        <w:ind w:left="2540" w:hanging="360"/>
        <w:rPr>
          <w:color w:val="000000"/>
          <w:sz w:val="20"/>
        </w:rPr>
      </w:pPr>
      <w:r>
        <w:rPr>
          <w:b/>
          <w:color w:val="000000"/>
          <w:sz w:val="20"/>
        </w:rPr>
        <w:t>CP</w:t>
      </w:r>
      <w:r>
        <w:rPr>
          <w:color w:val="000000"/>
          <w:sz w:val="20"/>
        </w:rPr>
        <w:t xml:space="preserve"> is the number of ballot papers counted for the candidate at the count at which he or she became successful and which specify a next available preference; or</w:t>
      </w:r>
    </w:p>
    <w:p w:rsidR="00B6339D" w:rsidRDefault="008F022F">
      <w:pPr>
        <w:pStyle w:val="defaindent"/>
        <w:rPr>
          <w:color w:val="000000"/>
          <w:sz w:val="20"/>
        </w:rPr>
      </w:pPr>
      <w:r>
        <w:rPr>
          <w:color w:val="000000"/>
          <w:sz w:val="20"/>
        </w:rPr>
        <w:tab/>
        <w:t>(b)</w:t>
      </w:r>
      <w:r>
        <w:rPr>
          <w:color w:val="000000"/>
          <w:sz w:val="20"/>
        </w:rPr>
        <w:tab/>
        <w:t>in relation to the allotment of votes under paragraph</w:t>
      </w:r>
      <w:r>
        <w:rPr>
          <w:b/>
          <w:color w:val="000000"/>
          <w:sz w:val="20"/>
        </w:rPr>
        <w:t xml:space="preserve"> </w:t>
      </w:r>
      <w:r>
        <w:rPr>
          <w:color w:val="000000"/>
          <w:sz w:val="20"/>
        </w:rPr>
        <w:t>9 (2) (c)—</w:t>
      </w:r>
    </w:p>
    <w:p w:rsidR="00B6339D" w:rsidRDefault="008F022F">
      <w:pPr>
        <w:pStyle w:val="defiindent"/>
        <w:rPr>
          <w:color w:val="000000"/>
          <w:sz w:val="20"/>
        </w:rPr>
      </w:pPr>
      <w:r>
        <w:rPr>
          <w:color w:val="000000"/>
          <w:sz w:val="20"/>
        </w:rPr>
        <w:tab/>
        <w:t>(i)</w:t>
      </w:r>
      <w:r>
        <w:rPr>
          <w:color w:val="000000"/>
          <w:sz w:val="20"/>
        </w:rPr>
        <w:tab/>
        <w:t>in the case of ballot papers in respect of which votes were allotted to the excluded candidate under clause 3—1; or</w:t>
      </w:r>
    </w:p>
    <w:p w:rsidR="00B6339D" w:rsidRDefault="008F022F">
      <w:pPr>
        <w:pStyle w:val="defiindent"/>
        <w:rPr>
          <w:color w:val="000000"/>
          <w:sz w:val="20"/>
        </w:rPr>
      </w:pPr>
      <w:r>
        <w:rPr>
          <w:color w:val="000000"/>
          <w:sz w:val="20"/>
        </w:rPr>
        <w:tab/>
        <w:t>(ii)</w:t>
      </w:r>
      <w:r>
        <w:rPr>
          <w:color w:val="000000"/>
          <w:sz w:val="20"/>
        </w:rPr>
        <w:tab/>
        <w:t>in the case of ballot papers in respect of which count votes were allotted to the excluded candidate under subclause 6 (3) or paragraph 9 (2) (c)—the transfer value of the ballot papers when counted for the purpose of that allotment.</w:t>
      </w:r>
    </w:p>
    <w:p w:rsidR="00B6339D" w:rsidRDefault="008F022F">
      <w:pPr>
        <w:pStyle w:val="allsections"/>
        <w:rPr>
          <w:color w:val="000000"/>
          <w:sz w:val="20"/>
        </w:rPr>
      </w:pPr>
      <w:r>
        <w:rPr>
          <w:b/>
          <w:color w:val="000000"/>
          <w:sz w:val="20"/>
        </w:rPr>
        <w:t>(2)</w:t>
      </w:r>
      <w:r>
        <w:rPr>
          <w:color w:val="000000"/>
          <w:sz w:val="20"/>
        </w:rPr>
        <w:t xml:space="preserve">  Where, but for this subclause, the transfer value of a ballot paper calculated in accordance with paragraph (a) of the definition of “transfer value” would be greater than the transfer value of the ballot paper when counted for the successful candidate, the transfer value of that ballot paper is the lastmentioned transfer value.</w:t>
      </w:r>
    </w:p>
    <w:p w:rsidR="00B6339D" w:rsidRDefault="008F022F">
      <w:pPr>
        <w:pStyle w:val="AH3sec"/>
      </w:pPr>
      <w:bookmarkStart w:id="414" w:name="_Toc495997152"/>
      <w:r>
        <w:t>Disregarding preferences</w:t>
      </w:r>
      <w:bookmarkEnd w:id="414"/>
    </w:p>
    <w:p w:rsidR="00B6339D" w:rsidRDefault="008F022F">
      <w:pPr>
        <w:pStyle w:val="allsections"/>
        <w:rPr>
          <w:color w:val="000000"/>
          <w:sz w:val="20"/>
        </w:rPr>
      </w:pPr>
      <w:r>
        <w:rPr>
          <w:b/>
          <w:color w:val="000000"/>
          <w:sz w:val="20"/>
        </w:rPr>
        <w:t xml:space="preserve">2.  (1)  </w:t>
      </w:r>
      <w:r>
        <w:rPr>
          <w:color w:val="000000"/>
          <w:sz w:val="20"/>
        </w:rPr>
        <w:t>This clause applies where effect is to be given to preferences indicated in candidate squares on a ballot paper by virtue of section 180.</w:t>
      </w:r>
    </w:p>
    <w:p w:rsidR="00B6339D" w:rsidRDefault="008F022F">
      <w:pPr>
        <w:pStyle w:val="allsections"/>
        <w:rPr>
          <w:color w:val="000000"/>
          <w:sz w:val="20"/>
        </w:rPr>
      </w:pPr>
      <w:r>
        <w:rPr>
          <w:b/>
          <w:color w:val="000000"/>
          <w:sz w:val="20"/>
        </w:rPr>
        <w:t xml:space="preserve">(2)  </w:t>
      </w:r>
      <w:r>
        <w:rPr>
          <w:color w:val="000000"/>
          <w:sz w:val="20"/>
        </w:rPr>
        <w:t>Where the same number is marked in 2 or more candidate squares on a ballot paper, those numbers and any greater number shall be disregarded in determining the elector’s preferences.</w:t>
      </w:r>
    </w:p>
    <w:p w:rsidR="00B6339D" w:rsidRDefault="008F022F">
      <w:pPr>
        <w:pStyle w:val="allsections"/>
        <w:rPr>
          <w:color w:val="000000"/>
          <w:sz w:val="20"/>
        </w:rPr>
      </w:pPr>
      <w:r>
        <w:rPr>
          <w:b/>
          <w:color w:val="000000"/>
          <w:sz w:val="20"/>
        </w:rPr>
        <w:t>(3)</w:t>
      </w:r>
      <w:r>
        <w:rPr>
          <w:color w:val="000000"/>
          <w:sz w:val="20"/>
        </w:rPr>
        <w:t xml:space="preserve">  Where a number is missing from the series of consecutive whole numbers marked in the candidate squares on a ballot paper, the missing number and any greater number shall be disregarded in determining the elector’s preferences.</w:t>
      </w:r>
    </w:p>
    <w:p w:rsidR="00B6339D" w:rsidRDefault="008F022F">
      <w:pPr>
        <w:pStyle w:val="AH1Part"/>
      </w:pPr>
      <w:bookmarkStart w:id="415" w:name="_Toc495997153"/>
      <w:r>
        <w:lastRenderedPageBreak/>
        <w:t>Part 2—general</w:t>
      </w:r>
      <w:bookmarkEnd w:id="415"/>
    </w:p>
    <w:p w:rsidR="00B6339D" w:rsidRDefault="008F022F">
      <w:pPr>
        <w:pStyle w:val="AH3sec"/>
      </w:pPr>
      <w:bookmarkStart w:id="416" w:name="_Toc495997154"/>
      <w:r>
        <w:t>First preferences</w:t>
      </w:r>
      <w:bookmarkEnd w:id="416"/>
    </w:p>
    <w:p w:rsidR="00B6339D" w:rsidRDefault="008F022F">
      <w:pPr>
        <w:pStyle w:val="allsections"/>
        <w:rPr>
          <w:color w:val="000000"/>
          <w:sz w:val="20"/>
        </w:rPr>
      </w:pPr>
      <w:r>
        <w:rPr>
          <w:b/>
          <w:color w:val="000000"/>
          <w:sz w:val="20"/>
        </w:rPr>
        <w:t xml:space="preserve">3.  (1)  </w:t>
      </w:r>
      <w:r>
        <w:rPr>
          <w:color w:val="000000"/>
          <w:sz w:val="20"/>
        </w:rPr>
        <w:t>For each ballot paper recording a first preference for a continuing candidate, 1 vote shall be allotted to the candidate.</w:t>
      </w:r>
    </w:p>
    <w:p w:rsidR="00B6339D" w:rsidRDefault="008F022F">
      <w:pPr>
        <w:pStyle w:val="allsections"/>
        <w:rPr>
          <w:b/>
          <w:color w:val="000000"/>
          <w:sz w:val="20"/>
        </w:rPr>
      </w:pPr>
      <w:r>
        <w:rPr>
          <w:b/>
          <w:color w:val="000000"/>
          <w:sz w:val="20"/>
        </w:rPr>
        <w:t>(2)</w:t>
      </w:r>
      <w:r>
        <w:rPr>
          <w:color w:val="000000"/>
          <w:sz w:val="20"/>
        </w:rPr>
        <w:t xml:space="preserve">  For the purposes of subclause (1), a ballot paper on which a first preference for a candidate who died before polling day is recorded shall be taken to record a first preference for the candidate for whom the next available preference is recorded.</w:t>
      </w:r>
    </w:p>
    <w:p w:rsidR="00B6339D" w:rsidRDefault="008F022F">
      <w:pPr>
        <w:pStyle w:val="allsections"/>
        <w:rPr>
          <w:color w:val="000000"/>
          <w:sz w:val="20"/>
        </w:rPr>
      </w:pPr>
      <w:r>
        <w:rPr>
          <w:b/>
          <w:color w:val="000000"/>
          <w:sz w:val="20"/>
        </w:rPr>
        <w:t xml:space="preserve">(3)  </w:t>
      </w:r>
      <w:r>
        <w:rPr>
          <w:color w:val="000000"/>
          <w:sz w:val="20"/>
        </w:rPr>
        <w:t>After the allotment of votes under subclause (1), each continuing candidate’s total votes shall be calculated and, if the votes equal or exceed the quota, the candidate is successful.</w:t>
      </w:r>
    </w:p>
    <w:p w:rsidR="00B6339D" w:rsidRDefault="008F022F">
      <w:pPr>
        <w:pStyle w:val="AH3sec"/>
      </w:pPr>
      <w:bookmarkStart w:id="417" w:name="_Toc495997155"/>
      <w:r>
        <w:t>Scrutiny to cease</w:t>
      </w:r>
      <w:bookmarkEnd w:id="417"/>
    </w:p>
    <w:p w:rsidR="00B6339D" w:rsidRDefault="008F022F">
      <w:pPr>
        <w:pStyle w:val="allsections"/>
        <w:rPr>
          <w:color w:val="000000"/>
          <w:sz w:val="20"/>
        </w:rPr>
      </w:pPr>
      <w:r>
        <w:rPr>
          <w:b/>
          <w:color w:val="000000"/>
          <w:sz w:val="20"/>
        </w:rPr>
        <w:t xml:space="preserve">4.  (1)  </w:t>
      </w:r>
      <w:r>
        <w:rPr>
          <w:color w:val="000000"/>
          <w:sz w:val="20"/>
        </w:rPr>
        <w:t>If, after a</w:t>
      </w:r>
      <w:r>
        <w:rPr>
          <w:b/>
          <w:color w:val="000000"/>
          <w:sz w:val="20"/>
        </w:rPr>
        <w:t xml:space="preserve"> </w:t>
      </w:r>
      <w:r>
        <w:rPr>
          <w:color w:val="000000"/>
          <w:sz w:val="20"/>
        </w:rPr>
        <w:t>calculation under subclause 3 (3), 6 (4) or paragraph 9 (2) (d), the number of successful candidates is equal to the number of positions to be filled, the scrutiny shall cease.</w:t>
      </w:r>
    </w:p>
    <w:p w:rsidR="00B6339D" w:rsidRDefault="008F022F">
      <w:pPr>
        <w:pStyle w:val="allsections"/>
        <w:rPr>
          <w:color w:val="000000"/>
          <w:sz w:val="20"/>
        </w:rPr>
      </w:pPr>
      <w:r>
        <w:rPr>
          <w:b/>
          <w:color w:val="000000"/>
          <w:sz w:val="20"/>
        </w:rPr>
        <w:t xml:space="preserve">(2)  </w:t>
      </w:r>
      <w:r>
        <w:rPr>
          <w:color w:val="000000"/>
          <w:sz w:val="20"/>
        </w:rPr>
        <w:t>If, after a</w:t>
      </w:r>
      <w:r>
        <w:rPr>
          <w:b/>
          <w:color w:val="000000"/>
          <w:sz w:val="20"/>
        </w:rPr>
        <w:t xml:space="preserve"> </w:t>
      </w:r>
      <w:r>
        <w:rPr>
          <w:color w:val="000000"/>
          <w:sz w:val="20"/>
        </w:rPr>
        <w:t>calculation under subclause 3 (3) or 6 (4) or after all the ballot papers counted for an excluded candidate have been dealt with under clause 9—</w:t>
      </w:r>
    </w:p>
    <w:p w:rsidR="00B6339D" w:rsidRDefault="008F022F">
      <w:pPr>
        <w:pStyle w:val="Apara"/>
        <w:spacing w:before="40"/>
        <w:rPr>
          <w:color w:val="000000"/>
          <w:sz w:val="20"/>
        </w:rPr>
      </w:pPr>
      <w:r>
        <w:rPr>
          <w:color w:val="000000"/>
          <w:sz w:val="20"/>
        </w:rPr>
        <w:tab/>
        <w:t>(a)</w:t>
      </w:r>
      <w:r>
        <w:rPr>
          <w:color w:val="000000"/>
          <w:sz w:val="20"/>
        </w:rPr>
        <w:tab/>
        <w:t>the number of continuing candidates is equal to the number of positions remaining to be filled; and</w:t>
      </w:r>
    </w:p>
    <w:p w:rsidR="00B6339D" w:rsidRDefault="008F022F">
      <w:pPr>
        <w:pStyle w:val="Apara"/>
        <w:spacing w:before="40"/>
        <w:rPr>
          <w:color w:val="000000"/>
          <w:sz w:val="20"/>
        </w:rPr>
      </w:pPr>
      <w:r>
        <w:rPr>
          <w:color w:val="000000"/>
          <w:sz w:val="20"/>
        </w:rPr>
        <w:tab/>
        <w:t>(b)</w:t>
      </w:r>
      <w:r>
        <w:rPr>
          <w:color w:val="000000"/>
          <w:sz w:val="20"/>
        </w:rPr>
        <w:tab/>
        <w:t>no successful candidate has a surplus not already dealt with under clause 6;</w:t>
      </w:r>
    </w:p>
    <w:p w:rsidR="00B6339D" w:rsidRDefault="008F022F">
      <w:pPr>
        <w:pStyle w:val="fullout"/>
        <w:rPr>
          <w:color w:val="000000"/>
          <w:sz w:val="20"/>
        </w:rPr>
      </w:pPr>
      <w:r>
        <w:rPr>
          <w:color w:val="000000"/>
          <w:sz w:val="20"/>
        </w:rPr>
        <w:t>each of those continuing candidates is successful and the scrutiny shall cease.</w:t>
      </w:r>
    </w:p>
    <w:p w:rsidR="00B6339D" w:rsidRDefault="008F022F">
      <w:pPr>
        <w:pStyle w:val="AH3sec"/>
      </w:pPr>
      <w:bookmarkStart w:id="418" w:name="_Toc495997156"/>
      <w:r>
        <w:t>Scrutiny to continue</w:t>
      </w:r>
      <w:bookmarkEnd w:id="418"/>
    </w:p>
    <w:p w:rsidR="00B6339D" w:rsidRDefault="008F022F">
      <w:pPr>
        <w:pStyle w:val="allsections"/>
        <w:rPr>
          <w:color w:val="000000"/>
          <w:sz w:val="20"/>
        </w:rPr>
      </w:pPr>
      <w:r>
        <w:rPr>
          <w:b/>
          <w:color w:val="000000"/>
          <w:sz w:val="20"/>
        </w:rPr>
        <w:t xml:space="preserve">5.  </w:t>
      </w:r>
      <w:r>
        <w:rPr>
          <w:color w:val="000000"/>
          <w:sz w:val="20"/>
        </w:rPr>
        <w:t>If the scrutiny has not ceased in accordance with clause 4 and—</w:t>
      </w:r>
    </w:p>
    <w:p w:rsidR="00B6339D" w:rsidRDefault="008F022F">
      <w:pPr>
        <w:pStyle w:val="Apara"/>
        <w:spacing w:before="40"/>
        <w:rPr>
          <w:color w:val="000000"/>
          <w:sz w:val="20"/>
        </w:rPr>
      </w:pPr>
      <w:r>
        <w:rPr>
          <w:color w:val="000000"/>
          <w:sz w:val="20"/>
        </w:rPr>
        <w:tab/>
        <w:t>(a)</w:t>
      </w:r>
      <w:r>
        <w:rPr>
          <w:b/>
          <w:color w:val="000000"/>
          <w:sz w:val="20"/>
        </w:rPr>
        <w:tab/>
      </w:r>
      <w:r>
        <w:rPr>
          <w:color w:val="000000"/>
          <w:sz w:val="20"/>
        </w:rPr>
        <w:t>1 or more successful candidates have a surplus not already dealt with under clause 6—subject to clause 4, each surplus shall be dealt with in accordance with clause 6; or</w:t>
      </w:r>
    </w:p>
    <w:p w:rsidR="00B6339D" w:rsidRDefault="008F022F">
      <w:pPr>
        <w:pStyle w:val="Apara"/>
        <w:spacing w:before="40"/>
        <w:rPr>
          <w:color w:val="000000"/>
          <w:sz w:val="20"/>
        </w:rPr>
      </w:pPr>
      <w:r>
        <w:rPr>
          <w:color w:val="000000"/>
          <w:sz w:val="20"/>
        </w:rPr>
        <w:tab/>
        <w:t>(b)</w:t>
      </w:r>
      <w:r>
        <w:rPr>
          <w:b/>
          <w:color w:val="000000"/>
          <w:sz w:val="20"/>
        </w:rPr>
        <w:tab/>
      </w:r>
      <w:r>
        <w:rPr>
          <w:color w:val="000000"/>
          <w:sz w:val="20"/>
        </w:rPr>
        <w:t>there are no successful candidates with such a surplus—1 continuing candidate shall be excluded in accordance with clause 8 and the ballot papers counted for him or her shall be dealt with in accordance with clause 9.</w:t>
      </w:r>
    </w:p>
    <w:p w:rsidR="00B6339D" w:rsidRDefault="008F022F">
      <w:pPr>
        <w:pStyle w:val="AH3sec"/>
      </w:pPr>
      <w:bookmarkStart w:id="419" w:name="_Toc495997157"/>
      <w:r>
        <w:t>Surplus votes</w:t>
      </w:r>
      <w:bookmarkEnd w:id="419"/>
    </w:p>
    <w:p w:rsidR="00B6339D" w:rsidRDefault="008F022F">
      <w:pPr>
        <w:pStyle w:val="allsections"/>
        <w:rPr>
          <w:color w:val="000000"/>
          <w:sz w:val="20"/>
        </w:rPr>
      </w:pPr>
      <w:r>
        <w:rPr>
          <w:b/>
          <w:color w:val="000000"/>
          <w:sz w:val="20"/>
        </w:rPr>
        <w:t xml:space="preserve">6.  (1)  </w:t>
      </w:r>
      <w:r>
        <w:rPr>
          <w:color w:val="000000"/>
          <w:sz w:val="20"/>
        </w:rPr>
        <w:t>Subject to clause 7, this clause applies in relation to the surplus of a successful candidate.</w:t>
      </w:r>
    </w:p>
    <w:p w:rsidR="00B6339D" w:rsidRDefault="008F022F">
      <w:pPr>
        <w:pStyle w:val="allsections"/>
        <w:spacing w:before="40"/>
        <w:rPr>
          <w:color w:val="000000"/>
          <w:sz w:val="20"/>
        </w:rPr>
      </w:pPr>
      <w:r>
        <w:rPr>
          <w:b/>
          <w:color w:val="000000"/>
          <w:sz w:val="20"/>
        </w:rPr>
        <w:t xml:space="preserve">(2)  </w:t>
      </w:r>
      <w:r>
        <w:rPr>
          <w:color w:val="000000"/>
          <w:sz w:val="20"/>
        </w:rPr>
        <w:t>Each ballot paper counted for the purpose of allotting votes to the successful candidate at the count at which the candidate became successful shall be dealt with as follows:</w:t>
      </w:r>
    </w:p>
    <w:p w:rsidR="00B6339D" w:rsidRDefault="008F022F">
      <w:pPr>
        <w:pStyle w:val="Apara"/>
        <w:spacing w:before="40"/>
        <w:rPr>
          <w:color w:val="000000"/>
          <w:sz w:val="20"/>
        </w:rPr>
      </w:pPr>
      <w:r>
        <w:rPr>
          <w:color w:val="000000"/>
          <w:sz w:val="20"/>
        </w:rPr>
        <w:tab/>
        <w:t>(a)</w:t>
      </w:r>
      <w:r>
        <w:rPr>
          <w:b/>
          <w:color w:val="000000"/>
          <w:sz w:val="20"/>
        </w:rPr>
        <w:tab/>
      </w:r>
      <w:r>
        <w:rPr>
          <w:color w:val="000000"/>
          <w:sz w:val="20"/>
        </w:rPr>
        <w:t xml:space="preserve">if it does not specify a next available preference—it shall be set aside as finally dealt with for the purposes of this Part; </w:t>
      </w:r>
    </w:p>
    <w:p w:rsidR="00B6339D" w:rsidRDefault="008F022F">
      <w:pPr>
        <w:pStyle w:val="Apara"/>
        <w:spacing w:before="40"/>
        <w:rPr>
          <w:color w:val="000000"/>
          <w:sz w:val="20"/>
        </w:rPr>
      </w:pPr>
      <w:r>
        <w:rPr>
          <w:color w:val="000000"/>
          <w:sz w:val="20"/>
        </w:rPr>
        <w:lastRenderedPageBreak/>
        <w:tab/>
        <w:t>(b)</w:t>
      </w:r>
      <w:r>
        <w:rPr>
          <w:b/>
          <w:color w:val="000000"/>
          <w:sz w:val="20"/>
        </w:rPr>
        <w:tab/>
      </w:r>
      <w:r>
        <w:rPr>
          <w:color w:val="000000"/>
          <w:sz w:val="20"/>
        </w:rPr>
        <w:t>if it</w:t>
      </w:r>
      <w:r>
        <w:rPr>
          <w:b/>
          <w:color w:val="000000"/>
          <w:sz w:val="20"/>
        </w:rPr>
        <w:t xml:space="preserve"> </w:t>
      </w:r>
      <w:r>
        <w:rPr>
          <w:color w:val="000000"/>
          <w:sz w:val="20"/>
        </w:rPr>
        <w:t>specifies a next available preference—it shall be grouped according to the candidate for whom that preference is recorded.</w:t>
      </w:r>
    </w:p>
    <w:p w:rsidR="00B6339D" w:rsidRDefault="008F022F">
      <w:pPr>
        <w:pStyle w:val="allsections"/>
        <w:spacing w:before="40" w:after="40"/>
        <w:rPr>
          <w:color w:val="000000"/>
          <w:sz w:val="20"/>
        </w:rPr>
      </w:pPr>
      <w:r>
        <w:rPr>
          <w:b/>
          <w:color w:val="000000"/>
          <w:sz w:val="20"/>
        </w:rPr>
        <w:t>(3)</w:t>
      </w:r>
      <w:r>
        <w:rPr>
          <w:color w:val="000000"/>
          <w:sz w:val="20"/>
        </w:rPr>
        <w:t xml:space="preserve">  The count votes for</w:t>
      </w:r>
      <w:r>
        <w:rPr>
          <w:b/>
          <w:color w:val="000000"/>
          <w:sz w:val="20"/>
        </w:rPr>
        <w:t xml:space="preserve"> </w:t>
      </w:r>
      <w:r>
        <w:rPr>
          <w:color w:val="000000"/>
          <w:sz w:val="20"/>
        </w:rPr>
        <w:t>each continuing candidate shall be determined and allotted to him or her.</w:t>
      </w:r>
    </w:p>
    <w:p w:rsidR="00B6339D" w:rsidRDefault="008F022F">
      <w:pPr>
        <w:pStyle w:val="allsections"/>
        <w:spacing w:before="40" w:after="40"/>
        <w:rPr>
          <w:color w:val="000000"/>
          <w:sz w:val="20"/>
        </w:rPr>
      </w:pPr>
      <w:r>
        <w:rPr>
          <w:b/>
          <w:color w:val="000000"/>
          <w:sz w:val="20"/>
        </w:rPr>
        <w:t xml:space="preserve">(4)  </w:t>
      </w:r>
      <w:r>
        <w:rPr>
          <w:color w:val="000000"/>
          <w:sz w:val="20"/>
        </w:rPr>
        <w:t>After the allotment under subclause (3), the continuing candidates’ total votes shall be calculated and, if the total votes of a candidate equal or exceed the quota, the candidate is successful.</w:t>
      </w:r>
    </w:p>
    <w:p w:rsidR="00B6339D" w:rsidRDefault="008F022F">
      <w:pPr>
        <w:pStyle w:val="AH3sec"/>
      </w:pPr>
      <w:bookmarkStart w:id="420" w:name="_Toc495997158"/>
      <w:r>
        <w:t>More than 1 surplus</w:t>
      </w:r>
      <w:bookmarkEnd w:id="420"/>
    </w:p>
    <w:p w:rsidR="00B6339D" w:rsidRDefault="008F022F">
      <w:pPr>
        <w:pStyle w:val="allsections"/>
        <w:rPr>
          <w:color w:val="000000"/>
          <w:sz w:val="20"/>
        </w:rPr>
      </w:pPr>
      <w:r>
        <w:rPr>
          <w:b/>
          <w:color w:val="000000"/>
          <w:sz w:val="20"/>
        </w:rPr>
        <w:t xml:space="preserve">7.  (1)  </w:t>
      </w:r>
      <w:r>
        <w:rPr>
          <w:color w:val="000000"/>
          <w:sz w:val="20"/>
        </w:rPr>
        <w:t>In this clause—</w:t>
      </w:r>
    </w:p>
    <w:p w:rsidR="00B6339D" w:rsidRDefault="008F022F">
      <w:pPr>
        <w:pStyle w:val="Apara"/>
        <w:spacing w:before="40" w:after="40"/>
        <w:rPr>
          <w:color w:val="000000"/>
          <w:sz w:val="20"/>
        </w:rPr>
      </w:pPr>
      <w:r>
        <w:rPr>
          <w:color w:val="000000"/>
          <w:sz w:val="20"/>
        </w:rPr>
        <w:tab/>
        <w:t>(a)</w:t>
      </w:r>
      <w:r>
        <w:rPr>
          <w:color w:val="000000"/>
          <w:sz w:val="20"/>
        </w:rPr>
        <w:tab/>
        <w:t>a reference to a successful candidate shall be read as a reference to a successful candidate with a surplus not already dealt with under clause 6; and</w:t>
      </w:r>
    </w:p>
    <w:p w:rsidR="00B6339D" w:rsidRDefault="008F022F">
      <w:pPr>
        <w:pStyle w:val="Apara"/>
        <w:spacing w:before="40" w:after="40"/>
        <w:rPr>
          <w:color w:val="000000"/>
          <w:sz w:val="20"/>
        </w:rPr>
      </w:pPr>
      <w:r>
        <w:rPr>
          <w:color w:val="000000"/>
          <w:sz w:val="20"/>
        </w:rPr>
        <w:tab/>
        <w:t>(b)</w:t>
      </w:r>
      <w:r>
        <w:rPr>
          <w:color w:val="000000"/>
          <w:sz w:val="20"/>
        </w:rPr>
        <w:tab/>
        <w:t>a reference to the earliest count shall be read as a reference to the earliest count at which a successful candidate obtained a quota.</w:t>
      </w:r>
    </w:p>
    <w:p w:rsidR="00B6339D" w:rsidRDefault="008F022F">
      <w:pPr>
        <w:pStyle w:val="allsections"/>
        <w:spacing w:before="40" w:after="40"/>
        <w:rPr>
          <w:color w:val="000000"/>
          <w:sz w:val="20"/>
        </w:rPr>
      </w:pPr>
      <w:r>
        <w:rPr>
          <w:b/>
          <w:color w:val="000000"/>
          <w:sz w:val="20"/>
        </w:rPr>
        <w:t xml:space="preserve">(2)  </w:t>
      </w:r>
      <w:r>
        <w:rPr>
          <w:color w:val="000000"/>
          <w:sz w:val="20"/>
        </w:rPr>
        <w:t>Where there are 2 or more successful candidates, the surplus of the relevant candidate shall be dealt with in accordance with clause 6.</w:t>
      </w:r>
    </w:p>
    <w:p w:rsidR="00B6339D" w:rsidRDefault="008F022F">
      <w:pPr>
        <w:pStyle w:val="allsections"/>
        <w:spacing w:before="40" w:after="40"/>
        <w:rPr>
          <w:color w:val="000000"/>
          <w:sz w:val="20"/>
        </w:rPr>
      </w:pPr>
      <w:r>
        <w:rPr>
          <w:b/>
          <w:color w:val="000000"/>
          <w:sz w:val="20"/>
        </w:rPr>
        <w:t xml:space="preserve">(3)  </w:t>
      </w:r>
      <w:r>
        <w:rPr>
          <w:color w:val="000000"/>
          <w:sz w:val="20"/>
        </w:rPr>
        <w:t>For the purposes of subclause (2)—</w:t>
      </w:r>
    </w:p>
    <w:p w:rsidR="00B6339D" w:rsidRDefault="008F022F">
      <w:pPr>
        <w:pStyle w:val="Apara"/>
        <w:spacing w:before="40" w:after="40"/>
        <w:rPr>
          <w:color w:val="000000"/>
          <w:sz w:val="20"/>
        </w:rPr>
      </w:pPr>
      <w:r>
        <w:rPr>
          <w:color w:val="000000"/>
          <w:sz w:val="20"/>
        </w:rPr>
        <w:tab/>
        <w:t>(a)</w:t>
      </w:r>
      <w:r>
        <w:rPr>
          <w:color w:val="000000"/>
          <w:sz w:val="20"/>
        </w:rPr>
        <w:tab/>
        <w:t>if only 1 successful candidate obtained a quota at the earliest count—that candidate is the relevant candidate;</w:t>
      </w:r>
    </w:p>
    <w:p w:rsidR="00B6339D" w:rsidRDefault="008F022F">
      <w:pPr>
        <w:pStyle w:val="Apara"/>
        <w:spacing w:before="40" w:after="40"/>
        <w:rPr>
          <w:color w:val="000000"/>
          <w:sz w:val="20"/>
        </w:rPr>
      </w:pPr>
      <w:r>
        <w:rPr>
          <w:color w:val="000000"/>
          <w:sz w:val="20"/>
        </w:rPr>
        <w:tab/>
        <w:t>(b)</w:t>
      </w:r>
      <w:r>
        <w:rPr>
          <w:color w:val="000000"/>
          <w:sz w:val="20"/>
        </w:rPr>
        <w:tab/>
        <w:t>if 2 or more successful candidates obtained a quota at the earliest count—the candidate who, of those candidates, has the largest surplus is the relevant candidate; or</w:t>
      </w:r>
    </w:p>
    <w:p w:rsidR="00B6339D" w:rsidRDefault="008F022F">
      <w:pPr>
        <w:pStyle w:val="Apara"/>
        <w:spacing w:before="40" w:after="40"/>
        <w:rPr>
          <w:color w:val="000000"/>
          <w:sz w:val="20"/>
        </w:rPr>
      </w:pPr>
      <w:r>
        <w:rPr>
          <w:color w:val="000000"/>
          <w:sz w:val="20"/>
        </w:rPr>
        <w:tab/>
        <w:t>(c)</w:t>
      </w:r>
      <w:r>
        <w:rPr>
          <w:color w:val="000000"/>
          <w:sz w:val="20"/>
        </w:rPr>
        <w:tab/>
        <w:t>if 2 or more successful candidates (in this paragraph called “contemporary candidates”) who obtained a quota at the earliest count have the same surplus, being a surplus larger than that of any other candidate who obtained a quota at that count and—</w:t>
      </w:r>
    </w:p>
    <w:p w:rsidR="00B6339D" w:rsidRDefault="008F022F">
      <w:pPr>
        <w:pStyle w:val="iindent"/>
        <w:spacing w:before="40" w:after="40"/>
        <w:rPr>
          <w:color w:val="000000"/>
          <w:sz w:val="20"/>
        </w:rPr>
      </w:pPr>
      <w:r>
        <w:rPr>
          <w:color w:val="000000"/>
          <w:sz w:val="20"/>
        </w:rPr>
        <w:tab/>
        <w:t>(i)</w:t>
      </w:r>
      <w:r>
        <w:rPr>
          <w:color w:val="000000"/>
          <w:sz w:val="20"/>
        </w:rPr>
        <w:tab/>
        <w:t>1 of the contemporary candidates had more total votes than any other contemporary candidate at the last count at which all the contemporary candidates had unequal total votes—that candidate; or</w:t>
      </w:r>
    </w:p>
    <w:p w:rsidR="00B6339D" w:rsidRDefault="008F022F">
      <w:pPr>
        <w:pStyle w:val="iindent"/>
        <w:spacing w:before="40" w:after="40"/>
        <w:rPr>
          <w:color w:val="000000"/>
          <w:sz w:val="20"/>
        </w:rPr>
      </w:pPr>
      <w:r>
        <w:rPr>
          <w:color w:val="000000"/>
          <w:sz w:val="20"/>
        </w:rPr>
        <w:tab/>
        <w:t>(ii)</w:t>
      </w:r>
      <w:r>
        <w:rPr>
          <w:color w:val="000000"/>
          <w:sz w:val="20"/>
        </w:rPr>
        <w:tab/>
        <w:t>there is no count at which all the contemporary candidates had unequal total votes—the contemporary candidate who is determined by the commissioner by lot to be the relevant candidate;</w:t>
      </w:r>
    </w:p>
    <w:p w:rsidR="00B6339D" w:rsidRDefault="008F022F">
      <w:pPr>
        <w:pStyle w:val="halfout"/>
        <w:spacing w:before="40" w:after="40"/>
        <w:rPr>
          <w:color w:val="000000"/>
          <w:sz w:val="20"/>
        </w:rPr>
      </w:pPr>
      <w:r>
        <w:rPr>
          <w:color w:val="000000"/>
          <w:sz w:val="20"/>
        </w:rPr>
        <w:t>is the relevant candidate.</w:t>
      </w:r>
    </w:p>
    <w:p w:rsidR="00B6339D" w:rsidRDefault="008F022F">
      <w:pPr>
        <w:pStyle w:val="allsections"/>
        <w:rPr>
          <w:color w:val="000000"/>
          <w:sz w:val="20"/>
        </w:rPr>
      </w:pPr>
      <w:r>
        <w:rPr>
          <w:b/>
          <w:color w:val="000000"/>
          <w:sz w:val="20"/>
        </w:rPr>
        <w:t>(4)</w:t>
      </w:r>
      <w:r>
        <w:rPr>
          <w:color w:val="000000"/>
          <w:sz w:val="20"/>
        </w:rPr>
        <w:t xml:space="preserve">  Where—</w:t>
      </w:r>
    </w:p>
    <w:p w:rsidR="00B6339D" w:rsidRDefault="008F022F">
      <w:pPr>
        <w:pStyle w:val="Apara"/>
        <w:spacing w:before="40" w:after="40"/>
        <w:rPr>
          <w:color w:val="000000"/>
          <w:sz w:val="20"/>
        </w:rPr>
      </w:pPr>
      <w:r>
        <w:rPr>
          <w:color w:val="000000"/>
          <w:sz w:val="20"/>
        </w:rPr>
        <w:tab/>
        <w:t>(a)</w:t>
      </w:r>
      <w:r>
        <w:rPr>
          <w:color w:val="000000"/>
          <w:sz w:val="20"/>
        </w:rPr>
        <w:tab/>
        <w:t>a person becomes the relevant candidate by virtue of subparagraph (3) (c) (ii);</w:t>
      </w:r>
    </w:p>
    <w:p w:rsidR="00B6339D" w:rsidRDefault="008F022F">
      <w:pPr>
        <w:pStyle w:val="Apara"/>
        <w:spacing w:before="40" w:after="40"/>
        <w:rPr>
          <w:color w:val="000000"/>
          <w:sz w:val="20"/>
        </w:rPr>
      </w:pPr>
      <w:r>
        <w:rPr>
          <w:color w:val="000000"/>
          <w:sz w:val="20"/>
        </w:rPr>
        <w:tab/>
        <w:t>(b)</w:t>
      </w:r>
      <w:r>
        <w:rPr>
          <w:color w:val="000000"/>
          <w:sz w:val="20"/>
        </w:rPr>
        <w:tab/>
        <w:t>the ballot papers are recounted in accordance with section 187; and</w:t>
      </w:r>
    </w:p>
    <w:p w:rsidR="00B6339D" w:rsidRDefault="008F022F">
      <w:pPr>
        <w:pStyle w:val="Apara"/>
        <w:spacing w:before="40" w:after="40"/>
        <w:rPr>
          <w:color w:val="000000"/>
          <w:sz w:val="20"/>
        </w:rPr>
      </w:pPr>
      <w:r>
        <w:rPr>
          <w:color w:val="000000"/>
          <w:sz w:val="20"/>
        </w:rPr>
        <w:tab/>
        <w:t>(c)</w:t>
      </w:r>
      <w:r>
        <w:rPr>
          <w:color w:val="000000"/>
          <w:sz w:val="20"/>
        </w:rPr>
        <w:tab/>
        <w:t>the same candidates would, but for this subclause, become the contemporary candidates once again by virtue of that subparagraph;</w:t>
      </w:r>
    </w:p>
    <w:p w:rsidR="00B6339D" w:rsidRDefault="008F022F">
      <w:pPr>
        <w:pStyle w:val="fullout"/>
        <w:spacing w:before="40" w:after="0"/>
        <w:rPr>
          <w:color w:val="000000"/>
        </w:rPr>
      </w:pPr>
      <w:r>
        <w:rPr>
          <w:color w:val="000000"/>
          <w:sz w:val="20"/>
        </w:rPr>
        <w:t>the person shall be taken to be the relevant candidate for the purposes of subclause (2) in the recounting of those ballot papers.</w:t>
      </w:r>
    </w:p>
    <w:p w:rsidR="00B6339D" w:rsidRDefault="008F022F">
      <w:pPr>
        <w:pStyle w:val="AH3sec"/>
      </w:pPr>
      <w:bookmarkStart w:id="421" w:name="_Toc495997159"/>
      <w:r>
        <w:lastRenderedPageBreak/>
        <w:t>Exclusion of candidates</w:t>
      </w:r>
      <w:bookmarkEnd w:id="421"/>
    </w:p>
    <w:p w:rsidR="00B6339D" w:rsidRDefault="008F022F">
      <w:pPr>
        <w:pStyle w:val="allsections"/>
        <w:rPr>
          <w:color w:val="000000"/>
          <w:sz w:val="20"/>
        </w:rPr>
      </w:pPr>
      <w:r>
        <w:rPr>
          <w:b/>
          <w:color w:val="000000"/>
          <w:sz w:val="20"/>
        </w:rPr>
        <w:t xml:space="preserve">8.  (1)  </w:t>
      </w:r>
      <w:r>
        <w:rPr>
          <w:color w:val="000000"/>
          <w:sz w:val="20"/>
        </w:rPr>
        <w:t>Where clause 5 or 15 requires a candidate to be excluded, the candidate with the least total votes shall be excluded.</w:t>
      </w:r>
    </w:p>
    <w:p w:rsidR="00B6339D" w:rsidRDefault="008F022F">
      <w:pPr>
        <w:pStyle w:val="allsections"/>
        <w:rPr>
          <w:color w:val="000000"/>
          <w:sz w:val="20"/>
        </w:rPr>
      </w:pPr>
      <w:r>
        <w:rPr>
          <w:b/>
          <w:color w:val="000000"/>
          <w:sz w:val="20"/>
        </w:rPr>
        <w:t>(2)</w:t>
      </w:r>
      <w:r>
        <w:rPr>
          <w:color w:val="000000"/>
          <w:sz w:val="20"/>
        </w:rPr>
        <w:t xml:space="preserve">  Where 2 or more candidates each have the same total votes, being fewer total votes than any other candidate and—</w:t>
      </w:r>
    </w:p>
    <w:p w:rsidR="00B6339D" w:rsidRDefault="008F022F">
      <w:pPr>
        <w:pStyle w:val="Apara"/>
        <w:spacing w:before="40" w:after="40"/>
        <w:rPr>
          <w:color w:val="000000"/>
          <w:sz w:val="20"/>
        </w:rPr>
      </w:pPr>
      <w:r>
        <w:rPr>
          <w:color w:val="000000"/>
          <w:sz w:val="20"/>
        </w:rPr>
        <w:tab/>
        <w:t>(a)</w:t>
      </w:r>
      <w:r>
        <w:rPr>
          <w:color w:val="000000"/>
          <w:sz w:val="20"/>
        </w:rPr>
        <w:tab/>
        <w:t>1 of those candidates had fewer total votes than any other of those candidates at the last count at which all those candidates had unequal votes—that candidate; or</w:t>
      </w:r>
    </w:p>
    <w:p w:rsidR="00B6339D" w:rsidRDefault="008F022F">
      <w:pPr>
        <w:pStyle w:val="Apara"/>
        <w:spacing w:before="40" w:after="40"/>
        <w:rPr>
          <w:color w:val="000000"/>
          <w:sz w:val="20"/>
        </w:rPr>
      </w:pPr>
      <w:r>
        <w:rPr>
          <w:color w:val="000000"/>
          <w:sz w:val="20"/>
        </w:rPr>
        <w:tab/>
        <w:t>(b)</w:t>
      </w:r>
      <w:r>
        <w:rPr>
          <w:color w:val="000000"/>
          <w:sz w:val="20"/>
        </w:rPr>
        <w:tab/>
        <w:t>there is no count at which all those candidates had unequal total votes—the candidate who, of those candidates, is determined by the commissioner by lot to be the candidate to be excluded;</w:t>
      </w:r>
    </w:p>
    <w:p w:rsidR="00B6339D" w:rsidRDefault="008F022F">
      <w:pPr>
        <w:pStyle w:val="fullout"/>
        <w:rPr>
          <w:color w:val="000000"/>
          <w:sz w:val="20"/>
        </w:rPr>
      </w:pPr>
      <w:r>
        <w:rPr>
          <w:color w:val="000000"/>
          <w:sz w:val="20"/>
        </w:rPr>
        <w:t>shall be excluded.</w:t>
      </w:r>
    </w:p>
    <w:p w:rsidR="00B6339D" w:rsidRDefault="008F022F">
      <w:pPr>
        <w:pStyle w:val="allsections"/>
        <w:rPr>
          <w:color w:val="000000"/>
          <w:sz w:val="20"/>
        </w:rPr>
      </w:pPr>
      <w:r>
        <w:rPr>
          <w:b/>
          <w:color w:val="000000"/>
          <w:sz w:val="20"/>
        </w:rPr>
        <w:t>(3)</w:t>
      </w:r>
      <w:r>
        <w:rPr>
          <w:color w:val="000000"/>
          <w:sz w:val="20"/>
        </w:rPr>
        <w:t xml:space="preserve">  Where—</w:t>
      </w:r>
    </w:p>
    <w:p w:rsidR="00B6339D" w:rsidRDefault="008F022F">
      <w:pPr>
        <w:pStyle w:val="Apara"/>
        <w:rPr>
          <w:color w:val="000000"/>
          <w:sz w:val="20"/>
        </w:rPr>
      </w:pPr>
      <w:r>
        <w:rPr>
          <w:color w:val="000000"/>
          <w:sz w:val="20"/>
        </w:rPr>
        <w:tab/>
        <w:t>(a)</w:t>
      </w:r>
      <w:r>
        <w:rPr>
          <w:color w:val="000000"/>
          <w:sz w:val="20"/>
        </w:rPr>
        <w:tab/>
        <w:t>a person is excluded by virtue of paragraph (2) (b);</w:t>
      </w:r>
    </w:p>
    <w:p w:rsidR="00B6339D" w:rsidRDefault="008F022F">
      <w:pPr>
        <w:pStyle w:val="Apara"/>
        <w:rPr>
          <w:color w:val="000000"/>
          <w:sz w:val="20"/>
        </w:rPr>
      </w:pPr>
      <w:r>
        <w:rPr>
          <w:color w:val="000000"/>
          <w:sz w:val="20"/>
        </w:rPr>
        <w:tab/>
        <w:t>(b)</w:t>
      </w:r>
      <w:r>
        <w:rPr>
          <w:color w:val="000000"/>
          <w:sz w:val="20"/>
        </w:rPr>
        <w:tab/>
        <w:t>the ballot papers are recounted in accordance with section 187; and</w:t>
      </w:r>
    </w:p>
    <w:p w:rsidR="00B6339D" w:rsidRDefault="008F022F">
      <w:pPr>
        <w:pStyle w:val="Apara"/>
        <w:rPr>
          <w:color w:val="000000"/>
          <w:sz w:val="20"/>
        </w:rPr>
      </w:pPr>
      <w:r>
        <w:rPr>
          <w:color w:val="000000"/>
          <w:sz w:val="20"/>
        </w:rPr>
        <w:tab/>
        <w:t>(c)</w:t>
      </w:r>
      <w:r>
        <w:rPr>
          <w:color w:val="000000"/>
          <w:sz w:val="20"/>
        </w:rPr>
        <w:tab/>
        <w:t>that paragraph would, but for this subclause, be applicable once again to the same candidates;</w:t>
      </w:r>
    </w:p>
    <w:p w:rsidR="00B6339D" w:rsidRDefault="008F022F">
      <w:pPr>
        <w:pStyle w:val="fullout"/>
        <w:rPr>
          <w:color w:val="000000"/>
          <w:sz w:val="20"/>
        </w:rPr>
      </w:pPr>
      <w:r>
        <w:rPr>
          <w:color w:val="000000"/>
          <w:sz w:val="20"/>
        </w:rPr>
        <w:t>the person shall be taken to be excluded</w:t>
      </w:r>
      <w:r>
        <w:rPr>
          <w:color w:val="000000"/>
        </w:rPr>
        <w:t xml:space="preserve"> </w:t>
      </w:r>
      <w:r>
        <w:rPr>
          <w:color w:val="000000"/>
          <w:sz w:val="20"/>
        </w:rPr>
        <w:t>in the recounting of those ballot papers</w:t>
      </w:r>
      <w:r>
        <w:rPr>
          <w:color w:val="000000"/>
        </w:rPr>
        <w:t>.</w:t>
      </w:r>
    </w:p>
    <w:p w:rsidR="00B6339D" w:rsidRDefault="008F022F">
      <w:pPr>
        <w:pStyle w:val="AH3sec"/>
      </w:pPr>
      <w:bookmarkStart w:id="422" w:name="_Toc495997160"/>
      <w:r>
        <w:t>Votes of excluded candidates</w:t>
      </w:r>
      <w:bookmarkEnd w:id="422"/>
    </w:p>
    <w:p w:rsidR="00B6339D" w:rsidRDefault="008F022F">
      <w:pPr>
        <w:pStyle w:val="allsections"/>
        <w:spacing w:before="40" w:after="40"/>
        <w:rPr>
          <w:color w:val="000000"/>
          <w:sz w:val="20"/>
        </w:rPr>
      </w:pPr>
      <w:r>
        <w:rPr>
          <w:b/>
          <w:color w:val="000000"/>
          <w:sz w:val="20"/>
        </w:rPr>
        <w:t xml:space="preserve">9.  (1)  </w:t>
      </w:r>
      <w:r>
        <w:rPr>
          <w:color w:val="000000"/>
          <w:sz w:val="20"/>
        </w:rPr>
        <w:t>Where a candidate is excluded in accordance with clause 8, the ballot papers counted for the candidate shall be sorted into groups according to their transfer values when counted for him or her.</w:t>
      </w:r>
    </w:p>
    <w:p w:rsidR="00B6339D" w:rsidRDefault="008F022F">
      <w:pPr>
        <w:pStyle w:val="allsections"/>
        <w:spacing w:before="40" w:after="40"/>
        <w:rPr>
          <w:color w:val="000000"/>
          <w:sz w:val="20"/>
        </w:rPr>
      </w:pPr>
      <w:r>
        <w:rPr>
          <w:b/>
          <w:color w:val="000000"/>
          <w:sz w:val="20"/>
        </w:rPr>
        <w:t xml:space="preserve">(2)  </w:t>
      </w:r>
      <w:r>
        <w:rPr>
          <w:color w:val="000000"/>
          <w:sz w:val="20"/>
        </w:rPr>
        <w:t>Subject to subclause (3), each group under subclause (1) shall be dealt with as follows:</w:t>
      </w:r>
    </w:p>
    <w:p w:rsidR="00B6339D" w:rsidRDefault="008F022F">
      <w:pPr>
        <w:pStyle w:val="Apara"/>
        <w:spacing w:before="40" w:after="40"/>
        <w:rPr>
          <w:color w:val="000000"/>
          <w:sz w:val="20"/>
        </w:rPr>
      </w:pPr>
      <w:r>
        <w:rPr>
          <w:color w:val="000000"/>
          <w:sz w:val="20"/>
        </w:rPr>
        <w:tab/>
        <w:t>(a)</w:t>
      </w:r>
      <w:r>
        <w:rPr>
          <w:color w:val="000000"/>
          <w:sz w:val="20"/>
        </w:rPr>
        <w:tab/>
        <w:t>if a ballot paper in the group does not specify a next available preference—it shall be set aside as finally dealt with for the purposes of this Part;</w:t>
      </w:r>
    </w:p>
    <w:p w:rsidR="00B6339D" w:rsidRDefault="008F022F">
      <w:pPr>
        <w:pStyle w:val="Apara"/>
        <w:spacing w:before="40" w:after="40"/>
        <w:rPr>
          <w:color w:val="000000"/>
          <w:sz w:val="20"/>
        </w:rPr>
      </w:pPr>
      <w:r>
        <w:rPr>
          <w:color w:val="000000"/>
          <w:sz w:val="20"/>
        </w:rPr>
        <w:tab/>
        <w:t>(b)</w:t>
      </w:r>
      <w:r>
        <w:rPr>
          <w:b/>
          <w:color w:val="000000"/>
          <w:sz w:val="20"/>
        </w:rPr>
        <w:tab/>
      </w:r>
      <w:r>
        <w:rPr>
          <w:color w:val="000000"/>
          <w:sz w:val="20"/>
        </w:rPr>
        <w:t xml:space="preserve">if a ballot paper in the group specifies a next available preference—it shall be grouped according to the candidate for whom that preference is recorded; </w:t>
      </w:r>
    </w:p>
    <w:p w:rsidR="00B6339D" w:rsidRDefault="008F022F">
      <w:pPr>
        <w:pStyle w:val="Apara"/>
        <w:spacing w:before="40" w:after="40"/>
        <w:rPr>
          <w:color w:val="000000"/>
          <w:sz w:val="20"/>
        </w:rPr>
      </w:pPr>
      <w:r>
        <w:rPr>
          <w:color w:val="000000"/>
          <w:sz w:val="20"/>
        </w:rPr>
        <w:tab/>
        <w:t>(c)</w:t>
      </w:r>
      <w:r>
        <w:rPr>
          <w:b/>
          <w:color w:val="000000"/>
          <w:sz w:val="20"/>
        </w:rPr>
        <w:tab/>
      </w:r>
      <w:r>
        <w:rPr>
          <w:color w:val="000000"/>
          <w:sz w:val="20"/>
        </w:rPr>
        <w:t xml:space="preserve">each continuing candidate’s count votes shall be determined and allotted to him or her; </w:t>
      </w:r>
    </w:p>
    <w:p w:rsidR="00B6339D" w:rsidRDefault="008F022F">
      <w:pPr>
        <w:pStyle w:val="Apara"/>
        <w:spacing w:before="40" w:after="40"/>
        <w:rPr>
          <w:color w:val="000000"/>
          <w:sz w:val="20"/>
        </w:rPr>
      </w:pPr>
      <w:r>
        <w:rPr>
          <w:color w:val="000000"/>
          <w:sz w:val="20"/>
        </w:rPr>
        <w:tab/>
        <w:t>(d)</w:t>
      </w:r>
      <w:r>
        <w:rPr>
          <w:b/>
          <w:color w:val="000000"/>
          <w:sz w:val="20"/>
        </w:rPr>
        <w:tab/>
      </w:r>
      <w:r>
        <w:rPr>
          <w:color w:val="000000"/>
          <w:sz w:val="20"/>
        </w:rPr>
        <w:t xml:space="preserve">continuing candidates’ total votes shall be calculated and, if the votes of any of those candidates equal or exceed the quota, the candidate is successful. </w:t>
      </w:r>
    </w:p>
    <w:p w:rsidR="00B6339D" w:rsidRDefault="008F022F">
      <w:pPr>
        <w:pStyle w:val="allsections"/>
        <w:rPr>
          <w:color w:val="000000"/>
          <w:sz w:val="20"/>
        </w:rPr>
      </w:pPr>
      <w:r>
        <w:rPr>
          <w:b/>
          <w:color w:val="000000"/>
          <w:sz w:val="20"/>
        </w:rPr>
        <w:t>(3)</w:t>
      </w:r>
      <w:r>
        <w:rPr>
          <w:color w:val="000000"/>
          <w:sz w:val="20"/>
        </w:rPr>
        <w:t xml:space="preserve">  The groups referred to in subclause (1) shall be dealt with under subclause (2) starting with the group with the highest transfer value and, subject to subclause 4 (1) or 15 (2), continuing in descending order until all the groups have been dealt with.</w:t>
      </w:r>
    </w:p>
    <w:p w:rsidR="00B6339D" w:rsidRDefault="008F022F">
      <w:pPr>
        <w:pStyle w:val="AH3sec"/>
      </w:pPr>
      <w:bookmarkStart w:id="423" w:name="_Toc495997161"/>
      <w:r>
        <w:lastRenderedPageBreak/>
        <w:t>Setting aside ballot papers</w:t>
      </w:r>
      <w:bookmarkEnd w:id="423"/>
    </w:p>
    <w:p w:rsidR="00B6339D" w:rsidRDefault="008F022F">
      <w:pPr>
        <w:pStyle w:val="allsections"/>
        <w:spacing w:before="40" w:after="40"/>
        <w:rPr>
          <w:color w:val="000000"/>
          <w:sz w:val="20"/>
        </w:rPr>
      </w:pPr>
      <w:r>
        <w:rPr>
          <w:b/>
          <w:color w:val="000000"/>
          <w:sz w:val="20"/>
        </w:rPr>
        <w:t>10.</w:t>
      </w:r>
      <w:r>
        <w:rPr>
          <w:color w:val="000000"/>
          <w:sz w:val="20"/>
        </w:rPr>
        <w:t xml:space="preserve">  Where, after a calculation under subclause 3 (3) or 6 (4) or paragraph 9 (2) (d), the total votes of a candidate who became successful on that calculation equal the quota, the ballot papers counted for that candidate shall be set aside for the purposes of this Part.</w:t>
      </w:r>
    </w:p>
    <w:p w:rsidR="00B6339D" w:rsidRDefault="008F022F">
      <w:pPr>
        <w:pStyle w:val="AH1Part"/>
      </w:pPr>
      <w:bookmarkStart w:id="424" w:name="_Toc495997162"/>
      <w:r>
        <w:t>Part 3—casual vacancies</w:t>
      </w:r>
      <w:bookmarkEnd w:id="424"/>
    </w:p>
    <w:p w:rsidR="00B6339D" w:rsidRDefault="008F022F">
      <w:pPr>
        <w:pStyle w:val="AH3sec"/>
      </w:pPr>
      <w:bookmarkStart w:id="425" w:name="_Toc495997163"/>
      <w:r>
        <w:t>Application</w:t>
      </w:r>
      <w:bookmarkEnd w:id="425"/>
    </w:p>
    <w:p w:rsidR="00B6339D" w:rsidRDefault="008F022F">
      <w:pPr>
        <w:pStyle w:val="allsections"/>
        <w:keepNext/>
        <w:rPr>
          <w:color w:val="000000"/>
          <w:sz w:val="20"/>
        </w:rPr>
      </w:pPr>
      <w:r>
        <w:rPr>
          <w:b/>
          <w:color w:val="000000"/>
          <w:sz w:val="20"/>
        </w:rPr>
        <w:t xml:space="preserve">11.  (1)  </w:t>
      </w:r>
      <w:r>
        <w:rPr>
          <w:color w:val="000000"/>
          <w:sz w:val="20"/>
        </w:rPr>
        <w:t>This Part applies in relation to the vacancy in the seat of a former MLA that is to be filled by recount under section 194.</w:t>
      </w:r>
    </w:p>
    <w:p w:rsidR="00B6339D" w:rsidRDefault="008F022F">
      <w:pPr>
        <w:pStyle w:val="allsections"/>
        <w:rPr>
          <w:color w:val="000000"/>
          <w:sz w:val="20"/>
        </w:rPr>
      </w:pPr>
      <w:r>
        <w:rPr>
          <w:b/>
          <w:color w:val="000000"/>
          <w:sz w:val="20"/>
        </w:rPr>
        <w:t>(2)</w:t>
      </w:r>
      <w:r>
        <w:rPr>
          <w:color w:val="000000"/>
          <w:sz w:val="20"/>
        </w:rPr>
        <w:t xml:space="preserve">  For the purposes of this Part—</w:t>
      </w:r>
    </w:p>
    <w:p w:rsidR="00B6339D" w:rsidRDefault="008F022F">
      <w:pPr>
        <w:pStyle w:val="Apara"/>
        <w:spacing w:before="40" w:after="40"/>
        <w:rPr>
          <w:color w:val="000000"/>
          <w:sz w:val="20"/>
        </w:rPr>
      </w:pPr>
      <w:r>
        <w:rPr>
          <w:color w:val="000000"/>
          <w:sz w:val="20"/>
        </w:rPr>
        <w:tab/>
        <w:t>(a)</w:t>
      </w:r>
      <w:r>
        <w:rPr>
          <w:color w:val="000000"/>
          <w:sz w:val="20"/>
        </w:rPr>
        <w:tab/>
        <w:t>“continuing candidate” means a candidate within the meaning of Part 13 of this Act, but does not include a candidate who died before the recount for the purposes of this Part commenced;</w:t>
      </w:r>
    </w:p>
    <w:p w:rsidR="00B6339D" w:rsidRDefault="008F022F">
      <w:pPr>
        <w:pStyle w:val="Apara"/>
        <w:spacing w:before="40" w:after="40"/>
        <w:rPr>
          <w:color w:val="000000"/>
          <w:sz w:val="20"/>
        </w:rPr>
      </w:pPr>
      <w:r>
        <w:rPr>
          <w:color w:val="000000"/>
          <w:sz w:val="20"/>
        </w:rPr>
        <w:tab/>
        <w:t>(b)</w:t>
      </w:r>
      <w:r>
        <w:rPr>
          <w:color w:val="000000"/>
          <w:sz w:val="20"/>
        </w:rPr>
        <w:tab/>
        <w:t>the quota is calculated under clause 12; and</w:t>
      </w:r>
    </w:p>
    <w:p w:rsidR="00B6339D" w:rsidRDefault="008F022F">
      <w:pPr>
        <w:pStyle w:val="Apara"/>
        <w:spacing w:before="40" w:after="40"/>
        <w:rPr>
          <w:color w:val="000000"/>
          <w:sz w:val="20"/>
        </w:rPr>
      </w:pPr>
      <w:r>
        <w:rPr>
          <w:color w:val="000000"/>
          <w:sz w:val="20"/>
        </w:rPr>
        <w:tab/>
        <w:t>(c)</w:t>
      </w:r>
      <w:r>
        <w:rPr>
          <w:color w:val="000000"/>
          <w:sz w:val="20"/>
        </w:rPr>
        <w:tab/>
        <w:t>the transfer value is determined under clause 13.</w:t>
      </w:r>
    </w:p>
    <w:p w:rsidR="00B6339D" w:rsidRDefault="008F022F">
      <w:pPr>
        <w:pStyle w:val="AH3sec"/>
      </w:pPr>
      <w:bookmarkStart w:id="426" w:name="_Toc495997164"/>
      <w:r>
        <w:t>Quota</w:t>
      </w:r>
      <w:bookmarkEnd w:id="426"/>
    </w:p>
    <w:p w:rsidR="00B6339D" w:rsidRDefault="008F022F">
      <w:pPr>
        <w:pStyle w:val="allsections"/>
        <w:rPr>
          <w:color w:val="000000"/>
          <w:sz w:val="20"/>
        </w:rPr>
      </w:pPr>
      <w:r>
        <w:rPr>
          <w:b/>
          <w:color w:val="000000"/>
          <w:sz w:val="20"/>
        </w:rPr>
        <w:t>12.</w:t>
      </w:r>
      <w:r>
        <w:rPr>
          <w:color w:val="000000"/>
          <w:sz w:val="20"/>
        </w:rPr>
        <w:t xml:space="preserve">  For the purposes of this Part, the quota, in relation to a count, is calculated as follows:</w:t>
      </w:r>
    </w:p>
    <w:p w:rsidR="00B6339D" w:rsidRDefault="008F022F">
      <w:pPr>
        <w:pStyle w:val="allsections"/>
        <w:jc w:val="center"/>
        <w:rPr>
          <w:rFonts w:ascii="Palatino" w:hAnsi="Palatino"/>
          <w:b/>
          <w:color w:val="000000"/>
          <w:sz w:val="20"/>
        </w:rPr>
      </w:pPr>
      <w:r>
        <w:rPr>
          <w:rFonts w:ascii="Palatino" w:hAnsi="Palatino"/>
          <w:b/>
          <w:color w:val="000000"/>
          <w:sz w:val="20"/>
        </w:rPr>
        <w:fldChar w:fldCharType="begin"/>
      </w:r>
      <w:r>
        <w:rPr>
          <w:rFonts w:ascii="Palatino" w:hAnsi="Palatino"/>
          <w:b/>
          <w:color w:val="000000"/>
          <w:sz w:val="20"/>
        </w:rPr>
        <w:instrText xml:space="preserve"> EQ \F(TVA,</w:instrText>
      </w:r>
      <w:r>
        <w:rPr>
          <w:rFonts w:ascii="Palatino" w:hAnsi="Palatino"/>
          <w:color w:val="000000"/>
          <w:sz w:val="20"/>
        </w:rPr>
        <w:instrText>2</w:instrText>
      </w:r>
      <w:r>
        <w:rPr>
          <w:rFonts w:ascii="Palatino" w:hAnsi="Palatino"/>
          <w:b/>
          <w:color w:val="000000"/>
          <w:sz w:val="20"/>
        </w:rPr>
        <w:instrText xml:space="preserve">)  </w:instrText>
      </w:r>
      <w:r>
        <w:rPr>
          <w:rFonts w:ascii="Palatino" w:hAnsi="Palatino"/>
          <w:b/>
          <w:color w:val="000000"/>
          <w:sz w:val="20"/>
        </w:rPr>
        <w:fldChar w:fldCharType="end"/>
      </w:r>
      <w:r>
        <w:rPr>
          <w:rFonts w:ascii="Palatino" w:hAnsi="Palatino"/>
          <w:color w:val="000000"/>
          <w:sz w:val="20"/>
        </w:rPr>
        <w:t>+</w:t>
      </w:r>
      <w:r>
        <w:rPr>
          <w:rFonts w:ascii="Palatino" w:hAnsi="Palatino"/>
          <w:b/>
          <w:color w:val="000000"/>
          <w:sz w:val="20"/>
        </w:rPr>
        <w:t xml:space="preserve"> </w:t>
      </w:r>
      <w:r>
        <w:rPr>
          <w:rFonts w:ascii="Palatino" w:hAnsi="Palatino"/>
          <w:color w:val="000000"/>
          <w:sz w:val="20"/>
        </w:rPr>
        <w:t>1</w:t>
      </w:r>
    </w:p>
    <w:p w:rsidR="00B6339D" w:rsidRDefault="008F022F">
      <w:pPr>
        <w:pStyle w:val="fullout"/>
        <w:rPr>
          <w:color w:val="000000"/>
          <w:sz w:val="20"/>
        </w:rPr>
      </w:pPr>
      <w:r>
        <w:rPr>
          <w:rFonts w:ascii="Palatino" w:hAnsi="Palatino"/>
          <w:color w:val="000000"/>
          <w:sz w:val="20"/>
        </w:rPr>
        <w:t xml:space="preserve">where </w:t>
      </w:r>
      <w:r>
        <w:rPr>
          <w:b/>
          <w:color w:val="000000"/>
          <w:sz w:val="20"/>
        </w:rPr>
        <w:t>TVA</w:t>
      </w:r>
      <w:r>
        <w:rPr>
          <w:color w:val="000000"/>
          <w:sz w:val="20"/>
        </w:rPr>
        <w:t xml:space="preserve"> is the sum of the total votes allotted to the continuing candidates at the count, any fraction being disregarded.</w:t>
      </w:r>
    </w:p>
    <w:p w:rsidR="00B6339D" w:rsidRDefault="008F022F">
      <w:pPr>
        <w:pStyle w:val="AH3sec"/>
      </w:pPr>
      <w:bookmarkStart w:id="427" w:name="_Toc495997165"/>
      <w:r>
        <w:t>Transfer value</w:t>
      </w:r>
      <w:bookmarkEnd w:id="427"/>
    </w:p>
    <w:p w:rsidR="00B6339D" w:rsidRDefault="008F022F">
      <w:pPr>
        <w:pStyle w:val="allsections"/>
        <w:spacing w:before="60" w:after="60"/>
        <w:rPr>
          <w:color w:val="000000"/>
          <w:sz w:val="20"/>
        </w:rPr>
      </w:pPr>
      <w:r>
        <w:rPr>
          <w:b/>
          <w:color w:val="000000"/>
          <w:sz w:val="20"/>
        </w:rPr>
        <w:t xml:space="preserve">13.  (1)  </w:t>
      </w:r>
      <w:r>
        <w:rPr>
          <w:color w:val="000000"/>
          <w:sz w:val="20"/>
        </w:rPr>
        <w:t>For the purposes of this Part, the transfer value of ballot papers counted for the former MLA—</w:t>
      </w:r>
    </w:p>
    <w:p w:rsidR="00B6339D" w:rsidRDefault="008F022F">
      <w:pPr>
        <w:pStyle w:val="Apara"/>
        <w:rPr>
          <w:color w:val="000000"/>
          <w:sz w:val="20"/>
        </w:rPr>
      </w:pPr>
      <w:r>
        <w:rPr>
          <w:color w:val="000000"/>
          <w:sz w:val="20"/>
        </w:rPr>
        <w:tab/>
        <w:t>(a)</w:t>
      </w:r>
      <w:r>
        <w:rPr>
          <w:color w:val="000000"/>
          <w:sz w:val="20"/>
        </w:rPr>
        <w:tab/>
        <w:t>in relation to a ballot paper dealt with at the count at which the former MLA became successful—is the value ascertained in accordance with subclause (2) or (3), as the case requires;</w:t>
      </w:r>
    </w:p>
    <w:p w:rsidR="00B6339D" w:rsidRDefault="008F022F">
      <w:pPr>
        <w:pStyle w:val="Apara"/>
        <w:rPr>
          <w:color w:val="000000"/>
          <w:sz w:val="20"/>
        </w:rPr>
      </w:pPr>
      <w:r>
        <w:rPr>
          <w:color w:val="000000"/>
          <w:sz w:val="20"/>
        </w:rPr>
        <w:tab/>
        <w:t>(b)</w:t>
      </w:r>
      <w:r>
        <w:rPr>
          <w:color w:val="000000"/>
          <w:sz w:val="20"/>
        </w:rPr>
        <w:tab/>
        <w:t>in relation to a ballot paper dealt with at the count under clause 3—is 1; and</w:t>
      </w:r>
    </w:p>
    <w:p w:rsidR="00B6339D" w:rsidRDefault="008F022F">
      <w:pPr>
        <w:pStyle w:val="Apara"/>
        <w:rPr>
          <w:color w:val="000000"/>
          <w:sz w:val="20"/>
        </w:rPr>
      </w:pPr>
      <w:r>
        <w:rPr>
          <w:color w:val="000000"/>
          <w:sz w:val="20"/>
        </w:rPr>
        <w:tab/>
        <w:t>(c)</w:t>
      </w:r>
      <w:r>
        <w:rPr>
          <w:color w:val="000000"/>
          <w:sz w:val="20"/>
        </w:rPr>
        <w:tab/>
        <w:t>in relation to a ballot paper dealt with at any other count—is the transfer value of the ballot paper when counted for the purpose of allotting count votes to the former MLA.</w:t>
      </w:r>
    </w:p>
    <w:p w:rsidR="00B6339D" w:rsidRDefault="008F022F" w:rsidP="00CD7C9F">
      <w:pPr>
        <w:pStyle w:val="allsections"/>
        <w:keepNext/>
        <w:spacing w:before="60" w:after="60"/>
        <w:ind w:firstLine="403"/>
        <w:rPr>
          <w:color w:val="000000"/>
          <w:sz w:val="20"/>
        </w:rPr>
      </w:pPr>
      <w:r>
        <w:rPr>
          <w:b/>
          <w:color w:val="000000"/>
          <w:sz w:val="20"/>
        </w:rPr>
        <w:lastRenderedPageBreak/>
        <w:t xml:space="preserve">(2) </w:t>
      </w:r>
      <w:r>
        <w:rPr>
          <w:color w:val="000000"/>
          <w:sz w:val="20"/>
        </w:rPr>
        <w:t xml:space="preserve"> Where, at the count at which the former MLA became successful, </w:t>
      </w:r>
      <w:r>
        <w:rPr>
          <w:b/>
          <w:color w:val="000000"/>
          <w:sz w:val="20"/>
        </w:rPr>
        <w:t xml:space="preserve">NCP </w:t>
      </w:r>
      <w:r>
        <w:rPr>
          <w:rFonts w:ascii="Geneva" w:hAnsi="Geneva"/>
          <w:b/>
          <w:color w:val="000000"/>
          <w:sz w:val="14"/>
        </w:rPr>
        <w:t>X</w:t>
      </w:r>
      <w:r>
        <w:rPr>
          <w:b/>
          <w:color w:val="000000"/>
          <w:sz w:val="20"/>
        </w:rPr>
        <w:t xml:space="preserve"> TV </w:t>
      </w:r>
      <w:r>
        <w:rPr>
          <w:color w:val="000000"/>
          <w:sz w:val="20"/>
        </w:rPr>
        <w:t xml:space="preserve">was greater than or equal to </w:t>
      </w:r>
      <w:r>
        <w:rPr>
          <w:b/>
          <w:color w:val="000000"/>
          <w:sz w:val="20"/>
        </w:rPr>
        <w:t>Q—N</w:t>
      </w:r>
      <w:r>
        <w:rPr>
          <w:color w:val="000000"/>
          <w:sz w:val="20"/>
        </w:rPr>
        <w:t>—</w:t>
      </w:r>
    </w:p>
    <w:p w:rsidR="00B6339D" w:rsidRDefault="008F022F">
      <w:pPr>
        <w:pStyle w:val="Apara"/>
        <w:rPr>
          <w:color w:val="000000"/>
          <w:sz w:val="20"/>
        </w:rPr>
      </w:pPr>
      <w:r>
        <w:rPr>
          <w:color w:val="000000"/>
          <w:sz w:val="20"/>
        </w:rPr>
        <w:tab/>
        <w:t>(a)</w:t>
      </w:r>
      <w:r>
        <w:rPr>
          <w:color w:val="000000"/>
          <w:sz w:val="20"/>
        </w:rPr>
        <w:tab/>
        <w:t>in relation to a ballot paper that did not specify a next  available preference—the value is calculated as follows:</w:t>
      </w:r>
    </w:p>
    <w:p w:rsidR="00B6339D" w:rsidRDefault="008F022F">
      <w:pPr>
        <w:pStyle w:val="Apara"/>
        <w:jc w:val="center"/>
        <w:rPr>
          <w:sz w:val="20"/>
        </w:rPr>
      </w:pPr>
      <w:r>
        <w:rPr>
          <w:rFonts w:ascii="Palatino" w:hAnsi="Palatino"/>
          <w:b/>
          <w:sz w:val="20"/>
        </w:rPr>
        <w:fldChar w:fldCharType="begin"/>
      </w:r>
      <w:r>
        <w:rPr>
          <w:rFonts w:ascii="Palatino" w:hAnsi="Palatino"/>
          <w:b/>
          <w:sz w:val="20"/>
        </w:rPr>
        <w:instrText xml:space="preserve"> EQ \F(Q </w:instrText>
      </w:r>
      <w:r>
        <w:rPr>
          <w:rFonts w:ascii="Palatino" w:hAnsi="Palatino"/>
          <w:sz w:val="20"/>
        </w:rPr>
        <w:instrText>—</w:instrText>
      </w:r>
      <w:r>
        <w:rPr>
          <w:rFonts w:ascii="Palatino" w:hAnsi="Palatino"/>
          <w:b/>
          <w:sz w:val="20"/>
        </w:rPr>
        <w:instrText xml:space="preserve"> N ,NCP)   </w:instrText>
      </w:r>
      <w:r>
        <w:rPr>
          <w:rFonts w:ascii="Palatino" w:hAnsi="Palatino"/>
          <w:b/>
          <w:sz w:val="20"/>
        </w:rPr>
        <w:fldChar w:fldCharType="end"/>
      </w:r>
      <w:r>
        <w:rPr>
          <w:sz w:val="20"/>
        </w:rPr>
        <w:t>; and</w:t>
      </w:r>
    </w:p>
    <w:p w:rsidR="00B6339D" w:rsidRDefault="008F022F">
      <w:pPr>
        <w:pStyle w:val="Apara"/>
        <w:rPr>
          <w:color w:val="000000"/>
          <w:sz w:val="20"/>
        </w:rPr>
      </w:pPr>
      <w:r>
        <w:rPr>
          <w:color w:val="000000"/>
          <w:sz w:val="20"/>
        </w:rPr>
        <w:tab/>
        <w:t>(b)</w:t>
      </w:r>
      <w:r>
        <w:rPr>
          <w:color w:val="000000"/>
          <w:sz w:val="20"/>
        </w:rPr>
        <w:tab/>
        <w:t>in relation to a ballot paper that specified a next available preference—the value is zero.</w:t>
      </w:r>
    </w:p>
    <w:p w:rsidR="00B6339D" w:rsidRDefault="008F022F">
      <w:pPr>
        <w:pStyle w:val="allsections"/>
        <w:spacing w:before="60" w:after="60"/>
        <w:rPr>
          <w:color w:val="000000"/>
          <w:sz w:val="20"/>
        </w:rPr>
      </w:pPr>
      <w:r>
        <w:rPr>
          <w:b/>
          <w:color w:val="000000"/>
          <w:sz w:val="20"/>
        </w:rPr>
        <w:t>(3)</w:t>
      </w:r>
      <w:r>
        <w:rPr>
          <w:color w:val="000000"/>
          <w:sz w:val="20"/>
        </w:rPr>
        <w:t xml:space="preserve">  Where, at the count at which the former MLA became successful, </w:t>
      </w:r>
      <w:r>
        <w:rPr>
          <w:b/>
          <w:color w:val="000000"/>
          <w:sz w:val="20"/>
        </w:rPr>
        <w:t xml:space="preserve">NCP </w:t>
      </w:r>
      <w:r>
        <w:rPr>
          <w:rFonts w:ascii="Geneva" w:hAnsi="Geneva"/>
          <w:b/>
          <w:color w:val="000000"/>
          <w:sz w:val="14"/>
        </w:rPr>
        <w:t>X</w:t>
      </w:r>
      <w:r>
        <w:rPr>
          <w:b/>
          <w:color w:val="000000"/>
          <w:sz w:val="20"/>
        </w:rPr>
        <w:t xml:space="preserve"> TV </w:t>
      </w:r>
      <w:r>
        <w:rPr>
          <w:color w:val="000000"/>
          <w:sz w:val="20"/>
        </w:rPr>
        <w:t xml:space="preserve">was less than </w:t>
      </w:r>
      <w:r>
        <w:rPr>
          <w:b/>
          <w:color w:val="000000"/>
          <w:sz w:val="20"/>
        </w:rPr>
        <w:t>Q—N</w:t>
      </w:r>
      <w:r>
        <w:rPr>
          <w:color w:val="000000"/>
          <w:sz w:val="20"/>
        </w:rPr>
        <w:t>—</w:t>
      </w:r>
    </w:p>
    <w:p w:rsidR="00B6339D" w:rsidRDefault="008F022F">
      <w:pPr>
        <w:pStyle w:val="Apara"/>
        <w:rPr>
          <w:color w:val="000000"/>
          <w:sz w:val="20"/>
        </w:rPr>
      </w:pPr>
      <w:r>
        <w:rPr>
          <w:color w:val="000000"/>
          <w:sz w:val="20"/>
        </w:rPr>
        <w:tab/>
        <w:t>(a)</w:t>
      </w:r>
      <w:r>
        <w:rPr>
          <w:color w:val="000000"/>
          <w:sz w:val="20"/>
        </w:rPr>
        <w:tab/>
        <w:t>in relation to a ballot paper that did not specify a next available preference—the value is the transfer value of the ballot paper when counted for the purpose of allotting count votes to the former MLA; and</w:t>
      </w:r>
    </w:p>
    <w:p w:rsidR="00B6339D" w:rsidRDefault="008F022F">
      <w:pPr>
        <w:pStyle w:val="Apara"/>
        <w:rPr>
          <w:color w:val="000000"/>
          <w:sz w:val="20"/>
        </w:rPr>
      </w:pPr>
      <w:r>
        <w:rPr>
          <w:color w:val="000000"/>
          <w:sz w:val="20"/>
        </w:rPr>
        <w:tab/>
        <w:t>(b)</w:t>
      </w:r>
      <w:r>
        <w:rPr>
          <w:color w:val="000000"/>
          <w:sz w:val="20"/>
        </w:rPr>
        <w:tab/>
        <w:t>in relation to a ballot paper that specified a next available preference—the value is calculated as follows:</w:t>
      </w:r>
    </w:p>
    <w:p w:rsidR="00B6339D" w:rsidRDefault="008F022F">
      <w:pPr>
        <w:pStyle w:val="allsections"/>
        <w:jc w:val="center"/>
        <w:rPr>
          <w:rFonts w:ascii="Palatino" w:hAnsi="Palatino"/>
          <w:b/>
          <w:color w:val="000000"/>
          <w:sz w:val="20"/>
        </w:rPr>
      </w:pPr>
      <w:r>
        <w:rPr>
          <w:rFonts w:ascii="Palatino" w:hAnsi="Palatino"/>
          <w:b/>
          <w:color w:val="000000"/>
          <w:sz w:val="20"/>
        </w:rPr>
        <w:fldChar w:fldCharType="begin"/>
      </w:r>
      <w:r>
        <w:rPr>
          <w:rFonts w:ascii="Palatino" w:hAnsi="Palatino"/>
          <w:b/>
          <w:color w:val="000000"/>
          <w:sz w:val="20"/>
        </w:rPr>
        <w:instrText xml:space="preserve"> EQ \F(Q </w:instrText>
      </w:r>
      <w:r>
        <w:rPr>
          <w:rFonts w:ascii="Palatino" w:hAnsi="Palatino"/>
          <w:color w:val="000000"/>
          <w:sz w:val="20"/>
        </w:rPr>
        <w:instrText>—</w:instrText>
      </w:r>
      <w:r>
        <w:rPr>
          <w:rFonts w:ascii="Palatino" w:hAnsi="Palatino"/>
          <w:b/>
          <w:color w:val="000000"/>
          <w:sz w:val="20"/>
        </w:rPr>
        <w:instrText xml:space="preserve"> N—(NCP </w:instrText>
      </w:r>
      <w:r>
        <w:rPr>
          <w:rFonts w:ascii="Geneva" w:hAnsi="Geneva"/>
          <w:b/>
          <w:color w:val="000000"/>
          <w:sz w:val="14"/>
        </w:rPr>
        <w:instrText>X</w:instrText>
      </w:r>
      <w:r>
        <w:rPr>
          <w:rFonts w:ascii="Palatino" w:hAnsi="Palatino"/>
          <w:b/>
          <w:color w:val="000000"/>
          <w:sz w:val="20"/>
        </w:rPr>
        <w:instrText xml:space="preserve"> TV),CP)   </w:instrText>
      </w:r>
      <w:r>
        <w:rPr>
          <w:rFonts w:ascii="Palatino" w:hAnsi="Palatino"/>
          <w:b/>
          <w:color w:val="000000"/>
          <w:sz w:val="20"/>
        </w:rPr>
        <w:fldChar w:fldCharType="end"/>
      </w:r>
      <w:r>
        <w:rPr>
          <w:rFonts w:ascii="Palatino" w:hAnsi="Palatino"/>
          <w:color w:val="000000"/>
          <w:sz w:val="20"/>
        </w:rPr>
        <w:t>.</w:t>
      </w:r>
    </w:p>
    <w:p w:rsidR="00B6339D" w:rsidRDefault="008F022F">
      <w:pPr>
        <w:pStyle w:val="allsections"/>
        <w:spacing w:before="60" w:after="60"/>
        <w:rPr>
          <w:color w:val="000000"/>
          <w:sz w:val="20"/>
        </w:rPr>
      </w:pPr>
      <w:r>
        <w:rPr>
          <w:b/>
          <w:color w:val="000000"/>
          <w:sz w:val="20"/>
        </w:rPr>
        <w:t xml:space="preserve">(4) </w:t>
      </w:r>
      <w:r>
        <w:rPr>
          <w:color w:val="000000"/>
          <w:sz w:val="20"/>
        </w:rPr>
        <w:t xml:space="preserve"> For the purposes of subsections (2) and (3)—</w:t>
      </w:r>
    </w:p>
    <w:p w:rsidR="00B6339D" w:rsidRDefault="008F022F">
      <w:pPr>
        <w:pStyle w:val="def"/>
        <w:spacing w:before="60" w:after="60"/>
        <w:ind w:left="1140" w:hanging="760"/>
        <w:rPr>
          <w:color w:val="000000"/>
          <w:sz w:val="20"/>
        </w:rPr>
      </w:pPr>
      <w:r>
        <w:rPr>
          <w:b/>
          <w:color w:val="000000"/>
          <w:sz w:val="20"/>
        </w:rPr>
        <w:t>NCP</w:t>
      </w:r>
      <w:r>
        <w:rPr>
          <w:color w:val="000000"/>
          <w:sz w:val="20"/>
        </w:rPr>
        <w:tab/>
        <w:t>is the number of ballot papers counted for the former MLA at the count at which he or she became successful that did not specify a next available preference;</w:t>
      </w:r>
    </w:p>
    <w:p w:rsidR="00B6339D" w:rsidRDefault="008F022F">
      <w:pPr>
        <w:pStyle w:val="def"/>
        <w:spacing w:before="60"/>
        <w:ind w:left="1140" w:hanging="760"/>
        <w:rPr>
          <w:b/>
          <w:color w:val="000000"/>
          <w:sz w:val="20"/>
        </w:rPr>
      </w:pPr>
      <w:r>
        <w:rPr>
          <w:b/>
          <w:color w:val="000000"/>
          <w:sz w:val="20"/>
        </w:rPr>
        <w:t>TV</w:t>
      </w:r>
      <w:r>
        <w:rPr>
          <w:b/>
          <w:color w:val="000000"/>
          <w:sz w:val="20"/>
        </w:rPr>
        <w:tab/>
      </w:r>
      <w:r>
        <w:rPr>
          <w:color w:val="000000"/>
          <w:sz w:val="20"/>
        </w:rPr>
        <w:t>is the transfer value of a ballot paper when counted at that count for the purpose of allotting count votes to the former MLA;</w:t>
      </w:r>
    </w:p>
    <w:p w:rsidR="00B6339D" w:rsidRDefault="008F022F">
      <w:pPr>
        <w:pStyle w:val="def"/>
        <w:spacing w:before="60"/>
        <w:ind w:left="1140" w:hanging="760"/>
        <w:rPr>
          <w:color w:val="000000"/>
          <w:sz w:val="20"/>
        </w:rPr>
      </w:pPr>
      <w:r>
        <w:rPr>
          <w:b/>
          <w:color w:val="000000"/>
          <w:sz w:val="20"/>
        </w:rPr>
        <w:t>Q</w:t>
      </w:r>
      <w:r>
        <w:rPr>
          <w:color w:val="000000"/>
          <w:sz w:val="20"/>
        </w:rPr>
        <w:tab/>
        <w:t>is the quota for the election at which the former MLA was last elected;</w:t>
      </w:r>
    </w:p>
    <w:p w:rsidR="00B6339D" w:rsidRDefault="008F022F">
      <w:pPr>
        <w:pStyle w:val="def"/>
        <w:spacing w:before="60"/>
        <w:ind w:left="1140" w:hanging="760"/>
        <w:rPr>
          <w:color w:val="000000"/>
          <w:sz w:val="20"/>
        </w:rPr>
      </w:pPr>
      <w:r>
        <w:rPr>
          <w:b/>
          <w:color w:val="000000"/>
          <w:sz w:val="20"/>
        </w:rPr>
        <w:t>N</w:t>
      </w:r>
      <w:r>
        <w:rPr>
          <w:color w:val="000000"/>
          <w:sz w:val="20"/>
        </w:rPr>
        <w:tab/>
        <w:t>is the former MLA’s total votes after the last calculation before that count; and</w:t>
      </w:r>
    </w:p>
    <w:p w:rsidR="00B6339D" w:rsidRDefault="008F022F">
      <w:pPr>
        <w:pStyle w:val="def"/>
        <w:spacing w:before="60"/>
        <w:ind w:left="1140" w:hanging="760"/>
        <w:rPr>
          <w:color w:val="000000"/>
          <w:sz w:val="20"/>
        </w:rPr>
      </w:pPr>
      <w:r>
        <w:rPr>
          <w:b/>
          <w:color w:val="000000"/>
          <w:sz w:val="20"/>
        </w:rPr>
        <w:t>CP</w:t>
      </w:r>
      <w:r>
        <w:rPr>
          <w:color w:val="000000"/>
          <w:sz w:val="20"/>
        </w:rPr>
        <w:tab/>
        <w:t>is the number of ballot papers counted for the former MLA at that count that specified a next available preference.</w:t>
      </w:r>
    </w:p>
    <w:p w:rsidR="00B6339D" w:rsidRDefault="008F022F">
      <w:pPr>
        <w:pStyle w:val="AH3sec"/>
      </w:pPr>
      <w:bookmarkStart w:id="428" w:name="_Toc495997166"/>
      <w:r>
        <w:t>Recount—first count</w:t>
      </w:r>
      <w:bookmarkEnd w:id="428"/>
    </w:p>
    <w:p w:rsidR="00B6339D" w:rsidRDefault="008F022F">
      <w:pPr>
        <w:pStyle w:val="allsections"/>
        <w:spacing w:before="60" w:after="60"/>
        <w:rPr>
          <w:color w:val="000000"/>
          <w:sz w:val="20"/>
        </w:rPr>
      </w:pPr>
      <w:r>
        <w:rPr>
          <w:b/>
          <w:color w:val="000000"/>
          <w:sz w:val="20"/>
        </w:rPr>
        <w:t xml:space="preserve">14.  (1)  </w:t>
      </w:r>
      <w:r>
        <w:rPr>
          <w:color w:val="000000"/>
          <w:sz w:val="20"/>
        </w:rPr>
        <w:t>If a ballot paper counted for the former MLA—</w:t>
      </w:r>
    </w:p>
    <w:p w:rsidR="00B6339D" w:rsidRDefault="008F022F">
      <w:pPr>
        <w:pStyle w:val="Apara"/>
        <w:rPr>
          <w:color w:val="000000"/>
          <w:sz w:val="20"/>
        </w:rPr>
      </w:pPr>
      <w:r>
        <w:rPr>
          <w:color w:val="000000"/>
          <w:sz w:val="20"/>
        </w:rPr>
        <w:tab/>
        <w:t>(a)</w:t>
      </w:r>
      <w:r>
        <w:rPr>
          <w:color w:val="000000"/>
          <w:sz w:val="20"/>
        </w:rPr>
        <w:tab/>
        <w:t>does not specify a next available preference—it shall be set aside as finally dealt with for the purposes of this Part; or</w:t>
      </w:r>
    </w:p>
    <w:p w:rsidR="00B6339D" w:rsidRDefault="008F022F">
      <w:pPr>
        <w:pStyle w:val="Apara"/>
        <w:rPr>
          <w:color w:val="000000"/>
          <w:sz w:val="20"/>
        </w:rPr>
      </w:pPr>
      <w:r>
        <w:rPr>
          <w:color w:val="000000"/>
          <w:sz w:val="20"/>
        </w:rPr>
        <w:tab/>
        <w:t>(b)</w:t>
      </w:r>
      <w:r>
        <w:rPr>
          <w:b/>
          <w:color w:val="000000"/>
          <w:sz w:val="20"/>
        </w:rPr>
        <w:tab/>
      </w:r>
      <w:r>
        <w:rPr>
          <w:color w:val="000000"/>
          <w:sz w:val="20"/>
        </w:rPr>
        <w:t>specifies a next available preference—it shall be grouped according to the candidate for whom that preference is recorded.</w:t>
      </w:r>
    </w:p>
    <w:p w:rsidR="00B6339D" w:rsidRDefault="008F022F">
      <w:pPr>
        <w:pStyle w:val="allsections"/>
        <w:spacing w:before="60" w:after="60"/>
        <w:rPr>
          <w:color w:val="000000"/>
          <w:sz w:val="20"/>
        </w:rPr>
      </w:pPr>
      <w:r>
        <w:rPr>
          <w:b/>
          <w:color w:val="000000"/>
          <w:sz w:val="20"/>
        </w:rPr>
        <w:t>(2)</w:t>
      </w:r>
      <w:r>
        <w:rPr>
          <w:color w:val="000000"/>
          <w:sz w:val="20"/>
        </w:rPr>
        <w:t xml:space="preserve">  The count votes for each continuing candidate shall be determined and allotted to him or her, and each continuing candidate’s total votes shall be calculated.</w:t>
      </w:r>
    </w:p>
    <w:p w:rsidR="00B6339D" w:rsidRDefault="008F022F">
      <w:pPr>
        <w:pStyle w:val="allsections"/>
        <w:spacing w:before="60" w:after="60"/>
        <w:rPr>
          <w:color w:val="000000"/>
          <w:sz w:val="20"/>
        </w:rPr>
      </w:pPr>
      <w:r>
        <w:rPr>
          <w:b/>
          <w:color w:val="000000"/>
          <w:sz w:val="20"/>
        </w:rPr>
        <w:lastRenderedPageBreak/>
        <w:t>(3)</w:t>
      </w:r>
      <w:r>
        <w:rPr>
          <w:color w:val="000000"/>
          <w:sz w:val="20"/>
        </w:rPr>
        <w:t xml:space="preserve">  If, after the calculation under subclause (2), the total votes of a continuing candidate equal or exceed the quota, the candidate is successful and the scrutiny shall cease.</w:t>
      </w:r>
    </w:p>
    <w:p w:rsidR="00B6339D" w:rsidRDefault="008F022F">
      <w:pPr>
        <w:pStyle w:val="AH3sec"/>
      </w:pPr>
      <w:bookmarkStart w:id="429" w:name="_Toc495997167"/>
      <w:r>
        <w:t>Recount—continuation</w:t>
      </w:r>
      <w:bookmarkEnd w:id="429"/>
    </w:p>
    <w:p w:rsidR="00B6339D" w:rsidRDefault="008F022F">
      <w:pPr>
        <w:pStyle w:val="allsections"/>
        <w:spacing w:before="60" w:after="60"/>
        <w:rPr>
          <w:color w:val="000000"/>
          <w:sz w:val="20"/>
        </w:rPr>
      </w:pPr>
      <w:r>
        <w:rPr>
          <w:b/>
          <w:color w:val="000000"/>
          <w:sz w:val="20"/>
        </w:rPr>
        <w:t xml:space="preserve">15.  (1)  </w:t>
      </w:r>
      <w:r>
        <w:rPr>
          <w:color w:val="000000"/>
          <w:sz w:val="20"/>
        </w:rPr>
        <w:t>If the scrutiny has not ceased in accordance with subclause 14 (3) or subclause (2) of this clause—</w:t>
      </w:r>
    </w:p>
    <w:p w:rsidR="00B6339D" w:rsidRDefault="008F022F">
      <w:pPr>
        <w:pStyle w:val="Apara"/>
        <w:rPr>
          <w:color w:val="000000"/>
          <w:sz w:val="20"/>
        </w:rPr>
      </w:pPr>
      <w:r>
        <w:rPr>
          <w:color w:val="000000"/>
          <w:sz w:val="20"/>
        </w:rPr>
        <w:tab/>
        <w:t>(a)</w:t>
      </w:r>
      <w:r>
        <w:rPr>
          <w:color w:val="000000"/>
          <w:sz w:val="20"/>
        </w:rPr>
        <w:tab/>
        <w:t>1 continuing candidate shall be excluded in accordance with clause 8; and</w:t>
      </w:r>
    </w:p>
    <w:p w:rsidR="00B6339D" w:rsidRDefault="008F022F">
      <w:pPr>
        <w:pStyle w:val="Apara"/>
        <w:rPr>
          <w:color w:val="000000"/>
          <w:sz w:val="20"/>
        </w:rPr>
      </w:pPr>
      <w:r>
        <w:rPr>
          <w:color w:val="000000"/>
          <w:sz w:val="20"/>
        </w:rPr>
        <w:tab/>
        <w:t>(b)</w:t>
      </w:r>
      <w:r>
        <w:rPr>
          <w:color w:val="000000"/>
          <w:sz w:val="20"/>
        </w:rPr>
        <w:tab/>
        <w:t>the ballot papers counted for that candidate shall be dealt with in accordance with clause 9.</w:t>
      </w:r>
    </w:p>
    <w:p w:rsidR="00B6339D" w:rsidRDefault="008F022F">
      <w:pPr>
        <w:pStyle w:val="allsections"/>
        <w:spacing w:before="60" w:after="60"/>
        <w:rPr>
          <w:color w:val="000000"/>
          <w:sz w:val="20"/>
        </w:rPr>
      </w:pPr>
      <w:r>
        <w:rPr>
          <w:b/>
          <w:color w:val="000000"/>
          <w:sz w:val="20"/>
        </w:rPr>
        <w:t xml:space="preserve">(2)  </w:t>
      </w:r>
      <w:r>
        <w:rPr>
          <w:color w:val="000000"/>
          <w:sz w:val="20"/>
        </w:rPr>
        <w:t>If, after a calculation under paragraph 9 (2) (d), a candidate is successful, the scrutiny shall cease.</w:t>
      </w:r>
    </w:p>
    <w:p w:rsidR="00B6339D" w:rsidRDefault="008F022F">
      <w:pPr>
        <w:pStyle w:val="AH3sec"/>
      </w:pPr>
      <w:bookmarkStart w:id="430" w:name="_Toc495997168"/>
      <w:r>
        <w:t>Successful candidate is dead</w:t>
      </w:r>
      <w:bookmarkEnd w:id="430"/>
    </w:p>
    <w:p w:rsidR="00B6339D" w:rsidRDefault="008F022F">
      <w:pPr>
        <w:pStyle w:val="allsections"/>
        <w:keepNext/>
        <w:spacing w:before="60" w:after="60"/>
        <w:rPr>
          <w:color w:val="000000"/>
          <w:sz w:val="20"/>
        </w:rPr>
      </w:pPr>
      <w:r>
        <w:rPr>
          <w:b/>
          <w:color w:val="000000"/>
          <w:sz w:val="20"/>
        </w:rPr>
        <w:t xml:space="preserve">16.  (1)  </w:t>
      </w:r>
      <w:r>
        <w:rPr>
          <w:color w:val="000000"/>
          <w:sz w:val="20"/>
        </w:rPr>
        <w:t>If the candidate who is successful on a recount is dead, the recount shall be conducted again.</w:t>
      </w:r>
    </w:p>
    <w:p w:rsidR="00B6339D" w:rsidRDefault="008F022F">
      <w:pPr>
        <w:pStyle w:val="allsections"/>
        <w:spacing w:before="60" w:after="60"/>
        <w:rPr>
          <w:color w:val="000000"/>
          <w:sz w:val="20"/>
        </w:rPr>
      </w:pPr>
      <w:r>
        <w:rPr>
          <w:b/>
          <w:color w:val="000000"/>
          <w:sz w:val="20"/>
        </w:rPr>
        <w:t>(2)</w:t>
      </w:r>
      <w:r>
        <w:rPr>
          <w:color w:val="000000"/>
          <w:sz w:val="20"/>
        </w:rPr>
        <w:t xml:space="preserve">  For the purposes of subclause (1), a ballot paper on which a preference for that candidate is recorded shall be taken to record a preference for the candidate for whom the next available preference is recorded.</w:t>
      </w:r>
    </w:p>
    <w:p w:rsidR="00B6339D" w:rsidRDefault="008F022F">
      <w:pPr>
        <w:pStyle w:val="AH3sec"/>
      </w:pPr>
      <w:bookmarkStart w:id="431" w:name="_Toc495997169"/>
      <w:r>
        <w:t>Multiple vacancies</w:t>
      </w:r>
      <w:bookmarkEnd w:id="431"/>
    </w:p>
    <w:p w:rsidR="00B6339D" w:rsidRDefault="008F022F">
      <w:pPr>
        <w:pStyle w:val="allsections"/>
        <w:spacing w:before="60" w:after="60"/>
        <w:rPr>
          <w:color w:val="000000"/>
          <w:sz w:val="20"/>
        </w:rPr>
      </w:pPr>
      <w:r>
        <w:rPr>
          <w:b/>
          <w:color w:val="000000"/>
          <w:sz w:val="20"/>
        </w:rPr>
        <w:t xml:space="preserve">17.  (1)  </w:t>
      </w:r>
      <w:r>
        <w:rPr>
          <w:color w:val="000000"/>
          <w:sz w:val="20"/>
        </w:rPr>
        <w:t>If there are 2 or more vacancies in the seats of former MLAs that are required to be filled by recount under section 194, the recounts shall be conducted in the order in which the vacancies occurred.</w:t>
      </w:r>
    </w:p>
    <w:p w:rsidR="00B6339D" w:rsidRDefault="008F022F">
      <w:pPr>
        <w:pStyle w:val="allsections"/>
        <w:spacing w:before="60" w:after="60"/>
        <w:rPr>
          <w:color w:val="000000"/>
          <w:sz w:val="20"/>
        </w:rPr>
      </w:pPr>
      <w:r>
        <w:rPr>
          <w:b/>
          <w:color w:val="000000"/>
          <w:sz w:val="20"/>
        </w:rPr>
        <w:t>(2)</w:t>
      </w:r>
      <w:r>
        <w:rPr>
          <w:color w:val="000000"/>
          <w:sz w:val="20"/>
        </w:rPr>
        <w:t xml:space="preserve">  If 2 or more of those vacancies occurred at the same time, the commissioner shall determine by lot the order in which the recounts are to be conducted.</w:t>
      </w:r>
    </w:p>
    <w:p w:rsidR="00B6339D" w:rsidRDefault="008F022F">
      <w:pPr>
        <w:pStyle w:val="allsections"/>
        <w:rPr>
          <w:color w:val="000000"/>
          <w:sz w:val="20"/>
        </w:rPr>
      </w:pPr>
      <w:r>
        <w:rPr>
          <w:b/>
          <w:color w:val="000000"/>
          <w:sz w:val="20"/>
        </w:rPr>
        <w:t>(3)</w:t>
      </w:r>
      <w:r>
        <w:rPr>
          <w:color w:val="000000"/>
          <w:sz w:val="20"/>
        </w:rPr>
        <w:t xml:space="preserve">  Where—</w:t>
      </w:r>
    </w:p>
    <w:p w:rsidR="00B6339D" w:rsidRDefault="008F022F">
      <w:pPr>
        <w:pStyle w:val="Apara"/>
        <w:rPr>
          <w:color w:val="000000"/>
          <w:sz w:val="20"/>
        </w:rPr>
      </w:pPr>
      <w:r>
        <w:rPr>
          <w:color w:val="000000"/>
          <w:sz w:val="20"/>
        </w:rPr>
        <w:tab/>
        <w:t>(a)</w:t>
      </w:r>
      <w:r>
        <w:rPr>
          <w:color w:val="000000"/>
          <w:sz w:val="20"/>
        </w:rPr>
        <w:tab/>
        <w:t>a person is a candidate in relation to more than 1 casual vacancy;</w:t>
      </w:r>
    </w:p>
    <w:p w:rsidR="00B6339D" w:rsidRDefault="008F022F">
      <w:pPr>
        <w:pStyle w:val="Apara"/>
        <w:rPr>
          <w:color w:val="000000"/>
          <w:sz w:val="20"/>
        </w:rPr>
      </w:pPr>
      <w:r>
        <w:rPr>
          <w:color w:val="000000"/>
          <w:sz w:val="20"/>
        </w:rPr>
        <w:tab/>
        <w:t>(b)</w:t>
      </w:r>
      <w:r>
        <w:rPr>
          <w:color w:val="000000"/>
          <w:sz w:val="20"/>
        </w:rPr>
        <w:tab/>
        <w:t>the person becomes a candidate in relation to those casual vacancies before the commissioner declares elected the successful candidate in relation to any of those casual vacancies; and</w:t>
      </w:r>
    </w:p>
    <w:p w:rsidR="00B6339D" w:rsidRDefault="008F022F">
      <w:pPr>
        <w:pStyle w:val="Apara"/>
        <w:rPr>
          <w:color w:val="000000"/>
          <w:sz w:val="20"/>
        </w:rPr>
      </w:pPr>
      <w:r>
        <w:rPr>
          <w:color w:val="000000"/>
          <w:sz w:val="20"/>
        </w:rPr>
        <w:tab/>
        <w:t>(c)</w:t>
      </w:r>
      <w:r>
        <w:rPr>
          <w:color w:val="000000"/>
          <w:sz w:val="20"/>
        </w:rPr>
        <w:tab/>
        <w:t>the person is successful in relation to 1 of those casual vacancies;</w:t>
      </w:r>
    </w:p>
    <w:p w:rsidR="00B6339D" w:rsidRDefault="008F022F">
      <w:pPr>
        <w:pStyle w:val="allsections"/>
        <w:spacing w:before="60" w:after="60"/>
        <w:ind w:firstLine="0"/>
        <w:rPr>
          <w:color w:val="000000"/>
          <w:sz w:val="20"/>
        </w:rPr>
      </w:pPr>
      <w:r>
        <w:rPr>
          <w:color w:val="000000"/>
          <w:sz w:val="20"/>
        </w:rPr>
        <w:t>for the purpose of conducting the recount in relation to the casual vacancies other than the one in relation to which the person was successful, the person shall be taken not to be a continuing candidate.</w:t>
      </w:r>
    </w:p>
    <w:p w:rsidR="00B6339D" w:rsidRDefault="008F022F">
      <w:pPr>
        <w:pStyle w:val="AH1Part"/>
      </w:pPr>
      <w:bookmarkStart w:id="432" w:name="_Toc495997170"/>
      <w:r>
        <w:lastRenderedPageBreak/>
        <w:t>Part 4—deceased successful candidates</w:t>
      </w:r>
      <w:bookmarkEnd w:id="432"/>
    </w:p>
    <w:p w:rsidR="00B6339D" w:rsidRDefault="008F022F">
      <w:pPr>
        <w:pStyle w:val="AH3sec"/>
      </w:pPr>
      <w:bookmarkStart w:id="433" w:name="_Toc495997171"/>
      <w:r>
        <w:t>Application of Part 3</w:t>
      </w:r>
      <w:bookmarkEnd w:id="433"/>
    </w:p>
    <w:p w:rsidR="00B6339D" w:rsidRDefault="008F022F">
      <w:pPr>
        <w:pStyle w:val="allsections"/>
        <w:spacing w:before="40" w:after="40"/>
        <w:rPr>
          <w:color w:val="000000"/>
          <w:sz w:val="20"/>
        </w:rPr>
      </w:pPr>
      <w:r>
        <w:rPr>
          <w:b/>
          <w:color w:val="000000"/>
          <w:sz w:val="20"/>
        </w:rPr>
        <w:t>18</w:t>
      </w:r>
      <w:r>
        <w:rPr>
          <w:color w:val="000000"/>
          <w:sz w:val="20"/>
        </w:rPr>
        <w:t>.</w:t>
      </w:r>
      <w:r>
        <w:rPr>
          <w:b/>
          <w:color w:val="000000"/>
          <w:sz w:val="20"/>
        </w:rPr>
        <w:t xml:space="preserve">  (1)  </w:t>
      </w:r>
      <w:r>
        <w:rPr>
          <w:color w:val="000000"/>
          <w:sz w:val="20"/>
        </w:rPr>
        <w:t>Where a successful candidate dies on or after polling day but before the declaration of the result of the election, the ballot papers counted for the deceased candidate shall be dealt with in accordance with Part 3 of this Schedule as if they had been counted for a former MLA.</w:t>
      </w:r>
    </w:p>
    <w:p w:rsidR="00B6339D" w:rsidRDefault="008F022F">
      <w:pPr>
        <w:pStyle w:val="def"/>
        <w:spacing w:before="40" w:after="40"/>
        <w:rPr>
          <w:color w:val="000000"/>
          <w:sz w:val="20"/>
        </w:rPr>
      </w:pPr>
      <w:r>
        <w:rPr>
          <w:b/>
          <w:color w:val="000000"/>
          <w:sz w:val="20"/>
        </w:rPr>
        <w:t>(2)</w:t>
      </w:r>
      <w:r>
        <w:rPr>
          <w:color w:val="000000"/>
          <w:sz w:val="20"/>
        </w:rPr>
        <w:t xml:space="preserve">  For the purposes of this Part—</w:t>
      </w:r>
    </w:p>
    <w:p w:rsidR="00B6339D" w:rsidRDefault="008F022F">
      <w:pPr>
        <w:pStyle w:val="def"/>
        <w:spacing w:before="40" w:after="40"/>
        <w:rPr>
          <w:color w:val="000000"/>
          <w:sz w:val="20"/>
        </w:rPr>
      </w:pPr>
      <w:r>
        <w:rPr>
          <w:color w:val="000000"/>
          <w:sz w:val="20"/>
        </w:rPr>
        <w:t>“continuing candidate” means a candidate other than a successful candidate, a candidate who died before the recount for the purposes of this Part commenced or a candidate who is excluded for the purposes of clause 15.</w:t>
      </w:r>
    </w:p>
    <w:p w:rsidR="00B6339D" w:rsidRDefault="008F022F">
      <w:pPr>
        <w:pStyle w:val="AH3sec"/>
      </w:pPr>
      <w:bookmarkStart w:id="434" w:name="_Toc495997172"/>
      <w:r>
        <w:t>Multiple deaths</w:t>
      </w:r>
      <w:bookmarkEnd w:id="434"/>
    </w:p>
    <w:p w:rsidR="00B6339D" w:rsidRDefault="008F022F">
      <w:pPr>
        <w:pStyle w:val="allsections"/>
        <w:spacing w:before="40" w:after="40"/>
        <w:rPr>
          <w:color w:val="000000"/>
          <w:sz w:val="20"/>
        </w:rPr>
      </w:pPr>
      <w:r>
        <w:rPr>
          <w:b/>
          <w:color w:val="000000"/>
          <w:sz w:val="20"/>
        </w:rPr>
        <w:t xml:space="preserve">19.  (1)  </w:t>
      </w:r>
      <w:r>
        <w:rPr>
          <w:color w:val="000000"/>
          <w:sz w:val="20"/>
        </w:rPr>
        <w:t>If 2 or more successful candidates die on or after polling day but before the declaration of the result of the election, the ballot papers counted for each deceased candidate shall be dealt in the order in which the candidates died.</w:t>
      </w:r>
    </w:p>
    <w:p w:rsidR="00B6339D" w:rsidRDefault="008F022F">
      <w:pPr>
        <w:pStyle w:val="allsections"/>
        <w:spacing w:before="40" w:after="40"/>
        <w:rPr>
          <w:color w:val="000000"/>
          <w:sz w:val="20"/>
        </w:rPr>
      </w:pPr>
      <w:r>
        <w:rPr>
          <w:b/>
          <w:color w:val="000000"/>
          <w:sz w:val="20"/>
        </w:rPr>
        <w:t>(2)</w:t>
      </w:r>
      <w:r>
        <w:rPr>
          <w:color w:val="000000"/>
          <w:sz w:val="20"/>
        </w:rPr>
        <w:t xml:space="preserve">  If 2 or more of those successful candidates died at the same time, the commissioner shall determine by lot the order in which the ballot papers for the deceased candidates are to be dealt with.</w:t>
      </w:r>
    </w:p>
    <w:p w:rsidR="00B6339D" w:rsidRDefault="00B6339D">
      <w:pPr>
        <w:pBdr>
          <w:bottom w:val="single" w:sz="6" w:space="0" w:color="auto"/>
        </w:pBdr>
        <w:spacing w:before="0"/>
        <w:ind w:left="2860" w:right="2880"/>
        <w:rPr>
          <w:color w:val="000000"/>
          <w:sz w:val="8"/>
        </w:rPr>
      </w:pPr>
    </w:p>
    <w:p w:rsidR="00B6339D" w:rsidRDefault="00B6339D">
      <w:pPr>
        <w:keepNext/>
        <w:tabs>
          <w:tab w:val="right" w:pos="7220"/>
        </w:tabs>
        <w:spacing w:before="160" w:after="160"/>
        <w:jc w:val="center"/>
        <w:rPr>
          <w:b/>
          <w:color w:val="000000"/>
        </w:rPr>
        <w:sectPr w:rsidR="00B6339D" w:rsidSect="00EC0A18">
          <w:headerReference w:type="default" r:id="rId37"/>
          <w:footerReference w:type="default" r:id="rId38"/>
          <w:headerReference w:type="first" r:id="rId39"/>
          <w:footerReference w:type="first" r:id="rId40"/>
          <w:pgSz w:w="11907" w:h="16839"/>
          <w:pgMar w:top="3000" w:right="1900" w:bottom="2500" w:left="2300" w:header="2480" w:footer="2100" w:gutter="0"/>
          <w:cols w:space="720"/>
          <w:titlePg/>
          <w:docGrid w:linePitch="326"/>
        </w:sectPr>
      </w:pPr>
    </w:p>
    <w:p w:rsidR="00B6339D" w:rsidRDefault="008F022F">
      <w:pPr>
        <w:pStyle w:val="Endnote1"/>
        <w:rPr>
          <w:color w:val="000000"/>
        </w:rPr>
      </w:pPr>
      <w:bookmarkStart w:id="435" w:name="_Toc495997173"/>
      <w:r>
        <w:rPr>
          <w:color w:val="000000"/>
        </w:rPr>
        <w:lastRenderedPageBreak/>
        <w:t>ENDNOTES</w:t>
      </w:r>
      <w:bookmarkEnd w:id="435"/>
    </w:p>
    <w:p w:rsidR="00B6339D" w:rsidRDefault="008F022F">
      <w:pPr>
        <w:pStyle w:val="Endnote2"/>
        <w:rPr>
          <w:color w:val="000000"/>
        </w:rPr>
      </w:pPr>
      <w:bookmarkStart w:id="436" w:name="_Toc495997174"/>
      <w:r>
        <w:rPr>
          <w:color w:val="000000"/>
        </w:rPr>
        <w:t>1</w:t>
      </w:r>
      <w:r>
        <w:rPr>
          <w:color w:val="000000"/>
        </w:rPr>
        <w:tab/>
        <w:t>About this republication</w:t>
      </w:r>
      <w:bookmarkEnd w:id="436"/>
    </w:p>
    <w:p w:rsidR="00B6339D" w:rsidRDefault="008F022F">
      <w:pPr>
        <w:ind w:left="300"/>
        <w:rPr>
          <w:rFonts w:ascii="Helvetica" w:hAnsi="Helvetica"/>
          <w:color w:val="000000"/>
          <w:sz w:val="18"/>
        </w:rPr>
      </w:pPr>
      <w:r>
        <w:rPr>
          <w:rFonts w:ascii="Helvetica" w:hAnsi="Helvetica"/>
          <w:color w:val="000000"/>
          <w:sz w:val="18"/>
        </w:rPr>
        <w:t xml:space="preserve">This is a republication of the </w:t>
      </w:r>
      <w:r>
        <w:rPr>
          <w:rFonts w:ascii="Helvetica" w:hAnsi="Helvetica"/>
          <w:i/>
          <w:color w:val="000000"/>
          <w:sz w:val="18"/>
        </w:rPr>
        <w:t xml:space="preserve">Electoral Act 1992 </w:t>
      </w:r>
      <w:r>
        <w:rPr>
          <w:rFonts w:ascii="Helvetica" w:hAnsi="Helvetica"/>
          <w:color w:val="000000"/>
          <w:sz w:val="18"/>
        </w:rPr>
        <w:t>as in force on 28 September 2000</w:t>
      </w:r>
      <w:r>
        <w:rPr>
          <w:rFonts w:ascii="Helvetica" w:hAnsi="Helvetica"/>
          <w:i/>
          <w:color w:val="000000"/>
          <w:sz w:val="18"/>
        </w:rPr>
        <w:t xml:space="preserve">.  </w:t>
      </w:r>
      <w:r>
        <w:rPr>
          <w:rFonts w:ascii="Helvetica" w:hAnsi="Helvetica"/>
          <w:color w:val="000000"/>
          <w:sz w:val="18"/>
        </w:rPr>
        <w:t>It includes all amendments made to the Act up to Act 2000 No 50.</w:t>
      </w:r>
    </w:p>
    <w:p w:rsidR="00B6339D" w:rsidRDefault="008F022F">
      <w:pPr>
        <w:ind w:left="300"/>
        <w:rPr>
          <w:rFonts w:ascii="Helvetica" w:hAnsi="Helvetica"/>
          <w:color w:val="000000"/>
          <w:sz w:val="18"/>
        </w:rPr>
      </w:pPr>
      <w:r>
        <w:rPr>
          <w:rFonts w:ascii="Helvetica" w:hAnsi="Helvetica"/>
          <w:color w:val="000000"/>
          <w:sz w:val="18"/>
        </w:rPr>
        <w:t>Amending and modifying laws are annotated in the table of legislation and table of amendments.  However, any current modifications are not included in the republished Act but are set out in the endnotes.</w:t>
      </w:r>
    </w:p>
    <w:p w:rsidR="00B6339D" w:rsidRDefault="008F022F">
      <w:pPr>
        <w:spacing w:before="40" w:after="40"/>
        <w:ind w:left="300"/>
        <w:rPr>
          <w:rFonts w:ascii="Helvetica" w:hAnsi="Helvetica"/>
          <w:color w:val="000000"/>
          <w:sz w:val="18"/>
        </w:rPr>
      </w:pPr>
      <w:r>
        <w:rPr>
          <w:rFonts w:ascii="Helvetica" w:hAnsi="Helvetica"/>
          <w:color w:val="000000"/>
          <w:sz w:val="18"/>
        </w:rPr>
        <w:t xml:space="preserve">The Parliamentary Counsel’s Office currently prepares 2 kinds of republications of ACT laws:  authorised printed republications to which the </w:t>
      </w:r>
      <w:r>
        <w:rPr>
          <w:rFonts w:ascii="Helvetica" w:hAnsi="Helvetica"/>
          <w:i/>
          <w:color w:val="000000"/>
          <w:sz w:val="18"/>
        </w:rPr>
        <w:t>Legislation (Republication) Act 1996</w:t>
      </w:r>
      <w:r>
        <w:rPr>
          <w:rFonts w:ascii="Helvetica" w:hAnsi="Helvetica"/>
          <w:color w:val="000000"/>
          <w:sz w:val="18"/>
        </w:rPr>
        <w:t xml:space="preserve"> applies and unauthorised electronic republications.  The status of a republication appears on its cover and is indicated by its republication number.</w:t>
      </w:r>
    </w:p>
    <w:p w:rsidR="00B6339D" w:rsidRDefault="008F022F">
      <w:pPr>
        <w:spacing w:before="40" w:after="40"/>
        <w:ind w:left="300"/>
        <w:rPr>
          <w:rFonts w:ascii="Helvetica" w:hAnsi="Helvetica"/>
          <w:color w:val="000000"/>
          <w:sz w:val="18"/>
        </w:rPr>
      </w:pPr>
      <w:r>
        <w:rPr>
          <w:rFonts w:ascii="Helvetica" w:hAnsi="Helvetica"/>
          <w:color w:val="000000"/>
          <w:sz w:val="18"/>
        </w:rPr>
        <w:t>A republication number without a letter (eg 1, 2, 3 etc) indicates that the republication is an authorised printed republication.  A number with a letter (eg 1A, 1B, 1C etc) indicates that the republication is an unauthorised electronic republication.</w:t>
      </w:r>
    </w:p>
    <w:p w:rsidR="00B6339D" w:rsidRDefault="008F022F">
      <w:pPr>
        <w:spacing w:before="40" w:after="40"/>
        <w:ind w:left="300"/>
        <w:rPr>
          <w:rFonts w:ascii="Helvetica" w:hAnsi="Helvetica"/>
          <w:color w:val="000000"/>
          <w:sz w:val="18"/>
        </w:rPr>
      </w:pPr>
      <w:r>
        <w:rPr>
          <w:rFonts w:ascii="Helvetica" w:hAnsi="Helvetica"/>
          <w:color w:val="000000"/>
          <w:sz w:val="18"/>
        </w:rPr>
        <w:t xml:space="preserve">Section 13 of the </w:t>
      </w:r>
      <w:r>
        <w:rPr>
          <w:rFonts w:ascii="Helvetica" w:hAnsi="Helvetica"/>
          <w:i/>
          <w:color w:val="000000"/>
          <w:sz w:val="18"/>
        </w:rPr>
        <w:t>Legislation (Republication) Act 1996</w:t>
      </w:r>
      <w:r>
        <w:rPr>
          <w:rFonts w:ascii="Helvetica" w:hAnsi="Helvetica"/>
          <w:color w:val="000000"/>
          <w:sz w:val="18"/>
        </w:rPr>
        <w:t xml:space="preserve"> authorises the Parliamentary Counsel, in preparing a law for republication, to make textual amendments of a formal nature which the Parliamentary Counsel considers desirable in accordance with current legislative drafting practice.  The amendments do not effect a substantive change in the law.</w:t>
      </w:r>
    </w:p>
    <w:p w:rsidR="00B6339D" w:rsidRDefault="008F022F">
      <w:pPr>
        <w:spacing w:before="40" w:after="40"/>
        <w:ind w:left="300"/>
        <w:rPr>
          <w:rFonts w:ascii="Helvetica" w:hAnsi="Helvetica"/>
          <w:color w:val="000000"/>
          <w:sz w:val="18"/>
        </w:rPr>
      </w:pPr>
      <w:r>
        <w:rPr>
          <w:rFonts w:ascii="Helvetica" w:hAnsi="Helvetica"/>
          <w:color w:val="000000"/>
          <w:sz w:val="18"/>
        </w:rPr>
        <w:t>In preparing this republication, amendments have not been made under section 13.</w:t>
      </w:r>
    </w:p>
    <w:p w:rsidR="00B6339D" w:rsidRDefault="008F022F">
      <w:pPr>
        <w:spacing w:before="40" w:after="40"/>
        <w:ind w:left="300"/>
        <w:rPr>
          <w:rFonts w:ascii="Helvetica" w:hAnsi="Helvetica"/>
          <w:color w:val="000000"/>
          <w:sz w:val="18"/>
        </w:rPr>
      </w:pPr>
      <w:r>
        <w:rPr>
          <w:rFonts w:ascii="Helvetica" w:hAnsi="Helvetica"/>
          <w:color w:val="000000"/>
          <w:sz w:val="18"/>
        </w:rPr>
        <w:t>Not all amendments made under section 13 are annotated in the table of amendments.  Full details of any amendments can be obtained from the Parliamentary Counsel’s Office.</w:t>
      </w:r>
    </w:p>
    <w:p w:rsidR="00B6339D" w:rsidRDefault="008F022F">
      <w:pPr>
        <w:pStyle w:val="Endnote2"/>
        <w:rPr>
          <w:color w:val="000000"/>
        </w:rPr>
      </w:pPr>
      <w:bookmarkStart w:id="437" w:name="_Toc495997175"/>
      <w:r>
        <w:rPr>
          <w:color w:val="000000"/>
        </w:rPr>
        <w:t>2</w:t>
      </w:r>
      <w:r>
        <w:rPr>
          <w:color w:val="000000"/>
        </w:rPr>
        <w:tab/>
        <w:t>Abbreviation key</w:t>
      </w:r>
      <w:bookmarkEnd w:id="437"/>
    </w:p>
    <w:p w:rsidR="00B6339D" w:rsidRDefault="008F022F">
      <w:pPr>
        <w:ind w:left="260" w:hanging="260"/>
        <w:jc w:val="center"/>
        <w:rPr>
          <w:rFonts w:ascii="Helvetica" w:hAnsi="Helvetica"/>
          <w:color w:val="000000"/>
          <w:sz w:val="18"/>
        </w:rPr>
      </w:pPr>
      <w:r>
        <w:rPr>
          <w:rFonts w:ascii="Helvetica" w:hAnsi="Helvetica"/>
          <w:color w:val="000000"/>
          <w:sz w:val="18"/>
        </w:rPr>
        <w:t>Key to abbreviations in tables</w:t>
      </w:r>
    </w:p>
    <w:p w:rsidR="00B6339D" w:rsidRDefault="00B6339D">
      <w:pPr>
        <w:jc w:val="center"/>
        <w:rPr>
          <w:rFonts w:ascii="Helvetica" w:hAnsi="Helvetica"/>
          <w:color w:val="000000"/>
          <w:sz w:val="18"/>
        </w:rPr>
        <w:sectPr w:rsidR="00B6339D" w:rsidSect="00EC0A18">
          <w:headerReference w:type="default" r:id="rId41"/>
          <w:footerReference w:type="default" r:id="rId42"/>
          <w:headerReference w:type="first" r:id="rId43"/>
          <w:footerReference w:type="first" r:id="rId44"/>
          <w:pgSz w:w="11907" w:h="16839"/>
          <w:pgMar w:top="3000" w:right="1900" w:bottom="2500" w:left="2300" w:header="2480" w:footer="2100" w:gutter="0"/>
          <w:cols w:space="720"/>
          <w:docGrid w:linePitch="326"/>
        </w:sectPr>
      </w:pPr>
    </w:p>
    <w:p w:rsidR="00B6339D" w:rsidRDefault="008F022F">
      <w:pPr>
        <w:spacing w:before="20" w:after="20"/>
        <w:ind w:left="300"/>
        <w:jc w:val="left"/>
        <w:rPr>
          <w:rFonts w:ascii="Helvetica" w:hAnsi="Helvetica"/>
          <w:color w:val="000000"/>
          <w:sz w:val="16"/>
        </w:rPr>
      </w:pPr>
      <w:r>
        <w:rPr>
          <w:rFonts w:ascii="Helvetica" w:hAnsi="Helvetica"/>
          <w:color w:val="000000"/>
          <w:sz w:val="16"/>
        </w:rPr>
        <w:t>am = amended</w:t>
      </w:r>
    </w:p>
    <w:p w:rsidR="00B6339D" w:rsidRDefault="008F022F">
      <w:pPr>
        <w:spacing w:before="20" w:after="20"/>
        <w:ind w:left="300"/>
        <w:jc w:val="left"/>
        <w:rPr>
          <w:rFonts w:ascii="Helvetica" w:hAnsi="Helvetica"/>
          <w:color w:val="000000"/>
          <w:sz w:val="16"/>
        </w:rPr>
      </w:pPr>
      <w:r>
        <w:rPr>
          <w:rFonts w:ascii="Helvetica" w:hAnsi="Helvetica"/>
          <w:color w:val="000000"/>
          <w:sz w:val="16"/>
        </w:rPr>
        <w:t>amdt = amendment</w:t>
      </w:r>
    </w:p>
    <w:p w:rsidR="00B6339D" w:rsidRDefault="008F022F">
      <w:pPr>
        <w:spacing w:before="20" w:after="20"/>
        <w:ind w:left="300"/>
        <w:jc w:val="left"/>
        <w:rPr>
          <w:rFonts w:ascii="Helvetica" w:hAnsi="Helvetica"/>
          <w:color w:val="000000"/>
          <w:sz w:val="16"/>
        </w:rPr>
      </w:pPr>
      <w:r>
        <w:rPr>
          <w:rFonts w:ascii="Helvetica" w:hAnsi="Helvetica"/>
          <w:color w:val="000000"/>
          <w:sz w:val="16"/>
        </w:rPr>
        <w:t>ch = chapter</w:t>
      </w:r>
    </w:p>
    <w:p w:rsidR="00B6339D" w:rsidRDefault="008F022F">
      <w:pPr>
        <w:spacing w:before="20" w:after="20"/>
        <w:ind w:left="300"/>
        <w:jc w:val="left"/>
        <w:rPr>
          <w:rFonts w:ascii="Helvetica" w:hAnsi="Helvetica"/>
          <w:color w:val="000000"/>
          <w:sz w:val="16"/>
        </w:rPr>
      </w:pPr>
      <w:r>
        <w:rPr>
          <w:rFonts w:ascii="Helvetica" w:hAnsi="Helvetica"/>
          <w:color w:val="000000"/>
          <w:sz w:val="16"/>
        </w:rPr>
        <w:t>cl = clause</w:t>
      </w:r>
    </w:p>
    <w:p w:rsidR="00B6339D" w:rsidRDefault="008F022F">
      <w:pPr>
        <w:spacing w:before="20" w:after="20"/>
        <w:ind w:left="300"/>
        <w:jc w:val="left"/>
        <w:rPr>
          <w:rFonts w:ascii="Helvetica" w:hAnsi="Helvetica"/>
          <w:color w:val="000000"/>
          <w:sz w:val="16"/>
        </w:rPr>
      </w:pPr>
      <w:r>
        <w:rPr>
          <w:rFonts w:ascii="Helvetica" w:hAnsi="Helvetica"/>
          <w:color w:val="000000"/>
          <w:sz w:val="16"/>
        </w:rPr>
        <w:t>def = definition</w:t>
      </w:r>
    </w:p>
    <w:p w:rsidR="00B6339D" w:rsidRDefault="008F022F">
      <w:pPr>
        <w:spacing w:before="20" w:after="20"/>
        <w:ind w:left="300"/>
        <w:jc w:val="left"/>
        <w:rPr>
          <w:rFonts w:ascii="Helvetica" w:hAnsi="Helvetica"/>
          <w:color w:val="000000"/>
          <w:sz w:val="16"/>
        </w:rPr>
      </w:pPr>
      <w:r>
        <w:rPr>
          <w:rFonts w:ascii="Helvetica" w:hAnsi="Helvetica"/>
          <w:color w:val="000000"/>
          <w:sz w:val="16"/>
        </w:rPr>
        <w:t>div = division</w:t>
      </w:r>
    </w:p>
    <w:p w:rsidR="00B6339D" w:rsidRDefault="008F022F">
      <w:pPr>
        <w:spacing w:before="20" w:after="20"/>
        <w:ind w:left="300"/>
        <w:jc w:val="left"/>
        <w:rPr>
          <w:rFonts w:ascii="Helvetica" w:hAnsi="Helvetica"/>
          <w:color w:val="000000"/>
          <w:sz w:val="16"/>
        </w:rPr>
      </w:pPr>
      <w:r>
        <w:rPr>
          <w:rFonts w:ascii="Helvetica" w:hAnsi="Helvetica"/>
          <w:color w:val="000000"/>
          <w:sz w:val="16"/>
        </w:rPr>
        <w:t>exp = expires/expired</w:t>
      </w:r>
    </w:p>
    <w:p w:rsidR="00B6339D" w:rsidRDefault="008F022F">
      <w:pPr>
        <w:spacing w:before="20" w:after="20"/>
        <w:ind w:left="300"/>
        <w:jc w:val="left"/>
        <w:rPr>
          <w:rFonts w:ascii="Helvetica" w:hAnsi="Helvetica"/>
          <w:color w:val="000000"/>
          <w:sz w:val="16"/>
        </w:rPr>
      </w:pPr>
      <w:r>
        <w:rPr>
          <w:rFonts w:ascii="Helvetica" w:hAnsi="Helvetica"/>
          <w:color w:val="000000"/>
          <w:sz w:val="16"/>
        </w:rPr>
        <w:t>Gaz = Gazette</w:t>
      </w:r>
    </w:p>
    <w:p w:rsidR="00B6339D" w:rsidRDefault="008F022F">
      <w:pPr>
        <w:spacing w:before="20" w:after="20"/>
        <w:ind w:left="300"/>
        <w:jc w:val="left"/>
        <w:rPr>
          <w:rFonts w:ascii="Helvetica" w:hAnsi="Helvetica"/>
          <w:color w:val="000000"/>
          <w:sz w:val="16"/>
        </w:rPr>
      </w:pPr>
      <w:r>
        <w:rPr>
          <w:rFonts w:ascii="Helvetica" w:hAnsi="Helvetica"/>
          <w:color w:val="000000"/>
          <w:sz w:val="16"/>
        </w:rPr>
        <w:t>hdg = heading</w:t>
      </w:r>
    </w:p>
    <w:p w:rsidR="00B6339D" w:rsidRDefault="008F022F">
      <w:pPr>
        <w:spacing w:before="20" w:after="20"/>
        <w:ind w:left="300"/>
        <w:jc w:val="left"/>
        <w:rPr>
          <w:rFonts w:ascii="Helvetica" w:hAnsi="Helvetica"/>
          <w:color w:val="000000"/>
          <w:sz w:val="16"/>
        </w:rPr>
      </w:pPr>
      <w:r>
        <w:rPr>
          <w:rFonts w:ascii="Helvetica" w:hAnsi="Helvetica"/>
          <w:color w:val="000000"/>
          <w:sz w:val="16"/>
        </w:rPr>
        <w:t>ins = inserted/added</w:t>
      </w:r>
    </w:p>
    <w:p w:rsidR="00B6339D" w:rsidRDefault="008F022F">
      <w:pPr>
        <w:spacing w:before="20" w:after="20"/>
        <w:ind w:left="700" w:hanging="400"/>
        <w:jc w:val="left"/>
        <w:rPr>
          <w:rFonts w:ascii="Helvetica" w:hAnsi="Helvetica"/>
          <w:color w:val="000000"/>
          <w:sz w:val="16"/>
        </w:rPr>
      </w:pPr>
      <w:r>
        <w:rPr>
          <w:rFonts w:ascii="Helvetica" w:hAnsi="Helvetica"/>
          <w:color w:val="000000"/>
          <w:sz w:val="16"/>
        </w:rPr>
        <w:t>LR = Legislation (Republication) Act 1996</w:t>
      </w:r>
    </w:p>
    <w:p w:rsidR="00B6339D" w:rsidRDefault="008F022F">
      <w:pPr>
        <w:spacing w:before="20" w:after="20"/>
        <w:ind w:left="300"/>
        <w:jc w:val="left"/>
        <w:rPr>
          <w:rFonts w:ascii="Helvetica" w:hAnsi="Helvetica"/>
          <w:color w:val="000000"/>
          <w:sz w:val="16"/>
        </w:rPr>
      </w:pPr>
      <w:r>
        <w:rPr>
          <w:rFonts w:ascii="Helvetica" w:hAnsi="Helvetica"/>
          <w:color w:val="000000"/>
          <w:sz w:val="16"/>
        </w:rPr>
        <w:t>mod = modified</w:t>
      </w:r>
    </w:p>
    <w:p w:rsidR="00B6339D" w:rsidRDefault="008F022F">
      <w:pPr>
        <w:spacing w:before="20" w:after="20"/>
        <w:ind w:left="300"/>
        <w:jc w:val="left"/>
        <w:rPr>
          <w:rFonts w:ascii="Helvetica" w:hAnsi="Helvetica"/>
          <w:color w:val="000000"/>
          <w:sz w:val="16"/>
        </w:rPr>
      </w:pPr>
      <w:r>
        <w:rPr>
          <w:rFonts w:ascii="Helvetica" w:hAnsi="Helvetica"/>
          <w:color w:val="000000"/>
          <w:sz w:val="16"/>
        </w:rPr>
        <w:t>No = number</w:t>
      </w:r>
    </w:p>
    <w:p w:rsidR="00B6339D" w:rsidRDefault="008F022F">
      <w:pPr>
        <w:spacing w:before="20" w:after="20"/>
        <w:ind w:left="300"/>
        <w:jc w:val="left"/>
        <w:rPr>
          <w:rFonts w:ascii="Helvetica" w:hAnsi="Helvetica"/>
          <w:color w:val="000000"/>
          <w:sz w:val="16"/>
        </w:rPr>
      </w:pPr>
      <w:r>
        <w:rPr>
          <w:rFonts w:ascii="Helvetica" w:hAnsi="Helvetica"/>
          <w:color w:val="000000"/>
          <w:sz w:val="16"/>
        </w:rPr>
        <w:t>notfd = notified</w:t>
      </w:r>
    </w:p>
    <w:p w:rsidR="00B6339D" w:rsidRDefault="008F022F">
      <w:pPr>
        <w:spacing w:before="20" w:after="20"/>
        <w:ind w:left="300"/>
        <w:jc w:val="left"/>
        <w:rPr>
          <w:rFonts w:ascii="Helvetica" w:hAnsi="Helvetica"/>
          <w:color w:val="000000"/>
          <w:sz w:val="16"/>
        </w:rPr>
      </w:pPr>
      <w:r>
        <w:rPr>
          <w:rFonts w:ascii="Helvetica" w:hAnsi="Helvetica"/>
          <w:color w:val="000000"/>
          <w:sz w:val="16"/>
        </w:rPr>
        <w:t>o = order</w:t>
      </w:r>
    </w:p>
    <w:p w:rsidR="00B6339D" w:rsidRDefault="008F022F">
      <w:pPr>
        <w:spacing w:before="20" w:after="20"/>
        <w:ind w:left="300"/>
        <w:jc w:val="left"/>
        <w:rPr>
          <w:rFonts w:ascii="Helvetica" w:hAnsi="Helvetica"/>
          <w:color w:val="000000"/>
          <w:sz w:val="16"/>
        </w:rPr>
      </w:pPr>
      <w:r>
        <w:rPr>
          <w:rFonts w:ascii="Helvetica" w:hAnsi="Helvetica"/>
          <w:color w:val="000000"/>
          <w:sz w:val="16"/>
        </w:rPr>
        <w:t>om = omitted/repealed</w:t>
      </w:r>
    </w:p>
    <w:p w:rsidR="00B6339D" w:rsidRDefault="008F022F">
      <w:pPr>
        <w:spacing w:before="20" w:after="20"/>
        <w:ind w:left="300"/>
        <w:jc w:val="left"/>
        <w:rPr>
          <w:rFonts w:ascii="Helvetica" w:hAnsi="Helvetica"/>
          <w:color w:val="000000"/>
          <w:sz w:val="16"/>
        </w:rPr>
      </w:pPr>
      <w:r>
        <w:rPr>
          <w:rFonts w:ascii="Helvetica" w:hAnsi="Helvetica"/>
          <w:color w:val="000000"/>
          <w:sz w:val="16"/>
        </w:rPr>
        <w:t>orig = original</w:t>
      </w:r>
    </w:p>
    <w:p w:rsidR="00B6339D" w:rsidRDefault="008F022F">
      <w:pPr>
        <w:spacing w:before="20" w:after="20"/>
        <w:ind w:left="300"/>
        <w:jc w:val="left"/>
        <w:rPr>
          <w:rFonts w:ascii="Helvetica" w:hAnsi="Helvetica"/>
          <w:color w:val="000000"/>
          <w:sz w:val="16"/>
        </w:rPr>
      </w:pPr>
      <w:r>
        <w:rPr>
          <w:rFonts w:ascii="Helvetica" w:hAnsi="Helvetica"/>
          <w:color w:val="000000"/>
          <w:sz w:val="16"/>
        </w:rPr>
        <w:t>p = page</w:t>
      </w:r>
    </w:p>
    <w:p w:rsidR="00B6339D" w:rsidRDefault="008F022F">
      <w:pPr>
        <w:spacing w:before="20" w:after="20"/>
        <w:ind w:left="300"/>
        <w:jc w:val="left"/>
        <w:rPr>
          <w:rFonts w:ascii="Helvetica" w:hAnsi="Helvetica"/>
          <w:color w:val="000000"/>
          <w:sz w:val="16"/>
        </w:rPr>
      </w:pPr>
      <w:r>
        <w:rPr>
          <w:rFonts w:ascii="Helvetica" w:hAnsi="Helvetica"/>
          <w:color w:val="000000"/>
          <w:sz w:val="16"/>
        </w:rPr>
        <w:t>par = paragraph</w:t>
      </w:r>
    </w:p>
    <w:p w:rsidR="00B6339D" w:rsidRDefault="008F022F">
      <w:pPr>
        <w:spacing w:before="20" w:after="20"/>
        <w:ind w:left="300"/>
        <w:jc w:val="left"/>
        <w:rPr>
          <w:rFonts w:ascii="Helvetica" w:hAnsi="Helvetica"/>
          <w:color w:val="000000"/>
          <w:sz w:val="16"/>
        </w:rPr>
      </w:pPr>
      <w:r>
        <w:rPr>
          <w:rFonts w:ascii="Helvetica" w:hAnsi="Helvetica"/>
          <w:color w:val="000000"/>
          <w:sz w:val="16"/>
        </w:rPr>
        <w:t>pres = present</w:t>
      </w:r>
    </w:p>
    <w:p w:rsidR="00B6339D" w:rsidRDefault="008F022F">
      <w:pPr>
        <w:spacing w:before="20" w:after="20"/>
        <w:ind w:left="300"/>
        <w:jc w:val="left"/>
        <w:rPr>
          <w:rFonts w:ascii="Helvetica" w:hAnsi="Helvetica"/>
          <w:color w:val="000000"/>
          <w:sz w:val="16"/>
        </w:rPr>
      </w:pPr>
      <w:r>
        <w:rPr>
          <w:rFonts w:ascii="Helvetica" w:hAnsi="Helvetica"/>
          <w:color w:val="000000"/>
          <w:sz w:val="16"/>
        </w:rPr>
        <w:t>prev = previous</w:t>
      </w:r>
    </w:p>
    <w:p w:rsidR="00B6339D" w:rsidRDefault="008F022F">
      <w:pPr>
        <w:spacing w:before="20" w:after="20"/>
        <w:ind w:left="300"/>
        <w:jc w:val="left"/>
        <w:rPr>
          <w:rFonts w:ascii="Helvetica" w:hAnsi="Helvetica"/>
          <w:color w:val="000000"/>
          <w:sz w:val="16"/>
        </w:rPr>
      </w:pPr>
      <w:r>
        <w:rPr>
          <w:rFonts w:ascii="Helvetica" w:hAnsi="Helvetica"/>
          <w:color w:val="000000"/>
          <w:sz w:val="16"/>
        </w:rPr>
        <w:t>(prev...) = previously</w:t>
      </w:r>
    </w:p>
    <w:p w:rsidR="00B6339D" w:rsidRDefault="008F022F">
      <w:pPr>
        <w:spacing w:before="20" w:after="20"/>
        <w:ind w:left="300"/>
        <w:jc w:val="left"/>
        <w:rPr>
          <w:rFonts w:ascii="Helvetica" w:hAnsi="Helvetica"/>
          <w:color w:val="000000"/>
          <w:sz w:val="16"/>
        </w:rPr>
      </w:pPr>
      <w:r>
        <w:rPr>
          <w:rFonts w:ascii="Helvetica" w:hAnsi="Helvetica"/>
          <w:color w:val="000000"/>
          <w:sz w:val="16"/>
        </w:rPr>
        <w:t>prov = provision</w:t>
      </w:r>
    </w:p>
    <w:p w:rsidR="00B6339D" w:rsidRDefault="008F022F">
      <w:pPr>
        <w:spacing w:before="20" w:after="20"/>
        <w:ind w:left="300"/>
        <w:jc w:val="left"/>
        <w:rPr>
          <w:rFonts w:ascii="Helvetica" w:hAnsi="Helvetica"/>
          <w:color w:val="000000"/>
          <w:sz w:val="16"/>
        </w:rPr>
      </w:pPr>
      <w:r>
        <w:rPr>
          <w:rFonts w:ascii="Helvetica" w:hAnsi="Helvetica"/>
          <w:color w:val="000000"/>
          <w:sz w:val="16"/>
        </w:rPr>
        <w:t>pt = part</w:t>
      </w:r>
    </w:p>
    <w:p w:rsidR="00B6339D" w:rsidRDefault="008F022F">
      <w:pPr>
        <w:spacing w:before="20" w:after="20"/>
        <w:ind w:left="300"/>
        <w:jc w:val="left"/>
        <w:rPr>
          <w:rFonts w:ascii="Helvetica" w:hAnsi="Helvetica"/>
          <w:color w:val="000000"/>
          <w:sz w:val="16"/>
        </w:rPr>
      </w:pPr>
      <w:r>
        <w:rPr>
          <w:rFonts w:ascii="Helvetica" w:hAnsi="Helvetica"/>
          <w:color w:val="000000"/>
          <w:sz w:val="16"/>
        </w:rPr>
        <w:t>r = rule/subrule</w:t>
      </w:r>
    </w:p>
    <w:p w:rsidR="00B6339D" w:rsidRDefault="008F022F">
      <w:pPr>
        <w:spacing w:before="20" w:after="20"/>
        <w:ind w:left="300"/>
        <w:jc w:val="left"/>
        <w:rPr>
          <w:rFonts w:ascii="Helvetica" w:hAnsi="Helvetica"/>
          <w:color w:val="000000"/>
          <w:sz w:val="16"/>
        </w:rPr>
      </w:pPr>
      <w:r>
        <w:rPr>
          <w:rFonts w:ascii="Helvetica" w:hAnsi="Helvetica"/>
          <w:color w:val="000000"/>
          <w:sz w:val="16"/>
        </w:rPr>
        <w:t>reg = regulation/subregulation</w:t>
      </w:r>
    </w:p>
    <w:p w:rsidR="00B6339D" w:rsidRDefault="008F022F">
      <w:pPr>
        <w:spacing w:before="20" w:after="20"/>
        <w:ind w:left="300"/>
        <w:jc w:val="left"/>
        <w:rPr>
          <w:rFonts w:ascii="Helvetica" w:hAnsi="Helvetica"/>
          <w:color w:val="000000"/>
          <w:sz w:val="16"/>
        </w:rPr>
      </w:pPr>
      <w:r>
        <w:rPr>
          <w:rFonts w:ascii="Helvetica" w:hAnsi="Helvetica"/>
          <w:color w:val="000000"/>
          <w:sz w:val="16"/>
        </w:rPr>
        <w:t>renum = renumbered</w:t>
      </w:r>
    </w:p>
    <w:p w:rsidR="00B6339D" w:rsidRDefault="008F022F">
      <w:pPr>
        <w:spacing w:before="20" w:after="20"/>
        <w:ind w:left="300"/>
        <w:jc w:val="left"/>
        <w:rPr>
          <w:rFonts w:ascii="Helvetica" w:hAnsi="Helvetica"/>
          <w:color w:val="000000"/>
          <w:sz w:val="16"/>
        </w:rPr>
      </w:pPr>
      <w:r>
        <w:rPr>
          <w:rFonts w:ascii="Helvetica" w:hAnsi="Helvetica"/>
          <w:color w:val="000000"/>
          <w:sz w:val="16"/>
        </w:rPr>
        <w:t>reloc = relocated</w:t>
      </w:r>
    </w:p>
    <w:p w:rsidR="00B6339D" w:rsidRDefault="008F022F">
      <w:pPr>
        <w:spacing w:before="20" w:after="20"/>
        <w:ind w:left="300"/>
        <w:jc w:val="left"/>
        <w:rPr>
          <w:rFonts w:ascii="Helvetica" w:hAnsi="Helvetica"/>
          <w:color w:val="000000"/>
          <w:sz w:val="16"/>
        </w:rPr>
      </w:pPr>
      <w:r>
        <w:rPr>
          <w:rFonts w:ascii="Helvetica" w:hAnsi="Helvetica"/>
          <w:color w:val="000000"/>
          <w:sz w:val="16"/>
        </w:rPr>
        <w:t>R[X] = Republication No</w:t>
      </w:r>
    </w:p>
    <w:p w:rsidR="00B6339D" w:rsidRDefault="008F022F">
      <w:pPr>
        <w:spacing w:before="20" w:after="20"/>
        <w:ind w:left="300"/>
        <w:jc w:val="left"/>
        <w:rPr>
          <w:rFonts w:ascii="Helvetica" w:hAnsi="Helvetica"/>
          <w:color w:val="000000"/>
          <w:sz w:val="16"/>
        </w:rPr>
      </w:pPr>
      <w:r>
        <w:rPr>
          <w:rFonts w:ascii="Helvetica" w:hAnsi="Helvetica"/>
          <w:color w:val="000000"/>
          <w:sz w:val="16"/>
        </w:rPr>
        <w:t>s = section/subsection</w:t>
      </w:r>
    </w:p>
    <w:p w:rsidR="00B6339D" w:rsidRDefault="008F022F">
      <w:pPr>
        <w:spacing w:before="20" w:after="20"/>
        <w:ind w:left="300"/>
        <w:jc w:val="left"/>
        <w:rPr>
          <w:rFonts w:ascii="Helvetica" w:hAnsi="Helvetica"/>
          <w:color w:val="000000"/>
          <w:sz w:val="16"/>
        </w:rPr>
      </w:pPr>
      <w:r>
        <w:rPr>
          <w:rFonts w:ascii="Helvetica" w:hAnsi="Helvetica"/>
          <w:color w:val="000000"/>
          <w:sz w:val="16"/>
        </w:rPr>
        <w:t>sch = schedule</w:t>
      </w:r>
    </w:p>
    <w:p w:rsidR="00B6339D" w:rsidRDefault="008F022F">
      <w:pPr>
        <w:spacing w:before="20" w:after="20"/>
        <w:ind w:left="300"/>
        <w:jc w:val="left"/>
        <w:rPr>
          <w:rFonts w:ascii="Helvetica" w:hAnsi="Helvetica"/>
          <w:color w:val="000000"/>
          <w:sz w:val="16"/>
        </w:rPr>
      </w:pPr>
      <w:r>
        <w:rPr>
          <w:rFonts w:ascii="Helvetica" w:hAnsi="Helvetica"/>
          <w:color w:val="000000"/>
          <w:sz w:val="16"/>
        </w:rPr>
        <w:t>sdiv = subdivision</w:t>
      </w:r>
    </w:p>
    <w:p w:rsidR="00B6339D" w:rsidRDefault="008F022F">
      <w:pPr>
        <w:spacing w:before="20" w:after="20"/>
        <w:ind w:left="300"/>
        <w:jc w:val="left"/>
        <w:rPr>
          <w:rFonts w:ascii="Helvetica" w:hAnsi="Helvetica"/>
          <w:color w:val="000000"/>
          <w:sz w:val="16"/>
        </w:rPr>
      </w:pPr>
      <w:r>
        <w:rPr>
          <w:rFonts w:ascii="Helvetica" w:hAnsi="Helvetica"/>
          <w:color w:val="000000"/>
          <w:sz w:val="16"/>
        </w:rPr>
        <w:t>sub = substituted</w:t>
      </w:r>
    </w:p>
    <w:p w:rsidR="00B6339D" w:rsidRDefault="008F022F">
      <w:pPr>
        <w:spacing w:before="20" w:after="20"/>
        <w:ind w:left="300"/>
        <w:jc w:val="left"/>
        <w:rPr>
          <w:rFonts w:ascii="Helvetica" w:hAnsi="Helvetica"/>
          <w:color w:val="000000"/>
          <w:sz w:val="16"/>
        </w:rPr>
      </w:pPr>
      <w:r>
        <w:rPr>
          <w:rFonts w:ascii="Helvetica" w:hAnsi="Helvetica"/>
          <w:color w:val="000000"/>
          <w:sz w:val="16"/>
        </w:rPr>
        <w:t>SL  = Subordinate Law</w:t>
      </w:r>
    </w:p>
    <w:p w:rsidR="00B6339D" w:rsidRDefault="008F022F">
      <w:pPr>
        <w:spacing w:before="20" w:after="20"/>
        <w:ind w:left="300"/>
        <w:jc w:val="left"/>
        <w:rPr>
          <w:rFonts w:ascii="Helvetica" w:hAnsi="Helvetica"/>
          <w:color w:val="000000"/>
          <w:sz w:val="16"/>
        </w:rPr>
      </w:pPr>
      <w:r>
        <w:rPr>
          <w:rFonts w:ascii="Helvetica" w:hAnsi="Helvetica"/>
          <w:color w:val="000000"/>
          <w:sz w:val="16"/>
        </w:rPr>
        <w:t>sp = spent</w:t>
      </w:r>
    </w:p>
    <w:p w:rsidR="00B6339D" w:rsidRDefault="008F022F">
      <w:pPr>
        <w:spacing w:before="20" w:after="20"/>
        <w:ind w:left="300"/>
        <w:jc w:val="left"/>
        <w:rPr>
          <w:rFonts w:ascii="Helvetica" w:hAnsi="Helvetica"/>
          <w:color w:val="000000"/>
          <w:sz w:val="16"/>
        </w:rPr>
      </w:pPr>
      <w:r>
        <w:rPr>
          <w:rFonts w:ascii="Helvetica" w:hAnsi="Helvetica"/>
          <w:color w:val="000000"/>
          <w:sz w:val="16"/>
        </w:rPr>
        <w:t>*    SL unless otherwise stated</w:t>
      </w:r>
    </w:p>
    <w:p w:rsidR="00B6339D" w:rsidRDefault="008F022F">
      <w:pPr>
        <w:spacing w:before="20" w:after="20"/>
        <w:ind w:left="500" w:hanging="200"/>
        <w:jc w:val="left"/>
        <w:rPr>
          <w:rFonts w:ascii="Helvetica" w:hAnsi="Helvetica"/>
          <w:color w:val="000000"/>
          <w:sz w:val="16"/>
        </w:rPr>
      </w:pPr>
      <w:r>
        <w:rPr>
          <w:rFonts w:ascii="Helvetica" w:hAnsi="Helvetica"/>
          <w:color w:val="000000"/>
          <w:sz w:val="16"/>
        </w:rPr>
        <w:t>†   Act or Ordinance unless otherwise stated</w:t>
      </w:r>
    </w:p>
    <w:p w:rsidR="00B6339D" w:rsidRDefault="00B6339D">
      <w:pPr>
        <w:ind w:left="260" w:hanging="260"/>
        <w:jc w:val="center"/>
        <w:rPr>
          <w:rFonts w:ascii="Helvetica" w:hAnsi="Helvetica"/>
          <w:color w:val="000000"/>
          <w:sz w:val="18"/>
        </w:rPr>
        <w:sectPr w:rsidR="00B6339D" w:rsidSect="00EC0A18">
          <w:headerReference w:type="default" r:id="rId45"/>
          <w:footerReference w:type="default" r:id="rId46"/>
          <w:type w:val="continuous"/>
          <w:pgSz w:w="11907" w:h="16839"/>
          <w:pgMar w:top="3000" w:right="1900" w:bottom="2500" w:left="2300" w:header="2480" w:footer="2100" w:gutter="0"/>
          <w:cols w:num="2" w:space="720"/>
          <w:docGrid w:linePitch="326"/>
        </w:sectPr>
      </w:pPr>
    </w:p>
    <w:p w:rsidR="00B6339D" w:rsidRDefault="008F022F">
      <w:pPr>
        <w:pStyle w:val="Endnote2"/>
        <w:rPr>
          <w:color w:val="000000"/>
        </w:rPr>
      </w:pPr>
      <w:bookmarkStart w:id="438" w:name="_Toc495997176"/>
      <w:r>
        <w:rPr>
          <w:color w:val="000000"/>
        </w:rPr>
        <w:lastRenderedPageBreak/>
        <w:t>3</w:t>
      </w:r>
      <w:r>
        <w:rPr>
          <w:color w:val="000000"/>
        </w:rPr>
        <w:tab/>
        <w:t>Table of legislation</w:t>
      </w:r>
      <w:bookmarkEnd w:id="438"/>
    </w:p>
    <w:tbl>
      <w:tblPr>
        <w:tblW w:w="0" w:type="auto"/>
        <w:tblInd w:w="260" w:type="dxa"/>
        <w:tblLayout w:type="fixed"/>
        <w:tblCellMar>
          <w:left w:w="80" w:type="dxa"/>
          <w:right w:w="80" w:type="dxa"/>
        </w:tblCellMar>
        <w:tblLook w:val="0000" w:firstRow="0" w:lastRow="0" w:firstColumn="0" w:lastColumn="0" w:noHBand="0" w:noVBand="0"/>
      </w:tblPr>
      <w:tblGrid>
        <w:gridCol w:w="2220"/>
        <w:gridCol w:w="1300"/>
        <w:gridCol w:w="1280"/>
        <w:gridCol w:w="1600"/>
        <w:gridCol w:w="1000"/>
      </w:tblGrid>
      <w:tr w:rsidR="00B6339D">
        <w:trPr>
          <w:cantSplit/>
        </w:trPr>
        <w:tc>
          <w:tcPr>
            <w:tcW w:w="2220" w:type="dxa"/>
            <w:tcBorders>
              <w:top w:val="single" w:sz="6" w:space="0" w:color="auto"/>
              <w:bottom w:val="single" w:sz="6" w:space="0" w:color="auto"/>
            </w:tcBorders>
          </w:tcPr>
          <w:p w:rsidR="00B6339D" w:rsidRDefault="008F022F">
            <w:pPr>
              <w:spacing w:before="200" w:after="100"/>
              <w:ind w:left="-40" w:firstLine="40"/>
              <w:rPr>
                <w:rFonts w:ascii="Helvetica" w:hAnsi="Helvetica"/>
                <w:color w:val="000000"/>
                <w:sz w:val="16"/>
              </w:rPr>
            </w:pPr>
            <w:r>
              <w:rPr>
                <w:rFonts w:ascii="Helvetica" w:hAnsi="Helvetica"/>
                <w:color w:val="000000"/>
                <w:sz w:val="16"/>
              </w:rPr>
              <w:t>Act†</w:t>
            </w:r>
          </w:p>
        </w:tc>
        <w:tc>
          <w:tcPr>
            <w:tcW w:w="1300" w:type="dxa"/>
            <w:tcBorders>
              <w:top w:val="single" w:sz="6" w:space="0" w:color="auto"/>
              <w:bottom w:val="single" w:sz="6" w:space="0" w:color="auto"/>
            </w:tcBorders>
          </w:tcPr>
          <w:p w:rsidR="00B6339D" w:rsidRDefault="008F022F">
            <w:pPr>
              <w:spacing w:before="100" w:after="100"/>
              <w:jc w:val="left"/>
              <w:rPr>
                <w:rFonts w:ascii="Helvetica" w:hAnsi="Helvetica"/>
                <w:color w:val="000000"/>
                <w:sz w:val="16"/>
              </w:rPr>
            </w:pPr>
            <w:r>
              <w:rPr>
                <w:rFonts w:ascii="Helvetica" w:hAnsi="Helvetica"/>
                <w:color w:val="000000"/>
                <w:sz w:val="16"/>
              </w:rPr>
              <w:t>Year and number†</w:t>
            </w:r>
          </w:p>
        </w:tc>
        <w:tc>
          <w:tcPr>
            <w:tcW w:w="1280" w:type="dxa"/>
            <w:tcBorders>
              <w:top w:val="single" w:sz="6" w:space="0" w:color="auto"/>
              <w:bottom w:val="single" w:sz="6" w:space="0" w:color="auto"/>
            </w:tcBorders>
          </w:tcPr>
          <w:p w:rsidR="00B6339D" w:rsidRDefault="008F022F">
            <w:pPr>
              <w:spacing w:before="100" w:after="0"/>
              <w:rPr>
                <w:rFonts w:ascii="Helvetica" w:hAnsi="Helvetica"/>
                <w:color w:val="000000"/>
                <w:sz w:val="16"/>
              </w:rPr>
            </w:pPr>
            <w:r>
              <w:rPr>
                <w:rFonts w:ascii="Helvetica" w:hAnsi="Helvetica"/>
                <w:color w:val="000000"/>
                <w:sz w:val="16"/>
              </w:rPr>
              <w:t>Gazette</w:t>
            </w:r>
          </w:p>
          <w:p w:rsidR="00B6339D" w:rsidRDefault="008F022F">
            <w:pPr>
              <w:spacing w:before="0" w:after="0"/>
              <w:rPr>
                <w:rFonts w:ascii="Helvetica" w:hAnsi="Helvetica"/>
                <w:color w:val="000000"/>
                <w:sz w:val="16"/>
              </w:rPr>
            </w:pPr>
            <w:r>
              <w:rPr>
                <w:rFonts w:ascii="Helvetica" w:hAnsi="Helvetica"/>
                <w:color w:val="000000"/>
                <w:sz w:val="16"/>
              </w:rPr>
              <w:t>Notification</w:t>
            </w:r>
          </w:p>
        </w:tc>
        <w:tc>
          <w:tcPr>
            <w:tcW w:w="1600" w:type="dxa"/>
            <w:tcBorders>
              <w:top w:val="single" w:sz="6" w:space="0" w:color="auto"/>
              <w:bottom w:val="single" w:sz="6" w:space="0" w:color="auto"/>
            </w:tcBorders>
          </w:tcPr>
          <w:p w:rsidR="00B6339D" w:rsidRDefault="008F022F">
            <w:pPr>
              <w:spacing w:before="200" w:after="0"/>
              <w:rPr>
                <w:rFonts w:ascii="Helvetica" w:hAnsi="Helvetica"/>
                <w:color w:val="000000"/>
                <w:sz w:val="16"/>
              </w:rPr>
            </w:pPr>
            <w:r>
              <w:rPr>
                <w:rFonts w:ascii="Helvetica" w:hAnsi="Helvetica"/>
                <w:color w:val="000000"/>
                <w:sz w:val="16"/>
              </w:rPr>
              <w:t>Commencement</w:t>
            </w:r>
          </w:p>
        </w:tc>
        <w:tc>
          <w:tcPr>
            <w:tcW w:w="1000" w:type="dxa"/>
            <w:tcBorders>
              <w:top w:val="single" w:sz="6" w:space="0" w:color="auto"/>
              <w:bottom w:val="single" w:sz="6" w:space="0" w:color="auto"/>
            </w:tcBorders>
          </w:tcPr>
          <w:p w:rsidR="00B6339D" w:rsidRDefault="008F022F">
            <w:pPr>
              <w:spacing w:before="100" w:after="100"/>
              <w:jc w:val="right"/>
              <w:rPr>
                <w:rFonts w:ascii="Helvetica" w:hAnsi="Helvetica"/>
                <w:color w:val="000000"/>
                <w:sz w:val="16"/>
              </w:rPr>
            </w:pPr>
            <w:r>
              <w:rPr>
                <w:rFonts w:ascii="Helvetica" w:hAnsi="Helvetica"/>
                <w:color w:val="000000"/>
                <w:sz w:val="16"/>
              </w:rPr>
              <w:t>Transitional provisions</w:t>
            </w:r>
          </w:p>
        </w:tc>
      </w:tr>
    </w:tbl>
    <w:p w:rsidR="00B6339D" w:rsidRDefault="00B6339D">
      <w:pPr>
        <w:spacing w:before="0" w:after="0"/>
        <w:ind w:left="140" w:right="20"/>
        <w:rPr>
          <w:rFonts w:ascii="Helvetica" w:hAnsi="Helvetica"/>
          <w:color w:val="000000"/>
          <w:sz w:val="8"/>
        </w:rPr>
        <w:sectPr w:rsidR="00B6339D" w:rsidSect="00EC0A18">
          <w:headerReference w:type="default" r:id="rId47"/>
          <w:headerReference w:type="first" r:id="rId48"/>
          <w:footerReference w:type="first" r:id="rId49"/>
          <w:type w:val="continuous"/>
          <w:pgSz w:w="11907" w:h="16839"/>
          <w:pgMar w:top="3000" w:right="1900" w:bottom="2500" w:left="2300" w:header="2480" w:footer="2100" w:gutter="0"/>
          <w:cols w:space="720"/>
          <w:titlePg/>
          <w:docGrid w:linePitch="326"/>
        </w:sectPr>
      </w:pPr>
    </w:p>
    <w:p w:rsidR="00B6339D" w:rsidRDefault="00B6339D">
      <w:pPr>
        <w:spacing w:before="0" w:after="0"/>
        <w:ind w:left="140" w:right="20"/>
        <w:rPr>
          <w:rFonts w:ascii="Helvetica" w:hAnsi="Helvetica"/>
          <w:color w:val="000000"/>
          <w:sz w:val="8"/>
        </w:rPr>
      </w:pPr>
    </w:p>
    <w:tbl>
      <w:tblPr>
        <w:tblW w:w="0" w:type="auto"/>
        <w:tblInd w:w="280" w:type="dxa"/>
        <w:tblBorders>
          <w:bottom w:val="single" w:sz="6" w:space="0" w:color="auto"/>
        </w:tblBorders>
        <w:tblLayout w:type="fixed"/>
        <w:tblCellMar>
          <w:left w:w="80" w:type="dxa"/>
          <w:right w:w="80" w:type="dxa"/>
        </w:tblCellMar>
        <w:tblLook w:val="0000" w:firstRow="0" w:lastRow="0" w:firstColumn="0" w:lastColumn="0" w:noHBand="0" w:noVBand="0"/>
      </w:tblPr>
      <w:tblGrid>
        <w:gridCol w:w="2100"/>
        <w:gridCol w:w="1325"/>
        <w:gridCol w:w="1325"/>
        <w:gridCol w:w="1631"/>
        <w:gridCol w:w="1019"/>
      </w:tblGrid>
      <w:tr w:rsidR="00B6339D">
        <w:trPr>
          <w:cantSplit/>
        </w:trPr>
        <w:tc>
          <w:tcPr>
            <w:tcW w:w="2100" w:type="dxa"/>
          </w:tcPr>
          <w:p w:rsidR="00B6339D" w:rsidRDefault="008F022F">
            <w:pPr>
              <w:spacing w:before="0" w:after="0"/>
              <w:ind w:left="200" w:hanging="200"/>
              <w:jc w:val="left"/>
              <w:rPr>
                <w:rFonts w:ascii="Helvetica" w:hAnsi="Helvetica"/>
                <w:i/>
                <w:color w:val="000000"/>
                <w:sz w:val="16"/>
              </w:rPr>
            </w:pPr>
            <w:r>
              <w:rPr>
                <w:rFonts w:ascii="Helvetica" w:hAnsi="Helvetica"/>
                <w:i/>
                <w:color w:val="000000"/>
                <w:sz w:val="16"/>
              </w:rPr>
              <w:t>Electoral Act 1992</w:t>
            </w:r>
          </w:p>
        </w:tc>
        <w:tc>
          <w:tcPr>
            <w:tcW w:w="1325" w:type="dxa"/>
          </w:tcPr>
          <w:p w:rsidR="00B6339D" w:rsidRDefault="008F022F">
            <w:pPr>
              <w:spacing w:before="0" w:after="0"/>
              <w:jc w:val="left"/>
              <w:rPr>
                <w:rFonts w:ascii="Helvetica" w:hAnsi="Helvetica"/>
                <w:color w:val="000000"/>
                <w:sz w:val="16"/>
              </w:rPr>
            </w:pPr>
            <w:r>
              <w:rPr>
                <w:rFonts w:ascii="Helvetica" w:hAnsi="Helvetica"/>
                <w:color w:val="000000"/>
                <w:sz w:val="16"/>
              </w:rPr>
              <w:t>1992 No 71</w:t>
            </w:r>
          </w:p>
        </w:tc>
        <w:tc>
          <w:tcPr>
            <w:tcW w:w="1325" w:type="dxa"/>
          </w:tcPr>
          <w:p w:rsidR="00B6339D" w:rsidRDefault="008F022F">
            <w:pPr>
              <w:spacing w:before="0" w:after="0"/>
              <w:jc w:val="left"/>
              <w:rPr>
                <w:rFonts w:ascii="Helvetica" w:hAnsi="Helvetica"/>
                <w:color w:val="000000"/>
                <w:sz w:val="16"/>
              </w:rPr>
            </w:pPr>
            <w:r>
              <w:rPr>
                <w:rFonts w:ascii="Helvetica" w:hAnsi="Helvetica"/>
                <w:color w:val="000000"/>
                <w:sz w:val="16"/>
              </w:rPr>
              <w:t>8 Dec 1992</w:t>
            </w:r>
          </w:p>
        </w:tc>
        <w:tc>
          <w:tcPr>
            <w:tcW w:w="1631" w:type="dxa"/>
          </w:tcPr>
          <w:p w:rsidR="00B6339D" w:rsidRDefault="008F022F">
            <w:pPr>
              <w:spacing w:before="0" w:after="0"/>
              <w:ind w:right="-20"/>
              <w:jc w:val="left"/>
              <w:rPr>
                <w:rFonts w:ascii="Helvetica" w:hAnsi="Helvetica"/>
                <w:color w:val="000000"/>
                <w:sz w:val="16"/>
              </w:rPr>
            </w:pPr>
            <w:r>
              <w:rPr>
                <w:rFonts w:ascii="Helvetica" w:hAnsi="Helvetica"/>
                <w:color w:val="000000"/>
                <w:sz w:val="16"/>
              </w:rPr>
              <w:t>ss 1 and 2:  8 Dec 1992</w:t>
            </w:r>
            <w:r>
              <w:rPr>
                <w:rFonts w:ascii="Helvetica" w:hAnsi="Helvetica"/>
                <w:color w:val="000000"/>
                <w:sz w:val="16"/>
              </w:rPr>
              <w:br/>
              <w:t>remainder:  21 Dec 1992 (see Gaz</w:t>
            </w:r>
            <w:r>
              <w:rPr>
                <w:rFonts w:ascii="Helvetica" w:hAnsi="Helvetica"/>
                <w:i/>
                <w:color w:val="000000"/>
                <w:sz w:val="16"/>
              </w:rPr>
              <w:t xml:space="preserve"> </w:t>
            </w:r>
            <w:r>
              <w:rPr>
                <w:rFonts w:ascii="Helvetica" w:hAnsi="Helvetica"/>
                <w:color w:val="000000"/>
                <w:sz w:val="16"/>
              </w:rPr>
              <w:t>1992 No S243 p 19)</w:t>
            </w:r>
          </w:p>
        </w:tc>
        <w:tc>
          <w:tcPr>
            <w:tcW w:w="1019" w:type="dxa"/>
          </w:tcPr>
          <w:p w:rsidR="00B6339D" w:rsidRDefault="00B6339D">
            <w:pPr>
              <w:spacing w:before="0" w:after="0"/>
              <w:jc w:val="right"/>
              <w:rPr>
                <w:rFonts w:ascii="Helvetica" w:hAnsi="Helvetica"/>
                <w:color w:val="000000"/>
                <w:sz w:val="16"/>
              </w:rPr>
            </w:pPr>
          </w:p>
        </w:tc>
      </w:tr>
      <w:tr w:rsidR="00B6339D">
        <w:trPr>
          <w:cantSplit/>
        </w:trPr>
        <w:tc>
          <w:tcPr>
            <w:tcW w:w="2100" w:type="dxa"/>
          </w:tcPr>
          <w:p w:rsidR="00B6339D" w:rsidRDefault="008F022F">
            <w:pPr>
              <w:spacing w:before="0" w:after="0"/>
              <w:ind w:left="200" w:hanging="200"/>
              <w:jc w:val="left"/>
              <w:rPr>
                <w:rFonts w:ascii="Helvetica" w:hAnsi="Helvetica"/>
                <w:i/>
                <w:color w:val="000000"/>
                <w:sz w:val="16"/>
              </w:rPr>
            </w:pPr>
            <w:r>
              <w:rPr>
                <w:rFonts w:ascii="Helvetica" w:hAnsi="Helvetica"/>
                <w:i/>
                <w:color w:val="000000"/>
                <w:sz w:val="16"/>
              </w:rPr>
              <w:t>Acts Revision (Position of Crown) Act 1993</w:t>
            </w:r>
          </w:p>
        </w:tc>
        <w:tc>
          <w:tcPr>
            <w:tcW w:w="1325" w:type="dxa"/>
          </w:tcPr>
          <w:p w:rsidR="00B6339D" w:rsidRDefault="008F022F">
            <w:pPr>
              <w:spacing w:before="0" w:after="0"/>
              <w:jc w:val="left"/>
              <w:rPr>
                <w:rFonts w:ascii="Helvetica" w:hAnsi="Helvetica"/>
                <w:color w:val="000000"/>
                <w:sz w:val="16"/>
              </w:rPr>
            </w:pPr>
            <w:r>
              <w:rPr>
                <w:rFonts w:ascii="Helvetica" w:hAnsi="Helvetica"/>
                <w:color w:val="000000"/>
                <w:sz w:val="16"/>
              </w:rPr>
              <w:t>1993 No 44</w:t>
            </w:r>
          </w:p>
        </w:tc>
        <w:tc>
          <w:tcPr>
            <w:tcW w:w="1325" w:type="dxa"/>
          </w:tcPr>
          <w:p w:rsidR="00B6339D" w:rsidRDefault="008F022F">
            <w:pPr>
              <w:spacing w:before="0" w:after="0"/>
              <w:jc w:val="left"/>
              <w:rPr>
                <w:rFonts w:ascii="Helvetica" w:hAnsi="Helvetica"/>
                <w:color w:val="000000"/>
                <w:sz w:val="16"/>
              </w:rPr>
            </w:pPr>
            <w:r>
              <w:rPr>
                <w:rFonts w:ascii="Helvetica" w:hAnsi="Helvetica"/>
                <w:color w:val="000000"/>
                <w:sz w:val="16"/>
              </w:rPr>
              <w:t>27 Aug 1993</w:t>
            </w:r>
          </w:p>
        </w:tc>
        <w:tc>
          <w:tcPr>
            <w:tcW w:w="1631" w:type="dxa"/>
          </w:tcPr>
          <w:p w:rsidR="00B6339D" w:rsidRDefault="008F022F">
            <w:pPr>
              <w:spacing w:before="0" w:after="0"/>
              <w:ind w:right="-20"/>
              <w:jc w:val="left"/>
              <w:rPr>
                <w:rFonts w:ascii="Helvetica" w:hAnsi="Helvetica"/>
                <w:color w:val="000000"/>
                <w:sz w:val="16"/>
              </w:rPr>
            </w:pPr>
            <w:r>
              <w:rPr>
                <w:rFonts w:ascii="Helvetica" w:hAnsi="Helvetica"/>
                <w:color w:val="000000"/>
                <w:sz w:val="16"/>
              </w:rPr>
              <w:t xml:space="preserve">27 Aug 1993 (see </w:t>
            </w:r>
            <w:r>
              <w:rPr>
                <w:rFonts w:ascii="Helvetica" w:hAnsi="Helvetica"/>
                <w:color w:val="000000"/>
                <w:sz w:val="16"/>
              </w:rPr>
              <w:br/>
              <w:t>s 2)</w:t>
            </w:r>
          </w:p>
        </w:tc>
        <w:tc>
          <w:tcPr>
            <w:tcW w:w="1019" w:type="dxa"/>
          </w:tcPr>
          <w:p w:rsidR="00B6339D" w:rsidRDefault="008F022F">
            <w:pPr>
              <w:spacing w:before="0" w:after="0"/>
              <w:jc w:val="right"/>
              <w:rPr>
                <w:rFonts w:ascii="Helvetica" w:hAnsi="Helvetica"/>
                <w:color w:val="000000"/>
                <w:sz w:val="16"/>
              </w:rPr>
            </w:pPr>
            <w:r>
              <w:rPr>
                <w:rFonts w:ascii="Helvetica" w:hAnsi="Helvetica"/>
                <w:color w:val="000000"/>
                <w:sz w:val="16"/>
              </w:rPr>
              <w:t>—</w:t>
            </w:r>
          </w:p>
        </w:tc>
      </w:tr>
      <w:tr w:rsidR="00B6339D">
        <w:trPr>
          <w:cantSplit/>
        </w:trPr>
        <w:tc>
          <w:tcPr>
            <w:tcW w:w="2100" w:type="dxa"/>
          </w:tcPr>
          <w:p w:rsidR="00B6339D" w:rsidRDefault="008F022F">
            <w:pPr>
              <w:spacing w:before="0" w:after="0"/>
              <w:ind w:left="200" w:hanging="200"/>
              <w:jc w:val="left"/>
              <w:rPr>
                <w:rFonts w:ascii="Helvetica" w:hAnsi="Helvetica"/>
                <w:i/>
                <w:color w:val="000000"/>
                <w:sz w:val="16"/>
              </w:rPr>
            </w:pPr>
            <w:r>
              <w:rPr>
                <w:rFonts w:ascii="Helvetica" w:hAnsi="Helvetica"/>
                <w:i/>
                <w:color w:val="000000"/>
                <w:sz w:val="16"/>
              </w:rPr>
              <w:t>Electoral (Amendment) Act 1994</w:t>
            </w:r>
          </w:p>
        </w:tc>
        <w:tc>
          <w:tcPr>
            <w:tcW w:w="1325" w:type="dxa"/>
          </w:tcPr>
          <w:p w:rsidR="00B6339D" w:rsidRDefault="008F022F">
            <w:pPr>
              <w:spacing w:before="0" w:after="0"/>
              <w:jc w:val="left"/>
              <w:rPr>
                <w:rFonts w:ascii="Helvetica" w:hAnsi="Helvetica"/>
                <w:color w:val="000000"/>
                <w:sz w:val="16"/>
              </w:rPr>
            </w:pPr>
            <w:r>
              <w:rPr>
                <w:rFonts w:ascii="Helvetica" w:hAnsi="Helvetica"/>
                <w:color w:val="000000"/>
                <w:sz w:val="16"/>
              </w:rPr>
              <w:t>1994 No 14</w:t>
            </w:r>
          </w:p>
        </w:tc>
        <w:tc>
          <w:tcPr>
            <w:tcW w:w="1325" w:type="dxa"/>
          </w:tcPr>
          <w:p w:rsidR="00B6339D" w:rsidRDefault="008F022F">
            <w:pPr>
              <w:spacing w:before="0" w:after="0"/>
              <w:jc w:val="left"/>
              <w:rPr>
                <w:rFonts w:ascii="Helvetica" w:hAnsi="Helvetica"/>
                <w:color w:val="000000"/>
                <w:sz w:val="16"/>
              </w:rPr>
            </w:pPr>
            <w:r>
              <w:rPr>
                <w:rFonts w:ascii="Helvetica" w:hAnsi="Helvetica"/>
                <w:color w:val="000000"/>
                <w:sz w:val="16"/>
              </w:rPr>
              <w:t>17 May 1994</w:t>
            </w:r>
          </w:p>
        </w:tc>
        <w:tc>
          <w:tcPr>
            <w:tcW w:w="1631" w:type="dxa"/>
          </w:tcPr>
          <w:p w:rsidR="00B6339D" w:rsidRDefault="008F022F">
            <w:pPr>
              <w:spacing w:before="0" w:after="0"/>
              <w:ind w:right="-20"/>
              <w:jc w:val="left"/>
              <w:rPr>
                <w:rFonts w:ascii="Helvetica" w:hAnsi="Helvetica"/>
                <w:color w:val="000000"/>
                <w:sz w:val="16"/>
              </w:rPr>
            </w:pPr>
            <w:r>
              <w:rPr>
                <w:rFonts w:ascii="Helvetica" w:hAnsi="Helvetica"/>
                <w:color w:val="000000"/>
                <w:sz w:val="16"/>
              </w:rPr>
              <w:t>ss 1, 2, 22 (in pt) and 23 (in pt):  17 May 1994</w:t>
            </w:r>
            <w:r>
              <w:rPr>
                <w:rFonts w:ascii="Helvetica" w:hAnsi="Helvetica"/>
                <w:color w:val="000000"/>
                <w:sz w:val="16"/>
              </w:rPr>
              <w:br/>
              <w:t>ss 3-21:  6 June 1994 (see Gaz 1994 No S105)</w:t>
            </w:r>
            <w:r>
              <w:rPr>
                <w:rFonts w:ascii="Helvetica" w:hAnsi="Helvetica"/>
                <w:color w:val="000000"/>
                <w:sz w:val="16"/>
              </w:rPr>
              <w:br/>
              <w:t>s 22 (new pt 13):  3 Mar 1995 (see</w:t>
            </w:r>
            <w:r>
              <w:rPr>
                <w:rFonts w:ascii="Helvetica" w:hAnsi="Helvetica"/>
                <w:i/>
                <w:color w:val="000000"/>
                <w:sz w:val="16"/>
              </w:rPr>
              <w:t xml:space="preserve"> </w:t>
            </w:r>
            <w:r>
              <w:rPr>
                <w:rFonts w:ascii="Helvetica" w:hAnsi="Helvetica"/>
                <w:color w:val="000000"/>
                <w:sz w:val="16"/>
              </w:rPr>
              <w:t>s 2 (5))</w:t>
            </w:r>
            <w:r>
              <w:rPr>
                <w:rFonts w:ascii="Helvetica" w:hAnsi="Helvetica"/>
                <w:color w:val="000000"/>
                <w:sz w:val="16"/>
              </w:rPr>
              <w:br/>
              <w:t xml:space="preserve">s 22 (new pt 16 </w:t>
            </w:r>
            <w:r>
              <w:rPr>
                <w:rFonts w:ascii="Helvetica" w:hAnsi="Helvetica"/>
                <w:color w:val="000000"/>
                <w:sz w:val="16"/>
              </w:rPr>
              <w:br/>
              <w:t>(ss 244-278)):  25 Aug 1994 (see s 2 (6) and Gaz 1994 No S172))</w:t>
            </w:r>
            <w:r>
              <w:rPr>
                <w:rFonts w:ascii="Helvetica" w:hAnsi="Helvetica"/>
                <w:color w:val="000000"/>
                <w:sz w:val="16"/>
              </w:rPr>
              <w:br/>
              <w:t>s 24:  1 Sept 1994 (see Gaz 1994 No S172)</w:t>
            </w:r>
            <w:r>
              <w:rPr>
                <w:rFonts w:ascii="Helvetica" w:hAnsi="Helvetica"/>
                <w:color w:val="000000"/>
                <w:sz w:val="16"/>
              </w:rPr>
              <w:br/>
              <w:t>remainder (ss 22 and 23 (new provisions)):  25 Aug 1994 (see Gaz 1994 No S172)</w:t>
            </w:r>
          </w:p>
        </w:tc>
        <w:tc>
          <w:tcPr>
            <w:tcW w:w="1019" w:type="dxa"/>
          </w:tcPr>
          <w:p w:rsidR="00B6339D" w:rsidRDefault="008F022F">
            <w:pPr>
              <w:spacing w:before="0" w:after="0"/>
              <w:jc w:val="right"/>
              <w:rPr>
                <w:rFonts w:ascii="Helvetica" w:hAnsi="Helvetica"/>
                <w:color w:val="000000"/>
                <w:sz w:val="16"/>
              </w:rPr>
            </w:pPr>
            <w:r>
              <w:rPr>
                <w:rFonts w:ascii="Helvetica" w:hAnsi="Helvetica"/>
                <w:color w:val="000000"/>
                <w:sz w:val="16"/>
              </w:rPr>
              <w:t>—</w:t>
            </w:r>
          </w:p>
        </w:tc>
      </w:tr>
      <w:tr w:rsidR="00B6339D">
        <w:trPr>
          <w:cantSplit/>
        </w:trPr>
        <w:tc>
          <w:tcPr>
            <w:tcW w:w="2100" w:type="dxa"/>
          </w:tcPr>
          <w:p w:rsidR="00B6339D" w:rsidRDefault="008F022F">
            <w:pPr>
              <w:spacing w:before="0" w:after="0"/>
              <w:ind w:left="200" w:hanging="200"/>
              <w:jc w:val="left"/>
              <w:rPr>
                <w:rFonts w:ascii="Helvetica" w:hAnsi="Helvetica"/>
                <w:i/>
                <w:color w:val="000000"/>
                <w:sz w:val="16"/>
              </w:rPr>
            </w:pPr>
            <w:r>
              <w:rPr>
                <w:rFonts w:ascii="Helvetica" w:hAnsi="Helvetica"/>
                <w:i/>
                <w:color w:val="000000"/>
                <w:sz w:val="16"/>
              </w:rPr>
              <w:t>Public Sector Management (Consequential and Transitional Provisions) Act 1994</w:t>
            </w:r>
          </w:p>
        </w:tc>
        <w:tc>
          <w:tcPr>
            <w:tcW w:w="1325" w:type="dxa"/>
          </w:tcPr>
          <w:p w:rsidR="00B6339D" w:rsidRDefault="008F022F">
            <w:pPr>
              <w:spacing w:before="0" w:after="0"/>
              <w:jc w:val="left"/>
              <w:rPr>
                <w:rFonts w:ascii="Helvetica" w:hAnsi="Helvetica"/>
                <w:color w:val="000000"/>
                <w:sz w:val="16"/>
              </w:rPr>
            </w:pPr>
            <w:r>
              <w:rPr>
                <w:rFonts w:ascii="Helvetica" w:hAnsi="Helvetica"/>
                <w:color w:val="000000"/>
                <w:sz w:val="16"/>
              </w:rPr>
              <w:t>1994 No 38</w:t>
            </w:r>
          </w:p>
        </w:tc>
        <w:tc>
          <w:tcPr>
            <w:tcW w:w="1325" w:type="dxa"/>
          </w:tcPr>
          <w:p w:rsidR="00B6339D" w:rsidRDefault="008F022F">
            <w:pPr>
              <w:spacing w:before="0" w:after="0"/>
              <w:jc w:val="left"/>
              <w:rPr>
                <w:rFonts w:ascii="Helvetica" w:hAnsi="Helvetica"/>
                <w:color w:val="000000"/>
                <w:sz w:val="16"/>
              </w:rPr>
            </w:pPr>
            <w:r>
              <w:rPr>
                <w:rFonts w:ascii="Helvetica" w:hAnsi="Helvetica"/>
                <w:color w:val="000000"/>
                <w:sz w:val="16"/>
              </w:rPr>
              <w:t>30 June 1994</w:t>
            </w:r>
          </w:p>
        </w:tc>
        <w:tc>
          <w:tcPr>
            <w:tcW w:w="1631" w:type="dxa"/>
          </w:tcPr>
          <w:p w:rsidR="00B6339D" w:rsidRDefault="008F022F">
            <w:pPr>
              <w:spacing w:before="0" w:after="20"/>
              <w:ind w:right="-20"/>
              <w:jc w:val="left"/>
              <w:rPr>
                <w:rFonts w:ascii="Helvetica" w:hAnsi="Helvetica"/>
                <w:color w:val="000000"/>
                <w:sz w:val="16"/>
              </w:rPr>
            </w:pPr>
            <w:r>
              <w:rPr>
                <w:rFonts w:ascii="Helvetica" w:hAnsi="Helvetica"/>
                <w:color w:val="000000"/>
                <w:sz w:val="16"/>
              </w:rPr>
              <w:t>ss 1 and 2:  30 June 1994</w:t>
            </w:r>
            <w:r>
              <w:rPr>
                <w:rFonts w:ascii="Helvetica" w:hAnsi="Helvetica"/>
                <w:color w:val="000000"/>
                <w:sz w:val="16"/>
              </w:rPr>
              <w:br/>
              <w:t>remainder:  1 July 1994 (see Gaz 1994 No S142 p 2)</w:t>
            </w:r>
          </w:p>
        </w:tc>
        <w:tc>
          <w:tcPr>
            <w:tcW w:w="1019" w:type="dxa"/>
          </w:tcPr>
          <w:p w:rsidR="00B6339D" w:rsidRDefault="008F022F">
            <w:pPr>
              <w:spacing w:before="0" w:after="0"/>
              <w:jc w:val="right"/>
              <w:rPr>
                <w:rFonts w:ascii="Helvetica" w:hAnsi="Helvetica"/>
                <w:color w:val="000000"/>
                <w:sz w:val="16"/>
              </w:rPr>
            </w:pPr>
            <w:r>
              <w:rPr>
                <w:rFonts w:ascii="Helvetica" w:hAnsi="Helvetica"/>
                <w:color w:val="000000"/>
                <w:sz w:val="16"/>
              </w:rPr>
              <w:t>ss 3, 5-12, 15 and 19</w:t>
            </w:r>
          </w:p>
          <w:p w:rsidR="00B6339D" w:rsidRDefault="00B6339D">
            <w:pPr>
              <w:spacing w:before="0" w:after="0"/>
              <w:jc w:val="right"/>
              <w:rPr>
                <w:rFonts w:ascii="Helvetica" w:hAnsi="Helvetica"/>
                <w:color w:val="000000"/>
                <w:sz w:val="16"/>
              </w:rPr>
            </w:pPr>
          </w:p>
        </w:tc>
      </w:tr>
      <w:tr w:rsidR="00B6339D">
        <w:trPr>
          <w:cantSplit/>
        </w:trPr>
        <w:tc>
          <w:tcPr>
            <w:tcW w:w="2100" w:type="dxa"/>
          </w:tcPr>
          <w:p w:rsidR="00B6339D" w:rsidRDefault="008F022F">
            <w:pPr>
              <w:spacing w:before="0" w:after="0"/>
              <w:ind w:left="200" w:hanging="200"/>
              <w:jc w:val="left"/>
              <w:rPr>
                <w:rFonts w:ascii="Helvetica" w:hAnsi="Helvetica"/>
                <w:i/>
                <w:color w:val="000000"/>
                <w:sz w:val="16"/>
              </w:rPr>
            </w:pPr>
            <w:r>
              <w:rPr>
                <w:rFonts w:ascii="Helvetica" w:hAnsi="Helvetica"/>
                <w:i/>
                <w:color w:val="000000"/>
                <w:sz w:val="16"/>
              </w:rPr>
              <w:t>Electoral (Amendment) Act  (No 2) 1994</w:t>
            </w:r>
          </w:p>
        </w:tc>
        <w:tc>
          <w:tcPr>
            <w:tcW w:w="1325" w:type="dxa"/>
          </w:tcPr>
          <w:p w:rsidR="00B6339D" w:rsidRDefault="008F022F">
            <w:pPr>
              <w:spacing w:before="0" w:after="0"/>
              <w:jc w:val="left"/>
              <w:rPr>
                <w:rFonts w:ascii="Helvetica" w:hAnsi="Helvetica"/>
                <w:color w:val="000000"/>
                <w:sz w:val="16"/>
              </w:rPr>
            </w:pPr>
            <w:r>
              <w:rPr>
                <w:rFonts w:ascii="Helvetica" w:hAnsi="Helvetica"/>
                <w:color w:val="000000"/>
                <w:sz w:val="16"/>
              </w:rPr>
              <w:t>1994 No 78</w:t>
            </w:r>
          </w:p>
        </w:tc>
        <w:tc>
          <w:tcPr>
            <w:tcW w:w="1325" w:type="dxa"/>
          </w:tcPr>
          <w:p w:rsidR="00B6339D" w:rsidRDefault="008F022F">
            <w:pPr>
              <w:spacing w:before="0" w:after="0"/>
              <w:jc w:val="left"/>
              <w:rPr>
                <w:rFonts w:ascii="Helvetica" w:hAnsi="Helvetica"/>
                <w:color w:val="000000"/>
                <w:sz w:val="16"/>
              </w:rPr>
            </w:pPr>
            <w:r>
              <w:rPr>
                <w:rFonts w:ascii="Helvetica" w:hAnsi="Helvetica"/>
                <w:color w:val="000000"/>
                <w:sz w:val="16"/>
              </w:rPr>
              <w:t>17 Nov 1994</w:t>
            </w:r>
          </w:p>
        </w:tc>
        <w:tc>
          <w:tcPr>
            <w:tcW w:w="1631" w:type="dxa"/>
          </w:tcPr>
          <w:p w:rsidR="00B6339D" w:rsidRDefault="008F022F">
            <w:pPr>
              <w:spacing w:before="0" w:after="0"/>
              <w:ind w:right="-20"/>
              <w:jc w:val="left"/>
              <w:rPr>
                <w:rFonts w:ascii="Helvetica" w:hAnsi="Helvetica"/>
                <w:color w:val="000000"/>
                <w:sz w:val="16"/>
              </w:rPr>
            </w:pPr>
            <w:r>
              <w:rPr>
                <w:rFonts w:ascii="Helvetica" w:hAnsi="Helvetica"/>
                <w:color w:val="000000"/>
                <w:sz w:val="16"/>
              </w:rPr>
              <w:t>17 Nov 1994</w:t>
            </w:r>
          </w:p>
        </w:tc>
        <w:tc>
          <w:tcPr>
            <w:tcW w:w="1019" w:type="dxa"/>
          </w:tcPr>
          <w:p w:rsidR="00B6339D" w:rsidRDefault="008F022F">
            <w:pPr>
              <w:spacing w:before="0" w:after="0"/>
              <w:jc w:val="right"/>
              <w:rPr>
                <w:rFonts w:ascii="Helvetica" w:hAnsi="Helvetica"/>
                <w:color w:val="000000"/>
                <w:sz w:val="16"/>
              </w:rPr>
            </w:pPr>
            <w:r>
              <w:rPr>
                <w:rFonts w:ascii="Helvetica" w:hAnsi="Helvetica"/>
                <w:color w:val="000000"/>
                <w:sz w:val="16"/>
              </w:rPr>
              <w:t>—</w:t>
            </w:r>
          </w:p>
        </w:tc>
      </w:tr>
      <w:tr w:rsidR="00B6339D">
        <w:trPr>
          <w:cantSplit/>
        </w:trPr>
        <w:tc>
          <w:tcPr>
            <w:tcW w:w="2100" w:type="dxa"/>
          </w:tcPr>
          <w:p w:rsidR="00B6339D" w:rsidRDefault="008F022F">
            <w:pPr>
              <w:spacing w:before="0" w:after="0"/>
              <w:ind w:left="200" w:hanging="200"/>
              <w:jc w:val="left"/>
              <w:rPr>
                <w:rFonts w:ascii="Helvetica" w:hAnsi="Helvetica"/>
                <w:i/>
                <w:color w:val="000000"/>
                <w:sz w:val="16"/>
              </w:rPr>
            </w:pPr>
            <w:r>
              <w:rPr>
                <w:rFonts w:ascii="Helvetica" w:hAnsi="Helvetica"/>
                <w:i/>
                <w:color w:val="000000"/>
                <w:sz w:val="16"/>
              </w:rPr>
              <w:t>Annual Reports (Government Agencies) (Consequential Provisions) Act 1995</w:t>
            </w:r>
          </w:p>
        </w:tc>
        <w:tc>
          <w:tcPr>
            <w:tcW w:w="1325" w:type="dxa"/>
          </w:tcPr>
          <w:p w:rsidR="00B6339D" w:rsidRDefault="008F022F">
            <w:pPr>
              <w:spacing w:before="0" w:after="0"/>
              <w:jc w:val="left"/>
              <w:rPr>
                <w:rFonts w:ascii="Helvetica" w:hAnsi="Helvetica"/>
                <w:color w:val="000000"/>
                <w:sz w:val="16"/>
              </w:rPr>
            </w:pPr>
            <w:r>
              <w:rPr>
                <w:rFonts w:ascii="Helvetica" w:hAnsi="Helvetica"/>
                <w:color w:val="000000"/>
                <w:sz w:val="16"/>
              </w:rPr>
              <w:t>1995 No 25</w:t>
            </w:r>
          </w:p>
        </w:tc>
        <w:tc>
          <w:tcPr>
            <w:tcW w:w="1325" w:type="dxa"/>
          </w:tcPr>
          <w:p w:rsidR="00B6339D" w:rsidRDefault="008F022F">
            <w:pPr>
              <w:spacing w:before="0" w:after="0"/>
              <w:jc w:val="left"/>
              <w:rPr>
                <w:rFonts w:ascii="Helvetica" w:hAnsi="Helvetica"/>
                <w:color w:val="000000"/>
                <w:sz w:val="16"/>
              </w:rPr>
            </w:pPr>
            <w:r>
              <w:rPr>
                <w:rFonts w:ascii="Helvetica" w:hAnsi="Helvetica"/>
                <w:color w:val="000000"/>
                <w:sz w:val="16"/>
              </w:rPr>
              <w:t>5 Sept 1995</w:t>
            </w:r>
          </w:p>
        </w:tc>
        <w:tc>
          <w:tcPr>
            <w:tcW w:w="1631" w:type="dxa"/>
          </w:tcPr>
          <w:p w:rsidR="00B6339D" w:rsidRDefault="008F022F">
            <w:pPr>
              <w:spacing w:before="0" w:after="0"/>
              <w:ind w:right="-20"/>
              <w:jc w:val="left"/>
              <w:rPr>
                <w:rFonts w:ascii="Helvetica" w:hAnsi="Helvetica"/>
                <w:color w:val="000000"/>
                <w:sz w:val="16"/>
              </w:rPr>
            </w:pPr>
            <w:r>
              <w:rPr>
                <w:rFonts w:ascii="Helvetica" w:hAnsi="Helvetica"/>
                <w:color w:val="000000"/>
                <w:sz w:val="16"/>
              </w:rPr>
              <w:t>5 Sept 1995</w:t>
            </w:r>
          </w:p>
        </w:tc>
        <w:tc>
          <w:tcPr>
            <w:tcW w:w="1019" w:type="dxa"/>
          </w:tcPr>
          <w:p w:rsidR="00B6339D" w:rsidRDefault="008F022F">
            <w:pPr>
              <w:spacing w:before="0" w:after="0"/>
              <w:jc w:val="right"/>
              <w:rPr>
                <w:rFonts w:ascii="Helvetica" w:hAnsi="Helvetica"/>
                <w:color w:val="000000"/>
                <w:sz w:val="16"/>
              </w:rPr>
            </w:pPr>
            <w:r>
              <w:rPr>
                <w:rFonts w:ascii="Helvetica" w:hAnsi="Helvetica"/>
                <w:color w:val="000000"/>
                <w:sz w:val="16"/>
              </w:rPr>
              <w:t>—</w:t>
            </w:r>
          </w:p>
        </w:tc>
      </w:tr>
      <w:tr w:rsidR="00B6339D">
        <w:trPr>
          <w:cantSplit/>
        </w:trPr>
        <w:tc>
          <w:tcPr>
            <w:tcW w:w="2100" w:type="dxa"/>
          </w:tcPr>
          <w:p w:rsidR="00B6339D" w:rsidRDefault="008F022F">
            <w:pPr>
              <w:spacing w:before="0" w:after="0"/>
              <w:ind w:left="200" w:hanging="200"/>
              <w:jc w:val="left"/>
              <w:rPr>
                <w:rFonts w:ascii="Helvetica" w:hAnsi="Helvetica"/>
                <w:i/>
                <w:color w:val="000000"/>
                <w:sz w:val="16"/>
              </w:rPr>
            </w:pPr>
            <w:r>
              <w:rPr>
                <w:rFonts w:ascii="Helvetica" w:hAnsi="Helvetica"/>
                <w:i/>
                <w:color w:val="000000"/>
                <w:sz w:val="16"/>
              </w:rPr>
              <w:t>Electoral (Amendment) Act 1995</w:t>
            </w:r>
          </w:p>
        </w:tc>
        <w:tc>
          <w:tcPr>
            <w:tcW w:w="1325" w:type="dxa"/>
          </w:tcPr>
          <w:p w:rsidR="00B6339D" w:rsidRDefault="008F022F">
            <w:pPr>
              <w:spacing w:before="0" w:after="0"/>
              <w:jc w:val="left"/>
              <w:rPr>
                <w:rFonts w:ascii="Helvetica" w:hAnsi="Helvetica"/>
                <w:color w:val="000000"/>
                <w:sz w:val="16"/>
              </w:rPr>
            </w:pPr>
            <w:r>
              <w:rPr>
                <w:rFonts w:ascii="Helvetica" w:hAnsi="Helvetica"/>
                <w:color w:val="000000"/>
                <w:sz w:val="16"/>
              </w:rPr>
              <w:t>1995 No 33</w:t>
            </w:r>
          </w:p>
        </w:tc>
        <w:tc>
          <w:tcPr>
            <w:tcW w:w="1325" w:type="dxa"/>
          </w:tcPr>
          <w:p w:rsidR="00B6339D" w:rsidRDefault="008F022F">
            <w:pPr>
              <w:spacing w:before="0" w:after="0"/>
              <w:jc w:val="left"/>
              <w:rPr>
                <w:rFonts w:ascii="Helvetica" w:hAnsi="Helvetica"/>
                <w:color w:val="000000"/>
                <w:sz w:val="16"/>
              </w:rPr>
            </w:pPr>
            <w:r>
              <w:rPr>
                <w:rFonts w:ascii="Helvetica" w:hAnsi="Helvetica"/>
                <w:color w:val="000000"/>
                <w:sz w:val="16"/>
              </w:rPr>
              <w:t>31 Oct 1995</w:t>
            </w:r>
          </w:p>
        </w:tc>
        <w:tc>
          <w:tcPr>
            <w:tcW w:w="1631" w:type="dxa"/>
          </w:tcPr>
          <w:p w:rsidR="00B6339D" w:rsidRDefault="008F022F">
            <w:pPr>
              <w:spacing w:before="0" w:after="0"/>
              <w:ind w:right="-20"/>
              <w:jc w:val="left"/>
              <w:rPr>
                <w:rFonts w:ascii="Helvetica" w:hAnsi="Helvetica"/>
                <w:color w:val="000000"/>
                <w:sz w:val="16"/>
              </w:rPr>
            </w:pPr>
            <w:r>
              <w:rPr>
                <w:rFonts w:ascii="Helvetica" w:hAnsi="Helvetica"/>
                <w:color w:val="000000"/>
                <w:sz w:val="16"/>
              </w:rPr>
              <w:t>31 Oct 1995</w:t>
            </w:r>
          </w:p>
        </w:tc>
        <w:tc>
          <w:tcPr>
            <w:tcW w:w="1019" w:type="dxa"/>
          </w:tcPr>
          <w:p w:rsidR="00B6339D" w:rsidRDefault="008F022F">
            <w:pPr>
              <w:spacing w:before="0" w:after="0"/>
              <w:jc w:val="right"/>
              <w:rPr>
                <w:rFonts w:ascii="Helvetica" w:hAnsi="Helvetica"/>
                <w:color w:val="000000"/>
                <w:sz w:val="16"/>
              </w:rPr>
            </w:pPr>
            <w:r>
              <w:rPr>
                <w:rFonts w:ascii="Helvetica" w:hAnsi="Helvetica"/>
                <w:color w:val="000000"/>
                <w:sz w:val="16"/>
              </w:rPr>
              <w:t>—</w:t>
            </w:r>
          </w:p>
        </w:tc>
      </w:tr>
      <w:tr w:rsidR="00B6339D">
        <w:trPr>
          <w:cantSplit/>
        </w:trPr>
        <w:tc>
          <w:tcPr>
            <w:tcW w:w="2100" w:type="dxa"/>
          </w:tcPr>
          <w:p w:rsidR="00B6339D" w:rsidRDefault="008F022F">
            <w:pPr>
              <w:spacing w:before="0" w:after="0"/>
              <w:ind w:left="200" w:hanging="200"/>
              <w:jc w:val="left"/>
              <w:rPr>
                <w:rFonts w:ascii="Helvetica" w:hAnsi="Helvetica"/>
                <w:i/>
                <w:color w:val="000000"/>
                <w:sz w:val="16"/>
              </w:rPr>
            </w:pPr>
            <w:r>
              <w:rPr>
                <w:rFonts w:ascii="Helvetica" w:hAnsi="Helvetica"/>
                <w:i/>
                <w:color w:val="000000"/>
                <w:sz w:val="16"/>
              </w:rPr>
              <w:t>Statute Law Revision Act 1995</w:t>
            </w:r>
          </w:p>
        </w:tc>
        <w:tc>
          <w:tcPr>
            <w:tcW w:w="1325" w:type="dxa"/>
          </w:tcPr>
          <w:p w:rsidR="00B6339D" w:rsidRDefault="008F022F">
            <w:pPr>
              <w:spacing w:before="0" w:after="0"/>
              <w:jc w:val="left"/>
              <w:rPr>
                <w:rFonts w:ascii="Helvetica" w:hAnsi="Helvetica"/>
                <w:color w:val="000000"/>
                <w:sz w:val="16"/>
              </w:rPr>
            </w:pPr>
            <w:r>
              <w:rPr>
                <w:rFonts w:ascii="Helvetica" w:hAnsi="Helvetica"/>
                <w:color w:val="000000"/>
                <w:sz w:val="16"/>
              </w:rPr>
              <w:t>1995 No 46</w:t>
            </w:r>
          </w:p>
        </w:tc>
        <w:tc>
          <w:tcPr>
            <w:tcW w:w="1325" w:type="dxa"/>
          </w:tcPr>
          <w:p w:rsidR="00B6339D" w:rsidRDefault="008F022F">
            <w:pPr>
              <w:spacing w:before="0" w:after="0"/>
              <w:jc w:val="left"/>
              <w:rPr>
                <w:rFonts w:ascii="Helvetica" w:hAnsi="Helvetica"/>
                <w:color w:val="000000"/>
                <w:sz w:val="16"/>
              </w:rPr>
            </w:pPr>
            <w:r>
              <w:rPr>
                <w:rFonts w:ascii="Helvetica" w:hAnsi="Helvetica"/>
                <w:color w:val="000000"/>
                <w:sz w:val="16"/>
              </w:rPr>
              <w:t>18 Dec 1995</w:t>
            </w:r>
          </w:p>
        </w:tc>
        <w:tc>
          <w:tcPr>
            <w:tcW w:w="1631" w:type="dxa"/>
          </w:tcPr>
          <w:p w:rsidR="00B6339D" w:rsidRDefault="008F022F">
            <w:pPr>
              <w:spacing w:before="0" w:after="0"/>
              <w:ind w:right="-20"/>
              <w:jc w:val="left"/>
              <w:rPr>
                <w:rFonts w:ascii="Helvetica" w:hAnsi="Helvetica"/>
                <w:color w:val="000000"/>
                <w:sz w:val="16"/>
              </w:rPr>
            </w:pPr>
            <w:r>
              <w:rPr>
                <w:rFonts w:ascii="Helvetica" w:hAnsi="Helvetica"/>
                <w:color w:val="000000"/>
                <w:sz w:val="16"/>
              </w:rPr>
              <w:t>18 Dec 1995</w:t>
            </w:r>
          </w:p>
        </w:tc>
        <w:tc>
          <w:tcPr>
            <w:tcW w:w="1019" w:type="dxa"/>
          </w:tcPr>
          <w:p w:rsidR="00B6339D" w:rsidRDefault="008F022F">
            <w:pPr>
              <w:spacing w:before="0" w:after="0"/>
              <w:jc w:val="right"/>
              <w:rPr>
                <w:rFonts w:ascii="Helvetica" w:hAnsi="Helvetica"/>
                <w:color w:val="000000"/>
                <w:sz w:val="16"/>
              </w:rPr>
            </w:pPr>
            <w:r>
              <w:rPr>
                <w:rFonts w:ascii="Helvetica" w:hAnsi="Helvetica"/>
                <w:color w:val="000000"/>
                <w:sz w:val="16"/>
              </w:rPr>
              <w:t>—</w:t>
            </w:r>
          </w:p>
        </w:tc>
      </w:tr>
      <w:tr w:rsidR="00B6339D">
        <w:trPr>
          <w:cantSplit/>
        </w:trPr>
        <w:tc>
          <w:tcPr>
            <w:tcW w:w="2100" w:type="dxa"/>
          </w:tcPr>
          <w:p w:rsidR="00B6339D" w:rsidRDefault="008F022F">
            <w:pPr>
              <w:spacing w:before="0" w:after="0"/>
              <w:ind w:left="200" w:hanging="200"/>
              <w:jc w:val="left"/>
              <w:rPr>
                <w:rFonts w:ascii="Helvetica" w:hAnsi="Helvetica"/>
                <w:i/>
                <w:color w:val="000000"/>
                <w:sz w:val="16"/>
              </w:rPr>
            </w:pPr>
            <w:r>
              <w:rPr>
                <w:rFonts w:ascii="Helvetica" w:hAnsi="Helvetica"/>
                <w:i/>
                <w:color w:val="000000"/>
                <w:sz w:val="16"/>
              </w:rPr>
              <w:t>Remuneration Tribunal (Consequential and Transitional Provisions) Act 1995</w:t>
            </w:r>
          </w:p>
        </w:tc>
        <w:tc>
          <w:tcPr>
            <w:tcW w:w="1325" w:type="dxa"/>
          </w:tcPr>
          <w:p w:rsidR="00B6339D" w:rsidRDefault="008F022F">
            <w:pPr>
              <w:spacing w:before="0" w:after="0"/>
              <w:jc w:val="left"/>
              <w:rPr>
                <w:rFonts w:ascii="Helvetica" w:hAnsi="Helvetica"/>
                <w:color w:val="000000"/>
                <w:sz w:val="16"/>
              </w:rPr>
            </w:pPr>
            <w:r>
              <w:rPr>
                <w:rFonts w:ascii="Helvetica" w:hAnsi="Helvetica"/>
                <w:color w:val="000000"/>
                <w:sz w:val="16"/>
              </w:rPr>
              <w:t>1995 No 56</w:t>
            </w:r>
          </w:p>
        </w:tc>
        <w:tc>
          <w:tcPr>
            <w:tcW w:w="1325" w:type="dxa"/>
          </w:tcPr>
          <w:p w:rsidR="00B6339D" w:rsidRDefault="008F022F">
            <w:pPr>
              <w:spacing w:before="0" w:after="0"/>
              <w:jc w:val="left"/>
              <w:rPr>
                <w:rFonts w:ascii="Helvetica" w:hAnsi="Helvetica"/>
                <w:color w:val="000000"/>
                <w:sz w:val="16"/>
              </w:rPr>
            </w:pPr>
            <w:r>
              <w:rPr>
                <w:rFonts w:ascii="Helvetica" w:hAnsi="Helvetica"/>
                <w:color w:val="000000"/>
                <w:sz w:val="16"/>
              </w:rPr>
              <w:t>20 Dec 1995</w:t>
            </w:r>
          </w:p>
        </w:tc>
        <w:tc>
          <w:tcPr>
            <w:tcW w:w="1631" w:type="dxa"/>
          </w:tcPr>
          <w:p w:rsidR="00B6339D" w:rsidRDefault="008F022F">
            <w:pPr>
              <w:spacing w:before="0" w:after="0"/>
              <w:ind w:right="-20"/>
              <w:jc w:val="left"/>
              <w:rPr>
                <w:rFonts w:ascii="Helvetica" w:hAnsi="Helvetica"/>
                <w:color w:val="000000"/>
                <w:sz w:val="16"/>
              </w:rPr>
            </w:pPr>
            <w:r>
              <w:rPr>
                <w:rFonts w:ascii="Helvetica" w:hAnsi="Helvetica"/>
                <w:color w:val="000000"/>
                <w:sz w:val="16"/>
              </w:rPr>
              <w:t>21 Dec 1995 (see</w:t>
            </w:r>
            <w:r>
              <w:rPr>
                <w:rFonts w:ascii="Helvetica" w:hAnsi="Helvetica"/>
                <w:i/>
                <w:color w:val="000000"/>
                <w:sz w:val="16"/>
              </w:rPr>
              <w:t xml:space="preserve"> </w:t>
            </w:r>
            <w:r>
              <w:rPr>
                <w:rFonts w:ascii="Helvetica" w:hAnsi="Helvetica"/>
                <w:i/>
                <w:color w:val="000000"/>
                <w:sz w:val="16"/>
              </w:rPr>
              <w:br/>
            </w:r>
            <w:r>
              <w:rPr>
                <w:rFonts w:ascii="Helvetica" w:hAnsi="Helvetica"/>
                <w:color w:val="000000"/>
                <w:sz w:val="16"/>
              </w:rPr>
              <w:t>s 2 and Gaz</w:t>
            </w:r>
            <w:r>
              <w:rPr>
                <w:rFonts w:ascii="Helvetica" w:hAnsi="Helvetica"/>
                <w:i/>
                <w:color w:val="000000"/>
                <w:sz w:val="16"/>
              </w:rPr>
              <w:t xml:space="preserve"> </w:t>
            </w:r>
            <w:r>
              <w:rPr>
                <w:rFonts w:ascii="Helvetica" w:hAnsi="Helvetica"/>
                <w:color w:val="000000"/>
                <w:sz w:val="16"/>
              </w:rPr>
              <w:t>1995 No S315 p 2)</w:t>
            </w:r>
          </w:p>
        </w:tc>
        <w:tc>
          <w:tcPr>
            <w:tcW w:w="1019" w:type="dxa"/>
          </w:tcPr>
          <w:p w:rsidR="00B6339D" w:rsidRDefault="008F022F">
            <w:pPr>
              <w:spacing w:before="0" w:after="0"/>
              <w:jc w:val="right"/>
              <w:rPr>
                <w:rFonts w:ascii="Helvetica" w:hAnsi="Helvetica"/>
                <w:color w:val="000000"/>
                <w:sz w:val="16"/>
              </w:rPr>
            </w:pPr>
            <w:r>
              <w:rPr>
                <w:rFonts w:ascii="Helvetica" w:hAnsi="Helvetica"/>
                <w:color w:val="000000"/>
                <w:sz w:val="16"/>
              </w:rPr>
              <w:t>s 3</w:t>
            </w:r>
          </w:p>
        </w:tc>
      </w:tr>
      <w:tr w:rsidR="00B6339D">
        <w:trPr>
          <w:cantSplit/>
        </w:trPr>
        <w:tc>
          <w:tcPr>
            <w:tcW w:w="2100" w:type="dxa"/>
            <w:tcBorders>
              <w:bottom w:val="nil"/>
            </w:tcBorders>
          </w:tcPr>
          <w:p w:rsidR="00B6339D" w:rsidRDefault="008F022F">
            <w:pPr>
              <w:spacing w:before="0" w:after="0"/>
              <w:ind w:left="200" w:hanging="200"/>
              <w:jc w:val="left"/>
              <w:rPr>
                <w:rFonts w:ascii="Helvetica" w:hAnsi="Helvetica"/>
                <w:i/>
                <w:color w:val="000000"/>
                <w:sz w:val="16"/>
              </w:rPr>
            </w:pPr>
            <w:r>
              <w:rPr>
                <w:rFonts w:ascii="Helvetica" w:hAnsi="Helvetica"/>
                <w:i/>
                <w:color w:val="000000"/>
                <w:sz w:val="16"/>
              </w:rPr>
              <w:t>Electoral (Amendment) Act 1996</w:t>
            </w:r>
          </w:p>
        </w:tc>
        <w:tc>
          <w:tcPr>
            <w:tcW w:w="1325" w:type="dxa"/>
            <w:tcBorders>
              <w:bottom w:val="nil"/>
            </w:tcBorders>
          </w:tcPr>
          <w:p w:rsidR="00B6339D" w:rsidRDefault="008F022F">
            <w:pPr>
              <w:spacing w:before="0" w:after="0"/>
              <w:jc w:val="left"/>
              <w:rPr>
                <w:rFonts w:ascii="Helvetica" w:hAnsi="Helvetica"/>
                <w:color w:val="000000"/>
                <w:sz w:val="16"/>
              </w:rPr>
            </w:pPr>
            <w:r>
              <w:rPr>
                <w:rFonts w:ascii="Helvetica" w:hAnsi="Helvetica"/>
                <w:color w:val="000000"/>
                <w:sz w:val="16"/>
              </w:rPr>
              <w:t>1996 No 56</w:t>
            </w:r>
          </w:p>
        </w:tc>
        <w:tc>
          <w:tcPr>
            <w:tcW w:w="1325" w:type="dxa"/>
            <w:tcBorders>
              <w:bottom w:val="nil"/>
            </w:tcBorders>
          </w:tcPr>
          <w:p w:rsidR="00B6339D" w:rsidRDefault="008F022F">
            <w:pPr>
              <w:spacing w:before="0" w:after="0"/>
              <w:jc w:val="left"/>
              <w:rPr>
                <w:rFonts w:ascii="Helvetica" w:hAnsi="Helvetica"/>
                <w:color w:val="000000"/>
                <w:sz w:val="16"/>
              </w:rPr>
            </w:pPr>
            <w:r>
              <w:rPr>
                <w:rFonts w:ascii="Helvetica" w:hAnsi="Helvetica"/>
                <w:color w:val="000000"/>
                <w:sz w:val="16"/>
              </w:rPr>
              <w:t>29 Nov 1996</w:t>
            </w:r>
          </w:p>
        </w:tc>
        <w:tc>
          <w:tcPr>
            <w:tcW w:w="1631" w:type="dxa"/>
            <w:tcBorders>
              <w:bottom w:val="nil"/>
            </w:tcBorders>
          </w:tcPr>
          <w:p w:rsidR="00B6339D" w:rsidRDefault="008F022F">
            <w:pPr>
              <w:spacing w:before="0" w:after="0"/>
              <w:ind w:right="-20"/>
              <w:jc w:val="left"/>
              <w:rPr>
                <w:rFonts w:ascii="Helvetica" w:hAnsi="Helvetica"/>
                <w:color w:val="000000"/>
                <w:sz w:val="16"/>
              </w:rPr>
            </w:pPr>
            <w:r>
              <w:rPr>
                <w:rFonts w:ascii="Helvetica" w:hAnsi="Helvetica"/>
                <w:color w:val="000000"/>
                <w:sz w:val="16"/>
              </w:rPr>
              <w:t>29 Nov 1996</w:t>
            </w:r>
          </w:p>
        </w:tc>
        <w:tc>
          <w:tcPr>
            <w:tcW w:w="1019" w:type="dxa"/>
            <w:tcBorders>
              <w:bottom w:val="nil"/>
            </w:tcBorders>
          </w:tcPr>
          <w:p w:rsidR="00B6339D" w:rsidRDefault="008F022F">
            <w:pPr>
              <w:spacing w:before="0" w:after="0"/>
              <w:jc w:val="right"/>
              <w:rPr>
                <w:rFonts w:ascii="Helvetica" w:hAnsi="Helvetica"/>
                <w:color w:val="000000"/>
                <w:sz w:val="16"/>
              </w:rPr>
            </w:pPr>
            <w:r>
              <w:rPr>
                <w:rFonts w:ascii="Helvetica" w:hAnsi="Helvetica"/>
                <w:color w:val="000000"/>
                <w:sz w:val="16"/>
              </w:rPr>
              <w:t>ss 32-34</w:t>
            </w:r>
          </w:p>
        </w:tc>
      </w:tr>
      <w:tr w:rsidR="00B6339D">
        <w:trPr>
          <w:cantSplit/>
        </w:trPr>
        <w:tc>
          <w:tcPr>
            <w:tcW w:w="2100" w:type="dxa"/>
            <w:tcBorders>
              <w:bottom w:val="nil"/>
            </w:tcBorders>
          </w:tcPr>
          <w:p w:rsidR="00B6339D" w:rsidRDefault="008F022F">
            <w:pPr>
              <w:spacing w:before="0" w:after="0"/>
              <w:ind w:left="200" w:hanging="200"/>
              <w:jc w:val="left"/>
              <w:rPr>
                <w:rFonts w:ascii="Helvetica" w:hAnsi="Helvetica"/>
                <w:i/>
                <w:color w:val="000000"/>
                <w:sz w:val="16"/>
              </w:rPr>
            </w:pPr>
            <w:r>
              <w:rPr>
                <w:rFonts w:ascii="Helvetica" w:hAnsi="Helvetica"/>
                <w:i/>
                <w:color w:val="000000"/>
                <w:sz w:val="16"/>
              </w:rPr>
              <w:t xml:space="preserve">Land (Planning and Environment) (Amendment) Act </w:t>
            </w:r>
            <w:r>
              <w:rPr>
                <w:rFonts w:ascii="Helvetica" w:hAnsi="Helvetica"/>
                <w:i/>
                <w:color w:val="000000"/>
                <w:sz w:val="16"/>
              </w:rPr>
              <w:br/>
              <w:t>(No 3) 1996</w:t>
            </w:r>
          </w:p>
        </w:tc>
        <w:tc>
          <w:tcPr>
            <w:tcW w:w="1325" w:type="dxa"/>
            <w:tcBorders>
              <w:bottom w:val="nil"/>
            </w:tcBorders>
          </w:tcPr>
          <w:p w:rsidR="00B6339D" w:rsidRDefault="008F022F">
            <w:pPr>
              <w:spacing w:before="0" w:after="0"/>
              <w:jc w:val="left"/>
              <w:rPr>
                <w:rFonts w:ascii="Helvetica" w:hAnsi="Helvetica"/>
                <w:color w:val="000000"/>
                <w:sz w:val="16"/>
              </w:rPr>
            </w:pPr>
            <w:r>
              <w:rPr>
                <w:rFonts w:ascii="Helvetica" w:hAnsi="Helvetica"/>
                <w:color w:val="000000"/>
                <w:sz w:val="16"/>
              </w:rPr>
              <w:t>1996 No 85</w:t>
            </w:r>
          </w:p>
        </w:tc>
        <w:tc>
          <w:tcPr>
            <w:tcW w:w="1325" w:type="dxa"/>
            <w:tcBorders>
              <w:bottom w:val="nil"/>
            </w:tcBorders>
          </w:tcPr>
          <w:p w:rsidR="00B6339D" w:rsidRDefault="008F022F">
            <w:pPr>
              <w:spacing w:before="0" w:after="0"/>
              <w:jc w:val="left"/>
              <w:rPr>
                <w:rFonts w:ascii="Helvetica" w:hAnsi="Helvetica"/>
                <w:color w:val="000000"/>
                <w:sz w:val="16"/>
              </w:rPr>
            </w:pPr>
            <w:r>
              <w:rPr>
                <w:rFonts w:ascii="Helvetica" w:hAnsi="Helvetica"/>
                <w:color w:val="000000"/>
                <w:sz w:val="16"/>
              </w:rPr>
              <w:t>24 Dec 1996</w:t>
            </w:r>
          </w:p>
        </w:tc>
        <w:tc>
          <w:tcPr>
            <w:tcW w:w="1631" w:type="dxa"/>
            <w:tcBorders>
              <w:bottom w:val="nil"/>
            </w:tcBorders>
          </w:tcPr>
          <w:p w:rsidR="00B6339D" w:rsidRDefault="008F022F">
            <w:pPr>
              <w:spacing w:before="0" w:after="0"/>
              <w:jc w:val="left"/>
              <w:rPr>
                <w:rFonts w:ascii="Helvetica" w:hAnsi="Helvetica"/>
                <w:color w:val="000000"/>
                <w:sz w:val="16"/>
              </w:rPr>
            </w:pPr>
            <w:r>
              <w:rPr>
                <w:rFonts w:ascii="Helvetica" w:hAnsi="Helvetica"/>
                <w:color w:val="000000"/>
                <w:sz w:val="16"/>
              </w:rPr>
              <w:t>pt I (ss 1 and 2):  24 Dec 1996</w:t>
            </w:r>
            <w:r>
              <w:rPr>
                <w:rFonts w:ascii="Helvetica" w:hAnsi="Helvetica"/>
                <w:color w:val="000000"/>
                <w:sz w:val="16"/>
              </w:rPr>
              <w:br/>
              <w:t>remainder:   24 June 1997</w:t>
            </w:r>
          </w:p>
        </w:tc>
        <w:tc>
          <w:tcPr>
            <w:tcW w:w="1019" w:type="dxa"/>
            <w:tcBorders>
              <w:bottom w:val="nil"/>
            </w:tcBorders>
          </w:tcPr>
          <w:p w:rsidR="00B6339D" w:rsidRDefault="008F022F">
            <w:pPr>
              <w:spacing w:before="0" w:after="0"/>
              <w:jc w:val="right"/>
              <w:rPr>
                <w:rFonts w:ascii="Helvetica" w:hAnsi="Helvetica"/>
                <w:color w:val="000000"/>
                <w:sz w:val="16"/>
              </w:rPr>
            </w:pPr>
            <w:r>
              <w:rPr>
                <w:rFonts w:ascii="Helvetica" w:hAnsi="Helvetica"/>
                <w:color w:val="000000"/>
                <w:sz w:val="16"/>
              </w:rPr>
              <w:t>—</w:t>
            </w:r>
          </w:p>
        </w:tc>
      </w:tr>
      <w:tr w:rsidR="00B6339D">
        <w:trPr>
          <w:cantSplit/>
        </w:trPr>
        <w:tc>
          <w:tcPr>
            <w:tcW w:w="2100" w:type="dxa"/>
            <w:tcBorders>
              <w:bottom w:val="nil"/>
            </w:tcBorders>
          </w:tcPr>
          <w:p w:rsidR="00B6339D" w:rsidRDefault="008F022F">
            <w:pPr>
              <w:spacing w:before="0" w:after="0"/>
              <w:ind w:left="200" w:hanging="200"/>
              <w:jc w:val="left"/>
              <w:rPr>
                <w:rFonts w:ascii="Helvetica" w:hAnsi="Helvetica"/>
                <w:i/>
                <w:color w:val="000000"/>
                <w:sz w:val="16"/>
              </w:rPr>
            </w:pPr>
            <w:r>
              <w:rPr>
                <w:rFonts w:ascii="Helvetica" w:hAnsi="Helvetica"/>
                <w:i/>
                <w:color w:val="000000"/>
                <w:sz w:val="16"/>
              </w:rPr>
              <w:lastRenderedPageBreak/>
              <w:t>Electoral (Amendment) Act 1997</w:t>
            </w:r>
          </w:p>
        </w:tc>
        <w:tc>
          <w:tcPr>
            <w:tcW w:w="1325" w:type="dxa"/>
            <w:tcBorders>
              <w:bottom w:val="nil"/>
            </w:tcBorders>
          </w:tcPr>
          <w:p w:rsidR="00B6339D" w:rsidRDefault="008F022F">
            <w:pPr>
              <w:spacing w:before="0" w:after="0"/>
              <w:jc w:val="left"/>
              <w:rPr>
                <w:rFonts w:ascii="Helvetica" w:hAnsi="Helvetica"/>
                <w:color w:val="000000"/>
                <w:sz w:val="16"/>
              </w:rPr>
            </w:pPr>
            <w:r>
              <w:rPr>
                <w:rFonts w:ascii="Helvetica" w:hAnsi="Helvetica"/>
                <w:color w:val="000000"/>
                <w:sz w:val="16"/>
              </w:rPr>
              <w:t>1997 No 38</w:t>
            </w:r>
          </w:p>
        </w:tc>
        <w:tc>
          <w:tcPr>
            <w:tcW w:w="1325" w:type="dxa"/>
            <w:tcBorders>
              <w:bottom w:val="nil"/>
            </w:tcBorders>
          </w:tcPr>
          <w:p w:rsidR="00B6339D" w:rsidRDefault="008F022F">
            <w:pPr>
              <w:spacing w:before="0" w:after="0"/>
              <w:jc w:val="left"/>
              <w:rPr>
                <w:rFonts w:ascii="Helvetica" w:hAnsi="Helvetica"/>
                <w:color w:val="000000"/>
                <w:sz w:val="16"/>
              </w:rPr>
            </w:pPr>
            <w:r>
              <w:rPr>
                <w:rFonts w:ascii="Helvetica" w:hAnsi="Helvetica"/>
                <w:color w:val="000000"/>
                <w:sz w:val="16"/>
              </w:rPr>
              <w:t>1 Sept 1997</w:t>
            </w:r>
          </w:p>
        </w:tc>
        <w:tc>
          <w:tcPr>
            <w:tcW w:w="1631" w:type="dxa"/>
            <w:tcBorders>
              <w:bottom w:val="nil"/>
            </w:tcBorders>
          </w:tcPr>
          <w:p w:rsidR="00B6339D" w:rsidRDefault="008F022F">
            <w:pPr>
              <w:spacing w:before="0" w:after="0"/>
              <w:jc w:val="left"/>
              <w:rPr>
                <w:rFonts w:ascii="Helvetica" w:hAnsi="Helvetica"/>
                <w:color w:val="000000"/>
                <w:sz w:val="16"/>
              </w:rPr>
            </w:pPr>
            <w:r>
              <w:rPr>
                <w:rFonts w:ascii="Helvetica" w:hAnsi="Helvetica"/>
                <w:color w:val="000000"/>
                <w:sz w:val="16"/>
              </w:rPr>
              <w:t>ss 1-3:  1 Sept 1997</w:t>
            </w:r>
            <w:r>
              <w:rPr>
                <w:rFonts w:ascii="Helvetica" w:hAnsi="Helvetica"/>
                <w:color w:val="000000"/>
                <w:sz w:val="16"/>
              </w:rPr>
              <w:br/>
              <w:t>remainder:  1 May 1998</w:t>
            </w:r>
          </w:p>
        </w:tc>
        <w:tc>
          <w:tcPr>
            <w:tcW w:w="1019" w:type="dxa"/>
            <w:tcBorders>
              <w:bottom w:val="nil"/>
            </w:tcBorders>
          </w:tcPr>
          <w:p w:rsidR="00B6339D" w:rsidRDefault="008F022F">
            <w:pPr>
              <w:spacing w:before="0" w:after="0"/>
              <w:jc w:val="right"/>
              <w:rPr>
                <w:rFonts w:ascii="Helvetica" w:hAnsi="Helvetica"/>
                <w:color w:val="000000"/>
                <w:sz w:val="16"/>
              </w:rPr>
            </w:pPr>
            <w:r>
              <w:rPr>
                <w:rFonts w:ascii="Helvetica" w:hAnsi="Helvetica"/>
                <w:color w:val="000000"/>
                <w:sz w:val="16"/>
              </w:rPr>
              <w:t>—</w:t>
            </w:r>
          </w:p>
        </w:tc>
      </w:tr>
      <w:tr w:rsidR="00B6339D">
        <w:trPr>
          <w:cantSplit/>
        </w:trPr>
        <w:tc>
          <w:tcPr>
            <w:tcW w:w="2100" w:type="dxa"/>
            <w:tcBorders>
              <w:top w:val="nil"/>
            </w:tcBorders>
          </w:tcPr>
          <w:p w:rsidR="00B6339D" w:rsidRDefault="008F022F">
            <w:pPr>
              <w:spacing w:before="0" w:after="0"/>
              <w:ind w:left="200" w:hanging="200"/>
              <w:jc w:val="left"/>
              <w:rPr>
                <w:rFonts w:ascii="Helvetica" w:hAnsi="Helvetica"/>
                <w:i/>
                <w:color w:val="000000"/>
                <w:sz w:val="16"/>
              </w:rPr>
            </w:pPr>
            <w:r>
              <w:rPr>
                <w:rFonts w:ascii="Helvetica" w:hAnsi="Helvetica"/>
                <w:i/>
                <w:color w:val="000000"/>
                <w:sz w:val="16"/>
              </w:rPr>
              <w:t>Remuneration  Tribunal (Consequential Amendments) Act 1997</w:t>
            </w:r>
          </w:p>
        </w:tc>
        <w:tc>
          <w:tcPr>
            <w:tcW w:w="1325" w:type="dxa"/>
            <w:tcBorders>
              <w:top w:val="nil"/>
            </w:tcBorders>
          </w:tcPr>
          <w:p w:rsidR="00B6339D" w:rsidRDefault="008F022F">
            <w:pPr>
              <w:spacing w:before="0" w:after="0"/>
              <w:jc w:val="left"/>
              <w:rPr>
                <w:rFonts w:ascii="Helvetica" w:hAnsi="Helvetica"/>
                <w:color w:val="000000"/>
                <w:sz w:val="16"/>
              </w:rPr>
            </w:pPr>
            <w:r>
              <w:rPr>
                <w:rFonts w:ascii="Helvetica" w:hAnsi="Helvetica"/>
                <w:color w:val="000000"/>
                <w:sz w:val="16"/>
              </w:rPr>
              <w:t>1997 No 41</w:t>
            </w:r>
          </w:p>
        </w:tc>
        <w:tc>
          <w:tcPr>
            <w:tcW w:w="1325" w:type="dxa"/>
            <w:tcBorders>
              <w:top w:val="nil"/>
            </w:tcBorders>
          </w:tcPr>
          <w:p w:rsidR="00B6339D" w:rsidRDefault="008F022F">
            <w:pPr>
              <w:spacing w:before="0" w:after="0"/>
              <w:jc w:val="left"/>
              <w:rPr>
                <w:rFonts w:ascii="Helvetica" w:hAnsi="Helvetica"/>
                <w:color w:val="000000"/>
                <w:sz w:val="16"/>
              </w:rPr>
            </w:pPr>
            <w:r>
              <w:rPr>
                <w:rFonts w:ascii="Helvetica" w:hAnsi="Helvetica"/>
                <w:color w:val="000000"/>
                <w:sz w:val="16"/>
              </w:rPr>
              <w:t>19 Sept 1997</w:t>
            </w:r>
          </w:p>
        </w:tc>
        <w:tc>
          <w:tcPr>
            <w:tcW w:w="1631" w:type="dxa"/>
            <w:tcBorders>
              <w:top w:val="nil"/>
            </w:tcBorders>
          </w:tcPr>
          <w:p w:rsidR="00B6339D" w:rsidRDefault="008F022F">
            <w:pPr>
              <w:spacing w:before="0" w:after="0"/>
              <w:jc w:val="left"/>
              <w:rPr>
                <w:rFonts w:ascii="Helvetica" w:hAnsi="Helvetica"/>
                <w:color w:val="000000"/>
                <w:sz w:val="16"/>
              </w:rPr>
            </w:pPr>
            <w:r>
              <w:rPr>
                <w:rFonts w:ascii="Helvetica" w:hAnsi="Helvetica"/>
                <w:color w:val="000000"/>
                <w:sz w:val="16"/>
              </w:rPr>
              <w:t>ss 1 and 2:  19 Sept 1997</w:t>
            </w:r>
            <w:r>
              <w:rPr>
                <w:rFonts w:ascii="Helvetica" w:hAnsi="Helvetica"/>
                <w:color w:val="000000"/>
                <w:sz w:val="16"/>
              </w:rPr>
              <w:br/>
              <w:t>remainder:  23 Sept 1997 (see Gaz 1997 No S280)</w:t>
            </w:r>
          </w:p>
        </w:tc>
        <w:tc>
          <w:tcPr>
            <w:tcW w:w="1019" w:type="dxa"/>
            <w:tcBorders>
              <w:top w:val="nil"/>
            </w:tcBorders>
          </w:tcPr>
          <w:p w:rsidR="00B6339D" w:rsidRDefault="008F022F">
            <w:pPr>
              <w:spacing w:before="0" w:after="0"/>
              <w:jc w:val="right"/>
              <w:rPr>
                <w:rFonts w:ascii="Helvetica" w:hAnsi="Helvetica"/>
                <w:color w:val="000000"/>
                <w:sz w:val="16"/>
              </w:rPr>
            </w:pPr>
            <w:r>
              <w:rPr>
                <w:rFonts w:ascii="Helvetica" w:hAnsi="Helvetica"/>
                <w:color w:val="000000"/>
                <w:sz w:val="16"/>
              </w:rPr>
              <w:t>—</w:t>
            </w:r>
          </w:p>
        </w:tc>
      </w:tr>
      <w:tr w:rsidR="00B6339D">
        <w:trPr>
          <w:cantSplit/>
        </w:trPr>
        <w:tc>
          <w:tcPr>
            <w:tcW w:w="2100" w:type="dxa"/>
          </w:tcPr>
          <w:p w:rsidR="00B6339D" w:rsidRDefault="008F022F">
            <w:pPr>
              <w:spacing w:before="0" w:after="0"/>
              <w:ind w:left="200" w:hanging="200"/>
              <w:jc w:val="left"/>
              <w:rPr>
                <w:rFonts w:ascii="Helvetica" w:hAnsi="Helvetica"/>
                <w:i/>
                <w:color w:val="000000"/>
                <w:sz w:val="16"/>
              </w:rPr>
            </w:pPr>
            <w:r>
              <w:rPr>
                <w:rFonts w:ascii="Helvetica" w:hAnsi="Helvetica"/>
                <w:i/>
                <w:color w:val="000000"/>
                <w:sz w:val="16"/>
              </w:rPr>
              <w:t>Electoral Amendment) Act (No 2) 1997</w:t>
            </w:r>
          </w:p>
        </w:tc>
        <w:tc>
          <w:tcPr>
            <w:tcW w:w="1325" w:type="dxa"/>
          </w:tcPr>
          <w:p w:rsidR="00B6339D" w:rsidRDefault="008F022F">
            <w:pPr>
              <w:spacing w:before="0" w:after="0"/>
              <w:jc w:val="left"/>
              <w:rPr>
                <w:rFonts w:ascii="Helvetica" w:hAnsi="Helvetica"/>
                <w:color w:val="000000"/>
                <w:sz w:val="16"/>
              </w:rPr>
            </w:pPr>
            <w:r>
              <w:rPr>
                <w:rFonts w:ascii="Helvetica" w:hAnsi="Helvetica"/>
                <w:color w:val="000000"/>
                <w:sz w:val="16"/>
              </w:rPr>
              <w:t>1997 No 91</w:t>
            </w:r>
          </w:p>
        </w:tc>
        <w:tc>
          <w:tcPr>
            <w:tcW w:w="1325" w:type="dxa"/>
          </w:tcPr>
          <w:p w:rsidR="00B6339D" w:rsidRDefault="008F022F">
            <w:pPr>
              <w:spacing w:before="0" w:after="0"/>
              <w:jc w:val="left"/>
              <w:rPr>
                <w:rFonts w:ascii="Helvetica" w:hAnsi="Helvetica"/>
                <w:color w:val="000000"/>
                <w:sz w:val="16"/>
              </w:rPr>
            </w:pPr>
            <w:r>
              <w:rPr>
                <w:rFonts w:ascii="Helvetica" w:hAnsi="Helvetica"/>
                <w:color w:val="000000"/>
                <w:sz w:val="16"/>
              </w:rPr>
              <w:t>1 Dec 1997</w:t>
            </w:r>
          </w:p>
        </w:tc>
        <w:tc>
          <w:tcPr>
            <w:tcW w:w="1631" w:type="dxa"/>
          </w:tcPr>
          <w:p w:rsidR="00B6339D" w:rsidRDefault="008F022F">
            <w:pPr>
              <w:spacing w:before="0" w:after="0"/>
              <w:jc w:val="left"/>
              <w:rPr>
                <w:rFonts w:ascii="Helvetica" w:hAnsi="Helvetica"/>
                <w:color w:val="000000"/>
                <w:sz w:val="16"/>
              </w:rPr>
            </w:pPr>
            <w:r>
              <w:rPr>
                <w:rFonts w:ascii="Helvetica" w:hAnsi="Helvetica"/>
                <w:color w:val="000000"/>
                <w:sz w:val="16"/>
              </w:rPr>
              <w:t>1 Dec 1997</w:t>
            </w:r>
          </w:p>
        </w:tc>
        <w:tc>
          <w:tcPr>
            <w:tcW w:w="1019" w:type="dxa"/>
          </w:tcPr>
          <w:p w:rsidR="00B6339D" w:rsidRDefault="008F022F">
            <w:pPr>
              <w:spacing w:before="0" w:after="0"/>
              <w:jc w:val="right"/>
              <w:rPr>
                <w:rFonts w:ascii="Helvetica" w:hAnsi="Helvetica"/>
                <w:color w:val="000000"/>
                <w:sz w:val="16"/>
              </w:rPr>
            </w:pPr>
            <w:r>
              <w:rPr>
                <w:rFonts w:ascii="Helvetica" w:hAnsi="Helvetica"/>
                <w:color w:val="000000"/>
                <w:sz w:val="16"/>
              </w:rPr>
              <w:t xml:space="preserve">ss 10 (2), 15 (2), (3) and </w:t>
            </w:r>
            <w:r>
              <w:rPr>
                <w:rFonts w:ascii="Helvetica" w:hAnsi="Helvetica"/>
                <w:color w:val="000000"/>
                <w:sz w:val="16"/>
              </w:rPr>
              <w:br/>
              <w:t xml:space="preserve">24 (2) </w:t>
            </w:r>
          </w:p>
        </w:tc>
      </w:tr>
      <w:tr w:rsidR="00B6339D">
        <w:trPr>
          <w:cantSplit/>
        </w:trPr>
        <w:tc>
          <w:tcPr>
            <w:tcW w:w="2100" w:type="dxa"/>
          </w:tcPr>
          <w:p w:rsidR="00B6339D" w:rsidRDefault="008F022F">
            <w:pPr>
              <w:spacing w:before="0" w:after="0"/>
              <w:ind w:left="200" w:hanging="200"/>
              <w:jc w:val="left"/>
              <w:rPr>
                <w:rFonts w:ascii="Helvetica" w:hAnsi="Helvetica"/>
                <w:i/>
                <w:color w:val="000000"/>
                <w:sz w:val="16"/>
              </w:rPr>
            </w:pPr>
            <w:r>
              <w:rPr>
                <w:rFonts w:ascii="Helvetica" w:hAnsi="Helvetica"/>
                <w:i/>
                <w:color w:val="000000"/>
                <w:sz w:val="16"/>
              </w:rPr>
              <w:t>Legal Practitioners (Consequential Amendments) Act 1997</w:t>
            </w:r>
          </w:p>
        </w:tc>
        <w:tc>
          <w:tcPr>
            <w:tcW w:w="1325" w:type="dxa"/>
          </w:tcPr>
          <w:p w:rsidR="00B6339D" w:rsidRDefault="008F022F">
            <w:pPr>
              <w:spacing w:before="0" w:after="0"/>
              <w:jc w:val="left"/>
              <w:rPr>
                <w:rFonts w:ascii="Helvetica" w:hAnsi="Helvetica"/>
                <w:color w:val="000000"/>
                <w:sz w:val="16"/>
              </w:rPr>
            </w:pPr>
            <w:r>
              <w:rPr>
                <w:rFonts w:ascii="Helvetica" w:hAnsi="Helvetica"/>
                <w:color w:val="000000"/>
                <w:sz w:val="16"/>
              </w:rPr>
              <w:t>1997 No 96</w:t>
            </w:r>
          </w:p>
        </w:tc>
        <w:tc>
          <w:tcPr>
            <w:tcW w:w="1325" w:type="dxa"/>
          </w:tcPr>
          <w:p w:rsidR="00B6339D" w:rsidRDefault="008F022F">
            <w:pPr>
              <w:spacing w:before="0" w:after="0"/>
              <w:jc w:val="left"/>
              <w:rPr>
                <w:rFonts w:ascii="Helvetica" w:hAnsi="Helvetica"/>
                <w:color w:val="000000"/>
                <w:sz w:val="16"/>
              </w:rPr>
            </w:pPr>
            <w:r>
              <w:rPr>
                <w:rFonts w:ascii="Helvetica" w:hAnsi="Helvetica"/>
                <w:color w:val="000000"/>
                <w:sz w:val="16"/>
              </w:rPr>
              <w:t>1 Dec 1997</w:t>
            </w:r>
          </w:p>
        </w:tc>
        <w:tc>
          <w:tcPr>
            <w:tcW w:w="1631" w:type="dxa"/>
          </w:tcPr>
          <w:p w:rsidR="00B6339D" w:rsidRDefault="008F022F">
            <w:pPr>
              <w:spacing w:before="0" w:after="0"/>
              <w:ind w:right="-120"/>
              <w:jc w:val="left"/>
              <w:rPr>
                <w:rFonts w:ascii="Helvetica" w:hAnsi="Helvetica"/>
                <w:color w:val="000000"/>
                <w:sz w:val="16"/>
              </w:rPr>
            </w:pPr>
            <w:r>
              <w:rPr>
                <w:rFonts w:ascii="Helvetica" w:hAnsi="Helvetica"/>
                <w:color w:val="000000"/>
                <w:sz w:val="16"/>
              </w:rPr>
              <w:t>ss 1 and 2:  1 Dec 1997</w:t>
            </w:r>
            <w:r>
              <w:rPr>
                <w:rFonts w:ascii="Helvetica" w:hAnsi="Helvetica"/>
                <w:color w:val="000000"/>
                <w:sz w:val="16"/>
              </w:rPr>
              <w:br/>
              <w:t>remainder:   1 June 1998 (see s 2 (2))</w:t>
            </w:r>
          </w:p>
        </w:tc>
        <w:tc>
          <w:tcPr>
            <w:tcW w:w="1019" w:type="dxa"/>
          </w:tcPr>
          <w:p w:rsidR="00B6339D" w:rsidRDefault="008F022F">
            <w:pPr>
              <w:spacing w:before="0" w:after="0"/>
              <w:jc w:val="right"/>
              <w:rPr>
                <w:rFonts w:ascii="Helvetica" w:hAnsi="Helvetica"/>
                <w:color w:val="000000"/>
                <w:sz w:val="16"/>
              </w:rPr>
            </w:pPr>
            <w:r>
              <w:rPr>
                <w:rFonts w:ascii="Helvetica" w:hAnsi="Helvetica"/>
                <w:color w:val="000000"/>
                <w:sz w:val="16"/>
              </w:rPr>
              <w:t>—</w:t>
            </w:r>
          </w:p>
        </w:tc>
      </w:tr>
      <w:tr w:rsidR="00B6339D">
        <w:trPr>
          <w:cantSplit/>
        </w:trPr>
        <w:tc>
          <w:tcPr>
            <w:tcW w:w="2100" w:type="dxa"/>
          </w:tcPr>
          <w:p w:rsidR="00B6339D" w:rsidRDefault="008F022F">
            <w:pPr>
              <w:spacing w:before="0"/>
              <w:ind w:left="200" w:hanging="200"/>
              <w:jc w:val="left"/>
              <w:rPr>
                <w:rFonts w:ascii="Helvetica" w:hAnsi="Helvetica"/>
                <w:i/>
                <w:color w:val="000000"/>
                <w:sz w:val="16"/>
              </w:rPr>
            </w:pPr>
            <w:r>
              <w:rPr>
                <w:rFonts w:ascii="Helvetica" w:hAnsi="Helvetica"/>
                <w:i/>
                <w:color w:val="000000"/>
                <w:sz w:val="16"/>
              </w:rPr>
              <w:t>Statute Law Revision (Penalties) Act 1998</w:t>
            </w:r>
          </w:p>
        </w:tc>
        <w:tc>
          <w:tcPr>
            <w:tcW w:w="1325" w:type="dxa"/>
          </w:tcPr>
          <w:p w:rsidR="00B6339D" w:rsidRDefault="008F022F">
            <w:pPr>
              <w:spacing w:before="0"/>
              <w:jc w:val="left"/>
              <w:rPr>
                <w:rFonts w:ascii="Helvetica" w:hAnsi="Helvetica"/>
                <w:color w:val="000000"/>
                <w:sz w:val="16"/>
              </w:rPr>
            </w:pPr>
            <w:r>
              <w:rPr>
                <w:rFonts w:ascii="Helvetica" w:hAnsi="Helvetica"/>
                <w:color w:val="000000"/>
                <w:sz w:val="16"/>
              </w:rPr>
              <w:t>1998 No 54</w:t>
            </w:r>
          </w:p>
        </w:tc>
        <w:tc>
          <w:tcPr>
            <w:tcW w:w="1325" w:type="dxa"/>
          </w:tcPr>
          <w:p w:rsidR="00B6339D" w:rsidRDefault="008F022F">
            <w:pPr>
              <w:spacing w:before="0"/>
              <w:jc w:val="left"/>
              <w:rPr>
                <w:rFonts w:ascii="Helvetica" w:hAnsi="Helvetica"/>
                <w:color w:val="000000"/>
                <w:sz w:val="16"/>
              </w:rPr>
            </w:pPr>
            <w:r>
              <w:rPr>
                <w:rFonts w:ascii="Helvetica" w:hAnsi="Helvetica"/>
                <w:color w:val="000000"/>
                <w:sz w:val="16"/>
              </w:rPr>
              <w:t>27 Nov 1998</w:t>
            </w:r>
          </w:p>
        </w:tc>
        <w:tc>
          <w:tcPr>
            <w:tcW w:w="1631" w:type="dxa"/>
          </w:tcPr>
          <w:p w:rsidR="00B6339D" w:rsidRDefault="008F022F">
            <w:pPr>
              <w:spacing w:before="0" w:after="0"/>
              <w:jc w:val="left"/>
              <w:rPr>
                <w:rFonts w:ascii="Helvetica" w:hAnsi="Helvetica"/>
                <w:color w:val="000000"/>
                <w:sz w:val="16"/>
              </w:rPr>
            </w:pPr>
            <w:r>
              <w:rPr>
                <w:rFonts w:ascii="Helvetica" w:hAnsi="Helvetica"/>
                <w:color w:val="000000"/>
                <w:sz w:val="16"/>
              </w:rPr>
              <w:t>ss 1 and 2:  27 Nov 1998</w:t>
            </w:r>
            <w:r>
              <w:rPr>
                <w:rFonts w:ascii="Helvetica" w:hAnsi="Helvetica"/>
                <w:color w:val="000000"/>
                <w:sz w:val="16"/>
              </w:rPr>
              <w:br/>
              <w:t>remainder:  9 Dec 1998 (see Gaz 1998 No 49 p 1078)</w:t>
            </w:r>
          </w:p>
        </w:tc>
        <w:tc>
          <w:tcPr>
            <w:tcW w:w="1019" w:type="dxa"/>
          </w:tcPr>
          <w:p w:rsidR="00B6339D" w:rsidRDefault="008F022F">
            <w:pPr>
              <w:spacing w:before="0"/>
              <w:jc w:val="right"/>
              <w:rPr>
                <w:rFonts w:ascii="Helvetica" w:hAnsi="Helvetica"/>
                <w:color w:val="000000"/>
                <w:sz w:val="16"/>
              </w:rPr>
            </w:pPr>
            <w:r>
              <w:rPr>
                <w:rFonts w:ascii="Helvetica" w:hAnsi="Helvetica"/>
                <w:color w:val="000000"/>
                <w:sz w:val="16"/>
              </w:rPr>
              <w:t>—</w:t>
            </w:r>
          </w:p>
        </w:tc>
      </w:tr>
      <w:tr w:rsidR="00B6339D">
        <w:trPr>
          <w:cantSplit/>
        </w:trPr>
        <w:tc>
          <w:tcPr>
            <w:tcW w:w="2100" w:type="dxa"/>
          </w:tcPr>
          <w:p w:rsidR="00B6339D" w:rsidRDefault="008F022F">
            <w:pPr>
              <w:spacing w:before="0" w:after="0"/>
              <w:ind w:left="200" w:hanging="200"/>
              <w:jc w:val="left"/>
              <w:rPr>
                <w:rFonts w:ascii="Helvetica" w:hAnsi="Helvetica"/>
                <w:i/>
                <w:color w:val="000000"/>
                <w:sz w:val="16"/>
              </w:rPr>
            </w:pPr>
            <w:r>
              <w:rPr>
                <w:rFonts w:ascii="Helvetica" w:hAnsi="Helvetica"/>
                <w:i/>
                <w:color w:val="000000"/>
                <w:sz w:val="16"/>
              </w:rPr>
              <w:t>Electoral (Amendment) Act 1998</w:t>
            </w:r>
          </w:p>
        </w:tc>
        <w:tc>
          <w:tcPr>
            <w:tcW w:w="1325" w:type="dxa"/>
          </w:tcPr>
          <w:p w:rsidR="00B6339D" w:rsidRDefault="008F022F">
            <w:pPr>
              <w:spacing w:before="0" w:after="0"/>
              <w:jc w:val="left"/>
              <w:rPr>
                <w:rFonts w:ascii="Helvetica" w:hAnsi="Helvetica"/>
                <w:color w:val="000000"/>
                <w:sz w:val="16"/>
              </w:rPr>
            </w:pPr>
            <w:r>
              <w:rPr>
                <w:rFonts w:ascii="Helvetica" w:hAnsi="Helvetica"/>
                <w:color w:val="000000"/>
                <w:sz w:val="16"/>
              </w:rPr>
              <w:t>1998 No 61</w:t>
            </w:r>
          </w:p>
        </w:tc>
        <w:tc>
          <w:tcPr>
            <w:tcW w:w="1325" w:type="dxa"/>
          </w:tcPr>
          <w:p w:rsidR="00B6339D" w:rsidRDefault="008F022F">
            <w:pPr>
              <w:spacing w:before="0" w:after="0"/>
              <w:jc w:val="left"/>
              <w:rPr>
                <w:rFonts w:ascii="Helvetica" w:hAnsi="Helvetica"/>
                <w:color w:val="000000"/>
                <w:sz w:val="16"/>
              </w:rPr>
            </w:pPr>
            <w:r>
              <w:rPr>
                <w:rFonts w:ascii="Helvetica" w:hAnsi="Helvetica"/>
                <w:color w:val="000000"/>
                <w:sz w:val="16"/>
              </w:rPr>
              <w:t>11 Dec 1998</w:t>
            </w:r>
          </w:p>
        </w:tc>
        <w:tc>
          <w:tcPr>
            <w:tcW w:w="1631" w:type="dxa"/>
          </w:tcPr>
          <w:p w:rsidR="00B6339D" w:rsidRDefault="008F022F">
            <w:pPr>
              <w:spacing w:before="0" w:after="0"/>
              <w:jc w:val="left"/>
              <w:rPr>
                <w:rFonts w:ascii="Helvetica" w:hAnsi="Helvetica"/>
                <w:color w:val="000000"/>
                <w:sz w:val="16"/>
              </w:rPr>
            </w:pPr>
            <w:r>
              <w:rPr>
                <w:rFonts w:ascii="Helvetica" w:hAnsi="Helvetica"/>
                <w:color w:val="000000"/>
                <w:sz w:val="16"/>
              </w:rPr>
              <w:t>11 Dec 1998</w:t>
            </w:r>
          </w:p>
        </w:tc>
        <w:tc>
          <w:tcPr>
            <w:tcW w:w="1019" w:type="dxa"/>
          </w:tcPr>
          <w:p w:rsidR="00B6339D" w:rsidRDefault="008F022F">
            <w:pPr>
              <w:spacing w:before="0" w:after="0"/>
              <w:jc w:val="right"/>
              <w:rPr>
                <w:rFonts w:ascii="Helvetica" w:hAnsi="Helvetica"/>
                <w:color w:val="000000"/>
                <w:sz w:val="16"/>
              </w:rPr>
            </w:pPr>
            <w:r>
              <w:rPr>
                <w:rFonts w:ascii="Helvetica" w:hAnsi="Helvetica"/>
                <w:color w:val="000000"/>
                <w:sz w:val="16"/>
              </w:rPr>
              <w:t>—</w:t>
            </w:r>
          </w:p>
        </w:tc>
      </w:tr>
      <w:tr w:rsidR="00B6339D">
        <w:trPr>
          <w:cantSplit/>
        </w:trPr>
        <w:tc>
          <w:tcPr>
            <w:tcW w:w="2100" w:type="dxa"/>
          </w:tcPr>
          <w:p w:rsidR="00B6339D" w:rsidRDefault="008F022F">
            <w:pPr>
              <w:spacing w:before="20" w:after="20"/>
              <w:ind w:left="120" w:hanging="200"/>
              <w:jc w:val="left"/>
              <w:rPr>
                <w:rFonts w:ascii="Helvetica" w:hAnsi="Helvetica"/>
                <w:i/>
                <w:color w:val="000000"/>
                <w:sz w:val="16"/>
              </w:rPr>
            </w:pPr>
            <w:r>
              <w:rPr>
                <w:rFonts w:ascii="Helvetica" w:hAnsi="Helvetica"/>
                <w:i/>
                <w:color w:val="000000"/>
                <w:sz w:val="16"/>
              </w:rPr>
              <w:t>Electoral Amendment Act 2000</w:t>
            </w:r>
          </w:p>
          <w:p w:rsidR="00B6339D" w:rsidRDefault="00B6339D">
            <w:pPr>
              <w:spacing w:before="20" w:after="20"/>
              <w:ind w:left="120" w:hanging="200"/>
              <w:jc w:val="left"/>
              <w:rPr>
                <w:rFonts w:ascii="Helvetica" w:hAnsi="Helvetica"/>
                <w:i/>
                <w:color w:val="000000"/>
                <w:sz w:val="16"/>
              </w:rPr>
            </w:pPr>
          </w:p>
        </w:tc>
        <w:tc>
          <w:tcPr>
            <w:tcW w:w="1325" w:type="dxa"/>
          </w:tcPr>
          <w:p w:rsidR="00B6339D" w:rsidRDefault="008F022F">
            <w:pPr>
              <w:spacing w:before="20" w:after="20"/>
              <w:jc w:val="left"/>
              <w:rPr>
                <w:rFonts w:ascii="Helvetica" w:hAnsi="Helvetica"/>
                <w:color w:val="000000"/>
                <w:sz w:val="16"/>
              </w:rPr>
            </w:pPr>
            <w:r>
              <w:rPr>
                <w:rFonts w:ascii="Helvetica" w:hAnsi="Helvetica"/>
                <w:color w:val="000000"/>
                <w:sz w:val="16"/>
              </w:rPr>
              <w:t>2000 No 50</w:t>
            </w:r>
          </w:p>
        </w:tc>
        <w:tc>
          <w:tcPr>
            <w:tcW w:w="1325" w:type="dxa"/>
          </w:tcPr>
          <w:p w:rsidR="00B6339D" w:rsidRDefault="008F022F">
            <w:pPr>
              <w:spacing w:before="20" w:after="20"/>
              <w:jc w:val="left"/>
              <w:rPr>
                <w:rFonts w:ascii="Helvetica" w:hAnsi="Helvetica"/>
                <w:color w:val="000000"/>
                <w:sz w:val="16"/>
              </w:rPr>
            </w:pPr>
            <w:r>
              <w:rPr>
                <w:rFonts w:ascii="Helvetica" w:hAnsi="Helvetica"/>
                <w:color w:val="000000"/>
                <w:sz w:val="16"/>
              </w:rPr>
              <w:t>28 Sept 2000</w:t>
            </w:r>
          </w:p>
        </w:tc>
        <w:tc>
          <w:tcPr>
            <w:tcW w:w="1631" w:type="dxa"/>
          </w:tcPr>
          <w:p w:rsidR="00B6339D" w:rsidRDefault="008F022F">
            <w:pPr>
              <w:spacing w:before="20" w:after="20"/>
              <w:jc w:val="left"/>
              <w:rPr>
                <w:rFonts w:ascii="Helvetica" w:hAnsi="Helvetica"/>
                <w:color w:val="000000"/>
                <w:sz w:val="16"/>
              </w:rPr>
            </w:pPr>
            <w:r>
              <w:rPr>
                <w:rFonts w:ascii="Helvetica" w:hAnsi="Helvetica"/>
                <w:color w:val="000000"/>
                <w:sz w:val="16"/>
              </w:rPr>
              <w:t>28 Sept 2000</w:t>
            </w:r>
          </w:p>
        </w:tc>
        <w:tc>
          <w:tcPr>
            <w:tcW w:w="1019" w:type="dxa"/>
          </w:tcPr>
          <w:p w:rsidR="00B6339D" w:rsidRDefault="008F022F">
            <w:pPr>
              <w:spacing w:before="20" w:after="20"/>
              <w:jc w:val="right"/>
              <w:rPr>
                <w:rFonts w:ascii="Helvetica" w:hAnsi="Helvetica"/>
                <w:color w:val="000000"/>
                <w:sz w:val="16"/>
              </w:rPr>
            </w:pPr>
            <w:r>
              <w:rPr>
                <w:rFonts w:ascii="Helvetica" w:hAnsi="Helvetica"/>
                <w:color w:val="000000"/>
                <w:sz w:val="16"/>
              </w:rPr>
              <w:t>—</w:t>
            </w:r>
          </w:p>
        </w:tc>
      </w:tr>
    </w:tbl>
    <w:p w:rsidR="00B6339D" w:rsidRDefault="008F022F">
      <w:pPr>
        <w:pStyle w:val="Endnote2"/>
        <w:rPr>
          <w:color w:val="000000"/>
        </w:rPr>
      </w:pPr>
      <w:bookmarkStart w:id="439" w:name="_Toc495997177"/>
      <w:r>
        <w:rPr>
          <w:color w:val="000000"/>
        </w:rPr>
        <w:t>4</w:t>
      </w:r>
      <w:r>
        <w:rPr>
          <w:color w:val="000000"/>
        </w:rPr>
        <w:tab/>
        <w:t>Table of amendments</w:t>
      </w:r>
      <w:bookmarkEnd w:id="439"/>
    </w:p>
    <w:p w:rsidR="00B6339D" w:rsidRDefault="00B6339D">
      <w:pPr>
        <w:pBdr>
          <w:top w:val="single" w:sz="6" w:space="0" w:color="auto"/>
        </w:pBdr>
        <w:tabs>
          <w:tab w:val="left" w:pos="2200"/>
        </w:tabs>
        <w:spacing w:before="20" w:after="20"/>
        <w:ind w:left="260" w:right="-233"/>
        <w:rPr>
          <w:rFonts w:ascii="Helvetica" w:hAnsi="Helvetica"/>
          <w:color w:val="000000"/>
          <w:sz w:val="8"/>
        </w:rPr>
      </w:pPr>
    </w:p>
    <w:p w:rsidR="00B6339D" w:rsidRDefault="008F022F">
      <w:pPr>
        <w:tabs>
          <w:tab w:val="left" w:pos="2200"/>
        </w:tabs>
        <w:spacing w:before="0" w:after="0"/>
        <w:ind w:left="260" w:right="-233"/>
        <w:rPr>
          <w:rFonts w:ascii="Helvetica" w:hAnsi="Helvetica"/>
          <w:color w:val="000000"/>
          <w:sz w:val="16"/>
        </w:rPr>
      </w:pPr>
      <w:r>
        <w:rPr>
          <w:rFonts w:ascii="Helvetica" w:hAnsi="Helvetica"/>
          <w:color w:val="000000"/>
          <w:sz w:val="16"/>
        </w:rPr>
        <w:t>Provision</w:t>
      </w:r>
      <w:r>
        <w:rPr>
          <w:rFonts w:ascii="Helvetica" w:hAnsi="Helvetica"/>
          <w:color w:val="000000"/>
          <w:sz w:val="16"/>
        </w:rPr>
        <w:tab/>
        <w:t>How affected†</w:t>
      </w:r>
    </w:p>
    <w:p w:rsidR="00B6339D" w:rsidRDefault="00B6339D">
      <w:pPr>
        <w:pBdr>
          <w:bottom w:val="single" w:sz="2" w:space="0" w:color="auto"/>
        </w:pBdr>
        <w:tabs>
          <w:tab w:val="left" w:pos="2200"/>
        </w:tabs>
        <w:spacing w:before="20" w:after="20"/>
        <w:ind w:left="260" w:right="-233"/>
        <w:rPr>
          <w:rFonts w:ascii="Helvetica" w:hAnsi="Helvetica"/>
          <w:color w:val="000000"/>
          <w:sz w:val="8"/>
        </w:rPr>
      </w:pPr>
    </w:p>
    <w:p w:rsidR="00B6339D" w:rsidRDefault="00B6339D">
      <w:pPr>
        <w:tabs>
          <w:tab w:val="left" w:pos="2200"/>
        </w:tabs>
        <w:spacing w:before="20" w:after="20"/>
        <w:ind w:left="260" w:right="20"/>
        <w:rPr>
          <w:rFonts w:ascii="Helvetica" w:hAnsi="Helvetica"/>
          <w:color w:val="000000"/>
          <w:sz w:val="8"/>
        </w:rPr>
        <w:sectPr w:rsidR="00B6339D" w:rsidSect="00EC0A18">
          <w:headerReference w:type="default" r:id="rId50"/>
          <w:footerReference w:type="default" r:id="rId51"/>
          <w:type w:val="continuous"/>
          <w:pgSz w:w="11907" w:h="16839"/>
          <w:pgMar w:top="3000" w:right="1900" w:bottom="2500" w:left="2300" w:header="2480" w:footer="2100" w:gutter="0"/>
          <w:cols w:space="720"/>
          <w:titlePg/>
          <w:docGrid w:linePitch="326"/>
        </w:sectPr>
      </w:pPr>
    </w:p>
    <w:p w:rsidR="00B6339D" w:rsidRDefault="00B6339D">
      <w:pPr>
        <w:tabs>
          <w:tab w:val="left" w:pos="2200"/>
        </w:tabs>
        <w:spacing w:before="20" w:after="20"/>
        <w:ind w:left="260" w:right="20"/>
        <w:rPr>
          <w:rFonts w:ascii="Helvetica" w:hAnsi="Helvetica"/>
          <w:color w:val="000000"/>
          <w:sz w:val="8"/>
        </w:rPr>
      </w:pP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title</w:t>
      </w:r>
      <w:r>
        <w:rPr>
          <w:rFonts w:ascii="Helvetica" w:hAnsi="Helvetica"/>
          <w:color w:val="000000"/>
          <w:sz w:val="16"/>
        </w:rPr>
        <w:tab/>
        <w:t>sub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preamble</w:t>
      </w:r>
      <w:r>
        <w:rPr>
          <w:rFonts w:ascii="Helvetica" w:hAnsi="Helvetica"/>
          <w:color w:val="000000"/>
          <w:sz w:val="16"/>
        </w:rPr>
        <w:tab/>
        <w:t>am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2</w:t>
      </w:r>
      <w:r>
        <w:rPr>
          <w:rFonts w:ascii="Helvetica" w:hAnsi="Helvetica"/>
          <w:color w:val="000000"/>
          <w:sz w:val="16"/>
        </w:rPr>
        <w:tab/>
        <w:t>am 1994 No 14</w:t>
      </w:r>
    </w:p>
    <w:p w:rsidR="00B6339D" w:rsidRDefault="008F022F">
      <w:pPr>
        <w:tabs>
          <w:tab w:val="left" w:leader="dot" w:pos="2200"/>
        </w:tabs>
        <w:spacing w:before="20" w:after="20"/>
        <w:ind w:right="-20" w:firstLine="240"/>
        <w:rPr>
          <w:rFonts w:ascii="Helvetica" w:hAnsi="Helvetica"/>
          <w:color w:val="000000"/>
          <w:sz w:val="16"/>
        </w:rPr>
      </w:pPr>
      <w:r>
        <w:rPr>
          <w:rFonts w:ascii="Helvetica" w:hAnsi="Helvetica"/>
          <w:color w:val="000000"/>
          <w:sz w:val="16"/>
        </w:rPr>
        <w:t>s 3</w:t>
      </w:r>
      <w:r>
        <w:rPr>
          <w:rFonts w:ascii="Helvetica" w:hAnsi="Helvetica"/>
          <w:color w:val="000000"/>
          <w:sz w:val="16"/>
        </w:rPr>
        <w:tab/>
        <w:t>am 1994 No 14; 1994 No 38; 1997 No 91</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4</w:t>
      </w:r>
      <w:r>
        <w:rPr>
          <w:rFonts w:ascii="Helvetica" w:hAnsi="Helvetica"/>
          <w:color w:val="000000"/>
          <w:sz w:val="16"/>
        </w:rPr>
        <w:tab/>
        <w:t>om 1993 No 44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ins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6</w:t>
      </w:r>
      <w:r>
        <w:rPr>
          <w:rFonts w:ascii="Helvetica" w:hAnsi="Helvetica"/>
          <w:color w:val="000000"/>
          <w:sz w:val="16"/>
        </w:rPr>
        <w:tab/>
        <w:t>am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7</w:t>
      </w:r>
      <w:r>
        <w:rPr>
          <w:rFonts w:ascii="Helvetica" w:hAnsi="Helvetica"/>
          <w:color w:val="000000"/>
          <w:sz w:val="16"/>
        </w:rPr>
        <w:tab/>
        <w:t>sub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am 1997 No 91</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8</w:t>
      </w:r>
      <w:r>
        <w:rPr>
          <w:rFonts w:ascii="Helvetica" w:hAnsi="Helvetica"/>
          <w:color w:val="000000"/>
          <w:sz w:val="16"/>
        </w:rPr>
        <w:tab/>
        <w:t>(prev s 7A)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9</w:t>
      </w:r>
      <w:r>
        <w:rPr>
          <w:rFonts w:ascii="Helvetica" w:hAnsi="Helvetica"/>
          <w:color w:val="000000"/>
          <w:sz w:val="16"/>
        </w:rPr>
        <w:tab/>
        <w:t>(prev s 8) renum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10</w:t>
      </w:r>
      <w:r>
        <w:rPr>
          <w:rFonts w:ascii="Helvetica" w:hAnsi="Helvetica"/>
          <w:color w:val="000000"/>
          <w:sz w:val="16"/>
        </w:rPr>
        <w:tab/>
        <w:t>(prev s 9) am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om 1995 No 25</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ins 1997 No 91</w:t>
      </w:r>
    </w:p>
    <w:p w:rsidR="00B6339D" w:rsidRDefault="008F022F">
      <w:pPr>
        <w:tabs>
          <w:tab w:val="left" w:leader="dot" w:pos="2200"/>
        </w:tabs>
        <w:spacing w:before="20" w:after="20"/>
        <w:ind w:right="-20" w:firstLine="240"/>
        <w:rPr>
          <w:rFonts w:ascii="Helvetica" w:hAnsi="Helvetica"/>
          <w:color w:val="000000"/>
          <w:sz w:val="16"/>
        </w:rPr>
      </w:pPr>
      <w:r>
        <w:rPr>
          <w:rFonts w:ascii="Helvetica" w:hAnsi="Helvetica"/>
          <w:color w:val="000000"/>
          <w:sz w:val="16"/>
        </w:rPr>
        <w:t>s 10A</w:t>
      </w:r>
      <w:r>
        <w:rPr>
          <w:rFonts w:ascii="Helvetica" w:hAnsi="Helvetica"/>
          <w:color w:val="000000"/>
          <w:sz w:val="16"/>
        </w:rPr>
        <w:tab/>
        <w:t>ins 1997 No 91</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11</w:t>
      </w:r>
      <w:r>
        <w:rPr>
          <w:rFonts w:ascii="Helvetica" w:hAnsi="Helvetica"/>
          <w:color w:val="000000"/>
          <w:sz w:val="16"/>
        </w:rPr>
        <w:tab/>
        <w:t>(prev s 10) renum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om 1995 No 25</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ins 1997 No 91</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lastRenderedPageBreak/>
        <w:t>s 12</w:t>
      </w:r>
      <w:r>
        <w:rPr>
          <w:rFonts w:ascii="Helvetica" w:hAnsi="Helvetica"/>
          <w:color w:val="000000"/>
          <w:sz w:val="16"/>
        </w:rPr>
        <w:tab/>
        <w:t>(prev s 11) am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am 1994 No 38</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13</w:t>
      </w:r>
      <w:r>
        <w:rPr>
          <w:rFonts w:ascii="Helvetica" w:hAnsi="Helvetica"/>
          <w:color w:val="000000"/>
          <w:sz w:val="16"/>
        </w:rPr>
        <w:tab/>
        <w:t>(prev s 12) am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14</w:t>
      </w:r>
      <w:r>
        <w:rPr>
          <w:rFonts w:ascii="Helvetica" w:hAnsi="Helvetica"/>
          <w:color w:val="000000"/>
          <w:sz w:val="16"/>
        </w:rPr>
        <w:tab/>
        <w:t>(prev s 13) renum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om 1997 No 41</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ss 15-19</w:t>
      </w:r>
      <w:r>
        <w:rPr>
          <w:rFonts w:ascii="Helvetica" w:hAnsi="Helvetica"/>
          <w:color w:val="000000"/>
          <w:sz w:val="16"/>
        </w:rPr>
        <w:tab/>
        <w:t>(prev ss 14-18) renum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hdg to pt 3</w:t>
      </w:r>
      <w:r>
        <w:rPr>
          <w:rFonts w:ascii="Helvetica" w:hAnsi="Helvetica"/>
          <w:color w:val="000000"/>
          <w:sz w:val="16"/>
        </w:rPr>
        <w:tab/>
        <w:t>sub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hdg to div 1 of pt 3</w:t>
      </w:r>
      <w:r>
        <w:rPr>
          <w:rFonts w:ascii="Helvetica" w:hAnsi="Helvetica"/>
          <w:color w:val="000000"/>
          <w:sz w:val="16"/>
        </w:rPr>
        <w:tab/>
        <w:t>ins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20</w:t>
      </w:r>
      <w:r>
        <w:rPr>
          <w:rFonts w:ascii="Helvetica" w:hAnsi="Helvetica"/>
          <w:color w:val="000000"/>
          <w:sz w:val="16"/>
        </w:rPr>
        <w:tab/>
        <w:t>(prev s 18A)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21</w:t>
      </w:r>
      <w:r>
        <w:rPr>
          <w:rFonts w:ascii="Helvetica" w:hAnsi="Helvetica"/>
          <w:color w:val="000000"/>
          <w:sz w:val="16"/>
        </w:rPr>
        <w:tab/>
        <w:t>(prev s 19) renum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22</w:t>
      </w:r>
      <w:r>
        <w:rPr>
          <w:rFonts w:ascii="Helvetica" w:hAnsi="Helvetica"/>
          <w:color w:val="000000"/>
          <w:sz w:val="16"/>
        </w:rPr>
        <w:tab/>
        <w:t>(prev s 20) am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23</w:t>
      </w:r>
      <w:r>
        <w:rPr>
          <w:rFonts w:ascii="Helvetica" w:hAnsi="Helvetica"/>
          <w:color w:val="000000"/>
          <w:sz w:val="16"/>
        </w:rPr>
        <w:tab/>
        <w:t>(prev s 21) sub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24</w:t>
      </w:r>
      <w:r>
        <w:rPr>
          <w:rFonts w:ascii="Helvetica" w:hAnsi="Helvetica"/>
          <w:color w:val="000000"/>
          <w:sz w:val="16"/>
        </w:rPr>
        <w:tab/>
        <w:t>(prev s 21A)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25</w:t>
      </w:r>
      <w:r>
        <w:rPr>
          <w:rFonts w:ascii="Helvetica" w:hAnsi="Helvetica"/>
          <w:color w:val="000000"/>
          <w:sz w:val="16"/>
        </w:rPr>
        <w:tab/>
        <w:t>(prev s 22) am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26</w:t>
      </w:r>
      <w:r>
        <w:rPr>
          <w:rFonts w:ascii="Helvetica" w:hAnsi="Helvetica"/>
          <w:color w:val="000000"/>
          <w:sz w:val="16"/>
        </w:rPr>
        <w:tab/>
        <w:t>(prev s 23) am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om 1995 No 56</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ss 27-30</w:t>
      </w:r>
      <w:r>
        <w:rPr>
          <w:rFonts w:ascii="Helvetica" w:hAnsi="Helvetica"/>
          <w:color w:val="000000"/>
          <w:sz w:val="16"/>
        </w:rPr>
        <w:tab/>
        <w:t>(prev ss 24-27) am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div 2 of pt 3 (ss 31-33)</w:t>
      </w:r>
      <w:r>
        <w:rPr>
          <w:rFonts w:ascii="Helvetica" w:hAnsi="Helvetica"/>
          <w:color w:val="000000"/>
          <w:sz w:val="16"/>
        </w:rPr>
        <w:tab/>
        <w:t>(prev ss 27A-27C) ins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31</w:t>
      </w:r>
      <w:r>
        <w:rPr>
          <w:rFonts w:ascii="Helvetica" w:hAnsi="Helvetica"/>
          <w:color w:val="000000"/>
          <w:sz w:val="16"/>
        </w:rPr>
        <w:tab/>
        <w:t>(prev s 27A)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sub 1994 No 38</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32</w:t>
      </w:r>
      <w:r>
        <w:rPr>
          <w:rFonts w:ascii="Helvetica" w:hAnsi="Helvetica"/>
          <w:color w:val="000000"/>
          <w:sz w:val="16"/>
        </w:rPr>
        <w:tab/>
        <w:t>(prev s 27B)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am 1994 No 38</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33</w:t>
      </w:r>
      <w:r>
        <w:rPr>
          <w:rFonts w:ascii="Helvetica" w:hAnsi="Helvetica"/>
          <w:color w:val="000000"/>
          <w:sz w:val="16"/>
        </w:rPr>
        <w:tab/>
        <w:t>(prev s 27C)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ss 34-36</w:t>
      </w:r>
      <w:r>
        <w:rPr>
          <w:rFonts w:ascii="Helvetica" w:hAnsi="Helvetica"/>
          <w:color w:val="000000"/>
          <w:sz w:val="16"/>
        </w:rPr>
        <w:tab/>
        <w:t>(prev ss 28-30) renum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37</w:t>
      </w:r>
      <w:r>
        <w:rPr>
          <w:rFonts w:ascii="Helvetica" w:hAnsi="Helvetica"/>
          <w:color w:val="000000"/>
          <w:sz w:val="16"/>
        </w:rPr>
        <w:tab/>
        <w:t>(prev s 31) am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am 1998 No 61</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38</w:t>
      </w:r>
      <w:r>
        <w:rPr>
          <w:rFonts w:ascii="Helvetica" w:hAnsi="Helvetica"/>
          <w:color w:val="000000"/>
          <w:sz w:val="16"/>
        </w:rPr>
        <w:tab/>
        <w:t>(prev s 31A)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39</w:t>
      </w:r>
      <w:r>
        <w:rPr>
          <w:rFonts w:ascii="Helvetica" w:hAnsi="Helvetica"/>
          <w:color w:val="000000"/>
          <w:sz w:val="16"/>
        </w:rPr>
        <w:tab/>
        <w:t>(prev s 32) am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am 1996 No 85</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40</w:t>
      </w:r>
      <w:r>
        <w:rPr>
          <w:rFonts w:ascii="Helvetica" w:hAnsi="Helvetica"/>
          <w:color w:val="000000"/>
          <w:sz w:val="16"/>
        </w:rPr>
        <w:tab/>
        <w:t>(prev s 33) am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ss 41-46</w:t>
      </w:r>
      <w:r>
        <w:rPr>
          <w:rFonts w:ascii="Helvetica" w:hAnsi="Helvetica"/>
          <w:color w:val="000000"/>
          <w:sz w:val="16"/>
        </w:rPr>
        <w:tab/>
        <w:t>(prev ss 34-39) renum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lastRenderedPageBreak/>
        <w:t>s 47</w:t>
      </w:r>
      <w:r>
        <w:rPr>
          <w:rFonts w:ascii="Helvetica" w:hAnsi="Helvetica"/>
          <w:color w:val="000000"/>
          <w:sz w:val="16"/>
        </w:rPr>
        <w:tab/>
        <w:t>(prev s 40) am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48</w:t>
      </w:r>
      <w:r>
        <w:rPr>
          <w:rFonts w:ascii="Helvetica" w:hAnsi="Helvetica"/>
          <w:color w:val="000000"/>
          <w:sz w:val="16"/>
        </w:rPr>
        <w:tab/>
        <w:t>orig s 48 om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(prev s 41) am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49</w:t>
      </w:r>
      <w:r>
        <w:rPr>
          <w:rFonts w:ascii="Helvetica" w:hAnsi="Helvetica"/>
          <w:color w:val="000000"/>
          <w:sz w:val="16"/>
        </w:rPr>
        <w:tab/>
        <w:t>(prev s 42) renum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am 1997 No 91</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ss 50-52</w:t>
      </w:r>
      <w:r>
        <w:rPr>
          <w:rFonts w:ascii="Helvetica" w:hAnsi="Helvetica"/>
          <w:color w:val="000000"/>
          <w:sz w:val="16"/>
        </w:rPr>
        <w:tab/>
        <w:t>(prev ss 43-45) renum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ss 53-56</w:t>
      </w:r>
      <w:r>
        <w:rPr>
          <w:rFonts w:ascii="Helvetica" w:hAnsi="Helvetica"/>
          <w:color w:val="000000"/>
          <w:sz w:val="16"/>
        </w:rPr>
        <w:tab/>
        <w:t>(prev ss 46-50) am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hdg to pt V</w:t>
      </w:r>
      <w:r>
        <w:rPr>
          <w:rFonts w:ascii="Helvetica" w:hAnsi="Helvetica"/>
          <w:color w:val="000000"/>
          <w:sz w:val="16"/>
        </w:rPr>
        <w:tab/>
        <w:t>om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pt 5 (ss 57-70)</w:t>
      </w:r>
      <w:r>
        <w:rPr>
          <w:rFonts w:ascii="Helvetica" w:hAnsi="Helvetica"/>
          <w:color w:val="000000"/>
          <w:sz w:val="16"/>
        </w:rPr>
        <w:tab/>
        <w:t>(prev ss 51-64) ins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ss 57-59</w:t>
      </w:r>
      <w:r>
        <w:rPr>
          <w:rFonts w:ascii="Helvetica" w:hAnsi="Helvetica"/>
          <w:color w:val="000000"/>
          <w:sz w:val="16"/>
        </w:rPr>
        <w:tab/>
        <w:t>(prev ss 51-53) sub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ss 60, 61</w:t>
      </w:r>
      <w:r>
        <w:rPr>
          <w:rFonts w:ascii="Helvetica" w:hAnsi="Helvetica"/>
          <w:color w:val="000000"/>
          <w:sz w:val="16"/>
        </w:rPr>
        <w:tab/>
        <w:t>(prev ss 54, 55)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62</w:t>
      </w:r>
      <w:r>
        <w:rPr>
          <w:rFonts w:ascii="Helvetica" w:hAnsi="Helvetica"/>
          <w:color w:val="000000"/>
          <w:sz w:val="16"/>
        </w:rPr>
        <w:tab/>
        <w:t>(prev s 56)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am 1997 No 91</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ss 63, 64</w:t>
      </w:r>
      <w:r>
        <w:rPr>
          <w:rFonts w:ascii="Helvetica" w:hAnsi="Helvetica"/>
          <w:color w:val="000000"/>
          <w:sz w:val="16"/>
        </w:rPr>
        <w:tab/>
        <w:t>(prev ss 57, 58)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am 1998 No 54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65</w:t>
      </w:r>
      <w:r>
        <w:rPr>
          <w:rFonts w:ascii="Helvetica" w:hAnsi="Helvetica"/>
          <w:color w:val="000000"/>
          <w:sz w:val="16"/>
        </w:rPr>
        <w:tab/>
        <w:t>(prev s 59)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am 1997 No 91; 1998 No 54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66</w:t>
      </w:r>
      <w:r>
        <w:rPr>
          <w:rFonts w:ascii="Helvetica" w:hAnsi="Helvetica"/>
          <w:color w:val="000000"/>
          <w:sz w:val="16"/>
        </w:rPr>
        <w:tab/>
        <w:t>(prev s 60)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67</w:t>
      </w:r>
      <w:r>
        <w:rPr>
          <w:rFonts w:ascii="Helvetica" w:hAnsi="Helvetica"/>
          <w:color w:val="000000"/>
          <w:sz w:val="16"/>
        </w:rPr>
        <w:tab/>
        <w:t>(prev s 61)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am 1998 No 54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68</w:t>
      </w:r>
      <w:r>
        <w:rPr>
          <w:rFonts w:ascii="Helvetica" w:hAnsi="Helvetica"/>
          <w:color w:val="000000"/>
          <w:sz w:val="16"/>
        </w:rPr>
        <w:tab/>
        <w:t>(prev s 62)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69</w:t>
      </w:r>
      <w:r>
        <w:rPr>
          <w:rFonts w:ascii="Helvetica" w:hAnsi="Helvetica"/>
          <w:color w:val="000000"/>
          <w:sz w:val="16"/>
        </w:rPr>
        <w:tab/>
        <w:t>(prev s 63)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am 1998 No 54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70</w:t>
      </w:r>
      <w:r>
        <w:rPr>
          <w:rFonts w:ascii="Helvetica" w:hAnsi="Helvetica"/>
          <w:color w:val="000000"/>
          <w:sz w:val="16"/>
        </w:rPr>
        <w:tab/>
        <w:t>(prev s 64)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am 1997 No 91</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pt 6 (ss 71-86)</w:t>
      </w:r>
      <w:r>
        <w:rPr>
          <w:rFonts w:ascii="Helvetica" w:hAnsi="Helvetica"/>
          <w:color w:val="000000"/>
          <w:sz w:val="16"/>
        </w:rPr>
        <w:tab/>
        <w:t>(prev ss 65-80) ins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ss 71, 72</w:t>
      </w:r>
      <w:r>
        <w:rPr>
          <w:rFonts w:ascii="Helvetica" w:hAnsi="Helvetica"/>
          <w:color w:val="000000"/>
          <w:sz w:val="16"/>
        </w:rPr>
        <w:tab/>
        <w:t>(prev ss 65, 66)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73</w:t>
      </w:r>
      <w:r>
        <w:rPr>
          <w:rFonts w:ascii="Helvetica" w:hAnsi="Helvetica"/>
          <w:color w:val="000000"/>
          <w:sz w:val="16"/>
        </w:rPr>
        <w:tab/>
        <w:t>(prev s 67)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am 1998 No 54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ss 74-79</w:t>
      </w:r>
      <w:r>
        <w:rPr>
          <w:rFonts w:ascii="Helvetica" w:hAnsi="Helvetica"/>
          <w:color w:val="000000"/>
          <w:sz w:val="16"/>
        </w:rPr>
        <w:tab/>
        <w:t>(prev ss 68-73)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rsidP="00CD7C9F">
      <w:pPr>
        <w:keepNext/>
        <w:tabs>
          <w:tab w:val="left" w:leader="dot" w:pos="2200"/>
        </w:tabs>
        <w:spacing w:before="20" w:after="20"/>
        <w:ind w:left="2415" w:hanging="2177"/>
        <w:rPr>
          <w:rFonts w:ascii="Helvetica" w:hAnsi="Helvetica"/>
          <w:color w:val="000000"/>
          <w:sz w:val="16"/>
        </w:rPr>
      </w:pPr>
      <w:r>
        <w:rPr>
          <w:rFonts w:ascii="Helvetica" w:hAnsi="Helvetica"/>
          <w:color w:val="000000"/>
          <w:sz w:val="16"/>
        </w:rPr>
        <w:lastRenderedPageBreak/>
        <w:t>s 80</w:t>
      </w:r>
      <w:r>
        <w:rPr>
          <w:rFonts w:ascii="Helvetica" w:hAnsi="Helvetica"/>
          <w:color w:val="000000"/>
          <w:sz w:val="16"/>
        </w:rPr>
        <w:tab/>
        <w:t>(prev s 74)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am 1994 No 78; 1997 No 91</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81</w:t>
      </w:r>
      <w:r>
        <w:rPr>
          <w:rFonts w:ascii="Helvetica" w:hAnsi="Helvetica"/>
          <w:color w:val="000000"/>
          <w:sz w:val="16"/>
        </w:rPr>
        <w:tab/>
        <w:t>(prev s 75)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am 1997 No 91</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ss 82, 83</w:t>
      </w:r>
      <w:r>
        <w:rPr>
          <w:rFonts w:ascii="Helvetica" w:hAnsi="Helvetica"/>
          <w:color w:val="000000"/>
          <w:sz w:val="16"/>
        </w:rPr>
        <w:tab/>
        <w:t>(prev ss 76, 77)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84</w:t>
      </w:r>
      <w:r>
        <w:rPr>
          <w:rFonts w:ascii="Helvetica" w:hAnsi="Helvetica"/>
          <w:color w:val="000000"/>
          <w:sz w:val="16"/>
        </w:rPr>
        <w:tab/>
        <w:t>(prev s 78)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am 1998 No 54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ss 85, 86</w:t>
      </w:r>
      <w:r>
        <w:rPr>
          <w:rFonts w:ascii="Helvetica" w:hAnsi="Helvetica"/>
          <w:color w:val="000000"/>
          <w:sz w:val="16"/>
        </w:rPr>
        <w:tab/>
        <w:t>(prev ss 79, 80)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pt 7 (ss 87-99)</w:t>
      </w:r>
      <w:r>
        <w:rPr>
          <w:rFonts w:ascii="Helvetica" w:hAnsi="Helvetica"/>
          <w:color w:val="000000"/>
          <w:sz w:val="16"/>
        </w:rPr>
        <w:tab/>
        <w:t>(prev ss 81-93) ins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ss 87-92</w:t>
      </w:r>
      <w:r>
        <w:rPr>
          <w:rFonts w:ascii="Helvetica" w:hAnsi="Helvetica"/>
          <w:color w:val="000000"/>
          <w:sz w:val="16"/>
        </w:rPr>
        <w:tab/>
        <w:t>(prev ss 81-86)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93</w:t>
      </w:r>
      <w:r>
        <w:rPr>
          <w:rFonts w:ascii="Helvetica" w:hAnsi="Helvetica"/>
          <w:color w:val="000000"/>
          <w:sz w:val="16"/>
        </w:rPr>
        <w:tab/>
        <w:t>(prev s 87)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am 1997 No 91</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94</w:t>
      </w:r>
      <w:r>
        <w:rPr>
          <w:rFonts w:ascii="Helvetica" w:hAnsi="Helvetica"/>
          <w:color w:val="000000"/>
          <w:sz w:val="16"/>
        </w:rPr>
        <w:tab/>
        <w:t>(prev s 88)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95</w:t>
      </w:r>
      <w:r>
        <w:rPr>
          <w:rFonts w:ascii="Helvetica" w:hAnsi="Helvetica"/>
          <w:color w:val="000000"/>
          <w:sz w:val="16"/>
        </w:rPr>
        <w:tab/>
        <w:t>(prev s 89)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am 1997 No 91</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96</w:t>
      </w:r>
      <w:r>
        <w:rPr>
          <w:rFonts w:ascii="Helvetica" w:hAnsi="Helvetica"/>
          <w:color w:val="000000"/>
          <w:sz w:val="16"/>
        </w:rPr>
        <w:tab/>
        <w:t>(prev s 90)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leader="dot" w:pos="2200"/>
        </w:tabs>
        <w:spacing w:before="20" w:after="20"/>
        <w:ind w:right="-20" w:firstLine="240"/>
        <w:rPr>
          <w:rFonts w:ascii="Helvetica" w:hAnsi="Helvetica"/>
          <w:color w:val="000000"/>
          <w:sz w:val="16"/>
        </w:rPr>
      </w:pPr>
      <w:r>
        <w:rPr>
          <w:rFonts w:ascii="Helvetica" w:hAnsi="Helvetica"/>
          <w:color w:val="000000"/>
          <w:sz w:val="16"/>
        </w:rPr>
        <w:t>s 96A</w:t>
      </w:r>
      <w:r>
        <w:rPr>
          <w:rFonts w:ascii="Helvetica" w:hAnsi="Helvetica"/>
          <w:color w:val="000000"/>
          <w:sz w:val="16"/>
        </w:rPr>
        <w:tab/>
        <w:t>ins 1997 No 91</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ss 97, 98</w:t>
      </w:r>
      <w:r>
        <w:rPr>
          <w:rFonts w:ascii="Helvetica" w:hAnsi="Helvetica"/>
          <w:color w:val="000000"/>
          <w:sz w:val="16"/>
        </w:rPr>
        <w:tab/>
        <w:t>(prev ss 91, 92)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am 1997 No 91</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99</w:t>
      </w:r>
      <w:r>
        <w:rPr>
          <w:rFonts w:ascii="Helvetica" w:hAnsi="Helvetica"/>
          <w:color w:val="000000"/>
          <w:sz w:val="16"/>
        </w:rPr>
        <w:tab/>
        <w:t>(prev s 93)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pt 8 (ss 100-102)</w:t>
      </w:r>
      <w:r>
        <w:rPr>
          <w:rFonts w:ascii="Helvetica" w:hAnsi="Helvetica"/>
          <w:color w:val="000000"/>
          <w:sz w:val="16"/>
        </w:rPr>
        <w:tab/>
        <w:t>(prev ss 94-96) ins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100</w:t>
      </w:r>
      <w:r>
        <w:rPr>
          <w:rFonts w:ascii="Helvetica" w:hAnsi="Helvetica"/>
          <w:color w:val="000000"/>
          <w:sz w:val="16"/>
        </w:rPr>
        <w:tab/>
        <w:t>(prev s 94)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am 1997 No 38</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ss 101, 102</w:t>
      </w:r>
      <w:r>
        <w:rPr>
          <w:rFonts w:ascii="Helvetica" w:hAnsi="Helvetica"/>
          <w:color w:val="000000"/>
          <w:sz w:val="16"/>
        </w:rPr>
        <w:tab/>
        <w:t>(prev ss 95, 96)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pt 9 (ss 103-126)</w:t>
      </w:r>
      <w:r>
        <w:rPr>
          <w:rFonts w:ascii="Helvetica" w:hAnsi="Helvetica"/>
          <w:color w:val="000000"/>
          <w:sz w:val="16"/>
        </w:rPr>
        <w:tab/>
        <w:t>(prev ss 97-120) ins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ss 103, 104</w:t>
      </w:r>
      <w:r>
        <w:rPr>
          <w:rFonts w:ascii="Helvetica" w:hAnsi="Helvetica"/>
          <w:color w:val="000000"/>
          <w:sz w:val="16"/>
        </w:rPr>
        <w:tab/>
        <w:t>(prev ss 97, 98)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105</w:t>
      </w:r>
      <w:r>
        <w:rPr>
          <w:rFonts w:ascii="Helvetica" w:hAnsi="Helvetica"/>
          <w:color w:val="000000"/>
          <w:sz w:val="16"/>
        </w:rPr>
        <w:tab/>
        <w:t>(prev s 99)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am 1994 No 78</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ss 106, 107</w:t>
      </w:r>
      <w:r>
        <w:rPr>
          <w:rFonts w:ascii="Helvetica" w:hAnsi="Helvetica"/>
          <w:color w:val="000000"/>
          <w:sz w:val="16"/>
        </w:rPr>
        <w:tab/>
        <w:t>(prev ss 100, 101)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rsidP="00CD7C9F">
      <w:pPr>
        <w:keepNext/>
        <w:tabs>
          <w:tab w:val="left" w:leader="dot" w:pos="2200"/>
        </w:tabs>
        <w:spacing w:before="20" w:after="20"/>
        <w:ind w:left="2415" w:hanging="2177"/>
        <w:rPr>
          <w:rFonts w:ascii="Helvetica" w:hAnsi="Helvetica"/>
          <w:color w:val="000000"/>
          <w:sz w:val="16"/>
        </w:rPr>
      </w:pPr>
      <w:r>
        <w:rPr>
          <w:rFonts w:ascii="Helvetica" w:hAnsi="Helvetica"/>
          <w:color w:val="000000"/>
          <w:sz w:val="16"/>
        </w:rPr>
        <w:lastRenderedPageBreak/>
        <w:t>s 108</w:t>
      </w:r>
      <w:r>
        <w:rPr>
          <w:rFonts w:ascii="Helvetica" w:hAnsi="Helvetica"/>
          <w:color w:val="000000"/>
          <w:sz w:val="16"/>
        </w:rPr>
        <w:tab/>
        <w:t>(prev s 102)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am 1994 No 78</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ss 109-116</w:t>
      </w:r>
      <w:r>
        <w:rPr>
          <w:rFonts w:ascii="Helvetica" w:hAnsi="Helvetica"/>
          <w:color w:val="000000"/>
          <w:sz w:val="16"/>
        </w:rPr>
        <w:tab/>
        <w:t>(prev ss 103-110)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117</w:t>
      </w:r>
      <w:r>
        <w:rPr>
          <w:rFonts w:ascii="Helvetica" w:hAnsi="Helvetica"/>
          <w:color w:val="000000"/>
          <w:sz w:val="16"/>
        </w:rPr>
        <w:tab/>
        <w:t>(prev s 111)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am 1994 No 78</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ss 118-122</w:t>
      </w:r>
      <w:r>
        <w:rPr>
          <w:rFonts w:ascii="Helvetica" w:hAnsi="Helvetica"/>
          <w:color w:val="000000"/>
          <w:sz w:val="16"/>
        </w:rPr>
        <w:tab/>
        <w:t>(prev ss 112-116)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123</w:t>
      </w:r>
      <w:r>
        <w:rPr>
          <w:rFonts w:ascii="Helvetica" w:hAnsi="Helvetica"/>
          <w:color w:val="000000"/>
          <w:sz w:val="16"/>
        </w:rPr>
        <w:tab/>
        <w:t>(prev s 117)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am 1998 No 54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ss 124-126</w:t>
      </w:r>
      <w:r>
        <w:rPr>
          <w:rFonts w:ascii="Helvetica" w:hAnsi="Helvetica"/>
          <w:color w:val="000000"/>
          <w:sz w:val="16"/>
        </w:rPr>
        <w:tab/>
        <w:t>(prev ss 118-120)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pt 10 (ss 127-166)</w:t>
      </w:r>
      <w:r>
        <w:rPr>
          <w:rFonts w:ascii="Helvetica" w:hAnsi="Helvetica"/>
          <w:color w:val="000000"/>
          <w:sz w:val="16"/>
        </w:rPr>
        <w:tab/>
        <w:t>(prev ss 121-160) ins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127</w:t>
      </w:r>
      <w:r>
        <w:rPr>
          <w:rFonts w:ascii="Helvetica" w:hAnsi="Helvetica"/>
          <w:color w:val="000000"/>
          <w:sz w:val="16"/>
        </w:rPr>
        <w:tab/>
        <w:t>(prev s 121)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128</w:t>
      </w:r>
      <w:r>
        <w:rPr>
          <w:rFonts w:ascii="Helvetica" w:hAnsi="Helvetica"/>
          <w:color w:val="000000"/>
          <w:sz w:val="16"/>
        </w:rPr>
        <w:tab/>
        <w:t>(prev s 122)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am 1997 No 91</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ss 129, 130</w:t>
      </w:r>
      <w:r>
        <w:rPr>
          <w:rFonts w:ascii="Helvetica" w:hAnsi="Helvetica"/>
          <w:color w:val="000000"/>
          <w:sz w:val="16"/>
        </w:rPr>
        <w:tab/>
        <w:t>(prev ss 123, 124)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am 1998 No 54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131</w:t>
      </w:r>
      <w:r>
        <w:rPr>
          <w:rFonts w:ascii="Helvetica" w:hAnsi="Helvetica"/>
          <w:color w:val="000000"/>
          <w:sz w:val="16"/>
        </w:rPr>
        <w:tab/>
        <w:t>(prev s 125)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am 1997 No 91</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132</w:t>
      </w:r>
      <w:r>
        <w:rPr>
          <w:rFonts w:ascii="Helvetica" w:hAnsi="Helvetica"/>
          <w:color w:val="000000"/>
          <w:sz w:val="16"/>
        </w:rPr>
        <w:tab/>
        <w:t>(prev s 126)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leader="dot" w:pos="2200"/>
        </w:tabs>
        <w:spacing w:before="20" w:after="20"/>
        <w:ind w:right="-20" w:firstLine="240"/>
        <w:rPr>
          <w:rFonts w:ascii="Helvetica" w:hAnsi="Helvetica"/>
          <w:color w:val="000000"/>
          <w:sz w:val="16"/>
        </w:rPr>
      </w:pPr>
      <w:r>
        <w:rPr>
          <w:rFonts w:ascii="Helvetica" w:hAnsi="Helvetica"/>
          <w:color w:val="000000"/>
          <w:sz w:val="16"/>
        </w:rPr>
        <w:t>hdg to div 2 of pt 10</w:t>
      </w:r>
      <w:r>
        <w:rPr>
          <w:rFonts w:ascii="Helvetica" w:hAnsi="Helvetica"/>
          <w:color w:val="000000"/>
          <w:sz w:val="16"/>
        </w:rPr>
        <w:tab/>
        <w:t>am 1997 No 91</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133</w:t>
      </w:r>
      <w:r>
        <w:rPr>
          <w:rFonts w:ascii="Helvetica" w:hAnsi="Helvetica"/>
          <w:color w:val="000000"/>
          <w:sz w:val="16"/>
        </w:rPr>
        <w:tab/>
        <w:t>(prev s 127)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am 1997 No 91</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134</w:t>
      </w:r>
      <w:r>
        <w:rPr>
          <w:rFonts w:ascii="Helvetica" w:hAnsi="Helvetica"/>
          <w:color w:val="000000"/>
          <w:sz w:val="16"/>
        </w:rPr>
        <w:tab/>
        <w:t>(prev s 128)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leader="dot" w:pos="2200"/>
        </w:tabs>
        <w:spacing w:before="20" w:after="20"/>
        <w:ind w:right="-20" w:firstLine="240"/>
        <w:rPr>
          <w:rFonts w:ascii="Helvetica" w:hAnsi="Helvetica"/>
          <w:color w:val="000000"/>
          <w:sz w:val="16"/>
        </w:rPr>
      </w:pPr>
      <w:r>
        <w:rPr>
          <w:rFonts w:ascii="Helvetica" w:hAnsi="Helvetica"/>
          <w:color w:val="000000"/>
          <w:sz w:val="16"/>
        </w:rPr>
        <w:t>hdg to div 3 of pt 10</w:t>
      </w:r>
      <w:r>
        <w:rPr>
          <w:rFonts w:ascii="Helvetica" w:hAnsi="Helvetica"/>
          <w:color w:val="000000"/>
          <w:sz w:val="16"/>
        </w:rPr>
        <w:tab/>
        <w:t>am 1997 No 91</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135</w:t>
      </w:r>
      <w:r>
        <w:rPr>
          <w:rFonts w:ascii="Helvetica" w:hAnsi="Helvetica"/>
          <w:color w:val="000000"/>
          <w:sz w:val="16"/>
        </w:rPr>
        <w:tab/>
        <w:t>(prev s 129)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am 1997 No 91</w:t>
      </w:r>
    </w:p>
    <w:p w:rsidR="00B6339D" w:rsidRDefault="008F022F">
      <w:pPr>
        <w:tabs>
          <w:tab w:val="left" w:leader="dot" w:pos="2200"/>
        </w:tabs>
        <w:spacing w:before="20" w:after="20"/>
        <w:ind w:right="-20" w:firstLine="240"/>
        <w:rPr>
          <w:rFonts w:ascii="Helvetica" w:hAnsi="Helvetica"/>
          <w:color w:val="000000"/>
          <w:sz w:val="16"/>
        </w:rPr>
      </w:pPr>
      <w:r>
        <w:rPr>
          <w:rFonts w:ascii="Helvetica" w:hAnsi="Helvetica"/>
          <w:color w:val="000000"/>
          <w:sz w:val="16"/>
        </w:rPr>
        <w:t>hdg to div 3A of pt 10</w:t>
      </w:r>
      <w:r>
        <w:rPr>
          <w:rFonts w:ascii="Helvetica" w:hAnsi="Helvetica"/>
          <w:color w:val="000000"/>
          <w:sz w:val="16"/>
        </w:rPr>
        <w:tab/>
        <w:t>ins 1997 No 91</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136</w:t>
      </w:r>
      <w:r>
        <w:rPr>
          <w:rFonts w:ascii="Helvetica" w:hAnsi="Helvetica"/>
          <w:color w:val="000000"/>
          <w:sz w:val="16"/>
        </w:rPr>
        <w:tab/>
        <w:t>(prev s 130)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sub 1997 No 91</w:t>
      </w:r>
    </w:p>
    <w:p w:rsidR="00B6339D" w:rsidRDefault="008F022F">
      <w:pPr>
        <w:tabs>
          <w:tab w:val="left" w:leader="dot" w:pos="2200"/>
        </w:tabs>
        <w:spacing w:before="20" w:after="20"/>
        <w:ind w:right="-20" w:firstLine="240"/>
        <w:rPr>
          <w:rFonts w:ascii="Helvetica" w:hAnsi="Helvetica"/>
          <w:color w:val="000000"/>
          <w:sz w:val="16"/>
        </w:rPr>
      </w:pPr>
      <w:r>
        <w:rPr>
          <w:rFonts w:ascii="Helvetica" w:hAnsi="Helvetica"/>
          <w:color w:val="000000"/>
          <w:sz w:val="16"/>
        </w:rPr>
        <w:t>ss 136A-136C</w:t>
      </w:r>
      <w:r>
        <w:rPr>
          <w:rFonts w:ascii="Helvetica" w:hAnsi="Helvetica"/>
          <w:color w:val="000000"/>
          <w:sz w:val="16"/>
        </w:rPr>
        <w:tab/>
        <w:t>ins 1997 No 91</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137</w:t>
      </w:r>
      <w:r>
        <w:rPr>
          <w:rFonts w:ascii="Helvetica" w:hAnsi="Helvetica"/>
          <w:color w:val="000000"/>
          <w:sz w:val="16"/>
        </w:rPr>
        <w:tab/>
        <w:t>(prev s 131)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am 1997 No 91</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lastRenderedPageBreak/>
        <w:t>s 138</w:t>
      </w:r>
      <w:r>
        <w:rPr>
          <w:rFonts w:ascii="Helvetica" w:hAnsi="Helvetica"/>
          <w:color w:val="000000"/>
          <w:sz w:val="16"/>
        </w:rPr>
        <w:tab/>
        <w:t>(prev s 132)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139</w:t>
      </w:r>
      <w:r>
        <w:rPr>
          <w:rFonts w:ascii="Helvetica" w:hAnsi="Helvetica"/>
          <w:color w:val="000000"/>
          <w:sz w:val="16"/>
        </w:rPr>
        <w:tab/>
        <w:t>(prev s 133)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am 1997 No 91</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140</w:t>
      </w:r>
      <w:r>
        <w:rPr>
          <w:rFonts w:ascii="Helvetica" w:hAnsi="Helvetica"/>
          <w:color w:val="000000"/>
          <w:sz w:val="16"/>
        </w:rPr>
        <w:tab/>
        <w:t>(prev s 134)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141</w:t>
      </w:r>
      <w:r>
        <w:rPr>
          <w:rFonts w:ascii="Helvetica" w:hAnsi="Helvetica"/>
          <w:color w:val="000000"/>
          <w:sz w:val="16"/>
        </w:rPr>
        <w:tab/>
        <w:t>(prev s 135)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am 1997 No 91</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142</w:t>
      </w:r>
      <w:r>
        <w:rPr>
          <w:rFonts w:ascii="Helvetica" w:hAnsi="Helvetica"/>
          <w:color w:val="000000"/>
          <w:sz w:val="16"/>
        </w:rPr>
        <w:tab/>
        <w:t>(prev s 136)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143</w:t>
      </w:r>
      <w:r>
        <w:rPr>
          <w:rFonts w:ascii="Helvetica" w:hAnsi="Helvetica"/>
          <w:color w:val="000000"/>
          <w:sz w:val="16"/>
        </w:rPr>
        <w:tab/>
        <w:t>(prev s 137)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am 1997 No 91; 1998 No 54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ss 144-148</w:t>
      </w:r>
      <w:r>
        <w:rPr>
          <w:rFonts w:ascii="Helvetica" w:hAnsi="Helvetica"/>
          <w:color w:val="000000"/>
          <w:sz w:val="16"/>
        </w:rPr>
        <w:tab/>
        <w:t>(prev ss 138-142)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am 1998 No 54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149, 150</w:t>
      </w:r>
      <w:r>
        <w:rPr>
          <w:rFonts w:ascii="Helvetica" w:hAnsi="Helvetica"/>
          <w:color w:val="000000"/>
          <w:sz w:val="16"/>
        </w:rPr>
        <w:tab/>
        <w:t>(prev ss 143-144)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151</w:t>
      </w:r>
      <w:r>
        <w:rPr>
          <w:rFonts w:ascii="Helvetica" w:hAnsi="Helvetica"/>
          <w:color w:val="000000"/>
          <w:sz w:val="16"/>
        </w:rPr>
        <w:tab/>
        <w:t>(prev s 145)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am 1995 No 33</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ss 152-166</w:t>
      </w:r>
      <w:r>
        <w:rPr>
          <w:rFonts w:ascii="Helvetica" w:hAnsi="Helvetica"/>
          <w:color w:val="000000"/>
          <w:sz w:val="16"/>
        </w:rPr>
        <w:tab/>
        <w:t>(prev ss 146-160)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pt 11 (ss 167-177)</w:t>
      </w:r>
      <w:r>
        <w:rPr>
          <w:rFonts w:ascii="Helvetica" w:hAnsi="Helvetica"/>
          <w:color w:val="000000"/>
          <w:sz w:val="16"/>
        </w:rPr>
        <w:tab/>
        <w:t>(prev ss 161-171) ins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ss 167-170</w:t>
      </w:r>
      <w:r>
        <w:rPr>
          <w:rFonts w:ascii="Helvetica" w:hAnsi="Helvetica"/>
          <w:color w:val="000000"/>
          <w:sz w:val="16"/>
        </w:rPr>
        <w:tab/>
        <w:t>(prev ss 161-164)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171</w:t>
      </w:r>
      <w:r>
        <w:rPr>
          <w:rFonts w:ascii="Helvetica" w:hAnsi="Helvetica"/>
          <w:color w:val="000000"/>
          <w:sz w:val="16"/>
        </w:rPr>
        <w:tab/>
        <w:t>(prev s 165)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am 1997 No 91</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ss 172-174</w:t>
      </w:r>
      <w:r>
        <w:rPr>
          <w:rFonts w:ascii="Helvetica" w:hAnsi="Helvetica"/>
          <w:color w:val="000000"/>
          <w:sz w:val="16"/>
        </w:rPr>
        <w:tab/>
        <w:t>(prev ss 166-168)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175</w:t>
      </w:r>
      <w:r>
        <w:rPr>
          <w:rFonts w:ascii="Helvetica" w:hAnsi="Helvetica"/>
          <w:color w:val="000000"/>
          <w:sz w:val="16"/>
        </w:rPr>
        <w:tab/>
        <w:t>(prev s 169)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am 1995 No 46</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ss 176, 177</w:t>
      </w:r>
      <w:r>
        <w:rPr>
          <w:rFonts w:ascii="Helvetica" w:hAnsi="Helvetica"/>
          <w:color w:val="000000"/>
          <w:sz w:val="16"/>
        </w:rPr>
        <w:tab/>
        <w:t>(prev ss 170-171)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pt 12 (ss 178-189)</w:t>
      </w:r>
      <w:r>
        <w:rPr>
          <w:rFonts w:ascii="Helvetica" w:hAnsi="Helvetica"/>
          <w:color w:val="000000"/>
          <w:sz w:val="16"/>
        </w:rPr>
        <w:tab/>
        <w:t>(prev ss 172-183) ins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178</w:t>
      </w:r>
      <w:r>
        <w:rPr>
          <w:rFonts w:ascii="Helvetica" w:hAnsi="Helvetica"/>
          <w:color w:val="000000"/>
          <w:sz w:val="16"/>
        </w:rPr>
        <w:tab/>
        <w:t>(prev s 172)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am 1997 No 91</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ss 179-189</w:t>
      </w:r>
      <w:r>
        <w:rPr>
          <w:rFonts w:ascii="Helvetica" w:hAnsi="Helvetica"/>
          <w:color w:val="000000"/>
          <w:sz w:val="16"/>
        </w:rPr>
        <w:tab/>
        <w:t>(prev ss 173-183)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pt 13 (ss 190-197)</w:t>
      </w:r>
      <w:r>
        <w:rPr>
          <w:rFonts w:ascii="Helvetica" w:hAnsi="Helvetica"/>
          <w:color w:val="000000"/>
          <w:sz w:val="16"/>
        </w:rPr>
        <w:tab/>
        <w:t>(prev ss 184-191) ins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ss 190-197</w:t>
      </w:r>
      <w:r>
        <w:rPr>
          <w:rFonts w:ascii="Helvetica" w:hAnsi="Helvetica"/>
          <w:color w:val="000000"/>
          <w:sz w:val="16"/>
        </w:rPr>
        <w:tab/>
        <w:t>(prev s 184-191)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lastRenderedPageBreak/>
        <w:t>pt 14 (ss 198-243)</w:t>
      </w:r>
      <w:r>
        <w:rPr>
          <w:rFonts w:ascii="Helvetica" w:hAnsi="Helvetica"/>
          <w:color w:val="000000"/>
          <w:sz w:val="16"/>
        </w:rPr>
        <w:tab/>
        <w:t>(prev ss 192-237) ins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198</w:t>
      </w:r>
      <w:r>
        <w:rPr>
          <w:rFonts w:ascii="Helvetica" w:hAnsi="Helvetica"/>
          <w:color w:val="000000"/>
          <w:sz w:val="16"/>
        </w:rPr>
        <w:tab/>
        <w:t>(prev s 192)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am 1996 No 56</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ss 199, 200</w:t>
      </w:r>
      <w:r>
        <w:rPr>
          <w:rFonts w:ascii="Helvetica" w:hAnsi="Helvetica"/>
          <w:color w:val="000000"/>
          <w:sz w:val="16"/>
        </w:rPr>
        <w:tab/>
        <w:t>(prev ss 193, 194)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201</w:t>
      </w:r>
      <w:r>
        <w:rPr>
          <w:rFonts w:ascii="Helvetica" w:hAnsi="Helvetica"/>
          <w:color w:val="000000"/>
          <w:sz w:val="16"/>
        </w:rPr>
        <w:tab/>
        <w:t>(prev s 195)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am 1997 No 91</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202</w:t>
      </w:r>
      <w:r>
        <w:rPr>
          <w:rFonts w:ascii="Helvetica" w:hAnsi="Helvetica"/>
          <w:color w:val="000000"/>
          <w:sz w:val="16"/>
        </w:rPr>
        <w:tab/>
        <w:t>(prev s 196)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ss 203, 204</w:t>
      </w:r>
      <w:r>
        <w:rPr>
          <w:rFonts w:ascii="Helvetica" w:hAnsi="Helvetica"/>
          <w:color w:val="000000"/>
          <w:sz w:val="16"/>
        </w:rPr>
        <w:tab/>
        <w:t>(prev ss 197, 198)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am 1997 No 91</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205</w:t>
      </w:r>
      <w:r>
        <w:rPr>
          <w:rFonts w:ascii="Helvetica" w:hAnsi="Helvetica"/>
          <w:color w:val="000000"/>
          <w:sz w:val="16"/>
        </w:rPr>
        <w:tab/>
        <w:t>(prev s 199)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ss 206, 207</w:t>
      </w:r>
      <w:r>
        <w:rPr>
          <w:rFonts w:ascii="Helvetica" w:hAnsi="Helvetica"/>
          <w:color w:val="000000"/>
          <w:sz w:val="16"/>
        </w:rPr>
        <w:tab/>
        <w:t>(prev ss 200, 201)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am 1996 No 56</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208</w:t>
      </w:r>
      <w:r>
        <w:rPr>
          <w:rFonts w:ascii="Helvetica" w:hAnsi="Helvetica"/>
          <w:color w:val="000000"/>
          <w:sz w:val="16"/>
        </w:rPr>
        <w:tab/>
        <w:t>(prev s 202)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sub 1996 No 56</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ss 209-211</w:t>
      </w:r>
      <w:r>
        <w:rPr>
          <w:rFonts w:ascii="Helvetica" w:hAnsi="Helvetica"/>
          <w:color w:val="000000"/>
          <w:sz w:val="16"/>
        </w:rPr>
        <w:tab/>
        <w:t>(prev ss 203-205)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om 1996 No 56</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212</w:t>
      </w:r>
      <w:r>
        <w:rPr>
          <w:rFonts w:ascii="Helvetica" w:hAnsi="Helvetica"/>
          <w:color w:val="000000"/>
          <w:sz w:val="16"/>
        </w:rPr>
        <w:tab/>
        <w:t>(prev s 206)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am 1996 No 56</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213</w:t>
      </w:r>
      <w:r>
        <w:rPr>
          <w:rFonts w:ascii="Helvetica" w:hAnsi="Helvetica"/>
          <w:color w:val="000000"/>
          <w:sz w:val="16"/>
        </w:rPr>
        <w:tab/>
        <w:t>(prev s 207)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om 1996 No 56</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ss 214, 215</w:t>
      </w:r>
      <w:r>
        <w:rPr>
          <w:rFonts w:ascii="Helvetica" w:hAnsi="Helvetica"/>
          <w:color w:val="000000"/>
          <w:sz w:val="16"/>
        </w:rPr>
        <w:tab/>
        <w:t>(prev ss 208, 209)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am 1996 No 56</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ss 216-219</w:t>
      </w:r>
      <w:r>
        <w:rPr>
          <w:rFonts w:ascii="Helvetica" w:hAnsi="Helvetica"/>
          <w:color w:val="000000"/>
          <w:sz w:val="16"/>
        </w:rPr>
        <w:tab/>
        <w:t>(prev ss 210-213)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ss 220, 221</w:t>
      </w:r>
      <w:r>
        <w:rPr>
          <w:rFonts w:ascii="Helvetica" w:hAnsi="Helvetica"/>
          <w:color w:val="000000"/>
          <w:sz w:val="16"/>
        </w:rPr>
        <w:tab/>
        <w:t>(prev ss 214, 215)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am 1996 No 56</w:t>
      </w:r>
    </w:p>
    <w:p w:rsidR="00B6339D" w:rsidRDefault="008F022F">
      <w:pPr>
        <w:tabs>
          <w:tab w:val="left" w:leader="dot" w:pos="2200"/>
        </w:tabs>
        <w:spacing w:before="20" w:after="20"/>
        <w:ind w:right="-20" w:firstLine="240"/>
        <w:rPr>
          <w:rFonts w:ascii="Helvetica" w:hAnsi="Helvetica"/>
          <w:color w:val="000000"/>
          <w:sz w:val="16"/>
        </w:rPr>
      </w:pPr>
      <w:r>
        <w:rPr>
          <w:rFonts w:ascii="Helvetica" w:hAnsi="Helvetica"/>
          <w:color w:val="000000"/>
          <w:sz w:val="16"/>
        </w:rPr>
        <w:t>ss 221A, 221B</w:t>
      </w:r>
      <w:r>
        <w:rPr>
          <w:rFonts w:ascii="Helvetica" w:hAnsi="Helvetica"/>
          <w:color w:val="000000"/>
          <w:sz w:val="16"/>
        </w:rPr>
        <w:tab/>
        <w:t>ins 1996 No 56</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222</w:t>
      </w:r>
      <w:r>
        <w:rPr>
          <w:rFonts w:ascii="Helvetica" w:hAnsi="Helvetica"/>
          <w:color w:val="000000"/>
          <w:sz w:val="16"/>
        </w:rPr>
        <w:tab/>
        <w:t>(prev s 216)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ss 223-225</w:t>
      </w:r>
      <w:r>
        <w:rPr>
          <w:rFonts w:ascii="Helvetica" w:hAnsi="Helvetica"/>
          <w:color w:val="000000"/>
          <w:sz w:val="16"/>
        </w:rPr>
        <w:tab/>
        <w:t>(prev ss 217-219)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am 1996 No 56</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ss 226-228</w:t>
      </w:r>
      <w:r>
        <w:rPr>
          <w:rFonts w:ascii="Helvetica" w:hAnsi="Helvetica"/>
          <w:color w:val="000000"/>
          <w:sz w:val="16"/>
        </w:rPr>
        <w:tab/>
        <w:t>(prev ss 220-222)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lastRenderedPageBreak/>
        <w:t>s 229</w:t>
      </w:r>
      <w:r>
        <w:rPr>
          <w:rFonts w:ascii="Helvetica" w:hAnsi="Helvetica"/>
          <w:color w:val="000000"/>
          <w:sz w:val="16"/>
        </w:rPr>
        <w:tab/>
        <w:t>(prev s 223)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om 1996 No 56</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230</w:t>
      </w:r>
      <w:r>
        <w:rPr>
          <w:rFonts w:ascii="Helvetica" w:hAnsi="Helvetica"/>
          <w:color w:val="000000"/>
          <w:sz w:val="16"/>
        </w:rPr>
        <w:tab/>
        <w:t>(prev s 224)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am 1996 No 56; 2000 No 50 s 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231</w:t>
      </w:r>
      <w:r>
        <w:rPr>
          <w:rFonts w:ascii="Helvetica" w:hAnsi="Helvetica"/>
          <w:color w:val="000000"/>
          <w:sz w:val="16"/>
        </w:rPr>
        <w:tab/>
        <w:t>(prev s 225)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leader="dot" w:pos="2200"/>
        </w:tabs>
        <w:spacing w:before="20" w:after="20"/>
        <w:ind w:right="-20" w:firstLine="240"/>
        <w:rPr>
          <w:rFonts w:ascii="Helvetica" w:hAnsi="Helvetica"/>
          <w:color w:val="000000"/>
          <w:sz w:val="16"/>
        </w:rPr>
      </w:pPr>
      <w:r>
        <w:rPr>
          <w:rFonts w:ascii="Helvetica" w:hAnsi="Helvetica"/>
          <w:color w:val="000000"/>
          <w:sz w:val="16"/>
        </w:rPr>
        <w:t>ss 231A-231C</w:t>
      </w:r>
      <w:r>
        <w:rPr>
          <w:rFonts w:ascii="Helvetica" w:hAnsi="Helvetica"/>
          <w:color w:val="000000"/>
          <w:sz w:val="16"/>
        </w:rPr>
        <w:tab/>
        <w:t>ins 1996 No 56</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232</w:t>
      </w:r>
      <w:r>
        <w:rPr>
          <w:rFonts w:ascii="Helvetica" w:hAnsi="Helvetica"/>
          <w:color w:val="000000"/>
          <w:sz w:val="16"/>
        </w:rPr>
        <w:tab/>
        <w:t>(prev s 226)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sub 1996 No 56</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233</w:t>
      </w:r>
      <w:r>
        <w:rPr>
          <w:rFonts w:ascii="Helvetica" w:hAnsi="Helvetica"/>
          <w:color w:val="000000"/>
          <w:sz w:val="16"/>
        </w:rPr>
        <w:tab/>
        <w:t>(prev s 227)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am 1996 No 56</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234</w:t>
      </w:r>
      <w:r>
        <w:rPr>
          <w:rFonts w:ascii="Helvetica" w:hAnsi="Helvetica"/>
          <w:color w:val="000000"/>
          <w:sz w:val="16"/>
        </w:rPr>
        <w:tab/>
        <w:t>(prev s 228)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am 1994 No 78; 1996 No 56</w:t>
      </w:r>
    </w:p>
    <w:p w:rsidR="00B6339D" w:rsidRDefault="008F022F">
      <w:pPr>
        <w:tabs>
          <w:tab w:val="left" w:leader="dot" w:pos="2200"/>
        </w:tabs>
        <w:spacing w:before="20" w:after="20"/>
        <w:ind w:right="-20" w:firstLine="240"/>
        <w:rPr>
          <w:rFonts w:ascii="Helvetica" w:hAnsi="Helvetica"/>
          <w:color w:val="000000"/>
          <w:sz w:val="16"/>
        </w:rPr>
      </w:pPr>
      <w:r>
        <w:rPr>
          <w:rFonts w:ascii="Helvetica" w:hAnsi="Helvetica"/>
          <w:color w:val="000000"/>
          <w:sz w:val="16"/>
        </w:rPr>
        <w:t>s 234A</w:t>
      </w:r>
      <w:r>
        <w:rPr>
          <w:rFonts w:ascii="Helvetica" w:hAnsi="Helvetica"/>
          <w:color w:val="000000"/>
          <w:sz w:val="16"/>
        </w:rPr>
        <w:tab/>
        <w:t>ins 1996 No 56</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235</w:t>
      </w:r>
      <w:r>
        <w:rPr>
          <w:rFonts w:ascii="Helvetica" w:hAnsi="Helvetica"/>
          <w:color w:val="000000"/>
          <w:sz w:val="16"/>
        </w:rPr>
        <w:tab/>
        <w:t>(prev s 229)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ss 236, 237</w:t>
      </w:r>
      <w:r>
        <w:rPr>
          <w:rFonts w:ascii="Helvetica" w:hAnsi="Helvetica"/>
          <w:color w:val="000000"/>
          <w:sz w:val="16"/>
        </w:rPr>
        <w:tab/>
        <w:t>(prev ss 230, 231)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am 1996 No 56; 1998 No 54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238</w:t>
      </w:r>
      <w:r>
        <w:rPr>
          <w:rFonts w:ascii="Helvetica" w:hAnsi="Helvetica"/>
          <w:color w:val="000000"/>
          <w:sz w:val="16"/>
        </w:rPr>
        <w:tab/>
        <w:t>(prev s 232)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239</w:t>
      </w:r>
      <w:r>
        <w:rPr>
          <w:rFonts w:ascii="Helvetica" w:hAnsi="Helvetica"/>
          <w:color w:val="000000"/>
          <w:sz w:val="16"/>
        </w:rPr>
        <w:tab/>
        <w:t>(prev s 233)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am 1996 No 56</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ss 240, 241</w:t>
      </w:r>
      <w:r>
        <w:rPr>
          <w:rFonts w:ascii="Helvetica" w:hAnsi="Helvetica"/>
          <w:color w:val="000000"/>
          <w:sz w:val="16"/>
        </w:rPr>
        <w:tab/>
        <w:t>(prev ss 234, 235)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ss 242, 243</w:t>
      </w:r>
      <w:r>
        <w:rPr>
          <w:rFonts w:ascii="Helvetica" w:hAnsi="Helvetica"/>
          <w:color w:val="000000"/>
          <w:sz w:val="16"/>
        </w:rPr>
        <w:tab/>
        <w:t>(prev ss 236, 237)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am 1996 No 56</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pt 15 (ss 244-249)</w:t>
      </w:r>
      <w:r>
        <w:rPr>
          <w:rFonts w:ascii="Helvetica" w:hAnsi="Helvetica"/>
          <w:color w:val="000000"/>
          <w:sz w:val="16"/>
        </w:rPr>
        <w:tab/>
        <w:t>(prev ss 238-243) ins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244</w:t>
      </w:r>
      <w:r>
        <w:rPr>
          <w:rFonts w:ascii="Helvetica" w:hAnsi="Helvetica"/>
          <w:color w:val="000000"/>
          <w:sz w:val="16"/>
        </w:rPr>
        <w:tab/>
        <w:t>(prev s 238)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245</w:t>
      </w:r>
      <w:r>
        <w:rPr>
          <w:rFonts w:ascii="Helvetica" w:hAnsi="Helvetica"/>
          <w:color w:val="000000"/>
          <w:sz w:val="16"/>
        </w:rPr>
        <w:tab/>
        <w:t>(prev s 239)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am 1996 No 56</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ss 246-249</w:t>
      </w:r>
      <w:r>
        <w:rPr>
          <w:rFonts w:ascii="Helvetica" w:hAnsi="Helvetica"/>
          <w:color w:val="000000"/>
          <w:sz w:val="16"/>
        </w:rPr>
        <w:tab/>
        <w:t>(prev ss 240-243)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pt 16 (ss 250-284)</w:t>
      </w:r>
      <w:r>
        <w:rPr>
          <w:rFonts w:ascii="Helvetica" w:hAnsi="Helvetica"/>
          <w:color w:val="000000"/>
          <w:sz w:val="16"/>
        </w:rPr>
        <w:tab/>
        <w:t>(prev ss 244-278) ins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ss 250-281</w:t>
      </w:r>
      <w:r>
        <w:rPr>
          <w:rFonts w:ascii="Helvetica" w:hAnsi="Helvetica"/>
          <w:color w:val="000000"/>
          <w:sz w:val="16"/>
        </w:rPr>
        <w:tab/>
        <w:t>(prev ss 244-275)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rsidP="00CD7C9F">
      <w:pPr>
        <w:keepNext/>
        <w:tabs>
          <w:tab w:val="left" w:leader="dot" w:pos="2200"/>
        </w:tabs>
        <w:spacing w:before="20" w:after="20"/>
        <w:ind w:left="2415" w:hanging="2177"/>
        <w:rPr>
          <w:rFonts w:ascii="Helvetica" w:hAnsi="Helvetica"/>
          <w:color w:val="000000"/>
          <w:sz w:val="16"/>
        </w:rPr>
      </w:pPr>
      <w:r>
        <w:rPr>
          <w:rFonts w:ascii="Helvetica" w:hAnsi="Helvetica"/>
          <w:color w:val="000000"/>
          <w:sz w:val="16"/>
        </w:rPr>
        <w:lastRenderedPageBreak/>
        <w:t>s 282</w:t>
      </w:r>
      <w:r>
        <w:rPr>
          <w:rFonts w:ascii="Helvetica" w:hAnsi="Helvetica"/>
          <w:color w:val="000000"/>
          <w:sz w:val="16"/>
        </w:rPr>
        <w:tab/>
        <w:t>(prev s 276) ins 1994 No 14</w:t>
      </w:r>
    </w:p>
    <w:p w:rsidR="00B6339D" w:rsidRDefault="008F022F" w:rsidP="00CD7C9F">
      <w:pPr>
        <w:keepNext/>
        <w:tabs>
          <w:tab w:val="left" w:pos="2200"/>
        </w:tabs>
        <w:spacing w:before="20" w:after="20"/>
        <w:ind w:left="2415" w:hanging="2177"/>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am 1997 No 96</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ss 283, 284</w:t>
      </w:r>
      <w:r>
        <w:rPr>
          <w:rFonts w:ascii="Helvetica" w:hAnsi="Helvetica"/>
          <w:color w:val="000000"/>
          <w:sz w:val="16"/>
        </w:rPr>
        <w:tab/>
        <w:t>(prev ss 277, 278)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pt 17 (ss 285-320)</w:t>
      </w:r>
      <w:r>
        <w:rPr>
          <w:rFonts w:ascii="Helvetica" w:hAnsi="Helvetica"/>
          <w:color w:val="000000"/>
          <w:sz w:val="16"/>
        </w:rPr>
        <w:tab/>
        <w:t>(prev ss 279-314) ins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ss 285-290</w:t>
      </w:r>
      <w:r>
        <w:rPr>
          <w:rFonts w:ascii="Helvetica" w:hAnsi="Helvetica"/>
          <w:color w:val="000000"/>
          <w:sz w:val="16"/>
        </w:rPr>
        <w:tab/>
        <w:t>(prev s 279-284)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am 1998 No 54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291</w:t>
      </w:r>
      <w:r>
        <w:rPr>
          <w:rFonts w:ascii="Helvetica" w:hAnsi="Helvetica"/>
          <w:color w:val="000000"/>
          <w:sz w:val="16"/>
        </w:rPr>
        <w:tab/>
        <w:t>(prev s 285)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am 1995 No 33; 1997 No 91</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292</w:t>
      </w:r>
      <w:r>
        <w:rPr>
          <w:rFonts w:ascii="Helvetica" w:hAnsi="Helvetica"/>
          <w:color w:val="000000"/>
          <w:sz w:val="16"/>
        </w:rPr>
        <w:tab/>
        <w:t>(prev s 286)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am 1998 No 54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ss 293, 294</w:t>
      </w:r>
      <w:r>
        <w:rPr>
          <w:rFonts w:ascii="Helvetica" w:hAnsi="Helvetica"/>
          <w:color w:val="000000"/>
          <w:sz w:val="16"/>
        </w:rPr>
        <w:tab/>
        <w:t>(prev ss 287, 288)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295</w:t>
      </w:r>
      <w:r>
        <w:rPr>
          <w:rFonts w:ascii="Helvetica" w:hAnsi="Helvetica"/>
          <w:color w:val="000000"/>
          <w:sz w:val="16"/>
        </w:rPr>
        <w:tab/>
        <w:t>(prev s 289)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am 1997 No 91</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ss 296-302</w:t>
      </w:r>
      <w:r>
        <w:rPr>
          <w:rFonts w:ascii="Helvetica" w:hAnsi="Helvetica"/>
          <w:color w:val="000000"/>
          <w:sz w:val="16"/>
        </w:rPr>
        <w:tab/>
        <w:t>(prev ss 290-296)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am 1998 No 54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303</w:t>
      </w:r>
      <w:r>
        <w:rPr>
          <w:rFonts w:ascii="Helvetica" w:hAnsi="Helvetica"/>
          <w:color w:val="000000"/>
          <w:sz w:val="16"/>
        </w:rPr>
        <w:tab/>
        <w:t>(prev s 297)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sub 1995 No 33</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am 1997 No 91</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ss 304, 305</w:t>
      </w:r>
      <w:r>
        <w:rPr>
          <w:rFonts w:ascii="Helvetica" w:hAnsi="Helvetica"/>
          <w:color w:val="000000"/>
          <w:sz w:val="16"/>
        </w:rPr>
        <w:tab/>
        <w:t>(prev ss 298, 299)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am 1995 No 33; 1998 No 54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306</w:t>
      </w:r>
      <w:r>
        <w:rPr>
          <w:rFonts w:ascii="Helvetica" w:hAnsi="Helvetica"/>
          <w:color w:val="000000"/>
          <w:sz w:val="16"/>
        </w:rPr>
        <w:tab/>
        <w:t>(prev s 300)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307</w:t>
      </w:r>
      <w:r>
        <w:rPr>
          <w:rFonts w:ascii="Helvetica" w:hAnsi="Helvetica"/>
          <w:color w:val="000000"/>
          <w:sz w:val="16"/>
        </w:rPr>
        <w:tab/>
        <w:t>(prev s 301)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am 1997 No 91; 1998 No 54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308</w:t>
      </w:r>
      <w:r>
        <w:rPr>
          <w:rFonts w:ascii="Helvetica" w:hAnsi="Helvetica"/>
          <w:color w:val="000000"/>
          <w:sz w:val="16"/>
        </w:rPr>
        <w:tab/>
        <w:t>(prev s 302)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309</w:t>
      </w:r>
      <w:r>
        <w:rPr>
          <w:rFonts w:ascii="Helvetica" w:hAnsi="Helvetica"/>
          <w:color w:val="000000"/>
          <w:sz w:val="16"/>
        </w:rPr>
        <w:tab/>
        <w:t>(prev s 303)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am 1998 No 54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310</w:t>
      </w:r>
      <w:r>
        <w:rPr>
          <w:rFonts w:ascii="Helvetica" w:hAnsi="Helvetica"/>
          <w:color w:val="000000"/>
          <w:sz w:val="16"/>
        </w:rPr>
        <w:tab/>
        <w:t>(prev s 304)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ss 311-319</w:t>
      </w:r>
      <w:r>
        <w:rPr>
          <w:rFonts w:ascii="Helvetica" w:hAnsi="Helvetica"/>
          <w:color w:val="000000"/>
          <w:sz w:val="16"/>
        </w:rPr>
        <w:tab/>
        <w:t>(prev ss 305-313)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am 1998 No 54</w:t>
      </w:r>
    </w:p>
    <w:p w:rsidR="00B6339D" w:rsidRDefault="008F022F" w:rsidP="00CD7C9F">
      <w:pPr>
        <w:keepNext/>
        <w:tabs>
          <w:tab w:val="left" w:leader="dot" w:pos="2200"/>
        </w:tabs>
        <w:spacing w:before="20" w:after="20"/>
        <w:ind w:left="2415" w:hanging="2177"/>
        <w:rPr>
          <w:rFonts w:ascii="Helvetica" w:hAnsi="Helvetica"/>
          <w:color w:val="000000"/>
          <w:sz w:val="16"/>
        </w:rPr>
      </w:pPr>
      <w:r>
        <w:rPr>
          <w:rFonts w:ascii="Helvetica" w:hAnsi="Helvetica"/>
          <w:color w:val="000000"/>
          <w:sz w:val="16"/>
        </w:rPr>
        <w:lastRenderedPageBreak/>
        <w:t>s 320</w:t>
      </w:r>
      <w:r>
        <w:rPr>
          <w:rFonts w:ascii="Helvetica" w:hAnsi="Helvetica"/>
          <w:color w:val="000000"/>
          <w:sz w:val="16"/>
        </w:rPr>
        <w:tab/>
        <w:t>(prev s 314) ins 1994 No 14</w:t>
      </w:r>
    </w:p>
    <w:p w:rsidR="00B6339D" w:rsidRDefault="008F022F" w:rsidP="00CD7C9F">
      <w:pPr>
        <w:keepNext/>
        <w:tabs>
          <w:tab w:val="left" w:pos="2200"/>
        </w:tabs>
        <w:spacing w:before="20" w:after="20"/>
        <w:ind w:left="2415" w:hanging="2177"/>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am 1997 No 91; 1998 No 54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pt 18 (ss 321-327)</w:t>
      </w:r>
      <w:r>
        <w:rPr>
          <w:rFonts w:ascii="Helvetica" w:hAnsi="Helvetica"/>
          <w:color w:val="000000"/>
          <w:sz w:val="16"/>
        </w:rPr>
        <w:tab/>
        <w:t>(prev ss 315-321) ins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ss 321-327</w:t>
      </w:r>
      <w:r>
        <w:rPr>
          <w:rFonts w:ascii="Helvetica" w:hAnsi="Helvetica"/>
          <w:color w:val="000000"/>
          <w:sz w:val="16"/>
        </w:rPr>
        <w:tab/>
        <w:t>(prev ss 315-321)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pt 19 (ss 328-341)</w:t>
      </w:r>
      <w:r>
        <w:rPr>
          <w:rFonts w:ascii="Helvetica" w:hAnsi="Helvetica"/>
          <w:color w:val="000000"/>
          <w:sz w:val="16"/>
        </w:rPr>
        <w:tab/>
        <w:t>(prev ss 322-335) ins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ss 328-340</w:t>
      </w:r>
      <w:r>
        <w:rPr>
          <w:rFonts w:ascii="Helvetica" w:hAnsi="Helvetica"/>
          <w:color w:val="000000"/>
          <w:sz w:val="16"/>
        </w:rPr>
        <w:tab/>
        <w:t>(prev ss 322-334)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 341</w:t>
      </w:r>
      <w:r>
        <w:rPr>
          <w:rFonts w:ascii="Helvetica" w:hAnsi="Helvetica"/>
          <w:color w:val="000000"/>
          <w:sz w:val="16"/>
        </w:rPr>
        <w:tab/>
        <w:t>(prev s 335) ins 1994 No 14</w:t>
      </w:r>
    </w:p>
    <w:p w:rsidR="00B6339D" w:rsidRDefault="008F022F">
      <w:pPr>
        <w:tabs>
          <w:tab w:val="left" w:pos="2200"/>
        </w:tabs>
        <w:spacing w:before="20" w:after="20"/>
        <w:ind w:left="2420" w:hanging="2180"/>
        <w:rPr>
          <w:rFonts w:ascii="Helvetica" w:hAnsi="Helvetica"/>
          <w:color w:val="000000"/>
          <w:sz w:val="16"/>
        </w:rPr>
      </w:pPr>
      <w:r>
        <w:rPr>
          <w:rFonts w:ascii="Helvetica" w:hAnsi="Helvetica"/>
          <w:color w:val="000000"/>
          <w:sz w:val="16"/>
        </w:rPr>
        <w:tab/>
        <w:t>renum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am 1998 No 54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schs 1, 2</w:t>
      </w:r>
      <w:r>
        <w:rPr>
          <w:rFonts w:ascii="Helvetica" w:hAnsi="Helvetica"/>
          <w:color w:val="000000"/>
          <w:sz w:val="16"/>
        </w:rPr>
        <w:tab/>
        <w:t>ins 1994 No 14</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sch 3</w:t>
      </w:r>
      <w:r>
        <w:rPr>
          <w:rFonts w:ascii="Helvetica" w:hAnsi="Helvetica"/>
          <w:color w:val="000000"/>
          <w:sz w:val="16"/>
        </w:rPr>
        <w:tab/>
        <w:t>ins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am 1997 No 91</w:t>
      </w:r>
    </w:p>
    <w:p w:rsidR="00B6339D" w:rsidRDefault="008F022F">
      <w:pPr>
        <w:tabs>
          <w:tab w:val="left" w:leader="dot" w:pos="2200"/>
        </w:tabs>
        <w:spacing w:before="20" w:after="20"/>
        <w:ind w:left="2420" w:hanging="2180"/>
        <w:rPr>
          <w:rFonts w:ascii="Helvetica" w:hAnsi="Helvetica"/>
          <w:color w:val="000000"/>
          <w:sz w:val="16"/>
        </w:rPr>
      </w:pPr>
      <w:r>
        <w:rPr>
          <w:rFonts w:ascii="Helvetica" w:hAnsi="Helvetica"/>
          <w:color w:val="000000"/>
          <w:sz w:val="16"/>
        </w:rPr>
        <w:t>sch 4</w:t>
      </w:r>
      <w:r>
        <w:rPr>
          <w:rFonts w:ascii="Helvetica" w:hAnsi="Helvetica"/>
          <w:color w:val="000000"/>
          <w:sz w:val="16"/>
        </w:rPr>
        <w:tab/>
        <w:t>ins 1994 No 14</w:t>
      </w:r>
    </w:p>
    <w:p w:rsidR="00B6339D" w:rsidRDefault="008F022F">
      <w:pPr>
        <w:tabs>
          <w:tab w:val="left" w:pos="2200"/>
        </w:tabs>
        <w:spacing w:before="20" w:after="20"/>
        <w:ind w:right="-20" w:firstLine="240"/>
        <w:rPr>
          <w:rFonts w:ascii="Helvetica" w:hAnsi="Helvetica"/>
          <w:color w:val="000000"/>
          <w:sz w:val="16"/>
        </w:rPr>
      </w:pPr>
      <w:r>
        <w:rPr>
          <w:rFonts w:ascii="Helvetica" w:hAnsi="Helvetica"/>
          <w:color w:val="000000"/>
          <w:sz w:val="16"/>
        </w:rPr>
        <w:tab/>
        <w:t>am 1994 No 78; 1997 No 91</w:t>
      </w:r>
    </w:p>
    <w:p w:rsidR="00B6339D" w:rsidRDefault="00B6339D">
      <w:pPr>
        <w:pBdr>
          <w:bottom w:val="single" w:sz="6" w:space="1" w:color="auto"/>
        </w:pBdr>
        <w:tabs>
          <w:tab w:val="left" w:leader="dot" w:pos="2200"/>
        </w:tabs>
        <w:spacing w:before="20" w:after="20"/>
        <w:ind w:left="300" w:right="-233"/>
        <w:rPr>
          <w:rFonts w:ascii="Helvetica" w:hAnsi="Helvetica"/>
          <w:color w:val="000000"/>
          <w:sz w:val="16"/>
        </w:rPr>
      </w:pPr>
    </w:p>
    <w:p w:rsidR="00B6339D" w:rsidRDefault="008F022F">
      <w:pPr>
        <w:pStyle w:val="Endnote2"/>
        <w:rPr>
          <w:color w:val="000000"/>
        </w:rPr>
      </w:pPr>
      <w:bookmarkStart w:id="440" w:name="_Toc495997178"/>
      <w:r>
        <w:rPr>
          <w:color w:val="000000"/>
        </w:rPr>
        <w:t>5</w:t>
      </w:r>
      <w:r>
        <w:rPr>
          <w:color w:val="000000"/>
        </w:rPr>
        <w:tab/>
        <w:t>Table of earlier republications</w:t>
      </w:r>
      <w:bookmarkEnd w:id="440"/>
    </w:p>
    <w:tbl>
      <w:tblPr>
        <w:tblW w:w="0" w:type="auto"/>
        <w:tblInd w:w="408" w:type="dxa"/>
        <w:tblLayout w:type="fixed"/>
        <w:tblLook w:val="0000" w:firstRow="0" w:lastRow="0" w:firstColumn="0" w:lastColumn="0" w:noHBand="0" w:noVBand="0"/>
      </w:tblPr>
      <w:tblGrid>
        <w:gridCol w:w="2350"/>
        <w:gridCol w:w="2350"/>
        <w:gridCol w:w="2350"/>
      </w:tblGrid>
      <w:tr w:rsidR="00B6339D">
        <w:tc>
          <w:tcPr>
            <w:tcW w:w="2350" w:type="dxa"/>
            <w:tcBorders>
              <w:top w:val="single" w:sz="6" w:space="0" w:color="auto"/>
              <w:bottom w:val="single" w:sz="2" w:space="0" w:color="auto"/>
            </w:tcBorders>
          </w:tcPr>
          <w:p w:rsidR="00B6339D" w:rsidRDefault="008F022F">
            <w:pPr>
              <w:ind w:right="20"/>
              <w:jc w:val="center"/>
              <w:rPr>
                <w:rFonts w:ascii="Helvetica" w:hAnsi="Helvetica"/>
                <w:color w:val="000000"/>
                <w:sz w:val="16"/>
              </w:rPr>
            </w:pPr>
            <w:r>
              <w:rPr>
                <w:rFonts w:ascii="Helvetica" w:hAnsi="Helvetica"/>
                <w:color w:val="000000"/>
                <w:sz w:val="16"/>
              </w:rPr>
              <w:t>Amendments to</w:t>
            </w:r>
          </w:p>
        </w:tc>
        <w:tc>
          <w:tcPr>
            <w:tcW w:w="2350" w:type="dxa"/>
            <w:tcBorders>
              <w:top w:val="single" w:sz="6" w:space="0" w:color="auto"/>
              <w:bottom w:val="single" w:sz="2" w:space="0" w:color="auto"/>
            </w:tcBorders>
          </w:tcPr>
          <w:p w:rsidR="00B6339D" w:rsidRDefault="008F022F">
            <w:pPr>
              <w:ind w:right="20"/>
              <w:jc w:val="center"/>
              <w:rPr>
                <w:rFonts w:ascii="Helvetica" w:hAnsi="Helvetica"/>
                <w:color w:val="000000"/>
                <w:sz w:val="16"/>
              </w:rPr>
            </w:pPr>
            <w:r>
              <w:rPr>
                <w:rFonts w:ascii="Helvetica" w:hAnsi="Helvetica"/>
                <w:color w:val="000000"/>
                <w:sz w:val="16"/>
              </w:rPr>
              <w:t>Cut-off date</w:t>
            </w:r>
          </w:p>
        </w:tc>
        <w:tc>
          <w:tcPr>
            <w:tcW w:w="2350" w:type="dxa"/>
            <w:tcBorders>
              <w:top w:val="single" w:sz="6" w:space="0" w:color="auto"/>
              <w:bottom w:val="single" w:sz="2" w:space="0" w:color="auto"/>
            </w:tcBorders>
          </w:tcPr>
          <w:p w:rsidR="00B6339D" w:rsidRDefault="008F022F">
            <w:pPr>
              <w:ind w:right="20"/>
              <w:jc w:val="center"/>
              <w:rPr>
                <w:rFonts w:ascii="Helvetica" w:hAnsi="Helvetica"/>
                <w:color w:val="000000"/>
                <w:sz w:val="16"/>
              </w:rPr>
            </w:pPr>
            <w:r>
              <w:rPr>
                <w:rFonts w:ascii="Helvetica" w:hAnsi="Helvetica"/>
                <w:color w:val="000000"/>
                <w:sz w:val="16"/>
              </w:rPr>
              <w:t>Republication number</w:t>
            </w:r>
          </w:p>
        </w:tc>
      </w:tr>
      <w:tr w:rsidR="00B6339D">
        <w:tc>
          <w:tcPr>
            <w:tcW w:w="2350" w:type="dxa"/>
          </w:tcPr>
          <w:p w:rsidR="00B6339D" w:rsidRDefault="008F022F">
            <w:pPr>
              <w:jc w:val="left"/>
              <w:rPr>
                <w:rFonts w:ascii="Helvetica" w:hAnsi="Helvetica"/>
                <w:color w:val="000000"/>
                <w:sz w:val="18"/>
              </w:rPr>
            </w:pPr>
            <w:r>
              <w:rPr>
                <w:rFonts w:ascii="Helvetica" w:hAnsi="Helvetica"/>
                <w:color w:val="000000"/>
                <w:sz w:val="18"/>
              </w:rPr>
              <w:t>Act 1994 No 78</w:t>
            </w:r>
          </w:p>
        </w:tc>
        <w:tc>
          <w:tcPr>
            <w:tcW w:w="2350" w:type="dxa"/>
          </w:tcPr>
          <w:p w:rsidR="00B6339D" w:rsidRDefault="008F022F">
            <w:pPr>
              <w:jc w:val="left"/>
              <w:rPr>
                <w:rFonts w:ascii="Helvetica" w:hAnsi="Helvetica"/>
                <w:color w:val="000000"/>
                <w:sz w:val="18"/>
              </w:rPr>
            </w:pPr>
            <w:r>
              <w:rPr>
                <w:rFonts w:ascii="Helvetica" w:hAnsi="Helvetica"/>
                <w:color w:val="000000"/>
                <w:sz w:val="18"/>
              </w:rPr>
              <w:t>17 November 1994</w:t>
            </w:r>
          </w:p>
        </w:tc>
        <w:tc>
          <w:tcPr>
            <w:tcW w:w="2350" w:type="dxa"/>
          </w:tcPr>
          <w:p w:rsidR="00B6339D" w:rsidRDefault="008F022F">
            <w:pPr>
              <w:jc w:val="center"/>
              <w:rPr>
                <w:rFonts w:ascii="Helvetica" w:hAnsi="Helvetica"/>
                <w:color w:val="000000"/>
                <w:sz w:val="18"/>
              </w:rPr>
            </w:pPr>
            <w:r>
              <w:rPr>
                <w:rFonts w:ascii="Helvetica" w:hAnsi="Helvetica"/>
                <w:color w:val="000000"/>
                <w:sz w:val="18"/>
              </w:rPr>
              <w:t>(1)</w:t>
            </w:r>
          </w:p>
        </w:tc>
      </w:tr>
      <w:tr w:rsidR="00B6339D">
        <w:tc>
          <w:tcPr>
            <w:tcW w:w="2350" w:type="dxa"/>
          </w:tcPr>
          <w:p w:rsidR="00B6339D" w:rsidRDefault="008F022F">
            <w:pPr>
              <w:jc w:val="left"/>
              <w:rPr>
                <w:rFonts w:ascii="Helvetica" w:hAnsi="Helvetica"/>
                <w:color w:val="000000"/>
                <w:sz w:val="18"/>
              </w:rPr>
            </w:pPr>
            <w:r>
              <w:rPr>
                <w:rFonts w:ascii="Helvetica" w:hAnsi="Helvetica"/>
                <w:color w:val="000000"/>
                <w:sz w:val="18"/>
              </w:rPr>
              <w:t>Act 1995 No 56</w:t>
            </w:r>
          </w:p>
        </w:tc>
        <w:tc>
          <w:tcPr>
            <w:tcW w:w="2350" w:type="dxa"/>
          </w:tcPr>
          <w:p w:rsidR="00B6339D" w:rsidRDefault="008F022F">
            <w:pPr>
              <w:jc w:val="left"/>
              <w:rPr>
                <w:rFonts w:ascii="Helvetica" w:hAnsi="Helvetica"/>
                <w:color w:val="000000"/>
                <w:sz w:val="18"/>
              </w:rPr>
            </w:pPr>
            <w:r>
              <w:rPr>
                <w:rFonts w:ascii="Helvetica" w:hAnsi="Helvetica"/>
                <w:color w:val="000000"/>
                <w:sz w:val="18"/>
              </w:rPr>
              <w:t>31 January 1996</w:t>
            </w:r>
          </w:p>
        </w:tc>
        <w:tc>
          <w:tcPr>
            <w:tcW w:w="2350" w:type="dxa"/>
          </w:tcPr>
          <w:p w:rsidR="00B6339D" w:rsidRDefault="008F022F">
            <w:pPr>
              <w:jc w:val="center"/>
              <w:rPr>
                <w:rFonts w:ascii="Helvetica" w:hAnsi="Helvetica"/>
                <w:color w:val="000000"/>
                <w:sz w:val="18"/>
              </w:rPr>
            </w:pPr>
            <w:r>
              <w:rPr>
                <w:rFonts w:ascii="Helvetica" w:hAnsi="Helvetica"/>
                <w:color w:val="000000"/>
                <w:sz w:val="18"/>
              </w:rPr>
              <w:t>(2)</w:t>
            </w:r>
          </w:p>
        </w:tc>
      </w:tr>
      <w:tr w:rsidR="00B6339D">
        <w:tc>
          <w:tcPr>
            <w:tcW w:w="2350" w:type="dxa"/>
          </w:tcPr>
          <w:p w:rsidR="00B6339D" w:rsidRDefault="008F022F">
            <w:pPr>
              <w:jc w:val="left"/>
              <w:rPr>
                <w:rFonts w:ascii="Helvetica" w:hAnsi="Helvetica"/>
                <w:color w:val="000000"/>
                <w:sz w:val="18"/>
              </w:rPr>
            </w:pPr>
            <w:r>
              <w:rPr>
                <w:rFonts w:ascii="Helvetica" w:hAnsi="Helvetica"/>
                <w:color w:val="000000"/>
                <w:sz w:val="18"/>
              </w:rPr>
              <w:t>Act 1997 No 96</w:t>
            </w:r>
          </w:p>
        </w:tc>
        <w:tc>
          <w:tcPr>
            <w:tcW w:w="2350" w:type="dxa"/>
          </w:tcPr>
          <w:p w:rsidR="00B6339D" w:rsidRDefault="008F022F">
            <w:pPr>
              <w:jc w:val="left"/>
              <w:rPr>
                <w:rFonts w:ascii="Helvetica" w:hAnsi="Helvetica"/>
                <w:color w:val="000000"/>
                <w:sz w:val="18"/>
              </w:rPr>
            </w:pPr>
            <w:r>
              <w:rPr>
                <w:rFonts w:ascii="Helvetica" w:hAnsi="Helvetica"/>
                <w:color w:val="000000"/>
                <w:sz w:val="18"/>
              </w:rPr>
              <w:t>1 December 1997</w:t>
            </w:r>
          </w:p>
        </w:tc>
        <w:tc>
          <w:tcPr>
            <w:tcW w:w="2350" w:type="dxa"/>
          </w:tcPr>
          <w:p w:rsidR="00B6339D" w:rsidRDefault="008F022F">
            <w:pPr>
              <w:jc w:val="center"/>
              <w:rPr>
                <w:rFonts w:ascii="Helvetica" w:hAnsi="Helvetica"/>
                <w:color w:val="000000"/>
                <w:sz w:val="18"/>
              </w:rPr>
            </w:pPr>
            <w:r>
              <w:rPr>
                <w:rFonts w:ascii="Helvetica" w:hAnsi="Helvetica"/>
                <w:color w:val="000000"/>
                <w:sz w:val="18"/>
              </w:rPr>
              <w:t>(3)</w:t>
            </w:r>
          </w:p>
        </w:tc>
      </w:tr>
      <w:tr w:rsidR="00B6339D">
        <w:tc>
          <w:tcPr>
            <w:tcW w:w="2350" w:type="dxa"/>
            <w:tcBorders>
              <w:bottom w:val="single" w:sz="4" w:space="0" w:color="auto"/>
            </w:tcBorders>
          </w:tcPr>
          <w:p w:rsidR="00B6339D" w:rsidRDefault="008F022F">
            <w:pPr>
              <w:jc w:val="left"/>
              <w:rPr>
                <w:rFonts w:ascii="Helvetica" w:hAnsi="Helvetica"/>
                <w:color w:val="000000"/>
                <w:sz w:val="18"/>
              </w:rPr>
            </w:pPr>
            <w:r>
              <w:rPr>
                <w:rFonts w:ascii="Helvetica" w:hAnsi="Helvetica"/>
                <w:color w:val="000000"/>
                <w:sz w:val="18"/>
              </w:rPr>
              <w:t>Act 1998 No 61</w:t>
            </w:r>
          </w:p>
        </w:tc>
        <w:tc>
          <w:tcPr>
            <w:tcW w:w="2350" w:type="dxa"/>
            <w:tcBorders>
              <w:bottom w:val="single" w:sz="4" w:space="0" w:color="auto"/>
            </w:tcBorders>
          </w:tcPr>
          <w:p w:rsidR="00B6339D" w:rsidRDefault="008F022F">
            <w:pPr>
              <w:jc w:val="left"/>
              <w:rPr>
                <w:rFonts w:ascii="Helvetica" w:hAnsi="Helvetica"/>
                <w:color w:val="000000"/>
                <w:sz w:val="18"/>
              </w:rPr>
            </w:pPr>
            <w:r>
              <w:rPr>
                <w:rFonts w:ascii="Helvetica" w:hAnsi="Helvetica"/>
                <w:color w:val="000000"/>
                <w:sz w:val="18"/>
              </w:rPr>
              <w:t>31 March 1999</w:t>
            </w:r>
          </w:p>
        </w:tc>
        <w:tc>
          <w:tcPr>
            <w:tcW w:w="2350" w:type="dxa"/>
            <w:tcBorders>
              <w:bottom w:val="single" w:sz="4" w:space="0" w:color="auto"/>
            </w:tcBorders>
          </w:tcPr>
          <w:p w:rsidR="00B6339D" w:rsidRDefault="008F022F">
            <w:pPr>
              <w:jc w:val="center"/>
              <w:rPr>
                <w:rFonts w:ascii="Helvetica" w:hAnsi="Helvetica"/>
                <w:color w:val="000000"/>
                <w:sz w:val="18"/>
              </w:rPr>
            </w:pPr>
            <w:r>
              <w:rPr>
                <w:rFonts w:ascii="Helvetica" w:hAnsi="Helvetica"/>
                <w:color w:val="000000"/>
                <w:sz w:val="18"/>
              </w:rPr>
              <w:t>(4)</w:t>
            </w:r>
          </w:p>
        </w:tc>
      </w:tr>
    </w:tbl>
    <w:p w:rsidR="00B6339D" w:rsidRDefault="008F022F">
      <w:pPr>
        <w:pStyle w:val="Endnote2"/>
        <w:rPr>
          <w:color w:val="000000"/>
        </w:rPr>
      </w:pPr>
      <w:bookmarkStart w:id="441" w:name="_Toc495997179"/>
      <w:r>
        <w:rPr>
          <w:color w:val="000000"/>
        </w:rPr>
        <w:t>6</w:t>
      </w:r>
      <w:r>
        <w:rPr>
          <w:color w:val="000000"/>
        </w:rPr>
        <w:tab/>
        <w:t>Table of renumbered provisions</w:t>
      </w:r>
      <w:bookmarkEnd w:id="441"/>
    </w:p>
    <w:p w:rsidR="00B6339D" w:rsidRDefault="008F022F">
      <w:pPr>
        <w:tabs>
          <w:tab w:val="left" w:pos="2800"/>
          <w:tab w:val="left" w:pos="5400"/>
        </w:tabs>
        <w:ind w:left="300"/>
        <w:rPr>
          <w:rFonts w:ascii="Helvetica" w:hAnsi="Helvetica"/>
          <w:color w:val="000000"/>
          <w:sz w:val="18"/>
        </w:rPr>
      </w:pPr>
      <w:r>
        <w:rPr>
          <w:rFonts w:ascii="Helvetica" w:hAnsi="Helvetica"/>
          <w:color w:val="000000"/>
          <w:sz w:val="18"/>
        </w:rPr>
        <w:t>as made by 1994 No 14</w:t>
      </w:r>
    </w:p>
    <w:tbl>
      <w:tblPr>
        <w:tblW w:w="0" w:type="auto"/>
        <w:tblInd w:w="-40" w:type="dxa"/>
        <w:tblLayout w:type="fixed"/>
        <w:tblCellMar>
          <w:left w:w="80" w:type="dxa"/>
          <w:right w:w="80" w:type="dxa"/>
        </w:tblCellMar>
        <w:tblLook w:val="0000" w:firstRow="0" w:lastRow="0" w:firstColumn="0" w:lastColumn="0" w:noHBand="0" w:noVBand="0"/>
      </w:tblPr>
      <w:tblGrid>
        <w:gridCol w:w="2040"/>
        <w:gridCol w:w="1560"/>
        <w:gridCol w:w="2040"/>
        <w:gridCol w:w="1920"/>
      </w:tblGrid>
      <w:tr w:rsidR="00B6339D">
        <w:trPr>
          <w:cantSplit/>
        </w:trPr>
        <w:tc>
          <w:tcPr>
            <w:tcW w:w="2040" w:type="dxa"/>
            <w:tcBorders>
              <w:top w:val="single" w:sz="6" w:space="0" w:color="auto"/>
              <w:bottom w:val="single" w:sz="2" w:space="0" w:color="auto"/>
            </w:tcBorders>
          </w:tcPr>
          <w:p w:rsidR="00B6339D" w:rsidRDefault="008F022F">
            <w:pPr>
              <w:tabs>
                <w:tab w:val="left" w:leader="dot" w:pos="1900"/>
              </w:tabs>
              <w:spacing w:before="40" w:after="40"/>
              <w:jc w:val="left"/>
              <w:rPr>
                <w:rFonts w:ascii="Helvetica" w:hAnsi="Helvetica"/>
                <w:color w:val="000000"/>
                <w:sz w:val="16"/>
              </w:rPr>
            </w:pPr>
            <w:r>
              <w:rPr>
                <w:rFonts w:ascii="Helvetica" w:hAnsi="Helvetica"/>
                <w:color w:val="000000"/>
                <w:sz w:val="16"/>
              </w:rPr>
              <w:t>Previous</w:t>
            </w:r>
          </w:p>
        </w:tc>
        <w:tc>
          <w:tcPr>
            <w:tcW w:w="1560" w:type="dxa"/>
            <w:tcBorders>
              <w:top w:val="single" w:sz="6" w:space="0" w:color="auto"/>
              <w:bottom w:val="single" w:sz="2" w:space="0" w:color="auto"/>
            </w:tcBorders>
          </w:tcPr>
          <w:p w:rsidR="00B6339D" w:rsidRDefault="008F022F">
            <w:pPr>
              <w:spacing w:before="40" w:after="40"/>
              <w:jc w:val="left"/>
              <w:rPr>
                <w:rFonts w:ascii="Helvetica" w:hAnsi="Helvetica"/>
                <w:color w:val="000000"/>
                <w:sz w:val="16"/>
              </w:rPr>
            </w:pPr>
            <w:r>
              <w:rPr>
                <w:rFonts w:ascii="Helvetica" w:hAnsi="Helvetica"/>
                <w:color w:val="000000"/>
                <w:sz w:val="16"/>
              </w:rPr>
              <w:t>Renumbered as</w:t>
            </w:r>
          </w:p>
        </w:tc>
        <w:tc>
          <w:tcPr>
            <w:tcW w:w="2040" w:type="dxa"/>
            <w:tcBorders>
              <w:top w:val="single" w:sz="6" w:space="0" w:color="auto"/>
              <w:bottom w:val="single" w:sz="2" w:space="0" w:color="auto"/>
            </w:tcBorders>
          </w:tcPr>
          <w:p w:rsidR="00B6339D" w:rsidRDefault="008F022F">
            <w:pPr>
              <w:spacing w:before="40" w:after="40"/>
              <w:jc w:val="left"/>
              <w:rPr>
                <w:rFonts w:ascii="Helvetica" w:hAnsi="Helvetica"/>
                <w:color w:val="000000"/>
                <w:sz w:val="16"/>
              </w:rPr>
            </w:pPr>
            <w:r>
              <w:rPr>
                <w:rFonts w:ascii="Helvetica" w:hAnsi="Helvetica"/>
                <w:color w:val="000000"/>
                <w:sz w:val="16"/>
              </w:rPr>
              <w:t>Previous</w:t>
            </w:r>
          </w:p>
        </w:tc>
        <w:tc>
          <w:tcPr>
            <w:tcW w:w="1920" w:type="dxa"/>
            <w:tcBorders>
              <w:top w:val="single" w:sz="6" w:space="0" w:color="auto"/>
              <w:bottom w:val="single" w:sz="2" w:space="0" w:color="auto"/>
            </w:tcBorders>
          </w:tcPr>
          <w:p w:rsidR="00B6339D" w:rsidRDefault="008F022F">
            <w:pPr>
              <w:spacing w:before="40" w:after="40"/>
              <w:jc w:val="left"/>
              <w:rPr>
                <w:rFonts w:ascii="Helvetica" w:hAnsi="Helvetica"/>
                <w:color w:val="000000"/>
                <w:sz w:val="16"/>
              </w:rPr>
            </w:pPr>
            <w:r>
              <w:rPr>
                <w:rFonts w:ascii="Helvetica" w:hAnsi="Helvetica"/>
                <w:color w:val="000000"/>
                <w:sz w:val="16"/>
              </w:rPr>
              <w:t>Renumbered as</w:t>
            </w:r>
          </w:p>
        </w:tc>
      </w:tr>
    </w:tbl>
    <w:p w:rsidR="00B6339D" w:rsidRDefault="00B6339D">
      <w:pPr>
        <w:rPr>
          <w:rFonts w:ascii="Helvetica" w:hAnsi="Helvetica"/>
          <w:color w:val="000000"/>
          <w:sz w:val="16"/>
        </w:rPr>
        <w:sectPr w:rsidR="00B6339D" w:rsidSect="00EC0A18">
          <w:headerReference w:type="default" r:id="rId52"/>
          <w:footerReference w:type="default" r:id="rId53"/>
          <w:headerReference w:type="first" r:id="rId54"/>
          <w:type w:val="continuous"/>
          <w:pgSz w:w="11907" w:h="16839"/>
          <w:pgMar w:top="3000" w:right="1900" w:bottom="2500" w:left="2300" w:header="2480" w:footer="2100" w:gutter="0"/>
          <w:cols w:space="720"/>
          <w:titlePg/>
          <w:docGrid w:linePitch="326"/>
        </w:sectPr>
      </w:pPr>
    </w:p>
    <w:tbl>
      <w:tblPr>
        <w:tblW w:w="0" w:type="auto"/>
        <w:tblInd w:w="-40" w:type="dxa"/>
        <w:tblLayout w:type="fixed"/>
        <w:tblCellMar>
          <w:left w:w="80" w:type="dxa"/>
          <w:right w:w="80" w:type="dxa"/>
        </w:tblCellMar>
        <w:tblLook w:val="0020" w:firstRow="1" w:lastRow="0" w:firstColumn="0" w:lastColumn="0" w:noHBand="0" w:noVBand="0"/>
      </w:tblPr>
      <w:tblGrid>
        <w:gridCol w:w="2160"/>
        <w:gridCol w:w="1920"/>
      </w:tblGrid>
      <w:tr w:rsidR="00B6339D">
        <w:trPr>
          <w:cantSplit/>
        </w:trPr>
        <w:tc>
          <w:tcPr>
            <w:tcW w:w="2160" w:type="dxa"/>
          </w:tcPr>
          <w:p w:rsidR="00B6339D" w:rsidRDefault="008F022F" w:rsidP="00CD7C9F">
            <w:pPr>
              <w:tabs>
                <w:tab w:val="left" w:leader="dot" w:pos="1945"/>
              </w:tabs>
              <w:ind w:left="160"/>
              <w:rPr>
                <w:rFonts w:ascii="Helvetica" w:hAnsi="Helvetica"/>
                <w:color w:val="000000"/>
                <w:sz w:val="16"/>
              </w:rPr>
            </w:pPr>
            <w:r>
              <w:rPr>
                <w:rFonts w:ascii="Helvetica" w:hAnsi="Helvetica"/>
                <w:color w:val="000000"/>
                <w:sz w:val="16"/>
              </w:rPr>
              <w:t>7A</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8</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8</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9</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9</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10</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10</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11</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11</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12</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12</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13</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13</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14</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14</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15</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15</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16</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16</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17</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17</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18</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18</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19</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18A</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20</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19</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21</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20</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22</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21</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23</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21A</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24</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22</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25</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lastRenderedPageBreak/>
              <w:t>23</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26</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24</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27</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25</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28</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26</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29</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27</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30</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27A</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31</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27B</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32</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27C</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33</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28</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34</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29</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35</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30</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36</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31</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37</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31A</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38</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32</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39</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33</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40</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34</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41</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35</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42</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36</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43</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37</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44</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38</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45</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39</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46</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40</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47</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41</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48</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42</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49</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43</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50</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44</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51</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45</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52</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46</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53</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47</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54</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49</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55</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50</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56</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51</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57</w:t>
            </w:r>
          </w:p>
        </w:tc>
      </w:tr>
      <w:tr w:rsidR="00B6339D">
        <w:trPr>
          <w:cantSplit/>
        </w:trPr>
        <w:tc>
          <w:tcPr>
            <w:tcW w:w="2160" w:type="dxa"/>
          </w:tcPr>
          <w:p w:rsidR="00B6339D" w:rsidRDefault="008F022F" w:rsidP="00CD7C9F">
            <w:pPr>
              <w:tabs>
                <w:tab w:val="left" w:leader="dot" w:pos="1945"/>
                <w:tab w:val="left" w:leader="dot" w:pos="2100"/>
              </w:tabs>
              <w:ind w:left="160" w:right="-200"/>
              <w:rPr>
                <w:rFonts w:ascii="Helvetica" w:hAnsi="Helvetica"/>
                <w:color w:val="000000"/>
                <w:sz w:val="16"/>
              </w:rPr>
            </w:pPr>
            <w:r>
              <w:rPr>
                <w:rFonts w:ascii="Helvetica" w:hAnsi="Helvetica"/>
                <w:color w:val="000000"/>
                <w:sz w:val="16"/>
              </w:rPr>
              <w:t>52</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58</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53</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59</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54</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60</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55</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61</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56</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62</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57</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63</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58</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64</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59</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65</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60</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66</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61</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67</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62</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68</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63</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69</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64</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70</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65</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71</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66</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72</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67</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73</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68</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74</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69</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75</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70</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76</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71</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77</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72</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78</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73</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79</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74</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80</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75</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81</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76</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82</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77</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83</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78</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84</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79</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85</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80</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86</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81</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87</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82</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88</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83</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89</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84</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90</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85</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91</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lastRenderedPageBreak/>
              <w:t>86</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92</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87</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93</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88</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94</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89</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95</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90</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96</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91</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97</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92</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98</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93</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99</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94</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100</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95</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101</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96</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102</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97</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103</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98</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104</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99</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105</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100</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106</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101</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107</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102</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108</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103</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109</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104</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110</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105</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111</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106</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112</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107</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113</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108</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114</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109</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115</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110</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116</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111</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117</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112</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118</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113</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119</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114</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120</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115</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121</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116</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122</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117</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123</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118</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124</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119</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125</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120</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126</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121</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127</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122</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128</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123</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129</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124</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130</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125</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131</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126</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132</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127</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133</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128</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134</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129</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135</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130</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136</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131</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137</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132</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138</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133</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139</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134</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140</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135</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141</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136</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142</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137</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143</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138</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144</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139</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145</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140</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146</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141</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147</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142</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148</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143</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149</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144</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150</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145</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151</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146</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152</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147</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153</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148</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154</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149</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155</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150</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156</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151</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157</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lastRenderedPageBreak/>
              <w:t>152</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158</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153</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159</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154</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160</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155</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161</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156</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162</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157</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163</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158</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164</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159</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165</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160</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166</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161</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167</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162</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168</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163</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169</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164</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170</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165</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171</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166</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172</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167</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173</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168</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174</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169</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175</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170</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176</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171</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177</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172</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178</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173</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179</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174</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180</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175</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181</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176</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182</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177</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183</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178</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184</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179</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185</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180</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186</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181</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187</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182</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188</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183</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189</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184</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190</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185</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191</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186</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192</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187</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193</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188</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194</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189</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195</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190</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196</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191</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197</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192</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198</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193</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199</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194</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200</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195</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201</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196</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202</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197</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203</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198</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204</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199</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205</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200</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206</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201</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207</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202</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208</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203</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209</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204</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210</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205</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211</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206</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212</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207</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213</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208</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214</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209</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215</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210</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216</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211</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217</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212</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218</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213</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219</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214</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220</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215</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221</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216</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222</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217</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223</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lastRenderedPageBreak/>
              <w:t>218</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224</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219</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225</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220</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226</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221</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227</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222</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228</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223</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229</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224</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230</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225</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231</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226</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232</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227</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233</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228</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234</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229</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235</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230</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236</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231</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237</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232</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238</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233</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239</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234</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240</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235</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241</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236</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242</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237</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243</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238</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244</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239</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245</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240</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246</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241</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247</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242</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248</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243</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249</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244</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250</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245</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251</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246</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252</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247</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253</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248</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254</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249</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255</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250</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256</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251</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257</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252</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258</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253</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259</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254</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260</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255</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261</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256</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262</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257</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263</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258</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264</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259</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265</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260</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266</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261</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267</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262</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268</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263</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269</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264</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270</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265</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271</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266</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272</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267</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273</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268</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274</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269</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275</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270</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276</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271</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277</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272</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278</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273</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279</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274</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280</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275</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281</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276</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282</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277</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283</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278</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284</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279</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285</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280</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286</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281</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287</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282</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288</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283</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289</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lastRenderedPageBreak/>
              <w:t>284</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290</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285</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291</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286</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292</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287</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293</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288</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294</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289</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295</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290</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296</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291</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297</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292</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298</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293</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299</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294</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300</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295</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301</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296</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302</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297</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303</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298</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304</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299</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305</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300</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306</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301</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307</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302</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308</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303</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309</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304</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310</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305</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311</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306</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312</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307</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313</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308</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314</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309</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315</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310</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316</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311</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317</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312</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318</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313</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319</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314</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320</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315</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321</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316</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322</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317</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323</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318</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324</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319</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325</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320</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326</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321</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327</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322</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328</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323</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329</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324</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330</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325</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331</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326</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332</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327</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333</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328</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334</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329</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335</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330</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336</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331</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337</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332</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338</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333</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339</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334</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340</w:t>
            </w:r>
          </w:p>
        </w:tc>
      </w:tr>
      <w:tr w:rsidR="00B6339D">
        <w:trPr>
          <w:cantSplit/>
        </w:trPr>
        <w:tc>
          <w:tcPr>
            <w:tcW w:w="2160" w:type="dxa"/>
          </w:tcPr>
          <w:p w:rsidR="00B6339D" w:rsidRDefault="008F022F" w:rsidP="00CD7C9F">
            <w:pPr>
              <w:tabs>
                <w:tab w:val="left" w:leader="dot" w:pos="1945"/>
                <w:tab w:val="left" w:leader="dot" w:pos="2100"/>
              </w:tabs>
              <w:ind w:left="160"/>
              <w:rPr>
                <w:rFonts w:ascii="Helvetica" w:hAnsi="Helvetica"/>
                <w:color w:val="000000"/>
                <w:sz w:val="16"/>
              </w:rPr>
            </w:pPr>
            <w:r>
              <w:rPr>
                <w:rFonts w:ascii="Helvetica" w:hAnsi="Helvetica"/>
                <w:color w:val="000000"/>
                <w:sz w:val="16"/>
              </w:rPr>
              <w:t>335</w:t>
            </w:r>
            <w:r>
              <w:rPr>
                <w:rFonts w:ascii="Helvetica" w:hAnsi="Helvetica"/>
                <w:color w:val="000000"/>
                <w:sz w:val="16"/>
              </w:rPr>
              <w:tab/>
            </w:r>
          </w:p>
        </w:tc>
        <w:tc>
          <w:tcPr>
            <w:tcW w:w="1920" w:type="dxa"/>
          </w:tcPr>
          <w:p w:rsidR="00B6339D" w:rsidRDefault="008F022F">
            <w:pPr>
              <w:ind w:left="-80"/>
              <w:rPr>
                <w:rFonts w:ascii="Helvetica" w:hAnsi="Helvetica"/>
                <w:color w:val="000000"/>
                <w:sz w:val="16"/>
              </w:rPr>
            </w:pPr>
            <w:r>
              <w:rPr>
                <w:rFonts w:ascii="Helvetica" w:hAnsi="Helvetica"/>
                <w:color w:val="000000"/>
                <w:sz w:val="16"/>
              </w:rPr>
              <w:t>341</w:t>
            </w:r>
          </w:p>
        </w:tc>
      </w:tr>
    </w:tbl>
    <w:p w:rsidR="00B6339D" w:rsidRDefault="00B6339D">
      <w:pPr>
        <w:spacing w:before="20" w:after="20"/>
        <w:rPr>
          <w:rFonts w:ascii="Helvetica" w:hAnsi="Helvetica"/>
          <w:color w:val="000000"/>
        </w:rPr>
        <w:sectPr w:rsidR="00B6339D" w:rsidSect="00EC0A18">
          <w:headerReference w:type="default" r:id="rId55"/>
          <w:footerReference w:type="default" r:id="rId56"/>
          <w:type w:val="continuous"/>
          <w:pgSz w:w="11907" w:h="16839"/>
          <w:pgMar w:top="3000" w:right="1900" w:bottom="2500" w:left="2300" w:header="2480" w:footer="2100" w:gutter="0"/>
          <w:cols w:num="2" w:space="1"/>
          <w:titlePg/>
          <w:docGrid w:linePitch="326"/>
        </w:sectPr>
      </w:pPr>
    </w:p>
    <w:p w:rsidR="00B6339D" w:rsidRDefault="00B6339D">
      <w:pPr>
        <w:pBdr>
          <w:bottom w:val="single" w:sz="4" w:space="1" w:color="auto"/>
        </w:pBdr>
        <w:spacing w:before="20" w:after="20"/>
        <w:ind w:right="107"/>
        <w:rPr>
          <w:rFonts w:ascii="Helvetica" w:hAnsi="Helvetica"/>
          <w:color w:val="000000"/>
        </w:rPr>
      </w:pPr>
    </w:p>
    <w:p w:rsidR="00B6339D" w:rsidRDefault="00B6339D">
      <w:pPr>
        <w:spacing w:before="20" w:after="20"/>
        <w:rPr>
          <w:rFonts w:ascii="Helvetica" w:hAnsi="Helvetica"/>
          <w:color w:val="000000"/>
        </w:rPr>
      </w:pPr>
    </w:p>
    <w:p w:rsidR="00B6339D" w:rsidRDefault="00B6339D">
      <w:pPr>
        <w:spacing w:before="20" w:after="20"/>
        <w:rPr>
          <w:rFonts w:ascii="Helvetica" w:hAnsi="Helvetica"/>
          <w:color w:val="000000"/>
        </w:rPr>
        <w:sectPr w:rsidR="00B6339D" w:rsidSect="00EC0A18">
          <w:type w:val="continuous"/>
          <w:pgSz w:w="11907" w:h="16839"/>
          <w:pgMar w:top="3000" w:right="1900" w:bottom="2500" w:left="2300" w:header="2480" w:footer="2100" w:gutter="0"/>
          <w:cols w:space="720"/>
          <w:titlePg/>
          <w:docGrid w:linePitch="326"/>
        </w:sectPr>
      </w:pPr>
    </w:p>
    <w:p w:rsidR="00D657CE" w:rsidRDefault="00D657CE" w:rsidP="00D657CE"/>
    <w:p w:rsidR="00B679CE" w:rsidRDefault="00B679CE" w:rsidP="00D657CE"/>
    <w:p w:rsidR="00B679CE" w:rsidRDefault="00B679CE" w:rsidP="00D657CE"/>
    <w:p w:rsidR="00B679CE" w:rsidRDefault="00B679CE" w:rsidP="00D657CE"/>
    <w:p w:rsidR="00D657CE" w:rsidRDefault="00D657CE" w:rsidP="00D657CE">
      <w:pPr>
        <w:ind w:right="-5086"/>
        <w:rPr>
          <w:color w:val="000000"/>
          <w:sz w:val="22"/>
        </w:rPr>
      </w:pPr>
      <w:r>
        <w:rPr>
          <w:color w:val="000000"/>
          <w:sz w:val="22"/>
        </w:rPr>
        <w:t>©  Australian Capital Territory 2019</w:t>
      </w:r>
    </w:p>
    <w:p w:rsidR="00D657CE" w:rsidRDefault="00D657CE" w:rsidP="00D657CE">
      <w:pPr>
        <w:suppressLineNumbers/>
      </w:pPr>
    </w:p>
    <w:p w:rsidR="00D657CE" w:rsidRDefault="00D657CE" w:rsidP="00D657CE">
      <w:pPr>
        <w:ind w:left="260" w:hanging="260"/>
        <w:rPr>
          <w:rFonts w:ascii="Helvetica" w:hAnsi="Helvetica"/>
          <w:color w:val="000000"/>
          <w:sz w:val="18"/>
        </w:rPr>
      </w:pPr>
    </w:p>
    <w:p w:rsidR="00D657CE" w:rsidRDefault="00D657CE" w:rsidP="00D657CE">
      <w:pPr>
        <w:ind w:left="260" w:hanging="260"/>
        <w:rPr>
          <w:rFonts w:ascii="Helvetica" w:hAnsi="Helvetica"/>
          <w:color w:val="000000"/>
          <w:sz w:val="18"/>
        </w:rPr>
      </w:pPr>
    </w:p>
    <w:p w:rsidR="00B6339D" w:rsidRDefault="00B6339D" w:rsidP="00D657CE">
      <w:pPr>
        <w:rPr>
          <w:color w:val="000000"/>
        </w:rPr>
      </w:pPr>
    </w:p>
    <w:sectPr w:rsidR="00B6339D" w:rsidSect="00EC0A18">
      <w:headerReference w:type="default" r:id="rId57"/>
      <w:footerReference w:type="default" r:id="rId58"/>
      <w:headerReference w:type="first" r:id="rId59"/>
      <w:footerReference w:type="first" r:id="rId60"/>
      <w:pgSz w:w="11907" w:h="16839" w:code="9"/>
      <w:pgMar w:top="3000" w:right="1900" w:bottom="2500" w:left="2300" w:header="2480" w:footer="2100" w:gutter="0"/>
      <w:pgNumType w:fmt="lowerRoman"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E94" w:rsidRDefault="008C0E94">
      <w:pPr>
        <w:spacing w:before="0" w:after="0"/>
      </w:pPr>
      <w:r>
        <w:separator/>
      </w:r>
    </w:p>
  </w:endnote>
  <w:endnote w:type="continuationSeparator" w:id="0">
    <w:p w:rsidR="008C0E94" w:rsidRDefault="008C0E9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Palatino">
    <w:altName w:val="Book Antiqua"/>
    <w:charset w:val="4D"/>
    <w:family w:val="auto"/>
    <w:pitch w:val="variable"/>
    <w:sig w:usb0="00000003" w:usb1="00000000" w:usb2="00000000" w:usb3="00000000" w:csb0="00000001" w:csb1="00000000"/>
  </w:font>
  <w:font w:name="Geneva">
    <w:altName w:val="Arial"/>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104" w:rsidRDefault="005C410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E94" w:rsidRDefault="008C0E94">
    <w:pPr>
      <w:pStyle w:val="Footer"/>
      <w:jc w:val="center"/>
      <w:rPr>
        <w:sz w:val="20"/>
      </w:rPr>
    </w:pPr>
    <w:r>
      <w:rPr>
        <w:sz w:val="20"/>
      </w:rPr>
      <w:pgNum/>
    </w:r>
  </w:p>
  <w:p w:rsidR="005C4104" w:rsidRPr="005C4104" w:rsidRDefault="005C4104" w:rsidP="005C4104">
    <w:pPr>
      <w:pStyle w:val="Footer"/>
      <w:jc w:val="center"/>
      <w:rPr>
        <w:rFonts w:ascii="Arial" w:hAnsi="Arial" w:cs="Arial"/>
        <w:sz w:val="14"/>
      </w:rPr>
    </w:pPr>
    <w:r w:rsidRPr="005C4104">
      <w:rPr>
        <w:rFonts w:ascii="Arial" w:hAnsi="Arial" w:cs="Arial"/>
        <w:sz w:val="14"/>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E94" w:rsidRDefault="008C0E94">
    <w:pPr>
      <w:pStyle w:val="Footer"/>
      <w:jc w:val="center"/>
      <w:rPr>
        <w:sz w:val="20"/>
      </w:rPr>
    </w:pPr>
    <w:r>
      <w:rPr>
        <w:sz w:val="20"/>
      </w:rPr>
      <w:pgNum/>
    </w:r>
  </w:p>
  <w:p w:rsidR="005C4104" w:rsidRPr="005C4104" w:rsidRDefault="005C4104" w:rsidP="005C4104">
    <w:pPr>
      <w:pStyle w:val="Footer"/>
      <w:jc w:val="center"/>
      <w:rPr>
        <w:rFonts w:ascii="Arial" w:hAnsi="Arial" w:cs="Arial"/>
        <w:sz w:val="14"/>
      </w:rPr>
    </w:pPr>
    <w:r w:rsidRPr="005C4104">
      <w:rPr>
        <w:rFonts w:ascii="Arial" w:hAnsi="Arial" w:cs="Arial"/>
        <w:sz w:val="14"/>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E94" w:rsidRDefault="008C0E94">
    <w:pPr>
      <w:pStyle w:val="Footer"/>
      <w:jc w:val="center"/>
    </w:pPr>
    <w:r>
      <w:rPr>
        <w:sz w:val="20"/>
      </w:rPr>
      <w:pgNum/>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E94" w:rsidRDefault="008C0E94">
    <w:pPr>
      <w:pStyle w:val="Footer"/>
      <w:jc w:val="center"/>
      <w:rPr>
        <w:sz w:val="20"/>
      </w:rPr>
    </w:pPr>
    <w:r>
      <w:rPr>
        <w:sz w:val="20"/>
      </w:rPr>
      <w:pgNum/>
    </w:r>
  </w:p>
  <w:p w:rsidR="005C4104" w:rsidRPr="005C4104" w:rsidRDefault="005C4104" w:rsidP="005C4104">
    <w:pPr>
      <w:pStyle w:val="Footer"/>
      <w:jc w:val="center"/>
      <w:rPr>
        <w:rFonts w:ascii="Arial" w:hAnsi="Arial" w:cs="Arial"/>
        <w:sz w:val="14"/>
      </w:rPr>
    </w:pPr>
    <w:r w:rsidRPr="005C4104">
      <w:rPr>
        <w:rFonts w:ascii="Arial" w:hAnsi="Arial" w:cs="Arial"/>
        <w:sz w:val="14"/>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E94" w:rsidRDefault="008C0E94">
    <w:pPr>
      <w:pStyle w:val="Footer"/>
      <w:jc w:val="center"/>
      <w:rPr>
        <w:sz w:val="20"/>
      </w:rPr>
    </w:pPr>
    <w:r>
      <w:rPr>
        <w:sz w:val="20"/>
      </w:rPr>
      <w:pgNum/>
    </w:r>
  </w:p>
  <w:p w:rsidR="005C4104" w:rsidRPr="005C4104" w:rsidRDefault="005C4104" w:rsidP="005C4104">
    <w:pPr>
      <w:pStyle w:val="Footer"/>
      <w:jc w:val="center"/>
      <w:rPr>
        <w:rFonts w:ascii="Arial" w:hAnsi="Arial" w:cs="Arial"/>
        <w:sz w:val="14"/>
      </w:rPr>
    </w:pPr>
    <w:r w:rsidRPr="005C4104">
      <w:rPr>
        <w:rFonts w:ascii="Arial" w:hAnsi="Arial"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E94" w:rsidRDefault="008C0E94">
    <w:pPr>
      <w:pStyle w:val="Footer"/>
      <w:jc w:val="center"/>
      <w:rPr>
        <w:sz w:val="20"/>
      </w:rPr>
    </w:pPr>
    <w:r>
      <w:rPr>
        <w:sz w:val="20"/>
      </w:rPr>
      <w:pgNum/>
    </w:r>
  </w:p>
  <w:p w:rsidR="005C4104" w:rsidRPr="005C4104" w:rsidRDefault="005C4104" w:rsidP="005C4104">
    <w:pPr>
      <w:pStyle w:val="Footer"/>
      <w:jc w:val="center"/>
      <w:rPr>
        <w:rFonts w:ascii="Arial" w:hAnsi="Arial" w:cs="Arial"/>
        <w:sz w:val="14"/>
      </w:rPr>
    </w:pPr>
    <w:r w:rsidRPr="005C4104">
      <w:rPr>
        <w:rFonts w:ascii="Arial" w:hAnsi="Arial"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E94" w:rsidRDefault="008C0E94">
    <w:pPr>
      <w:pStyle w:val="Footer"/>
      <w:jc w:val="center"/>
      <w:rPr>
        <w:sz w:val="20"/>
      </w:rPr>
    </w:pPr>
    <w:r>
      <w:rPr>
        <w:sz w:val="20"/>
      </w:rPr>
      <w:pgNum/>
    </w:r>
  </w:p>
  <w:p w:rsidR="005C4104" w:rsidRPr="005C4104" w:rsidRDefault="005C4104" w:rsidP="005C4104">
    <w:pPr>
      <w:pStyle w:val="Footer"/>
      <w:jc w:val="center"/>
      <w:rPr>
        <w:rFonts w:ascii="Arial" w:hAnsi="Arial" w:cs="Arial"/>
        <w:sz w:val="14"/>
      </w:rPr>
    </w:pPr>
    <w:r w:rsidRPr="005C4104">
      <w:rPr>
        <w:rFonts w:ascii="Arial" w:hAnsi="Arial"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E94" w:rsidRDefault="008C0E94">
    <w:pPr>
      <w:pStyle w:val="Footer"/>
      <w:framePr w:wrap="auto"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200</w:t>
    </w:r>
    <w:r>
      <w:rPr>
        <w:rStyle w:val="PageNumber"/>
        <w:sz w:val="20"/>
      </w:rPr>
      <w:fldChar w:fldCharType="end"/>
    </w:r>
  </w:p>
  <w:p w:rsidR="008C0E94" w:rsidRPr="005C4104" w:rsidRDefault="005C4104" w:rsidP="005C4104">
    <w:pPr>
      <w:pStyle w:val="Footer"/>
      <w:jc w:val="center"/>
      <w:rPr>
        <w:rFonts w:ascii="Arial" w:hAnsi="Arial" w:cs="Arial"/>
        <w:sz w:val="14"/>
      </w:rPr>
    </w:pPr>
    <w:r w:rsidRPr="005C4104">
      <w:rPr>
        <w:rFonts w:ascii="Arial" w:hAnsi="Arial"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E94" w:rsidRDefault="008C0E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C0E94" w:rsidRDefault="008C0E94">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E94" w:rsidRDefault="008C0E94">
    <w:pPr>
      <w:pStyle w:val="Footer"/>
      <w:framePr w:wrap="auto"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1</w:t>
    </w:r>
    <w:r>
      <w:rPr>
        <w:rStyle w:val="PageNumber"/>
        <w:sz w:val="20"/>
      </w:rPr>
      <w:fldChar w:fldCharType="end"/>
    </w:r>
  </w:p>
  <w:p w:rsidR="008C0E94" w:rsidRPr="005C4104" w:rsidRDefault="005C4104" w:rsidP="005C4104">
    <w:pPr>
      <w:pStyle w:val="Footer"/>
      <w:jc w:val="center"/>
      <w:rPr>
        <w:rFonts w:ascii="Arial" w:hAnsi="Arial" w:cs="Arial"/>
        <w:sz w:val="14"/>
      </w:rPr>
    </w:pPr>
    <w:r w:rsidRPr="005C4104">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E94" w:rsidRPr="005C4104" w:rsidRDefault="008C0E94" w:rsidP="005C4104">
    <w:pPr>
      <w:pStyle w:val="Footer"/>
      <w:jc w:val="center"/>
      <w:rPr>
        <w:rFonts w:ascii="Arial" w:hAnsi="Arial" w:cs="Arial"/>
        <w:sz w:val="14"/>
      </w:rPr>
    </w:pPr>
    <w:r w:rsidRPr="005C4104">
      <w:rPr>
        <w:rFonts w:ascii="Arial" w:hAnsi="Arial" w:cs="Arial"/>
        <w:sz w:val="14"/>
      </w:rPr>
      <w:fldChar w:fldCharType="begin"/>
    </w:r>
    <w:r w:rsidRPr="005C4104">
      <w:rPr>
        <w:rFonts w:ascii="Arial" w:hAnsi="Arial" w:cs="Arial"/>
        <w:sz w:val="14"/>
      </w:rPr>
      <w:instrText xml:space="preserve"> COMMENTS  \* MERGEFORMAT </w:instrText>
    </w:r>
    <w:r w:rsidRPr="005C4104">
      <w:rPr>
        <w:rFonts w:ascii="Arial" w:hAnsi="Arial" w:cs="Arial"/>
        <w:sz w:val="14"/>
      </w:rPr>
      <w:fldChar w:fldCharType="end"/>
    </w:r>
    <w:r w:rsidR="005C4104" w:rsidRPr="005C4104">
      <w:rPr>
        <w:rFonts w:ascii="Arial" w:hAnsi="Arial"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E94" w:rsidRDefault="008C0E94">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201</w:t>
    </w:r>
    <w:r>
      <w:rPr>
        <w:rStyle w:val="PageNumber"/>
        <w:sz w:val="20"/>
      </w:rPr>
      <w:fldChar w:fldCharType="end"/>
    </w:r>
  </w:p>
  <w:p w:rsidR="008C0E94" w:rsidRPr="005C4104" w:rsidRDefault="005C4104" w:rsidP="005C4104">
    <w:pPr>
      <w:pStyle w:val="Footer"/>
      <w:jc w:val="center"/>
      <w:rPr>
        <w:rFonts w:ascii="Arial" w:hAnsi="Arial" w:cs="Arial"/>
        <w:sz w:val="14"/>
      </w:rPr>
    </w:pPr>
    <w:r w:rsidRPr="005C4104">
      <w:rPr>
        <w:rFonts w:ascii="Arial" w:hAnsi="Arial"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E94" w:rsidRDefault="008C0E94">
    <w:pPr>
      <w:pStyle w:val="Footer"/>
      <w:framePr w:wrap="auto"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202</w:t>
    </w:r>
    <w:r>
      <w:rPr>
        <w:rStyle w:val="PageNumber"/>
        <w:sz w:val="20"/>
      </w:rPr>
      <w:fldChar w:fldCharType="end"/>
    </w:r>
  </w:p>
  <w:p w:rsidR="008C0E94" w:rsidRPr="005C4104" w:rsidRDefault="005C4104" w:rsidP="005C4104">
    <w:pPr>
      <w:pStyle w:val="Footer"/>
      <w:jc w:val="center"/>
      <w:rPr>
        <w:rFonts w:ascii="Arial" w:hAnsi="Arial" w:cs="Arial"/>
        <w:sz w:val="14"/>
      </w:rPr>
    </w:pPr>
    <w:r w:rsidRPr="005C4104">
      <w:rPr>
        <w:rFonts w:ascii="Arial" w:hAnsi="Arial"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E94" w:rsidRDefault="008C0E94">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211</w:t>
    </w:r>
    <w:r>
      <w:rPr>
        <w:rStyle w:val="PageNumber"/>
        <w:sz w:val="20"/>
      </w:rPr>
      <w:fldChar w:fldCharType="end"/>
    </w:r>
  </w:p>
  <w:p w:rsidR="008C0E94" w:rsidRPr="005C4104" w:rsidRDefault="005C4104" w:rsidP="005C4104">
    <w:pPr>
      <w:pStyle w:val="Footer"/>
      <w:jc w:val="center"/>
      <w:rPr>
        <w:rFonts w:ascii="Arial" w:hAnsi="Arial" w:cs="Arial"/>
        <w:sz w:val="14"/>
      </w:rPr>
    </w:pPr>
    <w:r w:rsidRPr="005C4104">
      <w:rPr>
        <w:rFonts w:ascii="Arial" w:hAnsi="Arial"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E94" w:rsidRDefault="008C0E94">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216</w:t>
    </w:r>
    <w:r>
      <w:rPr>
        <w:rStyle w:val="PageNumber"/>
        <w:sz w:val="20"/>
      </w:rPr>
      <w:fldChar w:fldCharType="end"/>
    </w:r>
  </w:p>
  <w:p w:rsidR="008C0E94" w:rsidRPr="005C4104" w:rsidRDefault="005C4104" w:rsidP="005C4104">
    <w:pPr>
      <w:pStyle w:val="Footer"/>
      <w:jc w:val="center"/>
      <w:rPr>
        <w:rFonts w:ascii="Arial" w:hAnsi="Arial" w:cs="Arial"/>
        <w:sz w:val="14"/>
      </w:rPr>
    </w:pPr>
    <w:r w:rsidRPr="005C4104">
      <w:rPr>
        <w:rFonts w:ascii="Arial" w:hAnsi="Arial"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E94" w:rsidRDefault="008C0E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8C0E94" w:rsidRPr="005C4104" w:rsidRDefault="005C4104" w:rsidP="005C4104">
    <w:pPr>
      <w:pStyle w:val="Billfooter"/>
      <w:jc w:val="center"/>
      <w:rPr>
        <w:rFonts w:ascii="Arial" w:hAnsi="Arial" w:cs="Arial"/>
        <w:sz w:val="14"/>
      </w:rPr>
    </w:pPr>
    <w:r w:rsidRPr="005C4104">
      <w:rPr>
        <w:rFonts w:ascii="Arial" w:hAnsi="Arial" w:cs="Arial"/>
        <w:sz w:val="14"/>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E94" w:rsidRPr="005C4104" w:rsidRDefault="005C4104" w:rsidP="005C4104">
    <w:pPr>
      <w:pStyle w:val="Footer"/>
      <w:jc w:val="center"/>
      <w:rPr>
        <w:rFonts w:ascii="Arial" w:hAnsi="Arial" w:cs="Arial"/>
        <w:sz w:val="14"/>
      </w:rPr>
    </w:pPr>
    <w:r w:rsidRPr="005C4104">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104" w:rsidRPr="005C4104" w:rsidRDefault="005C4104" w:rsidP="005C4104">
    <w:pPr>
      <w:pStyle w:val="Footer"/>
      <w:jc w:val="center"/>
      <w:rPr>
        <w:rFonts w:ascii="Arial" w:hAnsi="Arial" w:cs="Arial"/>
        <w:sz w:val="14"/>
      </w:rPr>
    </w:pPr>
    <w:r w:rsidRPr="005C4104">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E94" w:rsidRDefault="008C0E94">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xii</w:t>
    </w:r>
    <w:r>
      <w:rPr>
        <w:rStyle w:val="PageNumber"/>
        <w:sz w:val="20"/>
      </w:rPr>
      <w:fldChar w:fldCharType="end"/>
    </w:r>
  </w:p>
  <w:p w:rsidR="008C0E94" w:rsidRPr="005C4104" w:rsidRDefault="005C4104" w:rsidP="005C4104">
    <w:pPr>
      <w:pStyle w:val="Footer"/>
      <w:jc w:val="center"/>
      <w:rPr>
        <w:rFonts w:ascii="Arial" w:hAnsi="Arial" w:cs="Arial"/>
        <w:sz w:val="14"/>
      </w:rPr>
    </w:pPr>
    <w:r w:rsidRPr="005C4104">
      <w:rPr>
        <w:rFonts w:ascii="Arial" w:hAnsi="Arial"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E94" w:rsidRDefault="008C0E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C0E94" w:rsidRDefault="008C0E94">
    <w:pPr>
      <w:pStyle w:val="Footer"/>
      <w:jc w:val="center"/>
    </w:pPr>
    <w:r>
      <w:rPr>
        <w:sz w:val="20"/>
      </w:rPr>
      <w:pgNum/>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E94" w:rsidRDefault="008C0E94">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181</w:t>
    </w:r>
    <w:r>
      <w:rPr>
        <w:rStyle w:val="PageNumber"/>
        <w:sz w:val="20"/>
      </w:rPr>
      <w:fldChar w:fldCharType="end"/>
    </w:r>
  </w:p>
  <w:p w:rsidR="008C0E94" w:rsidRPr="005C4104" w:rsidRDefault="005C4104" w:rsidP="005C4104">
    <w:pPr>
      <w:pStyle w:val="Footer"/>
      <w:jc w:val="center"/>
      <w:rPr>
        <w:rFonts w:ascii="Arial" w:hAnsi="Arial" w:cs="Arial"/>
        <w:sz w:val="14"/>
      </w:rPr>
    </w:pPr>
    <w:r w:rsidRPr="005C4104">
      <w:rPr>
        <w:rFonts w:ascii="Arial" w:hAnsi="Arial" w:cs="Arial"/>
        <w:sz w:val="14"/>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E94" w:rsidRPr="005C4104" w:rsidRDefault="005C4104" w:rsidP="005C4104">
    <w:pPr>
      <w:pStyle w:val="Footer"/>
      <w:jc w:val="center"/>
      <w:rPr>
        <w:rFonts w:ascii="Arial" w:hAnsi="Arial" w:cs="Arial"/>
        <w:sz w:val="14"/>
      </w:rPr>
    </w:pPr>
    <w:r w:rsidRPr="005C4104">
      <w:rPr>
        <w:rFonts w:ascii="Arial" w:hAnsi="Arial" w:cs="Arial"/>
        <w:sz w:val="14"/>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E94" w:rsidRDefault="008C0E94">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182</w:t>
    </w:r>
    <w:r>
      <w:rPr>
        <w:rStyle w:val="PageNumber"/>
        <w:sz w:val="20"/>
      </w:rPr>
      <w:fldChar w:fldCharType="end"/>
    </w:r>
  </w:p>
  <w:p w:rsidR="008C0E94" w:rsidRPr="005C4104" w:rsidRDefault="005C4104" w:rsidP="005C4104">
    <w:pPr>
      <w:pStyle w:val="Footer"/>
      <w:jc w:val="center"/>
      <w:rPr>
        <w:rFonts w:ascii="Arial" w:hAnsi="Arial" w:cs="Arial"/>
        <w:sz w:val="14"/>
      </w:rPr>
    </w:pPr>
    <w:r w:rsidRPr="005C4104">
      <w:rPr>
        <w:rFonts w:ascii="Arial" w:hAnsi="Arial" w:cs="Arial"/>
        <w:sz w:val="14"/>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E94" w:rsidRDefault="008C0E94">
    <w:pPr>
      <w:pStyle w:val="Footer"/>
      <w:jc w:val="center"/>
    </w:pPr>
    <w:r>
      <w:rPr>
        <w:sz w:val="20"/>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E94" w:rsidRDefault="008C0E94">
      <w:pPr>
        <w:spacing w:before="0" w:after="0"/>
      </w:pPr>
      <w:r>
        <w:separator/>
      </w:r>
    </w:p>
  </w:footnote>
  <w:footnote w:type="continuationSeparator" w:id="0">
    <w:p w:rsidR="008C0E94" w:rsidRDefault="008C0E9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104" w:rsidRDefault="005C410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E94" w:rsidRDefault="008C0E94">
    <w:pPr>
      <w:widowControl w:val="0"/>
      <w:tabs>
        <w:tab w:val="center" w:pos="3620"/>
      </w:tabs>
      <w:rPr>
        <w:i/>
        <w:sz w:val="20"/>
      </w:rPr>
    </w:pPr>
    <w:r>
      <w:rPr>
        <w:sz w:val="20"/>
      </w:rPr>
      <w:tab/>
    </w:r>
    <w:r>
      <w:rPr>
        <w:i/>
        <w:sz w:val="20"/>
      </w:rPr>
      <w:t>Electoral Act 1992</w:t>
    </w:r>
  </w:p>
  <w:p w:rsidR="008C0E94" w:rsidRDefault="008C0E94">
    <w:pPr>
      <w:pStyle w:val="Header"/>
      <w:widowControl w:val="0"/>
      <w:spacing w:after="120"/>
      <w:jc w:val="center"/>
    </w:pPr>
    <w:r>
      <w:rPr>
        <w:b/>
      </w:rPr>
      <w:t>SCHEDULE 2</w:t>
    </w:r>
    <w:r>
      <w:t>—continued</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E94" w:rsidRDefault="008C0E94">
    <w:pPr>
      <w:widowControl w:val="0"/>
      <w:tabs>
        <w:tab w:val="center" w:pos="3600"/>
        <w:tab w:val="right" w:pos="7180"/>
      </w:tabs>
      <w:rPr>
        <w:sz w:val="20"/>
      </w:rPr>
    </w:pPr>
    <w:r>
      <w:tab/>
    </w:r>
    <w:r>
      <w:rPr>
        <w:i/>
        <w:sz w:val="20"/>
      </w:rPr>
      <w:t>Electoral Act 1992</w:t>
    </w:r>
    <w:r>
      <w:rPr>
        <w:sz w:val="20"/>
      </w:rPr>
      <w:tab/>
    </w:r>
  </w:p>
  <w:p w:rsidR="008C0E94" w:rsidRDefault="008C0E94">
    <w:pPr>
      <w:pStyle w:val="Header"/>
      <w:widowControl w:val="0"/>
      <w:spacing w:after="120"/>
      <w:jc w:val="center"/>
    </w:pPr>
    <w:r>
      <w:rPr>
        <w:b/>
      </w:rPr>
      <w:t>SCHEDULE 2</w:t>
    </w:r>
    <w:r>
      <w:t>—continued</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E94" w:rsidRDefault="008C0E94">
    <w:pPr>
      <w:widowControl w:val="0"/>
      <w:tabs>
        <w:tab w:val="center" w:pos="3600"/>
        <w:tab w:val="right" w:pos="7180"/>
      </w:tabs>
      <w:rPr>
        <w:sz w:val="20"/>
      </w:rPr>
    </w:pPr>
    <w:r>
      <w:tab/>
    </w:r>
    <w:r>
      <w:rPr>
        <w:i/>
        <w:sz w:val="20"/>
      </w:rPr>
      <w:t>Electoral Act 1992</w:t>
    </w:r>
    <w:r>
      <w:rPr>
        <w:sz w:val="20"/>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E94" w:rsidRDefault="008C0E94">
    <w:pPr>
      <w:widowControl w:val="0"/>
      <w:tabs>
        <w:tab w:val="center" w:pos="3620"/>
      </w:tabs>
      <w:rPr>
        <w:i/>
        <w:sz w:val="20"/>
      </w:rPr>
    </w:pPr>
    <w:r>
      <w:rPr>
        <w:sz w:val="20"/>
      </w:rPr>
      <w:tab/>
    </w:r>
    <w:r>
      <w:rPr>
        <w:i/>
        <w:sz w:val="20"/>
      </w:rPr>
      <w:t>Electoral Act 1992</w:t>
    </w:r>
  </w:p>
  <w:p w:rsidR="008C0E94" w:rsidRDefault="008C0E94">
    <w:pPr>
      <w:pStyle w:val="Header"/>
      <w:widowControl w:val="0"/>
      <w:spacing w:after="120"/>
      <w:jc w:val="center"/>
    </w:pPr>
    <w:r>
      <w:rPr>
        <w:b/>
      </w:rPr>
      <w:t>SCHEDULE 3</w:t>
    </w:r>
    <w:r>
      <w:t>—continued</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E94" w:rsidRDefault="008C0E94">
    <w:pPr>
      <w:widowControl w:val="0"/>
      <w:tabs>
        <w:tab w:val="center" w:pos="3600"/>
        <w:tab w:val="right" w:pos="7180"/>
      </w:tabs>
      <w:rPr>
        <w:sz w:val="20"/>
      </w:rPr>
    </w:pPr>
    <w:r>
      <w:tab/>
    </w:r>
    <w:r>
      <w:rPr>
        <w:i/>
        <w:sz w:val="20"/>
      </w:rPr>
      <w:t>Electoral Act 1992</w:t>
    </w:r>
    <w:r>
      <w:rPr>
        <w:sz w:val="20"/>
      </w:rPr>
      <w:tab/>
    </w:r>
  </w:p>
  <w:p w:rsidR="008C0E94" w:rsidRDefault="008C0E94">
    <w:pPr>
      <w:pStyle w:val="Header"/>
      <w:widowControl w:val="0"/>
      <w:spacing w:after="120"/>
      <w:jc w:val="center"/>
    </w:pPr>
    <w:r>
      <w:rPr>
        <w:b/>
      </w:rPr>
      <w:t>SCHEDULE 3</w:t>
    </w:r>
    <w:r>
      <w:t>—continued</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E94" w:rsidRDefault="008C0E94">
    <w:pPr>
      <w:widowControl w:val="0"/>
      <w:tabs>
        <w:tab w:val="center" w:pos="3620"/>
      </w:tabs>
      <w:rPr>
        <w:i/>
        <w:sz w:val="20"/>
      </w:rPr>
    </w:pPr>
    <w:r>
      <w:rPr>
        <w:sz w:val="20"/>
      </w:rPr>
      <w:tab/>
    </w:r>
    <w:r>
      <w:rPr>
        <w:i/>
        <w:sz w:val="20"/>
      </w:rPr>
      <w:t>Electoral Act 1992</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E94" w:rsidRDefault="008C0E94">
    <w:pPr>
      <w:widowControl w:val="0"/>
      <w:tabs>
        <w:tab w:val="center" w:pos="3620"/>
      </w:tabs>
      <w:rPr>
        <w:i/>
        <w:sz w:val="20"/>
      </w:rPr>
    </w:pPr>
    <w:r>
      <w:rPr>
        <w:sz w:val="20"/>
      </w:rPr>
      <w:tab/>
    </w:r>
    <w:r>
      <w:rPr>
        <w:i/>
        <w:sz w:val="20"/>
      </w:rPr>
      <w:t>Electoral Act 1992</w:t>
    </w:r>
  </w:p>
  <w:p w:rsidR="008C0E94" w:rsidRDefault="008C0E94">
    <w:pPr>
      <w:widowControl w:val="0"/>
      <w:tabs>
        <w:tab w:val="left" w:pos="2880"/>
        <w:tab w:val="right" w:pos="7160"/>
      </w:tabs>
      <w:spacing w:after="240"/>
      <w:jc w:val="center"/>
      <w:rPr>
        <w:sz w:val="20"/>
      </w:rPr>
    </w:pPr>
    <w:r>
      <w:rPr>
        <w:b/>
      </w:rPr>
      <w:t>SCHEDULE 4</w:t>
    </w:r>
    <w:r>
      <w:t>—continued</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E94" w:rsidRDefault="008C0E94">
    <w:pPr>
      <w:widowControl w:val="0"/>
      <w:tabs>
        <w:tab w:val="center" w:pos="3620"/>
      </w:tabs>
      <w:rPr>
        <w:i/>
        <w:sz w:val="20"/>
      </w:rPr>
    </w:pPr>
    <w:r>
      <w:rPr>
        <w:sz w:val="20"/>
      </w:rPr>
      <w:tab/>
    </w:r>
    <w:r>
      <w:rPr>
        <w:i/>
        <w:sz w:val="20"/>
      </w:rPr>
      <w:t>Electoral Act 1992</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E94" w:rsidRDefault="008C0E94">
    <w:pPr>
      <w:pStyle w:val="Billheader"/>
    </w:pPr>
    <w:r>
      <w:fldChar w:fldCharType="begin"/>
    </w:r>
    <w:r>
      <w:instrText xml:space="preserve"> SUBJECT  \* MERGEFORMAT </w:instrText>
    </w:r>
    <w:r>
      <w:fldChar w:fldCharType="end"/>
    </w:r>
    <w:r>
      <w:t>Electoral Act 1992</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E94" w:rsidRDefault="008C0E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104" w:rsidRDefault="005C410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E94" w:rsidRDefault="008C0E94">
    <w:pPr>
      <w:widowControl w:val="0"/>
      <w:tabs>
        <w:tab w:val="left" w:pos="1660"/>
        <w:tab w:val="right" w:pos="7180"/>
      </w:tabs>
      <w:jc w:val="center"/>
      <w:rPr>
        <w:sz w:val="20"/>
      </w:rPr>
    </w:pPr>
  </w:p>
  <w:p w:rsidR="008C0E94" w:rsidRDefault="008C0E94">
    <w:pPr>
      <w:widowControl w:val="0"/>
      <w:tabs>
        <w:tab w:val="left" w:pos="1660"/>
        <w:tab w:val="right" w:pos="7180"/>
      </w:tabs>
      <w:rPr>
        <w:sz w:val="20"/>
      </w:rPr>
    </w:pPr>
    <w:r>
      <w:rPr>
        <w:rFonts w:ascii="Helvetica" w:hAnsi="Helvetica"/>
        <w:b/>
        <w:sz w:val="18"/>
      </w:rPr>
      <w:t>2   Abbreviation key</w:t>
    </w:r>
    <w:r>
      <w:rPr>
        <w:rFonts w:ascii="Helvetica" w:hAnsi="Helvetica"/>
        <w:sz w:val="18"/>
      </w:rPr>
      <w:t>—continued</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E94" w:rsidRDefault="008C0E94">
    <w:pPr>
      <w:widowControl w:val="0"/>
      <w:tabs>
        <w:tab w:val="left" w:pos="1660"/>
        <w:tab w:val="right" w:pos="7180"/>
      </w:tabs>
      <w:jc w:val="center"/>
      <w:rPr>
        <w:sz w:val="20"/>
      </w:rPr>
    </w:pPr>
  </w:p>
  <w:p w:rsidR="008C0E94" w:rsidRDefault="008C0E94">
    <w:pPr>
      <w:spacing w:before="160"/>
      <w:ind w:left="260" w:hanging="260"/>
      <w:rPr>
        <w:rFonts w:ascii="Helvetica" w:hAnsi="Helvetica"/>
        <w:b/>
        <w:sz w:val="18"/>
      </w:rPr>
    </w:pPr>
    <w:r>
      <w:rPr>
        <w:rFonts w:ascii="Helvetica" w:hAnsi="Helvetica"/>
        <w:b/>
        <w:sz w:val="18"/>
      </w:rPr>
      <w:t>3</w:t>
    </w:r>
    <w:r>
      <w:rPr>
        <w:rFonts w:ascii="Helvetica" w:hAnsi="Helvetica"/>
        <w:b/>
        <w:sz w:val="18"/>
      </w:rPr>
      <w:tab/>
      <w:t>Table of legislation</w:t>
    </w:r>
    <w:r>
      <w:rPr>
        <w:rFonts w:ascii="Helvetica" w:hAnsi="Helvetica"/>
        <w:sz w:val="18"/>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20"/>
      <w:gridCol w:w="1300"/>
      <w:gridCol w:w="1280"/>
      <w:gridCol w:w="1600"/>
      <w:gridCol w:w="1000"/>
    </w:tblGrid>
    <w:tr w:rsidR="008C0E94">
      <w:trPr>
        <w:cantSplit/>
      </w:trPr>
      <w:tc>
        <w:tcPr>
          <w:tcW w:w="2220" w:type="dxa"/>
          <w:tcBorders>
            <w:top w:val="single" w:sz="6" w:space="0" w:color="auto"/>
            <w:bottom w:val="single" w:sz="6" w:space="0" w:color="auto"/>
          </w:tcBorders>
        </w:tcPr>
        <w:p w:rsidR="008C0E94" w:rsidRDefault="008C0E94">
          <w:pPr>
            <w:spacing w:before="200" w:after="100"/>
            <w:ind w:left="-40" w:firstLine="40"/>
            <w:rPr>
              <w:rFonts w:ascii="Helvetica" w:hAnsi="Helvetica"/>
              <w:sz w:val="16"/>
            </w:rPr>
          </w:pPr>
          <w:r>
            <w:rPr>
              <w:rFonts w:ascii="Helvetica" w:hAnsi="Helvetica"/>
              <w:sz w:val="16"/>
            </w:rPr>
            <w:t>Act/SL†</w:t>
          </w:r>
        </w:p>
      </w:tc>
      <w:tc>
        <w:tcPr>
          <w:tcW w:w="1300" w:type="dxa"/>
          <w:tcBorders>
            <w:top w:val="single" w:sz="6" w:space="0" w:color="auto"/>
            <w:bottom w:val="single" w:sz="6" w:space="0" w:color="auto"/>
          </w:tcBorders>
        </w:tcPr>
        <w:p w:rsidR="008C0E94" w:rsidRDefault="008C0E94">
          <w:pPr>
            <w:spacing w:before="100" w:after="100"/>
            <w:jc w:val="left"/>
            <w:rPr>
              <w:rFonts w:ascii="Helvetica" w:hAnsi="Helvetica"/>
              <w:sz w:val="16"/>
            </w:rPr>
          </w:pPr>
          <w:r>
            <w:rPr>
              <w:rFonts w:ascii="Helvetica" w:hAnsi="Helvetica"/>
              <w:sz w:val="16"/>
            </w:rPr>
            <w:t>Year and number†</w:t>
          </w:r>
        </w:p>
      </w:tc>
      <w:tc>
        <w:tcPr>
          <w:tcW w:w="1280" w:type="dxa"/>
          <w:tcBorders>
            <w:top w:val="single" w:sz="6" w:space="0" w:color="auto"/>
            <w:bottom w:val="single" w:sz="6" w:space="0" w:color="auto"/>
          </w:tcBorders>
        </w:tcPr>
        <w:p w:rsidR="008C0E94" w:rsidRDefault="008C0E94">
          <w:pPr>
            <w:spacing w:before="100" w:after="0"/>
            <w:rPr>
              <w:rFonts w:ascii="Helvetica" w:hAnsi="Helvetica"/>
              <w:sz w:val="16"/>
            </w:rPr>
          </w:pPr>
          <w:r>
            <w:rPr>
              <w:rFonts w:ascii="Helvetica" w:hAnsi="Helvetica"/>
              <w:sz w:val="16"/>
            </w:rPr>
            <w:t>Gazette</w:t>
          </w:r>
        </w:p>
        <w:p w:rsidR="008C0E94" w:rsidRDefault="008C0E94">
          <w:pPr>
            <w:spacing w:before="0" w:after="0"/>
            <w:rPr>
              <w:rFonts w:ascii="Helvetica" w:hAnsi="Helvetica"/>
              <w:sz w:val="16"/>
            </w:rPr>
          </w:pPr>
          <w:r>
            <w:rPr>
              <w:rFonts w:ascii="Helvetica" w:hAnsi="Helvetica"/>
              <w:sz w:val="16"/>
            </w:rPr>
            <w:t>notification</w:t>
          </w:r>
        </w:p>
      </w:tc>
      <w:tc>
        <w:tcPr>
          <w:tcW w:w="1600" w:type="dxa"/>
          <w:tcBorders>
            <w:top w:val="single" w:sz="6" w:space="0" w:color="auto"/>
            <w:bottom w:val="single" w:sz="6" w:space="0" w:color="auto"/>
          </w:tcBorders>
        </w:tcPr>
        <w:p w:rsidR="008C0E94" w:rsidRDefault="008C0E94">
          <w:pPr>
            <w:spacing w:before="200" w:after="0"/>
            <w:rPr>
              <w:rFonts w:ascii="Helvetica" w:hAnsi="Helvetica"/>
              <w:sz w:val="16"/>
            </w:rPr>
          </w:pPr>
          <w:r>
            <w:rPr>
              <w:rFonts w:ascii="Helvetica" w:hAnsi="Helvetica"/>
              <w:sz w:val="16"/>
            </w:rPr>
            <w:t>Commencement</w:t>
          </w:r>
        </w:p>
      </w:tc>
      <w:tc>
        <w:tcPr>
          <w:tcW w:w="1000" w:type="dxa"/>
          <w:tcBorders>
            <w:top w:val="single" w:sz="6" w:space="0" w:color="auto"/>
            <w:bottom w:val="single" w:sz="6" w:space="0" w:color="auto"/>
          </w:tcBorders>
        </w:tcPr>
        <w:p w:rsidR="008C0E94" w:rsidRDefault="008C0E94">
          <w:pPr>
            <w:spacing w:before="100" w:after="100"/>
            <w:jc w:val="right"/>
            <w:rPr>
              <w:rFonts w:ascii="Helvetica" w:hAnsi="Helvetica"/>
              <w:sz w:val="16"/>
            </w:rPr>
          </w:pPr>
          <w:r>
            <w:rPr>
              <w:rFonts w:ascii="Helvetica" w:hAnsi="Helvetica"/>
              <w:sz w:val="16"/>
            </w:rPr>
            <w:t>Transitional provisions</w:t>
          </w:r>
        </w:p>
      </w:tc>
    </w:tr>
  </w:tbl>
  <w:p w:rsidR="008C0E94" w:rsidRDefault="008C0E94">
    <w:pPr>
      <w:widowControl w:val="0"/>
      <w:tabs>
        <w:tab w:val="left" w:pos="1660"/>
        <w:tab w:val="right" w:pos="7180"/>
      </w:tabs>
      <w:spacing w:before="0" w:after="0"/>
      <w:rPr>
        <w:sz w:val="1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E94" w:rsidRDefault="008C0E94">
    <w:pPr>
      <w:pStyle w:val="Billheader"/>
    </w:pPr>
    <w:r>
      <w:fldChar w:fldCharType="begin"/>
    </w:r>
    <w:r>
      <w:instrText xml:space="preserve"> SUBJECT  \* MERGEFORMAT </w:instrText>
    </w:r>
    <w:r>
      <w:fldChar w:fldCharType="end"/>
    </w:r>
    <w:r>
      <w:t>Electoral Act 1992</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E94" w:rsidRDefault="008C0E94">
    <w:pPr>
      <w:pStyle w:val="Billheader"/>
    </w:pPr>
    <w:r>
      <w:fldChar w:fldCharType="begin"/>
    </w:r>
    <w:r>
      <w:instrText xml:space="preserve"> SUBJECT  \* MERGEFORMAT </w:instrText>
    </w:r>
    <w:r>
      <w:fldChar w:fldCharType="end"/>
    </w:r>
    <w:r>
      <w:t>Electoral Act 1992</w:t>
    </w:r>
  </w:p>
  <w:p w:rsidR="008C0E94" w:rsidRDefault="008C0E94">
    <w:pPr>
      <w:ind w:left="260" w:hanging="260"/>
      <w:rPr>
        <w:rFonts w:ascii="Helvetica" w:hAnsi="Helvetica"/>
        <w:b/>
        <w:sz w:val="18"/>
      </w:rPr>
    </w:pPr>
    <w:r>
      <w:rPr>
        <w:rFonts w:ascii="Helvetica" w:hAnsi="Helvetica"/>
        <w:b/>
        <w:sz w:val="18"/>
      </w:rPr>
      <w:t>3</w:t>
    </w:r>
    <w:r>
      <w:rPr>
        <w:rFonts w:ascii="Helvetica" w:hAnsi="Helvetica"/>
        <w:b/>
        <w:sz w:val="18"/>
      </w:rPr>
      <w:tab/>
      <w:t>Table of legislation</w:t>
    </w:r>
    <w:r>
      <w:rPr>
        <w:rFonts w:ascii="Helvetica" w:hAnsi="Helvetica"/>
        <w:sz w:val="18"/>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20"/>
      <w:gridCol w:w="1300"/>
      <w:gridCol w:w="1280"/>
      <w:gridCol w:w="1600"/>
      <w:gridCol w:w="1000"/>
    </w:tblGrid>
    <w:tr w:rsidR="008C0E94">
      <w:trPr>
        <w:cantSplit/>
      </w:trPr>
      <w:tc>
        <w:tcPr>
          <w:tcW w:w="2220" w:type="dxa"/>
          <w:tcBorders>
            <w:top w:val="single" w:sz="6" w:space="0" w:color="auto"/>
            <w:bottom w:val="single" w:sz="2" w:space="0" w:color="auto"/>
          </w:tcBorders>
        </w:tcPr>
        <w:p w:rsidR="008C0E94" w:rsidRDefault="008C0E94">
          <w:pPr>
            <w:spacing w:before="200" w:after="100"/>
            <w:ind w:left="-40" w:firstLine="40"/>
            <w:rPr>
              <w:rFonts w:ascii="Helvetica" w:hAnsi="Helvetica"/>
              <w:sz w:val="16"/>
            </w:rPr>
          </w:pPr>
          <w:r>
            <w:rPr>
              <w:rFonts w:ascii="Helvetica" w:hAnsi="Helvetica"/>
              <w:sz w:val="16"/>
            </w:rPr>
            <w:t>Act†</w:t>
          </w:r>
        </w:p>
      </w:tc>
      <w:tc>
        <w:tcPr>
          <w:tcW w:w="1300" w:type="dxa"/>
          <w:tcBorders>
            <w:top w:val="single" w:sz="6" w:space="0" w:color="auto"/>
            <w:bottom w:val="single" w:sz="2" w:space="0" w:color="auto"/>
          </w:tcBorders>
        </w:tcPr>
        <w:p w:rsidR="008C0E94" w:rsidRDefault="008C0E94">
          <w:pPr>
            <w:spacing w:before="100" w:after="100"/>
            <w:jc w:val="left"/>
            <w:rPr>
              <w:rFonts w:ascii="Helvetica" w:hAnsi="Helvetica"/>
              <w:sz w:val="16"/>
            </w:rPr>
          </w:pPr>
          <w:r>
            <w:rPr>
              <w:rFonts w:ascii="Helvetica" w:hAnsi="Helvetica"/>
              <w:sz w:val="16"/>
            </w:rPr>
            <w:t>Year and number†</w:t>
          </w:r>
        </w:p>
      </w:tc>
      <w:tc>
        <w:tcPr>
          <w:tcW w:w="1280" w:type="dxa"/>
          <w:tcBorders>
            <w:top w:val="single" w:sz="6" w:space="0" w:color="auto"/>
            <w:bottom w:val="single" w:sz="2" w:space="0" w:color="auto"/>
          </w:tcBorders>
        </w:tcPr>
        <w:p w:rsidR="008C0E94" w:rsidRDefault="008C0E94">
          <w:pPr>
            <w:spacing w:before="100" w:after="0"/>
            <w:rPr>
              <w:rFonts w:ascii="Helvetica" w:hAnsi="Helvetica"/>
              <w:sz w:val="16"/>
            </w:rPr>
          </w:pPr>
          <w:r>
            <w:rPr>
              <w:rFonts w:ascii="Helvetica" w:hAnsi="Helvetica"/>
              <w:sz w:val="16"/>
            </w:rPr>
            <w:t>Gazette</w:t>
          </w:r>
        </w:p>
        <w:p w:rsidR="008C0E94" w:rsidRDefault="008C0E94">
          <w:pPr>
            <w:spacing w:before="0" w:after="0"/>
            <w:rPr>
              <w:rFonts w:ascii="Helvetica" w:hAnsi="Helvetica"/>
              <w:sz w:val="16"/>
            </w:rPr>
          </w:pPr>
          <w:r>
            <w:rPr>
              <w:rFonts w:ascii="Helvetica" w:hAnsi="Helvetica"/>
              <w:sz w:val="16"/>
            </w:rPr>
            <w:t>notification</w:t>
          </w:r>
        </w:p>
      </w:tc>
      <w:tc>
        <w:tcPr>
          <w:tcW w:w="1600" w:type="dxa"/>
          <w:tcBorders>
            <w:top w:val="single" w:sz="6" w:space="0" w:color="auto"/>
            <w:bottom w:val="single" w:sz="2" w:space="0" w:color="auto"/>
          </w:tcBorders>
        </w:tcPr>
        <w:p w:rsidR="008C0E94" w:rsidRDefault="008C0E94">
          <w:pPr>
            <w:spacing w:before="200" w:after="0"/>
            <w:rPr>
              <w:rFonts w:ascii="Helvetica" w:hAnsi="Helvetica"/>
              <w:sz w:val="16"/>
            </w:rPr>
          </w:pPr>
          <w:r>
            <w:rPr>
              <w:rFonts w:ascii="Helvetica" w:hAnsi="Helvetica"/>
              <w:sz w:val="16"/>
            </w:rPr>
            <w:t>Commencement</w:t>
          </w:r>
        </w:p>
      </w:tc>
      <w:tc>
        <w:tcPr>
          <w:tcW w:w="1000" w:type="dxa"/>
          <w:tcBorders>
            <w:top w:val="single" w:sz="6" w:space="0" w:color="auto"/>
            <w:bottom w:val="single" w:sz="2" w:space="0" w:color="auto"/>
          </w:tcBorders>
        </w:tcPr>
        <w:p w:rsidR="008C0E94" w:rsidRDefault="008C0E94">
          <w:pPr>
            <w:spacing w:before="100" w:after="100"/>
            <w:jc w:val="right"/>
            <w:rPr>
              <w:rFonts w:ascii="Helvetica" w:hAnsi="Helvetica"/>
              <w:sz w:val="16"/>
            </w:rPr>
          </w:pPr>
          <w:r>
            <w:rPr>
              <w:rFonts w:ascii="Helvetica" w:hAnsi="Helvetica"/>
              <w:sz w:val="16"/>
            </w:rPr>
            <w:t>Transitional provisions</w:t>
          </w:r>
        </w:p>
      </w:tc>
    </w:tr>
  </w:tbl>
  <w:p w:rsidR="008C0E94" w:rsidRDefault="008C0E94">
    <w:pPr>
      <w:widowControl w:val="0"/>
      <w:tabs>
        <w:tab w:val="left" w:pos="1660"/>
        <w:tab w:val="right" w:pos="7180"/>
      </w:tabs>
      <w:spacing w:before="0" w:after="0"/>
      <w:rPr>
        <w:sz w:val="1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E94" w:rsidRDefault="008C0E94">
    <w:pPr>
      <w:widowControl w:val="0"/>
      <w:tabs>
        <w:tab w:val="center" w:pos="3600"/>
        <w:tab w:val="right" w:pos="7200"/>
      </w:tabs>
      <w:rPr>
        <w:i/>
        <w:sz w:val="20"/>
      </w:rPr>
    </w:pPr>
    <w:r>
      <w:rPr>
        <w:i/>
        <w:sz w:val="20"/>
      </w:rPr>
      <w:tab/>
      <w:t>Electoral Act 1992</w:t>
    </w:r>
    <w:r>
      <w:rPr>
        <w:i/>
        <w:sz w:val="20"/>
      </w:rPr>
      <w:tab/>
    </w:r>
  </w:p>
  <w:p w:rsidR="008C0E94" w:rsidRDefault="008C0E94">
    <w:pPr>
      <w:pStyle w:val="Endnote2"/>
      <w:rPr>
        <w:color w:val="000000"/>
      </w:rPr>
    </w:pPr>
    <w:r>
      <w:rPr>
        <w:color w:val="000000"/>
      </w:rPr>
      <w:t>4</w:t>
    </w:r>
    <w:r>
      <w:rPr>
        <w:color w:val="000000"/>
      </w:rPr>
      <w:tab/>
      <w:t>Table of amendments</w:t>
    </w:r>
    <w:r>
      <w:rPr>
        <w:b w:val="0"/>
        <w:color w:val="000000"/>
      </w:rPr>
      <w:t>—continued</w:t>
    </w:r>
  </w:p>
  <w:p w:rsidR="008C0E94" w:rsidRDefault="008C0E94">
    <w:pPr>
      <w:pBdr>
        <w:top w:val="single" w:sz="6" w:space="0" w:color="auto"/>
      </w:pBdr>
      <w:tabs>
        <w:tab w:val="left" w:pos="2200"/>
      </w:tabs>
      <w:spacing w:before="20" w:after="20"/>
      <w:ind w:left="260" w:right="-233"/>
      <w:rPr>
        <w:rFonts w:ascii="Helvetica" w:hAnsi="Helvetica"/>
        <w:color w:val="000000"/>
        <w:sz w:val="8"/>
      </w:rPr>
    </w:pPr>
  </w:p>
  <w:p w:rsidR="008C0E94" w:rsidRDefault="008C0E94">
    <w:pPr>
      <w:tabs>
        <w:tab w:val="left" w:pos="2200"/>
      </w:tabs>
      <w:spacing w:before="0" w:after="0"/>
      <w:ind w:left="260" w:right="-233"/>
      <w:rPr>
        <w:rFonts w:ascii="Helvetica" w:hAnsi="Helvetica"/>
        <w:color w:val="000000"/>
        <w:sz w:val="16"/>
      </w:rPr>
    </w:pPr>
    <w:r>
      <w:rPr>
        <w:rFonts w:ascii="Helvetica" w:hAnsi="Helvetica"/>
        <w:color w:val="000000"/>
        <w:sz w:val="16"/>
      </w:rPr>
      <w:t>Provision</w:t>
    </w:r>
    <w:r>
      <w:rPr>
        <w:rFonts w:ascii="Helvetica" w:hAnsi="Helvetica"/>
        <w:color w:val="000000"/>
        <w:sz w:val="16"/>
      </w:rPr>
      <w:tab/>
      <w:t>How affected†</w:t>
    </w:r>
  </w:p>
  <w:p w:rsidR="008C0E94" w:rsidRDefault="008C0E94">
    <w:pPr>
      <w:pBdr>
        <w:bottom w:val="single" w:sz="2" w:space="0" w:color="auto"/>
      </w:pBdr>
      <w:tabs>
        <w:tab w:val="left" w:pos="2200"/>
      </w:tabs>
      <w:spacing w:before="20" w:after="20"/>
      <w:ind w:left="260" w:right="-233"/>
      <w:rPr>
        <w:rFonts w:ascii="Helvetica" w:hAnsi="Helvetica"/>
        <w:color w:val="000000"/>
        <w:sz w:val="8"/>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E94" w:rsidRDefault="008C0E94">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E94" w:rsidRDefault="008C0E94">
    <w:pPr>
      <w:widowControl w:val="0"/>
      <w:tabs>
        <w:tab w:val="center" w:pos="3600"/>
        <w:tab w:val="right" w:pos="7200"/>
      </w:tabs>
      <w:rPr>
        <w:i/>
        <w:sz w:val="20"/>
      </w:rPr>
    </w:pPr>
    <w:r>
      <w:rPr>
        <w:i/>
        <w:sz w:val="20"/>
      </w:rPr>
      <w:tab/>
      <w:t>Electoral Act 1992</w:t>
    </w:r>
    <w:r>
      <w:rPr>
        <w:i/>
        <w:sz w:val="20"/>
      </w:rPr>
      <w:tab/>
    </w:r>
  </w:p>
  <w:p w:rsidR="008C0E94" w:rsidRPr="0067738F" w:rsidRDefault="008C0E94">
    <w:pPr>
      <w:pStyle w:val="Endnote2"/>
    </w:pPr>
    <w:r w:rsidRPr="0067738F">
      <w:t>6</w:t>
    </w:r>
    <w:r w:rsidRPr="0067738F">
      <w:tab/>
      <w:t>Table of renumbered provisions</w:t>
    </w:r>
    <w:r w:rsidRPr="0067738F">
      <w:rPr>
        <w:b w:val="0"/>
      </w:rPr>
      <w:t>—continued</w:t>
    </w:r>
  </w:p>
  <w:tbl>
    <w:tblPr>
      <w:tblW w:w="0" w:type="auto"/>
      <w:tblInd w:w="-40" w:type="dxa"/>
      <w:tblLayout w:type="fixed"/>
      <w:tblCellMar>
        <w:left w:w="80" w:type="dxa"/>
        <w:right w:w="80" w:type="dxa"/>
      </w:tblCellMar>
      <w:tblLook w:val="0000" w:firstRow="0" w:lastRow="0" w:firstColumn="0" w:lastColumn="0" w:noHBand="0" w:noVBand="0"/>
    </w:tblPr>
    <w:tblGrid>
      <w:gridCol w:w="2040"/>
      <w:gridCol w:w="1680"/>
      <w:gridCol w:w="1920"/>
      <w:gridCol w:w="1920"/>
    </w:tblGrid>
    <w:tr w:rsidR="008C0E94">
      <w:trPr>
        <w:cantSplit/>
      </w:trPr>
      <w:tc>
        <w:tcPr>
          <w:tcW w:w="2040" w:type="dxa"/>
          <w:tcBorders>
            <w:top w:val="single" w:sz="6" w:space="0" w:color="auto"/>
            <w:bottom w:val="single" w:sz="2" w:space="0" w:color="auto"/>
          </w:tcBorders>
        </w:tcPr>
        <w:p w:rsidR="008C0E94" w:rsidRDefault="008C0E94">
          <w:pPr>
            <w:tabs>
              <w:tab w:val="left" w:leader="dot" w:pos="1900"/>
            </w:tabs>
            <w:spacing w:before="40" w:after="40"/>
            <w:jc w:val="left"/>
            <w:rPr>
              <w:rFonts w:ascii="Helvetica" w:hAnsi="Helvetica"/>
              <w:sz w:val="16"/>
            </w:rPr>
          </w:pPr>
          <w:r>
            <w:rPr>
              <w:rFonts w:ascii="Helvetica" w:hAnsi="Helvetica"/>
              <w:sz w:val="16"/>
            </w:rPr>
            <w:t>Previous</w:t>
          </w:r>
        </w:p>
      </w:tc>
      <w:tc>
        <w:tcPr>
          <w:tcW w:w="1680" w:type="dxa"/>
          <w:tcBorders>
            <w:top w:val="single" w:sz="6" w:space="0" w:color="auto"/>
            <w:bottom w:val="single" w:sz="2" w:space="0" w:color="auto"/>
          </w:tcBorders>
        </w:tcPr>
        <w:p w:rsidR="008C0E94" w:rsidRDefault="008C0E94">
          <w:pPr>
            <w:spacing w:before="40" w:after="40"/>
            <w:jc w:val="left"/>
            <w:rPr>
              <w:rFonts w:ascii="Helvetica" w:hAnsi="Helvetica"/>
              <w:sz w:val="16"/>
            </w:rPr>
          </w:pPr>
          <w:r>
            <w:rPr>
              <w:rFonts w:ascii="Helvetica" w:hAnsi="Helvetica"/>
              <w:sz w:val="16"/>
            </w:rPr>
            <w:t>Renumbered as</w:t>
          </w:r>
        </w:p>
      </w:tc>
      <w:tc>
        <w:tcPr>
          <w:tcW w:w="1920" w:type="dxa"/>
          <w:tcBorders>
            <w:top w:val="single" w:sz="6" w:space="0" w:color="auto"/>
            <w:bottom w:val="single" w:sz="2" w:space="0" w:color="auto"/>
          </w:tcBorders>
        </w:tcPr>
        <w:p w:rsidR="008C0E94" w:rsidRDefault="008C0E94">
          <w:pPr>
            <w:spacing w:before="40" w:after="40"/>
            <w:jc w:val="left"/>
            <w:rPr>
              <w:rFonts w:ascii="Helvetica" w:hAnsi="Helvetica"/>
              <w:sz w:val="16"/>
            </w:rPr>
          </w:pPr>
          <w:r>
            <w:rPr>
              <w:rFonts w:ascii="Helvetica" w:hAnsi="Helvetica"/>
              <w:sz w:val="16"/>
            </w:rPr>
            <w:t>Previous</w:t>
          </w:r>
        </w:p>
      </w:tc>
      <w:tc>
        <w:tcPr>
          <w:tcW w:w="1920" w:type="dxa"/>
          <w:tcBorders>
            <w:top w:val="single" w:sz="6" w:space="0" w:color="auto"/>
            <w:bottom w:val="single" w:sz="2" w:space="0" w:color="auto"/>
          </w:tcBorders>
        </w:tcPr>
        <w:p w:rsidR="008C0E94" w:rsidRDefault="008C0E94">
          <w:pPr>
            <w:spacing w:before="40" w:after="40"/>
            <w:jc w:val="left"/>
            <w:rPr>
              <w:rFonts w:ascii="Helvetica" w:hAnsi="Helvetica"/>
              <w:sz w:val="16"/>
            </w:rPr>
          </w:pPr>
          <w:r>
            <w:rPr>
              <w:rFonts w:ascii="Helvetica" w:hAnsi="Helvetica"/>
              <w:sz w:val="16"/>
            </w:rPr>
            <w:t>Renumbered as</w:t>
          </w:r>
        </w:p>
      </w:tc>
    </w:tr>
  </w:tbl>
  <w:p w:rsidR="008C0E94" w:rsidRDefault="008C0E94">
    <w:pPr>
      <w:widowControl w:val="0"/>
      <w:tabs>
        <w:tab w:val="center" w:pos="3600"/>
        <w:tab w:val="right" w:pos="7200"/>
      </w:tabs>
      <w:spacing w:before="0" w:after="0"/>
      <w:rPr>
        <w:sz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E94" w:rsidRDefault="00F25C26">
    <w:pPr>
      <w:pStyle w:val="Billheader"/>
    </w:pPr>
    <w:fldSimple w:instr=" TITLE \* MERGEFORMAT ">
      <w:r w:rsidR="008C0E94">
        <w:t>CABINET-IN-CONFIDENCE</w:t>
      </w:r>
    </w:fldSimple>
    <w:r w:rsidR="008C0E94">
      <w:t xml:space="preserve"> </w:t>
    </w:r>
    <w:r w:rsidR="008C0E94">
      <w:fldChar w:fldCharType="begin"/>
    </w:r>
    <w:r w:rsidR="008C0E94">
      <w:instrText xml:space="preserve"> SUBJECT \* MERGEFORMAT </w:instrText>
    </w:r>
    <w:r w:rsidR="008C0E94">
      <w:fldChar w:fldCharType="end"/>
    </w:r>
    <w:r w:rsidR="008C0E94">
      <w:t xml:space="preserve">     No    , 2000</w:t>
    </w:r>
  </w:p>
  <w:p w:rsidR="008C0E94" w:rsidRDefault="008C0E94">
    <w:pPr>
      <w:pStyle w:val="Billheader"/>
      <w:spacing w:after="240"/>
      <w:rPr>
        <w:i w:val="0"/>
        <w:sz w:val="24"/>
      </w:rPr>
    </w:pPr>
    <w:r>
      <w:rPr>
        <w:b/>
        <w:i w:val="0"/>
        <w:sz w:val="24"/>
      </w:rPr>
      <w:t>ENDNOTES</w:t>
    </w:r>
    <w:r>
      <w:rPr>
        <w:i w:val="0"/>
        <w:sz w:val="24"/>
      </w:rPr>
      <w:t>—continued</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E94" w:rsidRDefault="008C0E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104" w:rsidRDefault="005C41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E94" w:rsidRDefault="008C0E94">
    <w:pPr>
      <w:widowControl w:val="0"/>
      <w:tabs>
        <w:tab w:val="center" w:pos="3600"/>
        <w:tab w:val="right" w:pos="7180"/>
      </w:tabs>
      <w:jc w:val="center"/>
      <w:rPr>
        <w:sz w:val="20"/>
      </w:rPr>
    </w:pPr>
    <w:r>
      <w:rPr>
        <w:i/>
        <w:sz w:val="20"/>
      </w:rPr>
      <w:t>Electoral Act 1992</w:t>
    </w:r>
  </w:p>
  <w:p w:rsidR="008C0E94" w:rsidRDefault="008C0E94">
    <w:pPr>
      <w:spacing w:before="40" w:after="20"/>
      <w:jc w:val="center"/>
      <w:rPr>
        <w:color w:val="000000"/>
        <w:sz w:val="20"/>
      </w:rPr>
    </w:pPr>
    <w:r>
      <w:rPr>
        <w:b/>
        <w:color w:val="000000"/>
        <w:sz w:val="20"/>
      </w:rPr>
      <w:t>CONTENTS</w:t>
    </w:r>
    <w:r>
      <w:rPr>
        <w:color w:val="000000"/>
        <w:sz w:val="20"/>
      </w:rPr>
      <w:t>—continued</w:t>
    </w:r>
  </w:p>
  <w:p w:rsidR="008C0E94" w:rsidRDefault="008C0E94">
    <w:pPr>
      <w:pStyle w:val="N-9pt"/>
      <w:tabs>
        <w:tab w:val="left" w:pos="6800"/>
        <w:tab w:val="left" w:leader="dot" w:pos="6900"/>
      </w:tabs>
      <w:rPr>
        <w:color w:val="000000"/>
      </w:rPr>
    </w:pPr>
    <w:r>
      <w:rPr>
        <w:color w:val="000000"/>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E94" w:rsidRDefault="008C0E94">
    <w:pPr>
      <w:widowControl w:val="0"/>
      <w:tabs>
        <w:tab w:val="left" w:pos="1600"/>
        <w:tab w:val="right" w:pos="7180"/>
      </w:tabs>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E94" w:rsidRDefault="008C0E94">
    <w:pPr>
      <w:widowControl w:val="0"/>
      <w:tabs>
        <w:tab w:val="center" w:pos="3620"/>
      </w:tabs>
      <w:rPr>
        <w:i/>
        <w:sz w:val="20"/>
      </w:rPr>
    </w:pPr>
    <w:r>
      <w:rPr>
        <w:sz w:val="20"/>
      </w:rPr>
      <w:tab/>
    </w:r>
    <w:r>
      <w:rPr>
        <w:i/>
        <w:sz w:val="20"/>
      </w:rPr>
      <w:t>Electoral Act 1992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E94" w:rsidRDefault="008C0E94">
    <w:pPr>
      <w:widowControl w:val="0"/>
      <w:tabs>
        <w:tab w:val="center" w:pos="3600"/>
        <w:tab w:val="right" w:pos="7180"/>
      </w:tabs>
      <w:rPr>
        <w:sz w:val="20"/>
      </w:rPr>
    </w:pPr>
    <w:r>
      <w:tab/>
    </w:r>
    <w:r>
      <w:rPr>
        <w:i/>
        <w:sz w:val="20"/>
      </w:rPr>
      <w:t>Electoral Act 1992</w:t>
    </w:r>
    <w:r>
      <w:rPr>
        <w:sz w:val="20"/>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E94" w:rsidRDefault="008C0E9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E94" w:rsidRDefault="008C0E94">
    <w:pPr>
      <w:widowControl w:val="0"/>
      <w:tabs>
        <w:tab w:val="center" w:pos="3600"/>
        <w:tab w:val="right" w:pos="7180"/>
      </w:tabs>
      <w:rPr>
        <w:sz w:val="20"/>
      </w:rPr>
    </w:pPr>
    <w:r>
      <w:tab/>
    </w:r>
    <w:r>
      <w:rPr>
        <w:i/>
        <w:sz w:val="20"/>
      </w:rPr>
      <w:t>Electoral Act 1992</w:t>
    </w:r>
    <w:r>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912B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08246E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34EB1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28AF7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6E6AC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F0A3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C65C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2840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D0638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5D01C6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1"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3CF0E12"/>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9E325CC"/>
    <w:multiLevelType w:val="multilevel"/>
    <w:tmpl w:val="155A5DE0"/>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C8639AD"/>
    <w:multiLevelType w:val="multilevel"/>
    <w:tmpl w:val="87044F96"/>
    <w:name w:val="Lower"/>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3"/>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mirrorMargins/>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5C3"/>
    <w:rsid w:val="000526A9"/>
    <w:rsid w:val="00112AD4"/>
    <w:rsid w:val="001926BC"/>
    <w:rsid w:val="00253277"/>
    <w:rsid w:val="003343BA"/>
    <w:rsid w:val="004275C1"/>
    <w:rsid w:val="004A43F9"/>
    <w:rsid w:val="005C4104"/>
    <w:rsid w:val="0067738F"/>
    <w:rsid w:val="006A7D5E"/>
    <w:rsid w:val="007062DC"/>
    <w:rsid w:val="00761585"/>
    <w:rsid w:val="008C0E94"/>
    <w:rsid w:val="008F022F"/>
    <w:rsid w:val="008F0992"/>
    <w:rsid w:val="009C19C0"/>
    <w:rsid w:val="00A34D43"/>
    <w:rsid w:val="00B23B0C"/>
    <w:rsid w:val="00B53CEB"/>
    <w:rsid w:val="00B6339D"/>
    <w:rsid w:val="00B679CE"/>
    <w:rsid w:val="00C250FD"/>
    <w:rsid w:val="00CD7C9F"/>
    <w:rsid w:val="00D657CE"/>
    <w:rsid w:val="00DF55C3"/>
    <w:rsid w:val="00EC0A18"/>
    <w:rsid w:val="00F25C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C3AAE662-7A60-4D3E-88DC-2ED508A9F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before="80" w:after="60"/>
      <w:jc w:val="both"/>
    </w:pPr>
    <w:rPr>
      <w:sz w:val="24"/>
    </w:rPr>
  </w:style>
  <w:style w:type="paragraph" w:styleId="Heading1">
    <w:name w:val="heading 1"/>
    <w:aliases w:val="h1,H1"/>
    <w:basedOn w:val="Normal"/>
    <w:next w:val="Normal"/>
    <w:qFormat/>
    <w:pPr>
      <w:keepNext/>
      <w:spacing w:before="240"/>
      <w:outlineLvl w:val="0"/>
    </w:pPr>
    <w:rPr>
      <w:rFonts w:ascii="Arial" w:hAnsi="Arial"/>
      <w:b/>
      <w:kern w:val="28"/>
      <w:sz w:val="28"/>
    </w:rPr>
  </w:style>
  <w:style w:type="paragraph" w:styleId="Heading2">
    <w:name w:val="heading 2"/>
    <w:aliases w:val="h2,H2,heading 2"/>
    <w:basedOn w:val="Normal"/>
    <w:next w:val="Normal"/>
    <w:qFormat/>
    <w:pPr>
      <w:keepNext/>
      <w:spacing w:before="240"/>
      <w:outlineLvl w:val="1"/>
    </w:pPr>
    <w:rPr>
      <w:rFonts w:ascii="Arial" w:hAnsi="Arial"/>
      <w:b/>
      <w:i/>
    </w:rPr>
  </w:style>
  <w:style w:type="paragraph" w:styleId="Heading3">
    <w:name w:val="heading 3"/>
    <w:aliases w:val="h3,H3,heading 3"/>
    <w:basedOn w:val="Normal"/>
    <w:next w:val="Normal"/>
    <w:qFormat/>
    <w:pPr>
      <w:keepNext/>
      <w:spacing w:before="240"/>
      <w:outlineLvl w:val="2"/>
    </w:pPr>
    <w:rPr>
      <w:rFonts w:ascii="Arial" w:hAnsi="Arial"/>
    </w:rPr>
  </w:style>
  <w:style w:type="paragraph" w:styleId="Heading4">
    <w:name w:val="heading 4"/>
    <w:basedOn w:val="Normal"/>
    <w:next w:val="Normal"/>
    <w:qFormat/>
    <w:pPr>
      <w:keepNext/>
      <w:spacing w:before="240"/>
      <w:outlineLvl w:val="3"/>
    </w:pPr>
    <w:rPr>
      <w:rFonts w:ascii="Arial" w:hAnsi="Arial"/>
      <w:b/>
    </w:rPr>
  </w:style>
  <w:style w:type="paragraph" w:styleId="Heading5">
    <w:name w:val="heading 5"/>
    <w:basedOn w:val="Normal"/>
    <w:next w:val="Normal"/>
    <w:qFormat/>
    <w:pPr>
      <w:spacing w:before="240"/>
      <w:outlineLvl w:val="4"/>
    </w:pPr>
    <w:rPr>
      <w:sz w:val="22"/>
    </w:rPr>
  </w:style>
  <w:style w:type="paragraph" w:styleId="Heading6">
    <w:name w:val="heading 6"/>
    <w:basedOn w:val="Normal"/>
    <w:next w:val="Normal"/>
    <w:qFormat/>
    <w:pPr>
      <w:spacing w:before="240"/>
      <w:outlineLvl w:val="5"/>
    </w:pPr>
    <w:rPr>
      <w:i/>
      <w:sz w:val="22"/>
    </w:rPr>
  </w:style>
  <w:style w:type="paragraph" w:styleId="Heading7">
    <w:name w:val="heading 7"/>
    <w:basedOn w:val="Normal"/>
    <w:next w:val="Normal"/>
    <w:qFormat/>
    <w:pPr>
      <w:spacing w:before="240"/>
      <w:outlineLvl w:val="6"/>
    </w:pPr>
    <w:rPr>
      <w:rFonts w:ascii="Arial" w:hAnsi="Arial"/>
    </w:rPr>
  </w:style>
  <w:style w:type="paragraph" w:styleId="Heading8">
    <w:name w:val="heading 8"/>
    <w:basedOn w:val="Normal"/>
    <w:next w:val="Normal"/>
    <w:qFormat/>
    <w:pPr>
      <w:tabs>
        <w:tab w:val="num" w:pos="5400"/>
      </w:tabs>
      <w:spacing w:before="240"/>
      <w:ind w:left="5040"/>
      <w:outlineLvl w:val="7"/>
    </w:pPr>
    <w:rPr>
      <w:rFonts w:ascii="Arial" w:hAnsi="Arial"/>
      <w:i/>
    </w:rPr>
  </w:style>
  <w:style w:type="paragraph" w:styleId="Heading9">
    <w:name w:val="heading 9"/>
    <w:basedOn w:val="Normal"/>
    <w:next w:val="Normal"/>
    <w:qFormat/>
    <w:pPr>
      <w:tabs>
        <w:tab w:val="num" w:pos="6480"/>
      </w:tabs>
      <w:spacing w:before="240"/>
      <w:ind w:left="57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basedOn w:val="BillBasic"/>
    <w:next w:val="Normal"/>
    <w:pPr>
      <w:keepNext/>
      <w:spacing w:before="320"/>
      <w:jc w:val="center"/>
      <w:outlineLvl w:val="0"/>
    </w:pPr>
    <w:rPr>
      <w:b/>
      <w:caps/>
    </w:rPr>
  </w:style>
  <w:style w:type="paragraph" w:customStyle="1" w:styleId="BillBasic">
    <w:name w:val="Bill Basic"/>
    <w:pPr>
      <w:spacing w:before="80" w:after="60"/>
      <w:jc w:val="both"/>
    </w:pPr>
    <w:rPr>
      <w:sz w:val="24"/>
    </w:rPr>
  </w:style>
  <w:style w:type="paragraph" w:customStyle="1" w:styleId="AH2Div">
    <w:name w:val="A H2 Div"/>
    <w:basedOn w:val="BillBasic"/>
    <w:next w:val="Normal"/>
    <w:pPr>
      <w:keepNext/>
      <w:spacing w:before="180"/>
      <w:jc w:val="center"/>
      <w:outlineLvl w:val="2"/>
    </w:pPr>
    <w:rPr>
      <w:b/>
      <w:i/>
    </w:rPr>
  </w:style>
  <w:style w:type="paragraph" w:customStyle="1" w:styleId="AH3sec">
    <w:name w:val="A H3 sec"/>
    <w:basedOn w:val="BillBasic"/>
    <w:next w:val="Normal"/>
    <w:pPr>
      <w:keepNext/>
      <w:spacing w:before="180"/>
      <w:ind w:left="700" w:hanging="700"/>
      <w:outlineLvl w:val="4"/>
    </w:pPr>
    <w:rPr>
      <w:b/>
    </w:rPr>
  </w:style>
  <w:style w:type="paragraph" w:customStyle="1" w:styleId="Amain">
    <w:name w:val="A main"/>
    <w:basedOn w:val="BillBasic"/>
    <w:pPr>
      <w:tabs>
        <w:tab w:val="left" w:pos="700"/>
      </w:tabs>
    </w:pPr>
  </w:style>
  <w:style w:type="paragraph" w:customStyle="1" w:styleId="Amainreturn">
    <w:name w:val="A main return"/>
    <w:basedOn w:val="BillBasic"/>
    <w:next w:val="Amain"/>
  </w:style>
  <w:style w:type="paragraph" w:customStyle="1" w:styleId="Apara">
    <w:name w:val="A para"/>
    <w:aliases w:val="a ind,ai,a indent"/>
    <w:basedOn w:val="BillBasic"/>
    <w:pPr>
      <w:tabs>
        <w:tab w:val="right" w:pos="700"/>
      </w:tabs>
      <w:ind w:left="900" w:hanging="900"/>
    </w:pPr>
  </w:style>
  <w:style w:type="paragraph" w:customStyle="1" w:styleId="Asubpara">
    <w:name w:val="A subpara"/>
    <w:basedOn w:val="BillBasic"/>
    <w:pPr>
      <w:tabs>
        <w:tab w:val="right" w:pos="1340"/>
      </w:tabs>
      <w:ind w:left="1540" w:hanging="1540"/>
    </w:pPr>
  </w:style>
  <w:style w:type="paragraph" w:customStyle="1" w:styleId="Asubsubpara">
    <w:name w:val="A subsubpara"/>
    <w:basedOn w:val="BillBasic"/>
    <w:pPr>
      <w:tabs>
        <w:tab w:val="right" w:pos="1980"/>
      </w:tabs>
      <w:ind w:left="2180" w:hanging="2180"/>
    </w:pPr>
  </w:style>
  <w:style w:type="paragraph" w:customStyle="1" w:styleId="aDef">
    <w:name w:val="aDef"/>
    <w:basedOn w:val="BillBasic"/>
    <w:pPr>
      <w:ind w:left="900" w:hanging="500"/>
    </w:pPr>
  </w:style>
  <w:style w:type="paragraph" w:customStyle="1" w:styleId="aExamhead">
    <w:name w:val="aExam head"/>
    <w:basedOn w:val="BillBasic"/>
    <w:next w:val="Normal"/>
    <w:pPr>
      <w:keepNext/>
    </w:pPr>
    <w:rPr>
      <w:i/>
    </w:rPr>
  </w:style>
  <w:style w:type="paragraph" w:customStyle="1" w:styleId="aNote">
    <w:name w:val="aNote"/>
    <w:basedOn w:val="BillBasic"/>
    <w:pPr>
      <w:tabs>
        <w:tab w:val="left" w:pos="700"/>
      </w:tabs>
    </w:pPr>
    <w:rPr>
      <w:sz w:val="20"/>
    </w:rPr>
  </w:style>
  <w:style w:type="paragraph" w:customStyle="1" w:styleId="BillField">
    <w:name w:val="BillField"/>
    <w:basedOn w:val="Amain"/>
  </w:style>
  <w:style w:type="paragraph" w:customStyle="1" w:styleId="Billfooter">
    <w:name w:val="Billfooter"/>
    <w:basedOn w:val="BillBasic"/>
    <w:pPr>
      <w:tabs>
        <w:tab w:val="right" w:pos="7200"/>
      </w:tabs>
      <w:spacing w:before="0" w:after="0"/>
    </w:pPr>
    <w:rPr>
      <w:sz w:val="18"/>
    </w:rPr>
  </w:style>
  <w:style w:type="paragraph" w:customStyle="1" w:styleId="Billheader">
    <w:name w:val="Billheader"/>
    <w:basedOn w:val="BillBasic"/>
    <w:pPr>
      <w:tabs>
        <w:tab w:val="center" w:pos="3600"/>
        <w:tab w:val="right" w:pos="7200"/>
      </w:tabs>
      <w:jc w:val="center"/>
    </w:pPr>
    <w:rPr>
      <w:i/>
      <w:sz w:val="20"/>
    </w:rPr>
  </w:style>
  <w:style w:type="paragraph" w:customStyle="1" w:styleId="Billname">
    <w:name w:val="Billname"/>
    <w:basedOn w:val="BillBasic"/>
    <w:pPr>
      <w:spacing w:before="1220" w:after="100"/>
      <w:jc w:val="center"/>
    </w:pPr>
    <w:rPr>
      <w:b/>
      <w:sz w:val="36"/>
    </w:rPr>
  </w:style>
  <w:style w:type="paragraph" w:styleId="BodyText">
    <w:name w:val="Body Text"/>
    <w:basedOn w:val="Normal"/>
    <w:semiHidden/>
    <w:pPr>
      <w:spacing w:after="120"/>
    </w:pPr>
  </w:style>
  <w:style w:type="paragraph" w:styleId="BodyTextIndent">
    <w:name w:val="Body Text Indent"/>
    <w:basedOn w:val="Normal"/>
    <w:semiHidden/>
    <w:pPr>
      <w:spacing w:after="120"/>
      <w:ind w:left="283"/>
    </w:pPr>
  </w:style>
  <w:style w:type="paragraph" w:customStyle="1" w:styleId="Comment">
    <w:name w:val="Comment"/>
    <w:basedOn w:val="BillBasic"/>
    <w:pPr>
      <w:tabs>
        <w:tab w:val="left" w:pos="1400"/>
      </w:tabs>
      <w:ind w:left="900"/>
      <w:jc w:val="left"/>
    </w:pPr>
    <w:rPr>
      <w:b/>
      <w:sz w:val="18"/>
    </w:rPr>
  </w:style>
  <w:style w:type="paragraph" w:customStyle="1" w:styleId="Endnote1">
    <w:name w:val="Endnote1"/>
    <w:basedOn w:val="BillBasic"/>
    <w:pPr>
      <w:keepNext/>
      <w:tabs>
        <w:tab w:val="left" w:pos="400"/>
      </w:tabs>
      <w:spacing w:before="0" w:after="160"/>
      <w:jc w:val="left"/>
    </w:pPr>
    <w:rPr>
      <w:rFonts w:ascii="Arial" w:hAnsi="Arial"/>
      <w:b/>
      <w:caps/>
      <w:sz w:val="18"/>
    </w:rPr>
  </w:style>
  <w:style w:type="paragraph" w:customStyle="1" w:styleId="Endnote2">
    <w:name w:val="Endnote2"/>
    <w:basedOn w:val="BillBasic"/>
    <w:pPr>
      <w:keepNext/>
      <w:tabs>
        <w:tab w:val="left" w:pos="240"/>
      </w:tabs>
      <w:spacing w:before="160" w:after="80"/>
      <w:jc w:val="left"/>
    </w:pPr>
    <w:rPr>
      <w:rFonts w:ascii="Arial" w:hAnsi="Arial"/>
      <w:b/>
      <w:sz w:val="18"/>
    </w:rPr>
  </w:style>
  <w:style w:type="paragraph" w:customStyle="1" w:styleId="IH4Part">
    <w:name w:val="I H4 Part"/>
    <w:basedOn w:val="AH1Part"/>
  </w:style>
  <w:style w:type="paragraph" w:customStyle="1" w:styleId="IH5Div">
    <w:name w:val="I H5 Div"/>
    <w:basedOn w:val="AH2Div"/>
  </w:style>
  <w:style w:type="paragraph" w:customStyle="1" w:styleId="IH6sec">
    <w:name w:val="I H6 sec"/>
    <w:basedOn w:val="AH3sec"/>
    <w:next w:val="Amain"/>
    <w:pPr>
      <w:spacing w:after="0"/>
      <w:jc w:val="left"/>
    </w:pPr>
  </w:style>
  <w:style w:type="paragraph" w:styleId="Index1">
    <w:name w:val="index 1"/>
    <w:basedOn w:val="Normal"/>
    <w:next w:val="Normal"/>
    <w:semiHidden/>
    <w:pPr>
      <w:ind w:left="240" w:hanging="240"/>
    </w:pPr>
  </w:style>
  <w:style w:type="paragraph" w:customStyle="1" w:styleId="InparaH3sec">
    <w:name w:val="Inpara H3 sec"/>
    <w:basedOn w:val="BillBasic"/>
    <w:pPr>
      <w:ind w:left="1600" w:hanging="700"/>
      <w:jc w:val="left"/>
    </w:pPr>
    <w:rPr>
      <w:b/>
    </w:rPr>
  </w:style>
  <w:style w:type="paragraph" w:customStyle="1" w:styleId="Inparamain">
    <w:name w:val="Inpara main"/>
    <w:basedOn w:val="BillBasic"/>
    <w:pPr>
      <w:tabs>
        <w:tab w:val="left" w:pos="1400"/>
      </w:tabs>
      <w:ind w:left="900"/>
    </w:pPr>
  </w:style>
  <w:style w:type="paragraph" w:customStyle="1" w:styleId="Inparamainreturn">
    <w:name w:val="Inpara main return"/>
    <w:basedOn w:val="Inparamain"/>
    <w:pPr>
      <w:spacing w:before="0"/>
    </w:pPr>
  </w:style>
  <w:style w:type="paragraph" w:customStyle="1" w:styleId="Inparapara">
    <w:name w:val="Inpara para"/>
    <w:basedOn w:val="BillBasic"/>
    <w:pPr>
      <w:tabs>
        <w:tab w:val="right" w:pos="1600"/>
      </w:tabs>
      <w:spacing w:before="0"/>
      <w:ind w:left="1800" w:hanging="1800"/>
    </w:pPr>
  </w:style>
  <w:style w:type="paragraph" w:customStyle="1" w:styleId="Inparasubpara">
    <w:name w:val="Inpara subpara"/>
    <w:basedOn w:val="BillBasic"/>
    <w:pPr>
      <w:tabs>
        <w:tab w:val="right" w:pos="2240"/>
      </w:tabs>
      <w:spacing w:before="0"/>
      <w:ind w:left="2440" w:hanging="2440"/>
    </w:pPr>
  </w:style>
  <w:style w:type="paragraph" w:customStyle="1" w:styleId="Inparasubsubpara">
    <w:name w:val="Inpara subsubpara"/>
    <w:basedOn w:val="BillBasic"/>
    <w:pPr>
      <w:tabs>
        <w:tab w:val="right" w:pos="2880"/>
      </w:tabs>
      <w:spacing w:before="0"/>
      <w:ind w:left="3080" w:hanging="3080"/>
    </w:pPr>
  </w:style>
  <w:style w:type="paragraph" w:customStyle="1" w:styleId="InparaDef">
    <w:name w:val="InparaDef"/>
    <w:basedOn w:val="BillBasic"/>
    <w:pPr>
      <w:ind w:left="1720" w:hanging="380"/>
    </w:pPr>
  </w:style>
  <w:style w:type="paragraph" w:customStyle="1" w:styleId="N-14pt">
    <w:name w:val="N-14pt"/>
    <w:basedOn w:val="BillBasic"/>
    <w:pPr>
      <w:spacing w:before="800"/>
      <w:jc w:val="center"/>
    </w:pPr>
    <w:rPr>
      <w:b/>
      <w:sz w:val="28"/>
    </w:rPr>
  </w:style>
  <w:style w:type="paragraph" w:customStyle="1" w:styleId="N-9pt">
    <w:name w:val="N-9pt"/>
    <w:basedOn w:val="BillBasic"/>
    <w:pPr>
      <w:tabs>
        <w:tab w:val="right" w:pos="7200"/>
      </w:tabs>
      <w:spacing w:before="20" w:after="20"/>
    </w:pPr>
    <w:rPr>
      <w:sz w:val="18"/>
    </w:rPr>
  </w:style>
  <w:style w:type="paragraph" w:customStyle="1" w:styleId="N-line1">
    <w:name w:val="N-line1"/>
    <w:basedOn w:val="BillBasic"/>
    <w:pPr>
      <w:pBdr>
        <w:bottom w:val="single" w:sz="4" w:space="0" w:color="auto"/>
      </w:pBdr>
      <w:spacing w:before="100" w:after="200"/>
      <w:ind w:left="2980" w:right="3020"/>
      <w:jc w:val="center"/>
    </w:pPr>
  </w:style>
  <w:style w:type="paragraph" w:customStyle="1" w:styleId="Norm-5pt">
    <w:name w:val="Norm-5pt"/>
    <w:basedOn w:val="Normal"/>
    <w:pPr>
      <w:tabs>
        <w:tab w:val="left" w:pos="720"/>
        <w:tab w:val="left" w:pos="1440"/>
        <w:tab w:val="left" w:pos="2160"/>
        <w:tab w:val="left" w:pos="2880"/>
        <w:tab w:val="left" w:pos="3600"/>
        <w:tab w:val="left" w:pos="4320"/>
        <w:tab w:val="left" w:pos="5040"/>
        <w:tab w:val="left" w:pos="5760"/>
        <w:tab w:val="left" w:pos="6480"/>
        <w:tab w:val="left" w:pos="7200"/>
      </w:tabs>
      <w:jc w:val="center"/>
    </w:pPr>
    <w:rPr>
      <w:rFonts w:ascii="Arial" w:hAnsi="Arial"/>
      <w:sz w:val="10"/>
    </w:rPr>
  </w:style>
  <w:style w:type="paragraph" w:customStyle="1" w:styleId="N-TOCheading">
    <w:name w:val="N-TOCheading"/>
    <w:basedOn w:val="BillBasic"/>
    <w:pPr>
      <w:tabs>
        <w:tab w:val="right" w:pos="540"/>
        <w:tab w:val="left" w:pos="1140"/>
      </w:tabs>
      <w:spacing w:before="1000" w:after="20"/>
      <w:jc w:val="center"/>
    </w:pPr>
    <w:rPr>
      <w:b/>
      <w:sz w:val="20"/>
    </w:rPr>
  </w:style>
  <w:style w:type="paragraph" w:customStyle="1" w:styleId="Schclauseheading">
    <w:name w:val="Sch clause heading"/>
    <w:basedOn w:val="BillBasic"/>
    <w:next w:val="Amain"/>
    <w:pPr>
      <w:keepNext/>
      <w:spacing w:before="160" w:after="0"/>
      <w:ind w:left="700" w:hanging="700"/>
      <w:jc w:val="left"/>
    </w:pPr>
    <w:rPr>
      <w:b/>
    </w:rPr>
  </w:style>
  <w:style w:type="paragraph" w:customStyle="1" w:styleId="Sched-heading">
    <w:name w:val="Sched-heading"/>
    <w:basedOn w:val="BillBasic"/>
    <w:next w:val="Normal"/>
    <w:pPr>
      <w:keepNext/>
      <w:tabs>
        <w:tab w:val="center" w:pos="3600"/>
        <w:tab w:val="right" w:pos="7200"/>
      </w:tabs>
    </w:pPr>
    <w:rPr>
      <w:b/>
    </w:rPr>
  </w:style>
  <w:style w:type="paragraph" w:customStyle="1" w:styleId="Sched-name">
    <w:name w:val="Sched-name"/>
    <w:basedOn w:val="BillBasic"/>
    <w:pPr>
      <w:keepNext/>
      <w:tabs>
        <w:tab w:val="center" w:pos="3600"/>
        <w:tab w:val="right" w:pos="7200"/>
      </w:tabs>
      <w:spacing w:before="160"/>
      <w:jc w:val="left"/>
    </w:pPr>
    <w:rPr>
      <w:cap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rPr>
  </w:style>
  <w:style w:type="paragraph" w:styleId="BodyTextFirstIndent">
    <w:name w:val="Body Text First Indent"/>
    <w:basedOn w:val="BlockText"/>
    <w:semiHidden/>
    <w:pPr>
      <w:ind w:left="0" w:right="0" w:firstLine="210"/>
    </w:pPr>
  </w:style>
  <w:style w:type="paragraph" w:styleId="BodyTextFirstIndent2">
    <w:name w:val="Body Text First Indent 2"/>
    <w:basedOn w:val="BodyText"/>
    <w:semiHidden/>
    <w:pPr>
      <w:ind w:left="283"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rFonts w:ascii="Times New Roman" w:hAnsi="Times New Roman"/>
      <w:b w:val="0"/>
      <w:i w:val="0"/>
      <w:caps w:val="0"/>
      <w:sz w:val="16"/>
    </w:rPr>
  </w:style>
  <w:style w:type="paragraph" w:styleId="CommentText">
    <w:name w:val="annotation text"/>
    <w:basedOn w:val="Normal"/>
    <w:semiHidden/>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rPr>
  </w:style>
  <w:style w:type="character" w:styleId="Emphasis">
    <w:name w:val="Emphasis"/>
    <w:basedOn w:val="DefaultParagraphFont"/>
    <w:qFormat/>
    <w:rPr>
      <w:rFonts w:ascii="Times New Roman" w:hAnsi="Times New Roman"/>
      <w:b w:val="0"/>
      <w:i/>
      <w:caps w:val="0"/>
      <w:sz w:val="24"/>
    </w:rPr>
  </w:style>
  <w:style w:type="character" w:styleId="EndnoteReference">
    <w:name w:val="endnote reference"/>
    <w:basedOn w:val="DefaultParagraphFont"/>
    <w:semiHidden/>
    <w:rPr>
      <w:rFonts w:ascii="Times New Roman" w:hAnsi="Times New Roman"/>
      <w:b w:val="0"/>
      <w:i w:val="0"/>
      <w:caps w:val="0"/>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rFonts w:ascii="Times New Roman" w:hAnsi="Times New Roman"/>
      <w:b w:val="0"/>
      <w:i w:val="0"/>
      <w:caps w:val="0"/>
      <w:color w:val="800080"/>
      <w:sz w:val="24"/>
      <w:u w:val="single"/>
    </w:rPr>
  </w:style>
  <w:style w:type="paragraph" w:styleId="Footer">
    <w:name w:val="footer"/>
    <w:basedOn w:val="Normal"/>
    <w:link w:val="FooterChar"/>
    <w:semiHidden/>
    <w:pPr>
      <w:tabs>
        <w:tab w:val="center" w:pos="4320"/>
        <w:tab w:val="right" w:pos="8640"/>
      </w:tabs>
    </w:pPr>
  </w:style>
  <w:style w:type="character" w:styleId="FootnoteReference">
    <w:name w:val="footnote reference"/>
    <w:basedOn w:val="DefaultParagraphFont"/>
    <w:semiHidden/>
    <w:rPr>
      <w:rFonts w:ascii="Times New Roman" w:hAnsi="Times New Roman"/>
      <w:b w:val="0"/>
      <w:i w:val="0"/>
      <w:caps w:val="0"/>
      <w:sz w:val="24"/>
      <w:vertAlign w:val="superscript"/>
    </w:rPr>
  </w:style>
  <w:style w:type="paragraph" w:styleId="FootnoteText">
    <w:name w:val="footnote text"/>
    <w:basedOn w:val="Normal"/>
    <w:semiHidden/>
  </w:style>
  <w:style w:type="paragraph" w:styleId="Header">
    <w:name w:val="header"/>
    <w:basedOn w:val="Normal"/>
    <w:semiHidden/>
    <w:pPr>
      <w:tabs>
        <w:tab w:val="center" w:pos="4320"/>
        <w:tab w:val="right" w:pos="8640"/>
      </w:tabs>
    </w:pPr>
  </w:style>
  <w:style w:type="character" w:styleId="Hyperlink">
    <w:name w:val="Hyperlink"/>
    <w:basedOn w:val="DefaultParagraphFont"/>
    <w:semiHidden/>
    <w:rPr>
      <w:rFonts w:ascii="Times New Roman" w:hAnsi="Times New Roman"/>
      <w:b w:val="0"/>
      <w:i w:val="0"/>
      <w:caps w:val="0"/>
      <w:color w:val="0000FF"/>
      <w:sz w:val="24"/>
      <w:u w:val="single"/>
    </w:r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Arial" w:hAnsi="Arial"/>
      <w:b w:val="0"/>
      <w:i w:val="0"/>
      <w:caps w:val="0"/>
      <w:sz w:val="16"/>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80" w:after="60"/>
      <w:jc w:val="both"/>
    </w:pPr>
    <w:rPr>
      <w:rFonts w:ascii="Courier New" w:hAnsi="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rPr>
      <w:rFonts w:ascii="Times New Roman" w:hAnsi="Times New Roman"/>
      <w:b w:val="0"/>
      <w:i w:val="0"/>
      <w:caps w:val="0"/>
      <w:sz w:val="24"/>
    </w:rPr>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basedOn w:val="DefaultParagraphFont"/>
    <w:qFormat/>
    <w:rPr>
      <w:rFonts w:ascii="Times New Roman" w:hAnsi="Times New Roman"/>
      <w:b/>
      <w:i w:val="0"/>
      <w:caps w:val="0"/>
      <w:sz w:val="24"/>
    </w:rPr>
  </w:style>
  <w:style w:type="paragraph" w:styleId="Subtitle">
    <w:name w:val="Subtitle"/>
    <w:basedOn w:val="Normal"/>
    <w:qFormat/>
    <w:pPr>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BillBasic"/>
    <w:next w:val="TOC2"/>
    <w:semiHidden/>
    <w:pPr>
      <w:keepNext/>
      <w:jc w:val="center"/>
    </w:pPr>
    <w:rPr>
      <w:caps/>
      <w:sz w:val="20"/>
    </w:rPr>
  </w:style>
  <w:style w:type="paragraph" w:styleId="TOC2">
    <w:name w:val="toc 2"/>
    <w:basedOn w:val="BillBasic"/>
    <w:next w:val="TOC3"/>
    <w:semiHidden/>
    <w:pPr>
      <w:keepNext/>
      <w:spacing w:before="20"/>
      <w:jc w:val="center"/>
    </w:pPr>
    <w:rPr>
      <w:i/>
      <w:sz w:val="20"/>
    </w:rPr>
  </w:style>
  <w:style w:type="paragraph" w:styleId="TOC3">
    <w:name w:val="toc 3"/>
    <w:basedOn w:val="BillBasic"/>
    <w:semiHidden/>
    <w:pPr>
      <w:tabs>
        <w:tab w:val="right" w:pos="540"/>
        <w:tab w:val="right" w:leader="dot" w:pos="7200"/>
      </w:tabs>
      <w:spacing w:before="20" w:after="20"/>
      <w:ind w:left="1120" w:hanging="1120"/>
      <w:jc w:val="left"/>
    </w:pPr>
    <w:rPr>
      <w:sz w:val="20"/>
    </w:rPr>
  </w:style>
  <w:style w:type="paragraph" w:styleId="TOC4">
    <w:name w:val="toc 4"/>
    <w:basedOn w:val="BillBasic"/>
    <w:next w:val="TOC5"/>
    <w:semiHidden/>
    <w:pPr>
      <w:spacing w:before="20" w:after="20"/>
      <w:ind w:left="1120" w:right="20"/>
      <w:jc w:val="center"/>
    </w:pPr>
    <w:rPr>
      <w:caps/>
      <w:sz w:val="20"/>
    </w:rPr>
  </w:style>
  <w:style w:type="paragraph" w:styleId="TOC5">
    <w:name w:val="toc 5"/>
    <w:basedOn w:val="BillBasic"/>
    <w:next w:val="TOC6"/>
    <w:semiHidden/>
    <w:pPr>
      <w:spacing w:before="20" w:after="20"/>
      <w:ind w:left="1120" w:right="20"/>
      <w:jc w:val="center"/>
    </w:pPr>
    <w:rPr>
      <w:i/>
      <w:sz w:val="20"/>
    </w:rPr>
  </w:style>
  <w:style w:type="paragraph" w:styleId="TOC6">
    <w:name w:val="toc 6"/>
    <w:basedOn w:val="BillBasic"/>
    <w:semiHidden/>
    <w:pPr>
      <w:tabs>
        <w:tab w:val="right" w:pos="1900"/>
        <w:tab w:val="right" w:leader="dot" w:pos="7200"/>
      </w:tabs>
      <w:spacing w:before="20" w:after="20"/>
      <w:ind w:left="2300" w:hanging="2300"/>
      <w:jc w:val="left"/>
    </w:pPr>
    <w:rPr>
      <w:sz w:val="20"/>
    </w:rPr>
  </w:style>
  <w:style w:type="paragraph" w:styleId="TOC7">
    <w:name w:val="toc 7"/>
    <w:basedOn w:val="BillBasic"/>
    <w:next w:val="TOC8"/>
    <w:semiHidden/>
    <w:pPr>
      <w:tabs>
        <w:tab w:val="center" w:pos="3600"/>
        <w:tab w:val="right" w:leader="dot" w:pos="7200"/>
      </w:tabs>
      <w:spacing w:before="160" w:after="20"/>
      <w:jc w:val="left"/>
    </w:pPr>
    <w:rPr>
      <w:caps/>
      <w:sz w:val="20"/>
    </w:rPr>
  </w:style>
  <w:style w:type="paragraph" w:styleId="TOC8">
    <w:name w:val="toc 8"/>
    <w:basedOn w:val="BillBasic"/>
    <w:semiHidden/>
    <w:pPr>
      <w:tabs>
        <w:tab w:val="center" w:pos="3600"/>
        <w:tab w:val="right" w:leader="dot" w:pos="7200"/>
      </w:tabs>
      <w:spacing w:before="20" w:after="20"/>
      <w:jc w:val="left"/>
    </w:pPr>
    <w:rPr>
      <w:caps/>
      <w:sz w:val="20"/>
    </w:rPr>
  </w:style>
  <w:style w:type="paragraph" w:styleId="TOC9">
    <w:name w:val="toc 9"/>
    <w:basedOn w:val="TOC6"/>
    <w:next w:val="TOC6"/>
    <w:semiHidden/>
  </w:style>
  <w:style w:type="paragraph" w:customStyle="1" w:styleId="N-line2">
    <w:name w:val="N-line2"/>
    <w:basedOn w:val="Normal"/>
    <w:next w:val="Normal"/>
    <w:pPr>
      <w:pBdr>
        <w:bottom w:val="single" w:sz="2" w:space="0" w:color="auto"/>
      </w:pBdr>
      <w:spacing w:before="0"/>
    </w:pPr>
  </w:style>
  <w:style w:type="paragraph" w:customStyle="1" w:styleId="BillCrest">
    <w:name w:val="Bill Crest"/>
    <w:basedOn w:val="Normal"/>
    <w:next w:val="Normal"/>
    <w:pPr>
      <w:tabs>
        <w:tab w:val="center" w:pos="3160"/>
      </w:tabs>
      <w:spacing w:before="0"/>
      <w:jc w:val="left"/>
    </w:pPr>
    <w:rPr>
      <w:rFonts w:ascii="Times" w:hAnsi="Times"/>
      <w:sz w:val="216"/>
    </w:rPr>
  </w:style>
  <w:style w:type="paragraph" w:customStyle="1" w:styleId="parainpara">
    <w:name w:val="para in para"/>
    <w:pPr>
      <w:tabs>
        <w:tab w:val="right" w:pos="1500"/>
      </w:tabs>
      <w:spacing w:before="80" w:after="80"/>
      <w:ind w:left="1800" w:hanging="1800"/>
      <w:jc w:val="both"/>
    </w:pPr>
    <w:rPr>
      <w:rFonts w:ascii="Times" w:hAnsi="Times"/>
      <w:sz w:val="24"/>
    </w:rPr>
  </w:style>
  <w:style w:type="paragraph" w:customStyle="1" w:styleId="Aparareturn">
    <w:name w:val="A para return"/>
    <w:basedOn w:val="BillBasic"/>
    <w:next w:val="Normal"/>
    <w:pPr>
      <w:spacing w:before="0" w:after="80"/>
      <w:ind w:left="900"/>
    </w:pPr>
    <w:rPr>
      <w:rFonts w:ascii="Times" w:hAnsi="Times"/>
    </w:rPr>
  </w:style>
  <w:style w:type="paragraph" w:customStyle="1" w:styleId="aindentdef">
    <w:name w:val="a indent/def"/>
    <w:basedOn w:val="Normal"/>
    <w:pPr>
      <w:spacing w:before="60" w:after="80"/>
      <w:ind w:left="900" w:hanging="500"/>
    </w:pPr>
    <w:rPr>
      <w:rFonts w:ascii="Times" w:hAnsi="Times"/>
    </w:rPr>
  </w:style>
  <w:style w:type="paragraph" w:customStyle="1" w:styleId="defBindent">
    <w:name w:val="def B indent"/>
    <w:pPr>
      <w:spacing w:before="80" w:after="80"/>
      <w:ind w:left="3060" w:hanging="500"/>
      <w:jc w:val="both"/>
    </w:pPr>
    <w:rPr>
      <w:rFonts w:ascii="Times" w:hAnsi="Times"/>
      <w:sz w:val="24"/>
    </w:rPr>
  </w:style>
  <w:style w:type="paragraph" w:customStyle="1" w:styleId="Asubparareturn">
    <w:name w:val="A subpara return"/>
    <w:basedOn w:val="BillBasic"/>
    <w:next w:val="Normal"/>
    <w:pPr>
      <w:spacing w:before="0" w:after="80"/>
      <w:ind w:left="1540"/>
    </w:pPr>
    <w:rPr>
      <w:rFonts w:ascii="Times" w:hAnsi="Times"/>
    </w:rPr>
  </w:style>
  <w:style w:type="paragraph" w:customStyle="1" w:styleId="allsections">
    <w:name w:val="all sections"/>
    <w:aliases w:val="all s,as"/>
    <w:pPr>
      <w:spacing w:before="80" w:after="80"/>
      <w:ind w:firstLine="400"/>
      <w:jc w:val="both"/>
    </w:pPr>
    <w:rPr>
      <w:rFonts w:ascii="Times" w:hAnsi="Times"/>
      <w:sz w:val="24"/>
    </w:rPr>
  </w:style>
  <w:style w:type="paragraph" w:customStyle="1" w:styleId="def">
    <w:name w:val="def"/>
    <w:pPr>
      <w:spacing w:before="80" w:after="80"/>
      <w:ind w:left="900" w:hanging="500"/>
      <w:jc w:val="both"/>
    </w:pPr>
    <w:rPr>
      <w:rFonts w:ascii="Times" w:hAnsi="Times"/>
      <w:sz w:val="24"/>
    </w:rPr>
  </w:style>
  <w:style w:type="paragraph" w:customStyle="1" w:styleId="fullout">
    <w:name w:val="full out"/>
    <w:pPr>
      <w:spacing w:before="80" w:after="80"/>
      <w:jc w:val="both"/>
    </w:pPr>
    <w:rPr>
      <w:rFonts w:ascii="Times" w:hAnsi="Times"/>
      <w:sz w:val="24"/>
    </w:rPr>
  </w:style>
  <w:style w:type="paragraph" w:customStyle="1" w:styleId="defaindent">
    <w:name w:val="def a indent"/>
    <w:aliases w:val="def a ind"/>
    <w:pPr>
      <w:tabs>
        <w:tab w:val="right" w:pos="1360"/>
      </w:tabs>
      <w:spacing w:before="80" w:after="80"/>
      <w:ind w:left="1620" w:hanging="1620"/>
      <w:jc w:val="both"/>
    </w:pPr>
    <w:rPr>
      <w:rFonts w:ascii="Times" w:hAnsi="Times"/>
      <w:sz w:val="24"/>
    </w:rPr>
  </w:style>
  <w:style w:type="paragraph" w:customStyle="1" w:styleId="halfout">
    <w:name w:val="half out"/>
    <w:pPr>
      <w:spacing w:before="80" w:after="80"/>
      <w:ind w:left="900"/>
      <w:jc w:val="both"/>
    </w:pPr>
    <w:rPr>
      <w:rFonts w:ascii="Times" w:hAnsi="Times"/>
      <w:sz w:val="24"/>
    </w:rPr>
  </w:style>
  <w:style w:type="paragraph" w:customStyle="1" w:styleId="quarterout">
    <w:name w:val="quarter out"/>
    <w:pPr>
      <w:spacing w:before="80" w:after="80"/>
      <w:ind w:left="1600"/>
      <w:jc w:val="both"/>
    </w:pPr>
    <w:rPr>
      <w:rFonts w:ascii="Times" w:hAnsi="Times"/>
      <w:sz w:val="24"/>
    </w:rPr>
  </w:style>
  <w:style w:type="paragraph" w:customStyle="1" w:styleId="defiindent">
    <w:name w:val="def i indent"/>
    <w:pPr>
      <w:tabs>
        <w:tab w:val="right" w:pos="2080"/>
      </w:tabs>
      <w:spacing w:before="80" w:after="80"/>
      <w:ind w:left="2260" w:hanging="2300"/>
      <w:jc w:val="both"/>
    </w:pPr>
    <w:rPr>
      <w:rFonts w:ascii="Times" w:hAnsi="Times"/>
      <w:sz w:val="24"/>
    </w:rPr>
  </w:style>
  <w:style w:type="paragraph" w:customStyle="1" w:styleId="iindent">
    <w:name w:val="i indent"/>
    <w:pPr>
      <w:tabs>
        <w:tab w:val="right" w:pos="1340"/>
      </w:tabs>
      <w:spacing w:before="80" w:after="80"/>
      <w:ind w:left="1600" w:hanging="1600"/>
      <w:jc w:val="both"/>
    </w:pPr>
    <w:rPr>
      <w:rFonts w:ascii="Times" w:hAnsi="Times"/>
      <w:sz w:val="24"/>
    </w:rPr>
  </w:style>
  <w:style w:type="character" w:customStyle="1" w:styleId="FooterChar">
    <w:name w:val="Footer Char"/>
    <w:link w:val="Footer"/>
    <w:semiHidden/>
    <w:rsid w:val="00B23B0C"/>
    <w:rPr>
      <w:sz w:val="24"/>
    </w:rPr>
  </w:style>
  <w:style w:type="paragraph" w:customStyle="1" w:styleId="00SigningPage">
    <w:name w:val="00SigningPage"/>
    <w:basedOn w:val="Normal"/>
    <w:rsid w:val="00B23B0C"/>
    <w:pPr>
      <w:spacing w:before="0" w:after="0"/>
      <w:jc w:val="left"/>
    </w:pPr>
    <w:rPr>
      <w:lang w:eastAsia="en-US"/>
    </w:rPr>
  </w:style>
  <w:style w:type="paragraph" w:customStyle="1" w:styleId="citation">
    <w:name w:val="citation"/>
    <w:basedOn w:val="Normal"/>
    <w:rsid w:val="00B23B0C"/>
    <w:pPr>
      <w:spacing w:before="1220" w:after="100"/>
      <w:jc w:val="left"/>
    </w:pPr>
    <w:rPr>
      <w:rFonts w:ascii="Arial" w:hAnsi="Arial"/>
      <w:b/>
      <w:sz w:val="40"/>
      <w:lang w:eastAsia="en-US"/>
    </w:rPr>
  </w:style>
  <w:style w:type="paragraph" w:customStyle="1" w:styleId="RepubNo">
    <w:name w:val="RepubNo"/>
    <w:basedOn w:val="Normal"/>
    <w:rsid w:val="00B23B0C"/>
    <w:pPr>
      <w:tabs>
        <w:tab w:val="left" w:pos="2600"/>
      </w:tabs>
      <w:spacing w:before="600"/>
    </w:pPr>
    <w:rPr>
      <w:rFonts w:ascii="Arial" w:hAnsi="Arial"/>
      <w:b/>
      <w:sz w:val="26"/>
      <w:lang w:eastAsia="en-US"/>
    </w:rPr>
  </w:style>
  <w:style w:type="paragraph" w:customStyle="1" w:styleId="EffectiveDate">
    <w:name w:val="EffectiveDate"/>
    <w:basedOn w:val="Normal"/>
    <w:rsid w:val="00B23B0C"/>
    <w:pPr>
      <w:spacing w:before="40" w:after="200"/>
      <w:jc w:val="left"/>
    </w:pPr>
    <w:rPr>
      <w:rFonts w:ascii="Arial" w:hAnsi="Arial"/>
      <w:b/>
      <w:sz w:val="26"/>
      <w:lang w:eastAsia="en-US"/>
    </w:rPr>
  </w:style>
  <w:style w:type="paragraph" w:customStyle="1" w:styleId="CoverInForce">
    <w:name w:val="CoverInForce"/>
    <w:basedOn w:val="Normal"/>
    <w:rsid w:val="00B23B0C"/>
    <w:pPr>
      <w:tabs>
        <w:tab w:val="left" w:pos="2600"/>
      </w:tabs>
      <w:spacing w:before="200"/>
      <w:jc w:val="left"/>
    </w:pPr>
    <w:rPr>
      <w:rFonts w:ascii="Arial" w:hAnsi="Arial"/>
      <w:lang w:eastAsia="en-US"/>
    </w:rPr>
  </w:style>
  <w:style w:type="paragraph" w:customStyle="1" w:styleId="CoverHeading">
    <w:name w:val="CoverHeading"/>
    <w:basedOn w:val="Normal"/>
    <w:rsid w:val="00B23B0C"/>
    <w:pPr>
      <w:spacing w:before="0"/>
      <w:jc w:val="left"/>
    </w:pPr>
    <w:rPr>
      <w:rFonts w:ascii="Arial" w:hAnsi="Arial"/>
      <w:b/>
      <w:lang w:eastAsia="en-US"/>
    </w:rPr>
  </w:style>
  <w:style w:type="paragraph" w:customStyle="1" w:styleId="CoverSubHdg">
    <w:name w:val="CoverSubHdg"/>
    <w:basedOn w:val="CoverHeading"/>
    <w:rsid w:val="00B23B0C"/>
    <w:pPr>
      <w:spacing w:before="60"/>
    </w:pPr>
    <w:rPr>
      <w:sz w:val="20"/>
    </w:rPr>
  </w:style>
  <w:style w:type="paragraph" w:customStyle="1" w:styleId="CoverText">
    <w:name w:val="CoverText"/>
    <w:basedOn w:val="Normal"/>
    <w:rsid w:val="00B23B0C"/>
    <w:pPr>
      <w:spacing w:before="40" w:after="40"/>
    </w:pPr>
    <w:rPr>
      <w:sz w:val="20"/>
      <w:lang w:eastAsia="en-US"/>
    </w:rPr>
  </w:style>
  <w:style w:type="paragraph" w:customStyle="1" w:styleId="ActNo">
    <w:name w:val="ActNo"/>
    <w:basedOn w:val="Normal"/>
    <w:rsid w:val="00B23B0C"/>
    <w:pPr>
      <w:spacing w:before="120"/>
      <w:jc w:val="left"/>
    </w:pPr>
    <w:rPr>
      <w:rFonts w:ascii="Arial" w:hAnsi="Arial" w:cs="Arial"/>
      <w:b/>
      <w:bCs/>
      <w:szCs w:val="24"/>
      <w:lang w:eastAsia="en-US"/>
    </w:rPr>
  </w:style>
  <w:style w:type="paragraph" w:styleId="BalloonText">
    <w:name w:val="Balloon Text"/>
    <w:basedOn w:val="Normal"/>
    <w:link w:val="BalloonTextChar"/>
    <w:uiPriority w:val="99"/>
    <w:semiHidden/>
    <w:unhideWhenUsed/>
    <w:rsid w:val="00EC0A1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A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header" Target="header21.xml"/><Relationship Id="rId50" Type="http://schemas.openxmlformats.org/officeDocument/2006/relationships/header" Target="header23.xml"/><Relationship Id="rId55" Type="http://schemas.openxmlformats.org/officeDocument/2006/relationships/header" Target="header26.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2.xml"/><Relationship Id="rId41" Type="http://schemas.openxmlformats.org/officeDocument/2006/relationships/header" Target="header18.xml"/><Relationship Id="rId54" Type="http://schemas.openxmlformats.org/officeDocument/2006/relationships/header" Target="header25.xm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4.xml"/><Relationship Id="rId37" Type="http://schemas.openxmlformats.org/officeDocument/2006/relationships/header" Target="header16.xml"/><Relationship Id="rId40" Type="http://schemas.openxmlformats.org/officeDocument/2006/relationships/footer" Target="footer16.xml"/><Relationship Id="rId45" Type="http://schemas.openxmlformats.org/officeDocument/2006/relationships/header" Target="header20.xml"/><Relationship Id="rId53" Type="http://schemas.openxmlformats.org/officeDocument/2006/relationships/footer" Target="footer22.xml"/><Relationship Id="rId58" Type="http://schemas.openxmlformats.org/officeDocument/2006/relationships/footer" Target="footer24.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footer" Target="footer20.xml"/><Relationship Id="rId57" Type="http://schemas.openxmlformats.org/officeDocument/2006/relationships/header" Target="header27.xml"/><Relationship Id="rId61"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3.xml"/><Relationship Id="rId44" Type="http://schemas.openxmlformats.org/officeDocument/2006/relationships/footer" Target="footer18.xml"/><Relationship Id="rId52" Type="http://schemas.openxmlformats.org/officeDocument/2006/relationships/header" Target="header24.xml"/><Relationship Id="rId60" Type="http://schemas.openxmlformats.org/officeDocument/2006/relationships/footer" Target="footer2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header" Target="header22.xml"/><Relationship Id="rId56" Type="http://schemas.openxmlformats.org/officeDocument/2006/relationships/footer" Target="footer23.xml"/><Relationship Id="rId8" Type="http://schemas.openxmlformats.org/officeDocument/2006/relationships/header" Target="header1.xml"/><Relationship Id="rId51" Type="http://schemas.openxmlformats.org/officeDocument/2006/relationships/footer" Target="footer2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2.xml"/><Relationship Id="rId38" Type="http://schemas.openxmlformats.org/officeDocument/2006/relationships/footer" Target="footer15.xml"/><Relationship Id="rId46" Type="http://schemas.openxmlformats.org/officeDocument/2006/relationships/footer" Target="footer19.xml"/><Relationship Id="rId59" Type="http://schemas.openxmlformats.org/officeDocument/2006/relationships/header" Target="header2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231</Pages>
  <Words>59878</Words>
  <Characters>281288</Characters>
  <Application>Microsoft Office Word</Application>
  <DocSecurity>0</DocSecurity>
  <Lines>8214</Lines>
  <Paragraphs>5463</Paragraphs>
  <ScaleCrop>false</ScaleCrop>
  <HeadingPairs>
    <vt:vector size="2" baseType="variant">
      <vt:variant>
        <vt:lpstr>Title</vt:lpstr>
      </vt:variant>
      <vt:variant>
        <vt:i4>1</vt:i4>
      </vt:variant>
    </vt:vector>
  </HeadingPairs>
  <TitlesOfParts>
    <vt:vector size="1" baseType="lpstr">
      <vt:lpstr>CABINET-IN-CONFIDENCE</vt:lpstr>
    </vt:vector>
  </TitlesOfParts>
  <Company>InTACT</Company>
  <LinksUpToDate>false</LinksUpToDate>
  <CharactersWithSpaces>339590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CABINET-IN-CONFIDENCE</dc:title>
  <dc:subject/>
  <dc:creator>Rebecca Billingham</dc:creator>
  <cp:keywords/>
  <dc:description/>
  <cp:lastModifiedBy>PCODCS</cp:lastModifiedBy>
  <cp:revision>4</cp:revision>
  <cp:lastPrinted>2019-01-29T21:58:00Z</cp:lastPrinted>
  <dcterms:created xsi:type="dcterms:W3CDTF">2019-11-22T00:43:00Z</dcterms:created>
  <dcterms:modified xsi:type="dcterms:W3CDTF">2019-11-22T00:43:00Z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ies>
</file>