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55856" w14:textId="5AC3C536" w:rsidR="008B7089" w:rsidRDefault="008B7089" w:rsidP="00B80BC8">
      <w:pPr>
        <w:jc w:val="center"/>
      </w:pPr>
      <w:bookmarkStart w:id="0" w:name="_Hlk15988659"/>
      <w:r>
        <w:rPr>
          <w:noProof/>
          <w:lang w:eastAsia="en-AU"/>
        </w:rPr>
        <w:drawing>
          <wp:inline distT="0" distB="0" distL="0" distR="0" wp14:anchorId="3022A234" wp14:editId="3BB57A4F">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21A905E" w14:textId="77777777" w:rsidR="008B7089" w:rsidRDefault="008B7089" w:rsidP="00B80BC8">
      <w:pPr>
        <w:jc w:val="center"/>
        <w:rPr>
          <w:rFonts w:ascii="Arial" w:hAnsi="Arial"/>
        </w:rPr>
      </w:pPr>
      <w:r>
        <w:rPr>
          <w:rFonts w:ascii="Arial" w:hAnsi="Arial"/>
        </w:rPr>
        <w:t>Australian Capital Territory</w:t>
      </w:r>
    </w:p>
    <w:p w14:paraId="702137AC" w14:textId="0BFB828B" w:rsidR="008B7089" w:rsidRDefault="00201464" w:rsidP="00B80BC8">
      <w:pPr>
        <w:pStyle w:val="Billname1"/>
      </w:pPr>
      <w:r>
        <w:fldChar w:fldCharType="begin"/>
      </w:r>
      <w:r>
        <w:instrText xml:space="preserve"> REF Citation \*charformat </w:instrText>
      </w:r>
      <w:r>
        <w:fldChar w:fldCharType="separate"/>
      </w:r>
      <w:r w:rsidR="004C0A18">
        <w:t>Commissioner for Sustainability and the Environment Act 1993</w:t>
      </w:r>
      <w:r>
        <w:fldChar w:fldCharType="end"/>
      </w:r>
      <w:r w:rsidR="008B7089">
        <w:t xml:space="preserve">    </w:t>
      </w:r>
    </w:p>
    <w:p w14:paraId="4561A3F1" w14:textId="5F1BC533" w:rsidR="008B7089" w:rsidRDefault="00212C8E" w:rsidP="00B80BC8">
      <w:pPr>
        <w:pStyle w:val="ActNo"/>
      </w:pPr>
      <w:bookmarkStart w:id="1" w:name="LawNo"/>
      <w:r>
        <w:t>A1993-37</w:t>
      </w:r>
      <w:bookmarkEnd w:id="1"/>
    </w:p>
    <w:p w14:paraId="4DDB221A" w14:textId="6490CC2B" w:rsidR="008B7089" w:rsidRDefault="008B7089" w:rsidP="00B80BC8">
      <w:pPr>
        <w:pStyle w:val="RepubNo"/>
      </w:pPr>
      <w:r>
        <w:t xml:space="preserve">Republication No </w:t>
      </w:r>
      <w:bookmarkStart w:id="2" w:name="RepubNo"/>
      <w:r w:rsidR="00212C8E">
        <w:t>18</w:t>
      </w:r>
      <w:bookmarkEnd w:id="2"/>
    </w:p>
    <w:p w14:paraId="6AB81935" w14:textId="2C5952B1" w:rsidR="008B7089" w:rsidRDefault="008B7089" w:rsidP="00B80BC8">
      <w:pPr>
        <w:pStyle w:val="EffectiveDate"/>
      </w:pPr>
      <w:r>
        <w:t xml:space="preserve">Effective:  </w:t>
      </w:r>
      <w:bookmarkStart w:id="3" w:name="EffectiveDate"/>
      <w:r w:rsidR="00212C8E">
        <w:t>27 November 2023</w:t>
      </w:r>
      <w:bookmarkEnd w:id="3"/>
      <w:r w:rsidR="00212C8E">
        <w:t xml:space="preserve"> – </w:t>
      </w:r>
      <w:bookmarkStart w:id="4" w:name="EndEffDate"/>
      <w:r w:rsidR="00212C8E">
        <w:t>30 May 2024</w:t>
      </w:r>
      <w:bookmarkEnd w:id="4"/>
    </w:p>
    <w:p w14:paraId="33ABF752" w14:textId="28A9CAD8" w:rsidR="008B7089" w:rsidRDefault="008B7089" w:rsidP="00B80BC8">
      <w:pPr>
        <w:pStyle w:val="CoverInForce"/>
      </w:pPr>
      <w:r>
        <w:t xml:space="preserve">Republication date: </w:t>
      </w:r>
      <w:bookmarkStart w:id="5" w:name="InForceDate"/>
      <w:r w:rsidR="00212C8E">
        <w:t>27 November 2023</w:t>
      </w:r>
      <w:bookmarkEnd w:id="5"/>
    </w:p>
    <w:p w14:paraId="673BE24C" w14:textId="620C16D2" w:rsidR="008B7089" w:rsidRPr="005E0B08" w:rsidRDefault="008B7089" w:rsidP="00B80BC8">
      <w:pPr>
        <w:pStyle w:val="CoverInForce"/>
      </w:pPr>
      <w:r>
        <w:t xml:space="preserve">Last amendment made by </w:t>
      </w:r>
      <w:bookmarkStart w:id="6" w:name="LastAmdt"/>
      <w:r w:rsidRPr="008B7089">
        <w:rPr>
          <w:rStyle w:val="charCitHyperlinkAbbrev"/>
        </w:rPr>
        <w:fldChar w:fldCharType="begin"/>
      </w:r>
      <w:r w:rsidR="00212C8E">
        <w:rPr>
          <w:rStyle w:val="charCitHyperlinkAbbrev"/>
        </w:rPr>
        <w:instrText>HYPERLINK "http://www.legislation.act.gov.au/a/2023-37/" \o "Courts Legislation Amendment Act 2023"</w:instrText>
      </w:r>
      <w:r w:rsidRPr="008B7089">
        <w:rPr>
          <w:rStyle w:val="charCitHyperlinkAbbrev"/>
        </w:rPr>
      </w:r>
      <w:r w:rsidRPr="008B7089">
        <w:rPr>
          <w:rStyle w:val="charCitHyperlinkAbbrev"/>
        </w:rPr>
        <w:fldChar w:fldCharType="separate"/>
      </w:r>
      <w:r w:rsidR="00212C8E">
        <w:rPr>
          <w:rStyle w:val="charCitHyperlinkAbbrev"/>
        </w:rPr>
        <w:t>A2023</w:t>
      </w:r>
      <w:r w:rsidR="00212C8E">
        <w:rPr>
          <w:rStyle w:val="charCitHyperlinkAbbrev"/>
        </w:rPr>
        <w:noBreakHyphen/>
        <w:t>37</w:t>
      </w:r>
      <w:r w:rsidRPr="008B7089">
        <w:rPr>
          <w:rStyle w:val="charCitHyperlinkAbbrev"/>
        </w:rPr>
        <w:fldChar w:fldCharType="end"/>
      </w:r>
      <w:bookmarkEnd w:id="6"/>
      <w:r w:rsidR="005E0B08" w:rsidRPr="005E0B08">
        <w:rPr>
          <w:rStyle w:val="charCitHyperlinkAbbrev"/>
        </w:rPr>
        <w:br/>
      </w:r>
      <w:r w:rsidR="005E0B08" w:rsidRPr="005E0B08">
        <w:t xml:space="preserve">(republication for amendments by </w:t>
      </w:r>
      <w:hyperlink r:id="rId8" w:tooltip="Planning (Consequential Amendments) Act 2023" w:history="1">
        <w:r w:rsidR="005E0B08" w:rsidRPr="005E0B08">
          <w:rPr>
            <w:rStyle w:val="charCitHyperlinkAbbrev"/>
          </w:rPr>
          <w:t>A2023-36</w:t>
        </w:r>
      </w:hyperlink>
      <w:r w:rsidR="005E0B08" w:rsidRPr="005E0B08">
        <w:t>)</w:t>
      </w:r>
    </w:p>
    <w:p w14:paraId="7F6571D2" w14:textId="77777777" w:rsidR="008B7089" w:rsidRDefault="008B7089" w:rsidP="00B80BC8"/>
    <w:p w14:paraId="71CC7AEC" w14:textId="77777777" w:rsidR="008B7089" w:rsidRDefault="008B7089" w:rsidP="00B80BC8"/>
    <w:p w14:paraId="4C94B6D4" w14:textId="77777777" w:rsidR="008B7089" w:rsidRDefault="008B7089" w:rsidP="00B80BC8"/>
    <w:p w14:paraId="0036D00A" w14:textId="77777777" w:rsidR="008B7089" w:rsidRDefault="008B7089" w:rsidP="00B80BC8"/>
    <w:p w14:paraId="51D7CE1F" w14:textId="77777777" w:rsidR="008B7089" w:rsidRDefault="008B7089" w:rsidP="00B80BC8"/>
    <w:p w14:paraId="5F0B67D5" w14:textId="77777777" w:rsidR="008B7089" w:rsidRDefault="008B7089" w:rsidP="00B80BC8">
      <w:pPr>
        <w:spacing w:after="240"/>
        <w:rPr>
          <w:rFonts w:ascii="Arial" w:hAnsi="Arial"/>
        </w:rPr>
      </w:pPr>
    </w:p>
    <w:p w14:paraId="539B462C" w14:textId="77777777" w:rsidR="008B7089" w:rsidRPr="00101B4C" w:rsidRDefault="008B7089" w:rsidP="00B80BC8">
      <w:pPr>
        <w:pStyle w:val="PageBreak"/>
      </w:pPr>
      <w:r w:rsidRPr="00101B4C">
        <w:br w:type="page"/>
      </w:r>
    </w:p>
    <w:bookmarkEnd w:id="0"/>
    <w:p w14:paraId="06DFE020" w14:textId="77777777" w:rsidR="008B7089" w:rsidRDefault="008B7089" w:rsidP="00B80BC8">
      <w:pPr>
        <w:pStyle w:val="CoverHeading"/>
      </w:pPr>
      <w:r>
        <w:lastRenderedPageBreak/>
        <w:t>About this republication</w:t>
      </w:r>
    </w:p>
    <w:p w14:paraId="55A5F2CE" w14:textId="77777777" w:rsidR="008B7089" w:rsidRDefault="008B7089" w:rsidP="00B80BC8">
      <w:pPr>
        <w:pStyle w:val="CoverSubHdg"/>
      </w:pPr>
      <w:r>
        <w:t>The republished law</w:t>
      </w:r>
    </w:p>
    <w:p w14:paraId="5A60B81A" w14:textId="494BE781" w:rsidR="008B7089" w:rsidRDefault="008B7089" w:rsidP="00B80BC8">
      <w:pPr>
        <w:pStyle w:val="CoverText"/>
      </w:pPr>
      <w:r>
        <w:t xml:space="preserve">This is a republication of the </w:t>
      </w:r>
      <w:r w:rsidRPr="00212C8E">
        <w:rPr>
          <w:i/>
        </w:rPr>
        <w:fldChar w:fldCharType="begin"/>
      </w:r>
      <w:r w:rsidRPr="00212C8E">
        <w:rPr>
          <w:i/>
        </w:rPr>
        <w:instrText xml:space="preserve"> REF citation *\charformat  \* MERGEFORMAT </w:instrText>
      </w:r>
      <w:r w:rsidRPr="00212C8E">
        <w:rPr>
          <w:i/>
        </w:rPr>
        <w:fldChar w:fldCharType="separate"/>
      </w:r>
      <w:r w:rsidR="004C0A18" w:rsidRPr="004C0A18">
        <w:rPr>
          <w:i/>
        </w:rPr>
        <w:t>Commissioner for Sustainability and the Environment Act 1993</w:t>
      </w:r>
      <w:r w:rsidRPr="00212C8E">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201464">
        <w:fldChar w:fldCharType="begin"/>
      </w:r>
      <w:r w:rsidR="00201464">
        <w:instrText xml:space="preserve"> REF InForceDate *\charformat </w:instrText>
      </w:r>
      <w:r w:rsidR="00201464">
        <w:fldChar w:fldCharType="separate"/>
      </w:r>
      <w:r w:rsidR="004C0A18">
        <w:t>27 November 2023</w:t>
      </w:r>
      <w:r w:rsidR="00201464">
        <w:fldChar w:fldCharType="end"/>
      </w:r>
      <w:r w:rsidRPr="0074598E">
        <w:rPr>
          <w:rStyle w:val="charItals"/>
        </w:rPr>
        <w:t xml:space="preserve">.  </w:t>
      </w:r>
      <w:r>
        <w:t xml:space="preserve">It also includes any commencement, amendment, repeal or expiry affecting this republished law to </w:t>
      </w:r>
      <w:r w:rsidR="00201464">
        <w:fldChar w:fldCharType="begin"/>
      </w:r>
      <w:r w:rsidR="00201464">
        <w:instrText xml:space="preserve"> REF EffectiveDate *\charformat </w:instrText>
      </w:r>
      <w:r w:rsidR="00201464">
        <w:fldChar w:fldCharType="separate"/>
      </w:r>
      <w:r w:rsidR="004C0A18">
        <w:t>27 November 2023</w:t>
      </w:r>
      <w:r w:rsidR="00201464">
        <w:fldChar w:fldCharType="end"/>
      </w:r>
      <w:r>
        <w:t xml:space="preserve">.  </w:t>
      </w:r>
    </w:p>
    <w:p w14:paraId="4B83B388" w14:textId="77777777" w:rsidR="008B7089" w:rsidRDefault="008B7089" w:rsidP="00B80BC8">
      <w:pPr>
        <w:pStyle w:val="CoverText"/>
      </w:pPr>
      <w:r>
        <w:t xml:space="preserve">The legislation history and amendment history of the republished law are set out in endnotes 3 and 4. </w:t>
      </w:r>
    </w:p>
    <w:p w14:paraId="168B4C70" w14:textId="77777777" w:rsidR="008B7089" w:rsidRDefault="008B7089" w:rsidP="00B80BC8">
      <w:pPr>
        <w:pStyle w:val="CoverSubHdg"/>
      </w:pPr>
      <w:r>
        <w:t>Kinds of republications</w:t>
      </w:r>
    </w:p>
    <w:p w14:paraId="79002AF8" w14:textId="092E44AE" w:rsidR="008B7089" w:rsidRDefault="008B7089" w:rsidP="00B80BC8">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67D5479" w14:textId="55BDA5DD" w:rsidR="008B7089" w:rsidRDefault="008B7089" w:rsidP="00B80BC8">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611E5A7B" w14:textId="77777777" w:rsidR="008B7089" w:rsidRDefault="008B7089" w:rsidP="00B80BC8">
      <w:pPr>
        <w:pStyle w:val="CoverTextBullet"/>
        <w:tabs>
          <w:tab w:val="clear" w:pos="0"/>
        </w:tabs>
        <w:ind w:left="357" w:hanging="357"/>
      </w:pPr>
      <w:r>
        <w:t>unauthorised republications.</w:t>
      </w:r>
    </w:p>
    <w:p w14:paraId="6482072F" w14:textId="77777777" w:rsidR="008B7089" w:rsidRDefault="008B7089" w:rsidP="00B80BC8">
      <w:pPr>
        <w:pStyle w:val="CoverText"/>
      </w:pPr>
      <w:r>
        <w:t>The status of this republication appears on the bottom of each page.</w:t>
      </w:r>
    </w:p>
    <w:p w14:paraId="6B5A827E" w14:textId="77777777" w:rsidR="008B7089" w:rsidRDefault="008B7089" w:rsidP="00B80BC8">
      <w:pPr>
        <w:pStyle w:val="CoverSubHdg"/>
      </w:pPr>
      <w:r>
        <w:t>Editorial changes</w:t>
      </w:r>
    </w:p>
    <w:p w14:paraId="0A4D159C" w14:textId="126FE66D" w:rsidR="008B7089" w:rsidRDefault="008B7089" w:rsidP="00B80BC8">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A42C2A2" w14:textId="52E95878" w:rsidR="008B7089" w:rsidRDefault="008B7089" w:rsidP="00B80BC8">
      <w:pPr>
        <w:pStyle w:val="CoverText"/>
      </w:pPr>
      <w:r>
        <w:t xml:space="preserve">This republication </w:t>
      </w:r>
      <w:r w:rsidR="00D33D4D">
        <w:t xml:space="preserve">does not </w:t>
      </w:r>
      <w:r>
        <w:t>include amendments made under part 11.3 (see endnote 1).</w:t>
      </w:r>
    </w:p>
    <w:p w14:paraId="7E31AD32" w14:textId="77777777" w:rsidR="008B7089" w:rsidRDefault="008B7089" w:rsidP="00B80BC8">
      <w:pPr>
        <w:pStyle w:val="CoverSubHdg"/>
      </w:pPr>
      <w:r>
        <w:t>Uncommenced provisions and amendments</w:t>
      </w:r>
    </w:p>
    <w:p w14:paraId="52CE4A07" w14:textId="76FCEA27" w:rsidR="008B7089" w:rsidRDefault="008B7089" w:rsidP="00B80BC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4EFAD9EA" w14:textId="77777777" w:rsidR="008B7089" w:rsidRDefault="008B7089" w:rsidP="00B80BC8">
      <w:pPr>
        <w:pStyle w:val="CoverSubHdg"/>
      </w:pPr>
      <w:r>
        <w:t>Modifications</w:t>
      </w:r>
    </w:p>
    <w:p w14:paraId="0886CB04" w14:textId="79957208" w:rsidR="008B7089" w:rsidRDefault="008B7089" w:rsidP="00B80BC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3627063C" w14:textId="77777777" w:rsidR="008B7089" w:rsidRDefault="008B7089" w:rsidP="00B80BC8">
      <w:pPr>
        <w:pStyle w:val="CoverSubHdg"/>
      </w:pPr>
      <w:r>
        <w:t>Penalties</w:t>
      </w:r>
    </w:p>
    <w:p w14:paraId="122704F7" w14:textId="609497A6" w:rsidR="008B7089" w:rsidRPr="003765DF" w:rsidRDefault="008B7089" w:rsidP="00B80BC8">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7DF6310C" w14:textId="77777777" w:rsidR="008B7089" w:rsidRDefault="008B7089" w:rsidP="00B80BC8">
      <w:pPr>
        <w:pStyle w:val="00SigningPage"/>
        <w:sectPr w:rsidR="008B7089" w:rsidSect="00B80BC8">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68C497D6" w14:textId="77777777" w:rsidR="008B7089" w:rsidRDefault="008B7089" w:rsidP="00B80BC8">
      <w:pPr>
        <w:jc w:val="center"/>
      </w:pPr>
      <w:r>
        <w:rPr>
          <w:noProof/>
          <w:lang w:eastAsia="en-AU"/>
        </w:rPr>
        <w:lastRenderedPageBreak/>
        <w:drawing>
          <wp:inline distT="0" distB="0" distL="0" distR="0" wp14:anchorId="3C22053C" wp14:editId="002FB527">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901DDF5" w14:textId="77777777" w:rsidR="008B7089" w:rsidRDefault="008B7089" w:rsidP="00B80BC8">
      <w:pPr>
        <w:jc w:val="center"/>
        <w:rPr>
          <w:rFonts w:ascii="Arial" w:hAnsi="Arial"/>
        </w:rPr>
      </w:pPr>
      <w:r>
        <w:rPr>
          <w:rFonts w:ascii="Arial" w:hAnsi="Arial"/>
        </w:rPr>
        <w:t>Australian Capital Territory</w:t>
      </w:r>
    </w:p>
    <w:p w14:paraId="37ACEB74" w14:textId="2B27B41E" w:rsidR="008B7089" w:rsidRDefault="00201464" w:rsidP="00B80BC8">
      <w:pPr>
        <w:pStyle w:val="Billname"/>
      </w:pPr>
      <w:r>
        <w:fldChar w:fldCharType="begin"/>
      </w:r>
      <w:r>
        <w:instrText xml:space="preserve"> REF Citation \*charformat  \* MERGEFORMAT </w:instrText>
      </w:r>
      <w:r>
        <w:fldChar w:fldCharType="separate"/>
      </w:r>
      <w:r w:rsidR="004C0A18">
        <w:t>Commissioner for Sustainability and the Environment Act 1993</w:t>
      </w:r>
      <w:r>
        <w:fldChar w:fldCharType="end"/>
      </w:r>
    </w:p>
    <w:p w14:paraId="7FD186BF" w14:textId="77777777" w:rsidR="008B7089" w:rsidRDefault="008B7089" w:rsidP="00B80BC8">
      <w:pPr>
        <w:pStyle w:val="ActNo"/>
      </w:pPr>
    </w:p>
    <w:p w14:paraId="242B43C7" w14:textId="77777777" w:rsidR="008B7089" w:rsidRDefault="008B7089" w:rsidP="00B80BC8">
      <w:pPr>
        <w:pStyle w:val="Placeholder"/>
      </w:pPr>
      <w:r>
        <w:rPr>
          <w:rStyle w:val="charContents"/>
          <w:sz w:val="16"/>
        </w:rPr>
        <w:t xml:space="preserve">  </w:t>
      </w:r>
      <w:r>
        <w:rPr>
          <w:rStyle w:val="charPage"/>
        </w:rPr>
        <w:t xml:space="preserve">  </w:t>
      </w:r>
    </w:p>
    <w:p w14:paraId="2AD3DC78" w14:textId="77777777" w:rsidR="008B7089" w:rsidRDefault="008B7089" w:rsidP="00B80BC8">
      <w:pPr>
        <w:pStyle w:val="N-TOCheading"/>
      </w:pPr>
      <w:r>
        <w:rPr>
          <w:rStyle w:val="charContents"/>
        </w:rPr>
        <w:t>Contents</w:t>
      </w:r>
    </w:p>
    <w:p w14:paraId="1CBDC3C2" w14:textId="77777777" w:rsidR="008B7089" w:rsidRDefault="008B7089" w:rsidP="00B80BC8">
      <w:pPr>
        <w:pStyle w:val="N-9pt"/>
      </w:pPr>
      <w:r>
        <w:tab/>
      </w:r>
      <w:r>
        <w:rPr>
          <w:rStyle w:val="charPage"/>
        </w:rPr>
        <w:t>Page</w:t>
      </w:r>
    </w:p>
    <w:p w14:paraId="13857CDD" w14:textId="7E381720" w:rsidR="00B8685A" w:rsidRDefault="00B8685A">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7845523" w:history="1">
        <w:r w:rsidRPr="004F30A5">
          <w:t>Part 1</w:t>
        </w:r>
        <w:r>
          <w:rPr>
            <w:rFonts w:asciiTheme="minorHAnsi" w:eastAsiaTheme="minorEastAsia" w:hAnsiTheme="minorHAnsi" w:cstheme="minorBidi"/>
            <w:b w:val="0"/>
            <w:kern w:val="2"/>
            <w:sz w:val="22"/>
            <w:szCs w:val="22"/>
            <w:lang w:eastAsia="en-AU"/>
            <w14:ligatures w14:val="standardContextual"/>
          </w:rPr>
          <w:tab/>
        </w:r>
        <w:r w:rsidRPr="004F30A5">
          <w:t>Preliminary</w:t>
        </w:r>
        <w:r w:rsidRPr="00B8685A">
          <w:rPr>
            <w:vanish/>
          </w:rPr>
          <w:tab/>
        </w:r>
        <w:r w:rsidRPr="00B8685A">
          <w:rPr>
            <w:vanish/>
          </w:rPr>
          <w:fldChar w:fldCharType="begin"/>
        </w:r>
        <w:r w:rsidRPr="00B8685A">
          <w:rPr>
            <w:vanish/>
          </w:rPr>
          <w:instrText xml:space="preserve"> PAGEREF _Toc147845523 \h </w:instrText>
        </w:r>
        <w:r w:rsidRPr="00B8685A">
          <w:rPr>
            <w:vanish/>
          </w:rPr>
        </w:r>
        <w:r w:rsidRPr="00B8685A">
          <w:rPr>
            <w:vanish/>
          </w:rPr>
          <w:fldChar w:fldCharType="separate"/>
        </w:r>
        <w:r w:rsidR="004C0A18">
          <w:rPr>
            <w:vanish/>
          </w:rPr>
          <w:t>2</w:t>
        </w:r>
        <w:r w:rsidRPr="00B8685A">
          <w:rPr>
            <w:vanish/>
          </w:rPr>
          <w:fldChar w:fldCharType="end"/>
        </w:r>
      </w:hyperlink>
    </w:p>
    <w:p w14:paraId="0313F13F" w14:textId="42069689"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24" w:history="1">
        <w:r w:rsidRPr="004F30A5">
          <w:t>1</w:t>
        </w:r>
        <w:r>
          <w:rPr>
            <w:rFonts w:asciiTheme="minorHAnsi" w:eastAsiaTheme="minorEastAsia" w:hAnsiTheme="minorHAnsi" w:cstheme="minorBidi"/>
            <w:kern w:val="2"/>
            <w:sz w:val="22"/>
            <w:szCs w:val="22"/>
            <w:lang w:eastAsia="en-AU"/>
            <w14:ligatures w14:val="standardContextual"/>
          </w:rPr>
          <w:tab/>
        </w:r>
        <w:r w:rsidRPr="004F30A5">
          <w:t>Name of Act</w:t>
        </w:r>
        <w:r>
          <w:tab/>
        </w:r>
        <w:r>
          <w:fldChar w:fldCharType="begin"/>
        </w:r>
        <w:r>
          <w:instrText xml:space="preserve"> PAGEREF _Toc147845524 \h </w:instrText>
        </w:r>
        <w:r>
          <w:fldChar w:fldCharType="separate"/>
        </w:r>
        <w:r w:rsidR="004C0A18">
          <w:t>2</w:t>
        </w:r>
        <w:r>
          <w:fldChar w:fldCharType="end"/>
        </w:r>
      </w:hyperlink>
    </w:p>
    <w:p w14:paraId="2F1AB1E3" w14:textId="0A9C7DF0"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25" w:history="1">
        <w:r w:rsidRPr="004F30A5">
          <w:t>2</w:t>
        </w:r>
        <w:r>
          <w:rPr>
            <w:rFonts w:asciiTheme="minorHAnsi" w:eastAsiaTheme="minorEastAsia" w:hAnsiTheme="minorHAnsi" w:cstheme="minorBidi"/>
            <w:kern w:val="2"/>
            <w:sz w:val="22"/>
            <w:szCs w:val="22"/>
            <w:lang w:eastAsia="en-AU"/>
            <w14:ligatures w14:val="standardContextual"/>
          </w:rPr>
          <w:tab/>
        </w:r>
        <w:r w:rsidRPr="004F30A5">
          <w:t>Dictionary</w:t>
        </w:r>
        <w:r>
          <w:tab/>
        </w:r>
        <w:r>
          <w:fldChar w:fldCharType="begin"/>
        </w:r>
        <w:r>
          <w:instrText xml:space="preserve"> PAGEREF _Toc147845525 \h </w:instrText>
        </w:r>
        <w:r>
          <w:fldChar w:fldCharType="separate"/>
        </w:r>
        <w:r w:rsidR="004C0A18">
          <w:t>2</w:t>
        </w:r>
        <w:r>
          <w:fldChar w:fldCharType="end"/>
        </w:r>
      </w:hyperlink>
    </w:p>
    <w:p w14:paraId="2E272D8E" w14:textId="58592E59"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26" w:history="1">
        <w:r w:rsidRPr="004F30A5">
          <w:t>2A</w:t>
        </w:r>
        <w:r>
          <w:rPr>
            <w:rFonts w:asciiTheme="minorHAnsi" w:eastAsiaTheme="minorEastAsia" w:hAnsiTheme="minorHAnsi" w:cstheme="minorBidi"/>
            <w:kern w:val="2"/>
            <w:sz w:val="22"/>
            <w:szCs w:val="22"/>
            <w:lang w:eastAsia="en-AU"/>
            <w14:ligatures w14:val="standardContextual"/>
          </w:rPr>
          <w:tab/>
        </w:r>
        <w:r w:rsidRPr="004F30A5">
          <w:t>Notes</w:t>
        </w:r>
        <w:r>
          <w:tab/>
        </w:r>
        <w:r>
          <w:fldChar w:fldCharType="begin"/>
        </w:r>
        <w:r>
          <w:instrText xml:space="preserve"> PAGEREF _Toc147845526 \h </w:instrText>
        </w:r>
        <w:r>
          <w:fldChar w:fldCharType="separate"/>
        </w:r>
        <w:r w:rsidR="004C0A18">
          <w:t>2</w:t>
        </w:r>
        <w:r>
          <w:fldChar w:fldCharType="end"/>
        </w:r>
      </w:hyperlink>
    </w:p>
    <w:p w14:paraId="300B7422" w14:textId="5DCBD67E"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27" w:history="1">
        <w:r w:rsidRPr="004F30A5">
          <w:t>2B</w:t>
        </w:r>
        <w:r>
          <w:rPr>
            <w:rFonts w:asciiTheme="minorHAnsi" w:eastAsiaTheme="minorEastAsia" w:hAnsiTheme="minorHAnsi" w:cstheme="minorBidi"/>
            <w:kern w:val="2"/>
            <w:sz w:val="22"/>
            <w:szCs w:val="22"/>
            <w:lang w:eastAsia="en-AU"/>
            <w14:ligatures w14:val="standardContextual"/>
          </w:rPr>
          <w:tab/>
        </w:r>
        <w:r w:rsidRPr="004F30A5">
          <w:t>Objects of Act</w:t>
        </w:r>
        <w:r>
          <w:tab/>
        </w:r>
        <w:r>
          <w:fldChar w:fldCharType="begin"/>
        </w:r>
        <w:r>
          <w:instrText xml:space="preserve"> PAGEREF _Toc147845527 \h </w:instrText>
        </w:r>
        <w:r>
          <w:fldChar w:fldCharType="separate"/>
        </w:r>
        <w:r w:rsidR="004C0A18">
          <w:t>2</w:t>
        </w:r>
        <w:r>
          <w:fldChar w:fldCharType="end"/>
        </w:r>
      </w:hyperlink>
    </w:p>
    <w:p w14:paraId="42730422" w14:textId="7798CC27"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28" w:history="1">
        <w:r w:rsidRPr="004F30A5">
          <w:t>3</w:t>
        </w:r>
        <w:r>
          <w:rPr>
            <w:rFonts w:asciiTheme="minorHAnsi" w:eastAsiaTheme="minorEastAsia" w:hAnsiTheme="minorHAnsi" w:cstheme="minorBidi"/>
            <w:kern w:val="2"/>
            <w:sz w:val="22"/>
            <w:szCs w:val="22"/>
            <w:lang w:eastAsia="en-AU"/>
            <w14:ligatures w14:val="standardContextual"/>
          </w:rPr>
          <w:tab/>
        </w:r>
        <w:r w:rsidRPr="004F30A5">
          <w:t>Entities not necessarily prescribed authorities</w:t>
        </w:r>
        <w:r>
          <w:tab/>
        </w:r>
        <w:r>
          <w:fldChar w:fldCharType="begin"/>
        </w:r>
        <w:r>
          <w:instrText xml:space="preserve"> PAGEREF _Toc147845528 \h </w:instrText>
        </w:r>
        <w:r>
          <w:fldChar w:fldCharType="separate"/>
        </w:r>
        <w:r w:rsidR="004C0A18">
          <w:t>3</w:t>
        </w:r>
        <w:r>
          <w:fldChar w:fldCharType="end"/>
        </w:r>
      </w:hyperlink>
    </w:p>
    <w:p w14:paraId="517266A4" w14:textId="24E2C5EB" w:rsidR="00B8685A" w:rsidRDefault="00201464">
      <w:pPr>
        <w:pStyle w:val="TOC2"/>
        <w:rPr>
          <w:rFonts w:asciiTheme="minorHAnsi" w:eastAsiaTheme="minorEastAsia" w:hAnsiTheme="minorHAnsi" w:cstheme="minorBidi"/>
          <w:b w:val="0"/>
          <w:kern w:val="2"/>
          <w:sz w:val="22"/>
          <w:szCs w:val="22"/>
          <w:lang w:eastAsia="en-AU"/>
          <w14:ligatures w14:val="standardContextual"/>
        </w:rPr>
      </w:pPr>
      <w:hyperlink w:anchor="_Toc147845529" w:history="1">
        <w:r w:rsidR="00B8685A" w:rsidRPr="004F30A5">
          <w:t>Part 2</w:t>
        </w:r>
        <w:r w:rsidR="00B8685A">
          <w:rPr>
            <w:rFonts w:asciiTheme="minorHAnsi" w:eastAsiaTheme="minorEastAsia" w:hAnsiTheme="minorHAnsi" w:cstheme="minorBidi"/>
            <w:b w:val="0"/>
            <w:kern w:val="2"/>
            <w:sz w:val="22"/>
            <w:szCs w:val="22"/>
            <w:lang w:eastAsia="en-AU"/>
            <w14:ligatures w14:val="standardContextual"/>
          </w:rPr>
          <w:tab/>
        </w:r>
        <w:r w:rsidR="00B8685A" w:rsidRPr="004F30A5">
          <w:t>Office of Commissioner</w:t>
        </w:r>
        <w:r w:rsidR="00B8685A" w:rsidRPr="00B8685A">
          <w:rPr>
            <w:vanish/>
          </w:rPr>
          <w:tab/>
        </w:r>
        <w:r w:rsidR="00B8685A" w:rsidRPr="00B8685A">
          <w:rPr>
            <w:vanish/>
          </w:rPr>
          <w:fldChar w:fldCharType="begin"/>
        </w:r>
        <w:r w:rsidR="00B8685A" w:rsidRPr="00B8685A">
          <w:rPr>
            <w:vanish/>
          </w:rPr>
          <w:instrText xml:space="preserve"> PAGEREF _Toc147845529 \h </w:instrText>
        </w:r>
        <w:r w:rsidR="00B8685A" w:rsidRPr="00B8685A">
          <w:rPr>
            <w:vanish/>
          </w:rPr>
        </w:r>
        <w:r w:rsidR="00B8685A" w:rsidRPr="00B8685A">
          <w:rPr>
            <w:vanish/>
          </w:rPr>
          <w:fldChar w:fldCharType="separate"/>
        </w:r>
        <w:r w:rsidR="004C0A18">
          <w:rPr>
            <w:vanish/>
          </w:rPr>
          <w:t>4</w:t>
        </w:r>
        <w:r w:rsidR="00B8685A" w:rsidRPr="00B8685A">
          <w:rPr>
            <w:vanish/>
          </w:rPr>
          <w:fldChar w:fldCharType="end"/>
        </w:r>
      </w:hyperlink>
    </w:p>
    <w:p w14:paraId="2CD876B3" w14:textId="77AC0486"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30" w:history="1">
        <w:r w:rsidRPr="004F30A5">
          <w:t>4</w:t>
        </w:r>
        <w:r>
          <w:rPr>
            <w:rFonts w:asciiTheme="minorHAnsi" w:eastAsiaTheme="minorEastAsia" w:hAnsiTheme="minorHAnsi" w:cstheme="minorBidi"/>
            <w:kern w:val="2"/>
            <w:sz w:val="22"/>
            <w:szCs w:val="22"/>
            <w:lang w:eastAsia="en-AU"/>
            <w14:ligatures w14:val="standardContextual"/>
          </w:rPr>
          <w:tab/>
        </w:r>
        <w:r w:rsidRPr="004F30A5">
          <w:t>Commissioner for Sustainability and the Environment</w:t>
        </w:r>
        <w:r>
          <w:tab/>
        </w:r>
        <w:r>
          <w:fldChar w:fldCharType="begin"/>
        </w:r>
        <w:r>
          <w:instrText xml:space="preserve"> PAGEREF _Toc147845530 \h </w:instrText>
        </w:r>
        <w:r>
          <w:fldChar w:fldCharType="separate"/>
        </w:r>
        <w:r w:rsidR="004C0A18">
          <w:t>4</w:t>
        </w:r>
        <w:r>
          <w:fldChar w:fldCharType="end"/>
        </w:r>
      </w:hyperlink>
    </w:p>
    <w:p w14:paraId="074E71B2" w14:textId="4DDB128B"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31" w:history="1">
        <w:r w:rsidRPr="004F30A5">
          <w:t>5</w:t>
        </w:r>
        <w:r>
          <w:rPr>
            <w:rFonts w:asciiTheme="minorHAnsi" w:eastAsiaTheme="minorEastAsia" w:hAnsiTheme="minorHAnsi" w:cstheme="minorBidi"/>
            <w:kern w:val="2"/>
            <w:sz w:val="22"/>
            <w:szCs w:val="22"/>
            <w:lang w:eastAsia="en-AU"/>
            <w14:ligatures w14:val="standardContextual"/>
          </w:rPr>
          <w:tab/>
        </w:r>
        <w:r w:rsidRPr="004F30A5">
          <w:t>Term of office</w:t>
        </w:r>
        <w:r>
          <w:tab/>
        </w:r>
        <w:r>
          <w:fldChar w:fldCharType="begin"/>
        </w:r>
        <w:r>
          <w:instrText xml:space="preserve"> PAGEREF _Toc147845531 \h </w:instrText>
        </w:r>
        <w:r>
          <w:fldChar w:fldCharType="separate"/>
        </w:r>
        <w:r w:rsidR="004C0A18">
          <w:t>4</w:t>
        </w:r>
        <w:r>
          <w:fldChar w:fldCharType="end"/>
        </w:r>
      </w:hyperlink>
    </w:p>
    <w:p w14:paraId="676C63C6" w14:textId="42BF9E0B"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32" w:history="1">
        <w:r w:rsidRPr="004F30A5">
          <w:t>7</w:t>
        </w:r>
        <w:r>
          <w:rPr>
            <w:rFonts w:asciiTheme="minorHAnsi" w:eastAsiaTheme="minorEastAsia" w:hAnsiTheme="minorHAnsi" w:cstheme="minorBidi"/>
            <w:kern w:val="2"/>
            <w:sz w:val="22"/>
            <w:szCs w:val="22"/>
            <w:lang w:eastAsia="en-AU"/>
            <w14:ligatures w14:val="standardContextual"/>
          </w:rPr>
          <w:tab/>
        </w:r>
        <w:r w:rsidRPr="004F30A5">
          <w:t>Leave of absence</w:t>
        </w:r>
        <w:r>
          <w:tab/>
        </w:r>
        <w:r>
          <w:fldChar w:fldCharType="begin"/>
        </w:r>
        <w:r>
          <w:instrText xml:space="preserve"> PAGEREF _Toc147845532 \h </w:instrText>
        </w:r>
        <w:r>
          <w:fldChar w:fldCharType="separate"/>
        </w:r>
        <w:r w:rsidR="004C0A18">
          <w:t>4</w:t>
        </w:r>
        <w:r>
          <w:fldChar w:fldCharType="end"/>
        </w:r>
      </w:hyperlink>
    </w:p>
    <w:p w14:paraId="443C7FEA" w14:textId="564A8C99"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33" w:history="1">
        <w:r w:rsidRPr="004F30A5">
          <w:t>9</w:t>
        </w:r>
        <w:r>
          <w:rPr>
            <w:rFonts w:asciiTheme="minorHAnsi" w:eastAsiaTheme="minorEastAsia" w:hAnsiTheme="minorHAnsi" w:cstheme="minorBidi"/>
            <w:kern w:val="2"/>
            <w:sz w:val="22"/>
            <w:szCs w:val="22"/>
            <w:lang w:eastAsia="en-AU"/>
            <w14:ligatures w14:val="standardContextual"/>
          </w:rPr>
          <w:tab/>
        </w:r>
        <w:r w:rsidRPr="004F30A5">
          <w:t>Suspension and removal of commissioner</w:t>
        </w:r>
        <w:r>
          <w:tab/>
        </w:r>
        <w:r>
          <w:fldChar w:fldCharType="begin"/>
        </w:r>
        <w:r>
          <w:instrText xml:space="preserve"> PAGEREF _Toc147845533 \h </w:instrText>
        </w:r>
        <w:r>
          <w:fldChar w:fldCharType="separate"/>
        </w:r>
        <w:r w:rsidR="004C0A18">
          <w:t>5</w:t>
        </w:r>
        <w:r>
          <w:fldChar w:fldCharType="end"/>
        </w:r>
      </w:hyperlink>
    </w:p>
    <w:p w14:paraId="60041DCE" w14:textId="04FA52DE" w:rsidR="00B8685A" w:rsidRDefault="00B8685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7845534" w:history="1">
        <w:r w:rsidRPr="004F30A5">
          <w:t>10</w:t>
        </w:r>
        <w:r>
          <w:rPr>
            <w:rFonts w:asciiTheme="minorHAnsi" w:eastAsiaTheme="minorEastAsia" w:hAnsiTheme="minorHAnsi" w:cstheme="minorBidi"/>
            <w:kern w:val="2"/>
            <w:sz w:val="22"/>
            <w:szCs w:val="22"/>
            <w:lang w:eastAsia="en-AU"/>
            <w14:ligatures w14:val="standardContextual"/>
          </w:rPr>
          <w:tab/>
        </w:r>
        <w:r w:rsidRPr="004F30A5">
          <w:t>Retirement</w:t>
        </w:r>
        <w:r>
          <w:tab/>
        </w:r>
        <w:r>
          <w:fldChar w:fldCharType="begin"/>
        </w:r>
        <w:r>
          <w:instrText xml:space="preserve"> PAGEREF _Toc147845534 \h </w:instrText>
        </w:r>
        <w:r>
          <w:fldChar w:fldCharType="separate"/>
        </w:r>
        <w:r w:rsidR="004C0A18">
          <w:t>6</w:t>
        </w:r>
        <w:r>
          <w:fldChar w:fldCharType="end"/>
        </w:r>
      </w:hyperlink>
    </w:p>
    <w:p w14:paraId="18F853F6" w14:textId="3181049E"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35" w:history="1">
        <w:r w:rsidRPr="004F30A5">
          <w:t>11</w:t>
        </w:r>
        <w:r>
          <w:rPr>
            <w:rFonts w:asciiTheme="minorHAnsi" w:eastAsiaTheme="minorEastAsia" w:hAnsiTheme="minorHAnsi" w:cstheme="minorBidi"/>
            <w:kern w:val="2"/>
            <w:sz w:val="22"/>
            <w:szCs w:val="22"/>
            <w:lang w:eastAsia="en-AU"/>
            <w14:ligatures w14:val="standardContextual"/>
          </w:rPr>
          <w:tab/>
        </w:r>
        <w:r w:rsidRPr="004F30A5">
          <w:t>Delegation by commissioner</w:t>
        </w:r>
        <w:r>
          <w:tab/>
        </w:r>
        <w:r>
          <w:fldChar w:fldCharType="begin"/>
        </w:r>
        <w:r>
          <w:instrText xml:space="preserve"> PAGEREF _Toc147845535 \h </w:instrText>
        </w:r>
        <w:r>
          <w:fldChar w:fldCharType="separate"/>
        </w:r>
        <w:r w:rsidR="004C0A18">
          <w:t>6</w:t>
        </w:r>
        <w:r>
          <w:fldChar w:fldCharType="end"/>
        </w:r>
      </w:hyperlink>
    </w:p>
    <w:p w14:paraId="09B9BBF8" w14:textId="7DF2C156" w:rsidR="00B8685A" w:rsidRDefault="00201464">
      <w:pPr>
        <w:pStyle w:val="TOC2"/>
        <w:rPr>
          <w:rFonts w:asciiTheme="minorHAnsi" w:eastAsiaTheme="minorEastAsia" w:hAnsiTheme="minorHAnsi" w:cstheme="minorBidi"/>
          <w:b w:val="0"/>
          <w:kern w:val="2"/>
          <w:sz w:val="22"/>
          <w:szCs w:val="22"/>
          <w:lang w:eastAsia="en-AU"/>
          <w14:ligatures w14:val="standardContextual"/>
        </w:rPr>
      </w:pPr>
      <w:hyperlink w:anchor="_Toc147845536" w:history="1">
        <w:r w:rsidR="00B8685A" w:rsidRPr="004F30A5">
          <w:t>Part 3</w:t>
        </w:r>
        <w:r w:rsidR="00B8685A">
          <w:rPr>
            <w:rFonts w:asciiTheme="minorHAnsi" w:eastAsiaTheme="minorEastAsia" w:hAnsiTheme="minorHAnsi" w:cstheme="minorBidi"/>
            <w:b w:val="0"/>
            <w:kern w:val="2"/>
            <w:sz w:val="22"/>
            <w:szCs w:val="22"/>
            <w:lang w:eastAsia="en-AU"/>
            <w14:ligatures w14:val="standardContextual"/>
          </w:rPr>
          <w:tab/>
        </w:r>
        <w:r w:rsidR="00B8685A" w:rsidRPr="004F30A5">
          <w:t>Functions and powers of commissioner</w:t>
        </w:r>
        <w:r w:rsidR="00B8685A" w:rsidRPr="00B8685A">
          <w:rPr>
            <w:vanish/>
          </w:rPr>
          <w:tab/>
        </w:r>
        <w:r w:rsidR="00B8685A" w:rsidRPr="00B8685A">
          <w:rPr>
            <w:vanish/>
          </w:rPr>
          <w:fldChar w:fldCharType="begin"/>
        </w:r>
        <w:r w:rsidR="00B8685A" w:rsidRPr="00B8685A">
          <w:rPr>
            <w:vanish/>
          </w:rPr>
          <w:instrText xml:space="preserve"> PAGEREF _Toc147845536 \h </w:instrText>
        </w:r>
        <w:r w:rsidR="00B8685A" w:rsidRPr="00B8685A">
          <w:rPr>
            <w:vanish/>
          </w:rPr>
        </w:r>
        <w:r w:rsidR="00B8685A" w:rsidRPr="00B8685A">
          <w:rPr>
            <w:vanish/>
          </w:rPr>
          <w:fldChar w:fldCharType="separate"/>
        </w:r>
        <w:r w:rsidR="004C0A18">
          <w:rPr>
            <w:vanish/>
          </w:rPr>
          <w:t>7</w:t>
        </w:r>
        <w:r w:rsidR="00B8685A" w:rsidRPr="00B8685A">
          <w:rPr>
            <w:vanish/>
          </w:rPr>
          <w:fldChar w:fldCharType="end"/>
        </w:r>
      </w:hyperlink>
    </w:p>
    <w:p w14:paraId="356CC407" w14:textId="66CF4144"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37" w:history="1">
        <w:r w:rsidRPr="004F30A5">
          <w:t>12</w:t>
        </w:r>
        <w:r>
          <w:rPr>
            <w:rFonts w:asciiTheme="minorHAnsi" w:eastAsiaTheme="minorEastAsia" w:hAnsiTheme="minorHAnsi" w:cstheme="minorBidi"/>
            <w:kern w:val="2"/>
            <w:sz w:val="22"/>
            <w:szCs w:val="22"/>
            <w:lang w:eastAsia="en-AU"/>
            <w14:ligatures w14:val="standardContextual"/>
          </w:rPr>
          <w:tab/>
        </w:r>
        <w:r w:rsidRPr="004F30A5">
          <w:t>Functions</w:t>
        </w:r>
        <w:r>
          <w:tab/>
        </w:r>
        <w:r>
          <w:fldChar w:fldCharType="begin"/>
        </w:r>
        <w:r>
          <w:instrText xml:space="preserve"> PAGEREF _Toc147845537 \h </w:instrText>
        </w:r>
        <w:r>
          <w:fldChar w:fldCharType="separate"/>
        </w:r>
        <w:r w:rsidR="004C0A18">
          <w:t>7</w:t>
        </w:r>
        <w:r>
          <w:fldChar w:fldCharType="end"/>
        </w:r>
      </w:hyperlink>
    </w:p>
    <w:p w14:paraId="28A91D75" w14:textId="199666F4"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38" w:history="1">
        <w:r w:rsidRPr="004F30A5">
          <w:t>13</w:t>
        </w:r>
        <w:r>
          <w:rPr>
            <w:rFonts w:asciiTheme="minorHAnsi" w:eastAsiaTheme="minorEastAsia" w:hAnsiTheme="minorHAnsi" w:cstheme="minorBidi"/>
            <w:kern w:val="2"/>
            <w:sz w:val="22"/>
            <w:szCs w:val="22"/>
            <w:lang w:eastAsia="en-AU"/>
            <w14:ligatures w14:val="standardContextual"/>
          </w:rPr>
          <w:tab/>
        </w:r>
        <w:r w:rsidRPr="004F30A5">
          <w:t>Complaints</w:t>
        </w:r>
        <w:r>
          <w:tab/>
        </w:r>
        <w:r>
          <w:fldChar w:fldCharType="begin"/>
        </w:r>
        <w:r>
          <w:instrText xml:space="preserve"> PAGEREF _Toc147845538 \h </w:instrText>
        </w:r>
        <w:r>
          <w:fldChar w:fldCharType="separate"/>
        </w:r>
        <w:r w:rsidR="004C0A18">
          <w:t>8</w:t>
        </w:r>
        <w:r>
          <w:fldChar w:fldCharType="end"/>
        </w:r>
      </w:hyperlink>
    </w:p>
    <w:p w14:paraId="7ADBCDF8" w14:textId="0955D956"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39" w:history="1">
        <w:r w:rsidRPr="004F30A5">
          <w:t>14</w:t>
        </w:r>
        <w:r>
          <w:rPr>
            <w:rFonts w:asciiTheme="minorHAnsi" w:eastAsiaTheme="minorEastAsia" w:hAnsiTheme="minorHAnsi" w:cstheme="minorBidi"/>
            <w:kern w:val="2"/>
            <w:sz w:val="22"/>
            <w:szCs w:val="22"/>
            <w:lang w:eastAsia="en-AU"/>
            <w14:ligatures w14:val="standardContextual"/>
          </w:rPr>
          <w:tab/>
        </w:r>
        <w:r w:rsidRPr="004F30A5">
          <w:t>Discretion not to investigate certain complaints</w:t>
        </w:r>
        <w:r>
          <w:tab/>
        </w:r>
        <w:r>
          <w:fldChar w:fldCharType="begin"/>
        </w:r>
        <w:r>
          <w:instrText xml:space="preserve"> PAGEREF _Toc147845539 \h </w:instrText>
        </w:r>
        <w:r>
          <w:fldChar w:fldCharType="separate"/>
        </w:r>
        <w:r w:rsidR="004C0A18">
          <w:t>8</w:t>
        </w:r>
        <w:r>
          <w:fldChar w:fldCharType="end"/>
        </w:r>
      </w:hyperlink>
    </w:p>
    <w:p w14:paraId="5D799356" w14:textId="5E84CA4C"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40" w:history="1">
        <w:r w:rsidRPr="004F30A5">
          <w:t>15</w:t>
        </w:r>
        <w:r>
          <w:rPr>
            <w:rFonts w:asciiTheme="minorHAnsi" w:eastAsiaTheme="minorEastAsia" w:hAnsiTheme="minorHAnsi" w:cstheme="minorBidi"/>
            <w:kern w:val="2"/>
            <w:sz w:val="22"/>
            <w:szCs w:val="22"/>
            <w:lang w:eastAsia="en-AU"/>
            <w14:ligatures w14:val="standardContextual"/>
          </w:rPr>
          <w:tab/>
        </w:r>
        <w:r w:rsidRPr="004F30A5">
          <w:t>Investigations</w:t>
        </w:r>
        <w:r>
          <w:tab/>
        </w:r>
        <w:r>
          <w:fldChar w:fldCharType="begin"/>
        </w:r>
        <w:r>
          <w:instrText xml:space="preserve"> PAGEREF _Toc147845540 \h </w:instrText>
        </w:r>
        <w:r>
          <w:fldChar w:fldCharType="separate"/>
        </w:r>
        <w:r w:rsidR="004C0A18">
          <w:t>11</w:t>
        </w:r>
        <w:r>
          <w:fldChar w:fldCharType="end"/>
        </w:r>
      </w:hyperlink>
    </w:p>
    <w:p w14:paraId="1C1627FB" w14:textId="019B2DBD"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41" w:history="1">
        <w:r w:rsidRPr="004F30A5">
          <w:t>16</w:t>
        </w:r>
        <w:r>
          <w:rPr>
            <w:rFonts w:asciiTheme="minorHAnsi" w:eastAsiaTheme="minorEastAsia" w:hAnsiTheme="minorHAnsi" w:cstheme="minorBidi"/>
            <w:kern w:val="2"/>
            <w:sz w:val="22"/>
            <w:szCs w:val="22"/>
            <w:lang w:eastAsia="en-AU"/>
            <w14:ligatures w14:val="standardContextual"/>
          </w:rPr>
          <w:tab/>
        </w:r>
        <w:r w:rsidRPr="004F30A5">
          <w:t>Power to enter premises</w:t>
        </w:r>
        <w:r>
          <w:tab/>
        </w:r>
        <w:r>
          <w:fldChar w:fldCharType="begin"/>
        </w:r>
        <w:r>
          <w:instrText xml:space="preserve"> PAGEREF _Toc147845541 \h </w:instrText>
        </w:r>
        <w:r>
          <w:fldChar w:fldCharType="separate"/>
        </w:r>
        <w:r w:rsidR="004C0A18">
          <w:t>14</w:t>
        </w:r>
        <w:r>
          <w:fldChar w:fldCharType="end"/>
        </w:r>
      </w:hyperlink>
    </w:p>
    <w:p w14:paraId="19088494" w14:textId="7462C51A"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42" w:history="1">
        <w:r w:rsidRPr="004F30A5">
          <w:t>17</w:t>
        </w:r>
        <w:r>
          <w:rPr>
            <w:rFonts w:asciiTheme="minorHAnsi" w:eastAsiaTheme="minorEastAsia" w:hAnsiTheme="minorHAnsi" w:cstheme="minorBidi"/>
            <w:kern w:val="2"/>
            <w:sz w:val="22"/>
            <w:szCs w:val="22"/>
            <w:lang w:eastAsia="en-AU"/>
            <w14:ligatures w14:val="standardContextual"/>
          </w:rPr>
          <w:tab/>
        </w:r>
        <w:r w:rsidRPr="004F30A5">
          <w:t>Power to obtain information and documents</w:t>
        </w:r>
        <w:r>
          <w:tab/>
        </w:r>
        <w:r>
          <w:fldChar w:fldCharType="begin"/>
        </w:r>
        <w:r>
          <w:instrText xml:space="preserve"> PAGEREF _Toc147845542 \h </w:instrText>
        </w:r>
        <w:r>
          <w:fldChar w:fldCharType="separate"/>
        </w:r>
        <w:r w:rsidR="004C0A18">
          <w:t>14</w:t>
        </w:r>
        <w:r>
          <w:fldChar w:fldCharType="end"/>
        </w:r>
      </w:hyperlink>
    </w:p>
    <w:p w14:paraId="76D2E4AC" w14:textId="3A4A4FCB"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43" w:history="1">
        <w:r w:rsidRPr="004F30A5">
          <w:t>18</w:t>
        </w:r>
        <w:r>
          <w:rPr>
            <w:rFonts w:asciiTheme="minorHAnsi" w:eastAsiaTheme="minorEastAsia" w:hAnsiTheme="minorHAnsi" w:cstheme="minorBidi"/>
            <w:kern w:val="2"/>
            <w:sz w:val="22"/>
            <w:szCs w:val="22"/>
            <w:lang w:eastAsia="en-AU"/>
            <w14:ligatures w14:val="standardContextual"/>
          </w:rPr>
          <w:tab/>
        </w:r>
        <w:r w:rsidRPr="004F30A5">
          <w:t>Assistance to commissioner</w:t>
        </w:r>
        <w:r>
          <w:tab/>
        </w:r>
        <w:r>
          <w:fldChar w:fldCharType="begin"/>
        </w:r>
        <w:r>
          <w:instrText xml:space="preserve"> PAGEREF _Toc147845543 \h </w:instrText>
        </w:r>
        <w:r>
          <w:fldChar w:fldCharType="separate"/>
        </w:r>
        <w:r w:rsidR="004C0A18">
          <w:t>17</w:t>
        </w:r>
        <w:r>
          <w:fldChar w:fldCharType="end"/>
        </w:r>
      </w:hyperlink>
    </w:p>
    <w:p w14:paraId="139BA28F" w14:textId="77824723" w:rsidR="00B8685A" w:rsidRDefault="00201464">
      <w:pPr>
        <w:pStyle w:val="TOC2"/>
        <w:rPr>
          <w:rFonts w:asciiTheme="minorHAnsi" w:eastAsiaTheme="minorEastAsia" w:hAnsiTheme="minorHAnsi" w:cstheme="minorBidi"/>
          <w:b w:val="0"/>
          <w:kern w:val="2"/>
          <w:sz w:val="22"/>
          <w:szCs w:val="22"/>
          <w:lang w:eastAsia="en-AU"/>
          <w14:ligatures w14:val="standardContextual"/>
        </w:rPr>
      </w:pPr>
      <w:hyperlink w:anchor="_Toc147845544" w:history="1">
        <w:r w:rsidR="00B8685A" w:rsidRPr="004F30A5">
          <w:t>Part 4</w:t>
        </w:r>
        <w:r w:rsidR="00B8685A">
          <w:rPr>
            <w:rFonts w:asciiTheme="minorHAnsi" w:eastAsiaTheme="minorEastAsia" w:hAnsiTheme="minorHAnsi" w:cstheme="minorBidi"/>
            <w:b w:val="0"/>
            <w:kern w:val="2"/>
            <w:sz w:val="22"/>
            <w:szCs w:val="22"/>
            <w:lang w:eastAsia="en-AU"/>
            <w14:ligatures w14:val="standardContextual"/>
          </w:rPr>
          <w:tab/>
        </w:r>
        <w:r w:rsidR="00B8685A" w:rsidRPr="004F30A5">
          <w:t>Reports</w:t>
        </w:r>
        <w:r w:rsidR="00B8685A" w:rsidRPr="00B8685A">
          <w:rPr>
            <w:vanish/>
          </w:rPr>
          <w:tab/>
        </w:r>
        <w:r w:rsidR="00B8685A" w:rsidRPr="00B8685A">
          <w:rPr>
            <w:vanish/>
          </w:rPr>
          <w:fldChar w:fldCharType="begin"/>
        </w:r>
        <w:r w:rsidR="00B8685A" w:rsidRPr="00B8685A">
          <w:rPr>
            <w:vanish/>
          </w:rPr>
          <w:instrText xml:space="preserve"> PAGEREF _Toc147845544 \h </w:instrText>
        </w:r>
        <w:r w:rsidR="00B8685A" w:rsidRPr="00B8685A">
          <w:rPr>
            <w:vanish/>
          </w:rPr>
        </w:r>
        <w:r w:rsidR="00B8685A" w:rsidRPr="00B8685A">
          <w:rPr>
            <w:vanish/>
          </w:rPr>
          <w:fldChar w:fldCharType="separate"/>
        </w:r>
        <w:r w:rsidR="004C0A18">
          <w:rPr>
            <w:vanish/>
          </w:rPr>
          <w:t>18</w:t>
        </w:r>
        <w:r w:rsidR="00B8685A" w:rsidRPr="00B8685A">
          <w:rPr>
            <w:vanish/>
          </w:rPr>
          <w:fldChar w:fldCharType="end"/>
        </w:r>
      </w:hyperlink>
    </w:p>
    <w:p w14:paraId="54B7F607" w14:textId="1F9D1205"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45" w:history="1">
        <w:r w:rsidRPr="004F30A5">
          <w:t>19</w:t>
        </w:r>
        <w:r>
          <w:rPr>
            <w:rFonts w:asciiTheme="minorHAnsi" w:eastAsiaTheme="minorEastAsia" w:hAnsiTheme="minorHAnsi" w:cstheme="minorBidi"/>
            <w:kern w:val="2"/>
            <w:sz w:val="22"/>
            <w:szCs w:val="22"/>
            <w:lang w:eastAsia="en-AU"/>
            <w14:ligatures w14:val="standardContextual"/>
          </w:rPr>
          <w:tab/>
        </w:r>
        <w:r w:rsidRPr="004F30A5">
          <w:t>State of the environment report</w:t>
        </w:r>
        <w:r>
          <w:tab/>
        </w:r>
        <w:r>
          <w:fldChar w:fldCharType="begin"/>
        </w:r>
        <w:r>
          <w:instrText xml:space="preserve"> PAGEREF _Toc147845545 \h </w:instrText>
        </w:r>
        <w:r>
          <w:fldChar w:fldCharType="separate"/>
        </w:r>
        <w:r w:rsidR="004C0A18">
          <w:t>18</w:t>
        </w:r>
        <w:r>
          <w:fldChar w:fldCharType="end"/>
        </w:r>
      </w:hyperlink>
    </w:p>
    <w:p w14:paraId="30665F95" w14:textId="254810CF"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46" w:history="1">
        <w:r w:rsidRPr="004F30A5">
          <w:t>20</w:t>
        </w:r>
        <w:r>
          <w:rPr>
            <w:rFonts w:asciiTheme="minorHAnsi" w:eastAsiaTheme="minorEastAsia" w:hAnsiTheme="minorHAnsi" w:cstheme="minorBidi"/>
            <w:kern w:val="2"/>
            <w:sz w:val="22"/>
            <w:szCs w:val="22"/>
            <w:lang w:eastAsia="en-AU"/>
            <w14:ligatures w14:val="standardContextual"/>
          </w:rPr>
          <w:tab/>
        </w:r>
        <w:r w:rsidRPr="004F30A5">
          <w:t>Information to be included in commissioner’s annual report</w:t>
        </w:r>
        <w:r>
          <w:tab/>
        </w:r>
        <w:r>
          <w:fldChar w:fldCharType="begin"/>
        </w:r>
        <w:r>
          <w:instrText xml:space="preserve"> PAGEREF _Toc147845546 \h </w:instrText>
        </w:r>
        <w:r>
          <w:fldChar w:fldCharType="separate"/>
        </w:r>
        <w:r w:rsidR="004C0A18">
          <w:t>20</w:t>
        </w:r>
        <w:r>
          <w:fldChar w:fldCharType="end"/>
        </w:r>
      </w:hyperlink>
    </w:p>
    <w:p w14:paraId="626DA654" w14:textId="61330137"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47" w:history="1">
        <w:r w:rsidRPr="004F30A5">
          <w:t>21</w:t>
        </w:r>
        <w:r>
          <w:rPr>
            <w:rFonts w:asciiTheme="minorHAnsi" w:eastAsiaTheme="minorEastAsia" w:hAnsiTheme="minorHAnsi" w:cstheme="minorBidi"/>
            <w:kern w:val="2"/>
            <w:sz w:val="22"/>
            <w:szCs w:val="22"/>
            <w:lang w:eastAsia="en-AU"/>
            <w14:ligatures w14:val="standardContextual"/>
          </w:rPr>
          <w:tab/>
        </w:r>
        <w:r w:rsidRPr="004F30A5">
          <w:t>Special reports</w:t>
        </w:r>
        <w:r>
          <w:tab/>
        </w:r>
        <w:r>
          <w:fldChar w:fldCharType="begin"/>
        </w:r>
        <w:r>
          <w:instrText xml:space="preserve"> PAGEREF _Toc147845547 \h </w:instrText>
        </w:r>
        <w:r>
          <w:fldChar w:fldCharType="separate"/>
        </w:r>
        <w:r w:rsidR="004C0A18">
          <w:t>21</w:t>
        </w:r>
        <w:r>
          <w:fldChar w:fldCharType="end"/>
        </w:r>
      </w:hyperlink>
    </w:p>
    <w:p w14:paraId="2392BE22" w14:textId="4E63E74B"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48" w:history="1">
        <w:r w:rsidRPr="004F30A5">
          <w:t>22</w:t>
        </w:r>
        <w:r>
          <w:rPr>
            <w:rFonts w:asciiTheme="minorHAnsi" w:eastAsiaTheme="minorEastAsia" w:hAnsiTheme="minorHAnsi" w:cstheme="minorBidi"/>
            <w:kern w:val="2"/>
            <w:sz w:val="22"/>
            <w:szCs w:val="22"/>
            <w:lang w:eastAsia="en-AU"/>
            <w14:ligatures w14:val="standardContextual"/>
          </w:rPr>
          <w:tab/>
        </w:r>
        <w:r w:rsidRPr="004F30A5">
          <w:t>Minister to table reports and recommendations</w:t>
        </w:r>
        <w:r>
          <w:tab/>
        </w:r>
        <w:r>
          <w:fldChar w:fldCharType="begin"/>
        </w:r>
        <w:r>
          <w:instrText xml:space="preserve"> PAGEREF _Toc147845548 \h </w:instrText>
        </w:r>
        <w:r>
          <w:fldChar w:fldCharType="separate"/>
        </w:r>
        <w:r w:rsidR="004C0A18">
          <w:t>22</w:t>
        </w:r>
        <w:r>
          <w:fldChar w:fldCharType="end"/>
        </w:r>
      </w:hyperlink>
    </w:p>
    <w:p w14:paraId="4F94DB1E" w14:textId="2C782033" w:rsidR="00B8685A" w:rsidRDefault="00201464">
      <w:pPr>
        <w:pStyle w:val="TOC2"/>
        <w:rPr>
          <w:rFonts w:asciiTheme="minorHAnsi" w:eastAsiaTheme="minorEastAsia" w:hAnsiTheme="minorHAnsi" w:cstheme="minorBidi"/>
          <w:b w:val="0"/>
          <w:kern w:val="2"/>
          <w:sz w:val="22"/>
          <w:szCs w:val="22"/>
          <w:lang w:eastAsia="en-AU"/>
          <w14:ligatures w14:val="standardContextual"/>
        </w:rPr>
      </w:pPr>
      <w:hyperlink w:anchor="_Toc147845549" w:history="1">
        <w:r w:rsidR="00B8685A" w:rsidRPr="004F30A5">
          <w:t>Part 5</w:t>
        </w:r>
        <w:r w:rsidR="00B8685A">
          <w:rPr>
            <w:rFonts w:asciiTheme="minorHAnsi" w:eastAsiaTheme="minorEastAsia" w:hAnsiTheme="minorHAnsi" w:cstheme="minorBidi"/>
            <w:b w:val="0"/>
            <w:kern w:val="2"/>
            <w:sz w:val="22"/>
            <w:szCs w:val="22"/>
            <w:lang w:eastAsia="en-AU"/>
            <w14:ligatures w14:val="standardContextual"/>
          </w:rPr>
          <w:tab/>
        </w:r>
        <w:r w:rsidR="00B8685A" w:rsidRPr="004F30A5">
          <w:t>Miscellaneous</w:t>
        </w:r>
        <w:r w:rsidR="00B8685A" w:rsidRPr="00B8685A">
          <w:rPr>
            <w:vanish/>
          </w:rPr>
          <w:tab/>
        </w:r>
        <w:r w:rsidR="00B8685A" w:rsidRPr="00B8685A">
          <w:rPr>
            <w:vanish/>
          </w:rPr>
          <w:fldChar w:fldCharType="begin"/>
        </w:r>
        <w:r w:rsidR="00B8685A" w:rsidRPr="00B8685A">
          <w:rPr>
            <w:vanish/>
          </w:rPr>
          <w:instrText xml:space="preserve"> PAGEREF _Toc147845549 \h </w:instrText>
        </w:r>
        <w:r w:rsidR="00B8685A" w:rsidRPr="00B8685A">
          <w:rPr>
            <w:vanish/>
          </w:rPr>
        </w:r>
        <w:r w:rsidR="00B8685A" w:rsidRPr="00B8685A">
          <w:rPr>
            <w:vanish/>
          </w:rPr>
          <w:fldChar w:fldCharType="separate"/>
        </w:r>
        <w:r w:rsidR="004C0A18">
          <w:rPr>
            <w:vanish/>
          </w:rPr>
          <w:t>23</w:t>
        </w:r>
        <w:r w:rsidR="00B8685A" w:rsidRPr="00B8685A">
          <w:rPr>
            <w:vanish/>
          </w:rPr>
          <w:fldChar w:fldCharType="end"/>
        </w:r>
      </w:hyperlink>
    </w:p>
    <w:p w14:paraId="1CA6F3A7" w14:textId="76A4C8A5"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50" w:history="1">
        <w:r w:rsidRPr="004F30A5">
          <w:t>23</w:t>
        </w:r>
        <w:r>
          <w:rPr>
            <w:rFonts w:asciiTheme="minorHAnsi" w:eastAsiaTheme="minorEastAsia" w:hAnsiTheme="minorHAnsi" w:cstheme="minorBidi"/>
            <w:kern w:val="2"/>
            <w:sz w:val="22"/>
            <w:szCs w:val="22"/>
            <w:lang w:eastAsia="en-AU"/>
            <w14:ligatures w14:val="standardContextual"/>
          </w:rPr>
          <w:tab/>
        </w:r>
        <w:r w:rsidRPr="004F30A5">
          <w:t>Information to be included in agency annual reports</w:t>
        </w:r>
        <w:r>
          <w:tab/>
        </w:r>
        <w:r>
          <w:fldChar w:fldCharType="begin"/>
        </w:r>
        <w:r>
          <w:instrText xml:space="preserve"> PAGEREF _Toc147845550 \h </w:instrText>
        </w:r>
        <w:r>
          <w:fldChar w:fldCharType="separate"/>
        </w:r>
        <w:r w:rsidR="004C0A18">
          <w:t>23</w:t>
        </w:r>
        <w:r>
          <w:fldChar w:fldCharType="end"/>
        </w:r>
      </w:hyperlink>
    </w:p>
    <w:p w14:paraId="4BDE1AC5" w14:textId="16A5CBA0"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51" w:history="1">
        <w:r w:rsidRPr="004F30A5">
          <w:t>24</w:t>
        </w:r>
        <w:r>
          <w:rPr>
            <w:rFonts w:asciiTheme="minorHAnsi" w:eastAsiaTheme="minorEastAsia" w:hAnsiTheme="minorHAnsi" w:cstheme="minorBidi"/>
            <w:kern w:val="2"/>
            <w:sz w:val="22"/>
            <w:szCs w:val="22"/>
            <w:lang w:eastAsia="en-AU"/>
            <w14:ligatures w14:val="standardContextual"/>
          </w:rPr>
          <w:tab/>
        </w:r>
        <w:r w:rsidRPr="004F30A5">
          <w:t>Commissioner not to be sued</w:t>
        </w:r>
        <w:r>
          <w:tab/>
        </w:r>
        <w:r>
          <w:fldChar w:fldCharType="begin"/>
        </w:r>
        <w:r>
          <w:instrText xml:space="preserve"> PAGEREF _Toc147845551 \h </w:instrText>
        </w:r>
        <w:r>
          <w:fldChar w:fldCharType="separate"/>
        </w:r>
        <w:r w:rsidR="004C0A18">
          <w:t>23</w:t>
        </w:r>
        <w:r>
          <w:fldChar w:fldCharType="end"/>
        </w:r>
      </w:hyperlink>
    </w:p>
    <w:p w14:paraId="22B5CDE3" w14:textId="0E01F82E"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52" w:history="1">
        <w:r w:rsidRPr="004F30A5">
          <w:t>25</w:t>
        </w:r>
        <w:r>
          <w:rPr>
            <w:rFonts w:asciiTheme="minorHAnsi" w:eastAsiaTheme="minorEastAsia" w:hAnsiTheme="minorHAnsi" w:cstheme="minorBidi"/>
            <w:kern w:val="2"/>
            <w:sz w:val="22"/>
            <w:szCs w:val="22"/>
            <w:lang w:eastAsia="en-AU"/>
            <w14:ligatures w14:val="standardContextual"/>
          </w:rPr>
          <w:tab/>
        </w:r>
        <w:r w:rsidRPr="004F30A5">
          <w:t>Referral to ombudsman</w:t>
        </w:r>
        <w:r>
          <w:tab/>
        </w:r>
        <w:r>
          <w:fldChar w:fldCharType="begin"/>
        </w:r>
        <w:r>
          <w:instrText xml:space="preserve"> PAGEREF _Toc147845552 \h </w:instrText>
        </w:r>
        <w:r>
          <w:fldChar w:fldCharType="separate"/>
        </w:r>
        <w:r w:rsidR="004C0A18">
          <w:t>24</w:t>
        </w:r>
        <w:r>
          <w:fldChar w:fldCharType="end"/>
        </w:r>
      </w:hyperlink>
    </w:p>
    <w:p w14:paraId="33A83A88" w14:textId="56406948"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53" w:history="1">
        <w:r w:rsidRPr="004F30A5">
          <w:t>26</w:t>
        </w:r>
        <w:r>
          <w:rPr>
            <w:rFonts w:asciiTheme="minorHAnsi" w:eastAsiaTheme="minorEastAsia" w:hAnsiTheme="minorHAnsi" w:cstheme="minorBidi"/>
            <w:kern w:val="2"/>
            <w:sz w:val="22"/>
            <w:szCs w:val="22"/>
            <w:lang w:eastAsia="en-AU"/>
            <w14:ligatures w14:val="standardContextual"/>
          </w:rPr>
          <w:tab/>
        </w:r>
        <w:r w:rsidRPr="004F30A5">
          <w:t>Powers of Supreme Court</w:t>
        </w:r>
        <w:r>
          <w:tab/>
        </w:r>
        <w:r>
          <w:fldChar w:fldCharType="begin"/>
        </w:r>
        <w:r>
          <w:instrText xml:space="preserve"> PAGEREF _Toc147845553 \h </w:instrText>
        </w:r>
        <w:r>
          <w:fldChar w:fldCharType="separate"/>
        </w:r>
        <w:r w:rsidR="004C0A18">
          <w:t>24</w:t>
        </w:r>
        <w:r>
          <w:fldChar w:fldCharType="end"/>
        </w:r>
      </w:hyperlink>
    </w:p>
    <w:p w14:paraId="57DA4EAB" w14:textId="1115BBB1"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54" w:history="1">
        <w:r w:rsidRPr="004F30A5">
          <w:t>28</w:t>
        </w:r>
        <w:r>
          <w:rPr>
            <w:rFonts w:asciiTheme="minorHAnsi" w:eastAsiaTheme="minorEastAsia" w:hAnsiTheme="minorHAnsi" w:cstheme="minorBidi"/>
            <w:kern w:val="2"/>
            <w:sz w:val="22"/>
            <w:szCs w:val="22"/>
            <w:lang w:eastAsia="en-AU"/>
            <w14:ligatures w14:val="standardContextual"/>
          </w:rPr>
          <w:tab/>
        </w:r>
        <w:r w:rsidRPr="004F30A5">
          <w:t>Approved forms</w:t>
        </w:r>
        <w:r>
          <w:tab/>
        </w:r>
        <w:r>
          <w:fldChar w:fldCharType="begin"/>
        </w:r>
        <w:r>
          <w:instrText xml:space="preserve"> PAGEREF _Toc147845554 \h </w:instrText>
        </w:r>
        <w:r>
          <w:fldChar w:fldCharType="separate"/>
        </w:r>
        <w:r w:rsidR="004C0A18">
          <w:t>25</w:t>
        </w:r>
        <w:r>
          <w:fldChar w:fldCharType="end"/>
        </w:r>
      </w:hyperlink>
    </w:p>
    <w:p w14:paraId="6D08D919" w14:textId="4788DC65"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55" w:history="1">
        <w:r w:rsidRPr="004F30A5">
          <w:t>29</w:t>
        </w:r>
        <w:r>
          <w:rPr>
            <w:rFonts w:asciiTheme="minorHAnsi" w:eastAsiaTheme="minorEastAsia" w:hAnsiTheme="minorHAnsi" w:cstheme="minorBidi"/>
            <w:kern w:val="2"/>
            <w:sz w:val="22"/>
            <w:szCs w:val="22"/>
            <w:lang w:eastAsia="en-AU"/>
            <w14:ligatures w14:val="standardContextual"/>
          </w:rPr>
          <w:tab/>
        </w:r>
        <w:r w:rsidRPr="004F30A5">
          <w:t>Regulation-making power</w:t>
        </w:r>
        <w:r>
          <w:tab/>
        </w:r>
        <w:r>
          <w:fldChar w:fldCharType="begin"/>
        </w:r>
        <w:r>
          <w:instrText xml:space="preserve"> PAGEREF _Toc147845555 \h </w:instrText>
        </w:r>
        <w:r>
          <w:fldChar w:fldCharType="separate"/>
        </w:r>
        <w:r w:rsidR="004C0A18">
          <w:t>25</w:t>
        </w:r>
        <w:r>
          <w:fldChar w:fldCharType="end"/>
        </w:r>
      </w:hyperlink>
    </w:p>
    <w:p w14:paraId="077D9244" w14:textId="72142FDD" w:rsidR="00B8685A" w:rsidRDefault="00201464">
      <w:pPr>
        <w:pStyle w:val="TOC6"/>
        <w:rPr>
          <w:rFonts w:asciiTheme="minorHAnsi" w:eastAsiaTheme="minorEastAsia" w:hAnsiTheme="minorHAnsi" w:cstheme="minorBidi"/>
          <w:b w:val="0"/>
          <w:kern w:val="2"/>
          <w:sz w:val="22"/>
          <w:szCs w:val="22"/>
          <w:lang w:eastAsia="en-AU"/>
          <w14:ligatures w14:val="standardContextual"/>
        </w:rPr>
      </w:pPr>
      <w:hyperlink w:anchor="_Toc147845556" w:history="1">
        <w:r w:rsidR="00B8685A" w:rsidRPr="004F30A5">
          <w:t>Dictionary</w:t>
        </w:r>
        <w:r w:rsidR="00B8685A">
          <w:tab/>
        </w:r>
        <w:r w:rsidR="00B8685A">
          <w:tab/>
        </w:r>
        <w:r w:rsidR="00B8685A" w:rsidRPr="00B8685A">
          <w:rPr>
            <w:b w:val="0"/>
            <w:sz w:val="20"/>
          </w:rPr>
          <w:fldChar w:fldCharType="begin"/>
        </w:r>
        <w:r w:rsidR="00B8685A" w:rsidRPr="00B8685A">
          <w:rPr>
            <w:b w:val="0"/>
            <w:sz w:val="20"/>
          </w:rPr>
          <w:instrText xml:space="preserve"> PAGEREF _Toc147845556 \h </w:instrText>
        </w:r>
        <w:r w:rsidR="00B8685A" w:rsidRPr="00B8685A">
          <w:rPr>
            <w:b w:val="0"/>
            <w:sz w:val="20"/>
          </w:rPr>
        </w:r>
        <w:r w:rsidR="00B8685A" w:rsidRPr="00B8685A">
          <w:rPr>
            <w:b w:val="0"/>
            <w:sz w:val="20"/>
          </w:rPr>
          <w:fldChar w:fldCharType="separate"/>
        </w:r>
        <w:r w:rsidR="004C0A18">
          <w:rPr>
            <w:b w:val="0"/>
            <w:sz w:val="20"/>
          </w:rPr>
          <w:t>26</w:t>
        </w:r>
        <w:r w:rsidR="00B8685A" w:rsidRPr="00B8685A">
          <w:rPr>
            <w:b w:val="0"/>
            <w:sz w:val="20"/>
          </w:rPr>
          <w:fldChar w:fldCharType="end"/>
        </w:r>
      </w:hyperlink>
    </w:p>
    <w:p w14:paraId="7760E9AE" w14:textId="5C22A2B1" w:rsidR="00B8685A" w:rsidRDefault="00201464" w:rsidP="00B8685A">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47845557" w:history="1">
        <w:r w:rsidR="00B8685A">
          <w:t>Endnotes</w:t>
        </w:r>
        <w:r w:rsidR="00B8685A" w:rsidRPr="00B8685A">
          <w:rPr>
            <w:vanish/>
          </w:rPr>
          <w:tab/>
        </w:r>
        <w:r w:rsidR="00B8685A">
          <w:rPr>
            <w:vanish/>
          </w:rPr>
          <w:tab/>
        </w:r>
        <w:r w:rsidR="00B8685A" w:rsidRPr="00B8685A">
          <w:rPr>
            <w:b w:val="0"/>
            <w:vanish/>
          </w:rPr>
          <w:fldChar w:fldCharType="begin"/>
        </w:r>
        <w:r w:rsidR="00B8685A" w:rsidRPr="00B8685A">
          <w:rPr>
            <w:b w:val="0"/>
            <w:vanish/>
          </w:rPr>
          <w:instrText xml:space="preserve"> PAGEREF _Toc147845557 \h </w:instrText>
        </w:r>
        <w:r w:rsidR="00B8685A" w:rsidRPr="00B8685A">
          <w:rPr>
            <w:b w:val="0"/>
            <w:vanish/>
          </w:rPr>
        </w:r>
        <w:r w:rsidR="00B8685A" w:rsidRPr="00B8685A">
          <w:rPr>
            <w:b w:val="0"/>
            <w:vanish/>
          </w:rPr>
          <w:fldChar w:fldCharType="separate"/>
        </w:r>
        <w:r w:rsidR="004C0A18">
          <w:rPr>
            <w:b w:val="0"/>
            <w:vanish/>
          </w:rPr>
          <w:t>30</w:t>
        </w:r>
        <w:r w:rsidR="00B8685A" w:rsidRPr="00B8685A">
          <w:rPr>
            <w:b w:val="0"/>
            <w:vanish/>
          </w:rPr>
          <w:fldChar w:fldCharType="end"/>
        </w:r>
      </w:hyperlink>
    </w:p>
    <w:p w14:paraId="5BF1B424" w14:textId="18E9978D"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58" w:history="1">
        <w:r w:rsidRPr="004F30A5">
          <w:t>1</w:t>
        </w:r>
        <w:r>
          <w:rPr>
            <w:rFonts w:asciiTheme="minorHAnsi" w:eastAsiaTheme="minorEastAsia" w:hAnsiTheme="minorHAnsi" w:cstheme="minorBidi"/>
            <w:kern w:val="2"/>
            <w:sz w:val="22"/>
            <w:szCs w:val="22"/>
            <w:lang w:eastAsia="en-AU"/>
            <w14:ligatures w14:val="standardContextual"/>
          </w:rPr>
          <w:tab/>
        </w:r>
        <w:r w:rsidRPr="004F30A5">
          <w:t>About the endnotes</w:t>
        </w:r>
        <w:r>
          <w:tab/>
        </w:r>
        <w:r>
          <w:fldChar w:fldCharType="begin"/>
        </w:r>
        <w:r>
          <w:instrText xml:space="preserve"> PAGEREF _Toc147845558 \h </w:instrText>
        </w:r>
        <w:r>
          <w:fldChar w:fldCharType="separate"/>
        </w:r>
        <w:r w:rsidR="004C0A18">
          <w:t>30</w:t>
        </w:r>
        <w:r>
          <w:fldChar w:fldCharType="end"/>
        </w:r>
      </w:hyperlink>
    </w:p>
    <w:p w14:paraId="6298B3B3" w14:textId="2CD42946"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59" w:history="1">
        <w:r w:rsidRPr="004F30A5">
          <w:t>2</w:t>
        </w:r>
        <w:r>
          <w:rPr>
            <w:rFonts w:asciiTheme="minorHAnsi" w:eastAsiaTheme="minorEastAsia" w:hAnsiTheme="minorHAnsi" w:cstheme="minorBidi"/>
            <w:kern w:val="2"/>
            <w:sz w:val="22"/>
            <w:szCs w:val="22"/>
            <w:lang w:eastAsia="en-AU"/>
            <w14:ligatures w14:val="standardContextual"/>
          </w:rPr>
          <w:tab/>
        </w:r>
        <w:r w:rsidRPr="004F30A5">
          <w:t>Abbreviation key</w:t>
        </w:r>
        <w:r>
          <w:tab/>
        </w:r>
        <w:r>
          <w:fldChar w:fldCharType="begin"/>
        </w:r>
        <w:r>
          <w:instrText xml:space="preserve"> PAGEREF _Toc147845559 \h </w:instrText>
        </w:r>
        <w:r>
          <w:fldChar w:fldCharType="separate"/>
        </w:r>
        <w:r w:rsidR="004C0A18">
          <w:t>30</w:t>
        </w:r>
        <w:r>
          <w:fldChar w:fldCharType="end"/>
        </w:r>
      </w:hyperlink>
    </w:p>
    <w:p w14:paraId="1732C614" w14:textId="5204FAE3"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60" w:history="1">
        <w:r w:rsidRPr="004F30A5">
          <w:t>3</w:t>
        </w:r>
        <w:r>
          <w:rPr>
            <w:rFonts w:asciiTheme="minorHAnsi" w:eastAsiaTheme="minorEastAsia" w:hAnsiTheme="minorHAnsi" w:cstheme="minorBidi"/>
            <w:kern w:val="2"/>
            <w:sz w:val="22"/>
            <w:szCs w:val="22"/>
            <w:lang w:eastAsia="en-AU"/>
            <w14:ligatures w14:val="standardContextual"/>
          </w:rPr>
          <w:tab/>
        </w:r>
        <w:r w:rsidRPr="004F30A5">
          <w:t>Legislation history</w:t>
        </w:r>
        <w:r>
          <w:tab/>
        </w:r>
        <w:r>
          <w:fldChar w:fldCharType="begin"/>
        </w:r>
        <w:r>
          <w:instrText xml:space="preserve"> PAGEREF _Toc147845560 \h </w:instrText>
        </w:r>
        <w:r>
          <w:fldChar w:fldCharType="separate"/>
        </w:r>
        <w:r w:rsidR="004C0A18">
          <w:t>31</w:t>
        </w:r>
        <w:r>
          <w:fldChar w:fldCharType="end"/>
        </w:r>
      </w:hyperlink>
    </w:p>
    <w:p w14:paraId="11E59DE6" w14:textId="0C72E523" w:rsidR="00B8685A" w:rsidRDefault="00B8685A">
      <w:pPr>
        <w:pStyle w:val="TOC5"/>
        <w:rPr>
          <w:rFonts w:asciiTheme="minorHAnsi" w:eastAsiaTheme="minorEastAsia" w:hAnsiTheme="minorHAnsi" w:cstheme="minorBidi"/>
          <w:kern w:val="2"/>
          <w:sz w:val="22"/>
          <w:szCs w:val="22"/>
          <w:lang w:eastAsia="en-AU"/>
          <w14:ligatures w14:val="standardContextual"/>
        </w:rPr>
      </w:pPr>
      <w:r>
        <w:tab/>
      </w:r>
      <w:hyperlink w:anchor="_Toc147845561" w:history="1">
        <w:r w:rsidRPr="004F30A5">
          <w:t>4</w:t>
        </w:r>
        <w:r>
          <w:rPr>
            <w:rFonts w:asciiTheme="minorHAnsi" w:eastAsiaTheme="minorEastAsia" w:hAnsiTheme="minorHAnsi" w:cstheme="minorBidi"/>
            <w:kern w:val="2"/>
            <w:sz w:val="22"/>
            <w:szCs w:val="22"/>
            <w:lang w:eastAsia="en-AU"/>
            <w14:ligatures w14:val="standardContextual"/>
          </w:rPr>
          <w:tab/>
        </w:r>
        <w:r w:rsidRPr="004F30A5">
          <w:t>Amendment history</w:t>
        </w:r>
        <w:r>
          <w:tab/>
        </w:r>
        <w:r>
          <w:fldChar w:fldCharType="begin"/>
        </w:r>
        <w:r>
          <w:instrText xml:space="preserve"> PAGEREF _Toc147845561 \h </w:instrText>
        </w:r>
        <w:r>
          <w:fldChar w:fldCharType="separate"/>
        </w:r>
        <w:r w:rsidR="004C0A18">
          <w:t>35</w:t>
        </w:r>
        <w:r>
          <w:fldChar w:fldCharType="end"/>
        </w:r>
      </w:hyperlink>
    </w:p>
    <w:p w14:paraId="30E72F9C" w14:textId="0D25537D" w:rsidR="00B8685A" w:rsidRDefault="00B8685A">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7845562" w:history="1">
        <w:r w:rsidRPr="004F30A5">
          <w:t>5</w:t>
        </w:r>
        <w:r>
          <w:rPr>
            <w:rFonts w:asciiTheme="minorHAnsi" w:eastAsiaTheme="minorEastAsia" w:hAnsiTheme="minorHAnsi" w:cstheme="minorBidi"/>
            <w:kern w:val="2"/>
            <w:sz w:val="22"/>
            <w:szCs w:val="22"/>
            <w:lang w:eastAsia="en-AU"/>
            <w14:ligatures w14:val="standardContextual"/>
          </w:rPr>
          <w:tab/>
        </w:r>
        <w:r w:rsidRPr="004F30A5">
          <w:t>Earlier republications</w:t>
        </w:r>
        <w:r>
          <w:tab/>
        </w:r>
        <w:r>
          <w:fldChar w:fldCharType="begin"/>
        </w:r>
        <w:r>
          <w:instrText xml:space="preserve"> PAGEREF _Toc147845562 \h </w:instrText>
        </w:r>
        <w:r>
          <w:fldChar w:fldCharType="separate"/>
        </w:r>
        <w:r w:rsidR="004C0A18">
          <w:t>38</w:t>
        </w:r>
        <w:r>
          <w:fldChar w:fldCharType="end"/>
        </w:r>
      </w:hyperlink>
    </w:p>
    <w:p w14:paraId="3391041B" w14:textId="301A5036" w:rsidR="008B7089" w:rsidRDefault="00B8685A" w:rsidP="00B80BC8">
      <w:pPr>
        <w:pStyle w:val="BillBasic0"/>
      </w:pPr>
      <w:r>
        <w:fldChar w:fldCharType="end"/>
      </w:r>
    </w:p>
    <w:p w14:paraId="5D5742FB" w14:textId="77777777" w:rsidR="008B7089" w:rsidRDefault="008B7089" w:rsidP="00B80BC8">
      <w:pPr>
        <w:pStyle w:val="01Contents"/>
        <w:sectPr w:rsidR="008B7089">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77B17E18" w14:textId="77777777" w:rsidR="008B7089" w:rsidRDefault="008B7089" w:rsidP="00B80BC8">
      <w:pPr>
        <w:jc w:val="center"/>
      </w:pPr>
      <w:r>
        <w:rPr>
          <w:noProof/>
          <w:lang w:eastAsia="en-AU"/>
        </w:rPr>
        <w:lastRenderedPageBreak/>
        <w:drawing>
          <wp:inline distT="0" distB="0" distL="0" distR="0" wp14:anchorId="4145514A" wp14:editId="1B4C5F9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F3F5E3F" w14:textId="77777777" w:rsidR="008B7089" w:rsidRDefault="008B7089" w:rsidP="00B80BC8">
      <w:pPr>
        <w:jc w:val="center"/>
        <w:rPr>
          <w:rFonts w:ascii="Arial" w:hAnsi="Arial"/>
        </w:rPr>
      </w:pPr>
      <w:r>
        <w:rPr>
          <w:rFonts w:ascii="Arial" w:hAnsi="Arial"/>
        </w:rPr>
        <w:t>Australian Capital Territory</w:t>
      </w:r>
    </w:p>
    <w:p w14:paraId="6D0F76B8" w14:textId="2B45C8AB" w:rsidR="008B7089" w:rsidRDefault="00212C8E" w:rsidP="00B80BC8">
      <w:pPr>
        <w:pStyle w:val="Billname"/>
      </w:pPr>
      <w:bookmarkStart w:id="7" w:name="Citation"/>
      <w:r>
        <w:t>Commissioner for Sustainability and the Environment Act 1993</w:t>
      </w:r>
      <w:bookmarkEnd w:id="7"/>
    </w:p>
    <w:p w14:paraId="054A56FA" w14:textId="77777777" w:rsidR="008B7089" w:rsidRDefault="008B7089" w:rsidP="00B80BC8">
      <w:pPr>
        <w:pStyle w:val="ActNo"/>
      </w:pPr>
    </w:p>
    <w:p w14:paraId="0FF7581D" w14:textId="77777777" w:rsidR="008B7089" w:rsidRDefault="008B7089" w:rsidP="00B80BC8">
      <w:pPr>
        <w:pStyle w:val="N-line3"/>
      </w:pPr>
    </w:p>
    <w:p w14:paraId="1EFC1938" w14:textId="77777777" w:rsidR="008B7089" w:rsidRDefault="008B7089" w:rsidP="00B80BC8">
      <w:pPr>
        <w:pStyle w:val="LongTitle"/>
      </w:pPr>
      <w:r>
        <w:t>An Act to establish the office of commissioner for sustainability and the environment, and for related matters</w:t>
      </w:r>
    </w:p>
    <w:p w14:paraId="4860342A" w14:textId="77777777" w:rsidR="008B7089" w:rsidRDefault="008B7089" w:rsidP="00B80BC8">
      <w:pPr>
        <w:pStyle w:val="N-line3"/>
      </w:pPr>
    </w:p>
    <w:p w14:paraId="2DBDF94A" w14:textId="77777777" w:rsidR="008B7089" w:rsidRDefault="008B7089" w:rsidP="00B80BC8">
      <w:pPr>
        <w:pStyle w:val="Placeholder"/>
      </w:pPr>
      <w:r>
        <w:rPr>
          <w:rStyle w:val="charContents"/>
          <w:sz w:val="16"/>
        </w:rPr>
        <w:t xml:space="preserve">  </w:t>
      </w:r>
      <w:r>
        <w:rPr>
          <w:rStyle w:val="charPage"/>
        </w:rPr>
        <w:t xml:space="preserve">  </w:t>
      </w:r>
    </w:p>
    <w:p w14:paraId="6C11510A" w14:textId="77777777" w:rsidR="008B7089" w:rsidRDefault="008B7089" w:rsidP="00B80BC8">
      <w:pPr>
        <w:pStyle w:val="Placeholder"/>
      </w:pPr>
      <w:r>
        <w:rPr>
          <w:rStyle w:val="CharChapNo"/>
        </w:rPr>
        <w:t xml:space="preserve">  </w:t>
      </w:r>
      <w:r>
        <w:rPr>
          <w:rStyle w:val="CharChapText"/>
        </w:rPr>
        <w:t xml:space="preserve">  </w:t>
      </w:r>
    </w:p>
    <w:p w14:paraId="6F5EDF92" w14:textId="77777777" w:rsidR="008B7089" w:rsidRDefault="008B7089" w:rsidP="00B80BC8">
      <w:pPr>
        <w:pStyle w:val="Placeholder"/>
      </w:pPr>
      <w:r>
        <w:rPr>
          <w:rStyle w:val="CharPartNo"/>
        </w:rPr>
        <w:t xml:space="preserve">  </w:t>
      </w:r>
      <w:r>
        <w:rPr>
          <w:rStyle w:val="CharPartText"/>
        </w:rPr>
        <w:t xml:space="preserve">  </w:t>
      </w:r>
    </w:p>
    <w:p w14:paraId="25B3D675" w14:textId="77777777" w:rsidR="008B7089" w:rsidRDefault="008B7089" w:rsidP="00B80BC8">
      <w:pPr>
        <w:pStyle w:val="Placeholder"/>
      </w:pPr>
      <w:r>
        <w:rPr>
          <w:rStyle w:val="CharDivNo"/>
        </w:rPr>
        <w:t xml:space="preserve">  </w:t>
      </w:r>
      <w:r>
        <w:rPr>
          <w:rStyle w:val="CharDivText"/>
        </w:rPr>
        <w:t xml:space="preserve">  </w:t>
      </w:r>
    </w:p>
    <w:p w14:paraId="7F370810" w14:textId="77777777" w:rsidR="008B7089" w:rsidRPr="00CA74E4" w:rsidRDefault="008B7089" w:rsidP="00B80BC8">
      <w:pPr>
        <w:pStyle w:val="PageBreak"/>
      </w:pPr>
      <w:r w:rsidRPr="00CA74E4">
        <w:br w:type="page"/>
      </w:r>
    </w:p>
    <w:p w14:paraId="7D3D4B8A" w14:textId="77777777" w:rsidR="00CF5830" w:rsidRPr="00B8685A" w:rsidRDefault="00CF5830">
      <w:pPr>
        <w:pStyle w:val="AH2Part"/>
      </w:pPr>
      <w:bookmarkStart w:id="8" w:name="_Toc147845523"/>
      <w:r w:rsidRPr="00B8685A">
        <w:rPr>
          <w:rStyle w:val="CharPartNo"/>
        </w:rPr>
        <w:lastRenderedPageBreak/>
        <w:t>Part 1</w:t>
      </w:r>
      <w:r>
        <w:tab/>
      </w:r>
      <w:r w:rsidRPr="00B8685A">
        <w:rPr>
          <w:rStyle w:val="CharPartText"/>
        </w:rPr>
        <w:t>Preliminary</w:t>
      </w:r>
      <w:bookmarkEnd w:id="8"/>
    </w:p>
    <w:p w14:paraId="3387E58B" w14:textId="77777777" w:rsidR="00684785" w:rsidRPr="008964D6" w:rsidRDefault="00684785" w:rsidP="00684785">
      <w:pPr>
        <w:pStyle w:val="AH5Sec"/>
      </w:pPr>
      <w:bookmarkStart w:id="9" w:name="_Toc147845524"/>
      <w:r w:rsidRPr="00B8685A">
        <w:rPr>
          <w:rStyle w:val="CharSectNo"/>
        </w:rPr>
        <w:t>1</w:t>
      </w:r>
      <w:r w:rsidRPr="008964D6">
        <w:tab/>
        <w:t>Name of Act</w:t>
      </w:r>
      <w:bookmarkEnd w:id="9"/>
    </w:p>
    <w:p w14:paraId="7F7DDB6F" w14:textId="77777777" w:rsidR="00684785" w:rsidRPr="008964D6" w:rsidRDefault="00684785" w:rsidP="00684785">
      <w:pPr>
        <w:pStyle w:val="Amainreturn"/>
      </w:pPr>
      <w:r w:rsidRPr="008964D6">
        <w:t xml:space="preserve">This Act is the </w:t>
      </w:r>
      <w:r w:rsidRPr="00B00771">
        <w:rPr>
          <w:rStyle w:val="charItals"/>
        </w:rPr>
        <w:t>Commissioner for Sustainability and the Environment Act 1993</w:t>
      </w:r>
      <w:r w:rsidRPr="008964D6">
        <w:t>.</w:t>
      </w:r>
    </w:p>
    <w:p w14:paraId="1A583EA4" w14:textId="77777777" w:rsidR="00CF5830" w:rsidRDefault="00CF5830">
      <w:pPr>
        <w:pStyle w:val="AH5Sec"/>
      </w:pPr>
      <w:bookmarkStart w:id="10" w:name="_Toc147845525"/>
      <w:r w:rsidRPr="00B8685A">
        <w:rPr>
          <w:rStyle w:val="CharSectNo"/>
        </w:rPr>
        <w:t>2</w:t>
      </w:r>
      <w:r>
        <w:rPr>
          <w:color w:val="000000"/>
        </w:rPr>
        <w:tab/>
        <w:t>Dictionary</w:t>
      </w:r>
      <w:bookmarkEnd w:id="10"/>
    </w:p>
    <w:p w14:paraId="4667E33C" w14:textId="77777777" w:rsidR="00CF5830" w:rsidRDefault="00CF5830">
      <w:pPr>
        <w:pStyle w:val="Amainreturn"/>
        <w:keepNext/>
        <w:rPr>
          <w:color w:val="000000"/>
        </w:rPr>
      </w:pPr>
      <w:r>
        <w:rPr>
          <w:color w:val="000000"/>
        </w:rPr>
        <w:t>The dictionary at the end of this Act is part of this Act.</w:t>
      </w:r>
    </w:p>
    <w:p w14:paraId="1A853D7B" w14:textId="77777777" w:rsidR="00CF5830" w:rsidRDefault="00CF5830">
      <w:pPr>
        <w:pStyle w:val="aNote"/>
        <w:rPr>
          <w:color w:val="000000"/>
        </w:rPr>
      </w:pPr>
      <w:r w:rsidRPr="005A14FC">
        <w:rPr>
          <w:rStyle w:val="charItals"/>
        </w:rPr>
        <w:t>Note 1</w:t>
      </w:r>
      <w:r w:rsidRPr="005A14FC">
        <w:rPr>
          <w:rStyle w:val="charItals"/>
        </w:rPr>
        <w:tab/>
      </w:r>
      <w:r>
        <w:rPr>
          <w:color w:val="000000"/>
        </w:rPr>
        <w:t>The dictionary at the end of this Act defines certain terms used in this Act</w:t>
      </w:r>
    </w:p>
    <w:p w14:paraId="04945282" w14:textId="0F0D175E" w:rsidR="00CF5830" w:rsidRDefault="00CF5830">
      <w:pPr>
        <w:pStyle w:val="aNote"/>
        <w:rPr>
          <w:color w:val="000000"/>
        </w:rPr>
      </w:pPr>
      <w:r w:rsidRPr="005A14FC">
        <w:rPr>
          <w:rStyle w:val="charItals"/>
        </w:rPr>
        <w:t>Note 2</w:t>
      </w:r>
      <w:r>
        <w:rPr>
          <w:color w:val="000000"/>
        </w:rPr>
        <w:tab/>
        <w:t xml:space="preserve">A definition in the dictionary applies to the entire Act unless the definition, or another provision of the Act, provides otherwise or the contrary intention otherwise appears (see </w:t>
      </w:r>
      <w:hyperlink r:id="rId28" w:tooltip="A2001-14" w:history="1">
        <w:r w:rsidR="005A14FC" w:rsidRPr="005A14FC">
          <w:rPr>
            <w:rStyle w:val="charCitHyperlinkAbbrev"/>
          </w:rPr>
          <w:t>Legislation Act</w:t>
        </w:r>
      </w:hyperlink>
      <w:r>
        <w:rPr>
          <w:color w:val="000000"/>
        </w:rPr>
        <w:t>, s 155 and s 156 (1)).</w:t>
      </w:r>
    </w:p>
    <w:p w14:paraId="492DE8E4" w14:textId="77777777" w:rsidR="00CF5830" w:rsidRDefault="00CF5830">
      <w:pPr>
        <w:pStyle w:val="AH5Sec"/>
      </w:pPr>
      <w:bookmarkStart w:id="11" w:name="_Toc147845526"/>
      <w:r w:rsidRPr="00B8685A">
        <w:rPr>
          <w:rStyle w:val="CharSectNo"/>
        </w:rPr>
        <w:t>2A</w:t>
      </w:r>
      <w:r>
        <w:rPr>
          <w:color w:val="000000"/>
        </w:rPr>
        <w:tab/>
        <w:t>Notes</w:t>
      </w:r>
      <w:bookmarkEnd w:id="11"/>
    </w:p>
    <w:p w14:paraId="014C5E5B" w14:textId="77777777" w:rsidR="00CF5830" w:rsidRDefault="00CF5830">
      <w:pPr>
        <w:pStyle w:val="Amainreturn"/>
        <w:keepNext/>
        <w:rPr>
          <w:color w:val="000000"/>
        </w:rPr>
      </w:pPr>
      <w:r>
        <w:rPr>
          <w:color w:val="000000"/>
        </w:rPr>
        <w:t>A note included in this Act is explanatory and is not part of this Act.</w:t>
      </w:r>
    </w:p>
    <w:p w14:paraId="69CC6F45" w14:textId="126ADAA0" w:rsidR="00CF5830" w:rsidRDefault="00CF5830" w:rsidP="003C42B7">
      <w:pPr>
        <w:pStyle w:val="aNote"/>
        <w:spacing w:before="60"/>
        <w:rPr>
          <w:color w:val="000000"/>
        </w:rPr>
      </w:pPr>
      <w:r w:rsidRPr="005A14FC">
        <w:rPr>
          <w:rStyle w:val="charItals"/>
        </w:rPr>
        <w:t>Note</w:t>
      </w:r>
      <w:r w:rsidRPr="005A14FC">
        <w:rPr>
          <w:rStyle w:val="charItals"/>
        </w:rPr>
        <w:tab/>
      </w:r>
      <w:r>
        <w:rPr>
          <w:color w:val="000000"/>
        </w:rPr>
        <w:t xml:space="preserve">See the </w:t>
      </w:r>
      <w:hyperlink r:id="rId29" w:tooltip="A2001-14" w:history="1">
        <w:r w:rsidR="005A14FC" w:rsidRPr="005A14FC">
          <w:rPr>
            <w:rStyle w:val="charCitHyperlinkAbbrev"/>
          </w:rPr>
          <w:t>Legislation Act</w:t>
        </w:r>
      </w:hyperlink>
      <w:r>
        <w:rPr>
          <w:color w:val="000000"/>
        </w:rPr>
        <w:t xml:space="preserve"> s 127 (1), (4) and (5) for the legal status of notes.</w:t>
      </w:r>
    </w:p>
    <w:p w14:paraId="62D59C55" w14:textId="77777777" w:rsidR="009F6808" w:rsidRPr="008964D6" w:rsidRDefault="009F6808" w:rsidP="009F6808">
      <w:pPr>
        <w:pStyle w:val="AH5Sec"/>
      </w:pPr>
      <w:bookmarkStart w:id="12" w:name="_Toc147845527"/>
      <w:r w:rsidRPr="00B8685A">
        <w:rPr>
          <w:rStyle w:val="CharSectNo"/>
        </w:rPr>
        <w:t>2B</w:t>
      </w:r>
      <w:r w:rsidRPr="008964D6">
        <w:tab/>
        <w:t>Objects of Act</w:t>
      </w:r>
      <w:bookmarkEnd w:id="12"/>
    </w:p>
    <w:p w14:paraId="37DB4E42" w14:textId="77777777" w:rsidR="009F6808" w:rsidRPr="008964D6" w:rsidRDefault="009F6808" w:rsidP="009F6808">
      <w:pPr>
        <w:pStyle w:val="Amainreturn"/>
        <w:rPr>
          <w:lang w:eastAsia="en-AU"/>
        </w:rPr>
      </w:pPr>
      <w:r w:rsidRPr="008964D6">
        <w:rPr>
          <w:lang w:eastAsia="en-AU"/>
        </w:rPr>
        <w:t>The objects of this Act are to—</w:t>
      </w:r>
    </w:p>
    <w:p w14:paraId="73560A99" w14:textId="77777777" w:rsidR="009F6808" w:rsidRPr="008964D6" w:rsidRDefault="009F6808" w:rsidP="009F6808">
      <w:pPr>
        <w:pStyle w:val="Apara"/>
      </w:pPr>
      <w:r w:rsidRPr="008964D6">
        <w:tab/>
        <w:t>(a)</w:t>
      </w:r>
      <w:r w:rsidRPr="008964D6">
        <w:tab/>
      </w:r>
      <w:r w:rsidRPr="001B43EE">
        <w:t>ensure regular and consistent reporting on matters relating to the condition and management of the environment in the Territory; and</w:t>
      </w:r>
    </w:p>
    <w:p w14:paraId="46E17A81" w14:textId="77777777" w:rsidR="009F6808" w:rsidRPr="008964D6" w:rsidRDefault="009F6808" w:rsidP="009F6808">
      <w:pPr>
        <w:pStyle w:val="Apara"/>
      </w:pPr>
      <w:r w:rsidRPr="008964D6">
        <w:tab/>
        <w:t>(b)</w:t>
      </w:r>
      <w:r w:rsidRPr="008964D6">
        <w:tab/>
        <w:t>ensure regular reporting on progress towards ecologically sustainable development by the Territory and territory authorities; and</w:t>
      </w:r>
    </w:p>
    <w:p w14:paraId="5325887E" w14:textId="77777777" w:rsidR="009F6808" w:rsidRPr="008964D6" w:rsidRDefault="009F6808" w:rsidP="009F6808">
      <w:pPr>
        <w:pStyle w:val="Apara"/>
      </w:pPr>
      <w:r w:rsidRPr="008964D6">
        <w:tab/>
        <w:t>(c)</w:t>
      </w:r>
      <w:r w:rsidRPr="008964D6">
        <w:tab/>
        <w:t>encourage decision-making that facilitates ecologically sustainable development; and</w:t>
      </w:r>
    </w:p>
    <w:p w14:paraId="61F23D9C" w14:textId="77777777" w:rsidR="009F6808" w:rsidRPr="008964D6" w:rsidRDefault="009F6808" w:rsidP="009F6808">
      <w:pPr>
        <w:pStyle w:val="Apara"/>
      </w:pPr>
      <w:r w:rsidRPr="008964D6">
        <w:tab/>
        <w:t>(d)</w:t>
      </w:r>
      <w:r w:rsidRPr="008964D6">
        <w:tab/>
        <w:t>enhance knowledge and understanding of issues relating to ecologically sustainable development and the environment; and</w:t>
      </w:r>
    </w:p>
    <w:p w14:paraId="253282D5" w14:textId="77777777" w:rsidR="009F6808" w:rsidRPr="008964D6" w:rsidRDefault="009F6808" w:rsidP="009F6808">
      <w:pPr>
        <w:pStyle w:val="Apara"/>
      </w:pPr>
      <w:r w:rsidRPr="008964D6">
        <w:lastRenderedPageBreak/>
        <w:tab/>
        <w:t>(e)</w:t>
      </w:r>
      <w:r w:rsidRPr="008964D6">
        <w:tab/>
        <w:t>encourage sound environmental practices and procedures to be adopted by the Territory and territory authorities as a basis for ecologically sustainable development</w:t>
      </w:r>
      <w:r>
        <w:t>.</w:t>
      </w:r>
    </w:p>
    <w:p w14:paraId="1DD1F435" w14:textId="77777777" w:rsidR="00CF5830" w:rsidRDefault="00CF5830">
      <w:pPr>
        <w:pStyle w:val="AH5Sec"/>
      </w:pPr>
      <w:bookmarkStart w:id="13" w:name="_Toc147845528"/>
      <w:r w:rsidRPr="00B8685A">
        <w:rPr>
          <w:rStyle w:val="CharSectNo"/>
        </w:rPr>
        <w:t>3</w:t>
      </w:r>
      <w:r>
        <w:rPr>
          <w:color w:val="000000"/>
        </w:rPr>
        <w:tab/>
        <w:t>Entities not necessarily prescribed authorities</w:t>
      </w:r>
      <w:bookmarkEnd w:id="13"/>
    </w:p>
    <w:p w14:paraId="1A924C07" w14:textId="77777777" w:rsidR="00CF5830" w:rsidRDefault="00CF5830">
      <w:pPr>
        <w:pStyle w:val="Amain"/>
      </w:pPr>
      <w:r>
        <w:rPr>
          <w:color w:val="000000"/>
        </w:rPr>
        <w:tab/>
        <w:t>(1)</w:t>
      </w:r>
      <w:r>
        <w:rPr>
          <w:color w:val="000000"/>
        </w:rPr>
        <w:tab/>
        <w:t>For this Act, an unincorporated body established under an enactment for the purpose of assisting, or exercising functions connected with, a prescribed authority is not taken to be a prescribed authority but action taken by the body, or by a person for the body, is taken to be action by the prescribed authority.</w:t>
      </w:r>
    </w:p>
    <w:p w14:paraId="797B79E9" w14:textId="77777777" w:rsidR="00CF5830" w:rsidRDefault="00CF5830">
      <w:pPr>
        <w:pStyle w:val="aExamHdgss"/>
        <w:rPr>
          <w:color w:val="000000"/>
        </w:rPr>
      </w:pPr>
      <w:r>
        <w:rPr>
          <w:color w:val="000000"/>
        </w:rPr>
        <w:t>Examples of bodies</w:t>
      </w:r>
    </w:p>
    <w:p w14:paraId="1100E9E4" w14:textId="77777777" w:rsidR="00CF5830" w:rsidRDefault="00CF5830">
      <w:pPr>
        <w:pStyle w:val="aExamss"/>
        <w:keepNext/>
        <w:rPr>
          <w:color w:val="000000"/>
        </w:rPr>
      </w:pPr>
      <w:r>
        <w:rPr>
          <w:color w:val="000000"/>
        </w:rPr>
        <w:t>A board, council and committee</w:t>
      </w:r>
    </w:p>
    <w:p w14:paraId="6B19883F" w14:textId="6BF57AD5" w:rsidR="00CF5830" w:rsidRDefault="00CF5830" w:rsidP="003C42B7">
      <w:pPr>
        <w:pStyle w:val="aNote"/>
        <w:spacing w:before="60"/>
        <w:rPr>
          <w:iCs/>
          <w:color w:val="000000"/>
        </w:rPr>
      </w:pPr>
      <w:r w:rsidRPr="005A14FC">
        <w:rPr>
          <w:rStyle w:val="charItals"/>
        </w:rPr>
        <w:t>Note</w:t>
      </w:r>
      <w:r w:rsidRPr="005A14FC">
        <w:rPr>
          <w:rStyle w:val="charItals"/>
        </w:rPr>
        <w:tab/>
      </w:r>
      <w:r w:rsidRPr="005A14FC">
        <w:rPr>
          <w:rStyle w:val="charBoldItals"/>
        </w:rPr>
        <w:t>Body</w:t>
      </w:r>
      <w:r>
        <w:rPr>
          <w:iCs/>
          <w:color w:val="000000"/>
        </w:rPr>
        <w:t xml:space="preserve"> includes any group of people joined together for a common purpose (see </w:t>
      </w:r>
      <w:hyperlink r:id="rId30" w:tooltip="A2001-14" w:history="1">
        <w:r w:rsidR="005A14FC" w:rsidRPr="005A14FC">
          <w:rPr>
            <w:rStyle w:val="charCitHyperlinkAbbrev"/>
          </w:rPr>
          <w:t>Legislation Act</w:t>
        </w:r>
      </w:hyperlink>
      <w:r>
        <w:rPr>
          <w:iCs/>
          <w:color w:val="000000"/>
        </w:rPr>
        <w:t>, dict, pt 1).</w:t>
      </w:r>
    </w:p>
    <w:p w14:paraId="4D8CD079" w14:textId="77777777" w:rsidR="00CF5830" w:rsidRDefault="00CF5830">
      <w:pPr>
        <w:pStyle w:val="Amain"/>
        <w:keepNext/>
      </w:pPr>
      <w:r>
        <w:rPr>
          <w:color w:val="000000"/>
        </w:rPr>
        <w:tab/>
        <w:t>(2)</w:t>
      </w:r>
      <w:r>
        <w:rPr>
          <w:color w:val="000000"/>
        </w:rPr>
        <w:tab/>
        <w:t>For this Act, a person is not taken to be a prescribed authority only because the person holds or performs the duties of a specified office, but any action taken by or for the person is taken to have been taken by the agency or body concerned.</w:t>
      </w:r>
    </w:p>
    <w:p w14:paraId="2E2687E7" w14:textId="77777777" w:rsidR="00CF5830" w:rsidRDefault="00CF5830">
      <w:pPr>
        <w:pStyle w:val="aNote"/>
      </w:pPr>
      <w:r w:rsidRPr="005A14FC">
        <w:rPr>
          <w:rStyle w:val="charItals"/>
        </w:rPr>
        <w:t>Note</w:t>
      </w:r>
      <w:r>
        <w:tab/>
      </w:r>
      <w:r w:rsidRPr="005A14FC">
        <w:rPr>
          <w:rStyle w:val="charBoldItals"/>
        </w:rPr>
        <w:t>Agency</w:t>
      </w:r>
      <w:r>
        <w:t xml:space="preserve"> includes a prescribed authority (see dictionary).</w:t>
      </w:r>
    </w:p>
    <w:p w14:paraId="17386982" w14:textId="77777777" w:rsidR="00CF5830" w:rsidRDefault="00CF5830">
      <w:pPr>
        <w:pStyle w:val="Amain"/>
      </w:pPr>
      <w:r>
        <w:rPr>
          <w:color w:val="000000"/>
        </w:rPr>
        <w:tab/>
        <w:t>(3)</w:t>
      </w:r>
      <w:r>
        <w:rPr>
          <w:color w:val="000000"/>
        </w:rPr>
        <w:tab/>
        <w:t>In this section:</w:t>
      </w:r>
    </w:p>
    <w:p w14:paraId="6A3469BB" w14:textId="77777777" w:rsidR="00CF5830" w:rsidRDefault="00CF5830">
      <w:pPr>
        <w:pStyle w:val="aDef"/>
        <w:keepNext/>
        <w:rPr>
          <w:color w:val="000000"/>
        </w:rPr>
      </w:pPr>
      <w:r w:rsidRPr="005A14FC">
        <w:rPr>
          <w:rStyle w:val="charBoldItals"/>
        </w:rPr>
        <w:t>specified office</w:t>
      </w:r>
      <w:r>
        <w:rPr>
          <w:color w:val="000000"/>
        </w:rPr>
        <w:t xml:space="preserve"> means—</w:t>
      </w:r>
    </w:p>
    <w:p w14:paraId="77C90C0A" w14:textId="77777777" w:rsidR="00CF5830" w:rsidRDefault="00CF5830">
      <w:pPr>
        <w:pStyle w:val="aDefpara"/>
      </w:pPr>
      <w:r>
        <w:rPr>
          <w:color w:val="000000"/>
        </w:rPr>
        <w:tab/>
        <w:t>(a)</w:t>
      </w:r>
      <w:r>
        <w:rPr>
          <w:color w:val="000000"/>
        </w:rPr>
        <w:tab/>
        <w:t>an office the duties of which the person performs as employment duties as an officer of an agency; or</w:t>
      </w:r>
    </w:p>
    <w:p w14:paraId="76DFC50E" w14:textId="77777777" w:rsidR="00CF5830" w:rsidRDefault="00CF5830">
      <w:pPr>
        <w:pStyle w:val="aDefpara"/>
      </w:pPr>
      <w:r>
        <w:tab/>
        <w:t>(b)</w:t>
      </w:r>
      <w:r>
        <w:tab/>
        <w:t>an office of a member of a body; or</w:t>
      </w:r>
    </w:p>
    <w:p w14:paraId="019799CF" w14:textId="77777777" w:rsidR="00CF5830" w:rsidRDefault="00CF5830">
      <w:pPr>
        <w:pStyle w:val="aDefpara"/>
      </w:pPr>
      <w:r>
        <w:tab/>
        <w:t>(c)</w:t>
      </w:r>
      <w:r>
        <w:tab/>
        <w:t>an office established by an enactment for a prescribed authority; or</w:t>
      </w:r>
    </w:p>
    <w:p w14:paraId="2FF44715" w14:textId="77777777" w:rsidR="00CF5830" w:rsidRDefault="00CF5830">
      <w:pPr>
        <w:pStyle w:val="aDefpara"/>
      </w:pPr>
      <w:r>
        <w:tab/>
        <w:t>(d)</w:t>
      </w:r>
      <w:r>
        <w:tab/>
        <w:t>an office prescribed by regulation.</w:t>
      </w:r>
    </w:p>
    <w:p w14:paraId="4957C2E7" w14:textId="77777777" w:rsidR="00CF5830" w:rsidRDefault="00CF5830">
      <w:pPr>
        <w:pStyle w:val="PageBreak"/>
      </w:pPr>
      <w:r>
        <w:br w:type="page"/>
      </w:r>
    </w:p>
    <w:p w14:paraId="46DCE7D4" w14:textId="77777777" w:rsidR="00CF5830" w:rsidRPr="00B8685A" w:rsidRDefault="00CF5830">
      <w:pPr>
        <w:pStyle w:val="AH2Part"/>
      </w:pPr>
      <w:bookmarkStart w:id="14" w:name="_Toc147845529"/>
      <w:r w:rsidRPr="00B8685A">
        <w:rPr>
          <w:rStyle w:val="CharPartNo"/>
        </w:rPr>
        <w:lastRenderedPageBreak/>
        <w:t>Part 2</w:t>
      </w:r>
      <w:r>
        <w:tab/>
      </w:r>
      <w:r w:rsidRPr="00B8685A">
        <w:rPr>
          <w:rStyle w:val="CharPartText"/>
        </w:rPr>
        <w:t>Office of Commissioner</w:t>
      </w:r>
      <w:bookmarkEnd w:id="14"/>
    </w:p>
    <w:p w14:paraId="23B69253" w14:textId="77777777" w:rsidR="009F6808" w:rsidRPr="008964D6" w:rsidRDefault="009F6808" w:rsidP="009F6808">
      <w:pPr>
        <w:pStyle w:val="AH5Sec"/>
      </w:pPr>
      <w:bookmarkStart w:id="15" w:name="_Toc147845530"/>
      <w:r w:rsidRPr="00B8685A">
        <w:rPr>
          <w:rStyle w:val="CharSectNo"/>
        </w:rPr>
        <w:t>4</w:t>
      </w:r>
      <w:r w:rsidRPr="008964D6">
        <w:tab/>
        <w:t>Commissioner for Sustainability and the Environment</w:t>
      </w:r>
      <w:bookmarkEnd w:id="15"/>
    </w:p>
    <w:p w14:paraId="2E18399E" w14:textId="77777777" w:rsidR="00CF5830" w:rsidRDefault="00CF5830">
      <w:pPr>
        <w:pStyle w:val="Amain"/>
        <w:keepNext/>
      </w:pPr>
      <w:r>
        <w:rPr>
          <w:color w:val="000000"/>
        </w:rPr>
        <w:tab/>
        <w:t>(1)</w:t>
      </w:r>
      <w:r>
        <w:rPr>
          <w:color w:val="000000"/>
        </w:rPr>
        <w:tab/>
        <w:t xml:space="preserve">The Minister must appoint a person as the </w:t>
      </w:r>
      <w:r w:rsidR="009F6808">
        <w:t>Commissioner for Sustainability and the E</w:t>
      </w:r>
      <w:r w:rsidR="009F6808" w:rsidRPr="008964D6">
        <w:t>nvironment</w:t>
      </w:r>
      <w:r>
        <w:rPr>
          <w:color w:val="000000"/>
        </w:rPr>
        <w:t>.</w:t>
      </w:r>
    </w:p>
    <w:p w14:paraId="72673677" w14:textId="29EBD177" w:rsidR="00CF5830" w:rsidRDefault="00CF5830">
      <w:pPr>
        <w:pStyle w:val="aNote"/>
        <w:rPr>
          <w:color w:val="000000"/>
        </w:rPr>
      </w:pPr>
      <w:r w:rsidRPr="005A14FC">
        <w:rPr>
          <w:rStyle w:val="charItals"/>
        </w:rPr>
        <w:t>Note 1</w:t>
      </w:r>
      <w:r>
        <w:rPr>
          <w:color w:val="000000"/>
        </w:rPr>
        <w:tab/>
        <w:t xml:space="preserve">For the making of appointments (including acting appointments), see the </w:t>
      </w:r>
      <w:hyperlink r:id="rId31" w:tooltip="A2001-14" w:history="1">
        <w:r w:rsidR="005A14FC" w:rsidRPr="005A14FC">
          <w:rPr>
            <w:rStyle w:val="charCitHyperlinkAbbrev"/>
          </w:rPr>
          <w:t>Legislation Act</w:t>
        </w:r>
      </w:hyperlink>
      <w:r>
        <w:rPr>
          <w:color w:val="000000"/>
        </w:rPr>
        <w:t>, pt 19.3.</w:t>
      </w:r>
    </w:p>
    <w:p w14:paraId="7CA16BC9" w14:textId="71B7FD58" w:rsidR="00CF5830" w:rsidRDefault="00CF5830">
      <w:pPr>
        <w:pStyle w:val="aNote"/>
        <w:rPr>
          <w:color w:val="000000"/>
        </w:rPr>
      </w:pPr>
      <w:r w:rsidRPr="005A14FC">
        <w:rPr>
          <w:rStyle w:val="charItals"/>
        </w:rPr>
        <w:t>Note 2</w:t>
      </w:r>
      <w:r>
        <w:rPr>
          <w:color w:val="000000"/>
        </w:rPr>
        <w:tab/>
        <w:t xml:space="preserve">In particular, an appointment may be made by naming a person or nominating the occupant of a position (see </w:t>
      </w:r>
      <w:hyperlink r:id="rId32" w:tooltip="A2001-14" w:history="1">
        <w:r w:rsidR="005A14FC" w:rsidRPr="005A14FC">
          <w:rPr>
            <w:rStyle w:val="charCitHyperlinkAbbrev"/>
          </w:rPr>
          <w:t>Legislation Act</w:t>
        </w:r>
      </w:hyperlink>
      <w:r>
        <w:rPr>
          <w:color w:val="000000"/>
        </w:rPr>
        <w:t>, s 207).</w:t>
      </w:r>
    </w:p>
    <w:p w14:paraId="57B10843" w14:textId="35F60130" w:rsidR="00CF5830" w:rsidRDefault="00CF5830">
      <w:pPr>
        <w:pStyle w:val="aNote"/>
        <w:rPr>
          <w:color w:val="000000"/>
        </w:rPr>
      </w:pPr>
      <w:r w:rsidRPr="005A14FC">
        <w:rPr>
          <w:rStyle w:val="charItals"/>
        </w:rPr>
        <w:t>Note 3</w:t>
      </w:r>
      <w:r>
        <w:rPr>
          <w:color w:val="000000"/>
        </w:rPr>
        <w:tab/>
        <w:t xml:space="preserve">Certain Ministerial appointments require consultation with an Assembly committee and are disallowable (see </w:t>
      </w:r>
      <w:hyperlink r:id="rId33" w:tooltip="A2001-14" w:history="1">
        <w:r w:rsidR="005A14FC" w:rsidRPr="005A14FC">
          <w:rPr>
            <w:rStyle w:val="charCitHyperlinkAbbrev"/>
          </w:rPr>
          <w:t>Legislation Act</w:t>
        </w:r>
      </w:hyperlink>
      <w:r>
        <w:rPr>
          <w:color w:val="000000"/>
        </w:rPr>
        <w:t>, div 19.3.3).</w:t>
      </w:r>
    </w:p>
    <w:p w14:paraId="3D96D120" w14:textId="77777777" w:rsidR="00CF5830" w:rsidRDefault="00CF5830">
      <w:pPr>
        <w:pStyle w:val="Amain"/>
      </w:pPr>
      <w:r>
        <w:rPr>
          <w:color w:val="000000"/>
        </w:rPr>
        <w:tab/>
        <w:t>(2)</w:t>
      </w:r>
      <w:r>
        <w:rPr>
          <w:color w:val="000000"/>
        </w:rPr>
        <w:tab/>
        <w:t>The commissioner holds office on the terms not provided by this Act that are decided in writing.</w:t>
      </w:r>
    </w:p>
    <w:p w14:paraId="5DE189D9" w14:textId="77777777" w:rsidR="00CF5830" w:rsidRDefault="00CF5830">
      <w:pPr>
        <w:pStyle w:val="AH5Sec"/>
      </w:pPr>
      <w:bookmarkStart w:id="16" w:name="_Toc147845531"/>
      <w:r w:rsidRPr="00B8685A">
        <w:rPr>
          <w:rStyle w:val="CharSectNo"/>
        </w:rPr>
        <w:t>5</w:t>
      </w:r>
      <w:r>
        <w:tab/>
        <w:t>Term of office</w:t>
      </w:r>
      <w:bookmarkEnd w:id="16"/>
    </w:p>
    <w:p w14:paraId="30721FC7" w14:textId="77777777" w:rsidR="00CF5830" w:rsidRDefault="00CF5830">
      <w:pPr>
        <w:pStyle w:val="Amainreturn"/>
        <w:keepNext/>
      </w:pPr>
      <w:r>
        <w:t>Subject to this Act, the commissioner must not be appointed for a term of longer than 5 years.</w:t>
      </w:r>
    </w:p>
    <w:p w14:paraId="2539D5E2" w14:textId="24FF7353" w:rsidR="00CF5830" w:rsidRDefault="00CF5830">
      <w:pPr>
        <w:pStyle w:val="aNote"/>
        <w:rPr>
          <w:color w:val="000000"/>
        </w:rPr>
      </w:pPr>
      <w:r>
        <w:rPr>
          <w:rStyle w:val="charItals"/>
          <w:color w:val="000000"/>
        </w:rPr>
        <w:t>Note</w:t>
      </w:r>
      <w:r>
        <w:rPr>
          <w:rStyle w:val="charItals"/>
          <w:color w:val="000000"/>
        </w:rPr>
        <w:tab/>
      </w:r>
      <w:r>
        <w:rPr>
          <w:color w:val="000000"/>
        </w:rPr>
        <w:t xml:space="preserve">A person may be reappointed to a position if the person is eligible to be appointed to the position (see </w:t>
      </w:r>
      <w:hyperlink r:id="rId34" w:tooltip="A2001-14" w:history="1">
        <w:r w:rsidR="005A14FC" w:rsidRPr="005A14FC">
          <w:rPr>
            <w:rStyle w:val="charCitHyperlinkAbbrev"/>
          </w:rPr>
          <w:t>Legislation Act</w:t>
        </w:r>
      </w:hyperlink>
      <w:r>
        <w:rPr>
          <w:color w:val="000000"/>
        </w:rPr>
        <w:t xml:space="preserve">, s 208 and dict, pt 1, def of </w:t>
      </w:r>
      <w:r>
        <w:rPr>
          <w:rStyle w:val="charBoldItals"/>
          <w:color w:val="000000"/>
        </w:rPr>
        <w:t>appoint</w:t>
      </w:r>
      <w:r>
        <w:rPr>
          <w:color w:val="000000"/>
        </w:rPr>
        <w:t>).</w:t>
      </w:r>
    </w:p>
    <w:p w14:paraId="36CF089B" w14:textId="77777777" w:rsidR="00CF5830" w:rsidRDefault="00CF5830">
      <w:pPr>
        <w:pStyle w:val="AH5Sec"/>
      </w:pPr>
      <w:bookmarkStart w:id="17" w:name="_Toc147845532"/>
      <w:r w:rsidRPr="00B8685A">
        <w:rPr>
          <w:rStyle w:val="CharSectNo"/>
        </w:rPr>
        <w:t>7</w:t>
      </w:r>
      <w:r>
        <w:tab/>
        <w:t>Leave of absence</w:t>
      </w:r>
      <w:bookmarkEnd w:id="17"/>
    </w:p>
    <w:p w14:paraId="3F8A036A" w14:textId="77777777" w:rsidR="00CF5830" w:rsidRDefault="00CF5830">
      <w:pPr>
        <w:pStyle w:val="Amainreturn"/>
      </w:pPr>
      <w:r>
        <w:t>The Minister may grant leave of absence to the commissioner on the terms and conditions in relation to remuneration or otherwise as the Minister decides in writing.</w:t>
      </w:r>
    </w:p>
    <w:p w14:paraId="2CB1E2EF" w14:textId="77777777" w:rsidR="00CF5830" w:rsidRDefault="00CF5830" w:rsidP="00957FB7">
      <w:pPr>
        <w:pStyle w:val="AH5Sec"/>
        <w:keepLines/>
      </w:pPr>
      <w:bookmarkStart w:id="18" w:name="_Toc147845533"/>
      <w:r w:rsidRPr="00B8685A">
        <w:rPr>
          <w:rStyle w:val="CharSectNo"/>
        </w:rPr>
        <w:lastRenderedPageBreak/>
        <w:t>9</w:t>
      </w:r>
      <w:r>
        <w:tab/>
        <w:t>Suspension and removal of commissioner</w:t>
      </w:r>
      <w:bookmarkEnd w:id="18"/>
    </w:p>
    <w:p w14:paraId="3F5BB41B" w14:textId="77777777" w:rsidR="00CF5830" w:rsidRDefault="00CF5830" w:rsidP="00957FB7">
      <w:pPr>
        <w:pStyle w:val="Amain"/>
        <w:keepNext/>
        <w:keepLines/>
      </w:pPr>
      <w:r>
        <w:tab/>
        <w:t>(1)</w:t>
      </w:r>
      <w:r>
        <w:tab/>
        <w:t>The Executive may remove the commissioner from office on an address praying for the commissioner’s removal on the ground of misbehaviour or physical or mental incapacity being presented to the Executive by the Legislative Assembly.</w:t>
      </w:r>
    </w:p>
    <w:p w14:paraId="3C193C03" w14:textId="20C2CAB9" w:rsidR="00CF5830" w:rsidRDefault="00CF5830">
      <w:pPr>
        <w:pStyle w:val="aNote"/>
        <w:rPr>
          <w:color w:val="000000"/>
        </w:rPr>
      </w:pPr>
      <w:r w:rsidRPr="005A14FC">
        <w:rPr>
          <w:rStyle w:val="charItals"/>
        </w:rPr>
        <w:t>Note</w:t>
      </w:r>
      <w:r>
        <w:rPr>
          <w:color w:val="000000"/>
        </w:rPr>
        <w:tab/>
        <w:t xml:space="preserve">A person’s appointment also ends if the person resigns (see </w:t>
      </w:r>
      <w:hyperlink r:id="rId35" w:tooltip="A2001-14" w:history="1">
        <w:r w:rsidR="005A14FC" w:rsidRPr="005A14FC">
          <w:rPr>
            <w:rStyle w:val="charCitHyperlinkAbbrev"/>
          </w:rPr>
          <w:t>Legislation Act</w:t>
        </w:r>
      </w:hyperlink>
      <w:r>
        <w:rPr>
          <w:color w:val="000000"/>
        </w:rPr>
        <w:t>, s 210).</w:t>
      </w:r>
    </w:p>
    <w:p w14:paraId="2F200E84" w14:textId="77777777" w:rsidR="00CF5830" w:rsidRDefault="00CF5830">
      <w:pPr>
        <w:pStyle w:val="Amain"/>
      </w:pPr>
      <w:r>
        <w:tab/>
        <w:t>(2)</w:t>
      </w:r>
      <w:r>
        <w:tab/>
        <w:t>The Executive may suspend the commissioner from office on the ground of misbehaviour or physical or mental incapacity.</w:t>
      </w:r>
    </w:p>
    <w:p w14:paraId="7BD9A61B" w14:textId="77777777" w:rsidR="00CF5830" w:rsidRDefault="00CF5830">
      <w:pPr>
        <w:pStyle w:val="Amain"/>
      </w:pPr>
      <w:r>
        <w:tab/>
        <w:t>(3)</w:t>
      </w:r>
      <w:r>
        <w:tab/>
        <w:t>If the Executive suspends the commissioner from office, the Minister must present a statement of the grounds of the suspension to the Legislative Assembly within 7 sitting days after the day of the suspension.</w:t>
      </w:r>
    </w:p>
    <w:p w14:paraId="67C656F0" w14:textId="77777777" w:rsidR="00CF5830" w:rsidRDefault="00CF5830">
      <w:pPr>
        <w:pStyle w:val="Amain"/>
      </w:pPr>
      <w:r>
        <w:tab/>
        <w:t>(4)</w:t>
      </w:r>
      <w:r>
        <w:tab/>
        <w:t>If a statement under subsection (3) has been presented to the Legislative Assembly, the Legislative Assembly may, within 15 sitting days after the day the statement was presented to it, by resolution, declare that the commissioner should be removed from office and, if the Legislative Assembly passes the resolution, the Executive must remove the commissioner from office.</w:t>
      </w:r>
    </w:p>
    <w:p w14:paraId="3F021C37" w14:textId="77777777" w:rsidR="00CF5830" w:rsidRDefault="00CF5830">
      <w:pPr>
        <w:pStyle w:val="Amain"/>
      </w:pPr>
      <w:r>
        <w:tab/>
        <w:t>(5)</w:t>
      </w:r>
      <w:r>
        <w:tab/>
        <w:t>If, at the end of 15 sitting days after the day the statement was presented, the Legislative Assembly has not passed the resolution, the suspension ends.</w:t>
      </w:r>
    </w:p>
    <w:p w14:paraId="4F013A74" w14:textId="77777777" w:rsidR="00AD4911" w:rsidRDefault="00AD4911" w:rsidP="006950FF">
      <w:pPr>
        <w:pStyle w:val="Amain"/>
        <w:keepNext/>
      </w:pPr>
      <w:r>
        <w:tab/>
        <w:t>(6)</w:t>
      </w:r>
      <w:r>
        <w:tab/>
        <w:t>The Executive must end the commissioner's appointment if the commissioner becomes bankrupt or personally insolvent.</w:t>
      </w:r>
    </w:p>
    <w:p w14:paraId="7D2C5120" w14:textId="37CB576B" w:rsidR="00AD4911" w:rsidRPr="004F30E4" w:rsidRDefault="00AD4911" w:rsidP="00AD4911">
      <w:pPr>
        <w:pStyle w:val="aNote"/>
      </w:pPr>
      <w:r w:rsidRPr="0041265C">
        <w:rPr>
          <w:rStyle w:val="charItals"/>
        </w:rPr>
        <w:t>Note</w:t>
      </w:r>
      <w:r w:rsidRPr="0041265C">
        <w:rPr>
          <w:rStyle w:val="charItals"/>
        </w:rPr>
        <w:tab/>
      </w:r>
      <w:r w:rsidRPr="0041265C">
        <w:rPr>
          <w:rStyle w:val="charBoldItals"/>
        </w:rPr>
        <w:t>Bankrupt or personally insolvent</w:t>
      </w:r>
      <w:r>
        <w:t xml:space="preserve">—see the </w:t>
      </w:r>
      <w:hyperlink r:id="rId36" w:tooltip="A2001-14" w:history="1">
        <w:r w:rsidR="005A14FC" w:rsidRPr="005A14FC">
          <w:rPr>
            <w:rStyle w:val="charCitHyperlinkAbbrev"/>
          </w:rPr>
          <w:t>Legislation Act</w:t>
        </w:r>
      </w:hyperlink>
      <w:r>
        <w:t>, dictionary, pt 1.</w:t>
      </w:r>
    </w:p>
    <w:p w14:paraId="2831226D" w14:textId="77777777" w:rsidR="00CF5830" w:rsidRDefault="00CF5830">
      <w:pPr>
        <w:pStyle w:val="Amain"/>
      </w:pPr>
      <w:r>
        <w:tab/>
        <w:t>(7)</w:t>
      </w:r>
      <w:r>
        <w:tab/>
        <w:t>The commissioner must not be removed or suspended from office except as provided by this section.</w:t>
      </w:r>
    </w:p>
    <w:p w14:paraId="0002755C" w14:textId="77777777" w:rsidR="00CF5830" w:rsidRDefault="00CF5830">
      <w:pPr>
        <w:pStyle w:val="Amain"/>
      </w:pPr>
      <w:r>
        <w:lastRenderedPageBreak/>
        <w:tab/>
        <w:t>(8)</w:t>
      </w:r>
      <w:r>
        <w:tab/>
        <w:t>The suspension of the commissioner from office does not affect any entitlement of the commissioner to be paid remuneration and allowances.</w:t>
      </w:r>
    </w:p>
    <w:p w14:paraId="795D0204" w14:textId="77777777" w:rsidR="00CF5830" w:rsidRDefault="00CF5830">
      <w:pPr>
        <w:pStyle w:val="AH5Sec"/>
      </w:pPr>
      <w:bookmarkStart w:id="19" w:name="_Toc147845534"/>
      <w:r w:rsidRPr="00B8685A">
        <w:rPr>
          <w:rStyle w:val="CharSectNo"/>
        </w:rPr>
        <w:t>10</w:t>
      </w:r>
      <w:r>
        <w:tab/>
        <w:t>Retirement</w:t>
      </w:r>
      <w:bookmarkEnd w:id="19"/>
    </w:p>
    <w:p w14:paraId="00234B1F" w14:textId="77777777" w:rsidR="00CF5830" w:rsidRDefault="00CF5830">
      <w:pPr>
        <w:pStyle w:val="Amainreturn"/>
      </w:pPr>
      <w:r>
        <w:t>The Minister may, in writing with the consent of the commissioner, retire the commissioner on the grounds of physical or mental incapacity from the date and on the terms and conditions the Minister decides.</w:t>
      </w:r>
    </w:p>
    <w:p w14:paraId="6505824E" w14:textId="77777777" w:rsidR="00CF5830" w:rsidRDefault="00CF5830">
      <w:pPr>
        <w:pStyle w:val="AH5Sec"/>
      </w:pPr>
      <w:bookmarkStart w:id="20" w:name="_Toc147845535"/>
      <w:r w:rsidRPr="00B8685A">
        <w:rPr>
          <w:rStyle w:val="CharSectNo"/>
        </w:rPr>
        <w:t>11</w:t>
      </w:r>
      <w:r>
        <w:rPr>
          <w:color w:val="000000"/>
        </w:rPr>
        <w:tab/>
        <w:t>Delegation by commissioner</w:t>
      </w:r>
      <w:bookmarkEnd w:id="20"/>
    </w:p>
    <w:p w14:paraId="1F64E453" w14:textId="77777777" w:rsidR="00CF5830" w:rsidRDefault="00CF5830">
      <w:pPr>
        <w:pStyle w:val="Amainreturn"/>
        <w:keepNext/>
        <w:rPr>
          <w:color w:val="000000"/>
        </w:rPr>
      </w:pPr>
      <w:r>
        <w:rPr>
          <w:color w:val="000000"/>
        </w:rPr>
        <w:t>The commissioner may delegate to a public servant the commissioner’s functions under this Act.</w:t>
      </w:r>
    </w:p>
    <w:p w14:paraId="7C97FAEC" w14:textId="14178C2C" w:rsidR="00CF5830" w:rsidRDefault="00CF5830">
      <w:pPr>
        <w:pStyle w:val="aNote"/>
        <w:rPr>
          <w:color w:val="000000"/>
        </w:rPr>
      </w:pPr>
      <w:r w:rsidRPr="005A14FC">
        <w:rPr>
          <w:rStyle w:val="charItals"/>
        </w:rPr>
        <w:t>Note</w:t>
      </w:r>
      <w:r w:rsidRPr="005A14FC">
        <w:rPr>
          <w:rStyle w:val="charItals"/>
        </w:rPr>
        <w:tab/>
      </w:r>
      <w:r>
        <w:rPr>
          <w:color w:val="000000"/>
        </w:rPr>
        <w:t xml:space="preserve">For the making of delegations and the exercise of delegated functions, see the </w:t>
      </w:r>
      <w:hyperlink r:id="rId37" w:tooltip="A2001-14" w:history="1">
        <w:r w:rsidR="005A14FC" w:rsidRPr="005A14FC">
          <w:rPr>
            <w:rStyle w:val="charCitHyperlinkAbbrev"/>
          </w:rPr>
          <w:t>Legislation Act</w:t>
        </w:r>
      </w:hyperlink>
      <w:r>
        <w:rPr>
          <w:color w:val="000000"/>
        </w:rPr>
        <w:t>, pt 19.4.</w:t>
      </w:r>
    </w:p>
    <w:p w14:paraId="6D822778" w14:textId="77777777" w:rsidR="00CF5830" w:rsidRDefault="00CF5830">
      <w:pPr>
        <w:pStyle w:val="PageBreak"/>
      </w:pPr>
      <w:r>
        <w:br w:type="page"/>
      </w:r>
    </w:p>
    <w:p w14:paraId="35310AA0" w14:textId="77777777" w:rsidR="00CF5830" w:rsidRPr="00B8685A" w:rsidRDefault="00CF5830">
      <w:pPr>
        <w:pStyle w:val="AH2Part"/>
      </w:pPr>
      <w:bookmarkStart w:id="21" w:name="_Toc147845536"/>
      <w:r w:rsidRPr="00B8685A">
        <w:rPr>
          <w:rStyle w:val="CharPartNo"/>
        </w:rPr>
        <w:lastRenderedPageBreak/>
        <w:t>Part 3</w:t>
      </w:r>
      <w:r>
        <w:tab/>
      </w:r>
      <w:r w:rsidRPr="00B8685A">
        <w:rPr>
          <w:rStyle w:val="CharPartText"/>
        </w:rPr>
        <w:t>Functions and powers of commissioner</w:t>
      </w:r>
      <w:bookmarkEnd w:id="21"/>
    </w:p>
    <w:p w14:paraId="3571627C" w14:textId="77777777" w:rsidR="00CF5830" w:rsidRDefault="00CF5830">
      <w:pPr>
        <w:pStyle w:val="AH5Sec"/>
      </w:pPr>
      <w:bookmarkStart w:id="22" w:name="_Toc147845537"/>
      <w:r w:rsidRPr="00B8685A">
        <w:rPr>
          <w:rStyle w:val="CharSectNo"/>
        </w:rPr>
        <w:t>12</w:t>
      </w:r>
      <w:r>
        <w:tab/>
        <w:t>Functions</w:t>
      </w:r>
      <w:bookmarkEnd w:id="22"/>
    </w:p>
    <w:p w14:paraId="59DBF807" w14:textId="77777777" w:rsidR="00CF5830" w:rsidRDefault="00CF5830">
      <w:pPr>
        <w:pStyle w:val="Amain"/>
        <w:keepNext/>
      </w:pPr>
      <w:r>
        <w:tab/>
        <w:t>(1)</w:t>
      </w:r>
      <w:r>
        <w:tab/>
        <w:t>The commissioner has the following functions:</w:t>
      </w:r>
    </w:p>
    <w:p w14:paraId="66C6FB3C" w14:textId="77777777" w:rsidR="009F6808" w:rsidRPr="008964D6" w:rsidRDefault="009F6808" w:rsidP="009F6808">
      <w:pPr>
        <w:pStyle w:val="Apara"/>
      </w:pPr>
      <w:r w:rsidRPr="008964D6">
        <w:tab/>
        <w:t>(a)</w:t>
      </w:r>
      <w:r w:rsidRPr="008964D6">
        <w:tab/>
        <w:t>investigating complaints about—</w:t>
      </w:r>
    </w:p>
    <w:p w14:paraId="7AA10CB4" w14:textId="77777777" w:rsidR="009F6808" w:rsidRPr="008964D6" w:rsidRDefault="009F6808" w:rsidP="009F6808">
      <w:pPr>
        <w:pStyle w:val="Asubpara"/>
      </w:pPr>
      <w:r w:rsidRPr="008964D6">
        <w:tab/>
        <w:t>(i)</w:t>
      </w:r>
      <w:r w:rsidRPr="008964D6">
        <w:tab/>
        <w:t>the management of the environment</w:t>
      </w:r>
      <w:r>
        <w:t xml:space="preserve"> </w:t>
      </w:r>
      <w:r w:rsidRPr="008964D6">
        <w:t>by the Territory or a territory authority; and</w:t>
      </w:r>
    </w:p>
    <w:p w14:paraId="0F71426A" w14:textId="77777777" w:rsidR="009F6808" w:rsidRPr="008964D6" w:rsidRDefault="009F6808" w:rsidP="009F6808">
      <w:pPr>
        <w:pStyle w:val="Asubpara"/>
      </w:pPr>
      <w:r w:rsidRPr="008964D6">
        <w:tab/>
        <w:t>(ii)</w:t>
      </w:r>
      <w:r w:rsidRPr="008964D6">
        <w:tab/>
        <w:t>issues relating to ecologically sustainable development in the ACT;</w:t>
      </w:r>
    </w:p>
    <w:p w14:paraId="070D9B14" w14:textId="77777777" w:rsidR="00CF5830" w:rsidRDefault="00CF5830">
      <w:pPr>
        <w:pStyle w:val="Apara"/>
      </w:pPr>
      <w:r>
        <w:tab/>
        <w:t>(b)</w:t>
      </w:r>
      <w:r>
        <w:tab/>
        <w:t>conducting investigations as directed by the Minister;</w:t>
      </w:r>
    </w:p>
    <w:p w14:paraId="3002F514" w14:textId="77777777" w:rsidR="00CF5830" w:rsidRDefault="00CF5830">
      <w:pPr>
        <w:pStyle w:val="Apara"/>
        <w:keepNext/>
      </w:pPr>
      <w:r>
        <w:tab/>
        <w:t>(c)</w:t>
      </w:r>
      <w:r>
        <w:tab/>
        <w:t>conducting, on the commissioner’s own initiative, investigations into actions of an agency where those actions would have a substantial impact on the environment of the ACT.</w:t>
      </w:r>
    </w:p>
    <w:p w14:paraId="7C80DD8C" w14:textId="6DA54E4F" w:rsidR="003C42B7" w:rsidRPr="00F26586" w:rsidRDefault="003C42B7" w:rsidP="003C42B7">
      <w:pPr>
        <w:pStyle w:val="aNote"/>
        <w:keepNext/>
      </w:pPr>
      <w:r w:rsidRPr="00951853">
        <w:rPr>
          <w:rStyle w:val="charItals"/>
        </w:rPr>
        <w:t>Note 1</w:t>
      </w:r>
      <w:r w:rsidRPr="00951853">
        <w:rPr>
          <w:rStyle w:val="charItals"/>
        </w:rPr>
        <w:tab/>
      </w:r>
      <w:r w:rsidRPr="00951853">
        <w:rPr>
          <w:rStyle w:val="charBoldItals"/>
        </w:rPr>
        <w:t>Function</w:t>
      </w:r>
      <w:r w:rsidRPr="00F26586">
        <w:t xml:space="preserve"> includes authority, duty and power (see </w:t>
      </w:r>
      <w:hyperlink r:id="rId38" w:tooltip="A2001-14" w:history="1">
        <w:r w:rsidR="005A14FC" w:rsidRPr="005A14FC">
          <w:rPr>
            <w:rStyle w:val="charCitHyperlinkAbbrev"/>
          </w:rPr>
          <w:t>Legislation Act</w:t>
        </w:r>
      </w:hyperlink>
      <w:r w:rsidRPr="00F26586">
        <w:t>, dict, pt 1).</w:t>
      </w:r>
    </w:p>
    <w:p w14:paraId="76C04987" w14:textId="74AFFECD" w:rsidR="003C42B7" w:rsidRPr="00F26586" w:rsidRDefault="003C42B7" w:rsidP="003C42B7">
      <w:pPr>
        <w:pStyle w:val="aNote"/>
      </w:pPr>
      <w:r w:rsidRPr="00951853">
        <w:rPr>
          <w:rStyle w:val="charItals"/>
        </w:rPr>
        <w:t>Note</w:t>
      </w:r>
      <w:r>
        <w:rPr>
          <w:rStyle w:val="charItals"/>
        </w:rPr>
        <w:t xml:space="preserve"> </w:t>
      </w:r>
      <w:r w:rsidRPr="00951853">
        <w:rPr>
          <w:rStyle w:val="charItals"/>
        </w:rPr>
        <w:t>2</w:t>
      </w:r>
      <w:r w:rsidRPr="00951853">
        <w:rPr>
          <w:rStyle w:val="charItals"/>
        </w:rPr>
        <w:tab/>
      </w:r>
      <w:r w:rsidRPr="00F26586">
        <w:t>A</w:t>
      </w:r>
      <w:r w:rsidRPr="005A14FC">
        <w:t xml:space="preserve"> </w:t>
      </w:r>
      <w:r w:rsidRPr="00F26586">
        <w:t xml:space="preserve">provision of a law that gives an entity (including a person) a function also gives the entity powers necessary and convenient to exercise the function (see </w:t>
      </w:r>
      <w:hyperlink r:id="rId39" w:tooltip="A2001-14" w:history="1">
        <w:r w:rsidR="005A14FC" w:rsidRPr="005A14FC">
          <w:rPr>
            <w:rStyle w:val="charCitHyperlinkAbbrev"/>
          </w:rPr>
          <w:t>Legislation Act</w:t>
        </w:r>
      </w:hyperlink>
      <w:r w:rsidRPr="00F26586">
        <w:t xml:space="preserve">, s 196 and dict, pt 1, def </w:t>
      </w:r>
      <w:r w:rsidRPr="00951853">
        <w:rPr>
          <w:rStyle w:val="charBoldItals"/>
        </w:rPr>
        <w:t>entity</w:t>
      </w:r>
      <w:r w:rsidRPr="00F26586">
        <w:t>).</w:t>
      </w:r>
    </w:p>
    <w:p w14:paraId="49D1C20B" w14:textId="77777777" w:rsidR="00CF5830" w:rsidRDefault="00CF5830">
      <w:pPr>
        <w:pStyle w:val="Amain"/>
      </w:pPr>
      <w:r>
        <w:tab/>
        <w:t>(2)</w:t>
      </w:r>
      <w:r>
        <w:tab/>
        <w:t>The commissioner is not authorised to investigate action taken by—</w:t>
      </w:r>
    </w:p>
    <w:p w14:paraId="0F0DFF88" w14:textId="47AB6741" w:rsidR="00CF5830" w:rsidRDefault="00CF5830">
      <w:pPr>
        <w:pStyle w:val="Apara"/>
      </w:pPr>
      <w:r>
        <w:tab/>
        <w:t>(a)</w:t>
      </w:r>
      <w:r>
        <w:tab/>
        <w:t xml:space="preserve">a judge or the </w:t>
      </w:r>
      <w:r w:rsidR="00925370" w:rsidRPr="00366402">
        <w:t>associate judge</w:t>
      </w:r>
      <w:r>
        <w:t>; or</w:t>
      </w:r>
    </w:p>
    <w:p w14:paraId="2710CE96" w14:textId="77777777" w:rsidR="00CF5830" w:rsidRDefault="00CF5830">
      <w:pPr>
        <w:pStyle w:val="Apara"/>
      </w:pPr>
      <w:r>
        <w:tab/>
        <w:t>(b)</w:t>
      </w:r>
      <w:r>
        <w:tab/>
        <w:t>a magistrate or coroner for the ACT; or</w:t>
      </w:r>
    </w:p>
    <w:p w14:paraId="4AD22396" w14:textId="06747FF1" w:rsidR="00CF5830" w:rsidRDefault="00CF5830">
      <w:pPr>
        <w:pStyle w:val="Apara"/>
      </w:pPr>
      <w:r>
        <w:tab/>
        <w:t>(c)</w:t>
      </w:r>
      <w:r>
        <w:tab/>
        <w:t xml:space="preserve">a royal commission under the </w:t>
      </w:r>
      <w:hyperlink r:id="rId40" w:tooltip="A1991-1" w:history="1">
        <w:r w:rsidR="005A14FC" w:rsidRPr="005A14FC">
          <w:rPr>
            <w:rStyle w:val="charCitHyperlinkItal"/>
          </w:rPr>
          <w:t>Royal Commissions Act 1991</w:t>
        </w:r>
      </w:hyperlink>
      <w:r>
        <w:t>; or</w:t>
      </w:r>
    </w:p>
    <w:p w14:paraId="7AAC1C30" w14:textId="10C80E2C" w:rsidR="00CF5830" w:rsidRDefault="00CF5830">
      <w:pPr>
        <w:pStyle w:val="Apara"/>
      </w:pPr>
      <w:r>
        <w:tab/>
        <w:t>(d)</w:t>
      </w:r>
      <w:r>
        <w:tab/>
        <w:t xml:space="preserve">a board of inquiry under the </w:t>
      </w:r>
      <w:hyperlink r:id="rId41" w:tooltip="A1991-2" w:history="1">
        <w:r w:rsidR="005A14FC" w:rsidRPr="005A14FC">
          <w:rPr>
            <w:rStyle w:val="charCitHyperlinkItal"/>
          </w:rPr>
          <w:t>Inquiries Act 1991</w:t>
        </w:r>
      </w:hyperlink>
      <w:r>
        <w:t>; or</w:t>
      </w:r>
    </w:p>
    <w:p w14:paraId="37C25074" w14:textId="219D072B" w:rsidR="00CF5830" w:rsidRDefault="00CF5830" w:rsidP="00006EC0">
      <w:pPr>
        <w:pStyle w:val="Apara"/>
        <w:keepNext/>
      </w:pPr>
      <w:r>
        <w:tab/>
        <w:t>(e)</w:t>
      </w:r>
      <w:r>
        <w:tab/>
        <w:t xml:space="preserve">a panel conducting an inquiry under the </w:t>
      </w:r>
      <w:hyperlink r:id="rId42" w:tooltip="A2023-18" w:history="1">
        <w:r w:rsidR="00D47294" w:rsidRPr="004E4BF5">
          <w:rPr>
            <w:rStyle w:val="charCitHyperlinkItal"/>
          </w:rPr>
          <w:t>Planning Act</w:t>
        </w:r>
        <w:r w:rsidR="00D47294">
          <w:rPr>
            <w:rStyle w:val="charCitHyperlinkItal"/>
          </w:rPr>
          <w:t xml:space="preserve"> </w:t>
        </w:r>
        <w:r w:rsidR="00D47294" w:rsidRPr="004E4BF5">
          <w:rPr>
            <w:rStyle w:val="charCitHyperlinkItal"/>
          </w:rPr>
          <w:t>2023</w:t>
        </w:r>
      </w:hyperlink>
      <w:r w:rsidR="00D47294" w:rsidRPr="006F27A9">
        <w:t xml:space="preserve">, </w:t>
      </w:r>
      <w:r w:rsidR="00D47294" w:rsidRPr="000B1155">
        <w:t>division</w:t>
      </w:r>
      <w:r w:rsidR="00D47294">
        <w:t xml:space="preserve"> </w:t>
      </w:r>
      <w:r w:rsidR="00D47294" w:rsidRPr="000B1155">
        <w:t>6.3.9 (EIS inquiry panels)</w:t>
      </w:r>
      <w:r>
        <w:t>; or</w:t>
      </w:r>
    </w:p>
    <w:p w14:paraId="34954516" w14:textId="12D13BCA" w:rsidR="00CF5830" w:rsidRDefault="00CF5830">
      <w:pPr>
        <w:pStyle w:val="Apara"/>
      </w:pPr>
      <w:r>
        <w:tab/>
        <w:t>(f)</w:t>
      </w:r>
      <w:r>
        <w:tab/>
        <w:t>the ombudsman.</w:t>
      </w:r>
    </w:p>
    <w:p w14:paraId="3E225DC2" w14:textId="77777777" w:rsidR="001A12D4" w:rsidRPr="00D92269" w:rsidRDefault="001A12D4" w:rsidP="001A12D4">
      <w:pPr>
        <w:pStyle w:val="Amain"/>
      </w:pPr>
      <w:r w:rsidRPr="00D92269">
        <w:lastRenderedPageBreak/>
        <w:tab/>
        <w:t>(3)</w:t>
      </w:r>
      <w:r w:rsidRPr="00D92269">
        <w:tab/>
        <w:t>In this section:</w:t>
      </w:r>
    </w:p>
    <w:p w14:paraId="4773B7A3" w14:textId="3BDC0E10" w:rsidR="001A12D4" w:rsidRPr="00D92269" w:rsidRDefault="001A12D4" w:rsidP="001A12D4">
      <w:pPr>
        <w:pStyle w:val="aDef"/>
        <w:keepNext/>
      </w:pPr>
      <w:r w:rsidRPr="00D92269">
        <w:rPr>
          <w:rStyle w:val="charBoldItals"/>
        </w:rPr>
        <w:t>associate judge</w:t>
      </w:r>
      <w:r w:rsidRPr="00D92269">
        <w:t xml:space="preserve"> means the Master of the Supreme Court under the </w:t>
      </w:r>
      <w:hyperlink r:id="rId43" w:tooltip="A1933-34" w:history="1">
        <w:r w:rsidRPr="00D92269">
          <w:rPr>
            <w:rStyle w:val="charCitHyperlinkItal"/>
          </w:rPr>
          <w:t>Supreme Court Act 1933</w:t>
        </w:r>
      </w:hyperlink>
      <w:r w:rsidRPr="00D92269">
        <w:t xml:space="preserve">, as in force at any time before the day the </w:t>
      </w:r>
      <w:hyperlink r:id="rId44" w:tooltip="A2023-37" w:history="1">
        <w:r w:rsidR="00CD42E6" w:rsidRPr="00CD42E6">
          <w:rPr>
            <w:rStyle w:val="charCitHyperlinkItal"/>
          </w:rPr>
          <w:t>Courts Legislation Amendment Act 2023</w:t>
        </w:r>
      </w:hyperlink>
      <w:r w:rsidRPr="00D92269">
        <w:t>, section 23 commences.</w:t>
      </w:r>
    </w:p>
    <w:p w14:paraId="7FEF7305" w14:textId="4ACB298A" w:rsidR="001A12D4" w:rsidRDefault="001A12D4" w:rsidP="001A12D4">
      <w:pPr>
        <w:pStyle w:val="aNote"/>
      </w:pPr>
      <w:r w:rsidRPr="00D92269">
        <w:rPr>
          <w:rStyle w:val="charItals"/>
        </w:rPr>
        <w:t>Note</w:t>
      </w:r>
      <w:r w:rsidRPr="00D92269">
        <w:rPr>
          <w:rStyle w:val="charItals"/>
        </w:rPr>
        <w:tab/>
      </w:r>
      <w:r w:rsidRPr="00D92269">
        <w:t xml:space="preserve">The </w:t>
      </w:r>
      <w:hyperlink r:id="rId45" w:tooltip="A2023-37" w:history="1">
        <w:r w:rsidR="00CD42E6" w:rsidRPr="00CD42E6">
          <w:rPr>
            <w:rStyle w:val="charCitHyperlinkItal"/>
          </w:rPr>
          <w:t>Courts Legislation Amendment Act 2023</w:t>
        </w:r>
      </w:hyperlink>
      <w:r w:rsidRPr="00D92269">
        <w:t xml:space="preserve">, s 23 omitted the </w:t>
      </w:r>
      <w:hyperlink r:id="rId46" w:tooltip="A1933-34" w:history="1">
        <w:r w:rsidRPr="00D92269">
          <w:rPr>
            <w:rStyle w:val="charCitHyperlinkItal"/>
          </w:rPr>
          <w:t>Supreme Court Act 1933</w:t>
        </w:r>
      </w:hyperlink>
      <w:r w:rsidRPr="00D92269">
        <w:t>, pt 3, which provided for the Master of the Supreme Court (known as the Associate Judge).</w:t>
      </w:r>
    </w:p>
    <w:p w14:paraId="5D8839C0" w14:textId="77777777" w:rsidR="00CF5830" w:rsidRDefault="00CF5830">
      <w:pPr>
        <w:pStyle w:val="AH5Sec"/>
      </w:pPr>
      <w:bookmarkStart w:id="23" w:name="_Toc147845538"/>
      <w:r w:rsidRPr="00B8685A">
        <w:rPr>
          <w:rStyle w:val="CharSectNo"/>
        </w:rPr>
        <w:t>13</w:t>
      </w:r>
      <w:r>
        <w:tab/>
        <w:t>Complaints</w:t>
      </w:r>
      <w:bookmarkEnd w:id="23"/>
    </w:p>
    <w:p w14:paraId="4E1C7602" w14:textId="77777777" w:rsidR="009F6808" w:rsidRPr="008964D6" w:rsidRDefault="009F6808" w:rsidP="009F6808">
      <w:pPr>
        <w:pStyle w:val="Amain"/>
      </w:pPr>
      <w:r w:rsidRPr="008964D6">
        <w:tab/>
        <w:t>(1)</w:t>
      </w:r>
      <w:r w:rsidRPr="008964D6">
        <w:tab/>
        <w:t>A person may make a complaint to the commissioner about the following:</w:t>
      </w:r>
    </w:p>
    <w:p w14:paraId="34E7FCD9" w14:textId="77777777" w:rsidR="009F6808" w:rsidRPr="008964D6" w:rsidRDefault="009F6808" w:rsidP="009F6808">
      <w:pPr>
        <w:pStyle w:val="Apara"/>
      </w:pPr>
      <w:r w:rsidRPr="008964D6">
        <w:tab/>
        <w:t>(a)</w:t>
      </w:r>
      <w:r w:rsidRPr="008964D6">
        <w:tab/>
        <w:t xml:space="preserve">the management of the environment by the Territory or a territory authority; </w:t>
      </w:r>
    </w:p>
    <w:p w14:paraId="42DBEDAB" w14:textId="77777777" w:rsidR="009F6808" w:rsidRPr="008964D6" w:rsidRDefault="009F6808" w:rsidP="009F6808">
      <w:pPr>
        <w:pStyle w:val="Apara"/>
      </w:pPr>
      <w:r w:rsidRPr="008964D6">
        <w:tab/>
        <w:t>(b)</w:t>
      </w:r>
      <w:r w:rsidRPr="008964D6">
        <w:tab/>
        <w:t>issues relating to ecologically sustainable development in the ACT.</w:t>
      </w:r>
    </w:p>
    <w:p w14:paraId="0A3994FD" w14:textId="77777777" w:rsidR="009F6808" w:rsidRPr="008964D6" w:rsidRDefault="009F6808" w:rsidP="009F6808">
      <w:pPr>
        <w:pStyle w:val="aNote"/>
      </w:pPr>
      <w:r w:rsidRPr="00B00771">
        <w:rPr>
          <w:rStyle w:val="charItals"/>
        </w:rPr>
        <w:t>Note</w:t>
      </w:r>
      <w:r w:rsidRPr="008964D6">
        <w:tab/>
        <w:t>If a form is approved under s 28 for this provision, the form must be used.</w:t>
      </w:r>
    </w:p>
    <w:p w14:paraId="5E15558C" w14:textId="77777777" w:rsidR="00CF5830" w:rsidRDefault="00CF5830">
      <w:pPr>
        <w:pStyle w:val="Amain"/>
      </w:pPr>
      <w:r>
        <w:rPr>
          <w:b/>
          <w:bCs/>
        </w:rPr>
        <w:tab/>
      </w:r>
      <w:r>
        <w:t>(2)</w:t>
      </w:r>
      <w:r>
        <w:tab/>
        <w:t>A complaint must be made in a way approved by the commissioner.</w:t>
      </w:r>
    </w:p>
    <w:p w14:paraId="737FB911" w14:textId="77777777" w:rsidR="00CF5830" w:rsidRDefault="00CF5830">
      <w:pPr>
        <w:pStyle w:val="AH5Sec"/>
      </w:pPr>
      <w:bookmarkStart w:id="24" w:name="_Toc147845539"/>
      <w:r w:rsidRPr="00B8685A">
        <w:rPr>
          <w:rStyle w:val="CharSectNo"/>
        </w:rPr>
        <w:t>14</w:t>
      </w:r>
      <w:r>
        <w:tab/>
        <w:t>Discretion not to investigate certain complaints</w:t>
      </w:r>
      <w:bookmarkEnd w:id="24"/>
    </w:p>
    <w:p w14:paraId="05EBBFE2" w14:textId="77777777" w:rsidR="00CF5830" w:rsidRDefault="00CF5830">
      <w:pPr>
        <w:pStyle w:val="Amain"/>
      </w:pPr>
      <w:r>
        <w:tab/>
        <w:t>(1)</w:t>
      </w:r>
      <w:r>
        <w:tab/>
        <w:t>If a complaint has been made to the commissioner in relation to action taken by an agency, the commissioner may decide not to investigate the action or, if investigation has commenced, decide not to investigate the action further—</w:t>
      </w:r>
    </w:p>
    <w:p w14:paraId="402CFA92" w14:textId="77777777" w:rsidR="00CF5830" w:rsidRDefault="00CF5830">
      <w:pPr>
        <w:pStyle w:val="Apara"/>
      </w:pPr>
      <w:r>
        <w:tab/>
        <w:t>(a)</w:t>
      </w:r>
      <w:r>
        <w:tab/>
        <w:t>if the commissioner is satisfied that the complainant became aware of the action more than 12 months before the day the complaint was made to the commissioner; or</w:t>
      </w:r>
    </w:p>
    <w:p w14:paraId="18959918" w14:textId="77777777" w:rsidR="00CF5830" w:rsidRDefault="00CF5830">
      <w:pPr>
        <w:pStyle w:val="Apara"/>
      </w:pPr>
      <w:r>
        <w:tab/>
        <w:t>(b)</w:t>
      </w:r>
      <w:r>
        <w:tab/>
        <w:t>if, in the opinion of the commissioner—</w:t>
      </w:r>
    </w:p>
    <w:p w14:paraId="3E1EF055" w14:textId="77777777" w:rsidR="00CF5830" w:rsidRDefault="00CF5830">
      <w:pPr>
        <w:pStyle w:val="Asubpara"/>
      </w:pPr>
      <w:r>
        <w:tab/>
        <w:t>(i)</w:t>
      </w:r>
      <w:r>
        <w:tab/>
        <w:t>the complaint is frivolous or vexatious or was not made in good faith; or</w:t>
      </w:r>
    </w:p>
    <w:p w14:paraId="43F6B2B6" w14:textId="77777777" w:rsidR="00CF5830" w:rsidRDefault="00CF5830">
      <w:pPr>
        <w:pStyle w:val="Asubpara"/>
      </w:pPr>
      <w:r>
        <w:lastRenderedPageBreak/>
        <w:tab/>
        <w:t>(ii)</w:t>
      </w:r>
      <w:r>
        <w:tab/>
        <w:t>an investigation, or further investigation, of the action is not warranted having regard to all the circumstances.</w:t>
      </w:r>
    </w:p>
    <w:p w14:paraId="6A32D50B" w14:textId="77777777" w:rsidR="00CF5830" w:rsidRDefault="00CF5830">
      <w:pPr>
        <w:pStyle w:val="Amain"/>
      </w:pPr>
      <w:r>
        <w:tab/>
        <w:t>(2)</w:t>
      </w:r>
      <w:r>
        <w:tab/>
        <w:t>If a person who makes a complaint to the commissioner in relation to action taken by an agency has not complained to the agency in relation to that action, the commissioner may decide not to investigate the action.</w:t>
      </w:r>
    </w:p>
    <w:p w14:paraId="3B23FA89" w14:textId="77777777" w:rsidR="00CF5830" w:rsidRDefault="00CF5830" w:rsidP="00006EC0">
      <w:pPr>
        <w:pStyle w:val="Amain"/>
        <w:keepNext/>
      </w:pPr>
      <w:r>
        <w:tab/>
        <w:t>(3)</w:t>
      </w:r>
      <w:r>
        <w:tab/>
        <w:t>If—</w:t>
      </w:r>
    </w:p>
    <w:p w14:paraId="6E4F370E" w14:textId="77777777" w:rsidR="00CF5830" w:rsidRDefault="00CF5830">
      <w:pPr>
        <w:pStyle w:val="Apara"/>
      </w:pPr>
      <w:r>
        <w:tab/>
        <w:t>(a)</w:t>
      </w:r>
      <w:r>
        <w:tab/>
        <w:t>a person who—</w:t>
      </w:r>
    </w:p>
    <w:p w14:paraId="6FFFF364" w14:textId="77777777" w:rsidR="00CF5830" w:rsidRDefault="00CF5830">
      <w:pPr>
        <w:pStyle w:val="Asubpara"/>
      </w:pPr>
      <w:r>
        <w:tab/>
        <w:t>(i)</w:t>
      </w:r>
      <w:r>
        <w:tab/>
        <w:t>has made a complaint to the commissioner in relation to action taken by an agency; and</w:t>
      </w:r>
    </w:p>
    <w:p w14:paraId="49294554" w14:textId="77777777" w:rsidR="00CF5830" w:rsidRDefault="00CF5830">
      <w:pPr>
        <w:pStyle w:val="Asubpara"/>
      </w:pPr>
      <w:r>
        <w:tab/>
        <w:t>(ii)</w:t>
      </w:r>
      <w:r>
        <w:tab/>
        <w:t>has complained to the agency in relation to that action; and</w:t>
      </w:r>
    </w:p>
    <w:p w14:paraId="4F55870C" w14:textId="77777777" w:rsidR="00CF5830" w:rsidRDefault="00CF5830">
      <w:pPr>
        <w:pStyle w:val="Asubpara"/>
      </w:pPr>
      <w:r>
        <w:tab/>
        <w:t>(iii)</w:t>
      </w:r>
      <w:r>
        <w:tab/>
        <w:t>informs the commissioner that the agency has not responded or has not responded adequately; and</w:t>
      </w:r>
    </w:p>
    <w:p w14:paraId="1F2AC7E7" w14:textId="77777777" w:rsidR="00CF5830" w:rsidRDefault="00CF5830">
      <w:pPr>
        <w:pStyle w:val="Apara"/>
      </w:pPr>
      <w:r>
        <w:tab/>
        <w:t>(b)</w:t>
      </w:r>
      <w:r>
        <w:tab/>
        <w:t>the commissioner is of the opinion—</w:t>
      </w:r>
    </w:p>
    <w:p w14:paraId="4743BC03" w14:textId="77777777" w:rsidR="00CF5830" w:rsidRDefault="00CF5830">
      <w:pPr>
        <w:pStyle w:val="Asubpara"/>
      </w:pPr>
      <w:r>
        <w:tab/>
        <w:t>(i)</w:t>
      </w:r>
      <w:r>
        <w:tab/>
        <w:t>if the agency has not responded—that, since the complainant complained to the agency, a reasonable period has elapsed in which the agency could have responded; or</w:t>
      </w:r>
    </w:p>
    <w:p w14:paraId="0C90A9CB" w14:textId="77777777" w:rsidR="00CF5830" w:rsidRDefault="00CF5830">
      <w:pPr>
        <w:pStyle w:val="Asubpara"/>
      </w:pPr>
      <w:r>
        <w:tab/>
        <w:t>(ii)</w:t>
      </w:r>
      <w:r>
        <w:tab/>
        <w:t>if the agency has responded—that the response was not adequate;</w:t>
      </w:r>
    </w:p>
    <w:p w14:paraId="24CE7709" w14:textId="77777777" w:rsidR="00CF5830" w:rsidRDefault="00CF5830">
      <w:pPr>
        <w:pStyle w:val="Amainreturn"/>
      </w:pPr>
      <w:r>
        <w:t>the commissioner must, subject to this section, investigate the action.</w:t>
      </w:r>
    </w:p>
    <w:p w14:paraId="1FB96724" w14:textId="77777777" w:rsidR="00CF5830" w:rsidRDefault="00CF5830" w:rsidP="00B4078E">
      <w:pPr>
        <w:pStyle w:val="Amain"/>
        <w:keepLines/>
      </w:pPr>
      <w:r>
        <w:tab/>
        <w:t>(4)</w:t>
      </w:r>
      <w:r>
        <w:tab/>
        <w:t>If a complainant has caused or causes action to which his or her complaint relates to be reviewed by a court, or by a tribunal established under a law of the Territory, the commissioner must not investigate, or continue to investigate, the action unless the commissioner is of the opinion that there are special reasons justifying the investigation or the continued investigation.</w:t>
      </w:r>
    </w:p>
    <w:p w14:paraId="26B6A5DF" w14:textId="77777777" w:rsidR="00CF5830" w:rsidRDefault="00CF5830" w:rsidP="00006EC0">
      <w:pPr>
        <w:pStyle w:val="Amain"/>
        <w:keepLines/>
      </w:pPr>
      <w:r>
        <w:lastRenderedPageBreak/>
        <w:tab/>
        <w:t>(5)</w:t>
      </w:r>
      <w:r>
        <w:tab/>
        <w:t>If the commissioner is of the opinion that a complainant has or had a right to cause the action to which the complaint relates to be reviewed by a court, or by a tribunal established under a law of the Territory, but has not exercised that right, the commissioner may decide not to investigate the action or not to investigate the action further, if the commissioner is of the opinion that, in all the circumstances, it would be reasonable for the complainant to exercise, or would have been reasonable for the complainant to have exercised, that right.</w:t>
      </w:r>
    </w:p>
    <w:p w14:paraId="48063507" w14:textId="77777777" w:rsidR="00CF5830" w:rsidRDefault="00CF5830" w:rsidP="003C42B7">
      <w:pPr>
        <w:pStyle w:val="Amain"/>
        <w:keepLines/>
      </w:pPr>
      <w:r>
        <w:tab/>
        <w:t>(6)</w:t>
      </w:r>
      <w:r>
        <w:tab/>
        <w:t>If, before the commissioner commences, or after the commissioner has commenced, to investigate action taken by an agency, being action that is the subject matter of a complaint, the commissioner forms the opinion that adequate provision is made under an administrative practice for the review of action of that kind, the commissioner may decide not to investigate the action or not to investigate the action further—</w:t>
      </w:r>
    </w:p>
    <w:p w14:paraId="312D1F4A" w14:textId="77777777" w:rsidR="00CF5830" w:rsidRDefault="00CF5830">
      <w:pPr>
        <w:pStyle w:val="Apara"/>
      </w:pPr>
      <w:r>
        <w:tab/>
        <w:t>(a)</w:t>
      </w:r>
      <w:r>
        <w:tab/>
        <w:t>if the action has been, is being or is to be reviewed under that practice at the request of the complainant; or</w:t>
      </w:r>
    </w:p>
    <w:p w14:paraId="2B163A3E" w14:textId="77777777" w:rsidR="00CF5830" w:rsidRDefault="00CF5830">
      <w:pPr>
        <w:pStyle w:val="Apara"/>
      </w:pPr>
      <w:r>
        <w:tab/>
        <w:t>(b)</w:t>
      </w:r>
      <w:r>
        <w:tab/>
        <w:t>if the commissioner is satisfied that the complainant is entitled to cause the action to be reviewed under that practice and it would be reasonable for the complainant to cause it to be so reviewed.</w:t>
      </w:r>
    </w:p>
    <w:p w14:paraId="0EC526A1" w14:textId="77777777" w:rsidR="00CF5830" w:rsidRDefault="00CF5830">
      <w:pPr>
        <w:pStyle w:val="Amain"/>
      </w:pPr>
      <w:r>
        <w:tab/>
        <w:t>(7)</w:t>
      </w:r>
      <w:r>
        <w:tab/>
        <w:t>If a complaint is made to the commissioner by a complainant at the request of another person or of a body of persons, this section applies as if references to the complainant were references to the person or the body of persons at whose request the complaint is made.</w:t>
      </w:r>
    </w:p>
    <w:p w14:paraId="3C67BA9E" w14:textId="3E187F4B" w:rsidR="00CF5830" w:rsidRDefault="00CF5830">
      <w:pPr>
        <w:pStyle w:val="Amain"/>
        <w:keepNext/>
      </w:pPr>
      <w:r>
        <w:tab/>
        <w:t>(8)</w:t>
      </w:r>
      <w:r>
        <w:tab/>
        <w:t xml:space="preserve">If the commissioner decides not to investigate a complaint during a financial year, the report prepared by the commissioner under the </w:t>
      </w:r>
      <w:hyperlink r:id="rId47" w:tooltip="A2004-8" w:history="1">
        <w:r w:rsidR="005A14FC" w:rsidRPr="005A14FC">
          <w:rPr>
            <w:rStyle w:val="charCitHyperlinkItal"/>
          </w:rPr>
          <w:t>Annual Reports (Government Agencies) Act 2004</w:t>
        </w:r>
      </w:hyperlink>
      <w:r>
        <w:t xml:space="preserve"> for the year must include details of the decision, including the reasons for the decision.</w:t>
      </w:r>
    </w:p>
    <w:p w14:paraId="726F07DA" w14:textId="1DF9F283" w:rsidR="00CF5830" w:rsidRDefault="00CF5830">
      <w:pPr>
        <w:pStyle w:val="aNote"/>
      </w:pPr>
      <w:r w:rsidRPr="005A14FC">
        <w:rPr>
          <w:rStyle w:val="charItals"/>
        </w:rPr>
        <w:t>Note</w:t>
      </w:r>
      <w:r w:rsidRPr="005A14FC">
        <w:rPr>
          <w:rStyle w:val="charItals"/>
        </w:rPr>
        <w:tab/>
      </w:r>
      <w:r>
        <w:rPr>
          <w:rStyle w:val="charBoldItals"/>
        </w:rPr>
        <w:t>Financial year</w:t>
      </w:r>
      <w:r>
        <w:t xml:space="preserve"> has an extended meaning in the </w:t>
      </w:r>
      <w:hyperlink r:id="rId48" w:tooltip="A2004-8" w:history="1">
        <w:r w:rsidR="005A14FC" w:rsidRPr="005A14FC">
          <w:rPr>
            <w:rStyle w:val="charCitHyperlinkItal"/>
          </w:rPr>
          <w:t>Annual Reports (Government Agencies) Act 2004</w:t>
        </w:r>
      </w:hyperlink>
      <w:r>
        <w:t>.</w:t>
      </w:r>
    </w:p>
    <w:p w14:paraId="288D28D6" w14:textId="77777777" w:rsidR="00CF5830" w:rsidRDefault="00CF5830">
      <w:pPr>
        <w:pStyle w:val="AH5Sec"/>
      </w:pPr>
      <w:bookmarkStart w:id="25" w:name="_Toc147845540"/>
      <w:r w:rsidRPr="00B8685A">
        <w:rPr>
          <w:rStyle w:val="CharSectNo"/>
        </w:rPr>
        <w:lastRenderedPageBreak/>
        <w:t>15</w:t>
      </w:r>
      <w:r>
        <w:tab/>
        <w:t>Investigations</w:t>
      </w:r>
      <w:bookmarkEnd w:id="25"/>
    </w:p>
    <w:p w14:paraId="4A647049" w14:textId="77777777" w:rsidR="00CF5830" w:rsidRDefault="00CF5830">
      <w:pPr>
        <w:pStyle w:val="Amain"/>
      </w:pPr>
      <w:r>
        <w:tab/>
        <w:t>(1)</w:t>
      </w:r>
      <w:r>
        <w:tab/>
        <w:t>The commissioner must, before commencing an investigation under this Act of action taken by an agency, inform the principal officer of the agency that the action is to be investigated.</w:t>
      </w:r>
    </w:p>
    <w:p w14:paraId="0A34727F" w14:textId="77777777" w:rsidR="00CF5830" w:rsidRDefault="00CF5830" w:rsidP="003C42B7">
      <w:pPr>
        <w:pStyle w:val="Amain"/>
        <w:keepLines/>
      </w:pPr>
      <w:r>
        <w:tab/>
        <w:t>(2)</w:t>
      </w:r>
      <w:r>
        <w:tab/>
        <w:t>The commissioner may from time to time make an arrangement with the principal officer of an agency in relation to the manner in which, and the period within which, the commissioner is to inform the principal officer that the commissioner proposes to investigate action taken by the agency, being action to which the arrangement relates.</w:t>
      </w:r>
    </w:p>
    <w:p w14:paraId="19191AAD" w14:textId="77777777" w:rsidR="00CF5830" w:rsidRDefault="00CF5830">
      <w:pPr>
        <w:pStyle w:val="Amain"/>
      </w:pPr>
      <w:r>
        <w:tab/>
        <w:t>(3)</w:t>
      </w:r>
      <w:r>
        <w:tab/>
        <w:t>Subject to this part, an investigation must be conducted in private and in the way decided by the commissioner.</w:t>
      </w:r>
    </w:p>
    <w:p w14:paraId="73211C96" w14:textId="77777777" w:rsidR="00CF5830" w:rsidRDefault="00CF5830">
      <w:pPr>
        <w:pStyle w:val="Amain"/>
      </w:pPr>
      <w:r>
        <w:tab/>
        <w:t>(4)</w:t>
      </w:r>
      <w:r>
        <w:tab/>
        <w:t>If the Minister directs the commissioner to investigate a matter and states in the direction that it would be in the public interest to conduct a public process for the investigation, the commissioner must arrange for—</w:t>
      </w:r>
    </w:p>
    <w:p w14:paraId="58529A1B" w14:textId="77777777" w:rsidR="00CF5830" w:rsidRDefault="00CF5830">
      <w:pPr>
        <w:pStyle w:val="Apara"/>
      </w:pPr>
      <w:r>
        <w:tab/>
        <w:t>(a)</w:t>
      </w:r>
      <w:r>
        <w:tab/>
        <w:t>any public consultation or public hearings; and</w:t>
      </w:r>
    </w:p>
    <w:p w14:paraId="73EEE222" w14:textId="77777777" w:rsidR="00CF5830" w:rsidRDefault="00CF5830">
      <w:pPr>
        <w:pStyle w:val="Apara"/>
      </w:pPr>
      <w:r>
        <w:tab/>
        <w:t>(b)</w:t>
      </w:r>
      <w:r>
        <w:tab/>
        <w:t>the taking of any other measures;</w:t>
      </w:r>
    </w:p>
    <w:p w14:paraId="2E663ADF" w14:textId="77777777" w:rsidR="00CF5830" w:rsidRDefault="00CF5830">
      <w:pPr>
        <w:pStyle w:val="Amainreturn"/>
      </w:pPr>
      <w:r>
        <w:t>that the commissioner considers necessary for the proper conduct of the investigation.</w:t>
      </w:r>
    </w:p>
    <w:p w14:paraId="22ED550E" w14:textId="77777777" w:rsidR="00CF5830" w:rsidRDefault="00CF5830">
      <w:pPr>
        <w:pStyle w:val="Amain"/>
      </w:pPr>
      <w:r>
        <w:tab/>
        <w:t>(5)</w:t>
      </w:r>
      <w:r>
        <w:tab/>
        <w:t>Subject to this Act, the commissioner may, for this Act, obtain information from any person, and make any inquiries, as the commissioner decides.</w:t>
      </w:r>
    </w:p>
    <w:p w14:paraId="05E4BDFA" w14:textId="77777777" w:rsidR="00CF5830" w:rsidRDefault="00CF5830">
      <w:pPr>
        <w:pStyle w:val="Amain"/>
      </w:pPr>
      <w:r>
        <w:tab/>
        <w:t>(6)</w:t>
      </w:r>
      <w:r>
        <w:tab/>
        <w:t>Subject to subsection (7), it is not necessary for the complainant or any other person to be afforded an opportunity to appear before the commissioner or any other person in relation to an investigation by the commissioner under this Act.</w:t>
      </w:r>
    </w:p>
    <w:p w14:paraId="3358C2AA" w14:textId="77777777" w:rsidR="00CF5830" w:rsidRDefault="00CF5830" w:rsidP="00964E6F">
      <w:pPr>
        <w:pStyle w:val="Amain"/>
        <w:keepNext/>
        <w:keepLines/>
      </w:pPr>
      <w:r>
        <w:lastRenderedPageBreak/>
        <w:tab/>
        <w:t>(7)</w:t>
      </w:r>
      <w:r>
        <w:tab/>
        <w:t>The commissioner must not make a report in relation to an investigation under this Act in which the commissioner sets out opinions that are, either expressly or impliedly, critical of an agency or person unless, before completing the investigation, the commissioner has—</w:t>
      </w:r>
    </w:p>
    <w:p w14:paraId="6F30B8FD" w14:textId="77777777" w:rsidR="00CF5830" w:rsidRDefault="00CF5830">
      <w:pPr>
        <w:pStyle w:val="Apara"/>
      </w:pPr>
      <w:r>
        <w:tab/>
        <w:t>(a)</w:t>
      </w:r>
      <w:r>
        <w:tab/>
        <w:t>if the opinions relate to an agency—given the principal officer of the agency and the officer principally concerned in the action to which the investigation relates opportunities to appear before the commissioner or before an authorised person, and to make any submission, either orally or in writing, in relation to that action as they decide; and</w:t>
      </w:r>
    </w:p>
    <w:p w14:paraId="3B35BBD2" w14:textId="77777777" w:rsidR="00CF5830" w:rsidRDefault="00CF5830">
      <w:pPr>
        <w:pStyle w:val="Apara"/>
      </w:pPr>
      <w:r>
        <w:tab/>
        <w:t>(b)</w:t>
      </w:r>
      <w:r>
        <w:tab/>
        <w:t>if the opinions relate to a person—given that person an opportunity to appear before the commissioner or before an authorised person, and to make any submission, either orally or in writing, in relation to the action to which the investigation relates as the person decides.</w:t>
      </w:r>
    </w:p>
    <w:p w14:paraId="17732F26" w14:textId="77777777" w:rsidR="00CF5830" w:rsidRDefault="00CF5830">
      <w:pPr>
        <w:pStyle w:val="Amain"/>
      </w:pPr>
      <w:r>
        <w:tab/>
        <w:t>(8)</w:t>
      </w:r>
      <w:r>
        <w:tab/>
        <w:t>If the commissioner gives the principal officer of an agency an opportunity to appear before the commissioner or before an authorised person under subsection (7), the principal officer may appear in person or a person authorised by the principal officer may appear on behalf of the principal officer.</w:t>
      </w:r>
    </w:p>
    <w:p w14:paraId="38E47FB3" w14:textId="77777777" w:rsidR="00CF5830" w:rsidRDefault="00CF5830">
      <w:pPr>
        <w:pStyle w:val="Amain"/>
      </w:pPr>
      <w:r>
        <w:tab/>
        <w:t>(9)</w:t>
      </w:r>
      <w:r>
        <w:tab/>
        <w:t>If the commissioner gives a person other than the principal officer of an agency an opportunity to appear before the commissioner or before an authorised person under subsection (7), the person may, with the approval of the commissioner or of the authorised person, be represented by another person.</w:t>
      </w:r>
    </w:p>
    <w:p w14:paraId="3103C707" w14:textId="77777777" w:rsidR="00CF5830" w:rsidRDefault="00CF5830" w:rsidP="00964E6F">
      <w:pPr>
        <w:pStyle w:val="Amain"/>
        <w:keepNext/>
        <w:keepLines/>
      </w:pPr>
      <w:r>
        <w:lastRenderedPageBreak/>
        <w:tab/>
        <w:t>(10)</w:t>
      </w:r>
      <w:r>
        <w:tab/>
        <w:t>If, in relation to an investigation under this Act, the commissioner proposes to give a person an opportunity to appear before the commissioner or before an authorised person and to make any submission under subsection (7), or proposes to make a requirement of a person under section 17—</w:t>
      </w:r>
    </w:p>
    <w:p w14:paraId="78F71894" w14:textId="77777777" w:rsidR="00CF5830" w:rsidRDefault="00CF5830">
      <w:pPr>
        <w:pStyle w:val="Apara"/>
      </w:pPr>
      <w:r>
        <w:tab/>
        <w:t>(a)</w:t>
      </w:r>
      <w:r>
        <w:tab/>
        <w:t>if a complaint was made orally in relation to the action and the complaint has not been put in writing—the complaint must be put in writing; and</w:t>
      </w:r>
    </w:p>
    <w:p w14:paraId="3A76D915" w14:textId="77777777" w:rsidR="00CF5830" w:rsidRDefault="00CF5830">
      <w:pPr>
        <w:pStyle w:val="Apara"/>
      </w:pPr>
      <w:r>
        <w:tab/>
        <w:t>(b)</w:t>
      </w:r>
      <w:r>
        <w:tab/>
        <w:t>the commissioner must, if the commissioner has not previously informed the responsible Minister that the action is being investigated, inform the Minister accordingly.</w:t>
      </w:r>
    </w:p>
    <w:p w14:paraId="7C72C315" w14:textId="77777777" w:rsidR="00CF5830" w:rsidRDefault="00CF5830">
      <w:pPr>
        <w:pStyle w:val="Amain"/>
      </w:pPr>
      <w:r>
        <w:tab/>
        <w:t>(11)</w:t>
      </w:r>
      <w:r>
        <w:tab/>
        <w:t>The commissioner may, either before or after the completion of an investigation under this Act, discuss any matter that is relevant to the investigation with a Minister concerned with the matter.</w:t>
      </w:r>
    </w:p>
    <w:p w14:paraId="59B2EF45" w14:textId="77777777" w:rsidR="00CF5830" w:rsidRDefault="00CF5830">
      <w:pPr>
        <w:pStyle w:val="Amain"/>
      </w:pPr>
      <w:r>
        <w:tab/>
        <w:t>(12)</w:t>
      </w:r>
      <w:r>
        <w:tab/>
        <w:t>If the commissioner forms the opinion, either before or after completing an investigation under this Act, that there is evidence that a person, who is an officer of an agency, has been guilty of a breach of duty or of misconduct and that the evidence is, in all the circumstances, of sufficient force to justify doing so, the commissioner must bring the evidence to the notice of—</w:t>
      </w:r>
    </w:p>
    <w:p w14:paraId="4092009C" w14:textId="77777777" w:rsidR="00CF5830" w:rsidRDefault="00CF5830">
      <w:pPr>
        <w:pStyle w:val="Apara"/>
      </w:pPr>
      <w:r>
        <w:tab/>
        <w:t>(a)</w:t>
      </w:r>
      <w:r>
        <w:tab/>
        <w:t>for an administrative unit—</w:t>
      </w:r>
    </w:p>
    <w:p w14:paraId="3C2E32A5" w14:textId="77777777" w:rsidR="00CF5830" w:rsidRDefault="00CF5830">
      <w:pPr>
        <w:pStyle w:val="Asubpara"/>
      </w:pPr>
      <w:r>
        <w:tab/>
        <w:t>(i)</w:t>
      </w:r>
      <w:r>
        <w:tab/>
        <w:t>if the person is the principal officer of the administrative unit—the Minister responsible for the administrative unit; or</w:t>
      </w:r>
    </w:p>
    <w:p w14:paraId="5359B2D7" w14:textId="77777777" w:rsidR="00CF5830" w:rsidRDefault="00CF5830">
      <w:pPr>
        <w:pStyle w:val="Asubpara"/>
      </w:pPr>
      <w:r>
        <w:tab/>
        <w:t>(ii)</w:t>
      </w:r>
      <w:r>
        <w:tab/>
        <w:t>if the person is a member of the administrative unit but is not the principal officer—the principal officer of the administrative unit; or</w:t>
      </w:r>
    </w:p>
    <w:p w14:paraId="332EC636" w14:textId="77777777" w:rsidR="00CF5830" w:rsidRDefault="00CF5830" w:rsidP="00A1714C">
      <w:pPr>
        <w:pStyle w:val="Apara"/>
        <w:keepNext/>
      </w:pPr>
      <w:r>
        <w:lastRenderedPageBreak/>
        <w:tab/>
        <w:t>(b)</w:t>
      </w:r>
      <w:r>
        <w:tab/>
        <w:t>for a prescribed authority—</w:t>
      </w:r>
    </w:p>
    <w:p w14:paraId="2476D2DF" w14:textId="77777777" w:rsidR="00CF5830" w:rsidRDefault="00CF5830" w:rsidP="00A1714C">
      <w:pPr>
        <w:pStyle w:val="Asubpara"/>
        <w:keepNext/>
      </w:pPr>
      <w:r>
        <w:tab/>
        <w:t>(i)</w:t>
      </w:r>
      <w:r>
        <w:tab/>
        <w:t>if the person is the principal officer of the authority—the responsible Minister of the authority; or</w:t>
      </w:r>
    </w:p>
    <w:p w14:paraId="7D8472E6" w14:textId="77777777" w:rsidR="00CF5830" w:rsidRDefault="00CF5830">
      <w:pPr>
        <w:pStyle w:val="Asubpara"/>
      </w:pPr>
      <w:r>
        <w:tab/>
        <w:t>(ii)</w:t>
      </w:r>
      <w:r>
        <w:tab/>
        <w:t>if the person is not the principal officer of the authority—the principal officer of the authority.</w:t>
      </w:r>
    </w:p>
    <w:p w14:paraId="5D38E31B" w14:textId="77777777" w:rsidR="00CF5830" w:rsidRDefault="00CF5830">
      <w:pPr>
        <w:pStyle w:val="AH5Sec"/>
      </w:pPr>
      <w:bookmarkStart w:id="26" w:name="_Toc147845541"/>
      <w:r w:rsidRPr="00B8685A">
        <w:rPr>
          <w:rStyle w:val="CharSectNo"/>
        </w:rPr>
        <w:t>16</w:t>
      </w:r>
      <w:r>
        <w:tab/>
        <w:t>Power to enter premises</w:t>
      </w:r>
      <w:bookmarkEnd w:id="26"/>
    </w:p>
    <w:p w14:paraId="6A6D5EE5" w14:textId="77777777" w:rsidR="00CF5830" w:rsidRDefault="00CF5830">
      <w:pPr>
        <w:pStyle w:val="Amain"/>
      </w:pPr>
      <w:r>
        <w:tab/>
        <w:t>(1)</w:t>
      </w:r>
      <w:r>
        <w:tab/>
        <w:t>For an investigation under this Act the commissioner or an authorised person may, at any reasonable time of the day, enter any place occupied by an agency and may carry on the investigation at that place.</w:t>
      </w:r>
    </w:p>
    <w:p w14:paraId="00DE5A1A" w14:textId="77777777" w:rsidR="00CF5830" w:rsidRDefault="00CF5830">
      <w:pPr>
        <w:pStyle w:val="Amain"/>
      </w:pPr>
      <w:r>
        <w:tab/>
        <w:t>(2)</w:t>
      </w:r>
      <w:r>
        <w:tab/>
        <w:t>For an investigation under this Act, an authorised person is entitled to inspect any documents relevant to the investigation that are kept at premises entered under this section, other than documents to which a certificate under section 17 (6) applies, at a reasonable time of the day arranged with the principal officer of the agency concerned.</w:t>
      </w:r>
    </w:p>
    <w:p w14:paraId="6D3341ED" w14:textId="77777777" w:rsidR="00CF5830" w:rsidRDefault="00CF5830">
      <w:pPr>
        <w:pStyle w:val="AH5Sec"/>
      </w:pPr>
      <w:bookmarkStart w:id="27" w:name="_Toc147845542"/>
      <w:r w:rsidRPr="00B8685A">
        <w:rPr>
          <w:rStyle w:val="CharSectNo"/>
        </w:rPr>
        <w:t>17</w:t>
      </w:r>
      <w:r>
        <w:tab/>
        <w:t>Power to obtain information and documents</w:t>
      </w:r>
      <w:bookmarkEnd w:id="27"/>
    </w:p>
    <w:p w14:paraId="627520ED" w14:textId="77777777" w:rsidR="00CF5830" w:rsidRDefault="00CF5830">
      <w:pPr>
        <w:pStyle w:val="Amain"/>
      </w:pPr>
      <w:r>
        <w:tab/>
        <w:t>(1)</w:t>
      </w:r>
      <w:r>
        <w:tab/>
        <w:t>If the commissioner has reason to believe that an agency is capable of providing information or producing documents or other records relevant to an investigation under this Act, the commissioner may, by written notice given to the head of the agency, require the agency, at any place, and within any period or on any day and at any time, as is stated in the notice—</w:t>
      </w:r>
    </w:p>
    <w:p w14:paraId="427D04D5" w14:textId="77777777" w:rsidR="00CF5830" w:rsidRDefault="00CF5830">
      <w:pPr>
        <w:pStyle w:val="Apara"/>
      </w:pPr>
      <w:r>
        <w:tab/>
        <w:t>(a)</w:t>
      </w:r>
      <w:r>
        <w:tab/>
        <w:t>to provide to the commissioner the information, in writing; or</w:t>
      </w:r>
    </w:p>
    <w:p w14:paraId="512F25F6" w14:textId="77777777" w:rsidR="00CF5830" w:rsidRDefault="00CF5830">
      <w:pPr>
        <w:pStyle w:val="Apara"/>
      </w:pPr>
      <w:r>
        <w:tab/>
        <w:t>(b)</w:t>
      </w:r>
      <w:r>
        <w:tab/>
        <w:t>to produce to the commissioner the documents or other records as are stated in the notice; or</w:t>
      </w:r>
    </w:p>
    <w:p w14:paraId="18D02C41" w14:textId="77777777" w:rsidR="00CF5830" w:rsidRDefault="00CF5830">
      <w:pPr>
        <w:pStyle w:val="Apara"/>
      </w:pPr>
      <w:r>
        <w:tab/>
        <w:t>(c)</w:t>
      </w:r>
      <w:r>
        <w:tab/>
        <w:t>to provide to the commissioner the information and to produce to the commissioner the documents or other records as are stated in the notice.</w:t>
      </w:r>
    </w:p>
    <w:p w14:paraId="053E83F2" w14:textId="77777777" w:rsidR="00CF5830" w:rsidRDefault="00CF5830">
      <w:pPr>
        <w:pStyle w:val="Amain"/>
      </w:pPr>
      <w:r>
        <w:lastRenderedPageBreak/>
        <w:tab/>
        <w:t>(2)</w:t>
      </w:r>
      <w:r>
        <w:tab/>
        <w:t>If the commissioner has reason to believe that an officer of an agency is capable of providing information or producing documents or other records relevant to an investigation under this Act, or both providing information and producing documents or other records of that kind, but the commissioner does not know the identity of the officer, the commissioner may, by written notice given to the principal officer of the agency, require the principal officer or a person nominated by the principal officer, at any place, and within any period or on any day and at any time, as is stated in the notice—</w:t>
      </w:r>
    </w:p>
    <w:p w14:paraId="4A589595" w14:textId="77777777" w:rsidR="00CF5830" w:rsidRDefault="00CF5830">
      <w:pPr>
        <w:pStyle w:val="Apara"/>
      </w:pPr>
      <w:r>
        <w:tab/>
        <w:t>(a)</w:t>
      </w:r>
      <w:r>
        <w:tab/>
        <w:t>to attend before a person stated in the notice to answer questions relevant to the investigation; or</w:t>
      </w:r>
    </w:p>
    <w:p w14:paraId="436F5796" w14:textId="77777777" w:rsidR="00CF5830" w:rsidRDefault="00CF5830">
      <w:pPr>
        <w:pStyle w:val="Apara"/>
      </w:pPr>
      <w:r>
        <w:tab/>
        <w:t>(b)</w:t>
      </w:r>
      <w:r>
        <w:tab/>
        <w:t>to produce to a person stated in the notice the documents or other records as are stated; or</w:t>
      </w:r>
    </w:p>
    <w:p w14:paraId="217FE2E5" w14:textId="77777777" w:rsidR="00CF5830" w:rsidRDefault="00CF5830">
      <w:pPr>
        <w:pStyle w:val="Apara"/>
      </w:pPr>
      <w:r>
        <w:tab/>
        <w:t>(c)</w:t>
      </w:r>
      <w:r>
        <w:tab/>
        <w:t>to attend before a person stated in the notice to answer questions of that kind and to produce to the person stated, the documents or other records as are stated.</w:t>
      </w:r>
    </w:p>
    <w:p w14:paraId="42303705" w14:textId="77777777" w:rsidR="00CF5830" w:rsidRDefault="00CF5830">
      <w:pPr>
        <w:pStyle w:val="Amain"/>
      </w:pPr>
      <w:r>
        <w:tab/>
        <w:t>(3)</w:t>
      </w:r>
      <w:r>
        <w:tab/>
        <w:t>If documents or other records are produced to the commissioner in accordance with a requirement under subsection (1) or (2) or an order under section 26 (2), the commissioner—</w:t>
      </w:r>
    </w:p>
    <w:p w14:paraId="4EBB8DC3" w14:textId="77777777" w:rsidR="00CF5830" w:rsidRDefault="00CF5830">
      <w:pPr>
        <w:pStyle w:val="Apara"/>
      </w:pPr>
      <w:r>
        <w:tab/>
        <w:t>(a)</w:t>
      </w:r>
      <w:r>
        <w:tab/>
        <w:t>may take possession of, and may make copies of, or take extracts from, the documents or other records; and</w:t>
      </w:r>
    </w:p>
    <w:p w14:paraId="0C3A4E9B" w14:textId="77777777" w:rsidR="00CF5830" w:rsidRDefault="00CF5830">
      <w:pPr>
        <w:pStyle w:val="Apara"/>
      </w:pPr>
      <w:r>
        <w:tab/>
        <w:t>(b)</w:t>
      </w:r>
      <w:r>
        <w:tab/>
        <w:t>may keep the documents or other records for any period necessary for the investigation to which the documents or other records relate.</w:t>
      </w:r>
    </w:p>
    <w:p w14:paraId="33E63ED7" w14:textId="77777777" w:rsidR="00CF5830" w:rsidRDefault="00CF5830">
      <w:pPr>
        <w:pStyle w:val="Amain"/>
      </w:pPr>
      <w:r>
        <w:tab/>
        <w:t>(4)</w:t>
      </w:r>
      <w:r>
        <w:tab/>
        <w:t>If a document is kept by the commissioner under subsection (3), a person who would be entitled to inspect the document, if it were not in the possession of the commissioner, may at any reasonable time inspect the document.</w:t>
      </w:r>
    </w:p>
    <w:p w14:paraId="2305903B" w14:textId="77777777" w:rsidR="00CF5830" w:rsidRDefault="00CF5830" w:rsidP="00A1714C">
      <w:pPr>
        <w:pStyle w:val="Amain"/>
        <w:keepLines/>
      </w:pPr>
      <w:r>
        <w:lastRenderedPageBreak/>
        <w:tab/>
        <w:t>(5)</w:t>
      </w:r>
      <w:r>
        <w:tab/>
        <w:t>If the commissioner has reason to believe that a person is able to give information relevant to an investigation under this Act, the commissioner may, by written notice given to the person, require the person to attend before a person stated in the notice, on the day and at the time and place as are stated in the notice, to answer questions relevant to the investigation.</w:t>
      </w:r>
    </w:p>
    <w:p w14:paraId="277ADDE9" w14:textId="77777777" w:rsidR="00CF5830" w:rsidRDefault="00CF5830">
      <w:pPr>
        <w:pStyle w:val="Amain"/>
      </w:pPr>
      <w:r>
        <w:tab/>
        <w:t>(6)</w:t>
      </w:r>
      <w:r>
        <w:tab/>
        <w:t>If the Minister certifies in writing that the disclosure to the commissioner of information about a stated matter (including the providing of information in answer to a question) or the disclosure to the commissioner of the contents of any documents or records would be contrary to the public interest—</w:t>
      </w:r>
    </w:p>
    <w:p w14:paraId="2F9FE925" w14:textId="77777777" w:rsidR="00CF5830" w:rsidRDefault="00CF5830">
      <w:pPr>
        <w:pStyle w:val="Apara"/>
      </w:pPr>
      <w:r>
        <w:tab/>
        <w:t>(a)</w:t>
      </w:r>
      <w:r>
        <w:tab/>
        <w:t>because it would involve the disclosure of communications between a Minister and a Commonwealth Minister or a Minister of a State or of a Territory, being a disclosure that would prejudice relations between the Territory and the Commonwealth, between the Territory and a State or between the Territory and another Territory; or</w:t>
      </w:r>
    </w:p>
    <w:p w14:paraId="24BFFE72" w14:textId="77777777" w:rsidR="00CF5830" w:rsidRDefault="00CF5830">
      <w:pPr>
        <w:pStyle w:val="Apara"/>
      </w:pPr>
      <w:r>
        <w:tab/>
        <w:t>(b)</w:t>
      </w:r>
      <w:r>
        <w:tab/>
        <w:t>because it would involve the disclosure of deliberations or decisions of the Executive or of a committee of the Executive;</w:t>
      </w:r>
    </w:p>
    <w:p w14:paraId="74911242" w14:textId="77777777" w:rsidR="00CF5830" w:rsidRDefault="00CF5830">
      <w:pPr>
        <w:pStyle w:val="Amainreturn"/>
      </w:pPr>
      <w:r>
        <w:t>the commissioner is not entitled to require a person to provide any information about the matter, to answer questions about the matter or to produce those documents or records to the commissioner.</w:t>
      </w:r>
    </w:p>
    <w:p w14:paraId="7C766CAD" w14:textId="77777777" w:rsidR="00CF5830" w:rsidRDefault="00CF5830">
      <w:pPr>
        <w:pStyle w:val="Amain"/>
      </w:pPr>
      <w:r>
        <w:tab/>
        <w:t>(7)</w:t>
      </w:r>
      <w:r>
        <w:tab/>
        <w:t>Despite the provisions of any law of the Territory, a person is not excused from providing any information, producing a document or other record or answering a question when required to do so under this Act on the ground that the providing of the information, the production of the document or record or the answer to the question—</w:t>
      </w:r>
    </w:p>
    <w:p w14:paraId="66342F0B" w14:textId="77777777" w:rsidR="00CF5830" w:rsidRDefault="00CF5830">
      <w:pPr>
        <w:pStyle w:val="Apara"/>
      </w:pPr>
      <w:r>
        <w:tab/>
        <w:t>(a)</w:t>
      </w:r>
      <w:r>
        <w:tab/>
        <w:t>would contravene the provisions of any other law of the Territory, would be contrary to the public interest or might tend to incriminate the person or make the person liable to a penalty; or</w:t>
      </w:r>
    </w:p>
    <w:p w14:paraId="7AFD9F1F" w14:textId="77777777" w:rsidR="00CF5830" w:rsidRDefault="00CF5830">
      <w:pPr>
        <w:pStyle w:val="Apara"/>
      </w:pPr>
      <w:r>
        <w:lastRenderedPageBreak/>
        <w:tab/>
        <w:t>(b)</w:t>
      </w:r>
      <w:r>
        <w:tab/>
        <w:t>would disclose legal advice provided to a Minister or an agency;</w:t>
      </w:r>
    </w:p>
    <w:p w14:paraId="6ECE5834" w14:textId="77777777" w:rsidR="00CF5830" w:rsidRDefault="00CF5830">
      <w:pPr>
        <w:pStyle w:val="Amainreturn"/>
      </w:pPr>
      <w:r>
        <w:t>but the information, the document or record produced or the answer to the question is not admissible in evidence against the person in proceedings other than—</w:t>
      </w:r>
    </w:p>
    <w:p w14:paraId="7D1AAB1D" w14:textId="77777777" w:rsidR="00CF5830" w:rsidRDefault="00CF5830">
      <w:pPr>
        <w:pStyle w:val="Apara"/>
      </w:pPr>
      <w:r>
        <w:tab/>
        <w:t>(c)</w:t>
      </w:r>
      <w:r>
        <w:tab/>
        <w:t>an application under section 26 (2); or</w:t>
      </w:r>
    </w:p>
    <w:p w14:paraId="03236ADB" w14:textId="635AA991" w:rsidR="00CF5830" w:rsidRDefault="00CF5830">
      <w:pPr>
        <w:pStyle w:val="Apara"/>
      </w:pPr>
      <w:r>
        <w:tab/>
        <w:t>(d)</w:t>
      </w:r>
      <w:r>
        <w:tab/>
        <w:t xml:space="preserve">a prosecution for an offence against the </w:t>
      </w:r>
      <w:hyperlink r:id="rId49" w:tooltip="A2002-51" w:history="1">
        <w:r w:rsidR="005A14FC" w:rsidRPr="005A14FC">
          <w:rPr>
            <w:rStyle w:val="charCitHyperlinkAbbrev"/>
          </w:rPr>
          <w:t>Criminal Code</w:t>
        </w:r>
      </w:hyperlink>
      <w:r>
        <w:t>, part 3.4 (False or misleading statements, information and documents) or section 361 (</w:t>
      </w:r>
      <w:smartTag w:uri="urn:schemas-microsoft-com:office:smarttags" w:element="place">
        <w:smartTag w:uri="urn:schemas-microsoft-com:office:smarttags" w:element="PlaceName">
          <w:r>
            <w:t>Obstructing</w:t>
          </w:r>
        </w:smartTag>
        <w:r>
          <w:t xml:space="preserve"> </w:t>
        </w:r>
        <w:smartTag w:uri="urn:schemas-microsoft-com:office:smarttags" w:element="PlaceType">
          <w:r>
            <w:t>Territory</w:t>
          </w:r>
        </w:smartTag>
      </w:smartTag>
      <w:r>
        <w:t xml:space="preserve"> public official).</w:t>
      </w:r>
    </w:p>
    <w:p w14:paraId="00C6F5A8" w14:textId="77777777" w:rsidR="00CF5830" w:rsidRDefault="00CF5830" w:rsidP="009551FB">
      <w:pPr>
        <w:pStyle w:val="Amain"/>
        <w:keepLines/>
      </w:pPr>
      <w:r>
        <w:tab/>
        <w:t>(8)</w:t>
      </w:r>
      <w:r>
        <w:tab/>
        <w:t>A person is not liable to any penalty under the provisions of any other law of the Territory because of the person having provided information, produced a document or other record or answered a question when required to do so under this Act.</w:t>
      </w:r>
    </w:p>
    <w:p w14:paraId="6BCAD3F2" w14:textId="77777777" w:rsidR="00CF5830" w:rsidRDefault="00CF5830">
      <w:pPr>
        <w:pStyle w:val="AH5Sec"/>
      </w:pPr>
      <w:bookmarkStart w:id="28" w:name="_Toc147845543"/>
      <w:r w:rsidRPr="00B8685A">
        <w:rPr>
          <w:rStyle w:val="CharSectNo"/>
        </w:rPr>
        <w:t>18</w:t>
      </w:r>
      <w:r>
        <w:tab/>
        <w:t>Assistance to commissioner</w:t>
      </w:r>
      <w:bookmarkEnd w:id="28"/>
    </w:p>
    <w:p w14:paraId="5F31D84D" w14:textId="77777777" w:rsidR="00CF5830" w:rsidRDefault="00CF5830" w:rsidP="003C42B7">
      <w:pPr>
        <w:pStyle w:val="Amainreturn"/>
        <w:keepNext/>
      </w:pPr>
      <w:r>
        <w:t>If—</w:t>
      </w:r>
    </w:p>
    <w:p w14:paraId="1643F6A4" w14:textId="77777777" w:rsidR="00CF5830" w:rsidRDefault="00CF5830">
      <w:pPr>
        <w:pStyle w:val="Apara"/>
      </w:pPr>
      <w:r>
        <w:tab/>
        <w:t>(a)</w:t>
      </w:r>
      <w:r>
        <w:tab/>
        <w:t>the commissioner requests in writing that the principal officer of an agency provide information for use in preparing a state of the environment report; and</w:t>
      </w:r>
    </w:p>
    <w:p w14:paraId="48599DEF" w14:textId="77777777" w:rsidR="00CF5830" w:rsidRDefault="00CF5830">
      <w:pPr>
        <w:pStyle w:val="Apara"/>
      </w:pPr>
      <w:r>
        <w:tab/>
        <w:t>(b)</w:t>
      </w:r>
      <w:r>
        <w:tab/>
        <w:t>the agency does not provide that information within a reasonable time;</w:t>
      </w:r>
    </w:p>
    <w:p w14:paraId="310CC80C" w14:textId="77777777" w:rsidR="00CF5830" w:rsidRDefault="00CF5830">
      <w:pPr>
        <w:pStyle w:val="Amainreturn"/>
      </w:pPr>
      <w:r>
        <w:t>the principal officer must, at the written request of the commissioner, make staff available for a period of not more than 3 months to assist the commissioner in the preparation of the report.</w:t>
      </w:r>
    </w:p>
    <w:p w14:paraId="52632F41" w14:textId="77777777" w:rsidR="00CF5830" w:rsidRDefault="00CF5830">
      <w:pPr>
        <w:pStyle w:val="PageBreak"/>
      </w:pPr>
      <w:r>
        <w:br w:type="page"/>
      </w:r>
    </w:p>
    <w:p w14:paraId="4218A19C" w14:textId="77777777" w:rsidR="00CF5830" w:rsidRPr="00B8685A" w:rsidRDefault="00CF5830">
      <w:pPr>
        <w:pStyle w:val="AH2Part"/>
      </w:pPr>
      <w:bookmarkStart w:id="29" w:name="_Toc147845544"/>
      <w:r w:rsidRPr="00B8685A">
        <w:rPr>
          <w:rStyle w:val="CharPartNo"/>
        </w:rPr>
        <w:lastRenderedPageBreak/>
        <w:t>Part 4</w:t>
      </w:r>
      <w:r>
        <w:tab/>
      </w:r>
      <w:r w:rsidRPr="00B8685A">
        <w:rPr>
          <w:rStyle w:val="CharPartText"/>
        </w:rPr>
        <w:t>Reports</w:t>
      </w:r>
      <w:bookmarkEnd w:id="29"/>
    </w:p>
    <w:p w14:paraId="45FCC513" w14:textId="77777777" w:rsidR="00CF5830" w:rsidRDefault="00CF5830">
      <w:pPr>
        <w:pStyle w:val="AH5Sec"/>
      </w:pPr>
      <w:bookmarkStart w:id="30" w:name="_Toc147845545"/>
      <w:r w:rsidRPr="00B8685A">
        <w:rPr>
          <w:rStyle w:val="CharSectNo"/>
        </w:rPr>
        <w:t>19</w:t>
      </w:r>
      <w:r>
        <w:tab/>
        <w:t>State of the environment report</w:t>
      </w:r>
      <w:bookmarkEnd w:id="30"/>
    </w:p>
    <w:p w14:paraId="0D2136DB" w14:textId="77777777" w:rsidR="00CF5830" w:rsidRDefault="00CF5830">
      <w:pPr>
        <w:pStyle w:val="Amain"/>
      </w:pPr>
      <w:r>
        <w:rPr>
          <w:color w:val="000000"/>
        </w:rPr>
        <w:tab/>
        <w:t>(1)</w:t>
      </w:r>
      <w:r>
        <w:tab/>
        <w:t>The commissioner must, no later than the reporting day, give a state of the environment report to the Minister for each reporting period.</w:t>
      </w:r>
    </w:p>
    <w:p w14:paraId="4E4237F0" w14:textId="77777777" w:rsidR="00CF5830" w:rsidRDefault="00CF5830">
      <w:pPr>
        <w:pStyle w:val="Amain"/>
      </w:pPr>
      <w:r>
        <w:tab/>
        <w:t>(2)</w:t>
      </w:r>
      <w:r>
        <w:tab/>
        <w:t>A state of the environment report must include—</w:t>
      </w:r>
    </w:p>
    <w:p w14:paraId="5D68DDDC" w14:textId="77777777" w:rsidR="00CF5830" w:rsidRDefault="00CF5830">
      <w:pPr>
        <w:pStyle w:val="Apara"/>
        <w:keepNext/>
      </w:pPr>
      <w:r>
        <w:tab/>
        <w:t>(a)</w:t>
      </w:r>
      <w:r>
        <w:tab/>
        <w:t>an assessment of the condition of the environment, including an assessment of any of the following matters that the commissioner considers necessary:</w:t>
      </w:r>
    </w:p>
    <w:p w14:paraId="1B141B70" w14:textId="77777777" w:rsidR="00CF5830" w:rsidRDefault="00CF5830">
      <w:pPr>
        <w:pStyle w:val="Asubpara"/>
      </w:pPr>
      <w:r>
        <w:tab/>
        <w:t>(i)</w:t>
      </w:r>
      <w:r>
        <w:tab/>
        <w:t>the components of the earth, including soil, the atmosphere and water;</w:t>
      </w:r>
    </w:p>
    <w:p w14:paraId="6D6D5B58" w14:textId="77777777" w:rsidR="00CF5830" w:rsidRDefault="00CF5830">
      <w:pPr>
        <w:pStyle w:val="Asubpara"/>
      </w:pPr>
      <w:r>
        <w:tab/>
        <w:t>(ii)</w:t>
      </w:r>
      <w:r>
        <w:tab/>
        <w:t>any organic or inorganic matter and any living organism;</w:t>
      </w:r>
    </w:p>
    <w:p w14:paraId="17564000" w14:textId="77777777" w:rsidR="00CF5830" w:rsidRDefault="00CF5830">
      <w:pPr>
        <w:pStyle w:val="Asubpara"/>
      </w:pPr>
      <w:r>
        <w:tab/>
        <w:t>(iii)</w:t>
      </w:r>
      <w:r>
        <w:tab/>
        <w:t>human made or modified structures and areas;</w:t>
      </w:r>
    </w:p>
    <w:p w14:paraId="62E1EB62" w14:textId="77777777" w:rsidR="00CF5830" w:rsidRDefault="00CF5830">
      <w:pPr>
        <w:pStyle w:val="Asubpara"/>
      </w:pPr>
      <w:r>
        <w:tab/>
        <w:t>(iv)</w:t>
      </w:r>
      <w:r>
        <w:tab/>
        <w:t>ecosystems and their constituent parts, including people and communities;</w:t>
      </w:r>
    </w:p>
    <w:p w14:paraId="100FEEF6" w14:textId="77777777" w:rsidR="00CF5830" w:rsidRDefault="00CF5830">
      <w:pPr>
        <w:pStyle w:val="Asubpara"/>
      </w:pPr>
      <w:r>
        <w:tab/>
        <w:t>(v)</w:t>
      </w:r>
      <w:r>
        <w:tab/>
        <w:t>the qualities and characteristics of places and areas that contribute to their biological diversity and ecological integrity, scientific value and amenity;</w:t>
      </w:r>
    </w:p>
    <w:p w14:paraId="4E4F1D79" w14:textId="77777777" w:rsidR="00CF5830" w:rsidRDefault="00CF5830">
      <w:pPr>
        <w:pStyle w:val="Asubpara"/>
      </w:pPr>
      <w:r>
        <w:tab/>
        <w:t>(vi)</w:t>
      </w:r>
      <w:r>
        <w:tab/>
        <w:t>the interactions and interdependencies within and between the things mentioned in subparagraphs (i) to (v);</w:t>
      </w:r>
    </w:p>
    <w:p w14:paraId="4C2A7715" w14:textId="77777777" w:rsidR="00CF5830" w:rsidRDefault="00CF5830">
      <w:pPr>
        <w:pStyle w:val="Asubpara"/>
      </w:pPr>
      <w:r>
        <w:tab/>
        <w:t>(vii)</w:t>
      </w:r>
      <w:r>
        <w:tab/>
        <w:t>the social, aesthetic, cultural and economic conditions that affect, or are affected by, the things mentioned in subparagraphs (i) to (v);</w:t>
      </w:r>
    </w:p>
    <w:p w14:paraId="14274F73" w14:textId="77777777" w:rsidR="00CF5830" w:rsidRDefault="00CF5830">
      <w:pPr>
        <w:pStyle w:val="Apara"/>
      </w:pPr>
      <w:r>
        <w:tab/>
        <w:t>(b)</w:t>
      </w:r>
      <w:r>
        <w:tab/>
        <w:t>an evaluation of the adequacy and effectiveness of environmental management, including an assessment about the degree of compliance with national environment protection measures made by the National Environment Protection Council; and</w:t>
      </w:r>
    </w:p>
    <w:p w14:paraId="431FBB0E" w14:textId="77777777" w:rsidR="007B2502" w:rsidRPr="008964D6" w:rsidRDefault="007B2502" w:rsidP="007B2502">
      <w:pPr>
        <w:pStyle w:val="Apara"/>
        <w:rPr>
          <w:lang w:eastAsia="en-AU"/>
        </w:rPr>
      </w:pPr>
      <w:r w:rsidRPr="008964D6">
        <w:rPr>
          <w:lang w:eastAsia="en-AU"/>
        </w:rPr>
        <w:lastRenderedPageBreak/>
        <w:tab/>
        <w:t>(c)</w:t>
      </w:r>
      <w:r w:rsidRPr="008964D6">
        <w:rPr>
          <w:lang w:eastAsia="en-AU"/>
        </w:rPr>
        <w:tab/>
      </w:r>
      <w:r w:rsidRPr="00C94021">
        <w:t>an assessment of pressures and sustainability trends; and</w:t>
      </w:r>
    </w:p>
    <w:p w14:paraId="3357DE7B" w14:textId="77777777" w:rsidR="007B2502" w:rsidRPr="008964D6" w:rsidRDefault="007B2502" w:rsidP="007B2502">
      <w:pPr>
        <w:pStyle w:val="Apara"/>
        <w:rPr>
          <w:lang w:eastAsia="en-AU"/>
        </w:rPr>
      </w:pPr>
      <w:r w:rsidRPr="008964D6">
        <w:rPr>
          <w:lang w:eastAsia="en-AU"/>
        </w:rPr>
        <w:tab/>
        <w:t>(d)</w:t>
      </w:r>
      <w:r w:rsidRPr="008964D6">
        <w:rPr>
          <w:lang w:eastAsia="en-AU"/>
        </w:rPr>
        <w:tab/>
      </w:r>
      <w:r w:rsidRPr="001B43EE">
        <w:t>an evaluation of the effectiveness of sustainability plans; and</w:t>
      </w:r>
    </w:p>
    <w:p w14:paraId="4CFED8B8" w14:textId="77777777" w:rsidR="007B2502" w:rsidRPr="008964D6" w:rsidRDefault="007B2502" w:rsidP="007B2502">
      <w:pPr>
        <w:pStyle w:val="Apara"/>
      </w:pPr>
      <w:r>
        <w:tab/>
        <w:t>(e</w:t>
      </w:r>
      <w:r w:rsidRPr="008964D6">
        <w:t>)</w:t>
      </w:r>
      <w:r w:rsidRPr="008964D6">
        <w:tab/>
        <w:t>any other matters, whether or not occurring within the triennium to which the report relates, that—</w:t>
      </w:r>
    </w:p>
    <w:p w14:paraId="67CCE1FC" w14:textId="77777777" w:rsidR="007B2502" w:rsidRPr="008964D6" w:rsidRDefault="007B2502" w:rsidP="007B2502">
      <w:pPr>
        <w:pStyle w:val="Asubpara"/>
      </w:pPr>
      <w:r w:rsidRPr="008964D6">
        <w:tab/>
        <w:t>(i)</w:t>
      </w:r>
      <w:r w:rsidRPr="008964D6">
        <w:tab/>
        <w:t>the Minister states in written notice given to the commissioner; or</w:t>
      </w:r>
    </w:p>
    <w:p w14:paraId="3A0663E7" w14:textId="77777777" w:rsidR="007B2502" w:rsidRPr="008964D6" w:rsidRDefault="007B2502" w:rsidP="007B2502">
      <w:pPr>
        <w:pStyle w:val="Asubpara"/>
      </w:pPr>
      <w:r w:rsidRPr="008964D6">
        <w:tab/>
        <w:t>(ii)</w:t>
      </w:r>
      <w:r w:rsidRPr="008964D6">
        <w:tab/>
        <w:t>the commissioner considers relevant.</w:t>
      </w:r>
    </w:p>
    <w:p w14:paraId="22336937" w14:textId="77777777" w:rsidR="007B2502" w:rsidRDefault="007B2502" w:rsidP="007B2502">
      <w:pPr>
        <w:pStyle w:val="Amain"/>
      </w:pPr>
      <w:r w:rsidRPr="001B43EE">
        <w:tab/>
        <w:t>(3)</w:t>
      </w:r>
      <w:r w:rsidRPr="001B43EE">
        <w:tab/>
        <w:t>The Minister must, within 6 months after the day of receiving a state of the environment report, present to the Legislative Assembly a statement that sets out the response of the government to the report.</w:t>
      </w:r>
    </w:p>
    <w:p w14:paraId="295823B8" w14:textId="77777777" w:rsidR="00CF5830" w:rsidRDefault="00CF5830">
      <w:pPr>
        <w:pStyle w:val="Amain"/>
      </w:pPr>
      <w:r>
        <w:tab/>
        <w:t>(4)</w:t>
      </w:r>
      <w:r>
        <w:tab/>
        <w:t>The commissioner must, within 12 months after the day the Minister presents a state of the environment report to the Legislative Assembly under section 22, give the Minister a recommendation about—</w:t>
      </w:r>
    </w:p>
    <w:p w14:paraId="355F2149" w14:textId="77777777" w:rsidR="00CF5830" w:rsidRDefault="00CF5830">
      <w:pPr>
        <w:pStyle w:val="Apara"/>
      </w:pPr>
      <w:r>
        <w:tab/>
        <w:t>(a)</w:t>
      </w:r>
      <w:r>
        <w:tab/>
        <w:t>the day on which the period to be covered by the next state of the environment report should end; and</w:t>
      </w:r>
    </w:p>
    <w:p w14:paraId="1D8CC663" w14:textId="77777777" w:rsidR="00CF5830" w:rsidRDefault="00CF5830">
      <w:pPr>
        <w:pStyle w:val="Apara"/>
      </w:pPr>
      <w:r>
        <w:tab/>
        <w:t>(b)</w:t>
      </w:r>
      <w:r>
        <w:tab/>
        <w:t>the reporting day, for that period, by which the next state of the environment report should be given to the Minister.</w:t>
      </w:r>
    </w:p>
    <w:p w14:paraId="3CA387C7" w14:textId="77777777" w:rsidR="00CF5830" w:rsidRDefault="00CF5830">
      <w:pPr>
        <w:pStyle w:val="Amain"/>
      </w:pPr>
      <w:r>
        <w:tab/>
        <w:t>(5)</w:t>
      </w:r>
      <w:r>
        <w:tab/>
        <w:t>The Minister must, after considering the commissioner’s recommendation, determine—</w:t>
      </w:r>
    </w:p>
    <w:p w14:paraId="689C9F87" w14:textId="77777777" w:rsidR="00CF5830" w:rsidRDefault="00CF5830">
      <w:pPr>
        <w:pStyle w:val="Apara"/>
      </w:pPr>
      <w:r>
        <w:tab/>
        <w:t>(a)</w:t>
      </w:r>
      <w:r>
        <w:tab/>
        <w:t>a reporting period that must—</w:t>
      </w:r>
    </w:p>
    <w:p w14:paraId="5BA0EDC2" w14:textId="77777777" w:rsidR="00CF5830" w:rsidRDefault="00CF5830">
      <w:pPr>
        <w:pStyle w:val="Asubpara"/>
      </w:pPr>
      <w:r>
        <w:tab/>
        <w:t>(i)</w:t>
      </w:r>
      <w:r>
        <w:tab/>
        <w:t xml:space="preserve">begin on the day after the end of the period covered by the previous state of the environment report; and </w:t>
      </w:r>
    </w:p>
    <w:p w14:paraId="47CE2503" w14:textId="77777777" w:rsidR="00CF5830" w:rsidRDefault="00CF5830">
      <w:pPr>
        <w:pStyle w:val="Asubpara"/>
      </w:pPr>
      <w:r>
        <w:tab/>
        <w:t>(ii)</w:t>
      </w:r>
      <w:r>
        <w:tab/>
        <w:t>be not more than 4 years; and</w:t>
      </w:r>
    </w:p>
    <w:p w14:paraId="4A6EAF64" w14:textId="77777777" w:rsidR="00CF5830" w:rsidRDefault="00CF5830">
      <w:pPr>
        <w:pStyle w:val="Apara"/>
      </w:pPr>
      <w:r>
        <w:tab/>
        <w:t>(b)</w:t>
      </w:r>
      <w:r>
        <w:tab/>
        <w:t>a reporting day for the period that must be no less than 3 and no more than 6 months after the end of the reporting period.</w:t>
      </w:r>
    </w:p>
    <w:p w14:paraId="134B7E3A" w14:textId="77777777" w:rsidR="00CF5830" w:rsidRDefault="00CF5830">
      <w:pPr>
        <w:pStyle w:val="Amain"/>
        <w:keepNext/>
      </w:pPr>
      <w:r>
        <w:lastRenderedPageBreak/>
        <w:tab/>
        <w:t>(6)</w:t>
      </w:r>
      <w:r>
        <w:tab/>
        <w:t>A determination under subsection (5) is a disallowable instrument.</w:t>
      </w:r>
    </w:p>
    <w:p w14:paraId="523623F4" w14:textId="245C236F" w:rsidR="00CF5830" w:rsidRDefault="00CF5830">
      <w:pPr>
        <w:pStyle w:val="aNote"/>
      </w:pPr>
      <w:r w:rsidRPr="005A14FC">
        <w:rPr>
          <w:rStyle w:val="charItals"/>
        </w:rPr>
        <w:t>Note</w:t>
      </w:r>
      <w:r w:rsidRPr="005A14FC">
        <w:rPr>
          <w:rStyle w:val="charItals"/>
        </w:rPr>
        <w:tab/>
      </w:r>
      <w:r>
        <w:t xml:space="preserve">A disallowable instrument must be notified, and presented to the Legislative Assembly, under the </w:t>
      </w:r>
      <w:hyperlink r:id="rId50" w:tooltip="A2001-14" w:history="1">
        <w:r w:rsidR="005A14FC" w:rsidRPr="005A14FC">
          <w:rPr>
            <w:rStyle w:val="charCitHyperlinkAbbrev"/>
          </w:rPr>
          <w:t>Legislation Act</w:t>
        </w:r>
      </w:hyperlink>
      <w:r>
        <w:t>.</w:t>
      </w:r>
    </w:p>
    <w:p w14:paraId="020E19EA" w14:textId="77777777" w:rsidR="003C42B7" w:rsidRPr="00F26586" w:rsidRDefault="003C42B7" w:rsidP="003C42B7">
      <w:pPr>
        <w:pStyle w:val="Amain"/>
      </w:pPr>
      <w:r w:rsidRPr="00F26586">
        <w:tab/>
        <w:t>(7)</w:t>
      </w:r>
      <w:r w:rsidRPr="00F26586">
        <w:tab/>
        <w:t>In this section:</w:t>
      </w:r>
    </w:p>
    <w:p w14:paraId="7204EA6A" w14:textId="77777777" w:rsidR="003C42B7" w:rsidRPr="00F26586" w:rsidRDefault="003C42B7" w:rsidP="003C42B7">
      <w:pPr>
        <w:pStyle w:val="aDef"/>
        <w:numPr>
          <w:ilvl w:val="5"/>
          <w:numId w:val="0"/>
        </w:numPr>
        <w:ind w:left="1100"/>
      </w:pPr>
      <w:r w:rsidRPr="00951853">
        <w:rPr>
          <w:rStyle w:val="charBoldItals"/>
        </w:rPr>
        <w:t>reporting day</w:t>
      </w:r>
      <w:r w:rsidRPr="00F26586">
        <w:t>, for a reporting period, means the day determined by the Minister under subsection (5) for that period.</w:t>
      </w:r>
    </w:p>
    <w:p w14:paraId="41A1DE7E" w14:textId="77777777" w:rsidR="003C42B7" w:rsidRPr="00F26586" w:rsidRDefault="003C42B7" w:rsidP="003C42B7">
      <w:pPr>
        <w:pStyle w:val="aDef"/>
        <w:numPr>
          <w:ilvl w:val="5"/>
          <w:numId w:val="0"/>
        </w:numPr>
        <w:ind w:left="1100"/>
      </w:pPr>
      <w:r w:rsidRPr="00951853">
        <w:rPr>
          <w:rStyle w:val="charBoldItals"/>
        </w:rPr>
        <w:t xml:space="preserve">reporting period </w:t>
      </w:r>
      <w:r w:rsidRPr="00F26586">
        <w:t>means the period determined by the Minister under subsection (5).</w:t>
      </w:r>
    </w:p>
    <w:p w14:paraId="79E16D99" w14:textId="77777777" w:rsidR="007070A4" w:rsidRPr="001B43EE" w:rsidRDefault="007070A4" w:rsidP="007070A4">
      <w:pPr>
        <w:pStyle w:val="aDef"/>
        <w:numPr>
          <w:ilvl w:val="5"/>
          <w:numId w:val="0"/>
        </w:numPr>
        <w:ind w:left="1100"/>
        <w:outlineLvl w:val="5"/>
      </w:pPr>
      <w:r w:rsidRPr="00B00771">
        <w:rPr>
          <w:rStyle w:val="charBoldItals"/>
        </w:rPr>
        <w:t xml:space="preserve">sustainability plan </w:t>
      </w:r>
      <w:r w:rsidRPr="001B43EE">
        <w:t>means a plan that—</w:t>
      </w:r>
    </w:p>
    <w:p w14:paraId="58368104" w14:textId="77777777" w:rsidR="007070A4" w:rsidRPr="001B43EE" w:rsidRDefault="007070A4" w:rsidP="007070A4">
      <w:pPr>
        <w:pStyle w:val="aDefpara"/>
      </w:pPr>
      <w:r w:rsidRPr="001B43EE">
        <w:tab/>
        <w:t>(a)</w:t>
      </w:r>
      <w:r w:rsidRPr="001B43EE">
        <w:tab/>
        <w:t xml:space="preserve">includes a sustainability goal; and </w:t>
      </w:r>
    </w:p>
    <w:p w14:paraId="3E0048CD" w14:textId="77777777" w:rsidR="007070A4" w:rsidRPr="001B43EE" w:rsidRDefault="007070A4" w:rsidP="007070A4">
      <w:pPr>
        <w:pStyle w:val="aDefpara"/>
      </w:pPr>
      <w:r w:rsidRPr="001B43EE">
        <w:tab/>
        <w:t>(b)</w:t>
      </w:r>
      <w:r w:rsidRPr="001B43EE">
        <w:tab/>
        <w:t>is a disallowable instrument.</w:t>
      </w:r>
    </w:p>
    <w:p w14:paraId="2BF5ABDA" w14:textId="7F40DEE6" w:rsidR="007070A4" w:rsidRPr="001B43EE" w:rsidRDefault="007070A4" w:rsidP="007070A4">
      <w:pPr>
        <w:pStyle w:val="aNote"/>
      </w:pPr>
      <w:r w:rsidRPr="00B00771">
        <w:rPr>
          <w:rStyle w:val="charItals"/>
        </w:rPr>
        <w:t>Note</w:t>
      </w:r>
      <w:r w:rsidRPr="00B00771">
        <w:rPr>
          <w:rStyle w:val="charItals"/>
        </w:rPr>
        <w:tab/>
      </w:r>
      <w:r w:rsidRPr="001B43EE">
        <w:t xml:space="preserve">A disallowable instrument must be notified, and presented to the Legislative Assembly, under the </w:t>
      </w:r>
      <w:hyperlink r:id="rId51" w:tooltip="A2001-14" w:history="1">
        <w:r w:rsidR="005A14FC" w:rsidRPr="005A14FC">
          <w:rPr>
            <w:rStyle w:val="charCitHyperlinkAbbrev"/>
          </w:rPr>
          <w:t>Legislation Act</w:t>
        </w:r>
      </w:hyperlink>
      <w:r w:rsidRPr="001B43EE">
        <w:t>.</w:t>
      </w:r>
    </w:p>
    <w:p w14:paraId="0ACE99B3" w14:textId="77777777" w:rsidR="00CF5830" w:rsidRDefault="00CF5830">
      <w:pPr>
        <w:pStyle w:val="AH5Sec"/>
      </w:pPr>
      <w:bookmarkStart w:id="31" w:name="_Toc147845546"/>
      <w:r w:rsidRPr="00B8685A">
        <w:rPr>
          <w:rStyle w:val="CharSectNo"/>
        </w:rPr>
        <w:t>20</w:t>
      </w:r>
      <w:r>
        <w:tab/>
        <w:t>Information to be included in commissioner’s annual report</w:t>
      </w:r>
      <w:bookmarkEnd w:id="31"/>
    </w:p>
    <w:p w14:paraId="32EB10CA" w14:textId="76C3EEC6" w:rsidR="00CF5830" w:rsidRDefault="00CF5830">
      <w:pPr>
        <w:pStyle w:val="Amainreturn"/>
      </w:pPr>
      <w:r>
        <w:t xml:space="preserve">A report prepared by the commissioner under the </w:t>
      </w:r>
      <w:hyperlink r:id="rId52" w:tooltip="A2004-8" w:history="1">
        <w:r w:rsidR="005A14FC" w:rsidRPr="005A14FC">
          <w:rPr>
            <w:rStyle w:val="charCitHyperlinkItal"/>
          </w:rPr>
          <w:t>Annual Reports (Government Agencies) Act 2004</w:t>
        </w:r>
      </w:hyperlink>
      <w:r>
        <w:t xml:space="preserve"> for a financial year must include details of—</w:t>
      </w:r>
    </w:p>
    <w:p w14:paraId="7EEFE806" w14:textId="77777777" w:rsidR="00CF5830" w:rsidRDefault="00CF5830">
      <w:pPr>
        <w:pStyle w:val="Apara"/>
      </w:pPr>
      <w:r>
        <w:tab/>
        <w:t>(a)</w:t>
      </w:r>
      <w:r>
        <w:tab/>
        <w:t>any special factor that the commissioner believes had a significant impact on the environment during the year; and</w:t>
      </w:r>
    </w:p>
    <w:p w14:paraId="54A53BCB" w14:textId="77777777" w:rsidR="00CF5830" w:rsidRDefault="00CF5830">
      <w:pPr>
        <w:pStyle w:val="Apara"/>
      </w:pPr>
      <w:r>
        <w:tab/>
        <w:t>(b)</w:t>
      </w:r>
      <w:r>
        <w:tab/>
        <w:t>measures taken during the year by or for the Territory in relation to the implementation of any recommendation in a state of the environment report under section 19 or special report under section 21; and</w:t>
      </w:r>
    </w:p>
    <w:p w14:paraId="61F3C046" w14:textId="77777777" w:rsidR="00CF5830" w:rsidRDefault="00CF5830">
      <w:pPr>
        <w:pStyle w:val="Apara"/>
        <w:keepNext/>
      </w:pPr>
      <w:r>
        <w:lastRenderedPageBreak/>
        <w:tab/>
        <w:t>(c)</w:t>
      </w:r>
      <w:r>
        <w:tab/>
        <w:t>any recommendation in a report mentioned in paragraph (b) that the commissioner believes is still to be implemented or fully implemented.</w:t>
      </w:r>
    </w:p>
    <w:p w14:paraId="5F241BFD" w14:textId="448CE7CB" w:rsidR="00CF5830" w:rsidRDefault="00CF5830">
      <w:pPr>
        <w:pStyle w:val="aNote"/>
      </w:pPr>
      <w:r w:rsidRPr="005A14FC">
        <w:rPr>
          <w:rStyle w:val="charItals"/>
        </w:rPr>
        <w:t>Note</w:t>
      </w:r>
      <w:r w:rsidRPr="005A14FC">
        <w:rPr>
          <w:rStyle w:val="charItals"/>
        </w:rPr>
        <w:tab/>
      </w:r>
      <w:r>
        <w:rPr>
          <w:rStyle w:val="charBoldItals"/>
        </w:rPr>
        <w:t>Financial year</w:t>
      </w:r>
      <w:r>
        <w:t xml:space="preserve"> has an extended meaning in the </w:t>
      </w:r>
      <w:hyperlink r:id="rId53" w:tooltip="A2004-8" w:history="1">
        <w:r w:rsidR="005A14FC" w:rsidRPr="005A14FC">
          <w:rPr>
            <w:rStyle w:val="charCitHyperlinkItal"/>
          </w:rPr>
          <w:t>Annual Reports (Government Agencies) Act 2004</w:t>
        </w:r>
      </w:hyperlink>
      <w:r>
        <w:t>.</w:t>
      </w:r>
    </w:p>
    <w:p w14:paraId="07529B98" w14:textId="77777777" w:rsidR="00CF5830" w:rsidRDefault="00CF5830">
      <w:pPr>
        <w:pStyle w:val="AH5Sec"/>
      </w:pPr>
      <w:bookmarkStart w:id="32" w:name="_Toc147845547"/>
      <w:r w:rsidRPr="00B8685A">
        <w:rPr>
          <w:rStyle w:val="CharSectNo"/>
        </w:rPr>
        <w:t>21</w:t>
      </w:r>
      <w:r>
        <w:tab/>
        <w:t>Special reports</w:t>
      </w:r>
      <w:bookmarkEnd w:id="32"/>
    </w:p>
    <w:p w14:paraId="0727D22A" w14:textId="77777777" w:rsidR="00CF5830" w:rsidRDefault="00BB180C" w:rsidP="00BB180C">
      <w:pPr>
        <w:pStyle w:val="Amain"/>
      </w:pPr>
      <w:r>
        <w:tab/>
        <w:t>(1)</w:t>
      </w:r>
      <w:r>
        <w:tab/>
      </w:r>
      <w:r w:rsidR="00CF5830">
        <w:t>If—</w:t>
      </w:r>
    </w:p>
    <w:p w14:paraId="1DB654B9" w14:textId="77777777" w:rsidR="00CF5830" w:rsidRDefault="00CF5830">
      <w:pPr>
        <w:pStyle w:val="Apara"/>
      </w:pPr>
      <w:r>
        <w:tab/>
        <w:t>(a)</w:t>
      </w:r>
      <w:r>
        <w:tab/>
        <w:t>the Minister has directed the commissioner to conduct an investigation; or</w:t>
      </w:r>
    </w:p>
    <w:p w14:paraId="76DD1146" w14:textId="77777777" w:rsidR="00CF5830" w:rsidRDefault="00CF5830">
      <w:pPr>
        <w:pStyle w:val="Apara"/>
      </w:pPr>
      <w:r>
        <w:tab/>
        <w:t>(b)</w:t>
      </w:r>
      <w:r>
        <w:tab/>
        <w:t>the commissioner has initiated and conducted an investigation into an issue of environmental significance to the Territory;</w:t>
      </w:r>
    </w:p>
    <w:p w14:paraId="19ECA2FE" w14:textId="77777777" w:rsidR="00CF5830" w:rsidRDefault="00CF5830">
      <w:pPr>
        <w:pStyle w:val="Amainreturn"/>
      </w:pPr>
      <w:r>
        <w:t>the commissioner must—</w:t>
      </w:r>
    </w:p>
    <w:p w14:paraId="2635A7CB" w14:textId="77777777" w:rsidR="00CF5830" w:rsidRDefault="00CF5830">
      <w:pPr>
        <w:pStyle w:val="Apara"/>
      </w:pPr>
      <w:r>
        <w:tab/>
        <w:t>(c)</w:t>
      </w:r>
      <w:r>
        <w:tab/>
        <w:t>prepare a special report on the investigation; and</w:t>
      </w:r>
    </w:p>
    <w:p w14:paraId="7372CF17" w14:textId="77777777" w:rsidR="00CF5830" w:rsidRDefault="00CF5830">
      <w:pPr>
        <w:pStyle w:val="Apara"/>
      </w:pPr>
      <w:r>
        <w:tab/>
        <w:t>(d)</w:t>
      </w:r>
      <w:r>
        <w:tab/>
        <w:t>within 28 days after the day of completion of the report, give the report to the Minister.</w:t>
      </w:r>
    </w:p>
    <w:p w14:paraId="167F95FA" w14:textId="77777777" w:rsidR="00B80BC8" w:rsidRPr="007935BE" w:rsidRDefault="00B80BC8" w:rsidP="00B80BC8">
      <w:pPr>
        <w:pStyle w:val="Amain"/>
        <w:rPr>
          <w:lang w:eastAsia="en-AU"/>
        </w:rPr>
      </w:pPr>
      <w:r w:rsidRPr="007935BE">
        <w:rPr>
          <w:lang w:eastAsia="en-AU"/>
        </w:rPr>
        <w:tab/>
        <w:t>(2)</w:t>
      </w:r>
      <w:r w:rsidRPr="007935BE">
        <w:rPr>
          <w:lang w:eastAsia="en-AU"/>
        </w:rPr>
        <w:tab/>
        <w:t>For a special report required by the Minister under subsection (1) (a), the Minister must—</w:t>
      </w:r>
    </w:p>
    <w:p w14:paraId="37A94B99" w14:textId="77777777" w:rsidR="00B80BC8" w:rsidRPr="007935BE" w:rsidRDefault="00B80BC8" w:rsidP="00B80BC8">
      <w:pPr>
        <w:pStyle w:val="Apara"/>
        <w:rPr>
          <w:lang w:eastAsia="en-AU"/>
        </w:rPr>
      </w:pPr>
      <w:r w:rsidRPr="007935BE">
        <w:rPr>
          <w:lang w:eastAsia="en-AU"/>
        </w:rPr>
        <w:tab/>
        <w:t>(a)</w:t>
      </w:r>
      <w:r w:rsidRPr="007935BE">
        <w:rPr>
          <w:lang w:eastAsia="en-AU"/>
        </w:rPr>
        <w:tab/>
        <w:t>for a report about a matter for which the Minister is responsible—within 6 months after the day of receiving the report, present to the Legislative Assembly a statement that sets out the response of the government to the report; or</w:t>
      </w:r>
    </w:p>
    <w:p w14:paraId="74C5F3C3" w14:textId="77777777" w:rsidR="00B80BC8" w:rsidRPr="007935BE" w:rsidRDefault="00B80BC8" w:rsidP="00B80BC8">
      <w:pPr>
        <w:pStyle w:val="Apara"/>
        <w:rPr>
          <w:lang w:eastAsia="en-AU"/>
        </w:rPr>
      </w:pPr>
      <w:r w:rsidRPr="007935BE">
        <w:rPr>
          <w:lang w:eastAsia="en-AU"/>
        </w:rPr>
        <w:tab/>
        <w:t>(b)</w:t>
      </w:r>
      <w:r w:rsidRPr="007935BE">
        <w:rPr>
          <w:lang w:eastAsia="en-AU"/>
        </w:rPr>
        <w:tab/>
        <w:t>for a report about a matter for which another Minister is responsible—within 10 working days after the day of receiving the report, give the report to the Minister responsible for the matter; or</w:t>
      </w:r>
    </w:p>
    <w:p w14:paraId="69256F1B" w14:textId="77777777" w:rsidR="00B80BC8" w:rsidRPr="007935BE" w:rsidRDefault="00B80BC8" w:rsidP="00964E6F">
      <w:pPr>
        <w:pStyle w:val="Apara"/>
        <w:keepNext/>
        <w:keepLines/>
        <w:rPr>
          <w:lang w:eastAsia="en-AU"/>
        </w:rPr>
      </w:pPr>
      <w:r w:rsidRPr="007935BE">
        <w:rPr>
          <w:lang w:eastAsia="en-AU"/>
        </w:rPr>
        <w:lastRenderedPageBreak/>
        <w:tab/>
        <w:t>(c)</w:t>
      </w:r>
      <w:r w:rsidRPr="007935BE">
        <w:rPr>
          <w:lang w:eastAsia="en-AU"/>
        </w:rPr>
        <w:tab/>
        <w:t>for a report about a matter for which the Minister and another Minister are responsible—within 6 months after the day of receiving the report, in consultation with the other Minister, present to the Legislative Assembly a statement that sets out the response of the government to the report.</w:t>
      </w:r>
    </w:p>
    <w:p w14:paraId="5C2454F8" w14:textId="77777777" w:rsidR="00B80BC8" w:rsidRPr="007935BE" w:rsidRDefault="00B80BC8" w:rsidP="00B80BC8">
      <w:pPr>
        <w:pStyle w:val="Amain"/>
        <w:rPr>
          <w:lang w:eastAsia="en-AU"/>
        </w:rPr>
      </w:pPr>
      <w:r w:rsidRPr="007935BE">
        <w:rPr>
          <w:lang w:eastAsia="en-AU"/>
        </w:rPr>
        <w:tab/>
        <w:t>(3)</w:t>
      </w:r>
      <w:r w:rsidRPr="007935BE">
        <w:rPr>
          <w:lang w:eastAsia="en-AU"/>
        </w:rPr>
        <w:tab/>
        <w:t>For a special report given to a Minister responsible for the matter under subsection (2) (b), the Minister responsible for the matter must, within 6 months after the day of receiving the report, present to the Legislative Assembly a statement that sets out the response of the government to the report.</w:t>
      </w:r>
    </w:p>
    <w:p w14:paraId="78DC9917" w14:textId="77777777" w:rsidR="00B80BC8" w:rsidRPr="007935BE" w:rsidRDefault="00B80BC8" w:rsidP="00B80BC8">
      <w:pPr>
        <w:pStyle w:val="Amain"/>
        <w:rPr>
          <w:lang w:eastAsia="en-AU"/>
        </w:rPr>
      </w:pPr>
      <w:r w:rsidRPr="007935BE">
        <w:rPr>
          <w:lang w:eastAsia="en-AU"/>
        </w:rPr>
        <w:tab/>
        <w:t>(4)</w:t>
      </w:r>
      <w:r w:rsidRPr="007935BE">
        <w:rPr>
          <w:lang w:eastAsia="en-AU"/>
        </w:rPr>
        <w:tab/>
        <w:t>In this section:</w:t>
      </w:r>
    </w:p>
    <w:p w14:paraId="41E9EFE1" w14:textId="173A6832" w:rsidR="00B80BC8" w:rsidRPr="007935BE" w:rsidRDefault="00B80BC8" w:rsidP="00B80BC8">
      <w:pPr>
        <w:pStyle w:val="aDef"/>
        <w:keepNext/>
        <w:rPr>
          <w:lang w:eastAsia="en-AU"/>
        </w:rPr>
      </w:pPr>
      <w:r w:rsidRPr="007935BE">
        <w:rPr>
          <w:rStyle w:val="charBoldItals"/>
        </w:rPr>
        <w:t>administrative arrangements</w:t>
      </w:r>
      <w:r w:rsidRPr="007935BE">
        <w:rPr>
          <w:rFonts w:ascii="TimesNewRomanPS-BoldItalicMT" w:hAnsi="TimesNewRomanPS-BoldItalicMT" w:cs="TimesNewRomanPS-BoldItalicMT"/>
          <w:b/>
          <w:bCs/>
          <w:iCs/>
          <w:lang w:eastAsia="en-AU"/>
        </w:rPr>
        <w:t xml:space="preserve"> </w:t>
      </w:r>
      <w:r w:rsidRPr="007935BE">
        <w:rPr>
          <w:lang w:eastAsia="en-AU"/>
        </w:rPr>
        <w:t xml:space="preserve">means a determination made </w:t>
      </w:r>
      <w:r w:rsidRPr="007935BE">
        <w:rPr>
          <w:rFonts w:ascii="TimesNewRomanPSMT" w:hAnsi="TimesNewRomanPSMT" w:cs="TimesNewRomanPSMT"/>
          <w:szCs w:val="24"/>
          <w:lang w:eastAsia="en-AU"/>
        </w:rPr>
        <w:t>under</w:t>
      </w:r>
      <w:r w:rsidRPr="007935BE">
        <w:rPr>
          <w:lang w:eastAsia="en-AU"/>
        </w:rPr>
        <w:t xml:space="preserve"> the </w:t>
      </w:r>
      <w:hyperlink r:id="rId54" w:tooltip="A1994-37" w:history="1">
        <w:r w:rsidRPr="007935BE">
          <w:rPr>
            <w:rStyle w:val="charCitHyperlinkItal"/>
          </w:rPr>
          <w:t>Public Sector Management Act 1994</w:t>
        </w:r>
      </w:hyperlink>
      <w:r w:rsidRPr="007935BE">
        <w:rPr>
          <w:lang w:eastAsia="en-AU"/>
        </w:rPr>
        <w:t xml:space="preserve">, section 14 (1). </w:t>
      </w:r>
    </w:p>
    <w:p w14:paraId="46A47390" w14:textId="77777777" w:rsidR="007070A4" w:rsidRPr="001B43EE" w:rsidRDefault="00B80BC8" w:rsidP="00B80BC8">
      <w:pPr>
        <w:pStyle w:val="aDef"/>
        <w:rPr>
          <w:lang w:eastAsia="en-AU"/>
        </w:rPr>
      </w:pPr>
      <w:r w:rsidRPr="007935BE">
        <w:rPr>
          <w:rStyle w:val="charBoldItals"/>
        </w:rPr>
        <w:t>matter</w:t>
      </w:r>
      <w:r w:rsidRPr="007935BE">
        <w:rPr>
          <w:rFonts w:ascii="TimesNewRomanPS-BoldItalicMT" w:hAnsi="TimesNewRomanPS-BoldItalicMT" w:cs="TimesNewRomanPS-BoldItalicMT"/>
          <w:bCs/>
          <w:iCs/>
          <w:szCs w:val="24"/>
          <w:lang w:eastAsia="en-AU"/>
        </w:rPr>
        <w:t xml:space="preserve">, for which a Minister is responsible, </w:t>
      </w:r>
      <w:r w:rsidRPr="007935BE">
        <w:rPr>
          <w:rFonts w:ascii="TimesNewRomanPSMT" w:hAnsi="TimesNewRomanPSMT" w:cs="TimesNewRomanPSMT"/>
          <w:szCs w:val="24"/>
          <w:lang w:eastAsia="en-AU"/>
        </w:rPr>
        <w:t>means a matter mentioned in the administrative arrangements, for which responsibility is allocated to a Minister.</w:t>
      </w:r>
    </w:p>
    <w:p w14:paraId="2DF23993" w14:textId="77777777" w:rsidR="00CF5830" w:rsidRDefault="00CF5830">
      <w:pPr>
        <w:pStyle w:val="AH5Sec"/>
      </w:pPr>
      <w:bookmarkStart w:id="33" w:name="_Toc147845548"/>
      <w:r w:rsidRPr="00B8685A">
        <w:rPr>
          <w:rStyle w:val="CharSectNo"/>
        </w:rPr>
        <w:t>22</w:t>
      </w:r>
      <w:r>
        <w:tab/>
        <w:t>Minister to table reports and recommendations</w:t>
      </w:r>
      <w:bookmarkEnd w:id="33"/>
    </w:p>
    <w:p w14:paraId="40978336" w14:textId="77777777" w:rsidR="00CF5830" w:rsidRDefault="00CF5830">
      <w:pPr>
        <w:pStyle w:val="Amainreturn"/>
      </w:pPr>
      <w:r>
        <w:t xml:space="preserve">The Minister must, within </w:t>
      </w:r>
      <w:r w:rsidR="00447962">
        <w:t>6</w:t>
      </w:r>
      <w:r>
        <w:t xml:space="preserve"> sitting days after the day of receiving a report under section 19 or 21 or a recommendation under section 19 (4), present the report or recommendation to the Legislative Assembly.</w:t>
      </w:r>
    </w:p>
    <w:p w14:paraId="0F917B0C" w14:textId="77777777" w:rsidR="00CF5830" w:rsidRDefault="00CF5830">
      <w:pPr>
        <w:pStyle w:val="PageBreak"/>
      </w:pPr>
      <w:r>
        <w:br w:type="page"/>
      </w:r>
    </w:p>
    <w:p w14:paraId="5B2A3953" w14:textId="77777777" w:rsidR="00CF5830" w:rsidRPr="00B8685A" w:rsidRDefault="00CF5830">
      <w:pPr>
        <w:pStyle w:val="AH2Part"/>
      </w:pPr>
      <w:bookmarkStart w:id="34" w:name="_Toc147845549"/>
      <w:r w:rsidRPr="00B8685A">
        <w:rPr>
          <w:rStyle w:val="CharPartNo"/>
        </w:rPr>
        <w:lastRenderedPageBreak/>
        <w:t>Part 5</w:t>
      </w:r>
      <w:r>
        <w:tab/>
      </w:r>
      <w:r w:rsidRPr="00B8685A">
        <w:rPr>
          <w:rStyle w:val="CharPartText"/>
        </w:rPr>
        <w:t>Miscellaneous</w:t>
      </w:r>
      <w:bookmarkEnd w:id="34"/>
    </w:p>
    <w:p w14:paraId="7DE6074E" w14:textId="77777777" w:rsidR="00CF5830" w:rsidRDefault="00CF5830">
      <w:pPr>
        <w:pStyle w:val="AH5Sec"/>
      </w:pPr>
      <w:bookmarkStart w:id="35" w:name="_Toc147845550"/>
      <w:r w:rsidRPr="00B8685A">
        <w:rPr>
          <w:rStyle w:val="CharSectNo"/>
        </w:rPr>
        <w:t>23</w:t>
      </w:r>
      <w:r>
        <w:tab/>
        <w:t>Information to be included in agency annual reports</w:t>
      </w:r>
      <w:bookmarkEnd w:id="35"/>
    </w:p>
    <w:p w14:paraId="7CB33996" w14:textId="64481B8B" w:rsidR="00CF5830" w:rsidRDefault="00CF5830">
      <w:pPr>
        <w:pStyle w:val="Amainreturn"/>
      </w:pPr>
      <w:r>
        <w:t xml:space="preserve">A report prepared by an agency under the </w:t>
      </w:r>
      <w:hyperlink r:id="rId55" w:tooltip="A2004-8" w:history="1">
        <w:r w:rsidR="005A14FC" w:rsidRPr="005A14FC">
          <w:rPr>
            <w:rStyle w:val="charCitHyperlinkItal"/>
          </w:rPr>
          <w:t>Annual Reports (Government Agencies) Act 2004</w:t>
        </w:r>
      </w:hyperlink>
      <w:r>
        <w:t xml:space="preserve"> for a financial year must include details of—</w:t>
      </w:r>
    </w:p>
    <w:p w14:paraId="02B5323F" w14:textId="77777777" w:rsidR="00CF5830" w:rsidRDefault="00CF5830">
      <w:pPr>
        <w:pStyle w:val="Apara"/>
      </w:pPr>
      <w:r>
        <w:tab/>
        <w:t>(a)</w:t>
      </w:r>
      <w:r>
        <w:tab/>
        <w:t>any request under section 18 (Assistance to commissioner) received by the agency during the year; and</w:t>
      </w:r>
    </w:p>
    <w:p w14:paraId="7C554D03" w14:textId="77777777" w:rsidR="00CF5830" w:rsidRDefault="00CF5830">
      <w:pPr>
        <w:pStyle w:val="Apara"/>
      </w:pPr>
      <w:r>
        <w:tab/>
        <w:t>(b)</w:t>
      </w:r>
      <w:r>
        <w:tab/>
        <w:t>any assistance provided by the agency during the year in response to the request; and</w:t>
      </w:r>
    </w:p>
    <w:p w14:paraId="6F7859C9" w14:textId="77777777" w:rsidR="00CF5830" w:rsidRDefault="00CF5830">
      <w:pPr>
        <w:pStyle w:val="Apara"/>
      </w:pPr>
      <w:r>
        <w:tab/>
        <w:t>(c)</w:t>
      </w:r>
      <w:r>
        <w:tab/>
        <w:t>any investigation by the commissioner during the year in relation to any activity of the agency; and</w:t>
      </w:r>
    </w:p>
    <w:p w14:paraId="771961F0" w14:textId="77777777" w:rsidR="00CF5830" w:rsidRDefault="00CF5830">
      <w:pPr>
        <w:pStyle w:val="Apara"/>
      </w:pPr>
      <w:r>
        <w:tab/>
        <w:t>(d)</w:t>
      </w:r>
      <w:r>
        <w:tab/>
        <w:t>any recommendation made by the commissioner during the year following an investigation of the agency’s activities; and</w:t>
      </w:r>
    </w:p>
    <w:p w14:paraId="23CF2003" w14:textId="77777777" w:rsidR="00CF5830" w:rsidRDefault="00CF5830">
      <w:pPr>
        <w:pStyle w:val="Apara"/>
        <w:keepNext/>
      </w:pPr>
      <w:r>
        <w:tab/>
        <w:t>(e)</w:t>
      </w:r>
      <w:r>
        <w:tab/>
        <w:t>any action the agency has taken during the year in relation to the recommendation.</w:t>
      </w:r>
    </w:p>
    <w:p w14:paraId="5C0BD540" w14:textId="141219C7" w:rsidR="00CF5830" w:rsidRDefault="00CF5830">
      <w:pPr>
        <w:pStyle w:val="aNote"/>
      </w:pPr>
      <w:r w:rsidRPr="005A14FC">
        <w:rPr>
          <w:rStyle w:val="charItals"/>
        </w:rPr>
        <w:t>Note</w:t>
      </w:r>
      <w:r w:rsidRPr="005A14FC">
        <w:rPr>
          <w:rStyle w:val="charItals"/>
        </w:rPr>
        <w:tab/>
      </w:r>
      <w:r>
        <w:rPr>
          <w:rStyle w:val="charBoldItals"/>
        </w:rPr>
        <w:t>Financial year</w:t>
      </w:r>
      <w:r>
        <w:t xml:space="preserve"> has an extended meaning in the </w:t>
      </w:r>
      <w:hyperlink r:id="rId56" w:tooltip="A2004-8" w:history="1">
        <w:r w:rsidR="005A14FC" w:rsidRPr="005A14FC">
          <w:rPr>
            <w:rStyle w:val="charCitHyperlinkItal"/>
          </w:rPr>
          <w:t>Annual Reports (Government Agencies) Act 2004</w:t>
        </w:r>
      </w:hyperlink>
      <w:r>
        <w:t>.</w:t>
      </w:r>
    </w:p>
    <w:p w14:paraId="4D00E100" w14:textId="77777777" w:rsidR="00CF5830" w:rsidRDefault="00CF5830">
      <w:pPr>
        <w:pStyle w:val="AH5Sec"/>
      </w:pPr>
      <w:bookmarkStart w:id="36" w:name="_Toc147845551"/>
      <w:r w:rsidRPr="00B8685A">
        <w:rPr>
          <w:rStyle w:val="CharSectNo"/>
        </w:rPr>
        <w:t>24</w:t>
      </w:r>
      <w:r>
        <w:tab/>
        <w:t>Commissioner not to be sued</w:t>
      </w:r>
      <w:bookmarkEnd w:id="36"/>
    </w:p>
    <w:p w14:paraId="35C4944B" w14:textId="77777777" w:rsidR="00CF5830" w:rsidRDefault="00CF5830" w:rsidP="003C42B7">
      <w:pPr>
        <w:pStyle w:val="Amainreturn"/>
      </w:pPr>
      <w:r>
        <w:t>Neither the commissioner, a person to whom the commissioner has delegated any of his or her powers, nor a person acting under the commissioner’s direction or authority is liable to an action, suit or proceeding in relation to any act done or omitted to be done honestly in the exercise or purported exercise of any power or authority under this Act.</w:t>
      </w:r>
    </w:p>
    <w:p w14:paraId="5179CC2C" w14:textId="77777777" w:rsidR="00CF5830" w:rsidRDefault="00CF5830">
      <w:pPr>
        <w:pStyle w:val="AH5Sec"/>
      </w:pPr>
      <w:bookmarkStart w:id="37" w:name="_Toc147845552"/>
      <w:r w:rsidRPr="00B8685A">
        <w:rPr>
          <w:rStyle w:val="CharSectNo"/>
        </w:rPr>
        <w:lastRenderedPageBreak/>
        <w:t>25</w:t>
      </w:r>
      <w:r>
        <w:tab/>
        <w:t>Referral to ombudsman</w:t>
      </w:r>
      <w:bookmarkEnd w:id="37"/>
    </w:p>
    <w:p w14:paraId="489AA666" w14:textId="77777777" w:rsidR="00CF5830" w:rsidRDefault="00CF5830" w:rsidP="003C42B7">
      <w:pPr>
        <w:pStyle w:val="Amainreturn"/>
        <w:keepLines/>
      </w:pPr>
      <w:r>
        <w:t>If the commissioner forms the opinion that a complaint falls within the jurisdiction of the ombudsman, the commissioner must, whether or not the commissioner has commenced an investigation, refer the complaint, together with relevant documents and information, to the ombudsman.</w:t>
      </w:r>
    </w:p>
    <w:p w14:paraId="6FEE7EE7" w14:textId="77777777" w:rsidR="00CF5830" w:rsidRDefault="00CF5830">
      <w:pPr>
        <w:pStyle w:val="AH5Sec"/>
      </w:pPr>
      <w:bookmarkStart w:id="38" w:name="_Toc147845553"/>
      <w:r w:rsidRPr="00B8685A">
        <w:rPr>
          <w:rStyle w:val="CharSectNo"/>
        </w:rPr>
        <w:t>26</w:t>
      </w:r>
      <w:r>
        <w:tab/>
        <w:t>Powers of Supreme Court</w:t>
      </w:r>
      <w:bookmarkEnd w:id="38"/>
    </w:p>
    <w:p w14:paraId="2B875AAE" w14:textId="77777777" w:rsidR="00CF5830" w:rsidRDefault="00CF5830">
      <w:pPr>
        <w:pStyle w:val="Amain"/>
      </w:pPr>
      <w:r>
        <w:tab/>
        <w:t>(1)</w:t>
      </w:r>
      <w:r>
        <w:tab/>
        <w:t>If a question in relation to the exercise of a power, or the performance of a function, of the commissioner by or under this Act or any other enactment arises between the commissioner and the principal officer of any agency that is affected by that exercise or performance, the commissioner or the principal officer of the agency may, subject to subsections (3) and (4), make an application to the Supreme Court for a determination of the question.</w:t>
      </w:r>
    </w:p>
    <w:p w14:paraId="02AE9B4F" w14:textId="77777777" w:rsidR="00CF5830" w:rsidRDefault="00CF5830">
      <w:pPr>
        <w:pStyle w:val="Amain"/>
      </w:pPr>
      <w:r>
        <w:tab/>
        <w:t>(2)</w:t>
      </w:r>
      <w:r>
        <w:tab/>
        <w:t>If a person fails to comply with a requirement made by the commissioner by notice under section 17 to provide information, to produce documents or other records or to attend before the commissioner to answer questions, the commissioner may make an application to the Supreme Court for an order directing that person to provide the information, to produce the documents or other records, or to attend before the commissioner to answer questions, at any place, and within any period or on any day and at any time, as is stated in the order.</w:t>
      </w:r>
    </w:p>
    <w:p w14:paraId="7F88CDDB" w14:textId="77777777" w:rsidR="00CF5830" w:rsidRDefault="00CF5830">
      <w:pPr>
        <w:pStyle w:val="Amain"/>
      </w:pPr>
      <w:r>
        <w:tab/>
        <w:t>(3)</w:t>
      </w:r>
      <w:r>
        <w:tab/>
        <w:t>The commissioner must not make an application to the Supreme Court under this section unless the commissioner has informed the responsible Minister of the agency concerned in writing of the reasons for the proposed application.</w:t>
      </w:r>
    </w:p>
    <w:p w14:paraId="3E4E588D" w14:textId="77777777" w:rsidR="00CF5830" w:rsidRDefault="00CF5830">
      <w:pPr>
        <w:pStyle w:val="Amain"/>
      </w:pPr>
      <w:r>
        <w:tab/>
        <w:t>(4)</w:t>
      </w:r>
      <w:r>
        <w:tab/>
        <w:t>The principal officer of an agency must not make an application to the Supreme Court under subsection (1) unless the principal officer has informed the responsible Minister of the agency in writing of the reasons for the proposed application.</w:t>
      </w:r>
    </w:p>
    <w:p w14:paraId="5EA7EBB8" w14:textId="77777777" w:rsidR="00CF5830" w:rsidRDefault="00CF5830">
      <w:pPr>
        <w:pStyle w:val="Amain"/>
      </w:pPr>
      <w:r>
        <w:lastRenderedPageBreak/>
        <w:tab/>
        <w:t>(5)</w:t>
      </w:r>
      <w:r>
        <w:tab/>
        <w:t>The Supreme Court has jurisdiction in relation to matters arising under this section for which applications are made to the Supreme Court.</w:t>
      </w:r>
    </w:p>
    <w:p w14:paraId="6B0ACB28" w14:textId="77777777" w:rsidR="00CF5830" w:rsidRDefault="00CF5830">
      <w:pPr>
        <w:pStyle w:val="AH5Sec"/>
      </w:pPr>
      <w:bookmarkStart w:id="39" w:name="_Toc147845554"/>
      <w:r w:rsidRPr="00B8685A">
        <w:rPr>
          <w:rStyle w:val="CharSectNo"/>
        </w:rPr>
        <w:t>28</w:t>
      </w:r>
      <w:r>
        <w:tab/>
        <w:t>Approved forms</w:t>
      </w:r>
      <w:bookmarkEnd w:id="39"/>
    </w:p>
    <w:p w14:paraId="1820AB27" w14:textId="77777777" w:rsidR="00CF5830" w:rsidRDefault="00CF5830">
      <w:pPr>
        <w:pStyle w:val="Amain"/>
      </w:pPr>
      <w:r>
        <w:rPr>
          <w:b/>
          <w:bCs/>
        </w:rPr>
        <w:tab/>
      </w:r>
      <w:r>
        <w:t>(1)</w:t>
      </w:r>
      <w:r>
        <w:tab/>
        <w:t>The commissioner may approve forms for this Act (other than for section 26).</w:t>
      </w:r>
    </w:p>
    <w:p w14:paraId="3852C71E" w14:textId="77777777" w:rsidR="00CF5830" w:rsidRDefault="00CF5830">
      <w:pPr>
        <w:pStyle w:val="Amain"/>
        <w:keepNext/>
      </w:pPr>
      <w:r>
        <w:rPr>
          <w:b/>
          <w:bCs/>
        </w:rPr>
        <w:tab/>
      </w:r>
      <w:r>
        <w:t>(2)</w:t>
      </w:r>
      <w:r>
        <w:tab/>
        <w:t>If the commissioner approves a form for a particular purpose, the approved form must be used for that purpose.</w:t>
      </w:r>
    </w:p>
    <w:p w14:paraId="5AAD9C78" w14:textId="122FE4C5" w:rsidR="00CF5830" w:rsidRDefault="00CF5830">
      <w:pPr>
        <w:pStyle w:val="aNote"/>
      </w:pPr>
      <w:r w:rsidRPr="005A14FC">
        <w:rPr>
          <w:rStyle w:val="charItals"/>
        </w:rPr>
        <w:t>Note</w:t>
      </w:r>
      <w:r w:rsidRPr="005A14FC">
        <w:rPr>
          <w:rStyle w:val="charItals"/>
        </w:rPr>
        <w:tab/>
      </w:r>
      <w:r>
        <w:t xml:space="preserve">For other provisions about forms, see the </w:t>
      </w:r>
      <w:hyperlink r:id="rId57" w:tooltip="A2001-14" w:history="1">
        <w:r w:rsidR="005A14FC" w:rsidRPr="005A14FC">
          <w:rPr>
            <w:rStyle w:val="charCitHyperlinkAbbrev"/>
          </w:rPr>
          <w:t>Legislation Act</w:t>
        </w:r>
      </w:hyperlink>
      <w:r>
        <w:t>, s 255.</w:t>
      </w:r>
    </w:p>
    <w:p w14:paraId="515887E0" w14:textId="77777777" w:rsidR="00CF5830" w:rsidRDefault="00CF5830">
      <w:pPr>
        <w:pStyle w:val="Amain"/>
        <w:keepNext/>
      </w:pPr>
      <w:r>
        <w:rPr>
          <w:b/>
          <w:bCs/>
        </w:rPr>
        <w:tab/>
      </w:r>
      <w:r>
        <w:t>(3)</w:t>
      </w:r>
      <w:r>
        <w:tab/>
        <w:t>An approved form is a notifiable instrument.</w:t>
      </w:r>
    </w:p>
    <w:p w14:paraId="4C6185E0" w14:textId="00C882A2" w:rsidR="00CF5830" w:rsidRDefault="00CF5830">
      <w:pPr>
        <w:pStyle w:val="aNote"/>
      </w:pPr>
      <w:r w:rsidRPr="005A14FC">
        <w:rPr>
          <w:rStyle w:val="charItals"/>
        </w:rPr>
        <w:t>Note</w:t>
      </w:r>
      <w:r w:rsidRPr="005A14FC">
        <w:rPr>
          <w:rStyle w:val="charItals"/>
        </w:rPr>
        <w:tab/>
      </w:r>
      <w:r>
        <w:t xml:space="preserve">A notifiable instrument must be notified under the </w:t>
      </w:r>
      <w:hyperlink r:id="rId58" w:tooltip="A2001-14" w:history="1">
        <w:r w:rsidR="005A14FC" w:rsidRPr="005A14FC">
          <w:rPr>
            <w:rStyle w:val="charCitHyperlinkAbbrev"/>
          </w:rPr>
          <w:t>Legislation Act</w:t>
        </w:r>
      </w:hyperlink>
      <w:r>
        <w:t>.</w:t>
      </w:r>
    </w:p>
    <w:p w14:paraId="5459B29F" w14:textId="77777777" w:rsidR="00CF5830" w:rsidRDefault="00CF5830">
      <w:pPr>
        <w:pStyle w:val="AH5Sec"/>
      </w:pPr>
      <w:bookmarkStart w:id="40" w:name="_Toc147845555"/>
      <w:r w:rsidRPr="00B8685A">
        <w:rPr>
          <w:rStyle w:val="CharSectNo"/>
        </w:rPr>
        <w:t>29</w:t>
      </w:r>
      <w:r>
        <w:tab/>
        <w:t>Regulation-making power</w:t>
      </w:r>
      <w:bookmarkEnd w:id="40"/>
    </w:p>
    <w:p w14:paraId="10266C36" w14:textId="77777777" w:rsidR="00CF5830" w:rsidRDefault="00CF5830">
      <w:pPr>
        <w:pStyle w:val="Amainreturn"/>
        <w:keepNext/>
      </w:pPr>
      <w:r>
        <w:t>The Executive may make regulations for this Act.</w:t>
      </w:r>
    </w:p>
    <w:p w14:paraId="2D11FD0E" w14:textId="16969D01" w:rsidR="00CF5830" w:rsidRDefault="00CF5830">
      <w:pPr>
        <w:pStyle w:val="aNote"/>
      </w:pPr>
      <w:r w:rsidRPr="005A14FC">
        <w:rPr>
          <w:rStyle w:val="charItals"/>
        </w:rPr>
        <w:t>Note</w:t>
      </w:r>
      <w:r w:rsidRPr="005A14FC">
        <w:rPr>
          <w:rStyle w:val="charItals"/>
        </w:rPr>
        <w:tab/>
      </w:r>
      <w:r>
        <w:t xml:space="preserve">Regulations must be notified, and presented to the Legislative Assembly, under the </w:t>
      </w:r>
      <w:hyperlink r:id="rId59" w:tooltip="A2001-14" w:history="1">
        <w:r w:rsidR="005A14FC" w:rsidRPr="005A14FC">
          <w:rPr>
            <w:rStyle w:val="charCitHyperlinkAbbrev"/>
          </w:rPr>
          <w:t>Legislation Act</w:t>
        </w:r>
      </w:hyperlink>
      <w:r>
        <w:t>.</w:t>
      </w:r>
    </w:p>
    <w:p w14:paraId="2625C6B9" w14:textId="77777777" w:rsidR="00C5747B" w:rsidRDefault="00C5747B">
      <w:pPr>
        <w:pStyle w:val="02Text"/>
        <w:sectPr w:rsidR="00C5747B">
          <w:headerReference w:type="even" r:id="rId60"/>
          <w:headerReference w:type="default" r:id="rId61"/>
          <w:footerReference w:type="even" r:id="rId62"/>
          <w:footerReference w:type="default" r:id="rId63"/>
          <w:footerReference w:type="first" r:id="rId64"/>
          <w:pgSz w:w="11907" w:h="16839" w:code="9"/>
          <w:pgMar w:top="3880" w:right="1900" w:bottom="3100" w:left="2300" w:header="2280" w:footer="1760" w:gutter="0"/>
          <w:pgNumType w:start="1"/>
          <w:cols w:space="720"/>
          <w:titlePg/>
          <w:docGrid w:linePitch="254"/>
        </w:sectPr>
      </w:pPr>
    </w:p>
    <w:p w14:paraId="1245695F" w14:textId="77777777" w:rsidR="00CF5830" w:rsidRDefault="00CF5830">
      <w:pPr>
        <w:pStyle w:val="PageBreak"/>
      </w:pPr>
      <w:r>
        <w:br w:type="page"/>
      </w:r>
    </w:p>
    <w:p w14:paraId="0BE823E7" w14:textId="77777777" w:rsidR="00CF5830" w:rsidRDefault="00CF5830">
      <w:pPr>
        <w:pStyle w:val="Dict-Heading"/>
      </w:pPr>
      <w:bookmarkStart w:id="41" w:name="_Toc147845556"/>
      <w:r>
        <w:rPr>
          <w:color w:val="000000"/>
        </w:rPr>
        <w:lastRenderedPageBreak/>
        <w:t>Dictionary</w:t>
      </w:r>
      <w:bookmarkEnd w:id="41"/>
    </w:p>
    <w:p w14:paraId="63B605D8" w14:textId="77777777" w:rsidR="00CF5830" w:rsidRDefault="00CF5830">
      <w:pPr>
        <w:pStyle w:val="ref"/>
        <w:keepNext/>
        <w:rPr>
          <w:color w:val="000000"/>
        </w:rPr>
      </w:pPr>
      <w:r>
        <w:rPr>
          <w:color w:val="000000"/>
        </w:rPr>
        <w:t>(see s 2)</w:t>
      </w:r>
    </w:p>
    <w:p w14:paraId="590B20C2" w14:textId="69AC6307" w:rsidR="00CF5830" w:rsidRDefault="00CF5830">
      <w:pPr>
        <w:pStyle w:val="aNote"/>
        <w:keepNext/>
        <w:rPr>
          <w:color w:val="000000"/>
        </w:rPr>
      </w:pPr>
      <w:r w:rsidRPr="005A14FC">
        <w:rPr>
          <w:rStyle w:val="charItals"/>
        </w:rPr>
        <w:t>Note 1</w:t>
      </w:r>
      <w:r w:rsidRPr="005A14FC">
        <w:rPr>
          <w:rStyle w:val="charItals"/>
        </w:rPr>
        <w:tab/>
      </w:r>
      <w:r>
        <w:rPr>
          <w:color w:val="000000"/>
        </w:rPr>
        <w:t xml:space="preserve">The </w:t>
      </w:r>
      <w:hyperlink r:id="rId65" w:tooltip="A2001-14" w:history="1">
        <w:r w:rsidR="005A14FC" w:rsidRPr="005A14FC">
          <w:rPr>
            <w:rStyle w:val="charCitHyperlinkAbbrev"/>
          </w:rPr>
          <w:t>Legislation Act</w:t>
        </w:r>
      </w:hyperlink>
      <w:r>
        <w:rPr>
          <w:color w:val="000000"/>
        </w:rPr>
        <w:t xml:space="preserve"> contains definitions and other provisions relevant to this Act.</w:t>
      </w:r>
    </w:p>
    <w:p w14:paraId="1AF4A4E5" w14:textId="1D0E3419" w:rsidR="00CF5830" w:rsidRDefault="00CF5830">
      <w:pPr>
        <w:pStyle w:val="aNote"/>
        <w:keepNext/>
        <w:rPr>
          <w:color w:val="000000"/>
        </w:rPr>
      </w:pPr>
      <w:r w:rsidRPr="005A14FC">
        <w:rPr>
          <w:rStyle w:val="charItals"/>
        </w:rPr>
        <w:t>Note 2</w:t>
      </w:r>
      <w:r w:rsidRPr="005A14FC">
        <w:rPr>
          <w:rStyle w:val="charItals"/>
        </w:rPr>
        <w:tab/>
      </w:r>
      <w:r>
        <w:rPr>
          <w:color w:val="000000"/>
        </w:rPr>
        <w:t xml:space="preserve">For example, the </w:t>
      </w:r>
      <w:hyperlink r:id="rId66" w:tooltip="A2001-14" w:history="1">
        <w:r w:rsidR="005A14FC" w:rsidRPr="005A14FC">
          <w:rPr>
            <w:rStyle w:val="charCitHyperlinkAbbrev"/>
          </w:rPr>
          <w:t>Legislation Act</w:t>
        </w:r>
      </w:hyperlink>
      <w:r>
        <w:rPr>
          <w:color w:val="000000"/>
        </w:rPr>
        <w:t>, dict, pt 1, defines the following terms:</w:t>
      </w:r>
    </w:p>
    <w:p w14:paraId="05C43F37" w14:textId="3732C1D0" w:rsidR="00DE5B41" w:rsidRDefault="00444CF8" w:rsidP="00DE5B41">
      <w:pPr>
        <w:pStyle w:val="aNoteBulletss"/>
        <w:tabs>
          <w:tab w:val="left" w:pos="2300"/>
        </w:tabs>
      </w:pPr>
      <w:r>
        <w:rPr>
          <w:rFonts w:ascii="Symbol" w:hAnsi="Symbol"/>
          <w:color w:val="000000"/>
        </w:rPr>
        <w:t></w:t>
      </w:r>
      <w:r>
        <w:rPr>
          <w:rFonts w:ascii="Symbol" w:hAnsi="Symbol"/>
          <w:color w:val="000000"/>
        </w:rPr>
        <w:tab/>
      </w:r>
      <w:r>
        <w:t>bankrupt or personally insolvent</w:t>
      </w:r>
    </w:p>
    <w:p w14:paraId="31422207" w14:textId="0DC0D114" w:rsidR="00DE5B41" w:rsidRPr="00DE5B41" w:rsidRDefault="00DE5B41" w:rsidP="00DE5B41">
      <w:pPr>
        <w:pStyle w:val="aNoteBulletss"/>
        <w:tabs>
          <w:tab w:val="left" w:pos="2300"/>
        </w:tabs>
      </w:pPr>
      <w:r w:rsidRPr="00D92269">
        <w:rPr>
          <w:rFonts w:ascii="Symbol" w:hAnsi="Symbol"/>
        </w:rPr>
        <w:t></w:t>
      </w:r>
      <w:r w:rsidRPr="00D92269">
        <w:rPr>
          <w:rFonts w:ascii="Symbol" w:hAnsi="Symbol"/>
        </w:rPr>
        <w:tab/>
      </w:r>
      <w:r w:rsidRPr="00D92269">
        <w:t>coroner</w:t>
      </w:r>
    </w:p>
    <w:p w14:paraId="1B15319D" w14:textId="77777777" w:rsidR="00CF5830" w:rsidRDefault="00CF5830">
      <w:pPr>
        <w:pStyle w:val="aNoteBulletss"/>
        <w:tabs>
          <w:tab w:val="left" w:pos="2300"/>
        </w:tabs>
        <w:rPr>
          <w:color w:val="000000"/>
        </w:rPr>
      </w:pPr>
      <w:r>
        <w:rPr>
          <w:rFonts w:ascii="Symbol" w:hAnsi="Symbol"/>
          <w:color w:val="000000"/>
        </w:rPr>
        <w:t></w:t>
      </w:r>
      <w:r>
        <w:rPr>
          <w:rFonts w:ascii="Symbol" w:hAnsi="Symbol"/>
          <w:color w:val="000000"/>
        </w:rPr>
        <w:tab/>
      </w:r>
      <w:r>
        <w:rPr>
          <w:color w:val="000000"/>
        </w:rPr>
        <w:t>Executive</w:t>
      </w:r>
    </w:p>
    <w:p w14:paraId="171D03B1" w14:textId="77777777" w:rsidR="00CF5830" w:rsidRDefault="00CF5830">
      <w:pPr>
        <w:pStyle w:val="aNoteBulletss"/>
        <w:tabs>
          <w:tab w:val="left" w:pos="2300"/>
        </w:tabs>
        <w:rPr>
          <w:color w:val="000000"/>
        </w:rPr>
      </w:pPr>
      <w:r>
        <w:rPr>
          <w:rFonts w:ascii="Symbol" w:hAnsi="Symbol"/>
          <w:color w:val="000000"/>
        </w:rPr>
        <w:t></w:t>
      </w:r>
      <w:r>
        <w:rPr>
          <w:rFonts w:ascii="Symbol" w:hAnsi="Symbol"/>
          <w:color w:val="000000"/>
        </w:rPr>
        <w:tab/>
      </w:r>
      <w:r>
        <w:rPr>
          <w:color w:val="000000"/>
        </w:rPr>
        <w:t>exercise</w:t>
      </w:r>
    </w:p>
    <w:p w14:paraId="4F2364DB" w14:textId="77777777" w:rsidR="00CF5830" w:rsidRDefault="00CF5830">
      <w:pPr>
        <w:pStyle w:val="aNoteBulletss"/>
        <w:tabs>
          <w:tab w:val="left" w:pos="2300"/>
        </w:tabs>
        <w:rPr>
          <w:color w:val="000000"/>
        </w:rPr>
      </w:pPr>
      <w:r>
        <w:rPr>
          <w:rFonts w:ascii="Symbol" w:hAnsi="Symbol"/>
          <w:color w:val="000000"/>
        </w:rPr>
        <w:t></w:t>
      </w:r>
      <w:r>
        <w:rPr>
          <w:rFonts w:ascii="Symbol" w:hAnsi="Symbol"/>
          <w:color w:val="000000"/>
        </w:rPr>
        <w:tab/>
      </w:r>
      <w:r>
        <w:rPr>
          <w:color w:val="000000"/>
        </w:rPr>
        <w:t>function</w:t>
      </w:r>
    </w:p>
    <w:p w14:paraId="1BE1114F" w14:textId="585380B4" w:rsidR="00FA56BB" w:rsidRDefault="00FA56BB" w:rsidP="00FA56BB">
      <w:pPr>
        <w:pStyle w:val="aNoteBulletss"/>
        <w:tabs>
          <w:tab w:val="left" w:pos="2300"/>
        </w:tabs>
      </w:pPr>
      <w:r w:rsidRPr="0083266D">
        <w:rPr>
          <w:rFonts w:ascii="Symbol" w:hAnsi="Symbol"/>
        </w:rPr>
        <w:t></w:t>
      </w:r>
      <w:r w:rsidRPr="0083266D">
        <w:rPr>
          <w:rFonts w:ascii="Symbol" w:hAnsi="Symbol"/>
        </w:rPr>
        <w:tab/>
      </w:r>
      <w:r w:rsidRPr="0083266D">
        <w:t>head of service</w:t>
      </w:r>
    </w:p>
    <w:p w14:paraId="167D7121" w14:textId="0AE55BCA" w:rsidR="00DE5B41" w:rsidRDefault="00DE5B41" w:rsidP="00DE5B41">
      <w:pPr>
        <w:pStyle w:val="aNoteBulletss"/>
        <w:tabs>
          <w:tab w:val="left" w:pos="2300"/>
        </w:tabs>
      </w:pPr>
      <w:r w:rsidRPr="00D92269">
        <w:rPr>
          <w:rFonts w:ascii="Symbol" w:hAnsi="Symbol"/>
        </w:rPr>
        <w:t></w:t>
      </w:r>
      <w:r w:rsidRPr="00D92269">
        <w:rPr>
          <w:rFonts w:ascii="Symbol" w:hAnsi="Symbol"/>
        </w:rPr>
        <w:tab/>
      </w:r>
      <w:r w:rsidRPr="00D92269">
        <w:t>judge</w:t>
      </w:r>
    </w:p>
    <w:p w14:paraId="1BFF1174" w14:textId="79B08223" w:rsidR="00672BE7" w:rsidRPr="0083266D" w:rsidRDefault="00672BE7" w:rsidP="00672BE7">
      <w:pPr>
        <w:pStyle w:val="aNoteBulletss"/>
        <w:tabs>
          <w:tab w:val="left" w:pos="2300"/>
        </w:tabs>
      </w:pPr>
      <w:r w:rsidRPr="00D92269">
        <w:rPr>
          <w:rFonts w:ascii="Symbol" w:hAnsi="Symbol"/>
        </w:rPr>
        <w:t></w:t>
      </w:r>
      <w:r w:rsidRPr="00D92269">
        <w:rPr>
          <w:rFonts w:ascii="Symbol" w:hAnsi="Symbol"/>
        </w:rPr>
        <w:tab/>
      </w:r>
      <w:r w:rsidRPr="00D92269">
        <w:t>magistrate</w:t>
      </w:r>
    </w:p>
    <w:p w14:paraId="2461BED2" w14:textId="7DF99388" w:rsidR="00CF5830" w:rsidRDefault="00CF5830">
      <w:pPr>
        <w:pStyle w:val="aNoteBulletss"/>
        <w:tabs>
          <w:tab w:val="left" w:pos="2300"/>
        </w:tabs>
        <w:rPr>
          <w:color w:val="000000"/>
        </w:rPr>
      </w:pPr>
      <w:r>
        <w:rPr>
          <w:rFonts w:ascii="Symbol" w:hAnsi="Symbol"/>
          <w:color w:val="000000"/>
        </w:rPr>
        <w:t></w:t>
      </w:r>
      <w:r>
        <w:rPr>
          <w:rFonts w:ascii="Symbol" w:hAnsi="Symbol"/>
          <w:color w:val="000000"/>
        </w:rPr>
        <w:tab/>
      </w:r>
      <w:r>
        <w:rPr>
          <w:color w:val="000000"/>
        </w:rPr>
        <w:t>Minister (see s 162)</w:t>
      </w:r>
    </w:p>
    <w:p w14:paraId="6A9DD605" w14:textId="1E995189" w:rsidR="00672BE7" w:rsidRPr="00672BE7" w:rsidRDefault="00672BE7" w:rsidP="00672BE7">
      <w:pPr>
        <w:pStyle w:val="aNoteBulletss"/>
        <w:tabs>
          <w:tab w:val="left" w:pos="2300"/>
        </w:tabs>
      </w:pPr>
      <w:r w:rsidRPr="00D92269">
        <w:rPr>
          <w:rFonts w:ascii="Symbol" w:hAnsi="Symbol"/>
        </w:rPr>
        <w:t></w:t>
      </w:r>
      <w:r w:rsidRPr="00D92269">
        <w:rPr>
          <w:rFonts w:ascii="Symbol" w:hAnsi="Symbol"/>
        </w:rPr>
        <w:tab/>
      </w:r>
      <w:r w:rsidRPr="00D92269">
        <w:t>ombudsman</w:t>
      </w:r>
    </w:p>
    <w:p w14:paraId="54E23DD4" w14:textId="77777777" w:rsidR="00CF5830" w:rsidRDefault="00CF5830">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penalty unit (see s 133)</w:t>
      </w:r>
    </w:p>
    <w:p w14:paraId="066AC90F" w14:textId="77777777" w:rsidR="00FA56BB" w:rsidRPr="0083266D" w:rsidRDefault="00FA56BB" w:rsidP="00FA56BB">
      <w:pPr>
        <w:pStyle w:val="aNoteBulletss"/>
        <w:tabs>
          <w:tab w:val="left" w:pos="2300"/>
        </w:tabs>
      </w:pPr>
      <w:r w:rsidRPr="0083266D">
        <w:rPr>
          <w:rFonts w:ascii="Symbol" w:hAnsi="Symbol"/>
        </w:rPr>
        <w:t></w:t>
      </w:r>
      <w:r w:rsidRPr="0083266D">
        <w:rPr>
          <w:rFonts w:ascii="Symbol" w:hAnsi="Symbol"/>
        </w:rPr>
        <w:tab/>
      </w:r>
      <w:r w:rsidRPr="0083266D">
        <w:t>public servant</w:t>
      </w:r>
    </w:p>
    <w:p w14:paraId="49AFEC29" w14:textId="77777777" w:rsidR="00CF5830" w:rsidRDefault="00CF5830">
      <w:pPr>
        <w:pStyle w:val="aNoteBulletss"/>
        <w:tabs>
          <w:tab w:val="left" w:pos="2300"/>
        </w:tabs>
        <w:rPr>
          <w:color w:val="000000"/>
        </w:rPr>
      </w:pPr>
      <w:r>
        <w:rPr>
          <w:rFonts w:ascii="Symbol" w:hAnsi="Symbol"/>
          <w:color w:val="000000"/>
        </w:rPr>
        <w:t></w:t>
      </w:r>
      <w:r>
        <w:rPr>
          <w:rFonts w:ascii="Symbol" w:hAnsi="Symbol"/>
          <w:color w:val="000000"/>
        </w:rPr>
        <w:tab/>
      </w:r>
      <w:r w:rsidR="002D613C">
        <w:rPr>
          <w:color w:val="000000"/>
        </w:rPr>
        <w:t>sitting day</w:t>
      </w:r>
    </w:p>
    <w:p w14:paraId="7D03C512" w14:textId="77777777" w:rsidR="002D613C" w:rsidRDefault="002D613C" w:rsidP="002D613C">
      <w:pPr>
        <w:pStyle w:val="aNoteBulletss"/>
        <w:tabs>
          <w:tab w:val="left" w:pos="2300"/>
        </w:tabs>
      </w:pPr>
      <w:r w:rsidRPr="008964D6">
        <w:rPr>
          <w:rFonts w:ascii="Symbol" w:hAnsi="Symbol"/>
        </w:rPr>
        <w:t></w:t>
      </w:r>
      <w:r w:rsidRPr="008964D6">
        <w:rPr>
          <w:rFonts w:ascii="Symbol" w:hAnsi="Symbol"/>
        </w:rPr>
        <w:tab/>
      </w:r>
      <w:r w:rsidRPr="008964D6">
        <w:t>territory authority</w:t>
      </w:r>
    </w:p>
    <w:p w14:paraId="14AC3E20" w14:textId="77777777" w:rsidR="009551FB" w:rsidRPr="008964D6" w:rsidRDefault="009551FB" w:rsidP="009551FB">
      <w:pPr>
        <w:pStyle w:val="aNoteBulletss"/>
        <w:tabs>
          <w:tab w:val="left" w:pos="2300"/>
        </w:tabs>
      </w:pPr>
      <w:r w:rsidRPr="008964D6">
        <w:rPr>
          <w:rFonts w:ascii="Symbol" w:hAnsi="Symbol"/>
        </w:rPr>
        <w:t></w:t>
      </w:r>
      <w:r w:rsidRPr="008964D6">
        <w:rPr>
          <w:rFonts w:ascii="Symbol" w:hAnsi="Symbol"/>
        </w:rPr>
        <w:tab/>
      </w:r>
      <w:r w:rsidRPr="008964D6">
        <w:t>the Territory</w:t>
      </w:r>
      <w:r>
        <w:t>.</w:t>
      </w:r>
    </w:p>
    <w:p w14:paraId="2ED80B65" w14:textId="77777777" w:rsidR="00CF5830" w:rsidRDefault="00CF5830">
      <w:pPr>
        <w:pStyle w:val="aDef"/>
        <w:rPr>
          <w:color w:val="000000"/>
        </w:rPr>
      </w:pPr>
      <w:r w:rsidRPr="005A14FC">
        <w:rPr>
          <w:rStyle w:val="charBoldItals"/>
        </w:rPr>
        <w:t>agency</w:t>
      </w:r>
      <w:r>
        <w:rPr>
          <w:color w:val="000000"/>
        </w:rPr>
        <w:t xml:space="preserve"> means an administrative unit or a prescribed authority.</w:t>
      </w:r>
    </w:p>
    <w:p w14:paraId="3139FD41" w14:textId="77777777" w:rsidR="00CF5830" w:rsidRDefault="00CF5830">
      <w:pPr>
        <w:pStyle w:val="aDef"/>
        <w:rPr>
          <w:color w:val="000000"/>
        </w:rPr>
      </w:pPr>
      <w:r w:rsidRPr="005A14FC">
        <w:rPr>
          <w:rStyle w:val="charBoldItals"/>
        </w:rPr>
        <w:t>authorised person</w:t>
      </w:r>
      <w:r>
        <w:rPr>
          <w:color w:val="000000"/>
        </w:rPr>
        <w:t xml:space="preserve"> means a person appointed by the commissioner to be an authorised person for this Act.</w:t>
      </w:r>
    </w:p>
    <w:p w14:paraId="18B57F1B" w14:textId="77777777" w:rsidR="002D613C" w:rsidRPr="008964D6" w:rsidRDefault="002D613C" w:rsidP="002D613C">
      <w:pPr>
        <w:pStyle w:val="aDef"/>
      </w:pPr>
      <w:r w:rsidRPr="00B00771">
        <w:rPr>
          <w:rStyle w:val="charBoldItals"/>
        </w:rPr>
        <w:t>commissioner</w:t>
      </w:r>
      <w:r w:rsidRPr="008964D6">
        <w:t xml:space="preserve"> means the Commissioner for Sustainability and the Environment appointed under section 4. </w:t>
      </w:r>
    </w:p>
    <w:p w14:paraId="05D9F625" w14:textId="77777777" w:rsidR="002D613C" w:rsidRPr="008964D6" w:rsidRDefault="002D613C" w:rsidP="002D613C">
      <w:pPr>
        <w:pStyle w:val="aDef"/>
        <w:keepLines/>
        <w:autoSpaceDE w:val="0"/>
        <w:autoSpaceDN w:val="0"/>
        <w:adjustRightInd w:val="0"/>
        <w:rPr>
          <w:szCs w:val="24"/>
          <w:lang w:eastAsia="en-AU"/>
        </w:rPr>
      </w:pPr>
      <w:r w:rsidRPr="00B00771">
        <w:rPr>
          <w:rStyle w:val="charBoldItals"/>
        </w:rPr>
        <w:t>ecologically sustainable development</w:t>
      </w:r>
      <w:r w:rsidRPr="008964D6">
        <w:rPr>
          <w:lang w:eastAsia="en-AU"/>
        </w:rPr>
        <w:t xml:space="preserve"> means the effective </w:t>
      </w:r>
      <w:r w:rsidRPr="008964D6">
        <w:rPr>
          <w:szCs w:val="24"/>
          <w:lang w:eastAsia="en-AU"/>
        </w:rPr>
        <w:t>integration of economic and environmental considerations in decision-making processes achievable through implementation of the following principles:</w:t>
      </w:r>
    </w:p>
    <w:p w14:paraId="15C499EC" w14:textId="77777777" w:rsidR="002D613C" w:rsidRPr="008964D6" w:rsidRDefault="002D613C" w:rsidP="002D613C">
      <w:pPr>
        <w:pStyle w:val="aDefpara"/>
        <w:rPr>
          <w:lang w:eastAsia="en-AU"/>
        </w:rPr>
      </w:pPr>
      <w:r w:rsidRPr="008964D6">
        <w:rPr>
          <w:lang w:eastAsia="en-AU"/>
        </w:rPr>
        <w:tab/>
        <w:t>(a)</w:t>
      </w:r>
      <w:r w:rsidRPr="008964D6">
        <w:rPr>
          <w:lang w:eastAsia="en-AU"/>
        </w:rPr>
        <w:tab/>
        <w:t>the precautionary principle;</w:t>
      </w:r>
    </w:p>
    <w:p w14:paraId="3251BA38" w14:textId="77777777" w:rsidR="002D613C" w:rsidRPr="008964D6" w:rsidRDefault="002D613C" w:rsidP="002D613C">
      <w:pPr>
        <w:pStyle w:val="aDefpara"/>
        <w:rPr>
          <w:lang w:eastAsia="en-AU"/>
        </w:rPr>
      </w:pPr>
      <w:r w:rsidRPr="008964D6">
        <w:rPr>
          <w:lang w:eastAsia="en-AU"/>
        </w:rPr>
        <w:lastRenderedPageBreak/>
        <w:tab/>
        <w:t>(b)</w:t>
      </w:r>
      <w:r w:rsidRPr="008964D6">
        <w:rPr>
          <w:lang w:eastAsia="en-AU"/>
        </w:rPr>
        <w:tab/>
        <w:t>the inter-generational equity principle;</w:t>
      </w:r>
    </w:p>
    <w:p w14:paraId="0461B4C3" w14:textId="77777777" w:rsidR="002D613C" w:rsidRPr="008964D6" w:rsidRDefault="002D613C" w:rsidP="002D613C">
      <w:pPr>
        <w:pStyle w:val="aDefpara"/>
        <w:rPr>
          <w:lang w:eastAsia="en-AU"/>
        </w:rPr>
      </w:pPr>
      <w:r w:rsidRPr="008964D6">
        <w:rPr>
          <w:lang w:eastAsia="en-AU"/>
        </w:rPr>
        <w:tab/>
        <w:t>(c)</w:t>
      </w:r>
      <w:r w:rsidRPr="008964D6">
        <w:rPr>
          <w:lang w:eastAsia="en-AU"/>
        </w:rPr>
        <w:tab/>
        <w:t>conservation of biological diversity and ecological integrity;</w:t>
      </w:r>
    </w:p>
    <w:p w14:paraId="33605C15" w14:textId="77777777" w:rsidR="002D613C" w:rsidRPr="008964D6" w:rsidRDefault="002D613C" w:rsidP="002D613C">
      <w:pPr>
        <w:pStyle w:val="aDefpara"/>
        <w:rPr>
          <w:lang w:eastAsia="en-AU"/>
        </w:rPr>
      </w:pPr>
      <w:r w:rsidRPr="008964D6">
        <w:rPr>
          <w:lang w:eastAsia="en-AU"/>
        </w:rPr>
        <w:tab/>
        <w:t>(d)</w:t>
      </w:r>
      <w:r w:rsidRPr="008964D6">
        <w:rPr>
          <w:lang w:eastAsia="en-AU"/>
        </w:rPr>
        <w:tab/>
        <w:t>improved valuation and pricing of environmental resources.</w:t>
      </w:r>
    </w:p>
    <w:p w14:paraId="12B950CC" w14:textId="77777777" w:rsidR="00CF5830" w:rsidRDefault="00CF5830">
      <w:pPr>
        <w:pStyle w:val="aDef"/>
        <w:rPr>
          <w:color w:val="000000"/>
        </w:rPr>
      </w:pPr>
      <w:r w:rsidRPr="005A14FC">
        <w:rPr>
          <w:rStyle w:val="charBoldItals"/>
        </w:rPr>
        <w:t>law of the Territory</w:t>
      </w:r>
      <w:r>
        <w:rPr>
          <w:color w:val="000000"/>
        </w:rPr>
        <w:t xml:space="preserve"> includes part of such a law.</w:t>
      </w:r>
    </w:p>
    <w:p w14:paraId="6A5D5A4E" w14:textId="77777777" w:rsidR="00CF5830" w:rsidRDefault="00CF5830">
      <w:pPr>
        <w:pStyle w:val="aDef"/>
        <w:keepNext/>
        <w:rPr>
          <w:color w:val="000000"/>
        </w:rPr>
      </w:pPr>
      <w:r w:rsidRPr="005A14FC">
        <w:rPr>
          <w:rStyle w:val="charBoldItals"/>
        </w:rPr>
        <w:t>officer</w:t>
      </w:r>
      <w:r>
        <w:rPr>
          <w:color w:val="000000"/>
        </w:rPr>
        <w:t xml:space="preserve"> means—</w:t>
      </w:r>
    </w:p>
    <w:p w14:paraId="1A5E4505" w14:textId="77777777" w:rsidR="00CF5830" w:rsidRDefault="00CF5830" w:rsidP="003C42B7">
      <w:pPr>
        <w:pStyle w:val="aDefpara"/>
        <w:keepNext/>
      </w:pPr>
      <w:r>
        <w:tab/>
        <w:t>(a)</w:t>
      </w:r>
      <w:r>
        <w:tab/>
        <w:t>in relation to an administrative unit—</w:t>
      </w:r>
    </w:p>
    <w:p w14:paraId="2D8A8CC3" w14:textId="77777777" w:rsidR="00CF5830" w:rsidRDefault="00CF5830">
      <w:pPr>
        <w:pStyle w:val="aDefsubpara"/>
      </w:pPr>
      <w:r>
        <w:tab/>
        <w:t>(i)</w:t>
      </w:r>
      <w:r>
        <w:tab/>
        <w:t>a public servant (including the principal officer of that administrative unit) who is a member of that administrative unit; or</w:t>
      </w:r>
    </w:p>
    <w:p w14:paraId="3746D44E" w14:textId="77777777" w:rsidR="00CF5830" w:rsidRDefault="00CF5830">
      <w:pPr>
        <w:pStyle w:val="aDefsubpara"/>
        <w:keepNext/>
      </w:pPr>
      <w:r>
        <w:tab/>
        <w:t>(ii)</w:t>
      </w:r>
      <w:r>
        <w:tab/>
        <w:t>any other person (other than a Minister) authorised to exercise functions for that administrative unit by the principal officer of that administrative unit; and</w:t>
      </w:r>
    </w:p>
    <w:p w14:paraId="334B8868" w14:textId="7B80E760" w:rsidR="00CF5830" w:rsidRDefault="00CF5830" w:rsidP="003C42B7">
      <w:pPr>
        <w:pStyle w:val="aNote"/>
      </w:pPr>
      <w:r w:rsidRPr="005A14FC">
        <w:rPr>
          <w:rStyle w:val="charItals"/>
        </w:rPr>
        <w:t>Note</w:t>
      </w:r>
      <w:r w:rsidRPr="005A14FC">
        <w:rPr>
          <w:rStyle w:val="charItals"/>
        </w:rPr>
        <w:tab/>
      </w:r>
      <w:r>
        <w:rPr>
          <w:rStyle w:val="charBoldItals"/>
        </w:rPr>
        <w:t>Function</w:t>
      </w:r>
      <w:r>
        <w:t xml:space="preserve"> includes authority, duty and power (see </w:t>
      </w:r>
      <w:hyperlink r:id="rId67" w:tooltip="A2001-14" w:history="1">
        <w:r w:rsidR="005A14FC" w:rsidRPr="005A14FC">
          <w:rPr>
            <w:rStyle w:val="charCitHyperlinkAbbrev"/>
          </w:rPr>
          <w:t>Legislation Act</w:t>
        </w:r>
      </w:hyperlink>
      <w:r>
        <w:t>, dict, pt</w:t>
      </w:r>
      <w:r w:rsidR="006D2905">
        <w:t> </w:t>
      </w:r>
      <w:r>
        <w:t>1).</w:t>
      </w:r>
    </w:p>
    <w:p w14:paraId="73BCCFFA" w14:textId="77777777" w:rsidR="00CF5830" w:rsidRDefault="00CF5830" w:rsidP="003C42B7">
      <w:pPr>
        <w:pStyle w:val="aDefpara"/>
        <w:keepNext/>
      </w:pPr>
      <w:r>
        <w:tab/>
        <w:t>(b)</w:t>
      </w:r>
      <w:r>
        <w:tab/>
        <w:t>in relation to a prescribed authority—</w:t>
      </w:r>
    </w:p>
    <w:p w14:paraId="2D838DA0" w14:textId="77777777" w:rsidR="00CF5830" w:rsidRDefault="00CF5830" w:rsidP="003C42B7">
      <w:pPr>
        <w:pStyle w:val="aDefsubpara"/>
        <w:spacing w:before="60"/>
      </w:pPr>
      <w:r>
        <w:tab/>
        <w:t>(i)</w:t>
      </w:r>
      <w:r>
        <w:tab/>
        <w:t>the person who constitutes, or is acting as the person who constitutes, the authority; or</w:t>
      </w:r>
    </w:p>
    <w:p w14:paraId="2ADD0ADE" w14:textId="77777777" w:rsidR="00CF5830" w:rsidRDefault="00CF5830" w:rsidP="003C42B7">
      <w:pPr>
        <w:pStyle w:val="aDefsubpara"/>
        <w:spacing w:before="60"/>
      </w:pPr>
      <w:r>
        <w:tab/>
        <w:t>(ii)</w:t>
      </w:r>
      <w:r>
        <w:tab/>
        <w:t>a person who is, or is acting as, a member of the authority or is a deputy of such a member; or</w:t>
      </w:r>
    </w:p>
    <w:p w14:paraId="7CF6B505" w14:textId="77777777" w:rsidR="00CF5830" w:rsidRDefault="00CF5830" w:rsidP="003C42B7">
      <w:pPr>
        <w:pStyle w:val="aDefsubpara"/>
        <w:spacing w:before="60"/>
      </w:pPr>
      <w:r>
        <w:tab/>
        <w:t>(iii)</w:t>
      </w:r>
      <w:r>
        <w:tab/>
        <w:t>a person who is employed in the service of, or is a member of the staff of, the authority, whether or not the person is employed by the authority; or</w:t>
      </w:r>
    </w:p>
    <w:p w14:paraId="1F8B80DF" w14:textId="77777777" w:rsidR="00CF5830" w:rsidRDefault="00CF5830" w:rsidP="003C42B7">
      <w:pPr>
        <w:pStyle w:val="aDefsubpara"/>
        <w:spacing w:before="60"/>
      </w:pPr>
      <w:r>
        <w:tab/>
        <w:t>(iv)</w:t>
      </w:r>
      <w:r>
        <w:tab/>
        <w:t>a person authorised by the authority to exercise any functions of the authority for the authority.</w:t>
      </w:r>
    </w:p>
    <w:p w14:paraId="45DBAED2" w14:textId="7DA68757" w:rsidR="00CF5830" w:rsidRDefault="00CF5830">
      <w:pPr>
        <w:pStyle w:val="aDef"/>
      </w:pPr>
      <w:r w:rsidRPr="005A14FC">
        <w:rPr>
          <w:rStyle w:val="charBoldItals"/>
        </w:rPr>
        <w:t>pre-election year</w:t>
      </w:r>
      <w:r>
        <w:t xml:space="preserve"> means the calendar year before a calendar year in which a general election of members of the Legislative Assembly would be required in accordance with the </w:t>
      </w:r>
      <w:hyperlink r:id="rId68" w:tooltip="A1992-71" w:history="1">
        <w:r w:rsidR="005A14FC" w:rsidRPr="005A14FC">
          <w:rPr>
            <w:rStyle w:val="charCitHyperlinkItal"/>
          </w:rPr>
          <w:t>Electoral Act 1992</w:t>
        </w:r>
      </w:hyperlink>
      <w:r w:rsidRPr="005A14FC">
        <w:t xml:space="preserve">, </w:t>
      </w:r>
      <w:r>
        <w:t>section</w:t>
      </w:r>
      <w:r w:rsidR="006D2905">
        <w:t> </w:t>
      </w:r>
      <w:r>
        <w:t>100 (1).</w:t>
      </w:r>
    </w:p>
    <w:p w14:paraId="17CE96E4" w14:textId="77777777" w:rsidR="00CF5830" w:rsidRDefault="00CF5830" w:rsidP="00964E6F">
      <w:pPr>
        <w:pStyle w:val="aDef"/>
        <w:keepNext/>
        <w:rPr>
          <w:color w:val="000000"/>
        </w:rPr>
      </w:pPr>
      <w:r w:rsidRPr="005A14FC">
        <w:rPr>
          <w:rStyle w:val="charBoldItals"/>
        </w:rPr>
        <w:lastRenderedPageBreak/>
        <w:t>prescribed authority</w:t>
      </w:r>
      <w:r>
        <w:rPr>
          <w:color w:val="000000"/>
        </w:rPr>
        <w:t xml:space="preserve"> means—</w:t>
      </w:r>
    </w:p>
    <w:p w14:paraId="6B7F722E" w14:textId="77777777" w:rsidR="00CF5830" w:rsidRDefault="00CF5830" w:rsidP="00964E6F">
      <w:pPr>
        <w:pStyle w:val="aDefpara"/>
        <w:keepNext/>
      </w:pPr>
      <w:r>
        <w:tab/>
        <w:t>(a)</w:t>
      </w:r>
      <w:r>
        <w:tab/>
        <w:t>a body corporate, or an unincorporated body, established for a public purpose under a law of the Territory other than—</w:t>
      </w:r>
    </w:p>
    <w:p w14:paraId="134C483F" w14:textId="77777777" w:rsidR="00CF5830" w:rsidRDefault="00CF5830" w:rsidP="00964E6F">
      <w:pPr>
        <w:pStyle w:val="aDefsubpara"/>
        <w:keepNext/>
      </w:pPr>
      <w:r>
        <w:tab/>
        <w:t>(i)</w:t>
      </w:r>
      <w:r>
        <w:tab/>
        <w:t>an incorporated company or association; or</w:t>
      </w:r>
    </w:p>
    <w:p w14:paraId="707C6456" w14:textId="77777777" w:rsidR="00CF5830" w:rsidRDefault="00CF5830">
      <w:pPr>
        <w:pStyle w:val="aDefsubpara"/>
      </w:pPr>
      <w:r>
        <w:tab/>
        <w:t>(ii)</w:t>
      </w:r>
      <w:r>
        <w:tab/>
        <w:t>a body that, under section 3 (1) (Entities not necessarily prescribed authorities) or a regulation, is not a prescribed authority for this Act; or</w:t>
      </w:r>
    </w:p>
    <w:p w14:paraId="6F223412" w14:textId="77777777" w:rsidR="00CF5830" w:rsidRDefault="00CF5830" w:rsidP="003C42B7">
      <w:pPr>
        <w:pStyle w:val="Apara"/>
        <w:keepNext/>
      </w:pPr>
      <w:r>
        <w:tab/>
        <w:t>(b)</w:t>
      </w:r>
      <w:r>
        <w:tab/>
        <w:t>any other body, whether incorporated or unincorporated, that is declared by regulation to be a prescribed authority for this Act, being—</w:t>
      </w:r>
    </w:p>
    <w:p w14:paraId="0E34880F" w14:textId="77777777" w:rsidR="00CF5830" w:rsidRDefault="00CF5830">
      <w:pPr>
        <w:pStyle w:val="aDefsubpara"/>
      </w:pPr>
      <w:r>
        <w:tab/>
        <w:t>(i)</w:t>
      </w:r>
      <w:r>
        <w:tab/>
        <w:t>a body established by the Executive or by a Minister; or</w:t>
      </w:r>
    </w:p>
    <w:p w14:paraId="1054621F" w14:textId="77777777" w:rsidR="00CF5830" w:rsidRDefault="00CF5830" w:rsidP="003C42B7">
      <w:pPr>
        <w:pStyle w:val="aDefsubpara"/>
      </w:pPr>
      <w:r>
        <w:tab/>
        <w:t>(ii)</w:t>
      </w:r>
      <w:r>
        <w:tab/>
        <w:t>an incorporated company or association over which the Territory is in a position to exercise control; or</w:t>
      </w:r>
    </w:p>
    <w:p w14:paraId="1044FB5C" w14:textId="77777777" w:rsidR="00CF5830" w:rsidRDefault="00CF5830">
      <w:pPr>
        <w:pStyle w:val="aDefpara"/>
      </w:pPr>
      <w:r>
        <w:tab/>
        <w:t>(c)</w:t>
      </w:r>
      <w:r>
        <w:tab/>
        <w:t>subject to section 3 (2), the person holding or performing the duties of an office, other than the office of ombudsman, established by a law of the Territory; or</w:t>
      </w:r>
    </w:p>
    <w:p w14:paraId="416B9F76" w14:textId="77777777" w:rsidR="00CF5830" w:rsidRDefault="00CF5830">
      <w:pPr>
        <w:pStyle w:val="aDefpara"/>
      </w:pPr>
      <w:r>
        <w:tab/>
        <w:t>(d)</w:t>
      </w:r>
      <w:r>
        <w:tab/>
        <w:t>a person holding, or performing the duties of, an office declared by regulation to be an office the holder of which is a prescribed authority for this Act, being an office created by the Executive or by a Minister other than under a law of the Territory.</w:t>
      </w:r>
    </w:p>
    <w:p w14:paraId="58D13DB2" w14:textId="77777777" w:rsidR="00CF5830" w:rsidRDefault="00CF5830">
      <w:pPr>
        <w:pStyle w:val="aDef"/>
        <w:keepNext/>
        <w:rPr>
          <w:color w:val="000000"/>
        </w:rPr>
      </w:pPr>
      <w:r w:rsidRPr="005A14FC">
        <w:rPr>
          <w:rStyle w:val="charBoldItals"/>
        </w:rPr>
        <w:t>principal officer</w:t>
      </w:r>
      <w:r>
        <w:rPr>
          <w:color w:val="000000"/>
        </w:rPr>
        <w:t xml:space="preserve"> means—</w:t>
      </w:r>
    </w:p>
    <w:p w14:paraId="6E38A89B" w14:textId="77777777" w:rsidR="00CF5830" w:rsidRDefault="00CF5830">
      <w:pPr>
        <w:pStyle w:val="aDefpara"/>
      </w:pPr>
      <w:r>
        <w:tab/>
        <w:t>(a)</w:t>
      </w:r>
      <w:r>
        <w:tab/>
        <w:t xml:space="preserve">in relation to an administrative unit—the </w:t>
      </w:r>
      <w:r w:rsidR="00FA56BB" w:rsidRPr="0083266D">
        <w:t>head of service</w:t>
      </w:r>
      <w:r w:rsidR="008436EA">
        <w:t xml:space="preserve"> or the director</w:t>
      </w:r>
      <w:r w:rsidR="008436EA">
        <w:noBreakHyphen/>
        <w:t>general</w:t>
      </w:r>
      <w:r>
        <w:t xml:space="preserve"> of that unit; or</w:t>
      </w:r>
    </w:p>
    <w:p w14:paraId="0EA94570" w14:textId="77777777" w:rsidR="00CF5830" w:rsidRDefault="00CF5830" w:rsidP="00964E6F">
      <w:pPr>
        <w:pStyle w:val="aDefpara"/>
        <w:keepNext/>
        <w:keepLines/>
      </w:pPr>
      <w:r>
        <w:lastRenderedPageBreak/>
        <w:tab/>
        <w:t>(b)</w:t>
      </w:r>
      <w:r>
        <w:tab/>
        <w:t>in relation to a prescribed authority—</w:t>
      </w:r>
    </w:p>
    <w:p w14:paraId="0ED9885F" w14:textId="77777777" w:rsidR="00CF5830" w:rsidRDefault="00CF5830" w:rsidP="00964E6F">
      <w:pPr>
        <w:pStyle w:val="aDefsubpara"/>
        <w:keepNext/>
        <w:keepLines/>
      </w:pPr>
      <w:r>
        <w:tab/>
        <w:t>(i)</w:t>
      </w:r>
      <w:r>
        <w:tab/>
        <w:t>if a regulation declares an office to be the principal office in relation to the authority—the person holding, or performing the duties of, that office; or</w:t>
      </w:r>
    </w:p>
    <w:p w14:paraId="4A515E35" w14:textId="77777777" w:rsidR="00CF5830" w:rsidRDefault="00CF5830" w:rsidP="00964E6F">
      <w:pPr>
        <w:pStyle w:val="aDefsubpara"/>
        <w:keepNext/>
        <w:keepLines/>
      </w:pPr>
      <w:r>
        <w:tab/>
        <w:t>(ii)</w:t>
      </w:r>
      <w:r>
        <w:tab/>
        <w:t>in any other case—the person who constitutes that authority or a person acting in the person’s office or, if the authority is constituted by 2 or more people, the person who is entitled to preside at any meeting of the authority at which the person is present or a person acting in the person’s office.</w:t>
      </w:r>
    </w:p>
    <w:p w14:paraId="2E97EBD9" w14:textId="77777777" w:rsidR="00CF5830" w:rsidRDefault="00CF5830">
      <w:pPr>
        <w:pStyle w:val="aDef"/>
        <w:keepNext/>
        <w:rPr>
          <w:color w:val="000000"/>
        </w:rPr>
      </w:pPr>
      <w:r w:rsidRPr="005A14FC">
        <w:rPr>
          <w:rStyle w:val="charBoldItals"/>
        </w:rPr>
        <w:t>responsible Minister</w:t>
      </w:r>
      <w:r>
        <w:rPr>
          <w:color w:val="000000"/>
        </w:rPr>
        <w:t>, in relation to an agency, means—</w:t>
      </w:r>
    </w:p>
    <w:p w14:paraId="153FC072" w14:textId="77777777" w:rsidR="00CF5830" w:rsidRDefault="00CF5830">
      <w:pPr>
        <w:pStyle w:val="aDefpara"/>
      </w:pPr>
      <w:r>
        <w:tab/>
        <w:t>(a)</w:t>
      </w:r>
      <w:r>
        <w:tab/>
        <w:t>subject to paragraphs (b) and (c), the Minister who is responsible for that agency; or</w:t>
      </w:r>
    </w:p>
    <w:p w14:paraId="49C69C5F" w14:textId="77777777" w:rsidR="00CF5830" w:rsidRDefault="00CF5830">
      <w:pPr>
        <w:pStyle w:val="aDefpara"/>
      </w:pPr>
      <w:r>
        <w:tab/>
        <w:t>(b)</w:t>
      </w:r>
      <w:r>
        <w:tab/>
        <w:t xml:space="preserve">in relation to a prescribed authority mentioned in the definition of </w:t>
      </w:r>
      <w:r>
        <w:rPr>
          <w:rStyle w:val="charBoldItals"/>
        </w:rPr>
        <w:t>prescribed authority</w:t>
      </w:r>
      <w:r>
        <w:t>, paragraph (c)—the Minister administering the law of the Territory concerned; or</w:t>
      </w:r>
    </w:p>
    <w:p w14:paraId="6369C2E0" w14:textId="77777777" w:rsidR="00CF5830" w:rsidRDefault="00CF5830">
      <w:pPr>
        <w:pStyle w:val="aDefpara"/>
      </w:pPr>
      <w:r>
        <w:tab/>
        <w:t>(c)</w:t>
      </w:r>
      <w:r>
        <w:tab/>
        <w:t xml:space="preserve">in relation to a prescribed authority mentioned in the definition of </w:t>
      </w:r>
      <w:r>
        <w:rPr>
          <w:rStyle w:val="charBoldItals"/>
        </w:rPr>
        <w:t>prescribed authority</w:t>
      </w:r>
      <w:r>
        <w:t>, paragraph (b) or (d)—the Minister declared by regulation to be the responsible Minister in relation to that authority;</w:t>
      </w:r>
    </w:p>
    <w:p w14:paraId="6B65E776" w14:textId="77777777" w:rsidR="00CF5830" w:rsidRDefault="00CF5830">
      <w:pPr>
        <w:pStyle w:val="Amainreturn"/>
      </w:pPr>
      <w:r>
        <w:t>or another Minister acting for that Minister.</w:t>
      </w:r>
    </w:p>
    <w:p w14:paraId="3F6D7CC6" w14:textId="77777777" w:rsidR="002D613C" w:rsidRPr="008964D6" w:rsidRDefault="002D613C" w:rsidP="002D613C">
      <w:pPr>
        <w:pStyle w:val="aDef"/>
        <w:autoSpaceDE w:val="0"/>
        <w:autoSpaceDN w:val="0"/>
        <w:adjustRightInd w:val="0"/>
        <w:rPr>
          <w:szCs w:val="24"/>
          <w:lang w:eastAsia="en-AU"/>
        </w:rPr>
      </w:pPr>
      <w:r w:rsidRPr="00B00771">
        <w:rPr>
          <w:rStyle w:val="charBoldItals"/>
        </w:rPr>
        <w:t>the inter-generational equity principle</w:t>
      </w:r>
      <w:r w:rsidRPr="008964D6">
        <w:rPr>
          <w:lang w:eastAsia="en-AU"/>
        </w:rPr>
        <w:t xml:space="preserve"> means that the present </w:t>
      </w:r>
      <w:r w:rsidRPr="008964D6">
        <w:rPr>
          <w:szCs w:val="24"/>
          <w:lang w:eastAsia="en-AU"/>
        </w:rPr>
        <w:t>generation should ensure that the health, diversity and productivity of the environment is maintained or enhanced for the benefit of future generations.</w:t>
      </w:r>
    </w:p>
    <w:p w14:paraId="665888C6" w14:textId="77777777" w:rsidR="002D613C" w:rsidRPr="008964D6" w:rsidRDefault="002D613C" w:rsidP="002D613C">
      <w:pPr>
        <w:pStyle w:val="aDef"/>
        <w:autoSpaceDE w:val="0"/>
        <w:autoSpaceDN w:val="0"/>
        <w:adjustRightInd w:val="0"/>
      </w:pPr>
      <w:r w:rsidRPr="00B00771">
        <w:rPr>
          <w:rStyle w:val="charBoldItals"/>
        </w:rPr>
        <w:t xml:space="preserve">the precautionary principle </w:t>
      </w:r>
      <w:r w:rsidRPr="008964D6">
        <w:rPr>
          <w:lang w:eastAsia="en-AU"/>
        </w:rPr>
        <w:t xml:space="preserve">means that, if there is a threat of serious </w:t>
      </w:r>
      <w:r w:rsidRPr="008964D6">
        <w:rPr>
          <w:szCs w:val="24"/>
          <w:lang w:eastAsia="en-AU"/>
        </w:rPr>
        <w:t>or irreversible environmental damage, a lack of full scientific certainty should not be used as a reason for postponing measures to prevent environmental degradation.</w:t>
      </w:r>
    </w:p>
    <w:p w14:paraId="6D8413C1" w14:textId="77777777" w:rsidR="00C5747B" w:rsidRDefault="00C5747B">
      <w:pPr>
        <w:pStyle w:val="04Dictionary"/>
        <w:sectPr w:rsidR="00C5747B">
          <w:headerReference w:type="even" r:id="rId69"/>
          <w:headerReference w:type="default" r:id="rId70"/>
          <w:footerReference w:type="even" r:id="rId71"/>
          <w:footerReference w:type="default" r:id="rId72"/>
          <w:type w:val="continuous"/>
          <w:pgSz w:w="11907" w:h="16839" w:code="9"/>
          <w:pgMar w:top="3000" w:right="1900" w:bottom="2500" w:left="2300" w:header="2480" w:footer="2100" w:gutter="0"/>
          <w:cols w:space="720"/>
          <w:docGrid w:linePitch="254"/>
        </w:sectPr>
      </w:pPr>
    </w:p>
    <w:p w14:paraId="7EF6CEAB" w14:textId="77777777" w:rsidR="00C5747B" w:rsidRDefault="00C5747B">
      <w:pPr>
        <w:pStyle w:val="Endnote1"/>
      </w:pPr>
      <w:bookmarkStart w:id="42" w:name="_Toc147845557"/>
      <w:r>
        <w:lastRenderedPageBreak/>
        <w:t>Endnotes</w:t>
      </w:r>
      <w:bookmarkEnd w:id="42"/>
    </w:p>
    <w:p w14:paraId="5D636430" w14:textId="77777777" w:rsidR="00C5747B" w:rsidRPr="00B8685A" w:rsidRDefault="00C5747B">
      <w:pPr>
        <w:pStyle w:val="Endnote2"/>
      </w:pPr>
      <w:bookmarkStart w:id="43" w:name="_Toc147845558"/>
      <w:r w:rsidRPr="00B8685A">
        <w:rPr>
          <w:rStyle w:val="charTableNo"/>
        </w:rPr>
        <w:t>1</w:t>
      </w:r>
      <w:r>
        <w:tab/>
      </w:r>
      <w:r w:rsidRPr="00B8685A">
        <w:rPr>
          <w:rStyle w:val="charTableText"/>
        </w:rPr>
        <w:t>About the endnotes</w:t>
      </w:r>
      <w:bookmarkEnd w:id="43"/>
    </w:p>
    <w:p w14:paraId="49077F32" w14:textId="77777777" w:rsidR="00C5747B" w:rsidRDefault="00C5747B">
      <w:pPr>
        <w:pStyle w:val="EndNoteTextPub"/>
      </w:pPr>
      <w:r>
        <w:t>Amending and modifying laws are annotated in the legislation history and the amendment history.  Current modifications are not included in the republished law but are set out in the endnotes.</w:t>
      </w:r>
    </w:p>
    <w:p w14:paraId="3FA7815F" w14:textId="23877931" w:rsidR="00C5747B" w:rsidRDefault="00C5747B">
      <w:pPr>
        <w:pStyle w:val="EndNoteTextPub"/>
      </w:pPr>
      <w:r>
        <w:t xml:space="preserve">Not all editorial amendments made under the </w:t>
      </w:r>
      <w:hyperlink r:id="rId73" w:tooltip="A2001-14" w:history="1">
        <w:r w:rsidR="005A14FC" w:rsidRPr="005A14FC">
          <w:rPr>
            <w:rStyle w:val="charCitHyperlinkItal"/>
          </w:rPr>
          <w:t>Legislation Act 2001</w:t>
        </w:r>
      </w:hyperlink>
      <w:r>
        <w:t>, part 11.3 are annotated in the amendment history.  Full details of any amendments can be obtained from the Parliamentary Counsel’s Office.</w:t>
      </w:r>
    </w:p>
    <w:p w14:paraId="181AFC0C" w14:textId="77777777" w:rsidR="00C5747B" w:rsidRDefault="00C5747B" w:rsidP="00C5747B">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E44065D" w14:textId="77777777" w:rsidR="00C5747B" w:rsidRDefault="00C5747B">
      <w:pPr>
        <w:pStyle w:val="EndNoteTextPub"/>
      </w:pPr>
      <w:r>
        <w:t xml:space="preserve">If all the provisions of the law have been renumbered, a table of renumbered provisions gives details of previous and current numbering.  </w:t>
      </w:r>
    </w:p>
    <w:p w14:paraId="72B50BDA" w14:textId="77777777" w:rsidR="00C5747B" w:rsidRDefault="00C5747B">
      <w:pPr>
        <w:pStyle w:val="EndNoteTextPub"/>
      </w:pPr>
      <w:r>
        <w:t>The endnotes also include a table of earlier republications.</w:t>
      </w:r>
    </w:p>
    <w:p w14:paraId="2694A3E1" w14:textId="77777777" w:rsidR="00C5747B" w:rsidRPr="00B8685A" w:rsidRDefault="00C5747B">
      <w:pPr>
        <w:pStyle w:val="Endnote2"/>
      </w:pPr>
      <w:bookmarkStart w:id="44" w:name="_Toc147845559"/>
      <w:r w:rsidRPr="00B8685A">
        <w:rPr>
          <w:rStyle w:val="charTableNo"/>
        </w:rPr>
        <w:t>2</w:t>
      </w:r>
      <w:r>
        <w:tab/>
      </w:r>
      <w:r w:rsidRPr="00B8685A">
        <w:rPr>
          <w:rStyle w:val="charTableText"/>
        </w:rPr>
        <w:t>Abbreviation key</w:t>
      </w:r>
      <w:bookmarkEnd w:id="44"/>
    </w:p>
    <w:p w14:paraId="2F5FC7FB" w14:textId="77777777" w:rsidR="00C5747B" w:rsidRDefault="00C5747B">
      <w:pPr>
        <w:rPr>
          <w:sz w:val="4"/>
        </w:rPr>
      </w:pPr>
    </w:p>
    <w:tbl>
      <w:tblPr>
        <w:tblW w:w="7372" w:type="dxa"/>
        <w:tblInd w:w="1100" w:type="dxa"/>
        <w:tblLayout w:type="fixed"/>
        <w:tblLook w:val="0000" w:firstRow="0" w:lastRow="0" w:firstColumn="0" w:lastColumn="0" w:noHBand="0" w:noVBand="0"/>
      </w:tblPr>
      <w:tblGrid>
        <w:gridCol w:w="3720"/>
        <w:gridCol w:w="3652"/>
      </w:tblGrid>
      <w:tr w:rsidR="00C5747B" w14:paraId="3F5944DE" w14:textId="77777777" w:rsidTr="00C5747B">
        <w:tc>
          <w:tcPr>
            <w:tcW w:w="3720" w:type="dxa"/>
          </w:tcPr>
          <w:p w14:paraId="0887A87A" w14:textId="77777777" w:rsidR="00C5747B" w:rsidRDefault="00C5747B">
            <w:pPr>
              <w:pStyle w:val="EndnotesAbbrev"/>
            </w:pPr>
            <w:r>
              <w:t>A = Act</w:t>
            </w:r>
          </w:p>
        </w:tc>
        <w:tc>
          <w:tcPr>
            <w:tcW w:w="3652" w:type="dxa"/>
          </w:tcPr>
          <w:p w14:paraId="5756FDF3" w14:textId="77777777" w:rsidR="00C5747B" w:rsidRDefault="00C5747B" w:rsidP="00C5747B">
            <w:pPr>
              <w:pStyle w:val="EndnotesAbbrev"/>
            </w:pPr>
            <w:r>
              <w:t>NI = Notifiable instrument</w:t>
            </w:r>
          </w:p>
        </w:tc>
      </w:tr>
      <w:tr w:rsidR="00C5747B" w14:paraId="6B63DD76" w14:textId="77777777" w:rsidTr="00C5747B">
        <w:tc>
          <w:tcPr>
            <w:tcW w:w="3720" w:type="dxa"/>
          </w:tcPr>
          <w:p w14:paraId="5EB3E093" w14:textId="77777777" w:rsidR="00C5747B" w:rsidRDefault="00C5747B" w:rsidP="00C5747B">
            <w:pPr>
              <w:pStyle w:val="EndnotesAbbrev"/>
            </w:pPr>
            <w:r>
              <w:t>AF = Approved form</w:t>
            </w:r>
          </w:p>
        </w:tc>
        <w:tc>
          <w:tcPr>
            <w:tcW w:w="3652" w:type="dxa"/>
          </w:tcPr>
          <w:p w14:paraId="35BB3EC5" w14:textId="77777777" w:rsidR="00C5747B" w:rsidRDefault="00C5747B" w:rsidP="00C5747B">
            <w:pPr>
              <w:pStyle w:val="EndnotesAbbrev"/>
            </w:pPr>
            <w:r>
              <w:t>o = order</w:t>
            </w:r>
          </w:p>
        </w:tc>
      </w:tr>
      <w:tr w:rsidR="00C5747B" w14:paraId="1178C137" w14:textId="77777777" w:rsidTr="00C5747B">
        <w:tc>
          <w:tcPr>
            <w:tcW w:w="3720" w:type="dxa"/>
          </w:tcPr>
          <w:p w14:paraId="7133E629" w14:textId="77777777" w:rsidR="00C5747B" w:rsidRDefault="00C5747B">
            <w:pPr>
              <w:pStyle w:val="EndnotesAbbrev"/>
            </w:pPr>
            <w:r>
              <w:t>am = amended</w:t>
            </w:r>
          </w:p>
        </w:tc>
        <w:tc>
          <w:tcPr>
            <w:tcW w:w="3652" w:type="dxa"/>
          </w:tcPr>
          <w:p w14:paraId="6F119B1E" w14:textId="77777777" w:rsidR="00C5747B" w:rsidRDefault="00C5747B" w:rsidP="00C5747B">
            <w:pPr>
              <w:pStyle w:val="EndnotesAbbrev"/>
            </w:pPr>
            <w:r>
              <w:t>om = omitted/repealed</w:t>
            </w:r>
          </w:p>
        </w:tc>
      </w:tr>
      <w:tr w:rsidR="00C5747B" w14:paraId="5CFC191F" w14:textId="77777777" w:rsidTr="00C5747B">
        <w:tc>
          <w:tcPr>
            <w:tcW w:w="3720" w:type="dxa"/>
          </w:tcPr>
          <w:p w14:paraId="6099236F" w14:textId="77777777" w:rsidR="00C5747B" w:rsidRDefault="00C5747B">
            <w:pPr>
              <w:pStyle w:val="EndnotesAbbrev"/>
            </w:pPr>
            <w:r>
              <w:t>amdt = amendment</w:t>
            </w:r>
          </w:p>
        </w:tc>
        <w:tc>
          <w:tcPr>
            <w:tcW w:w="3652" w:type="dxa"/>
          </w:tcPr>
          <w:p w14:paraId="6DF14BF6" w14:textId="77777777" w:rsidR="00C5747B" w:rsidRDefault="00C5747B" w:rsidP="00C5747B">
            <w:pPr>
              <w:pStyle w:val="EndnotesAbbrev"/>
            </w:pPr>
            <w:r>
              <w:t>ord = ordinance</w:t>
            </w:r>
          </w:p>
        </w:tc>
      </w:tr>
      <w:tr w:rsidR="00C5747B" w14:paraId="5851DB04" w14:textId="77777777" w:rsidTr="00C5747B">
        <w:tc>
          <w:tcPr>
            <w:tcW w:w="3720" w:type="dxa"/>
          </w:tcPr>
          <w:p w14:paraId="4E5CA4BC" w14:textId="77777777" w:rsidR="00C5747B" w:rsidRDefault="00C5747B">
            <w:pPr>
              <w:pStyle w:val="EndnotesAbbrev"/>
            </w:pPr>
            <w:r>
              <w:t>AR = Assembly resolution</w:t>
            </w:r>
          </w:p>
        </w:tc>
        <w:tc>
          <w:tcPr>
            <w:tcW w:w="3652" w:type="dxa"/>
          </w:tcPr>
          <w:p w14:paraId="53289E68" w14:textId="77777777" w:rsidR="00C5747B" w:rsidRDefault="00C5747B" w:rsidP="00C5747B">
            <w:pPr>
              <w:pStyle w:val="EndnotesAbbrev"/>
            </w:pPr>
            <w:r>
              <w:t>orig = original</w:t>
            </w:r>
          </w:p>
        </w:tc>
      </w:tr>
      <w:tr w:rsidR="00C5747B" w14:paraId="722E2E4D" w14:textId="77777777" w:rsidTr="00C5747B">
        <w:tc>
          <w:tcPr>
            <w:tcW w:w="3720" w:type="dxa"/>
          </w:tcPr>
          <w:p w14:paraId="574BFD1F" w14:textId="77777777" w:rsidR="00C5747B" w:rsidRDefault="00C5747B">
            <w:pPr>
              <w:pStyle w:val="EndnotesAbbrev"/>
            </w:pPr>
            <w:r>
              <w:t>ch = chapter</w:t>
            </w:r>
          </w:p>
        </w:tc>
        <w:tc>
          <w:tcPr>
            <w:tcW w:w="3652" w:type="dxa"/>
          </w:tcPr>
          <w:p w14:paraId="193A71D8" w14:textId="77777777" w:rsidR="00C5747B" w:rsidRDefault="00C5747B" w:rsidP="00C5747B">
            <w:pPr>
              <w:pStyle w:val="EndnotesAbbrev"/>
            </w:pPr>
            <w:r>
              <w:t>par = paragraph/subparagraph</w:t>
            </w:r>
          </w:p>
        </w:tc>
      </w:tr>
      <w:tr w:rsidR="00C5747B" w14:paraId="16D5FFD8" w14:textId="77777777" w:rsidTr="00C5747B">
        <w:tc>
          <w:tcPr>
            <w:tcW w:w="3720" w:type="dxa"/>
          </w:tcPr>
          <w:p w14:paraId="70B34112" w14:textId="77777777" w:rsidR="00C5747B" w:rsidRDefault="00C5747B">
            <w:pPr>
              <w:pStyle w:val="EndnotesAbbrev"/>
            </w:pPr>
            <w:r>
              <w:t>CN = Commencement notice</w:t>
            </w:r>
          </w:p>
        </w:tc>
        <w:tc>
          <w:tcPr>
            <w:tcW w:w="3652" w:type="dxa"/>
          </w:tcPr>
          <w:p w14:paraId="27D44E8B" w14:textId="77777777" w:rsidR="00C5747B" w:rsidRDefault="00C5747B" w:rsidP="00C5747B">
            <w:pPr>
              <w:pStyle w:val="EndnotesAbbrev"/>
            </w:pPr>
            <w:r>
              <w:t>pres = present</w:t>
            </w:r>
          </w:p>
        </w:tc>
      </w:tr>
      <w:tr w:rsidR="00C5747B" w14:paraId="50BDB51D" w14:textId="77777777" w:rsidTr="00C5747B">
        <w:tc>
          <w:tcPr>
            <w:tcW w:w="3720" w:type="dxa"/>
          </w:tcPr>
          <w:p w14:paraId="2AC4B0AD" w14:textId="77777777" w:rsidR="00C5747B" w:rsidRDefault="00C5747B">
            <w:pPr>
              <w:pStyle w:val="EndnotesAbbrev"/>
            </w:pPr>
            <w:r>
              <w:t>def = definition</w:t>
            </w:r>
          </w:p>
        </w:tc>
        <w:tc>
          <w:tcPr>
            <w:tcW w:w="3652" w:type="dxa"/>
          </w:tcPr>
          <w:p w14:paraId="56BAA0F5" w14:textId="77777777" w:rsidR="00C5747B" w:rsidRDefault="00C5747B" w:rsidP="00C5747B">
            <w:pPr>
              <w:pStyle w:val="EndnotesAbbrev"/>
            </w:pPr>
            <w:r>
              <w:t>prev = previous</w:t>
            </w:r>
          </w:p>
        </w:tc>
      </w:tr>
      <w:tr w:rsidR="00C5747B" w14:paraId="3A104B61" w14:textId="77777777" w:rsidTr="00C5747B">
        <w:tc>
          <w:tcPr>
            <w:tcW w:w="3720" w:type="dxa"/>
          </w:tcPr>
          <w:p w14:paraId="18D9F8C6" w14:textId="77777777" w:rsidR="00C5747B" w:rsidRDefault="00C5747B">
            <w:pPr>
              <w:pStyle w:val="EndnotesAbbrev"/>
            </w:pPr>
            <w:r>
              <w:t>DI = Disallowable instrument</w:t>
            </w:r>
          </w:p>
        </w:tc>
        <w:tc>
          <w:tcPr>
            <w:tcW w:w="3652" w:type="dxa"/>
          </w:tcPr>
          <w:p w14:paraId="7D29723B" w14:textId="77777777" w:rsidR="00C5747B" w:rsidRDefault="00C5747B" w:rsidP="00C5747B">
            <w:pPr>
              <w:pStyle w:val="EndnotesAbbrev"/>
            </w:pPr>
            <w:r>
              <w:t>(prev...) = previously</w:t>
            </w:r>
          </w:p>
        </w:tc>
      </w:tr>
      <w:tr w:rsidR="00C5747B" w14:paraId="0426000A" w14:textId="77777777" w:rsidTr="00C5747B">
        <w:tc>
          <w:tcPr>
            <w:tcW w:w="3720" w:type="dxa"/>
          </w:tcPr>
          <w:p w14:paraId="1E288B27" w14:textId="77777777" w:rsidR="00C5747B" w:rsidRDefault="00C5747B">
            <w:pPr>
              <w:pStyle w:val="EndnotesAbbrev"/>
            </w:pPr>
            <w:r>
              <w:t>dict = dictionary</w:t>
            </w:r>
          </w:p>
        </w:tc>
        <w:tc>
          <w:tcPr>
            <w:tcW w:w="3652" w:type="dxa"/>
          </w:tcPr>
          <w:p w14:paraId="146F1284" w14:textId="77777777" w:rsidR="00C5747B" w:rsidRDefault="00C5747B" w:rsidP="00C5747B">
            <w:pPr>
              <w:pStyle w:val="EndnotesAbbrev"/>
            </w:pPr>
            <w:r>
              <w:t>pt = part</w:t>
            </w:r>
          </w:p>
        </w:tc>
      </w:tr>
      <w:tr w:rsidR="00C5747B" w14:paraId="535CB826" w14:textId="77777777" w:rsidTr="00C5747B">
        <w:tc>
          <w:tcPr>
            <w:tcW w:w="3720" w:type="dxa"/>
          </w:tcPr>
          <w:p w14:paraId="40DC27F2" w14:textId="77777777" w:rsidR="00C5747B" w:rsidRDefault="00C5747B">
            <w:pPr>
              <w:pStyle w:val="EndnotesAbbrev"/>
            </w:pPr>
            <w:r>
              <w:t xml:space="preserve">disallowed = disallowed by the Legislative </w:t>
            </w:r>
          </w:p>
        </w:tc>
        <w:tc>
          <w:tcPr>
            <w:tcW w:w="3652" w:type="dxa"/>
          </w:tcPr>
          <w:p w14:paraId="58F53E1D" w14:textId="77777777" w:rsidR="00C5747B" w:rsidRDefault="00C5747B" w:rsidP="00C5747B">
            <w:pPr>
              <w:pStyle w:val="EndnotesAbbrev"/>
            </w:pPr>
            <w:r>
              <w:t>r = rule/subrule</w:t>
            </w:r>
          </w:p>
        </w:tc>
      </w:tr>
      <w:tr w:rsidR="00C5747B" w14:paraId="5442E4DE" w14:textId="77777777" w:rsidTr="00C5747B">
        <w:tc>
          <w:tcPr>
            <w:tcW w:w="3720" w:type="dxa"/>
          </w:tcPr>
          <w:p w14:paraId="27116CF0" w14:textId="77777777" w:rsidR="00C5747B" w:rsidRDefault="00C5747B">
            <w:pPr>
              <w:pStyle w:val="EndnotesAbbrev"/>
              <w:ind w:left="972"/>
            </w:pPr>
            <w:r>
              <w:t>Assembly</w:t>
            </w:r>
          </w:p>
        </w:tc>
        <w:tc>
          <w:tcPr>
            <w:tcW w:w="3652" w:type="dxa"/>
          </w:tcPr>
          <w:p w14:paraId="628CF293" w14:textId="77777777" w:rsidR="00C5747B" w:rsidRDefault="00C5747B" w:rsidP="00C5747B">
            <w:pPr>
              <w:pStyle w:val="EndnotesAbbrev"/>
            </w:pPr>
            <w:r>
              <w:t>reloc = relocated</w:t>
            </w:r>
          </w:p>
        </w:tc>
      </w:tr>
      <w:tr w:rsidR="00C5747B" w14:paraId="7E50C927" w14:textId="77777777" w:rsidTr="00C5747B">
        <w:tc>
          <w:tcPr>
            <w:tcW w:w="3720" w:type="dxa"/>
          </w:tcPr>
          <w:p w14:paraId="2552EEF8" w14:textId="77777777" w:rsidR="00C5747B" w:rsidRDefault="00C5747B">
            <w:pPr>
              <w:pStyle w:val="EndnotesAbbrev"/>
            </w:pPr>
            <w:r>
              <w:t>div = division</w:t>
            </w:r>
          </w:p>
        </w:tc>
        <w:tc>
          <w:tcPr>
            <w:tcW w:w="3652" w:type="dxa"/>
          </w:tcPr>
          <w:p w14:paraId="79A65D28" w14:textId="77777777" w:rsidR="00C5747B" w:rsidRDefault="00C5747B" w:rsidP="00C5747B">
            <w:pPr>
              <w:pStyle w:val="EndnotesAbbrev"/>
            </w:pPr>
            <w:r>
              <w:t>renum = renumbered</w:t>
            </w:r>
          </w:p>
        </w:tc>
      </w:tr>
      <w:tr w:rsidR="00C5747B" w14:paraId="74F9A9D9" w14:textId="77777777" w:rsidTr="00C5747B">
        <w:tc>
          <w:tcPr>
            <w:tcW w:w="3720" w:type="dxa"/>
          </w:tcPr>
          <w:p w14:paraId="7C41E6A8" w14:textId="77777777" w:rsidR="00C5747B" w:rsidRDefault="00C5747B">
            <w:pPr>
              <w:pStyle w:val="EndnotesAbbrev"/>
            </w:pPr>
            <w:r>
              <w:t>exp = expires/expired</w:t>
            </w:r>
          </w:p>
        </w:tc>
        <w:tc>
          <w:tcPr>
            <w:tcW w:w="3652" w:type="dxa"/>
          </w:tcPr>
          <w:p w14:paraId="073AC73A" w14:textId="77777777" w:rsidR="00C5747B" w:rsidRDefault="00C5747B" w:rsidP="00C5747B">
            <w:pPr>
              <w:pStyle w:val="EndnotesAbbrev"/>
            </w:pPr>
            <w:r>
              <w:t>R[X] = Republication No</w:t>
            </w:r>
          </w:p>
        </w:tc>
      </w:tr>
      <w:tr w:rsidR="00C5747B" w14:paraId="75F4F9AA" w14:textId="77777777" w:rsidTr="00C5747B">
        <w:tc>
          <w:tcPr>
            <w:tcW w:w="3720" w:type="dxa"/>
          </w:tcPr>
          <w:p w14:paraId="28F5E95D" w14:textId="77777777" w:rsidR="00C5747B" w:rsidRDefault="00C5747B">
            <w:pPr>
              <w:pStyle w:val="EndnotesAbbrev"/>
            </w:pPr>
            <w:r>
              <w:t>Gaz = gazette</w:t>
            </w:r>
          </w:p>
        </w:tc>
        <w:tc>
          <w:tcPr>
            <w:tcW w:w="3652" w:type="dxa"/>
          </w:tcPr>
          <w:p w14:paraId="7D064E40" w14:textId="77777777" w:rsidR="00C5747B" w:rsidRDefault="00C5747B" w:rsidP="00C5747B">
            <w:pPr>
              <w:pStyle w:val="EndnotesAbbrev"/>
            </w:pPr>
            <w:r>
              <w:t>RI = reissue</w:t>
            </w:r>
          </w:p>
        </w:tc>
      </w:tr>
      <w:tr w:rsidR="00C5747B" w14:paraId="1A3B4392" w14:textId="77777777" w:rsidTr="00C5747B">
        <w:tc>
          <w:tcPr>
            <w:tcW w:w="3720" w:type="dxa"/>
          </w:tcPr>
          <w:p w14:paraId="521AD7E2" w14:textId="77777777" w:rsidR="00C5747B" w:rsidRDefault="00C5747B">
            <w:pPr>
              <w:pStyle w:val="EndnotesAbbrev"/>
            </w:pPr>
            <w:r>
              <w:t>hdg = heading</w:t>
            </w:r>
          </w:p>
        </w:tc>
        <w:tc>
          <w:tcPr>
            <w:tcW w:w="3652" w:type="dxa"/>
          </w:tcPr>
          <w:p w14:paraId="6AD8CCF2" w14:textId="77777777" w:rsidR="00C5747B" w:rsidRDefault="00C5747B" w:rsidP="00C5747B">
            <w:pPr>
              <w:pStyle w:val="EndnotesAbbrev"/>
            </w:pPr>
            <w:r>
              <w:t>s = section/subsection</w:t>
            </w:r>
          </w:p>
        </w:tc>
      </w:tr>
      <w:tr w:rsidR="00C5747B" w14:paraId="512102DD" w14:textId="77777777" w:rsidTr="00C5747B">
        <w:tc>
          <w:tcPr>
            <w:tcW w:w="3720" w:type="dxa"/>
          </w:tcPr>
          <w:p w14:paraId="6E9C01FE" w14:textId="77777777" w:rsidR="00C5747B" w:rsidRDefault="00C5747B">
            <w:pPr>
              <w:pStyle w:val="EndnotesAbbrev"/>
            </w:pPr>
            <w:r>
              <w:t>IA = Interpretation Act 1967</w:t>
            </w:r>
          </w:p>
        </w:tc>
        <w:tc>
          <w:tcPr>
            <w:tcW w:w="3652" w:type="dxa"/>
          </w:tcPr>
          <w:p w14:paraId="720551D3" w14:textId="77777777" w:rsidR="00C5747B" w:rsidRDefault="00C5747B" w:rsidP="00C5747B">
            <w:pPr>
              <w:pStyle w:val="EndnotesAbbrev"/>
            </w:pPr>
            <w:r>
              <w:t>sch = schedule</w:t>
            </w:r>
          </w:p>
        </w:tc>
      </w:tr>
      <w:tr w:rsidR="00C5747B" w14:paraId="29176096" w14:textId="77777777" w:rsidTr="00C5747B">
        <w:tc>
          <w:tcPr>
            <w:tcW w:w="3720" w:type="dxa"/>
          </w:tcPr>
          <w:p w14:paraId="7A77B1D2" w14:textId="77777777" w:rsidR="00C5747B" w:rsidRDefault="00C5747B">
            <w:pPr>
              <w:pStyle w:val="EndnotesAbbrev"/>
            </w:pPr>
            <w:r>
              <w:t>ins = inserted/added</w:t>
            </w:r>
          </w:p>
        </w:tc>
        <w:tc>
          <w:tcPr>
            <w:tcW w:w="3652" w:type="dxa"/>
          </w:tcPr>
          <w:p w14:paraId="5CEDC7D0" w14:textId="77777777" w:rsidR="00C5747B" w:rsidRDefault="00C5747B" w:rsidP="00C5747B">
            <w:pPr>
              <w:pStyle w:val="EndnotesAbbrev"/>
            </w:pPr>
            <w:r>
              <w:t>sdiv = subdivision</w:t>
            </w:r>
          </w:p>
        </w:tc>
      </w:tr>
      <w:tr w:rsidR="00C5747B" w14:paraId="3BBAF169" w14:textId="77777777" w:rsidTr="00C5747B">
        <w:tc>
          <w:tcPr>
            <w:tcW w:w="3720" w:type="dxa"/>
          </w:tcPr>
          <w:p w14:paraId="00E13529" w14:textId="77777777" w:rsidR="00C5747B" w:rsidRDefault="00C5747B">
            <w:pPr>
              <w:pStyle w:val="EndnotesAbbrev"/>
            </w:pPr>
            <w:r>
              <w:t>LA = Legislation Act 2001</w:t>
            </w:r>
          </w:p>
        </w:tc>
        <w:tc>
          <w:tcPr>
            <w:tcW w:w="3652" w:type="dxa"/>
          </w:tcPr>
          <w:p w14:paraId="5AC11120" w14:textId="77777777" w:rsidR="00C5747B" w:rsidRDefault="00C5747B" w:rsidP="00C5747B">
            <w:pPr>
              <w:pStyle w:val="EndnotesAbbrev"/>
            </w:pPr>
            <w:r>
              <w:t>SL = Subordinate law</w:t>
            </w:r>
          </w:p>
        </w:tc>
      </w:tr>
      <w:tr w:rsidR="00C5747B" w14:paraId="3B87FCF0" w14:textId="77777777" w:rsidTr="00C5747B">
        <w:tc>
          <w:tcPr>
            <w:tcW w:w="3720" w:type="dxa"/>
          </w:tcPr>
          <w:p w14:paraId="0DCC26F5" w14:textId="77777777" w:rsidR="00C5747B" w:rsidRDefault="00C5747B">
            <w:pPr>
              <w:pStyle w:val="EndnotesAbbrev"/>
            </w:pPr>
            <w:r>
              <w:t>LR = legislation register</w:t>
            </w:r>
          </w:p>
        </w:tc>
        <w:tc>
          <w:tcPr>
            <w:tcW w:w="3652" w:type="dxa"/>
          </w:tcPr>
          <w:p w14:paraId="6BFF485D" w14:textId="77777777" w:rsidR="00C5747B" w:rsidRDefault="00C5747B" w:rsidP="00C5747B">
            <w:pPr>
              <w:pStyle w:val="EndnotesAbbrev"/>
            </w:pPr>
            <w:r>
              <w:t>sub = substituted</w:t>
            </w:r>
          </w:p>
        </w:tc>
      </w:tr>
      <w:tr w:rsidR="00C5747B" w14:paraId="2A0A1647" w14:textId="77777777" w:rsidTr="00C5747B">
        <w:tc>
          <w:tcPr>
            <w:tcW w:w="3720" w:type="dxa"/>
          </w:tcPr>
          <w:p w14:paraId="6AFF656B" w14:textId="77777777" w:rsidR="00C5747B" w:rsidRDefault="00C5747B">
            <w:pPr>
              <w:pStyle w:val="EndnotesAbbrev"/>
            </w:pPr>
            <w:r>
              <w:t>LRA = Legislation (Republication) Act 1996</w:t>
            </w:r>
          </w:p>
        </w:tc>
        <w:tc>
          <w:tcPr>
            <w:tcW w:w="3652" w:type="dxa"/>
          </w:tcPr>
          <w:p w14:paraId="62E298BB" w14:textId="77777777" w:rsidR="00C5747B" w:rsidRDefault="00C5747B" w:rsidP="00C5747B">
            <w:pPr>
              <w:pStyle w:val="EndnotesAbbrev"/>
            </w:pPr>
            <w:r w:rsidRPr="005A14FC">
              <w:rPr>
                <w:rStyle w:val="charUnderline"/>
              </w:rPr>
              <w:t>underlining</w:t>
            </w:r>
            <w:r>
              <w:t xml:space="preserve"> = whole or part not commenced</w:t>
            </w:r>
          </w:p>
        </w:tc>
      </w:tr>
      <w:tr w:rsidR="00C5747B" w14:paraId="292E1E6A" w14:textId="77777777" w:rsidTr="00C5747B">
        <w:tc>
          <w:tcPr>
            <w:tcW w:w="3720" w:type="dxa"/>
          </w:tcPr>
          <w:p w14:paraId="60055B30" w14:textId="77777777" w:rsidR="00C5747B" w:rsidRDefault="00C5747B">
            <w:pPr>
              <w:pStyle w:val="EndnotesAbbrev"/>
            </w:pPr>
            <w:r>
              <w:t>mod = modified/modification</w:t>
            </w:r>
          </w:p>
        </w:tc>
        <w:tc>
          <w:tcPr>
            <w:tcW w:w="3652" w:type="dxa"/>
          </w:tcPr>
          <w:p w14:paraId="48881F85" w14:textId="77777777" w:rsidR="00C5747B" w:rsidRDefault="00C5747B" w:rsidP="00C5747B">
            <w:pPr>
              <w:pStyle w:val="EndnotesAbbrev"/>
              <w:ind w:left="1073"/>
            </w:pPr>
            <w:r>
              <w:t>or to be expired</w:t>
            </w:r>
          </w:p>
        </w:tc>
      </w:tr>
    </w:tbl>
    <w:p w14:paraId="69518DF7" w14:textId="77777777" w:rsidR="00C5747B" w:rsidRPr="00BB6F39" w:rsidRDefault="00C5747B" w:rsidP="00C5747B"/>
    <w:p w14:paraId="78C0252D" w14:textId="77777777" w:rsidR="00CF5830" w:rsidRPr="00B8685A" w:rsidRDefault="00CF5830">
      <w:pPr>
        <w:pStyle w:val="Endnote2"/>
      </w:pPr>
      <w:bookmarkStart w:id="45" w:name="_Toc147845560"/>
      <w:r w:rsidRPr="00B8685A">
        <w:rPr>
          <w:rStyle w:val="charTableNo"/>
        </w:rPr>
        <w:lastRenderedPageBreak/>
        <w:t>3</w:t>
      </w:r>
      <w:r>
        <w:tab/>
      </w:r>
      <w:r w:rsidRPr="00B8685A">
        <w:rPr>
          <w:rStyle w:val="charTableText"/>
        </w:rPr>
        <w:t>Legislation history</w:t>
      </w:r>
      <w:bookmarkEnd w:id="45"/>
    </w:p>
    <w:p w14:paraId="7E5F377D" w14:textId="396ECE4B" w:rsidR="00BD5A07" w:rsidRDefault="00BD5A07">
      <w:pPr>
        <w:pStyle w:val="EndNoteTextEPS"/>
      </w:pPr>
      <w:r>
        <w:t xml:space="preserve">The </w:t>
      </w:r>
      <w:hyperlink r:id="rId74" w:tooltip="A1993-37" w:history="1">
        <w:r w:rsidR="000054E5" w:rsidRPr="000054E5">
          <w:rPr>
            <w:rStyle w:val="charCitHyperlinkItal"/>
          </w:rPr>
          <w:t>Commissioner for Sustainability and the Environment Act 1993</w:t>
        </w:r>
      </w:hyperlink>
      <w:r>
        <w:t xml:space="preserve"> was originally the </w:t>
      </w:r>
      <w:hyperlink r:id="rId75" w:tooltip="A1993-37" w:history="1">
        <w:r w:rsidR="000054E5" w:rsidRPr="000054E5">
          <w:rPr>
            <w:rStyle w:val="charCitHyperlinkItal"/>
          </w:rPr>
          <w:t>Commissioner for the Environment Act 1993</w:t>
        </w:r>
      </w:hyperlink>
      <w:r>
        <w:t xml:space="preserve">.  It was renamed by the </w:t>
      </w:r>
      <w:hyperlink r:id="rId76" w:tooltip="A2012-25" w:history="1">
        <w:r w:rsidR="005A14FC" w:rsidRPr="005A14FC">
          <w:rPr>
            <w:rStyle w:val="charCitHyperlinkItal"/>
          </w:rPr>
          <w:t>Commissioner for the Environment Amendment Act 2012</w:t>
        </w:r>
      </w:hyperlink>
      <w:r w:rsidR="009E0B93">
        <w:t xml:space="preserve"> A</w:t>
      </w:r>
      <w:r w:rsidR="009E0B93" w:rsidRPr="009E0B93">
        <w:t>2012-25</w:t>
      </w:r>
      <w:r w:rsidRPr="009E0B93">
        <w:t xml:space="preserve"> </w:t>
      </w:r>
      <w:r>
        <w:t xml:space="preserve">(see s </w:t>
      </w:r>
      <w:r w:rsidR="009E0B93">
        <w:t>5</w:t>
      </w:r>
      <w:r>
        <w:t>).</w:t>
      </w:r>
    </w:p>
    <w:p w14:paraId="25E0B843" w14:textId="77777777" w:rsidR="00CF5830" w:rsidRPr="005A14FC" w:rsidRDefault="00CF5830">
      <w:pPr>
        <w:pStyle w:val="NewAct"/>
        <w:rPr>
          <w:rFonts w:cs="Arial"/>
        </w:rPr>
      </w:pPr>
      <w:r w:rsidRPr="005A14FC">
        <w:rPr>
          <w:rFonts w:cs="Arial"/>
        </w:rPr>
        <w:t xml:space="preserve">Commissioner for </w:t>
      </w:r>
      <w:r w:rsidR="00BD5A07" w:rsidRPr="000054E5">
        <w:rPr>
          <w:rFonts w:cs="Arial"/>
        </w:rPr>
        <w:t xml:space="preserve">Sustainability and </w:t>
      </w:r>
      <w:r w:rsidRPr="000054E5">
        <w:rPr>
          <w:rFonts w:cs="Arial"/>
        </w:rPr>
        <w:t>the Environment Act 1993</w:t>
      </w:r>
      <w:r w:rsidR="005A14FC">
        <w:rPr>
          <w:rFonts w:cs="Arial"/>
        </w:rPr>
        <w:t xml:space="preserve"> A1993-37</w:t>
      </w:r>
    </w:p>
    <w:p w14:paraId="3909B3F0" w14:textId="77777777" w:rsidR="00CF5830" w:rsidRDefault="00CF5830">
      <w:pPr>
        <w:pStyle w:val="Actdetails"/>
        <w:keepNext/>
      </w:pPr>
      <w:r>
        <w:t>notified 29 June 1993 (</w:t>
      </w:r>
      <w:r w:rsidR="005A14FC" w:rsidRPr="00957FB7">
        <w:t>Gaz 1993 No S111</w:t>
      </w:r>
      <w:r>
        <w:t>)</w:t>
      </w:r>
    </w:p>
    <w:p w14:paraId="4448D09C" w14:textId="77777777" w:rsidR="00CF5830" w:rsidRDefault="00CF5830">
      <w:pPr>
        <w:pStyle w:val="Actdetails"/>
        <w:keepNext/>
      </w:pPr>
      <w:r>
        <w:t>s 1, s 2 commenced 29 June 1993 (s 2 (1))</w:t>
      </w:r>
    </w:p>
    <w:p w14:paraId="3877C305" w14:textId="77777777" w:rsidR="00CF5830" w:rsidRDefault="00CF5830">
      <w:pPr>
        <w:pStyle w:val="Actdetails"/>
        <w:keepNext/>
      </w:pPr>
      <w:r>
        <w:t xml:space="preserve">ss 3-18 and ss 20-28 commenced 1 July 1993 (s 2 (2) and </w:t>
      </w:r>
      <w:r w:rsidR="005A14FC" w:rsidRPr="00957FB7">
        <w:t>Gaz 1993 No S129</w:t>
      </w:r>
      <w:r>
        <w:t>)</w:t>
      </w:r>
    </w:p>
    <w:p w14:paraId="65816231" w14:textId="77777777" w:rsidR="00CF5830" w:rsidRDefault="00CF5830">
      <w:pPr>
        <w:pStyle w:val="Actdetails"/>
      </w:pPr>
      <w:r>
        <w:t>remainder (s 19) commenced 29 December 1993 (s 2 (3))</w:t>
      </w:r>
    </w:p>
    <w:p w14:paraId="2FA0E7AA" w14:textId="77777777" w:rsidR="00CF5830" w:rsidRDefault="00CF5830">
      <w:pPr>
        <w:pStyle w:val="Asamby"/>
      </w:pPr>
      <w:r>
        <w:t>as amended by</w:t>
      </w:r>
    </w:p>
    <w:p w14:paraId="4AE433E2" w14:textId="1E7E3499" w:rsidR="00CF5830" w:rsidRPr="005A14FC" w:rsidRDefault="00201464">
      <w:pPr>
        <w:pStyle w:val="NewAct"/>
        <w:rPr>
          <w:rFonts w:cs="Arial"/>
        </w:rPr>
      </w:pPr>
      <w:hyperlink r:id="rId77" w:tooltip="A1994-38" w:history="1">
        <w:r w:rsidR="005A14FC" w:rsidRPr="005A14FC">
          <w:rPr>
            <w:rStyle w:val="charCitHyperlinkAbbrev"/>
          </w:rPr>
          <w:t>Public Sector Management (Consequential and Transitional Provisions) Act 1994</w:t>
        </w:r>
      </w:hyperlink>
      <w:r w:rsidR="005A14FC">
        <w:rPr>
          <w:rFonts w:cs="Arial"/>
        </w:rPr>
        <w:t xml:space="preserve"> A1994</w:t>
      </w:r>
      <w:r w:rsidR="005A14FC">
        <w:rPr>
          <w:rFonts w:cs="Arial"/>
        </w:rPr>
        <w:noBreakHyphen/>
        <w:t xml:space="preserve">38 </w:t>
      </w:r>
      <w:r w:rsidR="00CF5830" w:rsidRPr="005A14FC">
        <w:rPr>
          <w:rFonts w:cs="Arial"/>
        </w:rPr>
        <w:t>sch 1 pt 17</w:t>
      </w:r>
    </w:p>
    <w:p w14:paraId="2FA737C0" w14:textId="77777777" w:rsidR="00CF5830" w:rsidRDefault="00CF5830">
      <w:pPr>
        <w:pStyle w:val="Actdetails"/>
        <w:keepNext/>
      </w:pPr>
      <w:r>
        <w:t>notified 30 June 1994 (</w:t>
      </w:r>
      <w:r w:rsidR="005A14FC" w:rsidRPr="00957FB7">
        <w:t>Gaz 1994 No S121</w:t>
      </w:r>
      <w:r>
        <w:t>)</w:t>
      </w:r>
    </w:p>
    <w:p w14:paraId="3D1281A3" w14:textId="77777777" w:rsidR="00CF5830" w:rsidRDefault="00CF5830">
      <w:pPr>
        <w:pStyle w:val="Actdetails"/>
        <w:keepNext/>
      </w:pPr>
      <w:r>
        <w:t>s 1, s 2 commenced 30 June 1994 (s 2 (1))</w:t>
      </w:r>
    </w:p>
    <w:p w14:paraId="0A042F99" w14:textId="77777777" w:rsidR="00CF5830" w:rsidRDefault="00CF5830">
      <w:pPr>
        <w:pStyle w:val="Actdetails"/>
      </w:pPr>
      <w:r>
        <w:t xml:space="preserve">sch 1 pt 17 commenced 1 July 1994 (s 2 (2) and </w:t>
      </w:r>
      <w:r w:rsidR="005A14FC" w:rsidRPr="00957FB7">
        <w:t>Gaz 1994 No S142</w:t>
      </w:r>
      <w:r>
        <w:t>)</w:t>
      </w:r>
    </w:p>
    <w:p w14:paraId="5DA2AAD7" w14:textId="2BF3D004" w:rsidR="00CF5830" w:rsidRPr="005A14FC" w:rsidRDefault="00201464">
      <w:pPr>
        <w:pStyle w:val="NewAct"/>
        <w:rPr>
          <w:rFonts w:cs="Arial"/>
        </w:rPr>
      </w:pPr>
      <w:hyperlink r:id="rId78" w:tooltip="A1995-25" w:history="1">
        <w:r w:rsidR="005A14FC" w:rsidRPr="005A14FC">
          <w:rPr>
            <w:rStyle w:val="charCitHyperlinkAbbrev"/>
          </w:rPr>
          <w:t>Annual Reports (Government Agencies) (Consequential Provisions) Act 1995</w:t>
        </w:r>
      </w:hyperlink>
      <w:r w:rsidR="005A14FC">
        <w:rPr>
          <w:rFonts w:cs="Arial"/>
        </w:rPr>
        <w:t xml:space="preserve"> A1995</w:t>
      </w:r>
      <w:r w:rsidR="005A14FC">
        <w:rPr>
          <w:rFonts w:cs="Arial"/>
        </w:rPr>
        <w:noBreakHyphen/>
        <w:t xml:space="preserve">25 </w:t>
      </w:r>
      <w:r w:rsidR="00CF5830" w:rsidRPr="005A14FC">
        <w:rPr>
          <w:rFonts w:cs="Arial"/>
        </w:rPr>
        <w:t>sch</w:t>
      </w:r>
    </w:p>
    <w:p w14:paraId="4480E507" w14:textId="77777777" w:rsidR="00CF5830" w:rsidRDefault="00CF5830">
      <w:pPr>
        <w:pStyle w:val="Actdetails"/>
        <w:keepNext/>
      </w:pPr>
      <w:r>
        <w:t>notified 5 September 1995 (</w:t>
      </w:r>
      <w:r w:rsidR="005A14FC" w:rsidRPr="00957FB7">
        <w:t>Gaz 1995 No S212</w:t>
      </w:r>
      <w:r>
        <w:t>)</w:t>
      </w:r>
    </w:p>
    <w:p w14:paraId="1FDF1F1A" w14:textId="77777777" w:rsidR="00CF5830" w:rsidRDefault="00CF5830">
      <w:pPr>
        <w:pStyle w:val="Actdetails"/>
      </w:pPr>
      <w:r>
        <w:t>sch commenced 5 September 1995 (s 2)</w:t>
      </w:r>
    </w:p>
    <w:p w14:paraId="4DB8EEF4" w14:textId="20C06948" w:rsidR="00CF5830" w:rsidRPr="005A14FC" w:rsidRDefault="00201464">
      <w:pPr>
        <w:pStyle w:val="NewAct"/>
        <w:rPr>
          <w:rFonts w:cs="Arial"/>
        </w:rPr>
      </w:pPr>
      <w:hyperlink r:id="rId79" w:tooltip="A1996-17" w:history="1">
        <w:r w:rsidR="005A14FC" w:rsidRPr="005A14FC">
          <w:rPr>
            <w:rStyle w:val="charCitHyperlinkAbbrev"/>
          </w:rPr>
          <w:t>Ombudsman (Amendment) Act 1996</w:t>
        </w:r>
      </w:hyperlink>
      <w:r w:rsidR="005A14FC">
        <w:rPr>
          <w:rFonts w:cs="Arial"/>
        </w:rPr>
        <w:t xml:space="preserve"> A1996</w:t>
      </w:r>
      <w:r w:rsidR="005A14FC">
        <w:rPr>
          <w:rFonts w:cs="Arial"/>
        </w:rPr>
        <w:noBreakHyphen/>
        <w:t xml:space="preserve">17 </w:t>
      </w:r>
      <w:r w:rsidR="00CF5830" w:rsidRPr="005A14FC">
        <w:rPr>
          <w:rFonts w:cs="Arial"/>
        </w:rPr>
        <w:t>s 11</w:t>
      </w:r>
    </w:p>
    <w:p w14:paraId="4AB3DD8F" w14:textId="77777777" w:rsidR="00CF5830" w:rsidRDefault="00CF5830">
      <w:pPr>
        <w:pStyle w:val="Actdetails"/>
        <w:keepNext/>
      </w:pPr>
      <w:r>
        <w:t>notified 1 May 1996 (</w:t>
      </w:r>
      <w:r w:rsidR="005A14FC" w:rsidRPr="00957FB7">
        <w:t>Gaz 1996 No S71</w:t>
      </w:r>
      <w:r>
        <w:t>)</w:t>
      </w:r>
    </w:p>
    <w:p w14:paraId="71478565" w14:textId="77777777" w:rsidR="00CF5830" w:rsidRDefault="00CF5830">
      <w:pPr>
        <w:pStyle w:val="Actdetails"/>
      </w:pPr>
      <w:r>
        <w:t>commenced 1 May 1996 (s 2)</w:t>
      </w:r>
    </w:p>
    <w:p w14:paraId="5FD57AB6" w14:textId="0F50BECC" w:rsidR="00CF5830" w:rsidRPr="005A14FC" w:rsidRDefault="00201464">
      <w:pPr>
        <w:pStyle w:val="NewAct"/>
        <w:rPr>
          <w:rFonts w:cs="Arial"/>
        </w:rPr>
      </w:pPr>
      <w:hyperlink r:id="rId80" w:tooltip="A1997-29" w:history="1">
        <w:r w:rsidR="00D67DF3" w:rsidRPr="00D67DF3">
          <w:rPr>
            <w:rStyle w:val="charCitHyperlinkAbbrev"/>
          </w:rPr>
          <w:t>Commissioner for the Environment (Amendment) Act 1997</w:t>
        </w:r>
      </w:hyperlink>
      <w:r w:rsidR="005A14FC">
        <w:rPr>
          <w:rFonts w:cs="Arial"/>
        </w:rPr>
        <w:t xml:space="preserve"> A1997-29</w:t>
      </w:r>
    </w:p>
    <w:p w14:paraId="1BD17E3F" w14:textId="77777777" w:rsidR="00CF5830" w:rsidRDefault="00CF5830">
      <w:pPr>
        <w:pStyle w:val="Actdetails"/>
        <w:keepNext/>
      </w:pPr>
      <w:r>
        <w:t>notified 16 July 1997 (</w:t>
      </w:r>
      <w:r w:rsidR="005A14FC" w:rsidRPr="00957FB7">
        <w:t>Gaz 1997 No S185</w:t>
      </w:r>
      <w:r>
        <w:t>)</w:t>
      </w:r>
    </w:p>
    <w:p w14:paraId="4EE50077" w14:textId="77777777" w:rsidR="00CF5830" w:rsidRDefault="00CF5830">
      <w:pPr>
        <w:pStyle w:val="Actdetails"/>
      </w:pPr>
      <w:r>
        <w:t>commenced 16 July 1997 (s 2)</w:t>
      </w:r>
    </w:p>
    <w:p w14:paraId="424FBD4E" w14:textId="6D5D078E" w:rsidR="00CF5830" w:rsidRPr="005A14FC" w:rsidRDefault="00201464">
      <w:pPr>
        <w:pStyle w:val="NewAct"/>
        <w:rPr>
          <w:rFonts w:cs="Arial"/>
        </w:rPr>
      </w:pPr>
      <w:hyperlink r:id="rId81" w:tooltip="A1997-41" w:history="1">
        <w:r w:rsidR="005A14FC" w:rsidRPr="005A14FC">
          <w:rPr>
            <w:rStyle w:val="charCitHyperlinkAbbrev"/>
          </w:rPr>
          <w:t>Remuneration Tribunal (Consequential Amendments) Act 1997</w:t>
        </w:r>
      </w:hyperlink>
      <w:r w:rsidR="005A14FC">
        <w:rPr>
          <w:rFonts w:cs="Arial"/>
        </w:rPr>
        <w:t xml:space="preserve"> A1997</w:t>
      </w:r>
      <w:r w:rsidR="005A14FC">
        <w:rPr>
          <w:rFonts w:cs="Arial"/>
        </w:rPr>
        <w:noBreakHyphen/>
        <w:t xml:space="preserve">41 </w:t>
      </w:r>
      <w:r w:rsidR="00CF5830" w:rsidRPr="005A14FC">
        <w:rPr>
          <w:rFonts w:cs="Arial"/>
        </w:rPr>
        <w:t>sch 1</w:t>
      </w:r>
      <w:r w:rsidR="00CF5830">
        <w:t xml:space="preserve"> (as am by </w:t>
      </w:r>
      <w:hyperlink r:id="rId82" w:tooltip="Statute Law Amendment Act 2002 (No 2)" w:history="1">
        <w:r w:rsidR="000054E5" w:rsidRPr="000054E5">
          <w:rPr>
            <w:rStyle w:val="charCitHyperlinkAbbrev"/>
          </w:rPr>
          <w:t>A2002-49</w:t>
        </w:r>
      </w:hyperlink>
      <w:r w:rsidR="005A14FC">
        <w:t xml:space="preserve"> </w:t>
      </w:r>
      <w:r w:rsidR="00CF5830">
        <w:t>amdt 3.222)</w:t>
      </w:r>
    </w:p>
    <w:p w14:paraId="081E3EA5" w14:textId="77777777" w:rsidR="00CF5830" w:rsidRDefault="00CF5830">
      <w:pPr>
        <w:pStyle w:val="Actdetails"/>
        <w:keepNext/>
      </w:pPr>
      <w:r>
        <w:t>notified 19 September 1997 (</w:t>
      </w:r>
      <w:r w:rsidR="005A14FC" w:rsidRPr="00957FB7">
        <w:t>Gaz 1997 No S264</w:t>
      </w:r>
      <w:r>
        <w:t>)</w:t>
      </w:r>
    </w:p>
    <w:p w14:paraId="0B55E33C" w14:textId="50BAB403" w:rsidR="00CF5830" w:rsidRDefault="00CF5830">
      <w:pPr>
        <w:pStyle w:val="Actdetails"/>
      </w:pPr>
      <w:r>
        <w:t xml:space="preserve">commenced 24 September 1997 (s 2 as am by </w:t>
      </w:r>
      <w:hyperlink r:id="rId83" w:tooltip="Statute Law Amendment Act 2002 (No 2)" w:history="1">
        <w:r w:rsidR="000054E5" w:rsidRPr="000054E5">
          <w:rPr>
            <w:rStyle w:val="charCitHyperlinkAbbrev"/>
          </w:rPr>
          <w:t>A2002-49</w:t>
        </w:r>
      </w:hyperlink>
      <w:r w:rsidR="005A14FC">
        <w:t xml:space="preserve"> </w:t>
      </w:r>
      <w:r>
        <w:t>amdt 3.222)</w:t>
      </w:r>
    </w:p>
    <w:p w14:paraId="78FB3D79" w14:textId="6CF0D5D4" w:rsidR="00CF5830" w:rsidRPr="005A14FC" w:rsidRDefault="00201464">
      <w:pPr>
        <w:pStyle w:val="NewAct"/>
        <w:rPr>
          <w:rFonts w:cs="Arial"/>
        </w:rPr>
      </w:pPr>
      <w:hyperlink r:id="rId84" w:tooltip="A1998-54" w:history="1">
        <w:r w:rsidR="005A14FC" w:rsidRPr="005A14FC">
          <w:rPr>
            <w:rStyle w:val="charCitHyperlinkAbbrev"/>
          </w:rPr>
          <w:t>Statute Law Revision (Penalties) Act 1998</w:t>
        </w:r>
      </w:hyperlink>
      <w:r w:rsidR="005A14FC">
        <w:rPr>
          <w:rFonts w:cs="Arial"/>
        </w:rPr>
        <w:t xml:space="preserve"> A1998</w:t>
      </w:r>
      <w:r w:rsidR="005A14FC">
        <w:rPr>
          <w:rFonts w:cs="Arial"/>
        </w:rPr>
        <w:noBreakHyphen/>
        <w:t xml:space="preserve">54 </w:t>
      </w:r>
      <w:r w:rsidR="00CF5830" w:rsidRPr="005A14FC">
        <w:rPr>
          <w:rFonts w:cs="Arial"/>
        </w:rPr>
        <w:t>sch</w:t>
      </w:r>
    </w:p>
    <w:p w14:paraId="59725280" w14:textId="77777777" w:rsidR="00CF5830" w:rsidRDefault="00CF5830">
      <w:pPr>
        <w:pStyle w:val="Actdetails"/>
        <w:keepNext/>
      </w:pPr>
      <w:r>
        <w:t>notified 27 November 1998 (</w:t>
      </w:r>
      <w:r w:rsidR="005A14FC" w:rsidRPr="00957FB7">
        <w:t>Gaz 1998 No S207</w:t>
      </w:r>
      <w:r>
        <w:t>)</w:t>
      </w:r>
    </w:p>
    <w:p w14:paraId="11D3E8F8" w14:textId="77777777" w:rsidR="00CF5830" w:rsidRDefault="00CF5830">
      <w:pPr>
        <w:pStyle w:val="Actdetails"/>
        <w:keepNext/>
      </w:pPr>
      <w:r>
        <w:t>s 1, s 2 commenced 27 November 1998 (s 2 (1))</w:t>
      </w:r>
    </w:p>
    <w:p w14:paraId="099D3E39" w14:textId="77777777" w:rsidR="00CF5830" w:rsidRDefault="00CF5830">
      <w:pPr>
        <w:pStyle w:val="Actdetails"/>
      </w:pPr>
      <w:r>
        <w:t xml:space="preserve">sch commenced 9 December 1998 (s 2 (2) and </w:t>
      </w:r>
      <w:r w:rsidR="005A14FC" w:rsidRPr="00957FB7">
        <w:t>Gaz 1998 No 49</w:t>
      </w:r>
      <w:r>
        <w:t>)</w:t>
      </w:r>
    </w:p>
    <w:p w14:paraId="7068D929" w14:textId="61312130" w:rsidR="00CF5830" w:rsidRPr="005A14FC" w:rsidRDefault="00201464">
      <w:pPr>
        <w:pStyle w:val="NewAct"/>
        <w:rPr>
          <w:rFonts w:cs="Arial"/>
        </w:rPr>
      </w:pPr>
      <w:hyperlink r:id="rId85" w:tooltip="A2000-73" w:history="1">
        <w:r w:rsidR="00D67DF3" w:rsidRPr="00D67DF3">
          <w:rPr>
            <w:rStyle w:val="charCitHyperlinkAbbrev"/>
          </w:rPr>
          <w:t>Commissioner for the Environment Amendment Act 2000</w:t>
        </w:r>
      </w:hyperlink>
      <w:r w:rsidR="005A14FC">
        <w:rPr>
          <w:rFonts w:cs="Arial"/>
        </w:rPr>
        <w:t xml:space="preserve"> A2000-73</w:t>
      </w:r>
    </w:p>
    <w:p w14:paraId="015FEC8A" w14:textId="77777777" w:rsidR="00CF5830" w:rsidRDefault="00CF5830">
      <w:pPr>
        <w:pStyle w:val="Actdetails"/>
        <w:keepNext/>
      </w:pPr>
      <w:r>
        <w:t>notified 21 December 2000 (</w:t>
      </w:r>
      <w:r w:rsidR="005A14FC" w:rsidRPr="00957FB7">
        <w:t>Gaz 2000 No S69</w:t>
      </w:r>
      <w:r>
        <w:t>)</w:t>
      </w:r>
    </w:p>
    <w:p w14:paraId="58021A50" w14:textId="77777777" w:rsidR="00CF5830" w:rsidRDefault="00CF5830">
      <w:pPr>
        <w:pStyle w:val="Actdetails"/>
      </w:pPr>
      <w:r>
        <w:t>commenced 21 December 2000 (s 2)</w:t>
      </w:r>
    </w:p>
    <w:p w14:paraId="63B84109" w14:textId="2404A303" w:rsidR="00CF5830" w:rsidRDefault="00201464">
      <w:pPr>
        <w:pStyle w:val="NewAct"/>
      </w:pPr>
      <w:hyperlink r:id="rId86" w:tooltip="A2001-44" w:history="1">
        <w:r w:rsidR="005A14FC" w:rsidRPr="005A14FC">
          <w:rPr>
            <w:rStyle w:val="charCitHyperlinkAbbrev"/>
          </w:rPr>
          <w:t>Legislation (Consequential Amendments) Act 2001</w:t>
        </w:r>
      </w:hyperlink>
      <w:r w:rsidR="005A14FC">
        <w:t xml:space="preserve"> A2001</w:t>
      </w:r>
      <w:r w:rsidR="005A14FC">
        <w:noBreakHyphen/>
        <w:t xml:space="preserve">44 </w:t>
      </w:r>
      <w:r w:rsidR="00CF5830">
        <w:t>pt 67</w:t>
      </w:r>
    </w:p>
    <w:p w14:paraId="2EA3D0A2" w14:textId="77777777" w:rsidR="00CF5830" w:rsidRDefault="00CF5830">
      <w:pPr>
        <w:pStyle w:val="Actdetails"/>
        <w:keepNext/>
      </w:pPr>
      <w:r>
        <w:t>notified 26 July 2001 (</w:t>
      </w:r>
      <w:r w:rsidR="005A14FC" w:rsidRPr="00957FB7">
        <w:t>Gaz 2001 No 30</w:t>
      </w:r>
      <w:r>
        <w:t>)</w:t>
      </w:r>
    </w:p>
    <w:p w14:paraId="5D87B2F0" w14:textId="77777777" w:rsidR="00CF5830" w:rsidRPr="005A14FC" w:rsidRDefault="00CF5830">
      <w:pPr>
        <w:pStyle w:val="Actdetails"/>
        <w:keepNext/>
      </w:pPr>
      <w:r>
        <w:t>s 1, s 2 commenced 26 July 2001 (IA s 10B)</w:t>
      </w:r>
    </w:p>
    <w:p w14:paraId="39E88418" w14:textId="77777777" w:rsidR="00CF5830" w:rsidRDefault="00CF5830">
      <w:pPr>
        <w:pStyle w:val="Actdetails"/>
      </w:pPr>
      <w:r>
        <w:t xml:space="preserve">pt 67 commenced 12 September 2001 (s 2 and see </w:t>
      </w:r>
      <w:r w:rsidR="005A14FC" w:rsidRPr="00957FB7">
        <w:t>Gaz 2001 No S65</w:t>
      </w:r>
      <w:r>
        <w:t>)</w:t>
      </w:r>
    </w:p>
    <w:p w14:paraId="28205D91" w14:textId="360678A3" w:rsidR="00CF5830" w:rsidRDefault="00201464">
      <w:pPr>
        <w:pStyle w:val="NewAct"/>
      </w:pPr>
      <w:hyperlink r:id="rId87" w:tooltip="A2002-49" w:history="1">
        <w:r w:rsidR="005A14FC" w:rsidRPr="005A14FC">
          <w:rPr>
            <w:rStyle w:val="charCitHyperlinkAbbrev"/>
          </w:rPr>
          <w:t>Statute Law Amendment Act 2002 (No 2)</w:t>
        </w:r>
      </w:hyperlink>
      <w:r w:rsidR="005A14FC">
        <w:t xml:space="preserve"> A2002</w:t>
      </w:r>
      <w:r w:rsidR="005A14FC">
        <w:noBreakHyphen/>
        <w:t xml:space="preserve">49 </w:t>
      </w:r>
      <w:r w:rsidR="00CF5830">
        <w:t>pt 1.1, amdt 3.222</w:t>
      </w:r>
    </w:p>
    <w:p w14:paraId="7CB25D23" w14:textId="77777777" w:rsidR="00CF5830" w:rsidRDefault="00CF5830">
      <w:pPr>
        <w:pStyle w:val="Actdetails"/>
        <w:keepNext/>
      </w:pPr>
      <w:r>
        <w:t>notified LR 20 December 2002</w:t>
      </w:r>
    </w:p>
    <w:p w14:paraId="61AC0345" w14:textId="77777777" w:rsidR="00CF5830" w:rsidRDefault="00CF5830">
      <w:pPr>
        <w:pStyle w:val="Actdetails"/>
        <w:keepNext/>
      </w:pPr>
      <w:r>
        <w:t>s 1, s 2 taken to have commenced 7 October 1994 (LA s 75 (2))</w:t>
      </w:r>
    </w:p>
    <w:p w14:paraId="1F065C23" w14:textId="77777777" w:rsidR="00CF5830" w:rsidRDefault="00CF5830">
      <w:pPr>
        <w:pStyle w:val="Actdetails"/>
        <w:keepNext/>
      </w:pPr>
      <w:r>
        <w:t>pt 1.1 commenced 17 January 2003 (s 2 (1))</w:t>
      </w:r>
    </w:p>
    <w:p w14:paraId="52097E09" w14:textId="698AD577" w:rsidR="00CF5830" w:rsidRDefault="00CF5830">
      <w:pPr>
        <w:pStyle w:val="Actdetails"/>
      </w:pPr>
      <w:r>
        <w:t xml:space="preserve">amdt 3.222 </w:t>
      </w:r>
      <w:r w:rsidR="007B156E">
        <w:t xml:space="preserve">taken to have </w:t>
      </w:r>
      <w:r>
        <w:t>commenced 24 September 1997 (s 2 (3))</w:t>
      </w:r>
    </w:p>
    <w:p w14:paraId="5134F882" w14:textId="3A9EE472" w:rsidR="00CF5830" w:rsidRDefault="00201464">
      <w:pPr>
        <w:pStyle w:val="NewAct"/>
        <w:keepLines/>
      </w:pPr>
      <w:hyperlink r:id="rId88" w:tooltip="A2004-9" w:history="1">
        <w:r w:rsidR="005A14FC" w:rsidRPr="005A14FC">
          <w:rPr>
            <w:rStyle w:val="charCitHyperlinkAbbrev"/>
          </w:rPr>
          <w:t>Annual Reports Legislation Amendment Act 2004</w:t>
        </w:r>
      </w:hyperlink>
      <w:r w:rsidR="00CF5830">
        <w:t xml:space="preserve"> A2004-9 sch 1 pt 1.7</w:t>
      </w:r>
    </w:p>
    <w:p w14:paraId="782E79E0" w14:textId="77777777" w:rsidR="00CF5830" w:rsidRDefault="00CF5830">
      <w:pPr>
        <w:pStyle w:val="Actdetails"/>
        <w:keepNext/>
        <w:keepLines/>
      </w:pPr>
      <w:r>
        <w:t>notified LR 19 March 2004</w:t>
      </w:r>
    </w:p>
    <w:p w14:paraId="2A0680BC" w14:textId="77777777" w:rsidR="00CF5830" w:rsidRDefault="00CF5830">
      <w:pPr>
        <w:pStyle w:val="Actdetails"/>
        <w:keepNext/>
        <w:keepLines/>
      </w:pPr>
      <w:r>
        <w:t>s 1, s 2 commenced 19 March 2004 (LA s 75 (1))</w:t>
      </w:r>
    </w:p>
    <w:p w14:paraId="56857799" w14:textId="75758E3A" w:rsidR="00CF5830" w:rsidRDefault="00CF5830">
      <w:pPr>
        <w:pStyle w:val="Actdetails"/>
        <w:keepLines/>
      </w:pPr>
      <w:r>
        <w:t xml:space="preserve">sch 1 pt 1.7 commenced 13 April 2004 (s 2 and see </w:t>
      </w:r>
      <w:hyperlink r:id="rId89" w:tooltip="A2004-8" w:history="1">
        <w:r w:rsidR="005A14FC" w:rsidRPr="005A14FC">
          <w:rPr>
            <w:rStyle w:val="charCitHyperlinkAbbrev"/>
          </w:rPr>
          <w:t>Annual Reports (Government Agencies) Act 2004</w:t>
        </w:r>
      </w:hyperlink>
      <w:r>
        <w:t xml:space="preserve"> A2004-8, s 2 and </w:t>
      </w:r>
      <w:hyperlink r:id="rId90" w:tooltip="CN2004-5" w:history="1">
        <w:r w:rsidR="005A14FC" w:rsidRPr="005A14FC">
          <w:rPr>
            <w:rStyle w:val="charCitHyperlinkAbbrev"/>
          </w:rPr>
          <w:t>CN2004-5</w:t>
        </w:r>
      </w:hyperlink>
      <w:r>
        <w:t>)</w:t>
      </w:r>
    </w:p>
    <w:bookmarkStart w:id="46" w:name="_Hlt359498233"/>
    <w:p w14:paraId="594A177A" w14:textId="1DA66E18" w:rsidR="00CF5830" w:rsidRDefault="00ED15DB">
      <w:pPr>
        <w:pStyle w:val="NewAct"/>
      </w:pPr>
      <w:r w:rsidRPr="0098367E">
        <w:rPr>
          <w:rStyle w:val="charCitHyperlinkAbbrev"/>
        </w:rPr>
        <w:fldChar w:fldCharType="begin"/>
      </w:r>
      <w:r w:rsidR="0098367E" w:rsidRPr="0098367E">
        <w:rPr>
          <w:rStyle w:val="charCitHyperlinkAbbrev"/>
        </w:rPr>
        <w:instrText xml:space="preserve"> HYPERLINK "http://www.legislation.act.gov.au/a/2004-15/default.asp" \o "A2004-15" </w:instrText>
      </w:r>
      <w:r w:rsidRPr="0098367E">
        <w:rPr>
          <w:rStyle w:val="charCitHyperlinkAbbrev"/>
        </w:rPr>
      </w:r>
      <w:r w:rsidRPr="0098367E">
        <w:rPr>
          <w:rStyle w:val="charCitHyperlinkAbbrev"/>
        </w:rPr>
        <w:fldChar w:fldCharType="separate"/>
      </w:r>
      <w:r w:rsidR="0098367E" w:rsidRPr="0098367E">
        <w:rPr>
          <w:rStyle w:val="charCitHyperlinkAbbrev"/>
        </w:rPr>
        <w:t>Criminal Code (Theft, Fraud, Bribery and Related Offences) Amendment Act 2004</w:t>
      </w:r>
      <w:r w:rsidRPr="0098367E">
        <w:rPr>
          <w:rStyle w:val="charCitHyperlinkAbbrev"/>
        </w:rPr>
        <w:fldChar w:fldCharType="end"/>
      </w:r>
      <w:bookmarkEnd w:id="46"/>
      <w:r w:rsidR="00CF5830">
        <w:t xml:space="preserve"> A2004-15 sch 2 pt 2.18</w:t>
      </w:r>
    </w:p>
    <w:p w14:paraId="0A737692" w14:textId="77777777" w:rsidR="00CF5830" w:rsidRDefault="00CF5830">
      <w:pPr>
        <w:pStyle w:val="Actdetails"/>
      </w:pPr>
      <w:r>
        <w:t>notified LR 26 March 2004</w:t>
      </w:r>
      <w:r>
        <w:br/>
        <w:t>s 1, s 2 commenced 26 March 2004 (LA s 75 (1))</w:t>
      </w:r>
      <w:r>
        <w:br/>
        <w:t>sch 2 pt 2.18 commenced 9 April 2004 (s 2 (1))</w:t>
      </w:r>
    </w:p>
    <w:p w14:paraId="0A986AF3" w14:textId="5DD43A04" w:rsidR="00CF5830" w:rsidRDefault="00201464" w:rsidP="00964E6F">
      <w:pPr>
        <w:pStyle w:val="NewAct"/>
        <w:keepNext w:val="0"/>
      </w:pPr>
      <w:hyperlink r:id="rId91" w:tooltip="A2007-3" w:history="1">
        <w:r w:rsidR="005A14FC" w:rsidRPr="005A14FC">
          <w:rPr>
            <w:rStyle w:val="charCitHyperlinkAbbrev"/>
          </w:rPr>
          <w:t>Statute Law Amendment Act 2007</w:t>
        </w:r>
      </w:hyperlink>
      <w:r w:rsidR="00CF5830">
        <w:t xml:space="preserve"> A2007-3 sch 3 pt 3.20</w:t>
      </w:r>
    </w:p>
    <w:p w14:paraId="144BB0B1" w14:textId="77777777" w:rsidR="00CF5830" w:rsidRDefault="00CF5830" w:rsidP="00964E6F">
      <w:pPr>
        <w:pStyle w:val="Actdetails"/>
      </w:pPr>
      <w:r>
        <w:t>notified LR 22 March 2007</w:t>
      </w:r>
    </w:p>
    <w:p w14:paraId="36C6238F" w14:textId="77777777" w:rsidR="00CF5830" w:rsidRDefault="00CF5830" w:rsidP="00964E6F">
      <w:pPr>
        <w:pStyle w:val="Actdetails"/>
      </w:pPr>
      <w:r>
        <w:t>s 1, s 2 taken to have commenced 1 July 2006 (LA s 75 (2))</w:t>
      </w:r>
    </w:p>
    <w:p w14:paraId="6A4EF3B2" w14:textId="77777777" w:rsidR="00CF5830" w:rsidRDefault="00CF5830" w:rsidP="00964E6F">
      <w:pPr>
        <w:pStyle w:val="Actdetails"/>
      </w:pPr>
      <w:r>
        <w:t>sch 3 pt 3.20 commenced 12 April 2007 (s 2 (1))</w:t>
      </w:r>
    </w:p>
    <w:p w14:paraId="71E7F031" w14:textId="0DEAE6A5" w:rsidR="00CF5830" w:rsidRDefault="00201464">
      <w:pPr>
        <w:pStyle w:val="NewAct"/>
      </w:pPr>
      <w:hyperlink r:id="rId92" w:tooltip="A2007-25" w:history="1">
        <w:r w:rsidR="005A14FC" w:rsidRPr="005A14FC">
          <w:rPr>
            <w:rStyle w:val="charCitHyperlinkAbbrev"/>
          </w:rPr>
          <w:t>Planning and Development (Consequential Amendments) Act 2007</w:t>
        </w:r>
      </w:hyperlink>
      <w:r w:rsidR="00CF5830">
        <w:t xml:space="preserve"> A2007-25 sch 1 pt 1.7</w:t>
      </w:r>
    </w:p>
    <w:p w14:paraId="69F683A8" w14:textId="77777777" w:rsidR="00CF5830" w:rsidRDefault="00CF5830">
      <w:pPr>
        <w:pStyle w:val="Actdetails"/>
      </w:pPr>
      <w:r>
        <w:t>notified LR 13 September 2007</w:t>
      </w:r>
      <w:r>
        <w:br/>
        <w:t>s 1, s 2 commenced 13 September 2007 (LA s 75 (1))</w:t>
      </w:r>
    </w:p>
    <w:p w14:paraId="3125A79D" w14:textId="3788D861" w:rsidR="00CF5830" w:rsidRPr="005A14FC" w:rsidRDefault="00CF5830">
      <w:pPr>
        <w:pStyle w:val="Actdetails"/>
        <w:rPr>
          <w:rFonts w:cs="Arial"/>
        </w:rPr>
      </w:pPr>
      <w:r w:rsidRPr="005A14FC">
        <w:rPr>
          <w:rFonts w:cs="Arial"/>
        </w:rPr>
        <w:t xml:space="preserve">sch 1 pt 1.7 commenced 31 March 2008 (s 2 and see </w:t>
      </w:r>
      <w:hyperlink r:id="rId93" w:tooltip="A2007-24" w:history="1">
        <w:r w:rsidR="005A14FC" w:rsidRPr="005A14FC">
          <w:rPr>
            <w:rStyle w:val="charCitHyperlinkAbbrev"/>
          </w:rPr>
          <w:t>Planning and Development Act 2007</w:t>
        </w:r>
      </w:hyperlink>
      <w:r w:rsidRPr="005A14FC">
        <w:rPr>
          <w:rFonts w:cs="Arial"/>
        </w:rPr>
        <w:t xml:space="preserve"> A2007-24, s 2 and </w:t>
      </w:r>
      <w:hyperlink r:id="rId94" w:tooltip="CN2008-1" w:history="1">
        <w:r w:rsidR="005A14FC" w:rsidRPr="005A14FC">
          <w:rPr>
            <w:rStyle w:val="charCitHyperlinkAbbrev"/>
          </w:rPr>
          <w:t>CN2008-1</w:t>
        </w:r>
      </w:hyperlink>
      <w:r w:rsidRPr="005A14FC">
        <w:rPr>
          <w:rFonts w:cs="Arial"/>
        </w:rPr>
        <w:t>)</w:t>
      </w:r>
    </w:p>
    <w:p w14:paraId="0C9BF4E0" w14:textId="4D9EA273" w:rsidR="003C42B7" w:rsidRDefault="00201464" w:rsidP="003C42B7">
      <w:pPr>
        <w:pStyle w:val="NewAct"/>
      </w:pPr>
      <w:hyperlink r:id="rId95" w:tooltip="A2009-20" w:history="1">
        <w:r w:rsidR="005A14FC" w:rsidRPr="005A14FC">
          <w:rPr>
            <w:rStyle w:val="charCitHyperlinkAbbrev"/>
          </w:rPr>
          <w:t>Statute Law Amendment Act 2009</w:t>
        </w:r>
      </w:hyperlink>
      <w:r w:rsidR="003C42B7">
        <w:t xml:space="preserve"> A2009-20 sch 3 pt 3.15</w:t>
      </w:r>
    </w:p>
    <w:p w14:paraId="560DE9C0" w14:textId="77777777" w:rsidR="003C42B7" w:rsidRDefault="003C42B7" w:rsidP="003C42B7">
      <w:pPr>
        <w:pStyle w:val="Actdetails"/>
        <w:keepNext/>
      </w:pPr>
      <w:r>
        <w:t>notified LR 1 September 2009</w:t>
      </w:r>
    </w:p>
    <w:p w14:paraId="6ECD4350" w14:textId="77777777" w:rsidR="003C42B7" w:rsidRDefault="003C42B7" w:rsidP="003C42B7">
      <w:pPr>
        <w:pStyle w:val="Actdetails"/>
        <w:keepNext/>
      </w:pPr>
      <w:r>
        <w:t>s 1, s 2 commenced 1 September 2009 (LA s 75 (1))</w:t>
      </w:r>
    </w:p>
    <w:p w14:paraId="539C48BA" w14:textId="77777777" w:rsidR="003C42B7" w:rsidRDefault="003C42B7" w:rsidP="003C42B7">
      <w:pPr>
        <w:pStyle w:val="Actdetails"/>
      </w:pPr>
      <w:r>
        <w:t>sch 3 pt 3.15 commenced 22 September 2009 (s 2)</w:t>
      </w:r>
    </w:p>
    <w:p w14:paraId="2D9EDA5E" w14:textId="5B233D60" w:rsidR="00AD4911" w:rsidRPr="00574BD0" w:rsidRDefault="00201464" w:rsidP="00AD4911">
      <w:pPr>
        <w:pStyle w:val="NewAct"/>
      </w:pPr>
      <w:hyperlink r:id="rId96" w:tooltip="A2010-18" w:history="1">
        <w:r w:rsidR="005A14FC" w:rsidRPr="005A14FC">
          <w:rPr>
            <w:rStyle w:val="charCitHyperlinkAbbrev"/>
          </w:rPr>
          <w:t>Statute Law Amendment Act 2010</w:t>
        </w:r>
      </w:hyperlink>
      <w:r w:rsidR="00AD4911">
        <w:t xml:space="preserve"> A2010-18 sch 1 pt 1.4</w:t>
      </w:r>
    </w:p>
    <w:p w14:paraId="422C16F9" w14:textId="77777777" w:rsidR="00AD4911" w:rsidRPr="00DB3D5E" w:rsidRDefault="00AD4911" w:rsidP="00AD4911">
      <w:pPr>
        <w:pStyle w:val="Actdetails"/>
        <w:keepNext/>
      </w:pPr>
      <w:r>
        <w:t>notified LR 13</w:t>
      </w:r>
      <w:r w:rsidRPr="00DB3D5E">
        <w:t xml:space="preserve"> </w:t>
      </w:r>
      <w:r>
        <w:t>May 2010</w:t>
      </w:r>
    </w:p>
    <w:p w14:paraId="307A2B98" w14:textId="77777777" w:rsidR="00AD4911" w:rsidRDefault="00AD4911" w:rsidP="00AD4911">
      <w:pPr>
        <w:pStyle w:val="Actdetails"/>
        <w:keepNext/>
      </w:pPr>
      <w:r>
        <w:t>s 1, s 2 commenced 13 May 2010 (LA s 75 (1))</w:t>
      </w:r>
    </w:p>
    <w:p w14:paraId="59E73797" w14:textId="77777777" w:rsidR="00AD4911" w:rsidRPr="00BF40E8" w:rsidRDefault="00AD4911" w:rsidP="00AD4911">
      <w:pPr>
        <w:pStyle w:val="Actdetails"/>
      </w:pPr>
      <w:r>
        <w:t>sch 1 pt 1.4 commenced 3</w:t>
      </w:r>
      <w:r w:rsidRPr="00BF40E8">
        <w:t xml:space="preserve"> </w:t>
      </w:r>
      <w:r>
        <w:t>June 2010 (s 2)</w:t>
      </w:r>
    </w:p>
    <w:p w14:paraId="164C7FBD" w14:textId="19437A22" w:rsidR="00AC441B" w:rsidRDefault="00201464" w:rsidP="00AC441B">
      <w:pPr>
        <w:pStyle w:val="NewAct"/>
      </w:pPr>
      <w:hyperlink r:id="rId97" w:tooltip="A2011-22" w:history="1">
        <w:r w:rsidR="005A14FC" w:rsidRPr="005A14FC">
          <w:rPr>
            <w:rStyle w:val="charCitHyperlinkAbbrev"/>
          </w:rPr>
          <w:t>Administrative (One ACT Public Service Miscellaneous Amendments) Act 2011</w:t>
        </w:r>
      </w:hyperlink>
      <w:r w:rsidR="00AC441B">
        <w:t xml:space="preserve"> A2011-22 sch 1 pt 1.30</w:t>
      </w:r>
    </w:p>
    <w:p w14:paraId="0FCD2E02" w14:textId="77777777" w:rsidR="00AC441B" w:rsidRDefault="00AC441B" w:rsidP="00AC441B">
      <w:pPr>
        <w:pStyle w:val="Actdetails"/>
        <w:keepNext/>
      </w:pPr>
      <w:r>
        <w:t>notified LR 30 June 2011</w:t>
      </w:r>
    </w:p>
    <w:p w14:paraId="4D6ACCFB" w14:textId="77777777" w:rsidR="00AC441B" w:rsidRDefault="00AC441B" w:rsidP="00AC441B">
      <w:pPr>
        <w:pStyle w:val="Actdetails"/>
        <w:keepNext/>
      </w:pPr>
      <w:r>
        <w:t>s 1, s 2 commenced 30 June 2011 (LA s 75 (1))</w:t>
      </w:r>
    </w:p>
    <w:p w14:paraId="15469340" w14:textId="77777777" w:rsidR="00AC441B" w:rsidRPr="00CB0D40" w:rsidRDefault="00AC441B" w:rsidP="00AC441B">
      <w:pPr>
        <w:pStyle w:val="Actdetails"/>
      </w:pPr>
      <w:r>
        <w:t>sch 1 pt 1.30</w:t>
      </w:r>
      <w:r w:rsidRPr="00CB0D40">
        <w:t xml:space="preserve"> commenced </w:t>
      </w:r>
      <w:r>
        <w:t>1 July 2011 (s 2 (1</w:t>
      </w:r>
      <w:r w:rsidRPr="00CB0D40">
        <w:t>)</w:t>
      </w:r>
      <w:r>
        <w:t>)</w:t>
      </w:r>
    </w:p>
    <w:p w14:paraId="4F8BBE77" w14:textId="4181A34F" w:rsidR="00C5747B" w:rsidRDefault="00201464" w:rsidP="00C5747B">
      <w:pPr>
        <w:pStyle w:val="NewAct"/>
      </w:pPr>
      <w:hyperlink r:id="rId98" w:tooltip="A2012-25" w:history="1">
        <w:r w:rsidR="000054E5" w:rsidRPr="000054E5">
          <w:rPr>
            <w:rStyle w:val="charCitHyperlinkAbbrev"/>
          </w:rPr>
          <w:t>Commissioner for the Environment Amendment Act 2012</w:t>
        </w:r>
      </w:hyperlink>
      <w:r w:rsidR="00C5747B">
        <w:t xml:space="preserve"> A2012-25</w:t>
      </w:r>
    </w:p>
    <w:p w14:paraId="3F16A842" w14:textId="77777777" w:rsidR="00C5747B" w:rsidRDefault="00C5747B" w:rsidP="00C5747B">
      <w:pPr>
        <w:pStyle w:val="Actdetails"/>
        <w:keepNext/>
      </w:pPr>
      <w:r>
        <w:t xml:space="preserve">notified LR </w:t>
      </w:r>
      <w:r w:rsidR="001B01E7">
        <w:t>28 May 2012</w:t>
      </w:r>
    </w:p>
    <w:p w14:paraId="6341BB53" w14:textId="77777777" w:rsidR="00C5747B" w:rsidRDefault="00C5747B" w:rsidP="00C5747B">
      <w:pPr>
        <w:pStyle w:val="Actdetails"/>
        <w:keepNext/>
      </w:pPr>
      <w:r>
        <w:t xml:space="preserve">s 1, s 2 commenced </w:t>
      </w:r>
      <w:r w:rsidR="001B01E7">
        <w:t>28 May 2012</w:t>
      </w:r>
      <w:r>
        <w:t xml:space="preserve"> (LA s 75 (1))</w:t>
      </w:r>
    </w:p>
    <w:p w14:paraId="6BBC46B3" w14:textId="77777777" w:rsidR="00C5747B" w:rsidRPr="00CB0D40" w:rsidRDefault="001B01E7" w:rsidP="00C5747B">
      <w:pPr>
        <w:pStyle w:val="Actdetails"/>
      </w:pPr>
      <w:r>
        <w:t xml:space="preserve">remainder </w:t>
      </w:r>
      <w:r w:rsidR="00C5747B" w:rsidRPr="00CB0D40">
        <w:t xml:space="preserve">commenced </w:t>
      </w:r>
      <w:r>
        <w:t>29 May 2012 (s 2</w:t>
      </w:r>
      <w:r w:rsidR="00C5747B">
        <w:t>)</w:t>
      </w:r>
    </w:p>
    <w:p w14:paraId="30F14248" w14:textId="5E53AB10" w:rsidR="0004022A" w:rsidRDefault="00201464" w:rsidP="0004022A">
      <w:pPr>
        <w:pStyle w:val="NewAct"/>
      </w:pPr>
      <w:hyperlink r:id="rId99" w:tooltip="A2015-10" w:history="1">
        <w:r w:rsidR="0004022A">
          <w:rPr>
            <w:rStyle w:val="charCitHyperlinkAbbrev"/>
          </w:rPr>
          <w:t>Courts Legislation Amendment Act 2015</w:t>
        </w:r>
      </w:hyperlink>
      <w:r w:rsidR="00925370">
        <w:t xml:space="preserve"> A2015</w:t>
      </w:r>
      <w:r w:rsidR="00925370">
        <w:noBreakHyphen/>
        <w:t>10 pt 4</w:t>
      </w:r>
    </w:p>
    <w:p w14:paraId="3288845F" w14:textId="77777777" w:rsidR="0004022A" w:rsidRDefault="0004022A" w:rsidP="0004022A">
      <w:pPr>
        <w:pStyle w:val="Actdetails"/>
        <w:keepNext/>
      </w:pPr>
      <w:r>
        <w:t>notified LR 7 April 2015</w:t>
      </w:r>
    </w:p>
    <w:p w14:paraId="3A4AFD8A" w14:textId="77777777" w:rsidR="0004022A" w:rsidRDefault="0004022A" w:rsidP="0004022A">
      <w:pPr>
        <w:pStyle w:val="Actdetails"/>
        <w:keepNext/>
      </w:pPr>
      <w:r>
        <w:t>s 1, s 2 commenced 7 April 2015 (LA s 75 (1))</w:t>
      </w:r>
    </w:p>
    <w:p w14:paraId="69ED667B" w14:textId="77777777" w:rsidR="0004022A" w:rsidRPr="00AE7C72" w:rsidRDefault="00925370" w:rsidP="0004022A">
      <w:pPr>
        <w:pStyle w:val="Actdetails"/>
      </w:pPr>
      <w:r>
        <w:t>pt 4</w:t>
      </w:r>
      <w:r w:rsidR="0004022A">
        <w:t xml:space="preserve"> </w:t>
      </w:r>
      <w:r w:rsidR="0004022A" w:rsidRPr="00AE7C72">
        <w:t xml:space="preserve">commenced </w:t>
      </w:r>
      <w:r w:rsidR="0004022A">
        <w:t>21 April 2015</w:t>
      </w:r>
      <w:r w:rsidR="0004022A" w:rsidRPr="00AE7C72">
        <w:t xml:space="preserve"> (</w:t>
      </w:r>
      <w:r w:rsidR="0004022A">
        <w:t>s 2 (2))</w:t>
      </w:r>
    </w:p>
    <w:p w14:paraId="5381643C" w14:textId="1E24F0E4" w:rsidR="00DF0C1A" w:rsidRDefault="00201464" w:rsidP="00DF0C1A">
      <w:pPr>
        <w:pStyle w:val="NewAct"/>
      </w:pPr>
      <w:hyperlink r:id="rId100" w:tooltip="A2016-52" w:history="1">
        <w:r w:rsidR="00DF0C1A">
          <w:rPr>
            <w:rStyle w:val="charCitHyperlinkAbbrev"/>
          </w:rPr>
          <w:t>Public Sector Management Amendment Act 2016</w:t>
        </w:r>
      </w:hyperlink>
      <w:r w:rsidR="00DF0C1A">
        <w:t xml:space="preserve"> A2016-52 sch 1 pt 1.13</w:t>
      </w:r>
    </w:p>
    <w:p w14:paraId="25EF2CB0" w14:textId="77777777" w:rsidR="00DF0C1A" w:rsidRDefault="00DF0C1A" w:rsidP="00584EAF">
      <w:pPr>
        <w:pStyle w:val="Actdetails"/>
        <w:keepNext/>
      </w:pPr>
      <w:r>
        <w:t>notified LR 25 August 2016</w:t>
      </w:r>
    </w:p>
    <w:p w14:paraId="63921C13" w14:textId="77777777" w:rsidR="00DF0C1A" w:rsidRDefault="00DF0C1A" w:rsidP="00DF0C1A">
      <w:pPr>
        <w:pStyle w:val="Actdetails"/>
      </w:pPr>
      <w:r>
        <w:t>s 1, s 2 commenced 25 August 2016 (LA s 75 (1))</w:t>
      </w:r>
    </w:p>
    <w:p w14:paraId="774BF152" w14:textId="77777777" w:rsidR="00DF0C1A" w:rsidRDefault="00DF0C1A" w:rsidP="00DF0C1A">
      <w:pPr>
        <w:pStyle w:val="Actdetails"/>
      </w:pPr>
      <w:r>
        <w:t>sch 1 pt 1.13 commenced 1 September 2016 (s 2)</w:t>
      </w:r>
    </w:p>
    <w:p w14:paraId="3775D0A0" w14:textId="74F521F2" w:rsidR="002A7682" w:rsidRDefault="00201464" w:rsidP="002A7682">
      <w:pPr>
        <w:pStyle w:val="NewAct"/>
      </w:pPr>
      <w:hyperlink r:id="rId101" w:tooltip="A2019-20" w:history="1">
        <w:r w:rsidR="002A7682">
          <w:rPr>
            <w:rStyle w:val="charCitHyperlinkAbbrev"/>
          </w:rPr>
          <w:t>Planning and Environment Legislation Amendment Act 2019</w:t>
        </w:r>
      </w:hyperlink>
      <w:r w:rsidR="002A7682">
        <w:t xml:space="preserve"> A2019</w:t>
      </w:r>
      <w:r w:rsidR="004C288E">
        <w:noBreakHyphen/>
      </w:r>
      <w:r w:rsidR="002A7682">
        <w:t>20 pt 2</w:t>
      </w:r>
    </w:p>
    <w:p w14:paraId="3DD14B17" w14:textId="77777777" w:rsidR="002A7682" w:rsidRDefault="002A7682" w:rsidP="002A7682">
      <w:pPr>
        <w:pStyle w:val="Actdetails"/>
        <w:keepNext/>
      </w:pPr>
      <w:r>
        <w:t>notified LR 8 August 2019</w:t>
      </w:r>
    </w:p>
    <w:p w14:paraId="213A7757" w14:textId="77777777" w:rsidR="002A7682" w:rsidRDefault="002A7682" w:rsidP="002A7682">
      <w:pPr>
        <w:pStyle w:val="Actdetails"/>
      </w:pPr>
      <w:r>
        <w:t>s 1, s 2 commenced 8 August 2019 (LA s 75 (1))</w:t>
      </w:r>
    </w:p>
    <w:p w14:paraId="5B01111B" w14:textId="05AEBD5A" w:rsidR="002A7682" w:rsidRDefault="002A7682" w:rsidP="002A7682">
      <w:pPr>
        <w:pStyle w:val="Actdetails"/>
      </w:pPr>
      <w:r>
        <w:t>pt 2 commenced 9 August 2019 (s 2)</w:t>
      </w:r>
    </w:p>
    <w:p w14:paraId="1BFD6D43" w14:textId="396167F5" w:rsidR="00FB4544" w:rsidRDefault="00201464" w:rsidP="00FB4544">
      <w:pPr>
        <w:pStyle w:val="NewAct"/>
      </w:pPr>
      <w:hyperlink r:id="rId102" w:tooltip="A2023-36" w:history="1">
        <w:r w:rsidR="00FB4544">
          <w:rPr>
            <w:rStyle w:val="charCitHyperlinkAbbrev"/>
          </w:rPr>
          <w:t>Planning (Consequential Amendments) Act 2023</w:t>
        </w:r>
      </w:hyperlink>
      <w:r w:rsidR="00FB4544">
        <w:t xml:space="preserve"> A2023-36 sch 1 pt 1.13</w:t>
      </w:r>
    </w:p>
    <w:p w14:paraId="645565F3" w14:textId="77777777" w:rsidR="00FB4544" w:rsidRDefault="00FB4544" w:rsidP="00FB4544">
      <w:pPr>
        <w:pStyle w:val="Actdetails"/>
      </w:pPr>
      <w:r>
        <w:t>notified LR 29 September 2023</w:t>
      </w:r>
    </w:p>
    <w:p w14:paraId="3B350779" w14:textId="77777777" w:rsidR="00FB4544" w:rsidRDefault="00FB4544" w:rsidP="00FB4544">
      <w:pPr>
        <w:pStyle w:val="Actdetails"/>
      </w:pPr>
      <w:r>
        <w:t>s 1, s 2 commenced 29 September 2023 (LA s 75 (1))</w:t>
      </w:r>
    </w:p>
    <w:p w14:paraId="7C6C91E2" w14:textId="59A2ED3B" w:rsidR="00FB4544" w:rsidRPr="00D47294" w:rsidRDefault="00D47294" w:rsidP="00FB4544">
      <w:pPr>
        <w:pStyle w:val="Actdetails"/>
      </w:pPr>
      <w:r>
        <w:t xml:space="preserve">sch 1 pt 1.13 commenced 27 November 2023 (s 2 (1) and see </w:t>
      </w:r>
      <w:hyperlink r:id="rId103" w:tooltip="A2023-18" w:history="1">
        <w:r w:rsidRPr="00867F56">
          <w:rPr>
            <w:rStyle w:val="charCitHyperlinkAbbrev"/>
          </w:rPr>
          <w:t>Planning Act 2023</w:t>
        </w:r>
      </w:hyperlink>
      <w:r>
        <w:t xml:space="preserve"> A2023-18, s 2 (2) and </w:t>
      </w:r>
      <w:bookmarkStart w:id="47"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47"/>
      <w:r>
        <w:t>)</w:t>
      </w:r>
    </w:p>
    <w:p w14:paraId="0A7F0508" w14:textId="5D2D78AF" w:rsidR="00672BE7" w:rsidRDefault="00201464" w:rsidP="00672BE7">
      <w:pPr>
        <w:pStyle w:val="NewAct"/>
      </w:pPr>
      <w:hyperlink r:id="rId104" w:tooltip="A2023-37" w:history="1">
        <w:r w:rsidR="00672BE7">
          <w:rPr>
            <w:rStyle w:val="charCitHyperlinkAbbrev"/>
          </w:rPr>
          <w:t>Courts Legislation Amendment Act 2023</w:t>
        </w:r>
      </w:hyperlink>
      <w:r w:rsidR="00672BE7">
        <w:t xml:space="preserve"> A2023-37 sch 1 pt 1.1</w:t>
      </w:r>
    </w:p>
    <w:p w14:paraId="45F0B463" w14:textId="77777777" w:rsidR="00672BE7" w:rsidRDefault="00672BE7" w:rsidP="00672BE7">
      <w:pPr>
        <w:pStyle w:val="Actdetails"/>
      </w:pPr>
      <w:r>
        <w:t>notified LR 29 September 2023</w:t>
      </w:r>
    </w:p>
    <w:p w14:paraId="3E450172" w14:textId="77777777" w:rsidR="00672BE7" w:rsidRDefault="00672BE7" w:rsidP="00672BE7">
      <w:pPr>
        <w:pStyle w:val="Actdetails"/>
      </w:pPr>
      <w:r>
        <w:t>s 1, s 2 commenced 29 September 2023 (LA s 75 (1))</w:t>
      </w:r>
    </w:p>
    <w:p w14:paraId="3F2986C0" w14:textId="5332035F" w:rsidR="00672BE7" w:rsidRPr="005B0215" w:rsidRDefault="00672BE7" w:rsidP="00672BE7">
      <w:pPr>
        <w:pStyle w:val="Actdetails"/>
      </w:pPr>
      <w:r>
        <w:t>sch 1 pt 1.1 commenced 30 September 2023 (s 2)</w:t>
      </w:r>
    </w:p>
    <w:p w14:paraId="52FA241B" w14:textId="77777777" w:rsidR="008E32FC" w:rsidRPr="008E32FC" w:rsidRDefault="008E32FC" w:rsidP="008E32FC">
      <w:pPr>
        <w:pStyle w:val="PageBreak"/>
      </w:pPr>
      <w:r w:rsidRPr="008E32FC">
        <w:br w:type="page"/>
      </w:r>
    </w:p>
    <w:p w14:paraId="6147FDD8" w14:textId="77777777" w:rsidR="00CF5830" w:rsidRPr="00B8685A" w:rsidRDefault="00CF5830">
      <w:pPr>
        <w:pStyle w:val="Endnote2"/>
      </w:pPr>
      <w:bookmarkStart w:id="48" w:name="_Toc147845561"/>
      <w:r w:rsidRPr="00B8685A">
        <w:rPr>
          <w:rStyle w:val="charTableNo"/>
        </w:rPr>
        <w:lastRenderedPageBreak/>
        <w:t>4</w:t>
      </w:r>
      <w:r>
        <w:tab/>
      </w:r>
      <w:r w:rsidRPr="00B8685A">
        <w:rPr>
          <w:rStyle w:val="charTableText"/>
        </w:rPr>
        <w:t>Amendment history</w:t>
      </w:r>
      <w:bookmarkEnd w:id="48"/>
    </w:p>
    <w:p w14:paraId="21E21FBD" w14:textId="77777777" w:rsidR="00907A1D" w:rsidRDefault="00F77CC7">
      <w:pPr>
        <w:pStyle w:val="AmdtsEntryHd"/>
      </w:pPr>
      <w:r>
        <w:t>Long title</w:t>
      </w:r>
    </w:p>
    <w:p w14:paraId="7AE84815" w14:textId="0906E0B1" w:rsidR="00F77CC7" w:rsidRPr="00F77CC7" w:rsidRDefault="00F77CC7" w:rsidP="00F77CC7">
      <w:pPr>
        <w:pStyle w:val="AmdtsEntries"/>
      </w:pPr>
      <w:r>
        <w:t>long title</w:t>
      </w:r>
      <w:r>
        <w:tab/>
        <w:t xml:space="preserve">am </w:t>
      </w:r>
      <w:hyperlink r:id="rId105"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4</w:t>
      </w:r>
    </w:p>
    <w:p w14:paraId="3C225733" w14:textId="77777777" w:rsidR="00CF5830" w:rsidRDefault="00CF5830">
      <w:pPr>
        <w:pStyle w:val="AmdtsEntryHd"/>
      </w:pPr>
      <w:r>
        <w:t>Name of Act</w:t>
      </w:r>
    </w:p>
    <w:p w14:paraId="0C7805E3" w14:textId="22E6DDC3" w:rsidR="00CF5830" w:rsidRDefault="00CF5830">
      <w:pPr>
        <w:pStyle w:val="AmdtsEntries"/>
      </w:pPr>
      <w:r>
        <w:t>s 1</w:t>
      </w:r>
      <w:r>
        <w:tab/>
        <w:t xml:space="preserve">sub </w:t>
      </w:r>
      <w:hyperlink r:id="rId106"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3.93</w:t>
      </w:r>
      <w:r w:rsidR="006A060D">
        <w:t>;</w:t>
      </w:r>
      <w:r w:rsidR="00F77CC7">
        <w:t xml:space="preserve"> </w:t>
      </w:r>
      <w:hyperlink r:id="rId107"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rsidR="00F77CC7">
        <w:t xml:space="preserve"> s 5</w:t>
      </w:r>
    </w:p>
    <w:p w14:paraId="73869E71" w14:textId="77777777" w:rsidR="00CF5830" w:rsidRDefault="00CF5830">
      <w:pPr>
        <w:pStyle w:val="AmdtsEntryHd"/>
      </w:pPr>
      <w:r>
        <w:t>Dictionary</w:t>
      </w:r>
    </w:p>
    <w:p w14:paraId="0E79521C" w14:textId="6EBC969B" w:rsidR="00CF5830" w:rsidRDefault="00CF5830">
      <w:pPr>
        <w:pStyle w:val="AmdtsEntries"/>
        <w:keepNext/>
      </w:pPr>
      <w:r>
        <w:t>s 2</w:t>
      </w:r>
      <w:r>
        <w:tab/>
        <w:t xml:space="preserve">om </w:t>
      </w:r>
      <w:hyperlink r:id="rId108" w:tooltip="Legislation (Consequential Amendments) Act 2001" w:history="1">
        <w:r w:rsidR="005A14FC" w:rsidRPr="005A14FC">
          <w:rPr>
            <w:rStyle w:val="charCitHyperlinkAbbrev"/>
          </w:rPr>
          <w:t>A2001</w:t>
        </w:r>
        <w:r w:rsidR="005A14FC" w:rsidRPr="005A14FC">
          <w:rPr>
            <w:rStyle w:val="charCitHyperlinkAbbrev"/>
          </w:rPr>
          <w:noBreakHyphen/>
          <w:t>44</w:t>
        </w:r>
      </w:hyperlink>
      <w:r>
        <w:t xml:space="preserve"> amdt 1.765</w:t>
      </w:r>
    </w:p>
    <w:p w14:paraId="5F4FB5CA" w14:textId="6A55ADAB" w:rsidR="00CF5830" w:rsidRDefault="00CF5830">
      <w:pPr>
        <w:pStyle w:val="AmdtsEntries"/>
      </w:pPr>
      <w:r>
        <w:tab/>
        <w:t xml:space="preserve">ins </w:t>
      </w:r>
      <w:hyperlink r:id="rId109"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3.97</w:t>
      </w:r>
    </w:p>
    <w:p w14:paraId="0FFDFA60" w14:textId="77777777" w:rsidR="00CF5830" w:rsidRDefault="00CF5830">
      <w:pPr>
        <w:pStyle w:val="AmdtsEntryHd"/>
      </w:pPr>
      <w:r>
        <w:t>Notes</w:t>
      </w:r>
    </w:p>
    <w:p w14:paraId="1D7AEF3F" w14:textId="04695C21" w:rsidR="00CF5830" w:rsidRDefault="00CF5830">
      <w:pPr>
        <w:pStyle w:val="AmdtsEntries"/>
      </w:pPr>
      <w:r>
        <w:t>s 2A</w:t>
      </w:r>
      <w:r>
        <w:tab/>
        <w:t xml:space="preserve">ins </w:t>
      </w:r>
      <w:hyperlink r:id="rId110"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3.97</w:t>
      </w:r>
    </w:p>
    <w:p w14:paraId="10390A79" w14:textId="77777777" w:rsidR="00222762" w:rsidRDefault="00222762">
      <w:pPr>
        <w:pStyle w:val="AmdtsEntryHd"/>
      </w:pPr>
      <w:r w:rsidRPr="008964D6">
        <w:t>Objects of Act</w:t>
      </w:r>
    </w:p>
    <w:p w14:paraId="77537B7A" w14:textId="74EF79C7" w:rsidR="00222762" w:rsidRPr="00222762" w:rsidRDefault="00222762" w:rsidP="00222762">
      <w:pPr>
        <w:pStyle w:val="AmdtsEntries"/>
      </w:pPr>
      <w:r>
        <w:t>s 2B</w:t>
      </w:r>
      <w:r>
        <w:tab/>
        <w:t xml:space="preserve">ins </w:t>
      </w:r>
      <w:hyperlink r:id="rId111"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6</w:t>
      </w:r>
    </w:p>
    <w:p w14:paraId="58B4E803" w14:textId="77777777" w:rsidR="00CF5830" w:rsidRDefault="00CF5830">
      <w:pPr>
        <w:pStyle w:val="AmdtsEntryHd"/>
      </w:pPr>
      <w:r>
        <w:rPr>
          <w:color w:val="000000"/>
        </w:rPr>
        <w:t>Entities not necessarily prescribed authorities</w:t>
      </w:r>
    </w:p>
    <w:p w14:paraId="2F359C20" w14:textId="341ED3F6" w:rsidR="00CF5830" w:rsidRDefault="00CF5830">
      <w:pPr>
        <w:pStyle w:val="AmdtsEntries"/>
        <w:keepNext/>
      </w:pPr>
      <w:r>
        <w:t>s 3</w:t>
      </w:r>
      <w:r>
        <w:tab/>
        <w:t xml:space="preserve">defs reloc to dict </w:t>
      </w:r>
      <w:hyperlink r:id="rId112"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14:paraId="36B333B8" w14:textId="7418B929" w:rsidR="00CF5830" w:rsidRDefault="00CF5830">
      <w:pPr>
        <w:pStyle w:val="AmdtsEntries"/>
        <w:keepNext/>
      </w:pPr>
      <w:r>
        <w:tab/>
        <w:t xml:space="preserve">sub </w:t>
      </w:r>
      <w:hyperlink r:id="rId113"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3.97</w:t>
      </w:r>
    </w:p>
    <w:p w14:paraId="13D3E73F" w14:textId="37D49F01" w:rsidR="00CF5830" w:rsidRDefault="00CF5830">
      <w:pPr>
        <w:pStyle w:val="AmdtsEntries"/>
        <w:keepNext/>
      </w:pPr>
      <w:r>
        <w:tab/>
        <w:t xml:space="preserve">def </w:t>
      </w:r>
      <w:r>
        <w:rPr>
          <w:rStyle w:val="charBoldItals"/>
        </w:rPr>
        <w:t>Department</w:t>
      </w:r>
      <w:r>
        <w:t xml:space="preserve"> om </w:t>
      </w:r>
      <w:hyperlink r:id="rId114"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r>
        <w:t xml:space="preserve"> sch 1 pt 17</w:t>
      </w:r>
    </w:p>
    <w:p w14:paraId="435B27B7" w14:textId="4C697BD7" w:rsidR="00CF5830" w:rsidRDefault="00CF5830">
      <w:pPr>
        <w:pStyle w:val="AmdtsEntries"/>
        <w:keepNext/>
      </w:pPr>
      <w:r>
        <w:tab/>
        <w:t xml:space="preserve">def </w:t>
      </w:r>
      <w:r>
        <w:rPr>
          <w:rStyle w:val="charBoldItals"/>
        </w:rPr>
        <w:t>Ombudsman</w:t>
      </w:r>
      <w:r>
        <w:t xml:space="preserve"> om </w:t>
      </w:r>
      <w:hyperlink r:id="rId115" w:tooltip="Ombudsman (Amendment) Act 1996" w:history="1">
        <w:r w:rsidR="005A14FC" w:rsidRPr="005A14FC">
          <w:rPr>
            <w:rStyle w:val="charCitHyperlinkAbbrev"/>
          </w:rPr>
          <w:t>A1996</w:t>
        </w:r>
        <w:r w:rsidR="005A14FC" w:rsidRPr="005A14FC">
          <w:rPr>
            <w:rStyle w:val="charCitHyperlinkAbbrev"/>
          </w:rPr>
          <w:noBreakHyphen/>
          <w:t>17</w:t>
        </w:r>
      </w:hyperlink>
      <w:r>
        <w:t xml:space="preserve"> s 11</w:t>
      </w:r>
    </w:p>
    <w:p w14:paraId="1B0F6A6E" w14:textId="77777777" w:rsidR="00CF5830" w:rsidRDefault="00222762">
      <w:pPr>
        <w:pStyle w:val="AmdtsEntryHd"/>
      </w:pPr>
      <w:r w:rsidRPr="008964D6">
        <w:t>Commissioner for Sustainability and the Environment</w:t>
      </w:r>
    </w:p>
    <w:p w14:paraId="3972B45C" w14:textId="4DF35E61" w:rsidR="00222762" w:rsidRDefault="00222762">
      <w:pPr>
        <w:pStyle w:val="AmdtsEntries"/>
        <w:keepNext/>
      </w:pPr>
      <w:r>
        <w:t>s 4 hdg</w:t>
      </w:r>
      <w:r>
        <w:tab/>
        <w:t xml:space="preserve">sub </w:t>
      </w:r>
      <w:hyperlink r:id="rId116"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7</w:t>
      </w:r>
    </w:p>
    <w:p w14:paraId="007E0252" w14:textId="08DEC28B" w:rsidR="00CF5830" w:rsidRDefault="00CF5830">
      <w:pPr>
        <w:pStyle w:val="AmdtsEntries"/>
        <w:keepNext/>
      </w:pPr>
      <w:r>
        <w:t>s 4</w:t>
      </w:r>
      <w:r>
        <w:tab/>
        <w:t xml:space="preserve">sub </w:t>
      </w:r>
      <w:hyperlink r:id="rId117"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3.98</w:t>
      </w:r>
    </w:p>
    <w:p w14:paraId="7D2BAF8B" w14:textId="19D28769" w:rsidR="00222762" w:rsidRDefault="00222762">
      <w:pPr>
        <w:pStyle w:val="AmdtsEntries"/>
        <w:keepNext/>
      </w:pPr>
      <w:r>
        <w:tab/>
        <w:t xml:space="preserve">am </w:t>
      </w:r>
      <w:hyperlink r:id="rId118"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8</w:t>
      </w:r>
    </w:p>
    <w:p w14:paraId="0FFA6AB3" w14:textId="77777777" w:rsidR="00CF5830" w:rsidRDefault="00CF5830">
      <w:pPr>
        <w:pStyle w:val="AmdtsEntryHd"/>
      </w:pPr>
      <w:r>
        <w:t>Term of office</w:t>
      </w:r>
    </w:p>
    <w:p w14:paraId="14DC1625" w14:textId="1920C07D" w:rsidR="00CF5830" w:rsidRDefault="00CF5830">
      <w:pPr>
        <w:pStyle w:val="AmdtsEntries"/>
        <w:keepNext/>
      </w:pPr>
      <w:r>
        <w:t>s 5</w:t>
      </w:r>
      <w:r>
        <w:tab/>
        <w:t xml:space="preserve">sub </w:t>
      </w:r>
      <w:hyperlink r:id="rId119"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3.98</w:t>
      </w:r>
    </w:p>
    <w:p w14:paraId="5A4A36FF" w14:textId="77777777" w:rsidR="00CF5830" w:rsidRDefault="00CF5830">
      <w:pPr>
        <w:pStyle w:val="AmdtsEntryHd"/>
      </w:pPr>
      <w:r>
        <w:t>Remuneration and allowances</w:t>
      </w:r>
    </w:p>
    <w:p w14:paraId="6C2CBF42" w14:textId="4B4FEA83" w:rsidR="00CF5830" w:rsidRDefault="00CF5830">
      <w:pPr>
        <w:pStyle w:val="AmdtsEntries"/>
      </w:pPr>
      <w:r>
        <w:t>s 6</w:t>
      </w:r>
      <w:r>
        <w:tab/>
        <w:t xml:space="preserve">om </w:t>
      </w:r>
      <w:hyperlink r:id="rId120" w:tooltip="Remuneration Tribunal (Consequential Amendments) Act 1997" w:history="1">
        <w:r w:rsidR="005A14FC" w:rsidRPr="005A14FC">
          <w:rPr>
            <w:rStyle w:val="charCitHyperlinkAbbrev"/>
          </w:rPr>
          <w:t>A1997</w:t>
        </w:r>
        <w:r w:rsidR="005A14FC" w:rsidRPr="005A14FC">
          <w:rPr>
            <w:rStyle w:val="charCitHyperlinkAbbrev"/>
          </w:rPr>
          <w:noBreakHyphen/>
          <w:t>41</w:t>
        </w:r>
      </w:hyperlink>
      <w:r>
        <w:t xml:space="preserve"> sch 1</w:t>
      </w:r>
    </w:p>
    <w:p w14:paraId="0BB23307" w14:textId="77777777" w:rsidR="00CF5830" w:rsidRDefault="00CF5830">
      <w:pPr>
        <w:pStyle w:val="AmdtsEntryHd"/>
      </w:pPr>
      <w:r>
        <w:rPr>
          <w:szCs w:val="24"/>
        </w:rPr>
        <w:t>Resignation</w:t>
      </w:r>
    </w:p>
    <w:p w14:paraId="4E5C4452" w14:textId="0002F2C2" w:rsidR="00CF5830" w:rsidRDefault="00CF5830">
      <w:pPr>
        <w:pStyle w:val="AmdtsEntries"/>
        <w:keepNext/>
      </w:pPr>
      <w:r>
        <w:t>s 8</w:t>
      </w:r>
      <w:r>
        <w:tab/>
        <w:t xml:space="preserve">om </w:t>
      </w:r>
      <w:hyperlink r:id="rId121"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3.99</w:t>
      </w:r>
    </w:p>
    <w:p w14:paraId="44B5E125" w14:textId="77777777" w:rsidR="00CF5830" w:rsidRDefault="00CF5830">
      <w:pPr>
        <w:pStyle w:val="AmdtsEntryHd"/>
      </w:pPr>
      <w:r>
        <w:t>Suspension and removal of commissioner</w:t>
      </w:r>
    </w:p>
    <w:p w14:paraId="108B1CBD" w14:textId="00D36727" w:rsidR="00CF5830" w:rsidRDefault="00CF5830">
      <w:pPr>
        <w:pStyle w:val="AmdtsEntries"/>
        <w:keepNext/>
      </w:pPr>
      <w:r>
        <w:t>s 9</w:t>
      </w:r>
      <w:r>
        <w:tab/>
        <w:t xml:space="preserve">am </w:t>
      </w:r>
      <w:hyperlink r:id="rId122"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3.100, amdt 3.101</w:t>
      </w:r>
      <w:r w:rsidR="00AD4911">
        <w:t xml:space="preserve">; </w:t>
      </w:r>
      <w:hyperlink r:id="rId123" w:tooltip="Statute Law Amendment Act 2010" w:history="1">
        <w:r w:rsidR="005A14FC" w:rsidRPr="005A14FC">
          <w:rPr>
            <w:rStyle w:val="charCitHyperlinkAbbrev"/>
          </w:rPr>
          <w:t>A2010</w:t>
        </w:r>
        <w:r w:rsidR="005A14FC" w:rsidRPr="005A14FC">
          <w:rPr>
            <w:rStyle w:val="charCitHyperlinkAbbrev"/>
          </w:rPr>
          <w:noBreakHyphen/>
          <w:t>18</w:t>
        </w:r>
      </w:hyperlink>
      <w:r w:rsidR="00AD4911">
        <w:t xml:space="preserve"> amdt 1.9</w:t>
      </w:r>
    </w:p>
    <w:p w14:paraId="43DA3F66" w14:textId="77777777" w:rsidR="00CF5830" w:rsidRDefault="00CF5830">
      <w:pPr>
        <w:pStyle w:val="AmdtsEntryHd"/>
      </w:pPr>
      <w:r>
        <w:rPr>
          <w:color w:val="000000"/>
        </w:rPr>
        <w:t>Delegation by commissioner</w:t>
      </w:r>
    </w:p>
    <w:p w14:paraId="26BF037F" w14:textId="425A3753" w:rsidR="00CF5830" w:rsidRDefault="00CF5830">
      <w:pPr>
        <w:pStyle w:val="AmdtsEntries"/>
        <w:keepNext/>
      </w:pPr>
      <w:r>
        <w:t>s 11</w:t>
      </w:r>
      <w:r>
        <w:tab/>
        <w:t xml:space="preserve">sub </w:t>
      </w:r>
      <w:hyperlink r:id="rId124"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3.102</w:t>
      </w:r>
    </w:p>
    <w:p w14:paraId="08F5F801" w14:textId="77777777" w:rsidR="00CF5830" w:rsidRDefault="00CF5830">
      <w:pPr>
        <w:pStyle w:val="AmdtsEntryHd"/>
      </w:pPr>
      <w:r>
        <w:t>Functions</w:t>
      </w:r>
    </w:p>
    <w:p w14:paraId="5F38022C" w14:textId="276CC5AD" w:rsidR="00CF5830" w:rsidRDefault="00CF5830">
      <w:pPr>
        <w:pStyle w:val="AmdtsEntries"/>
      </w:pPr>
      <w:r>
        <w:t>s 12</w:t>
      </w:r>
      <w:r>
        <w:tab/>
        <w:t xml:space="preserve">am </w:t>
      </w:r>
      <w:hyperlink r:id="rId125" w:tooltip="Planning and Development (Consequential Amendments) Act 2007" w:history="1">
        <w:r w:rsidR="005A14FC" w:rsidRPr="005A14FC">
          <w:rPr>
            <w:rStyle w:val="charCitHyperlinkAbbrev"/>
          </w:rPr>
          <w:t>A2007</w:t>
        </w:r>
        <w:r w:rsidR="005A14FC" w:rsidRPr="005A14FC">
          <w:rPr>
            <w:rStyle w:val="charCitHyperlinkAbbrev"/>
          </w:rPr>
          <w:noBreakHyphen/>
          <w:t>25</w:t>
        </w:r>
      </w:hyperlink>
      <w:r>
        <w:t xml:space="preserve"> amdt 1.32</w:t>
      </w:r>
      <w:r w:rsidR="003C42B7">
        <w:t xml:space="preserve">; </w:t>
      </w:r>
      <w:hyperlink r:id="rId126" w:tooltip="Statute Law Amendment Act 2009" w:history="1">
        <w:r w:rsidR="005A14FC" w:rsidRPr="005A14FC">
          <w:rPr>
            <w:rStyle w:val="charCitHyperlinkAbbrev"/>
          </w:rPr>
          <w:t>A2009</w:t>
        </w:r>
        <w:r w:rsidR="005A14FC" w:rsidRPr="005A14FC">
          <w:rPr>
            <w:rStyle w:val="charCitHyperlinkAbbrev"/>
          </w:rPr>
          <w:noBreakHyphen/>
          <w:t>20</w:t>
        </w:r>
      </w:hyperlink>
      <w:r w:rsidR="003C42B7">
        <w:t xml:space="preserve"> amdt 3.35, amdt 3.36</w:t>
      </w:r>
      <w:r w:rsidR="00222762">
        <w:t xml:space="preserve">; </w:t>
      </w:r>
      <w:hyperlink r:id="rId127"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rsidR="00222762">
        <w:t xml:space="preserve"> s 9</w:t>
      </w:r>
      <w:r w:rsidR="00925370">
        <w:t xml:space="preserve">; </w:t>
      </w:r>
      <w:hyperlink r:id="rId128" w:tooltip="Courts Legislation Amendment Act 2015" w:history="1">
        <w:r w:rsidR="00925370">
          <w:rPr>
            <w:rStyle w:val="charCitHyperlinkAbbrev"/>
          </w:rPr>
          <w:t>A2015</w:t>
        </w:r>
        <w:r w:rsidR="00925370">
          <w:rPr>
            <w:rStyle w:val="charCitHyperlinkAbbrev"/>
          </w:rPr>
          <w:noBreakHyphen/>
          <w:t>10</w:t>
        </w:r>
      </w:hyperlink>
      <w:r w:rsidR="00925370">
        <w:t xml:space="preserve"> s 15</w:t>
      </w:r>
      <w:r w:rsidR="00422956">
        <w:t xml:space="preserve">; </w:t>
      </w:r>
      <w:hyperlink r:id="rId129" w:tooltip="Courts Legislation Amendment Act 2023" w:history="1">
        <w:r w:rsidR="00422956">
          <w:rPr>
            <w:rStyle w:val="charCitHyperlinkAbbrev"/>
          </w:rPr>
          <w:t>A2023-37</w:t>
        </w:r>
      </w:hyperlink>
      <w:r w:rsidR="00422956">
        <w:t xml:space="preserve"> amdt 1.1, amdt 1.2</w:t>
      </w:r>
      <w:r w:rsidR="000D084F">
        <w:t xml:space="preserve">; </w:t>
      </w:r>
      <w:hyperlink r:id="rId130" w:tooltip="Planning (Consequential Amendments) Act 2023" w:history="1">
        <w:r w:rsidR="000D084F">
          <w:rPr>
            <w:rStyle w:val="charCitHyperlinkAbbrev"/>
          </w:rPr>
          <w:t>A2023-36</w:t>
        </w:r>
      </w:hyperlink>
      <w:r w:rsidR="000D084F">
        <w:t xml:space="preserve"> amdt 1.84</w:t>
      </w:r>
    </w:p>
    <w:p w14:paraId="02B83A97" w14:textId="77777777" w:rsidR="00CF5830" w:rsidRDefault="00CF5830">
      <w:pPr>
        <w:pStyle w:val="AmdtsEntryHd"/>
      </w:pPr>
      <w:r>
        <w:t>Complaints</w:t>
      </w:r>
    </w:p>
    <w:p w14:paraId="70AC55D8" w14:textId="730C140D" w:rsidR="00CF5830" w:rsidRDefault="00CF5830">
      <w:pPr>
        <w:pStyle w:val="AmdtsEntries"/>
      </w:pPr>
      <w:r>
        <w:t>s 13</w:t>
      </w:r>
      <w:r>
        <w:tab/>
        <w:t xml:space="preserve">sub </w:t>
      </w:r>
      <w:hyperlink r:id="rId131" w:tooltip="Legislation (Consequential Amendments) Act 2001" w:history="1">
        <w:r w:rsidR="005A14FC" w:rsidRPr="005A14FC">
          <w:rPr>
            <w:rStyle w:val="charCitHyperlinkAbbrev"/>
          </w:rPr>
          <w:t>A2001</w:t>
        </w:r>
        <w:r w:rsidR="005A14FC" w:rsidRPr="005A14FC">
          <w:rPr>
            <w:rStyle w:val="charCitHyperlinkAbbrev"/>
          </w:rPr>
          <w:noBreakHyphen/>
          <w:t>44</w:t>
        </w:r>
      </w:hyperlink>
      <w:r>
        <w:t xml:space="preserve"> amdt 1.766</w:t>
      </w:r>
    </w:p>
    <w:p w14:paraId="1E663902" w14:textId="515CE431" w:rsidR="00222762" w:rsidRDefault="00222762">
      <w:pPr>
        <w:pStyle w:val="AmdtsEntries"/>
      </w:pPr>
      <w:r>
        <w:tab/>
        <w:t xml:space="preserve">am </w:t>
      </w:r>
      <w:hyperlink r:id="rId132"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10</w:t>
      </w:r>
    </w:p>
    <w:p w14:paraId="52A5BDBE" w14:textId="77777777" w:rsidR="00CF5830" w:rsidRDefault="00CF5830">
      <w:pPr>
        <w:pStyle w:val="AmdtsEntryHd"/>
        <w:rPr>
          <w:rFonts w:ascii="Helvetica" w:hAnsi="Helvetica" w:cs="Helvetica"/>
          <w:color w:val="000000"/>
          <w:sz w:val="16"/>
          <w:szCs w:val="16"/>
        </w:rPr>
      </w:pPr>
      <w:r>
        <w:lastRenderedPageBreak/>
        <w:t>Discretion not to investigate certain complaints</w:t>
      </w:r>
    </w:p>
    <w:p w14:paraId="3B6D0ED2" w14:textId="3464892B" w:rsidR="00CF5830" w:rsidRPr="005A14FC" w:rsidRDefault="00CF5830">
      <w:pPr>
        <w:pStyle w:val="AmdtsEntries"/>
      </w:pPr>
      <w:r>
        <w:t>s 14</w:t>
      </w:r>
      <w:r>
        <w:tab/>
        <w:t xml:space="preserve">am </w:t>
      </w:r>
      <w:hyperlink r:id="rId133" w:tooltip="Annual Reports (Government Agencies) (Consequential Provisions) Act 1995" w:history="1">
        <w:r w:rsidR="005A14FC" w:rsidRPr="005A14FC">
          <w:rPr>
            <w:rStyle w:val="charCitHyperlinkAbbrev"/>
          </w:rPr>
          <w:t>A1995</w:t>
        </w:r>
        <w:r w:rsidR="005A14FC" w:rsidRPr="005A14FC">
          <w:rPr>
            <w:rStyle w:val="charCitHyperlinkAbbrev"/>
          </w:rPr>
          <w:noBreakHyphen/>
          <w:t>25</w:t>
        </w:r>
      </w:hyperlink>
      <w:r>
        <w:t xml:space="preserve"> sch; </w:t>
      </w:r>
      <w:hyperlink r:id="rId134" w:tooltip="Annual Reports Legislation Amendment Act 2004" w:history="1">
        <w:r w:rsidR="005A14FC" w:rsidRPr="005A14FC">
          <w:rPr>
            <w:rStyle w:val="charCitHyperlinkAbbrev"/>
          </w:rPr>
          <w:t>A2004</w:t>
        </w:r>
        <w:r w:rsidR="005A14FC" w:rsidRPr="005A14FC">
          <w:rPr>
            <w:rStyle w:val="charCitHyperlinkAbbrev"/>
          </w:rPr>
          <w:noBreakHyphen/>
          <w:t>9</w:t>
        </w:r>
      </w:hyperlink>
      <w:r>
        <w:t xml:space="preserve"> amdt 1.8</w:t>
      </w:r>
    </w:p>
    <w:p w14:paraId="61DE5E3C" w14:textId="77777777" w:rsidR="00CF5830" w:rsidRDefault="00CF5830">
      <w:pPr>
        <w:pStyle w:val="AmdtsEntryHd"/>
      </w:pPr>
      <w:r>
        <w:t>Investigations</w:t>
      </w:r>
    </w:p>
    <w:p w14:paraId="2AD21CBC" w14:textId="30E2B0EE" w:rsidR="00CF5830" w:rsidRDefault="00CF5830">
      <w:pPr>
        <w:pStyle w:val="AmdtsEntries"/>
      </w:pPr>
      <w:r>
        <w:t>s 15</w:t>
      </w:r>
      <w:r>
        <w:tab/>
        <w:t xml:space="preserve">am </w:t>
      </w:r>
      <w:hyperlink r:id="rId135"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r>
        <w:t xml:space="preserve"> sch 1 pt 17; </w:t>
      </w:r>
      <w:hyperlink r:id="rId136"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r>
        <w:t>; ss renum R3 LA</w:t>
      </w:r>
    </w:p>
    <w:p w14:paraId="59A51237" w14:textId="77777777" w:rsidR="00CF5830" w:rsidRDefault="00CF5830">
      <w:pPr>
        <w:pStyle w:val="AmdtsEntryHd"/>
      </w:pPr>
      <w:r>
        <w:t>Power to obtain information and documents</w:t>
      </w:r>
    </w:p>
    <w:p w14:paraId="2CB8B17B" w14:textId="3A68203C" w:rsidR="00CF5830" w:rsidRDefault="00CF5830">
      <w:pPr>
        <w:pStyle w:val="AmdtsEntries"/>
      </w:pPr>
      <w:r>
        <w:t>s 17</w:t>
      </w:r>
      <w:r>
        <w:tab/>
        <w:t xml:space="preserve">am </w:t>
      </w:r>
      <w:hyperlink r:id="rId137" w:tooltip="Criminal Code (Theft, Fraud, Bribery and Related Offences) Amendment Act 2004" w:history="1">
        <w:r w:rsidR="005A14FC" w:rsidRPr="005A14FC">
          <w:rPr>
            <w:rStyle w:val="charCitHyperlinkAbbrev"/>
          </w:rPr>
          <w:t>A2004</w:t>
        </w:r>
        <w:r w:rsidR="005A14FC" w:rsidRPr="005A14FC">
          <w:rPr>
            <w:rStyle w:val="charCitHyperlinkAbbrev"/>
          </w:rPr>
          <w:noBreakHyphen/>
          <w:t>15</w:t>
        </w:r>
      </w:hyperlink>
      <w:r>
        <w:t xml:space="preserve"> amdt 2.44</w:t>
      </w:r>
    </w:p>
    <w:p w14:paraId="447D8BEF" w14:textId="77777777" w:rsidR="00CF5830" w:rsidRDefault="00CF5830">
      <w:pPr>
        <w:pStyle w:val="AmdtsEntryHd"/>
        <w:rPr>
          <w:rFonts w:ascii="Helvetica" w:hAnsi="Helvetica" w:cs="Helvetica"/>
          <w:color w:val="000000"/>
          <w:sz w:val="16"/>
          <w:szCs w:val="16"/>
        </w:rPr>
      </w:pPr>
      <w:r>
        <w:t>Assistance to commissioner</w:t>
      </w:r>
    </w:p>
    <w:p w14:paraId="1F6E17E8" w14:textId="4BB5B602" w:rsidR="00CF5830" w:rsidRDefault="00CF5830">
      <w:pPr>
        <w:pStyle w:val="AmdtsEntries"/>
      </w:pPr>
      <w:r>
        <w:t>s 18</w:t>
      </w:r>
      <w:r>
        <w:tab/>
        <w:t xml:space="preserve">am </w:t>
      </w:r>
      <w:hyperlink r:id="rId138"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r>
        <w:t xml:space="preserve"> sch 1 pt 17</w:t>
      </w:r>
    </w:p>
    <w:p w14:paraId="5D97EF14" w14:textId="77777777" w:rsidR="00CF5830" w:rsidRDefault="00CF5830">
      <w:pPr>
        <w:pStyle w:val="AmdtsEntryHd"/>
        <w:rPr>
          <w:rFonts w:ascii="Helvetica" w:hAnsi="Helvetica" w:cs="Helvetica"/>
          <w:color w:val="000000"/>
          <w:sz w:val="16"/>
          <w:szCs w:val="16"/>
        </w:rPr>
      </w:pPr>
      <w:r>
        <w:t>State of the environment report</w:t>
      </w:r>
    </w:p>
    <w:p w14:paraId="28BBBD44" w14:textId="443E4FDE" w:rsidR="00CF5830" w:rsidRDefault="00CF5830">
      <w:pPr>
        <w:pStyle w:val="AmdtsEntries"/>
        <w:keepNext/>
      </w:pPr>
      <w:r>
        <w:t>s 19</w:t>
      </w:r>
      <w:r>
        <w:tab/>
        <w:t xml:space="preserve">sub </w:t>
      </w:r>
      <w:hyperlink r:id="rId139"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p>
    <w:p w14:paraId="45589BDD" w14:textId="5AAD0E6D" w:rsidR="00CF5830" w:rsidRDefault="00CF5830">
      <w:pPr>
        <w:pStyle w:val="AmdtsEntries"/>
      </w:pPr>
      <w:r>
        <w:tab/>
        <w:t xml:space="preserve">am </w:t>
      </w:r>
      <w:hyperlink r:id="rId140" w:tooltip="Commissioner for the Environment Amendment Act 2000" w:history="1">
        <w:r w:rsidR="005A14FC" w:rsidRPr="005A14FC">
          <w:rPr>
            <w:rStyle w:val="charCitHyperlinkAbbrev"/>
          </w:rPr>
          <w:t>A2000</w:t>
        </w:r>
        <w:r w:rsidR="005A14FC" w:rsidRPr="005A14FC">
          <w:rPr>
            <w:rStyle w:val="charCitHyperlinkAbbrev"/>
          </w:rPr>
          <w:noBreakHyphen/>
          <w:t>73</w:t>
        </w:r>
      </w:hyperlink>
      <w:r>
        <w:t xml:space="preserve"> s 4; </w:t>
      </w:r>
      <w:hyperlink r:id="rId141" w:tooltip="Legislation (Consequential Amendments) Act 2001" w:history="1">
        <w:r w:rsidR="005A14FC" w:rsidRPr="005A14FC">
          <w:rPr>
            <w:rStyle w:val="charCitHyperlinkAbbrev"/>
          </w:rPr>
          <w:t>A2001</w:t>
        </w:r>
        <w:r w:rsidR="005A14FC" w:rsidRPr="005A14FC">
          <w:rPr>
            <w:rStyle w:val="charCitHyperlinkAbbrev"/>
          </w:rPr>
          <w:noBreakHyphen/>
          <w:t>44</w:t>
        </w:r>
      </w:hyperlink>
      <w:r>
        <w:t xml:space="preserve"> amdt 1.767</w:t>
      </w:r>
      <w:r w:rsidR="003C42B7">
        <w:t xml:space="preserve">; </w:t>
      </w:r>
      <w:hyperlink r:id="rId142" w:tooltip="Statute Law Amendment Act 2009" w:history="1">
        <w:r w:rsidR="005A14FC" w:rsidRPr="005A14FC">
          <w:rPr>
            <w:rStyle w:val="charCitHyperlinkAbbrev"/>
          </w:rPr>
          <w:t>A2009</w:t>
        </w:r>
        <w:r w:rsidR="005A14FC" w:rsidRPr="005A14FC">
          <w:rPr>
            <w:rStyle w:val="charCitHyperlinkAbbrev"/>
          </w:rPr>
          <w:noBreakHyphen/>
          <w:t>20</w:t>
        </w:r>
      </w:hyperlink>
      <w:r w:rsidR="003C42B7">
        <w:t xml:space="preserve"> amdt 3.37</w:t>
      </w:r>
      <w:r w:rsidR="00222762">
        <w:t xml:space="preserve">; </w:t>
      </w:r>
      <w:hyperlink r:id="rId143"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rsidR="00222762">
        <w:t xml:space="preserve"> ss 11-13</w:t>
      </w:r>
    </w:p>
    <w:p w14:paraId="73605608" w14:textId="77777777" w:rsidR="00CF5830" w:rsidRDefault="00CF5830">
      <w:pPr>
        <w:pStyle w:val="AmdtsEntryHd"/>
      </w:pPr>
      <w:r>
        <w:t>Information to be included in commissioner’s annual report</w:t>
      </w:r>
    </w:p>
    <w:p w14:paraId="51D16E8F" w14:textId="332C513D" w:rsidR="00CF5830" w:rsidRDefault="00CF5830">
      <w:pPr>
        <w:pStyle w:val="AmdtsEntries"/>
        <w:keepNext/>
      </w:pPr>
      <w:r>
        <w:t>s 20</w:t>
      </w:r>
      <w:r>
        <w:tab/>
        <w:t xml:space="preserve">om </w:t>
      </w:r>
      <w:hyperlink r:id="rId144" w:tooltip="Annual Reports (Government Agencies) (Consequential Provisions) Act 1995" w:history="1">
        <w:r w:rsidR="005A14FC" w:rsidRPr="005A14FC">
          <w:rPr>
            <w:rStyle w:val="charCitHyperlinkAbbrev"/>
          </w:rPr>
          <w:t>A1995</w:t>
        </w:r>
        <w:r w:rsidR="005A14FC" w:rsidRPr="005A14FC">
          <w:rPr>
            <w:rStyle w:val="charCitHyperlinkAbbrev"/>
          </w:rPr>
          <w:noBreakHyphen/>
          <w:t>25</w:t>
        </w:r>
      </w:hyperlink>
      <w:r>
        <w:t xml:space="preserve"> sch</w:t>
      </w:r>
    </w:p>
    <w:p w14:paraId="6A8B5550" w14:textId="06405FC0" w:rsidR="00CF5830" w:rsidRDefault="00CF5830">
      <w:pPr>
        <w:pStyle w:val="AmdtsEntries"/>
        <w:keepNext/>
      </w:pPr>
      <w:r>
        <w:tab/>
        <w:t xml:space="preserve">ins </w:t>
      </w:r>
      <w:hyperlink r:id="rId145"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p>
    <w:p w14:paraId="7E54D771" w14:textId="714E48CA" w:rsidR="00CF5830" w:rsidRDefault="00CF5830">
      <w:pPr>
        <w:pStyle w:val="AmdtsEntries"/>
      </w:pPr>
      <w:r>
        <w:tab/>
        <w:t xml:space="preserve">sub </w:t>
      </w:r>
      <w:hyperlink r:id="rId146" w:tooltip="Annual Reports Legislation Amendment Act 2004" w:history="1">
        <w:r w:rsidR="005A14FC" w:rsidRPr="005A14FC">
          <w:rPr>
            <w:rStyle w:val="charCitHyperlinkAbbrev"/>
          </w:rPr>
          <w:t>A2004</w:t>
        </w:r>
        <w:r w:rsidR="005A14FC" w:rsidRPr="005A14FC">
          <w:rPr>
            <w:rStyle w:val="charCitHyperlinkAbbrev"/>
          </w:rPr>
          <w:noBreakHyphen/>
          <w:t>9</w:t>
        </w:r>
      </w:hyperlink>
      <w:r>
        <w:t xml:space="preserve"> amdt 1.9</w:t>
      </w:r>
    </w:p>
    <w:p w14:paraId="17DA1425" w14:textId="77777777" w:rsidR="00CF5830" w:rsidRDefault="00CF5830">
      <w:pPr>
        <w:pStyle w:val="AmdtsEntryHd"/>
      </w:pPr>
      <w:r>
        <w:t>Special reports</w:t>
      </w:r>
    </w:p>
    <w:p w14:paraId="2443A04B" w14:textId="10D5AE00" w:rsidR="00CF5830" w:rsidRPr="008A07D4" w:rsidRDefault="00CF5830">
      <w:pPr>
        <w:pStyle w:val="AmdtsEntries"/>
        <w:keepNext/>
      </w:pPr>
      <w:r>
        <w:t>s 21</w:t>
      </w:r>
      <w:r>
        <w:tab/>
        <w:t xml:space="preserve">am </w:t>
      </w:r>
      <w:hyperlink r:id="rId147"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r w:rsidR="00065AB9">
        <w:t xml:space="preserve">; </w:t>
      </w:r>
      <w:hyperlink r:id="rId148"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rsidR="00065AB9">
        <w:t xml:space="preserve"> s 14</w:t>
      </w:r>
      <w:r w:rsidR="008A07D4">
        <w:t xml:space="preserve">; </w:t>
      </w:r>
      <w:hyperlink r:id="rId149" w:tooltip="Planning and Environment Legislation Amendment Act 2019" w:history="1">
        <w:r w:rsidR="008A07D4">
          <w:rPr>
            <w:rStyle w:val="charCitHyperlinkAbbrev"/>
          </w:rPr>
          <w:t>A2019</w:t>
        </w:r>
        <w:r w:rsidR="008A07D4">
          <w:rPr>
            <w:rStyle w:val="charCitHyperlinkAbbrev"/>
          </w:rPr>
          <w:noBreakHyphen/>
          <w:t>20</w:t>
        </w:r>
      </w:hyperlink>
      <w:r w:rsidR="008A07D4">
        <w:t xml:space="preserve"> s 4</w:t>
      </w:r>
    </w:p>
    <w:p w14:paraId="51691059" w14:textId="77777777" w:rsidR="00CF5830" w:rsidRDefault="00CF5830">
      <w:pPr>
        <w:pStyle w:val="AmdtsEntryHd"/>
      </w:pPr>
      <w:r>
        <w:t>Minister to table reports and recommendations</w:t>
      </w:r>
    </w:p>
    <w:p w14:paraId="46A4FB87" w14:textId="1B7E6B06" w:rsidR="00CF5830" w:rsidRDefault="00CF5830">
      <w:pPr>
        <w:pStyle w:val="AmdtsEntries"/>
        <w:keepNext/>
      </w:pPr>
      <w:r>
        <w:t>s 22</w:t>
      </w:r>
      <w:r>
        <w:tab/>
        <w:t xml:space="preserve">am </w:t>
      </w:r>
      <w:hyperlink r:id="rId150" w:tooltip="Annual Reports (Government Agencies) (Consequential Provisions) Act 1995" w:history="1">
        <w:r w:rsidR="005A14FC" w:rsidRPr="005A14FC">
          <w:rPr>
            <w:rStyle w:val="charCitHyperlinkAbbrev"/>
          </w:rPr>
          <w:t>A1995</w:t>
        </w:r>
        <w:r w:rsidR="005A14FC" w:rsidRPr="005A14FC">
          <w:rPr>
            <w:rStyle w:val="charCitHyperlinkAbbrev"/>
          </w:rPr>
          <w:noBreakHyphen/>
          <w:t>25</w:t>
        </w:r>
      </w:hyperlink>
      <w:r>
        <w:t xml:space="preserve"> sch </w:t>
      </w:r>
    </w:p>
    <w:p w14:paraId="425231AD" w14:textId="33F0D7FF" w:rsidR="00CF5830" w:rsidRDefault="00CF5830">
      <w:pPr>
        <w:pStyle w:val="AmdtsEntries"/>
      </w:pPr>
      <w:r>
        <w:tab/>
        <w:t xml:space="preserve">sub </w:t>
      </w:r>
      <w:hyperlink r:id="rId151" w:tooltip="Commissioner for the Environment Amendment Act 2000" w:history="1">
        <w:r w:rsidR="005A14FC" w:rsidRPr="005A14FC">
          <w:rPr>
            <w:rStyle w:val="charCitHyperlinkAbbrev"/>
          </w:rPr>
          <w:t>A2000</w:t>
        </w:r>
        <w:r w:rsidR="005A14FC" w:rsidRPr="005A14FC">
          <w:rPr>
            <w:rStyle w:val="charCitHyperlinkAbbrev"/>
          </w:rPr>
          <w:noBreakHyphen/>
          <w:t>73</w:t>
        </w:r>
      </w:hyperlink>
      <w:r>
        <w:t xml:space="preserve"> s 5</w:t>
      </w:r>
    </w:p>
    <w:p w14:paraId="66488633" w14:textId="113BB4DB" w:rsidR="00065AB9" w:rsidRDefault="00065AB9">
      <w:pPr>
        <w:pStyle w:val="AmdtsEntries"/>
      </w:pPr>
      <w:r>
        <w:tab/>
        <w:t xml:space="preserve">am </w:t>
      </w:r>
      <w:hyperlink r:id="rId152"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15</w:t>
      </w:r>
    </w:p>
    <w:p w14:paraId="07512FE4" w14:textId="77777777" w:rsidR="00CF5830" w:rsidRDefault="00CF5830">
      <w:pPr>
        <w:pStyle w:val="AmdtsEntryHd"/>
      </w:pPr>
      <w:r>
        <w:t>Information to be included in agency annual reports</w:t>
      </w:r>
    </w:p>
    <w:p w14:paraId="50A6FDBE" w14:textId="39A529F5" w:rsidR="00CF5830" w:rsidRPr="005A14FC" w:rsidRDefault="00CF5830">
      <w:pPr>
        <w:pStyle w:val="AmdtsEntries"/>
      </w:pPr>
      <w:r>
        <w:t>s 23</w:t>
      </w:r>
      <w:r>
        <w:tab/>
        <w:t xml:space="preserve">sub </w:t>
      </w:r>
      <w:hyperlink r:id="rId153" w:tooltip="Annual Reports (Government Agencies) (Consequential Provisions) Act 1995" w:history="1">
        <w:r w:rsidR="005A14FC" w:rsidRPr="005A14FC">
          <w:rPr>
            <w:rStyle w:val="charCitHyperlinkAbbrev"/>
          </w:rPr>
          <w:t>A1995</w:t>
        </w:r>
        <w:r w:rsidR="005A14FC" w:rsidRPr="005A14FC">
          <w:rPr>
            <w:rStyle w:val="charCitHyperlinkAbbrev"/>
          </w:rPr>
          <w:noBreakHyphen/>
          <w:t>25</w:t>
        </w:r>
      </w:hyperlink>
      <w:r>
        <w:t xml:space="preserve"> sch; </w:t>
      </w:r>
      <w:hyperlink r:id="rId154" w:tooltip="Annual Reports Legislation Amendment Act 2004" w:history="1">
        <w:r w:rsidR="005A14FC" w:rsidRPr="005A14FC">
          <w:rPr>
            <w:rStyle w:val="charCitHyperlinkAbbrev"/>
          </w:rPr>
          <w:t>A2004</w:t>
        </w:r>
        <w:r w:rsidR="005A14FC" w:rsidRPr="005A14FC">
          <w:rPr>
            <w:rStyle w:val="charCitHyperlinkAbbrev"/>
          </w:rPr>
          <w:noBreakHyphen/>
          <w:t>9</w:t>
        </w:r>
      </w:hyperlink>
      <w:r>
        <w:t xml:space="preserve"> amdt 1.10</w:t>
      </w:r>
    </w:p>
    <w:p w14:paraId="3161398A" w14:textId="77777777" w:rsidR="00CF5830" w:rsidRDefault="00CF5830">
      <w:pPr>
        <w:pStyle w:val="AmdtsEntryHd"/>
      </w:pPr>
      <w:r>
        <w:t>Referral to ombudsman</w:t>
      </w:r>
    </w:p>
    <w:p w14:paraId="79E942F6" w14:textId="1F0B01F5" w:rsidR="00CF5830" w:rsidRDefault="00CF5830">
      <w:pPr>
        <w:pStyle w:val="AmdtsEntries"/>
      </w:pPr>
      <w:r>
        <w:t>s 25</w:t>
      </w:r>
      <w:r>
        <w:tab/>
        <w:t xml:space="preserve">am </w:t>
      </w:r>
      <w:hyperlink r:id="rId155"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p>
    <w:p w14:paraId="04BAE3C9" w14:textId="77777777" w:rsidR="00CF5830" w:rsidRDefault="00CF5830">
      <w:pPr>
        <w:pStyle w:val="AmdtsEntryHd"/>
      </w:pPr>
      <w:r>
        <w:t>Offences</w:t>
      </w:r>
    </w:p>
    <w:p w14:paraId="10C158C9" w14:textId="0FEA8E76" w:rsidR="00CF5830" w:rsidRDefault="00CF5830">
      <w:pPr>
        <w:pStyle w:val="AmdtsEntries"/>
        <w:keepNext/>
      </w:pPr>
      <w:r>
        <w:t>s 27</w:t>
      </w:r>
      <w:r>
        <w:tab/>
        <w:t xml:space="preserve">am </w:t>
      </w:r>
      <w:hyperlink r:id="rId156" w:tooltip="Statute Law Revision (Penalties) Act 1998" w:history="1">
        <w:r w:rsidR="005A14FC" w:rsidRPr="005A14FC">
          <w:rPr>
            <w:rStyle w:val="charCitHyperlinkAbbrev"/>
          </w:rPr>
          <w:t>A1998</w:t>
        </w:r>
        <w:r w:rsidR="005A14FC" w:rsidRPr="005A14FC">
          <w:rPr>
            <w:rStyle w:val="charCitHyperlinkAbbrev"/>
          </w:rPr>
          <w:noBreakHyphen/>
          <w:t>54</w:t>
        </w:r>
      </w:hyperlink>
      <w:r>
        <w:t xml:space="preserve"> sch</w:t>
      </w:r>
    </w:p>
    <w:p w14:paraId="6477C46D" w14:textId="16F0B424" w:rsidR="00CF5830" w:rsidRDefault="00CF5830">
      <w:pPr>
        <w:pStyle w:val="AmdtsEntries"/>
      </w:pPr>
      <w:r>
        <w:tab/>
        <w:t xml:space="preserve">om </w:t>
      </w:r>
      <w:hyperlink r:id="rId157" w:tooltip="Criminal Code (Theft, Fraud, Bribery and Related Offences) Amendment Act 2004" w:history="1">
        <w:r w:rsidR="005A14FC" w:rsidRPr="005A14FC">
          <w:rPr>
            <w:rStyle w:val="charCitHyperlinkAbbrev"/>
          </w:rPr>
          <w:t>A2004</w:t>
        </w:r>
        <w:r w:rsidR="005A14FC" w:rsidRPr="005A14FC">
          <w:rPr>
            <w:rStyle w:val="charCitHyperlinkAbbrev"/>
          </w:rPr>
          <w:noBreakHyphen/>
          <w:t>15</w:t>
        </w:r>
      </w:hyperlink>
      <w:r>
        <w:t xml:space="preserve"> amdt 2.45</w:t>
      </w:r>
    </w:p>
    <w:p w14:paraId="61B76648" w14:textId="77777777" w:rsidR="00CF5830" w:rsidRDefault="00CF5830">
      <w:pPr>
        <w:pStyle w:val="AmdtsEntryHd"/>
      </w:pPr>
      <w:r>
        <w:t>Approved forms</w:t>
      </w:r>
    </w:p>
    <w:p w14:paraId="53DBCC72" w14:textId="2334B020" w:rsidR="00CF5830" w:rsidRDefault="00CF5830">
      <w:pPr>
        <w:pStyle w:val="AmdtsEntries"/>
      </w:pPr>
      <w:r>
        <w:t>s 28</w:t>
      </w:r>
      <w:r>
        <w:tab/>
        <w:t xml:space="preserve">sub </w:t>
      </w:r>
      <w:hyperlink r:id="rId158" w:tooltip="Legislation (Consequential Amendments) Act 2001" w:history="1">
        <w:r w:rsidR="005A14FC" w:rsidRPr="005A14FC">
          <w:rPr>
            <w:rStyle w:val="charCitHyperlinkAbbrev"/>
          </w:rPr>
          <w:t>A2001</w:t>
        </w:r>
        <w:r w:rsidR="005A14FC" w:rsidRPr="005A14FC">
          <w:rPr>
            <w:rStyle w:val="charCitHyperlinkAbbrev"/>
          </w:rPr>
          <w:noBreakHyphen/>
          <w:t>44</w:t>
        </w:r>
      </w:hyperlink>
      <w:r>
        <w:t xml:space="preserve"> amdt 1.768</w:t>
      </w:r>
    </w:p>
    <w:p w14:paraId="323F07A8" w14:textId="77777777" w:rsidR="00CF5830" w:rsidRDefault="00CF5830">
      <w:pPr>
        <w:pStyle w:val="AmdtsEntryHd"/>
      </w:pPr>
      <w:r>
        <w:t>Regulation-making power</w:t>
      </w:r>
    </w:p>
    <w:p w14:paraId="3715947E" w14:textId="63A54957" w:rsidR="00CF5830" w:rsidRDefault="00CF5830">
      <w:pPr>
        <w:pStyle w:val="AmdtsEntries"/>
      </w:pPr>
      <w:r>
        <w:t>s 29</w:t>
      </w:r>
      <w:r>
        <w:tab/>
        <w:t xml:space="preserve">ins </w:t>
      </w:r>
      <w:hyperlink r:id="rId159" w:tooltip="Legislation (Consequential Amendments) Act 2001" w:history="1">
        <w:r w:rsidR="005A14FC" w:rsidRPr="005A14FC">
          <w:rPr>
            <w:rStyle w:val="charCitHyperlinkAbbrev"/>
          </w:rPr>
          <w:t>A2001</w:t>
        </w:r>
        <w:r w:rsidR="005A14FC" w:rsidRPr="005A14FC">
          <w:rPr>
            <w:rStyle w:val="charCitHyperlinkAbbrev"/>
          </w:rPr>
          <w:noBreakHyphen/>
          <w:t>44</w:t>
        </w:r>
      </w:hyperlink>
      <w:r>
        <w:t xml:space="preserve"> amdt 1.768</w:t>
      </w:r>
    </w:p>
    <w:p w14:paraId="51EE8528" w14:textId="77777777" w:rsidR="00CF5830" w:rsidRDefault="00CF5830">
      <w:pPr>
        <w:pStyle w:val="AmdtsEntryHd"/>
      </w:pPr>
      <w:r>
        <w:t>Validation</w:t>
      </w:r>
    </w:p>
    <w:p w14:paraId="46773223" w14:textId="07DC9854" w:rsidR="00CF5830" w:rsidRDefault="00CF5830">
      <w:pPr>
        <w:pStyle w:val="AmdtsEntries"/>
        <w:keepNext/>
      </w:pPr>
      <w:r>
        <w:t>pt 6 hdg</w:t>
      </w:r>
      <w:r>
        <w:tab/>
        <w:t xml:space="preserve">ins </w:t>
      </w:r>
      <w:hyperlink r:id="rId160" w:tooltip="Statute Law Amendment Act 2002 (No 2)" w:history="1">
        <w:r w:rsidR="005A14FC" w:rsidRPr="005A14FC">
          <w:rPr>
            <w:rStyle w:val="charCitHyperlinkAbbrev"/>
          </w:rPr>
          <w:t>A2002</w:t>
        </w:r>
        <w:r w:rsidR="005A14FC" w:rsidRPr="005A14FC">
          <w:rPr>
            <w:rStyle w:val="charCitHyperlinkAbbrev"/>
          </w:rPr>
          <w:noBreakHyphen/>
          <w:t>49</w:t>
        </w:r>
      </w:hyperlink>
      <w:r>
        <w:t xml:space="preserve"> amdt 1.1</w:t>
      </w:r>
    </w:p>
    <w:p w14:paraId="65CB440D" w14:textId="77777777" w:rsidR="00CF5830" w:rsidRDefault="00CF5830">
      <w:pPr>
        <w:pStyle w:val="AmdtsEntries"/>
      </w:pPr>
      <w:r>
        <w:tab/>
        <w:t>exp 17 January 2003 (s 32)</w:t>
      </w:r>
    </w:p>
    <w:p w14:paraId="41FE90AC" w14:textId="77777777" w:rsidR="00CF5830" w:rsidRDefault="00CF5830">
      <w:pPr>
        <w:pStyle w:val="AmdtsEntryHd"/>
        <w:rPr>
          <w:snapToGrid w:val="0"/>
        </w:rPr>
      </w:pPr>
      <w:r>
        <w:rPr>
          <w:snapToGrid w:val="0"/>
        </w:rPr>
        <w:lastRenderedPageBreak/>
        <w:t>Validation of appointment</w:t>
      </w:r>
    </w:p>
    <w:p w14:paraId="5E00EA2E" w14:textId="251C7984" w:rsidR="00CF5830" w:rsidRDefault="00CF5830">
      <w:pPr>
        <w:pStyle w:val="AmdtsEntries"/>
        <w:keepNext/>
      </w:pPr>
      <w:r>
        <w:t>s 30</w:t>
      </w:r>
      <w:r>
        <w:tab/>
        <w:t xml:space="preserve">ins </w:t>
      </w:r>
      <w:hyperlink r:id="rId161" w:tooltip="Statute Law Amendment Act 2002 (No 2)" w:history="1">
        <w:r w:rsidR="005A14FC" w:rsidRPr="005A14FC">
          <w:rPr>
            <w:rStyle w:val="charCitHyperlinkAbbrev"/>
          </w:rPr>
          <w:t>A2002</w:t>
        </w:r>
        <w:r w:rsidR="005A14FC" w:rsidRPr="005A14FC">
          <w:rPr>
            <w:rStyle w:val="charCitHyperlinkAbbrev"/>
          </w:rPr>
          <w:noBreakHyphen/>
          <w:t>49</w:t>
        </w:r>
      </w:hyperlink>
      <w:r>
        <w:t xml:space="preserve"> amdt 1.1</w:t>
      </w:r>
    </w:p>
    <w:p w14:paraId="6424BC6D" w14:textId="77777777" w:rsidR="00CF5830" w:rsidRDefault="00CF5830">
      <w:pPr>
        <w:pStyle w:val="AmdtsEntries"/>
      </w:pPr>
      <w:r>
        <w:tab/>
        <w:t>exp 17 January 2003 (s 32)</w:t>
      </w:r>
    </w:p>
    <w:p w14:paraId="705D9A01" w14:textId="77777777" w:rsidR="00CF5830" w:rsidRDefault="00CF5830">
      <w:pPr>
        <w:pStyle w:val="AmdtsEntryHd"/>
        <w:rPr>
          <w:snapToGrid w:val="0"/>
        </w:rPr>
      </w:pPr>
      <w:r>
        <w:rPr>
          <w:snapToGrid w:val="0"/>
        </w:rPr>
        <w:t>Validation of acts, rights and obligations</w:t>
      </w:r>
    </w:p>
    <w:p w14:paraId="51EA1498" w14:textId="3A995E14" w:rsidR="00CF5830" w:rsidRDefault="00CF5830">
      <w:pPr>
        <w:pStyle w:val="AmdtsEntries"/>
        <w:keepNext/>
      </w:pPr>
      <w:r>
        <w:t>s 31</w:t>
      </w:r>
      <w:r>
        <w:tab/>
        <w:t xml:space="preserve">ins </w:t>
      </w:r>
      <w:hyperlink r:id="rId162" w:tooltip="Statute Law Amendment Act 2002 (No 2)" w:history="1">
        <w:r w:rsidR="005A14FC" w:rsidRPr="005A14FC">
          <w:rPr>
            <w:rStyle w:val="charCitHyperlinkAbbrev"/>
          </w:rPr>
          <w:t>A2002</w:t>
        </w:r>
        <w:r w:rsidR="005A14FC" w:rsidRPr="005A14FC">
          <w:rPr>
            <w:rStyle w:val="charCitHyperlinkAbbrev"/>
          </w:rPr>
          <w:noBreakHyphen/>
          <w:t>49</w:t>
        </w:r>
      </w:hyperlink>
      <w:r>
        <w:t xml:space="preserve"> amdt 1.1</w:t>
      </w:r>
    </w:p>
    <w:p w14:paraId="1C24EB5B" w14:textId="77777777" w:rsidR="00CF5830" w:rsidRDefault="00CF5830">
      <w:pPr>
        <w:pStyle w:val="AmdtsEntries"/>
      </w:pPr>
      <w:r>
        <w:tab/>
        <w:t>exp 17 January 2003 (s 32)</w:t>
      </w:r>
    </w:p>
    <w:p w14:paraId="4F65B742" w14:textId="77777777" w:rsidR="00CF5830" w:rsidRDefault="00CF5830">
      <w:pPr>
        <w:pStyle w:val="AmdtsEntryHd"/>
      </w:pPr>
      <w:r>
        <w:t>Expiry of pt 6</w:t>
      </w:r>
    </w:p>
    <w:p w14:paraId="0C343778" w14:textId="2791CF3A" w:rsidR="00CF5830" w:rsidRDefault="00CF5830">
      <w:pPr>
        <w:pStyle w:val="AmdtsEntries"/>
        <w:keepNext/>
      </w:pPr>
      <w:r>
        <w:t>s 32</w:t>
      </w:r>
      <w:r>
        <w:tab/>
        <w:t xml:space="preserve">ins </w:t>
      </w:r>
      <w:hyperlink r:id="rId163" w:tooltip="Statute Law Amendment Act 2002 (No 2)" w:history="1">
        <w:r w:rsidR="005A14FC" w:rsidRPr="005A14FC">
          <w:rPr>
            <w:rStyle w:val="charCitHyperlinkAbbrev"/>
          </w:rPr>
          <w:t>A2002</w:t>
        </w:r>
        <w:r w:rsidR="005A14FC" w:rsidRPr="005A14FC">
          <w:rPr>
            <w:rStyle w:val="charCitHyperlinkAbbrev"/>
          </w:rPr>
          <w:noBreakHyphen/>
          <w:t>49</w:t>
        </w:r>
      </w:hyperlink>
      <w:r>
        <w:t xml:space="preserve"> amdt 1.1</w:t>
      </w:r>
    </w:p>
    <w:p w14:paraId="4A40BDED" w14:textId="77777777" w:rsidR="00CF5830" w:rsidRDefault="00CF5830">
      <w:pPr>
        <w:pStyle w:val="AmdtsEntries"/>
      </w:pPr>
      <w:r>
        <w:tab/>
        <w:t>exp 17 January 2003 (s 32)</w:t>
      </w:r>
    </w:p>
    <w:p w14:paraId="30C303F1" w14:textId="77777777" w:rsidR="00CF5830" w:rsidRDefault="00CF5830">
      <w:pPr>
        <w:pStyle w:val="AmdtsEntryHd"/>
      </w:pPr>
      <w:r>
        <w:t>Dictionary</w:t>
      </w:r>
    </w:p>
    <w:p w14:paraId="447AFC08" w14:textId="48669803" w:rsidR="00CF5830" w:rsidRDefault="00CF5830">
      <w:pPr>
        <w:pStyle w:val="AmdtsEntries"/>
        <w:keepNext/>
      </w:pPr>
      <w:r>
        <w:t>dict</w:t>
      </w:r>
      <w:r>
        <w:tab/>
        <w:t xml:space="preserve">ins </w:t>
      </w:r>
      <w:hyperlink r:id="rId164"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3.103</w:t>
      </w:r>
    </w:p>
    <w:p w14:paraId="3D23A3AF" w14:textId="5B9A4D28" w:rsidR="00AD4911" w:rsidRDefault="00AD4911">
      <w:pPr>
        <w:pStyle w:val="AmdtsEntries"/>
        <w:keepNext/>
      </w:pPr>
      <w:r>
        <w:tab/>
        <w:t xml:space="preserve">am </w:t>
      </w:r>
      <w:hyperlink r:id="rId165" w:tooltip="Statute Law Amendment Act 2010" w:history="1">
        <w:r w:rsidR="005A14FC" w:rsidRPr="005A14FC">
          <w:rPr>
            <w:rStyle w:val="charCitHyperlinkAbbrev"/>
          </w:rPr>
          <w:t>A2010</w:t>
        </w:r>
        <w:r w:rsidR="005A14FC" w:rsidRPr="005A14FC">
          <w:rPr>
            <w:rStyle w:val="charCitHyperlinkAbbrev"/>
          </w:rPr>
          <w:noBreakHyphen/>
          <w:t>18</w:t>
        </w:r>
      </w:hyperlink>
      <w:r>
        <w:t xml:space="preserve"> amdt 1.10</w:t>
      </w:r>
      <w:r w:rsidR="00065AB9">
        <w:t xml:space="preserve">; </w:t>
      </w:r>
      <w:hyperlink r:id="rId166"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rsidR="00065AB9">
        <w:t xml:space="preserve"> s 16</w:t>
      </w:r>
      <w:r w:rsidR="00DF0C1A">
        <w:t xml:space="preserve">; </w:t>
      </w:r>
      <w:hyperlink r:id="rId167" w:tooltip="Public Sector Management Amendment Act 2016" w:history="1">
        <w:r w:rsidR="00DF0C1A">
          <w:rPr>
            <w:rStyle w:val="charCitHyperlinkAbbrev"/>
          </w:rPr>
          <w:t>A2016</w:t>
        </w:r>
        <w:r w:rsidR="00DF0C1A">
          <w:rPr>
            <w:rStyle w:val="charCitHyperlinkAbbrev"/>
          </w:rPr>
          <w:noBreakHyphen/>
          <w:t>52</w:t>
        </w:r>
      </w:hyperlink>
      <w:r w:rsidR="00DF0C1A">
        <w:t xml:space="preserve"> amdt 1.48</w:t>
      </w:r>
      <w:r w:rsidR="00422956">
        <w:t xml:space="preserve">; </w:t>
      </w:r>
      <w:hyperlink r:id="rId168" w:tooltip="Courts Legislation Amendment Act 2023" w:history="1">
        <w:r w:rsidR="00422956">
          <w:rPr>
            <w:rStyle w:val="charCitHyperlinkAbbrev"/>
          </w:rPr>
          <w:t>A2023-37</w:t>
        </w:r>
      </w:hyperlink>
      <w:r w:rsidR="00422956">
        <w:t xml:space="preserve"> amdt 1.3</w:t>
      </w:r>
    </w:p>
    <w:p w14:paraId="1B4B562E" w14:textId="0B94E68D" w:rsidR="00CF5830" w:rsidRDefault="00CF5830">
      <w:pPr>
        <w:pStyle w:val="AmdtsEntries"/>
        <w:keepNext/>
      </w:pPr>
      <w:r>
        <w:tab/>
        <w:t xml:space="preserve">def </w:t>
      </w:r>
      <w:r>
        <w:rPr>
          <w:rStyle w:val="charBoldItals"/>
        </w:rPr>
        <w:t>agency</w:t>
      </w:r>
      <w:r>
        <w:t xml:space="preserve"> am </w:t>
      </w:r>
      <w:hyperlink r:id="rId169"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r>
        <w:t xml:space="preserve"> sch 1 pt 17</w:t>
      </w:r>
    </w:p>
    <w:p w14:paraId="3435E1E0" w14:textId="1D2A0CFC" w:rsidR="00CF5830" w:rsidRDefault="00CF5830">
      <w:pPr>
        <w:pStyle w:val="AmdtsEntriesDefL2"/>
      </w:pPr>
      <w:r>
        <w:tab/>
        <w:t xml:space="preserve">reloc from s 3 </w:t>
      </w:r>
      <w:hyperlink r:id="rId170"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14:paraId="12272CF0" w14:textId="607BECE0" w:rsidR="00CF5830" w:rsidRDefault="00CF5830">
      <w:pPr>
        <w:pStyle w:val="AmdtsEntries"/>
        <w:keepNext/>
      </w:pPr>
      <w:r>
        <w:tab/>
        <w:t xml:space="preserve">def </w:t>
      </w:r>
      <w:r>
        <w:rPr>
          <w:rStyle w:val="charBoldItals"/>
        </w:rPr>
        <w:t xml:space="preserve">authorised person </w:t>
      </w:r>
      <w:r>
        <w:t xml:space="preserve">reloc from s 3 </w:t>
      </w:r>
      <w:hyperlink r:id="rId171"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14:paraId="03F3AF82" w14:textId="31B276C6" w:rsidR="00CF5830" w:rsidRDefault="00CF5830">
      <w:pPr>
        <w:pStyle w:val="AmdtsEntries"/>
        <w:keepNext/>
      </w:pPr>
      <w:r>
        <w:tab/>
        <w:t xml:space="preserve">def </w:t>
      </w:r>
      <w:r>
        <w:rPr>
          <w:rStyle w:val="charBoldItals"/>
        </w:rPr>
        <w:t xml:space="preserve">commissioner </w:t>
      </w:r>
      <w:r>
        <w:t xml:space="preserve">reloc from s 3 </w:t>
      </w:r>
      <w:hyperlink r:id="rId172"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14:paraId="36A0CA2C" w14:textId="183E5DC3" w:rsidR="00065AB9" w:rsidRDefault="00065AB9" w:rsidP="00065AB9">
      <w:pPr>
        <w:pStyle w:val="AmdtsEntriesDefL2"/>
      </w:pPr>
      <w:r>
        <w:tab/>
        <w:t xml:space="preserve">sub </w:t>
      </w:r>
      <w:hyperlink r:id="rId173"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17</w:t>
      </w:r>
    </w:p>
    <w:p w14:paraId="5178B973" w14:textId="28497E1E" w:rsidR="00671A0F" w:rsidRPr="00671A0F" w:rsidRDefault="00671A0F">
      <w:pPr>
        <w:pStyle w:val="AmdtsEntries"/>
        <w:keepNext/>
      </w:pPr>
      <w:r>
        <w:tab/>
        <w:t xml:space="preserve">def </w:t>
      </w:r>
      <w:r w:rsidRPr="005A14FC">
        <w:rPr>
          <w:rStyle w:val="charBoldItals"/>
        </w:rPr>
        <w:t xml:space="preserve">ecologically sustainable development </w:t>
      </w:r>
      <w:r>
        <w:t xml:space="preserve">ins </w:t>
      </w:r>
      <w:hyperlink r:id="rId174"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18</w:t>
      </w:r>
    </w:p>
    <w:p w14:paraId="1F6F44D9" w14:textId="673AA19C" w:rsidR="00CF5830" w:rsidRDefault="00CF5830">
      <w:pPr>
        <w:pStyle w:val="AmdtsEntries"/>
        <w:keepNext/>
      </w:pPr>
      <w:r>
        <w:tab/>
        <w:t xml:space="preserve">def </w:t>
      </w:r>
      <w:r>
        <w:rPr>
          <w:rStyle w:val="charBoldItals"/>
        </w:rPr>
        <w:t xml:space="preserve">law of the Territory </w:t>
      </w:r>
      <w:r>
        <w:t xml:space="preserve">reloc from s 3 </w:t>
      </w:r>
      <w:hyperlink r:id="rId175"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14:paraId="0AB10B08" w14:textId="4EA818CB" w:rsidR="00CF5830" w:rsidRDefault="00CF5830">
      <w:pPr>
        <w:pStyle w:val="AmdtsEntries"/>
        <w:keepNext/>
      </w:pPr>
      <w:r>
        <w:tab/>
        <w:t xml:space="preserve">def </w:t>
      </w:r>
      <w:r>
        <w:rPr>
          <w:rStyle w:val="charBoldItals"/>
        </w:rPr>
        <w:t>officer</w:t>
      </w:r>
      <w:r>
        <w:t xml:space="preserve"> am </w:t>
      </w:r>
      <w:hyperlink r:id="rId176"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r>
        <w:t xml:space="preserve"> sch 1 pt 17</w:t>
      </w:r>
    </w:p>
    <w:p w14:paraId="4500EF59" w14:textId="2AB22AD2" w:rsidR="00CF5830" w:rsidRDefault="00CF5830">
      <w:pPr>
        <w:pStyle w:val="AmdtsEntriesDefL2"/>
      </w:pPr>
      <w:r>
        <w:tab/>
        <w:t xml:space="preserve">reloc from s 3 </w:t>
      </w:r>
      <w:hyperlink r:id="rId177"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14:paraId="4FEB0113" w14:textId="6FC16FC0" w:rsidR="00CF5830" w:rsidRDefault="00CF5830">
      <w:pPr>
        <w:pStyle w:val="AmdtsEntries"/>
        <w:keepNext/>
      </w:pPr>
      <w:r>
        <w:tab/>
        <w:t xml:space="preserve">def </w:t>
      </w:r>
      <w:r>
        <w:rPr>
          <w:rStyle w:val="charBoldItals"/>
        </w:rPr>
        <w:t>pre-election year</w:t>
      </w:r>
      <w:r>
        <w:t xml:space="preserve"> ins </w:t>
      </w:r>
      <w:hyperlink r:id="rId178" w:tooltip="Commissioner for the Environment (Amendment) Act 1997" w:history="1">
        <w:r w:rsidR="005A14FC" w:rsidRPr="005A14FC">
          <w:rPr>
            <w:rStyle w:val="charCitHyperlinkAbbrev"/>
          </w:rPr>
          <w:t>A1997</w:t>
        </w:r>
        <w:r w:rsidR="005A14FC" w:rsidRPr="005A14FC">
          <w:rPr>
            <w:rStyle w:val="charCitHyperlinkAbbrev"/>
          </w:rPr>
          <w:noBreakHyphen/>
          <w:t>29</w:t>
        </w:r>
      </w:hyperlink>
      <w:r>
        <w:t xml:space="preserve"> s 4</w:t>
      </w:r>
    </w:p>
    <w:p w14:paraId="05950448" w14:textId="0758C977" w:rsidR="00CF5830" w:rsidRDefault="00CF5830">
      <w:pPr>
        <w:pStyle w:val="AmdtsEntriesDefL2"/>
      </w:pPr>
      <w:r>
        <w:tab/>
        <w:t xml:space="preserve">reloc from s 3 </w:t>
      </w:r>
      <w:hyperlink r:id="rId179"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14:paraId="40D1F17B" w14:textId="471C9852" w:rsidR="00CF5830" w:rsidRDefault="00CF5830">
      <w:pPr>
        <w:pStyle w:val="AmdtsEntries"/>
        <w:keepNext/>
      </w:pPr>
      <w:r>
        <w:tab/>
        <w:t xml:space="preserve">def </w:t>
      </w:r>
      <w:r>
        <w:rPr>
          <w:rStyle w:val="charBoldItals"/>
        </w:rPr>
        <w:t xml:space="preserve">prescribed authority </w:t>
      </w:r>
      <w:r>
        <w:t xml:space="preserve">am </w:t>
      </w:r>
      <w:hyperlink r:id="rId180"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3.94, amdt 3.95</w:t>
      </w:r>
    </w:p>
    <w:p w14:paraId="5129E5C8" w14:textId="07DF0445" w:rsidR="00CF5830" w:rsidRDefault="00CF5830">
      <w:pPr>
        <w:pStyle w:val="AmdtsEntriesDefL2"/>
      </w:pPr>
      <w:r>
        <w:tab/>
        <w:t xml:space="preserve">reloc from s 3 </w:t>
      </w:r>
      <w:hyperlink r:id="rId181"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14:paraId="4F610B4A" w14:textId="2B8C48E1" w:rsidR="00CF5830" w:rsidRDefault="00CF5830">
      <w:pPr>
        <w:pStyle w:val="AmdtsEntries"/>
        <w:keepNext/>
      </w:pPr>
      <w:r>
        <w:tab/>
        <w:t xml:space="preserve">def </w:t>
      </w:r>
      <w:r>
        <w:rPr>
          <w:rStyle w:val="charBoldItals"/>
        </w:rPr>
        <w:t>principal officer</w:t>
      </w:r>
      <w:r>
        <w:t xml:space="preserve"> am </w:t>
      </w:r>
      <w:hyperlink r:id="rId182" w:tooltip="Ombudsman (Amendment) Act 1996" w:history="1">
        <w:r w:rsidR="005A14FC" w:rsidRPr="005A14FC">
          <w:rPr>
            <w:rStyle w:val="charCitHyperlinkAbbrev"/>
          </w:rPr>
          <w:t>A1996</w:t>
        </w:r>
        <w:r w:rsidR="005A14FC" w:rsidRPr="005A14FC">
          <w:rPr>
            <w:rStyle w:val="charCitHyperlinkAbbrev"/>
          </w:rPr>
          <w:noBreakHyphen/>
          <w:t>17</w:t>
        </w:r>
      </w:hyperlink>
      <w:r>
        <w:t xml:space="preserve"> s 11</w:t>
      </w:r>
    </w:p>
    <w:p w14:paraId="58FAE35C" w14:textId="5DEEBF4D" w:rsidR="00CF5830" w:rsidRDefault="00CF5830">
      <w:pPr>
        <w:pStyle w:val="AmdtsEntriesDefL2"/>
      </w:pPr>
      <w:r>
        <w:tab/>
        <w:t xml:space="preserve">reloc from s 3 </w:t>
      </w:r>
      <w:hyperlink r:id="rId183"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14:paraId="2BF11338" w14:textId="229E7EE2" w:rsidR="008436EA" w:rsidRDefault="008436EA">
      <w:pPr>
        <w:pStyle w:val="AmdtsEntriesDefL2"/>
      </w:pPr>
      <w:r>
        <w:tab/>
        <w:t xml:space="preserve">am </w:t>
      </w:r>
      <w:hyperlink r:id="rId184" w:tooltip="Administrative (One ACT Public Service Miscellaneous Amendments) Act 2011" w:history="1">
        <w:r w:rsidR="005A14FC" w:rsidRPr="005A14FC">
          <w:rPr>
            <w:rStyle w:val="charCitHyperlinkAbbrev"/>
          </w:rPr>
          <w:t>A2011</w:t>
        </w:r>
        <w:r w:rsidR="005A14FC" w:rsidRPr="005A14FC">
          <w:rPr>
            <w:rStyle w:val="charCitHyperlinkAbbrev"/>
          </w:rPr>
          <w:noBreakHyphen/>
          <w:t>22</w:t>
        </w:r>
      </w:hyperlink>
      <w:r>
        <w:t xml:space="preserve"> amdt </w:t>
      </w:r>
      <w:r w:rsidR="00B8562D">
        <w:t>1.96</w:t>
      </w:r>
      <w:r w:rsidR="00DF0C1A">
        <w:t xml:space="preserve">; </w:t>
      </w:r>
      <w:hyperlink r:id="rId185" w:tooltip="Public Sector Management Amendment Act 2016" w:history="1">
        <w:r w:rsidR="00DF0C1A">
          <w:rPr>
            <w:rStyle w:val="charCitHyperlinkAbbrev"/>
          </w:rPr>
          <w:t>A2016</w:t>
        </w:r>
        <w:r w:rsidR="00DF0C1A">
          <w:rPr>
            <w:rStyle w:val="charCitHyperlinkAbbrev"/>
          </w:rPr>
          <w:noBreakHyphen/>
          <w:t>52</w:t>
        </w:r>
      </w:hyperlink>
      <w:r w:rsidR="00DF0C1A">
        <w:t xml:space="preserve"> amdt 1.49</w:t>
      </w:r>
    </w:p>
    <w:p w14:paraId="5A7B1A2B" w14:textId="18835502" w:rsidR="00CF5830" w:rsidRDefault="00CF5830">
      <w:pPr>
        <w:pStyle w:val="AmdtsEntries"/>
      </w:pPr>
      <w:r>
        <w:tab/>
        <w:t xml:space="preserve">def </w:t>
      </w:r>
      <w:r>
        <w:rPr>
          <w:rStyle w:val="charBoldItals"/>
        </w:rPr>
        <w:t xml:space="preserve">responsible Minister </w:t>
      </w:r>
      <w:r>
        <w:t xml:space="preserve">reloc from s 3 </w:t>
      </w:r>
      <w:hyperlink r:id="rId186" w:tooltip="Statute Law Amendment Act 2007" w:history="1">
        <w:r w:rsidR="005A14FC" w:rsidRPr="005A14FC">
          <w:rPr>
            <w:rStyle w:val="charCitHyperlinkAbbrev"/>
          </w:rPr>
          <w:t>A2007</w:t>
        </w:r>
        <w:r w:rsidR="005A14FC" w:rsidRPr="005A14FC">
          <w:rPr>
            <w:rStyle w:val="charCitHyperlinkAbbrev"/>
          </w:rPr>
          <w:noBreakHyphen/>
          <w:t>3</w:t>
        </w:r>
      </w:hyperlink>
      <w:r>
        <w:t xml:space="preserve"> amdt 3.96</w:t>
      </w:r>
    </w:p>
    <w:p w14:paraId="3FA7C0C2" w14:textId="7F69BA01" w:rsidR="00AA131B" w:rsidRPr="00AA131B" w:rsidRDefault="00AA131B">
      <w:pPr>
        <w:pStyle w:val="AmdtsEntries"/>
      </w:pPr>
      <w:r>
        <w:tab/>
        <w:t xml:space="preserve">def </w:t>
      </w:r>
      <w:r w:rsidRPr="005A14FC">
        <w:rPr>
          <w:rStyle w:val="charBoldItals"/>
        </w:rPr>
        <w:t xml:space="preserve">the inter-generational equity principle </w:t>
      </w:r>
      <w:r>
        <w:t xml:space="preserve">ins </w:t>
      </w:r>
      <w:hyperlink r:id="rId187"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19</w:t>
      </w:r>
    </w:p>
    <w:p w14:paraId="219AA3DA" w14:textId="3F9ABEB4" w:rsidR="00AA131B" w:rsidRPr="00AA131B" w:rsidRDefault="00AA131B" w:rsidP="00AA131B">
      <w:pPr>
        <w:pStyle w:val="AmdtsEntries"/>
      </w:pPr>
      <w:r>
        <w:tab/>
        <w:t xml:space="preserve">def </w:t>
      </w:r>
      <w:r w:rsidRPr="005A14FC">
        <w:rPr>
          <w:rStyle w:val="charBoldItals"/>
        </w:rPr>
        <w:t xml:space="preserve">the precautionary principle </w:t>
      </w:r>
      <w:r>
        <w:t xml:space="preserve">ins </w:t>
      </w:r>
      <w:hyperlink r:id="rId188" w:tooltip="Commissioner for the Environment Amendment Act 2012" w:history="1">
        <w:r w:rsidR="005A14FC" w:rsidRPr="005A14FC">
          <w:rPr>
            <w:rStyle w:val="charCitHyperlinkAbbrev"/>
          </w:rPr>
          <w:t>A2012</w:t>
        </w:r>
        <w:r w:rsidR="005A14FC" w:rsidRPr="005A14FC">
          <w:rPr>
            <w:rStyle w:val="charCitHyperlinkAbbrev"/>
          </w:rPr>
          <w:noBreakHyphen/>
          <w:t>25</w:t>
        </w:r>
      </w:hyperlink>
      <w:r>
        <w:t xml:space="preserve"> s 19</w:t>
      </w:r>
    </w:p>
    <w:p w14:paraId="448C9FB6" w14:textId="77777777" w:rsidR="00AC441B" w:rsidRDefault="00AC441B" w:rsidP="00AC441B">
      <w:pPr>
        <w:pStyle w:val="PageBreak"/>
      </w:pPr>
      <w:r>
        <w:br w:type="page"/>
      </w:r>
    </w:p>
    <w:p w14:paraId="61D7E7D3" w14:textId="77777777" w:rsidR="00CF5830" w:rsidRPr="00B8685A" w:rsidRDefault="00CF5830" w:rsidP="00AC441B">
      <w:pPr>
        <w:pStyle w:val="Endnote2"/>
      </w:pPr>
      <w:bookmarkStart w:id="49" w:name="_Toc147845562"/>
      <w:r w:rsidRPr="00B8685A">
        <w:rPr>
          <w:rStyle w:val="charTableNo"/>
        </w:rPr>
        <w:lastRenderedPageBreak/>
        <w:t>5</w:t>
      </w:r>
      <w:r>
        <w:tab/>
      </w:r>
      <w:r w:rsidRPr="00B8685A">
        <w:rPr>
          <w:rStyle w:val="charTableText"/>
        </w:rPr>
        <w:t>Earlier republications</w:t>
      </w:r>
      <w:bookmarkEnd w:id="49"/>
    </w:p>
    <w:p w14:paraId="32E57A45" w14:textId="77777777" w:rsidR="00CF5830" w:rsidRDefault="00CF5830">
      <w:pPr>
        <w:pStyle w:val="EndNoteTextEPS"/>
        <w:keepNext/>
      </w:pPr>
      <w:r>
        <w:t xml:space="preserve">Some earlier republications were not numbered. The number in column 1 refers to the publication order.  </w:t>
      </w:r>
    </w:p>
    <w:p w14:paraId="28908322" w14:textId="77777777" w:rsidR="00CF5830" w:rsidRDefault="00CF5830">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B036F91" w14:textId="77777777" w:rsidR="00CF5830" w:rsidRDefault="00CF5830">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CF5830" w14:paraId="462A4E81" w14:textId="77777777">
        <w:trPr>
          <w:tblHeader/>
        </w:trPr>
        <w:tc>
          <w:tcPr>
            <w:tcW w:w="1930" w:type="dxa"/>
          </w:tcPr>
          <w:p w14:paraId="5DDBDAB3" w14:textId="77777777" w:rsidR="00CF5830" w:rsidRDefault="00CF5830">
            <w:pPr>
              <w:pStyle w:val="EarlierRepubHdg"/>
            </w:pPr>
            <w:r>
              <w:t>Republication No</w:t>
            </w:r>
          </w:p>
        </w:tc>
        <w:tc>
          <w:tcPr>
            <w:tcW w:w="2350" w:type="dxa"/>
          </w:tcPr>
          <w:p w14:paraId="5661FABD" w14:textId="77777777" w:rsidR="00CF5830" w:rsidRDefault="00CF5830">
            <w:pPr>
              <w:pStyle w:val="EarlierRepubHdg"/>
            </w:pPr>
            <w:r>
              <w:t>Amendments to</w:t>
            </w:r>
          </w:p>
        </w:tc>
        <w:tc>
          <w:tcPr>
            <w:tcW w:w="2350" w:type="dxa"/>
          </w:tcPr>
          <w:p w14:paraId="07DD0C37" w14:textId="77777777" w:rsidR="00CF5830" w:rsidRDefault="00CF5830">
            <w:pPr>
              <w:pStyle w:val="EarlierRepubHdg"/>
            </w:pPr>
            <w:r>
              <w:t>Republication date</w:t>
            </w:r>
          </w:p>
        </w:tc>
      </w:tr>
      <w:tr w:rsidR="00CF5830" w14:paraId="2BF36563" w14:textId="77777777">
        <w:tc>
          <w:tcPr>
            <w:tcW w:w="1930" w:type="dxa"/>
          </w:tcPr>
          <w:p w14:paraId="6012915D" w14:textId="77777777" w:rsidR="00CF5830" w:rsidRDefault="00CF5830">
            <w:pPr>
              <w:pStyle w:val="EarlierRepubEntries"/>
            </w:pPr>
            <w:r>
              <w:t>1</w:t>
            </w:r>
          </w:p>
        </w:tc>
        <w:tc>
          <w:tcPr>
            <w:tcW w:w="2350" w:type="dxa"/>
          </w:tcPr>
          <w:p w14:paraId="435F8935" w14:textId="54E0845E" w:rsidR="00CF5830" w:rsidRDefault="00201464">
            <w:pPr>
              <w:pStyle w:val="EarlierRepubEntries"/>
            </w:pPr>
            <w:hyperlink r:id="rId189" w:tooltip="Public Sector Management (Consequential and Transitional Provisions) Act 1994" w:history="1">
              <w:r w:rsidR="005A14FC" w:rsidRPr="005A14FC">
                <w:rPr>
                  <w:rStyle w:val="charCitHyperlinkAbbrev"/>
                </w:rPr>
                <w:t>A1994</w:t>
              </w:r>
              <w:r w:rsidR="005A14FC" w:rsidRPr="005A14FC">
                <w:rPr>
                  <w:rStyle w:val="charCitHyperlinkAbbrev"/>
                </w:rPr>
                <w:noBreakHyphen/>
                <w:t>38</w:t>
              </w:r>
            </w:hyperlink>
          </w:p>
        </w:tc>
        <w:tc>
          <w:tcPr>
            <w:tcW w:w="2350" w:type="dxa"/>
          </w:tcPr>
          <w:p w14:paraId="431F89B9" w14:textId="77777777" w:rsidR="00CF5830" w:rsidRDefault="00CF5830">
            <w:pPr>
              <w:pStyle w:val="EarlierRepubEntries"/>
              <w:jc w:val="both"/>
            </w:pPr>
            <w:r>
              <w:t>31 January 1995</w:t>
            </w:r>
          </w:p>
        </w:tc>
      </w:tr>
      <w:tr w:rsidR="00CF5830" w14:paraId="2DC1C42D" w14:textId="77777777">
        <w:tc>
          <w:tcPr>
            <w:tcW w:w="1930" w:type="dxa"/>
          </w:tcPr>
          <w:p w14:paraId="33853F03" w14:textId="77777777" w:rsidR="00CF5830" w:rsidRDefault="00CF5830">
            <w:pPr>
              <w:pStyle w:val="EarlierRepubEntries"/>
            </w:pPr>
            <w:r>
              <w:t>2</w:t>
            </w:r>
          </w:p>
        </w:tc>
        <w:tc>
          <w:tcPr>
            <w:tcW w:w="2350" w:type="dxa"/>
          </w:tcPr>
          <w:p w14:paraId="19CF2AD6" w14:textId="58B4EA1A" w:rsidR="00CF5830" w:rsidRDefault="00201464">
            <w:pPr>
              <w:pStyle w:val="EarlierRepubEntries"/>
            </w:pPr>
            <w:hyperlink r:id="rId190" w:tooltip="Remuneration Tribunal (Consequential Amendments) Act 1997" w:history="1">
              <w:r w:rsidR="005A14FC" w:rsidRPr="005A14FC">
                <w:rPr>
                  <w:rStyle w:val="charCitHyperlinkAbbrev"/>
                </w:rPr>
                <w:t>A1997</w:t>
              </w:r>
              <w:r w:rsidR="005A14FC" w:rsidRPr="005A14FC">
                <w:rPr>
                  <w:rStyle w:val="charCitHyperlinkAbbrev"/>
                </w:rPr>
                <w:noBreakHyphen/>
                <w:t>41</w:t>
              </w:r>
            </w:hyperlink>
          </w:p>
        </w:tc>
        <w:tc>
          <w:tcPr>
            <w:tcW w:w="2350" w:type="dxa"/>
          </w:tcPr>
          <w:p w14:paraId="3BAB17ED" w14:textId="77777777" w:rsidR="00CF5830" w:rsidRDefault="00CF5830">
            <w:pPr>
              <w:pStyle w:val="EarlierRepubEntries"/>
            </w:pPr>
            <w:r>
              <w:t>31 December 1997</w:t>
            </w:r>
          </w:p>
        </w:tc>
      </w:tr>
      <w:tr w:rsidR="00CF5830" w14:paraId="6525EBDA" w14:textId="77777777">
        <w:tc>
          <w:tcPr>
            <w:tcW w:w="1930" w:type="dxa"/>
          </w:tcPr>
          <w:p w14:paraId="7D8FCD75" w14:textId="77777777" w:rsidR="00CF5830" w:rsidRDefault="00CF5830">
            <w:pPr>
              <w:pStyle w:val="EarlierRepubEntries"/>
            </w:pPr>
            <w:r>
              <w:t>3</w:t>
            </w:r>
          </w:p>
        </w:tc>
        <w:tc>
          <w:tcPr>
            <w:tcW w:w="2350" w:type="dxa"/>
          </w:tcPr>
          <w:p w14:paraId="10C9FCEA" w14:textId="3B6E6702" w:rsidR="00CF5830" w:rsidRDefault="00201464">
            <w:pPr>
              <w:pStyle w:val="EarlierRepubEntries"/>
            </w:pPr>
            <w:hyperlink r:id="rId191" w:tooltip="Legislation (Consequential Amendments) Act 2001" w:history="1">
              <w:r w:rsidR="005A14FC" w:rsidRPr="005A14FC">
                <w:rPr>
                  <w:rStyle w:val="charCitHyperlinkAbbrev"/>
                </w:rPr>
                <w:t>A2001</w:t>
              </w:r>
              <w:r w:rsidR="005A14FC" w:rsidRPr="005A14FC">
                <w:rPr>
                  <w:rStyle w:val="charCitHyperlinkAbbrev"/>
                </w:rPr>
                <w:noBreakHyphen/>
                <w:t>44</w:t>
              </w:r>
            </w:hyperlink>
          </w:p>
        </w:tc>
        <w:tc>
          <w:tcPr>
            <w:tcW w:w="2350" w:type="dxa"/>
          </w:tcPr>
          <w:p w14:paraId="2FF856C7" w14:textId="77777777" w:rsidR="00CF5830" w:rsidRDefault="00CF5830">
            <w:pPr>
              <w:pStyle w:val="EarlierRepubEntries"/>
            </w:pPr>
            <w:r>
              <w:t>15 January 2002</w:t>
            </w:r>
          </w:p>
        </w:tc>
      </w:tr>
      <w:tr w:rsidR="00CF5830" w14:paraId="132F7BF2" w14:textId="77777777">
        <w:tc>
          <w:tcPr>
            <w:tcW w:w="1930" w:type="dxa"/>
          </w:tcPr>
          <w:p w14:paraId="7AD6090C" w14:textId="77777777" w:rsidR="00CF5830" w:rsidRDefault="00CF5830">
            <w:pPr>
              <w:pStyle w:val="EarlierRepubEntries"/>
            </w:pPr>
            <w:r>
              <w:t>4</w:t>
            </w:r>
          </w:p>
        </w:tc>
        <w:tc>
          <w:tcPr>
            <w:tcW w:w="2350" w:type="dxa"/>
          </w:tcPr>
          <w:p w14:paraId="0025FF0F" w14:textId="66B49FF1" w:rsidR="00CF5830" w:rsidRDefault="00201464">
            <w:pPr>
              <w:pStyle w:val="EarlierRepubEntries"/>
            </w:pPr>
            <w:hyperlink r:id="rId192" w:tooltip="Statute Law Amendment Act 2002 (No 2)" w:history="1">
              <w:r w:rsidR="005A14FC" w:rsidRPr="005A14FC">
                <w:rPr>
                  <w:rStyle w:val="charCitHyperlinkAbbrev"/>
                </w:rPr>
                <w:t>A2002</w:t>
              </w:r>
              <w:r w:rsidR="005A14FC" w:rsidRPr="005A14FC">
                <w:rPr>
                  <w:rStyle w:val="charCitHyperlinkAbbrev"/>
                </w:rPr>
                <w:noBreakHyphen/>
                <w:t>49</w:t>
              </w:r>
            </w:hyperlink>
          </w:p>
        </w:tc>
        <w:tc>
          <w:tcPr>
            <w:tcW w:w="2350" w:type="dxa"/>
          </w:tcPr>
          <w:p w14:paraId="4CB692ED" w14:textId="77777777" w:rsidR="00CF5830" w:rsidRDefault="00CF5830">
            <w:pPr>
              <w:pStyle w:val="EarlierRepubEntries"/>
            </w:pPr>
            <w:r>
              <w:t>17 January 2003</w:t>
            </w:r>
          </w:p>
        </w:tc>
      </w:tr>
      <w:tr w:rsidR="00CF5830" w14:paraId="35D68017" w14:textId="77777777">
        <w:tc>
          <w:tcPr>
            <w:tcW w:w="1930" w:type="dxa"/>
          </w:tcPr>
          <w:p w14:paraId="1FB2BFB8" w14:textId="77777777" w:rsidR="00CF5830" w:rsidRDefault="00CF5830">
            <w:pPr>
              <w:pStyle w:val="EarlierRepubEntries"/>
            </w:pPr>
            <w:r>
              <w:t>5</w:t>
            </w:r>
          </w:p>
        </w:tc>
        <w:tc>
          <w:tcPr>
            <w:tcW w:w="2350" w:type="dxa"/>
          </w:tcPr>
          <w:p w14:paraId="2771B04A" w14:textId="61726117" w:rsidR="00CF5830" w:rsidRDefault="00201464">
            <w:pPr>
              <w:pStyle w:val="EarlierRepubEntries"/>
            </w:pPr>
            <w:hyperlink r:id="rId193" w:tooltip="Statute Law Amendment Act 2002 (No 2)" w:history="1">
              <w:r w:rsidR="005A14FC" w:rsidRPr="005A14FC">
                <w:rPr>
                  <w:rStyle w:val="charCitHyperlinkAbbrev"/>
                </w:rPr>
                <w:t>A2002</w:t>
              </w:r>
              <w:r w:rsidR="005A14FC" w:rsidRPr="005A14FC">
                <w:rPr>
                  <w:rStyle w:val="charCitHyperlinkAbbrev"/>
                </w:rPr>
                <w:noBreakHyphen/>
                <w:t>49</w:t>
              </w:r>
            </w:hyperlink>
          </w:p>
        </w:tc>
        <w:tc>
          <w:tcPr>
            <w:tcW w:w="2350" w:type="dxa"/>
          </w:tcPr>
          <w:p w14:paraId="4F84D46F" w14:textId="77777777" w:rsidR="00CF5830" w:rsidRDefault="00CF5830">
            <w:pPr>
              <w:pStyle w:val="EarlierRepubEntries"/>
            </w:pPr>
            <w:r>
              <w:t>18 January 2003</w:t>
            </w:r>
          </w:p>
        </w:tc>
      </w:tr>
      <w:tr w:rsidR="00CF5830" w14:paraId="65A30B3B" w14:textId="77777777">
        <w:tc>
          <w:tcPr>
            <w:tcW w:w="1930" w:type="dxa"/>
          </w:tcPr>
          <w:p w14:paraId="00FCBD10" w14:textId="77777777" w:rsidR="00CF5830" w:rsidRDefault="00CF5830">
            <w:pPr>
              <w:pStyle w:val="EarlierRepubEntries"/>
            </w:pPr>
            <w:r>
              <w:t>5 (RI)</w:t>
            </w:r>
          </w:p>
        </w:tc>
        <w:tc>
          <w:tcPr>
            <w:tcW w:w="2350" w:type="dxa"/>
          </w:tcPr>
          <w:p w14:paraId="7AEDC5F5" w14:textId="3081E004" w:rsidR="00CF5830" w:rsidRDefault="00201464">
            <w:pPr>
              <w:pStyle w:val="EarlierRepubEntries"/>
            </w:pPr>
            <w:hyperlink r:id="rId194" w:tooltip="Statute Law Amendment Act 2002 (No 2)" w:history="1">
              <w:r w:rsidR="005A14FC" w:rsidRPr="005A14FC">
                <w:rPr>
                  <w:rStyle w:val="charCitHyperlinkAbbrev"/>
                </w:rPr>
                <w:t>A2002</w:t>
              </w:r>
              <w:r w:rsidR="005A14FC" w:rsidRPr="005A14FC">
                <w:rPr>
                  <w:rStyle w:val="charCitHyperlinkAbbrev"/>
                </w:rPr>
                <w:noBreakHyphen/>
                <w:t>49</w:t>
              </w:r>
            </w:hyperlink>
            <w:r w:rsidR="00CF5830">
              <w:t xml:space="preserve"> ‡</w:t>
            </w:r>
          </w:p>
        </w:tc>
        <w:tc>
          <w:tcPr>
            <w:tcW w:w="2350" w:type="dxa"/>
          </w:tcPr>
          <w:p w14:paraId="0ED03C39" w14:textId="77777777" w:rsidR="00CF5830" w:rsidRDefault="00CF5830">
            <w:pPr>
              <w:pStyle w:val="EarlierRepubEntries"/>
            </w:pPr>
            <w:r>
              <w:t>6 February 2003</w:t>
            </w:r>
          </w:p>
        </w:tc>
      </w:tr>
      <w:tr w:rsidR="00CF5830" w14:paraId="55B44F3C" w14:textId="77777777">
        <w:tc>
          <w:tcPr>
            <w:tcW w:w="1930" w:type="dxa"/>
          </w:tcPr>
          <w:p w14:paraId="3AF2BCF0" w14:textId="77777777" w:rsidR="00CF5830" w:rsidRDefault="00CF5830">
            <w:pPr>
              <w:pStyle w:val="EarlierRepubEntries"/>
            </w:pPr>
            <w:r>
              <w:t>6</w:t>
            </w:r>
          </w:p>
        </w:tc>
        <w:tc>
          <w:tcPr>
            <w:tcW w:w="2350" w:type="dxa"/>
          </w:tcPr>
          <w:p w14:paraId="0D470940" w14:textId="04A54A19" w:rsidR="00CF5830" w:rsidRDefault="00201464">
            <w:pPr>
              <w:pStyle w:val="EarlierRepubEntries"/>
            </w:pPr>
            <w:hyperlink r:id="rId195" w:tooltip="Criminal Code (Theft, Fraud, Bribery and Related Offences) Amendment Act 2004" w:history="1">
              <w:r w:rsidR="005A14FC" w:rsidRPr="005A14FC">
                <w:rPr>
                  <w:rStyle w:val="charCitHyperlinkAbbrev"/>
                </w:rPr>
                <w:t>A2004</w:t>
              </w:r>
              <w:r w:rsidR="005A14FC" w:rsidRPr="005A14FC">
                <w:rPr>
                  <w:rStyle w:val="charCitHyperlinkAbbrev"/>
                </w:rPr>
                <w:noBreakHyphen/>
                <w:t>15</w:t>
              </w:r>
            </w:hyperlink>
          </w:p>
        </w:tc>
        <w:tc>
          <w:tcPr>
            <w:tcW w:w="2350" w:type="dxa"/>
          </w:tcPr>
          <w:p w14:paraId="793A895B" w14:textId="77777777" w:rsidR="00CF5830" w:rsidRDefault="00CF5830">
            <w:pPr>
              <w:pStyle w:val="EarlierRepubEntries"/>
            </w:pPr>
            <w:r>
              <w:t>9 April 2004</w:t>
            </w:r>
          </w:p>
        </w:tc>
      </w:tr>
      <w:tr w:rsidR="00CF5830" w14:paraId="7DE3C0DA" w14:textId="77777777">
        <w:tc>
          <w:tcPr>
            <w:tcW w:w="1930" w:type="dxa"/>
          </w:tcPr>
          <w:p w14:paraId="01508F49" w14:textId="77777777" w:rsidR="00CF5830" w:rsidRDefault="00CF5830">
            <w:pPr>
              <w:pStyle w:val="EarlierRepubEntries"/>
            </w:pPr>
            <w:r>
              <w:t>7</w:t>
            </w:r>
          </w:p>
        </w:tc>
        <w:tc>
          <w:tcPr>
            <w:tcW w:w="2350" w:type="dxa"/>
          </w:tcPr>
          <w:p w14:paraId="0A9598DF" w14:textId="42FB1FEE" w:rsidR="00CF5830" w:rsidRDefault="00201464">
            <w:pPr>
              <w:pStyle w:val="EarlierRepubEntries"/>
            </w:pPr>
            <w:hyperlink r:id="rId196" w:tooltip="Criminal Code (Theft, Fraud, Bribery and Related Offences) Amendment Act 2004" w:history="1">
              <w:r w:rsidR="005A14FC" w:rsidRPr="005A14FC">
                <w:rPr>
                  <w:rStyle w:val="charCitHyperlinkAbbrev"/>
                </w:rPr>
                <w:t>A2004</w:t>
              </w:r>
              <w:r w:rsidR="005A14FC" w:rsidRPr="005A14FC">
                <w:rPr>
                  <w:rStyle w:val="charCitHyperlinkAbbrev"/>
                </w:rPr>
                <w:noBreakHyphen/>
                <w:t>15</w:t>
              </w:r>
            </w:hyperlink>
          </w:p>
        </w:tc>
        <w:tc>
          <w:tcPr>
            <w:tcW w:w="2350" w:type="dxa"/>
          </w:tcPr>
          <w:p w14:paraId="28166314" w14:textId="77777777" w:rsidR="00CF5830" w:rsidRDefault="00CF5830">
            <w:pPr>
              <w:pStyle w:val="EarlierRepubEntries"/>
            </w:pPr>
            <w:r>
              <w:t>13 April 2004</w:t>
            </w:r>
          </w:p>
        </w:tc>
      </w:tr>
      <w:tr w:rsidR="00CF5830" w14:paraId="097A7CFE" w14:textId="77777777">
        <w:tc>
          <w:tcPr>
            <w:tcW w:w="1930" w:type="dxa"/>
          </w:tcPr>
          <w:p w14:paraId="256A77CD" w14:textId="77777777" w:rsidR="00CF5830" w:rsidRDefault="00CF5830">
            <w:pPr>
              <w:pStyle w:val="EarlierRepubEntries"/>
            </w:pPr>
            <w:r>
              <w:t>8</w:t>
            </w:r>
          </w:p>
        </w:tc>
        <w:tc>
          <w:tcPr>
            <w:tcW w:w="2350" w:type="dxa"/>
          </w:tcPr>
          <w:p w14:paraId="0082B471" w14:textId="4E27DD97" w:rsidR="00CF5830" w:rsidRDefault="00201464">
            <w:pPr>
              <w:pStyle w:val="EarlierRepubEntries"/>
            </w:pPr>
            <w:hyperlink r:id="rId197" w:tooltip="Statute Law Amendment Act 2007" w:history="1">
              <w:r w:rsidR="005A14FC" w:rsidRPr="005A14FC">
                <w:rPr>
                  <w:rStyle w:val="charCitHyperlinkAbbrev"/>
                </w:rPr>
                <w:t>A2007</w:t>
              </w:r>
              <w:r w:rsidR="005A14FC" w:rsidRPr="005A14FC">
                <w:rPr>
                  <w:rStyle w:val="charCitHyperlinkAbbrev"/>
                </w:rPr>
                <w:noBreakHyphen/>
                <w:t>3</w:t>
              </w:r>
            </w:hyperlink>
          </w:p>
        </w:tc>
        <w:tc>
          <w:tcPr>
            <w:tcW w:w="2350" w:type="dxa"/>
          </w:tcPr>
          <w:p w14:paraId="3150F2AC" w14:textId="77777777" w:rsidR="00CF5830" w:rsidRDefault="00CF5830">
            <w:pPr>
              <w:pStyle w:val="EarlierRepubEntries"/>
            </w:pPr>
            <w:r>
              <w:t>12 April 2007</w:t>
            </w:r>
          </w:p>
        </w:tc>
      </w:tr>
      <w:tr w:rsidR="003C42B7" w14:paraId="055468D8" w14:textId="77777777">
        <w:tc>
          <w:tcPr>
            <w:tcW w:w="1930" w:type="dxa"/>
          </w:tcPr>
          <w:p w14:paraId="3B19C659" w14:textId="77777777" w:rsidR="003C42B7" w:rsidRDefault="003C42B7">
            <w:pPr>
              <w:pStyle w:val="EarlierRepubEntries"/>
            </w:pPr>
            <w:r>
              <w:t>9</w:t>
            </w:r>
            <w:r w:rsidR="00804C28">
              <w:t>*</w:t>
            </w:r>
          </w:p>
        </w:tc>
        <w:tc>
          <w:tcPr>
            <w:tcW w:w="2350" w:type="dxa"/>
          </w:tcPr>
          <w:p w14:paraId="66DB0AA6" w14:textId="6C4E364C" w:rsidR="003C42B7" w:rsidRDefault="00201464">
            <w:pPr>
              <w:pStyle w:val="EarlierRepubEntries"/>
            </w:pPr>
            <w:hyperlink r:id="rId198" w:tooltip="Planning and Development (Consequential Amendments) Act 2007" w:history="1">
              <w:r w:rsidR="005A14FC" w:rsidRPr="005A14FC">
                <w:rPr>
                  <w:rStyle w:val="charCitHyperlinkAbbrev"/>
                </w:rPr>
                <w:t>A2007</w:t>
              </w:r>
              <w:r w:rsidR="005A14FC" w:rsidRPr="005A14FC">
                <w:rPr>
                  <w:rStyle w:val="charCitHyperlinkAbbrev"/>
                </w:rPr>
                <w:noBreakHyphen/>
                <w:t>25</w:t>
              </w:r>
            </w:hyperlink>
          </w:p>
        </w:tc>
        <w:tc>
          <w:tcPr>
            <w:tcW w:w="2350" w:type="dxa"/>
          </w:tcPr>
          <w:p w14:paraId="7C348161" w14:textId="77777777" w:rsidR="003C42B7" w:rsidRDefault="003C42B7">
            <w:pPr>
              <w:pStyle w:val="EarlierRepubEntries"/>
            </w:pPr>
            <w:r>
              <w:t>31 March 2008</w:t>
            </w:r>
          </w:p>
        </w:tc>
      </w:tr>
      <w:tr w:rsidR="00AD4911" w14:paraId="657AA3F6" w14:textId="77777777">
        <w:tc>
          <w:tcPr>
            <w:tcW w:w="1930" w:type="dxa"/>
          </w:tcPr>
          <w:p w14:paraId="1246CAAA" w14:textId="77777777" w:rsidR="00AD4911" w:rsidRDefault="00AD4911">
            <w:pPr>
              <w:pStyle w:val="EarlierRepubEntries"/>
            </w:pPr>
            <w:r>
              <w:t>10</w:t>
            </w:r>
          </w:p>
        </w:tc>
        <w:tc>
          <w:tcPr>
            <w:tcW w:w="2350" w:type="dxa"/>
          </w:tcPr>
          <w:p w14:paraId="40D984F8" w14:textId="1E714ED1" w:rsidR="00AD4911" w:rsidRDefault="00201464">
            <w:pPr>
              <w:pStyle w:val="EarlierRepubEntries"/>
            </w:pPr>
            <w:hyperlink r:id="rId199" w:tooltip="Statute Law Amendment Act 2009" w:history="1">
              <w:r w:rsidR="005A14FC" w:rsidRPr="005A14FC">
                <w:rPr>
                  <w:rStyle w:val="charCitHyperlinkAbbrev"/>
                </w:rPr>
                <w:t>A2009</w:t>
              </w:r>
              <w:r w:rsidR="005A14FC" w:rsidRPr="005A14FC">
                <w:rPr>
                  <w:rStyle w:val="charCitHyperlinkAbbrev"/>
                </w:rPr>
                <w:noBreakHyphen/>
                <w:t>20</w:t>
              </w:r>
            </w:hyperlink>
          </w:p>
        </w:tc>
        <w:tc>
          <w:tcPr>
            <w:tcW w:w="2350" w:type="dxa"/>
          </w:tcPr>
          <w:p w14:paraId="73CEF42F" w14:textId="77777777" w:rsidR="00AD4911" w:rsidRDefault="00AD4911">
            <w:pPr>
              <w:pStyle w:val="EarlierRepubEntries"/>
            </w:pPr>
            <w:r>
              <w:t>22 Sept</w:t>
            </w:r>
            <w:r w:rsidR="006950FF">
              <w:t>ember</w:t>
            </w:r>
            <w:r>
              <w:t xml:space="preserve"> 2009</w:t>
            </w:r>
          </w:p>
        </w:tc>
      </w:tr>
      <w:tr w:rsidR="00D20223" w14:paraId="2183EFF2" w14:textId="77777777">
        <w:tc>
          <w:tcPr>
            <w:tcW w:w="1930" w:type="dxa"/>
          </w:tcPr>
          <w:p w14:paraId="2CF0FBFF" w14:textId="77777777" w:rsidR="00D20223" w:rsidRDefault="00D20223">
            <w:pPr>
              <w:pStyle w:val="EarlierRepubEntries"/>
            </w:pPr>
            <w:r>
              <w:t>11</w:t>
            </w:r>
          </w:p>
        </w:tc>
        <w:tc>
          <w:tcPr>
            <w:tcW w:w="2350" w:type="dxa"/>
          </w:tcPr>
          <w:p w14:paraId="34002121" w14:textId="46E4FC3B" w:rsidR="00D20223" w:rsidRDefault="00201464">
            <w:pPr>
              <w:pStyle w:val="EarlierRepubEntries"/>
            </w:pPr>
            <w:hyperlink r:id="rId200" w:tooltip="Statute Law Amendment Act 2010" w:history="1">
              <w:r w:rsidR="005A14FC" w:rsidRPr="005A14FC">
                <w:rPr>
                  <w:rStyle w:val="charCitHyperlinkAbbrev"/>
                </w:rPr>
                <w:t>A2010</w:t>
              </w:r>
              <w:r w:rsidR="005A14FC" w:rsidRPr="005A14FC">
                <w:rPr>
                  <w:rStyle w:val="charCitHyperlinkAbbrev"/>
                </w:rPr>
                <w:noBreakHyphen/>
                <w:t>18</w:t>
              </w:r>
            </w:hyperlink>
          </w:p>
        </w:tc>
        <w:tc>
          <w:tcPr>
            <w:tcW w:w="2350" w:type="dxa"/>
          </w:tcPr>
          <w:p w14:paraId="0403D160" w14:textId="77777777" w:rsidR="00D20223" w:rsidRDefault="00D20223">
            <w:pPr>
              <w:pStyle w:val="EarlierRepubEntries"/>
            </w:pPr>
            <w:r>
              <w:t>3 June 2010</w:t>
            </w:r>
          </w:p>
        </w:tc>
      </w:tr>
      <w:tr w:rsidR="00AA131B" w14:paraId="6DFA5C9A" w14:textId="77777777">
        <w:tc>
          <w:tcPr>
            <w:tcW w:w="1930" w:type="dxa"/>
          </w:tcPr>
          <w:p w14:paraId="5D98E6DC" w14:textId="77777777" w:rsidR="00AA131B" w:rsidRDefault="00AA131B">
            <w:pPr>
              <w:pStyle w:val="EarlierRepubEntries"/>
            </w:pPr>
            <w:r>
              <w:t>12</w:t>
            </w:r>
          </w:p>
        </w:tc>
        <w:tc>
          <w:tcPr>
            <w:tcW w:w="2350" w:type="dxa"/>
          </w:tcPr>
          <w:p w14:paraId="4DDD7EDB" w14:textId="6595FDCA" w:rsidR="00AA131B" w:rsidRDefault="00201464">
            <w:pPr>
              <w:pStyle w:val="EarlierRepubEntries"/>
            </w:pPr>
            <w:hyperlink r:id="rId201" w:tooltip="Administrative (One ACT Public Service Miscellaneous Amendments) Act 2011" w:history="1">
              <w:r w:rsidR="005A14FC" w:rsidRPr="005A14FC">
                <w:rPr>
                  <w:rStyle w:val="charCitHyperlinkAbbrev"/>
                </w:rPr>
                <w:t>A2011</w:t>
              </w:r>
              <w:r w:rsidR="005A14FC" w:rsidRPr="005A14FC">
                <w:rPr>
                  <w:rStyle w:val="charCitHyperlinkAbbrev"/>
                </w:rPr>
                <w:noBreakHyphen/>
                <w:t>22</w:t>
              </w:r>
            </w:hyperlink>
          </w:p>
        </w:tc>
        <w:tc>
          <w:tcPr>
            <w:tcW w:w="2350" w:type="dxa"/>
          </w:tcPr>
          <w:p w14:paraId="455877D7" w14:textId="77777777" w:rsidR="00AA131B" w:rsidRDefault="00AA131B">
            <w:pPr>
              <w:pStyle w:val="EarlierRepubEntries"/>
            </w:pPr>
            <w:r>
              <w:t>1 July 2011</w:t>
            </w:r>
          </w:p>
        </w:tc>
      </w:tr>
      <w:tr w:rsidR="00925370" w14:paraId="3D78BC48" w14:textId="77777777">
        <w:tc>
          <w:tcPr>
            <w:tcW w:w="1930" w:type="dxa"/>
          </w:tcPr>
          <w:p w14:paraId="38BF768F" w14:textId="77777777" w:rsidR="00925370" w:rsidRDefault="00925370">
            <w:pPr>
              <w:pStyle w:val="EarlierRepubEntries"/>
            </w:pPr>
            <w:r>
              <w:t>13</w:t>
            </w:r>
          </w:p>
        </w:tc>
        <w:tc>
          <w:tcPr>
            <w:tcW w:w="2350" w:type="dxa"/>
          </w:tcPr>
          <w:p w14:paraId="2434141B" w14:textId="2602550C" w:rsidR="00925370" w:rsidRDefault="00201464">
            <w:pPr>
              <w:pStyle w:val="EarlierRepubEntries"/>
            </w:pPr>
            <w:hyperlink r:id="rId202" w:tooltip="Commissioner for the Environment Amendment Act 2012" w:history="1">
              <w:r w:rsidR="00925370" w:rsidRPr="00925370">
                <w:rPr>
                  <w:rStyle w:val="charCitHyperlinkAbbrev"/>
                </w:rPr>
                <w:t>A2012</w:t>
              </w:r>
              <w:r w:rsidR="00925370" w:rsidRPr="00925370">
                <w:rPr>
                  <w:rStyle w:val="charCitHyperlinkAbbrev"/>
                </w:rPr>
                <w:noBreakHyphen/>
                <w:t>25</w:t>
              </w:r>
            </w:hyperlink>
          </w:p>
        </w:tc>
        <w:tc>
          <w:tcPr>
            <w:tcW w:w="2350" w:type="dxa"/>
          </w:tcPr>
          <w:p w14:paraId="7CF42692" w14:textId="77777777" w:rsidR="00925370" w:rsidRDefault="00925370">
            <w:pPr>
              <w:pStyle w:val="EarlierRepubEntries"/>
            </w:pPr>
            <w:r>
              <w:t>29 May 2012</w:t>
            </w:r>
          </w:p>
        </w:tc>
      </w:tr>
      <w:tr w:rsidR="00DF0C1A" w14:paraId="39BC04B9" w14:textId="77777777">
        <w:tc>
          <w:tcPr>
            <w:tcW w:w="1930" w:type="dxa"/>
          </w:tcPr>
          <w:p w14:paraId="5BDBD8C4" w14:textId="77777777" w:rsidR="00DF0C1A" w:rsidRDefault="00DF0C1A">
            <w:pPr>
              <w:pStyle w:val="EarlierRepubEntries"/>
            </w:pPr>
            <w:r>
              <w:t>14</w:t>
            </w:r>
          </w:p>
        </w:tc>
        <w:tc>
          <w:tcPr>
            <w:tcW w:w="2350" w:type="dxa"/>
          </w:tcPr>
          <w:p w14:paraId="1C17C367" w14:textId="15BD96EE" w:rsidR="00DF0C1A" w:rsidRDefault="00201464">
            <w:pPr>
              <w:pStyle w:val="EarlierRepubEntries"/>
            </w:pPr>
            <w:hyperlink r:id="rId203" w:tooltip="Courts Legislation Amendment Act 2015" w:history="1">
              <w:r w:rsidR="00DF0C1A" w:rsidRPr="00DF0C1A">
                <w:rPr>
                  <w:rStyle w:val="charCitHyperlinkAbbrev"/>
                </w:rPr>
                <w:t>A2015-10</w:t>
              </w:r>
            </w:hyperlink>
          </w:p>
        </w:tc>
        <w:tc>
          <w:tcPr>
            <w:tcW w:w="2350" w:type="dxa"/>
          </w:tcPr>
          <w:p w14:paraId="56B004FB" w14:textId="77777777" w:rsidR="00DF0C1A" w:rsidRDefault="00DF0C1A">
            <w:pPr>
              <w:pStyle w:val="EarlierRepubEntries"/>
            </w:pPr>
            <w:r>
              <w:t>21 April 2015</w:t>
            </w:r>
          </w:p>
        </w:tc>
      </w:tr>
      <w:tr w:rsidR="008A07D4" w14:paraId="338F282A" w14:textId="77777777">
        <w:tc>
          <w:tcPr>
            <w:tcW w:w="1930" w:type="dxa"/>
          </w:tcPr>
          <w:p w14:paraId="7D0E0A7D" w14:textId="77777777" w:rsidR="008A07D4" w:rsidRDefault="008A07D4">
            <w:pPr>
              <w:pStyle w:val="EarlierRepubEntries"/>
            </w:pPr>
            <w:r>
              <w:t>15</w:t>
            </w:r>
          </w:p>
        </w:tc>
        <w:tc>
          <w:tcPr>
            <w:tcW w:w="2350" w:type="dxa"/>
          </w:tcPr>
          <w:p w14:paraId="1EB56316" w14:textId="1D5D1589" w:rsidR="008A07D4" w:rsidRDefault="00201464">
            <w:pPr>
              <w:pStyle w:val="EarlierRepubEntries"/>
            </w:pPr>
            <w:hyperlink r:id="rId204" w:tooltip="Public Sector Management Amendment Act 2016" w:history="1">
              <w:r w:rsidR="008A07D4">
                <w:rPr>
                  <w:rStyle w:val="charCitHyperlinkAbbrev"/>
                </w:rPr>
                <w:t>A2016</w:t>
              </w:r>
              <w:r w:rsidR="008A07D4">
                <w:rPr>
                  <w:rStyle w:val="charCitHyperlinkAbbrev"/>
                </w:rPr>
                <w:noBreakHyphen/>
                <w:t>52</w:t>
              </w:r>
            </w:hyperlink>
          </w:p>
        </w:tc>
        <w:tc>
          <w:tcPr>
            <w:tcW w:w="2350" w:type="dxa"/>
          </w:tcPr>
          <w:p w14:paraId="2FA6F844" w14:textId="77777777" w:rsidR="008A07D4" w:rsidRDefault="008A07D4">
            <w:pPr>
              <w:pStyle w:val="EarlierRepubEntries"/>
            </w:pPr>
            <w:r>
              <w:t>1 September 2016</w:t>
            </w:r>
          </w:p>
        </w:tc>
      </w:tr>
      <w:tr w:rsidR="00422956" w14:paraId="73525118" w14:textId="77777777">
        <w:tc>
          <w:tcPr>
            <w:tcW w:w="1930" w:type="dxa"/>
          </w:tcPr>
          <w:p w14:paraId="13945BC8" w14:textId="356F9683" w:rsidR="00422956" w:rsidRDefault="00422956">
            <w:pPr>
              <w:pStyle w:val="EarlierRepubEntries"/>
            </w:pPr>
            <w:r>
              <w:t>16</w:t>
            </w:r>
          </w:p>
        </w:tc>
        <w:tc>
          <w:tcPr>
            <w:tcW w:w="2350" w:type="dxa"/>
          </w:tcPr>
          <w:p w14:paraId="3D91B54A" w14:textId="56D1AAF0" w:rsidR="00422956" w:rsidRDefault="00201464">
            <w:pPr>
              <w:pStyle w:val="EarlierRepubEntries"/>
            </w:pPr>
            <w:hyperlink r:id="rId205" w:tooltip="Planning and Environment Legislation Amendment Act 2019" w:history="1">
              <w:r w:rsidR="005C4329">
                <w:rPr>
                  <w:rStyle w:val="charCitHyperlinkAbbrev"/>
                </w:rPr>
                <w:t>A2019</w:t>
              </w:r>
              <w:r w:rsidR="005C4329">
                <w:rPr>
                  <w:rStyle w:val="charCitHyperlinkAbbrev"/>
                </w:rPr>
                <w:noBreakHyphen/>
                <w:t>20</w:t>
              </w:r>
            </w:hyperlink>
          </w:p>
        </w:tc>
        <w:tc>
          <w:tcPr>
            <w:tcW w:w="2350" w:type="dxa"/>
          </w:tcPr>
          <w:p w14:paraId="19E4A31D" w14:textId="18FF5055" w:rsidR="00422956" w:rsidRDefault="005C4329">
            <w:pPr>
              <w:pStyle w:val="EarlierRepubEntries"/>
            </w:pPr>
            <w:r>
              <w:t>9 August 2019</w:t>
            </w:r>
          </w:p>
        </w:tc>
      </w:tr>
      <w:tr w:rsidR="000D084F" w14:paraId="29CD2DAE" w14:textId="77777777">
        <w:tc>
          <w:tcPr>
            <w:tcW w:w="1930" w:type="dxa"/>
          </w:tcPr>
          <w:p w14:paraId="633D0C04" w14:textId="168489AD" w:rsidR="000D084F" w:rsidRDefault="000D084F">
            <w:pPr>
              <w:pStyle w:val="EarlierRepubEntries"/>
            </w:pPr>
            <w:r>
              <w:t>17</w:t>
            </w:r>
          </w:p>
        </w:tc>
        <w:tc>
          <w:tcPr>
            <w:tcW w:w="2350" w:type="dxa"/>
          </w:tcPr>
          <w:p w14:paraId="3802E805" w14:textId="05D38683" w:rsidR="000D084F" w:rsidRDefault="00201464">
            <w:pPr>
              <w:pStyle w:val="EarlierRepubEntries"/>
            </w:pPr>
            <w:hyperlink r:id="rId206" w:tooltip="Courts Legislation Amendment Act 2023" w:history="1">
              <w:r w:rsidR="000D084F">
                <w:rPr>
                  <w:rStyle w:val="charCitHyperlinkAbbrev"/>
                </w:rPr>
                <w:t>A2023</w:t>
              </w:r>
              <w:r w:rsidR="000D084F">
                <w:rPr>
                  <w:rStyle w:val="charCitHyperlinkAbbrev"/>
                </w:rPr>
                <w:noBreakHyphen/>
                <w:t>37</w:t>
              </w:r>
            </w:hyperlink>
          </w:p>
        </w:tc>
        <w:tc>
          <w:tcPr>
            <w:tcW w:w="2350" w:type="dxa"/>
          </w:tcPr>
          <w:p w14:paraId="628BD73D" w14:textId="0F201EC7" w:rsidR="000D084F" w:rsidRDefault="000D084F">
            <w:pPr>
              <w:pStyle w:val="EarlierRepubEntries"/>
            </w:pPr>
            <w:r>
              <w:t>30 September 2023</w:t>
            </w:r>
          </w:p>
        </w:tc>
      </w:tr>
      <w:tr w:rsidR="00CF5830" w14:paraId="490D50CF" w14:textId="77777777">
        <w:trPr>
          <w:cantSplit/>
        </w:trPr>
        <w:tc>
          <w:tcPr>
            <w:tcW w:w="6630" w:type="dxa"/>
            <w:gridSpan w:val="3"/>
          </w:tcPr>
          <w:p w14:paraId="16049679" w14:textId="79CA70B5" w:rsidR="00CF5830" w:rsidRDefault="00CF5830">
            <w:pPr>
              <w:pStyle w:val="EarlierRepubEntries"/>
            </w:pPr>
            <w:r>
              <w:t xml:space="preserve">‡  includes retrospective amendments by </w:t>
            </w:r>
            <w:hyperlink r:id="rId207" w:tooltip="Statute Law Amendment Act 2002 (No 2)" w:history="1">
              <w:r w:rsidR="005A14FC" w:rsidRPr="005A14FC">
                <w:rPr>
                  <w:rStyle w:val="charCitHyperlinkAbbrev"/>
                </w:rPr>
                <w:t>A2002</w:t>
              </w:r>
              <w:r w:rsidR="005A14FC" w:rsidRPr="005A14FC">
                <w:rPr>
                  <w:rStyle w:val="charCitHyperlinkAbbrev"/>
                </w:rPr>
                <w:noBreakHyphen/>
                <w:t>49</w:t>
              </w:r>
            </w:hyperlink>
          </w:p>
        </w:tc>
      </w:tr>
    </w:tbl>
    <w:p w14:paraId="1EE1FF86" w14:textId="77777777" w:rsidR="00AA131B" w:rsidRDefault="00AA131B">
      <w:pPr>
        <w:pStyle w:val="05EndNote"/>
        <w:sectPr w:rsidR="00AA131B" w:rsidSect="00B8685A">
          <w:headerReference w:type="even" r:id="rId208"/>
          <w:headerReference w:type="default" r:id="rId209"/>
          <w:footerReference w:type="even" r:id="rId210"/>
          <w:footerReference w:type="default" r:id="rId211"/>
          <w:pgSz w:w="11907" w:h="16839" w:code="9"/>
          <w:pgMar w:top="3000" w:right="1900" w:bottom="2500" w:left="2300" w:header="2480" w:footer="2100" w:gutter="0"/>
          <w:cols w:space="720"/>
          <w:docGrid w:linePitch="326"/>
        </w:sectPr>
      </w:pPr>
    </w:p>
    <w:p w14:paraId="31AC9DAC" w14:textId="77777777" w:rsidR="00AA131B" w:rsidRDefault="00AA131B">
      <w:pPr>
        <w:rPr>
          <w:color w:val="000000"/>
          <w:sz w:val="22"/>
        </w:rPr>
      </w:pPr>
    </w:p>
    <w:p w14:paraId="72DAC90E" w14:textId="77777777" w:rsidR="00B8685A" w:rsidRDefault="00B8685A">
      <w:pPr>
        <w:rPr>
          <w:color w:val="000000"/>
          <w:sz w:val="22"/>
        </w:rPr>
      </w:pPr>
    </w:p>
    <w:p w14:paraId="24F94D75" w14:textId="77777777" w:rsidR="00B8685A" w:rsidRDefault="00B8685A">
      <w:pPr>
        <w:rPr>
          <w:color w:val="000000"/>
          <w:sz w:val="22"/>
        </w:rPr>
      </w:pPr>
    </w:p>
    <w:p w14:paraId="53F3FB63" w14:textId="77777777" w:rsidR="00B8685A" w:rsidRDefault="00B8685A">
      <w:pPr>
        <w:rPr>
          <w:color w:val="000000"/>
          <w:sz w:val="22"/>
        </w:rPr>
      </w:pPr>
    </w:p>
    <w:p w14:paraId="443E47E7" w14:textId="77777777" w:rsidR="00B8685A" w:rsidRDefault="00B8685A">
      <w:pPr>
        <w:rPr>
          <w:color w:val="000000"/>
          <w:sz w:val="22"/>
        </w:rPr>
      </w:pPr>
    </w:p>
    <w:p w14:paraId="0AB235A0" w14:textId="77777777" w:rsidR="00B8685A" w:rsidRDefault="00B8685A">
      <w:pPr>
        <w:rPr>
          <w:color w:val="000000"/>
          <w:sz w:val="22"/>
        </w:rPr>
      </w:pPr>
    </w:p>
    <w:p w14:paraId="74DC3386" w14:textId="77777777" w:rsidR="00B8685A" w:rsidRDefault="00B8685A">
      <w:pPr>
        <w:rPr>
          <w:color w:val="000000"/>
          <w:sz w:val="22"/>
        </w:rPr>
      </w:pPr>
    </w:p>
    <w:p w14:paraId="55E6C43B" w14:textId="77777777" w:rsidR="00B8685A" w:rsidRDefault="00B8685A">
      <w:pPr>
        <w:rPr>
          <w:color w:val="000000"/>
          <w:sz w:val="22"/>
        </w:rPr>
      </w:pPr>
    </w:p>
    <w:p w14:paraId="04A32489" w14:textId="77777777" w:rsidR="00B8685A" w:rsidRDefault="00B8685A">
      <w:pPr>
        <w:rPr>
          <w:color w:val="000000"/>
          <w:sz w:val="22"/>
        </w:rPr>
      </w:pPr>
    </w:p>
    <w:p w14:paraId="132362D2" w14:textId="77777777" w:rsidR="00B8685A" w:rsidRDefault="00B8685A">
      <w:pPr>
        <w:rPr>
          <w:color w:val="000000"/>
          <w:sz w:val="22"/>
        </w:rPr>
      </w:pPr>
    </w:p>
    <w:p w14:paraId="68DBA2BB" w14:textId="77777777" w:rsidR="00B8685A" w:rsidRDefault="00B8685A">
      <w:pPr>
        <w:rPr>
          <w:color w:val="000000"/>
          <w:sz w:val="22"/>
        </w:rPr>
      </w:pPr>
    </w:p>
    <w:p w14:paraId="45556A78" w14:textId="77777777" w:rsidR="00B8685A" w:rsidRDefault="00B8685A">
      <w:pPr>
        <w:rPr>
          <w:color w:val="000000"/>
          <w:sz w:val="22"/>
        </w:rPr>
      </w:pPr>
    </w:p>
    <w:p w14:paraId="4258BDD2" w14:textId="77777777" w:rsidR="00B8685A" w:rsidRDefault="00B8685A">
      <w:pPr>
        <w:rPr>
          <w:color w:val="000000"/>
          <w:sz w:val="22"/>
        </w:rPr>
      </w:pPr>
    </w:p>
    <w:p w14:paraId="0D7AE166" w14:textId="77777777" w:rsidR="00B8685A" w:rsidRDefault="00B8685A">
      <w:pPr>
        <w:rPr>
          <w:color w:val="000000"/>
          <w:sz w:val="22"/>
        </w:rPr>
      </w:pPr>
    </w:p>
    <w:p w14:paraId="604F4CBC" w14:textId="77777777" w:rsidR="00B8685A" w:rsidRDefault="00B8685A">
      <w:pPr>
        <w:rPr>
          <w:color w:val="000000"/>
          <w:sz w:val="22"/>
        </w:rPr>
      </w:pPr>
    </w:p>
    <w:p w14:paraId="34338675" w14:textId="77777777" w:rsidR="00B8685A" w:rsidRDefault="00B8685A">
      <w:pPr>
        <w:rPr>
          <w:color w:val="000000"/>
          <w:sz w:val="22"/>
        </w:rPr>
      </w:pPr>
    </w:p>
    <w:p w14:paraId="4629A367" w14:textId="13FEB41E" w:rsidR="00AA131B" w:rsidRPr="008E32FC" w:rsidRDefault="00AA131B">
      <w:pPr>
        <w:rPr>
          <w:color w:val="000000"/>
          <w:sz w:val="22"/>
        </w:rPr>
      </w:pPr>
      <w:r>
        <w:rPr>
          <w:color w:val="000000"/>
          <w:sz w:val="22"/>
        </w:rPr>
        <w:t xml:space="preserve">©  Australian Capital Territory </w:t>
      </w:r>
      <w:r w:rsidR="00B8685A">
        <w:rPr>
          <w:noProof/>
          <w:color w:val="000000"/>
          <w:sz w:val="22"/>
        </w:rPr>
        <w:t>2023</w:t>
      </w:r>
    </w:p>
    <w:p w14:paraId="466E910A" w14:textId="77777777" w:rsidR="00AA131B" w:rsidRDefault="00AA131B">
      <w:pPr>
        <w:pStyle w:val="06Copyright"/>
        <w:sectPr w:rsidR="00AA131B" w:rsidSect="008E32FC">
          <w:headerReference w:type="even" r:id="rId212"/>
          <w:headerReference w:type="default" r:id="rId213"/>
          <w:footerReference w:type="even" r:id="rId214"/>
          <w:footerReference w:type="default" r:id="rId215"/>
          <w:headerReference w:type="first" r:id="rId216"/>
          <w:footerReference w:type="first" r:id="rId217"/>
          <w:type w:val="continuous"/>
          <w:pgSz w:w="11907" w:h="16839" w:code="9"/>
          <w:pgMar w:top="2999" w:right="1899" w:bottom="2500" w:left="2302" w:header="2478" w:footer="2098" w:gutter="0"/>
          <w:pgNumType w:fmt="lowerRoman"/>
          <w:cols w:space="720"/>
          <w:titlePg/>
          <w:docGrid w:linePitch="254"/>
        </w:sectPr>
      </w:pPr>
    </w:p>
    <w:p w14:paraId="1ABF18AF" w14:textId="77777777" w:rsidR="00AA131B" w:rsidRPr="000D13D8" w:rsidRDefault="00AA131B" w:rsidP="00684785"/>
    <w:sectPr w:rsidR="00AA131B" w:rsidRPr="000D13D8" w:rsidSect="005777A3">
      <w:headerReference w:type="default" r:id="rId218"/>
      <w:footerReference w:type="default" r:id="rId219"/>
      <w:type w:val="continuous"/>
      <w:pgSz w:w="11907" w:h="16839" w:code="9"/>
      <w:pgMar w:top="3000" w:right="2300" w:bottom="2500" w:left="2300" w:header="2480" w:footer="210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BAF9" w14:textId="77777777" w:rsidR="00837351" w:rsidRDefault="00837351">
      <w:r>
        <w:separator/>
      </w:r>
    </w:p>
  </w:endnote>
  <w:endnote w:type="continuationSeparator" w:id="0">
    <w:p w14:paraId="3B381787" w14:textId="77777777" w:rsidR="00837351" w:rsidRDefault="0083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3E63" w14:textId="261747D2" w:rsidR="005E0B08" w:rsidRPr="00201464" w:rsidRDefault="00201464" w:rsidP="00201464">
    <w:pPr>
      <w:pStyle w:val="Footer"/>
      <w:jc w:val="center"/>
      <w:rPr>
        <w:rFonts w:cs="Arial"/>
        <w:sz w:val="14"/>
      </w:rPr>
    </w:pPr>
    <w:r w:rsidRPr="0020146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B399" w14:textId="77777777" w:rsidR="006C56D9" w:rsidRDefault="006C56D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56D9" w14:paraId="2517ACCD" w14:textId="77777777">
      <w:tc>
        <w:tcPr>
          <w:tcW w:w="847" w:type="pct"/>
        </w:tcPr>
        <w:p w14:paraId="7CCFAA14" w14:textId="77777777" w:rsidR="006C56D9" w:rsidRDefault="006C56D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tc>
      <w:tc>
        <w:tcPr>
          <w:tcW w:w="3092" w:type="pct"/>
        </w:tcPr>
        <w:p w14:paraId="45BCB5A1" w14:textId="1BFB2F83" w:rsidR="006C56D9" w:rsidRDefault="00201464">
          <w:pPr>
            <w:pStyle w:val="Footer"/>
            <w:jc w:val="center"/>
          </w:pPr>
          <w:r>
            <w:fldChar w:fldCharType="begin"/>
          </w:r>
          <w:r>
            <w:instrText xml:space="preserve"> REF Citation *\charformat </w:instrText>
          </w:r>
          <w:r>
            <w:fldChar w:fldCharType="separate"/>
          </w:r>
          <w:r w:rsidR="00212C8E">
            <w:t>Commissioner for Sustainability and the Environment Act 1993</w:t>
          </w:r>
          <w:r>
            <w:fldChar w:fldCharType="end"/>
          </w:r>
        </w:p>
        <w:p w14:paraId="7390BEC5" w14:textId="2F813F62" w:rsidR="006C56D9" w:rsidRDefault="00201464">
          <w:pPr>
            <w:pStyle w:val="FooterInfoCentre"/>
          </w:pPr>
          <w:r>
            <w:fldChar w:fldCharType="begin"/>
          </w:r>
          <w:r>
            <w:instrText xml:space="preserve"> DOCPROPERTY "Eff"  *\charformat </w:instrText>
          </w:r>
          <w:r>
            <w:fldChar w:fldCharType="separate"/>
          </w:r>
          <w:r w:rsidR="00212C8E">
            <w:t xml:space="preserve">Effective:  </w:t>
          </w:r>
          <w:r>
            <w:fldChar w:fldCharType="end"/>
          </w:r>
          <w:r>
            <w:fldChar w:fldCharType="begin"/>
          </w:r>
          <w:r>
            <w:instrText xml:space="preserve"> DOCPROPERTY "StartDt"  *\charformat </w:instrText>
          </w:r>
          <w:r>
            <w:fldChar w:fldCharType="separate"/>
          </w:r>
          <w:r w:rsidR="00212C8E">
            <w:t>27/11/23</w:t>
          </w:r>
          <w:r>
            <w:fldChar w:fldCharType="end"/>
          </w:r>
          <w:r>
            <w:fldChar w:fldCharType="begin"/>
          </w:r>
          <w:r>
            <w:instrText xml:space="preserve"> DOCPROPERTY "EndDt"  *\charformat </w:instrText>
          </w:r>
          <w:r>
            <w:fldChar w:fldCharType="separate"/>
          </w:r>
          <w:r w:rsidR="00212C8E">
            <w:t>-30/05/24</w:t>
          </w:r>
          <w:r>
            <w:fldChar w:fldCharType="end"/>
          </w:r>
        </w:p>
      </w:tc>
      <w:tc>
        <w:tcPr>
          <w:tcW w:w="1061" w:type="pct"/>
        </w:tcPr>
        <w:p w14:paraId="12F3913E" w14:textId="26BC229A" w:rsidR="006C56D9" w:rsidRDefault="00201464">
          <w:pPr>
            <w:pStyle w:val="Footer"/>
            <w:jc w:val="right"/>
          </w:pPr>
          <w:r>
            <w:fldChar w:fldCharType="begin"/>
          </w:r>
          <w:r>
            <w:instrText xml:space="preserve"> DOCPROPERTY "Category"  *\charformat  </w:instrText>
          </w:r>
          <w:r>
            <w:fldChar w:fldCharType="separate"/>
          </w:r>
          <w:r w:rsidR="00212C8E">
            <w:t>R18</w:t>
          </w:r>
          <w:r>
            <w:fldChar w:fldCharType="end"/>
          </w:r>
          <w:r w:rsidR="006C56D9">
            <w:br/>
          </w:r>
          <w:r>
            <w:fldChar w:fldCharType="begin"/>
          </w:r>
          <w:r>
            <w:instrText xml:space="preserve"> DOCPROPERTY "RepubDt"  *\charformat  </w:instrText>
          </w:r>
          <w:r>
            <w:fldChar w:fldCharType="separate"/>
          </w:r>
          <w:r w:rsidR="00212C8E">
            <w:t>27/11/23</w:t>
          </w:r>
          <w:r>
            <w:fldChar w:fldCharType="end"/>
          </w:r>
        </w:p>
      </w:tc>
    </w:tr>
  </w:tbl>
  <w:p w14:paraId="184CED92" w14:textId="4044E089" w:rsidR="006C56D9" w:rsidRPr="00201464" w:rsidRDefault="00201464" w:rsidP="00201464">
    <w:pPr>
      <w:pStyle w:val="Status"/>
      <w:rPr>
        <w:rFonts w:cs="Arial"/>
      </w:rPr>
    </w:pPr>
    <w:r w:rsidRPr="00201464">
      <w:rPr>
        <w:rFonts w:cs="Arial"/>
      </w:rPr>
      <w:fldChar w:fldCharType="begin"/>
    </w:r>
    <w:r w:rsidRPr="00201464">
      <w:rPr>
        <w:rFonts w:cs="Arial"/>
      </w:rPr>
      <w:instrText xml:space="preserve"> DOCPROPERTY "Status" </w:instrText>
    </w:r>
    <w:r w:rsidRPr="00201464">
      <w:rPr>
        <w:rFonts w:cs="Arial"/>
      </w:rPr>
      <w:fldChar w:fldCharType="separate"/>
    </w:r>
    <w:r w:rsidR="00212C8E" w:rsidRPr="00201464">
      <w:rPr>
        <w:rFonts w:cs="Arial"/>
      </w:rPr>
      <w:t xml:space="preserve"> </w:t>
    </w:r>
    <w:r w:rsidRPr="00201464">
      <w:rPr>
        <w:rFonts w:cs="Arial"/>
      </w:rPr>
      <w:fldChar w:fldCharType="end"/>
    </w:r>
    <w:r w:rsidRPr="0020146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1777" w14:textId="77777777" w:rsidR="006C56D9" w:rsidRDefault="006C56D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56D9" w14:paraId="5277AE5A" w14:textId="77777777">
      <w:tc>
        <w:tcPr>
          <w:tcW w:w="1061" w:type="pct"/>
        </w:tcPr>
        <w:p w14:paraId="6D881A8D" w14:textId="01370A66" w:rsidR="006C56D9" w:rsidRDefault="00201464">
          <w:pPr>
            <w:pStyle w:val="Footer"/>
          </w:pPr>
          <w:r>
            <w:fldChar w:fldCharType="begin"/>
          </w:r>
          <w:r>
            <w:instrText xml:space="preserve"> DOCPROPERTY "Category"  *\charformat  </w:instrText>
          </w:r>
          <w:r>
            <w:fldChar w:fldCharType="separate"/>
          </w:r>
          <w:r w:rsidR="00212C8E">
            <w:t>R18</w:t>
          </w:r>
          <w:r>
            <w:fldChar w:fldCharType="end"/>
          </w:r>
          <w:r w:rsidR="006C56D9">
            <w:br/>
          </w:r>
          <w:r>
            <w:fldChar w:fldCharType="begin"/>
          </w:r>
          <w:r>
            <w:instrText xml:space="preserve"> DOCPROPERTY "RepubDt"  *\charformat  </w:instrText>
          </w:r>
          <w:r>
            <w:fldChar w:fldCharType="separate"/>
          </w:r>
          <w:r w:rsidR="00212C8E">
            <w:t>27/11/23</w:t>
          </w:r>
          <w:r>
            <w:fldChar w:fldCharType="end"/>
          </w:r>
        </w:p>
      </w:tc>
      <w:tc>
        <w:tcPr>
          <w:tcW w:w="3092" w:type="pct"/>
        </w:tcPr>
        <w:p w14:paraId="196F89C3" w14:textId="17361E36" w:rsidR="006C56D9" w:rsidRDefault="00201464">
          <w:pPr>
            <w:pStyle w:val="Footer"/>
            <w:jc w:val="center"/>
          </w:pPr>
          <w:r>
            <w:fldChar w:fldCharType="begin"/>
          </w:r>
          <w:r>
            <w:instrText xml:space="preserve"> REF Citation *\charformat </w:instrText>
          </w:r>
          <w:r>
            <w:fldChar w:fldCharType="separate"/>
          </w:r>
          <w:r w:rsidR="00212C8E">
            <w:t>Commissioner for Sustainability and the Environment Act 1993</w:t>
          </w:r>
          <w:r>
            <w:fldChar w:fldCharType="end"/>
          </w:r>
        </w:p>
        <w:p w14:paraId="6704BF1A" w14:textId="5087BF81" w:rsidR="006C56D9" w:rsidRDefault="00201464">
          <w:pPr>
            <w:pStyle w:val="FooterInfoCentre"/>
          </w:pPr>
          <w:r>
            <w:fldChar w:fldCharType="begin"/>
          </w:r>
          <w:r>
            <w:instrText xml:space="preserve"> DOCPROPERTY "Eff"  *\charformat </w:instrText>
          </w:r>
          <w:r>
            <w:fldChar w:fldCharType="separate"/>
          </w:r>
          <w:r w:rsidR="00212C8E">
            <w:t xml:space="preserve">Effective:  </w:t>
          </w:r>
          <w:r>
            <w:fldChar w:fldCharType="end"/>
          </w:r>
          <w:r>
            <w:fldChar w:fldCharType="begin"/>
          </w:r>
          <w:r>
            <w:instrText xml:space="preserve"> DOCPROPERTY "StartDt"  *\charformat </w:instrText>
          </w:r>
          <w:r>
            <w:fldChar w:fldCharType="separate"/>
          </w:r>
          <w:r w:rsidR="00212C8E">
            <w:t>27/11/23</w:t>
          </w:r>
          <w:r>
            <w:fldChar w:fldCharType="end"/>
          </w:r>
          <w:r>
            <w:fldChar w:fldCharType="begin"/>
          </w:r>
          <w:r>
            <w:instrText xml:space="preserve"> DOCPROPERTY "EndDt"  *\charformat </w:instrText>
          </w:r>
          <w:r>
            <w:fldChar w:fldCharType="separate"/>
          </w:r>
          <w:r w:rsidR="00212C8E">
            <w:t>-30/05/24</w:t>
          </w:r>
          <w:r>
            <w:fldChar w:fldCharType="end"/>
          </w:r>
        </w:p>
      </w:tc>
      <w:tc>
        <w:tcPr>
          <w:tcW w:w="847" w:type="pct"/>
        </w:tcPr>
        <w:p w14:paraId="3C242A4D" w14:textId="77777777" w:rsidR="006C56D9" w:rsidRDefault="006C56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tc>
    </w:tr>
  </w:tbl>
  <w:p w14:paraId="54689F7E" w14:textId="56561A89" w:rsidR="006C56D9" w:rsidRPr="00201464" w:rsidRDefault="00201464" w:rsidP="00201464">
    <w:pPr>
      <w:pStyle w:val="Status"/>
      <w:rPr>
        <w:rFonts w:cs="Arial"/>
      </w:rPr>
    </w:pPr>
    <w:r w:rsidRPr="00201464">
      <w:rPr>
        <w:rFonts w:cs="Arial"/>
      </w:rPr>
      <w:fldChar w:fldCharType="begin"/>
    </w:r>
    <w:r w:rsidRPr="00201464">
      <w:rPr>
        <w:rFonts w:cs="Arial"/>
      </w:rPr>
      <w:instrText xml:space="preserve"> DOCPROPERTY "Status" </w:instrText>
    </w:r>
    <w:r w:rsidRPr="00201464">
      <w:rPr>
        <w:rFonts w:cs="Arial"/>
      </w:rPr>
      <w:fldChar w:fldCharType="separate"/>
    </w:r>
    <w:r w:rsidR="00212C8E" w:rsidRPr="00201464">
      <w:rPr>
        <w:rFonts w:cs="Arial"/>
      </w:rPr>
      <w:t xml:space="preserve"> </w:t>
    </w:r>
    <w:r w:rsidRPr="00201464">
      <w:rPr>
        <w:rFonts w:cs="Arial"/>
      </w:rPr>
      <w:fldChar w:fldCharType="end"/>
    </w:r>
    <w:r w:rsidRPr="0020146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A896" w14:textId="77777777" w:rsidR="006C56D9" w:rsidRDefault="006C56D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56D9" w14:paraId="771E05CA" w14:textId="77777777">
      <w:tc>
        <w:tcPr>
          <w:tcW w:w="847" w:type="pct"/>
        </w:tcPr>
        <w:p w14:paraId="128184DF" w14:textId="77777777" w:rsidR="006C56D9" w:rsidRDefault="006C56D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tc>
      <w:tc>
        <w:tcPr>
          <w:tcW w:w="3092" w:type="pct"/>
        </w:tcPr>
        <w:p w14:paraId="0DD31497" w14:textId="495A4B95" w:rsidR="006C56D9" w:rsidRDefault="00201464">
          <w:pPr>
            <w:pStyle w:val="Footer"/>
            <w:jc w:val="center"/>
          </w:pPr>
          <w:r>
            <w:fldChar w:fldCharType="begin"/>
          </w:r>
          <w:r>
            <w:instrText xml:space="preserve"> REF Citation *\charformat </w:instrText>
          </w:r>
          <w:r>
            <w:fldChar w:fldCharType="separate"/>
          </w:r>
          <w:r w:rsidR="00212C8E">
            <w:t>Commissioner for Sustainability and the Environment Act 1993</w:t>
          </w:r>
          <w:r>
            <w:fldChar w:fldCharType="end"/>
          </w:r>
        </w:p>
        <w:p w14:paraId="75C99375" w14:textId="23AD98F8" w:rsidR="006C56D9" w:rsidRDefault="00201464">
          <w:pPr>
            <w:pStyle w:val="FooterInfoCentre"/>
          </w:pPr>
          <w:r>
            <w:fldChar w:fldCharType="begin"/>
          </w:r>
          <w:r>
            <w:instrText xml:space="preserve"> DOCPROPERTY "Eff"  *\charformat </w:instrText>
          </w:r>
          <w:r>
            <w:fldChar w:fldCharType="separate"/>
          </w:r>
          <w:r w:rsidR="00212C8E">
            <w:t xml:space="preserve">Effective:  </w:t>
          </w:r>
          <w:r>
            <w:fldChar w:fldCharType="end"/>
          </w:r>
          <w:r>
            <w:fldChar w:fldCharType="begin"/>
          </w:r>
          <w:r>
            <w:instrText xml:space="preserve"> DOCPROPERTY "StartDt"  *\charformat </w:instrText>
          </w:r>
          <w:r>
            <w:fldChar w:fldCharType="separate"/>
          </w:r>
          <w:r w:rsidR="00212C8E">
            <w:t>27/11/23</w:t>
          </w:r>
          <w:r>
            <w:fldChar w:fldCharType="end"/>
          </w:r>
          <w:r>
            <w:fldChar w:fldCharType="begin"/>
          </w:r>
          <w:r>
            <w:instrText xml:space="preserve"> DOCPROPERTY "EndDt"  *\charformat </w:instrText>
          </w:r>
          <w:r>
            <w:fldChar w:fldCharType="separate"/>
          </w:r>
          <w:r w:rsidR="00212C8E">
            <w:t>-30/05/24</w:t>
          </w:r>
          <w:r>
            <w:fldChar w:fldCharType="end"/>
          </w:r>
        </w:p>
      </w:tc>
      <w:tc>
        <w:tcPr>
          <w:tcW w:w="1061" w:type="pct"/>
        </w:tcPr>
        <w:p w14:paraId="512AEEF5" w14:textId="564AEF6F" w:rsidR="006C56D9" w:rsidRDefault="00201464">
          <w:pPr>
            <w:pStyle w:val="Footer"/>
            <w:jc w:val="right"/>
          </w:pPr>
          <w:r>
            <w:fldChar w:fldCharType="begin"/>
          </w:r>
          <w:r>
            <w:instrText xml:space="preserve"> DOCPROPERTY "Category"  *\charformat  </w:instrText>
          </w:r>
          <w:r>
            <w:fldChar w:fldCharType="separate"/>
          </w:r>
          <w:r w:rsidR="00212C8E">
            <w:t>R18</w:t>
          </w:r>
          <w:r>
            <w:fldChar w:fldCharType="end"/>
          </w:r>
          <w:r w:rsidR="006C56D9">
            <w:br/>
          </w:r>
          <w:r>
            <w:fldChar w:fldCharType="begin"/>
          </w:r>
          <w:r>
            <w:instrText xml:space="preserve"> DOCPROPERTY "RepubDt"  *\charformat  </w:instrText>
          </w:r>
          <w:r>
            <w:fldChar w:fldCharType="separate"/>
          </w:r>
          <w:r w:rsidR="00212C8E">
            <w:t>27/11/23</w:t>
          </w:r>
          <w:r>
            <w:fldChar w:fldCharType="end"/>
          </w:r>
        </w:p>
      </w:tc>
    </w:tr>
  </w:tbl>
  <w:p w14:paraId="55D11FF3" w14:textId="57EDC890" w:rsidR="006C56D9" w:rsidRPr="00201464" w:rsidRDefault="00201464" w:rsidP="00201464">
    <w:pPr>
      <w:pStyle w:val="Status"/>
      <w:rPr>
        <w:rFonts w:cs="Arial"/>
      </w:rPr>
    </w:pPr>
    <w:r w:rsidRPr="00201464">
      <w:rPr>
        <w:rFonts w:cs="Arial"/>
      </w:rPr>
      <w:fldChar w:fldCharType="begin"/>
    </w:r>
    <w:r w:rsidRPr="00201464">
      <w:rPr>
        <w:rFonts w:cs="Arial"/>
      </w:rPr>
      <w:instrText xml:space="preserve"> DOCPROPERTY "Status" </w:instrText>
    </w:r>
    <w:r w:rsidRPr="00201464">
      <w:rPr>
        <w:rFonts w:cs="Arial"/>
      </w:rPr>
      <w:fldChar w:fldCharType="separate"/>
    </w:r>
    <w:r w:rsidR="00212C8E" w:rsidRPr="00201464">
      <w:rPr>
        <w:rFonts w:cs="Arial"/>
      </w:rPr>
      <w:t xml:space="preserve"> </w:t>
    </w:r>
    <w:r w:rsidRPr="00201464">
      <w:rPr>
        <w:rFonts w:cs="Arial"/>
      </w:rPr>
      <w:fldChar w:fldCharType="end"/>
    </w:r>
    <w:r w:rsidRPr="0020146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BAFB" w14:textId="77777777" w:rsidR="006C56D9" w:rsidRDefault="006C56D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56D9" w14:paraId="61B6C119" w14:textId="77777777">
      <w:tc>
        <w:tcPr>
          <w:tcW w:w="1061" w:type="pct"/>
        </w:tcPr>
        <w:p w14:paraId="1ECD05E1" w14:textId="776188F5" w:rsidR="006C56D9" w:rsidRDefault="00201464">
          <w:pPr>
            <w:pStyle w:val="Footer"/>
          </w:pPr>
          <w:r>
            <w:fldChar w:fldCharType="begin"/>
          </w:r>
          <w:r>
            <w:instrText xml:space="preserve"> DOCPROPERTY "Category"  *\charformat  </w:instrText>
          </w:r>
          <w:r>
            <w:fldChar w:fldCharType="separate"/>
          </w:r>
          <w:r w:rsidR="00212C8E">
            <w:t>R18</w:t>
          </w:r>
          <w:r>
            <w:fldChar w:fldCharType="end"/>
          </w:r>
          <w:r w:rsidR="006C56D9">
            <w:br/>
          </w:r>
          <w:r>
            <w:fldChar w:fldCharType="begin"/>
          </w:r>
          <w:r>
            <w:instrText xml:space="preserve"> DOCPROPERTY "RepubDt"  *\charformat  </w:instrText>
          </w:r>
          <w:r>
            <w:fldChar w:fldCharType="separate"/>
          </w:r>
          <w:r w:rsidR="00212C8E">
            <w:t>27/11/23</w:t>
          </w:r>
          <w:r>
            <w:fldChar w:fldCharType="end"/>
          </w:r>
        </w:p>
      </w:tc>
      <w:tc>
        <w:tcPr>
          <w:tcW w:w="3092" w:type="pct"/>
        </w:tcPr>
        <w:p w14:paraId="3A674249" w14:textId="64A01B2A" w:rsidR="006C56D9" w:rsidRDefault="00201464">
          <w:pPr>
            <w:pStyle w:val="Footer"/>
            <w:jc w:val="center"/>
          </w:pPr>
          <w:r>
            <w:fldChar w:fldCharType="begin"/>
          </w:r>
          <w:r>
            <w:instrText xml:space="preserve"> REF Citation *\charformat </w:instrText>
          </w:r>
          <w:r>
            <w:fldChar w:fldCharType="separate"/>
          </w:r>
          <w:r w:rsidR="00212C8E">
            <w:t>Commissioner for Sustainability and the Environment Act 1993</w:t>
          </w:r>
          <w:r>
            <w:fldChar w:fldCharType="end"/>
          </w:r>
        </w:p>
        <w:p w14:paraId="2666B12E" w14:textId="4CF67FE2" w:rsidR="006C56D9" w:rsidRDefault="00201464">
          <w:pPr>
            <w:pStyle w:val="FooterInfoCentre"/>
          </w:pPr>
          <w:r>
            <w:fldChar w:fldCharType="begin"/>
          </w:r>
          <w:r>
            <w:instrText xml:space="preserve"> DOCPROPERTY "Eff"  *\charformat </w:instrText>
          </w:r>
          <w:r>
            <w:fldChar w:fldCharType="separate"/>
          </w:r>
          <w:r w:rsidR="00212C8E">
            <w:t xml:space="preserve">Effective:  </w:t>
          </w:r>
          <w:r>
            <w:fldChar w:fldCharType="end"/>
          </w:r>
          <w:r>
            <w:fldChar w:fldCharType="begin"/>
          </w:r>
          <w:r>
            <w:instrText xml:space="preserve"> DOCPROPERTY "StartDt"  *\charformat </w:instrText>
          </w:r>
          <w:r>
            <w:fldChar w:fldCharType="separate"/>
          </w:r>
          <w:r w:rsidR="00212C8E">
            <w:t>27/11/23</w:t>
          </w:r>
          <w:r>
            <w:fldChar w:fldCharType="end"/>
          </w:r>
          <w:r>
            <w:fldChar w:fldCharType="begin"/>
          </w:r>
          <w:r>
            <w:instrText xml:space="preserve"> DOCPROPERTY "EndDt"  *\charformat </w:instrText>
          </w:r>
          <w:r>
            <w:fldChar w:fldCharType="separate"/>
          </w:r>
          <w:r w:rsidR="00212C8E">
            <w:t>-30/05/24</w:t>
          </w:r>
          <w:r>
            <w:fldChar w:fldCharType="end"/>
          </w:r>
        </w:p>
      </w:tc>
      <w:tc>
        <w:tcPr>
          <w:tcW w:w="847" w:type="pct"/>
        </w:tcPr>
        <w:p w14:paraId="4CA7F033" w14:textId="77777777" w:rsidR="006C56D9" w:rsidRDefault="006C56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tc>
    </w:tr>
  </w:tbl>
  <w:p w14:paraId="3B1ABD7D" w14:textId="2D66B300" w:rsidR="006C56D9" w:rsidRPr="00201464" w:rsidRDefault="00201464" w:rsidP="00201464">
    <w:pPr>
      <w:pStyle w:val="Status"/>
      <w:rPr>
        <w:rFonts w:cs="Arial"/>
      </w:rPr>
    </w:pPr>
    <w:r w:rsidRPr="00201464">
      <w:rPr>
        <w:rFonts w:cs="Arial"/>
      </w:rPr>
      <w:fldChar w:fldCharType="begin"/>
    </w:r>
    <w:r w:rsidRPr="00201464">
      <w:rPr>
        <w:rFonts w:cs="Arial"/>
      </w:rPr>
      <w:instrText xml:space="preserve"> DOCPROPERTY "Status" </w:instrText>
    </w:r>
    <w:r w:rsidRPr="00201464">
      <w:rPr>
        <w:rFonts w:cs="Arial"/>
      </w:rPr>
      <w:fldChar w:fldCharType="separate"/>
    </w:r>
    <w:r w:rsidR="00212C8E" w:rsidRPr="00201464">
      <w:rPr>
        <w:rFonts w:cs="Arial"/>
      </w:rPr>
      <w:t xml:space="preserve"> </w:t>
    </w:r>
    <w:r w:rsidRPr="00201464">
      <w:rPr>
        <w:rFonts w:cs="Arial"/>
      </w:rPr>
      <w:fldChar w:fldCharType="end"/>
    </w:r>
    <w:r w:rsidRPr="0020146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5BE4" w14:textId="1E1A161B" w:rsidR="006C56D9" w:rsidRPr="00201464" w:rsidRDefault="00201464" w:rsidP="00201464">
    <w:pPr>
      <w:pStyle w:val="Footer"/>
      <w:jc w:val="center"/>
      <w:rPr>
        <w:rFonts w:cs="Arial"/>
        <w:sz w:val="14"/>
      </w:rPr>
    </w:pPr>
    <w:r w:rsidRPr="00201464">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F76E" w14:textId="60E3CC1B" w:rsidR="006C56D9" w:rsidRPr="00201464" w:rsidRDefault="006C56D9" w:rsidP="00201464">
    <w:pPr>
      <w:pStyle w:val="Footer"/>
      <w:jc w:val="center"/>
      <w:rPr>
        <w:rFonts w:cs="Arial"/>
        <w:sz w:val="14"/>
      </w:rPr>
    </w:pPr>
    <w:r w:rsidRPr="00201464">
      <w:rPr>
        <w:rFonts w:cs="Arial"/>
        <w:sz w:val="14"/>
      </w:rPr>
      <w:fldChar w:fldCharType="begin"/>
    </w:r>
    <w:r w:rsidRPr="00201464">
      <w:rPr>
        <w:rFonts w:cs="Arial"/>
        <w:sz w:val="14"/>
      </w:rPr>
      <w:instrText xml:space="preserve"> COMMENTS  \* MERGEFORMAT </w:instrText>
    </w:r>
    <w:r w:rsidRPr="00201464">
      <w:rPr>
        <w:rFonts w:cs="Arial"/>
        <w:sz w:val="14"/>
      </w:rPr>
      <w:fldChar w:fldCharType="end"/>
    </w:r>
    <w:r w:rsidR="00201464" w:rsidRPr="00201464">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2C2C" w14:textId="583413AE" w:rsidR="006C56D9" w:rsidRPr="00201464" w:rsidRDefault="00201464" w:rsidP="00201464">
    <w:pPr>
      <w:pStyle w:val="Footer"/>
      <w:jc w:val="center"/>
      <w:rPr>
        <w:rFonts w:cs="Arial"/>
        <w:sz w:val="14"/>
      </w:rPr>
    </w:pPr>
    <w:r w:rsidRPr="00201464">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8B94" w14:textId="77777777" w:rsidR="006C56D9" w:rsidRDefault="006C56D9">
    <w:pPr>
      <w:pStyle w:val="Footer"/>
      <w:framePr w:wrap="auto"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36</w:t>
    </w:r>
    <w:r>
      <w:rPr>
        <w:rStyle w:val="PageNumber"/>
        <w:sz w:val="20"/>
      </w:rPr>
      <w:fldChar w:fldCharType="end"/>
    </w:r>
  </w:p>
  <w:p w14:paraId="3B83A89F" w14:textId="69CECBAB" w:rsidR="006C56D9" w:rsidRPr="00201464" w:rsidRDefault="00201464" w:rsidP="00201464">
    <w:pPr>
      <w:pStyle w:val="Billfooter"/>
      <w:jc w:val="center"/>
      <w:rPr>
        <w:rFonts w:ascii="Arial" w:hAnsi="Arial" w:cs="Arial"/>
        <w:sz w:val="14"/>
      </w:rPr>
    </w:pPr>
    <w:r w:rsidRPr="00201464">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6635" w14:textId="141FE169" w:rsidR="006C56D9" w:rsidRPr="00201464" w:rsidRDefault="006C56D9" w:rsidP="00201464">
    <w:pPr>
      <w:pStyle w:val="Footer"/>
      <w:jc w:val="center"/>
      <w:rPr>
        <w:rFonts w:cs="Arial"/>
        <w:sz w:val="14"/>
      </w:rPr>
    </w:pPr>
    <w:r w:rsidRPr="00201464">
      <w:rPr>
        <w:rFonts w:cs="Arial"/>
        <w:sz w:val="14"/>
      </w:rPr>
      <w:fldChar w:fldCharType="begin"/>
    </w:r>
    <w:r w:rsidRPr="00201464">
      <w:rPr>
        <w:rFonts w:cs="Arial"/>
        <w:sz w:val="14"/>
      </w:rPr>
      <w:instrText xml:space="preserve"> DOCPROPERTY "Status" </w:instrText>
    </w:r>
    <w:r w:rsidRPr="00201464">
      <w:rPr>
        <w:rFonts w:cs="Arial"/>
        <w:sz w:val="14"/>
      </w:rPr>
      <w:fldChar w:fldCharType="separate"/>
    </w:r>
    <w:r w:rsidR="00212C8E" w:rsidRPr="00201464">
      <w:rPr>
        <w:rFonts w:cs="Arial"/>
        <w:sz w:val="14"/>
      </w:rPr>
      <w:t xml:space="preserve"> </w:t>
    </w:r>
    <w:r w:rsidRPr="00201464">
      <w:rPr>
        <w:rFonts w:cs="Arial"/>
        <w:sz w:val="14"/>
      </w:rPr>
      <w:fldChar w:fldCharType="end"/>
    </w:r>
    <w:r w:rsidRPr="00201464">
      <w:rPr>
        <w:rFonts w:cs="Arial"/>
        <w:sz w:val="14"/>
      </w:rPr>
      <w:fldChar w:fldCharType="begin"/>
    </w:r>
    <w:r w:rsidRPr="00201464">
      <w:rPr>
        <w:rFonts w:cs="Arial"/>
        <w:sz w:val="14"/>
      </w:rPr>
      <w:instrText xml:space="preserve"> COMMENTS  \* MERGEFORMAT </w:instrText>
    </w:r>
    <w:r w:rsidRPr="00201464">
      <w:rPr>
        <w:rFonts w:cs="Arial"/>
        <w:sz w:val="14"/>
      </w:rPr>
      <w:fldChar w:fldCharType="end"/>
    </w:r>
    <w:r w:rsidR="00201464" w:rsidRPr="0020146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425B" w14:textId="4B83A363" w:rsidR="005E0B08" w:rsidRPr="00201464" w:rsidRDefault="00201464" w:rsidP="00201464">
    <w:pPr>
      <w:pStyle w:val="Footer"/>
      <w:jc w:val="center"/>
      <w:rPr>
        <w:rFonts w:cs="Arial"/>
        <w:sz w:val="14"/>
      </w:rPr>
    </w:pPr>
    <w:r w:rsidRPr="0020146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25E7" w14:textId="77777777" w:rsidR="006C56D9" w:rsidRDefault="006C56D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C56D9" w14:paraId="0DF45E5B" w14:textId="77777777">
      <w:tc>
        <w:tcPr>
          <w:tcW w:w="846" w:type="pct"/>
        </w:tcPr>
        <w:p w14:paraId="6DDBDC04" w14:textId="77777777" w:rsidR="006C56D9" w:rsidRDefault="006C56D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6948223" w14:textId="1A852B79" w:rsidR="006C56D9" w:rsidRDefault="00201464">
          <w:pPr>
            <w:pStyle w:val="Footer"/>
            <w:jc w:val="center"/>
          </w:pPr>
          <w:r>
            <w:fldChar w:fldCharType="begin"/>
          </w:r>
          <w:r>
            <w:instrText xml:space="preserve"> REF Citation *\charformat </w:instrText>
          </w:r>
          <w:r>
            <w:fldChar w:fldCharType="separate"/>
          </w:r>
          <w:r w:rsidR="00212C8E">
            <w:t>Commissioner for Sustainability and the Environment Act 1993</w:t>
          </w:r>
          <w:r>
            <w:fldChar w:fldCharType="end"/>
          </w:r>
        </w:p>
        <w:p w14:paraId="2A5135C8" w14:textId="58AE1D52" w:rsidR="006C56D9" w:rsidRDefault="00201464">
          <w:pPr>
            <w:pStyle w:val="FooterInfoCentre"/>
          </w:pPr>
          <w:r>
            <w:fldChar w:fldCharType="begin"/>
          </w:r>
          <w:r>
            <w:instrText xml:space="preserve"> DOCPROPERTY "Eff"  </w:instrText>
          </w:r>
          <w:r>
            <w:fldChar w:fldCharType="separate"/>
          </w:r>
          <w:r w:rsidR="00212C8E">
            <w:t xml:space="preserve">Effective:  </w:t>
          </w:r>
          <w:r>
            <w:fldChar w:fldCharType="end"/>
          </w:r>
          <w:r>
            <w:fldChar w:fldCharType="begin"/>
          </w:r>
          <w:r>
            <w:instrText xml:space="preserve"> DOCPROPERTY "StartDt"   </w:instrText>
          </w:r>
          <w:r>
            <w:fldChar w:fldCharType="separate"/>
          </w:r>
          <w:r w:rsidR="00212C8E">
            <w:t>27/11/23</w:t>
          </w:r>
          <w:r>
            <w:fldChar w:fldCharType="end"/>
          </w:r>
          <w:r>
            <w:fldChar w:fldCharType="begin"/>
          </w:r>
          <w:r>
            <w:instrText xml:space="preserve"> DOCPROPERTY "EndDt"  </w:instrText>
          </w:r>
          <w:r>
            <w:fldChar w:fldCharType="separate"/>
          </w:r>
          <w:r w:rsidR="00212C8E">
            <w:t>-30/05/24</w:t>
          </w:r>
          <w:r>
            <w:fldChar w:fldCharType="end"/>
          </w:r>
        </w:p>
      </w:tc>
      <w:tc>
        <w:tcPr>
          <w:tcW w:w="1061" w:type="pct"/>
        </w:tcPr>
        <w:p w14:paraId="088914EC" w14:textId="6CEFF096" w:rsidR="006C56D9" w:rsidRDefault="00201464">
          <w:pPr>
            <w:pStyle w:val="Footer"/>
            <w:jc w:val="right"/>
          </w:pPr>
          <w:r>
            <w:fldChar w:fldCharType="begin"/>
          </w:r>
          <w:r>
            <w:instrText xml:space="preserve"> DOCPROPERTY "Category"  </w:instrText>
          </w:r>
          <w:r>
            <w:fldChar w:fldCharType="separate"/>
          </w:r>
          <w:r w:rsidR="00212C8E">
            <w:t>R18</w:t>
          </w:r>
          <w:r>
            <w:fldChar w:fldCharType="end"/>
          </w:r>
          <w:r w:rsidR="006C56D9">
            <w:br/>
          </w:r>
          <w:r>
            <w:fldChar w:fldCharType="begin"/>
          </w:r>
          <w:r>
            <w:instrText xml:space="preserve"> DOCPROPERTY "RepubDt"  </w:instrText>
          </w:r>
          <w:r>
            <w:fldChar w:fldCharType="separate"/>
          </w:r>
          <w:r w:rsidR="00212C8E">
            <w:t>27/11/23</w:t>
          </w:r>
          <w:r>
            <w:fldChar w:fldCharType="end"/>
          </w:r>
        </w:p>
      </w:tc>
    </w:tr>
  </w:tbl>
  <w:p w14:paraId="72D47A82" w14:textId="17C00C50" w:rsidR="006C56D9" w:rsidRPr="00201464" w:rsidRDefault="00201464" w:rsidP="00201464">
    <w:pPr>
      <w:pStyle w:val="Status"/>
      <w:rPr>
        <w:rFonts w:cs="Arial"/>
      </w:rPr>
    </w:pPr>
    <w:r w:rsidRPr="00201464">
      <w:rPr>
        <w:rFonts w:cs="Arial"/>
      </w:rPr>
      <w:fldChar w:fldCharType="begin"/>
    </w:r>
    <w:r w:rsidRPr="00201464">
      <w:rPr>
        <w:rFonts w:cs="Arial"/>
      </w:rPr>
      <w:instrText xml:space="preserve"> DOCPROPERTY "Status" </w:instrText>
    </w:r>
    <w:r w:rsidRPr="00201464">
      <w:rPr>
        <w:rFonts w:cs="Arial"/>
      </w:rPr>
      <w:fldChar w:fldCharType="separate"/>
    </w:r>
    <w:r w:rsidR="00212C8E" w:rsidRPr="00201464">
      <w:rPr>
        <w:rFonts w:cs="Arial"/>
      </w:rPr>
      <w:t xml:space="preserve"> </w:t>
    </w:r>
    <w:r w:rsidRPr="00201464">
      <w:rPr>
        <w:rFonts w:cs="Arial"/>
      </w:rPr>
      <w:fldChar w:fldCharType="end"/>
    </w:r>
    <w:r w:rsidRPr="0020146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4E77" w14:textId="77777777" w:rsidR="006C56D9" w:rsidRDefault="006C56D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C56D9" w14:paraId="6B0BB1A0" w14:textId="77777777">
      <w:tc>
        <w:tcPr>
          <w:tcW w:w="1061" w:type="pct"/>
        </w:tcPr>
        <w:p w14:paraId="4D801CAC" w14:textId="4BE9E5CA" w:rsidR="006C56D9" w:rsidRDefault="00201464">
          <w:pPr>
            <w:pStyle w:val="Footer"/>
          </w:pPr>
          <w:r>
            <w:fldChar w:fldCharType="begin"/>
          </w:r>
          <w:r>
            <w:instrText xml:space="preserve"> DOCPROPERTY "Category"  </w:instrText>
          </w:r>
          <w:r>
            <w:fldChar w:fldCharType="separate"/>
          </w:r>
          <w:r w:rsidR="00212C8E">
            <w:t>R18</w:t>
          </w:r>
          <w:r>
            <w:fldChar w:fldCharType="end"/>
          </w:r>
          <w:r w:rsidR="006C56D9">
            <w:br/>
          </w:r>
          <w:r>
            <w:fldChar w:fldCharType="begin"/>
          </w:r>
          <w:r>
            <w:instrText xml:space="preserve"> DOCPROPERTY "RepubDt"  </w:instrText>
          </w:r>
          <w:r>
            <w:fldChar w:fldCharType="separate"/>
          </w:r>
          <w:r w:rsidR="00212C8E">
            <w:t>27/11/23</w:t>
          </w:r>
          <w:r>
            <w:fldChar w:fldCharType="end"/>
          </w:r>
        </w:p>
      </w:tc>
      <w:tc>
        <w:tcPr>
          <w:tcW w:w="3093" w:type="pct"/>
        </w:tcPr>
        <w:p w14:paraId="46D8CC79" w14:textId="250DECFA" w:rsidR="006C56D9" w:rsidRDefault="00201464">
          <w:pPr>
            <w:pStyle w:val="Footer"/>
            <w:jc w:val="center"/>
          </w:pPr>
          <w:r>
            <w:fldChar w:fldCharType="begin"/>
          </w:r>
          <w:r>
            <w:instrText xml:space="preserve"> REF Citation *\charformat </w:instrText>
          </w:r>
          <w:r>
            <w:fldChar w:fldCharType="separate"/>
          </w:r>
          <w:r w:rsidR="00212C8E">
            <w:t>Commissioner for Sustainability and the Environment Act 1993</w:t>
          </w:r>
          <w:r>
            <w:fldChar w:fldCharType="end"/>
          </w:r>
        </w:p>
        <w:p w14:paraId="06291D92" w14:textId="45F74A83" w:rsidR="006C56D9" w:rsidRDefault="00201464">
          <w:pPr>
            <w:pStyle w:val="FooterInfoCentre"/>
          </w:pPr>
          <w:r>
            <w:fldChar w:fldCharType="begin"/>
          </w:r>
          <w:r>
            <w:instrText xml:space="preserve"> DOCPROPERTY "Eff"  </w:instrText>
          </w:r>
          <w:r>
            <w:fldChar w:fldCharType="separate"/>
          </w:r>
          <w:r w:rsidR="00212C8E">
            <w:t xml:space="preserve">Effective:  </w:t>
          </w:r>
          <w:r>
            <w:fldChar w:fldCharType="end"/>
          </w:r>
          <w:r>
            <w:fldChar w:fldCharType="begin"/>
          </w:r>
          <w:r>
            <w:instrText xml:space="preserve"> DOCPROPERTY "StartDt"  </w:instrText>
          </w:r>
          <w:r>
            <w:fldChar w:fldCharType="separate"/>
          </w:r>
          <w:r w:rsidR="00212C8E">
            <w:t>27/11/23</w:t>
          </w:r>
          <w:r>
            <w:fldChar w:fldCharType="end"/>
          </w:r>
          <w:r>
            <w:fldChar w:fldCharType="begin"/>
          </w:r>
          <w:r>
            <w:instrText xml:space="preserve"> DOCPROPERTY "EndDt"  </w:instrText>
          </w:r>
          <w:r>
            <w:fldChar w:fldCharType="separate"/>
          </w:r>
          <w:r w:rsidR="00212C8E">
            <w:t>-30/05/24</w:t>
          </w:r>
          <w:r>
            <w:fldChar w:fldCharType="end"/>
          </w:r>
        </w:p>
      </w:tc>
      <w:tc>
        <w:tcPr>
          <w:tcW w:w="846" w:type="pct"/>
        </w:tcPr>
        <w:p w14:paraId="726014D2" w14:textId="77777777" w:rsidR="006C56D9" w:rsidRDefault="006C56D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AAA3259" w14:textId="1D711F07" w:rsidR="006C56D9" w:rsidRPr="00201464" w:rsidRDefault="00201464" w:rsidP="00201464">
    <w:pPr>
      <w:pStyle w:val="Status"/>
      <w:rPr>
        <w:rFonts w:cs="Arial"/>
      </w:rPr>
    </w:pPr>
    <w:r w:rsidRPr="00201464">
      <w:rPr>
        <w:rFonts w:cs="Arial"/>
      </w:rPr>
      <w:fldChar w:fldCharType="begin"/>
    </w:r>
    <w:r w:rsidRPr="00201464">
      <w:rPr>
        <w:rFonts w:cs="Arial"/>
      </w:rPr>
      <w:instrText xml:space="preserve"> DOCPROPERTY "Status" </w:instrText>
    </w:r>
    <w:r w:rsidRPr="00201464">
      <w:rPr>
        <w:rFonts w:cs="Arial"/>
      </w:rPr>
      <w:fldChar w:fldCharType="separate"/>
    </w:r>
    <w:r w:rsidR="00212C8E" w:rsidRPr="00201464">
      <w:rPr>
        <w:rFonts w:cs="Arial"/>
      </w:rPr>
      <w:t xml:space="preserve"> </w:t>
    </w:r>
    <w:r w:rsidRPr="00201464">
      <w:rPr>
        <w:rFonts w:cs="Arial"/>
      </w:rPr>
      <w:fldChar w:fldCharType="end"/>
    </w:r>
    <w:r w:rsidRPr="0020146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A050" w14:textId="77777777" w:rsidR="006C56D9" w:rsidRDefault="006C56D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C56D9" w14:paraId="35DA90FC" w14:textId="77777777">
      <w:tc>
        <w:tcPr>
          <w:tcW w:w="1061" w:type="pct"/>
        </w:tcPr>
        <w:p w14:paraId="1044F15C" w14:textId="2161FA2D" w:rsidR="006C56D9" w:rsidRDefault="00201464">
          <w:pPr>
            <w:pStyle w:val="Footer"/>
          </w:pPr>
          <w:r>
            <w:fldChar w:fldCharType="begin"/>
          </w:r>
          <w:r>
            <w:instrText xml:space="preserve"> DOCPROPERTY "Category"  </w:instrText>
          </w:r>
          <w:r>
            <w:fldChar w:fldCharType="separate"/>
          </w:r>
          <w:r w:rsidR="00212C8E">
            <w:t>R18</w:t>
          </w:r>
          <w:r>
            <w:fldChar w:fldCharType="end"/>
          </w:r>
          <w:r w:rsidR="006C56D9">
            <w:br/>
          </w:r>
          <w:r>
            <w:fldChar w:fldCharType="begin"/>
          </w:r>
          <w:r>
            <w:instrText xml:space="preserve"> DOCPROPERTY "RepubDt"  </w:instrText>
          </w:r>
          <w:r>
            <w:fldChar w:fldCharType="separate"/>
          </w:r>
          <w:r w:rsidR="00212C8E">
            <w:t>27/11/23</w:t>
          </w:r>
          <w:r>
            <w:fldChar w:fldCharType="end"/>
          </w:r>
        </w:p>
      </w:tc>
      <w:tc>
        <w:tcPr>
          <w:tcW w:w="3093" w:type="pct"/>
        </w:tcPr>
        <w:p w14:paraId="3FEC1729" w14:textId="12AFD563" w:rsidR="006C56D9" w:rsidRDefault="00201464">
          <w:pPr>
            <w:pStyle w:val="Footer"/>
            <w:jc w:val="center"/>
          </w:pPr>
          <w:r>
            <w:fldChar w:fldCharType="begin"/>
          </w:r>
          <w:r>
            <w:instrText xml:space="preserve"> REF Citation *\charformat </w:instrText>
          </w:r>
          <w:r>
            <w:fldChar w:fldCharType="separate"/>
          </w:r>
          <w:r w:rsidR="00212C8E">
            <w:t>Commissioner for Sustainability and the Environment Act 1993</w:t>
          </w:r>
          <w:r>
            <w:fldChar w:fldCharType="end"/>
          </w:r>
        </w:p>
        <w:p w14:paraId="5F415756" w14:textId="1885A7FA" w:rsidR="006C56D9" w:rsidRDefault="00201464">
          <w:pPr>
            <w:pStyle w:val="FooterInfoCentre"/>
          </w:pPr>
          <w:r>
            <w:fldChar w:fldCharType="begin"/>
          </w:r>
          <w:r>
            <w:instrText xml:space="preserve"> DOCPROPERTY "Eff"  </w:instrText>
          </w:r>
          <w:r>
            <w:fldChar w:fldCharType="separate"/>
          </w:r>
          <w:r w:rsidR="00212C8E">
            <w:t xml:space="preserve">Effective:  </w:t>
          </w:r>
          <w:r>
            <w:fldChar w:fldCharType="end"/>
          </w:r>
          <w:r>
            <w:fldChar w:fldCharType="begin"/>
          </w:r>
          <w:r>
            <w:instrText xml:space="preserve"> DOCPROPERTY "StartDt"   </w:instrText>
          </w:r>
          <w:r>
            <w:fldChar w:fldCharType="separate"/>
          </w:r>
          <w:r w:rsidR="00212C8E">
            <w:t>27/11/23</w:t>
          </w:r>
          <w:r>
            <w:fldChar w:fldCharType="end"/>
          </w:r>
          <w:r>
            <w:fldChar w:fldCharType="begin"/>
          </w:r>
          <w:r>
            <w:instrText xml:space="preserve"> DOCPROPERTY "EndDt"  </w:instrText>
          </w:r>
          <w:r>
            <w:fldChar w:fldCharType="separate"/>
          </w:r>
          <w:r w:rsidR="00212C8E">
            <w:t>-30/05/24</w:t>
          </w:r>
          <w:r>
            <w:fldChar w:fldCharType="end"/>
          </w:r>
        </w:p>
      </w:tc>
      <w:tc>
        <w:tcPr>
          <w:tcW w:w="846" w:type="pct"/>
        </w:tcPr>
        <w:p w14:paraId="68C0571B" w14:textId="77777777" w:rsidR="006C56D9" w:rsidRDefault="006C56D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CF8D5C9" w14:textId="662B127C" w:rsidR="006C56D9" w:rsidRPr="00201464" w:rsidRDefault="00201464" w:rsidP="00201464">
    <w:pPr>
      <w:pStyle w:val="Status"/>
      <w:rPr>
        <w:rFonts w:cs="Arial"/>
      </w:rPr>
    </w:pPr>
    <w:r w:rsidRPr="0020146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42C2" w14:textId="77777777" w:rsidR="006C56D9" w:rsidRDefault="006C56D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56D9" w14:paraId="0F55465C" w14:textId="77777777">
      <w:tc>
        <w:tcPr>
          <w:tcW w:w="847" w:type="pct"/>
        </w:tcPr>
        <w:p w14:paraId="7A53CE7C" w14:textId="77777777" w:rsidR="006C56D9" w:rsidRDefault="006C56D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3092" w:type="pct"/>
        </w:tcPr>
        <w:p w14:paraId="7C256C38" w14:textId="1930CD52" w:rsidR="006C56D9" w:rsidRDefault="00201464">
          <w:pPr>
            <w:pStyle w:val="Footer"/>
            <w:jc w:val="center"/>
          </w:pPr>
          <w:r>
            <w:fldChar w:fldCharType="begin"/>
          </w:r>
          <w:r>
            <w:instrText xml:space="preserve"> REF Citation *\charformat </w:instrText>
          </w:r>
          <w:r>
            <w:fldChar w:fldCharType="separate"/>
          </w:r>
          <w:r w:rsidR="00212C8E">
            <w:t>Commissioner for Sustainability and the Environment Act 1993</w:t>
          </w:r>
          <w:r>
            <w:fldChar w:fldCharType="end"/>
          </w:r>
        </w:p>
        <w:p w14:paraId="42B5A63E" w14:textId="373CDA82" w:rsidR="006C56D9" w:rsidRDefault="00201464">
          <w:pPr>
            <w:pStyle w:val="FooterInfoCentre"/>
          </w:pPr>
          <w:r>
            <w:fldChar w:fldCharType="begin"/>
          </w:r>
          <w:r>
            <w:instrText xml:space="preserve"> DOCPROPERTY "Eff"  *\charformat </w:instrText>
          </w:r>
          <w:r>
            <w:fldChar w:fldCharType="separate"/>
          </w:r>
          <w:r w:rsidR="00212C8E">
            <w:t xml:space="preserve">Effective:  </w:t>
          </w:r>
          <w:r>
            <w:fldChar w:fldCharType="end"/>
          </w:r>
          <w:r>
            <w:fldChar w:fldCharType="begin"/>
          </w:r>
          <w:r>
            <w:instrText xml:space="preserve"> DOCPROPERTY "StartDt"  *\charformat </w:instrText>
          </w:r>
          <w:r>
            <w:fldChar w:fldCharType="separate"/>
          </w:r>
          <w:r w:rsidR="00212C8E">
            <w:t>27/11/23</w:t>
          </w:r>
          <w:r>
            <w:fldChar w:fldCharType="end"/>
          </w:r>
          <w:r>
            <w:fldChar w:fldCharType="begin"/>
          </w:r>
          <w:r>
            <w:instrText xml:space="preserve"> DOCPROPERTY "EndDt"  *\charformat </w:instrText>
          </w:r>
          <w:r>
            <w:fldChar w:fldCharType="separate"/>
          </w:r>
          <w:r w:rsidR="00212C8E">
            <w:t>-30/05/24</w:t>
          </w:r>
          <w:r>
            <w:fldChar w:fldCharType="end"/>
          </w:r>
        </w:p>
      </w:tc>
      <w:tc>
        <w:tcPr>
          <w:tcW w:w="1061" w:type="pct"/>
        </w:tcPr>
        <w:p w14:paraId="4DB762C7" w14:textId="7E3149B6" w:rsidR="006C56D9" w:rsidRDefault="00201464">
          <w:pPr>
            <w:pStyle w:val="Footer"/>
            <w:jc w:val="right"/>
          </w:pPr>
          <w:r>
            <w:fldChar w:fldCharType="begin"/>
          </w:r>
          <w:r>
            <w:instrText xml:space="preserve"> DOCPROPERTY "Category"  *\charformat  </w:instrText>
          </w:r>
          <w:r>
            <w:fldChar w:fldCharType="separate"/>
          </w:r>
          <w:r w:rsidR="00212C8E">
            <w:t>R18</w:t>
          </w:r>
          <w:r>
            <w:fldChar w:fldCharType="end"/>
          </w:r>
          <w:r w:rsidR="006C56D9">
            <w:br/>
          </w:r>
          <w:r>
            <w:fldChar w:fldCharType="begin"/>
          </w:r>
          <w:r>
            <w:instrText xml:space="preserve"> DOCPROPERTY "RepubDt"  *\charformat  </w:instrText>
          </w:r>
          <w:r>
            <w:fldChar w:fldCharType="separate"/>
          </w:r>
          <w:r w:rsidR="00212C8E">
            <w:t>27/11/23</w:t>
          </w:r>
          <w:r>
            <w:fldChar w:fldCharType="end"/>
          </w:r>
        </w:p>
      </w:tc>
    </w:tr>
  </w:tbl>
  <w:p w14:paraId="5578F7A2" w14:textId="215F0BD8" w:rsidR="006C56D9" w:rsidRPr="00201464" w:rsidRDefault="00201464" w:rsidP="00201464">
    <w:pPr>
      <w:pStyle w:val="Status"/>
      <w:rPr>
        <w:rFonts w:cs="Arial"/>
      </w:rPr>
    </w:pPr>
    <w:r w:rsidRPr="00201464">
      <w:rPr>
        <w:rFonts w:cs="Arial"/>
      </w:rPr>
      <w:fldChar w:fldCharType="begin"/>
    </w:r>
    <w:r w:rsidRPr="00201464">
      <w:rPr>
        <w:rFonts w:cs="Arial"/>
      </w:rPr>
      <w:instrText xml:space="preserve"> DOCPROPERTY "Status" </w:instrText>
    </w:r>
    <w:r w:rsidRPr="00201464">
      <w:rPr>
        <w:rFonts w:cs="Arial"/>
      </w:rPr>
      <w:fldChar w:fldCharType="separate"/>
    </w:r>
    <w:r w:rsidR="00212C8E" w:rsidRPr="00201464">
      <w:rPr>
        <w:rFonts w:cs="Arial"/>
      </w:rPr>
      <w:t xml:space="preserve"> </w:t>
    </w:r>
    <w:r w:rsidRPr="00201464">
      <w:rPr>
        <w:rFonts w:cs="Arial"/>
      </w:rPr>
      <w:fldChar w:fldCharType="end"/>
    </w:r>
    <w:r w:rsidRPr="0020146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1AE0" w14:textId="77777777" w:rsidR="006C56D9" w:rsidRDefault="006C56D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56D9" w14:paraId="4EC14146" w14:textId="77777777">
      <w:tc>
        <w:tcPr>
          <w:tcW w:w="1061" w:type="pct"/>
        </w:tcPr>
        <w:p w14:paraId="0D4CC491" w14:textId="490AF5C2" w:rsidR="006C56D9" w:rsidRDefault="00201464">
          <w:pPr>
            <w:pStyle w:val="Footer"/>
          </w:pPr>
          <w:r>
            <w:fldChar w:fldCharType="begin"/>
          </w:r>
          <w:r>
            <w:instrText xml:space="preserve"> DOCPROPERTY "Category"  *\charformat  </w:instrText>
          </w:r>
          <w:r>
            <w:fldChar w:fldCharType="separate"/>
          </w:r>
          <w:r w:rsidR="00212C8E">
            <w:t>R18</w:t>
          </w:r>
          <w:r>
            <w:fldChar w:fldCharType="end"/>
          </w:r>
          <w:r w:rsidR="006C56D9">
            <w:br/>
          </w:r>
          <w:r>
            <w:fldChar w:fldCharType="begin"/>
          </w:r>
          <w:r>
            <w:instrText xml:space="preserve"> DOCPROPERTY "RepubDt"  *\charformat  </w:instrText>
          </w:r>
          <w:r>
            <w:fldChar w:fldCharType="separate"/>
          </w:r>
          <w:r w:rsidR="00212C8E">
            <w:t>27/11/23</w:t>
          </w:r>
          <w:r>
            <w:fldChar w:fldCharType="end"/>
          </w:r>
        </w:p>
      </w:tc>
      <w:tc>
        <w:tcPr>
          <w:tcW w:w="3092" w:type="pct"/>
        </w:tcPr>
        <w:p w14:paraId="551DA333" w14:textId="1FBD121D" w:rsidR="006C56D9" w:rsidRDefault="00201464">
          <w:pPr>
            <w:pStyle w:val="Footer"/>
            <w:jc w:val="center"/>
          </w:pPr>
          <w:r>
            <w:fldChar w:fldCharType="begin"/>
          </w:r>
          <w:r>
            <w:instrText xml:space="preserve"> REF Citation *\charformat </w:instrText>
          </w:r>
          <w:r>
            <w:fldChar w:fldCharType="separate"/>
          </w:r>
          <w:r w:rsidR="00212C8E">
            <w:t>Commissioner for Sustainability and the Environment Act 1993</w:t>
          </w:r>
          <w:r>
            <w:fldChar w:fldCharType="end"/>
          </w:r>
        </w:p>
        <w:p w14:paraId="6D0AC207" w14:textId="065F7D94" w:rsidR="006C56D9" w:rsidRDefault="00201464">
          <w:pPr>
            <w:pStyle w:val="FooterInfoCentre"/>
          </w:pPr>
          <w:r>
            <w:fldChar w:fldCharType="begin"/>
          </w:r>
          <w:r>
            <w:instrText xml:space="preserve"> DOCPROPERTY "Eff"  *\charformat </w:instrText>
          </w:r>
          <w:r>
            <w:fldChar w:fldCharType="separate"/>
          </w:r>
          <w:r w:rsidR="00212C8E">
            <w:t xml:space="preserve">Effective:  </w:t>
          </w:r>
          <w:r>
            <w:fldChar w:fldCharType="end"/>
          </w:r>
          <w:r>
            <w:fldChar w:fldCharType="begin"/>
          </w:r>
          <w:r>
            <w:instrText xml:space="preserve"> DOCPROPERTY "StartDt"  *\charformat </w:instrText>
          </w:r>
          <w:r>
            <w:fldChar w:fldCharType="separate"/>
          </w:r>
          <w:r w:rsidR="00212C8E">
            <w:t>27/11/23</w:t>
          </w:r>
          <w:r>
            <w:fldChar w:fldCharType="end"/>
          </w:r>
          <w:r>
            <w:fldChar w:fldCharType="begin"/>
          </w:r>
          <w:r>
            <w:instrText xml:space="preserve"> DOCPROPERTY "EndDt"  *\charformat </w:instrText>
          </w:r>
          <w:r>
            <w:fldChar w:fldCharType="separate"/>
          </w:r>
          <w:r w:rsidR="00212C8E">
            <w:t>-30/05/24</w:t>
          </w:r>
          <w:r>
            <w:fldChar w:fldCharType="end"/>
          </w:r>
        </w:p>
      </w:tc>
      <w:tc>
        <w:tcPr>
          <w:tcW w:w="847" w:type="pct"/>
        </w:tcPr>
        <w:p w14:paraId="50C272F7" w14:textId="77777777" w:rsidR="006C56D9" w:rsidRDefault="006C56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tc>
    </w:tr>
  </w:tbl>
  <w:p w14:paraId="66F20892" w14:textId="01A7E73F" w:rsidR="006C56D9" w:rsidRPr="00201464" w:rsidRDefault="00201464" w:rsidP="00201464">
    <w:pPr>
      <w:pStyle w:val="Status"/>
      <w:rPr>
        <w:rFonts w:cs="Arial"/>
      </w:rPr>
    </w:pPr>
    <w:r w:rsidRPr="00201464">
      <w:rPr>
        <w:rFonts w:cs="Arial"/>
      </w:rPr>
      <w:fldChar w:fldCharType="begin"/>
    </w:r>
    <w:r w:rsidRPr="00201464">
      <w:rPr>
        <w:rFonts w:cs="Arial"/>
      </w:rPr>
      <w:instrText xml:space="preserve"> DOCPROPERTY "Status" </w:instrText>
    </w:r>
    <w:r w:rsidRPr="00201464">
      <w:rPr>
        <w:rFonts w:cs="Arial"/>
      </w:rPr>
      <w:fldChar w:fldCharType="separate"/>
    </w:r>
    <w:r w:rsidR="00212C8E" w:rsidRPr="00201464">
      <w:rPr>
        <w:rFonts w:cs="Arial"/>
      </w:rPr>
      <w:t xml:space="preserve"> </w:t>
    </w:r>
    <w:r w:rsidRPr="00201464">
      <w:rPr>
        <w:rFonts w:cs="Arial"/>
      </w:rPr>
      <w:fldChar w:fldCharType="end"/>
    </w:r>
    <w:r w:rsidRPr="0020146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606C" w14:textId="77777777" w:rsidR="006C56D9" w:rsidRDefault="006C56D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C56D9" w14:paraId="77CF6401" w14:textId="77777777">
      <w:tc>
        <w:tcPr>
          <w:tcW w:w="1061" w:type="pct"/>
        </w:tcPr>
        <w:p w14:paraId="6E64CFE5" w14:textId="1F70F322" w:rsidR="006C56D9" w:rsidRDefault="00201464">
          <w:pPr>
            <w:pStyle w:val="Footer"/>
          </w:pPr>
          <w:r>
            <w:fldChar w:fldCharType="begin"/>
          </w:r>
          <w:r>
            <w:instrText xml:space="preserve"> DOCPROPERTY "Category"  *\charformat  </w:instrText>
          </w:r>
          <w:r>
            <w:fldChar w:fldCharType="separate"/>
          </w:r>
          <w:r w:rsidR="00212C8E">
            <w:t>R18</w:t>
          </w:r>
          <w:r>
            <w:fldChar w:fldCharType="end"/>
          </w:r>
          <w:r w:rsidR="006C56D9">
            <w:br/>
          </w:r>
          <w:r>
            <w:fldChar w:fldCharType="begin"/>
          </w:r>
          <w:r>
            <w:instrText xml:space="preserve"> DOCPROPERTY "RepubDt"  *\charformat  </w:instrText>
          </w:r>
          <w:r>
            <w:fldChar w:fldCharType="separate"/>
          </w:r>
          <w:r w:rsidR="00212C8E">
            <w:t>27/11/23</w:t>
          </w:r>
          <w:r>
            <w:fldChar w:fldCharType="end"/>
          </w:r>
        </w:p>
      </w:tc>
      <w:tc>
        <w:tcPr>
          <w:tcW w:w="3092" w:type="pct"/>
        </w:tcPr>
        <w:p w14:paraId="2C887B07" w14:textId="6F2E846E" w:rsidR="006C56D9" w:rsidRDefault="00201464">
          <w:pPr>
            <w:pStyle w:val="Footer"/>
            <w:jc w:val="center"/>
          </w:pPr>
          <w:r>
            <w:fldChar w:fldCharType="begin"/>
          </w:r>
          <w:r>
            <w:instrText xml:space="preserve"> REF Citation *\charformat </w:instrText>
          </w:r>
          <w:r>
            <w:fldChar w:fldCharType="separate"/>
          </w:r>
          <w:r w:rsidR="00212C8E">
            <w:t>Commissioner for Sustainability and the Environment Act 1993</w:t>
          </w:r>
          <w:r>
            <w:fldChar w:fldCharType="end"/>
          </w:r>
        </w:p>
        <w:p w14:paraId="0AE498AF" w14:textId="1387C8F4" w:rsidR="006C56D9" w:rsidRDefault="00201464">
          <w:pPr>
            <w:pStyle w:val="FooterInfoCentre"/>
          </w:pPr>
          <w:r>
            <w:fldChar w:fldCharType="begin"/>
          </w:r>
          <w:r>
            <w:instrText xml:space="preserve"> DOCPROPERTY "Eff"  *\charformat </w:instrText>
          </w:r>
          <w:r>
            <w:fldChar w:fldCharType="separate"/>
          </w:r>
          <w:r w:rsidR="00212C8E">
            <w:t xml:space="preserve">Effective:  </w:t>
          </w:r>
          <w:r>
            <w:fldChar w:fldCharType="end"/>
          </w:r>
          <w:r>
            <w:fldChar w:fldCharType="begin"/>
          </w:r>
          <w:r>
            <w:instrText xml:space="preserve"> DOCPROPERTY "StartDt"  *\charformat </w:instrText>
          </w:r>
          <w:r>
            <w:fldChar w:fldCharType="separate"/>
          </w:r>
          <w:r w:rsidR="00212C8E">
            <w:t>27/11/23</w:t>
          </w:r>
          <w:r>
            <w:fldChar w:fldCharType="end"/>
          </w:r>
          <w:r>
            <w:fldChar w:fldCharType="begin"/>
          </w:r>
          <w:r>
            <w:instrText xml:space="preserve"> DOCPROPERTY "EndDt"  *\charformat </w:instrText>
          </w:r>
          <w:r>
            <w:fldChar w:fldCharType="separate"/>
          </w:r>
          <w:r w:rsidR="00212C8E">
            <w:t>-30/05/24</w:t>
          </w:r>
          <w:r>
            <w:fldChar w:fldCharType="end"/>
          </w:r>
        </w:p>
      </w:tc>
      <w:tc>
        <w:tcPr>
          <w:tcW w:w="847" w:type="pct"/>
        </w:tcPr>
        <w:p w14:paraId="7EC21C94" w14:textId="77777777" w:rsidR="006C56D9" w:rsidRDefault="006C56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A3C7F82" w14:textId="3DA51874" w:rsidR="006C56D9" w:rsidRPr="00201464" w:rsidRDefault="00201464" w:rsidP="00201464">
    <w:pPr>
      <w:pStyle w:val="Status"/>
      <w:rPr>
        <w:rFonts w:cs="Arial"/>
      </w:rPr>
    </w:pPr>
    <w:r w:rsidRPr="00201464">
      <w:rPr>
        <w:rFonts w:cs="Arial"/>
      </w:rPr>
      <w:fldChar w:fldCharType="begin"/>
    </w:r>
    <w:r w:rsidRPr="00201464">
      <w:rPr>
        <w:rFonts w:cs="Arial"/>
      </w:rPr>
      <w:instrText xml:space="preserve"> DOCPROPERTY "Status" </w:instrText>
    </w:r>
    <w:r w:rsidRPr="00201464">
      <w:rPr>
        <w:rFonts w:cs="Arial"/>
      </w:rPr>
      <w:fldChar w:fldCharType="separate"/>
    </w:r>
    <w:r w:rsidR="00212C8E" w:rsidRPr="00201464">
      <w:rPr>
        <w:rFonts w:cs="Arial"/>
      </w:rPr>
      <w:t xml:space="preserve"> </w:t>
    </w:r>
    <w:r w:rsidRPr="00201464">
      <w:rPr>
        <w:rFonts w:cs="Arial"/>
      </w:rPr>
      <w:fldChar w:fldCharType="end"/>
    </w:r>
    <w:r w:rsidRPr="0020146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AF690" w14:textId="77777777" w:rsidR="00837351" w:rsidRDefault="00837351">
      <w:r>
        <w:separator/>
      </w:r>
    </w:p>
  </w:footnote>
  <w:footnote w:type="continuationSeparator" w:id="0">
    <w:p w14:paraId="2DF370F7" w14:textId="77777777" w:rsidR="00837351" w:rsidRDefault="00837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117A" w14:textId="77777777" w:rsidR="005E0B08" w:rsidRDefault="005E0B0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6C56D9" w14:paraId="54CF01E7" w14:textId="77777777">
      <w:trPr>
        <w:jc w:val="center"/>
      </w:trPr>
      <w:tc>
        <w:tcPr>
          <w:tcW w:w="1234" w:type="dxa"/>
          <w:gridSpan w:val="2"/>
        </w:tcPr>
        <w:p w14:paraId="4E79AFC7" w14:textId="77777777" w:rsidR="006C56D9" w:rsidRDefault="006C56D9">
          <w:pPr>
            <w:pStyle w:val="HeaderEven"/>
            <w:rPr>
              <w:b/>
            </w:rPr>
          </w:pPr>
          <w:r>
            <w:rPr>
              <w:b/>
            </w:rPr>
            <w:t>Endnotes</w:t>
          </w:r>
        </w:p>
      </w:tc>
      <w:tc>
        <w:tcPr>
          <w:tcW w:w="6062" w:type="dxa"/>
        </w:tcPr>
        <w:p w14:paraId="2D594594" w14:textId="77777777" w:rsidR="006C56D9" w:rsidRDefault="006C56D9">
          <w:pPr>
            <w:pStyle w:val="HeaderEven"/>
          </w:pPr>
        </w:p>
      </w:tc>
    </w:tr>
    <w:tr w:rsidR="006C56D9" w14:paraId="2EE6F8B4" w14:textId="77777777">
      <w:trPr>
        <w:cantSplit/>
        <w:jc w:val="center"/>
      </w:trPr>
      <w:tc>
        <w:tcPr>
          <w:tcW w:w="7296" w:type="dxa"/>
          <w:gridSpan w:val="3"/>
        </w:tcPr>
        <w:p w14:paraId="2488CB2B" w14:textId="77777777" w:rsidR="006C56D9" w:rsidRDefault="006C56D9">
          <w:pPr>
            <w:pStyle w:val="HeaderEven"/>
          </w:pPr>
        </w:p>
      </w:tc>
    </w:tr>
    <w:tr w:rsidR="006C56D9" w14:paraId="5A785FD9" w14:textId="77777777">
      <w:trPr>
        <w:cantSplit/>
        <w:jc w:val="center"/>
      </w:trPr>
      <w:tc>
        <w:tcPr>
          <w:tcW w:w="700" w:type="dxa"/>
          <w:tcBorders>
            <w:bottom w:val="single" w:sz="4" w:space="0" w:color="auto"/>
          </w:tcBorders>
        </w:tcPr>
        <w:p w14:paraId="6DDFE130" w14:textId="4396E68B" w:rsidR="006C56D9" w:rsidRDefault="00201464">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40CED96F" w14:textId="0AC89187" w:rsidR="006C56D9" w:rsidRDefault="00201464">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5701F095" w14:textId="77777777" w:rsidR="006C56D9" w:rsidRDefault="006C56D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6C56D9" w14:paraId="3D31362A" w14:textId="77777777">
      <w:trPr>
        <w:jc w:val="center"/>
      </w:trPr>
      <w:tc>
        <w:tcPr>
          <w:tcW w:w="5741" w:type="dxa"/>
        </w:tcPr>
        <w:p w14:paraId="7DFB0929" w14:textId="77777777" w:rsidR="006C56D9" w:rsidRDefault="006C56D9">
          <w:pPr>
            <w:pStyle w:val="HeaderEven"/>
            <w:jc w:val="right"/>
          </w:pPr>
        </w:p>
      </w:tc>
      <w:tc>
        <w:tcPr>
          <w:tcW w:w="1560" w:type="dxa"/>
          <w:gridSpan w:val="2"/>
        </w:tcPr>
        <w:p w14:paraId="229B5C50" w14:textId="77777777" w:rsidR="006C56D9" w:rsidRDefault="006C56D9">
          <w:pPr>
            <w:pStyle w:val="HeaderEven"/>
            <w:jc w:val="right"/>
            <w:rPr>
              <w:b/>
            </w:rPr>
          </w:pPr>
          <w:r>
            <w:rPr>
              <w:b/>
            </w:rPr>
            <w:t>Endnotes</w:t>
          </w:r>
        </w:p>
      </w:tc>
    </w:tr>
    <w:tr w:rsidR="006C56D9" w14:paraId="727D4DD4" w14:textId="77777777">
      <w:trPr>
        <w:jc w:val="center"/>
      </w:trPr>
      <w:tc>
        <w:tcPr>
          <w:tcW w:w="7301" w:type="dxa"/>
          <w:gridSpan w:val="3"/>
        </w:tcPr>
        <w:p w14:paraId="23F7BF94" w14:textId="77777777" w:rsidR="006C56D9" w:rsidRDefault="006C56D9">
          <w:pPr>
            <w:pStyle w:val="HeaderEven"/>
            <w:jc w:val="right"/>
            <w:rPr>
              <w:b/>
            </w:rPr>
          </w:pPr>
        </w:p>
      </w:tc>
    </w:tr>
    <w:tr w:rsidR="006C56D9" w14:paraId="3D37DA82" w14:textId="77777777">
      <w:trPr>
        <w:jc w:val="center"/>
      </w:trPr>
      <w:tc>
        <w:tcPr>
          <w:tcW w:w="6600" w:type="dxa"/>
          <w:gridSpan w:val="2"/>
          <w:tcBorders>
            <w:bottom w:val="single" w:sz="4" w:space="0" w:color="auto"/>
          </w:tcBorders>
        </w:tcPr>
        <w:p w14:paraId="4C1FBFA4" w14:textId="318E3264" w:rsidR="006C56D9" w:rsidRDefault="00201464">
          <w:pPr>
            <w:pStyle w:val="HeaderOdd6"/>
          </w:pPr>
          <w:r>
            <w:fldChar w:fldCharType="begin"/>
          </w:r>
          <w:r>
            <w:instrText xml:space="preserve"> STYLEREF charTableText \*charformat </w:instrText>
          </w:r>
          <w:r>
            <w:fldChar w:fldCharType="separate"/>
          </w:r>
          <w:r>
            <w:rPr>
              <w:noProof/>
            </w:rPr>
            <w:t>Amendment history</w:t>
          </w:r>
          <w:r>
            <w:rPr>
              <w:noProof/>
            </w:rPr>
            <w:fldChar w:fldCharType="end"/>
          </w:r>
        </w:p>
      </w:tc>
      <w:tc>
        <w:tcPr>
          <w:tcW w:w="700" w:type="dxa"/>
          <w:tcBorders>
            <w:bottom w:val="single" w:sz="4" w:space="0" w:color="auto"/>
          </w:tcBorders>
        </w:tcPr>
        <w:p w14:paraId="7907D9B5" w14:textId="45867A2F" w:rsidR="006C56D9" w:rsidRDefault="00201464">
          <w:pPr>
            <w:pStyle w:val="HeaderOdd6"/>
          </w:pPr>
          <w:r>
            <w:fldChar w:fldCharType="begin"/>
          </w:r>
          <w:r>
            <w:instrText xml:space="preserve"> STYLEREF charTableNo \*charformat </w:instrText>
          </w:r>
          <w:r>
            <w:fldChar w:fldCharType="separate"/>
          </w:r>
          <w:r>
            <w:rPr>
              <w:noProof/>
            </w:rPr>
            <w:t>4</w:t>
          </w:r>
          <w:r>
            <w:rPr>
              <w:noProof/>
            </w:rPr>
            <w:fldChar w:fldCharType="end"/>
          </w:r>
        </w:p>
      </w:tc>
    </w:tr>
  </w:tbl>
  <w:p w14:paraId="22C67A7B" w14:textId="77777777" w:rsidR="006C56D9" w:rsidRDefault="006C56D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6621" w14:textId="77777777" w:rsidR="006C56D9" w:rsidRDefault="006C56D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C0A4" w14:textId="77777777" w:rsidR="006C56D9" w:rsidRDefault="006C56D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0A41" w14:textId="77777777" w:rsidR="006C56D9" w:rsidRDefault="006C56D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D599" w14:textId="77777777" w:rsidR="006C56D9" w:rsidRDefault="006C56D9">
    <w:pPr>
      <w:widowControl w:val="0"/>
      <w:tabs>
        <w:tab w:val="center" w:pos="3600"/>
        <w:tab w:val="right" w:pos="7180"/>
      </w:tabs>
      <w:rPr>
        <w:sz w:val="20"/>
      </w:rPr>
    </w:pPr>
    <w:r>
      <w:tab/>
    </w:r>
    <w:r>
      <w:rPr>
        <w:i/>
        <w:iCs/>
        <w:sz w:val="20"/>
      </w:rPr>
      <w:t>Commissioner for the Environment Act 1993</w:t>
    </w:r>
    <w:r>
      <w:rPr>
        <w:sz w:val="20"/>
      </w:rPr>
      <w:tab/>
    </w:r>
  </w:p>
  <w:p w14:paraId="10B602CF" w14:textId="77777777" w:rsidR="006C56D9" w:rsidRDefault="006C56D9">
    <w:pPr>
      <w:spacing w:before="200" w:after="120"/>
      <w:ind w:right="20"/>
      <w:jc w:val="center"/>
      <w:rPr>
        <w:rFonts w:ascii="Helvetica" w:hAnsi="Helvetica" w:cs="Helvetica"/>
        <w:color w:val="000000"/>
        <w:sz w:val="20"/>
      </w:rPr>
    </w:pPr>
    <w:r>
      <w:rPr>
        <w:rFonts w:ascii="Helvetica" w:hAnsi="Helvetica" w:cs="Helvetica"/>
        <w:b/>
        <w:bCs/>
        <w:color w:val="000000"/>
        <w:sz w:val="20"/>
      </w:rPr>
      <w:t>Table of Acts</w:t>
    </w:r>
    <w:r>
      <w:rPr>
        <w:rFonts w:ascii="Helvetica" w:hAnsi="Helvetica" w:cs="Helvetica"/>
        <w:color w:val="000000"/>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6C56D9" w14:paraId="78930918" w14:textId="77777777">
      <w:trPr>
        <w:cantSplit/>
      </w:trPr>
      <w:tc>
        <w:tcPr>
          <w:tcW w:w="2280" w:type="dxa"/>
          <w:tcBorders>
            <w:top w:val="single" w:sz="6" w:space="0" w:color="auto"/>
            <w:left w:val="nil"/>
            <w:bottom w:val="single" w:sz="2" w:space="0" w:color="auto"/>
            <w:right w:val="nil"/>
          </w:tcBorders>
        </w:tcPr>
        <w:p w14:paraId="319689D4" w14:textId="77777777" w:rsidR="006C56D9" w:rsidRDefault="006C56D9">
          <w:pPr>
            <w:spacing w:before="700" w:after="100"/>
            <w:ind w:left="-40"/>
            <w:rPr>
              <w:rFonts w:ascii="Helvetica" w:hAnsi="Helvetica" w:cs="Helvetica"/>
              <w:color w:val="000000"/>
              <w:sz w:val="16"/>
              <w:szCs w:val="16"/>
            </w:rPr>
          </w:pPr>
          <w:r>
            <w:rPr>
              <w:rFonts w:ascii="Helvetica" w:hAnsi="Helvetica" w:cs="Helvetica"/>
              <w:color w:val="000000"/>
              <w:sz w:val="16"/>
              <w:szCs w:val="16"/>
            </w:rPr>
            <w:t>Act</w:t>
          </w:r>
        </w:p>
      </w:tc>
      <w:tc>
        <w:tcPr>
          <w:tcW w:w="1120" w:type="dxa"/>
          <w:tcBorders>
            <w:top w:val="single" w:sz="6" w:space="0" w:color="auto"/>
            <w:left w:val="nil"/>
            <w:bottom w:val="single" w:sz="2" w:space="0" w:color="auto"/>
            <w:right w:val="nil"/>
          </w:tcBorders>
        </w:tcPr>
        <w:p w14:paraId="7732608E" w14:textId="77777777" w:rsidR="006C56D9" w:rsidRDefault="006C56D9">
          <w:pPr>
            <w:spacing w:before="480"/>
            <w:rPr>
              <w:rFonts w:ascii="Helvetica" w:hAnsi="Helvetica" w:cs="Helvetica"/>
              <w:color w:val="000000"/>
              <w:sz w:val="16"/>
              <w:szCs w:val="16"/>
            </w:rPr>
          </w:pPr>
          <w:r>
            <w:rPr>
              <w:rFonts w:ascii="Helvetica" w:hAnsi="Helvetica" w:cs="Helvetica"/>
              <w:color w:val="000000"/>
              <w:sz w:val="16"/>
              <w:szCs w:val="16"/>
            </w:rPr>
            <w:t xml:space="preserve">Number  </w:t>
          </w:r>
        </w:p>
        <w:p w14:paraId="62AF1FEB" w14:textId="77777777" w:rsidR="006C56D9" w:rsidRDefault="006C56D9">
          <w:pPr>
            <w:rPr>
              <w:rFonts w:ascii="Helvetica" w:hAnsi="Helvetica" w:cs="Helvetica"/>
              <w:color w:val="000000"/>
              <w:sz w:val="16"/>
              <w:szCs w:val="16"/>
            </w:rPr>
          </w:pPr>
          <w:r>
            <w:rPr>
              <w:rFonts w:ascii="Helvetica" w:hAnsi="Helvetica" w:cs="Helvetica"/>
              <w:color w:val="000000"/>
              <w:sz w:val="16"/>
              <w:szCs w:val="16"/>
            </w:rPr>
            <w:t>and year</w:t>
          </w:r>
        </w:p>
      </w:tc>
      <w:tc>
        <w:tcPr>
          <w:tcW w:w="1260" w:type="dxa"/>
          <w:tcBorders>
            <w:top w:val="single" w:sz="6" w:space="0" w:color="auto"/>
            <w:left w:val="nil"/>
            <w:bottom w:val="single" w:sz="2" w:space="0" w:color="auto"/>
            <w:right w:val="nil"/>
          </w:tcBorders>
        </w:tcPr>
        <w:p w14:paraId="73686FC8" w14:textId="77777777" w:rsidR="006C56D9" w:rsidRDefault="006C56D9">
          <w:pPr>
            <w:spacing w:before="320"/>
            <w:rPr>
              <w:rFonts w:ascii="Helvetica" w:hAnsi="Helvetica" w:cs="Helvetica"/>
              <w:color w:val="000000"/>
              <w:sz w:val="16"/>
              <w:szCs w:val="16"/>
            </w:rPr>
          </w:pPr>
          <w:r>
            <w:rPr>
              <w:rFonts w:ascii="Helvetica" w:hAnsi="Helvetica" w:cs="Helvetica"/>
              <w:color w:val="000000"/>
              <w:sz w:val="16"/>
              <w:szCs w:val="16"/>
            </w:rPr>
            <w:t xml:space="preserve">Date of </w:t>
          </w:r>
        </w:p>
        <w:p w14:paraId="08953DB3" w14:textId="77777777" w:rsidR="006C56D9" w:rsidRDefault="006C56D9">
          <w:pPr>
            <w:rPr>
              <w:rFonts w:ascii="Helvetica" w:hAnsi="Helvetica" w:cs="Helvetica"/>
              <w:color w:val="000000"/>
              <w:sz w:val="16"/>
              <w:szCs w:val="16"/>
            </w:rPr>
          </w:pPr>
          <w:r>
            <w:rPr>
              <w:rFonts w:ascii="Helvetica" w:hAnsi="Helvetica" w:cs="Helvetica"/>
              <w:color w:val="000000"/>
              <w:sz w:val="16"/>
              <w:szCs w:val="16"/>
            </w:rPr>
            <w:t xml:space="preserve">notification </w:t>
          </w:r>
        </w:p>
        <w:p w14:paraId="606CC12F" w14:textId="77777777" w:rsidR="006C56D9" w:rsidRDefault="006C56D9">
          <w:pPr>
            <w:rPr>
              <w:rFonts w:ascii="Helvetica" w:hAnsi="Helvetica" w:cs="Helvetica"/>
              <w:color w:val="000000"/>
              <w:sz w:val="16"/>
              <w:szCs w:val="16"/>
            </w:rPr>
          </w:pPr>
          <w:r>
            <w:rPr>
              <w:rFonts w:ascii="Helvetica" w:hAnsi="Helvetica" w:cs="Helvetica"/>
              <w:color w:val="000000"/>
              <w:sz w:val="16"/>
              <w:szCs w:val="16"/>
            </w:rPr>
            <w:t xml:space="preserve">in </w:t>
          </w:r>
          <w:r>
            <w:rPr>
              <w:rFonts w:ascii="Helvetica" w:hAnsi="Helvetica" w:cs="Helvetica"/>
              <w:i/>
              <w:iCs/>
              <w:color w:val="000000"/>
              <w:sz w:val="16"/>
              <w:szCs w:val="16"/>
            </w:rPr>
            <w:t>Gazette</w:t>
          </w:r>
        </w:p>
      </w:tc>
      <w:tc>
        <w:tcPr>
          <w:tcW w:w="1360" w:type="dxa"/>
          <w:tcBorders>
            <w:top w:val="single" w:sz="6" w:space="0" w:color="auto"/>
            <w:left w:val="nil"/>
            <w:bottom w:val="single" w:sz="2" w:space="0" w:color="auto"/>
            <w:right w:val="nil"/>
          </w:tcBorders>
        </w:tcPr>
        <w:p w14:paraId="473C1B04" w14:textId="77777777" w:rsidR="006C56D9" w:rsidRDefault="006C56D9">
          <w:pPr>
            <w:spacing w:before="480"/>
            <w:rPr>
              <w:rFonts w:ascii="Helvetica" w:hAnsi="Helvetica" w:cs="Helvetica"/>
              <w:color w:val="000000"/>
              <w:sz w:val="16"/>
              <w:szCs w:val="16"/>
            </w:rPr>
          </w:pPr>
          <w:r>
            <w:rPr>
              <w:rFonts w:ascii="Helvetica" w:hAnsi="Helvetica" w:cs="Helvetica"/>
              <w:color w:val="000000"/>
              <w:sz w:val="16"/>
              <w:szCs w:val="16"/>
            </w:rPr>
            <w:t xml:space="preserve">Date of </w:t>
          </w:r>
        </w:p>
        <w:p w14:paraId="67E5345A" w14:textId="77777777" w:rsidR="006C56D9" w:rsidRDefault="006C56D9">
          <w:pPr>
            <w:rPr>
              <w:rFonts w:ascii="Helvetica" w:hAnsi="Helvetica" w:cs="Helvetica"/>
              <w:color w:val="000000"/>
              <w:sz w:val="16"/>
              <w:szCs w:val="16"/>
            </w:rPr>
          </w:pPr>
          <w:r>
            <w:rPr>
              <w:rFonts w:ascii="Helvetica" w:hAnsi="Helvetica" w:cs="Helvetica"/>
              <w:color w:val="000000"/>
              <w:sz w:val="16"/>
              <w:szCs w:val="16"/>
            </w:rPr>
            <w:t>commencement</w:t>
          </w:r>
        </w:p>
      </w:tc>
      <w:tc>
        <w:tcPr>
          <w:tcW w:w="1200" w:type="dxa"/>
          <w:tcBorders>
            <w:top w:val="single" w:sz="6" w:space="0" w:color="auto"/>
            <w:left w:val="nil"/>
            <w:bottom w:val="single" w:sz="2" w:space="0" w:color="auto"/>
            <w:right w:val="nil"/>
          </w:tcBorders>
        </w:tcPr>
        <w:p w14:paraId="5F1660F9" w14:textId="77777777" w:rsidR="006C56D9" w:rsidRDefault="006C56D9">
          <w:pPr>
            <w:spacing w:after="100"/>
            <w:jc w:val="right"/>
            <w:rPr>
              <w:rFonts w:ascii="Helvetica" w:hAnsi="Helvetica" w:cs="Helvetica"/>
              <w:color w:val="000000"/>
              <w:sz w:val="16"/>
              <w:szCs w:val="16"/>
            </w:rPr>
          </w:pPr>
          <w:r>
            <w:rPr>
              <w:rFonts w:ascii="Helvetica" w:hAnsi="Helvetica" w:cs="Helvetica"/>
              <w:color w:val="000000"/>
              <w:sz w:val="16"/>
              <w:szCs w:val="16"/>
            </w:rPr>
            <w:t>Application, saving or transitional provisions</w:t>
          </w:r>
        </w:p>
      </w:tc>
    </w:tr>
  </w:tbl>
  <w:p w14:paraId="3BD0D95A" w14:textId="77777777" w:rsidR="006C56D9" w:rsidRDefault="006C56D9">
    <w:pPr>
      <w:ind w:right="20"/>
      <w:jc w:val="cent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4A36" w14:textId="77777777" w:rsidR="005E0B08" w:rsidRDefault="005E0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EB4D" w14:textId="77777777" w:rsidR="005E0B08" w:rsidRDefault="005E0B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C56D9" w14:paraId="18EE2EA1" w14:textId="77777777">
      <w:tc>
        <w:tcPr>
          <w:tcW w:w="900" w:type="pct"/>
        </w:tcPr>
        <w:p w14:paraId="46C72388" w14:textId="77777777" w:rsidR="006C56D9" w:rsidRDefault="006C56D9">
          <w:pPr>
            <w:pStyle w:val="HeaderEven"/>
          </w:pPr>
        </w:p>
      </w:tc>
      <w:tc>
        <w:tcPr>
          <w:tcW w:w="4100" w:type="pct"/>
        </w:tcPr>
        <w:p w14:paraId="60AAF10B" w14:textId="77777777" w:rsidR="006C56D9" w:rsidRDefault="006C56D9">
          <w:pPr>
            <w:pStyle w:val="HeaderEven"/>
          </w:pPr>
        </w:p>
      </w:tc>
    </w:tr>
    <w:tr w:rsidR="006C56D9" w14:paraId="2FED2B96" w14:textId="77777777">
      <w:tc>
        <w:tcPr>
          <w:tcW w:w="4100" w:type="pct"/>
          <w:gridSpan w:val="2"/>
          <w:tcBorders>
            <w:bottom w:val="single" w:sz="4" w:space="0" w:color="auto"/>
          </w:tcBorders>
        </w:tcPr>
        <w:p w14:paraId="047FA518" w14:textId="5D0BE822" w:rsidR="006C56D9" w:rsidRDefault="00201464">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8ADF73A" w14:textId="0C540DE6" w:rsidR="006C56D9" w:rsidRDefault="006C56D9">
    <w:pPr>
      <w:pStyle w:val="N-9pt"/>
    </w:pPr>
    <w:r>
      <w:tab/>
    </w:r>
    <w:r w:rsidR="00201464">
      <w:fldChar w:fldCharType="begin"/>
    </w:r>
    <w:r w:rsidR="00201464">
      <w:instrText xml:space="preserve"> STYLEREF charPage \* MERGEFORMAT </w:instrText>
    </w:r>
    <w:r w:rsidR="00201464">
      <w:fldChar w:fldCharType="separate"/>
    </w:r>
    <w:r w:rsidR="00201464">
      <w:rPr>
        <w:noProof/>
      </w:rPr>
      <w:t>Page</w:t>
    </w:r>
    <w:r w:rsidR="0020146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C56D9" w14:paraId="490AE948" w14:textId="77777777">
      <w:tc>
        <w:tcPr>
          <w:tcW w:w="4100" w:type="pct"/>
        </w:tcPr>
        <w:p w14:paraId="5EC6DDED" w14:textId="77777777" w:rsidR="006C56D9" w:rsidRDefault="006C56D9">
          <w:pPr>
            <w:pStyle w:val="HeaderOdd"/>
          </w:pPr>
        </w:p>
      </w:tc>
      <w:tc>
        <w:tcPr>
          <w:tcW w:w="900" w:type="pct"/>
        </w:tcPr>
        <w:p w14:paraId="0E3CAECF" w14:textId="77777777" w:rsidR="006C56D9" w:rsidRDefault="006C56D9">
          <w:pPr>
            <w:pStyle w:val="HeaderOdd"/>
          </w:pPr>
        </w:p>
      </w:tc>
    </w:tr>
    <w:tr w:rsidR="006C56D9" w14:paraId="31E4E394" w14:textId="77777777">
      <w:tc>
        <w:tcPr>
          <w:tcW w:w="900" w:type="pct"/>
          <w:gridSpan w:val="2"/>
          <w:tcBorders>
            <w:bottom w:val="single" w:sz="4" w:space="0" w:color="auto"/>
          </w:tcBorders>
        </w:tcPr>
        <w:p w14:paraId="42A43DD5" w14:textId="0F50FF5B" w:rsidR="006C56D9" w:rsidRDefault="00201464">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4FB7E62" w14:textId="6FCAB484" w:rsidR="006C56D9" w:rsidRDefault="006C56D9">
    <w:pPr>
      <w:pStyle w:val="N-9pt"/>
    </w:pPr>
    <w:r>
      <w:tab/>
    </w:r>
    <w:r w:rsidR="00201464">
      <w:fldChar w:fldCharType="begin"/>
    </w:r>
    <w:r w:rsidR="00201464">
      <w:instrText xml:space="preserve"> STYLEREF charPage \* MERGEFORMAT </w:instrText>
    </w:r>
    <w:r w:rsidR="00201464">
      <w:fldChar w:fldCharType="separate"/>
    </w:r>
    <w:r w:rsidR="00201464">
      <w:rPr>
        <w:noProof/>
      </w:rPr>
      <w:t>Page</w:t>
    </w:r>
    <w:r w:rsidR="00201464">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C56D9" w14:paraId="6D07F049" w14:textId="77777777">
      <w:tc>
        <w:tcPr>
          <w:tcW w:w="900" w:type="pct"/>
        </w:tcPr>
        <w:p w14:paraId="37C1BB0C" w14:textId="7CAFFF54" w:rsidR="006C56D9" w:rsidRDefault="006C56D9">
          <w:pPr>
            <w:pStyle w:val="HeaderEven"/>
            <w:rPr>
              <w:b/>
            </w:rPr>
          </w:pPr>
          <w:r>
            <w:rPr>
              <w:b/>
            </w:rPr>
            <w:fldChar w:fldCharType="begin"/>
          </w:r>
          <w:r>
            <w:rPr>
              <w:b/>
            </w:rPr>
            <w:instrText xml:space="preserve"> STYLEREF CharPartNo \*charformat </w:instrText>
          </w:r>
          <w:r>
            <w:rPr>
              <w:b/>
            </w:rPr>
            <w:fldChar w:fldCharType="separate"/>
          </w:r>
          <w:r w:rsidR="00201464">
            <w:rPr>
              <w:b/>
              <w:noProof/>
            </w:rPr>
            <w:t>Part 5</w:t>
          </w:r>
          <w:r>
            <w:rPr>
              <w:b/>
            </w:rPr>
            <w:fldChar w:fldCharType="end"/>
          </w:r>
        </w:p>
      </w:tc>
      <w:tc>
        <w:tcPr>
          <w:tcW w:w="4100" w:type="pct"/>
        </w:tcPr>
        <w:p w14:paraId="1E3186AA" w14:textId="575DABD4" w:rsidR="006C56D9" w:rsidRDefault="00201464">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6C56D9" w14:paraId="3BD64C9F" w14:textId="77777777">
      <w:tc>
        <w:tcPr>
          <w:tcW w:w="900" w:type="pct"/>
        </w:tcPr>
        <w:p w14:paraId="649A1A20" w14:textId="6DCF75AB" w:rsidR="006C56D9" w:rsidRDefault="006C56D9">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6E93657" w14:textId="5F2B2A13" w:rsidR="006C56D9" w:rsidRDefault="006C56D9">
          <w:pPr>
            <w:pStyle w:val="HeaderEven"/>
          </w:pPr>
          <w:r>
            <w:fldChar w:fldCharType="begin"/>
          </w:r>
          <w:r>
            <w:instrText xml:space="preserve"> STYLEREF CharDivText \*charformat </w:instrText>
          </w:r>
          <w:r>
            <w:fldChar w:fldCharType="end"/>
          </w:r>
        </w:p>
      </w:tc>
    </w:tr>
    <w:tr w:rsidR="006C56D9" w14:paraId="4CF5BC77" w14:textId="77777777">
      <w:trPr>
        <w:cantSplit/>
      </w:trPr>
      <w:tc>
        <w:tcPr>
          <w:tcW w:w="4997" w:type="pct"/>
          <w:gridSpan w:val="2"/>
          <w:tcBorders>
            <w:bottom w:val="single" w:sz="4" w:space="0" w:color="auto"/>
          </w:tcBorders>
        </w:tcPr>
        <w:p w14:paraId="27463F43" w14:textId="331A7895" w:rsidR="006C56D9" w:rsidRDefault="00201464">
          <w:pPr>
            <w:pStyle w:val="HeaderEven6"/>
          </w:pPr>
          <w:r>
            <w:fldChar w:fldCharType="begin"/>
          </w:r>
          <w:r>
            <w:instrText xml:space="preserve"> DOCPROPERTY "Company"  \* MERGEFORMAT </w:instrText>
          </w:r>
          <w:r>
            <w:fldChar w:fldCharType="separate"/>
          </w:r>
          <w:r w:rsidR="00212C8E">
            <w:t>Section</w:t>
          </w:r>
          <w:r>
            <w:fldChar w:fldCharType="end"/>
          </w:r>
          <w:r w:rsidR="006C56D9">
            <w:t xml:space="preserve"> </w:t>
          </w:r>
          <w:r>
            <w:fldChar w:fldCharType="begin"/>
          </w:r>
          <w:r>
            <w:instrText xml:space="preserve"> STYLEREF CharSectNo \*charformat </w:instrText>
          </w:r>
          <w:r>
            <w:fldChar w:fldCharType="separate"/>
          </w:r>
          <w:r>
            <w:rPr>
              <w:noProof/>
            </w:rPr>
            <w:t>25</w:t>
          </w:r>
          <w:r>
            <w:rPr>
              <w:noProof/>
            </w:rPr>
            <w:fldChar w:fldCharType="end"/>
          </w:r>
        </w:p>
      </w:tc>
    </w:tr>
  </w:tbl>
  <w:p w14:paraId="0A4BF3E1" w14:textId="77777777" w:rsidR="006C56D9" w:rsidRDefault="006C56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C56D9" w14:paraId="394FC2F8" w14:textId="77777777">
      <w:tc>
        <w:tcPr>
          <w:tcW w:w="4100" w:type="pct"/>
        </w:tcPr>
        <w:p w14:paraId="55DF4281" w14:textId="1D668734" w:rsidR="006C56D9" w:rsidRDefault="00201464">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71071F7C" w14:textId="7DBBFDB0" w:rsidR="006C56D9" w:rsidRDefault="006C56D9">
          <w:pPr>
            <w:pStyle w:val="HeaderEven"/>
            <w:jc w:val="right"/>
            <w:rPr>
              <w:b/>
            </w:rPr>
          </w:pPr>
          <w:r>
            <w:rPr>
              <w:b/>
            </w:rPr>
            <w:fldChar w:fldCharType="begin"/>
          </w:r>
          <w:r>
            <w:rPr>
              <w:b/>
            </w:rPr>
            <w:instrText xml:space="preserve"> STYLEREF CharPartNo \*charformat </w:instrText>
          </w:r>
          <w:r>
            <w:rPr>
              <w:b/>
            </w:rPr>
            <w:fldChar w:fldCharType="separate"/>
          </w:r>
          <w:r w:rsidR="00201464">
            <w:rPr>
              <w:b/>
              <w:noProof/>
            </w:rPr>
            <w:t>Part 5</w:t>
          </w:r>
          <w:r>
            <w:rPr>
              <w:b/>
            </w:rPr>
            <w:fldChar w:fldCharType="end"/>
          </w:r>
        </w:p>
      </w:tc>
    </w:tr>
    <w:tr w:rsidR="006C56D9" w14:paraId="580BE527" w14:textId="77777777">
      <w:tc>
        <w:tcPr>
          <w:tcW w:w="4100" w:type="pct"/>
        </w:tcPr>
        <w:p w14:paraId="43F785BA" w14:textId="12AD0DB4" w:rsidR="006C56D9" w:rsidRDefault="006C56D9">
          <w:pPr>
            <w:pStyle w:val="HeaderEven"/>
            <w:jc w:val="right"/>
          </w:pPr>
          <w:r>
            <w:fldChar w:fldCharType="begin"/>
          </w:r>
          <w:r>
            <w:instrText xml:space="preserve"> STYLEREF CharDivText \*charformat </w:instrText>
          </w:r>
          <w:r>
            <w:fldChar w:fldCharType="end"/>
          </w:r>
        </w:p>
      </w:tc>
      <w:tc>
        <w:tcPr>
          <w:tcW w:w="900" w:type="pct"/>
        </w:tcPr>
        <w:p w14:paraId="09D1FE0D" w14:textId="7AD1703E" w:rsidR="006C56D9" w:rsidRDefault="006C56D9">
          <w:pPr>
            <w:pStyle w:val="HeaderEven"/>
            <w:jc w:val="right"/>
            <w:rPr>
              <w:b/>
            </w:rPr>
          </w:pPr>
          <w:r>
            <w:rPr>
              <w:b/>
            </w:rPr>
            <w:fldChar w:fldCharType="begin"/>
          </w:r>
          <w:r>
            <w:rPr>
              <w:b/>
            </w:rPr>
            <w:instrText xml:space="preserve"> STYLEREF CharDivNo \*charformat </w:instrText>
          </w:r>
          <w:r>
            <w:rPr>
              <w:b/>
            </w:rPr>
            <w:fldChar w:fldCharType="end"/>
          </w:r>
        </w:p>
      </w:tc>
    </w:tr>
    <w:tr w:rsidR="006C56D9" w14:paraId="7FC4C631" w14:textId="77777777">
      <w:trPr>
        <w:cantSplit/>
      </w:trPr>
      <w:tc>
        <w:tcPr>
          <w:tcW w:w="5000" w:type="pct"/>
          <w:gridSpan w:val="2"/>
          <w:tcBorders>
            <w:bottom w:val="single" w:sz="4" w:space="0" w:color="auto"/>
          </w:tcBorders>
        </w:tcPr>
        <w:p w14:paraId="5B62FE5B" w14:textId="5BEC0AF2" w:rsidR="006C56D9" w:rsidRDefault="00201464">
          <w:pPr>
            <w:pStyle w:val="HeaderOdd6"/>
          </w:pPr>
          <w:r>
            <w:fldChar w:fldCharType="begin"/>
          </w:r>
          <w:r>
            <w:instrText xml:space="preserve"> DOCPROPERTY "Company"  \* MERGEFORMAT </w:instrText>
          </w:r>
          <w:r>
            <w:fldChar w:fldCharType="separate"/>
          </w:r>
          <w:r w:rsidR="00212C8E">
            <w:t>Section</w:t>
          </w:r>
          <w:r>
            <w:fldChar w:fldCharType="end"/>
          </w:r>
          <w:r w:rsidR="006C56D9">
            <w:t xml:space="preserve"> </w:t>
          </w:r>
          <w:r>
            <w:fldChar w:fldCharType="begin"/>
          </w:r>
          <w:r>
            <w:instrText xml:space="preserve"> STYLEREF CharSectNo \*charformat </w:instrText>
          </w:r>
          <w:r>
            <w:fldChar w:fldCharType="separate"/>
          </w:r>
          <w:r>
            <w:rPr>
              <w:noProof/>
            </w:rPr>
            <w:t>28</w:t>
          </w:r>
          <w:r>
            <w:rPr>
              <w:noProof/>
            </w:rPr>
            <w:fldChar w:fldCharType="end"/>
          </w:r>
        </w:p>
      </w:tc>
    </w:tr>
  </w:tbl>
  <w:p w14:paraId="3AF43D89" w14:textId="77777777" w:rsidR="006C56D9" w:rsidRDefault="006C56D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6C56D9" w14:paraId="1C688CA3" w14:textId="77777777">
      <w:trPr>
        <w:jc w:val="center"/>
      </w:trPr>
      <w:tc>
        <w:tcPr>
          <w:tcW w:w="1340" w:type="dxa"/>
        </w:tcPr>
        <w:p w14:paraId="1B270261" w14:textId="77777777" w:rsidR="006C56D9" w:rsidRDefault="006C56D9">
          <w:pPr>
            <w:pStyle w:val="HeaderEven"/>
          </w:pPr>
        </w:p>
      </w:tc>
      <w:tc>
        <w:tcPr>
          <w:tcW w:w="6583" w:type="dxa"/>
        </w:tcPr>
        <w:p w14:paraId="4292FFB5" w14:textId="77777777" w:rsidR="006C56D9" w:rsidRDefault="006C56D9">
          <w:pPr>
            <w:pStyle w:val="HeaderEven"/>
          </w:pPr>
        </w:p>
      </w:tc>
    </w:tr>
    <w:tr w:rsidR="006C56D9" w14:paraId="6C659D81" w14:textId="77777777">
      <w:trPr>
        <w:jc w:val="center"/>
      </w:trPr>
      <w:tc>
        <w:tcPr>
          <w:tcW w:w="7923" w:type="dxa"/>
          <w:gridSpan w:val="2"/>
          <w:tcBorders>
            <w:bottom w:val="single" w:sz="4" w:space="0" w:color="auto"/>
          </w:tcBorders>
        </w:tcPr>
        <w:p w14:paraId="71E8006F" w14:textId="77777777" w:rsidR="006C56D9" w:rsidRDefault="006C56D9">
          <w:pPr>
            <w:pStyle w:val="HeaderEven6"/>
          </w:pPr>
          <w:r>
            <w:t>Dictionary</w:t>
          </w:r>
        </w:p>
      </w:tc>
    </w:tr>
  </w:tbl>
  <w:p w14:paraId="11584F62" w14:textId="77777777" w:rsidR="006C56D9" w:rsidRDefault="006C56D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6C56D9" w14:paraId="2A195D75" w14:textId="77777777">
      <w:trPr>
        <w:jc w:val="center"/>
      </w:trPr>
      <w:tc>
        <w:tcPr>
          <w:tcW w:w="6583" w:type="dxa"/>
        </w:tcPr>
        <w:p w14:paraId="4771C286" w14:textId="77777777" w:rsidR="006C56D9" w:rsidRDefault="006C56D9">
          <w:pPr>
            <w:pStyle w:val="HeaderOdd"/>
          </w:pPr>
        </w:p>
      </w:tc>
      <w:tc>
        <w:tcPr>
          <w:tcW w:w="1340" w:type="dxa"/>
        </w:tcPr>
        <w:p w14:paraId="72405C14" w14:textId="77777777" w:rsidR="006C56D9" w:rsidRDefault="006C56D9">
          <w:pPr>
            <w:pStyle w:val="HeaderOdd"/>
          </w:pPr>
        </w:p>
      </w:tc>
    </w:tr>
    <w:tr w:rsidR="006C56D9" w14:paraId="213A2C8A" w14:textId="77777777">
      <w:trPr>
        <w:jc w:val="center"/>
      </w:trPr>
      <w:tc>
        <w:tcPr>
          <w:tcW w:w="7923" w:type="dxa"/>
          <w:gridSpan w:val="2"/>
          <w:tcBorders>
            <w:bottom w:val="single" w:sz="4" w:space="0" w:color="auto"/>
          </w:tcBorders>
        </w:tcPr>
        <w:p w14:paraId="2A232474" w14:textId="77777777" w:rsidR="006C56D9" w:rsidRDefault="006C56D9">
          <w:pPr>
            <w:pStyle w:val="HeaderOdd6"/>
          </w:pPr>
          <w:r>
            <w:t>Dictionary</w:t>
          </w:r>
        </w:p>
      </w:tc>
    </w:tr>
  </w:tbl>
  <w:p w14:paraId="4FCB7F07" w14:textId="77777777" w:rsidR="006C56D9" w:rsidRDefault="006C5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9F10B20"/>
    <w:multiLevelType w:val="multilevel"/>
    <w:tmpl w:val="F72E5A9C"/>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E64850"/>
    <w:multiLevelType w:val="singleLevel"/>
    <w:tmpl w:val="1DAC8F2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9E325CC"/>
    <w:multiLevelType w:val="multilevel"/>
    <w:tmpl w:val="155A5DE0"/>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9151087">
    <w:abstractNumId w:val="8"/>
  </w:num>
  <w:num w:numId="2" w16cid:durableId="1890678982">
    <w:abstractNumId w:val="6"/>
  </w:num>
  <w:num w:numId="3" w16cid:durableId="1694845727">
    <w:abstractNumId w:val="5"/>
  </w:num>
  <w:num w:numId="4" w16cid:durableId="336153670">
    <w:abstractNumId w:val="4"/>
  </w:num>
  <w:num w:numId="5" w16cid:durableId="1925338699">
    <w:abstractNumId w:val="3"/>
  </w:num>
  <w:num w:numId="6" w16cid:durableId="838081548">
    <w:abstractNumId w:val="2"/>
  </w:num>
  <w:num w:numId="7" w16cid:durableId="670792939">
    <w:abstractNumId w:val="1"/>
  </w:num>
  <w:num w:numId="8" w16cid:durableId="207493100">
    <w:abstractNumId w:val="0"/>
  </w:num>
  <w:num w:numId="9" w16cid:durableId="462164788">
    <w:abstractNumId w:val="9"/>
  </w:num>
  <w:num w:numId="10" w16cid:durableId="202712806">
    <w:abstractNumId w:val="7"/>
  </w:num>
  <w:num w:numId="11" w16cid:durableId="1516067439">
    <w:abstractNumId w:val="17"/>
  </w:num>
  <w:num w:numId="12" w16cid:durableId="127742216">
    <w:abstractNumId w:val="16"/>
  </w:num>
  <w:num w:numId="13" w16cid:durableId="1151949215">
    <w:abstractNumId w:val="10"/>
  </w:num>
  <w:num w:numId="14" w16cid:durableId="1791168166">
    <w:abstractNumId w:val="13"/>
  </w:num>
  <w:num w:numId="15" w16cid:durableId="1010257042">
    <w:abstractNumId w:val="21"/>
  </w:num>
  <w:num w:numId="16" w16cid:durableId="1049721122">
    <w:abstractNumId w:val="25"/>
  </w:num>
  <w:num w:numId="17" w16cid:durableId="35461653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30"/>
    <w:rsid w:val="000054E5"/>
    <w:rsid w:val="00006EC0"/>
    <w:rsid w:val="0004022A"/>
    <w:rsid w:val="00055FEB"/>
    <w:rsid w:val="00065AB9"/>
    <w:rsid w:val="000762AB"/>
    <w:rsid w:val="00080639"/>
    <w:rsid w:val="00083501"/>
    <w:rsid w:val="000905BA"/>
    <w:rsid w:val="000B2337"/>
    <w:rsid w:val="000C0F55"/>
    <w:rsid w:val="000D084F"/>
    <w:rsid w:val="000E2986"/>
    <w:rsid w:val="00100BF3"/>
    <w:rsid w:val="00135C9D"/>
    <w:rsid w:val="00172D73"/>
    <w:rsid w:val="001838C0"/>
    <w:rsid w:val="001A12D4"/>
    <w:rsid w:val="001B01E7"/>
    <w:rsid w:val="001B3877"/>
    <w:rsid w:val="00201464"/>
    <w:rsid w:val="00212C8E"/>
    <w:rsid w:val="00217474"/>
    <w:rsid w:val="00222762"/>
    <w:rsid w:val="00276D3F"/>
    <w:rsid w:val="0029424D"/>
    <w:rsid w:val="002A7682"/>
    <w:rsid w:val="002B4B67"/>
    <w:rsid w:val="002B515E"/>
    <w:rsid w:val="002C787F"/>
    <w:rsid w:val="002D613C"/>
    <w:rsid w:val="00300282"/>
    <w:rsid w:val="003364D2"/>
    <w:rsid w:val="00342A1A"/>
    <w:rsid w:val="00357336"/>
    <w:rsid w:val="003A1EFB"/>
    <w:rsid w:val="003B1581"/>
    <w:rsid w:val="003B3570"/>
    <w:rsid w:val="003C42B7"/>
    <w:rsid w:val="003F574C"/>
    <w:rsid w:val="004044F2"/>
    <w:rsid w:val="00422956"/>
    <w:rsid w:val="0044363D"/>
    <w:rsid w:val="00444CF8"/>
    <w:rsid w:val="00447962"/>
    <w:rsid w:val="00451417"/>
    <w:rsid w:val="004C0A18"/>
    <w:rsid w:val="004C288E"/>
    <w:rsid w:val="004D527A"/>
    <w:rsid w:val="004D63F4"/>
    <w:rsid w:val="004D6918"/>
    <w:rsid w:val="004E5B9E"/>
    <w:rsid w:val="00561A6B"/>
    <w:rsid w:val="00574FAD"/>
    <w:rsid w:val="005777A3"/>
    <w:rsid w:val="00584EAF"/>
    <w:rsid w:val="005A14FC"/>
    <w:rsid w:val="005C0DAA"/>
    <w:rsid w:val="005C4329"/>
    <w:rsid w:val="005E0B08"/>
    <w:rsid w:val="005F2E03"/>
    <w:rsid w:val="005F7113"/>
    <w:rsid w:val="00627666"/>
    <w:rsid w:val="00665CA4"/>
    <w:rsid w:val="0066781E"/>
    <w:rsid w:val="00671A0F"/>
    <w:rsid w:val="00672BE7"/>
    <w:rsid w:val="00680736"/>
    <w:rsid w:val="00684785"/>
    <w:rsid w:val="00691DE1"/>
    <w:rsid w:val="006950FF"/>
    <w:rsid w:val="006A060D"/>
    <w:rsid w:val="006A4621"/>
    <w:rsid w:val="006B3F59"/>
    <w:rsid w:val="006C56D9"/>
    <w:rsid w:val="006C6C0D"/>
    <w:rsid w:val="006D2905"/>
    <w:rsid w:val="006E67E6"/>
    <w:rsid w:val="00703BAA"/>
    <w:rsid w:val="007055CD"/>
    <w:rsid w:val="007070A4"/>
    <w:rsid w:val="0070717D"/>
    <w:rsid w:val="00712BF5"/>
    <w:rsid w:val="00720106"/>
    <w:rsid w:val="0072220A"/>
    <w:rsid w:val="00782DFF"/>
    <w:rsid w:val="007A392E"/>
    <w:rsid w:val="007B1000"/>
    <w:rsid w:val="007B156E"/>
    <w:rsid w:val="007B2502"/>
    <w:rsid w:val="007C609F"/>
    <w:rsid w:val="007F77E5"/>
    <w:rsid w:val="00804C28"/>
    <w:rsid w:val="00832B9F"/>
    <w:rsid w:val="00835EB4"/>
    <w:rsid w:val="00837351"/>
    <w:rsid w:val="008436EA"/>
    <w:rsid w:val="008666D0"/>
    <w:rsid w:val="00873339"/>
    <w:rsid w:val="008A07D4"/>
    <w:rsid w:val="008A0C0C"/>
    <w:rsid w:val="008A7B3A"/>
    <w:rsid w:val="008B7089"/>
    <w:rsid w:val="008D0440"/>
    <w:rsid w:val="008E2AE1"/>
    <w:rsid w:val="008E32FC"/>
    <w:rsid w:val="008E46AF"/>
    <w:rsid w:val="00907A1D"/>
    <w:rsid w:val="00911D7D"/>
    <w:rsid w:val="00922F5B"/>
    <w:rsid w:val="009244E6"/>
    <w:rsid w:val="00925370"/>
    <w:rsid w:val="009551FB"/>
    <w:rsid w:val="00957FB7"/>
    <w:rsid w:val="00964E6F"/>
    <w:rsid w:val="00977DE9"/>
    <w:rsid w:val="0098367E"/>
    <w:rsid w:val="009A3A37"/>
    <w:rsid w:val="009D1795"/>
    <w:rsid w:val="009E0B93"/>
    <w:rsid w:val="009E20ED"/>
    <w:rsid w:val="009F6808"/>
    <w:rsid w:val="00A1714C"/>
    <w:rsid w:val="00A23AA2"/>
    <w:rsid w:val="00A36763"/>
    <w:rsid w:val="00AA131B"/>
    <w:rsid w:val="00AC2C37"/>
    <w:rsid w:val="00AC441B"/>
    <w:rsid w:val="00AD125C"/>
    <w:rsid w:val="00AD4911"/>
    <w:rsid w:val="00AD620D"/>
    <w:rsid w:val="00AD67D3"/>
    <w:rsid w:val="00AE692B"/>
    <w:rsid w:val="00B26C08"/>
    <w:rsid w:val="00B4078E"/>
    <w:rsid w:val="00B4198E"/>
    <w:rsid w:val="00B465B8"/>
    <w:rsid w:val="00B4678E"/>
    <w:rsid w:val="00B614BB"/>
    <w:rsid w:val="00B80BC8"/>
    <w:rsid w:val="00B8562D"/>
    <w:rsid w:val="00B8678B"/>
    <w:rsid w:val="00B8685A"/>
    <w:rsid w:val="00BB180C"/>
    <w:rsid w:val="00BD5A07"/>
    <w:rsid w:val="00BD6C3B"/>
    <w:rsid w:val="00C25BEE"/>
    <w:rsid w:val="00C377F5"/>
    <w:rsid w:val="00C5747B"/>
    <w:rsid w:val="00CD42E6"/>
    <w:rsid w:val="00CF2FAB"/>
    <w:rsid w:val="00CF411A"/>
    <w:rsid w:val="00CF5830"/>
    <w:rsid w:val="00D10D7C"/>
    <w:rsid w:val="00D16BCC"/>
    <w:rsid w:val="00D20223"/>
    <w:rsid w:val="00D33D4D"/>
    <w:rsid w:val="00D47294"/>
    <w:rsid w:val="00D60D4B"/>
    <w:rsid w:val="00D67DF3"/>
    <w:rsid w:val="00D818CC"/>
    <w:rsid w:val="00DA16A6"/>
    <w:rsid w:val="00DE5B41"/>
    <w:rsid w:val="00DF0C1A"/>
    <w:rsid w:val="00E01BA0"/>
    <w:rsid w:val="00E1364C"/>
    <w:rsid w:val="00E27A9B"/>
    <w:rsid w:val="00E43F53"/>
    <w:rsid w:val="00E4603C"/>
    <w:rsid w:val="00E860F1"/>
    <w:rsid w:val="00EA7AF0"/>
    <w:rsid w:val="00ED15DB"/>
    <w:rsid w:val="00EE1044"/>
    <w:rsid w:val="00F058B7"/>
    <w:rsid w:val="00F163A2"/>
    <w:rsid w:val="00F266D5"/>
    <w:rsid w:val="00F77CC7"/>
    <w:rsid w:val="00FA56BB"/>
    <w:rsid w:val="00FB4544"/>
    <w:rsid w:val="00FE23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BFB81C5"/>
  <w15:docId w15:val="{70FC3BD1-EDDC-4AC8-A3E0-8A9A220D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FC"/>
    <w:pPr>
      <w:tabs>
        <w:tab w:val="left" w:pos="0"/>
      </w:tabs>
    </w:pPr>
    <w:rPr>
      <w:sz w:val="24"/>
      <w:lang w:eastAsia="en-US"/>
    </w:rPr>
  </w:style>
  <w:style w:type="paragraph" w:styleId="Heading1">
    <w:name w:val="heading 1"/>
    <w:aliases w:val="h1"/>
    <w:basedOn w:val="Normal"/>
    <w:next w:val="Normal"/>
    <w:qFormat/>
    <w:rsid w:val="005A14F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A14F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A14FC"/>
    <w:pPr>
      <w:keepNext/>
      <w:spacing w:before="140"/>
      <w:outlineLvl w:val="2"/>
    </w:pPr>
    <w:rPr>
      <w:b/>
    </w:rPr>
  </w:style>
  <w:style w:type="paragraph" w:styleId="Heading4">
    <w:name w:val="heading 4"/>
    <w:basedOn w:val="Normal"/>
    <w:next w:val="Normal"/>
    <w:qFormat/>
    <w:rsid w:val="005A14FC"/>
    <w:pPr>
      <w:keepNext/>
      <w:spacing w:before="240" w:after="60"/>
      <w:outlineLvl w:val="3"/>
    </w:pPr>
    <w:rPr>
      <w:rFonts w:ascii="Arial" w:hAnsi="Arial"/>
      <w:b/>
      <w:bCs/>
      <w:sz w:val="22"/>
      <w:szCs w:val="28"/>
    </w:rPr>
  </w:style>
  <w:style w:type="paragraph" w:styleId="Heading5">
    <w:name w:val="heading 5"/>
    <w:basedOn w:val="Normal"/>
    <w:next w:val="Normal"/>
    <w:qFormat/>
    <w:rsid w:val="005777A3"/>
    <w:pPr>
      <w:spacing w:before="240" w:after="60"/>
      <w:jc w:val="both"/>
      <w:outlineLvl w:val="4"/>
    </w:pPr>
    <w:rPr>
      <w:sz w:val="22"/>
      <w:szCs w:val="22"/>
    </w:rPr>
  </w:style>
  <w:style w:type="paragraph" w:styleId="Heading6">
    <w:name w:val="heading 6"/>
    <w:basedOn w:val="Normal"/>
    <w:next w:val="Normal"/>
    <w:qFormat/>
    <w:rsid w:val="005777A3"/>
    <w:pPr>
      <w:spacing w:before="240" w:after="60"/>
      <w:jc w:val="both"/>
      <w:outlineLvl w:val="5"/>
    </w:pPr>
    <w:rPr>
      <w:i/>
      <w:iCs/>
      <w:sz w:val="22"/>
      <w:szCs w:val="22"/>
    </w:rPr>
  </w:style>
  <w:style w:type="paragraph" w:styleId="Heading7">
    <w:name w:val="heading 7"/>
    <w:basedOn w:val="Normal"/>
    <w:next w:val="Normal"/>
    <w:qFormat/>
    <w:rsid w:val="005777A3"/>
    <w:pPr>
      <w:spacing w:before="240" w:after="60"/>
      <w:jc w:val="both"/>
      <w:outlineLvl w:val="6"/>
    </w:pPr>
    <w:rPr>
      <w:rFonts w:ascii="Arial" w:hAnsi="Arial" w:cs="Arial"/>
    </w:rPr>
  </w:style>
  <w:style w:type="paragraph" w:styleId="Heading8">
    <w:name w:val="heading 8"/>
    <w:basedOn w:val="Normal"/>
    <w:next w:val="Normal"/>
    <w:qFormat/>
    <w:rsid w:val="005777A3"/>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5777A3"/>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5777A3"/>
    <w:pPr>
      <w:keepNext/>
      <w:spacing w:before="320"/>
      <w:jc w:val="center"/>
      <w:outlineLvl w:val="0"/>
    </w:pPr>
    <w:rPr>
      <w:b/>
      <w:bCs/>
      <w:caps/>
    </w:rPr>
  </w:style>
  <w:style w:type="paragraph" w:customStyle="1" w:styleId="BillBasic">
    <w:name w:val="Bill Basic"/>
    <w:rsid w:val="005777A3"/>
    <w:pPr>
      <w:spacing w:before="80" w:after="60"/>
      <w:jc w:val="both"/>
    </w:pPr>
    <w:rPr>
      <w:sz w:val="24"/>
      <w:szCs w:val="24"/>
      <w:lang w:eastAsia="en-US"/>
    </w:rPr>
  </w:style>
  <w:style w:type="paragraph" w:customStyle="1" w:styleId="AH2Div">
    <w:name w:val="A H2 Div"/>
    <w:basedOn w:val="BillBasic"/>
    <w:next w:val="Normal"/>
    <w:rsid w:val="005777A3"/>
    <w:pPr>
      <w:keepNext/>
      <w:spacing w:before="180"/>
      <w:jc w:val="center"/>
      <w:outlineLvl w:val="2"/>
    </w:pPr>
    <w:rPr>
      <w:b/>
      <w:bCs/>
      <w:i/>
      <w:iCs/>
    </w:rPr>
  </w:style>
  <w:style w:type="paragraph" w:customStyle="1" w:styleId="AH3sec">
    <w:name w:val="A H3 sec"/>
    <w:basedOn w:val="BillBasic"/>
    <w:next w:val="Amain"/>
    <w:rsid w:val="005777A3"/>
    <w:pPr>
      <w:keepNext/>
      <w:spacing w:before="180"/>
      <w:ind w:left="700" w:hanging="700"/>
      <w:outlineLvl w:val="4"/>
    </w:pPr>
    <w:rPr>
      <w:b/>
      <w:bCs/>
    </w:rPr>
  </w:style>
  <w:style w:type="paragraph" w:customStyle="1" w:styleId="Amain">
    <w:name w:val="A main"/>
    <w:basedOn w:val="BillBasic0"/>
    <w:rsid w:val="005A14FC"/>
    <w:pPr>
      <w:tabs>
        <w:tab w:val="right" w:pos="900"/>
        <w:tab w:val="left" w:pos="1100"/>
      </w:tabs>
      <w:ind w:left="1100" w:hanging="1100"/>
      <w:outlineLvl w:val="5"/>
    </w:pPr>
  </w:style>
  <w:style w:type="paragraph" w:customStyle="1" w:styleId="Amainreturn">
    <w:name w:val="A main return"/>
    <w:basedOn w:val="BillBasic0"/>
    <w:rsid w:val="005A14FC"/>
    <w:pPr>
      <w:ind w:left="1100"/>
    </w:pPr>
  </w:style>
  <w:style w:type="paragraph" w:customStyle="1" w:styleId="Apara">
    <w:name w:val="A para"/>
    <w:basedOn w:val="BillBasic0"/>
    <w:rsid w:val="005A14FC"/>
    <w:pPr>
      <w:tabs>
        <w:tab w:val="right" w:pos="1400"/>
        <w:tab w:val="left" w:pos="1600"/>
      </w:tabs>
      <w:ind w:left="1600" w:hanging="1600"/>
      <w:outlineLvl w:val="6"/>
    </w:pPr>
  </w:style>
  <w:style w:type="paragraph" w:customStyle="1" w:styleId="Asubpara">
    <w:name w:val="A subpara"/>
    <w:basedOn w:val="BillBasic0"/>
    <w:rsid w:val="005A14FC"/>
    <w:pPr>
      <w:tabs>
        <w:tab w:val="right" w:pos="1900"/>
        <w:tab w:val="left" w:pos="2100"/>
      </w:tabs>
      <w:ind w:left="2100" w:hanging="2100"/>
      <w:outlineLvl w:val="7"/>
    </w:pPr>
  </w:style>
  <w:style w:type="paragraph" w:customStyle="1" w:styleId="Asubsubpara">
    <w:name w:val="A subsubpara"/>
    <w:basedOn w:val="BillBasic0"/>
    <w:rsid w:val="005A14FC"/>
    <w:pPr>
      <w:tabs>
        <w:tab w:val="right" w:pos="2400"/>
        <w:tab w:val="left" w:pos="2600"/>
      </w:tabs>
      <w:ind w:left="2600" w:hanging="2600"/>
      <w:outlineLvl w:val="8"/>
    </w:pPr>
  </w:style>
  <w:style w:type="paragraph" w:customStyle="1" w:styleId="aDef">
    <w:name w:val="aDef"/>
    <w:basedOn w:val="BillBasic0"/>
    <w:link w:val="aDefChar"/>
    <w:rsid w:val="005A14FC"/>
    <w:pPr>
      <w:ind w:left="1100"/>
    </w:pPr>
  </w:style>
  <w:style w:type="paragraph" w:customStyle="1" w:styleId="aExamhead">
    <w:name w:val="aExam head"/>
    <w:basedOn w:val="BillBasic"/>
    <w:next w:val="Normal"/>
    <w:rsid w:val="005777A3"/>
    <w:pPr>
      <w:keepNext/>
    </w:pPr>
    <w:rPr>
      <w:i/>
      <w:iCs/>
      <w:sz w:val="20"/>
      <w:szCs w:val="20"/>
    </w:rPr>
  </w:style>
  <w:style w:type="paragraph" w:customStyle="1" w:styleId="aNote">
    <w:name w:val="aNote"/>
    <w:basedOn w:val="BillBasic0"/>
    <w:link w:val="aNoteChar"/>
    <w:rsid w:val="005A14FC"/>
    <w:pPr>
      <w:ind w:left="1900" w:hanging="800"/>
    </w:pPr>
    <w:rPr>
      <w:sz w:val="20"/>
    </w:rPr>
  </w:style>
  <w:style w:type="paragraph" w:customStyle="1" w:styleId="BillField">
    <w:name w:val="BillField"/>
    <w:basedOn w:val="Amain"/>
    <w:rsid w:val="005777A3"/>
  </w:style>
  <w:style w:type="paragraph" w:customStyle="1" w:styleId="Billfooter">
    <w:name w:val="Billfooter"/>
    <w:basedOn w:val="BillBasic"/>
    <w:rsid w:val="005777A3"/>
    <w:pPr>
      <w:tabs>
        <w:tab w:val="right" w:pos="7200"/>
      </w:tabs>
      <w:spacing w:before="0" w:after="0"/>
    </w:pPr>
    <w:rPr>
      <w:sz w:val="18"/>
      <w:szCs w:val="18"/>
    </w:rPr>
  </w:style>
  <w:style w:type="paragraph" w:customStyle="1" w:styleId="Billheader">
    <w:name w:val="Billheader"/>
    <w:basedOn w:val="BillBasic"/>
    <w:rsid w:val="005777A3"/>
    <w:pPr>
      <w:tabs>
        <w:tab w:val="center" w:pos="3600"/>
        <w:tab w:val="right" w:pos="7200"/>
      </w:tabs>
      <w:jc w:val="center"/>
    </w:pPr>
    <w:rPr>
      <w:i/>
      <w:iCs/>
      <w:sz w:val="20"/>
      <w:szCs w:val="20"/>
    </w:rPr>
  </w:style>
  <w:style w:type="paragraph" w:customStyle="1" w:styleId="Billname">
    <w:name w:val="Billname"/>
    <w:basedOn w:val="Normal"/>
    <w:rsid w:val="005A14FC"/>
    <w:pPr>
      <w:spacing w:before="1220"/>
    </w:pPr>
    <w:rPr>
      <w:rFonts w:ascii="Arial" w:hAnsi="Arial"/>
      <w:b/>
      <w:sz w:val="40"/>
    </w:rPr>
  </w:style>
  <w:style w:type="paragraph" w:styleId="BodyText">
    <w:name w:val="Body Text"/>
    <w:basedOn w:val="Normal"/>
    <w:rsid w:val="005777A3"/>
    <w:pPr>
      <w:spacing w:before="80" w:after="120"/>
      <w:jc w:val="both"/>
    </w:pPr>
  </w:style>
  <w:style w:type="paragraph" w:styleId="BodyTextIndent">
    <w:name w:val="Body Text Indent"/>
    <w:basedOn w:val="Normal"/>
    <w:rsid w:val="005777A3"/>
    <w:pPr>
      <w:spacing w:before="80" w:after="120" w:line="480" w:lineRule="auto"/>
      <w:jc w:val="both"/>
    </w:pPr>
  </w:style>
  <w:style w:type="paragraph" w:customStyle="1" w:styleId="Comment">
    <w:name w:val="Comment"/>
    <w:basedOn w:val="BillBasic0"/>
    <w:rsid w:val="005A14FC"/>
    <w:pPr>
      <w:tabs>
        <w:tab w:val="left" w:pos="1800"/>
      </w:tabs>
      <w:ind w:left="1300"/>
      <w:jc w:val="left"/>
    </w:pPr>
    <w:rPr>
      <w:b/>
      <w:sz w:val="18"/>
    </w:rPr>
  </w:style>
  <w:style w:type="paragraph" w:customStyle="1" w:styleId="Endnote1">
    <w:name w:val="Endnote1"/>
    <w:basedOn w:val="BillBasic0"/>
    <w:next w:val="Normal"/>
    <w:rsid w:val="005A14FC"/>
    <w:pPr>
      <w:keepNext/>
      <w:tabs>
        <w:tab w:val="left" w:pos="400"/>
      </w:tabs>
      <w:spacing w:before="0"/>
      <w:jc w:val="left"/>
    </w:pPr>
    <w:rPr>
      <w:rFonts w:ascii="Arial" w:hAnsi="Arial"/>
      <w:b/>
      <w:sz w:val="28"/>
    </w:rPr>
  </w:style>
  <w:style w:type="paragraph" w:customStyle="1" w:styleId="Endnote2">
    <w:name w:val="Endnote2"/>
    <w:basedOn w:val="Normal"/>
    <w:rsid w:val="005A14FC"/>
    <w:pPr>
      <w:keepNext/>
      <w:tabs>
        <w:tab w:val="left" w:pos="1100"/>
      </w:tabs>
      <w:spacing w:before="360"/>
    </w:pPr>
    <w:rPr>
      <w:rFonts w:ascii="Arial" w:hAnsi="Arial"/>
      <w:b/>
    </w:rPr>
  </w:style>
  <w:style w:type="paragraph" w:customStyle="1" w:styleId="IH4Part">
    <w:name w:val="I H4 Part"/>
    <w:basedOn w:val="AH1Part"/>
    <w:rsid w:val="005777A3"/>
  </w:style>
  <w:style w:type="paragraph" w:customStyle="1" w:styleId="IH5Div">
    <w:name w:val="I H5 Div"/>
    <w:basedOn w:val="AH2Div"/>
    <w:rsid w:val="005777A3"/>
  </w:style>
  <w:style w:type="paragraph" w:customStyle="1" w:styleId="IH6sec">
    <w:name w:val="I H6 sec"/>
    <w:basedOn w:val="AH3sec"/>
    <w:next w:val="Amain"/>
    <w:rsid w:val="005777A3"/>
    <w:pPr>
      <w:spacing w:after="0"/>
      <w:jc w:val="left"/>
    </w:pPr>
  </w:style>
  <w:style w:type="paragraph" w:styleId="Index1">
    <w:name w:val="index 1"/>
    <w:basedOn w:val="Normal"/>
    <w:next w:val="Normal"/>
    <w:autoRedefine/>
    <w:semiHidden/>
    <w:rsid w:val="005777A3"/>
    <w:pPr>
      <w:spacing w:before="80" w:after="60"/>
      <w:ind w:left="240" w:hanging="240"/>
      <w:jc w:val="both"/>
    </w:pPr>
  </w:style>
  <w:style w:type="paragraph" w:customStyle="1" w:styleId="InparaH3sec">
    <w:name w:val="Inpara H3 sec"/>
    <w:basedOn w:val="BillBasic"/>
    <w:rsid w:val="005777A3"/>
    <w:pPr>
      <w:ind w:left="1600" w:hanging="700"/>
      <w:jc w:val="left"/>
    </w:pPr>
    <w:rPr>
      <w:b/>
      <w:bCs/>
    </w:rPr>
  </w:style>
  <w:style w:type="paragraph" w:customStyle="1" w:styleId="Inparamain">
    <w:name w:val="Inpara main"/>
    <w:basedOn w:val="BillBasic"/>
    <w:rsid w:val="005777A3"/>
    <w:pPr>
      <w:tabs>
        <w:tab w:val="left" w:pos="1400"/>
      </w:tabs>
      <w:ind w:left="900"/>
    </w:pPr>
  </w:style>
  <w:style w:type="paragraph" w:customStyle="1" w:styleId="Inparamainreturn">
    <w:name w:val="Inpara main return"/>
    <w:basedOn w:val="Inparamain"/>
    <w:rsid w:val="005777A3"/>
    <w:pPr>
      <w:spacing w:before="0"/>
    </w:pPr>
  </w:style>
  <w:style w:type="paragraph" w:customStyle="1" w:styleId="Inparapara">
    <w:name w:val="Inpara para"/>
    <w:basedOn w:val="BillBasic"/>
    <w:rsid w:val="005777A3"/>
    <w:pPr>
      <w:tabs>
        <w:tab w:val="right" w:pos="1600"/>
      </w:tabs>
      <w:spacing w:before="0"/>
      <w:ind w:left="1800" w:hanging="1800"/>
    </w:pPr>
  </w:style>
  <w:style w:type="paragraph" w:customStyle="1" w:styleId="Inparasubpara">
    <w:name w:val="Inpara subpara"/>
    <w:basedOn w:val="BillBasic"/>
    <w:rsid w:val="005777A3"/>
    <w:pPr>
      <w:tabs>
        <w:tab w:val="right" w:pos="2240"/>
      </w:tabs>
      <w:spacing w:before="0"/>
      <w:ind w:left="2440" w:hanging="2440"/>
    </w:pPr>
  </w:style>
  <w:style w:type="paragraph" w:customStyle="1" w:styleId="Inparasubsubpara">
    <w:name w:val="Inpara subsubpara"/>
    <w:basedOn w:val="BillBasic"/>
    <w:rsid w:val="005777A3"/>
    <w:pPr>
      <w:tabs>
        <w:tab w:val="right" w:pos="2880"/>
      </w:tabs>
      <w:spacing w:before="0"/>
      <w:ind w:left="3080" w:hanging="3080"/>
    </w:pPr>
  </w:style>
  <w:style w:type="paragraph" w:customStyle="1" w:styleId="InparaDef">
    <w:name w:val="InparaDef"/>
    <w:basedOn w:val="BillBasic"/>
    <w:rsid w:val="005777A3"/>
    <w:pPr>
      <w:ind w:left="1720" w:hanging="380"/>
    </w:pPr>
  </w:style>
  <w:style w:type="paragraph" w:customStyle="1" w:styleId="N-14pt">
    <w:name w:val="N-14pt"/>
    <w:basedOn w:val="BillBasic0"/>
    <w:rsid w:val="005A14FC"/>
    <w:pPr>
      <w:spacing w:before="0"/>
    </w:pPr>
    <w:rPr>
      <w:b/>
      <w:sz w:val="28"/>
    </w:rPr>
  </w:style>
  <w:style w:type="paragraph" w:customStyle="1" w:styleId="N-9pt">
    <w:name w:val="N-9pt"/>
    <w:basedOn w:val="BillBasic0"/>
    <w:next w:val="BillBasic0"/>
    <w:rsid w:val="005A14FC"/>
    <w:pPr>
      <w:keepNext/>
      <w:tabs>
        <w:tab w:val="right" w:pos="7707"/>
      </w:tabs>
      <w:spacing w:before="120"/>
    </w:pPr>
    <w:rPr>
      <w:rFonts w:ascii="Arial" w:hAnsi="Arial"/>
      <w:sz w:val="18"/>
    </w:rPr>
  </w:style>
  <w:style w:type="paragraph" w:customStyle="1" w:styleId="N-line1">
    <w:name w:val="N-line1"/>
    <w:basedOn w:val="BillBasic0"/>
    <w:rsid w:val="005A14FC"/>
    <w:pPr>
      <w:pBdr>
        <w:bottom w:val="single" w:sz="4" w:space="0" w:color="auto"/>
      </w:pBdr>
      <w:spacing w:before="100"/>
      <w:ind w:left="2980" w:right="3020"/>
      <w:jc w:val="center"/>
    </w:pPr>
  </w:style>
  <w:style w:type="paragraph" w:customStyle="1" w:styleId="Norm-5pt">
    <w:name w:val="Norm-5pt"/>
    <w:basedOn w:val="Normal"/>
    <w:rsid w:val="005A14F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5A14FC"/>
    <w:pPr>
      <w:pBdr>
        <w:bottom w:val="single" w:sz="4" w:space="1" w:color="auto"/>
      </w:pBdr>
      <w:spacing w:before="800"/>
    </w:pPr>
    <w:rPr>
      <w:sz w:val="32"/>
    </w:rPr>
  </w:style>
  <w:style w:type="paragraph" w:customStyle="1" w:styleId="Schclauseheading">
    <w:name w:val="Sch clause heading"/>
    <w:basedOn w:val="BillBasic0"/>
    <w:next w:val="SchAmainSymb"/>
    <w:rsid w:val="005A14FC"/>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5A14FC"/>
    <w:pPr>
      <w:spacing w:before="380"/>
      <w:ind w:left="2600" w:hanging="2600"/>
      <w:outlineLvl w:val="0"/>
    </w:pPr>
    <w:rPr>
      <w:sz w:val="34"/>
    </w:rPr>
  </w:style>
  <w:style w:type="paragraph" w:customStyle="1" w:styleId="Sched-name">
    <w:name w:val="Sched-name"/>
    <w:basedOn w:val="BillBasic"/>
    <w:rsid w:val="005777A3"/>
    <w:pPr>
      <w:keepNext/>
      <w:tabs>
        <w:tab w:val="center" w:pos="3600"/>
        <w:tab w:val="right" w:pos="7200"/>
      </w:tabs>
      <w:spacing w:before="160"/>
      <w:jc w:val="left"/>
    </w:pPr>
    <w:rPr>
      <w:caps/>
    </w:rPr>
  </w:style>
  <w:style w:type="paragraph" w:styleId="BlockText">
    <w:name w:val="Block Text"/>
    <w:basedOn w:val="Normal"/>
    <w:rsid w:val="005777A3"/>
    <w:pPr>
      <w:spacing w:before="80" w:after="120"/>
      <w:ind w:left="1440" w:right="1440"/>
      <w:jc w:val="both"/>
    </w:pPr>
  </w:style>
  <w:style w:type="paragraph" w:styleId="BodyText3">
    <w:name w:val="Body Text 3"/>
    <w:basedOn w:val="Normal"/>
    <w:rsid w:val="005777A3"/>
    <w:pPr>
      <w:spacing w:before="80" w:after="120"/>
      <w:jc w:val="both"/>
    </w:pPr>
    <w:rPr>
      <w:sz w:val="16"/>
      <w:szCs w:val="16"/>
    </w:rPr>
  </w:style>
  <w:style w:type="paragraph" w:styleId="BodyTextFirstIndent">
    <w:name w:val="Body Text First Indent"/>
    <w:basedOn w:val="BlockText"/>
    <w:rsid w:val="005777A3"/>
    <w:pPr>
      <w:ind w:left="0" w:right="0" w:firstLine="210"/>
    </w:pPr>
  </w:style>
  <w:style w:type="paragraph" w:styleId="BodyTextFirstIndent2">
    <w:name w:val="Body Text First Indent 2"/>
    <w:basedOn w:val="BodyText"/>
    <w:rsid w:val="005777A3"/>
    <w:pPr>
      <w:ind w:left="283" w:firstLine="210"/>
    </w:pPr>
  </w:style>
  <w:style w:type="paragraph" w:styleId="BodyTextIndent2">
    <w:name w:val="Body Text Indent 2"/>
    <w:basedOn w:val="Normal"/>
    <w:rsid w:val="005777A3"/>
    <w:pPr>
      <w:spacing w:before="80" w:after="120" w:line="480" w:lineRule="auto"/>
      <w:ind w:left="283"/>
      <w:jc w:val="both"/>
    </w:pPr>
  </w:style>
  <w:style w:type="paragraph" w:styleId="BodyTextIndent3">
    <w:name w:val="Body Text Indent 3"/>
    <w:basedOn w:val="Normal"/>
    <w:rsid w:val="005777A3"/>
    <w:pPr>
      <w:spacing w:before="80" w:after="120"/>
      <w:ind w:left="283"/>
      <w:jc w:val="both"/>
    </w:pPr>
    <w:rPr>
      <w:sz w:val="16"/>
      <w:szCs w:val="16"/>
    </w:rPr>
  </w:style>
  <w:style w:type="paragraph" w:styleId="Caption">
    <w:name w:val="caption"/>
    <w:basedOn w:val="Normal"/>
    <w:next w:val="Normal"/>
    <w:qFormat/>
    <w:rsid w:val="005777A3"/>
    <w:pPr>
      <w:spacing w:before="120" w:after="120"/>
      <w:jc w:val="both"/>
    </w:pPr>
    <w:rPr>
      <w:b/>
      <w:bCs/>
    </w:rPr>
  </w:style>
  <w:style w:type="paragraph" w:styleId="Closing">
    <w:name w:val="Closing"/>
    <w:basedOn w:val="Normal"/>
    <w:rsid w:val="005777A3"/>
    <w:pPr>
      <w:spacing w:before="80" w:after="60"/>
      <w:ind w:left="4252"/>
      <w:jc w:val="both"/>
    </w:pPr>
  </w:style>
  <w:style w:type="character" w:styleId="CommentReference">
    <w:name w:val="annotation reference"/>
    <w:basedOn w:val="DefaultParagraphFont"/>
    <w:semiHidden/>
    <w:rsid w:val="005777A3"/>
    <w:rPr>
      <w:rFonts w:ascii="Times New Roman" w:hAnsi="Times New Roman" w:cs="Times New Roman"/>
      <w:sz w:val="16"/>
      <w:szCs w:val="16"/>
    </w:rPr>
  </w:style>
  <w:style w:type="paragraph" w:styleId="CommentText">
    <w:name w:val="annotation text"/>
    <w:basedOn w:val="Normal"/>
    <w:semiHidden/>
    <w:rsid w:val="005777A3"/>
    <w:pPr>
      <w:spacing w:before="80" w:after="60"/>
      <w:jc w:val="both"/>
    </w:pPr>
  </w:style>
  <w:style w:type="paragraph" w:styleId="Date">
    <w:name w:val="Date"/>
    <w:basedOn w:val="Normal"/>
    <w:next w:val="Normal"/>
    <w:rsid w:val="005777A3"/>
    <w:pPr>
      <w:spacing w:before="80" w:after="60"/>
      <w:jc w:val="both"/>
    </w:pPr>
  </w:style>
  <w:style w:type="paragraph" w:styleId="DocumentMap">
    <w:name w:val="Document Map"/>
    <w:basedOn w:val="Normal"/>
    <w:semiHidden/>
    <w:rsid w:val="005777A3"/>
    <w:pPr>
      <w:shd w:val="clear" w:color="auto" w:fill="000080"/>
      <w:spacing w:before="80" w:after="60"/>
      <w:jc w:val="both"/>
    </w:pPr>
    <w:rPr>
      <w:rFonts w:ascii="Tahoma" w:hAnsi="Tahoma" w:cs="Tahoma"/>
    </w:rPr>
  </w:style>
  <w:style w:type="character" w:styleId="Emphasis">
    <w:name w:val="Emphasis"/>
    <w:basedOn w:val="DefaultParagraphFont"/>
    <w:qFormat/>
    <w:rsid w:val="005777A3"/>
    <w:rPr>
      <w:i/>
      <w:iCs/>
    </w:rPr>
  </w:style>
  <w:style w:type="character" w:styleId="EndnoteReference">
    <w:name w:val="endnote reference"/>
    <w:basedOn w:val="DefaultParagraphFont"/>
    <w:semiHidden/>
    <w:rsid w:val="005777A3"/>
    <w:rPr>
      <w:vertAlign w:val="superscript"/>
    </w:rPr>
  </w:style>
  <w:style w:type="paragraph" w:styleId="EndnoteText">
    <w:name w:val="endnote text"/>
    <w:basedOn w:val="Normal"/>
    <w:semiHidden/>
    <w:rsid w:val="005777A3"/>
    <w:pPr>
      <w:spacing w:before="80" w:after="60"/>
      <w:jc w:val="both"/>
    </w:pPr>
  </w:style>
  <w:style w:type="paragraph" w:styleId="EnvelopeAddress">
    <w:name w:val="envelope address"/>
    <w:basedOn w:val="Normal"/>
    <w:rsid w:val="005777A3"/>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5777A3"/>
    <w:pPr>
      <w:spacing w:before="80" w:after="60"/>
      <w:jc w:val="both"/>
    </w:pPr>
    <w:rPr>
      <w:rFonts w:ascii="Arial" w:hAnsi="Arial" w:cs="Arial"/>
    </w:rPr>
  </w:style>
  <w:style w:type="character" w:styleId="FollowedHyperlink">
    <w:name w:val="FollowedHyperlink"/>
    <w:basedOn w:val="DefaultParagraphFont"/>
    <w:rsid w:val="005777A3"/>
    <w:rPr>
      <w:color w:val="800080"/>
      <w:u w:val="single"/>
    </w:rPr>
  </w:style>
  <w:style w:type="paragraph" w:styleId="Footer">
    <w:name w:val="footer"/>
    <w:basedOn w:val="Normal"/>
    <w:link w:val="FooterChar"/>
    <w:rsid w:val="005A14FC"/>
    <w:pPr>
      <w:spacing w:before="120" w:line="240" w:lineRule="exact"/>
    </w:pPr>
    <w:rPr>
      <w:rFonts w:ascii="Arial" w:hAnsi="Arial"/>
      <w:sz w:val="18"/>
    </w:rPr>
  </w:style>
  <w:style w:type="character" w:styleId="FootnoteReference">
    <w:name w:val="footnote reference"/>
    <w:basedOn w:val="DefaultParagraphFont"/>
    <w:semiHidden/>
    <w:rsid w:val="005777A3"/>
    <w:rPr>
      <w:vertAlign w:val="superscript"/>
    </w:rPr>
  </w:style>
  <w:style w:type="paragraph" w:styleId="FootnoteText">
    <w:name w:val="footnote text"/>
    <w:basedOn w:val="Normal"/>
    <w:semiHidden/>
    <w:rsid w:val="005777A3"/>
    <w:pPr>
      <w:spacing w:before="80" w:after="60"/>
      <w:jc w:val="both"/>
    </w:pPr>
  </w:style>
  <w:style w:type="paragraph" w:styleId="Header">
    <w:name w:val="header"/>
    <w:basedOn w:val="Normal"/>
    <w:link w:val="HeaderChar"/>
    <w:rsid w:val="005A14FC"/>
    <w:pPr>
      <w:tabs>
        <w:tab w:val="center" w:pos="4153"/>
        <w:tab w:val="right" w:pos="8306"/>
      </w:tabs>
    </w:pPr>
  </w:style>
  <w:style w:type="character" w:styleId="Hyperlink">
    <w:name w:val="Hyperlink"/>
    <w:basedOn w:val="DefaultParagraphFont"/>
    <w:uiPriority w:val="99"/>
    <w:unhideWhenUsed/>
    <w:rsid w:val="005A14FC"/>
    <w:rPr>
      <w:color w:val="0000FF" w:themeColor="hyperlink"/>
      <w:u w:val="single"/>
    </w:rPr>
  </w:style>
  <w:style w:type="paragraph" w:styleId="Index2">
    <w:name w:val="index 2"/>
    <w:basedOn w:val="Normal"/>
    <w:next w:val="Normal"/>
    <w:autoRedefine/>
    <w:semiHidden/>
    <w:rsid w:val="005777A3"/>
    <w:pPr>
      <w:spacing w:before="80" w:after="60"/>
      <w:ind w:left="480" w:hanging="240"/>
      <w:jc w:val="both"/>
    </w:pPr>
  </w:style>
  <w:style w:type="paragraph" w:styleId="Index3">
    <w:name w:val="index 3"/>
    <w:basedOn w:val="Normal"/>
    <w:next w:val="Normal"/>
    <w:autoRedefine/>
    <w:semiHidden/>
    <w:rsid w:val="005777A3"/>
    <w:pPr>
      <w:spacing w:before="80" w:after="60"/>
      <w:ind w:left="720" w:hanging="240"/>
      <w:jc w:val="both"/>
    </w:pPr>
  </w:style>
  <w:style w:type="paragraph" w:styleId="Index4">
    <w:name w:val="index 4"/>
    <w:basedOn w:val="Normal"/>
    <w:next w:val="Normal"/>
    <w:autoRedefine/>
    <w:semiHidden/>
    <w:rsid w:val="005777A3"/>
    <w:pPr>
      <w:spacing w:before="80" w:after="60"/>
      <w:ind w:left="960" w:hanging="240"/>
      <w:jc w:val="both"/>
    </w:pPr>
  </w:style>
  <w:style w:type="paragraph" w:styleId="Index5">
    <w:name w:val="index 5"/>
    <w:basedOn w:val="Normal"/>
    <w:next w:val="Normal"/>
    <w:autoRedefine/>
    <w:semiHidden/>
    <w:rsid w:val="005777A3"/>
    <w:pPr>
      <w:spacing w:before="80" w:after="60"/>
      <w:ind w:left="1200" w:hanging="240"/>
      <w:jc w:val="both"/>
    </w:pPr>
  </w:style>
  <w:style w:type="paragraph" w:styleId="Index6">
    <w:name w:val="index 6"/>
    <w:basedOn w:val="Normal"/>
    <w:next w:val="Normal"/>
    <w:autoRedefine/>
    <w:semiHidden/>
    <w:rsid w:val="005777A3"/>
    <w:pPr>
      <w:spacing w:before="80" w:after="60"/>
      <w:ind w:left="1440" w:hanging="240"/>
      <w:jc w:val="both"/>
    </w:pPr>
  </w:style>
  <w:style w:type="paragraph" w:styleId="Index7">
    <w:name w:val="index 7"/>
    <w:basedOn w:val="Normal"/>
    <w:next w:val="Normal"/>
    <w:autoRedefine/>
    <w:semiHidden/>
    <w:rsid w:val="005777A3"/>
    <w:pPr>
      <w:spacing w:before="80" w:after="60"/>
      <w:ind w:left="1680" w:hanging="240"/>
      <w:jc w:val="both"/>
    </w:pPr>
  </w:style>
  <w:style w:type="paragraph" w:styleId="Index8">
    <w:name w:val="index 8"/>
    <w:basedOn w:val="Normal"/>
    <w:next w:val="Normal"/>
    <w:autoRedefine/>
    <w:semiHidden/>
    <w:rsid w:val="005777A3"/>
    <w:pPr>
      <w:spacing w:before="80" w:after="60"/>
      <w:ind w:left="1920" w:hanging="240"/>
      <w:jc w:val="both"/>
    </w:pPr>
  </w:style>
  <w:style w:type="paragraph" w:styleId="Index9">
    <w:name w:val="index 9"/>
    <w:basedOn w:val="Normal"/>
    <w:next w:val="Normal"/>
    <w:autoRedefine/>
    <w:semiHidden/>
    <w:rsid w:val="005777A3"/>
    <w:pPr>
      <w:spacing w:before="80" w:after="60"/>
      <w:ind w:left="2160" w:hanging="240"/>
      <w:jc w:val="both"/>
    </w:pPr>
  </w:style>
  <w:style w:type="paragraph" w:styleId="IndexHeading">
    <w:name w:val="index heading"/>
    <w:basedOn w:val="Normal"/>
    <w:next w:val="Index1"/>
    <w:semiHidden/>
    <w:rsid w:val="005777A3"/>
    <w:pPr>
      <w:spacing w:before="80" w:after="60"/>
      <w:jc w:val="both"/>
    </w:pPr>
    <w:rPr>
      <w:rFonts w:ascii="Arial" w:hAnsi="Arial" w:cs="Arial"/>
      <w:b/>
      <w:bCs/>
    </w:rPr>
  </w:style>
  <w:style w:type="character" w:styleId="LineNumber">
    <w:name w:val="line number"/>
    <w:basedOn w:val="DefaultParagraphFont"/>
    <w:rsid w:val="005A14FC"/>
    <w:rPr>
      <w:rFonts w:ascii="Arial" w:hAnsi="Arial"/>
      <w:sz w:val="16"/>
    </w:rPr>
  </w:style>
  <w:style w:type="paragraph" w:styleId="List">
    <w:name w:val="List"/>
    <w:basedOn w:val="Normal"/>
    <w:rsid w:val="005777A3"/>
    <w:pPr>
      <w:spacing w:before="80" w:after="60"/>
      <w:ind w:left="283" w:hanging="283"/>
      <w:jc w:val="both"/>
    </w:pPr>
  </w:style>
  <w:style w:type="paragraph" w:styleId="List2">
    <w:name w:val="List 2"/>
    <w:basedOn w:val="Normal"/>
    <w:rsid w:val="005777A3"/>
    <w:pPr>
      <w:spacing w:before="80" w:after="60"/>
      <w:ind w:left="566" w:hanging="283"/>
      <w:jc w:val="both"/>
    </w:pPr>
  </w:style>
  <w:style w:type="paragraph" w:styleId="List3">
    <w:name w:val="List 3"/>
    <w:basedOn w:val="Normal"/>
    <w:rsid w:val="005777A3"/>
    <w:pPr>
      <w:spacing w:before="80" w:after="60"/>
      <w:ind w:left="849" w:hanging="283"/>
      <w:jc w:val="both"/>
    </w:pPr>
  </w:style>
  <w:style w:type="paragraph" w:styleId="List4">
    <w:name w:val="List 4"/>
    <w:basedOn w:val="Normal"/>
    <w:rsid w:val="005777A3"/>
    <w:pPr>
      <w:spacing w:before="80" w:after="60"/>
      <w:ind w:left="1132" w:hanging="283"/>
      <w:jc w:val="both"/>
    </w:pPr>
  </w:style>
  <w:style w:type="paragraph" w:styleId="List5">
    <w:name w:val="List 5"/>
    <w:basedOn w:val="Normal"/>
    <w:rsid w:val="005777A3"/>
    <w:pPr>
      <w:spacing w:before="80" w:after="60"/>
      <w:ind w:left="1415" w:hanging="283"/>
      <w:jc w:val="both"/>
    </w:pPr>
  </w:style>
  <w:style w:type="paragraph" w:styleId="ListBullet">
    <w:name w:val="List Bullet"/>
    <w:basedOn w:val="Normal"/>
    <w:autoRedefine/>
    <w:rsid w:val="005777A3"/>
    <w:pPr>
      <w:numPr>
        <w:numId w:val="2"/>
      </w:numPr>
      <w:spacing w:before="80" w:after="60"/>
      <w:ind w:left="360"/>
      <w:jc w:val="both"/>
    </w:pPr>
  </w:style>
  <w:style w:type="paragraph" w:styleId="ListBullet2">
    <w:name w:val="List Bullet 2"/>
    <w:basedOn w:val="Normal"/>
    <w:autoRedefine/>
    <w:rsid w:val="005777A3"/>
    <w:pPr>
      <w:numPr>
        <w:numId w:val="3"/>
      </w:numPr>
      <w:tabs>
        <w:tab w:val="num" w:pos="643"/>
      </w:tabs>
      <w:spacing w:before="80" w:after="60"/>
      <w:ind w:left="643"/>
      <w:jc w:val="both"/>
    </w:pPr>
  </w:style>
  <w:style w:type="paragraph" w:styleId="ListBullet3">
    <w:name w:val="List Bullet 3"/>
    <w:basedOn w:val="Normal"/>
    <w:autoRedefine/>
    <w:rsid w:val="005777A3"/>
    <w:pPr>
      <w:numPr>
        <w:numId w:val="4"/>
      </w:numPr>
      <w:tabs>
        <w:tab w:val="num" w:pos="926"/>
      </w:tabs>
      <w:spacing w:before="80" w:after="60"/>
      <w:ind w:left="926"/>
      <w:jc w:val="both"/>
    </w:pPr>
  </w:style>
  <w:style w:type="paragraph" w:styleId="ListBullet4">
    <w:name w:val="List Bullet 4"/>
    <w:basedOn w:val="Normal"/>
    <w:autoRedefine/>
    <w:rsid w:val="005777A3"/>
    <w:pPr>
      <w:numPr>
        <w:numId w:val="1"/>
      </w:numPr>
      <w:tabs>
        <w:tab w:val="clear" w:pos="360"/>
        <w:tab w:val="num" w:pos="1209"/>
      </w:tabs>
      <w:spacing w:before="80" w:after="60"/>
      <w:ind w:left="1209"/>
      <w:jc w:val="both"/>
    </w:pPr>
  </w:style>
  <w:style w:type="paragraph" w:styleId="ListBullet5">
    <w:name w:val="List Bullet 5"/>
    <w:basedOn w:val="Normal"/>
    <w:autoRedefine/>
    <w:rsid w:val="005777A3"/>
    <w:pPr>
      <w:numPr>
        <w:numId w:val="5"/>
      </w:numPr>
      <w:tabs>
        <w:tab w:val="num" w:pos="1492"/>
      </w:tabs>
      <w:spacing w:before="80" w:after="60"/>
      <w:ind w:left="1492"/>
      <w:jc w:val="both"/>
    </w:pPr>
  </w:style>
  <w:style w:type="paragraph" w:styleId="ListContinue">
    <w:name w:val="List Continue"/>
    <w:basedOn w:val="Normal"/>
    <w:rsid w:val="005777A3"/>
    <w:pPr>
      <w:spacing w:before="80" w:after="120"/>
      <w:ind w:left="283"/>
      <w:jc w:val="both"/>
    </w:pPr>
  </w:style>
  <w:style w:type="paragraph" w:styleId="ListContinue2">
    <w:name w:val="List Continue 2"/>
    <w:basedOn w:val="Normal"/>
    <w:rsid w:val="005777A3"/>
    <w:pPr>
      <w:spacing w:before="80" w:after="120"/>
      <w:ind w:left="566"/>
      <w:jc w:val="both"/>
    </w:pPr>
  </w:style>
  <w:style w:type="paragraph" w:styleId="ListContinue3">
    <w:name w:val="List Continue 3"/>
    <w:basedOn w:val="Normal"/>
    <w:rsid w:val="005777A3"/>
    <w:pPr>
      <w:spacing w:before="80" w:after="120"/>
      <w:ind w:left="849"/>
      <w:jc w:val="both"/>
    </w:pPr>
  </w:style>
  <w:style w:type="paragraph" w:styleId="ListContinue4">
    <w:name w:val="List Continue 4"/>
    <w:basedOn w:val="Normal"/>
    <w:rsid w:val="005777A3"/>
    <w:pPr>
      <w:spacing w:before="80" w:after="120"/>
      <w:ind w:left="1132"/>
      <w:jc w:val="both"/>
    </w:pPr>
  </w:style>
  <w:style w:type="paragraph" w:styleId="ListContinue5">
    <w:name w:val="List Continue 5"/>
    <w:basedOn w:val="Normal"/>
    <w:rsid w:val="005777A3"/>
    <w:pPr>
      <w:spacing w:before="80" w:after="120"/>
      <w:ind w:left="1415"/>
      <w:jc w:val="both"/>
    </w:pPr>
  </w:style>
  <w:style w:type="paragraph" w:styleId="ListNumber">
    <w:name w:val="List Number"/>
    <w:basedOn w:val="Normal"/>
    <w:rsid w:val="005777A3"/>
    <w:pPr>
      <w:numPr>
        <w:numId w:val="6"/>
      </w:numPr>
      <w:spacing w:before="80" w:after="60"/>
      <w:ind w:left="360"/>
      <w:jc w:val="both"/>
    </w:pPr>
  </w:style>
  <w:style w:type="paragraph" w:styleId="ListNumber2">
    <w:name w:val="List Number 2"/>
    <w:basedOn w:val="Normal"/>
    <w:rsid w:val="005777A3"/>
    <w:pPr>
      <w:numPr>
        <w:numId w:val="7"/>
      </w:numPr>
      <w:tabs>
        <w:tab w:val="num" w:pos="643"/>
      </w:tabs>
      <w:spacing w:before="80" w:after="60"/>
      <w:ind w:left="643"/>
      <w:jc w:val="both"/>
    </w:pPr>
  </w:style>
  <w:style w:type="paragraph" w:styleId="ListNumber3">
    <w:name w:val="List Number 3"/>
    <w:basedOn w:val="Normal"/>
    <w:rsid w:val="005777A3"/>
    <w:pPr>
      <w:numPr>
        <w:numId w:val="8"/>
      </w:numPr>
      <w:tabs>
        <w:tab w:val="num" w:pos="926"/>
      </w:tabs>
      <w:spacing w:before="80" w:after="60"/>
      <w:ind w:left="926"/>
      <w:jc w:val="both"/>
    </w:pPr>
  </w:style>
  <w:style w:type="paragraph" w:styleId="ListNumber4">
    <w:name w:val="List Number 4"/>
    <w:basedOn w:val="Normal"/>
    <w:rsid w:val="005777A3"/>
    <w:pPr>
      <w:numPr>
        <w:numId w:val="9"/>
      </w:numPr>
      <w:tabs>
        <w:tab w:val="clear" w:pos="360"/>
        <w:tab w:val="num" w:pos="1209"/>
      </w:tabs>
      <w:spacing w:before="80" w:after="60"/>
      <w:ind w:left="1209"/>
      <w:jc w:val="both"/>
    </w:pPr>
  </w:style>
  <w:style w:type="paragraph" w:styleId="ListNumber5">
    <w:name w:val="List Number 5"/>
    <w:basedOn w:val="Normal"/>
    <w:rsid w:val="005777A3"/>
    <w:pPr>
      <w:numPr>
        <w:numId w:val="10"/>
      </w:numPr>
      <w:tabs>
        <w:tab w:val="num" w:pos="1492"/>
      </w:tabs>
      <w:spacing w:before="80" w:after="60"/>
      <w:ind w:left="1492"/>
      <w:jc w:val="both"/>
    </w:pPr>
  </w:style>
  <w:style w:type="paragraph" w:styleId="MacroText">
    <w:name w:val="macro"/>
    <w:semiHidden/>
    <w:rsid w:val="005A14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5777A3"/>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5777A3"/>
    <w:pPr>
      <w:ind w:left="720"/>
    </w:pPr>
  </w:style>
  <w:style w:type="paragraph" w:styleId="NoteHeading">
    <w:name w:val="Note Heading"/>
    <w:basedOn w:val="Normal"/>
    <w:next w:val="Normal"/>
    <w:rsid w:val="005777A3"/>
  </w:style>
  <w:style w:type="character" w:styleId="PageNumber">
    <w:name w:val="page number"/>
    <w:basedOn w:val="DefaultParagraphFont"/>
    <w:rsid w:val="005A14FC"/>
  </w:style>
  <w:style w:type="paragraph" w:styleId="PlainText">
    <w:name w:val="Plain Text"/>
    <w:basedOn w:val="Normal"/>
    <w:rsid w:val="005A14FC"/>
    <w:rPr>
      <w:rFonts w:ascii="Courier New" w:hAnsi="Courier New"/>
      <w:sz w:val="20"/>
    </w:rPr>
  </w:style>
  <w:style w:type="paragraph" w:styleId="Salutation">
    <w:name w:val="Salutation"/>
    <w:basedOn w:val="Normal"/>
    <w:next w:val="Normal"/>
    <w:rsid w:val="005777A3"/>
  </w:style>
  <w:style w:type="paragraph" w:styleId="Signature">
    <w:name w:val="Signature"/>
    <w:basedOn w:val="Normal"/>
    <w:rsid w:val="005A14FC"/>
    <w:pPr>
      <w:ind w:left="4252"/>
    </w:pPr>
  </w:style>
  <w:style w:type="character" w:styleId="Strong">
    <w:name w:val="Strong"/>
    <w:basedOn w:val="DefaultParagraphFont"/>
    <w:qFormat/>
    <w:rsid w:val="005777A3"/>
    <w:rPr>
      <w:b/>
      <w:bCs/>
    </w:rPr>
  </w:style>
  <w:style w:type="paragraph" w:styleId="Subtitle">
    <w:name w:val="Subtitle"/>
    <w:basedOn w:val="Normal"/>
    <w:qFormat/>
    <w:rsid w:val="005A14FC"/>
    <w:pPr>
      <w:spacing w:after="60"/>
      <w:jc w:val="center"/>
      <w:outlineLvl w:val="1"/>
    </w:pPr>
    <w:rPr>
      <w:rFonts w:ascii="Arial" w:hAnsi="Arial"/>
    </w:rPr>
  </w:style>
  <w:style w:type="paragraph" w:styleId="TableofAuthorities">
    <w:name w:val="table of authorities"/>
    <w:basedOn w:val="Normal"/>
    <w:next w:val="Normal"/>
    <w:semiHidden/>
    <w:rsid w:val="005777A3"/>
    <w:pPr>
      <w:ind w:left="240" w:hanging="240"/>
    </w:pPr>
  </w:style>
  <w:style w:type="paragraph" w:styleId="TableofFigures">
    <w:name w:val="table of figures"/>
    <w:basedOn w:val="Normal"/>
    <w:next w:val="Normal"/>
    <w:semiHidden/>
    <w:rsid w:val="005777A3"/>
    <w:pPr>
      <w:ind w:left="480" w:hanging="480"/>
    </w:pPr>
  </w:style>
  <w:style w:type="paragraph" w:styleId="Title">
    <w:name w:val="Title"/>
    <w:basedOn w:val="Normal"/>
    <w:qFormat/>
    <w:rsid w:val="005777A3"/>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5777A3"/>
    <w:pPr>
      <w:spacing w:before="120"/>
    </w:pPr>
    <w:rPr>
      <w:rFonts w:ascii="Arial" w:hAnsi="Arial" w:cs="Arial"/>
      <w:b/>
      <w:bCs/>
    </w:rPr>
  </w:style>
  <w:style w:type="paragraph" w:styleId="TOC1">
    <w:name w:val="toc 1"/>
    <w:basedOn w:val="Normal"/>
    <w:next w:val="Normal"/>
    <w:autoRedefine/>
    <w:rsid w:val="005A14F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5A14F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rsid w:val="005A14F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A14F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A14F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A14FC"/>
  </w:style>
  <w:style w:type="paragraph" w:styleId="TOC7">
    <w:name w:val="toc 7"/>
    <w:basedOn w:val="TOC2"/>
    <w:next w:val="Normal"/>
    <w:autoRedefine/>
    <w:uiPriority w:val="39"/>
    <w:rsid w:val="005A14FC"/>
    <w:pPr>
      <w:keepNext w:val="0"/>
      <w:spacing w:before="120"/>
    </w:pPr>
    <w:rPr>
      <w:sz w:val="20"/>
    </w:rPr>
  </w:style>
  <w:style w:type="paragraph" w:styleId="TOC8">
    <w:name w:val="toc 8"/>
    <w:basedOn w:val="TOC3"/>
    <w:next w:val="Normal"/>
    <w:autoRedefine/>
    <w:rsid w:val="005A14FC"/>
    <w:pPr>
      <w:keepNext w:val="0"/>
      <w:spacing w:before="120"/>
    </w:pPr>
  </w:style>
  <w:style w:type="paragraph" w:styleId="TOC9">
    <w:name w:val="toc 9"/>
    <w:basedOn w:val="Normal"/>
    <w:next w:val="Normal"/>
    <w:autoRedefine/>
    <w:rsid w:val="005A14FC"/>
    <w:pPr>
      <w:ind w:left="1920" w:right="600"/>
    </w:pPr>
  </w:style>
  <w:style w:type="paragraph" w:customStyle="1" w:styleId="N-line2">
    <w:name w:val="N-line2"/>
    <w:basedOn w:val="Normal"/>
    <w:rsid w:val="005A14FC"/>
    <w:pPr>
      <w:pBdr>
        <w:bottom w:val="single" w:sz="8" w:space="0" w:color="auto"/>
      </w:pBdr>
    </w:pPr>
  </w:style>
  <w:style w:type="paragraph" w:customStyle="1" w:styleId="parainpara">
    <w:name w:val="para in para"/>
    <w:rsid w:val="005A14FC"/>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0"/>
    <w:rsid w:val="005A14FC"/>
    <w:pPr>
      <w:ind w:left="1600"/>
    </w:pPr>
  </w:style>
  <w:style w:type="paragraph" w:customStyle="1" w:styleId="Billcrest">
    <w:name w:val="Billcrest"/>
    <w:basedOn w:val="Normal"/>
    <w:rsid w:val="005A14FC"/>
    <w:pPr>
      <w:spacing w:after="60"/>
      <w:ind w:left="2800"/>
    </w:pPr>
    <w:rPr>
      <w:rFonts w:ascii="ACTCrest" w:hAnsi="ACTCrest"/>
      <w:sz w:val="216"/>
    </w:rPr>
  </w:style>
  <w:style w:type="paragraph" w:customStyle="1" w:styleId="01Contents">
    <w:name w:val="01Contents"/>
    <w:basedOn w:val="Normal"/>
    <w:rsid w:val="005A14FC"/>
  </w:style>
  <w:style w:type="paragraph" w:customStyle="1" w:styleId="00ClientCover">
    <w:name w:val="00ClientCover"/>
    <w:basedOn w:val="Normal"/>
    <w:rsid w:val="005A14FC"/>
  </w:style>
  <w:style w:type="paragraph" w:customStyle="1" w:styleId="02Text">
    <w:name w:val="02Text"/>
    <w:basedOn w:val="Normal"/>
    <w:rsid w:val="005A14FC"/>
  </w:style>
  <w:style w:type="paragraph" w:customStyle="1" w:styleId="BillBasic0">
    <w:name w:val="BillBasic"/>
    <w:rsid w:val="005A14FC"/>
    <w:pPr>
      <w:spacing w:before="140"/>
      <w:jc w:val="both"/>
    </w:pPr>
    <w:rPr>
      <w:sz w:val="24"/>
      <w:lang w:eastAsia="en-US"/>
    </w:rPr>
  </w:style>
  <w:style w:type="paragraph" w:customStyle="1" w:styleId="BillBasicHeading">
    <w:name w:val="BillBasicHeading"/>
    <w:basedOn w:val="BillBasic0"/>
    <w:rsid w:val="005A14FC"/>
    <w:pPr>
      <w:keepNext/>
      <w:tabs>
        <w:tab w:val="left" w:pos="2600"/>
      </w:tabs>
      <w:jc w:val="left"/>
    </w:pPr>
    <w:rPr>
      <w:rFonts w:ascii="Arial" w:hAnsi="Arial"/>
      <w:b/>
    </w:rPr>
  </w:style>
  <w:style w:type="paragraph" w:customStyle="1" w:styleId="draft">
    <w:name w:val="draft"/>
    <w:basedOn w:val="Normal"/>
    <w:rsid w:val="005A14F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0">
    <w:name w:val="Bill Crest"/>
    <w:basedOn w:val="Normal"/>
    <w:next w:val="Normal"/>
    <w:rsid w:val="005A14FC"/>
    <w:pPr>
      <w:tabs>
        <w:tab w:val="center" w:pos="3160"/>
      </w:tabs>
      <w:spacing w:after="60"/>
    </w:pPr>
    <w:rPr>
      <w:sz w:val="216"/>
    </w:rPr>
  </w:style>
  <w:style w:type="paragraph" w:customStyle="1" w:styleId="aExamHead0">
    <w:name w:val="aExam Head"/>
    <w:basedOn w:val="BillBasicHeading"/>
    <w:next w:val="aExam"/>
    <w:rsid w:val="005A14FC"/>
    <w:pPr>
      <w:tabs>
        <w:tab w:val="clear" w:pos="2600"/>
      </w:tabs>
      <w:ind w:left="1100"/>
    </w:pPr>
    <w:rPr>
      <w:sz w:val="18"/>
    </w:rPr>
  </w:style>
  <w:style w:type="paragraph" w:customStyle="1" w:styleId="HeaderEven">
    <w:name w:val="HeaderEven"/>
    <w:basedOn w:val="Normal"/>
    <w:rsid w:val="005A14FC"/>
    <w:rPr>
      <w:rFonts w:ascii="Arial" w:hAnsi="Arial"/>
      <w:sz w:val="18"/>
    </w:rPr>
  </w:style>
  <w:style w:type="paragraph" w:customStyle="1" w:styleId="HeaderEven6">
    <w:name w:val="HeaderEven6"/>
    <w:basedOn w:val="HeaderEven"/>
    <w:rsid w:val="005A14FC"/>
    <w:pPr>
      <w:spacing w:before="120" w:after="60"/>
    </w:pPr>
  </w:style>
  <w:style w:type="paragraph" w:customStyle="1" w:styleId="HeaderOdd6">
    <w:name w:val="HeaderOdd6"/>
    <w:basedOn w:val="HeaderEven6"/>
    <w:rsid w:val="005A14FC"/>
    <w:pPr>
      <w:jc w:val="right"/>
    </w:pPr>
  </w:style>
  <w:style w:type="paragraph" w:customStyle="1" w:styleId="HeaderOdd">
    <w:name w:val="HeaderOdd"/>
    <w:basedOn w:val="HeaderEven"/>
    <w:rsid w:val="005A14FC"/>
    <w:pPr>
      <w:jc w:val="right"/>
    </w:pPr>
  </w:style>
  <w:style w:type="paragraph" w:customStyle="1" w:styleId="BillNo">
    <w:name w:val="BillNo"/>
    <w:basedOn w:val="BillBasicHeading"/>
    <w:rsid w:val="005A14FC"/>
    <w:pPr>
      <w:keepNext w:val="0"/>
      <w:spacing w:before="240"/>
      <w:jc w:val="both"/>
    </w:pPr>
  </w:style>
  <w:style w:type="paragraph" w:customStyle="1" w:styleId="N-16pt">
    <w:name w:val="N-16pt"/>
    <w:basedOn w:val="BillBasic0"/>
    <w:rsid w:val="005A14FC"/>
    <w:pPr>
      <w:spacing w:before="800"/>
    </w:pPr>
    <w:rPr>
      <w:b/>
      <w:sz w:val="32"/>
    </w:rPr>
  </w:style>
  <w:style w:type="paragraph" w:customStyle="1" w:styleId="N-line3">
    <w:name w:val="N-line3"/>
    <w:basedOn w:val="BillBasic0"/>
    <w:next w:val="BillBasic0"/>
    <w:rsid w:val="005A14FC"/>
    <w:pPr>
      <w:pBdr>
        <w:bottom w:val="single" w:sz="12" w:space="1" w:color="auto"/>
      </w:pBdr>
      <w:spacing w:before="60"/>
    </w:pPr>
  </w:style>
  <w:style w:type="paragraph" w:customStyle="1" w:styleId="EnactingWords">
    <w:name w:val="EnactingWords"/>
    <w:basedOn w:val="BillBasic0"/>
    <w:rsid w:val="005A14FC"/>
    <w:pPr>
      <w:spacing w:before="120"/>
    </w:pPr>
  </w:style>
  <w:style w:type="paragraph" w:customStyle="1" w:styleId="FooterInfo">
    <w:name w:val="FooterInfo"/>
    <w:basedOn w:val="Normal"/>
    <w:rsid w:val="005A14FC"/>
    <w:pPr>
      <w:tabs>
        <w:tab w:val="right" w:pos="7707"/>
      </w:tabs>
    </w:pPr>
    <w:rPr>
      <w:rFonts w:ascii="Arial" w:hAnsi="Arial"/>
      <w:sz w:val="18"/>
    </w:rPr>
  </w:style>
  <w:style w:type="paragraph" w:customStyle="1" w:styleId="AH1Chapter">
    <w:name w:val="A H1 Chapter"/>
    <w:basedOn w:val="BillBasicHeading"/>
    <w:next w:val="AH2Part"/>
    <w:rsid w:val="005A14FC"/>
    <w:pPr>
      <w:spacing w:before="320"/>
      <w:ind w:left="2600" w:hanging="2600"/>
      <w:outlineLvl w:val="0"/>
    </w:pPr>
    <w:rPr>
      <w:sz w:val="34"/>
    </w:rPr>
  </w:style>
  <w:style w:type="paragraph" w:customStyle="1" w:styleId="AH2Part">
    <w:name w:val="A H2 Part"/>
    <w:basedOn w:val="BillBasicHeading"/>
    <w:next w:val="AH3Div"/>
    <w:rsid w:val="005A14FC"/>
    <w:pPr>
      <w:spacing w:before="380"/>
      <w:ind w:left="2600" w:hanging="2600"/>
      <w:outlineLvl w:val="1"/>
    </w:pPr>
    <w:rPr>
      <w:sz w:val="32"/>
    </w:rPr>
  </w:style>
  <w:style w:type="paragraph" w:customStyle="1" w:styleId="AH3Div">
    <w:name w:val="A H3 Div"/>
    <w:basedOn w:val="BillBasicHeading"/>
    <w:next w:val="AH5Sec"/>
    <w:rsid w:val="005A14FC"/>
    <w:pPr>
      <w:spacing w:before="240"/>
      <w:ind w:left="2600" w:hanging="2600"/>
      <w:outlineLvl w:val="2"/>
    </w:pPr>
    <w:rPr>
      <w:sz w:val="28"/>
    </w:rPr>
  </w:style>
  <w:style w:type="paragraph" w:customStyle="1" w:styleId="AH4SubDiv">
    <w:name w:val="A H4 SubDiv"/>
    <w:basedOn w:val="BillBasicHeading"/>
    <w:next w:val="AH5Sec"/>
    <w:rsid w:val="005A14FC"/>
    <w:pPr>
      <w:spacing w:before="240"/>
      <w:ind w:left="2600" w:hanging="2600"/>
      <w:outlineLvl w:val="3"/>
    </w:pPr>
    <w:rPr>
      <w:sz w:val="26"/>
    </w:rPr>
  </w:style>
  <w:style w:type="paragraph" w:customStyle="1" w:styleId="AH5Sec">
    <w:name w:val="A H5 Sec"/>
    <w:basedOn w:val="BillBasicHeading"/>
    <w:next w:val="Amain"/>
    <w:rsid w:val="005A14FC"/>
    <w:pPr>
      <w:tabs>
        <w:tab w:val="clear" w:pos="2600"/>
        <w:tab w:val="left" w:pos="1100"/>
      </w:tabs>
      <w:spacing w:before="240"/>
      <w:ind w:left="1100" w:hanging="1100"/>
      <w:outlineLvl w:val="4"/>
    </w:pPr>
  </w:style>
  <w:style w:type="paragraph" w:customStyle="1" w:styleId="ref">
    <w:name w:val="ref"/>
    <w:basedOn w:val="BillBasic0"/>
    <w:next w:val="Normal"/>
    <w:rsid w:val="005A14FC"/>
    <w:pPr>
      <w:spacing w:before="60"/>
    </w:pPr>
    <w:rPr>
      <w:sz w:val="18"/>
    </w:rPr>
  </w:style>
  <w:style w:type="paragraph" w:customStyle="1" w:styleId="Sched-Part">
    <w:name w:val="Sched-Part"/>
    <w:basedOn w:val="BillBasicHeading"/>
    <w:next w:val="Sched-Form"/>
    <w:rsid w:val="005A14FC"/>
    <w:pPr>
      <w:spacing w:before="380"/>
      <w:ind w:left="2600" w:hanging="2600"/>
      <w:outlineLvl w:val="1"/>
    </w:pPr>
    <w:rPr>
      <w:sz w:val="32"/>
    </w:rPr>
  </w:style>
  <w:style w:type="paragraph" w:customStyle="1" w:styleId="Sched-Form">
    <w:name w:val="Sched-Form"/>
    <w:basedOn w:val="BillBasicHeading"/>
    <w:next w:val="Schclauseheading"/>
    <w:rsid w:val="005A14FC"/>
    <w:pPr>
      <w:tabs>
        <w:tab w:val="right" w:pos="7200"/>
      </w:tabs>
      <w:spacing w:before="240"/>
      <w:ind w:left="2600" w:hanging="2600"/>
      <w:outlineLvl w:val="2"/>
    </w:pPr>
    <w:rPr>
      <w:sz w:val="28"/>
    </w:rPr>
  </w:style>
  <w:style w:type="paragraph" w:customStyle="1" w:styleId="Dict-Heading">
    <w:name w:val="Dict-Heading"/>
    <w:basedOn w:val="BillBasicHeading"/>
    <w:next w:val="Normal"/>
    <w:rsid w:val="005A14FC"/>
    <w:pPr>
      <w:spacing w:before="320"/>
      <w:ind w:left="2600" w:hanging="2600"/>
      <w:jc w:val="both"/>
      <w:outlineLvl w:val="0"/>
    </w:pPr>
    <w:rPr>
      <w:sz w:val="34"/>
    </w:rPr>
  </w:style>
  <w:style w:type="paragraph" w:customStyle="1" w:styleId="Sched-Form-18Space">
    <w:name w:val="Sched-Form-18Space"/>
    <w:basedOn w:val="Normal"/>
    <w:rsid w:val="005A14FC"/>
    <w:pPr>
      <w:spacing w:before="360" w:after="60"/>
    </w:pPr>
    <w:rPr>
      <w:sz w:val="22"/>
    </w:rPr>
  </w:style>
  <w:style w:type="paragraph" w:customStyle="1" w:styleId="AH1ChapterSymb">
    <w:name w:val="A H1 Chapter Symb"/>
    <w:basedOn w:val="AH1Chapter"/>
    <w:next w:val="AH2Part"/>
    <w:rsid w:val="005A14FC"/>
    <w:pPr>
      <w:tabs>
        <w:tab w:val="clear" w:pos="2600"/>
        <w:tab w:val="left" w:pos="0"/>
      </w:tabs>
      <w:ind w:left="2480" w:hanging="2960"/>
    </w:pPr>
  </w:style>
  <w:style w:type="paragraph" w:customStyle="1" w:styleId="IH1Chap">
    <w:name w:val="I H1 Chap"/>
    <w:basedOn w:val="BillBasicHeading"/>
    <w:next w:val="Normal"/>
    <w:rsid w:val="005A14FC"/>
    <w:pPr>
      <w:spacing w:before="320"/>
      <w:ind w:left="2600" w:hanging="2600"/>
    </w:pPr>
    <w:rPr>
      <w:sz w:val="34"/>
    </w:rPr>
  </w:style>
  <w:style w:type="paragraph" w:customStyle="1" w:styleId="IH2Part">
    <w:name w:val="I H2 Part"/>
    <w:basedOn w:val="BillBasicHeading"/>
    <w:next w:val="Normal"/>
    <w:rsid w:val="005A14FC"/>
    <w:pPr>
      <w:spacing w:before="380"/>
      <w:ind w:left="2600" w:hanging="2600"/>
    </w:pPr>
    <w:rPr>
      <w:sz w:val="32"/>
    </w:rPr>
  </w:style>
  <w:style w:type="paragraph" w:customStyle="1" w:styleId="IH3Div">
    <w:name w:val="I H3 Div"/>
    <w:basedOn w:val="BillBasicHeading"/>
    <w:next w:val="Normal"/>
    <w:rsid w:val="005A14FC"/>
    <w:pPr>
      <w:spacing w:before="240"/>
      <w:ind w:left="2600" w:hanging="2600"/>
    </w:pPr>
    <w:rPr>
      <w:sz w:val="28"/>
    </w:rPr>
  </w:style>
  <w:style w:type="paragraph" w:customStyle="1" w:styleId="IH4SubDiv">
    <w:name w:val="I H4 SubDiv"/>
    <w:basedOn w:val="BillBasicHeading"/>
    <w:next w:val="Normal"/>
    <w:rsid w:val="005A14FC"/>
    <w:pPr>
      <w:spacing w:before="240"/>
      <w:ind w:left="2600" w:hanging="2600"/>
      <w:jc w:val="both"/>
    </w:pPr>
    <w:rPr>
      <w:sz w:val="26"/>
    </w:rPr>
  </w:style>
  <w:style w:type="paragraph" w:customStyle="1" w:styleId="IH5Sec">
    <w:name w:val="I H5 Sec"/>
    <w:basedOn w:val="BillBasicHeading"/>
    <w:next w:val="Normal"/>
    <w:rsid w:val="005A14FC"/>
    <w:pPr>
      <w:tabs>
        <w:tab w:val="clear" w:pos="2600"/>
        <w:tab w:val="left" w:pos="1100"/>
      </w:tabs>
      <w:spacing w:before="240"/>
      <w:ind w:left="1100" w:hanging="1100"/>
    </w:pPr>
  </w:style>
  <w:style w:type="paragraph" w:customStyle="1" w:styleId="PageBreak">
    <w:name w:val="PageBreak"/>
    <w:basedOn w:val="Normal"/>
    <w:rsid w:val="005A14FC"/>
    <w:rPr>
      <w:sz w:val="4"/>
    </w:rPr>
  </w:style>
  <w:style w:type="paragraph" w:customStyle="1" w:styleId="04Dictionary">
    <w:name w:val="04Dictionary"/>
    <w:basedOn w:val="Normal"/>
    <w:rsid w:val="005A14FC"/>
  </w:style>
  <w:style w:type="paragraph" w:customStyle="1" w:styleId="EndNote">
    <w:name w:val="EndNote"/>
    <w:basedOn w:val="BillBasicHeading"/>
    <w:rsid w:val="005A14FC"/>
    <w:pPr>
      <w:keepNext w:val="0"/>
      <w:tabs>
        <w:tab w:val="clear" w:pos="2600"/>
        <w:tab w:val="left" w:pos="1100"/>
      </w:tabs>
      <w:spacing w:before="160"/>
      <w:ind w:left="1100" w:hanging="1100"/>
      <w:jc w:val="both"/>
    </w:pPr>
  </w:style>
  <w:style w:type="paragraph" w:customStyle="1" w:styleId="EndnotesAbbrev">
    <w:name w:val="EndnotesAbbrev"/>
    <w:basedOn w:val="Normal"/>
    <w:rsid w:val="005A14FC"/>
    <w:pPr>
      <w:spacing w:before="20"/>
    </w:pPr>
    <w:rPr>
      <w:rFonts w:ascii="Arial" w:hAnsi="Arial"/>
      <w:color w:val="000000"/>
      <w:sz w:val="16"/>
    </w:rPr>
  </w:style>
  <w:style w:type="paragraph" w:customStyle="1" w:styleId="PenaltyHeading">
    <w:name w:val="PenaltyHeading"/>
    <w:basedOn w:val="Normal"/>
    <w:rsid w:val="005A14FC"/>
    <w:pPr>
      <w:tabs>
        <w:tab w:val="left" w:pos="1100"/>
      </w:tabs>
      <w:spacing w:before="120"/>
      <w:ind w:left="1100" w:hanging="1100"/>
    </w:pPr>
    <w:rPr>
      <w:rFonts w:ascii="Arial" w:hAnsi="Arial"/>
      <w:b/>
      <w:sz w:val="20"/>
    </w:rPr>
  </w:style>
  <w:style w:type="paragraph" w:customStyle="1" w:styleId="05EndNote">
    <w:name w:val="05EndNote"/>
    <w:basedOn w:val="Normal"/>
    <w:rsid w:val="005A14FC"/>
  </w:style>
  <w:style w:type="paragraph" w:customStyle="1" w:styleId="03Schedule">
    <w:name w:val="03Schedule"/>
    <w:basedOn w:val="Normal"/>
    <w:rsid w:val="005A14FC"/>
  </w:style>
  <w:style w:type="paragraph" w:customStyle="1" w:styleId="ISched-heading">
    <w:name w:val="I Sched-heading"/>
    <w:basedOn w:val="BillBasicHeading"/>
    <w:next w:val="Normal"/>
    <w:rsid w:val="005A14FC"/>
    <w:pPr>
      <w:spacing w:before="320"/>
      <w:ind w:left="2600" w:hanging="2600"/>
    </w:pPr>
    <w:rPr>
      <w:sz w:val="34"/>
    </w:rPr>
  </w:style>
  <w:style w:type="paragraph" w:customStyle="1" w:styleId="ISched-Part">
    <w:name w:val="I Sched-Part"/>
    <w:basedOn w:val="BillBasicHeading"/>
    <w:rsid w:val="005A14FC"/>
    <w:pPr>
      <w:spacing w:before="380"/>
      <w:ind w:left="2600" w:hanging="2600"/>
    </w:pPr>
    <w:rPr>
      <w:sz w:val="32"/>
    </w:rPr>
  </w:style>
  <w:style w:type="paragraph" w:customStyle="1" w:styleId="ISched-form">
    <w:name w:val="I Sched-form"/>
    <w:basedOn w:val="BillBasicHeading"/>
    <w:rsid w:val="005A14FC"/>
    <w:pPr>
      <w:tabs>
        <w:tab w:val="right" w:pos="7200"/>
      </w:tabs>
      <w:spacing w:before="240"/>
      <w:ind w:left="2600" w:hanging="2600"/>
    </w:pPr>
    <w:rPr>
      <w:sz w:val="28"/>
    </w:rPr>
  </w:style>
  <w:style w:type="paragraph" w:customStyle="1" w:styleId="ISchclauseheading">
    <w:name w:val="I Sch clause heading"/>
    <w:basedOn w:val="BillBasic0"/>
    <w:rsid w:val="005A14FC"/>
    <w:pPr>
      <w:keepNext/>
      <w:tabs>
        <w:tab w:val="left" w:pos="1100"/>
      </w:tabs>
      <w:spacing w:before="240"/>
      <w:ind w:left="1100" w:hanging="1100"/>
      <w:jc w:val="left"/>
    </w:pPr>
    <w:rPr>
      <w:rFonts w:ascii="Arial" w:hAnsi="Arial"/>
      <w:b/>
    </w:rPr>
  </w:style>
  <w:style w:type="paragraph" w:customStyle="1" w:styleId="IMain">
    <w:name w:val="I Main"/>
    <w:basedOn w:val="Amain"/>
    <w:rsid w:val="005A14FC"/>
  </w:style>
  <w:style w:type="paragraph" w:customStyle="1" w:styleId="Ipara">
    <w:name w:val="I para"/>
    <w:basedOn w:val="Apara"/>
    <w:rsid w:val="005A14FC"/>
    <w:pPr>
      <w:outlineLvl w:val="9"/>
    </w:pPr>
  </w:style>
  <w:style w:type="paragraph" w:customStyle="1" w:styleId="Isubpara">
    <w:name w:val="I subpara"/>
    <w:basedOn w:val="Asubpara"/>
    <w:rsid w:val="005A14F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A14FC"/>
    <w:pPr>
      <w:tabs>
        <w:tab w:val="clear" w:pos="2400"/>
        <w:tab w:val="clear" w:pos="2600"/>
        <w:tab w:val="right" w:pos="2460"/>
        <w:tab w:val="left" w:pos="2660"/>
      </w:tabs>
      <w:ind w:left="2660" w:hanging="2660"/>
    </w:pPr>
  </w:style>
  <w:style w:type="character" w:customStyle="1" w:styleId="CharSectNo">
    <w:name w:val="CharSectNo"/>
    <w:basedOn w:val="DefaultParagraphFont"/>
    <w:rsid w:val="005A14FC"/>
  </w:style>
  <w:style w:type="character" w:customStyle="1" w:styleId="CharDivNo">
    <w:name w:val="CharDivNo"/>
    <w:basedOn w:val="DefaultParagraphFont"/>
    <w:rsid w:val="005A14FC"/>
  </w:style>
  <w:style w:type="character" w:customStyle="1" w:styleId="CharDivText">
    <w:name w:val="CharDivText"/>
    <w:basedOn w:val="DefaultParagraphFont"/>
    <w:rsid w:val="005A14FC"/>
  </w:style>
  <w:style w:type="character" w:customStyle="1" w:styleId="CharPartNo">
    <w:name w:val="CharPartNo"/>
    <w:basedOn w:val="DefaultParagraphFont"/>
    <w:rsid w:val="005A14FC"/>
  </w:style>
  <w:style w:type="paragraph" w:customStyle="1" w:styleId="Placeholder">
    <w:name w:val="Placeholder"/>
    <w:basedOn w:val="Normal"/>
    <w:rsid w:val="005A14FC"/>
    <w:rPr>
      <w:sz w:val="10"/>
    </w:rPr>
  </w:style>
  <w:style w:type="character" w:customStyle="1" w:styleId="CharChapNo">
    <w:name w:val="CharChapNo"/>
    <w:basedOn w:val="DefaultParagraphFont"/>
    <w:rsid w:val="005A14FC"/>
  </w:style>
  <w:style w:type="character" w:customStyle="1" w:styleId="CharChapText">
    <w:name w:val="CharChapText"/>
    <w:basedOn w:val="DefaultParagraphFont"/>
    <w:rsid w:val="005A14FC"/>
  </w:style>
  <w:style w:type="character" w:customStyle="1" w:styleId="CharPartText">
    <w:name w:val="CharPartText"/>
    <w:basedOn w:val="DefaultParagraphFont"/>
    <w:rsid w:val="005A14FC"/>
  </w:style>
  <w:style w:type="paragraph" w:customStyle="1" w:styleId="RepubNo">
    <w:name w:val="RepubNo"/>
    <w:basedOn w:val="BillBasicHeading"/>
    <w:rsid w:val="005A14FC"/>
    <w:pPr>
      <w:keepNext w:val="0"/>
      <w:spacing w:before="600"/>
      <w:jc w:val="both"/>
    </w:pPr>
    <w:rPr>
      <w:sz w:val="26"/>
    </w:rPr>
  </w:style>
  <w:style w:type="paragraph" w:customStyle="1" w:styleId="direction">
    <w:name w:val="direction"/>
    <w:basedOn w:val="BillBasic0"/>
    <w:next w:val="AmainreturnSymb"/>
    <w:rsid w:val="005A14FC"/>
    <w:pPr>
      <w:ind w:left="1100"/>
    </w:pPr>
    <w:rPr>
      <w:i/>
    </w:rPr>
  </w:style>
  <w:style w:type="paragraph" w:customStyle="1" w:styleId="aExam">
    <w:name w:val="aExam"/>
    <w:basedOn w:val="aNoteSymb"/>
    <w:rsid w:val="005A14FC"/>
    <w:pPr>
      <w:spacing w:before="60"/>
      <w:ind w:left="1100" w:firstLine="0"/>
    </w:pPr>
  </w:style>
  <w:style w:type="paragraph" w:customStyle="1" w:styleId="ActNo">
    <w:name w:val="ActNo"/>
    <w:basedOn w:val="BillBasicHeading"/>
    <w:rsid w:val="005A14FC"/>
    <w:pPr>
      <w:keepNext w:val="0"/>
      <w:tabs>
        <w:tab w:val="clear" w:pos="2600"/>
      </w:tabs>
      <w:spacing w:before="220"/>
    </w:pPr>
  </w:style>
  <w:style w:type="paragraph" w:customStyle="1" w:styleId="aParaNote">
    <w:name w:val="aParaNote"/>
    <w:basedOn w:val="BillBasic0"/>
    <w:rsid w:val="005A14FC"/>
    <w:pPr>
      <w:ind w:left="2840" w:hanging="1240"/>
    </w:pPr>
    <w:rPr>
      <w:sz w:val="20"/>
    </w:rPr>
  </w:style>
  <w:style w:type="paragraph" w:customStyle="1" w:styleId="aExamNum">
    <w:name w:val="aExamNum"/>
    <w:basedOn w:val="aExam"/>
    <w:rsid w:val="005A14FC"/>
    <w:pPr>
      <w:ind w:left="1500" w:hanging="400"/>
    </w:pPr>
  </w:style>
  <w:style w:type="paragraph" w:customStyle="1" w:styleId="ShadedSchClause">
    <w:name w:val="Shaded Sch Clause"/>
    <w:basedOn w:val="Schclauseheading"/>
    <w:next w:val="direction"/>
    <w:rsid w:val="005A14FC"/>
    <w:pPr>
      <w:shd w:val="pct25" w:color="auto" w:fill="auto"/>
      <w:outlineLvl w:val="3"/>
    </w:pPr>
  </w:style>
  <w:style w:type="paragraph" w:customStyle="1" w:styleId="Minister">
    <w:name w:val="Minister"/>
    <w:basedOn w:val="BillBasic0"/>
    <w:rsid w:val="005A14FC"/>
    <w:pPr>
      <w:spacing w:before="640"/>
      <w:jc w:val="right"/>
    </w:pPr>
    <w:rPr>
      <w:caps/>
    </w:rPr>
  </w:style>
  <w:style w:type="paragraph" w:customStyle="1" w:styleId="DateLine">
    <w:name w:val="DateLine"/>
    <w:basedOn w:val="BillBasic0"/>
    <w:rsid w:val="005A14FC"/>
    <w:pPr>
      <w:tabs>
        <w:tab w:val="left" w:pos="4320"/>
      </w:tabs>
    </w:pPr>
  </w:style>
  <w:style w:type="paragraph" w:customStyle="1" w:styleId="madeunder">
    <w:name w:val="made under"/>
    <w:basedOn w:val="BillBasic0"/>
    <w:rsid w:val="005A14FC"/>
    <w:pPr>
      <w:spacing w:before="240"/>
    </w:pPr>
  </w:style>
  <w:style w:type="paragraph" w:customStyle="1" w:styleId="NewAct">
    <w:name w:val="New Act"/>
    <w:basedOn w:val="Normal"/>
    <w:next w:val="Actdetails"/>
    <w:link w:val="NewActChar"/>
    <w:rsid w:val="005A14FC"/>
    <w:pPr>
      <w:keepNext/>
      <w:spacing w:before="180"/>
      <w:ind w:left="1100"/>
    </w:pPr>
    <w:rPr>
      <w:rFonts w:ascii="Arial" w:hAnsi="Arial"/>
      <w:b/>
      <w:sz w:val="20"/>
    </w:rPr>
  </w:style>
  <w:style w:type="paragraph" w:customStyle="1" w:styleId="EndNoteText0">
    <w:name w:val="EndNoteText"/>
    <w:basedOn w:val="BillBasic0"/>
    <w:rsid w:val="005A14FC"/>
    <w:pPr>
      <w:tabs>
        <w:tab w:val="left" w:pos="700"/>
        <w:tab w:val="right" w:pos="6160"/>
      </w:tabs>
      <w:spacing w:before="80"/>
      <w:ind w:left="700" w:hanging="700"/>
    </w:pPr>
    <w:rPr>
      <w:sz w:val="20"/>
    </w:rPr>
  </w:style>
  <w:style w:type="paragraph" w:customStyle="1" w:styleId="BillBasicItalics">
    <w:name w:val="BillBasicItalics"/>
    <w:basedOn w:val="BillBasic0"/>
    <w:rsid w:val="005A14FC"/>
    <w:rPr>
      <w:i/>
    </w:rPr>
  </w:style>
  <w:style w:type="paragraph" w:customStyle="1" w:styleId="00SigningPage">
    <w:name w:val="00SigningPage"/>
    <w:basedOn w:val="Normal"/>
    <w:rsid w:val="005A14FC"/>
  </w:style>
  <w:style w:type="paragraph" w:customStyle="1" w:styleId="Asubparareturn">
    <w:name w:val="A subpara return"/>
    <w:basedOn w:val="BillBasic0"/>
    <w:rsid w:val="005A14FC"/>
    <w:pPr>
      <w:ind w:left="2100"/>
    </w:pPr>
  </w:style>
  <w:style w:type="paragraph" w:customStyle="1" w:styleId="CommentNum">
    <w:name w:val="CommentNum"/>
    <w:basedOn w:val="Comment"/>
    <w:rsid w:val="005A14FC"/>
    <w:pPr>
      <w:ind w:left="1800" w:hanging="1800"/>
    </w:pPr>
  </w:style>
  <w:style w:type="paragraph" w:customStyle="1" w:styleId="Amainbullet">
    <w:name w:val="A main bullet"/>
    <w:basedOn w:val="BillBasic0"/>
    <w:rsid w:val="005A14FC"/>
    <w:pPr>
      <w:spacing w:before="60"/>
      <w:ind w:left="1500" w:hanging="400"/>
    </w:pPr>
  </w:style>
  <w:style w:type="paragraph" w:customStyle="1" w:styleId="Aparabullet">
    <w:name w:val="A para bullet"/>
    <w:basedOn w:val="BillBasic0"/>
    <w:rsid w:val="005A14FC"/>
    <w:pPr>
      <w:spacing w:before="60"/>
      <w:ind w:left="2000" w:hanging="400"/>
    </w:pPr>
  </w:style>
  <w:style w:type="paragraph" w:customStyle="1" w:styleId="Asubparabullet">
    <w:name w:val="A subpara bullet"/>
    <w:basedOn w:val="BillBasic0"/>
    <w:rsid w:val="005A14FC"/>
    <w:pPr>
      <w:spacing w:before="60"/>
      <w:ind w:left="2540" w:hanging="400"/>
    </w:pPr>
  </w:style>
  <w:style w:type="paragraph" w:customStyle="1" w:styleId="aDefpara">
    <w:name w:val="aDef para"/>
    <w:basedOn w:val="Apara"/>
    <w:rsid w:val="005A14FC"/>
  </w:style>
  <w:style w:type="paragraph" w:customStyle="1" w:styleId="aDefsubpara">
    <w:name w:val="aDef subpara"/>
    <w:basedOn w:val="Asubpara"/>
    <w:rsid w:val="005A14FC"/>
  </w:style>
  <w:style w:type="paragraph" w:customStyle="1" w:styleId="BillFor">
    <w:name w:val="BillFor"/>
    <w:basedOn w:val="BillBasicHeading"/>
    <w:rsid w:val="005A14FC"/>
    <w:pPr>
      <w:keepNext w:val="0"/>
      <w:spacing w:before="320"/>
      <w:jc w:val="both"/>
    </w:pPr>
    <w:rPr>
      <w:sz w:val="28"/>
    </w:rPr>
  </w:style>
  <w:style w:type="paragraph" w:customStyle="1" w:styleId="EnactingWordsRules">
    <w:name w:val="EnactingWordsRules"/>
    <w:basedOn w:val="EnactingWords"/>
    <w:rsid w:val="005A14FC"/>
    <w:pPr>
      <w:spacing w:before="240"/>
    </w:pPr>
  </w:style>
  <w:style w:type="paragraph" w:customStyle="1" w:styleId="Formula">
    <w:name w:val="Formula"/>
    <w:basedOn w:val="BillBasic0"/>
    <w:rsid w:val="005A14FC"/>
    <w:pPr>
      <w:spacing w:line="260" w:lineRule="atLeast"/>
      <w:jc w:val="center"/>
    </w:pPr>
  </w:style>
  <w:style w:type="paragraph" w:customStyle="1" w:styleId="Idefpara">
    <w:name w:val="I def para"/>
    <w:basedOn w:val="Ipara"/>
    <w:rsid w:val="005A14FC"/>
  </w:style>
  <w:style w:type="paragraph" w:customStyle="1" w:styleId="Idefsubpara">
    <w:name w:val="I def subpara"/>
    <w:basedOn w:val="Isubpara"/>
    <w:rsid w:val="005A14FC"/>
  </w:style>
  <w:style w:type="paragraph" w:customStyle="1" w:styleId="Judges">
    <w:name w:val="Judges"/>
    <w:basedOn w:val="Minister"/>
    <w:rsid w:val="005A14FC"/>
    <w:pPr>
      <w:spacing w:before="180"/>
    </w:pPr>
  </w:style>
  <w:style w:type="paragraph" w:customStyle="1" w:styleId="CoverInForce">
    <w:name w:val="CoverInForce"/>
    <w:basedOn w:val="BillBasicHeading"/>
    <w:rsid w:val="005A14FC"/>
    <w:pPr>
      <w:keepNext w:val="0"/>
      <w:spacing w:before="400"/>
    </w:pPr>
    <w:rPr>
      <w:b w:val="0"/>
    </w:rPr>
  </w:style>
  <w:style w:type="paragraph" w:customStyle="1" w:styleId="LongTitle">
    <w:name w:val="LongTitle"/>
    <w:basedOn w:val="BillBasic0"/>
    <w:rsid w:val="005A14FC"/>
    <w:pPr>
      <w:spacing w:before="300"/>
    </w:pPr>
  </w:style>
  <w:style w:type="paragraph" w:customStyle="1" w:styleId="CoverActName">
    <w:name w:val="CoverActName"/>
    <w:basedOn w:val="BillBasicHeading"/>
    <w:rsid w:val="005A14FC"/>
    <w:pPr>
      <w:keepNext w:val="0"/>
      <w:spacing w:before="260"/>
    </w:pPr>
  </w:style>
  <w:style w:type="paragraph" w:customStyle="1" w:styleId="FormRule">
    <w:name w:val="FormRule"/>
    <w:basedOn w:val="Normal"/>
    <w:rsid w:val="005A14FC"/>
    <w:pPr>
      <w:pBdr>
        <w:top w:val="single" w:sz="4" w:space="1" w:color="auto"/>
      </w:pBdr>
      <w:spacing w:before="160" w:after="40"/>
      <w:ind w:left="3220" w:right="3260"/>
    </w:pPr>
    <w:rPr>
      <w:sz w:val="8"/>
    </w:rPr>
  </w:style>
  <w:style w:type="paragraph" w:customStyle="1" w:styleId="Notified">
    <w:name w:val="Notified"/>
    <w:basedOn w:val="BillBasic0"/>
    <w:rsid w:val="005A14FC"/>
    <w:pPr>
      <w:spacing w:before="360"/>
      <w:jc w:val="right"/>
    </w:pPr>
    <w:rPr>
      <w:i/>
    </w:rPr>
  </w:style>
  <w:style w:type="paragraph" w:customStyle="1" w:styleId="IDict-Heading">
    <w:name w:val="I Dict-Heading"/>
    <w:basedOn w:val="BillBasicHeading"/>
    <w:rsid w:val="005A14FC"/>
    <w:pPr>
      <w:spacing w:before="320"/>
      <w:ind w:left="2600" w:hanging="2600"/>
      <w:jc w:val="both"/>
    </w:pPr>
    <w:rPr>
      <w:sz w:val="34"/>
    </w:rPr>
  </w:style>
  <w:style w:type="paragraph" w:customStyle="1" w:styleId="03ScheduleLandscape">
    <w:name w:val="03ScheduleLandscape"/>
    <w:basedOn w:val="Normal"/>
    <w:rsid w:val="005A14FC"/>
  </w:style>
  <w:style w:type="paragraph" w:customStyle="1" w:styleId="aNoteBullet">
    <w:name w:val="aNoteBullet"/>
    <w:basedOn w:val="aNoteSymb"/>
    <w:rsid w:val="005A14FC"/>
    <w:pPr>
      <w:tabs>
        <w:tab w:val="left" w:pos="2200"/>
      </w:tabs>
      <w:spacing w:before="60"/>
      <w:ind w:left="2600" w:hanging="700"/>
    </w:pPr>
  </w:style>
  <w:style w:type="paragraph" w:customStyle="1" w:styleId="aParaNoteBullet">
    <w:name w:val="aParaNoteBullet"/>
    <w:basedOn w:val="aParaNote"/>
    <w:rsid w:val="005A14FC"/>
    <w:pPr>
      <w:tabs>
        <w:tab w:val="left" w:pos="2700"/>
      </w:tabs>
      <w:spacing w:before="60"/>
      <w:ind w:left="3100" w:hanging="700"/>
    </w:pPr>
  </w:style>
  <w:style w:type="paragraph" w:customStyle="1" w:styleId="SchSubClause">
    <w:name w:val="Sch SubClause"/>
    <w:basedOn w:val="Schclauseheading"/>
    <w:rsid w:val="005A14FC"/>
    <w:rPr>
      <w:b w:val="0"/>
    </w:rPr>
  </w:style>
  <w:style w:type="paragraph" w:customStyle="1" w:styleId="Actdetails">
    <w:name w:val="Act details"/>
    <w:basedOn w:val="Normal"/>
    <w:rsid w:val="005A14FC"/>
    <w:pPr>
      <w:spacing w:before="20"/>
      <w:ind w:left="1400"/>
    </w:pPr>
    <w:rPr>
      <w:rFonts w:ascii="Arial" w:hAnsi="Arial"/>
      <w:sz w:val="20"/>
    </w:rPr>
  </w:style>
  <w:style w:type="paragraph" w:customStyle="1" w:styleId="Asamby">
    <w:name w:val="As am by"/>
    <w:basedOn w:val="Normal"/>
    <w:next w:val="Normal"/>
    <w:rsid w:val="005A14FC"/>
    <w:pPr>
      <w:spacing w:before="240"/>
      <w:ind w:left="1100"/>
    </w:pPr>
    <w:rPr>
      <w:rFonts w:ascii="Arial" w:hAnsi="Arial"/>
      <w:sz w:val="20"/>
    </w:rPr>
  </w:style>
  <w:style w:type="paragraph" w:customStyle="1" w:styleId="AmdtsEntries">
    <w:name w:val="AmdtsEntries"/>
    <w:basedOn w:val="BillBasicHeading"/>
    <w:rsid w:val="005A14F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A14FC"/>
    <w:pPr>
      <w:tabs>
        <w:tab w:val="clear" w:pos="2600"/>
        <w:tab w:val="left" w:pos="0"/>
      </w:tabs>
      <w:ind w:left="2480" w:hanging="2960"/>
    </w:pPr>
  </w:style>
  <w:style w:type="character" w:customStyle="1" w:styleId="charBold">
    <w:name w:val="charBold"/>
    <w:basedOn w:val="DefaultParagraphFont"/>
    <w:rsid w:val="005A14FC"/>
    <w:rPr>
      <w:b/>
    </w:rPr>
  </w:style>
  <w:style w:type="paragraph" w:customStyle="1" w:styleId="AmdtsEntryHd">
    <w:name w:val="AmdtsEntryHd"/>
    <w:basedOn w:val="BillBasicHeading"/>
    <w:next w:val="AmdtsEntries"/>
    <w:rsid w:val="005A14FC"/>
    <w:pPr>
      <w:tabs>
        <w:tab w:val="clear" w:pos="2600"/>
      </w:tabs>
      <w:spacing w:before="120"/>
      <w:ind w:left="1100"/>
    </w:pPr>
    <w:rPr>
      <w:sz w:val="18"/>
    </w:rPr>
  </w:style>
  <w:style w:type="paragraph" w:customStyle="1" w:styleId="EndNoteParas">
    <w:name w:val="EndNoteParas"/>
    <w:basedOn w:val="EndNoteTextEPS"/>
    <w:rsid w:val="005A14FC"/>
    <w:pPr>
      <w:tabs>
        <w:tab w:val="right" w:pos="1432"/>
      </w:tabs>
      <w:ind w:left="1840" w:hanging="1840"/>
    </w:pPr>
  </w:style>
  <w:style w:type="paragraph" w:customStyle="1" w:styleId="NewReg">
    <w:name w:val="New Reg"/>
    <w:basedOn w:val="NewAct"/>
    <w:next w:val="Actdetails"/>
    <w:rsid w:val="005A14FC"/>
  </w:style>
  <w:style w:type="paragraph" w:customStyle="1" w:styleId="aExamPara">
    <w:name w:val="aExamPara"/>
    <w:basedOn w:val="aExam"/>
    <w:rsid w:val="005A14FC"/>
    <w:pPr>
      <w:tabs>
        <w:tab w:val="right" w:pos="1720"/>
        <w:tab w:val="left" w:pos="2000"/>
        <w:tab w:val="left" w:pos="2300"/>
      </w:tabs>
      <w:ind w:left="2400" w:hanging="1300"/>
    </w:pPr>
  </w:style>
  <w:style w:type="paragraph" w:customStyle="1" w:styleId="Endnote3">
    <w:name w:val="Endnote3"/>
    <w:basedOn w:val="Normal"/>
    <w:rsid w:val="005A14F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A14FC"/>
  </w:style>
  <w:style w:type="character" w:customStyle="1" w:styleId="charTableText">
    <w:name w:val="charTableText"/>
    <w:basedOn w:val="DefaultParagraphFont"/>
    <w:rsid w:val="005A14FC"/>
  </w:style>
  <w:style w:type="paragraph" w:customStyle="1" w:styleId="EndNoteTextEPS">
    <w:name w:val="EndNoteTextEPS"/>
    <w:basedOn w:val="Normal"/>
    <w:rsid w:val="005A14FC"/>
    <w:pPr>
      <w:spacing w:before="60"/>
      <w:ind w:left="1100"/>
      <w:jc w:val="both"/>
    </w:pPr>
    <w:rPr>
      <w:sz w:val="20"/>
    </w:rPr>
  </w:style>
  <w:style w:type="paragraph" w:customStyle="1" w:styleId="TLegEntries">
    <w:name w:val="TLegEntries"/>
    <w:basedOn w:val="Normal"/>
    <w:rsid w:val="005A14F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A14FC"/>
    <w:pPr>
      <w:tabs>
        <w:tab w:val="clear" w:pos="2600"/>
        <w:tab w:val="left" w:leader="dot" w:pos="2700"/>
      </w:tabs>
      <w:ind w:left="2700" w:hanging="2000"/>
    </w:pPr>
    <w:rPr>
      <w:sz w:val="18"/>
    </w:rPr>
  </w:style>
  <w:style w:type="character" w:customStyle="1" w:styleId="charItals">
    <w:name w:val="charItals"/>
    <w:basedOn w:val="DefaultParagraphFont"/>
    <w:rsid w:val="005A14FC"/>
    <w:rPr>
      <w:i/>
    </w:rPr>
  </w:style>
  <w:style w:type="character" w:customStyle="1" w:styleId="charBoldItals">
    <w:name w:val="charBoldItals"/>
    <w:basedOn w:val="DefaultParagraphFont"/>
    <w:rsid w:val="005A14FC"/>
    <w:rPr>
      <w:b/>
      <w:i/>
    </w:rPr>
  </w:style>
  <w:style w:type="character" w:customStyle="1" w:styleId="charUnderline">
    <w:name w:val="charUnderline"/>
    <w:basedOn w:val="DefaultParagraphFont"/>
    <w:rsid w:val="005A14FC"/>
    <w:rPr>
      <w:u w:val="single"/>
    </w:rPr>
  </w:style>
  <w:style w:type="paragraph" w:customStyle="1" w:styleId="CoverText">
    <w:name w:val="CoverText"/>
    <w:basedOn w:val="Normal"/>
    <w:uiPriority w:val="99"/>
    <w:rsid w:val="005A14FC"/>
    <w:pPr>
      <w:spacing w:before="100"/>
      <w:jc w:val="both"/>
    </w:pPr>
    <w:rPr>
      <w:sz w:val="20"/>
    </w:rPr>
  </w:style>
  <w:style w:type="paragraph" w:customStyle="1" w:styleId="CoverHeading">
    <w:name w:val="CoverHeading"/>
    <w:basedOn w:val="Normal"/>
    <w:rsid w:val="005A14FC"/>
    <w:rPr>
      <w:rFonts w:ascii="Arial" w:hAnsi="Arial"/>
      <w:b/>
    </w:rPr>
  </w:style>
  <w:style w:type="paragraph" w:customStyle="1" w:styleId="TableHd">
    <w:name w:val="TableHd"/>
    <w:basedOn w:val="Normal"/>
    <w:rsid w:val="005A14FC"/>
    <w:pPr>
      <w:keepNext/>
      <w:spacing w:before="300"/>
      <w:ind w:left="1200" w:hanging="1200"/>
    </w:pPr>
    <w:rPr>
      <w:rFonts w:ascii="Arial" w:hAnsi="Arial"/>
      <w:b/>
      <w:sz w:val="20"/>
    </w:rPr>
  </w:style>
  <w:style w:type="paragraph" w:customStyle="1" w:styleId="OldAmdt2ndLine">
    <w:name w:val="OldAmdt2ndLine"/>
    <w:basedOn w:val="OldAmdtsEntries"/>
    <w:rsid w:val="005A14FC"/>
    <w:pPr>
      <w:tabs>
        <w:tab w:val="left" w:pos="2700"/>
      </w:tabs>
      <w:spacing w:before="0"/>
    </w:pPr>
  </w:style>
  <w:style w:type="paragraph" w:customStyle="1" w:styleId="EarlierRepubEntries">
    <w:name w:val="EarlierRepubEntries"/>
    <w:basedOn w:val="Normal"/>
    <w:rsid w:val="005A14FC"/>
    <w:pPr>
      <w:spacing w:before="60" w:after="60"/>
    </w:pPr>
    <w:rPr>
      <w:rFonts w:ascii="Arial" w:hAnsi="Arial"/>
      <w:sz w:val="18"/>
    </w:rPr>
  </w:style>
  <w:style w:type="paragraph" w:customStyle="1" w:styleId="RenumProvEntries">
    <w:name w:val="RenumProvEntries"/>
    <w:basedOn w:val="Normal"/>
    <w:rsid w:val="005A14FC"/>
    <w:pPr>
      <w:spacing w:before="60"/>
    </w:pPr>
    <w:rPr>
      <w:rFonts w:ascii="Arial" w:hAnsi="Arial"/>
      <w:sz w:val="20"/>
    </w:rPr>
  </w:style>
  <w:style w:type="paragraph" w:customStyle="1" w:styleId="aExamNumText">
    <w:name w:val="aExamNumText"/>
    <w:basedOn w:val="aExam"/>
    <w:rsid w:val="005A14FC"/>
    <w:pPr>
      <w:ind w:left="1500"/>
    </w:pPr>
  </w:style>
  <w:style w:type="paragraph" w:customStyle="1" w:styleId="aNotePara">
    <w:name w:val="aNotePara"/>
    <w:basedOn w:val="aNote"/>
    <w:rsid w:val="005A14FC"/>
    <w:pPr>
      <w:tabs>
        <w:tab w:val="right" w:pos="2140"/>
        <w:tab w:val="left" w:pos="2400"/>
      </w:tabs>
      <w:spacing w:before="60"/>
      <w:ind w:left="2400" w:hanging="1300"/>
    </w:pPr>
  </w:style>
  <w:style w:type="paragraph" w:customStyle="1" w:styleId="aParaNotePara">
    <w:name w:val="aParaNotePara"/>
    <w:basedOn w:val="aNoteParaSymb"/>
    <w:rsid w:val="005A14FC"/>
    <w:pPr>
      <w:tabs>
        <w:tab w:val="clear" w:pos="2140"/>
        <w:tab w:val="clear" w:pos="2400"/>
        <w:tab w:val="right" w:pos="2644"/>
      </w:tabs>
      <w:ind w:left="3320" w:hanging="1720"/>
    </w:pPr>
  </w:style>
  <w:style w:type="paragraph" w:customStyle="1" w:styleId="aExamBullet">
    <w:name w:val="aExamBullet"/>
    <w:basedOn w:val="aExam"/>
    <w:rsid w:val="005A14FC"/>
    <w:pPr>
      <w:tabs>
        <w:tab w:val="left" w:pos="1500"/>
        <w:tab w:val="left" w:pos="2300"/>
      </w:tabs>
      <w:ind w:left="1900" w:hanging="800"/>
    </w:pPr>
  </w:style>
  <w:style w:type="paragraph" w:customStyle="1" w:styleId="CoverSubHdg">
    <w:name w:val="CoverSubHdg"/>
    <w:basedOn w:val="CoverHeading"/>
    <w:rsid w:val="005A14FC"/>
    <w:pPr>
      <w:spacing w:before="120"/>
    </w:pPr>
    <w:rPr>
      <w:sz w:val="20"/>
    </w:rPr>
  </w:style>
  <w:style w:type="paragraph" w:customStyle="1" w:styleId="CoverTextPara">
    <w:name w:val="CoverTextPara"/>
    <w:basedOn w:val="CoverText"/>
    <w:rsid w:val="005A14FC"/>
    <w:pPr>
      <w:tabs>
        <w:tab w:val="right" w:pos="600"/>
        <w:tab w:val="left" w:pos="840"/>
      </w:tabs>
      <w:ind w:left="840" w:hanging="840"/>
    </w:pPr>
  </w:style>
  <w:style w:type="paragraph" w:customStyle="1" w:styleId="AH5SecSymb">
    <w:name w:val="A H5 Sec Symb"/>
    <w:basedOn w:val="AH5Sec"/>
    <w:next w:val="Amain"/>
    <w:rsid w:val="005A14FC"/>
    <w:pPr>
      <w:tabs>
        <w:tab w:val="clear" w:pos="1100"/>
        <w:tab w:val="left" w:pos="0"/>
      </w:tabs>
      <w:ind w:hanging="1580"/>
    </w:pPr>
  </w:style>
  <w:style w:type="character" w:customStyle="1" w:styleId="charSymb">
    <w:name w:val="charSymb"/>
    <w:basedOn w:val="DefaultParagraphFont"/>
    <w:rsid w:val="005A14FC"/>
    <w:rPr>
      <w:rFonts w:ascii="Arial" w:hAnsi="Arial"/>
      <w:sz w:val="24"/>
      <w:bdr w:val="single" w:sz="4" w:space="0" w:color="auto"/>
    </w:rPr>
  </w:style>
  <w:style w:type="paragraph" w:customStyle="1" w:styleId="AH3DivSymb">
    <w:name w:val="A H3 Div Symb"/>
    <w:basedOn w:val="AH3Div"/>
    <w:next w:val="AH5Sec"/>
    <w:rsid w:val="005A14FC"/>
    <w:pPr>
      <w:tabs>
        <w:tab w:val="clear" w:pos="2600"/>
        <w:tab w:val="left" w:pos="0"/>
      </w:tabs>
      <w:ind w:left="2480" w:hanging="2960"/>
    </w:pPr>
  </w:style>
  <w:style w:type="paragraph" w:customStyle="1" w:styleId="AH4SubDivSymb">
    <w:name w:val="A H4 SubDiv Symb"/>
    <w:basedOn w:val="AH4SubDiv"/>
    <w:next w:val="AH5Sec"/>
    <w:rsid w:val="005A14FC"/>
    <w:pPr>
      <w:tabs>
        <w:tab w:val="clear" w:pos="2600"/>
        <w:tab w:val="left" w:pos="0"/>
      </w:tabs>
      <w:ind w:left="2480" w:hanging="2960"/>
    </w:pPr>
  </w:style>
  <w:style w:type="paragraph" w:customStyle="1" w:styleId="Dict-HeadingSymb">
    <w:name w:val="Dict-Heading Symb"/>
    <w:basedOn w:val="Dict-Heading"/>
    <w:rsid w:val="005A14FC"/>
    <w:pPr>
      <w:tabs>
        <w:tab w:val="left" w:pos="0"/>
      </w:tabs>
      <w:ind w:left="2480" w:hanging="2960"/>
    </w:pPr>
  </w:style>
  <w:style w:type="paragraph" w:customStyle="1" w:styleId="Sched-headingSymb">
    <w:name w:val="Sched-heading Symb"/>
    <w:basedOn w:val="Sched-heading"/>
    <w:rsid w:val="005A14FC"/>
    <w:pPr>
      <w:tabs>
        <w:tab w:val="left" w:pos="0"/>
      </w:tabs>
      <w:ind w:left="2480" w:hanging="2960"/>
    </w:pPr>
  </w:style>
  <w:style w:type="paragraph" w:customStyle="1" w:styleId="Sched-PartSymb">
    <w:name w:val="Sched-Part Symb"/>
    <w:basedOn w:val="Sched-Part"/>
    <w:rsid w:val="005A14FC"/>
    <w:pPr>
      <w:tabs>
        <w:tab w:val="left" w:pos="0"/>
      </w:tabs>
      <w:ind w:left="2480" w:hanging="2960"/>
    </w:pPr>
  </w:style>
  <w:style w:type="paragraph" w:customStyle="1" w:styleId="Sched-FormSymb">
    <w:name w:val="Sched-Form Symb"/>
    <w:basedOn w:val="Sched-Form"/>
    <w:rsid w:val="005A14FC"/>
    <w:pPr>
      <w:tabs>
        <w:tab w:val="left" w:pos="0"/>
      </w:tabs>
      <w:ind w:left="2480" w:hanging="2960"/>
    </w:pPr>
  </w:style>
  <w:style w:type="paragraph" w:customStyle="1" w:styleId="SchclauseheadingSymb">
    <w:name w:val="Sch clause heading Symb"/>
    <w:basedOn w:val="Schclauseheading"/>
    <w:rsid w:val="005A14FC"/>
    <w:pPr>
      <w:tabs>
        <w:tab w:val="left" w:pos="0"/>
      </w:tabs>
      <w:ind w:left="980" w:hanging="1460"/>
    </w:pPr>
  </w:style>
  <w:style w:type="paragraph" w:customStyle="1" w:styleId="TLegAsAmBy">
    <w:name w:val="TLegAsAmBy"/>
    <w:basedOn w:val="TLegEntries"/>
    <w:rsid w:val="005A14FC"/>
    <w:pPr>
      <w:ind w:firstLine="0"/>
    </w:pPr>
    <w:rPr>
      <w:b/>
    </w:rPr>
  </w:style>
  <w:style w:type="paragraph" w:customStyle="1" w:styleId="MinisterWord">
    <w:name w:val="MinisterWord"/>
    <w:basedOn w:val="Normal"/>
    <w:rsid w:val="005A14FC"/>
    <w:pPr>
      <w:spacing w:before="60"/>
      <w:jc w:val="right"/>
    </w:pPr>
  </w:style>
  <w:style w:type="paragraph" w:customStyle="1" w:styleId="TableColHd">
    <w:name w:val="TableColHd"/>
    <w:basedOn w:val="Normal"/>
    <w:rsid w:val="005A14FC"/>
    <w:pPr>
      <w:keepNext/>
      <w:spacing w:after="60"/>
    </w:pPr>
    <w:rPr>
      <w:rFonts w:ascii="Arial" w:hAnsi="Arial"/>
      <w:b/>
      <w:sz w:val="18"/>
    </w:rPr>
  </w:style>
  <w:style w:type="paragraph" w:customStyle="1" w:styleId="00Spine">
    <w:name w:val="00Spine"/>
    <w:basedOn w:val="Normal"/>
    <w:rsid w:val="005A14FC"/>
  </w:style>
  <w:style w:type="paragraph" w:customStyle="1" w:styleId="AuthorisedBlock">
    <w:name w:val="AuthorisedBlock"/>
    <w:basedOn w:val="Normal"/>
    <w:rsid w:val="005A14F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5A14FC"/>
    <w:pPr>
      <w:tabs>
        <w:tab w:val="left" w:pos="3000"/>
      </w:tabs>
      <w:ind w:left="3100" w:hanging="2000"/>
    </w:pPr>
    <w:rPr>
      <w:rFonts w:ascii="Arial" w:hAnsi="Arial"/>
      <w:sz w:val="18"/>
    </w:rPr>
  </w:style>
  <w:style w:type="paragraph" w:customStyle="1" w:styleId="PenaltyPara">
    <w:name w:val="PenaltyPara"/>
    <w:basedOn w:val="Normal"/>
    <w:rsid w:val="005A14FC"/>
    <w:pPr>
      <w:tabs>
        <w:tab w:val="right" w:pos="1360"/>
      </w:tabs>
      <w:spacing w:before="60"/>
      <w:ind w:left="1600" w:hanging="1600"/>
      <w:jc w:val="both"/>
    </w:pPr>
  </w:style>
  <w:style w:type="paragraph" w:customStyle="1" w:styleId="06Copyright">
    <w:name w:val="06Copyright"/>
    <w:basedOn w:val="Normal"/>
    <w:rsid w:val="005A14FC"/>
  </w:style>
  <w:style w:type="paragraph" w:customStyle="1" w:styleId="AFHdg">
    <w:name w:val="AFHdg"/>
    <w:basedOn w:val="BillBasicHeading"/>
    <w:rsid w:val="005A14FC"/>
    <w:rPr>
      <w:b w:val="0"/>
      <w:sz w:val="32"/>
    </w:rPr>
  </w:style>
  <w:style w:type="paragraph" w:customStyle="1" w:styleId="LegHistNote">
    <w:name w:val="LegHistNote"/>
    <w:basedOn w:val="Actdetails"/>
    <w:rsid w:val="005A14FC"/>
    <w:pPr>
      <w:spacing w:before="60"/>
      <w:ind w:left="2700" w:right="-60" w:hanging="1300"/>
    </w:pPr>
    <w:rPr>
      <w:sz w:val="18"/>
    </w:rPr>
  </w:style>
  <w:style w:type="paragraph" w:customStyle="1" w:styleId="MH1Chapter">
    <w:name w:val="M H1 Chapter"/>
    <w:basedOn w:val="AH1Chapter"/>
    <w:rsid w:val="005A14FC"/>
    <w:pPr>
      <w:tabs>
        <w:tab w:val="clear" w:pos="2600"/>
        <w:tab w:val="left" w:pos="2720"/>
      </w:tabs>
      <w:ind w:left="4000" w:hanging="3300"/>
    </w:pPr>
  </w:style>
  <w:style w:type="paragraph" w:customStyle="1" w:styleId="ModH1Chapter">
    <w:name w:val="Mod H1 Chapter"/>
    <w:basedOn w:val="IH1ChapSymb"/>
    <w:rsid w:val="005A14FC"/>
    <w:pPr>
      <w:tabs>
        <w:tab w:val="clear" w:pos="2600"/>
        <w:tab w:val="left" w:pos="3300"/>
      </w:tabs>
      <w:ind w:left="3300"/>
    </w:pPr>
  </w:style>
  <w:style w:type="paragraph" w:customStyle="1" w:styleId="ModH2Part">
    <w:name w:val="Mod H2 Part"/>
    <w:basedOn w:val="IH2PartSymb"/>
    <w:rsid w:val="005A14FC"/>
    <w:pPr>
      <w:tabs>
        <w:tab w:val="clear" w:pos="2600"/>
        <w:tab w:val="left" w:pos="3300"/>
      </w:tabs>
      <w:ind w:left="3300"/>
    </w:pPr>
  </w:style>
  <w:style w:type="paragraph" w:customStyle="1" w:styleId="ModH3Div">
    <w:name w:val="Mod H3 Div"/>
    <w:basedOn w:val="IH3DivSymb"/>
    <w:rsid w:val="005A14FC"/>
    <w:pPr>
      <w:tabs>
        <w:tab w:val="clear" w:pos="2600"/>
        <w:tab w:val="left" w:pos="3300"/>
      </w:tabs>
      <w:ind w:left="3300"/>
    </w:pPr>
  </w:style>
  <w:style w:type="paragraph" w:customStyle="1" w:styleId="ModH4SubDiv">
    <w:name w:val="Mod H4 SubDiv"/>
    <w:basedOn w:val="IH4SubDivSymb"/>
    <w:rsid w:val="005A14FC"/>
    <w:pPr>
      <w:tabs>
        <w:tab w:val="clear" w:pos="2600"/>
        <w:tab w:val="left" w:pos="3300"/>
      </w:tabs>
      <w:ind w:left="3300"/>
    </w:pPr>
  </w:style>
  <w:style w:type="paragraph" w:customStyle="1" w:styleId="ModH5Sec">
    <w:name w:val="Mod H5 Sec"/>
    <w:basedOn w:val="IH5SecSymb"/>
    <w:rsid w:val="005A14FC"/>
    <w:pPr>
      <w:tabs>
        <w:tab w:val="clear" w:pos="1100"/>
        <w:tab w:val="left" w:pos="1800"/>
      </w:tabs>
      <w:ind w:left="2200"/>
    </w:pPr>
  </w:style>
  <w:style w:type="paragraph" w:customStyle="1" w:styleId="Modmain">
    <w:name w:val="Mod main"/>
    <w:basedOn w:val="Amain"/>
    <w:rsid w:val="005A14FC"/>
    <w:pPr>
      <w:tabs>
        <w:tab w:val="clear" w:pos="900"/>
        <w:tab w:val="clear" w:pos="1100"/>
        <w:tab w:val="right" w:pos="1600"/>
        <w:tab w:val="left" w:pos="1800"/>
      </w:tabs>
      <w:ind w:left="2200"/>
    </w:pPr>
  </w:style>
  <w:style w:type="paragraph" w:customStyle="1" w:styleId="Modpara">
    <w:name w:val="Mod para"/>
    <w:basedOn w:val="BillBasic0"/>
    <w:rsid w:val="005A14FC"/>
    <w:pPr>
      <w:tabs>
        <w:tab w:val="right" w:pos="2100"/>
        <w:tab w:val="left" w:pos="2300"/>
      </w:tabs>
      <w:ind w:left="2700" w:hanging="1600"/>
      <w:outlineLvl w:val="6"/>
    </w:pPr>
  </w:style>
  <w:style w:type="paragraph" w:customStyle="1" w:styleId="Modsubpara">
    <w:name w:val="Mod subpara"/>
    <w:basedOn w:val="Asubpara"/>
    <w:rsid w:val="005A14FC"/>
    <w:pPr>
      <w:tabs>
        <w:tab w:val="clear" w:pos="1900"/>
        <w:tab w:val="clear" w:pos="2100"/>
        <w:tab w:val="right" w:pos="2640"/>
        <w:tab w:val="left" w:pos="2840"/>
      </w:tabs>
      <w:ind w:left="3240" w:hanging="2140"/>
    </w:pPr>
  </w:style>
  <w:style w:type="paragraph" w:customStyle="1" w:styleId="Modsubsubpara">
    <w:name w:val="Mod subsubpara"/>
    <w:basedOn w:val="AsubsubparaSymb"/>
    <w:rsid w:val="005A14FC"/>
    <w:pPr>
      <w:tabs>
        <w:tab w:val="clear" w:pos="2400"/>
        <w:tab w:val="clear" w:pos="2600"/>
        <w:tab w:val="right" w:pos="3160"/>
        <w:tab w:val="left" w:pos="3360"/>
      </w:tabs>
      <w:ind w:left="3760" w:hanging="2660"/>
    </w:pPr>
  </w:style>
  <w:style w:type="paragraph" w:customStyle="1" w:styleId="Modmainreturn">
    <w:name w:val="Mod main return"/>
    <w:basedOn w:val="AmainreturnSymb"/>
    <w:rsid w:val="005A14FC"/>
    <w:pPr>
      <w:ind w:left="1800"/>
    </w:pPr>
  </w:style>
  <w:style w:type="paragraph" w:customStyle="1" w:styleId="Modparareturn">
    <w:name w:val="Mod para return"/>
    <w:basedOn w:val="AparareturnSymb"/>
    <w:rsid w:val="005A14FC"/>
    <w:pPr>
      <w:ind w:left="2300"/>
    </w:pPr>
  </w:style>
  <w:style w:type="paragraph" w:customStyle="1" w:styleId="Modsubparareturn">
    <w:name w:val="Mod subpara return"/>
    <w:basedOn w:val="AsubparareturnSymb"/>
    <w:rsid w:val="005A14FC"/>
    <w:pPr>
      <w:ind w:left="3040"/>
    </w:pPr>
  </w:style>
  <w:style w:type="paragraph" w:customStyle="1" w:styleId="Modref">
    <w:name w:val="Mod ref"/>
    <w:basedOn w:val="refSymb"/>
    <w:rsid w:val="005A14FC"/>
    <w:pPr>
      <w:ind w:left="1100"/>
    </w:pPr>
  </w:style>
  <w:style w:type="paragraph" w:customStyle="1" w:styleId="ModaNote">
    <w:name w:val="Mod aNote"/>
    <w:basedOn w:val="aNoteSymb"/>
    <w:rsid w:val="005A14FC"/>
    <w:pPr>
      <w:tabs>
        <w:tab w:val="left" w:pos="2600"/>
      </w:tabs>
      <w:ind w:left="2600"/>
    </w:pPr>
  </w:style>
  <w:style w:type="paragraph" w:customStyle="1" w:styleId="ModNote">
    <w:name w:val="Mod Note"/>
    <w:basedOn w:val="aNoteSymb"/>
    <w:rsid w:val="005A14FC"/>
    <w:pPr>
      <w:tabs>
        <w:tab w:val="left" w:pos="2600"/>
      </w:tabs>
      <w:ind w:left="2600"/>
    </w:pPr>
  </w:style>
  <w:style w:type="paragraph" w:customStyle="1" w:styleId="ApprFormHd">
    <w:name w:val="ApprFormHd"/>
    <w:basedOn w:val="Sched-heading"/>
    <w:rsid w:val="005A14FC"/>
    <w:pPr>
      <w:ind w:left="0" w:firstLine="0"/>
    </w:pPr>
  </w:style>
  <w:style w:type="paragraph" w:customStyle="1" w:styleId="Status">
    <w:name w:val="Status"/>
    <w:basedOn w:val="Normal"/>
    <w:rsid w:val="005A14FC"/>
    <w:pPr>
      <w:spacing w:before="280"/>
      <w:jc w:val="center"/>
    </w:pPr>
    <w:rPr>
      <w:rFonts w:ascii="Arial" w:hAnsi="Arial"/>
      <w:sz w:val="14"/>
    </w:rPr>
  </w:style>
  <w:style w:type="paragraph" w:customStyle="1" w:styleId="EarlierRepubHdg">
    <w:name w:val="EarlierRepubHdg"/>
    <w:basedOn w:val="Normal"/>
    <w:rsid w:val="005A14FC"/>
    <w:pPr>
      <w:keepNext/>
    </w:pPr>
    <w:rPr>
      <w:rFonts w:ascii="Arial" w:hAnsi="Arial"/>
      <w:b/>
      <w:sz w:val="20"/>
    </w:rPr>
  </w:style>
  <w:style w:type="paragraph" w:customStyle="1" w:styleId="RenumProvHdg">
    <w:name w:val="RenumProvHdg"/>
    <w:basedOn w:val="Normal"/>
    <w:rsid w:val="005A14FC"/>
    <w:rPr>
      <w:rFonts w:ascii="Arial" w:hAnsi="Arial"/>
      <w:b/>
      <w:sz w:val="22"/>
    </w:rPr>
  </w:style>
  <w:style w:type="paragraph" w:customStyle="1" w:styleId="RenumProvHeader">
    <w:name w:val="RenumProvHeader"/>
    <w:basedOn w:val="Normal"/>
    <w:rsid w:val="005A14FC"/>
    <w:rPr>
      <w:rFonts w:ascii="Arial" w:hAnsi="Arial"/>
      <w:b/>
      <w:sz w:val="22"/>
    </w:rPr>
  </w:style>
  <w:style w:type="paragraph" w:customStyle="1" w:styleId="RenumTableHdg">
    <w:name w:val="RenumTableHdg"/>
    <w:basedOn w:val="Normal"/>
    <w:rsid w:val="005A14FC"/>
    <w:pPr>
      <w:spacing w:before="120"/>
    </w:pPr>
    <w:rPr>
      <w:rFonts w:ascii="Arial" w:hAnsi="Arial"/>
      <w:b/>
      <w:sz w:val="20"/>
    </w:rPr>
  </w:style>
  <w:style w:type="paragraph" w:customStyle="1" w:styleId="EPSCoverTop">
    <w:name w:val="EPSCoverTop"/>
    <w:basedOn w:val="Normal"/>
    <w:rsid w:val="005A14FC"/>
    <w:pPr>
      <w:jc w:val="right"/>
    </w:pPr>
    <w:rPr>
      <w:rFonts w:ascii="Arial" w:hAnsi="Arial"/>
      <w:sz w:val="20"/>
    </w:rPr>
  </w:style>
  <w:style w:type="paragraph" w:customStyle="1" w:styleId="AmainSymb">
    <w:name w:val="A main Symb"/>
    <w:basedOn w:val="Amain"/>
    <w:rsid w:val="005A14FC"/>
    <w:pPr>
      <w:tabs>
        <w:tab w:val="left" w:pos="0"/>
      </w:tabs>
      <w:ind w:left="1120" w:hanging="1600"/>
    </w:pPr>
  </w:style>
  <w:style w:type="paragraph" w:customStyle="1" w:styleId="AparaSymb">
    <w:name w:val="A para Symb"/>
    <w:basedOn w:val="Apara"/>
    <w:rsid w:val="005A14FC"/>
    <w:pPr>
      <w:tabs>
        <w:tab w:val="right" w:pos="0"/>
      </w:tabs>
      <w:ind w:hanging="2080"/>
    </w:pPr>
  </w:style>
  <w:style w:type="paragraph" w:customStyle="1" w:styleId="AsubparaSymb">
    <w:name w:val="A subpara Symb"/>
    <w:basedOn w:val="Asubpara"/>
    <w:rsid w:val="005A14FC"/>
    <w:pPr>
      <w:tabs>
        <w:tab w:val="left" w:pos="0"/>
      </w:tabs>
      <w:ind w:left="2098" w:hanging="2580"/>
    </w:pPr>
  </w:style>
  <w:style w:type="paragraph" w:customStyle="1" w:styleId="TableText">
    <w:name w:val="TableText"/>
    <w:basedOn w:val="Normal"/>
    <w:rsid w:val="005A14FC"/>
    <w:pPr>
      <w:spacing w:before="60" w:after="60"/>
    </w:pPr>
  </w:style>
  <w:style w:type="paragraph" w:customStyle="1" w:styleId="tablepara">
    <w:name w:val="table para"/>
    <w:basedOn w:val="Normal"/>
    <w:rsid w:val="005A14FC"/>
    <w:pPr>
      <w:tabs>
        <w:tab w:val="right" w:pos="800"/>
        <w:tab w:val="left" w:pos="1100"/>
      </w:tabs>
      <w:spacing w:before="80" w:after="60"/>
      <w:ind w:left="1100" w:hanging="1100"/>
    </w:pPr>
  </w:style>
  <w:style w:type="paragraph" w:customStyle="1" w:styleId="tablesubpara">
    <w:name w:val="table subpara"/>
    <w:basedOn w:val="Normal"/>
    <w:rsid w:val="005A14FC"/>
    <w:pPr>
      <w:tabs>
        <w:tab w:val="right" w:pos="1500"/>
        <w:tab w:val="left" w:pos="1800"/>
      </w:tabs>
      <w:spacing w:before="80" w:after="60"/>
      <w:ind w:left="1800" w:hanging="1800"/>
    </w:pPr>
  </w:style>
  <w:style w:type="paragraph" w:customStyle="1" w:styleId="Actbullet">
    <w:name w:val="Act bullet"/>
    <w:basedOn w:val="Normal"/>
    <w:uiPriority w:val="99"/>
    <w:rsid w:val="005A14FC"/>
    <w:pPr>
      <w:numPr>
        <w:numId w:val="17"/>
      </w:numPr>
      <w:tabs>
        <w:tab w:val="left" w:pos="900"/>
      </w:tabs>
      <w:spacing w:before="20"/>
      <w:ind w:right="-60"/>
    </w:pPr>
    <w:rPr>
      <w:rFonts w:ascii="Arial" w:hAnsi="Arial"/>
      <w:sz w:val="18"/>
    </w:rPr>
  </w:style>
  <w:style w:type="paragraph" w:customStyle="1" w:styleId="RenumProvSubsectEntries">
    <w:name w:val="RenumProvSubsectEntries"/>
    <w:basedOn w:val="RenumProvEntries"/>
    <w:rsid w:val="005A14FC"/>
    <w:pPr>
      <w:ind w:left="252"/>
    </w:pPr>
  </w:style>
  <w:style w:type="paragraph" w:customStyle="1" w:styleId="IshadedSchClause">
    <w:name w:val="I shaded Sch Clause"/>
    <w:basedOn w:val="IshadedH5Sec"/>
    <w:rsid w:val="005A14FC"/>
  </w:style>
  <w:style w:type="paragraph" w:customStyle="1" w:styleId="IshadedH5Sec">
    <w:name w:val="I shaded H5 Sec"/>
    <w:basedOn w:val="AH5Sec"/>
    <w:rsid w:val="005A14FC"/>
    <w:pPr>
      <w:shd w:val="pct25" w:color="auto" w:fill="auto"/>
      <w:outlineLvl w:val="9"/>
    </w:pPr>
  </w:style>
  <w:style w:type="paragraph" w:customStyle="1" w:styleId="Endnote4">
    <w:name w:val="Endnote4"/>
    <w:basedOn w:val="Endnote2"/>
    <w:rsid w:val="005A14F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5A14FC"/>
    <w:pPr>
      <w:keepNext/>
      <w:tabs>
        <w:tab w:val="clear" w:pos="900"/>
        <w:tab w:val="clear" w:pos="1100"/>
      </w:tabs>
      <w:spacing w:before="300"/>
      <w:ind w:left="0" w:firstLine="0"/>
      <w:outlineLvl w:val="9"/>
    </w:pPr>
    <w:rPr>
      <w:i/>
    </w:rPr>
  </w:style>
  <w:style w:type="paragraph" w:customStyle="1" w:styleId="Penalty">
    <w:name w:val="Penalty"/>
    <w:basedOn w:val="Amainreturn"/>
    <w:rsid w:val="005A14FC"/>
  </w:style>
  <w:style w:type="paragraph" w:customStyle="1" w:styleId="LongTitleSymb">
    <w:name w:val="LongTitleSymb"/>
    <w:basedOn w:val="LongTitle"/>
    <w:rsid w:val="005A14FC"/>
    <w:pPr>
      <w:ind w:hanging="480"/>
    </w:pPr>
  </w:style>
  <w:style w:type="paragraph" w:customStyle="1" w:styleId="EffectiveDate">
    <w:name w:val="EffectiveDate"/>
    <w:basedOn w:val="Normal"/>
    <w:rsid w:val="005A14FC"/>
    <w:pPr>
      <w:spacing w:before="120"/>
    </w:pPr>
    <w:rPr>
      <w:rFonts w:ascii="Arial" w:hAnsi="Arial"/>
      <w:b/>
      <w:sz w:val="26"/>
    </w:rPr>
  </w:style>
  <w:style w:type="paragraph" w:customStyle="1" w:styleId="aNoteText">
    <w:name w:val="aNoteText"/>
    <w:basedOn w:val="aNoteSymb"/>
    <w:rsid w:val="005A14FC"/>
    <w:pPr>
      <w:spacing w:before="60"/>
      <w:ind w:firstLine="0"/>
    </w:pPr>
  </w:style>
  <w:style w:type="paragraph" w:customStyle="1" w:styleId="02TextLandscape">
    <w:name w:val="02TextLandscape"/>
    <w:basedOn w:val="Normal"/>
    <w:rsid w:val="005A14FC"/>
  </w:style>
  <w:style w:type="paragraph" w:customStyle="1" w:styleId="05Endnote0">
    <w:name w:val="05Endnote"/>
    <w:basedOn w:val="Normal"/>
    <w:rsid w:val="005A14FC"/>
  </w:style>
  <w:style w:type="paragraph" w:customStyle="1" w:styleId="AmdtEntries">
    <w:name w:val="AmdtEntries"/>
    <w:basedOn w:val="BillBasicHeading"/>
    <w:rsid w:val="005A14FC"/>
    <w:pPr>
      <w:keepNext w:val="0"/>
      <w:tabs>
        <w:tab w:val="clear" w:pos="2600"/>
      </w:tabs>
      <w:spacing w:before="0"/>
      <w:ind w:left="3200" w:hanging="2100"/>
    </w:pPr>
    <w:rPr>
      <w:sz w:val="18"/>
    </w:rPr>
  </w:style>
  <w:style w:type="paragraph" w:customStyle="1" w:styleId="AmdtEntriesDefL2">
    <w:name w:val="AmdtEntriesDefL2"/>
    <w:basedOn w:val="AmdtEntries"/>
    <w:rsid w:val="005A14FC"/>
    <w:pPr>
      <w:tabs>
        <w:tab w:val="left" w:pos="3000"/>
      </w:tabs>
      <w:ind w:left="3600" w:hanging="2500"/>
    </w:pPr>
  </w:style>
  <w:style w:type="character" w:customStyle="1" w:styleId="charContents">
    <w:name w:val="charContents"/>
    <w:basedOn w:val="DefaultParagraphFont"/>
    <w:rsid w:val="005A14FC"/>
  </w:style>
  <w:style w:type="character" w:customStyle="1" w:styleId="charPage">
    <w:name w:val="charPage"/>
    <w:basedOn w:val="DefaultParagraphFont"/>
    <w:rsid w:val="005A14FC"/>
  </w:style>
  <w:style w:type="paragraph" w:customStyle="1" w:styleId="FooterInfoCentre">
    <w:name w:val="FooterInfoCentre"/>
    <w:basedOn w:val="FooterInfo"/>
    <w:rsid w:val="005A14FC"/>
    <w:pPr>
      <w:spacing w:before="60"/>
      <w:jc w:val="center"/>
    </w:pPr>
  </w:style>
  <w:style w:type="paragraph" w:customStyle="1" w:styleId="EndNoteTextPub">
    <w:name w:val="EndNoteTextPub"/>
    <w:basedOn w:val="Normal"/>
    <w:rsid w:val="005A14FC"/>
    <w:pPr>
      <w:spacing w:before="60"/>
      <w:ind w:left="1100"/>
      <w:jc w:val="both"/>
    </w:pPr>
    <w:rPr>
      <w:sz w:val="20"/>
    </w:rPr>
  </w:style>
  <w:style w:type="paragraph" w:customStyle="1" w:styleId="aExamHdgss">
    <w:name w:val="aExamHdgss"/>
    <w:basedOn w:val="BillBasicHeading"/>
    <w:next w:val="Normal"/>
    <w:rsid w:val="005A14FC"/>
    <w:pPr>
      <w:tabs>
        <w:tab w:val="clear" w:pos="2600"/>
      </w:tabs>
      <w:ind w:left="1100"/>
    </w:pPr>
    <w:rPr>
      <w:sz w:val="18"/>
    </w:rPr>
  </w:style>
  <w:style w:type="paragraph" w:customStyle="1" w:styleId="aExamss">
    <w:name w:val="aExamss"/>
    <w:basedOn w:val="aNoteSymb"/>
    <w:rsid w:val="005A14FC"/>
    <w:pPr>
      <w:spacing w:before="60"/>
      <w:ind w:left="1100" w:firstLine="0"/>
    </w:pPr>
  </w:style>
  <w:style w:type="paragraph" w:customStyle="1" w:styleId="aExamINumss">
    <w:name w:val="aExamINumss"/>
    <w:basedOn w:val="aExamss"/>
    <w:rsid w:val="005A14FC"/>
    <w:pPr>
      <w:tabs>
        <w:tab w:val="left" w:pos="1500"/>
      </w:tabs>
      <w:ind w:left="1500" w:hanging="400"/>
    </w:pPr>
  </w:style>
  <w:style w:type="paragraph" w:customStyle="1" w:styleId="aExamNumTextss">
    <w:name w:val="aExamNumTextss"/>
    <w:basedOn w:val="aExamss"/>
    <w:rsid w:val="005A14FC"/>
    <w:pPr>
      <w:ind w:left="1500"/>
    </w:pPr>
  </w:style>
  <w:style w:type="paragraph" w:customStyle="1" w:styleId="AExamIPara">
    <w:name w:val="AExamIPara"/>
    <w:basedOn w:val="aExam"/>
    <w:rsid w:val="005A14FC"/>
    <w:pPr>
      <w:tabs>
        <w:tab w:val="right" w:pos="1720"/>
        <w:tab w:val="left" w:pos="2000"/>
      </w:tabs>
      <w:ind w:left="2000" w:hanging="900"/>
    </w:pPr>
  </w:style>
  <w:style w:type="paragraph" w:customStyle="1" w:styleId="aNoteTextss">
    <w:name w:val="aNoteTextss"/>
    <w:basedOn w:val="Normal"/>
    <w:rsid w:val="005A14FC"/>
    <w:pPr>
      <w:spacing w:before="60"/>
      <w:ind w:left="1900"/>
      <w:jc w:val="both"/>
    </w:pPr>
    <w:rPr>
      <w:sz w:val="20"/>
    </w:rPr>
  </w:style>
  <w:style w:type="paragraph" w:customStyle="1" w:styleId="aNoteParass">
    <w:name w:val="aNoteParass"/>
    <w:basedOn w:val="Normal"/>
    <w:rsid w:val="005A14F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A14FC"/>
    <w:pPr>
      <w:ind w:left="1600"/>
    </w:pPr>
  </w:style>
  <w:style w:type="paragraph" w:customStyle="1" w:styleId="aExampar">
    <w:name w:val="aExampar"/>
    <w:basedOn w:val="aExamss"/>
    <w:rsid w:val="005A14FC"/>
    <w:pPr>
      <w:ind w:left="1600"/>
    </w:pPr>
  </w:style>
  <w:style w:type="paragraph" w:customStyle="1" w:styleId="aNotepar">
    <w:name w:val="aNotepar"/>
    <w:basedOn w:val="BillBasic0"/>
    <w:next w:val="Normal"/>
    <w:rsid w:val="005A14FC"/>
    <w:pPr>
      <w:ind w:left="2400" w:hanging="800"/>
    </w:pPr>
    <w:rPr>
      <w:sz w:val="20"/>
    </w:rPr>
  </w:style>
  <w:style w:type="paragraph" w:customStyle="1" w:styleId="aNoteTextpar">
    <w:name w:val="aNoteTextpar"/>
    <w:basedOn w:val="aNotepar"/>
    <w:rsid w:val="005A14FC"/>
    <w:pPr>
      <w:spacing w:before="60"/>
      <w:ind w:firstLine="0"/>
    </w:pPr>
  </w:style>
  <w:style w:type="paragraph" w:customStyle="1" w:styleId="aNoteParapar">
    <w:name w:val="aNoteParapar"/>
    <w:basedOn w:val="aNotepar"/>
    <w:rsid w:val="005A14FC"/>
    <w:pPr>
      <w:tabs>
        <w:tab w:val="right" w:pos="2640"/>
      </w:tabs>
      <w:spacing w:before="60"/>
      <w:ind w:left="2920" w:hanging="1320"/>
    </w:pPr>
  </w:style>
  <w:style w:type="paragraph" w:customStyle="1" w:styleId="aExamHdgsubpar">
    <w:name w:val="aExamHdgsubpar"/>
    <w:basedOn w:val="aExamHdgss"/>
    <w:next w:val="Normal"/>
    <w:rsid w:val="005A14FC"/>
    <w:pPr>
      <w:ind w:left="2140"/>
    </w:pPr>
  </w:style>
  <w:style w:type="paragraph" w:customStyle="1" w:styleId="aExamsubpar">
    <w:name w:val="aExamsubpar"/>
    <w:basedOn w:val="aExamss"/>
    <w:rsid w:val="005A14FC"/>
    <w:pPr>
      <w:ind w:left="2140"/>
    </w:pPr>
  </w:style>
  <w:style w:type="paragraph" w:customStyle="1" w:styleId="aNotesubpar">
    <w:name w:val="aNotesubpar"/>
    <w:basedOn w:val="BillBasic0"/>
    <w:next w:val="Normal"/>
    <w:rsid w:val="005A14FC"/>
    <w:pPr>
      <w:ind w:left="2940" w:hanging="800"/>
    </w:pPr>
    <w:rPr>
      <w:sz w:val="20"/>
    </w:rPr>
  </w:style>
  <w:style w:type="paragraph" w:customStyle="1" w:styleId="aNoteTextsubpar">
    <w:name w:val="aNoteTextsubpar"/>
    <w:basedOn w:val="aNotesubpar"/>
    <w:rsid w:val="005A14FC"/>
    <w:pPr>
      <w:spacing w:before="60"/>
      <w:ind w:firstLine="0"/>
    </w:pPr>
  </w:style>
  <w:style w:type="paragraph" w:customStyle="1" w:styleId="aExamBulletss">
    <w:name w:val="aExamBulletss"/>
    <w:basedOn w:val="aExamss"/>
    <w:rsid w:val="005A14FC"/>
    <w:pPr>
      <w:ind w:left="1500" w:hanging="400"/>
    </w:pPr>
  </w:style>
  <w:style w:type="paragraph" w:customStyle="1" w:styleId="aNoteBulletss">
    <w:name w:val="aNoteBulletss"/>
    <w:basedOn w:val="Normal"/>
    <w:rsid w:val="005A14FC"/>
    <w:pPr>
      <w:spacing w:before="60"/>
      <w:ind w:left="2300" w:hanging="400"/>
      <w:jc w:val="both"/>
    </w:pPr>
    <w:rPr>
      <w:sz w:val="20"/>
    </w:rPr>
  </w:style>
  <w:style w:type="paragraph" w:customStyle="1" w:styleId="aExamBulletpar">
    <w:name w:val="aExamBulletpar"/>
    <w:basedOn w:val="aExampar"/>
    <w:rsid w:val="005A14FC"/>
    <w:pPr>
      <w:ind w:left="2000" w:hanging="400"/>
    </w:pPr>
  </w:style>
  <w:style w:type="paragraph" w:customStyle="1" w:styleId="aNoteBulletpar">
    <w:name w:val="aNoteBulletpar"/>
    <w:basedOn w:val="aNotepar"/>
    <w:rsid w:val="005A14FC"/>
    <w:pPr>
      <w:spacing w:before="60"/>
      <w:ind w:left="2800" w:hanging="400"/>
    </w:pPr>
  </w:style>
  <w:style w:type="paragraph" w:customStyle="1" w:styleId="aExplanHeading">
    <w:name w:val="aExplanHeading"/>
    <w:basedOn w:val="BillBasicHeading"/>
    <w:next w:val="Normal"/>
    <w:rsid w:val="005A14FC"/>
    <w:rPr>
      <w:rFonts w:ascii="Arial (W1)" w:hAnsi="Arial (W1)"/>
      <w:sz w:val="18"/>
    </w:rPr>
  </w:style>
  <w:style w:type="paragraph" w:customStyle="1" w:styleId="EndNoteHeading">
    <w:name w:val="EndNoteHeading"/>
    <w:basedOn w:val="BillBasicHeading"/>
    <w:rsid w:val="005A14FC"/>
    <w:pPr>
      <w:tabs>
        <w:tab w:val="left" w:pos="700"/>
      </w:tabs>
      <w:spacing w:before="160"/>
      <w:ind w:left="700" w:hanging="700"/>
    </w:pPr>
    <w:rPr>
      <w:rFonts w:ascii="Arial (W1)" w:hAnsi="Arial (W1)"/>
    </w:rPr>
  </w:style>
  <w:style w:type="paragraph" w:customStyle="1" w:styleId="aExplanBullet">
    <w:name w:val="aExplanBullet"/>
    <w:basedOn w:val="Normal"/>
    <w:rsid w:val="005A14FC"/>
    <w:pPr>
      <w:spacing w:before="140"/>
      <w:ind w:left="400" w:hanging="400"/>
      <w:jc w:val="both"/>
    </w:pPr>
    <w:rPr>
      <w:snapToGrid w:val="0"/>
      <w:sz w:val="20"/>
    </w:rPr>
  </w:style>
  <w:style w:type="paragraph" w:customStyle="1" w:styleId="Actbulletshaded">
    <w:name w:val="Act bullet shaded"/>
    <w:basedOn w:val="Actbullet"/>
    <w:rsid w:val="005777A3"/>
    <w:pPr>
      <w:numPr>
        <w:numId w:val="13"/>
      </w:numPr>
      <w:shd w:val="pct15" w:color="auto" w:fill="FFFFFF"/>
    </w:pPr>
    <w:rPr>
      <w:lang w:val="en-US"/>
    </w:rPr>
  </w:style>
  <w:style w:type="paragraph" w:customStyle="1" w:styleId="SchAmain">
    <w:name w:val="Sch A main"/>
    <w:basedOn w:val="Amain"/>
    <w:rsid w:val="005A14FC"/>
  </w:style>
  <w:style w:type="paragraph" w:customStyle="1" w:styleId="SchApara">
    <w:name w:val="Sch A para"/>
    <w:basedOn w:val="Apara"/>
    <w:rsid w:val="005A14FC"/>
  </w:style>
  <w:style w:type="paragraph" w:customStyle="1" w:styleId="SchAsubpara">
    <w:name w:val="Sch A subpara"/>
    <w:basedOn w:val="Asubpara"/>
    <w:rsid w:val="005A14FC"/>
  </w:style>
  <w:style w:type="paragraph" w:customStyle="1" w:styleId="SchAsubsubpara">
    <w:name w:val="Sch A subsubpara"/>
    <w:basedOn w:val="Asubsubpara"/>
    <w:rsid w:val="005A14FC"/>
  </w:style>
  <w:style w:type="paragraph" w:customStyle="1" w:styleId="TOCOL1">
    <w:name w:val="TOCOL 1"/>
    <w:basedOn w:val="TOC1"/>
    <w:rsid w:val="005A14FC"/>
  </w:style>
  <w:style w:type="paragraph" w:customStyle="1" w:styleId="TOCOL2">
    <w:name w:val="TOCOL 2"/>
    <w:basedOn w:val="TOC2"/>
    <w:rsid w:val="005A14FC"/>
    <w:pPr>
      <w:keepNext w:val="0"/>
    </w:pPr>
  </w:style>
  <w:style w:type="paragraph" w:customStyle="1" w:styleId="TOCOL3">
    <w:name w:val="TOCOL 3"/>
    <w:basedOn w:val="TOC3"/>
    <w:rsid w:val="005A14FC"/>
    <w:pPr>
      <w:keepNext w:val="0"/>
    </w:pPr>
  </w:style>
  <w:style w:type="paragraph" w:customStyle="1" w:styleId="TOCOL4">
    <w:name w:val="TOCOL 4"/>
    <w:basedOn w:val="TOC4"/>
    <w:rsid w:val="005A14FC"/>
    <w:pPr>
      <w:keepNext w:val="0"/>
    </w:pPr>
  </w:style>
  <w:style w:type="paragraph" w:customStyle="1" w:styleId="TOCOL5">
    <w:name w:val="TOCOL 5"/>
    <w:basedOn w:val="TOC5"/>
    <w:rsid w:val="005A14FC"/>
    <w:pPr>
      <w:tabs>
        <w:tab w:val="left" w:pos="400"/>
      </w:tabs>
    </w:pPr>
  </w:style>
  <w:style w:type="paragraph" w:customStyle="1" w:styleId="TOCOL6">
    <w:name w:val="TOCOL 6"/>
    <w:basedOn w:val="TOC6"/>
    <w:rsid w:val="005A14FC"/>
    <w:pPr>
      <w:keepNext w:val="0"/>
    </w:pPr>
  </w:style>
  <w:style w:type="paragraph" w:customStyle="1" w:styleId="TOCOL7">
    <w:name w:val="TOCOL 7"/>
    <w:basedOn w:val="TOC7"/>
    <w:rsid w:val="005A14FC"/>
  </w:style>
  <w:style w:type="paragraph" w:customStyle="1" w:styleId="TOCOL8">
    <w:name w:val="TOCOL 8"/>
    <w:basedOn w:val="TOC8"/>
    <w:rsid w:val="005A14FC"/>
  </w:style>
  <w:style w:type="paragraph" w:customStyle="1" w:styleId="TOCOL9">
    <w:name w:val="TOCOL 9"/>
    <w:basedOn w:val="TOC9"/>
    <w:rsid w:val="005A14FC"/>
    <w:pPr>
      <w:ind w:right="0"/>
    </w:pPr>
  </w:style>
  <w:style w:type="paragraph" w:customStyle="1" w:styleId="TOC10">
    <w:name w:val="TOC 10"/>
    <w:basedOn w:val="TOC5"/>
    <w:rsid w:val="005A14FC"/>
    <w:rPr>
      <w:szCs w:val="24"/>
    </w:rPr>
  </w:style>
  <w:style w:type="character" w:customStyle="1" w:styleId="charNotBold">
    <w:name w:val="charNotBold"/>
    <w:basedOn w:val="DefaultParagraphFont"/>
    <w:rsid w:val="005A14FC"/>
    <w:rPr>
      <w:rFonts w:ascii="Arial" w:hAnsi="Arial"/>
      <w:sz w:val="20"/>
    </w:rPr>
  </w:style>
  <w:style w:type="paragraph" w:customStyle="1" w:styleId="Billname1">
    <w:name w:val="Billname1"/>
    <w:basedOn w:val="Normal"/>
    <w:rsid w:val="005A14FC"/>
    <w:pPr>
      <w:tabs>
        <w:tab w:val="left" w:pos="2400"/>
      </w:tabs>
      <w:spacing w:before="1220"/>
    </w:pPr>
    <w:rPr>
      <w:rFonts w:ascii="Arial" w:hAnsi="Arial"/>
      <w:b/>
      <w:sz w:val="40"/>
    </w:rPr>
  </w:style>
  <w:style w:type="paragraph" w:customStyle="1" w:styleId="Actdetailsshaded">
    <w:name w:val="Act details shaded"/>
    <w:basedOn w:val="Actdetails"/>
    <w:rsid w:val="005777A3"/>
    <w:pPr>
      <w:shd w:val="pct15" w:color="auto" w:fill="FFFFFF"/>
      <w:spacing w:before="0"/>
      <w:ind w:left="900" w:right="-60"/>
    </w:pPr>
    <w:rPr>
      <w:rFonts w:cs="Arial"/>
      <w:sz w:val="18"/>
      <w:szCs w:val="18"/>
      <w:lang w:val="en-US"/>
    </w:rPr>
  </w:style>
  <w:style w:type="paragraph" w:styleId="BalloonText">
    <w:name w:val="Balloon Text"/>
    <w:basedOn w:val="Normal"/>
    <w:link w:val="BalloonTextChar"/>
    <w:uiPriority w:val="99"/>
    <w:unhideWhenUsed/>
    <w:rsid w:val="005A14FC"/>
    <w:rPr>
      <w:rFonts w:ascii="Tahoma" w:hAnsi="Tahoma" w:cs="Tahoma"/>
      <w:sz w:val="16"/>
      <w:szCs w:val="16"/>
    </w:rPr>
  </w:style>
  <w:style w:type="character" w:customStyle="1" w:styleId="BalloonTextChar">
    <w:name w:val="Balloon Text Char"/>
    <w:basedOn w:val="DefaultParagraphFont"/>
    <w:link w:val="BalloonText"/>
    <w:uiPriority w:val="99"/>
    <w:rsid w:val="005A14FC"/>
    <w:rPr>
      <w:rFonts w:ascii="Tahoma" w:hAnsi="Tahoma" w:cs="Tahoma"/>
      <w:sz w:val="16"/>
      <w:szCs w:val="16"/>
      <w:lang w:eastAsia="en-US"/>
    </w:rPr>
  </w:style>
  <w:style w:type="character" w:customStyle="1" w:styleId="FooterChar">
    <w:name w:val="Footer Char"/>
    <w:basedOn w:val="DefaultParagraphFont"/>
    <w:link w:val="Footer"/>
    <w:rsid w:val="005A14FC"/>
    <w:rPr>
      <w:rFonts w:ascii="Arial" w:hAnsi="Arial"/>
      <w:sz w:val="18"/>
      <w:lang w:eastAsia="en-US"/>
    </w:rPr>
  </w:style>
  <w:style w:type="paragraph" w:customStyle="1" w:styleId="TablePara10">
    <w:name w:val="TablePara10"/>
    <w:basedOn w:val="tablepara"/>
    <w:rsid w:val="005A14F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A14F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A14FC"/>
    <w:rPr>
      <w:sz w:val="20"/>
    </w:rPr>
  </w:style>
  <w:style w:type="paragraph" w:customStyle="1" w:styleId="aExamINumpar">
    <w:name w:val="aExamINumpar"/>
    <w:basedOn w:val="aExampar"/>
    <w:rsid w:val="005A14FC"/>
    <w:pPr>
      <w:tabs>
        <w:tab w:val="left" w:pos="2000"/>
      </w:tabs>
      <w:ind w:left="2000" w:hanging="400"/>
    </w:pPr>
  </w:style>
  <w:style w:type="paragraph" w:customStyle="1" w:styleId="ShadedSchClauseSymb">
    <w:name w:val="Shaded Sch Clause Symb"/>
    <w:basedOn w:val="ShadedSchClause"/>
    <w:rsid w:val="005A14FC"/>
    <w:pPr>
      <w:tabs>
        <w:tab w:val="left" w:pos="0"/>
      </w:tabs>
      <w:ind w:left="975" w:hanging="1457"/>
    </w:pPr>
  </w:style>
  <w:style w:type="paragraph" w:customStyle="1" w:styleId="CoverTextBullet">
    <w:name w:val="CoverTextBullet"/>
    <w:basedOn w:val="CoverText"/>
    <w:qFormat/>
    <w:rsid w:val="005A14FC"/>
    <w:pPr>
      <w:numPr>
        <w:numId w:val="11"/>
      </w:numPr>
    </w:pPr>
    <w:rPr>
      <w:color w:val="000000"/>
    </w:rPr>
  </w:style>
  <w:style w:type="character" w:customStyle="1" w:styleId="HeaderChar">
    <w:name w:val="Header Char"/>
    <w:basedOn w:val="DefaultParagraphFont"/>
    <w:link w:val="Header"/>
    <w:rsid w:val="00C5747B"/>
    <w:rPr>
      <w:sz w:val="24"/>
      <w:lang w:eastAsia="en-US"/>
    </w:rPr>
  </w:style>
  <w:style w:type="character" w:customStyle="1" w:styleId="aNoteChar">
    <w:name w:val="aNote Char"/>
    <w:basedOn w:val="DefaultParagraphFont"/>
    <w:link w:val="aNote"/>
    <w:locked/>
    <w:rsid w:val="009F6808"/>
    <w:rPr>
      <w:lang w:eastAsia="en-US"/>
    </w:rPr>
  </w:style>
  <w:style w:type="paragraph" w:customStyle="1" w:styleId="01aPreamble">
    <w:name w:val="01aPreamble"/>
    <w:basedOn w:val="Normal"/>
    <w:qFormat/>
    <w:rsid w:val="005A14FC"/>
  </w:style>
  <w:style w:type="paragraph" w:customStyle="1" w:styleId="TableBullet">
    <w:name w:val="TableBullet"/>
    <w:basedOn w:val="TableText10"/>
    <w:qFormat/>
    <w:rsid w:val="005A14FC"/>
    <w:pPr>
      <w:numPr>
        <w:numId w:val="15"/>
      </w:numPr>
    </w:pPr>
  </w:style>
  <w:style w:type="paragraph" w:customStyle="1" w:styleId="TableNumbered">
    <w:name w:val="TableNumbered"/>
    <w:basedOn w:val="TableText10"/>
    <w:qFormat/>
    <w:rsid w:val="005A14FC"/>
    <w:pPr>
      <w:numPr>
        <w:numId w:val="16"/>
      </w:numPr>
    </w:pPr>
  </w:style>
  <w:style w:type="character" w:customStyle="1" w:styleId="charCitHyperlinkItal">
    <w:name w:val="charCitHyperlinkItal"/>
    <w:basedOn w:val="Hyperlink"/>
    <w:uiPriority w:val="1"/>
    <w:rsid w:val="005A14FC"/>
    <w:rPr>
      <w:i/>
      <w:color w:val="0000FF" w:themeColor="hyperlink"/>
      <w:u w:val="none"/>
    </w:rPr>
  </w:style>
  <w:style w:type="character" w:customStyle="1" w:styleId="charCitHyperlinkAbbrev">
    <w:name w:val="charCitHyperlinkAbbrev"/>
    <w:basedOn w:val="Hyperlink"/>
    <w:uiPriority w:val="1"/>
    <w:rsid w:val="005A14FC"/>
    <w:rPr>
      <w:color w:val="0000FF" w:themeColor="hyperlink"/>
      <w:u w:val="none"/>
    </w:rPr>
  </w:style>
  <w:style w:type="character" w:customStyle="1" w:styleId="Heading3Char">
    <w:name w:val="Heading 3 Char"/>
    <w:aliases w:val="h3 Char,sec Char"/>
    <w:basedOn w:val="DefaultParagraphFont"/>
    <w:link w:val="Heading3"/>
    <w:rsid w:val="005A14FC"/>
    <w:rPr>
      <w:b/>
      <w:sz w:val="24"/>
      <w:lang w:eastAsia="en-US"/>
    </w:rPr>
  </w:style>
  <w:style w:type="paragraph" w:customStyle="1" w:styleId="aExplanText">
    <w:name w:val="aExplanText"/>
    <w:basedOn w:val="BillBasic0"/>
    <w:rsid w:val="005A14FC"/>
    <w:rPr>
      <w:sz w:val="20"/>
    </w:rPr>
  </w:style>
  <w:style w:type="paragraph" w:customStyle="1" w:styleId="Actdetailsnote">
    <w:name w:val="Act details note"/>
    <w:basedOn w:val="Actdetails"/>
    <w:uiPriority w:val="99"/>
    <w:rsid w:val="005A14FC"/>
    <w:pPr>
      <w:ind w:left="1620" w:right="-60" w:hanging="720"/>
    </w:pPr>
    <w:rPr>
      <w:sz w:val="18"/>
    </w:rPr>
  </w:style>
  <w:style w:type="paragraph" w:customStyle="1" w:styleId="DetailsNo">
    <w:name w:val="Details No"/>
    <w:basedOn w:val="Actdetails"/>
    <w:uiPriority w:val="99"/>
    <w:rsid w:val="005A14FC"/>
    <w:pPr>
      <w:ind w:left="0"/>
    </w:pPr>
    <w:rPr>
      <w:sz w:val="18"/>
    </w:rPr>
  </w:style>
  <w:style w:type="paragraph" w:customStyle="1" w:styleId="ISchMain">
    <w:name w:val="I Sch Main"/>
    <w:basedOn w:val="BillBasic0"/>
    <w:rsid w:val="005A14FC"/>
    <w:pPr>
      <w:tabs>
        <w:tab w:val="right" w:pos="900"/>
        <w:tab w:val="left" w:pos="1100"/>
      </w:tabs>
      <w:ind w:left="1100" w:hanging="1100"/>
    </w:pPr>
  </w:style>
  <w:style w:type="paragraph" w:customStyle="1" w:styleId="ISchpara">
    <w:name w:val="I Sch para"/>
    <w:basedOn w:val="BillBasic0"/>
    <w:rsid w:val="005A14FC"/>
    <w:pPr>
      <w:tabs>
        <w:tab w:val="right" w:pos="1400"/>
        <w:tab w:val="left" w:pos="1600"/>
      </w:tabs>
      <w:ind w:left="1600" w:hanging="1600"/>
    </w:pPr>
  </w:style>
  <w:style w:type="paragraph" w:customStyle="1" w:styleId="ISchsubpara">
    <w:name w:val="I Sch subpara"/>
    <w:basedOn w:val="BillBasic0"/>
    <w:rsid w:val="005A14FC"/>
    <w:pPr>
      <w:tabs>
        <w:tab w:val="right" w:pos="1940"/>
        <w:tab w:val="left" w:pos="2140"/>
      </w:tabs>
      <w:ind w:left="2140" w:hanging="2140"/>
    </w:pPr>
  </w:style>
  <w:style w:type="paragraph" w:customStyle="1" w:styleId="ISchsubsubpara">
    <w:name w:val="I Sch subsubpara"/>
    <w:basedOn w:val="BillBasic0"/>
    <w:rsid w:val="005A14FC"/>
    <w:pPr>
      <w:tabs>
        <w:tab w:val="right" w:pos="2460"/>
        <w:tab w:val="left" w:pos="2660"/>
      </w:tabs>
      <w:ind w:left="2660" w:hanging="2660"/>
    </w:pPr>
  </w:style>
  <w:style w:type="paragraph" w:customStyle="1" w:styleId="AssectheadingSymb">
    <w:name w:val="A ssect heading Symb"/>
    <w:basedOn w:val="Amain"/>
    <w:rsid w:val="005A14F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5A14FC"/>
    <w:pPr>
      <w:tabs>
        <w:tab w:val="left" w:pos="0"/>
        <w:tab w:val="right" w:pos="2400"/>
        <w:tab w:val="left" w:pos="2600"/>
      </w:tabs>
      <w:ind w:left="2602" w:hanging="3084"/>
      <w:outlineLvl w:val="8"/>
    </w:pPr>
  </w:style>
  <w:style w:type="paragraph" w:customStyle="1" w:styleId="AmainreturnSymb">
    <w:name w:val="A main return Symb"/>
    <w:basedOn w:val="BillBasic0"/>
    <w:rsid w:val="005A14FC"/>
    <w:pPr>
      <w:tabs>
        <w:tab w:val="left" w:pos="1582"/>
      </w:tabs>
      <w:ind w:left="1100" w:hanging="1582"/>
    </w:pPr>
  </w:style>
  <w:style w:type="paragraph" w:customStyle="1" w:styleId="AparareturnSymb">
    <w:name w:val="A para return Symb"/>
    <w:basedOn w:val="BillBasic0"/>
    <w:rsid w:val="005A14FC"/>
    <w:pPr>
      <w:tabs>
        <w:tab w:val="left" w:pos="2081"/>
      </w:tabs>
      <w:ind w:left="1599" w:hanging="2081"/>
    </w:pPr>
  </w:style>
  <w:style w:type="paragraph" w:customStyle="1" w:styleId="AsubparareturnSymb">
    <w:name w:val="A subpara return Symb"/>
    <w:basedOn w:val="BillBasic0"/>
    <w:rsid w:val="005A14FC"/>
    <w:pPr>
      <w:tabs>
        <w:tab w:val="left" w:pos="2580"/>
      </w:tabs>
      <w:ind w:left="2098" w:hanging="2580"/>
    </w:pPr>
  </w:style>
  <w:style w:type="paragraph" w:customStyle="1" w:styleId="aDefSymb">
    <w:name w:val="aDef Symb"/>
    <w:basedOn w:val="BillBasic0"/>
    <w:rsid w:val="005A14FC"/>
    <w:pPr>
      <w:tabs>
        <w:tab w:val="left" w:pos="1582"/>
      </w:tabs>
      <w:ind w:left="1100" w:hanging="1582"/>
    </w:pPr>
  </w:style>
  <w:style w:type="paragraph" w:customStyle="1" w:styleId="aDefparaSymb">
    <w:name w:val="aDef para Symb"/>
    <w:basedOn w:val="Apara"/>
    <w:rsid w:val="005A14FC"/>
    <w:pPr>
      <w:tabs>
        <w:tab w:val="clear" w:pos="1600"/>
        <w:tab w:val="left" w:pos="0"/>
        <w:tab w:val="left" w:pos="1599"/>
      </w:tabs>
      <w:ind w:left="1599" w:hanging="2081"/>
    </w:pPr>
  </w:style>
  <w:style w:type="paragraph" w:customStyle="1" w:styleId="aDefsubparaSymb">
    <w:name w:val="aDef subpara Symb"/>
    <w:basedOn w:val="Asubpara"/>
    <w:rsid w:val="005A14FC"/>
    <w:pPr>
      <w:tabs>
        <w:tab w:val="left" w:pos="0"/>
      </w:tabs>
      <w:ind w:left="2098" w:hanging="2580"/>
    </w:pPr>
  </w:style>
  <w:style w:type="paragraph" w:customStyle="1" w:styleId="SchAmainSymb">
    <w:name w:val="Sch A main Symb"/>
    <w:basedOn w:val="Amain"/>
    <w:rsid w:val="005A14FC"/>
    <w:pPr>
      <w:tabs>
        <w:tab w:val="left" w:pos="0"/>
      </w:tabs>
      <w:ind w:hanging="1580"/>
    </w:pPr>
  </w:style>
  <w:style w:type="paragraph" w:customStyle="1" w:styleId="SchAparaSymb">
    <w:name w:val="Sch A para Symb"/>
    <w:basedOn w:val="Apara"/>
    <w:rsid w:val="005A14FC"/>
    <w:pPr>
      <w:tabs>
        <w:tab w:val="left" w:pos="0"/>
      </w:tabs>
      <w:ind w:hanging="2080"/>
    </w:pPr>
  </w:style>
  <w:style w:type="paragraph" w:customStyle="1" w:styleId="SchAsubparaSymb">
    <w:name w:val="Sch A subpara Symb"/>
    <w:basedOn w:val="Asubpara"/>
    <w:rsid w:val="005A14FC"/>
    <w:pPr>
      <w:tabs>
        <w:tab w:val="left" w:pos="0"/>
      </w:tabs>
      <w:ind w:hanging="2580"/>
    </w:pPr>
  </w:style>
  <w:style w:type="paragraph" w:customStyle="1" w:styleId="SchAsubsubparaSymb">
    <w:name w:val="Sch A subsubpara Symb"/>
    <w:basedOn w:val="AsubsubparaSymb"/>
    <w:rsid w:val="005A14FC"/>
  </w:style>
  <w:style w:type="paragraph" w:customStyle="1" w:styleId="refSymb">
    <w:name w:val="ref Symb"/>
    <w:basedOn w:val="BillBasic0"/>
    <w:next w:val="Normal"/>
    <w:rsid w:val="005A14FC"/>
    <w:pPr>
      <w:tabs>
        <w:tab w:val="left" w:pos="-480"/>
      </w:tabs>
      <w:spacing w:before="60"/>
      <w:ind w:hanging="480"/>
    </w:pPr>
    <w:rPr>
      <w:sz w:val="18"/>
    </w:rPr>
  </w:style>
  <w:style w:type="paragraph" w:customStyle="1" w:styleId="IshadedH5SecSymb">
    <w:name w:val="I shaded H5 Sec Symb"/>
    <w:basedOn w:val="AH5Sec"/>
    <w:rsid w:val="005A14F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A14FC"/>
    <w:pPr>
      <w:tabs>
        <w:tab w:val="clear" w:pos="-1580"/>
      </w:tabs>
      <w:ind w:left="975" w:hanging="1457"/>
    </w:pPr>
  </w:style>
  <w:style w:type="paragraph" w:customStyle="1" w:styleId="IH1ChapSymb">
    <w:name w:val="I H1 Chap Symb"/>
    <w:basedOn w:val="BillBasicHeading"/>
    <w:next w:val="Normal"/>
    <w:rsid w:val="005A14F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A14F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A14F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A14F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A14FC"/>
    <w:pPr>
      <w:tabs>
        <w:tab w:val="clear" w:pos="2600"/>
        <w:tab w:val="left" w:pos="-1580"/>
        <w:tab w:val="left" w:pos="0"/>
        <w:tab w:val="left" w:pos="1100"/>
      </w:tabs>
      <w:spacing w:before="240"/>
      <w:ind w:left="1100" w:hanging="1580"/>
    </w:pPr>
  </w:style>
  <w:style w:type="paragraph" w:customStyle="1" w:styleId="IMainSymb">
    <w:name w:val="I Main Symb"/>
    <w:basedOn w:val="Amain"/>
    <w:rsid w:val="005A14FC"/>
    <w:pPr>
      <w:tabs>
        <w:tab w:val="left" w:pos="0"/>
      </w:tabs>
      <w:ind w:hanging="1580"/>
    </w:pPr>
  </w:style>
  <w:style w:type="paragraph" w:customStyle="1" w:styleId="IparaSymb">
    <w:name w:val="I para Symb"/>
    <w:basedOn w:val="Apara"/>
    <w:rsid w:val="005A14FC"/>
    <w:pPr>
      <w:tabs>
        <w:tab w:val="left" w:pos="0"/>
      </w:tabs>
      <w:ind w:hanging="2080"/>
      <w:outlineLvl w:val="9"/>
    </w:pPr>
  </w:style>
  <w:style w:type="paragraph" w:customStyle="1" w:styleId="IsubparaSymb">
    <w:name w:val="I subpara Symb"/>
    <w:basedOn w:val="Asubpara"/>
    <w:rsid w:val="005A14F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A14FC"/>
    <w:pPr>
      <w:tabs>
        <w:tab w:val="clear" w:pos="2400"/>
        <w:tab w:val="clear" w:pos="2600"/>
        <w:tab w:val="right" w:pos="2460"/>
        <w:tab w:val="left" w:pos="2660"/>
      </w:tabs>
      <w:ind w:left="2660" w:hanging="3140"/>
    </w:pPr>
  </w:style>
  <w:style w:type="paragraph" w:customStyle="1" w:styleId="IdefparaSymb">
    <w:name w:val="I def para Symb"/>
    <w:basedOn w:val="IparaSymb"/>
    <w:rsid w:val="005A14FC"/>
    <w:pPr>
      <w:ind w:left="1599" w:hanging="2081"/>
    </w:pPr>
  </w:style>
  <w:style w:type="paragraph" w:customStyle="1" w:styleId="IdefsubparaSymb">
    <w:name w:val="I def subpara Symb"/>
    <w:basedOn w:val="IsubparaSymb"/>
    <w:rsid w:val="005A14FC"/>
    <w:pPr>
      <w:ind w:left="2138"/>
    </w:pPr>
  </w:style>
  <w:style w:type="paragraph" w:customStyle="1" w:styleId="ISched-headingSymb">
    <w:name w:val="I Sched-heading Symb"/>
    <w:basedOn w:val="BillBasicHeading"/>
    <w:next w:val="Normal"/>
    <w:rsid w:val="005A14FC"/>
    <w:pPr>
      <w:tabs>
        <w:tab w:val="left" w:pos="-3080"/>
        <w:tab w:val="left" w:pos="0"/>
      </w:tabs>
      <w:spacing w:before="320"/>
      <w:ind w:left="2600" w:hanging="3080"/>
    </w:pPr>
    <w:rPr>
      <w:sz w:val="34"/>
    </w:rPr>
  </w:style>
  <w:style w:type="paragraph" w:customStyle="1" w:styleId="ISched-PartSymb">
    <w:name w:val="I Sched-Part Symb"/>
    <w:basedOn w:val="BillBasicHeading"/>
    <w:rsid w:val="005A14FC"/>
    <w:pPr>
      <w:tabs>
        <w:tab w:val="left" w:pos="-3080"/>
        <w:tab w:val="left" w:pos="0"/>
      </w:tabs>
      <w:spacing w:before="380"/>
      <w:ind w:left="2600" w:hanging="3080"/>
    </w:pPr>
    <w:rPr>
      <w:sz w:val="32"/>
    </w:rPr>
  </w:style>
  <w:style w:type="paragraph" w:customStyle="1" w:styleId="ISched-formSymb">
    <w:name w:val="I Sched-form Symb"/>
    <w:basedOn w:val="BillBasicHeading"/>
    <w:rsid w:val="005A14FC"/>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5A14F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A14FC"/>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5A14FC"/>
    <w:pPr>
      <w:tabs>
        <w:tab w:val="left" w:pos="1100"/>
      </w:tabs>
      <w:spacing w:before="60"/>
      <w:ind w:left="1500" w:hanging="1986"/>
    </w:pPr>
  </w:style>
  <w:style w:type="paragraph" w:customStyle="1" w:styleId="aExamHdgssSymb">
    <w:name w:val="aExamHdgss Symb"/>
    <w:basedOn w:val="BillBasicHeading"/>
    <w:next w:val="Normal"/>
    <w:rsid w:val="005A14FC"/>
    <w:pPr>
      <w:tabs>
        <w:tab w:val="clear" w:pos="2600"/>
        <w:tab w:val="left" w:pos="1582"/>
      </w:tabs>
      <w:ind w:left="1100" w:hanging="1582"/>
    </w:pPr>
    <w:rPr>
      <w:sz w:val="18"/>
    </w:rPr>
  </w:style>
  <w:style w:type="paragraph" w:customStyle="1" w:styleId="aExamssSymb">
    <w:name w:val="aExamss Symb"/>
    <w:basedOn w:val="aNote"/>
    <w:rsid w:val="005A14FC"/>
    <w:pPr>
      <w:tabs>
        <w:tab w:val="left" w:pos="1582"/>
      </w:tabs>
      <w:spacing w:before="60"/>
      <w:ind w:left="1100" w:hanging="1582"/>
    </w:pPr>
  </w:style>
  <w:style w:type="paragraph" w:customStyle="1" w:styleId="aExamINumssSymb">
    <w:name w:val="aExamINumss Symb"/>
    <w:basedOn w:val="aExamssSymb"/>
    <w:rsid w:val="005A14FC"/>
    <w:pPr>
      <w:tabs>
        <w:tab w:val="left" w:pos="1100"/>
      </w:tabs>
      <w:ind w:left="1500" w:hanging="1986"/>
    </w:pPr>
  </w:style>
  <w:style w:type="paragraph" w:customStyle="1" w:styleId="aExamNumTextssSymb">
    <w:name w:val="aExamNumTextss Symb"/>
    <w:basedOn w:val="aExamssSymb"/>
    <w:rsid w:val="005A14FC"/>
    <w:pPr>
      <w:tabs>
        <w:tab w:val="clear" w:pos="1582"/>
        <w:tab w:val="left" w:pos="1985"/>
      </w:tabs>
      <w:ind w:left="1503" w:hanging="1985"/>
    </w:pPr>
  </w:style>
  <w:style w:type="paragraph" w:customStyle="1" w:styleId="AExamIParaSymb">
    <w:name w:val="AExamIPara Symb"/>
    <w:basedOn w:val="aExam"/>
    <w:rsid w:val="005A14FC"/>
    <w:pPr>
      <w:tabs>
        <w:tab w:val="right" w:pos="1718"/>
      </w:tabs>
      <w:ind w:left="1984" w:hanging="2466"/>
    </w:pPr>
  </w:style>
  <w:style w:type="paragraph" w:customStyle="1" w:styleId="aExamBulletssSymb">
    <w:name w:val="aExamBulletss Symb"/>
    <w:basedOn w:val="aExamssSymb"/>
    <w:rsid w:val="005A14FC"/>
    <w:pPr>
      <w:tabs>
        <w:tab w:val="left" w:pos="1100"/>
      </w:tabs>
      <w:ind w:left="1500" w:hanging="1986"/>
    </w:pPr>
  </w:style>
  <w:style w:type="paragraph" w:customStyle="1" w:styleId="aNoteSymb">
    <w:name w:val="aNote Symb"/>
    <w:basedOn w:val="BillBasic0"/>
    <w:rsid w:val="005A14FC"/>
    <w:pPr>
      <w:tabs>
        <w:tab w:val="left" w:pos="1100"/>
        <w:tab w:val="left" w:pos="2381"/>
      </w:tabs>
      <w:ind w:left="1899" w:hanging="2381"/>
    </w:pPr>
    <w:rPr>
      <w:sz w:val="20"/>
    </w:rPr>
  </w:style>
  <w:style w:type="paragraph" w:customStyle="1" w:styleId="aNoteTextssSymb">
    <w:name w:val="aNoteTextss Symb"/>
    <w:basedOn w:val="Normal"/>
    <w:rsid w:val="005A14FC"/>
    <w:pPr>
      <w:tabs>
        <w:tab w:val="clear" w:pos="0"/>
        <w:tab w:val="left" w:pos="1418"/>
      </w:tabs>
      <w:spacing w:before="60"/>
      <w:ind w:left="1417" w:hanging="1899"/>
      <w:jc w:val="both"/>
    </w:pPr>
    <w:rPr>
      <w:sz w:val="20"/>
    </w:rPr>
  </w:style>
  <w:style w:type="paragraph" w:customStyle="1" w:styleId="aNoteParaSymb">
    <w:name w:val="aNotePara Symb"/>
    <w:basedOn w:val="aNoteSymb"/>
    <w:rsid w:val="005A14F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A14FC"/>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5A14FC"/>
    <w:pPr>
      <w:tabs>
        <w:tab w:val="left" w:pos="1616"/>
        <w:tab w:val="left" w:pos="2495"/>
      </w:tabs>
      <w:spacing w:before="60"/>
      <w:ind w:left="2013" w:hanging="2495"/>
    </w:pPr>
  </w:style>
  <w:style w:type="paragraph" w:customStyle="1" w:styleId="aExamHdgparSymb">
    <w:name w:val="aExamHdgpar Symb"/>
    <w:basedOn w:val="aExamHdgssSymb"/>
    <w:next w:val="Normal"/>
    <w:rsid w:val="005A14FC"/>
    <w:pPr>
      <w:tabs>
        <w:tab w:val="clear" w:pos="1582"/>
        <w:tab w:val="left" w:pos="1599"/>
      </w:tabs>
      <w:ind w:left="1599" w:hanging="2081"/>
    </w:pPr>
  </w:style>
  <w:style w:type="paragraph" w:customStyle="1" w:styleId="aExamparSymb">
    <w:name w:val="aExampar Symb"/>
    <w:basedOn w:val="aExamssSymb"/>
    <w:rsid w:val="005A14FC"/>
    <w:pPr>
      <w:tabs>
        <w:tab w:val="clear" w:pos="1582"/>
        <w:tab w:val="left" w:pos="1599"/>
      </w:tabs>
      <w:ind w:left="1599" w:hanging="2081"/>
    </w:pPr>
  </w:style>
  <w:style w:type="paragraph" w:customStyle="1" w:styleId="aExamINumparSymb">
    <w:name w:val="aExamINumpar Symb"/>
    <w:basedOn w:val="aExamparSymb"/>
    <w:rsid w:val="005A14FC"/>
    <w:pPr>
      <w:tabs>
        <w:tab w:val="left" w:pos="2000"/>
      </w:tabs>
      <w:ind w:left="2041" w:hanging="2495"/>
    </w:pPr>
  </w:style>
  <w:style w:type="paragraph" w:customStyle="1" w:styleId="aExamBulletparSymb">
    <w:name w:val="aExamBulletpar Symb"/>
    <w:basedOn w:val="aExamparSymb"/>
    <w:rsid w:val="005A14FC"/>
    <w:pPr>
      <w:tabs>
        <w:tab w:val="clear" w:pos="1599"/>
        <w:tab w:val="left" w:pos="1616"/>
        <w:tab w:val="left" w:pos="2495"/>
      </w:tabs>
      <w:ind w:left="2013" w:hanging="2495"/>
    </w:pPr>
  </w:style>
  <w:style w:type="paragraph" w:customStyle="1" w:styleId="aNoteparSymb">
    <w:name w:val="aNotepar Symb"/>
    <w:basedOn w:val="BillBasic0"/>
    <w:next w:val="Normal"/>
    <w:rsid w:val="005A14FC"/>
    <w:pPr>
      <w:tabs>
        <w:tab w:val="left" w:pos="1599"/>
        <w:tab w:val="left" w:pos="2398"/>
      </w:tabs>
      <w:ind w:left="2410" w:hanging="2892"/>
    </w:pPr>
    <w:rPr>
      <w:sz w:val="20"/>
    </w:rPr>
  </w:style>
  <w:style w:type="paragraph" w:customStyle="1" w:styleId="aNoteTextparSymb">
    <w:name w:val="aNoteTextpar Symb"/>
    <w:basedOn w:val="aNoteparSymb"/>
    <w:rsid w:val="005A14FC"/>
    <w:pPr>
      <w:tabs>
        <w:tab w:val="clear" w:pos="1599"/>
        <w:tab w:val="clear" w:pos="2398"/>
        <w:tab w:val="left" w:pos="2880"/>
      </w:tabs>
      <w:spacing w:before="60"/>
      <w:ind w:left="2398" w:hanging="2880"/>
    </w:pPr>
  </w:style>
  <w:style w:type="paragraph" w:customStyle="1" w:styleId="aNoteParaparSymb">
    <w:name w:val="aNoteParapar Symb"/>
    <w:basedOn w:val="aNoteparSymb"/>
    <w:rsid w:val="005A14FC"/>
    <w:pPr>
      <w:tabs>
        <w:tab w:val="right" w:pos="2640"/>
      </w:tabs>
      <w:spacing w:before="60"/>
      <w:ind w:left="2920" w:hanging="3402"/>
    </w:pPr>
  </w:style>
  <w:style w:type="paragraph" w:customStyle="1" w:styleId="aNoteBulletparSymb">
    <w:name w:val="aNoteBulletpar Symb"/>
    <w:basedOn w:val="aNoteparSymb"/>
    <w:rsid w:val="005A14FC"/>
    <w:pPr>
      <w:tabs>
        <w:tab w:val="clear" w:pos="1599"/>
        <w:tab w:val="left" w:pos="3289"/>
      </w:tabs>
      <w:spacing w:before="60"/>
      <w:ind w:left="2807" w:hanging="3289"/>
    </w:pPr>
  </w:style>
  <w:style w:type="paragraph" w:customStyle="1" w:styleId="AsubparabulletSymb">
    <w:name w:val="A subpara bullet Symb"/>
    <w:basedOn w:val="BillBasic0"/>
    <w:rsid w:val="005A14FC"/>
    <w:pPr>
      <w:tabs>
        <w:tab w:val="left" w:pos="2138"/>
        <w:tab w:val="left" w:pos="3005"/>
      </w:tabs>
      <w:spacing w:before="60"/>
      <w:ind w:left="2523" w:hanging="3005"/>
    </w:pPr>
  </w:style>
  <w:style w:type="paragraph" w:customStyle="1" w:styleId="aExamHdgsubparSymb">
    <w:name w:val="aExamHdgsubpar Symb"/>
    <w:basedOn w:val="aExamHdgssSymb"/>
    <w:next w:val="Normal"/>
    <w:rsid w:val="005A14FC"/>
    <w:pPr>
      <w:tabs>
        <w:tab w:val="clear" w:pos="1582"/>
        <w:tab w:val="left" w:pos="2620"/>
      </w:tabs>
      <w:ind w:left="2138" w:hanging="2620"/>
    </w:pPr>
  </w:style>
  <w:style w:type="paragraph" w:customStyle="1" w:styleId="aExamsubparSymb">
    <w:name w:val="aExamsubpar Symb"/>
    <w:basedOn w:val="aExamssSymb"/>
    <w:rsid w:val="005A14FC"/>
    <w:pPr>
      <w:tabs>
        <w:tab w:val="clear" w:pos="1582"/>
        <w:tab w:val="left" w:pos="2620"/>
      </w:tabs>
      <w:ind w:left="2138" w:hanging="2620"/>
    </w:pPr>
  </w:style>
  <w:style w:type="paragraph" w:customStyle="1" w:styleId="aNotesubparSymb">
    <w:name w:val="aNotesubpar Symb"/>
    <w:basedOn w:val="BillBasic0"/>
    <w:next w:val="Normal"/>
    <w:rsid w:val="005A14FC"/>
    <w:pPr>
      <w:tabs>
        <w:tab w:val="left" w:pos="2138"/>
        <w:tab w:val="left" w:pos="2937"/>
      </w:tabs>
      <w:ind w:left="2455" w:hanging="2937"/>
    </w:pPr>
    <w:rPr>
      <w:sz w:val="20"/>
    </w:rPr>
  </w:style>
  <w:style w:type="paragraph" w:customStyle="1" w:styleId="aNoteTextsubparSymb">
    <w:name w:val="aNoteTextsubpar Symb"/>
    <w:basedOn w:val="aNotesubparSymb"/>
    <w:rsid w:val="005A14FC"/>
    <w:pPr>
      <w:tabs>
        <w:tab w:val="clear" w:pos="2138"/>
        <w:tab w:val="clear" w:pos="2937"/>
        <w:tab w:val="left" w:pos="2943"/>
      </w:tabs>
      <w:spacing w:before="60"/>
      <w:ind w:left="2943" w:hanging="3425"/>
    </w:pPr>
  </w:style>
  <w:style w:type="paragraph" w:customStyle="1" w:styleId="PenaltySymb">
    <w:name w:val="Penalty Symb"/>
    <w:basedOn w:val="AmainreturnSymb"/>
    <w:rsid w:val="005A14FC"/>
  </w:style>
  <w:style w:type="paragraph" w:customStyle="1" w:styleId="PenaltyParaSymb">
    <w:name w:val="PenaltyPara Symb"/>
    <w:basedOn w:val="Normal"/>
    <w:rsid w:val="005A14FC"/>
    <w:pPr>
      <w:tabs>
        <w:tab w:val="right" w:pos="1360"/>
      </w:tabs>
      <w:spacing w:before="60"/>
      <w:ind w:left="1599" w:hanging="2081"/>
      <w:jc w:val="both"/>
    </w:pPr>
  </w:style>
  <w:style w:type="paragraph" w:customStyle="1" w:styleId="FormulaSymb">
    <w:name w:val="Formula Symb"/>
    <w:basedOn w:val="BillBasic0"/>
    <w:rsid w:val="005A14FC"/>
    <w:pPr>
      <w:tabs>
        <w:tab w:val="left" w:pos="-480"/>
      </w:tabs>
      <w:spacing w:line="260" w:lineRule="atLeast"/>
      <w:ind w:hanging="480"/>
      <w:jc w:val="center"/>
    </w:pPr>
  </w:style>
  <w:style w:type="paragraph" w:customStyle="1" w:styleId="NormalSymb">
    <w:name w:val="Normal Symb"/>
    <w:basedOn w:val="Normal"/>
    <w:qFormat/>
    <w:rsid w:val="005A14FC"/>
    <w:pPr>
      <w:ind w:hanging="482"/>
    </w:pPr>
  </w:style>
  <w:style w:type="character" w:styleId="PlaceholderText">
    <w:name w:val="Placeholder Text"/>
    <w:basedOn w:val="DefaultParagraphFont"/>
    <w:uiPriority w:val="99"/>
    <w:semiHidden/>
    <w:rsid w:val="005A14FC"/>
    <w:rPr>
      <w:color w:val="808080"/>
    </w:rPr>
  </w:style>
  <w:style w:type="character" w:styleId="UnresolvedMention">
    <w:name w:val="Unresolved Mention"/>
    <w:basedOn w:val="DefaultParagraphFont"/>
    <w:uiPriority w:val="99"/>
    <w:semiHidden/>
    <w:unhideWhenUsed/>
    <w:rsid w:val="008B7089"/>
    <w:rPr>
      <w:color w:val="605E5C"/>
      <w:shd w:val="clear" w:color="auto" w:fill="E1DFDD"/>
    </w:rPr>
  </w:style>
  <w:style w:type="character" w:customStyle="1" w:styleId="aDefChar">
    <w:name w:val="aDef Char"/>
    <w:basedOn w:val="DefaultParagraphFont"/>
    <w:link w:val="aDef"/>
    <w:locked/>
    <w:rsid w:val="00B80BC8"/>
    <w:rPr>
      <w:sz w:val="24"/>
      <w:lang w:eastAsia="en-US"/>
    </w:rPr>
  </w:style>
  <w:style w:type="character" w:customStyle="1" w:styleId="NewActChar">
    <w:name w:val="New Act Char"/>
    <w:basedOn w:val="DefaultParagraphFont"/>
    <w:link w:val="NewAct"/>
    <w:rsid w:val="00FB4544"/>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7-3" TargetMode="External"/><Relationship Id="rId21" Type="http://schemas.openxmlformats.org/officeDocument/2006/relationships/header" Target="header3.xml"/><Relationship Id="rId42" Type="http://schemas.openxmlformats.org/officeDocument/2006/relationships/hyperlink" Target="https://www.legislation.act.gov.au/a/2023-18/" TargetMode="External"/><Relationship Id="rId63" Type="http://schemas.openxmlformats.org/officeDocument/2006/relationships/footer" Target="footer8.xml"/><Relationship Id="rId84" Type="http://schemas.openxmlformats.org/officeDocument/2006/relationships/hyperlink" Target="http://www.legislation.act.gov.au/a/1998-54" TargetMode="External"/><Relationship Id="rId138" Type="http://schemas.openxmlformats.org/officeDocument/2006/relationships/hyperlink" Target="http://www.legislation.act.gov.au/a/1994-38" TargetMode="External"/><Relationship Id="rId159" Type="http://schemas.openxmlformats.org/officeDocument/2006/relationships/hyperlink" Target="http://www.legislation.act.gov.au/a/2001-44" TargetMode="External"/><Relationship Id="rId170" Type="http://schemas.openxmlformats.org/officeDocument/2006/relationships/hyperlink" Target="http://www.legislation.act.gov.au/a/2007-3" TargetMode="External"/><Relationship Id="rId191" Type="http://schemas.openxmlformats.org/officeDocument/2006/relationships/hyperlink" Target="http://www.legislation.act.gov.au/a/2001-44" TargetMode="External"/><Relationship Id="rId205" Type="http://schemas.openxmlformats.org/officeDocument/2006/relationships/hyperlink" Target="http://www.legislation.act.gov.au/a/2019-20" TargetMode="External"/><Relationship Id="rId107" Type="http://schemas.openxmlformats.org/officeDocument/2006/relationships/hyperlink" Target="http://www.legislation.act.gov.au/a/2012-25"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4-8" TargetMode="External"/><Relationship Id="rId74" Type="http://schemas.openxmlformats.org/officeDocument/2006/relationships/hyperlink" Target="http://www.legislation.act.gov.au/a/1993-37/default.asp" TargetMode="External"/><Relationship Id="rId128" Type="http://schemas.openxmlformats.org/officeDocument/2006/relationships/hyperlink" Target="http://www.legislation.act.gov.au/a/2015-10" TargetMode="External"/><Relationship Id="rId149" Type="http://schemas.openxmlformats.org/officeDocument/2006/relationships/hyperlink" Target="http://www.legislation.act.gov.au/a/2019-20/" TargetMode="External"/><Relationship Id="rId5" Type="http://schemas.openxmlformats.org/officeDocument/2006/relationships/footnotes" Target="footnotes.xml"/><Relationship Id="rId95" Type="http://schemas.openxmlformats.org/officeDocument/2006/relationships/hyperlink" Target="http://www.legislation.act.gov.au/a/2009-20" TargetMode="External"/><Relationship Id="rId160" Type="http://schemas.openxmlformats.org/officeDocument/2006/relationships/hyperlink" Target="http://www.legislation.act.gov.au/a/2002-49" TargetMode="External"/><Relationship Id="rId181" Type="http://schemas.openxmlformats.org/officeDocument/2006/relationships/hyperlink" Target="http://www.legislation.act.gov.au/a/2007-3" TargetMode="External"/><Relationship Id="rId216" Type="http://schemas.openxmlformats.org/officeDocument/2006/relationships/header" Target="header14.xml"/><Relationship Id="rId22" Type="http://schemas.openxmlformats.org/officeDocument/2006/relationships/footer" Target="footer3.xml"/><Relationship Id="rId43" Type="http://schemas.openxmlformats.org/officeDocument/2006/relationships/hyperlink" Target="http://www.legislation.act.gov.au/a/1933-34" TargetMode="External"/><Relationship Id="rId64" Type="http://schemas.openxmlformats.org/officeDocument/2006/relationships/footer" Target="footer9.xml"/><Relationship Id="rId118" Type="http://schemas.openxmlformats.org/officeDocument/2006/relationships/hyperlink" Target="http://www.legislation.act.gov.au/a/2012-25" TargetMode="External"/><Relationship Id="rId139" Type="http://schemas.openxmlformats.org/officeDocument/2006/relationships/hyperlink" Target="http://www.legislation.act.gov.au/a/1997-29" TargetMode="External"/><Relationship Id="rId85" Type="http://schemas.openxmlformats.org/officeDocument/2006/relationships/hyperlink" Target="http://www.legislation.act.gov.au/a/2000-73/default.asp" TargetMode="External"/><Relationship Id="rId150" Type="http://schemas.openxmlformats.org/officeDocument/2006/relationships/hyperlink" Target="http://www.legislation.act.gov.au/a/1995-25" TargetMode="External"/><Relationship Id="rId171" Type="http://schemas.openxmlformats.org/officeDocument/2006/relationships/hyperlink" Target="http://www.legislation.act.gov.au/a/2007-3" TargetMode="External"/><Relationship Id="rId192" Type="http://schemas.openxmlformats.org/officeDocument/2006/relationships/hyperlink" Target="http://www.legislation.act.gov.au/a/2002-49" TargetMode="External"/><Relationship Id="rId206" Type="http://schemas.openxmlformats.org/officeDocument/2006/relationships/hyperlink" Target="http://www.legislation.act.gov.au/a/2023-37/"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1-44" TargetMode="External"/><Relationship Id="rId129" Type="http://schemas.openxmlformats.org/officeDocument/2006/relationships/hyperlink" Target="https://legislation.act.gov.au/a/2023-37/" TargetMode="External"/><Relationship Id="rId54" Type="http://schemas.openxmlformats.org/officeDocument/2006/relationships/hyperlink" Target="http://www.legislation.act.gov.au/a/1994-37" TargetMode="External"/><Relationship Id="rId75" Type="http://schemas.openxmlformats.org/officeDocument/2006/relationships/hyperlink" Target="http://www.legislation.act.gov.au/a/1993-37/default.asp" TargetMode="External"/><Relationship Id="rId96" Type="http://schemas.openxmlformats.org/officeDocument/2006/relationships/hyperlink" Target="http://www.legislation.act.gov.au/a/2010-18" TargetMode="External"/><Relationship Id="rId140" Type="http://schemas.openxmlformats.org/officeDocument/2006/relationships/hyperlink" Target="http://www.legislation.act.gov.au/a/2000-73" TargetMode="External"/><Relationship Id="rId161" Type="http://schemas.openxmlformats.org/officeDocument/2006/relationships/hyperlink" Target="http://www.legislation.act.gov.au/a/2002-49" TargetMode="External"/><Relationship Id="rId182" Type="http://schemas.openxmlformats.org/officeDocument/2006/relationships/hyperlink" Target="http://www.legislation.act.gov.au/a/1996-17" TargetMode="External"/><Relationship Id="rId217" Type="http://schemas.openxmlformats.org/officeDocument/2006/relationships/footer" Target="footer16.xml"/><Relationship Id="rId6" Type="http://schemas.openxmlformats.org/officeDocument/2006/relationships/endnotes" Target="endnotes.xml"/><Relationship Id="rId23" Type="http://schemas.openxmlformats.org/officeDocument/2006/relationships/header" Target="header4.xml"/><Relationship Id="rId119" Type="http://schemas.openxmlformats.org/officeDocument/2006/relationships/hyperlink" Target="http://www.legislation.act.gov.au/a/2007-3" TargetMode="External"/><Relationship Id="rId44" Type="http://schemas.openxmlformats.org/officeDocument/2006/relationships/hyperlink" Target="https://legislation.act.gov.au/a/2023-37/"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2001-44" TargetMode="External"/><Relationship Id="rId130" Type="http://schemas.openxmlformats.org/officeDocument/2006/relationships/hyperlink" Target="https://legislation.act.gov.au/a/2023-36/" TargetMode="External"/><Relationship Id="rId151" Type="http://schemas.openxmlformats.org/officeDocument/2006/relationships/hyperlink" Target="http://www.legislation.act.gov.au/a/2000-73" TargetMode="External"/><Relationship Id="rId172" Type="http://schemas.openxmlformats.org/officeDocument/2006/relationships/hyperlink" Target="http://www.legislation.act.gov.au/a/2007-3" TargetMode="External"/><Relationship Id="rId193" Type="http://schemas.openxmlformats.org/officeDocument/2006/relationships/hyperlink" Target="http://www.legislation.act.gov.au/a/2002-49" TargetMode="External"/><Relationship Id="rId207" Type="http://schemas.openxmlformats.org/officeDocument/2006/relationships/hyperlink" Target="http://www.legislation.act.gov.au/a/2002-49"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7-3" TargetMode="External"/><Relationship Id="rId34" Type="http://schemas.openxmlformats.org/officeDocument/2006/relationships/hyperlink" Target="http://www.legislation.act.gov.au/a/2001-14" TargetMode="External"/><Relationship Id="rId55" Type="http://schemas.openxmlformats.org/officeDocument/2006/relationships/hyperlink" Target="http://www.legislation.act.gov.au/a/2004-8" TargetMode="External"/><Relationship Id="rId76" Type="http://schemas.openxmlformats.org/officeDocument/2006/relationships/hyperlink" Target="http://www.legislation.act.gov.au/a/2012-25" TargetMode="External"/><Relationship Id="rId97" Type="http://schemas.openxmlformats.org/officeDocument/2006/relationships/hyperlink" Target="http://www.legislation.act.gov.au/a/2011-22" TargetMode="External"/><Relationship Id="rId120" Type="http://schemas.openxmlformats.org/officeDocument/2006/relationships/hyperlink" Target="http://www.legislation.act.gov.au/a/1997-41" TargetMode="External"/><Relationship Id="rId141" Type="http://schemas.openxmlformats.org/officeDocument/2006/relationships/hyperlink" Target="http://www.legislation.act.gov.au/a/2001-44" TargetMode="External"/><Relationship Id="rId7" Type="http://schemas.openxmlformats.org/officeDocument/2006/relationships/image" Target="media/image1.png"/><Relationship Id="rId162" Type="http://schemas.openxmlformats.org/officeDocument/2006/relationships/hyperlink" Target="http://www.legislation.act.gov.au/a/2002-49" TargetMode="External"/><Relationship Id="rId183" Type="http://schemas.openxmlformats.org/officeDocument/2006/relationships/hyperlink" Target="http://www.legislation.act.gov.au/a/2007-3" TargetMode="External"/><Relationship Id="rId218" Type="http://schemas.openxmlformats.org/officeDocument/2006/relationships/header" Target="header15.xml"/><Relationship Id="rId24" Type="http://schemas.openxmlformats.org/officeDocument/2006/relationships/header" Target="header5.xml"/><Relationship Id="rId45" Type="http://schemas.openxmlformats.org/officeDocument/2006/relationships/hyperlink" Target="https://legislation.act.gov.au/a/2023-37/"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2-49" TargetMode="External"/><Relationship Id="rId110" Type="http://schemas.openxmlformats.org/officeDocument/2006/relationships/hyperlink" Target="http://www.legislation.act.gov.au/a/2007-3" TargetMode="External"/><Relationship Id="rId131" Type="http://schemas.openxmlformats.org/officeDocument/2006/relationships/hyperlink" Target="http://www.legislation.act.gov.au/a/2001-44" TargetMode="External"/><Relationship Id="rId152" Type="http://schemas.openxmlformats.org/officeDocument/2006/relationships/hyperlink" Target="http://www.legislation.act.gov.au/a/2012-25" TargetMode="External"/><Relationship Id="rId173" Type="http://schemas.openxmlformats.org/officeDocument/2006/relationships/hyperlink" Target="http://www.legislation.act.gov.au/a/2012-25" TargetMode="External"/><Relationship Id="rId194" Type="http://schemas.openxmlformats.org/officeDocument/2006/relationships/hyperlink" Target="http://www.legislation.act.gov.au/a/2002-49" TargetMode="External"/><Relationship Id="rId208" Type="http://schemas.openxmlformats.org/officeDocument/2006/relationships/header" Target="header10.xml"/><Relationship Id="rId14" Type="http://schemas.openxmlformats.org/officeDocument/2006/relationships/hyperlink" Target="http://www.legislation.act.gov.au"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4-8" TargetMode="External"/><Relationship Id="rId77" Type="http://schemas.openxmlformats.org/officeDocument/2006/relationships/hyperlink" Target="http://www.legislation.act.gov.au/a/1994-38" TargetMode="External"/><Relationship Id="rId100" Type="http://schemas.openxmlformats.org/officeDocument/2006/relationships/hyperlink" Target="http://www.legislation.act.gov.au/a/2016-52/default.asp" TargetMode="External"/><Relationship Id="rId8" Type="http://schemas.openxmlformats.org/officeDocument/2006/relationships/hyperlink" Target="https://legislation.act.gov.au/a/2023-36/" TargetMode="External"/><Relationship Id="rId51" Type="http://schemas.openxmlformats.org/officeDocument/2006/relationships/hyperlink" Target="http://www.legislation.act.gov.au/a/2001-14" TargetMode="External"/><Relationship Id="rId72" Type="http://schemas.openxmlformats.org/officeDocument/2006/relationships/footer" Target="footer11.xml"/><Relationship Id="rId93" Type="http://schemas.openxmlformats.org/officeDocument/2006/relationships/hyperlink" Target="http://www.legislation.act.gov.au/a/2007-24" TargetMode="External"/><Relationship Id="rId98" Type="http://schemas.openxmlformats.org/officeDocument/2006/relationships/hyperlink" Target="http://www.legislation.act.gov.au/a/2012-25/default.asp" TargetMode="External"/><Relationship Id="rId121" Type="http://schemas.openxmlformats.org/officeDocument/2006/relationships/hyperlink" Target="http://www.legislation.act.gov.au/a/2007-3" TargetMode="External"/><Relationship Id="rId142" Type="http://schemas.openxmlformats.org/officeDocument/2006/relationships/hyperlink" Target="http://www.legislation.act.gov.au/a/2009-20" TargetMode="External"/><Relationship Id="rId163" Type="http://schemas.openxmlformats.org/officeDocument/2006/relationships/hyperlink" Target="http://www.legislation.act.gov.au/a/2002-49" TargetMode="External"/><Relationship Id="rId184" Type="http://schemas.openxmlformats.org/officeDocument/2006/relationships/hyperlink" Target="http://www.legislation.act.gov.au/a/2011-22" TargetMode="External"/><Relationship Id="rId189" Type="http://schemas.openxmlformats.org/officeDocument/2006/relationships/hyperlink" Target="http://www.legislation.act.gov.au/a/1994-38" TargetMode="External"/><Relationship Id="rId219" Type="http://schemas.openxmlformats.org/officeDocument/2006/relationships/footer" Target="footer17.xml"/><Relationship Id="rId3" Type="http://schemas.openxmlformats.org/officeDocument/2006/relationships/settings" Target="settings.xml"/><Relationship Id="rId214" Type="http://schemas.openxmlformats.org/officeDocument/2006/relationships/footer" Target="footer14.xml"/><Relationship Id="rId25" Type="http://schemas.openxmlformats.org/officeDocument/2006/relationships/footer" Target="footer4.xml"/><Relationship Id="rId46" Type="http://schemas.openxmlformats.org/officeDocument/2006/relationships/hyperlink" Target="http://www.legislation.act.gov.au/a/1933-34"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12-25" TargetMode="External"/><Relationship Id="rId137" Type="http://schemas.openxmlformats.org/officeDocument/2006/relationships/hyperlink" Target="http://www.legislation.act.gov.au/a/2004-15" TargetMode="External"/><Relationship Id="rId158" Type="http://schemas.openxmlformats.org/officeDocument/2006/relationships/hyperlink" Target="http://www.legislation.act.gov.au/a/2001-44" TargetMode="External"/><Relationship Id="rId20" Type="http://schemas.openxmlformats.org/officeDocument/2006/relationships/footer" Target="footer2.xml"/><Relationship Id="rId41" Type="http://schemas.openxmlformats.org/officeDocument/2006/relationships/hyperlink" Target="http://www.legislation.act.gov.au/a/1991-2" TargetMode="External"/><Relationship Id="rId62" Type="http://schemas.openxmlformats.org/officeDocument/2006/relationships/footer" Target="footer7.xml"/><Relationship Id="rId83" Type="http://schemas.openxmlformats.org/officeDocument/2006/relationships/hyperlink" Target="http://www.legislation.act.gov.au/a/2002-49/default.asp" TargetMode="External"/><Relationship Id="rId88" Type="http://schemas.openxmlformats.org/officeDocument/2006/relationships/hyperlink" Target="http://www.legislation.act.gov.au/a/2004-9" TargetMode="External"/><Relationship Id="rId111" Type="http://schemas.openxmlformats.org/officeDocument/2006/relationships/hyperlink" Target="http://www.legislation.act.gov.au/a/2012-25" TargetMode="External"/><Relationship Id="rId132" Type="http://schemas.openxmlformats.org/officeDocument/2006/relationships/hyperlink" Target="http://www.legislation.act.gov.au/a/2012-25" TargetMode="External"/><Relationship Id="rId153" Type="http://schemas.openxmlformats.org/officeDocument/2006/relationships/hyperlink" Target="http://www.legislation.act.gov.au/a/1995-25" TargetMode="External"/><Relationship Id="rId174" Type="http://schemas.openxmlformats.org/officeDocument/2006/relationships/hyperlink" Target="http://www.legislation.act.gov.au/a/2012-25" TargetMode="External"/><Relationship Id="rId179" Type="http://schemas.openxmlformats.org/officeDocument/2006/relationships/hyperlink" Target="http://www.legislation.act.gov.au/a/2007-3" TargetMode="External"/><Relationship Id="rId195" Type="http://schemas.openxmlformats.org/officeDocument/2006/relationships/hyperlink" Target="http://www.legislation.act.gov.au/a/2004-15" TargetMode="External"/><Relationship Id="rId209" Type="http://schemas.openxmlformats.org/officeDocument/2006/relationships/header" Target="header11.xml"/><Relationship Id="rId190" Type="http://schemas.openxmlformats.org/officeDocument/2006/relationships/hyperlink" Target="http://www.legislation.act.gov.au/a/1997-41" TargetMode="External"/><Relationship Id="rId204" Type="http://schemas.openxmlformats.org/officeDocument/2006/relationships/hyperlink" Target="http://www.legislation.act.gov.au/a/2016-52" TargetMode="External"/><Relationship Id="rId220" Type="http://schemas.openxmlformats.org/officeDocument/2006/relationships/fontTable" Target="fontTable.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7-3" TargetMode="External"/><Relationship Id="rId127" Type="http://schemas.openxmlformats.org/officeDocument/2006/relationships/hyperlink" Target="http://www.legislation.act.gov.au/a/2012-25"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4-8"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1995-25" TargetMode="External"/><Relationship Id="rId94" Type="http://schemas.openxmlformats.org/officeDocument/2006/relationships/hyperlink" Target="http://www.legislation.act.gov.au/cn/2008-1/default.asp" TargetMode="External"/><Relationship Id="rId99" Type="http://schemas.openxmlformats.org/officeDocument/2006/relationships/hyperlink" Target="http://www.legislation.act.gov.au/a/2015-10" TargetMode="External"/><Relationship Id="rId101" Type="http://schemas.openxmlformats.org/officeDocument/2006/relationships/hyperlink" Target="http://www.legislation.act.gov.au/a/2019-20/" TargetMode="External"/><Relationship Id="rId122" Type="http://schemas.openxmlformats.org/officeDocument/2006/relationships/hyperlink" Target="http://www.legislation.act.gov.au/a/2007-3" TargetMode="External"/><Relationship Id="rId143" Type="http://schemas.openxmlformats.org/officeDocument/2006/relationships/hyperlink" Target="http://www.legislation.act.gov.au/a/2012-25" TargetMode="External"/><Relationship Id="rId148" Type="http://schemas.openxmlformats.org/officeDocument/2006/relationships/hyperlink" Target="http://www.legislation.act.gov.au/a/2012-25" TargetMode="External"/><Relationship Id="rId164" Type="http://schemas.openxmlformats.org/officeDocument/2006/relationships/hyperlink" Target="http://www.legislation.act.gov.au/a/2007-3" TargetMode="External"/><Relationship Id="rId169" Type="http://schemas.openxmlformats.org/officeDocument/2006/relationships/hyperlink" Target="http://www.legislation.act.gov.au/a/1994-38" TargetMode="External"/><Relationship Id="rId185" Type="http://schemas.openxmlformats.org/officeDocument/2006/relationships/hyperlink" Target="http://www.legislation.act.gov.au/a/2016-52/default.asp" TargetMode="External"/><Relationship Id="rId4" Type="http://schemas.openxmlformats.org/officeDocument/2006/relationships/webSettings" Target="web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07-3" TargetMode="External"/><Relationship Id="rId210" Type="http://schemas.openxmlformats.org/officeDocument/2006/relationships/footer" Target="footer12.xml"/><Relationship Id="rId215" Type="http://schemas.openxmlformats.org/officeDocument/2006/relationships/footer" Target="footer15.xml"/><Relationship Id="rId26" Type="http://schemas.openxmlformats.org/officeDocument/2006/relationships/footer" Target="footer5.xml"/><Relationship Id="rId47" Type="http://schemas.openxmlformats.org/officeDocument/2006/relationships/hyperlink" Target="http://www.legislation.act.gov.au/a/2004-8" TargetMode="External"/><Relationship Id="rId68" Type="http://schemas.openxmlformats.org/officeDocument/2006/relationships/hyperlink" Target="http://www.legislation.act.gov.au/a/1992-71" TargetMode="External"/><Relationship Id="rId89" Type="http://schemas.openxmlformats.org/officeDocument/2006/relationships/hyperlink" Target="http://www.legislation.act.gov.au/a/2004-8" TargetMode="External"/><Relationship Id="rId112" Type="http://schemas.openxmlformats.org/officeDocument/2006/relationships/hyperlink" Target="http://www.legislation.act.gov.au/a/2007-3" TargetMode="External"/><Relationship Id="rId133" Type="http://schemas.openxmlformats.org/officeDocument/2006/relationships/hyperlink" Target="http://www.legislation.act.gov.au/a/1995-25" TargetMode="External"/><Relationship Id="rId154" Type="http://schemas.openxmlformats.org/officeDocument/2006/relationships/hyperlink" Target="http://www.legislation.act.gov.au/a/2004-9" TargetMode="External"/><Relationship Id="rId175" Type="http://schemas.openxmlformats.org/officeDocument/2006/relationships/hyperlink" Target="http://www.legislation.act.gov.au/a/2007-3" TargetMode="External"/><Relationship Id="rId196" Type="http://schemas.openxmlformats.org/officeDocument/2006/relationships/hyperlink" Target="http://www.legislation.act.gov.au/a/2004-15" TargetMode="External"/><Relationship Id="rId200" Type="http://schemas.openxmlformats.org/officeDocument/2006/relationships/hyperlink" Target="http://www.legislation.act.gov.au/a/2010-18" TargetMode="External"/><Relationship Id="rId16" Type="http://schemas.openxmlformats.org/officeDocument/2006/relationships/hyperlink" Target="http://www.legislation.act.gov.au/a/2001-14" TargetMode="External"/><Relationship Id="rId221" Type="http://schemas.openxmlformats.org/officeDocument/2006/relationships/theme" Target="theme/theme1.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1996-17" TargetMode="External"/><Relationship Id="rId102" Type="http://schemas.openxmlformats.org/officeDocument/2006/relationships/hyperlink" Target="https://legislation.act.gov.au/a/2023-36/" TargetMode="External"/><Relationship Id="rId123" Type="http://schemas.openxmlformats.org/officeDocument/2006/relationships/hyperlink" Target="http://www.legislation.act.gov.au/a/2010-18" TargetMode="External"/><Relationship Id="rId144" Type="http://schemas.openxmlformats.org/officeDocument/2006/relationships/hyperlink" Target="http://www.legislation.act.gov.au/a/1995-25" TargetMode="External"/><Relationship Id="rId90" Type="http://schemas.openxmlformats.org/officeDocument/2006/relationships/hyperlink" Target="http://www.legislation.act.gov.au/cn/2004-5/default.asp" TargetMode="External"/><Relationship Id="rId165" Type="http://schemas.openxmlformats.org/officeDocument/2006/relationships/hyperlink" Target="http://www.legislation.act.gov.au/a/2010-18" TargetMode="External"/><Relationship Id="rId186" Type="http://schemas.openxmlformats.org/officeDocument/2006/relationships/hyperlink" Target="http://www.legislation.act.gov.au/a/2007-3" TargetMode="External"/><Relationship Id="rId211" Type="http://schemas.openxmlformats.org/officeDocument/2006/relationships/footer" Target="footer13.xml"/><Relationship Id="rId27" Type="http://schemas.openxmlformats.org/officeDocument/2006/relationships/footer" Target="footer6.xml"/><Relationship Id="rId48" Type="http://schemas.openxmlformats.org/officeDocument/2006/relationships/hyperlink" Target="http://www.legislation.act.gov.au/a/2004-8" TargetMode="External"/><Relationship Id="rId69" Type="http://schemas.openxmlformats.org/officeDocument/2006/relationships/header" Target="header8.xml"/><Relationship Id="rId113" Type="http://schemas.openxmlformats.org/officeDocument/2006/relationships/hyperlink" Target="http://www.legislation.act.gov.au/a/2007-3" TargetMode="External"/><Relationship Id="rId134" Type="http://schemas.openxmlformats.org/officeDocument/2006/relationships/hyperlink" Target="http://www.legislation.act.gov.au/a/2004-9" TargetMode="External"/><Relationship Id="rId80" Type="http://schemas.openxmlformats.org/officeDocument/2006/relationships/hyperlink" Target="http://www.legislation.act.gov.au/a/1997-29/default.asp" TargetMode="External"/><Relationship Id="rId155" Type="http://schemas.openxmlformats.org/officeDocument/2006/relationships/hyperlink" Target="http://www.legislation.act.gov.au/a/1997-29" TargetMode="External"/><Relationship Id="rId176" Type="http://schemas.openxmlformats.org/officeDocument/2006/relationships/hyperlink" Target="http://www.legislation.act.gov.au/a/1994-38" TargetMode="External"/><Relationship Id="rId197" Type="http://schemas.openxmlformats.org/officeDocument/2006/relationships/hyperlink" Target="http://www.legislation.act.gov.au/a/2007-3" TargetMode="External"/><Relationship Id="rId201" Type="http://schemas.openxmlformats.org/officeDocument/2006/relationships/hyperlink" Target="http://www.legislation.act.gov.au/a/2011-22" TargetMode="External"/><Relationship Id="rId17" Type="http://schemas.openxmlformats.org/officeDocument/2006/relationships/header" Target="header1.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s://legislation.act.gov.au/a/2023-18/" TargetMode="External"/><Relationship Id="rId124" Type="http://schemas.openxmlformats.org/officeDocument/2006/relationships/hyperlink" Target="http://www.legislation.act.gov.au/a/2007-3" TargetMode="External"/><Relationship Id="rId70" Type="http://schemas.openxmlformats.org/officeDocument/2006/relationships/header" Target="header9.xml"/><Relationship Id="rId91" Type="http://schemas.openxmlformats.org/officeDocument/2006/relationships/hyperlink" Target="http://www.legislation.act.gov.au/a/2007-3" TargetMode="External"/><Relationship Id="rId145" Type="http://schemas.openxmlformats.org/officeDocument/2006/relationships/hyperlink" Target="http://www.legislation.act.gov.au/a/1997-29" TargetMode="External"/><Relationship Id="rId166" Type="http://schemas.openxmlformats.org/officeDocument/2006/relationships/hyperlink" Target="http://www.legislation.act.gov.au/a/2012-25" TargetMode="External"/><Relationship Id="rId187" Type="http://schemas.openxmlformats.org/officeDocument/2006/relationships/hyperlink" Target="http://www.legislation.act.gov.au/a/2012-25" TargetMode="External"/><Relationship Id="rId1" Type="http://schemas.openxmlformats.org/officeDocument/2006/relationships/numbering" Target="numbering.xml"/><Relationship Id="rId212" Type="http://schemas.openxmlformats.org/officeDocument/2006/relationships/header" Target="header12.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2-51" TargetMode="External"/><Relationship Id="rId114" Type="http://schemas.openxmlformats.org/officeDocument/2006/relationships/hyperlink" Target="http://www.legislation.act.gov.au/a/1994-38" TargetMode="External"/><Relationship Id="rId60" Type="http://schemas.openxmlformats.org/officeDocument/2006/relationships/header" Target="header6.xml"/><Relationship Id="rId81" Type="http://schemas.openxmlformats.org/officeDocument/2006/relationships/hyperlink" Target="http://www.legislation.act.gov.au/a/1997-41" TargetMode="External"/><Relationship Id="rId135" Type="http://schemas.openxmlformats.org/officeDocument/2006/relationships/hyperlink" Target="http://www.legislation.act.gov.au/a/1994-38" TargetMode="External"/><Relationship Id="rId156" Type="http://schemas.openxmlformats.org/officeDocument/2006/relationships/hyperlink" Target="http://www.legislation.act.gov.au/a/1998-54" TargetMode="External"/><Relationship Id="rId177" Type="http://schemas.openxmlformats.org/officeDocument/2006/relationships/hyperlink" Target="http://www.legislation.act.gov.au/a/2007-3" TargetMode="External"/><Relationship Id="rId198" Type="http://schemas.openxmlformats.org/officeDocument/2006/relationships/hyperlink" Target="http://www.legislation.act.gov.au/a/2007-25" TargetMode="External"/><Relationship Id="rId202" Type="http://schemas.openxmlformats.org/officeDocument/2006/relationships/hyperlink" Target="http://www.legislation.act.gov.au/a/2012-25"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104" Type="http://schemas.openxmlformats.org/officeDocument/2006/relationships/hyperlink" Target="https://legislation.act.gov.au/a/2023-37/" TargetMode="External"/><Relationship Id="rId125" Type="http://schemas.openxmlformats.org/officeDocument/2006/relationships/hyperlink" Target="http://www.legislation.act.gov.au/a/2007-25" TargetMode="External"/><Relationship Id="rId146" Type="http://schemas.openxmlformats.org/officeDocument/2006/relationships/hyperlink" Target="http://www.legislation.act.gov.au/a/2004-9" TargetMode="External"/><Relationship Id="rId167" Type="http://schemas.openxmlformats.org/officeDocument/2006/relationships/hyperlink" Target="http://www.legislation.act.gov.au/a/2016-52/default.asp" TargetMode="External"/><Relationship Id="rId188" Type="http://schemas.openxmlformats.org/officeDocument/2006/relationships/hyperlink" Target="http://www.legislation.act.gov.au/a/2012-25" TargetMode="External"/><Relationship Id="rId71" Type="http://schemas.openxmlformats.org/officeDocument/2006/relationships/footer" Target="footer10.xml"/><Relationship Id="rId92" Type="http://schemas.openxmlformats.org/officeDocument/2006/relationships/hyperlink" Target="http://www.legislation.act.gov.au/a/2007-25" TargetMode="External"/><Relationship Id="rId213" Type="http://schemas.openxmlformats.org/officeDocument/2006/relationships/header" Target="header13.xml"/><Relationship Id="rId2" Type="http://schemas.openxmlformats.org/officeDocument/2006/relationships/styles" Target="styles.xml"/><Relationship Id="rId29" Type="http://schemas.openxmlformats.org/officeDocument/2006/relationships/hyperlink" Target="http://www.legislation.act.gov.au/a/2001-14" TargetMode="External"/><Relationship Id="rId40" Type="http://schemas.openxmlformats.org/officeDocument/2006/relationships/hyperlink" Target="http://www.legislation.act.gov.au/a/1991-1" TargetMode="External"/><Relationship Id="rId115" Type="http://schemas.openxmlformats.org/officeDocument/2006/relationships/hyperlink" Target="http://www.legislation.act.gov.au/a/1996-17" TargetMode="External"/><Relationship Id="rId136" Type="http://schemas.openxmlformats.org/officeDocument/2006/relationships/hyperlink" Target="http://www.legislation.act.gov.au/a/1997-29" TargetMode="External"/><Relationship Id="rId157" Type="http://schemas.openxmlformats.org/officeDocument/2006/relationships/hyperlink" Target="http://www.legislation.act.gov.au/a/2004-15" TargetMode="External"/><Relationship Id="rId178" Type="http://schemas.openxmlformats.org/officeDocument/2006/relationships/hyperlink" Target="http://www.legislation.act.gov.au/a/1997-29" TargetMode="External"/><Relationship Id="rId61" Type="http://schemas.openxmlformats.org/officeDocument/2006/relationships/header" Target="header7.xml"/><Relationship Id="rId82" Type="http://schemas.openxmlformats.org/officeDocument/2006/relationships/hyperlink" Target="http://www.legislation.act.gov.au/a/2002-49/default.asp" TargetMode="External"/><Relationship Id="rId199" Type="http://schemas.openxmlformats.org/officeDocument/2006/relationships/hyperlink" Target="http://www.legislation.act.gov.au/a/2009-20" TargetMode="External"/><Relationship Id="rId203" Type="http://schemas.openxmlformats.org/officeDocument/2006/relationships/hyperlink" Target="http://www.legislation.act.gov.au/a/2015-10/default.asp" TargetMode="External"/><Relationship Id="rId19" Type="http://schemas.openxmlformats.org/officeDocument/2006/relationships/footer" Target="footer1.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12-25" TargetMode="External"/><Relationship Id="rId126" Type="http://schemas.openxmlformats.org/officeDocument/2006/relationships/hyperlink" Target="http://www.legislation.act.gov.au/a/2009-20" TargetMode="External"/><Relationship Id="rId147" Type="http://schemas.openxmlformats.org/officeDocument/2006/relationships/hyperlink" Target="http://www.legislation.act.gov.au/a/1997-29" TargetMode="External"/><Relationship Id="rId168" Type="http://schemas.openxmlformats.org/officeDocument/2006/relationships/hyperlink" Target="https://legislation.act.gov.au/a/202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8786</Words>
  <Characters>43670</Characters>
  <Application>Microsoft Office Word</Application>
  <DocSecurity>0</DocSecurity>
  <Lines>1205</Lines>
  <Paragraphs>691</Paragraphs>
  <ScaleCrop>false</ScaleCrop>
  <HeadingPairs>
    <vt:vector size="2" baseType="variant">
      <vt:variant>
        <vt:lpstr>Title</vt:lpstr>
      </vt:variant>
      <vt:variant>
        <vt:i4>1</vt:i4>
      </vt:variant>
    </vt:vector>
  </HeadingPairs>
  <TitlesOfParts>
    <vt:vector size="1" baseType="lpstr">
      <vt:lpstr>Commissioner for Sustainability and the Environment Act 1993</vt:lpstr>
    </vt:vector>
  </TitlesOfParts>
  <Manager>Section</Manager>
  <Company>Section</Company>
  <LinksUpToDate>false</LinksUpToDate>
  <CharactersWithSpaces>52085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for Sustainability and the Environment Act 1993</dc:title>
  <dc:creator>Peter &amp; Julie Thompson</dc:creator>
  <cp:keywords>R18</cp:keywords>
  <dc:description/>
  <cp:lastModifiedBy>PCODCS</cp:lastModifiedBy>
  <cp:revision>4</cp:revision>
  <cp:lastPrinted>2019-08-06T02:54:00Z</cp:lastPrinted>
  <dcterms:created xsi:type="dcterms:W3CDTF">2024-05-30T00:01:00Z</dcterms:created>
  <dcterms:modified xsi:type="dcterms:W3CDTF">2024-05-30T00:01:00Z</dcterms:modified>
  <cp:category>R18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27/11/23</vt:lpwstr>
  </property>
  <property fmtid="{D5CDD505-2E9C-101B-9397-08002B2CF9AE}" pid="6" name="Eff">
    <vt:lpwstr>Effective:  </vt:lpwstr>
  </property>
  <property fmtid="{D5CDD505-2E9C-101B-9397-08002B2CF9AE}" pid="7" name="StartDt">
    <vt:lpwstr>27/11/23</vt:lpwstr>
  </property>
  <property fmtid="{D5CDD505-2E9C-101B-9397-08002B2CF9AE}" pid="8" name="EndDt">
    <vt:lpwstr>-30/05/24</vt:lpwstr>
  </property>
  <property fmtid="{D5CDD505-2E9C-101B-9397-08002B2CF9AE}" pid="9" name="DMSID">
    <vt:lpwstr>11079381</vt:lpwstr>
  </property>
  <property fmtid="{D5CDD505-2E9C-101B-9397-08002B2CF9AE}" pid="10" name="CHECKEDOUTFROMJMS">
    <vt:lpwstr/>
  </property>
  <property fmtid="{D5CDD505-2E9C-101B-9397-08002B2CF9AE}" pid="11" name="JMSREQUIREDCHECKIN">
    <vt:lpwstr/>
  </property>
  <property fmtid="{D5CDD505-2E9C-101B-9397-08002B2CF9AE}" pid="12" name="MSIP_Label_69af8531-eb46-4968-8cb3-105d2f5ea87e_Enabled">
    <vt:lpwstr>true</vt:lpwstr>
  </property>
  <property fmtid="{D5CDD505-2E9C-101B-9397-08002B2CF9AE}" pid="13" name="MSIP_Label_69af8531-eb46-4968-8cb3-105d2f5ea87e_SetDate">
    <vt:lpwstr>2024-05-21T00:12:36Z</vt:lpwstr>
  </property>
  <property fmtid="{D5CDD505-2E9C-101B-9397-08002B2CF9AE}" pid="14" name="MSIP_Label_69af8531-eb46-4968-8cb3-105d2f5ea87e_Method">
    <vt:lpwstr>Standard</vt:lpwstr>
  </property>
  <property fmtid="{D5CDD505-2E9C-101B-9397-08002B2CF9AE}" pid="15" name="MSIP_Label_69af8531-eb46-4968-8cb3-105d2f5ea87e_Name">
    <vt:lpwstr>Official - No Marking</vt:lpwstr>
  </property>
  <property fmtid="{D5CDD505-2E9C-101B-9397-08002B2CF9AE}" pid="16" name="MSIP_Label_69af8531-eb46-4968-8cb3-105d2f5ea87e_SiteId">
    <vt:lpwstr>b46c1908-0334-4236-b978-585ee88e4199</vt:lpwstr>
  </property>
  <property fmtid="{D5CDD505-2E9C-101B-9397-08002B2CF9AE}" pid="17" name="MSIP_Label_69af8531-eb46-4968-8cb3-105d2f5ea87e_ActionId">
    <vt:lpwstr>3059c1bc-0421-46c7-8a7e-74e4f2f95812</vt:lpwstr>
  </property>
  <property fmtid="{D5CDD505-2E9C-101B-9397-08002B2CF9AE}" pid="18" name="MSIP_Label_69af8531-eb46-4968-8cb3-105d2f5ea87e_ContentBits">
    <vt:lpwstr>0</vt:lpwstr>
  </property>
</Properties>
</file>