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725D5" w14:textId="77777777" w:rsidR="00DC6DF9" w:rsidRDefault="00DC6DF9" w:rsidP="00DC6DF9">
      <w:pPr>
        <w:jc w:val="center"/>
      </w:pPr>
      <w:r>
        <w:rPr>
          <w:noProof/>
        </w:rPr>
        <w:drawing>
          <wp:inline distT="0" distB="0" distL="0" distR="0" wp14:anchorId="55E1BC9B" wp14:editId="500D6AB6">
            <wp:extent cx="1336040" cy="117729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159346B4" w14:textId="77777777" w:rsidR="00DC6DF9" w:rsidRDefault="00DC6DF9" w:rsidP="00DC6DF9">
      <w:pPr>
        <w:jc w:val="center"/>
        <w:rPr>
          <w:rFonts w:ascii="Arial" w:hAnsi="Arial"/>
        </w:rPr>
      </w:pPr>
      <w:r>
        <w:rPr>
          <w:rFonts w:ascii="Arial" w:hAnsi="Arial"/>
        </w:rPr>
        <w:t>Australian Capital Territory</w:t>
      </w:r>
    </w:p>
    <w:p w14:paraId="4E0C3790" w14:textId="305FF1B9" w:rsidR="00DC6DF9" w:rsidRDefault="00DC6DF9" w:rsidP="00DC6DF9">
      <w:pPr>
        <w:pStyle w:val="citation"/>
      </w:pPr>
      <w:r>
        <w:t>Consumer Credit (Administration) Act 1996</w:t>
      </w:r>
    </w:p>
    <w:p w14:paraId="45BC76CA" w14:textId="62E65FA7" w:rsidR="00DC6DF9" w:rsidRDefault="00DC6DF9" w:rsidP="00DC6DF9">
      <w:pPr>
        <w:pStyle w:val="ActNo"/>
      </w:pPr>
      <w:r>
        <w:t>A1996-41</w:t>
      </w:r>
    </w:p>
    <w:p w14:paraId="6A25F74D" w14:textId="77777777" w:rsidR="00DC6DF9" w:rsidRDefault="00DC6DF9" w:rsidP="00DC6DF9">
      <w:pPr>
        <w:pStyle w:val="RepubNo"/>
      </w:pPr>
      <w:r>
        <w:t>Republication No 1 (RI)</w:t>
      </w:r>
    </w:p>
    <w:p w14:paraId="4D8D2F98" w14:textId="2BDB7A90" w:rsidR="00DC6DF9" w:rsidRDefault="00DC6DF9" w:rsidP="00DC6DF9">
      <w:pPr>
        <w:pStyle w:val="EffectiveDate"/>
      </w:pPr>
      <w:r>
        <w:t xml:space="preserve">Effective:  </w:t>
      </w:r>
      <w:r w:rsidR="00694791">
        <w:t>28 February 1999</w:t>
      </w:r>
      <w:r>
        <w:t xml:space="preserve"> – </w:t>
      </w:r>
      <w:r w:rsidR="00694791">
        <w:t>30 June 1999</w:t>
      </w:r>
    </w:p>
    <w:p w14:paraId="3C67C644" w14:textId="4B2367A6" w:rsidR="00DC6DF9" w:rsidRDefault="00DC6DF9" w:rsidP="00DC6DF9">
      <w:pPr>
        <w:pStyle w:val="CoverInForce"/>
      </w:pPr>
      <w:r>
        <w:t xml:space="preserve">Republication date of printed version: </w:t>
      </w:r>
      <w:r w:rsidR="003D7B91">
        <w:t>28 February 1999</w:t>
      </w:r>
      <w:r>
        <w:br/>
        <w:t xml:space="preserve">Reissued electronically:  </w:t>
      </w:r>
      <w:r w:rsidR="0075453B">
        <w:t xml:space="preserve">26 October </w:t>
      </w:r>
      <w:r>
        <w:t>2026</w:t>
      </w:r>
    </w:p>
    <w:p w14:paraId="742DF5B1" w14:textId="034EE52A" w:rsidR="00DC6DF9" w:rsidRDefault="00DC6DF9" w:rsidP="00DC6DF9">
      <w:pPr>
        <w:pStyle w:val="CoverInForce"/>
      </w:pPr>
      <w:r>
        <w:t>Last amendment made by A199</w:t>
      </w:r>
      <w:r w:rsidR="003D7B91">
        <w:t>8-54</w:t>
      </w:r>
      <w:r w:rsidR="003D7B91">
        <w:br/>
        <w:t>(republication for amendments by A199</w:t>
      </w:r>
      <w:r w:rsidR="00C309D4">
        <w:t>7</w:t>
      </w:r>
      <w:r w:rsidR="003D7B91">
        <w:t>-9</w:t>
      </w:r>
      <w:r w:rsidR="00C309D4">
        <w:t>6</w:t>
      </w:r>
      <w:r w:rsidR="003D7B91">
        <w:t>, A1998-47</w:t>
      </w:r>
      <w:r w:rsidR="003D7B91">
        <w:br/>
        <w:t>and A1998-54)</w:t>
      </w:r>
    </w:p>
    <w:p w14:paraId="22378316" w14:textId="77777777" w:rsidR="00DC6DF9" w:rsidRDefault="00DC6DF9" w:rsidP="00DC6DF9">
      <w:pPr>
        <w:pStyle w:val="CoverInForce"/>
      </w:pPr>
    </w:p>
    <w:p w14:paraId="667CC69C" w14:textId="77777777" w:rsidR="00DC6DF9" w:rsidRDefault="00DC6DF9" w:rsidP="00DC6DF9">
      <w:pPr>
        <w:pStyle w:val="CoverHeading"/>
      </w:pPr>
      <w:r>
        <w:br w:type="page"/>
      </w:r>
      <w:r>
        <w:lastRenderedPageBreak/>
        <w:t>About this republication</w:t>
      </w:r>
    </w:p>
    <w:p w14:paraId="5BDC2D28" w14:textId="77777777" w:rsidR="00DC6DF9" w:rsidRDefault="00DC6DF9" w:rsidP="00DC6DF9">
      <w:pPr>
        <w:pStyle w:val="CoverSubHdg"/>
      </w:pPr>
      <w:r>
        <w:t>The republished law</w:t>
      </w:r>
    </w:p>
    <w:p w14:paraId="28BD333F" w14:textId="16DACD47" w:rsidR="00DC6DF9" w:rsidRDefault="00DC6DF9" w:rsidP="00DC6DF9">
      <w:pPr>
        <w:pStyle w:val="CoverText"/>
      </w:pPr>
      <w:r>
        <w:t xml:space="preserve">This is a republication of the </w:t>
      </w:r>
      <w:r w:rsidR="0031777D">
        <w:rPr>
          <w:i/>
          <w:iCs/>
        </w:rPr>
        <w:t>Consumer Credit (Administration) Act 1996</w:t>
      </w:r>
      <w:r>
        <w:t xml:space="preserve"> effective from </w:t>
      </w:r>
      <w:r w:rsidR="0031777D">
        <w:t>28 February 1999</w:t>
      </w:r>
      <w:r>
        <w:t xml:space="preserve"> to </w:t>
      </w:r>
      <w:r w:rsidR="0031777D">
        <w:t>30 June 1999</w:t>
      </w:r>
      <w:r>
        <w:t>.</w:t>
      </w:r>
    </w:p>
    <w:p w14:paraId="7D63B7F2" w14:textId="77777777" w:rsidR="00DC6DF9" w:rsidRDefault="00DC6DF9" w:rsidP="00DC6DF9">
      <w:pPr>
        <w:pStyle w:val="CoverSubHdg"/>
      </w:pPr>
      <w:r>
        <w:t>Kinds of republications</w:t>
      </w:r>
    </w:p>
    <w:p w14:paraId="7594CABA" w14:textId="77777777" w:rsidR="00DC6DF9" w:rsidRDefault="00DC6DF9" w:rsidP="00DC6DF9">
      <w:pPr>
        <w:pStyle w:val="CoverText"/>
      </w:pPr>
      <w:r>
        <w:t>The Parliamentary Counsel’s Office prepares 2 kinds of republications of ACT laws (see the ACT legislation register at www.legislation.act.gov.au):</w:t>
      </w:r>
    </w:p>
    <w:p w14:paraId="68323FAC" w14:textId="77777777" w:rsidR="00DC6DF9" w:rsidRDefault="00DC6DF9" w:rsidP="00DC6DF9">
      <w:pPr>
        <w:pStyle w:val="CoverText"/>
        <w:numPr>
          <w:ilvl w:val="0"/>
          <w:numId w:val="1"/>
        </w:numPr>
      </w:pPr>
      <w:r>
        <w:t xml:space="preserve">authorised republications to which the </w:t>
      </w:r>
      <w:r>
        <w:rPr>
          <w:i/>
        </w:rPr>
        <w:t>Legislation Act 2001</w:t>
      </w:r>
      <w:r>
        <w:t xml:space="preserve"> applies</w:t>
      </w:r>
    </w:p>
    <w:p w14:paraId="6AC19E4C" w14:textId="77777777" w:rsidR="00DC6DF9" w:rsidRDefault="00DC6DF9" w:rsidP="00DC6DF9">
      <w:pPr>
        <w:pStyle w:val="CoverText"/>
        <w:numPr>
          <w:ilvl w:val="0"/>
          <w:numId w:val="1"/>
        </w:numPr>
      </w:pPr>
      <w:r>
        <w:t>unauthorised republications.</w:t>
      </w:r>
    </w:p>
    <w:p w14:paraId="20E2AA45" w14:textId="77777777" w:rsidR="00DC6DF9" w:rsidRDefault="00DC6DF9" w:rsidP="00DC6DF9">
      <w:pPr>
        <w:pStyle w:val="CoverText"/>
      </w:pPr>
      <w:r>
        <w:t>The status of this republication appears on the bottom of each page.</w:t>
      </w:r>
    </w:p>
    <w:p w14:paraId="32AAD8AF" w14:textId="77777777" w:rsidR="00DC6DF9" w:rsidRDefault="00DC6DF9" w:rsidP="00DC6DF9">
      <w:pPr>
        <w:pStyle w:val="CoverSubHdg"/>
      </w:pPr>
      <w:r>
        <w:t>Editorial changes</w:t>
      </w:r>
    </w:p>
    <w:p w14:paraId="5F476D37" w14:textId="77777777" w:rsidR="00DC6DF9" w:rsidRDefault="00DC6DF9" w:rsidP="00DC6DF9">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xml:space="preserve">, s 14 and s 16).  The changes are made if the Parliamentary Counsel considers they are desirable to bring the law into line, or more closely into line, with current legislative drafting practice.  </w:t>
      </w:r>
    </w:p>
    <w:p w14:paraId="5235C74C" w14:textId="77777777" w:rsidR="00DC6DF9" w:rsidRDefault="00DC6DF9" w:rsidP="00DC6DF9">
      <w:pPr>
        <w:pStyle w:val="00SigningPage"/>
        <w:sectPr w:rsidR="00DC6DF9" w:rsidSect="00DC6DF9">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742B9329" w14:textId="77777777" w:rsidR="00DC6DF9" w:rsidRDefault="00DC6DF9" w:rsidP="00DC6DF9">
      <w:pPr>
        <w:jc w:val="center"/>
      </w:pPr>
      <w:r>
        <w:rPr>
          <w:noProof/>
        </w:rPr>
        <w:lastRenderedPageBreak/>
        <w:drawing>
          <wp:inline distT="0" distB="0" distL="0" distR="0" wp14:anchorId="2DC3B13E" wp14:editId="47736B4B">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46B982F5" w14:textId="77777777" w:rsidR="00DC6DF9" w:rsidRDefault="00DC6DF9" w:rsidP="00DC6DF9">
      <w:pPr>
        <w:jc w:val="center"/>
        <w:rPr>
          <w:rFonts w:ascii="Arial" w:hAnsi="Arial"/>
        </w:rPr>
      </w:pPr>
      <w:r>
        <w:rPr>
          <w:rFonts w:ascii="Arial" w:hAnsi="Arial"/>
        </w:rPr>
        <w:t>Australian Capital Territory</w:t>
      </w:r>
    </w:p>
    <w:p w14:paraId="559E0FF5" w14:textId="77777777" w:rsidR="0009495E" w:rsidRDefault="0009495E">
      <w:pPr>
        <w:spacing w:after="300"/>
        <w:jc w:val="center"/>
        <w:rPr>
          <w:rFonts w:ascii="Helvetica" w:hAnsi="Helvetica"/>
          <w:b/>
          <w:caps/>
          <w:color w:val="000000"/>
          <w:sz w:val="28"/>
        </w:rPr>
      </w:pPr>
      <w:r>
        <w:rPr>
          <w:rFonts w:ascii="Helvetica" w:hAnsi="Helvetica"/>
          <w:b/>
          <w:caps/>
          <w:color w:val="000000"/>
          <w:sz w:val="28"/>
        </w:rPr>
        <w:t>Consumer Credit (Administration) act 1996</w:t>
      </w:r>
    </w:p>
    <w:p w14:paraId="2BD70BB6" w14:textId="77777777" w:rsidR="0009495E" w:rsidRDefault="0009495E">
      <w:pPr>
        <w:spacing w:after="100"/>
        <w:ind w:right="23"/>
        <w:jc w:val="center"/>
        <w:rPr>
          <w:color w:val="000000"/>
          <w:sz w:val="20"/>
        </w:rPr>
      </w:pPr>
      <w:r>
        <w:rPr>
          <w:color w:val="000000"/>
          <w:sz w:val="20"/>
        </w:rPr>
        <w:t>This consolidation has been prepared by the ACT Parliamentary Counsel’s Office</w:t>
      </w:r>
    </w:p>
    <w:p w14:paraId="73E9198F" w14:textId="77777777" w:rsidR="0009495E" w:rsidRDefault="0009495E">
      <w:pPr>
        <w:spacing w:before="160" w:after="200"/>
        <w:jc w:val="center"/>
        <w:rPr>
          <w:caps/>
          <w:color w:val="000000"/>
          <w:sz w:val="20"/>
        </w:rPr>
      </w:pPr>
      <w:r>
        <w:rPr>
          <w:color w:val="000000"/>
          <w:sz w:val="20"/>
        </w:rPr>
        <w:t>Reprinted as at 28 February 1999</w:t>
      </w:r>
    </w:p>
    <w:p w14:paraId="508677FD" w14:textId="77777777" w:rsidR="0009495E" w:rsidRDefault="0009495E">
      <w:pPr>
        <w:jc w:val="center"/>
        <w:rPr>
          <w:b/>
          <w:color w:val="000000"/>
          <w:sz w:val="20"/>
        </w:rPr>
      </w:pPr>
      <w:r>
        <w:rPr>
          <w:b/>
          <w:color w:val="000000"/>
          <w:sz w:val="20"/>
        </w:rPr>
        <w:t>TABLE OF PROVISIONS</w:t>
      </w:r>
    </w:p>
    <w:p w14:paraId="51B5F442" w14:textId="77777777" w:rsidR="0009495E" w:rsidRDefault="0009495E">
      <w:pPr>
        <w:spacing w:before="200"/>
        <w:rPr>
          <w:color w:val="000000"/>
          <w:sz w:val="18"/>
        </w:rPr>
      </w:pPr>
      <w:r>
        <w:rPr>
          <w:color w:val="000000"/>
          <w:sz w:val="18"/>
        </w:rPr>
        <w:t>Section</w:t>
      </w:r>
    </w:p>
    <w:p w14:paraId="4C686F87" w14:textId="77777777" w:rsidR="0009495E" w:rsidRDefault="0009495E">
      <w:pPr>
        <w:pStyle w:val="TOC1"/>
        <w:rPr>
          <w:color w:val="000000"/>
        </w:rPr>
      </w:pPr>
      <w:r>
        <w:rPr>
          <w:color w:val="000000"/>
        </w:rPr>
        <w:t>part 1—preliminary</w:t>
      </w:r>
    </w:p>
    <w:p w14:paraId="5D8B68EE" w14:textId="77777777" w:rsidR="0009495E" w:rsidRDefault="0009495E">
      <w:pPr>
        <w:pStyle w:val="TOC3"/>
        <w:rPr>
          <w:color w:val="000000"/>
        </w:rPr>
      </w:pPr>
      <w:r>
        <w:rPr>
          <w:color w:val="000000"/>
        </w:rPr>
        <w:tab/>
        <w:t>1.</w:t>
      </w:r>
      <w:r>
        <w:rPr>
          <w:color w:val="000000"/>
        </w:rPr>
        <w:tab/>
        <w:t>Short title</w:t>
      </w:r>
    </w:p>
    <w:p w14:paraId="484558F6" w14:textId="77777777" w:rsidR="0009495E" w:rsidRDefault="0009495E">
      <w:pPr>
        <w:pStyle w:val="TOC3"/>
        <w:rPr>
          <w:color w:val="000000"/>
        </w:rPr>
      </w:pPr>
      <w:r>
        <w:rPr>
          <w:color w:val="000000"/>
        </w:rPr>
        <w:tab/>
        <w:t>2.</w:t>
      </w:r>
      <w:r>
        <w:rPr>
          <w:color w:val="000000"/>
        </w:rPr>
        <w:tab/>
        <w:t>Commencement</w:t>
      </w:r>
    </w:p>
    <w:p w14:paraId="2772C1CA" w14:textId="77777777" w:rsidR="0009495E" w:rsidRDefault="0009495E">
      <w:pPr>
        <w:pStyle w:val="TOC3"/>
        <w:rPr>
          <w:color w:val="000000"/>
        </w:rPr>
      </w:pPr>
      <w:r>
        <w:rPr>
          <w:color w:val="000000"/>
        </w:rPr>
        <w:tab/>
        <w:t>3.</w:t>
      </w:r>
      <w:r>
        <w:rPr>
          <w:color w:val="000000"/>
        </w:rPr>
        <w:tab/>
        <w:t>Interpretation</w:t>
      </w:r>
    </w:p>
    <w:p w14:paraId="788135DA" w14:textId="77777777" w:rsidR="0009495E" w:rsidRDefault="0009495E">
      <w:pPr>
        <w:pStyle w:val="TOC1"/>
        <w:rPr>
          <w:color w:val="000000"/>
        </w:rPr>
      </w:pPr>
      <w:r>
        <w:rPr>
          <w:color w:val="000000"/>
        </w:rPr>
        <w:t>part 2—credit providers</w:t>
      </w:r>
    </w:p>
    <w:p w14:paraId="0FFBD360" w14:textId="77777777" w:rsidR="0009495E" w:rsidRDefault="0009495E">
      <w:pPr>
        <w:pStyle w:val="TOC2"/>
        <w:rPr>
          <w:color w:val="000000"/>
        </w:rPr>
      </w:pPr>
      <w:r>
        <w:rPr>
          <w:color w:val="000000"/>
        </w:rPr>
        <w:t>Division 1—Exemptions</w:t>
      </w:r>
    </w:p>
    <w:p w14:paraId="4AE8C1FF" w14:textId="77777777" w:rsidR="0009495E" w:rsidRDefault="0009495E">
      <w:pPr>
        <w:pStyle w:val="TOC3"/>
        <w:rPr>
          <w:color w:val="000000"/>
        </w:rPr>
      </w:pPr>
      <w:r>
        <w:rPr>
          <w:color w:val="000000"/>
        </w:rPr>
        <w:tab/>
        <w:t>4.</w:t>
      </w:r>
      <w:r>
        <w:rPr>
          <w:color w:val="000000"/>
        </w:rPr>
        <w:tab/>
        <w:t>Exemption—banks</w:t>
      </w:r>
    </w:p>
    <w:p w14:paraId="5E672F59" w14:textId="77777777" w:rsidR="0009495E" w:rsidRDefault="0009495E">
      <w:pPr>
        <w:pStyle w:val="TOC3"/>
        <w:rPr>
          <w:color w:val="000000"/>
        </w:rPr>
      </w:pPr>
      <w:r>
        <w:rPr>
          <w:color w:val="000000"/>
        </w:rPr>
        <w:tab/>
        <w:t>5.</w:t>
      </w:r>
      <w:r>
        <w:rPr>
          <w:color w:val="000000"/>
        </w:rPr>
        <w:tab/>
        <w:t>Exemption—collection of debts due to former credit providers</w:t>
      </w:r>
    </w:p>
    <w:p w14:paraId="37904FC3" w14:textId="77777777" w:rsidR="0009495E" w:rsidRDefault="0009495E">
      <w:pPr>
        <w:pStyle w:val="TOC3"/>
        <w:rPr>
          <w:color w:val="000000"/>
        </w:rPr>
      </w:pPr>
      <w:r>
        <w:rPr>
          <w:color w:val="000000"/>
        </w:rPr>
        <w:tab/>
        <w:t>6.</w:t>
      </w:r>
      <w:r>
        <w:rPr>
          <w:color w:val="000000"/>
        </w:rPr>
        <w:tab/>
        <w:t>Exemption—Ministerial determination</w:t>
      </w:r>
    </w:p>
    <w:p w14:paraId="3650AAEE" w14:textId="77777777" w:rsidR="0009495E" w:rsidRDefault="0009495E">
      <w:pPr>
        <w:pStyle w:val="TOC2"/>
        <w:rPr>
          <w:color w:val="000000"/>
        </w:rPr>
      </w:pPr>
      <w:r>
        <w:rPr>
          <w:color w:val="000000"/>
        </w:rPr>
        <w:t>Division 2—Provision of consumer credit</w:t>
      </w:r>
    </w:p>
    <w:p w14:paraId="4FBA440D" w14:textId="77777777" w:rsidR="0009495E" w:rsidRDefault="0009495E">
      <w:pPr>
        <w:pStyle w:val="TOC3"/>
        <w:rPr>
          <w:color w:val="000000"/>
        </w:rPr>
      </w:pPr>
      <w:r>
        <w:rPr>
          <w:color w:val="000000"/>
        </w:rPr>
        <w:tab/>
        <w:t>7.</w:t>
      </w:r>
      <w:r>
        <w:rPr>
          <w:color w:val="000000"/>
        </w:rPr>
        <w:tab/>
        <w:t>Registration as a consumer credit provider</w:t>
      </w:r>
    </w:p>
    <w:p w14:paraId="37D18D86" w14:textId="77777777" w:rsidR="0009495E" w:rsidRDefault="0009495E">
      <w:pPr>
        <w:pStyle w:val="TOC3"/>
        <w:rPr>
          <w:color w:val="000000"/>
        </w:rPr>
      </w:pPr>
      <w:r>
        <w:rPr>
          <w:color w:val="000000"/>
        </w:rPr>
        <w:tab/>
        <w:t>8.</w:t>
      </w:r>
      <w:r>
        <w:rPr>
          <w:color w:val="000000"/>
        </w:rPr>
        <w:tab/>
        <w:t>Authorised names</w:t>
      </w:r>
    </w:p>
    <w:p w14:paraId="7D2F2F9C" w14:textId="77777777" w:rsidR="0009495E" w:rsidRDefault="0009495E">
      <w:pPr>
        <w:pStyle w:val="TOC3"/>
        <w:rPr>
          <w:color w:val="000000"/>
        </w:rPr>
      </w:pPr>
      <w:r>
        <w:rPr>
          <w:color w:val="000000"/>
        </w:rPr>
        <w:tab/>
        <w:t>9.</w:t>
      </w:r>
      <w:r>
        <w:rPr>
          <w:color w:val="000000"/>
        </w:rPr>
        <w:tab/>
        <w:t>Partnerships</w:t>
      </w:r>
    </w:p>
    <w:p w14:paraId="16425D06" w14:textId="77777777" w:rsidR="0009495E" w:rsidRDefault="0009495E">
      <w:pPr>
        <w:pStyle w:val="TOC2"/>
        <w:rPr>
          <w:color w:val="000000"/>
        </w:rPr>
      </w:pPr>
      <w:r>
        <w:rPr>
          <w:color w:val="000000"/>
        </w:rPr>
        <w:t>Division 3—Registration of consumer credit providers</w:t>
      </w:r>
    </w:p>
    <w:p w14:paraId="0AF771A5" w14:textId="77777777" w:rsidR="0009495E" w:rsidRDefault="0009495E">
      <w:pPr>
        <w:pStyle w:val="TOC3"/>
        <w:rPr>
          <w:color w:val="000000"/>
        </w:rPr>
      </w:pPr>
      <w:r>
        <w:rPr>
          <w:color w:val="000000"/>
        </w:rPr>
        <w:tab/>
        <w:t>10.</w:t>
      </w:r>
      <w:r>
        <w:rPr>
          <w:color w:val="000000"/>
        </w:rPr>
        <w:tab/>
        <w:t>Authority conferred by registration</w:t>
      </w:r>
    </w:p>
    <w:p w14:paraId="51CF7ED6" w14:textId="77777777" w:rsidR="0009495E" w:rsidRDefault="0009495E">
      <w:pPr>
        <w:pStyle w:val="TOC3"/>
        <w:rPr>
          <w:color w:val="000000"/>
        </w:rPr>
      </w:pPr>
      <w:r>
        <w:rPr>
          <w:color w:val="000000"/>
        </w:rPr>
        <w:tab/>
        <w:t>11.</w:t>
      </w:r>
      <w:r>
        <w:rPr>
          <w:color w:val="000000"/>
        </w:rPr>
        <w:tab/>
        <w:t>Application for registration</w:t>
      </w:r>
    </w:p>
    <w:p w14:paraId="2041C4EA" w14:textId="0D73D006" w:rsidR="0009495E" w:rsidRDefault="0009495E">
      <w:pPr>
        <w:pStyle w:val="TOC3"/>
        <w:rPr>
          <w:color w:val="000000"/>
        </w:rPr>
      </w:pPr>
      <w:r>
        <w:rPr>
          <w:color w:val="000000"/>
        </w:rPr>
        <w:tab/>
        <w:t>12.</w:t>
      </w:r>
      <w:r>
        <w:rPr>
          <w:color w:val="000000"/>
        </w:rPr>
        <w:tab/>
        <w:t>Registration</w:t>
      </w:r>
    </w:p>
    <w:p w14:paraId="162C1170" w14:textId="77777777" w:rsidR="0009495E" w:rsidRDefault="0009495E">
      <w:pPr>
        <w:pStyle w:val="TOC3"/>
        <w:rPr>
          <w:color w:val="000000"/>
        </w:rPr>
      </w:pPr>
      <w:r>
        <w:rPr>
          <w:color w:val="000000"/>
        </w:rPr>
        <w:tab/>
        <w:t>13.</w:t>
      </w:r>
      <w:r>
        <w:rPr>
          <w:color w:val="000000"/>
        </w:rPr>
        <w:tab/>
        <w:t>Endorsement of names</w:t>
      </w:r>
    </w:p>
    <w:p w14:paraId="33A5B3A7" w14:textId="77777777" w:rsidR="0009495E" w:rsidRDefault="0009495E">
      <w:pPr>
        <w:pStyle w:val="TOC3"/>
        <w:rPr>
          <w:color w:val="000000"/>
        </w:rPr>
      </w:pPr>
      <w:r>
        <w:rPr>
          <w:color w:val="000000"/>
        </w:rPr>
        <w:tab/>
        <w:t>14.</w:t>
      </w:r>
      <w:r>
        <w:rPr>
          <w:color w:val="000000"/>
        </w:rPr>
        <w:tab/>
        <w:t>Changed particulars</w:t>
      </w:r>
    </w:p>
    <w:p w14:paraId="76E9EFD2" w14:textId="77777777" w:rsidR="0009495E" w:rsidRDefault="0009495E">
      <w:pPr>
        <w:pStyle w:val="TOC3"/>
        <w:rPr>
          <w:color w:val="000000"/>
        </w:rPr>
      </w:pPr>
      <w:r>
        <w:rPr>
          <w:color w:val="000000"/>
        </w:rPr>
        <w:tab/>
        <w:t>15.</w:t>
      </w:r>
      <w:r>
        <w:rPr>
          <w:color w:val="000000"/>
        </w:rPr>
        <w:tab/>
        <w:t>Term of registration</w:t>
      </w:r>
    </w:p>
    <w:p w14:paraId="07A2498C" w14:textId="77777777" w:rsidR="0009495E" w:rsidRDefault="0009495E">
      <w:pPr>
        <w:pStyle w:val="TOC3"/>
        <w:rPr>
          <w:color w:val="000000"/>
        </w:rPr>
      </w:pPr>
      <w:r>
        <w:rPr>
          <w:color w:val="000000"/>
        </w:rPr>
        <w:tab/>
        <w:t>16.</w:t>
      </w:r>
      <w:r>
        <w:rPr>
          <w:color w:val="000000"/>
        </w:rPr>
        <w:tab/>
        <w:t>Annual fee and statement</w:t>
      </w:r>
    </w:p>
    <w:p w14:paraId="77EC35E1" w14:textId="77777777" w:rsidR="0009495E" w:rsidRDefault="0009495E">
      <w:pPr>
        <w:pStyle w:val="TOC3"/>
        <w:rPr>
          <w:color w:val="000000"/>
        </w:rPr>
      </w:pPr>
      <w:r>
        <w:rPr>
          <w:color w:val="000000"/>
        </w:rPr>
        <w:tab/>
        <w:t>17.</w:t>
      </w:r>
      <w:r>
        <w:rPr>
          <w:color w:val="000000"/>
        </w:rPr>
        <w:tab/>
        <w:t>Cancellation of registration for failure to pay fee or provide statement</w:t>
      </w:r>
    </w:p>
    <w:p w14:paraId="3BDBF784" w14:textId="77777777" w:rsidR="0009495E" w:rsidRDefault="0009495E">
      <w:pPr>
        <w:pStyle w:val="TOC3"/>
        <w:rPr>
          <w:color w:val="000000"/>
        </w:rPr>
      </w:pPr>
      <w:r>
        <w:rPr>
          <w:color w:val="000000"/>
        </w:rPr>
        <w:lastRenderedPageBreak/>
        <w:tab/>
        <w:t>18.</w:t>
      </w:r>
      <w:r>
        <w:rPr>
          <w:color w:val="000000"/>
        </w:rPr>
        <w:tab/>
        <w:t>Surrender of registration</w:t>
      </w:r>
    </w:p>
    <w:p w14:paraId="00B369AF" w14:textId="77777777" w:rsidR="0009495E" w:rsidRDefault="0009495E">
      <w:pPr>
        <w:pStyle w:val="TOC2"/>
        <w:rPr>
          <w:color w:val="000000"/>
        </w:rPr>
      </w:pPr>
      <w:r>
        <w:rPr>
          <w:color w:val="000000"/>
        </w:rPr>
        <w:t>Division 4—Disciplinary procedures</w:t>
      </w:r>
    </w:p>
    <w:p w14:paraId="7DEA132C" w14:textId="77777777" w:rsidR="0009495E" w:rsidRDefault="0009495E">
      <w:pPr>
        <w:pStyle w:val="TOC3"/>
        <w:rPr>
          <w:color w:val="000000"/>
        </w:rPr>
      </w:pPr>
      <w:r>
        <w:rPr>
          <w:color w:val="000000"/>
        </w:rPr>
        <w:tab/>
        <w:t>19.</w:t>
      </w:r>
      <w:r>
        <w:rPr>
          <w:color w:val="000000"/>
        </w:rPr>
        <w:tab/>
        <w:t>Powers of inquiry</w:t>
      </w:r>
    </w:p>
    <w:p w14:paraId="17EE6C75" w14:textId="77777777" w:rsidR="0009495E" w:rsidRDefault="0009495E">
      <w:pPr>
        <w:pStyle w:val="TOC3"/>
        <w:rPr>
          <w:color w:val="000000"/>
        </w:rPr>
      </w:pPr>
      <w:r>
        <w:rPr>
          <w:color w:val="000000"/>
        </w:rPr>
        <w:tab/>
        <w:t>20.</w:t>
      </w:r>
      <w:r>
        <w:rPr>
          <w:color w:val="000000"/>
        </w:rPr>
        <w:tab/>
        <w:t>Cancellation or suspension for bankruptcy, fraud, dishonesty or incapacity</w:t>
      </w:r>
    </w:p>
    <w:p w14:paraId="30C3920E" w14:textId="77777777" w:rsidR="0009495E" w:rsidRDefault="0009495E">
      <w:pPr>
        <w:pStyle w:val="TOC3"/>
        <w:rPr>
          <w:color w:val="000000"/>
        </w:rPr>
      </w:pPr>
      <w:r>
        <w:rPr>
          <w:color w:val="000000"/>
        </w:rPr>
        <w:tab/>
        <w:t>21.</w:t>
      </w:r>
      <w:r>
        <w:rPr>
          <w:color w:val="000000"/>
        </w:rPr>
        <w:tab/>
        <w:t>Grounds for other disciplinary action</w:t>
      </w:r>
    </w:p>
    <w:p w14:paraId="59C6FCD9" w14:textId="77777777" w:rsidR="0009495E" w:rsidRDefault="0009495E">
      <w:pPr>
        <w:pStyle w:val="TOC3"/>
        <w:rPr>
          <w:color w:val="000000"/>
        </w:rPr>
      </w:pPr>
      <w:r>
        <w:rPr>
          <w:color w:val="000000"/>
        </w:rPr>
        <w:tab/>
        <w:t>22.</w:t>
      </w:r>
      <w:r>
        <w:rPr>
          <w:color w:val="000000"/>
        </w:rPr>
        <w:tab/>
        <w:t>Complaints against credit providers</w:t>
      </w:r>
    </w:p>
    <w:p w14:paraId="41DF01E6" w14:textId="77777777" w:rsidR="0009495E" w:rsidRDefault="0009495E">
      <w:pPr>
        <w:pStyle w:val="TOC3"/>
        <w:rPr>
          <w:color w:val="000000"/>
        </w:rPr>
      </w:pPr>
      <w:r>
        <w:rPr>
          <w:color w:val="000000"/>
        </w:rPr>
        <w:tab/>
        <w:t>23.</w:t>
      </w:r>
      <w:r>
        <w:rPr>
          <w:color w:val="000000"/>
        </w:rPr>
        <w:tab/>
        <w:t>Notice to show cause</w:t>
      </w:r>
    </w:p>
    <w:p w14:paraId="2358B211" w14:textId="77777777" w:rsidR="0009495E" w:rsidRDefault="0009495E">
      <w:pPr>
        <w:pStyle w:val="TOC3"/>
        <w:rPr>
          <w:color w:val="000000"/>
        </w:rPr>
      </w:pPr>
      <w:r>
        <w:rPr>
          <w:color w:val="000000"/>
        </w:rPr>
        <w:tab/>
        <w:t>24.</w:t>
      </w:r>
      <w:r>
        <w:rPr>
          <w:color w:val="000000"/>
        </w:rPr>
        <w:tab/>
        <w:t>Disciplinary action</w:t>
      </w:r>
    </w:p>
    <w:p w14:paraId="1CB40407" w14:textId="77777777" w:rsidR="0009495E" w:rsidRDefault="0009495E">
      <w:pPr>
        <w:pStyle w:val="TOC2"/>
        <w:rPr>
          <w:color w:val="000000"/>
        </w:rPr>
      </w:pPr>
      <w:r>
        <w:rPr>
          <w:color w:val="000000"/>
        </w:rPr>
        <w:t>Division 5—General</w:t>
      </w:r>
    </w:p>
    <w:p w14:paraId="410B4FD1" w14:textId="77777777" w:rsidR="0009495E" w:rsidRDefault="0009495E">
      <w:pPr>
        <w:pStyle w:val="TOC3"/>
        <w:rPr>
          <w:color w:val="000000"/>
        </w:rPr>
      </w:pPr>
      <w:r>
        <w:rPr>
          <w:color w:val="000000"/>
        </w:rPr>
        <w:tab/>
        <w:t>24A.</w:t>
      </w:r>
      <w:r>
        <w:rPr>
          <w:color w:val="000000"/>
        </w:rPr>
        <w:tab/>
        <w:t>Civil penalty</w:t>
      </w:r>
    </w:p>
    <w:p w14:paraId="6A01E582" w14:textId="77777777" w:rsidR="0009495E" w:rsidRDefault="0009495E">
      <w:pPr>
        <w:pStyle w:val="TOC3"/>
        <w:rPr>
          <w:color w:val="000000"/>
        </w:rPr>
      </w:pPr>
      <w:r>
        <w:rPr>
          <w:color w:val="000000"/>
        </w:rPr>
        <w:tab/>
        <w:t>25.</w:t>
      </w:r>
      <w:r>
        <w:rPr>
          <w:color w:val="000000"/>
        </w:rPr>
        <w:tab/>
        <w:t>Death of registered credit provider</w:t>
      </w:r>
    </w:p>
    <w:p w14:paraId="65CE8B3C" w14:textId="77777777" w:rsidR="0009495E" w:rsidRDefault="0009495E">
      <w:pPr>
        <w:pStyle w:val="TOC3"/>
        <w:rPr>
          <w:color w:val="000000"/>
        </w:rPr>
      </w:pPr>
      <w:r>
        <w:rPr>
          <w:color w:val="000000"/>
        </w:rPr>
        <w:tab/>
        <w:t>26.</w:t>
      </w:r>
      <w:r>
        <w:rPr>
          <w:color w:val="000000"/>
        </w:rPr>
        <w:tab/>
        <w:t>Register of Credit Providers</w:t>
      </w:r>
    </w:p>
    <w:p w14:paraId="3FC062ED" w14:textId="77777777" w:rsidR="0009495E" w:rsidRDefault="0009495E">
      <w:pPr>
        <w:pStyle w:val="TOC3"/>
        <w:rPr>
          <w:color w:val="000000"/>
        </w:rPr>
      </w:pPr>
      <w:r>
        <w:rPr>
          <w:color w:val="000000"/>
        </w:rPr>
        <w:tab/>
        <w:t>27.</w:t>
      </w:r>
      <w:r>
        <w:rPr>
          <w:color w:val="000000"/>
        </w:rPr>
        <w:tab/>
        <w:t>Access to Register</w:t>
      </w:r>
    </w:p>
    <w:p w14:paraId="529FE7AD" w14:textId="77777777" w:rsidR="0009495E" w:rsidRDefault="0009495E">
      <w:pPr>
        <w:pStyle w:val="TOC3"/>
        <w:rPr>
          <w:color w:val="000000"/>
        </w:rPr>
      </w:pPr>
      <w:r>
        <w:rPr>
          <w:color w:val="000000"/>
        </w:rPr>
        <w:tab/>
        <w:t>28.</w:t>
      </w:r>
      <w:r>
        <w:rPr>
          <w:color w:val="000000"/>
        </w:rPr>
        <w:tab/>
        <w:t>False or misleading statements</w:t>
      </w:r>
    </w:p>
    <w:p w14:paraId="5B87BFEC" w14:textId="77777777" w:rsidR="0009495E" w:rsidRDefault="0009495E">
      <w:pPr>
        <w:pStyle w:val="TOC1"/>
        <w:rPr>
          <w:color w:val="000000"/>
        </w:rPr>
      </w:pPr>
      <w:r>
        <w:rPr>
          <w:color w:val="000000"/>
        </w:rPr>
        <w:t>part 3—Finance broking</w:t>
      </w:r>
    </w:p>
    <w:p w14:paraId="01DAA60B" w14:textId="77777777" w:rsidR="0009495E" w:rsidRDefault="0009495E">
      <w:pPr>
        <w:pStyle w:val="TOC2"/>
        <w:rPr>
          <w:color w:val="000000"/>
        </w:rPr>
      </w:pPr>
      <w:r>
        <w:rPr>
          <w:color w:val="000000"/>
        </w:rPr>
        <w:t>Division 1—Exemptions</w:t>
      </w:r>
    </w:p>
    <w:p w14:paraId="3C20974A" w14:textId="77777777" w:rsidR="0009495E" w:rsidRDefault="0009495E">
      <w:pPr>
        <w:pStyle w:val="TOC3"/>
        <w:rPr>
          <w:color w:val="000000"/>
        </w:rPr>
      </w:pPr>
      <w:r>
        <w:rPr>
          <w:color w:val="000000"/>
        </w:rPr>
        <w:tab/>
        <w:t>29.</w:t>
      </w:r>
      <w:r>
        <w:rPr>
          <w:color w:val="000000"/>
        </w:rPr>
        <w:tab/>
        <w:t>Exemption—specified persons and bodies</w:t>
      </w:r>
    </w:p>
    <w:p w14:paraId="4958BA91" w14:textId="77777777" w:rsidR="0009495E" w:rsidRDefault="0009495E">
      <w:pPr>
        <w:pStyle w:val="TOC3"/>
        <w:rPr>
          <w:color w:val="000000"/>
        </w:rPr>
      </w:pPr>
      <w:r>
        <w:rPr>
          <w:color w:val="000000"/>
        </w:rPr>
        <w:tab/>
        <w:t>30.</w:t>
      </w:r>
      <w:r>
        <w:rPr>
          <w:color w:val="000000"/>
        </w:rPr>
        <w:tab/>
        <w:t>Exemption—finance broking in the course of another business</w:t>
      </w:r>
    </w:p>
    <w:p w14:paraId="6BFA1E7F" w14:textId="77777777" w:rsidR="0009495E" w:rsidRDefault="0009495E">
      <w:pPr>
        <w:pStyle w:val="TOC3"/>
        <w:rPr>
          <w:color w:val="000000"/>
        </w:rPr>
      </w:pPr>
      <w:r>
        <w:rPr>
          <w:color w:val="000000"/>
        </w:rPr>
        <w:tab/>
        <w:t>31.</w:t>
      </w:r>
      <w:r>
        <w:rPr>
          <w:color w:val="000000"/>
        </w:rPr>
        <w:tab/>
        <w:t>Exemption—Ministerial determination</w:t>
      </w:r>
    </w:p>
    <w:p w14:paraId="7570D576" w14:textId="77777777" w:rsidR="0009495E" w:rsidRDefault="0009495E">
      <w:pPr>
        <w:pStyle w:val="TOC2"/>
        <w:rPr>
          <w:color w:val="000000"/>
        </w:rPr>
      </w:pPr>
      <w:r>
        <w:rPr>
          <w:color w:val="000000"/>
        </w:rPr>
        <w:t>Division 2—Finance broking</w:t>
      </w:r>
    </w:p>
    <w:p w14:paraId="04B9FC4B" w14:textId="77777777" w:rsidR="0009495E" w:rsidRDefault="0009495E">
      <w:pPr>
        <w:pStyle w:val="TOC3"/>
        <w:rPr>
          <w:color w:val="000000"/>
        </w:rPr>
      </w:pPr>
      <w:r>
        <w:rPr>
          <w:color w:val="000000"/>
        </w:rPr>
        <w:tab/>
        <w:t>32.</w:t>
      </w:r>
      <w:r>
        <w:rPr>
          <w:color w:val="000000"/>
        </w:rPr>
        <w:tab/>
        <w:t>Registration as a finance broker</w:t>
      </w:r>
    </w:p>
    <w:p w14:paraId="6E10766D" w14:textId="77777777" w:rsidR="0009495E" w:rsidRDefault="0009495E">
      <w:pPr>
        <w:pStyle w:val="TOC3"/>
        <w:rPr>
          <w:color w:val="000000"/>
        </w:rPr>
      </w:pPr>
      <w:r>
        <w:rPr>
          <w:color w:val="000000"/>
        </w:rPr>
        <w:tab/>
        <w:t>33.</w:t>
      </w:r>
      <w:r>
        <w:rPr>
          <w:color w:val="000000"/>
        </w:rPr>
        <w:tab/>
        <w:t>Advertising</w:t>
      </w:r>
    </w:p>
    <w:p w14:paraId="089C21BF" w14:textId="77777777" w:rsidR="0009495E" w:rsidRDefault="0009495E">
      <w:pPr>
        <w:pStyle w:val="TOC3"/>
        <w:rPr>
          <w:color w:val="000000"/>
        </w:rPr>
      </w:pPr>
      <w:r>
        <w:rPr>
          <w:color w:val="000000"/>
        </w:rPr>
        <w:tab/>
        <w:t>34.</w:t>
      </w:r>
      <w:r>
        <w:rPr>
          <w:color w:val="000000"/>
        </w:rPr>
        <w:tab/>
        <w:t>Records</w:t>
      </w:r>
    </w:p>
    <w:p w14:paraId="68C75076" w14:textId="77777777" w:rsidR="0009495E" w:rsidRDefault="0009495E">
      <w:pPr>
        <w:pStyle w:val="TOC3"/>
        <w:rPr>
          <w:color w:val="000000"/>
        </w:rPr>
      </w:pPr>
      <w:r>
        <w:rPr>
          <w:color w:val="000000"/>
        </w:rPr>
        <w:tab/>
        <w:t>35.</w:t>
      </w:r>
      <w:r>
        <w:rPr>
          <w:color w:val="000000"/>
        </w:rPr>
        <w:tab/>
        <w:t>Commissions</w:t>
      </w:r>
    </w:p>
    <w:p w14:paraId="4166A1EC" w14:textId="77777777" w:rsidR="0009495E" w:rsidRDefault="0009495E">
      <w:pPr>
        <w:pStyle w:val="TOC3"/>
        <w:rPr>
          <w:color w:val="000000"/>
        </w:rPr>
      </w:pPr>
      <w:r>
        <w:rPr>
          <w:color w:val="000000"/>
        </w:rPr>
        <w:tab/>
        <w:t>36.</w:t>
      </w:r>
      <w:r>
        <w:rPr>
          <w:color w:val="000000"/>
        </w:rPr>
        <w:tab/>
        <w:t>Valuation fees</w:t>
      </w:r>
    </w:p>
    <w:p w14:paraId="195EB985" w14:textId="77777777" w:rsidR="0009495E" w:rsidRDefault="0009495E">
      <w:pPr>
        <w:pStyle w:val="TOC3"/>
        <w:rPr>
          <w:color w:val="000000"/>
        </w:rPr>
      </w:pPr>
      <w:r>
        <w:rPr>
          <w:color w:val="000000"/>
        </w:rPr>
        <w:tab/>
        <w:t>37.</w:t>
      </w:r>
      <w:r>
        <w:rPr>
          <w:color w:val="000000"/>
        </w:rPr>
        <w:tab/>
        <w:t>False statements about credit provision</w:t>
      </w:r>
    </w:p>
    <w:p w14:paraId="61FFF489" w14:textId="77777777" w:rsidR="0009495E" w:rsidRDefault="0009495E">
      <w:pPr>
        <w:pStyle w:val="TOC3"/>
        <w:rPr>
          <w:color w:val="000000"/>
        </w:rPr>
      </w:pPr>
      <w:r>
        <w:rPr>
          <w:color w:val="000000"/>
        </w:rPr>
        <w:tab/>
        <w:t>38.</w:t>
      </w:r>
      <w:r>
        <w:rPr>
          <w:color w:val="000000"/>
        </w:rPr>
        <w:tab/>
        <w:t>Authorised names</w:t>
      </w:r>
    </w:p>
    <w:p w14:paraId="33552814" w14:textId="77777777" w:rsidR="0009495E" w:rsidRDefault="0009495E">
      <w:pPr>
        <w:pStyle w:val="TOC3"/>
        <w:rPr>
          <w:color w:val="000000"/>
        </w:rPr>
      </w:pPr>
      <w:r>
        <w:rPr>
          <w:color w:val="000000"/>
        </w:rPr>
        <w:tab/>
        <w:t>39.</w:t>
      </w:r>
      <w:r>
        <w:rPr>
          <w:color w:val="000000"/>
        </w:rPr>
        <w:tab/>
        <w:t>Partnerships</w:t>
      </w:r>
    </w:p>
    <w:p w14:paraId="64EF47DA" w14:textId="77777777" w:rsidR="0009495E" w:rsidRDefault="0009495E">
      <w:pPr>
        <w:pStyle w:val="TOC3"/>
        <w:rPr>
          <w:color w:val="000000"/>
        </w:rPr>
      </w:pPr>
      <w:r>
        <w:rPr>
          <w:color w:val="000000"/>
        </w:rPr>
        <w:tab/>
        <w:t>40.</w:t>
      </w:r>
      <w:r>
        <w:rPr>
          <w:color w:val="000000"/>
        </w:rPr>
        <w:tab/>
        <w:t>Proof of finance broking offences</w:t>
      </w:r>
    </w:p>
    <w:p w14:paraId="4AA46610" w14:textId="77777777" w:rsidR="0009495E" w:rsidRDefault="0009495E">
      <w:pPr>
        <w:pStyle w:val="TOC2"/>
        <w:rPr>
          <w:color w:val="000000"/>
        </w:rPr>
      </w:pPr>
      <w:r>
        <w:rPr>
          <w:color w:val="000000"/>
        </w:rPr>
        <w:t>Division 3—Registration of finance brokers</w:t>
      </w:r>
    </w:p>
    <w:p w14:paraId="1FEC54EC" w14:textId="77777777" w:rsidR="0009495E" w:rsidRDefault="0009495E">
      <w:pPr>
        <w:pStyle w:val="TOC3"/>
        <w:rPr>
          <w:color w:val="000000"/>
        </w:rPr>
      </w:pPr>
      <w:r>
        <w:rPr>
          <w:color w:val="000000"/>
        </w:rPr>
        <w:tab/>
        <w:t>41.</w:t>
      </w:r>
      <w:r>
        <w:rPr>
          <w:color w:val="000000"/>
        </w:rPr>
        <w:tab/>
        <w:t>Authority conferred by registration</w:t>
      </w:r>
    </w:p>
    <w:p w14:paraId="4882A4CC" w14:textId="77777777" w:rsidR="0009495E" w:rsidRDefault="0009495E">
      <w:pPr>
        <w:pStyle w:val="TOC3"/>
        <w:rPr>
          <w:color w:val="000000"/>
        </w:rPr>
      </w:pPr>
      <w:r>
        <w:rPr>
          <w:color w:val="000000"/>
        </w:rPr>
        <w:tab/>
        <w:t>42.</w:t>
      </w:r>
      <w:r>
        <w:rPr>
          <w:color w:val="000000"/>
        </w:rPr>
        <w:tab/>
        <w:t>Application for registration</w:t>
      </w:r>
    </w:p>
    <w:p w14:paraId="56F8EF63" w14:textId="77777777" w:rsidR="0009495E" w:rsidRDefault="0009495E">
      <w:pPr>
        <w:pStyle w:val="TOC3"/>
        <w:rPr>
          <w:color w:val="000000"/>
        </w:rPr>
      </w:pPr>
      <w:r>
        <w:rPr>
          <w:color w:val="000000"/>
        </w:rPr>
        <w:tab/>
        <w:t>43.</w:t>
      </w:r>
      <w:r>
        <w:rPr>
          <w:color w:val="000000"/>
        </w:rPr>
        <w:tab/>
        <w:t>Registration</w:t>
      </w:r>
    </w:p>
    <w:p w14:paraId="27049B88" w14:textId="77777777" w:rsidR="0009495E" w:rsidRDefault="0009495E">
      <w:pPr>
        <w:pStyle w:val="TOC3"/>
        <w:rPr>
          <w:color w:val="000000"/>
        </w:rPr>
      </w:pPr>
      <w:r>
        <w:rPr>
          <w:color w:val="000000"/>
        </w:rPr>
        <w:tab/>
        <w:t>44.</w:t>
      </w:r>
      <w:r>
        <w:rPr>
          <w:color w:val="000000"/>
        </w:rPr>
        <w:tab/>
        <w:t>Endorsement of names</w:t>
      </w:r>
    </w:p>
    <w:p w14:paraId="76CF7FD4" w14:textId="77777777" w:rsidR="0009495E" w:rsidRDefault="0009495E">
      <w:pPr>
        <w:pStyle w:val="TOC3"/>
        <w:rPr>
          <w:color w:val="000000"/>
        </w:rPr>
      </w:pPr>
      <w:r>
        <w:rPr>
          <w:color w:val="000000"/>
        </w:rPr>
        <w:tab/>
        <w:t>45.</w:t>
      </w:r>
      <w:r>
        <w:rPr>
          <w:color w:val="000000"/>
        </w:rPr>
        <w:tab/>
        <w:t>Changed particulars</w:t>
      </w:r>
    </w:p>
    <w:p w14:paraId="1167D68A" w14:textId="77777777" w:rsidR="0009495E" w:rsidRDefault="0009495E">
      <w:pPr>
        <w:pStyle w:val="TOC3"/>
        <w:rPr>
          <w:color w:val="000000"/>
        </w:rPr>
      </w:pPr>
      <w:r>
        <w:rPr>
          <w:color w:val="000000"/>
        </w:rPr>
        <w:tab/>
        <w:t>46.</w:t>
      </w:r>
      <w:r>
        <w:rPr>
          <w:color w:val="000000"/>
        </w:rPr>
        <w:tab/>
        <w:t>Term of registration</w:t>
      </w:r>
    </w:p>
    <w:p w14:paraId="579E1C9C" w14:textId="77777777" w:rsidR="0009495E" w:rsidRDefault="0009495E">
      <w:pPr>
        <w:pStyle w:val="TOC3"/>
        <w:rPr>
          <w:color w:val="000000"/>
        </w:rPr>
      </w:pPr>
      <w:r>
        <w:rPr>
          <w:color w:val="000000"/>
        </w:rPr>
        <w:tab/>
        <w:t>47.</w:t>
      </w:r>
      <w:r>
        <w:rPr>
          <w:color w:val="000000"/>
        </w:rPr>
        <w:tab/>
        <w:t>Annual fee and statement</w:t>
      </w:r>
    </w:p>
    <w:p w14:paraId="67BC7A84" w14:textId="77777777" w:rsidR="0009495E" w:rsidRDefault="0009495E">
      <w:pPr>
        <w:pStyle w:val="TOC3"/>
        <w:rPr>
          <w:color w:val="000000"/>
        </w:rPr>
      </w:pPr>
      <w:r>
        <w:rPr>
          <w:color w:val="000000"/>
        </w:rPr>
        <w:tab/>
        <w:t>48.</w:t>
      </w:r>
      <w:r>
        <w:rPr>
          <w:color w:val="000000"/>
        </w:rPr>
        <w:tab/>
        <w:t>Cancellation of registration for failure to pay fee or provide statement</w:t>
      </w:r>
    </w:p>
    <w:p w14:paraId="44B4FEBB" w14:textId="77777777" w:rsidR="0009495E" w:rsidRDefault="0009495E">
      <w:pPr>
        <w:pStyle w:val="TOC3"/>
        <w:rPr>
          <w:color w:val="000000"/>
        </w:rPr>
      </w:pPr>
      <w:r>
        <w:rPr>
          <w:color w:val="000000"/>
        </w:rPr>
        <w:lastRenderedPageBreak/>
        <w:tab/>
        <w:t>49.</w:t>
      </w:r>
      <w:r>
        <w:rPr>
          <w:color w:val="000000"/>
        </w:rPr>
        <w:tab/>
        <w:t>Surrender of registration</w:t>
      </w:r>
    </w:p>
    <w:p w14:paraId="6E9D3189" w14:textId="77777777" w:rsidR="0009495E" w:rsidRDefault="0009495E">
      <w:pPr>
        <w:pStyle w:val="TOC2"/>
        <w:rPr>
          <w:color w:val="000000"/>
        </w:rPr>
      </w:pPr>
      <w:r>
        <w:rPr>
          <w:color w:val="000000"/>
        </w:rPr>
        <w:t>Division 4—Disciplinary procedures</w:t>
      </w:r>
    </w:p>
    <w:p w14:paraId="1F823A4D" w14:textId="77777777" w:rsidR="0009495E" w:rsidRDefault="0009495E">
      <w:pPr>
        <w:pStyle w:val="TOC3"/>
        <w:rPr>
          <w:color w:val="000000"/>
        </w:rPr>
      </w:pPr>
      <w:r>
        <w:rPr>
          <w:color w:val="000000"/>
        </w:rPr>
        <w:tab/>
        <w:t>50.</w:t>
      </w:r>
      <w:r>
        <w:rPr>
          <w:color w:val="000000"/>
        </w:rPr>
        <w:tab/>
        <w:t>Powers of inquiry</w:t>
      </w:r>
    </w:p>
    <w:p w14:paraId="6203543E" w14:textId="77777777" w:rsidR="0009495E" w:rsidRDefault="0009495E">
      <w:pPr>
        <w:pStyle w:val="TOC3"/>
        <w:rPr>
          <w:color w:val="000000"/>
        </w:rPr>
      </w:pPr>
      <w:r>
        <w:rPr>
          <w:color w:val="000000"/>
        </w:rPr>
        <w:tab/>
        <w:t>51.</w:t>
      </w:r>
      <w:r>
        <w:rPr>
          <w:color w:val="000000"/>
        </w:rPr>
        <w:tab/>
        <w:t>Cancellation or suspension for bankruptcy, fraud, dishonesty or incapacity</w:t>
      </w:r>
    </w:p>
    <w:p w14:paraId="34C3B82C" w14:textId="77777777" w:rsidR="0009495E" w:rsidRDefault="0009495E">
      <w:pPr>
        <w:pStyle w:val="TOC3"/>
        <w:rPr>
          <w:color w:val="000000"/>
        </w:rPr>
      </w:pPr>
      <w:r>
        <w:rPr>
          <w:color w:val="000000"/>
        </w:rPr>
        <w:tab/>
        <w:t>52.</w:t>
      </w:r>
      <w:r>
        <w:rPr>
          <w:color w:val="000000"/>
        </w:rPr>
        <w:tab/>
        <w:t>Grounds for other disciplinary action</w:t>
      </w:r>
    </w:p>
    <w:p w14:paraId="537D4E2B" w14:textId="77777777" w:rsidR="0009495E" w:rsidRDefault="0009495E">
      <w:pPr>
        <w:pStyle w:val="TOC3"/>
        <w:rPr>
          <w:color w:val="000000"/>
        </w:rPr>
      </w:pPr>
      <w:r>
        <w:rPr>
          <w:color w:val="000000"/>
        </w:rPr>
        <w:tab/>
        <w:t>53.</w:t>
      </w:r>
      <w:r>
        <w:rPr>
          <w:color w:val="000000"/>
        </w:rPr>
        <w:tab/>
        <w:t>Complaints against finance brokers</w:t>
      </w:r>
    </w:p>
    <w:p w14:paraId="092CADD4" w14:textId="77777777" w:rsidR="0009495E" w:rsidRDefault="0009495E">
      <w:pPr>
        <w:pStyle w:val="TOC3"/>
        <w:rPr>
          <w:color w:val="000000"/>
        </w:rPr>
      </w:pPr>
      <w:r>
        <w:rPr>
          <w:color w:val="000000"/>
        </w:rPr>
        <w:tab/>
        <w:t>54.</w:t>
      </w:r>
      <w:r>
        <w:rPr>
          <w:color w:val="000000"/>
        </w:rPr>
        <w:tab/>
        <w:t>Notice to show cause</w:t>
      </w:r>
    </w:p>
    <w:p w14:paraId="12154834" w14:textId="77777777" w:rsidR="0009495E" w:rsidRDefault="0009495E">
      <w:pPr>
        <w:pStyle w:val="TOC3"/>
        <w:rPr>
          <w:color w:val="000000"/>
        </w:rPr>
      </w:pPr>
      <w:r>
        <w:rPr>
          <w:color w:val="000000"/>
        </w:rPr>
        <w:tab/>
        <w:t>55.</w:t>
      </w:r>
      <w:r>
        <w:rPr>
          <w:color w:val="000000"/>
        </w:rPr>
        <w:tab/>
        <w:t>Disciplinary action</w:t>
      </w:r>
    </w:p>
    <w:p w14:paraId="557FB07B" w14:textId="77777777" w:rsidR="0009495E" w:rsidRDefault="0009495E">
      <w:pPr>
        <w:pStyle w:val="TOC2"/>
        <w:rPr>
          <w:color w:val="000000"/>
        </w:rPr>
      </w:pPr>
      <w:r>
        <w:rPr>
          <w:color w:val="000000"/>
        </w:rPr>
        <w:t>Division 5—General</w:t>
      </w:r>
    </w:p>
    <w:p w14:paraId="1EA2445D" w14:textId="77777777" w:rsidR="0009495E" w:rsidRDefault="0009495E">
      <w:pPr>
        <w:pStyle w:val="TOC3"/>
        <w:rPr>
          <w:color w:val="000000"/>
        </w:rPr>
      </w:pPr>
      <w:r>
        <w:rPr>
          <w:color w:val="000000"/>
        </w:rPr>
        <w:tab/>
        <w:t>55A.</w:t>
      </w:r>
      <w:r>
        <w:rPr>
          <w:color w:val="000000"/>
        </w:rPr>
        <w:tab/>
        <w:t>Civil penalty</w:t>
      </w:r>
    </w:p>
    <w:p w14:paraId="522569EB" w14:textId="77777777" w:rsidR="0009495E" w:rsidRDefault="0009495E">
      <w:pPr>
        <w:pStyle w:val="TOC3"/>
        <w:rPr>
          <w:color w:val="000000"/>
        </w:rPr>
      </w:pPr>
      <w:r>
        <w:rPr>
          <w:color w:val="000000"/>
        </w:rPr>
        <w:tab/>
        <w:t>56.</w:t>
      </w:r>
      <w:r>
        <w:rPr>
          <w:color w:val="000000"/>
        </w:rPr>
        <w:tab/>
        <w:t>Death of registered finance broker</w:t>
      </w:r>
    </w:p>
    <w:p w14:paraId="005D36D0" w14:textId="77777777" w:rsidR="0009495E" w:rsidRDefault="0009495E">
      <w:pPr>
        <w:pStyle w:val="TOC3"/>
        <w:rPr>
          <w:color w:val="000000"/>
        </w:rPr>
      </w:pPr>
      <w:r>
        <w:rPr>
          <w:color w:val="000000"/>
        </w:rPr>
        <w:tab/>
        <w:t>57.</w:t>
      </w:r>
      <w:r>
        <w:rPr>
          <w:color w:val="000000"/>
        </w:rPr>
        <w:tab/>
        <w:t>Register of Finance Brokers</w:t>
      </w:r>
    </w:p>
    <w:p w14:paraId="130C8642" w14:textId="77777777" w:rsidR="0009495E" w:rsidRDefault="0009495E">
      <w:pPr>
        <w:pStyle w:val="TOC3"/>
        <w:rPr>
          <w:color w:val="000000"/>
        </w:rPr>
      </w:pPr>
      <w:r>
        <w:rPr>
          <w:color w:val="000000"/>
        </w:rPr>
        <w:tab/>
        <w:t>58.</w:t>
      </w:r>
      <w:r>
        <w:rPr>
          <w:color w:val="000000"/>
        </w:rPr>
        <w:tab/>
        <w:t>Access to Register</w:t>
      </w:r>
    </w:p>
    <w:p w14:paraId="62874A66" w14:textId="77777777" w:rsidR="0009495E" w:rsidRDefault="0009495E">
      <w:pPr>
        <w:pStyle w:val="TOC3"/>
        <w:rPr>
          <w:color w:val="000000"/>
        </w:rPr>
      </w:pPr>
      <w:r>
        <w:rPr>
          <w:color w:val="000000"/>
        </w:rPr>
        <w:tab/>
        <w:t>59.</w:t>
      </w:r>
      <w:r>
        <w:rPr>
          <w:color w:val="000000"/>
        </w:rPr>
        <w:tab/>
        <w:t>False or misleading statements</w:t>
      </w:r>
    </w:p>
    <w:p w14:paraId="7B3E0AA4" w14:textId="77777777" w:rsidR="0009495E" w:rsidRDefault="0009495E">
      <w:pPr>
        <w:pStyle w:val="TOC1"/>
        <w:rPr>
          <w:color w:val="000000"/>
        </w:rPr>
      </w:pPr>
      <w:r>
        <w:rPr>
          <w:color w:val="000000"/>
        </w:rPr>
        <w:t>part 4—Credit Tribunal</w:t>
      </w:r>
    </w:p>
    <w:p w14:paraId="162B34F6" w14:textId="77777777" w:rsidR="0009495E" w:rsidRDefault="0009495E">
      <w:pPr>
        <w:pStyle w:val="TOC2"/>
        <w:rPr>
          <w:color w:val="000000"/>
        </w:rPr>
      </w:pPr>
      <w:r>
        <w:rPr>
          <w:color w:val="000000"/>
        </w:rPr>
        <w:t>Division 1—Establishment, functions and powers</w:t>
      </w:r>
    </w:p>
    <w:p w14:paraId="129B6CC1" w14:textId="77777777" w:rsidR="0009495E" w:rsidRDefault="0009495E">
      <w:pPr>
        <w:pStyle w:val="TOC3"/>
        <w:rPr>
          <w:color w:val="000000"/>
        </w:rPr>
      </w:pPr>
      <w:r>
        <w:rPr>
          <w:color w:val="000000"/>
        </w:rPr>
        <w:tab/>
        <w:t>60.</w:t>
      </w:r>
      <w:r>
        <w:rPr>
          <w:color w:val="000000"/>
        </w:rPr>
        <w:tab/>
        <w:t>Continuation of Tribunal</w:t>
      </w:r>
    </w:p>
    <w:p w14:paraId="6FA7E21B" w14:textId="77777777" w:rsidR="0009495E" w:rsidRDefault="0009495E">
      <w:pPr>
        <w:pStyle w:val="TOC3"/>
        <w:rPr>
          <w:color w:val="000000"/>
        </w:rPr>
      </w:pPr>
      <w:r>
        <w:rPr>
          <w:color w:val="000000"/>
        </w:rPr>
        <w:tab/>
        <w:t>61.</w:t>
      </w:r>
      <w:r>
        <w:rPr>
          <w:color w:val="000000"/>
        </w:rPr>
        <w:tab/>
        <w:t>Functions and powers</w:t>
      </w:r>
    </w:p>
    <w:p w14:paraId="169A1647" w14:textId="77777777" w:rsidR="0009495E" w:rsidRDefault="0009495E">
      <w:pPr>
        <w:pStyle w:val="TOC2"/>
        <w:rPr>
          <w:color w:val="000000"/>
        </w:rPr>
      </w:pPr>
      <w:r>
        <w:rPr>
          <w:color w:val="000000"/>
        </w:rPr>
        <w:t>Division 2—Membership</w:t>
      </w:r>
    </w:p>
    <w:p w14:paraId="30556DFF" w14:textId="77777777" w:rsidR="0009495E" w:rsidRDefault="0009495E">
      <w:pPr>
        <w:pStyle w:val="TOC3"/>
        <w:rPr>
          <w:color w:val="000000"/>
        </w:rPr>
      </w:pPr>
      <w:r>
        <w:rPr>
          <w:color w:val="000000"/>
        </w:rPr>
        <w:tab/>
        <w:t>62.</w:t>
      </w:r>
      <w:r>
        <w:rPr>
          <w:color w:val="000000"/>
        </w:rPr>
        <w:tab/>
        <w:t>Membership</w:t>
      </w:r>
    </w:p>
    <w:p w14:paraId="58699F0F" w14:textId="77777777" w:rsidR="0009495E" w:rsidRDefault="0009495E">
      <w:pPr>
        <w:pStyle w:val="TOC3"/>
        <w:rPr>
          <w:color w:val="000000"/>
        </w:rPr>
      </w:pPr>
      <w:r>
        <w:rPr>
          <w:color w:val="000000"/>
        </w:rPr>
        <w:tab/>
        <w:t>63.</w:t>
      </w:r>
      <w:r>
        <w:rPr>
          <w:color w:val="000000"/>
        </w:rPr>
        <w:tab/>
        <w:t>Terms of appointment</w:t>
      </w:r>
    </w:p>
    <w:p w14:paraId="6707F0F7" w14:textId="77777777" w:rsidR="0009495E" w:rsidRDefault="0009495E">
      <w:pPr>
        <w:pStyle w:val="TOC3"/>
        <w:rPr>
          <w:color w:val="000000"/>
        </w:rPr>
      </w:pPr>
      <w:r>
        <w:rPr>
          <w:color w:val="000000"/>
        </w:rPr>
        <w:tab/>
        <w:t>64.</w:t>
      </w:r>
      <w:r>
        <w:rPr>
          <w:color w:val="000000"/>
        </w:rPr>
        <w:tab/>
        <w:t>Remuneration and allowances</w:t>
      </w:r>
    </w:p>
    <w:p w14:paraId="36B430DD" w14:textId="77777777" w:rsidR="0009495E" w:rsidRDefault="0009495E">
      <w:pPr>
        <w:pStyle w:val="TOC3"/>
        <w:rPr>
          <w:color w:val="000000"/>
        </w:rPr>
      </w:pPr>
      <w:r>
        <w:rPr>
          <w:color w:val="000000"/>
        </w:rPr>
        <w:tab/>
        <w:t>65.</w:t>
      </w:r>
      <w:r>
        <w:rPr>
          <w:color w:val="000000"/>
        </w:rPr>
        <w:tab/>
        <w:t>Leave of absence</w:t>
      </w:r>
    </w:p>
    <w:p w14:paraId="39C34ECD" w14:textId="77777777" w:rsidR="0009495E" w:rsidRDefault="0009495E">
      <w:pPr>
        <w:pStyle w:val="TOC3"/>
        <w:rPr>
          <w:color w:val="000000"/>
        </w:rPr>
      </w:pPr>
      <w:r>
        <w:rPr>
          <w:color w:val="000000"/>
        </w:rPr>
        <w:tab/>
        <w:t>66.</w:t>
      </w:r>
      <w:r>
        <w:rPr>
          <w:color w:val="000000"/>
        </w:rPr>
        <w:tab/>
        <w:t>Resignation</w:t>
      </w:r>
    </w:p>
    <w:p w14:paraId="14B2D103" w14:textId="77777777" w:rsidR="0009495E" w:rsidRDefault="0009495E">
      <w:pPr>
        <w:pStyle w:val="TOC3"/>
        <w:rPr>
          <w:color w:val="000000"/>
        </w:rPr>
      </w:pPr>
      <w:r>
        <w:rPr>
          <w:color w:val="000000"/>
        </w:rPr>
        <w:tab/>
        <w:t>67.</w:t>
      </w:r>
      <w:r>
        <w:rPr>
          <w:color w:val="000000"/>
        </w:rPr>
        <w:tab/>
        <w:t>Termination of appointment</w:t>
      </w:r>
    </w:p>
    <w:p w14:paraId="2B091EF5" w14:textId="77777777" w:rsidR="0009495E" w:rsidRDefault="0009495E">
      <w:pPr>
        <w:pStyle w:val="TOC3"/>
        <w:rPr>
          <w:color w:val="000000"/>
        </w:rPr>
      </w:pPr>
      <w:r>
        <w:rPr>
          <w:color w:val="000000"/>
        </w:rPr>
        <w:tab/>
        <w:t>68.</w:t>
      </w:r>
      <w:r>
        <w:rPr>
          <w:color w:val="000000"/>
        </w:rPr>
        <w:tab/>
        <w:t>Acting members</w:t>
      </w:r>
    </w:p>
    <w:p w14:paraId="17F55FB1" w14:textId="77777777" w:rsidR="0009495E" w:rsidRDefault="0009495E">
      <w:pPr>
        <w:pStyle w:val="TOC2"/>
        <w:rPr>
          <w:color w:val="000000"/>
        </w:rPr>
      </w:pPr>
      <w:r>
        <w:rPr>
          <w:color w:val="000000"/>
        </w:rPr>
        <w:t>Division 3—Registrar and Deputy Registrar</w:t>
      </w:r>
    </w:p>
    <w:p w14:paraId="3B64D61A" w14:textId="77777777" w:rsidR="0009495E" w:rsidRDefault="0009495E">
      <w:pPr>
        <w:pStyle w:val="TOC3"/>
        <w:rPr>
          <w:color w:val="000000"/>
        </w:rPr>
      </w:pPr>
      <w:r>
        <w:rPr>
          <w:color w:val="000000"/>
        </w:rPr>
        <w:tab/>
        <w:t>69.</w:t>
      </w:r>
      <w:r>
        <w:rPr>
          <w:color w:val="000000"/>
        </w:rPr>
        <w:tab/>
        <w:t>Registrar</w:t>
      </w:r>
    </w:p>
    <w:p w14:paraId="26768441" w14:textId="77777777" w:rsidR="0009495E" w:rsidRDefault="0009495E">
      <w:pPr>
        <w:pStyle w:val="TOC3"/>
        <w:rPr>
          <w:color w:val="000000"/>
        </w:rPr>
      </w:pPr>
      <w:r>
        <w:rPr>
          <w:color w:val="000000"/>
        </w:rPr>
        <w:tab/>
        <w:t>70.</w:t>
      </w:r>
      <w:r>
        <w:rPr>
          <w:color w:val="000000"/>
        </w:rPr>
        <w:tab/>
        <w:t>Deputy Registrar</w:t>
      </w:r>
    </w:p>
    <w:p w14:paraId="2BBC7F2A" w14:textId="77777777" w:rsidR="0009495E" w:rsidRDefault="0009495E">
      <w:pPr>
        <w:pStyle w:val="TOC2"/>
        <w:rPr>
          <w:color w:val="000000"/>
        </w:rPr>
      </w:pPr>
      <w:r>
        <w:rPr>
          <w:color w:val="000000"/>
        </w:rPr>
        <w:t>Division 4—Proceedings</w:t>
      </w:r>
    </w:p>
    <w:p w14:paraId="79674805" w14:textId="77777777" w:rsidR="0009495E" w:rsidRDefault="0009495E">
      <w:pPr>
        <w:pStyle w:val="TOC3"/>
        <w:rPr>
          <w:color w:val="000000"/>
        </w:rPr>
      </w:pPr>
      <w:r>
        <w:rPr>
          <w:color w:val="000000"/>
        </w:rPr>
        <w:tab/>
        <w:t>71.</w:t>
      </w:r>
      <w:r>
        <w:rPr>
          <w:color w:val="000000"/>
        </w:rPr>
        <w:tab/>
        <w:t>Constitution of Tribunal</w:t>
      </w:r>
    </w:p>
    <w:p w14:paraId="0A42D8E3" w14:textId="77777777" w:rsidR="0009495E" w:rsidRDefault="0009495E">
      <w:pPr>
        <w:pStyle w:val="TOC3"/>
        <w:rPr>
          <w:color w:val="000000"/>
        </w:rPr>
      </w:pPr>
      <w:r>
        <w:rPr>
          <w:color w:val="000000"/>
        </w:rPr>
        <w:tab/>
        <w:t>72.</w:t>
      </w:r>
      <w:r>
        <w:rPr>
          <w:color w:val="000000"/>
        </w:rPr>
        <w:tab/>
        <w:t>Arrangement of business</w:t>
      </w:r>
    </w:p>
    <w:p w14:paraId="418733B0" w14:textId="77777777" w:rsidR="0009495E" w:rsidRDefault="0009495E">
      <w:pPr>
        <w:pStyle w:val="TOC3"/>
        <w:rPr>
          <w:color w:val="000000"/>
        </w:rPr>
      </w:pPr>
      <w:r>
        <w:rPr>
          <w:color w:val="000000"/>
        </w:rPr>
        <w:tab/>
        <w:t>73.</w:t>
      </w:r>
      <w:r>
        <w:rPr>
          <w:color w:val="000000"/>
        </w:rPr>
        <w:tab/>
        <w:t>Presiding member</w:t>
      </w:r>
    </w:p>
    <w:p w14:paraId="7AD6BBC1" w14:textId="77777777" w:rsidR="0009495E" w:rsidRDefault="0009495E">
      <w:pPr>
        <w:pStyle w:val="TOC3"/>
        <w:rPr>
          <w:color w:val="000000"/>
        </w:rPr>
      </w:pPr>
      <w:r>
        <w:rPr>
          <w:color w:val="000000"/>
        </w:rPr>
        <w:tab/>
        <w:t>74.</w:t>
      </w:r>
      <w:r>
        <w:rPr>
          <w:color w:val="000000"/>
        </w:rPr>
        <w:tab/>
        <w:t>Procedure</w:t>
      </w:r>
    </w:p>
    <w:p w14:paraId="1AEDCCA2" w14:textId="77777777" w:rsidR="0009495E" w:rsidRDefault="0009495E">
      <w:pPr>
        <w:pStyle w:val="TOC3"/>
        <w:rPr>
          <w:color w:val="000000"/>
        </w:rPr>
      </w:pPr>
      <w:r>
        <w:rPr>
          <w:color w:val="000000"/>
        </w:rPr>
        <w:tab/>
        <w:t>75.</w:t>
      </w:r>
      <w:r>
        <w:rPr>
          <w:color w:val="000000"/>
        </w:rPr>
        <w:tab/>
        <w:t>Directions by Chairperson</w:t>
      </w:r>
    </w:p>
    <w:p w14:paraId="2FD01D86" w14:textId="77777777" w:rsidR="0009495E" w:rsidRDefault="0009495E">
      <w:pPr>
        <w:pStyle w:val="TOC3"/>
        <w:rPr>
          <w:color w:val="000000"/>
        </w:rPr>
      </w:pPr>
      <w:r>
        <w:rPr>
          <w:color w:val="000000"/>
        </w:rPr>
        <w:tab/>
        <w:t>76.</w:t>
      </w:r>
      <w:r>
        <w:rPr>
          <w:color w:val="000000"/>
        </w:rPr>
        <w:tab/>
        <w:t>Assistance from Director</w:t>
      </w:r>
    </w:p>
    <w:p w14:paraId="5E0959C5" w14:textId="77777777" w:rsidR="0009495E" w:rsidRDefault="0009495E">
      <w:pPr>
        <w:pStyle w:val="TOC3"/>
        <w:rPr>
          <w:color w:val="000000"/>
        </w:rPr>
      </w:pPr>
      <w:r>
        <w:rPr>
          <w:color w:val="000000"/>
        </w:rPr>
        <w:tab/>
        <w:t>77.</w:t>
      </w:r>
      <w:r>
        <w:rPr>
          <w:color w:val="000000"/>
        </w:rPr>
        <w:tab/>
        <w:t>Determination of questions</w:t>
      </w:r>
    </w:p>
    <w:p w14:paraId="27C5CE55" w14:textId="77777777" w:rsidR="0009495E" w:rsidRDefault="0009495E">
      <w:pPr>
        <w:pStyle w:val="TOC3"/>
        <w:rPr>
          <w:color w:val="000000"/>
        </w:rPr>
      </w:pPr>
      <w:r>
        <w:rPr>
          <w:color w:val="000000"/>
        </w:rPr>
        <w:tab/>
        <w:t>78.</w:t>
      </w:r>
      <w:r>
        <w:rPr>
          <w:color w:val="000000"/>
        </w:rPr>
        <w:tab/>
        <w:t>Reference of questions of law to Supreme Court</w:t>
      </w:r>
    </w:p>
    <w:p w14:paraId="6A895EB4" w14:textId="77777777" w:rsidR="0009495E" w:rsidRDefault="0009495E">
      <w:pPr>
        <w:pStyle w:val="TOC3"/>
        <w:rPr>
          <w:color w:val="000000"/>
        </w:rPr>
      </w:pPr>
      <w:r>
        <w:rPr>
          <w:color w:val="000000"/>
        </w:rPr>
        <w:lastRenderedPageBreak/>
        <w:tab/>
        <w:t>79.</w:t>
      </w:r>
      <w:r>
        <w:rPr>
          <w:color w:val="000000"/>
        </w:rPr>
        <w:tab/>
        <w:t>Joint liability</w:t>
      </w:r>
    </w:p>
    <w:p w14:paraId="330318B3" w14:textId="77777777" w:rsidR="0009495E" w:rsidRDefault="0009495E">
      <w:pPr>
        <w:pStyle w:val="TOC3"/>
        <w:rPr>
          <w:color w:val="000000"/>
        </w:rPr>
      </w:pPr>
      <w:r>
        <w:rPr>
          <w:color w:val="000000"/>
        </w:rPr>
        <w:tab/>
        <w:t>80.</w:t>
      </w:r>
      <w:r>
        <w:rPr>
          <w:color w:val="000000"/>
        </w:rPr>
        <w:tab/>
        <w:t>Legal personal representatives</w:t>
      </w:r>
    </w:p>
    <w:p w14:paraId="18D767CB" w14:textId="77777777" w:rsidR="0009495E" w:rsidRDefault="0009495E">
      <w:pPr>
        <w:pStyle w:val="TOC3"/>
        <w:rPr>
          <w:color w:val="000000"/>
        </w:rPr>
      </w:pPr>
      <w:r>
        <w:rPr>
          <w:color w:val="000000"/>
        </w:rPr>
        <w:tab/>
        <w:t>81.</w:t>
      </w:r>
      <w:r>
        <w:rPr>
          <w:color w:val="000000"/>
        </w:rPr>
        <w:tab/>
        <w:t>Adding parties</w:t>
      </w:r>
    </w:p>
    <w:p w14:paraId="1AB58547" w14:textId="77777777" w:rsidR="0009495E" w:rsidRDefault="0009495E">
      <w:pPr>
        <w:pStyle w:val="TOC3"/>
        <w:rPr>
          <w:color w:val="000000"/>
        </w:rPr>
      </w:pPr>
      <w:r>
        <w:rPr>
          <w:color w:val="000000"/>
        </w:rPr>
        <w:tab/>
        <w:t>82.</w:t>
      </w:r>
      <w:r>
        <w:rPr>
          <w:color w:val="000000"/>
        </w:rPr>
        <w:tab/>
        <w:t>Notice of proceeding</w:t>
      </w:r>
    </w:p>
    <w:p w14:paraId="40C6C6EA" w14:textId="77777777" w:rsidR="0009495E" w:rsidRDefault="0009495E">
      <w:pPr>
        <w:pStyle w:val="TOC3"/>
        <w:rPr>
          <w:color w:val="000000"/>
        </w:rPr>
      </w:pPr>
      <w:r>
        <w:rPr>
          <w:color w:val="000000"/>
        </w:rPr>
        <w:tab/>
        <w:t>83.</w:t>
      </w:r>
      <w:r>
        <w:rPr>
          <w:color w:val="000000"/>
        </w:rPr>
        <w:tab/>
        <w:t>Appearance and representation</w:t>
      </w:r>
    </w:p>
    <w:p w14:paraId="24C9DBD9" w14:textId="77777777" w:rsidR="0009495E" w:rsidRDefault="0009495E">
      <w:pPr>
        <w:pStyle w:val="TOC3"/>
        <w:rPr>
          <w:color w:val="000000"/>
        </w:rPr>
      </w:pPr>
      <w:r>
        <w:rPr>
          <w:color w:val="000000"/>
        </w:rPr>
        <w:tab/>
        <w:t>84.</w:t>
      </w:r>
      <w:r>
        <w:rPr>
          <w:color w:val="000000"/>
        </w:rPr>
        <w:tab/>
        <w:t>Failure to appear</w:t>
      </w:r>
    </w:p>
    <w:p w14:paraId="6F03C954" w14:textId="77777777" w:rsidR="0009495E" w:rsidRDefault="0009495E">
      <w:pPr>
        <w:pStyle w:val="TOC3"/>
        <w:rPr>
          <w:color w:val="000000"/>
        </w:rPr>
      </w:pPr>
      <w:r>
        <w:rPr>
          <w:color w:val="000000"/>
        </w:rPr>
        <w:tab/>
        <w:t>85.</w:t>
      </w:r>
      <w:r>
        <w:rPr>
          <w:color w:val="000000"/>
        </w:rPr>
        <w:tab/>
        <w:t>Hearings</w:t>
      </w:r>
    </w:p>
    <w:p w14:paraId="7F4F8FE0" w14:textId="77777777" w:rsidR="0009495E" w:rsidRDefault="0009495E">
      <w:pPr>
        <w:pStyle w:val="TOC3"/>
        <w:rPr>
          <w:color w:val="000000"/>
        </w:rPr>
      </w:pPr>
      <w:r>
        <w:rPr>
          <w:color w:val="000000"/>
        </w:rPr>
        <w:tab/>
        <w:t>86.</w:t>
      </w:r>
      <w:r>
        <w:rPr>
          <w:color w:val="000000"/>
        </w:rPr>
        <w:tab/>
        <w:t>Summoning witnesses</w:t>
      </w:r>
    </w:p>
    <w:p w14:paraId="2A4F8807" w14:textId="77777777" w:rsidR="0009495E" w:rsidRDefault="0009495E">
      <w:pPr>
        <w:pStyle w:val="TOC3"/>
        <w:rPr>
          <w:color w:val="000000"/>
        </w:rPr>
      </w:pPr>
      <w:r>
        <w:rPr>
          <w:color w:val="000000"/>
        </w:rPr>
        <w:tab/>
        <w:t>87.</w:t>
      </w:r>
      <w:r>
        <w:rPr>
          <w:color w:val="000000"/>
        </w:rPr>
        <w:tab/>
        <w:t>Taking of evidence</w:t>
      </w:r>
    </w:p>
    <w:p w14:paraId="48222D90" w14:textId="77777777" w:rsidR="0009495E" w:rsidRDefault="0009495E">
      <w:pPr>
        <w:pStyle w:val="TOC3"/>
        <w:rPr>
          <w:color w:val="000000"/>
        </w:rPr>
      </w:pPr>
      <w:r>
        <w:rPr>
          <w:color w:val="000000"/>
        </w:rPr>
        <w:tab/>
        <w:t>88.</w:t>
      </w:r>
      <w:r>
        <w:rPr>
          <w:color w:val="000000"/>
        </w:rPr>
        <w:tab/>
        <w:t>Inspection and retention of documents and things</w:t>
      </w:r>
    </w:p>
    <w:p w14:paraId="623ACFEB" w14:textId="77777777" w:rsidR="0009495E" w:rsidRDefault="0009495E">
      <w:pPr>
        <w:pStyle w:val="TOC3"/>
        <w:rPr>
          <w:color w:val="000000"/>
        </w:rPr>
      </w:pPr>
      <w:r>
        <w:rPr>
          <w:color w:val="000000"/>
        </w:rPr>
        <w:tab/>
        <w:t>89.</w:t>
      </w:r>
      <w:r>
        <w:rPr>
          <w:color w:val="000000"/>
        </w:rPr>
        <w:tab/>
        <w:t>Adjournments and stays</w:t>
      </w:r>
    </w:p>
    <w:p w14:paraId="054745B6" w14:textId="77777777" w:rsidR="0009495E" w:rsidRDefault="0009495E">
      <w:pPr>
        <w:pStyle w:val="TOC3"/>
        <w:rPr>
          <w:color w:val="000000"/>
        </w:rPr>
      </w:pPr>
      <w:r>
        <w:rPr>
          <w:color w:val="000000"/>
        </w:rPr>
        <w:tab/>
        <w:t>90.</w:t>
      </w:r>
      <w:r>
        <w:rPr>
          <w:color w:val="000000"/>
        </w:rPr>
        <w:tab/>
        <w:t>Dismissal of proceedings</w:t>
      </w:r>
    </w:p>
    <w:p w14:paraId="1A4A1AB5" w14:textId="77777777" w:rsidR="0009495E" w:rsidRDefault="0009495E">
      <w:pPr>
        <w:pStyle w:val="TOC3"/>
        <w:rPr>
          <w:color w:val="000000"/>
        </w:rPr>
      </w:pPr>
      <w:r>
        <w:rPr>
          <w:color w:val="000000"/>
        </w:rPr>
        <w:tab/>
        <w:t>91.</w:t>
      </w:r>
      <w:r>
        <w:rPr>
          <w:color w:val="000000"/>
        </w:rPr>
        <w:tab/>
        <w:t>Costs</w:t>
      </w:r>
    </w:p>
    <w:p w14:paraId="27EF3F16" w14:textId="77777777" w:rsidR="0009495E" w:rsidRDefault="0009495E">
      <w:pPr>
        <w:pStyle w:val="TOC3"/>
        <w:rPr>
          <w:color w:val="000000"/>
        </w:rPr>
      </w:pPr>
      <w:r>
        <w:rPr>
          <w:color w:val="000000"/>
        </w:rPr>
        <w:tab/>
        <w:t>92.</w:t>
      </w:r>
      <w:r>
        <w:rPr>
          <w:color w:val="000000"/>
        </w:rPr>
        <w:tab/>
        <w:t>Orders for payment of money</w:t>
      </w:r>
    </w:p>
    <w:p w14:paraId="205404B6" w14:textId="77777777" w:rsidR="0009495E" w:rsidRDefault="0009495E">
      <w:pPr>
        <w:pStyle w:val="TOC3"/>
        <w:rPr>
          <w:color w:val="000000"/>
        </w:rPr>
      </w:pPr>
      <w:r>
        <w:rPr>
          <w:color w:val="000000"/>
        </w:rPr>
        <w:tab/>
        <w:t>93.</w:t>
      </w:r>
      <w:r>
        <w:rPr>
          <w:color w:val="000000"/>
        </w:rPr>
        <w:tab/>
        <w:t>Reasons for decisions of Tribunal</w:t>
      </w:r>
    </w:p>
    <w:p w14:paraId="52458C2A" w14:textId="77777777" w:rsidR="0009495E" w:rsidRDefault="0009495E">
      <w:pPr>
        <w:pStyle w:val="TOC2"/>
        <w:rPr>
          <w:color w:val="000000"/>
        </w:rPr>
      </w:pPr>
      <w:r>
        <w:rPr>
          <w:color w:val="000000"/>
        </w:rPr>
        <w:t>Division 5—Appeals to Supreme Court</w:t>
      </w:r>
    </w:p>
    <w:p w14:paraId="511EFD20" w14:textId="77777777" w:rsidR="0009495E" w:rsidRDefault="0009495E">
      <w:pPr>
        <w:pStyle w:val="TOC3"/>
        <w:rPr>
          <w:color w:val="000000"/>
        </w:rPr>
      </w:pPr>
      <w:r>
        <w:rPr>
          <w:color w:val="000000"/>
        </w:rPr>
        <w:tab/>
        <w:t>94.</w:t>
      </w:r>
      <w:r>
        <w:rPr>
          <w:color w:val="000000"/>
        </w:rPr>
        <w:tab/>
        <w:t>Decisions of Tribunal</w:t>
      </w:r>
    </w:p>
    <w:p w14:paraId="2CE1949C" w14:textId="77777777" w:rsidR="0009495E" w:rsidRDefault="0009495E">
      <w:pPr>
        <w:pStyle w:val="TOC3"/>
        <w:rPr>
          <w:color w:val="000000"/>
        </w:rPr>
      </w:pPr>
      <w:r>
        <w:rPr>
          <w:color w:val="000000"/>
        </w:rPr>
        <w:tab/>
        <w:t>95.</w:t>
      </w:r>
      <w:r>
        <w:rPr>
          <w:color w:val="000000"/>
        </w:rPr>
        <w:tab/>
        <w:t>Decisions of Magistrates Court</w:t>
      </w:r>
    </w:p>
    <w:p w14:paraId="650EF24C" w14:textId="77777777" w:rsidR="0009495E" w:rsidRDefault="0009495E">
      <w:pPr>
        <w:pStyle w:val="TOC3"/>
        <w:rPr>
          <w:color w:val="000000"/>
        </w:rPr>
      </w:pPr>
      <w:r>
        <w:rPr>
          <w:color w:val="000000"/>
        </w:rPr>
        <w:tab/>
        <w:t>96.</w:t>
      </w:r>
      <w:r>
        <w:rPr>
          <w:color w:val="000000"/>
        </w:rPr>
        <w:tab/>
        <w:t>Jurisdiction of Supreme Court</w:t>
      </w:r>
    </w:p>
    <w:p w14:paraId="09722E58" w14:textId="77777777" w:rsidR="0009495E" w:rsidRDefault="0009495E">
      <w:pPr>
        <w:pStyle w:val="TOC2"/>
        <w:rPr>
          <w:color w:val="000000"/>
        </w:rPr>
      </w:pPr>
      <w:r>
        <w:rPr>
          <w:color w:val="000000"/>
        </w:rPr>
        <w:t>Division 6—General</w:t>
      </w:r>
    </w:p>
    <w:p w14:paraId="7C68AC8C" w14:textId="77777777" w:rsidR="0009495E" w:rsidRDefault="0009495E">
      <w:pPr>
        <w:pStyle w:val="TOC3"/>
        <w:rPr>
          <w:color w:val="000000"/>
        </w:rPr>
      </w:pPr>
      <w:r>
        <w:rPr>
          <w:color w:val="000000"/>
        </w:rPr>
        <w:tab/>
        <w:t>97.</w:t>
      </w:r>
      <w:r>
        <w:rPr>
          <w:color w:val="000000"/>
        </w:rPr>
        <w:tab/>
        <w:t>Contempt</w:t>
      </w:r>
    </w:p>
    <w:p w14:paraId="56B07B1B" w14:textId="77777777" w:rsidR="0009495E" w:rsidRDefault="0009495E">
      <w:pPr>
        <w:pStyle w:val="TOC3"/>
        <w:rPr>
          <w:color w:val="000000"/>
        </w:rPr>
      </w:pPr>
      <w:r>
        <w:rPr>
          <w:color w:val="000000"/>
        </w:rPr>
        <w:tab/>
        <w:t>98.</w:t>
      </w:r>
      <w:r>
        <w:rPr>
          <w:color w:val="000000"/>
        </w:rPr>
        <w:tab/>
        <w:t>Protection of members etc</w:t>
      </w:r>
    </w:p>
    <w:p w14:paraId="4B6FAB93" w14:textId="77777777" w:rsidR="0009495E" w:rsidRDefault="0009495E">
      <w:pPr>
        <w:pStyle w:val="TOC3"/>
        <w:rPr>
          <w:color w:val="000000"/>
        </w:rPr>
      </w:pPr>
      <w:r>
        <w:rPr>
          <w:color w:val="000000"/>
        </w:rPr>
        <w:tab/>
        <w:t>99.</w:t>
      </w:r>
      <w:r>
        <w:rPr>
          <w:color w:val="000000"/>
        </w:rPr>
        <w:tab/>
        <w:t>Fees payable to Registrar</w:t>
      </w:r>
    </w:p>
    <w:p w14:paraId="16160E68" w14:textId="77777777" w:rsidR="0009495E" w:rsidRDefault="0009495E">
      <w:pPr>
        <w:pStyle w:val="TOC1"/>
        <w:rPr>
          <w:color w:val="000000"/>
        </w:rPr>
      </w:pPr>
      <w:r>
        <w:rPr>
          <w:color w:val="000000"/>
        </w:rPr>
        <w:t>Part 5—Inquiries</w:t>
      </w:r>
    </w:p>
    <w:p w14:paraId="673363C0" w14:textId="77777777" w:rsidR="0009495E" w:rsidRDefault="0009495E">
      <w:pPr>
        <w:pStyle w:val="TOC3"/>
        <w:rPr>
          <w:color w:val="000000"/>
        </w:rPr>
      </w:pPr>
      <w:r>
        <w:rPr>
          <w:color w:val="000000"/>
        </w:rPr>
        <w:tab/>
        <w:t>100.</w:t>
      </w:r>
      <w:r>
        <w:rPr>
          <w:color w:val="000000"/>
        </w:rPr>
        <w:tab/>
        <w:t>Minister may order inquiry</w:t>
      </w:r>
    </w:p>
    <w:p w14:paraId="3986B0E4" w14:textId="77777777" w:rsidR="0009495E" w:rsidRDefault="0009495E">
      <w:pPr>
        <w:pStyle w:val="TOC3"/>
        <w:rPr>
          <w:color w:val="000000"/>
        </w:rPr>
      </w:pPr>
      <w:r>
        <w:rPr>
          <w:color w:val="000000"/>
        </w:rPr>
        <w:tab/>
        <w:t>101.</w:t>
      </w:r>
      <w:r>
        <w:rPr>
          <w:b/>
          <w:color w:val="000000"/>
        </w:rPr>
        <w:tab/>
      </w:r>
      <w:r>
        <w:rPr>
          <w:color w:val="000000"/>
        </w:rPr>
        <w:t>Notice of inquiry</w:t>
      </w:r>
    </w:p>
    <w:p w14:paraId="7F3CE321" w14:textId="77777777" w:rsidR="0009495E" w:rsidRDefault="0009495E">
      <w:pPr>
        <w:pStyle w:val="TOC3"/>
        <w:rPr>
          <w:color w:val="000000"/>
        </w:rPr>
      </w:pPr>
      <w:r>
        <w:rPr>
          <w:color w:val="000000"/>
        </w:rPr>
        <w:tab/>
        <w:t>102.</w:t>
      </w:r>
      <w:r>
        <w:rPr>
          <w:color w:val="000000"/>
        </w:rPr>
        <w:tab/>
        <w:t>Application of Inquiries Act 1991</w:t>
      </w:r>
    </w:p>
    <w:p w14:paraId="5DE2740E" w14:textId="77777777" w:rsidR="0009495E" w:rsidRDefault="0009495E">
      <w:pPr>
        <w:pStyle w:val="TOC3"/>
        <w:rPr>
          <w:color w:val="000000"/>
        </w:rPr>
      </w:pPr>
      <w:r>
        <w:rPr>
          <w:color w:val="000000"/>
        </w:rPr>
        <w:tab/>
        <w:t>103.</w:t>
      </w:r>
      <w:r>
        <w:rPr>
          <w:color w:val="000000"/>
        </w:rPr>
        <w:tab/>
        <w:t>Summons—indecipherable records</w:t>
      </w:r>
    </w:p>
    <w:p w14:paraId="538B1BB8" w14:textId="77777777" w:rsidR="0009495E" w:rsidRDefault="0009495E">
      <w:pPr>
        <w:pStyle w:val="TOC3"/>
        <w:rPr>
          <w:color w:val="000000"/>
        </w:rPr>
      </w:pPr>
      <w:r>
        <w:rPr>
          <w:color w:val="000000"/>
        </w:rPr>
        <w:tab/>
        <w:t>104.</w:t>
      </w:r>
      <w:r>
        <w:rPr>
          <w:color w:val="000000"/>
        </w:rPr>
        <w:tab/>
        <w:t>Findings and recommendations</w:t>
      </w:r>
    </w:p>
    <w:p w14:paraId="1AB34B7F" w14:textId="77777777" w:rsidR="0009495E" w:rsidRDefault="0009495E">
      <w:pPr>
        <w:pStyle w:val="TOC1"/>
        <w:rPr>
          <w:color w:val="000000"/>
        </w:rPr>
      </w:pPr>
      <w:r>
        <w:rPr>
          <w:color w:val="000000"/>
        </w:rPr>
        <w:t>Part 6—Unjust Conduct</w:t>
      </w:r>
    </w:p>
    <w:p w14:paraId="6B63FEF5" w14:textId="77777777" w:rsidR="0009495E" w:rsidRDefault="0009495E">
      <w:pPr>
        <w:pStyle w:val="TOC3"/>
        <w:rPr>
          <w:color w:val="000000"/>
        </w:rPr>
      </w:pPr>
      <w:r>
        <w:rPr>
          <w:color w:val="000000"/>
        </w:rPr>
        <w:tab/>
        <w:t>105.</w:t>
      </w:r>
      <w:r>
        <w:rPr>
          <w:color w:val="000000"/>
        </w:rPr>
        <w:tab/>
        <w:t>Undertakings</w:t>
      </w:r>
    </w:p>
    <w:p w14:paraId="7638E334" w14:textId="77777777" w:rsidR="0009495E" w:rsidRDefault="0009495E">
      <w:pPr>
        <w:pStyle w:val="TOC3"/>
        <w:rPr>
          <w:color w:val="000000"/>
        </w:rPr>
      </w:pPr>
      <w:r>
        <w:rPr>
          <w:color w:val="000000"/>
        </w:rPr>
        <w:tab/>
        <w:t>106.</w:t>
      </w:r>
      <w:r>
        <w:rPr>
          <w:color w:val="000000"/>
        </w:rPr>
        <w:tab/>
        <w:t>Registration of undertakings</w:t>
      </w:r>
    </w:p>
    <w:p w14:paraId="7F7138CC" w14:textId="77777777" w:rsidR="0009495E" w:rsidRDefault="0009495E">
      <w:pPr>
        <w:pStyle w:val="TOC3"/>
        <w:rPr>
          <w:color w:val="000000"/>
        </w:rPr>
      </w:pPr>
      <w:r>
        <w:rPr>
          <w:color w:val="000000"/>
        </w:rPr>
        <w:tab/>
        <w:t>107.</w:t>
      </w:r>
      <w:r>
        <w:rPr>
          <w:color w:val="000000"/>
        </w:rPr>
        <w:tab/>
        <w:t>Orders by Tribunal</w:t>
      </w:r>
    </w:p>
    <w:p w14:paraId="359CF481" w14:textId="77777777" w:rsidR="0009495E" w:rsidRDefault="0009495E">
      <w:pPr>
        <w:pStyle w:val="TOC3"/>
        <w:rPr>
          <w:color w:val="000000"/>
        </w:rPr>
      </w:pPr>
      <w:r>
        <w:rPr>
          <w:color w:val="000000"/>
        </w:rPr>
        <w:tab/>
        <w:t>108.</w:t>
      </w:r>
      <w:r>
        <w:rPr>
          <w:color w:val="000000"/>
        </w:rPr>
        <w:tab/>
        <w:t>Contravention of orders</w:t>
      </w:r>
    </w:p>
    <w:p w14:paraId="615CBF38" w14:textId="77777777" w:rsidR="0009495E" w:rsidRDefault="0009495E">
      <w:pPr>
        <w:pStyle w:val="TOC1"/>
        <w:ind w:left="1100" w:right="1120"/>
        <w:rPr>
          <w:color w:val="000000"/>
        </w:rPr>
      </w:pPr>
      <w:r>
        <w:rPr>
          <w:color w:val="000000"/>
        </w:rPr>
        <w:t>part 7—role of director of consumer affairs</w:t>
      </w:r>
    </w:p>
    <w:p w14:paraId="3E20B6B0" w14:textId="77777777" w:rsidR="0009495E" w:rsidRDefault="0009495E">
      <w:pPr>
        <w:pStyle w:val="TOC2"/>
        <w:rPr>
          <w:color w:val="000000"/>
        </w:rPr>
      </w:pPr>
      <w:r>
        <w:rPr>
          <w:color w:val="000000"/>
        </w:rPr>
        <w:t>Division 1—Functions and powers generally</w:t>
      </w:r>
    </w:p>
    <w:p w14:paraId="080D54A2" w14:textId="77777777" w:rsidR="0009495E" w:rsidRDefault="0009495E">
      <w:pPr>
        <w:pStyle w:val="TOC3"/>
        <w:rPr>
          <w:color w:val="000000"/>
        </w:rPr>
      </w:pPr>
      <w:r>
        <w:rPr>
          <w:color w:val="000000"/>
        </w:rPr>
        <w:tab/>
        <w:t>109.</w:t>
      </w:r>
      <w:r>
        <w:rPr>
          <w:color w:val="000000"/>
        </w:rPr>
        <w:tab/>
        <w:t>Functions</w:t>
      </w:r>
    </w:p>
    <w:p w14:paraId="02748467" w14:textId="77777777" w:rsidR="0009495E" w:rsidRDefault="0009495E">
      <w:pPr>
        <w:pStyle w:val="TOC3"/>
        <w:rPr>
          <w:color w:val="000000"/>
        </w:rPr>
      </w:pPr>
      <w:r>
        <w:rPr>
          <w:color w:val="000000"/>
        </w:rPr>
        <w:tab/>
        <w:t>110.</w:t>
      </w:r>
      <w:r>
        <w:rPr>
          <w:color w:val="000000"/>
        </w:rPr>
        <w:tab/>
        <w:t>Powers</w:t>
      </w:r>
    </w:p>
    <w:p w14:paraId="4B0803B6" w14:textId="77777777" w:rsidR="0009495E" w:rsidRDefault="0009495E">
      <w:pPr>
        <w:pStyle w:val="TOC2"/>
        <w:rPr>
          <w:color w:val="000000"/>
        </w:rPr>
      </w:pPr>
      <w:r>
        <w:rPr>
          <w:color w:val="000000"/>
        </w:rPr>
        <w:lastRenderedPageBreak/>
        <w:t>Division 2—Functions in relation to proceedings</w:t>
      </w:r>
    </w:p>
    <w:p w14:paraId="0D8341FA" w14:textId="77777777" w:rsidR="0009495E" w:rsidRDefault="0009495E">
      <w:pPr>
        <w:pStyle w:val="TOC3"/>
        <w:rPr>
          <w:color w:val="000000"/>
        </w:rPr>
      </w:pPr>
      <w:r>
        <w:rPr>
          <w:color w:val="000000"/>
        </w:rPr>
        <w:tab/>
        <w:t>111.</w:t>
      </w:r>
      <w:r>
        <w:rPr>
          <w:color w:val="000000"/>
        </w:rPr>
        <w:tab/>
        <w:t>Representing other persons before Tribunal</w:t>
      </w:r>
    </w:p>
    <w:p w14:paraId="7F86CAAA" w14:textId="77777777" w:rsidR="0009495E" w:rsidRDefault="0009495E">
      <w:pPr>
        <w:pStyle w:val="TOC3"/>
        <w:rPr>
          <w:color w:val="000000"/>
        </w:rPr>
      </w:pPr>
      <w:r>
        <w:rPr>
          <w:color w:val="000000"/>
        </w:rPr>
        <w:tab/>
        <w:t>112.</w:t>
      </w:r>
      <w:r>
        <w:rPr>
          <w:color w:val="000000"/>
        </w:rPr>
        <w:tab/>
        <w:t>Taking or defending proceedings for other persons</w:t>
      </w:r>
    </w:p>
    <w:p w14:paraId="7119DA75" w14:textId="77777777" w:rsidR="0009495E" w:rsidRDefault="0009495E">
      <w:pPr>
        <w:pStyle w:val="TOC3"/>
        <w:rPr>
          <w:color w:val="000000"/>
        </w:rPr>
      </w:pPr>
      <w:r>
        <w:rPr>
          <w:color w:val="000000"/>
        </w:rPr>
        <w:tab/>
        <w:t>113.</w:t>
      </w:r>
      <w:r>
        <w:rPr>
          <w:color w:val="000000"/>
        </w:rPr>
        <w:tab/>
        <w:t>Conduct of proceedings so taken or defended</w:t>
      </w:r>
    </w:p>
    <w:p w14:paraId="07DEC0B4" w14:textId="77777777" w:rsidR="0009495E" w:rsidRDefault="0009495E">
      <w:pPr>
        <w:pStyle w:val="TOC3"/>
        <w:rPr>
          <w:color w:val="000000"/>
        </w:rPr>
      </w:pPr>
      <w:r>
        <w:rPr>
          <w:color w:val="000000"/>
        </w:rPr>
        <w:tab/>
        <w:t>114.</w:t>
      </w:r>
      <w:r>
        <w:rPr>
          <w:color w:val="000000"/>
        </w:rPr>
        <w:tab/>
        <w:t>Intervention by Minister or Director</w:t>
      </w:r>
    </w:p>
    <w:p w14:paraId="07937929" w14:textId="77777777" w:rsidR="0009495E" w:rsidRDefault="0009495E">
      <w:pPr>
        <w:pStyle w:val="TOC3"/>
        <w:rPr>
          <w:color w:val="000000"/>
        </w:rPr>
      </w:pPr>
      <w:r>
        <w:rPr>
          <w:color w:val="000000"/>
        </w:rPr>
        <w:tab/>
        <w:t>115.</w:t>
      </w:r>
      <w:r>
        <w:rPr>
          <w:color w:val="000000"/>
        </w:rPr>
        <w:tab/>
        <w:t>Presumption that Minister has consented</w:t>
      </w:r>
    </w:p>
    <w:p w14:paraId="3F9BBD1C" w14:textId="77777777" w:rsidR="0009495E" w:rsidRDefault="0009495E">
      <w:pPr>
        <w:pStyle w:val="TOC3"/>
        <w:rPr>
          <w:color w:val="000000"/>
        </w:rPr>
      </w:pPr>
      <w:r>
        <w:rPr>
          <w:color w:val="000000"/>
        </w:rPr>
        <w:tab/>
        <w:t>116.</w:t>
      </w:r>
      <w:r>
        <w:rPr>
          <w:color w:val="000000"/>
        </w:rPr>
        <w:tab/>
        <w:t>Investigation of certain applications to Tribunal</w:t>
      </w:r>
    </w:p>
    <w:p w14:paraId="54B2C33F" w14:textId="77777777" w:rsidR="0009495E" w:rsidRDefault="0009495E">
      <w:pPr>
        <w:pStyle w:val="TOC2"/>
        <w:rPr>
          <w:color w:val="000000"/>
        </w:rPr>
      </w:pPr>
      <w:r>
        <w:rPr>
          <w:color w:val="000000"/>
        </w:rPr>
        <w:t>Division 3—Powers in relation to investigations</w:t>
      </w:r>
    </w:p>
    <w:p w14:paraId="68F92D30" w14:textId="77777777" w:rsidR="0009495E" w:rsidRDefault="0009495E">
      <w:pPr>
        <w:pStyle w:val="TOC3"/>
        <w:rPr>
          <w:color w:val="000000"/>
        </w:rPr>
      </w:pPr>
      <w:r>
        <w:rPr>
          <w:color w:val="000000"/>
        </w:rPr>
        <w:tab/>
        <w:t>117.</w:t>
      </w:r>
      <w:r>
        <w:rPr>
          <w:color w:val="000000"/>
        </w:rPr>
        <w:tab/>
        <w:t>Investigating officers</w:t>
      </w:r>
    </w:p>
    <w:p w14:paraId="3A477A75" w14:textId="77777777" w:rsidR="0009495E" w:rsidRDefault="0009495E">
      <w:pPr>
        <w:pStyle w:val="TOC3"/>
        <w:rPr>
          <w:color w:val="000000"/>
        </w:rPr>
      </w:pPr>
      <w:r>
        <w:rPr>
          <w:color w:val="000000"/>
        </w:rPr>
        <w:tab/>
        <w:t>118.</w:t>
      </w:r>
      <w:r>
        <w:rPr>
          <w:color w:val="000000"/>
        </w:rPr>
        <w:tab/>
        <w:t>Powers of entry and inspection</w:t>
      </w:r>
    </w:p>
    <w:p w14:paraId="6331A32F" w14:textId="77777777" w:rsidR="0009495E" w:rsidRDefault="0009495E">
      <w:pPr>
        <w:pStyle w:val="TOC3"/>
        <w:rPr>
          <w:color w:val="000000"/>
        </w:rPr>
      </w:pPr>
      <w:r>
        <w:rPr>
          <w:color w:val="000000"/>
        </w:rPr>
        <w:tab/>
        <w:t>119.</w:t>
      </w:r>
      <w:r>
        <w:rPr>
          <w:color w:val="000000"/>
        </w:rPr>
        <w:tab/>
        <w:t>Consent to entry</w:t>
      </w:r>
    </w:p>
    <w:p w14:paraId="024E2343" w14:textId="77777777" w:rsidR="0009495E" w:rsidRDefault="0009495E">
      <w:pPr>
        <w:pStyle w:val="TOC3"/>
        <w:rPr>
          <w:color w:val="000000"/>
        </w:rPr>
      </w:pPr>
      <w:r>
        <w:rPr>
          <w:color w:val="000000"/>
        </w:rPr>
        <w:tab/>
        <w:t>120.</w:t>
      </w:r>
      <w:r>
        <w:rPr>
          <w:color w:val="000000"/>
        </w:rPr>
        <w:tab/>
        <w:t>Search warrants</w:t>
      </w:r>
    </w:p>
    <w:p w14:paraId="0AAB6502" w14:textId="77777777" w:rsidR="0009495E" w:rsidRDefault="0009495E">
      <w:pPr>
        <w:pStyle w:val="TOC3"/>
        <w:rPr>
          <w:color w:val="000000"/>
        </w:rPr>
      </w:pPr>
      <w:r>
        <w:rPr>
          <w:color w:val="000000"/>
        </w:rPr>
        <w:tab/>
        <w:t>121.</w:t>
      </w:r>
      <w:r>
        <w:rPr>
          <w:color w:val="000000"/>
        </w:rPr>
        <w:tab/>
        <w:t>Power to obtain information or documents</w:t>
      </w:r>
    </w:p>
    <w:p w14:paraId="6C4EC2E3" w14:textId="77777777" w:rsidR="0009495E" w:rsidRDefault="0009495E">
      <w:pPr>
        <w:pStyle w:val="TOC3"/>
        <w:rPr>
          <w:color w:val="000000"/>
        </w:rPr>
      </w:pPr>
      <w:r>
        <w:rPr>
          <w:color w:val="000000"/>
        </w:rPr>
        <w:tab/>
        <w:t>122.</w:t>
      </w:r>
      <w:r>
        <w:rPr>
          <w:color w:val="000000"/>
        </w:rPr>
        <w:tab/>
        <w:t>Retaining and copying documents produced</w:t>
      </w:r>
    </w:p>
    <w:p w14:paraId="2497620A" w14:textId="77777777" w:rsidR="0009495E" w:rsidRDefault="0009495E">
      <w:pPr>
        <w:pStyle w:val="TOC3"/>
        <w:rPr>
          <w:color w:val="000000"/>
        </w:rPr>
      </w:pPr>
      <w:r>
        <w:rPr>
          <w:color w:val="000000"/>
        </w:rPr>
        <w:tab/>
        <w:t>123.</w:t>
      </w:r>
      <w:r>
        <w:rPr>
          <w:color w:val="000000"/>
        </w:rPr>
        <w:tab/>
        <w:t>Obstructing etc investigating officers</w:t>
      </w:r>
    </w:p>
    <w:p w14:paraId="5E98CD42" w14:textId="77777777" w:rsidR="0009495E" w:rsidRDefault="0009495E">
      <w:pPr>
        <w:pStyle w:val="TOC1"/>
        <w:rPr>
          <w:color w:val="000000"/>
        </w:rPr>
      </w:pPr>
      <w:r>
        <w:rPr>
          <w:color w:val="000000"/>
        </w:rPr>
        <w:t>Part 8—Financial counselling trust fund</w:t>
      </w:r>
    </w:p>
    <w:p w14:paraId="27073C96" w14:textId="77777777" w:rsidR="0009495E" w:rsidRDefault="0009495E">
      <w:pPr>
        <w:pStyle w:val="TOC3"/>
        <w:rPr>
          <w:color w:val="000000"/>
        </w:rPr>
      </w:pPr>
      <w:r>
        <w:rPr>
          <w:color w:val="000000"/>
        </w:rPr>
        <w:tab/>
        <w:t>124.</w:t>
      </w:r>
      <w:r>
        <w:rPr>
          <w:color w:val="000000"/>
        </w:rPr>
        <w:tab/>
        <w:t>Continuation of Fund</w:t>
      </w:r>
    </w:p>
    <w:p w14:paraId="5BAC17A3" w14:textId="77777777" w:rsidR="0009495E" w:rsidRDefault="0009495E">
      <w:pPr>
        <w:pStyle w:val="TOC3"/>
        <w:rPr>
          <w:color w:val="000000"/>
        </w:rPr>
      </w:pPr>
      <w:r>
        <w:rPr>
          <w:color w:val="000000"/>
        </w:rPr>
        <w:tab/>
        <w:t>125.</w:t>
      </w:r>
      <w:r>
        <w:rPr>
          <w:color w:val="000000"/>
        </w:rPr>
        <w:tab/>
        <w:t>Payments to Fund</w:t>
      </w:r>
    </w:p>
    <w:p w14:paraId="7413BD8D" w14:textId="77777777" w:rsidR="0009495E" w:rsidRDefault="0009495E">
      <w:pPr>
        <w:pStyle w:val="TOC3"/>
        <w:rPr>
          <w:color w:val="000000"/>
        </w:rPr>
      </w:pPr>
      <w:r>
        <w:rPr>
          <w:color w:val="000000"/>
        </w:rPr>
        <w:tab/>
        <w:t>126.</w:t>
      </w:r>
      <w:r>
        <w:rPr>
          <w:color w:val="000000"/>
        </w:rPr>
        <w:tab/>
        <w:t>Payments from Fund</w:t>
      </w:r>
    </w:p>
    <w:p w14:paraId="345BB54C" w14:textId="77777777" w:rsidR="0009495E" w:rsidRDefault="0009495E">
      <w:pPr>
        <w:pStyle w:val="TOC3"/>
        <w:rPr>
          <w:color w:val="000000"/>
        </w:rPr>
      </w:pPr>
      <w:r>
        <w:rPr>
          <w:color w:val="000000"/>
        </w:rPr>
        <w:tab/>
        <w:t>127.</w:t>
      </w:r>
      <w:r>
        <w:rPr>
          <w:color w:val="000000"/>
        </w:rPr>
        <w:tab/>
        <w:t>Bank account</w:t>
      </w:r>
    </w:p>
    <w:p w14:paraId="3D46EDD1" w14:textId="77777777" w:rsidR="0009495E" w:rsidRDefault="0009495E">
      <w:pPr>
        <w:pStyle w:val="TOC1"/>
        <w:rPr>
          <w:color w:val="000000"/>
        </w:rPr>
      </w:pPr>
      <w:r>
        <w:rPr>
          <w:color w:val="000000"/>
        </w:rPr>
        <w:t>Part 9—Miscellaneous</w:t>
      </w:r>
    </w:p>
    <w:p w14:paraId="651E3028" w14:textId="77777777" w:rsidR="0009495E" w:rsidRDefault="0009495E">
      <w:pPr>
        <w:pStyle w:val="TOC2"/>
        <w:rPr>
          <w:color w:val="000000"/>
        </w:rPr>
      </w:pPr>
      <w:r>
        <w:rPr>
          <w:color w:val="000000"/>
        </w:rPr>
        <w:t>Division 1—Review by Credit Tribunal</w:t>
      </w:r>
    </w:p>
    <w:p w14:paraId="522A6870" w14:textId="77777777" w:rsidR="0009495E" w:rsidRDefault="0009495E">
      <w:pPr>
        <w:pStyle w:val="TOC3"/>
        <w:rPr>
          <w:color w:val="000000"/>
        </w:rPr>
      </w:pPr>
      <w:r>
        <w:rPr>
          <w:color w:val="000000"/>
        </w:rPr>
        <w:tab/>
        <w:t>128.</w:t>
      </w:r>
      <w:r>
        <w:rPr>
          <w:color w:val="000000"/>
        </w:rPr>
        <w:tab/>
        <w:t>Review of decisions—credit providers</w:t>
      </w:r>
    </w:p>
    <w:p w14:paraId="3FF57ED5" w14:textId="77777777" w:rsidR="0009495E" w:rsidRDefault="0009495E">
      <w:pPr>
        <w:pStyle w:val="TOC3"/>
        <w:rPr>
          <w:color w:val="000000"/>
        </w:rPr>
      </w:pPr>
      <w:r>
        <w:rPr>
          <w:color w:val="000000"/>
        </w:rPr>
        <w:tab/>
        <w:t>129.</w:t>
      </w:r>
      <w:r>
        <w:rPr>
          <w:color w:val="000000"/>
        </w:rPr>
        <w:tab/>
        <w:t>Review of decisions—finance brokers</w:t>
      </w:r>
    </w:p>
    <w:p w14:paraId="480F8BAB" w14:textId="77777777" w:rsidR="0009495E" w:rsidRDefault="0009495E">
      <w:pPr>
        <w:pStyle w:val="TOC3"/>
        <w:rPr>
          <w:color w:val="000000"/>
        </w:rPr>
      </w:pPr>
      <w:r>
        <w:rPr>
          <w:color w:val="000000"/>
        </w:rPr>
        <w:tab/>
        <w:t>130.</w:t>
      </w:r>
      <w:r>
        <w:rPr>
          <w:color w:val="000000"/>
        </w:rPr>
        <w:tab/>
        <w:t>Notification of decisions</w:t>
      </w:r>
    </w:p>
    <w:p w14:paraId="176DF43E" w14:textId="77777777" w:rsidR="0009495E" w:rsidRDefault="0009495E">
      <w:pPr>
        <w:pStyle w:val="TOC3"/>
        <w:rPr>
          <w:color w:val="000000"/>
        </w:rPr>
      </w:pPr>
      <w:r>
        <w:rPr>
          <w:color w:val="000000"/>
        </w:rPr>
        <w:tab/>
        <w:t>131.</w:t>
      </w:r>
      <w:r>
        <w:rPr>
          <w:color w:val="000000"/>
        </w:rPr>
        <w:tab/>
        <w:t>Application for review</w:t>
      </w:r>
    </w:p>
    <w:p w14:paraId="703FAF2F" w14:textId="77777777" w:rsidR="0009495E" w:rsidRDefault="0009495E">
      <w:pPr>
        <w:pStyle w:val="TOC3"/>
        <w:rPr>
          <w:color w:val="000000"/>
        </w:rPr>
      </w:pPr>
      <w:r>
        <w:rPr>
          <w:color w:val="000000"/>
        </w:rPr>
        <w:tab/>
        <w:t>132.</w:t>
      </w:r>
      <w:r>
        <w:rPr>
          <w:color w:val="000000"/>
        </w:rPr>
        <w:tab/>
        <w:t>Review by Tribunal</w:t>
      </w:r>
    </w:p>
    <w:p w14:paraId="563094E9" w14:textId="77777777" w:rsidR="0009495E" w:rsidRDefault="0009495E">
      <w:pPr>
        <w:pStyle w:val="TOC3"/>
        <w:rPr>
          <w:color w:val="000000"/>
        </w:rPr>
      </w:pPr>
      <w:r>
        <w:rPr>
          <w:color w:val="000000"/>
        </w:rPr>
        <w:tab/>
        <w:t>133.</w:t>
      </w:r>
      <w:r>
        <w:rPr>
          <w:color w:val="000000"/>
        </w:rPr>
        <w:tab/>
        <w:t>Operation and implementation of decision to be reviewed</w:t>
      </w:r>
    </w:p>
    <w:p w14:paraId="20CD8BC8" w14:textId="77777777" w:rsidR="0009495E" w:rsidRDefault="0009495E">
      <w:pPr>
        <w:pStyle w:val="TOC2"/>
        <w:rPr>
          <w:color w:val="000000"/>
        </w:rPr>
      </w:pPr>
      <w:r>
        <w:rPr>
          <w:color w:val="000000"/>
        </w:rPr>
        <w:t>Division 2—General</w:t>
      </w:r>
    </w:p>
    <w:p w14:paraId="08784908" w14:textId="77777777" w:rsidR="0009495E" w:rsidRDefault="0009495E">
      <w:pPr>
        <w:pStyle w:val="TOC3"/>
        <w:rPr>
          <w:color w:val="000000"/>
        </w:rPr>
      </w:pPr>
      <w:r>
        <w:rPr>
          <w:color w:val="000000"/>
        </w:rPr>
        <w:tab/>
        <w:t>134.</w:t>
      </w:r>
      <w:r>
        <w:rPr>
          <w:color w:val="000000"/>
        </w:rPr>
        <w:tab/>
        <w:t>Secrecy</w:t>
      </w:r>
    </w:p>
    <w:p w14:paraId="0996756D" w14:textId="77777777" w:rsidR="0009495E" w:rsidRDefault="0009495E">
      <w:pPr>
        <w:pStyle w:val="TOC3"/>
        <w:rPr>
          <w:color w:val="000000"/>
        </w:rPr>
      </w:pPr>
      <w:r>
        <w:rPr>
          <w:color w:val="000000"/>
        </w:rPr>
        <w:tab/>
        <w:t>135.</w:t>
      </w:r>
      <w:r>
        <w:rPr>
          <w:color w:val="000000"/>
        </w:rPr>
        <w:tab/>
        <w:t>Limitation on prosecution</w:t>
      </w:r>
    </w:p>
    <w:p w14:paraId="6C238EF1" w14:textId="77777777" w:rsidR="0009495E" w:rsidRDefault="0009495E">
      <w:pPr>
        <w:pStyle w:val="TOC3"/>
        <w:rPr>
          <w:color w:val="000000"/>
        </w:rPr>
      </w:pPr>
      <w:r>
        <w:rPr>
          <w:color w:val="000000"/>
        </w:rPr>
        <w:tab/>
        <w:t>136.</w:t>
      </w:r>
      <w:r>
        <w:rPr>
          <w:color w:val="000000"/>
        </w:rPr>
        <w:tab/>
        <w:t>Conduct of agents</w:t>
      </w:r>
    </w:p>
    <w:p w14:paraId="2B2FA42B" w14:textId="77777777" w:rsidR="0009495E" w:rsidRDefault="0009495E">
      <w:pPr>
        <w:pStyle w:val="TOC3"/>
        <w:rPr>
          <w:color w:val="000000"/>
        </w:rPr>
      </w:pPr>
      <w:r>
        <w:rPr>
          <w:color w:val="000000"/>
        </w:rPr>
        <w:tab/>
        <w:t>137.</w:t>
      </w:r>
      <w:r>
        <w:rPr>
          <w:color w:val="000000"/>
        </w:rPr>
        <w:tab/>
        <w:t>Extensions of time</w:t>
      </w:r>
    </w:p>
    <w:p w14:paraId="5DB9DFC2" w14:textId="77777777" w:rsidR="0009495E" w:rsidRDefault="0009495E">
      <w:pPr>
        <w:pStyle w:val="TOC3"/>
        <w:rPr>
          <w:color w:val="000000"/>
        </w:rPr>
      </w:pPr>
      <w:r>
        <w:rPr>
          <w:color w:val="000000"/>
        </w:rPr>
        <w:tab/>
        <w:t>138.</w:t>
      </w:r>
      <w:r>
        <w:rPr>
          <w:color w:val="000000"/>
        </w:rPr>
        <w:tab/>
        <w:t xml:space="preserve">Registration—evidence </w:t>
      </w:r>
    </w:p>
    <w:p w14:paraId="3ECA0306" w14:textId="77777777" w:rsidR="0009495E" w:rsidRDefault="0009495E">
      <w:pPr>
        <w:pStyle w:val="TOC3"/>
        <w:rPr>
          <w:color w:val="000000"/>
        </w:rPr>
      </w:pPr>
      <w:r>
        <w:rPr>
          <w:color w:val="000000"/>
        </w:rPr>
        <w:tab/>
        <w:t>139.</w:t>
      </w:r>
      <w:r>
        <w:rPr>
          <w:color w:val="000000"/>
        </w:rPr>
        <w:tab/>
        <w:t>Compliance with approved forms</w:t>
      </w:r>
    </w:p>
    <w:p w14:paraId="66E2C615" w14:textId="77777777" w:rsidR="0009495E" w:rsidRDefault="0009495E">
      <w:pPr>
        <w:pStyle w:val="TOC3"/>
        <w:rPr>
          <w:color w:val="000000"/>
        </w:rPr>
      </w:pPr>
      <w:r>
        <w:rPr>
          <w:color w:val="000000"/>
        </w:rPr>
        <w:tab/>
        <w:t>140.</w:t>
      </w:r>
      <w:r>
        <w:rPr>
          <w:color w:val="000000"/>
        </w:rPr>
        <w:tab/>
        <w:t>Power of Minister to determine fees</w:t>
      </w:r>
    </w:p>
    <w:p w14:paraId="24D609B8" w14:textId="77777777" w:rsidR="0009495E" w:rsidRDefault="0009495E">
      <w:pPr>
        <w:pStyle w:val="TOC3"/>
        <w:rPr>
          <w:color w:val="000000"/>
        </w:rPr>
      </w:pPr>
      <w:r>
        <w:rPr>
          <w:color w:val="000000"/>
        </w:rPr>
        <w:tab/>
        <w:t>141.</w:t>
      </w:r>
      <w:r>
        <w:rPr>
          <w:color w:val="000000"/>
        </w:rPr>
        <w:tab/>
        <w:t>Regulations</w:t>
      </w:r>
    </w:p>
    <w:p w14:paraId="423F9583" w14:textId="77777777" w:rsidR="0009495E" w:rsidRDefault="0009495E">
      <w:pPr>
        <w:ind w:right="20"/>
        <w:rPr>
          <w:color w:val="000000"/>
        </w:rPr>
        <w:sectPr w:rsidR="0009495E" w:rsidSect="00176411">
          <w:headerReference w:type="even" r:id="rId14"/>
          <w:headerReference w:type="default" r:id="rId15"/>
          <w:footerReference w:type="even" r:id="rId16"/>
          <w:footerReference w:type="default" r:id="rId17"/>
          <w:footerReference w:type="first" r:id="rId18"/>
          <w:pgSz w:w="11906" w:h="16838"/>
          <w:pgMar w:top="2999" w:right="1899" w:bottom="2500" w:left="2302" w:header="2477" w:footer="2098" w:gutter="0"/>
          <w:pgNumType w:fmt="lowerRoman"/>
          <w:cols w:space="720"/>
          <w:titlePg/>
          <w:docGrid w:linePitch="326"/>
        </w:sectPr>
      </w:pPr>
    </w:p>
    <w:p w14:paraId="6C80D5B9" w14:textId="77777777" w:rsidR="0031777D" w:rsidRDefault="0031777D" w:rsidP="0031777D">
      <w:pPr>
        <w:jc w:val="center"/>
      </w:pPr>
      <w:r>
        <w:rPr>
          <w:noProof/>
        </w:rPr>
        <w:lastRenderedPageBreak/>
        <w:drawing>
          <wp:inline distT="0" distB="0" distL="0" distR="0" wp14:anchorId="3A7BC5DC" wp14:editId="39625C18">
            <wp:extent cx="1336040" cy="1177290"/>
            <wp:effectExtent l="0" t="0" r="0" b="0"/>
            <wp:docPr id="2985307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25940475" w14:textId="77777777" w:rsidR="0031777D" w:rsidRDefault="0031777D" w:rsidP="0031777D">
      <w:pPr>
        <w:jc w:val="center"/>
        <w:rPr>
          <w:rFonts w:ascii="Arial" w:hAnsi="Arial"/>
        </w:rPr>
      </w:pPr>
      <w:r>
        <w:rPr>
          <w:rFonts w:ascii="Arial" w:hAnsi="Arial"/>
        </w:rPr>
        <w:t>Australian Capital Territory</w:t>
      </w:r>
    </w:p>
    <w:p w14:paraId="0FF574D4" w14:textId="77777777" w:rsidR="0009495E" w:rsidRDefault="0009495E">
      <w:pPr>
        <w:spacing w:after="200"/>
        <w:jc w:val="center"/>
        <w:rPr>
          <w:rFonts w:ascii="Helvetica" w:hAnsi="Helvetica"/>
          <w:b/>
          <w:caps/>
          <w:color w:val="000000"/>
          <w:sz w:val="28"/>
        </w:rPr>
      </w:pPr>
      <w:r>
        <w:rPr>
          <w:rFonts w:ascii="Helvetica" w:hAnsi="Helvetica"/>
          <w:b/>
          <w:caps/>
          <w:color w:val="000000"/>
          <w:sz w:val="28"/>
        </w:rPr>
        <w:t>Consumer Credit (Administration) act 1996</w:t>
      </w:r>
    </w:p>
    <w:p w14:paraId="568FB332" w14:textId="77777777" w:rsidR="0009495E" w:rsidRDefault="0009495E">
      <w:pPr>
        <w:jc w:val="center"/>
        <w:rPr>
          <w:color w:val="000000"/>
        </w:rPr>
      </w:pPr>
      <w:r>
        <w:rPr>
          <w:color w:val="000000"/>
        </w:rPr>
        <w:t>An Act relating to the administration of the consumer credit industry</w:t>
      </w:r>
    </w:p>
    <w:p w14:paraId="61DA5842" w14:textId="77777777" w:rsidR="0009495E" w:rsidRDefault="0009495E">
      <w:pPr>
        <w:pStyle w:val="AH1Part"/>
        <w:rPr>
          <w:color w:val="000000"/>
        </w:rPr>
      </w:pPr>
      <w:bookmarkStart w:id="0" w:name="_Toc358522161"/>
      <w:bookmarkStart w:id="1" w:name="_Toc358523567"/>
      <w:bookmarkStart w:id="2" w:name="_Toc358795017"/>
      <w:bookmarkStart w:id="3" w:name="_Toc359234143"/>
      <w:bookmarkStart w:id="4" w:name="_Toc359234738"/>
      <w:bookmarkStart w:id="5" w:name="_Toc359398707"/>
      <w:r>
        <w:rPr>
          <w:color w:val="000000"/>
        </w:rPr>
        <w:t>part 1—preliminary</w:t>
      </w:r>
      <w:bookmarkEnd w:id="0"/>
      <w:bookmarkEnd w:id="1"/>
      <w:bookmarkEnd w:id="2"/>
      <w:bookmarkEnd w:id="3"/>
      <w:bookmarkEnd w:id="4"/>
      <w:bookmarkEnd w:id="5"/>
    </w:p>
    <w:p w14:paraId="1078C6AD" w14:textId="77777777" w:rsidR="0009495E" w:rsidRDefault="0009495E">
      <w:pPr>
        <w:pStyle w:val="AH3sec"/>
        <w:rPr>
          <w:color w:val="000000"/>
        </w:rPr>
      </w:pPr>
      <w:bookmarkStart w:id="6" w:name="_Toc358522162"/>
      <w:bookmarkStart w:id="7" w:name="_Toc358523568"/>
      <w:bookmarkStart w:id="8" w:name="_Toc358795018"/>
      <w:bookmarkStart w:id="9" w:name="_Toc359234144"/>
      <w:bookmarkStart w:id="10" w:name="_Toc359234739"/>
      <w:bookmarkStart w:id="11" w:name="_Toc359398708"/>
      <w:r>
        <w:rPr>
          <w:color w:val="000000"/>
        </w:rPr>
        <w:t xml:space="preserve">1. </w:t>
      </w:r>
      <w:r>
        <w:rPr>
          <w:color w:val="000000"/>
        </w:rPr>
        <w:tab/>
        <w:t>Short title</w:t>
      </w:r>
      <w:bookmarkEnd w:id="6"/>
      <w:bookmarkEnd w:id="7"/>
      <w:bookmarkEnd w:id="8"/>
      <w:bookmarkEnd w:id="9"/>
      <w:bookmarkEnd w:id="10"/>
      <w:bookmarkEnd w:id="11"/>
    </w:p>
    <w:p w14:paraId="046AA781" w14:textId="12CAA7FC" w:rsidR="0009495E" w:rsidRDefault="0009495E">
      <w:pPr>
        <w:pStyle w:val="Amain"/>
        <w:rPr>
          <w:color w:val="000000"/>
        </w:rPr>
      </w:pPr>
      <w:r>
        <w:rPr>
          <w:color w:val="000000"/>
        </w:rPr>
        <w:tab/>
        <w:t xml:space="preserve">This Act may be cited as the </w:t>
      </w:r>
      <w:r>
        <w:rPr>
          <w:i/>
          <w:color w:val="000000"/>
        </w:rPr>
        <w:t>Consumer Credit (Administration) Act</w:t>
      </w:r>
      <w:r w:rsidR="00C43B36">
        <w:rPr>
          <w:i/>
          <w:color w:val="000000"/>
        </w:rPr>
        <w:t> </w:t>
      </w:r>
      <w:r>
        <w:rPr>
          <w:i/>
          <w:color w:val="000000"/>
        </w:rPr>
        <w:t>1996.</w:t>
      </w:r>
      <w:r>
        <w:rPr>
          <w:color w:val="000000"/>
          <w:position w:val="10"/>
          <w:sz w:val="12"/>
        </w:rPr>
        <w:t xml:space="preserve"> 1</w:t>
      </w:r>
    </w:p>
    <w:p w14:paraId="0AA8AC60" w14:textId="77777777" w:rsidR="0009495E" w:rsidRDefault="0009495E">
      <w:pPr>
        <w:pStyle w:val="AH3sec"/>
        <w:rPr>
          <w:color w:val="000000"/>
        </w:rPr>
      </w:pPr>
      <w:bookmarkStart w:id="12" w:name="_Toc358522163"/>
      <w:bookmarkStart w:id="13" w:name="_Toc358523569"/>
      <w:bookmarkStart w:id="14" w:name="_Toc358795019"/>
      <w:bookmarkStart w:id="15" w:name="_Toc359234145"/>
      <w:bookmarkStart w:id="16" w:name="_Toc359234740"/>
      <w:bookmarkStart w:id="17" w:name="_Toc359398709"/>
      <w:r>
        <w:rPr>
          <w:color w:val="000000"/>
        </w:rPr>
        <w:t xml:space="preserve">2. </w:t>
      </w:r>
      <w:r>
        <w:rPr>
          <w:color w:val="000000"/>
        </w:rPr>
        <w:tab/>
        <w:t>Commencement</w:t>
      </w:r>
      <w:bookmarkEnd w:id="12"/>
      <w:bookmarkEnd w:id="13"/>
      <w:bookmarkEnd w:id="14"/>
      <w:bookmarkEnd w:id="15"/>
      <w:bookmarkEnd w:id="16"/>
      <w:bookmarkEnd w:id="17"/>
    </w:p>
    <w:p w14:paraId="03E98E4F" w14:textId="77777777" w:rsidR="0009495E" w:rsidRDefault="0009495E">
      <w:pPr>
        <w:pStyle w:val="Amain"/>
        <w:rPr>
          <w:color w:val="000000"/>
        </w:rPr>
      </w:pPr>
      <w:r>
        <w:rPr>
          <w:b/>
          <w:color w:val="000000"/>
        </w:rPr>
        <w:t xml:space="preserve">(1) </w:t>
      </w:r>
      <w:r>
        <w:rPr>
          <w:b/>
          <w:color w:val="000000"/>
        </w:rPr>
        <w:tab/>
      </w:r>
      <w:r>
        <w:rPr>
          <w:color w:val="000000"/>
        </w:rPr>
        <w:t xml:space="preserve">Section 1 and this section commence on the day on which this Act is notified in the </w:t>
      </w:r>
      <w:r>
        <w:rPr>
          <w:i/>
          <w:color w:val="000000"/>
        </w:rPr>
        <w:t>Gazette</w:t>
      </w:r>
      <w:r>
        <w:rPr>
          <w:color w:val="000000"/>
        </w:rPr>
        <w:t>.</w:t>
      </w:r>
    </w:p>
    <w:p w14:paraId="32051F5A" w14:textId="77777777" w:rsidR="0009495E" w:rsidRDefault="0009495E">
      <w:pPr>
        <w:pStyle w:val="Amain"/>
        <w:rPr>
          <w:color w:val="000000"/>
        </w:rPr>
      </w:pPr>
      <w:r>
        <w:rPr>
          <w:b/>
          <w:color w:val="000000"/>
        </w:rPr>
        <w:t xml:space="preserve">(2) </w:t>
      </w:r>
      <w:r>
        <w:rPr>
          <w:b/>
          <w:color w:val="000000"/>
        </w:rPr>
        <w:tab/>
      </w:r>
      <w:r>
        <w:rPr>
          <w:color w:val="000000"/>
        </w:rPr>
        <w:t xml:space="preserve">The remaining provisions commence on a day fixed by the Minister by notice in the </w:t>
      </w:r>
      <w:r>
        <w:rPr>
          <w:i/>
          <w:color w:val="000000"/>
        </w:rPr>
        <w:t>Gazette</w:t>
      </w:r>
      <w:r>
        <w:rPr>
          <w:color w:val="000000"/>
        </w:rPr>
        <w:t>.</w:t>
      </w:r>
    </w:p>
    <w:p w14:paraId="09909172" w14:textId="77777777" w:rsidR="0009495E" w:rsidRDefault="0009495E">
      <w:pPr>
        <w:pStyle w:val="AH3sec"/>
        <w:rPr>
          <w:color w:val="000000"/>
        </w:rPr>
      </w:pPr>
      <w:bookmarkStart w:id="18" w:name="_Toc358522164"/>
      <w:bookmarkStart w:id="19" w:name="_Toc358523570"/>
      <w:bookmarkStart w:id="20" w:name="_Toc358795020"/>
      <w:bookmarkStart w:id="21" w:name="_Toc359234146"/>
      <w:bookmarkStart w:id="22" w:name="_Toc359234741"/>
      <w:bookmarkStart w:id="23" w:name="_Toc359398710"/>
      <w:r>
        <w:rPr>
          <w:color w:val="000000"/>
        </w:rPr>
        <w:t xml:space="preserve">3. </w:t>
      </w:r>
      <w:r>
        <w:rPr>
          <w:color w:val="000000"/>
        </w:rPr>
        <w:tab/>
        <w:t>Interpretation</w:t>
      </w:r>
      <w:bookmarkEnd w:id="18"/>
      <w:bookmarkEnd w:id="19"/>
      <w:bookmarkEnd w:id="20"/>
      <w:bookmarkEnd w:id="21"/>
      <w:bookmarkEnd w:id="22"/>
      <w:bookmarkEnd w:id="23"/>
    </w:p>
    <w:p w14:paraId="0A287C6A" w14:textId="77777777" w:rsidR="0009495E" w:rsidRDefault="0009495E">
      <w:pPr>
        <w:pStyle w:val="Amain"/>
        <w:rPr>
          <w:color w:val="000000"/>
        </w:rPr>
      </w:pPr>
      <w:r>
        <w:rPr>
          <w:color w:val="000000"/>
        </w:rPr>
        <w:tab/>
        <w:t>In this Act, unless the contrary intention appears—</w:t>
      </w:r>
    </w:p>
    <w:p w14:paraId="4E399240" w14:textId="77777777" w:rsidR="0009495E" w:rsidRDefault="0009495E">
      <w:pPr>
        <w:pStyle w:val="aDef"/>
        <w:rPr>
          <w:color w:val="000000"/>
        </w:rPr>
      </w:pPr>
      <w:r>
        <w:rPr>
          <w:color w:val="000000"/>
        </w:rPr>
        <w:t>“bank” means—</w:t>
      </w:r>
    </w:p>
    <w:p w14:paraId="11AC6D61" w14:textId="77777777" w:rsidR="0009495E" w:rsidRDefault="0009495E">
      <w:pPr>
        <w:pStyle w:val="Asubpara"/>
        <w:rPr>
          <w:color w:val="000000"/>
        </w:rPr>
      </w:pPr>
      <w:r>
        <w:rPr>
          <w:color w:val="000000"/>
        </w:rPr>
        <w:tab/>
        <w:t>(a)</w:t>
      </w:r>
      <w:r>
        <w:rPr>
          <w:color w:val="000000"/>
        </w:rPr>
        <w:tab/>
        <w:t xml:space="preserve">a bank within the meaning of the </w:t>
      </w:r>
      <w:r>
        <w:rPr>
          <w:i/>
          <w:color w:val="000000"/>
        </w:rPr>
        <w:t>Banking Act 1959</w:t>
      </w:r>
      <w:r>
        <w:rPr>
          <w:color w:val="000000"/>
        </w:rPr>
        <w:t xml:space="preserve"> of the Commonwealth; or</w:t>
      </w:r>
    </w:p>
    <w:p w14:paraId="1EECEAB2" w14:textId="77777777" w:rsidR="0009495E" w:rsidRDefault="0009495E">
      <w:pPr>
        <w:pStyle w:val="Asubpara"/>
        <w:rPr>
          <w:color w:val="000000"/>
        </w:rPr>
      </w:pPr>
      <w:r>
        <w:rPr>
          <w:color w:val="000000"/>
        </w:rPr>
        <w:tab/>
        <w:t>(b)</w:t>
      </w:r>
      <w:r>
        <w:rPr>
          <w:color w:val="000000"/>
        </w:rPr>
        <w:tab/>
        <w:t>a bank constituted by or under any other law of the Commonwealth, or by a law of the Territory, another Territory or a State;</w:t>
      </w:r>
    </w:p>
    <w:p w14:paraId="01F47AF2" w14:textId="73FEB49F" w:rsidR="0009495E" w:rsidRDefault="0009495E">
      <w:pPr>
        <w:pStyle w:val="aDef"/>
        <w:rPr>
          <w:color w:val="000000"/>
        </w:rPr>
      </w:pPr>
      <w:r>
        <w:rPr>
          <w:color w:val="000000"/>
        </w:rPr>
        <w:t xml:space="preserve">“Bureau” means the Consumer Affairs Bureau of the Australian Capital Territory under the </w:t>
      </w:r>
      <w:r>
        <w:rPr>
          <w:i/>
          <w:color w:val="000000"/>
        </w:rPr>
        <w:t>Consumer Affairs Act 1973</w:t>
      </w:r>
      <w:r>
        <w:rPr>
          <w:color w:val="000000"/>
        </w:rPr>
        <w:t>;</w:t>
      </w:r>
    </w:p>
    <w:p w14:paraId="1B1D45F2" w14:textId="039B32F6" w:rsidR="0009495E" w:rsidRDefault="0009495E">
      <w:pPr>
        <w:pStyle w:val="aDef"/>
        <w:rPr>
          <w:color w:val="000000"/>
        </w:rPr>
      </w:pPr>
      <w:r>
        <w:rPr>
          <w:color w:val="000000"/>
        </w:rPr>
        <w:t>“Chairperson” means the Chairperson of the Tribunal;</w:t>
      </w:r>
    </w:p>
    <w:p w14:paraId="4D1118F3" w14:textId="77777777" w:rsidR="0009495E" w:rsidRDefault="0009495E">
      <w:pPr>
        <w:pStyle w:val="aDef"/>
        <w:rPr>
          <w:color w:val="000000"/>
        </w:rPr>
      </w:pPr>
      <w:r>
        <w:rPr>
          <w:color w:val="000000"/>
        </w:rPr>
        <w:lastRenderedPageBreak/>
        <w:t>“consumer credit” means credit to which the consumer credit legislation applies and includes arrangements under a consumer lease within the meaning of the Credit Code;</w:t>
      </w:r>
    </w:p>
    <w:p w14:paraId="23F7106D" w14:textId="77777777" w:rsidR="0009495E" w:rsidRDefault="0009495E">
      <w:pPr>
        <w:pStyle w:val="aDef"/>
        <w:rPr>
          <w:color w:val="000000"/>
        </w:rPr>
      </w:pPr>
      <w:r>
        <w:rPr>
          <w:color w:val="000000"/>
        </w:rPr>
        <w:t>“consumer credit legislation” means  the following legislation:</w:t>
      </w:r>
    </w:p>
    <w:p w14:paraId="583DD986" w14:textId="77777777" w:rsidR="0009495E" w:rsidRDefault="0009495E">
      <w:pPr>
        <w:pStyle w:val="Asubpara"/>
        <w:rPr>
          <w:color w:val="000000"/>
        </w:rPr>
      </w:pPr>
      <w:r>
        <w:rPr>
          <w:color w:val="000000"/>
        </w:rPr>
        <w:tab/>
        <w:t>(a)</w:t>
      </w:r>
      <w:r>
        <w:rPr>
          <w:color w:val="000000"/>
        </w:rPr>
        <w:tab/>
        <w:t>this Act and the regulations under it;</w:t>
      </w:r>
    </w:p>
    <w:p w14:paraId="57CEBECC" w14:textId="77777777" w:rsidR="0009495E" w:rsidRDefault="0009495E">
      <w:pPr>
        <w:pStyle w:val="Asubpara"/>
        <w:rPr>
          <w:color w:val="000000"/>
        </w:rPr>
      </w:pPr>
      <w:r>
        <w:rPr>
          <w:color w:val="000000"/>
        </w:rPr>
        <w:tab/>
        <w:t>(b)</w:t>
      </w:r>
      <w:r>
        <w:rPr>
          <w:color w:val="000000"/>
        </w:rPr>
        <w:tab/>
        <w:t xml:space="preserve">the </w:t>
      </w:r>
      <w:r>
        <w:rPr>
          <w:i/>
          <w:color w:val="000000"/>
        </w:rPr>
        <w:t>Consumer Credit Act 1995</w:t>
      </w:r>
      <w:r>
        <w:rPr>
          <w:color w:val="000000"/>
        </w:rPr>
        <w:t xml:space="preserve"> and the regulations under it;</w:t>
      </w:r>
    </w:p>
    <w:p w14:paraId="317A7F23" w14:textId="77777777" w:rsidR="0009495E" w:rsidRDefault="0009495E">
      <w:pPr>
        <w:pStyle w:val="Asubpara"/>
        <w:rPr>
          <w:color w:val="000000"/>
        </w:rPr>
      </w:pPr>
      <w:r>
        <w:rPr>
          <w:color w:val="000000"/>
        </w:rPr>
        <w:tab/>
        <w:t>(c)</w:t>
      </w:r>
      <w:r>
        <w:rPr>
          <w:color w:val="000000"/>
        </w:rPr>
        <w:tab/>
        <w:t>the Consumer Credit (Australian Capital Territory) Code;</w:t>
      </w:r>
    </w:p>
    <w:p w14:paraId="436C3230" w14:textId="77777777" w:rsidR="0009495E" w:rsidRDefault="0009495E">
      <w:pPr>
        <w:pStyle w:val="Asubpara"/>
        <w:rPr>
          <w:color w:val="000000"/>
        </w:rPr>
      </w:pPr>
      <w:r>
        <w:rPr>
          <w:color w:val="000000"/>
        </w:rPr>
        <w:tab/>
        <w:t>(d)</w:t>
      </w:r>
      <w:r>
        <w:rPr>
          <w:color w:val="000000"/>
        </w:rPr>
        <w:tab/>
        <w:t>the Consumer Credit (Australian Capital Territory) Regulations;</w:t>
      </w:r>
    </w:p>
    <w:p w14:paraId="28CE386D" w14:textId="77777777" w:rsidR="0009495E" w:rsidRDefault="0009495E">
      <w:pPr>
        <w:pStyle w:val="Asubpara"/>
        <w:rPr>
          <w:color w:val="000000"/>
        </w:rPr>
      </w:pPr>
      <w:r>
        <w:rPr>
          <w:color w:val="000000"/>
        </w:rPr>
        <w:tab/>
        <w:t>(e)</w:t>
      </w:r>
      <w:r>
        <w:rPr>
          <w:color w:val="000000"/>
        </w:rPr>
        <w:tab/>
        <w:t xml:space="preserve">the </w:t>
      </w:r>
      <w:r>
        <w:rPr>
          <w:i/>
          <w:color w:val="000000"/>
        </w:rPr>
        <w:t>Credit Act 1985</w:t>
      </w:r>
      <w:r>
        <w:rPr>
          <w:color w:val="000000"/>
        </w:rPr>
        <w:t xml:space="preserve"> and the regulations under it;</w:t>
      </w:r>
    </w:p>
    <w:p w14:paraId="0A577109" w14:textId="77777777" w:rsidR="0009495E" w:rsidRDefault="0009495E">
      <w:pPr>
        <w:pStyle w:val="aDef"/>
        <w:rPr>
          <w:color w:val="000000"/>
        </w:rPr>
      </w:pPr>
      <w:r>
        <w:rPr>
          <w:color w:val="000000"/>
        </w:rPr>
        <w:t>“Credit Code” means the Consumer Credit (Australian Capital Territory) Code;</w:t>
      </w:r>
    </w:p>
    <w:p w14:paraId="57982C07" w14:textId="77777777" w:rsidR="0009495E" w:rsidRDefault="0009495E">
      <w:pPr>
        <w:pStyle w:val="aDef"/>
        <w:rPr>
          <w:color w:val="000000"/>
        </w:rPr>
      </w:pPr>
      <w:r>
        <w:rPr>
          <w:color w:val="000000"/>
        </w:rPr>
        <w:t>“credit provider” means a credit provider under the consumer credit legislation and includes a prospective credit provider;</w:t>
      </w:r>
    </w:p>
    <w:p w14:paraId="03DDE682" w14:textId="77777777" w:rsidR="0009495E" w:rsidRDefault="0009495E">
      <w:pPr>
        <w:pStyle w:val="aDef"/>
        <w:rPr>
          <w:color w:val="000000"/>
        </w:rPr>
      </w:pPr>
      <w:r>
        <w:rPr>
          <w:color w:val="000000"/>
        </w:rPr>
        <w:t>“debtor” means a debtor under the consumer credit legislation and includes a prospective debtor;</w:t>
      </w:r>
    </w:p>
    <w:p w14:paraId="72E0B428" w14:textId="77777777" w:rsidR="0009495E" w:rsidRDefault="0009495E">
      <w:pPr>
        <w:pStyle w:val="aDef"/>
        <w:rPr>
          <w:color w:val="000000"/>
        </w:rPr>
      </w:pPr>
      <w:r>
        <w:rPr>
          <w:color w:val="000000"/>
        </w:rPr>
        <w:t>“decision” includes a determination, judgment or order;</w:t>
      </w:r>
    </w:p>
    <w:p w14:paraId="316C65CF" w14:textId="77777777" w:rsidR="0009495E" w:rsidRDefault="0009495E">
      <w:pPr>
        <w:pStyle w:val="aDef"/>
        <w:rPr>
          <w:color w:val="000000"/>
        </w:rPr>
      </w:pPr>
      <w:r>
        <w:rPr>
          <w:color w:val="000000"/>
        </w:rPr>
        <w:t>“defined influential person”, in relation to a credit provider or a finance broker, means—</w:t>
      </w:r>
    </w:p>
    <w:p w14:paraId="268A72AB" w14:textId="77777777" w:rsidR="0009495E" w:rsidRDefault="0009495E">
      <w:pPr>
        <w:pStyle w:val="Asubpara"/>
        <w:rPr>
          <w:color w:val="000000"/>
        </w:rPr>
      </w:pPr>
      <w:r>
        <w:rPr>
          <w:color w:val="000000"/>
        </w:rPr>
        <w:tab/>
        <w:t>(a)</w:t>
      </w:r>
      <w:r>
        <w:rPr>
          <w:color w:val="000000"/>
        </w:rPr>
        <w:tab/>
        <w:t>if the credit provider or finance broker is a body corporate—the secretary or a director of the body; or</w:t>
      </w:r>
    </w:p>
    <w:p w14:paraId="285DD401" w14:textId="77777777" w:rsidR="0009495E" w:rsidRDefault="0009495E">
      <w:pPr>
        <w:pStyle w:val="Asubpara"/>
        <w:rPr>
          <w:color w:val="000000"/>
        </w:rPr>
      </w:pPr>
      <w:r>
        <w:rPr>
          <w:color w:val="000000"/>
        </w:rPr>
        <w:tab/>
        <w:t>(b)</w:t>
      </w:r>
      <w:r>
        <w:rPr>
          <w:color w:val="000000"/>
        </w:rPr>
        <w:tab/>
        <w:t>in any case—</w:t>
      </w:r>
    </w:p>
    <w:p w14:paraId="329AE196" w14:textId="77777777" w:rsidR="0009495E" w:rsidRDefault="0009495E">
      <w:pPr>
        <w:pStyle w:val="Asubsubpara"/>
        <w:rPr>
          <w:color w:val="000000"/>
        </w:rPr>
      </w:pPr>
      <w:r>
        <w:rPr>
          <w:color w:val="000000"/>
        </w:rPr>
        <w:tab/>
        <w:t>(i)</w:t>
      </w:r>
      <w:r>
        <w:rPr>
          <w:color w:val="000000"/>
        </w:rPr>
        <w:tab/>
        <w:t>a person substantially concerned in the direction or management of the credit provider or finance broker; or</w:t>
      </w:r>
    </w:p>
    <w:p w14:paraId="7ACD0C4F" w14:textId="77777777" w:rsidR="0009495E" w:rsidRDefault="0009495E">
      <w:pPr>
        <w:pStyle w:val="Asubsubpara"/>
        <w:rPr>
          <w:color w:val="000000"/>
        </w:rPr>
      </w:pPr>
      <w:r>
        <w:rPr>
          <w:color w:val="000000"/>
        </w:rPr>
        <w:tab/>
        <w:t>(ii)</w:t>
      </w:r>
      <w:r>
        <w:rPr>
          <w:color w:val="000000"/>
        </w:rPr>
        <w:tab/>
        <w:t>a person able to control, or to substantially influence, the activities or internal affairs of the credit provider or finance broker;</w:t>
      </w:r>
    </w:p>
    <w:p w14:paraId="275E2438" w14:textId="77777777" w:rsidR="0009495E" w:rsidRDefault="0009495E">
      <w:pPr>
        <w:pStyle w:val="aDef"/>
        <w:rPr>
          <w:color w:val="000000"/>
        </w:rPr>
      </w:pPr>
      <w:r>
        <w:rPr>
          <w:color w:val="000000"/>
        </w:rPr>
        <w:t>“Deputy Registrar” means the Deputy Registrar of the Tribunal;</w:t>
      </w:r>
    </w:p>
    <w:p w14:paraId="61A03303" w14:textId="77777777" w:rsidR="0009495E" w:rsidRDefault="0009495E">
      <w:pPr>
        <w:pStyle w:val="aDef"/>
        <w:rPr>
          <w:color w:val="000000"/>
        </w:rPr>
      </w:pPr>
      <w:r>
        <w:rPr>
          <w:color w:val="000000"/>
        </w:rPr>
        <w:t>“determined fee” means the fee determined under section 140 for the purposes of the provision in which the expression occurs;</w:t>
      </w:r>
    </w:p>
    <w:p w14:paraId="59D1DC8B" w14:textId="77777777" w:rsidR="0009495E" w:rsidRDefault="0009495E">
      <w:pPr>
        <w:pStyle w:val="aDef"/>
        <w:rPr>
          <w:color w:val="000000"/>
        </w:rPr>
      </w:pPr>
      <w:r>
        <w:rPr>
          <w:color w:val="000000"/>
        </w:rPr>
        <w:t xml:space="preserve"> “Director” means the Director of Consumer Affairs for the Australian Capital Territory under the </w:t>
      </w:r>
      <w:r>
        <w:rPr>
          <w:i/>
          <w:color w:val="000000"/>
        </w:rPr>
        <w:t>Consumer Affairs Act 1973</w:t>
      </w:r>
      <w:r>
        <w:rPr>
          <w:color w:val="000000"/>
        </w:rPr>
        <w:t>;</w:t>
      </w:r>
    </w:p>
    <w:p w14:paraId="6306B442" w14:textId="77777777" w:rsidR="0009495E" w:rsidRDefault="0009495E">
      <w:pPr>
        <w:pStyle w:val="aDef"/>
        <w:rPr>
          <w:color w:val="000000"/>
        </w:rPr>
      </w:pPr>
      <w:r>
        <w:rPr>
          <w:color w:val="000000"/>
        </w:rPr>
        <w:t>“finance broker” means a person who (whether or not carrying on any other business) carries on the business of finance broking;</w:t>
      </w:r>
    </w:p>
    <w:p w14:paraId="133E3A2C" w14:textId="77777777" w:rsidR="0009495E" w:rsidRDefault="0009495E">
      <w:pPr>
        <w:pStyle w:val="aDef"/>
        <w:rPr>
          <w:color w:val="000000"/>
        </w:rPr>
      </w:pPr>
      <w:r>
        <w:rPr>
          <w:color w:val="000000"/>
        </w:rPr>
        <w:lastRenderedPageBreak/>
        <w:t>“finance broking” means negotiating, or acting as intermediary to obtain, consumer credit for persons other than an employer or principal of the person so negotiating or  acting;</w:t>
      </w:r>
    </w:p>
    <w:p w14:paraId="554A5691" w14:textId="77777777" w:rsidR="0009495E" w:rsidRDefault="0009495E">
      <w:pPr>
        <w:pStyle w:val="aDef"/>
        <w:rPr>
          <w:color w:val="000000"/>
        </w:rPr>
      </w:pPr>
      <w:r>
        <w:rPr>
          <w:color w:val="000000"/>
        </w:rPr>
        <w:t>“financial institution” means—</w:t>
      </w:r>
    </w:p>
    <w:p w14:paraId="1FE7D570" w14:textId="77777777" w:rsidR="0009495E" w:rsidRDefault="0009495E">
      <w:pPr>
        <w:pStyle w:val="Asubpara"/>
        <w:rPr>
          <w:color w:val="000000"/>
        </w:rPr>
      </w:pPr>
      <w:r>
        <w:rPr>
          <w:color w:val="000000"/>
        </w:rPr>
        <w:tab/>
        <w:t>(a)</w:t>
      </w:r>
      <w:r>
        <w:rPr>
          <w:color w:val="000000"/>
        </w:rPr>
        <w:tab/>
        <w:t>a building society, a credit union, a foreign society, or a continuing foreign society, within the meaning of the Financial Institutions (ACT) Code;</w:t>
      </w:r>
    </w:p>
    <w:p w14:paraId="1BF3FE95" w14:textId="77777777" w:rsidR="0009495E" w:rsidRDefault="0009495E">
      <w:pPr>
        <w:pStyle w:val="Asubpara"/>
        <w:rPr>
          <w:color w:val="000000"/>
        </w:rPr>
      </w:pPr>
      <w:r>
        <w:rPr>
          <w:color w:val="000000"/>
        </w:rPr>
        <w:tab/>
        <w:t>(b)</w:t>
      </w:r>
      <w:r>
        <w:rPr>
          <w:color w:val="000000"/>
        </w:rPr>
        <w:tab/>
        <w:t>a body (however described) registered or incorporated under a law of a State or another Territory corresponding to the Financial Institutions (ACT) Code;</w:t>
      </w:r>
    </w:p>
    <w:p w14:paraId="7A7A6C3F" w14:textId="77777777" w:rsidR="0009495E" w:rsidRDefault="0009495E">
      <w:pPr>
        <w:pStyle w:val="Asubpara"/>
        <w:rPr>
          <w:color w:val="000000"/>
        </w:rPr>
      </w:pPr>
      <w:r>
        <w:rPr>
          <w:color w:val="000000"/>
        </w:rPr>
        <w:tab/>
        <w:t>(c)</w:t>
      </w:r>
      <w:r>
        <w:rPr>
          <w:color w:val="000000"/>
        </w:rPr>
        <w:tab/>
        <w:t xml:space="preserve">a trading society, or a housing and services society, registered under the </w:t>
      </w:r>
      <w:r>
        <w:rPr>
          <w:i/>
          <w:color w:val="000000"/>
        </w:rPr>
        <w:t>Co-operative Societies Act 1939</w:t>
      </w:r>
      <w:r>
        <w:rPr>
          <w:color w:val="000000"/>
        </w:rPr>
        <w:t>; or</w:t>
      </w:r>
    </w:p>
    <w:p w14:paraId="4597B016" w14:textId="571A639E" w:rsidR="0009495E" w:rsidRDefault="0009495E">
      <w:pPr>
        <w:pStyle w:val="Asubpara"/>
        <w:rPr>
          <w:color w:val="000000"/>
        </w:rPr>
      </w:pPr>
      <w:r>
        <w:rPr>
          <w:color w:val="000000"/>
        </w:rPr>
        <w:tab/>
        <w:t>(d)</w:t>
      </w:r>
      <w:r>
        <w:rPr>
          <w:color w:val="000000"/>
        </w:rPr>
        <w:tab/>
        <w:t xml:space="preserve">a body (however described) registered or incorporated under a law of a State or another Territory corresponding to the </w:t>
      </w:r>
      <w:r>
        <w:rPr>
          <w:i/>
          <w:color w:val="000000"/>
        </w:rPr>
        <w:t>Co</w:t>
      </w:r>
      <w:r w:rsidR="00C43B36">
        <w:rPr>
          <w:i/>
          <w:color w:val="000000"/>
        </w:rPr>
        <w:noBreakHyphen/>
      </w:r>
      <w:r>
        <w:rPr>
          <w:i/>
          <w:color w:val="000000"/>
        </w:rPr>
        <w:t>operative Societies Act 1939</w:t>
      </w:r>
      <w:r>
        <w:rPr>
          <w:color w:val="000000"/>
        </w:rPr>
        <w:t>;</w:t>
      </w:r>
    </w:p>
    <w:p w14:paraId="674B17ED" w14:textId="77777777" w:rsidR="0009495E" w:rsidRDefault="0009495E">
      <w:pPr>
        <w:pStyle w:val="aDef"/>
        <w:rPr>
          <w:color w:val="000000"/>
        </w:rPr>
      </w:pPr>
      <w:r>
        <w:rPr>
          <w:color w:val="000000"/>
        </w:rPr>
        <w:t xml:space="preserve">“Financial Institutions (ACT) Code” means the provisions applying because of section 8 of the </w:t>
      </w:r>
      <w:r>
        <w:rPr>
          <w:i/>
          <w:color w:val="000000"/>
        </w:rPr>
        <w:t>Financial Institutions (Application of Laws) Act 1992</w:t>
      </w:r>
      <w:r>
        <w:rPr>
          <w:color w:val="000000"/>
        </w:rPr>
        <w:t>;</w:t>
      </w:r>
    </w:p>
    <w:p w14:paraId="46E1DA6E" w14:textId="77777777" w:rsidR="0009495E" w:rsidRDefault="0009495E">
      <w:pPr>
        <w:pStyle w:val="aDef"/>
        <w:rPr>
          <w:color w:val="000000"/>
        </w:rPr>
      </w:pPr>
      <w:r>
        <w:rPr>
          <w:color w:val="000000"/>
        </w:rPr>
        <w:t>“investigating officer” means—</w:t>
      </w:r>
    </w:p>
    <w:p w14:paraId="6185870D" w14:textId="77777777" w:rsidR="0009495E" w:rsidRDefault="0009495E">
      <w:pPr>
        <w:pStyle w:val="Asubpara"/>
        <w:rPr>
          <w:color w:val="000000"/>
        </w:rPr>
      </w:pPr>
      <w:r>
        <w:rPr>
          <w:color w:val="000000"/>
        </w:rPr>
        <w:tab/>
        <w:t>(a)</w:t>
      </w:r>
      <w:r>
        <w:rPr>
          <w:color w:val="000000"/>
        </w:rPr>
        <w:tab/>
        <w:t>the Director; or</w:t>
      </w:r>
    </w:p>
    <w:p w14:paraId="5A9AD670" w14:textId="77777777" w:rsidR="0009495E" w:rsidRDefault="0009495E">
      <w:pPr>
        <w:pStyle w:val="Asubpara"/>
        <w:rPr>
          <w:color w:val="000000"/>
        </w:rPr>
      </w:pPr>
      <w:r>
        <w:rPr>
          <w:color w:val="000000"/>
        </w:rPr>
        <w:tab/>
        <w:t>(b)</w:t>
      </w:r>
      <w:r>
        <w:rPr>
          <w:color w:val="000000"/>
        </w:rPr>
        <w:tab/>
        <w:t>an officer of the Bureau authorised under section 117;</w:t>
      </w:r>
    </w:p>
    <w:p w14:paraId="012162EE" w14:textId="77777777" w:rsidR="0009495E" w:rsidRDefault="0009495E">
      <w:pPr>
        <w:pStyle w:val="aDef"/>
        <w:rPr>
          <w:color w:val="000000"/>
        </w:rPr>
      </w:pPr>
      <w:r>
        <w:rPr>
          <w:color w:val="000000"/>
        </w:rPr>
        <w:t>“premises” means any place occupied by—</w:t>
      </w:r>
    </w:p>
    <w:p w14:paraId="78DCE893" w14:textId="77777777" w:rsidR="0009495E" w:rsidRDefault="0009495E">
      <w:pPr>
        <w:pStyle w:val="Asubpara"/>
        <w:rPr>
          <w:color w:val="000000"/>
        </w:rPr>
      </w:pPr>
      <w:r>
        <w:rPr>
          <w:color w:val="000000"/>
        </w:rPr>
        <w:tab/>
        <w:t>(a)</w:t>
      </w:r>
      <w:r>
        <w:rPr>
          <w:color w:val="000000"/>
        </w:rPr>
        <w:tab/>
        <w:t>a credit provider, finance broker, debtor, guarantor, mortgagee or mortgagor under the consumer credit legislation;</w:t>
      </w:r>
    </w:p>
    <w:p w14:paraId="4DD33E5F" w14:textId="77777777" w:rsidR="0009495E" w:rsidRDefault="0009495E">
      <w:pPr>
        <w:pStyle w:val="Asubpara"/>
        <w:rPr>
          <w:color w:val="000000"/>
        </w:rPr>
      </w:pPr>
      <w:r>
        <w:rPr>
          <w:color w:val="000000"/>
        </w:rPr>
        <w:tab/>
        <w:t>(b)</w:t>
      </w:r>
      <w:r>
        <w:rPr>
          <w:color w:val="000000"/>
        </w:rPr>
        <w:tab/>
        <w:t>a supplier in relation to—</w:t>
      </w:r>
    </w:p>
    <w:p w14:paraId="3C0CA857" w14:textId="77777777" w:rsidR="0009495E" w:rsidRDefault="0009495E">
      <w:pPr>
        <w:pStyle w:val="Asubsubpara"/>
        <w:rPr>
          <w:color w:val="000000"/>
        </w:rPr>
      </w:pPr>
      <w:r>
        <w:rPr>
          <w:color w:val="000000"/>
        </w:rPr>
        <w:tab/>
        <w:t>(i)</w:t>
      </w:r>
      <w:r>
        <w:rPr>
          <w:color w:val="000000"/>
        </w:rPr>
        <w:tab/>
        <w:t xml:space="preserve">a trade or tie agreement under the </w:t>
      </w:r>
      <w:r>
        <w:rPr>
          <w:i/>
          <w:color w:val="000000"/>
        </w:rPr>
        <w:t>Credit Act 1985</w:t>
      </w:r>
      <w:r>
        <w:rPr>
          <w:color w:val="000000"/>
        </w:rPr>
        <w:t>; or</w:t>
      </w:r>
    </w:p>
    <w:p w14:paraId="4CA2E5AD" w14:textId="77777777" w:rsidR="0009495E" w:rsidRDefault="0009495E">
      <w:pPr>
        <w:pStyle w:val="Asubsubpara"/>
        <w:rPr>
          <w:color w:val="000000"/>
        </w:rPr>
      </w:pPr>
      <w:r>
        <w:rPr>
          <w:color w:val="000000"/>
        </w:rPr>
        <w:tab/>
        <w:t>(ii)</w:t>
      </w:r>
      <w:r>
        <w:rPr>
          <w:color w:val="000000"/>
        </w:rPr>
        <w:tab/>
        <w:t>a tied continuing credit contract or tied loan contract under the Credit Code;</w:t>
      </w:r>
    </w:p>
    <w:p w14:paraId="2051F00C" w14:textId="77777777" w:rsidR="0009495E" w:rsidRDefault="0009495E">
      <w:pPr>
        <w:pStyle w:val="Asubpara"/>
        <w:rPr>
          <w:color w:val="000000"/>
        </w:rPr>
      </w:pPr>
      <w:r>
        <w:rPr>
          <w:color w:val="000000"/>
        </w:rPr>
        <w:tab/>
        <w:t>(c)</w:t>
      </w:r>
      <w:r>
        <w:rPr>
          <w:color w:val="000000"/>
        </w:rPr>
        <w:tab/>
        <w:t>any other person who has, or whom the Director believes on reasonable grounds to have, entered into a transaction to which the consumer credit legislation applies;</w:t>
      </w:r>
    </w:p>
    <w:p w14:paraId="0272B9CE" w14:textId="77777777" w:rsidR="0009495E" w:rsidRDefault="0009495E">
      <w:pPr>
        <w:pStyle w:val="aDef"/>
        <w:rPr>
          <w:color w:val="000000"/>
        </w:rPr>
      </w:pPr>
      <w:r>
        <w:rPr>
          <w:color w:val="000000"/>
        </w:rPr>
        <w:t>“proceeding” means a proceeding of the Tribunal, other than an inquiry under Part 5;</w:t>
      </w:r>
    </w:p>
    <w:p w14:paraId="064EC538" w14:textId="77777777" w:rsidR="0009495E" w:rsidRDefault="0009495E">
      <w:pPr>
        <w:pStyle w:val="aDef"/>
        <w:rPr>
          <w:color w:val="000000"/>
        </w:rPr>
      </w:pPr>
      <w:r>
        <w:rPr>
          <w:color w:val="000000"/>
        </w:rPr>
        <w:lastRenderedPageBreak/>
        <w:t>“registered credit provider” means a credit provider who is registered under section 12;</w:t>
      </w:r>
    </w:p>
    <w:p w14:paraId="16F09D5C" w14:textId="77777777" w:rsidR="0009495E" w:rsidRDefault="0009495E">
      <w:pPr>
        <w:pStyle w:val="aDef"/>
        <w:rPr>
          <w:color w:val="000000"/>
        </w:rPr>
      </w:pPr>
      <w:r>
        <w:rPr>
          <w:color w:val="000000"/>
        </w:rPr>
        <w:t>“registered finance broker” means a finance broker who is registered under section 43;</w:t>
      </w:r>
    </w:p>
    <w:p w14:paraId="27D19CBE" w14:textId="77777777" w:rsidR="0009495E" w:rsidRDefault="0009495E">
      <w:pPr>
        <w:pStyle w:val="aDef"/>
        <w:spacing w:before="80"/>
        <w:rPr>
          <w:color w:val="000000"/>
        </w:rPr>
      </w:pPr>
      <w:r>
        <w:rPr>
          <w:color w:val="000000"/>
        </w:rPr>
        <w:t xml:space="preserve">“Registrar” means the Registrar of the Tribunal under section 69; </w:t>
      </w:r>
    </w:p>
    <w:p w14:paraId="2F76F6CF" w14:textId="77777777" w:rsidR="0009495E" w:rsidRDefault="0009495E">
      <w:pPr>
        <w:pStyle w:val="aDef"/>
        <w:spacing w:before="80"/>
        <w:rPr>
          <w:color w:val="000000"/>
        </w:rPr>
      </w:pPr>
      <w:r>
        <w:rPr>
          <w:color w:val="000000"/>
        </w:rPr>
        <w:t>“registration” means—</w:t>
      </w:r>
    </w:p>
    <w:p w14:paraId="01E733DD" w14:textId="77777777" w:rsidR="0009495E" w:rsidRDefault="0009495E">
      <w:pPr>
        <w:pStyle w:val="Asubpara"/>
        <w:rPr>
          <w:color w:val="000000"/>
        </w:rPr>
      </w:pPr>
      <w:r>
        <w:rPr>
          <w:color w:val="000000"/>
        </w:rPr>
        <w:tab/>
        <w:t>(a)</w:t>
      </w:r>
      <w:r>
        <w:rPr>
          <w:color w:val="000000"/>
        </w:rPr>
        <w:tab/>
        <w:t>in relation to a credit provider—registration under section 12; or</w:t>
      </w:r>
    </w:p>
    <w:p w14:paraId="1DBD5A26" w14:textId="77777777" w:rsidR="0009495E" w:rsidRDefault="0009495E">
      <w:pPr>
        <w:pStyle w:val="Asubpara"/>
        <w:rPr>
          <w:color w:val="000000"/>
        </w:rPr>
      </w:pPr>
      <w:r>
        <w:rPr>
          <w:color w:val="000000"/>
        </w:rPr>
        <w:tab/>
        <w:t>(b)</w:t>
      </w:r>
      <w:r>
        <w:rPr>
          <w:color w:val="000000"/>
        </w:rPr>
        <w:tab/>
        <w:t>in relation to a finance broker—registration under section 43;</w:t>
      </w:r>
    </w:p>
    <w:p w14:paraId="04383020" w14:textId="77777777" w:rsidR="0009495E" w:rsidRDefault="0009495E">
      <w:pPr>
        <w:pStyle w:val="aDef"/>
        <w:spacing w:before="80"/>
        <w:rPr>
          <w:color w:val="000000"/>
        </w:rPr>
      </w:pPr>
      <w:r>
        <w:rPr>
          <w:color w:val="000000"/>
        </w:rPr>
        <w:t>“Tribunal” means the Australian Capital Territory Credit Tribunal;</w:t>
      </w:r>
    </w:p>
    <w:p w14:paraId="7A9AF2F5" w14:textId="77777777" w:rsidR="0009495E" w:rsidRDefault="0009495E">
      <w:pPr>
        <w:pStyle w:val="aDef"/>
        <w:spacing w:before="80"/>
        <w:rPr>
          <w:color w:val="000000"/>
        </w:rPr>
      </w:pPr>
      <w:r>
        <w:rPr>
          <w:color w:val="000000"/>
        </w:rPr>
        <w:t>“unjust conduct” means conduct that—</w:t>
      </w:r>
    </w:p>
    <w:p w14:paraId="25679375" w14:textId="77777777" w:rsidR="0009495E" w:rsidRDefault="0009495E">
      <w:pPr>
        <w:pStyle w:val="Asubpara"/>
        <w:rPr>
          <w:color w:val="000000"/>
        </w:rPr>
      </w:pPr>
      <w:r>
        <w:rPr>
          <w:color w:val="000000"/>
        </w:rPr>
        <w:tab/>
        <w:t>(a)</w:t>
      </w:r>
      <w:r>
        <w:rPr>
          <w:color w:val="000000"/>
        </w:rPr>
        <w:tab/>
        <w:t>is dishonest or unfair;</w:t>
      </w:r>
    </w:p>
    <w:p w14:paraId="1190C7B3" w14:textId="77777777" w:rsidR="0009495E" w:rsidRDefault="0009495E">
      <w:pPr>
        <w:pStyle w:val="Asubpara"/>
        <w:rPr>
          <w:color w:val="000000"/>
        </w:rPr>
      </w:pPr>
      <w:r>
        <w:rPr>
          <w:color w:val="000000"/>
        </w:rPr>
        <w:tab/>
        <w:t>(b)</w:t>
      </w:r>
      <w:r>
        <w:rPr>
          <w:color w:val="000000"/>
        </w:rPr>
        <w:tab/>
        <w:t>breaches a contract; or</w:t>
      </w:r>
    </w:p>
    <w:p w14:paraId="7A49C97C" w14:textId="77777777" w:rsidR="0009495E" w:rsidRDefault="0009495E">
      <w:pPr>
        <w:pStyle w:val="Asubpara"/>
        <w:rPr>
          <w:color w:val="000000"/>
        </w:rPr>
      </w:pPr>
      <w:r>
        <w:rPr>
          <w:color w:val="000000"/>
        </w:rPr>
        <w:tab/>
        <w:t>(c)</w:t>
      </w:r>
      <w:r>
        <w:rPr>
          <w:color w:val="000000"/>
        </w:rPr>
        <w:tab/>
        <w:t>contravenes the consumer credit legislation.</w:t>
      </w:r>
    </w:p>
    <w:p w14:paraId="7BC3815F" w14:textId="77777777" w:rsidR="0009495E" w:rsidRDefault="0009495E">
      <w:pPr>
        <w:pStyle w:val="AH1Part"/>
        <w:rPr>
          <w:color w:val="000000"/>
        </w:rPr>
      </w:pPr>
      <w:bookmarkStart w:id="24" w:name="_Toc359234147"/>
      <w:bookmarkStart w:id="25" w:name="_Toc359234742"/>
      <w:bookmarkStart w:id="26" w:name="_Toc359398711"/>
      <w:r>
        <w:rPr>
          <w:color w:val="000000"/>
        </w:rPr>
        <w:t>part 2—credit providers</w:t>
      </w:r>
      <w:bookmarkEnd w:id="24"/>
      <w:bookmarkEnd w:id="25"/>
      <w:bookmarkEnd w:id="26"/>
    </w:p>
    <w:p w14:paraId="164705F0" w14:textId="77777777" w:rsidR="0009495E" w:rsidRDefault="0009495E">
      <w:pPr>
        <w:pStyle w:val="AH2Div"/>
        <w:spacing w:before="80" w:after="60"/>
        <w:rPr>
          <w:color w:val="000000"/>
        </w:rPr>
      </w:pPr>
      <w:bookmarkStart w:id="27" w:name="_Toc359234148"/>
      <w:bookmarkStart w:id="28" w:name="_Toc359234743"/>
      <w:bookmarkStart w:id="29" w:name="_Toc359398712"/>
      <w:r>
        <w:rPr>
          <w:color w:val="000000"/>
        </w:rPr>
        <w:t>Division 1—Exemptions</w:t>
      </w:r>
      <w:bookmarkEnd w:id="27"/>
      <w:bookmarkEnd w:id="28"/>
      <w:bookmarkEnd w:id="29"/>
    </w:p>
    <w:p w14:paraId="3DBB755F" w14:textId="77777777" w:rsidR="0009495E" w:rsidRDefault="0009495E">
      <w:pPr>
        <w:pStyle w:val="AH3sec"/>
        <w:rPr>
          <w:color w:val="000000"/>
        </w:rPr>
      </w:pPr>
      <w:bookmarkStart w:id="30" w:name="_Toc359234150"/>
      <w:bookmarkStart w:id="31" w:name="_Toc359234745"/>
      <w:bookmarkStart w:id="32" w:name="_Toc359398714"/>
      <w:r>
        <w:rPr>
          <w:color w:val="000000"/>
        </w:rPr>
        <w:t xml:space="preserve">4. </w:t>
      </w:r>
      <w:r>
        <w:rPr>
          <w:color w:val="000000"/>
        </w:rPr>
        <w:tab/>
        <w:t>Exemption—banks</w:t>
      </w:r>
    </w:p>
    <w:p w14:paraId="5B92854B" w14:textId="77777777" w:rsidR="0009495E" w:rsidRDefault="0009495E">
      <w:pPr>
        <w:pStyle w:val="Amain"/>
        <w:spacing w:before="80"/>
        <w:rPr>
          <w:color w:val="000000"/>
        </w:rPr>
      </w:pPr>
      <w:r>
        <w:rPr>
          <w:color w:val="000000"/>
        </w:rPr>
        <w:tab/>
        <w:t>This Part does not apply in relation to a bank.</w:t>
      </w:r>
    </w:p>
    <w:p w14:paraId="1F106889" w14:textId="77777777" w:rsidR="0009495E" w:rsidRDefault="0009495E">
      <w:pPr>
        <w:pStyle w:val="AH3sec"/>
        <w:rPr>
          <w:color w:val="000000"/>
        </w:rPr>
      </w:pPr>
      <w:r>
        <w:rPr>
          <w:color w:val="000000"/>
        </w:rPr>
        <w:t xml:space="preserve">5. </w:t>
      </w:r>
      <w:r>
        <w:rPr>
          <w:color w:val="000000"/>
        </w:rPr>
        <w:tab/>
        <w:t>Exemption—collection of debts due to former credit providers</w:t>
      </w:r>
      <w:bookmarkEnd w:id="30"/>
      <w:bookmarkEnd w:id="31"/>
      <w:bookmarkEnd w:id="32"/>
    </w:p>
    <w:p w14:paraId="538724E3" w14:textId="77777777" w:rsidR="0009495E" w:rsidRDefault="0009495E">
      <w:pPr>
        <w:pStyle w:val="Amain"/>
        <w:spacing w:before="80"/>
        <w:rPr>
          <w:color w:val="000000"/>
        </w:rPr>
      </w:pPr>
      <w:r>
        <w:rPr>
          <w:color w:val="000000"/>
        </w:rPr>
        <w:tab/>
        <w:t>This Part does not apply in relation to the collection of money due to another person where—</w:t>
      </w:r>
    </w:p>
    <w:p w14:paraId="029EFF7F" w14:textId="77777777" w:rsidR="0009495E" w:rsidRDefault="0009495E">
      <w:pPr>
        <w:pStyle w:val="Apara"/>
        <w:rPr>
          <w:color w:val="000000"/>
        </w:rPr>
      </w:pPr>
      <w:r>
        <w:rPr>
          <w:color w:val="000000"/>
        </w:rPr>
        <w:tab/>
        <w:t>(a)</w:t>
      </w:r>
      <w:r>
        <w:rPr>
          <w:color w:val="000000"/>
        </w:rPr>
        <w:tab/>
        <w:t xml:space="preserve">the other person is a former registered credit provider or a former holder of a credit provider’s licence under the </w:t>
      </w:r>
      <w:r>
        <w:rPr>
          <w:i/>
          <w:color w:val="000000"/>
        </w:rPr>
        <w:t>Credit Act 1985</w:t>
      </w:r>
      <w:r>
        <w:rPr>
          <w:color w:val="000000"/>
        </w:rPr>
        <w:t>, or where the person’s registration as a credit provider is suspended; and</w:t>
      </w:r>
    </w:p>
    <w:p w14:paraId="28BC5540" w14:textId="77777777" w:rsidR="0009495E" w:rsidRDefault="0009495E">
      <w:pPr>
        <w:pStyle w:val="Apara"/>
        <w:rPr>
          <w:color w:val="000000"/>
        </w:rPr>
      </w:pPr>
      <w:r>
        <w:rPr>
          <w:color w:val="000000"/>
        </w:rPr>
        <w:tab/>
        <w:t>(b)</w:t>
      </w:r>
      <w:r>
        <w:rPr>
          <w:color w:val="000000"/>
        </w:rPr>
        <w:tab/>
        <w:t xml:space="preserve">the money is collected pursuant to a contract for consumer credit entered into by the other person pursuant to the authority conferred under this Part, or under Part XI of the </w:t>
      </w:r>
      <w:r>
        <w:rPr>
          <w:i/>
          <w:color w:val="000000"/>
        </w:rPr>
        <w:t>Credit Act 1985</w:t>
      </w:r>
      <w:r>
        <w:rPr>
          <w:color w:val="000000"/>
        </w:rPr>
        <w:t>, by the registration or licence.</w:t>
      </w:r>
    </w:p>
    <w:p w14:paraId="5C1F2EE0" w14:textId="77777777" w:rsidR="0009495E" w:rsidRDefault="0009495E">
      <w:pPr>
        <w:pStyle w:val="AH3sec"/>
        <w:rPr>
          <w:color w:val="000000"/>
        </w:rPr>
      </w:pPr>
      <w:bookmarkStart w:id="33" w:name="_Toc359234151"/>
      <w:bookmarkStart w:id="34" w:name="_Toc359234746"/>
      <w:bookmarkStart w:id="35" w:name="_Toc359398715"/>
      <w:r>
        <w:rPr>
          <w:color w:val="000000"/>
        </w:rPr>
        <w:t xml:space="preserve">6. </w:t>
      </w:r>
      <w:r>
        <w:rPr>
          <w:color w:val="000000"/>
        </w:rPr>
        <w:tab/>
        <w:t>Exemption—Ministerial determination</w:t>
      </w:r>
      <w:bookmarkEnd w:id="33"/>
      <w:bookmarkEnd w:id="34"/>
      <w:bookmarkEnd w:id="35"/>
    </w:p>
    <w:p w14:paraId="335621D1" w14:textId="77777777" w:rsidR="0009495E" w:rsidRDefault="0009495E">
      <w:pPr>
        <w:pStyle w:val="Amain"/>
        <w:spacing w:before="80"/>
        <w:rPr>
          <w:color w:val="000000"/>
        </w:rPr>
      </w:pPr>
      <w:r>
        <w:rPr>
          <w:b/>
          <w:color w:val="000000"/>
        </w:rPr>
        <w:t xml:space="preserve">(1) </w:t>
      </w:r>
      <w:r>
        <w:rPr>
          <w:b/>
          <w:color w:val="000000"/>
        </w:rPr>
        <w:tab/>
      </w:r>
      <w:r>
        <w:rPr>
          <w:color w:val="000000"/>
        </w:rPr>
        <w:t>A provision of this Part does not apply in relation to a credit provider if a determination under subsection (2) is in force exempting that person from the application of the provision, to the extent set out in the determination.</w:t>
      </w:r>
    </w:p>
    <w:p w14:paraId="0A5C0B9F" w14:textId="77777777" w:rsidR="0009495E" w:rsidRDefault="0009495E">
      <w:pPr>
        <w:pStyle w:val="Amain"/>
        <w:spacing w:before="80"/>
        <w:rPr>
          <w:color w:val="000000"/>
        </w:rPr>
      </w:pPr>
      <w:r>
        <w:rPr>
          <w:b/>
          <w:color w:val="000000"/>
        </w:rPr>
        <w:lastRenderedPageBreak/>
        <w:t xml:space="preserve">(2) </w:t>
      </w:r>
      <w:r>
        <w:rPr>
          <w:b/>
          <w:color w:val="000000"/>
        </w:rPr>
        <w:tab/>
      </w:r>
      <w:r>
        <w:rPr>
          <w:color w:val="000000"/>
        </w:rPr>
        <w:t>The Minister may make a determination exempting a credit provider from the application of this Part, in part or in whole, and to the extent set out in the determination.</w:t>
      </w:r>
    </w:p>
    <w:p w14:paraId="08368B30" w14:textId="77777777" w:rsidR="0009495E" w:rsidRDefault="0009495E">
      <w:pPr>
        <w:pStyle w:val="Amain"/>
        <w:spacing w:before="80"/>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2F865B4C" w14:textId="77777777" w:rsidR="0009495E" w:rsidRDefault="0009495E">
      <w:pPr>
        <w:pStyle w:val="AH2Div"/>
        <w:spacing w:before="140" w:after="60"/>
        <w:rPr>
          <w:color w:val="000000"/>
        </w:rPr>
      </w:pPr>
      <w:bookmarkStart w:id="36" w:name="_Toc359234152"/>
      <w:bookmarkStart w:id="37" w:name="_Toc359234747"/>
      <w:bookmarkStart w:id="38" w:name="_Toc359398716"/>
      <w:r>
        <w:rPr>
          <w:color w:val="000000"/>
        </w:rPr>
        <w:t>Division 2—Provision of consumer credit</w:t>
      </w:r>
      <w:bookmarkEnd w:id="36"/>
      <w:bookmarkEnd w:id="37"/>
      <w:bookmarkEnd w:id="38"/>
    </w:p>
    <w:p w14:paraId="5069488D" w14:textId="77777777" w:rsidR="0009495E" w:rsidRDefault="0009495E">
      <w:pPr>
        <w:pStyle w:val="AH3sec"/>
        <w:rPr>
          <w:color w:val="000000"/>
        </w:rPr>
      </w:pPr>
      <w:bookmarkStart w:id="39" w:name="_Toc359234153"/>
      <w:bookmarkStart w:id="40" w:name="_Toc359234748"/>
      <w:bookmarkStart w:id="41" w:name="_Toc359398717"/>
      <w:r>
        <w:rPr>
          <w:color w:val="000000"/>
        </w:rPr>
        <w:t xml:space="preserve">7. </w:t>
      </w:r>
      <w:r>
        <w:rPr>
          <w:color w:val="000000"/>
        </w:rPr>
        <w:tab/>
        <w:t>Registration as a consumer credit provider</w:t>
      </w:r>
      <w:bookmarkEnd w:id="39"/>
      <w:bookmarkEnd w:id="40"/>
      <w:bookmarkEnd w:id="41"/>
    </w:p>
    <w:p w14:paraId="7211302C" w14:textId="77777777" w:rsidR="0009495E" w:rsidRDefault="0009495E">
      <w:pPr>
        <w:pStyle w:val="Amain"/>
        <w:spacing w:before="80"/>
        <w:rPr>
          <w:color w:val="000000"/>
        </w:rPr>
      </w:pPr>
      <w:r>
        <w:rPr>
          <w:b/>
          <w:color w:val="000000"/>
        </w:rPr>
        <w:t xml:space="preserve">(1) </w:t>
      </w:r>
      <w:r>
        <w:rPr>
          <w:b/>
          <w:color w:val="000000"/>
        </w:rPr>
        <w:tab/>
      </w:r>
      <w:r>
        <w:rPr>
          <w:color w:val="000000"/>
        </w:rPr>
        <w:t>A person shall not provide consumer credit unless the person is registered as a credit provider.</w:t>
      </w:r>
    </w:p>
    <w:p w14:paraId="1871F7DB" w14:textId="77777777" w:rsidR="0009495E" w:rsidRDefault="0009495E">
      <w:pPr>
        <w:pStyle w:val="Amain"/>
        <w:spacing w:before="80"/>
        <w:rPr>
          <w:color w:val="000000"/>
        </w:rPr>
      </w:pPr>
      <w:r>
        <w:rPr>
          <w:color w:val="000000"/>
        </w:rPr>
        <w:t>Penalty:</w:t>
      </w:r>
    </w:p>
    <w:p w14:paraId="673E4760" w14:textId="77777777" w:rsidR="0009495E" w:rsidRDefault="0009495E">
      <w:pPr>
        <w:pStyle w:val="Apara"/>
        <w:rPr>
          <w:color w:val="000000"/>
        </w:rPr>
      </w:pPr>
      <w:r>
        <w:rPr>
          <w:color w:val="000000"/>
        </w:rPr>
        <w:tab/>
        <w:t>(a)</w:t>
      </w:r>
      <w:r>
        <w:rPr>
          <w:color w:val="000000"/>
        </w:rPr>
        <w:tab/>
        <w:t>if the offender is a natural person—50 penalty units or imprisonment for 6 months, or both;</w:t>
      </w:r>
    </w:p>
    <w:p w14:paraId="5B451E44" w14:textId="77777777" w:rsidR="0009495E" w:rsidRDefault="0009495E">
      <w:pPr>
        <w:pStyle w:val="Apara"/>
        <w:rPr>
          <w:color w:val="000000"/>
        </w:rPr>
      </w:pPr>
      <w:r>
        <w:rPr>
          <w:color w:val="000000"/>
        </w:rPr>
        <w:tab/>
        <w:t>(b)</w:t>
      </w:r>
      <w:r>
        <w:rPr>
          <w:color w:val="000000"/>
        </w:rPr>
        <w:tab/>
        <w:t>if the offender is a body corporate—250 penalty units.</w:t>
      </w:r>
    </w:p>
    <w:p w14:paraId="05A7023B" w14:textId="77777777" w:rsidR="0009495E" w:rsidRDefault="0009495E">
      <w:pPr>
        <w:pStyle w:val="Amain"/>
        <w:spacing w:before="80"/>
        <w:rPr>
          <w:color w:val="000000"/>
        </w:rPr>
      </w:pPr>
      <w:r>
        <w:rPr>
          <w:b/>
          <w:color w:val="000000"/>
        </w:rPr>
        <w:t xml:space="preserve">(2) </w:t>
      </w:r>
      <w:r>
        <w:rPr>
          <w:color w:val="000000"/>
        </w:rPr>
        <w:tab/>
        <w:t>A natural person shall not hold himself or herself out as a provider of consumer credit unless the person is registered as a credit provider.</w:t>
      </w:r>
    </w:p>
    <w:p w14:paraId="730D37A5" w14:textId="77777777" w:rsidR="0009495E" w:rsidRDefault="0009495E">
      <w:pPr>
        <w:pStyle w:val="Amain"/>
        <w:spacing w:before="80"/>
        <w:rPr>
          <w:color w:val="000000"/>
        </w:rPr>
      </w:pPr>
      <w:r>
        <w:rPr>
          <w:color w:val="000000"/>
        </w:rPr>
        <w:t>Penalty:  30 penalty units.</w:t>
      </w:r>
    </w:p>
    <w:p w14:paraId="5D1CA735" w14:textId="77777777" w:rsidR="0009495E" w:rsidRDefault="0009495E">
      <w:pPr>
        <w:pStyle w:val="Amain"/>
        <w:spacing w:before="80"/>
        <w:rPr>
          <w:color w:val="000000"/>
        </w:rPr>
      </w:pPr>
      <w:r>
        <w:rPr>
          <w:b/>
          <w:color w:val="000000"/>
        </w:rPr>
        <w:t xml:space="preserve">(3) </w:t>
      </w:r>
      <w:r>
        <w:rPr>
          <w:color w:val="000000"/>
        </w:rPr>
        <w:tab/>
        <w:t>A body corporate shall not hold itself out as a provider of consumer credit unless it is registered as a credit provider.</w:t>
      </w:r>
    </w:p>
    <w:p w14:paraId="2F47763E" w14:textId="77777777" w:rsidR="0009495E" w:rsidRDefault="0009495E">
      <w:pPr>
        <w:pStyle w:val="Amain"/>
        <w:spacing w:before="80"/>
        <w:rPr>
          <w:color w:val="000000"/>
        </w:rPr>
      </w:pPr>
      <w:r>
        <w:rPr>
          <w:color w:val="000000"/>
        </w:rPr>
        <w:t>Penalty for contravention of subsection (3):  150 penalty units.</w:t>
      </w:r>
    </w:p>
    <w:p w14:paraId="63900821" w14:textId="77777777" w:rsidR="0009495E" w:rsidRDefault="0009495E">
      <w:pPr>
        <w:pStyle w:val="AH3sec"/>
        <w:rPr>
          <w:color w:val="000000"/>
        </w:rPr>
      </w:pPr>
      <w:bookmarkStart w:id="42" w:name="_Toc359234154"/>
      <w:bookmarkStart w:id="43" w:name="_Toc359234749"/>
      <w:bookmarkStart w:id="44" w:name="_Toc359398718"/>
      <w:r>
        <w:rPr>
          <w:color w:val="000000"/>
        </w:rPr>
        <w:t xml:space="preserve">8. </w:t>
      </w:r>
      <w:r>
        <w:rPr>
          <w:color w:val="000000"/>
        </w:rPr>
        <w:tab/>
        <w:t>Authorised names</w:t>
      </w:r>
      <w:bookmarkEnd w:id="42"/>
      <w:bookmarkEnd w:id="43"/>
      <w:bookmarkEnd w:id="44"/>
    </w:p>
    <w:p w14:paraId="2794D180" w14:textId="77777777" w:rsidR="0009495E" w:rsidRDefault="0009495E">
      <w:pPr>
        <w:pStyle w:val="Amain"/>
        <w:spacing w:before="80"/>
        <w:rPr>
          <w:color w:val="000000"/>
        </w:rPr>
      </w:pPr>
      <w:r>
        <w:rPr>
          <w:b/>
          <w:color w:val="000000"/>
        </w:rPr>
        <w:t>(1)</w:t>
      </w:r>
      <w:r>
        <w:rPr>
          <w:color w:val="000000"/>
        </w:rPr>
        <w:t xml:space="preserve"> </w:t>
      </w:r>
      <w:r>
        <w:rPr>
          <w:color w:val="000000"/>
        </w:rPr>
        <w:tab/>
        <w:t>A registered credit provider shall not provide consumer credit otherwise than under the credit provider’s name or another name under which the credit provider is authorised under section 10</w:t>
      </w:r>
      <w:r>
        <w:rPr>
          <w:b/>
          <w:color w:val="000000"/>
        </w:rPr>
        <w:t xml:space="preserve"> </w:t>
      </w:r>
      <w:r>
        <w:rPr>
          <w:color w:val="000000"/>
        </w:rPr>
        <w:t>to provide consumer credit.</w:t>
      </w:r>
    </w:p>
    <w:p w14:paraId="1335EA7A" w14:textId="77777777" w:rsidR="0009495E" w:rsidRDefault="0009495E">
      <w:pPr>
        <w:pStyle w:val="Amain"/>
        <w:spacing w:before="80"/>
        <w:rPr>
          <w:color w:val="000000"/>
        </w:rPr>
      </w:pPr>
      <w:r>
        <w:rPr>
          <w:color w:val="000000"/>
        </w:rPr>
        <w:t>Penalty:</w:t>
      </w:r>
    </w:p>
    <w:p w14:paraId="16710F08" w14:textId="77777777" w:rsidR="0009495E" w:rsidRDefault="0009495E">
      <w:pPr>
        <w:pStyle w:val="Apara"/>
        <w:rPr>
          <w:color w:val="000000"/>
        </w:rPr>
      </w:pPr>
      <w:r>
        <w:rPr>
          <w:color w:val="000000"/>
        </w:rPr>
        <w:tab/>
        <w:t>(a)</w:t>
      </w:r>
      <w:r>
        <w:rPr>
          <w:color w:val="000000"/>
        </w:rPr>
        <w:tab/>
        <w:t>if the offender is a natural person—50 penalty units;</w:t>
      </w:r>
    </w:p>
    <w:p w14:paraId="0A5A6F0A" w14:textId="77777777" w:rsidR="0009495E" w:rsidRDefault="0009495E">
      <w:pPr>
        <w:pStyle w:val="Apara"/>
        <w:rPr>
          <w:color w:val="000000"/>
        </w:rPr>
      </w:pPr>
      <w:r>
        <w:rPr>
          <w:color w:val="000000"/>
        </w:rPr>
        <w:tab/>
        <w:t>(b)</w:t>
      </w:r>
      <w:r>
        <w:rPr>
          <w:color w:val="000000"/>
        </w:rPr>
        <w:tab/>
        <w:t>if the offender is a body corporate—250 penalty units.</w:t>
      </w:r>
    </w:p>
    <w:p w14:paraId="4A6290E6" w14:textId="77777777" w:rsidR="0009495E" w:rsidRDefault="0009495E">
      <w:pPr>
        <w:pStyle w:val="Amain"/>
        <w:spacing w:before="80"/>
        <w:rPr>
          <w:color w:val="000000"/>
        </w:rPr>
      </w:pPr>
      <w:r>
        <w:rPr>
          <w:b/>
          <w:color w:val="000000"/>
        </w:rPr>
        <w:t>(2)</w:t>
      </w:r>
      <w:r>
        <w:rPr>
          <w:color w:val="000000"/>
        </w:rPr>
        <w:t xml:space="preserve"> </w:t>
      </w:r>
      <w:r>
        <w:rPr>
          <w:color w:val="000000"/>
        </w:rPr>
        <w:tab/>
        <w:t>A registered credit provider who is a natural person shall not hold himself or herself out as providing consumer credit otherwise than under his or her name or another name under which he or she is authorised under section 10</w:t>
      </w:r>
      <w:r>
        <w:rPr>
          <w:b/>
          <w:color w:val="000000"/>
        </w:rPr>
        <w:t xml:space="preserve"> </w:t>
      </w:r>
      <w:r>
        <w:rPr>
          <w:color w:val="000000"/>
        </w:rPr>
        <w:t>to provide consumer credit.</w:t>
      </w:r>
    </w:p>
    <w:p w14:paraId="425D9F39" w14:textId="77777777" w:rsidR="0009495E" w:rsidRDefault="0009495E">
      <w:pPr>
        <w:pStyle w:val="Amain"/>
        <w:spacing w:before="80"/>
        <w:rPr>
          <w:color w:val="000000"/>
        </w:rPr>
      </w:pPr>
      <w:r>
        <w:rPr>
          <w:color w:val="000000"/>
        </w:rPr>
        <w:t>Penalty:  50 penalty units.</w:t>
      </w:r>
    </w:p>
    <w:p w14:paraId="1CB2151E" w14:textId="77777777" w:rsidR="0009495E" w:rsidRDefault="0009495E">
      <w:pPr>
        <w:pStyle w:val="Amain"/>
        <w:spacing w:before="80"/>
        <w:rPr>
          <w:color w:val="000000"/>
        </w:rPr>
      </w:pPr>
      <w:r>
        <w:rPr>
          <w:b/>
          <w:color w:val="000000"/>
        </w:rPr>
        <w:lastRenderedPageBreak/>
        <w:t>(3)</w:t>
      </w:r>
      <w:r>
        <w:rPr>
          <w:color w:val="000000"/>
        </w:rPr>
        <w:t xml:space="preserve"> </w:t>
      </w:r>
      <w:r>
        <w:rPr>
          <w:color w:val="000000"/>
        </w:rPr>
        <w:tab/>
        <w:t>A registered credit provider which is a body corporate shall not hold itself out as providing consumer credit otherwise than under the body’s name or another name under which the body is authorised under section 10</w:t>
      </w:r>
      <w:r>
        <w:rPr>
          <w:b/>
          <w:color w:val="000000"/>
        </w:rPr>
        <w:t xml:space="preserve"> </w:t>
      </w:r>
      <w:r>
        <w:rPr>
          <w:color w:val="000000"/>
        </w:rPr>
        <w:t>to provide consumer credit.</w:t>
      </w:r>
    </w:p>
    <w:p w14:paraId="76E0D758" w14:textId="77777777" w:rsidR="0009495E" w:rsidRDefault="0009495E">
      <w:pPr>
        <w:pStyle w:val="Amain"/>
        <w:spacing w:before="80"/>
        <w:rPr>
          <w:color w:val="000000"/>
        </w:rPr>
      </w:pPr>
      <w:r>
        <w:rPr>
          <w:color w:val="000000"/>
        </w:rPr>
        <w:t>Penalty for contravention of subsection (3):  250 penalty units.</w:t>
      </w:r>
    </w:p>
    <w:p w14:paraId="2AB234B2" w14:textId="77777777" w:rsidR="0009495E" w:rsidRDefault="0009495E">
      <w:pPr>
        <w:pStyle w:val="AH3sec"/>
        <w:rPr>
          <w:color w:val="000000"/>
        </w:rPr>
      </w:pPr>
      <w:bookmarkStart w:id="45" w:name="_Toc359234155"/>
      <w:bookmarkStart w:id="46" w:name="_Toc359234750"/>
      <w:bookmarkStart w:id="47" w:name="_Toc359398719"/>
      <w:r>
        <w:rPr>
          <w:color w:val="000000"/>
        </w:rPr>
        <w:t xml:space="preserve">9. </w:t>
      </w:r>
      <w:r>
        <w:rPr>
          <w:color w:val="000000"/>
        </w:rPr>
        <w:tab/>
        <w:t>Partnerships</w:t>
      </w:r>
      <w:bookmarkEnd w:id="45"/>
      <w:bookmarkEnd w:id="46"/>
      <w:bookmarkEnd w:id="47"/>
    </w:p>
    <w:p w14:paraId="119C4F88" w14:textId="77777777" w:rsidR="0009495E" w:rsidRDefault="0009495E">
      <w:pPr>
        <w:pStyle w:val="Amain"/>
        <w:spacing w:before="80"/>
        <w:rPr>
          <w:color w:val="000000"/>
        </w:rPr>
      </w:pPr>
      <w:r>
        <w:rPr>
          <w:color w:val="000000"/>
        </w:rPr>
        <w:tab/>
        <w:t>A registered credit provider shall not provide consumer credit in partnership with a person who is not registered as a credit provider.</w:t>
      </w:r>
    </w:p>
    <w:p w14:paraId="34A3D718" w14:textId="77777777" w:rsidR="0009495E" w:rsidRDefault="0009495E">
      <w:pPr>
        <w:pStyle w:val="Amain"/>
        <w:spacing w:before="80"/>
        <w:rPr>
          <w:color w:val="000000"/>
        </w:rPr>
      </w:pPr>
      <w:r>
        <w:rPr>
          <w:color w:val="000000"/>
        </w:rPr>
        <w:t>Penalty:</w:t>
      </w:r>
      <w:r>
        <w:rPr>
          <w:color w:val="000000"/>
        </w:rPr>
        <w:tab/>
      </w:r>
    </w:p>
    <w:p w14:paraId="0C7F8086" w14:textId="77777777" w:rsidR="0009495E" w:rsidRDefault="0009495E">
      <w:pPr>
        <w:pStyle w:val="Apara"/>
        <w:rPr>
          <w:color w:val="000000"/>
        </w:rPr>
      </w:pPr>
      <w:r>
        <w:rPr>
          <w:color w:val="000000"/>
        </w:rPr>
        <w:tab/>
        <w:t>(a)</w:t>
      </w:r>
      <w:r>
        <w:rPr>
          <w:color w:val="000000"/>
        </w:rPr>
        <w:tab/>
        <w:t>if the offender is a natural person—50 penalty units;</w:t>
      </w:r>
    </w:p>
    <w:p w14:paraId="12724F20" w14:textId="77777777" w:rsidR="0009495E" w:rsidRDefault="0009495E">
      <w:pPr>
        <w:pStyle w:val="Apara"/>
        <w:rPr>
          <w:color w:val="000000"/>
        </w:rPr>
      </w:pPr>
      <w:r>
        <w:rPr>
          <w:color w:val="000000"/>
        </w:rPr>
        <w:tab/>
        <w:t>(b)</w:t>
      </w:r>
      <w:r>
        <w:rPr>
          <w:color w:val="000000"/>
        </w:rPr>
        <w:tab/>
        <w:t xml:space="preserve">if the offender is a body corporate—250 penalty units. </w:t>
      </w:r>
    </w:p>
    <w:p w14:paraId="46524C2D" w14:textId="77777777" w:rsidR="0009495E" w:rsidRDefault="0009495E">
      <w:pPr>
        <w:pStyle w:val="AH2Div"/>
        <w:spacing w:before="140" w:after="60"/>
        <w:rPr>
          <w:color w:val="000000"/>
        </w:rPr>
      </w:pPr>
      <w:bookmarkStart w:id="48" w:name="_Toc359234156"/>
      <w:bookmarkStart w:id="49" w:name="_Toc359234751"/>
      <w:bookmarkStart w:id="50" w:name="_Toc359398720"/>
      <w:r>
        <w:rPr>
          <w:color w:val="000000"/>
        </w:rPr>
        <w:t>Division 3—Registration of consumer credit providers</w:t>
      </w:r>
      <w:bookmarkEnd w:id="48"/>
      <w:bookmarkEnd w:id="49"/>
      <w:bookmarkEnd w:id="50"/>
    </w:p>
    <w:p w14:paraId="5E41341C" w14:textId="77777777" w:rsidR="0009495E" w:rsidRDefault="0009495E">
      <w:pPr>
        <w:pStyle w:val="AH3sec"/>
        <w:rPr>
          <w:color w:val="000000"/>
        </w:rPr>
      </w:pPr>
      <w:bookmarkStart w:id="51" w:name="_Toc359234157"/>
      <w:bookmarkStart w:id="52" w:name="_Toc359234752"/>
      <w:bookmarkStart w:id="53" w:name="_Toc359398721"/>
      <w:r>
        <w:rPr>
          <w:color w:val="000000"/>
        </w:rPr>
        <w:t xml:space="preserve">10. </w:t>
      </w:r>
      <w:r>
        <w:rPr>
          <w:color w:val="000000"/>
        </w:rPr>
        <w:tab/>
        <w:t>Authority conferred by registration</w:t>
      </w:r>
      <w:bookmarkEnd w:id="51"/>
      <w:bookmarkEnd w:id="52"/>
      <w:bookmarkEnd w:id="53"/>
    </w:p>
    <w:p w14:paraId="0679073E" w14:textId="77777777" w:rsidR="0009495E" w:rsidRDefault="0009495E">
      <w:pPr>
        <w:pStyle w:val="Amain"/>
        <w:spacing w:before="80"/>
        <w:rPr>
          <w:color w:val="000000"/>
        </w:rPr>
      </w:pPr>
      <w:r>
        <w:rPr>
          <w:color w:val="000000"/>
        </w:rPr>
        <w:tab/>
        <w:t xml:space="preserve">Subject to the consumer credit legislation and the </w:t>
      </w:r>
      <w:r>
        <w:rPr>
          <w:i/>
          <w:color w:val="000000"/>
        </w:rPr>
        <w:t>Business Names Act 1963</w:t>
      </w:r>
      <w:r>
        <w:rPr>
          <w:color w:val="000000"/>
        </w:rPr>
        <w:t>, registration as a credit provider authorises the registered person to provide consumer credit under the person’s name and under any other name endorsed on the registration certificate.</w:t>
      </w:r>
    </w:p>
    <w:p w14:paraId="6C178CAB" w14:textId="77777777" w:rsidR="0009495E" w:rsidRDefault="0009495E">
      <w:pPr>
        <w:pStyle w:val="AH3sec"/>
        <w:rPr>
          <w:color w:val="000000"/>
        </w:rPr>
      </w:pPr>
      <w:bookmarkStart w:id="54" w:name="_Toc359234158"/>
      <w:bookmarkStart w:id="55" w:name="_Toc359234753"/>
      <w:bookmarkStart w:id="56" w:name="_Toc359398722"/>
      <w:r>
        <w:rPr>
          <w:color w:val="000000"/>
        </w:rPr>
        <w:t xml:space="preserve">11. </w:t>
      </w:r>
      <w:r>
        <w:rPr>
          <w:color w:val="000000"/>
        </w:rPr>
        <w:tab/>
        <w:t>Application for registration</w:t>
      </w:r>
      <w:bookmarkEnd w:id="54"/>
      <w:bookmarkEnd w:id="55"/>
      <w:bookmarkEnd w:id="56"/>
    </w:p>
    <w:p w14:paraId="5E7C7055" w14:textId="77777777" w:rsidR="0009495E" w:rsidRDefault="0009495E">
      <w:pPr>
        <w:pStyle w:val="Amain"/>
        <w:spacing w:before="80"/>
        <w:rPr>
          <w:color w:val="000000"/>
        </w:rPr>
      </w:pPr>
      <w:r>
        <w:rPr>
          <w:b/>
          <w:color w:val="000000"/>
        </w:rPr>
        <w:t>(1)</w:t>
      </w:r>
      <w:r>
        <w:rPr>
          <w:color w:val="000000"/>
        </w:rPr>
        <w:t xml:space="preserve"> </w:t>
      </w:r>
      <w:r>
        <w:rPr>
          <w:color w:val="000000"/>
        </w:rPr>
        <w:tab/>
        <w:t>An application for registration as a credit provider may be made to the Director—</w:t>
      </w:r>
    </w:p>
    <w:p w14:paraId="66EE6297" w14:textId="77777777" w:rsidR="0009495E" w:rsidRDefault="0009495E">
      <w:pPr>
        <w:pStyle w:val="Apara"/>
        <w:rPr>
          <w:color w:val="000000"/>
        </w:rPr>
      </w:pPr>
      <w:r>
        <w:rPr>
          <w:color w:val="000000"/>
        </w:rPr>
        <w:tab/>
        <w:t>(a)</w:t>
      </w:r>
      <w:r>
        <w:rPr>
          <w:color w:val="000000"/>
        </w:rPr>
        <w:tab/>
        <w:t>by a natural person who has attained the age of 18 years; or</w:t>
      </w:r>
    </w:p>
    <w:p w14:paraId="62492268" w14:textId="77777777" w:rsidR="0009495E" w:rsidRDefault="0009495E">
      <w:pPr>
        <w:pStyle w:val="Apara"/>
        <w:rPr>
          <w:strike/>
          <w:color w:val="000000"/>
        </w:rPr>
      </w:pPr>
      <w:r>
        <w:rPr>
          <w:color w:val="000000"/>
        </w:rPr>
        <w:tab/>
        <w:t>(b)</w:t>
      </w:r>
      <w:r>
        <w:rPr>
          <w:color w:val="000000"/>
        </w:rPr>
        <w:tab/>
        <w:t>by a body corporate.</w:t>
      </w:r>
    </w:p>
    <w:p w14:paraId="2AB9CAAC" w14:textId="77777777" w:rsidR="0009495E" w:rsidRDefault="0009495E">
      <w:pPr>
        <w:pStyle w:val="Amain"/>
        <w:spacing w:before="80"/>
        <w:rPr>
          <w:color w:val="000000"/>
        </w:rPr>
      </w:pPr>
      <w:r>
        <w:rPr>
          <w:b/>
          <w:color w:val="000000"/>
        </w:rPr>
        <w:t>(2)</w:t>
      </w:r>
      <w:r>
        <w:rPr>
          <w:color w:val="000000"/>
        </w:rPr>
        <w:t xml:space="preserve"> </w:t>
      </w:r>
      <w:r>
        <w:rPr>
          <w:color w:val="000000"/>
        </w:rPr>
        <w:tab/>
        <w:t>An application shall be in writing in a form approved by the Minister.</w:t>
      </w:r>
    </w:p>
    <w:p w14:paraId="34A0E8A0" w14:textId="77777777" w:rsidR="0009495E" w:rsidRDefault="0009495E">
      <w:pPr>
        <w:pStyle w:val="Amain"/>
        <w:spacing w:before="80"/>
        <w:rPr>
          <w:color w:val="000000"/>
        </w:rPr>
      </w:pPr>
      <w:r>
        <w:rPr>
          <w:b/>
          <w:color w:val="000000"/>
        </w:rPr>
        <w:t xml:space="preserve">(3) </w:t>
      </w:r>
      <w:r>
        <w:rPr>
          <w:b/>
          <w:color w:val="000000"/>
        </w:rPr>
        <w:tab/>
      </w:r>
      <w:r>
        <w:rPr>
          <w:color w:val="000000"/>
        </w:rPr>
        <w:t>An application shall be accompanied by the determined fee.</w:t>
      </w:r>
    </w:p>
    <w:p w14:paraId="1C09082F" w14:textId="77777777" w:rsidR="0009495E" w:rsidRDefault="0009495E">
      <w:pPr>
        <w:pStyle w:val="Amain"/>
        <w:spacing w:before="80"/>
        <w:rPr>
          <w:color w:val="000000"/>
        </w:rPr>
      </w:pPr>
      <w:r>
        <w:rPr>
          <w:b/>
          <w:color w:val="000000"/>
        </w:rPr>
        <w:t>(4)</w:t>
      </w:r>
      <w:r>
        <w:rPr>
          <w:color w:val="000000"/>
        </w:rPr>
        <w:t xml:space="preserve"> </w:t>
      </w:r>
      <w:r>
        <w:rPr>
          <w:color w:val="000000"/>
        </w:rPr>
        <w:tab/>
        <w:t>An application shall specify—</w:t>
      </w:r>
    </w:p>
    <w:p w14:paraId="218BC68C" w14:textId="77777777" w:rsidR="0009495E" w:rsidRDefault="0009495E">
      <w:pPr>
        <w:pStyle w:val="Apara"/>
        <w:rPr>
          <w:color w:val="000000"/>
        </w:rPr>
      </w:pPr>
      <w:r>
        <w:rPr>
          <w:color w:val="000000"/>
        </w:rPr>
        <w:tab/>
        <w:t>(a)</w:t>
      </w:r>
      <w:r>
        <w:rPr>
          <w:color w:val="000000"/>
        </w:rPr>
        <w:tab/>
        <w:t>the applicant’s name and address;</w:t>
      </w:r>
    </w:p>
    <w:p w14:paraId="0A4CA9AD" w14:textId="77777777" w:rsidR="0009495E" w:rsidRDefault="0009495E">
      <w:pPr>
        <w:pStyle w:val="Apara"/>
        <w:rPr>
          <w:color w:val="000000"/>
        </w:rPr>
      </w:pPr>
      <w:r>
        <w:rPr>
          <w:color w:val="000000"/>
        </w:rPr>
        <w:tab/>
        <w:t>(b)</w:t>
      </w:r>
      <w:r>
        <w:rPr>
          <w:color w:val="000000"/>
        </w:rPr>
        <w:tab/>
        <w:t>if the applicant is a body corporate—the name and address of each director of the body;</w:t>
      </w:r>
    </w:p>
    <w:p w14:paraId="3A1609E5" w14:textId="77777777" w:rsidR="0009495E" w:rsidRDefault="0009495E">
      <w:pPr>
        <w:pStyle w:val="Apara"/>
        <w:rPr>
          <w:color w:val="000000"/>
        </w:rPr>
      </w:pPr>
      <w:r>
        <w:rPr>
          <w:color w:val="000000"/>
        </w:rPr>
        <w:tab/>
        <w:t>(c)</w:t>
      </w:r>
      <w:r>
        <w:rPr>
          <w:color w:val="000000"/>
        </w:rPr>
        <w:tab/>
        <w:t>the name or names under which the applicant intends to carry on business as a credit provider in the Territory;</w:t>
      </w:r>
    </w:p>
    <w:p w14:paraId="7A866AEF" w14:textId="77777777" w:rsidR="0009495E" w:rsidRDefault="0009495E">
      <w:pPr>
        <w:pStyle w:val="Apara"/>
        <w:rPr>
          <w:color w:val="000000"/>
        </w:rPr>
      </w:pPr>
      <w:r>
        <w:rPr>
          <w:color w:val="000000"/>
        </w:rPr>
        <w:lastRenderedPageBreak/>
        <w:tab/>
        <w:t>(d)</w:t>
      </w:r>
      <w:r>
        <w:rPr>
          <w:color w:val="000000"/>
        </w:rPr>
        <w:tab/>
        <w:t>the address of each place at which the applicant intends to carry on business as a credit provider in the Territory, indicating which of these is the principal place of business;</w:t>
      </w:r>
    </w:p>
    <w:p w14:paraId="11C13D60" w14:textId="77777777" w:rsidR="0009495E" w:rsidRDefault="0009495E">
      <w:pPr>
        <w:pStyle w:val="Apara"/>
        <w:rPr>
          <w:color w:val="000000"/>
        </w:rPr>
      </w:pPr>
      <w:r>
        <w:rPr>
          <w:color w:val="000000"/>
        </w:rPr>
        <w:tab/>
        <w:t>(e)</w:t>
      </w:r>
      <w:r>
        <w:rPr>
          <w:color w:val="000000"/>
        </w:rPr>
        <w:tab/>
        <w:t>whether the applicant’s business as a credit provider is to be carried on in partnership with any other person; and</w:t>
      </w:r>
    </w:p>
    <w:p w14:paraId="3D5C4ABE" w14:textId="77777777" w:rsidR="0009495E" w:rsidRDefault="0009495E">
      <w:pPr>
        <w:pStyle w:val="Apara"/>
        <w:rPr>
          <w:color w:val="000000"/>
        </w:rPr>
      </w:pPr>
      <w:r>
        <w:rPr>
          <w:color w:val="000000"/>
        </w:rPr>
        <w:tab/>
        <w:t>(f)</w:t>
      </w:r>
      <w:r>
        <w:rPr>
          <w:color w:val="000000"/>
        </w:rPr>
        <w:tab/>
        <w:t>any other matters prescribed by the regulations.</w:t>
      </w:r>
    </w:p>
    <w:p w14:paraId="18AC1DB6" w14:textId="77777777" w:rsidR="0009495E" w:rsidRDefault="0009495E">
      <w:pPr>
        <w:pStyle w:val="Amain"/>
        <w:spacing w:before="80"/>
        <w:rPr>
          <w:color w:val="000000"/>
        </w:rPr>
      </w:pPr>
      <w:r>
        <w:rPr>
          <w:b/>
          <w:color w:val="000000"/>
        </w:rPr>
        <w:t>(5)</w:t>
      </w:r>
      <w:r>
        <w:rPr>
          <w:color w:val="000000"/>
        </w:rPr>
        <w:t xml:space="preserve"> </w:t>
      </w:r>
      <w:r>
        <w:rPr>
          <w:color w:val="000000"/>
        </w:rPr>
        <w:tab/>
        <w:t>An applicant for registration shall provide the Director with such particulars additional to those included in the application as the Director may require.</w:t>
      </w:r>
    </w:p>
    <w:p w14:paraId="1DFC9BEC" w14:textId="77777777" w:rsidR="0009495E" w:rsidRDefault="0009495E">
      <w:pPr>
        <w:pStyle w:val="AH3sec"/>
        <w:rPr>
          <w:color w:val="000000"/>
        </w:rPr>
      </w:pPr>
      <w:bookmarkStart w:id="57" w:name="_Toc359234159"/>
      <w:bookmarkStart w:id="58" w:name="_Toc359234754"/>
      <w:bookmarkStart w:id="59" w:name="_Toc359398723"/>
      <w:r>
        <w:rPr>
          <w:color w:val="000000"/>
        </w:rPr>
        <w:t xml:space="preserve">12. </w:t>
      </w:r>
      <w:r>
        <w:rPr>
          <w:color w:val="000000"/>
        </w:rPr>
        <w:tab/>
        <w:t>Registration</w:t>
      </w:r>
      <w:bookmarkEnd w:id="57"/>
      <w:bookmarkEnd w:id="58"/>
      <w:bookmarkEnd w:id="59"/>
    </w:p>
    <w:p w14:paraId="7EF6672D" w14:textId="77777777" w:rsidR="0009495E" w:rsidRDefault="0009495E">
      <w:pPr>
        <w:pStyle w:val="Amain"/>
        <w:spacing w:before="80"/>
        <w:rPr>
          <w:color w:val="000000"/>
        </w:rPr>
      </w:pPr>
      <w:r>
        <w:rPr>
          <w:b/>
          <w:color w:val="000000"/>
        </w:rPr>
        <w:t xml:space="preserve">(1) </w:t>
      </w:r>
      <w:r>
        <w:rPr>
          <w:b/>
          <w:color w:val="000000"/>
        </w:rPr>
        <w:tab/>
      </w:r>
      <w:r>
        <w:rPr>
          <w:color w:val="000000"/>
        </w:rPr>
        <w:t>On an application for registration as a credit provider in accordance with section 11, the Director shall register the applicant unless the applicant is disqualified from registration—</w:t>
      </w:r>
    </w:p>
    <w:p w14:paraId="4DE11D43" w14:textId="77777777" w:rsidR="0009495E" w:rsidRDefault="0009495E">
      <w:pPr>
        <w:pStyle w:val="Apara"/>
        <w:rPr>
          <w:color w:val="000000"/>
        </w:rPr>
      </w:pPr>
      <w:r>
        <w:rPr>
          <w:color w:val="000000"/>
        </w:rPr>
        <w:tab/>
        <w:t>(a)</w:t>
      </w:r>
      <w:r>
        <w:rPr>
          <w:color w:val="000000"/>
        </w:rPr>
        <w:tab/>
        <w:t>as a credit provider under this Part; or</w:t>
      </w:r>
    </w:p>
    <w:p w14:paraId="502C6D2E" w14:textId="77777777" w:rsidR="0009495E" w:rsidRDefault="0009495E">
      <w:pPr>
        <w:pStyle w:val="Apara"/>
        <w:rPr>
          <w:color w:val="000000"/>
        </w:rPr>
      </w:pPr>
      <w:r>
        <w:rPr>
          <w:color w:val="000000"/>
        </w:rPr>
        <w:tab/>
        <w:t>(b)</w:t>
      </w:r>
      <w:r>
        <w:rPr>
          <w:color w:val="000000"/>
        </w:rPr>
        <w:tab/>
        <w:t>as a finance broker under Part 3.</w:t>
      </w:r>
    </w:p>
    <w:p w14:paraId="53654F62" w14:textId="77777777" w:rsidR="0009495E" w:rsidRDefault="0009495E">
      <w:pPr>
        <w:pStyle w:val="Amain"/>
        <w:spacing w:before="80"/>
        <w:rPr>
          <w:color w:val="000000"/>
        </w:rPr>
      </w:pPr>
      <w:r>
        <w:rPr>
          <w:b/>
          <w:color w:val="000000"/>
        </w:rPr>
        <w:t xml:space="preserve">(2) </w:t>
      </w:r>
      <w:r>
        <w:rPr>
          <w:b/>
          <w:color w:val="000000"/>
        </w:rPr>
        <w:tab/>
      </w:r>
      <w:r>
        <w:rPr>
          <w:color w:val="000000"/>
        </w:rPr>
        <w:t>Upon registering a person as a credit provider, the Director shall issue a registration certificate to the person.</w:t>
      </w:r>
    </w:p>
    <w:p w14:paraId="70A33BFD" w14:textId="77777777" w:rsidR="0009495E" w:rsidRDefault="0009495E">
      <w:pPr>
        <w:pStyle w:val="Amain"/>
        <w:spacing w:before="80"/>
        <w:rPr>
          <w:color w:val="000000"/>
        </w:rPr>
      </w:pPr>
      <w:r>
        <w:rPr>
          <w:b/>
          <w:color w:val="000000"/>
        </w:rPr>
        <w:t xml:space="preserve">(3) </w:t>
      </w:r>
      <w:r>
        <w:rPr>
          <w:b/>
          <w:color w:val="000000"/>
        </w:rPr>
        <w:tab/>
      </w:r>
      <w:r>
        <w:rPr>
          <w:color w:val="000000"/>
        </w:rPr>
        <w:t>A registration certificate shall be in a form approved by the Minister.</w:t>
      </w:r>
    </w:p>
    <w:p w14:paraId="41414D80" w14:textId="77777777" w:rsidR="0009495E" w:rsidRDefault="0009495E">
      <w:pPr>
        <w:pStyle w:val="Amain"/>
        <w:spacing w:before="80"/>
        <w:rPr>
          <w:color w:val="000000"/>
        </w:rPr>
      </w:pPr>
      <w:r>
        <w:rPr>
          <w:b/>
          <w:color w:val="000000"/>
        </w:rPr>
        <w:t>(4)</w:t>
      </w:r>
      <w:r>
        <w:rPr>
          <w:color w:val="000000"/>
        </w:rPr>
        <w:t xml:space="preserve"> </w:t>
      </w:r>
      <w:r>
        <w:rPr>
          <w:color w:val="000000"/>
        </w:rPr>
        <w:tab/>
        <w:t>The Director may, on payment of the determined fee, issue a duplicate of a registration certificate where he or she is satisfied that the certificate, or any duplicate subsequently issued under this subsection, has been lost or destroyed.</w:t>
      </w:r>
    </w:p>
    <w:p w14:paraId="0146F342" w14:textId="77777777" w:rsidR="0009495E" w:rsidRDefault="0009495E">
      <w:pPr>
        <w:pStyle w:val="AH3sec"/>
        <w:rPr>
          <w:color w:val="000000"/>
        </w:rPr>
      </w:pPr>
      <w:bookmarkStart w:id="60" w:name="_Toc359234160"/>
      <w:bookmarkStart w:id="61" w:name="_Toc359234755"/>
      <w:bookmarkStart w:id="62" w:name="_Toc359398724"/>
      <w:r>
        <w:rPr>
          <w:color w:val="000000"/>
        </w:rPr>
        <w:t xml:space="preserve">13. </w:t>
      </w:r>
      <w:r>
        <w:rPr>
          <w:color w:val="000000"/>
        </w:rPr>
        <w:tab/>
        <w:t>Endorsement of names</w:t>
      </w:r>
      <w:bookmarkEnd w:id="60"/>
      <w:bookmarkEnd w:id="61"/>
      <w:bookmarkEnd w:id="62"/>
    </w:p>
    <w:p w14:paraId="19EED098" w14:textId="77777777" w:rsidR="0009495E" w:rsidRDefault="0009495E">
      <w:pPr>
        <w:pStyle w:val="Amain"/>
        <w:spacing w:before="80"/>
        <w:rPr>
          <w:color w:val="000000"/>
        </w:rPr>
      </w:pPr>
      <w:r>
        <w:rPr>
          <w:b/>
          <w:color w:val="000000"/>
        </w:rPr>
        <w:t xml:space="preserve">(1) </w:t>
      </w:r>
      <w:r>
        <w:rPr>
          <w:b/>
          <w:color w:val="000000"/>
        </w:rPr>
        <w:tab/>
      </w:r>
      <w:r>
        <w:rPr>
          <w:color w:val="000000"/>
        </w:rPr>
        <w:t>Upon registration, or upon application by a registered credit provider under subsection (2), the Director shall endorse the registration certificate with the name of the registered credit provider and any additional name or names under which the registered person intends to carry on, or carries on, business as a credit provider.</w:t>
      </w:r>
    </w:p>
    <w:p w14:paraId="79C511BC" w14:textId="77777777" w:rsidR="0009495E" w:rsidRDefault="0009495E">
      <w:pPr>
        <w:pStyle w:val="Amain"/>
        <w:spacing w:before="80"/>
        <w:rPr>
          <w:color w:val="000000"/>
        </w:rPr>
      </w:pPr>
      <w:r>
        <w:rPr>
          <w:b/>
          <w:color w:val="000000"/>
        </w:rPr>
        <w:t xml:space="preserve">(2) </w:t>
      </w:r>
      <w:r>
        <w:rPr>
          <w:b/>
          <w:color w:val="000000"/>
        </w:rPr>
        <w:tab/>
      </w:r>
      <w:r>
        <w:rPr>
          <w:color w:val="000000"/>
        </w:rPr>
        <w:t>Upon written application by a registered credit provider (accompanied by the registration certificate), the Director shall add, amend or omit an endorsement of a name on the registration certificate in accordance with the application.</w:t>
      </w:r>
    </w:p>
    <w:p w14:paraId="18465FAF" w14:textId="77777777" w:rsidR="0009495E" w:rsidRDefault="0009495E">
      <w:pPr>
        <w:pStyle w:val="AH3sec"/>
        <w:rPr>
          <w:color w:val="000000"/>
        </w:rPr>
      </w:pPr>
      <w:bookmarkStart w:id="63" w:name="_Toc359234161"/>
      <w:bookmarkStart w:id="64" w:name="_Toc359234756"/>
      <w:bookmarkStart w:id="65" w:name="_Toc359398725"/>
      <w:r>
        <w:rPr>
          <w:color w:val="000000"/>
        </w:rPr>
        <w:lastRenderedPageBreak/>
        <w:t xml:space="preserve">14. </w:t>
      </w:r>
      <w:r>
        <w:rPr>
          <w:color w:val="000000"/>
        </w:rPr>
        <w:tab/>
        <w:t>Changed particulars</w:t>
      </w:r>
      <w:bookmarkEnd w:id="63"/>
      <w:bookmarkEnd w:id="64"/>
      <w:bookmarkEnd w:id="65"/>
    </w:p>
    <w:p w14:paraId="5ED17A8A" w14:textId="77777777" w:rsidR="0009495E" w:rsidRDefault="0009495E" w:rsidP="00840209">
      <w:pPr>
        <w:pStyle w:val="Amain"/>
        <w:keepLines/>
        <w:spacing w:before="80"/>
        <w:rPr>
          <w:color w:val="000000"/>
        </w:rPr>
      </w:pPr>
      <w:r>
        <w:rPr>
          <w:color w:val="000000"/>
        </w:rPr>
        <w:tab/>
        <w:t xml:space="preserve">A registered credit provider shall give written notice to the Director specifying any change in the particulars notified upon application for registration, or in particulars subsequently notified under this section, within 14 days after the change. </w:t>
      </w:r>
    </w:p>
    <w:p w14:paraId="2556E24A" w14:textId="77777777" w:rsidR="0009495E" w:rsidRDefault="0009495E">
      <w:pPr>
        <w:pStyle w:val="Amain"/>
        <w:spacing w:before="80"/>
        <w:rPr>
          <w:color w:val="000000"/>
        </w:rPr>
      </w:pPr>
      <w:r>
        <w:rPr>
          <w:color w:val="000000"/>
        </w:rPr>
        <w:t>Penalty:</w:t>
      </w:r>
    </w:p>
    <w:p w14:paraId="113408C7" w14:textId="77777777" w:rsidR="0009495E" w:rsidRDefault="0009495E">
      <w:pPr>
        <w:pStyle w:val="Apara"/>
        <w:rPr>
          <w:color w:val="000000"/>
        </w:rPr>
      </w:pPr>
      <w:r>
        <w:rPr>
          <w:color w:val="000000"/>
        </w:rPr>
        <w:tab/>
        <w:t>(a)</w:t>
      </w:r>
      <w:r>
        <w:rPr>
          <w:color w:val="000000"/>
        </w:rPr>
        <w:tab/>
        <w:t>if the offender is a natural person—10 penalty units;</w:t>
      </w:r>
    </w:p>
    <w:p w14:paraId="1441703F" w14:textId="77777777" w:rsidR="0009495E" w:rsidRDefault="0009495E">
      <w:pPr>
        <w:pStyle w:val="Apara"/>
        <w:rPr>
          <w:color w:val="000000"/>
        </w:rPr>
      </w:pPr>
      <w:r>
        <w:rPr>
          <w:color w:val="000000"/>
        </w:rPr>
        <w:tab/>
        <w:t>(b)</w:t>
      </w:r>
      <w:r>
        <w:rPr>
          <w:color w:val="000000"/>
        </w:rPr>
        <w:tab/>
        <w:t>if the offender is a body corporate—50 penalty units.</w:t>
      </w:r>
    </w:p>
    <w:p w14:paraId="2D7BCBF9" w14:textId="77777777" w:rsidR="0009495E" w:rsidRDefault="0009495E">
      <w:pPr>
        <w:pStyle w:val="AH3sec"/>
        <w:rPr>
          <w:color w:val="000000"/>
        </w:rPr>
      </w:pPr>
      <w:bookmarkStart w:id="66" w:name="_Toc359234162"/>
      <w:bookmarkStart w:id="67" w:name="_Toc359234757"/>
      <w:bookmarkStart w:id="68" w:name="_Toc359398726"/>
      <w:r>
        <w:rPr>
          <w:color w:val="000000"/>
        </w:rPr>
        <w:t xml:space="preserve">15. </w:t>
      </w:r>
      <w:r>
        <w:rPr>
          <w:color w:val="000000"/>
        </w:rPr>
        <w:tab/>
        <w:t>Term of registration</w:t>
      </w:r>
      <w:bookmarkEnd w:id="66"/>
      <w:bookmarkEnd w:id="67"/>
      <w:bookmarkEnd w:id="68"/>
    </w:p>
    <w:p w14:paraId="014CD3F2" w14:textId="77777777" w:rsidR="0009495E" w:rsidRDefault="0009495E">
      <w:pPr>
        <w:pStyle w:val="Amain"/>
        <w:spacing w:before="80"/>
        <w:rPr>
          <w:color w:val="000000"/>
        </w:rPr>
      </w:pPr>
      <w:r>
        <w:rPr>
          <w:color w:val="000000"/>
        </w:rPr>
        <w:tab/>
        <w:t>Registration as a credit provider continues in force until it is surrendered or cancelled, except during any period during which the registration is suspended.</w:t>
      </w:r>
    </w:p>
    <w:p w14:paraId="7B6B9F23" w14:textId="77777777" w:rsidR="0009495E" w:rsidRDefault="0009495E">
      <w:pPr>
        <w:pStyle w:val="AH3sec"/>
        <w:rPr>
          <w:color w:val="000000"/>
        </w:rPr>
      </w:pPr>
      <w:bookmarkStart w:id="69" w:name="_Toc359234163"/>
      <w:bookmarkStart w:id="70" w:name="_Toc359234758"/>
      <w:bookmarkStart w:id="71" w:name="_Toc359398727"/>
      <w:r>
        <w:rPr>
          <w:color w:val="000000"/>
        </w:rPr>
        <w:t xml:space="preserve">16. </w:t>
      </w:r>
      <w:r>
        <w:rPr>
          <w:color w:val="000000"/>
        </w:rPr>
        <w:tab/>
        <w:t>Annual fee and statement</w:t>
      </w:r>
      <w:bookmarkEnd w:id="69"/>
      <w:bookmarkEnd w:id="70"/>
      <w:bookmarkEnd w:id="71"/>
    </w:p>
    <w:p w14:paraId="6AC4F2B5" w14:textId="77777777" w:rsidR="0009495E" w:rsidRDefault="0009495E">
      <w:pPr>
        <w:pStyle w:val="Amain"/>
        <w:spacing w:before="80"/>
        <w:rPr>
          <w:color w:val="000000"/>
        </w:rPr>
      </w:pPr>
      <w:r>
        <w:rPr>
          <w:b/>
          <w:color w:val="000000"/>
        </w:rPr>
        <w:t>(1)</w:t>
      </w:r>
      <w:r>
        <w:rPr>
          <w:color w:val="000000"/>
        </w:rPr>
        <w:t xml:space="preserve"> </w:t>
      </w:r>
      <w:r>
        <w:rPr>
          <w:color w:val="000000"/>
        </w:rPr>
        <w:tab/>
        <w:t>A registered credit provider shall lodge with the Director the determined fee on or before 27 March each year, or within such extended period as the Director allows under subsection (4).</w:t>
      </w:r>
    </w:p>
    <w:p w14:paraId="209FEBD6" w14:textId="77777777" w:rsidR="0009495E" w:rsidRDefault="0009495E">
      <w:pPr>
        <w:pStyle w:val="Amain"/>
        <w:spacing w:before="80"/>
        <w:rPr>
          <w:color w:val="000000"/>
        </w:rPr>
      </w:pPr>
      <w:r>
        <w:rPr>
          <w:b/>
          <w:color w:val="000000"/>
        </w:rPr>
        <w:t>(2)</w:t>
      </w:r>
      <w:r>
        <w:rPr>
          <w:color w:val="000000"/>
        </w:rPr>
        <w:t xml:space="preserve"> </w:t>
      </w:r>
      <w:r>
        <w:rPr>
          <w:color w:val="000000"/>
        </w:rPr>
        <w:tab/>
        <w:t>A person who has been a registered credit provider at any time during the period of 12 months preceding 28 February</w:t>
      </w:r>
      <w:r>
        <w:rPr>
          <w:b/>
          <w:color w:val="000000"/>
        </w:rPr>
        <w:t xml:space="preserve"> </w:t>
      </w:r>
      <w:r>
        <w:rPr>
          <w:color w:val="000000"/>
        </w:rPr>
        <w:t>in each year shall, on or before 27 March in that year, or within such extended period as the Director allows under subsection (4), lodge with the Director a statement in respect of that part of the period of 12 months preceding 28 February in that year during which the person provided consumer credit.</w:t>
      </w:r>
    </w:p>
    <w:p w14:paraId="322741BE" w14:textId="77777777" w:rsidR="0009495E" w:rsidRDefault="0009495E">
      <w:pPr>
        <w:pStyle w:val="Amain"/>
        <w:spacing w:before="80"/>
        <w:rPr>
          <w:color w:val="000000"/>
        </w:rPr>
      </w:pPr>
      <w:r>
        <w:rPr>
          <w:b/>
          <w:color w:val="000000"/>
        </w:rPr>
        <w:t xml:space="preserve">(3) </w:t>
      </w:r>
      <w:r>
        <w:rPr>
          <w:b/>
          <w:color w:val="000000"/>
        </w:rPr>
        <w:tab/>
      </w:r>
      <w:r>
        <w:rPr>
          <w:color w:val="000000"/>
        </w:rPr>
        <w:t>A statement under subsection (2) shall be in a form approved by the Minister.</w:t>
      </w:r>
    </w:p>
    <w:p w14:paraId="2711D710" w14:textId="77777777" w:rsidR="0009495E" w:rsidRDefault="0009495E">
      <w:pPr>
        <w:pStyle w:val="Amain"/>
        <w:spacing w:before="80"/>
        <w:rPr>
          <w:color w:val="000000"/>
        </w:rPr>
      </w:pPr>
      <w:r>
        <w:rPr>
          <w:b/>
          <w:color w:val="000000"/>
        </w:rPr>
        <w:t>(4)</w:t>
      </w:r>
      <w:r>
        <w:rPr>
          <w:color w:val="000000"/>
        </w:rPr>
        <w:t xml:space="preserve"> </w:t>
      </w:r>
      <w:r>
        <w:rPr>
          <w:color w:val="000000"/>
        </w:rPr>
        <w:tab/>
        <w:t>The Director may, in writing, extend, or further extend, the period for compliance with subsection (1) or (2) on application before the expiry of the period by the person required to comply with the subsection.</w:t>
      </w:r>
    </w:p>
    <w:p w14:paraId="72744DC3" w14:textId="77777777" w:rsidR="0009495E" w:rsidRDefault="0009495E">
      <w:pPr>
        <w:pStyle w:val="Amain"/>
        <w:spacing w:before="80"/>
        <w:rPr>
          <w:color w:val="000000"/>
        </w:rPr>
      </w:pPr>
      <w:r>
        <w:rPr>
          <w:b/>
          <w:color w:val="000000"/>
        </w:rPr>
        <w:t xml:space="preserve">(5) </w:t>
      </w:r>
      <w:r>
        <w:rPr>
          <w:b/>
          <w:color w:val="000000"/>
        </w:rPr>
        <w:tab/>
      </w:r>
      <w:r>
        <w:rPr>
          <w:color w:val="000000"/>
        </w:rPr>
        <w:t>A person who is not registered as a credit provider who fails to comply with subsection (2) is guilty of an offence punishable, on conviction, by a fine not exceeding—</w:t>
      </w:r>
    </w:p>
    <w:p w14:paraId="72D82095" w14:textId="77777777" w:rsidR="0009495E" w:rsidRDefault="0009495E">
      <w:pPr>
        <w:pStyle w:val="Apara"/>
        <w:rPr>
          <w:color w:val="000000"/>
        </w:rPr>
      </w:pPr>
      <w:r>
        <w:rPr>
          <w:color w:val="000000"/>
        </w:rPr>
        <w:tab/>
        <w:t>(a)</w:t>
      </w:r>
      <w:r>
        <w:rPr>
          <w:color w:val="000000"/>
        </w:rPr>
        <w:tab/>
        <w:t>if the offender is a natural person—20 penalty units; or</w:t>
      </w:r>
    </w:p>
    <w:p w14:paraId="6866DFF3" w14:textId="77777777" w:rsidR="0009495E" w:rsidRDefault="0009495E">
      <w:pPr>
        <w:pStyle w:val="Apara"/>
        <w:rPr>
          <w:color w:val="000000"/>
        </w:rPr>
      </w:pPr>
      <w:r>
        <w:rPr>
          <w:color w:val="000000"/>
        </w:rPr>
        <w:tab/>
        <w:t>(b)</w:t>
      </w:r>
      <w:r>
        <w:rPr>
          <w:color w:val="000000"/>
        </w:rPr>
        <w:tab/>
        <w:t>if the offender is a body corporate—100 penalty units.</w:t>
      </w:r>
    </w:p>
    <w:p w14:paraId="4DAA55CD" w14:textId="77777777" w:rsidR="0009495E" w:rsidRDefault="0009495E">
      <w:pPr>
        <w:pStyle w:val="Amain"/>
        <w:spacing w:before="80"/>
        <w:rPr>
          <w:color w:val="000000"/>
        </w:rPr>
      </w:pPr>
      <w:r>
        <w:rPr>
          <w:b/>
          <w:color w:val="000000"/>
        </w:rPr>
        <w:lastRenderedPageBreak/>
        <w:t xml:space="preserve">(6) </w:t>
      </w:r>
      <w:r>
        <w:rPr>
          <w:b/>
          <w:color w:val="000000"/>
        </w:rPr>
        <w:tab/>
      </w:r>
      <w:r>
        <w:rPr>
          <w:color w:val="000000"/>
        </w:rPr>
        <w:t>The initial fee a registered credit provider is liable to pay under subsection (1) shall be calculated in accordance with the formula in subsection (7), or as otherwise provided by the regulations.</w:t>
      </w:r>
    </w:p>
    <w:p w14:paraId="1AAA823A" w14:textId="77777777" w:rsidR="0009495E" w:rsidRDefault="0009495E">
      <w:pPr>
        <w:pStyle w:val="Amain"/>
        <w:spacing w:before="80"/>
        <w:rPr>
          <w:color w:val="000000"/>
        </w:rPr>
      </w:pPr>
      <w:r>
        <w:rPr>
          <w:b/>
          <w:color w:val="000000"/>
        </w:rPr>
        <w:t xml:space="preserve">(7) </w:t>
      </w:r>
      <w:r>
        <w:rPr>
          <w:b/>
          <w:color w:val="000000"/>
        </w:rPr>
        <w:tab/>
      </w:r>
      <w:r>
        <w:rPr>
          <w:color w:val="000000"/>
        </w:rPr>
        <w:t>For the purposes of subsection (6), the formula for the initial fee a registered credit provider is liable to pay under subsection (1) is as follows:</w:t>
      </w:r>
    </w:p>
    <w:p w14:paraId="1A529C00" w14:textId="6D0FDB89" w:rsidR="0009495E" w:rsidRDefault="0009495E">
      <w:pPr>
        <w:pStyle w:val="Aparareturn"/>
        <w:rPr>
          <w:color w:val="000000"/>
        </w:rPr>
      </w:pPr>
    </w:p>
    <w:p w14:paraId="6E3776ED" w14:textId="77777777" w:rsidR="0009495E" w:rsidRDefault="0009495E">
      <w:pPr>
        <w:pStyle w:val="Amain"/>
        <w:spacing w:before="80"/>
        <w:rPr>
          <w:color w:val="000000"/>
        </w:rPr>
      </w:pPr>
      <w:r>
        <w:rPr>
          <w:color w:val="000000"/>
        </w:rPr>
        <w:t>where—</w:t>
      </w:r>
    </w:p>
    <w:p w14:paraId="60DA5483" w14:textId="77777777" w:rsidR="0009495E" w:rsidRDefault="0009495E">
      <w:pPr>
        <w:pStyle w:val="Apara"/>
        <w:rPr>
          <w:color w:val="000000"/>
        </w:rPr>
      </w:pPr>
      <w:r>
        <w:rPr>
          <w:color w:val="000000"/>
        </w:rPr>
        <w:tab/>
      </w:r>
      <w:r>
        <w:rPr>
          <w:b/>
          <w:color w:val="000000"/>
        </w:rPr>
        <w:t>IF</w:t>
      </w:r>
      <w:r>
        <w:rPr>
          <w:color w:val="000000"/>
        </w:rPr>
        <w:tab/>
        <w:t>is the initial fee a registered credit provider is liable to pay under subsection (1);</w:t>
      </w:r>
    </w:p>
    <w:p w14:paraId="32E90D84" w14:textId="77777777" w:rsidR="0009495E" w:rsidRDefault="0009495E">
      <w:pPr>
        <w:pStyle w:val="Apara"/>
        <w:rPr>
          <w:b/>
          <w:color w:val="000000"/>
        </w:rPr>
      </w:pPr>
      <w:r>
        <w:rPr>
          <w:color w:val="000000"/>
        </w:rPr>
        <w:tab/>
      </w:r>
      <w:r>
        <w:rPr>
          <w:b/>
          <w:color w:val="000000"/>
        </w:rPr>
        <w:t>DF</w:t>
      </w:r>
      <w:r>
        <w:rPr>
          <w:color w:val="000000"/>
        </w:rPr>
        <w:tab/>
        <w:t>is the fee determined under section 140 for the purposes of subsection (1) of this section;</w:t>
      </w:r>
    </w:p>
    <w:p w14:paraId="31B85852" w14:textId="77777777" w:rsidR="0009495E" w:rsidRDefault="0009495E">
      <w:pPr>
        <w:pStyle w:val="Apara"/>
        <w:rPr>
          <w:color w:val="000000"/>
        </w:rPr>
      </w:pPr>
      <w:r>
        <w:rPr>
          <w:color w:val="000000"/>
        </w:rPr>
        <w:tab/>
      </w:r>
      <w:r>
        <w:rPr>
          <w:b/>
          <w:color w:val="000000"/>
        </w:rPr>
        <w:t>AF</w:t>
      </w:r>
      <w:r>
        <w:rPr>
          <w:color w:val="000000"/>
        </w:rPr>
        <w:tab/>
        <w:t>is the fee paid under section 11</w:t>
      </w:r>
      <w:r>
        <w:rPr>
          <w:b/>
          <w:color w:val="000000"/>
        </w:rPr>
        <w:t xml:space="preserve"> </w:t>
      </w:r>
      <w:r>
        <w:rPr>
          <w:color w:val="000000"/>
        </w:rPr>
        <w:t>by the credit provider upon applying for registration; and</w:t>
      </w:r>
    </w:p>
    <w:p w14:paraId="082113B0" w14:textId="77777777" w:rsidR="0009495E" w:rsidRDefault="0009495E">
      <w:pPr>
        <w:pStyle w:val="Apara"/>
        <w:rPr>
          <w:color w:val="000000"/>
        </w:rPr>
      </w:pPr>
      <w:r>
        <w:rPr>
          <w:color w:val="000000"/>
        </w:rPr>
        <w:tab/>
      </w:r>
      <w:r>
        <w:rPr>
          <w:b/>
          <w:color w:val="000000"/>
        </w:rPr>
        <w:t>M</w:t>
      </w:r>
      <w:r>
        <w:rPr>
          <w:color w:val="000000"/>
        </w:rPr>
        <w:tab/>
        <w:t>is the number of whole months which had elapsed between the 28 February before the credit provider was registered and the date of registration.</w:t>
      </w:r>
    </w:p>
    <w:p w14:paraId="77FD0EDE" w14:textId="77777777" w:rsidR="0009495E" w:rsidRDefault="0009495E">
      <w:pPr>
        <w:pStyle w:val="Amain"/>
        <w:spacing w:before="80"/>
        <w:rPr>
          <w:color w:val="000000"/>
        </w:rPr>
      </w:pPr>
      <w:r>
        <w:rPr>
          <w:b/>
          <w:color w:val="000000"/>
        </w:rPr>
        <w:t xml:space="preserve">(8) </w:t>
      </w:r>
      <w:r>
        <w:rPr>
          <w:b/>
          <w:color w:val="000000"/>
        </w:rPr>
        <w:tab/>
      </w:r>
      <w:r>
        <w:rPr>
          <w:color w:val="000000"/>
        </w:rPr>
        <w:t>Where a calculation under subsection (6) yields nought, or a negative amount, for the initial fee that a registered credit provider is required to pay under subsection (1)—</w:t>
      </w:r>
    </w:p>
    <w:p w14:paraId="423042E0" w14:textId="77777777" w:rsidR="0009495E" w:rsidRDefault="0009495E">
      <w:pPr>
        <w:pStyle w:val="Apara"/>
        <w:rPr>
          <w:color w:val="000000"/>
        </w:rPr>
      </w:pPr>
      <w:r>
        <w:rPr>
          <w:color w:val="000000"/>
        </w:rPr>
        <w:tab/>
        <w:t>(a)</w:t>
      </w:r>
      <w:r>
        <w:rPr>
          <w:color w:val="000000"/>
        </w:rPr>
        <w:tab/>
        <w:t>the credit provider is not liable to pay any fee under subsection (1); and</w:t>
      </w:r>
    </w:p>
    <w:p w14:paraId="50825853" w14:textId="77777777" w:rsidR="0009495E" w:rsidRDefault="0009495E">
      <w:pPr>
        <w:pStyle w:val="Apara"/>
        <w:rPr>
          <w:color w:val="000000"/>
        </w:rPr>
      </w:pPr>
      <w:r>
        <w:rPr>
          <w:color w:val="000000"/>
        </w:rPr>
        <w:tab/>
        <w:t>(b)</w:t>
      </w:r>
      <w:r>
        <w:rPr>
          <w:color w:val="000000"/>
        </w:rPr>
        <w:tab/>
        <w:t>if the calculation yields a negative amount—the Director shall accordingly refund that amount to the credit provider.</w:t>
      </w:r>
    </w:p>
    <w:p w14:paraId="338356E6" w14:textId="77777777" w:rsidR="0009495E" w:rsidRDefault="0009495E">
      <w:pPr>
        <w:pStyle w:val="Amain"/>
        <w:spacing w:before="80"/>
        <w:rPr>
          <w:color w:val="000000"/>
        </w:rPr>
      </w:pPr>
      <w:r>
        <w:rPr>
          <w:b/>
          <w:color w:val="000000"/>
        </w:rPr>
        <w:t xml:space="preserve">(9) </w:t>
      </w:r>
      <w:r>
        <w:rPr>
          <w:b/>
          <w:color w:val="000000"/>
        </w:rPr>
        <w:tab/>
      </w:r>
      <w:r>
        <w:rPr>
          <w:color w:val="000000"/>
        </w:rPr>
        <w:t>In this section—</w:t>
      </w:r>
    </w:p>
    <w:p w14:paraId="50A97ADD" w14:textId="77777777" w:rsidR="0009495E" w:rsidRDefault="0009495E">
      <w:pPr>
        <w:pStyle w:val="aDef"/>
        <w:spacing w:before="80"/>
        <w:rPr>
          <w:color w:val="000000"/>
        </w:rPr>
      </w:pPr>
      <w:r>
        <w:rPr>
          <w:color w:val="000000"/>
        </w:rPr>
        <w:t>“registered credit provider”,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10DB4ACD" w14:textId="77777777" w:rsidR="0009495E" w:rsidRDefault="0009495E">
      <w:pPr>
        <w:pStyle w:val="AH3sec"/>
        <w:rPr>
          <w:color w:val="000000"/>
        </w:rPr>
      </w:pPr>
      <w:bookmarkStart w:id="72" w:name="_Toc359234164"/>
      <w:bookmarkStart w:id="73" w:name="_Toc359234759"/>
      <w:bookmarkStart w:id="74" w:name="_Toc359398728"/>
      <w:r>
        <w:rPr>
          <w:color w:val="000000"/>
        </w:rPr>
        <w:t xml:space="preserve">17. </w:t>
      </w:r>
      <w:r>
        <w:rPr>
          <w:color w:val="000000"/>
        </w:rPr>
        <w:tab/>
        <w:t>Cancellation of registration for failure to pay fee or provide statement</w:t>
      </w:r>
      <w:bookmarkEnd w:id="72"/>
      <w:bookmarkEnd w:id="73"/>
      <w:bookmarkEnd w:id="74"/>
    </w:p>
    <w:p w14:paraId="47D15E22" w14:textId="77777777" w:rsidR="0009495E" w:rsidRDefault="0009495E">
      <w:pPr>
        <w:pStyle w:val="Amain"/>
        <w:spacing w:before="80"/>
        <w:rPr>
          <w:color w:val="000000"/>
        </w:rPr>
      </w:pPr>
      <w:r>
        <w:rPr>
          <w:b/>
          <w:color w:val="000000"/>
        </w:rPr>
        <w:t xml:space="preserve">(1) </w:t>
      </w:r>
      <w:r>
        <w:rPr>
          <w:b/>
          <w:color w:val="000000"/>
        </w:rPr>
        <w:tab/>
      </w:r>
      <w:r>
        <w:rPr>
          <w:color w:val="000000"/>
        </w:rPr>
        <w:t>If a registered credit provider fails to lodge a fee or a statement in accordance with section 16, the Director shall give the credit provider written notice that the registration will be cancelled unless the fee or statement is lodged within a specified period (being a period of not less than 14 days after the date of the notice).</w:t>
      </w:r>
    </w:p>
    <w:p w14:paraId="46151904" w14:textId="77777777" w:rsidR="0009495E" w:rsidRDefault="0009495E">
      <w:pPr>
        <w:pStyle w:val="Amain"/>
        <w:spacing w:before="80"/>
        <w:rPr>
          <w:color w:val="000000"/>
        </w:rPr>
      </w:pPr>
      <w:r>
        <w:rPr>
          <w:b/>
          <w:color w:val="000000"/>
        </w:rPr>
        <w:lastRenderedPageBreak/>
        <w:t>(2)</w:t>
      </w:r>
      <w:r>
        <w:rPr>
          <w:color w:val="000000"/>
        </w:rPr>
        <w:t xml:space="preserve"> </w:t>
      </w:r>
      <w:r>
        <w:rPr>
          <w:color w:val="000000"/>
        </w:rPr>
        <w:tab/>
        <w:t>If a registered credit provider fails to pay a fee or lodge a statement in accordance with a notice under subsection (1), the Director shall—</w:t>
      </w:r>
    </w:p>
    <w:p w14:paraId="326D800D" w14:textId="77777777" w:rsidR="0009495E" w:rsidRDefault="0009495E">
      <w:pPr>
        <w:pStyle w:val="Apara"/>
        <w:rPr>
          <w:color w:val="000000"/>
        </w:rPr>
      </w:pPr>
      <w:r>
        <w:rPr>
          <w:color w:val="000000"/>
        </w:rPr>
        <w:tab/>
        <w:t>(a)</w:t>
      </w:r>
      <w:r>
        <w:rPr>
          <w:color w:val="000000"/>
        </w:rPr>
        <w:tab/>
        <w:t>cancel the registration; and</w:t>
      </w:r>
    </w:p>
    <w:p w14:paraId="2DD64525" w14:textId="77777777" w:rsidR="0009495E" w:rsidRDefault="0009495E">
      <w:pPr>
        <w:pStyle w:val="Apara"/>
        <w:rPr>
          <w:color w:val="000000"/>
        </w:rPr>
      </w:pPr>
      <w:r>
        <w:rPr>
          <w:color w:val="000000"/>
        </w:rPr>
        <w:tab/>
        <w:t>(b)</w:t>
      </w:r>
      <w:r>
        <w:rPr>
          <w:color w:val="000000"/>
        </w:rPr>
        <w:tab/>
        <w:t>disqualify the credit provider from obtaining registration as a credit provider or as a finance broker until such time as the fee is paid or the statement is lodged, as the case requires.</w:t>
      </w:r>
    </w:p>
    <w:p w14:paraId="10276ECA" w14:textId="77777777" w:rsidR="0009495E" w:rsidRDefault="0009495E">
      <w:pPr>
        <w:pStyle w:val="AH3sec"/>
        <w:rPr>
          <w:color w:val="000000"/>
        </w:rPr>
      </w:pPr>
      <w:bookmarkStart w:id="75" w:name="_Toc359234165"/>
      <w:bookmarkStart w:id="76" w:name="_Toc359234760"/>
      <w:bookmarkStart w:id="77" w:name="_Toc359398729"/>
      <w:r>
        <w:rPr>
          <w:color w:val="000000"/>
        </w:rPr>
        <w:t xml:space="preserve">18. </w:t>
      </w:r>
      <w:r>
        <w:rPr>
          <w:color w:val="000000"/>
        </w:rPr>
        <w:tab/>
        <w:t>Surrender of registration</w:t>
      </w:r>
      <w:bookmarkEnd w:id="75"/>
      <w:bookmarkEnd w:id="76"/>
      <w:bookmarkEnd w:id="77"/>
    </w:p>
    <w:p w14:paraId="53D206C3" w14:textId="77777777" w:rsidR="0009495E" w:rsidRDefault="0009495E">
      <w:pPr>
        <w:pStyle w:val="Amain"/>
        <w:spacing w:before="80"/>
        <w:rPr>
          <w:color w:val="000000"/>
        </w:rPr>
      </w:pPr>
      <w:r>
        <w:rPr>
          <w:b/>
          <w:color w:val="000000"/>
        </w:rPr>
        <w:t>(1)</w:t>
      </w:r>
      <w:r>
        <w:rPr>
          <w:color w:val="000000"/>
        </w:rPr>
        <w:t xml:space="preserve"> </w:t>
      </w:r>
      <w:r>
        <w:rPr>
          <w:color w:val="000000"/>
        </w:rPr>
        <w:tab/>
        <w:t>A registered credit provider may surrender the registration by written notice to the Director accompanied by the registration certificate, subject to this section.</w:t>
      </w:r>
    </w:p>
    <w:p w14:paraId="3B5A3657" w14:textId="77777777" w:rsidR="0009495E" w:rsidRDefault="0009495E">
      <w:pPr>
        <w:pStyle w:val="Amain"/>
        <w:spacing w:before="80"/>
        <w:rPr>
          <w:color w:val="000000"/>
        </w:rPr>
      </w:pPr>
      <w:r>
        <w:rPr>
          <w:b/>
          <w:color w:val="000000"/>
        </w:rPr>
        <w:t xml:space="preserve">(2) </w:t>
      </w:r>
      <w:r>
        <w:rPr>
          <w:color w:val="000000"/>
        </w:rPr>
        <w:tab/>
        <w:t>If the Director has issued a notice under section 23 in relation to a registered credit provider, the credit provider shall not surrender the registration before the Director has decided whether to take action under section 24.</w:t>
      </w:r>
    </w:p>
    <w:p w14:paraId="0EE376BC" w14:textId="77777777" w:rsidR="0009495E" w:rsidRDefault="0009495E">
      <w:pPr>
        <w:pStyle w:val="Amain"/>
        <w:spacing w:before="80"/>
        <w:rPr>
          <w:color w:val="000000"/>
        </w:rPr>
      </w:pPr>
      <w:r>
        <w:rPr>
          <w:b/>
          <w:color w:val="000000"/>
        </w:rPr>
        <w:t>(3)</w:t>
      </w:r>
      <w:r>
        <w:rPr>
          <w:color w:val="000000"/>
        </w:rPr>
        <w:t xml:space="preserve"> </w:t>
      </w:r>
      <w:r>
        <w:rPr>
          <w:color w:val="000000"/>
        </w:rPr>
        <w:tab/>
        <w:t>Upon application by a person who has surrendered registration, the Director shall return to the person so much as the Director thinks fit of the fee last paid by the person under subsection 16 (1).</w:t>
      </w:r>
    </w:p>
    <w:p w14:paraId="474EB694" w14:textId="77777777" w:rsidR="0009495E" w:rsidRDefault="0009495E">
      <w:pPr>
        <w:pStyle w:val="Amain"/>
        <w:spacing w:before="80"/>
        <w:rPr>
          <w:color w:val="000000"/>
        </w:rPr>
      </w:pPr>
      <w:r>
        <w:rPr>
          <w:b/>
          <w:color w:val="000000"/>
        </w:rPr>
        <w:t xml:space="preserve">(4) </w:t>
      </w:r>
      <w:r>
        <w:rPr>
          <w:b/>
          <w:color w:val="000000"/>
        </w:rPr>
        <w:tab/>
      </w:r>
      <w:r>
        <w:rPr>
          <w:color w:val="000000"/>
        </w:rPr>
        <w:t>In this section—</w:t>
      </w:r>
    </w:p>
    <w:p w14:paraId="31BF3305" w14:textId="77777777" w:rsidR="0009495E" w:rsidRDefault="0009495E">
      <w:pPr>
        <w:pStyle w:val="aDef"/>
        <w:spacing w:before="80"/>
        <w:rPr>
          <w:color w:val="000000"/>
        </w:rPr>
      </w:pPr>
      <w:r>
        <w:rPr>
          <w:color w:val="000000"/>
        </w:rPr>
        <w:t>“registered credit provider” includes a person whose registration as a credit provider is suspended.</w:t>
      </w:r>
    </w:p>
    <w:p w14:paraId="0F1505D6" w14:textId="77777777" w:rsidR="0009495E" w:rsidRDefault="0009495E">
      <w:pPr>
        <w:pStyle w:val="AH2Div"/>
        <w:spacing w:before="140" w:after="60"/>
        <w:rPr>
          <w:color w:val="000000"/>
        </w:rPr>
      </w:pPr>
      <w:bookmarkStart w:id="78" w:name="_Toc359234166"/>
      <w:bookmarkStart w:id="79" w:name="_Toc359234761"/>
      <w:bookmarkStart w:id="80" w:name="_Toc359398730"/>
      <w:r>
        <w:rPr>
          <w:color w:val="000000"/>
        </w:rPr>
        <w:t>Division 4—Disciplinary procedures</w:t>
      </w:r>
      <w:bookmarkEnd w:id="78"/>
      <w:bookmarkEnd w:id="79"/>
      <w:bookmarkEnd w:id="80"/>
    </w:p>
    <w:p w14:paraId="348D8D01" w14:textId="77777777" w:rsidR="0009495E" w:rsidRDefault="0009495E">
      <w:pPr>
        <w:pStyle w:val="AH3sec"/>
        <w:rPr>
          <w:color w:val="000000"/>
        </w:rPr>
      </w:pPr>
      <w:bookmarkStart w:id="81" w:name="_Toc359234167"/>
      <w:bookmarkStart w:id="82" w:name="_Toc359234762"/>
      <w:bookmarkStart w:id="83" w:name="_Toc359398731"/>
      <w:r>
        <w:rPr>
          <w:color w:val="000000"/>
        </w:rPr>
        <w:t xml:space="preserve">19. </w:t>
      </w:r>
      <w:r>
        <w:rPr>
          <w:color w:val="000000"/>
        </w:rPr>
        <w:tab/>
        <w:t>Powers of in</w:t>
      </w:r>
      <w:bookmarkEnd w:id="81"/>
      <w:bookmarkEnd w:id="82"/>
      <w:bookmarkEnd w:id="83"/>
      <w:r>
        <w:rPr>
          <w:color w:val="000000"/>
        </w:rPr>
        <w:t>quiry</w:t>
      </w:r>
    </w:p>
    <w:p w14:paraId="356723EC" w14:textId="77777777" w:rsidR="0009495E" w:rsidRDefault="0009495E">
      <w:pPr>
        <w:pStyle w:val="Amain"/>
        <w:spacing w:before="80"/>
        <w:rPr>
          <w:color w:val="000000"/>
        </w:rPr>
      </w:pPr>
      <w:r>
        <w:rPr>
          <w:b/>
          <w:color w:val="000000"/>
        </w:rPr>
        <w:t xml:space="preserve">(1) </w:t>
      </w:r>
      <w:r>
        <w:rPr>
          <w:b/>
          <w:color w:val="000000"/>
        </w:rPr>
        <w:tab/>
      </w:r>
      <w:r>
        <w:rPr>
          <w:color w:val="000000"/>
        </w:rPr>
        <w:t>The Director may make such inquiries for the purposes of this Division as he or she thinks fit about a registered credit provider.</w:t>
      </w:r>
    </w:p>
    <w:p w14:paraId="50D9F64A" w14:textId="77777777" w:rsidR="0009495E" w:rsidRDefault="0009495E">
      <w:pPr>
        <w:pStyle w:val="Amain"/>
        <w:spacing w:before="80"/>
        <w:rPr>
          <w:color w:val="000000"/>
        </w:rPr>
      </w:pPr>
      <w:r>
        <w:rPr>
          <w:b/>
          <w:color w:val="000000"/>
        </w:rPr>
        <w:t xml:space="preserve">(2) </w:t>
      </w:r>
      <w:r>
        <w:rPr>
          <w:b/>
          <w:color w:val="000000"/>
        </w:rPr>
        <w:tab/>
      </w:r>
      <w:r>
        <w:rPr>
          <w:color w:val="000000"/>
        </w:rPr>
        <w:t>The Commissioner of Police shall make any reasonable inquiries for the purposes of this Division about a registered credit provider requested by the Director.</w:t>
      </w:r>
    </w:p>
    <w:p w14:paraId="54CA61C1" w14:textId="77777777" w:rsidR="0009495E" w:rsidRDefault="0009495E">
      <w:pPr>
        <w:pStyle w:val="Amain"/>
        <w:spacing w:before="80"/>
        <w:rPr>
          <w:color w:val="000000"/>
        </w:rPr>
      </w:pPr>
      <w:r>
        <w:rPr>
          <w:b/>
          <w:color w:val="000000"/>
        </w:rPr>
        <w:t xml:space="preserve">(3) </w:t>
      </w:r>
      <w:r>
        <w:rPr>
          <w:b/>
          <w:color w:val="000000"/>
        </w:rPr>
        <w:tab/>
      </w:r>
      <w:r>
        <w:rPr>
          <w:color w:val="000000"/>
        </w:rPr>
        <w:t>The Commissioner of Police shall report the result of any inquiries under subsection (2) to the Director.</w:t>
      </w:r>
    </w:p>
    <w:p w14:paraId="73150007" w14:textId="77777777" w:rsidR="0009495E" w:rsidRDefault="0009495E">
      <w:pPr>
        <w:pStyle w:val="Amain"/>
        <w:spacing w:before="80"/>
        <w:rPr>
          <w:color w:val="000000"/>
        </w:rPr>
      </w:pPr>
      <w:r>
        <w:rPr>
          <w:b/>
          <w:color w:val="000000"/>
        </w:rPr>
        <w:t xml:space="preserve">(4) </w:t>
      </w:r>
      <w:r>
        <w:rPr>
          <w:b/>
          <w:color w:val="000000"/>
        </w:rPr>
        <w:tab/>
      </w:r>
      <w:r>
        <w:rPr>
          <w:color w:val="000000"/>
        </w:rPr>
        <w:t>In this section—</w:t>
      </w:r>
    </w:p>
    <w:p w14:paraId="07AF015C" w14:textId="77777777" w:rsidR="0009495E" w:rsidRDefault="0009495E">
      <w:pPr>
        <w:pStyle w:val="aDef"/>
        <w:spacing w:before="80"/>
        <w:rPr>
          <w:color w:val="000000"/>
        </w:rPr>
      </w:pPr>
      <w:r>
        <w:rPr>
          <w:color w:val="000000"/>
        </w:rPr>
        <w:t>“registered credit provider” includes—</w:t>
      </w:r>
    </w:p>
    <w:p w14:paraId="5FD3E0CA" w14:textId="77777777" w:rsidR="0009495E" w:rsidRDefault="0009495E">
      <w:pPr>
        <w:pStyle w:val="Asubpara"/>
        <w:rPr>
          <w:color w:val="000000"/>
        </w:rPr>
      </w:pPr>
      <w:r>
        <w:rPr>
          <w:color w:val="000000"/>
        </w:rPr>
        <w:tab/>
        <w:t>(a)</w:t>
      </w:r>
      <w:r>
        <w:rPr>
          <w:color w:val="000000"/>
        </w:rPr>
        <w:tab/>
        <w:t>a defined influential person in relation to a registered credit provider; and</w:t>
      </w:r>
    </w:p>
    <w:p w14:paraId="5E639254" w14:textId="77777777" w:rsidR="0009495E" w:rsidRDefault="0009495E">
      <w:pPr>
        <w:pStyle w:val="Asubpara"/>
        <w:rPr>
          <w:color w:val="000000"/>
        </w:rPr>
      </w:pPr>
      <w:r>
        <w:rPr>
          <w:color w:val="000000"/>
        </w:rPr>
        <w:lastRenderedPageBreak/>
        <w:tab/>
        <w:t>(b)</w:t>
      </w:r>
      <w:r>
        <w:rPr>
          <w:color w:val="000000"/>
        </w:rPr>
        <w:tab/>
        <w:t>an employee of a registered credit provider.</w:t>
      </w:r>
    </w:p>
    <w:p w14:paraId="2CF17E67" w14:textId="77777777" w:rsidR="0009495E" w:rsidRDefault="0009495E">
      <w:pPr>
        <w:pStyle w:val="AH3sec"/>
        <w:rPr>
          <w:color w:val="000000"/>
        </w:rPr>
      </w:pPr>
      <w:bookmarkStart w:id="84" w:name="_Toc359234168"/>
      <w:bookmarkStart w:id="85" w:name="_Toc359234763"/>
      <w:bookmarkStart w:id="86" w:name="_Toc359398732"/>
      <w:r>
        <w:rPr>
          <w:color w:val="000000"/>
        </w:rPr>
        <w:t xml:space="preserve">20. </w:t>
      </w:r>
      <w:r>
        <w:rPr>
          <w:color w:val="000000"/>
        </w:rPr>
        <w:tab/>
        <w:t>Cancellation or suspension for bankruptcy, fraud, dishonesty or incapacity</w:t>
      </w:r>
      <w:bookmarkEnd w:id="84"/>
      <w:bookmarkEnd w:id="85"/>
      <w:bookmarkEnd w:id="86"/>
    </w:p>
    <w:p w14:paraId="478AFFBF" w14:textId="77777777" w:rsidR="0009495E" w:rsidRDefault="0009495E">
      <w:pPr>
        <w:pStyle w:val="Amain"/>
        <w:spacing w:before="80"/>
        <w:rPr>
          <w:color w:val="000000"/>
        </w:rPr>
      </w:pPr>
      <w:r>
        <w:rPr>
          <w:b/>
          <w:color w:val="000000"/>
        </w:rPr>
        <w:t>(1)</w:t>
      </w:r>
      <w:r>
        <w:rPr>
          <w:color w:val="000000"/>
        </w:rPr>
        <w:t xml:space="preserve"> </w:t>
      </w:r>
      <w:r>
        <w:rPr>
          <w:color w:val="000000"/>
        </w:rPr>
        <w:tab/>
        <w:t>The Director may cancel the registration of a credit provider who is a natural person, or suspend the registration for a specified period, if the credit provider—</w:t>
      </w:r>
    </w:p>
    <w:p w14:paraId="3A82236B" w14:textId="77777777" w:rsidR="0009495E" w:rsidRDefault="0009495E">
      <w:pPr>
        <w:pStyle w:val="Apara"/>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2D95A254" w14:textId="77777777" w:rsidR="0009495E" w:rsidRDefault="0009495E">
      <w:pPr>
        <w:pStyle w:val="Apara"/>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60813DEA" w14:textId="77777777" w:rsidR="0009495E" w:rsidRDefault="0009495E">
      <w:pPr>
        <w:pStyle w:val="Apara"/>
        <w:rPr>
          <w:color w:val="000000"/>
        </w:rPr>
      </w:pPr>
      <w:r>
        <w:rPr>
          <w:color w:val="000000"/>
        </w:rPr>
        <w:tab/>
        <w:t>(c)</w:t>
      </w:r>
      <w:r>
        <w:rPr>
          <w:color w:val="000000"/>
        </w:rPr>
        <w:tab/>
        <w:t>becomes incapable through mental infirmity of managing his or her affairs.</w:t>
      </w:r>
    </w:p>
    <w:p w14:paraId="59312C33" w14:textId="77777777" w:rsidR="0009495E" w:rsidRDefault="0009495E">
      <w:pPr>
        <w:pStyle w:val="Amain"/>
        <w:spacing w:before="80"/>
        <w:rPr>
          <w:color w:val="000000"/>
        </w:rPr>
      </w:pPr>
      <w:r>
        <w:rPr>
          <w:b/>
          <w:color w:val="000000"/>
        </w:rPr>
        <w:t xml:space="preserve">(2) </w:t>
      </w:r>
      <w:r>
        <w:rPr>
          <w:b/>
          <w:color w:val="000000"/>
        </w:rPr>
        <w:tab/>
      </w:r>
      <w:r>
        <w:rPr>
          <w:color w:val="000000"/>
        </w:rPr>
        <w:t>The Director may cancel the registration of a credit provider which is a body corporate, or suspend the registration for a specified period, if the body—</w:t>
      </w:r>
    </w:p>
    <w:p w14:paraId="4E797379" w14:textId="77777777" w:rsidR="0009495E" w:rsidRDefault="0009495E">
      <w:pPr>
        <w:pStyle w:val="Apara"/>
        <w:rPr>
          <w:color w:val="000000"/>
        </w:rPr>
      </w:pPr>
      <w:r>
        <w:rPr>
          <w:color w:val="000000"/>
        </w:rPr>
        <w:tab/>
        <w:t>(a)</w:t>
      </w:r>
      <w:r>
        <w:rPr>
          <w:color w:val="000000"/>
        </w:rPr>
        <w:tab/>
        <w:t>is dissolved, is under administration, is being wound up or has ceased to carry on business;</w:t>
      </w:r>
    </w:p>
    <w:p w14:paraId="244FC5B8" w14:textId="77777777" w:rsidR="0009495E" w:rsidRDefault="0009495E">
      <w:pPr>
        <w:pStyle w:val="Apara"/>
        <w:rPr>
          <w:color w:val="000000"/>
        </w:rPr>
      </w:pPr>
      <w:r>
        <w:rPr>
          <w:color w:val="000000"/>
        </w:rPr>
        <w:tab/>
        <w:t>(b)</w:t>
      </w:r>
      <w:r>
        <w:rPr>
          <w:color w:val="000000"/>
        </w:rPr>
        <w:tab/>
        <w:t>if a receiver, or a receiver and manager, has been appointed under the Corporations Law or under the corresponding law of a State or of another Territory in relation to any property of the body; or</w:t>
      </w:r>
    </w:p>
    <w:p w14:paraId="2360F8BD" w14:textId="77777777" w:rsidR="0009495E" w:rsidRDefault="0009495E">
      <w:pPr>
        <w:pStyle w:val="Apara"/>
        <w:rPr>
          <w:color w:val="000000"/>
        </w:rPr>
      </w:pPr>
      <w:r>
        <w:rPr>
          <w:color w:val="000000"/>
        </w:rPr>
        <w:tab/>
        <w:t>(c)</w:t>
      </w:r>
      <w:r>
        <w:rPr>
          <w:color w:val="000000"/>
        </w:rPr>
        <w:tab/>
        <w:t>has entered into a compromise or scheme of arrangement with its creditors.</w:t>
      </w:r>
    </w:p>
    <w:p w14:paraId="5A333CC8" w14:textId="77777777" w:rsidR="0009495E" w:rsidRDefault="0009495E">
      <w:pPr>
        <w:pStyle w:val="Amain"/>
        <w:spacing w:before="80"/>
        <w:rPr>
          <w:color w:val="000000"/>
        </w:rPr>
      </w:pPr>
      <w:r>
        <w:rPr>
          <w:b/>
          <w:color w:val="000000"/>
        </w:rPr>
        <w:t>(3)</w:t>
      </w:r>
      <w:r>
        <w:rPr>
          <w:color w:val="000000"/>
        </w:rPr>
        <w:t xml:space="preserve"> </w:t>
      </w:r>
      <w:r>
        <w:rPr>
          <w:color w:val="000000"/>
        </w:rPr>
        <w:tab/>
        <w:t>If the Director cancels the registration of a credit provider under subsection (2), the Director shall disqualify the credit provider from obtaining registration as a credit provider or as a finance broker for the period specified in the notice of cancellation under section 130.</w:t>
      </w:r>
    </w:p>
    <w:p w14:paraId="7AAFA17D" w14:textId="77777777" w:rsidR="0009495E" w:rsidRDefault="0009495E">
      <w:pPr>
        <w:pStyle w:val="Amain"/>
        <w:spacing w:before="80"/>
        <w:rPr>
          <w:color w:val="000000"/>
        </w:rPr>
      </w:pPr>
      <w:r>
        <w:rPr>
          <w:b/>
          <w:color w:val="000000"/>
        </w:rPr>
        <w:t xml:space="preserve">(4) </w:t>
      </w:r>
      <w:r>
        <w:rPr>
          <w:color w:val="000000"/>
        </w:rPr>
        <w:tab/>
        <w:t>On written application by a credit provider whose registration has been cancelled or suspended under subsection (1), the Director may—</w:t>
      </w:r>
    </w:p>
    <w:p w14:paraId="3ED33AA3" w14:textId="77777777" w:rsidR="0009495E" w:rsidRDefault="0009495E">
      <w:pPr>
        <w:pStyle w:val="Apara"/>
        <w:rPr>
          <w:color w:val="000000"/>
        </w:rPr>
      </w:pPr>
      <w:r>
        <w:rPr>
          <w:color w:val="000000"/>
        </w:rPr>
        <w:tab/>
        <w:t>(a)</w:t>
      </w:r>
      <w:r>
        <w:rPr>
          <w:color w:val="000000"/>
        </w:rPr>
        <w:tab/>
        <w:t>remove a suspension imposed under this section at any time before the expiry of the specified period of suspension; or</w:t>
      </w:r>
    </w:p>
    <w:p w14:paraId="487D4D5D" w14:textId="77777777" w:rsidR="0009495E" w:rsidRDefault="0009495E">
      <w:pPr>
        <w:pStyle w:val="Apara"/>
        <w:rPr>
          <w:color w:val="000000"/>
        </w:rPr>
      </w:pPr>
      <w:r>
        <w:rPr>
          <w:color w:val="000000"/>
        </w:rPr>
        <w:tab/>
        <w:t>(b)</w:t>
      </w:r>
      <w:r>
        <w:rPr>
          <w:color w:val="000000"/>
        </w:rPr>
        <w:tab/>
        <w:t>revoke the disqualification of a credit provider at any time before the expiry of the specified period of disqualification.</w:t>
      </w:r>
    </w:p>
    <w:p w14:paraId="0A0DD3F0" w14:textId="77777777" w:rsidR="0009495E" w:rsidRDefault="0009495E">
      <w:pPr>
        <w:pStyle w:val="AH3sec"/>
        <w:rPr>
          <w:color w:val="000000"/>
        </w:rPr>
      </w:pPr>
      <w:bookmarkStart w:id="87" w:name="_Toc359234169"/>
      <w:bookmarkStart w:id="88" w:name="_Toc359234764"/>
      <w:bookmarkStart w:id="89" w:name="_Toc359398733"/>
      <w:r>
        <w:rPr>
          <w:color w:val="000000"/>
        </w:rPr>
        <w:lastRenderedPageBreak/>
        <w:t xml:space="preserve">21. </w:t>
      </w:r>
      <w:r>
        <w:rPr>
          <w:color w:val="000000"/>
        </w:rPr>
        <w:tab/>
        <w:t>Grounds for other disciplinary action</w:t>
      </w:r>
      <w:bookmarkEnd w:id="87"/>
      <w:bookmarkEnd w:id="88"/>
      <w:bookmarkEnd w:id="89"/>
    </w:p>
    <w:p w14:paraId="4F8847EC" w14:textId="77777777" w:rsidR="0009495E" w:rsidRDefault="0009495E">
      <w:pPr>
        <w:pStyle w:val="Amain"/>
        <w:spacing w:before="80"/>
        <w:rPr>
          <w:color w:val="000000"/>
        </w:rPr>
      </w:pPr>
      <w:r>
        <w:rPr>
          <w:color w:val="000000"/>
        </w:rPr>
        <w:tab/>
        <w:t>The grounds for disciplinary action under section 24 in relation to a registered credit provider are as follows:</w:t>
      </w:r>
    </w:p>
    <w:p w14:paraId="3A3C093E" w14:textId="77777777" w:rsidR="0009495E" w:rsidRDefault="0009495E">
      <w:pPr>
        <w:pStyle w:val="Apara"/>
        <w:rPr>
          <w:color w:val="000000"/>
        </w:rPr>
      </w:pPr>
      <w:r>
        <w:rPr>
          <w:color w:val="000000"/>
        </w:rPr>
        <w:tab/>
        <w:t>(a)</w:t>
      </w:r>
      <w:r>
        <w:rPr>
          <w:color w:val="000000"/>
        </w:rPr>
        <w:tab/>
        <w:t>the credit provider has provided consumer credit inefficiently, dishonestly or unfairly;</w:t>
      </w:r>
    </w:p>
    <w:p w14:paraId="2C3B6791" w14:textId="77777777" w:rsidR="0009495E" w:rsidRDefault="0009495E">
      <w:pPr>
        <w:pStyle w:val="Apara"/>
        <w:rPr>
          <w:color w:val="000000"/>
        </w:rPr>
      </w:pPr>
      <w:r>
        <w:rPr>
          <w:color w:val="000000"/>
        </w:rPr>
        <w:tab/>
        <w:t>(b)</w:t>
      </w:r>
      <w:r>
        <w:rPr>
          <w:color w:val="000000"/>
        </w:rPr>
        <w:tab/>
        <w:t>the credit provider provided false or misleading information to the Director in relation to an application for registration under this Act;</w:t>
      </w:r>
    </w:p>
    <w:p w14:paraId="7E00E98F" w14:textId="77777777" w:rsidR="0009495E" w:rsidRDefault="0009495E">
      <w:pPr>
        <w:pStyle w:val="Apara"/>
        <w:rPr>
          <w:color w:val="000000"/>
        </w:rPr>
      </w:pPr>
      <w:r>
        <w:rPr>
          <w:color w:val="000000"/>
        </w:rPr>
        <w:tab/>
        <w:t>(c)</w:t>
      </w:r>
      <w:r>
        <w:rPr>
          <w:color w:val="000000"/>
        </w:rPr>
        <w:tab/>
        <w:t>the credit provider has contravened—</w:t>
      </w:r>
    </w:p>
    <w:p w14:paraId="040D0285" w14:textId="77777777" w:rsidR="0009495E" w:rsidRDefault="0009495E">
      <w:pPr>
        <w:pStyle w:val="Asubpara"/>
        <w:rPr>
          <w:color w:val="000000"/>
        </w:rPr>
      </w:pPr>
      <w:r>
        <w:rPr>
          <w:color w:val="000000"/>
        </w:rPr>
        <w:tab/>
        <w:t>(i)</w:t>
      </w:r>
      <w:r>
        <w:rPr>
          <w:color w:val="000000"/>
        </w:rPr>
        <w:tab/>
        <w:t>the consumer credit legislation;</w:t>
      </w:r>
    </w:p>
    <w:p w14:paraId="02266DA1" w14:textId="77777777" w:rsidR="0009495E" w:rsidRDefault="0009495E">
      <w:pPr>
        <w:pStyle w:val="Asubpara"/>
        <w:rPr>
          <w:color w:val="000000"/>
        </w:rPr>
      </w:pPr>
      <w:r>
        <w:rPr>
          <w:color w:val="000000"/>
        </w:rPr>
        <w:tab/>
        <w:t>(ii)</w:t>
      </w:r>
      <w:r>
        <w:rPr>
          <w:color w:val="000000"/>
        </w:rPr>
        <w:tab/>
        <w:t>a direction of the Director under section 24; or</w:t>
      </w:r>
    </w:p>
    <w:p w14:paraId="17486DA4" w14:textId="77777777" w:rsidR="0009495E" w:rsidRDefault="0009495E">
      <w:pPr>
        <w:pStyle w:val="Asubpara"/>
        <w:rPr>
          <w:color w:val="000000"/>
        </w:rPr>
      </w:pPr>
      <w:r>
        <w:rPr>
          <w:color w:val="000000"/>
        </w:rPr>
        <w:tab/>
        <w:t>(iii)</w:t>
      </w:r>
      <w:r>
        <w:rPr>
          <w:color w:val="000000"/>
        </w:rPr>
        <w:tab/>
        <w:t xml:space="preserve">an undertaking under section 104 or section 222 of the </w:t>
      </w:r>
      <w:r>
        <w:rPr>
          <w:i/>
          <w:color w:val="000000"/>
        </w:rPr>
        <w:t>Credit Act 1985</w:t>
      </w:r>
      <w:r>
        <w:rPr>
          <w:color w:val="000000"/>
        </w:rPr>
        <w:t>;</w:t>
      </w:r>
    </w:p>
    <w:p w14:paraId="50A2F03D" w14:textId="77777777" w:rsidR="0009495E" w:rsidRDefault="0009495E">
      <w:pPr>
        <w:pStyle w:val="Apara"/>
        <w:rPr>
          <w:color w:val="000000"/>
        </w:rPr>
      </w:pPr>
      <w:r>
        <w:rPr>
          <w:color w:val="000000"/>
        </w:rPr>
        <w:tab/>
        <w:t>(d)</w:t>
      </w:r>
      <w:r>
        <w:rPr>
          <w:color w:val="000000"/>
        </w:rPr>
        <w:tab/>
        <w:t>the credit provider has provided consumer credit while the registration was suspended or while disqualified under this Part;</w:t>
      </w:r>
    </w:p>
    <w:p w14:paraId="15E745D4" w14:textId="77777777" w:rsidR="0009495E" w:rsidRDefault="0009495E">
      <w:pPr>
        <w:pStyle w:val="Apara"/>
        <w:rPr>
          <w:color w:val="000000"/>
        </w:rPr>
      </w:pPr>
      <w:r>
        <w:rPr>
          <w:color w:val="000000"/>
        </w:rPr>
        <w:tab/>
        <w:t>(e)</w:t>
      </w:r>
      <w:r>
        <w:rPr>
          <w:color w:val="000000"/>
        </w:rPr>
        <w:tab/>
        <w:t xml:space="preserve">if the credit provider was licensed or registered at any time under the </w:t>
      </w:r>
      <w:r>
        <w:rPr>
          <w:i/>
          <w:color w:val="000000"/>
        </w:rPr>
        <w:t>Credit Act 1985</w:t>
      </w:r>
      <w:r>
        <w:rPr>
          <w:color w:val="000000"/>
        </w:rPr>
        <w:t>—</w:t>
      </w:r>
    </w:p>
    <w:p w14:paraId="646E9E8B" w14:textId="77777777" w:rsidR="0009495E" w:rsidRDefault="0009495E">
      <w:pPr>
        <w:pStyle w:val="Asubpara"/>
        <w:rPr>
          <w:color w:val="000000"/>
        </w:rPr>
      </w:pPr>
      <w:r>
        <w:rPr>
          <w:color w:val="000000"/>
        </w:rPr>
        <w:tab/>
        <w:t>(i)</w:t>
      </w:r>
      <w:r>
        <w:rPr>
          <w:color w:val="000000"/>
        </w:rPr>
        <w:tab/>
        <w:t xml:space="preserve">the credit provider provided false or misleading information in relation to an application for the licence under the </w:t>
      </w:r>
      <w:r>
        <w:rPr>
          <w:i/>
          <w:color w:val="000000"/>
        </w:rPr>
        <w:t>Credit Act 1985</w:t>
      </w:r>
      <w:r>
        <w:rPr>
          <w:color w:val="000000"/>
        </w:rPr>
        <w:t xml:space="preserve">, or for registration under the </w:t>
      </w:r>
      <w:r>
        <w:rPr>
          <w:i/>
          <w:color w:val="000000"/>
        </w:rPr>
        <w:t>Credit Regulations</w:t>
      </w:r>
      <w:r>
        <w:rPr>
          <w:color w:val="000000"/>
        </w:rPr>
        <w:t>;</w:t>
      </w:r>
    </w:p>
    <w:p w14:paraId="02C5341C" w14:textId="77777777" w:rsidR="0009495E" w:rsidRDefault="0009495E">
      <w:pPr>
        <w:pStyle w:val="Asubpara"/>
        <w:rPr>
          <w:color w:val="000000"/>
        </w:rPr>
      </w:pPr>
      <w:r>
        <w:rPr>
          <w:color w:val="000000"/>
        </w:rPr>
        <w:tab/>
        <w:t>(ii)</w:t>
      </w:r>
      <w:r>
        <w:rPr>
          <w:color w:val="000000"/>
        </w:rPr>
        <w:tab/>
        <w:t>the credit provider breached a condition to which the licence was subject;</w:t>
      </w:r>
    </w:p>
    <w:p w14:paraId="626CC214" w14:textId="77777777" w:rsidR="0009495E" w:rsidRDefault="0009495E">
      <w:pPr>
        <w:pStyle w:val="Asubpara"/>
        <w:rPr>
          <w:color w:val="000000"/>
        </w:rPr>
      </w:pPr>
      <w:r>
        <w:rPr>
          <w:color w:val="000000"/>
        </w:rPr>
        <w:tab/>
        <w:t>(iii)</w:t>
      </w:r>
      <w:r>
        <w:rPr>
          <w:color w:val="000000"/>
        </w:rPr>
        <w:tab/>
        <w:t xml:space="preserve">the credit provider contravened a requirement of the Tribunal under paragraph 173 (8) (c) of the </w:t>
      </w:r>
      <w:r>
        <w:rPr>
          <w:i/>
          <w:color w:val="000000"/>
        </w:rPr>
        <w:t>Credit Act 1985</w:t>
      </w:r>
      <w:r>
        <w:rPr>
          <w:color w:val="000000"/>
        </w:rPr>
        <w:t>; or</w:t>
      </w:r>
    </w:p>
    <w:p w14:paraId="015E640C" w14:textId="77777777" w:rsidR="0009495E" w:rsidRDefault="0009495E">
      <w:pPr>
        <w:pStyle w:val="Asubpara"/>
        <w:rPr>
          <w:color w:val="000000"/>
        </w:rPr>
      </w:pPr>
      <w:r>
        <w:rPr>
          <w:color w:val="000000"/>
        </w:rPr>
        <w:tab/>
        <w:t>(iv)</w:t>
      </w:r>
      <w:r>
        <w:rPr>
          <w:color w:val="000000"/>
        </w:rPr>
        <w:tab/>
        <w:t xml:space="preserve">the credit provider provided consumer credit while the licence was suspended or cancelled, or while disqualified under subsection 173 (8) (e) of the </w:t>
      </w:r>
      <w:r>
        <w:rPr>
          <w:i/>
          <w:color w:val="000000"/>
        </w:rPr>
        <w:t>Credit Act 1985</w:t>
      </w:r>
      <w:r>
        <w:rPr>
          <w:color w:val="000000"/>
        </w:rPr>
        <w:t>.</w:t>
      </w:r>
    </w:p>
    <w:p w14:paraId="1D30BE42" w14:textId="77777777" w:rsidR="0009495E" w:rsidRDefault="0009495E">
      <w:pPr>
        <w:pStyle w:val="AH3sec"/>
        <w:rPr>
          <w:color w:val="000000"/>
        </w:rPr>
      </w:pPr>
      <w:bookmarkStart w:id="90" w:name="_Toc359234170"/>
      <w:bookmarkStart w:id="91" w:name="_Toc359234765"/>
      <w:bookmarkStart w:id="92" w:name="_Toc359398734"/>
      <w:r>
        <w:rPr>
          <w:color w:val="000000"/>
        </w:rPr>
        <w:t xml:space="preserve">22. </w:t>
      </w:r>
      <w:r>
        <w:rPr>
          <w:color w:val="000000"/>
        </w:rPr>
        <w:tab/>
        <w:t>Complaints against credit providers</w:t>
      </w:r>
      <w:bookmarkEnd w:id="90"/>
      <w:bookmarkEnd w:id="91"/>
      <w:bookmarkEnd w:id="92"/>
    </w:p>
    <w:p w14:paraId="71FFAFA9" w14:textId="77777777" w:rsidR="0009495E" w:rsidRDefault="0009495E">
      <w:pPr>
        <w:pStyle w:val="Amain"/>
        <w:spacing w:before="80"/>
        <w:rPr>
          <w:color w:val="000000"/>
        </w:rPr>
      </w:pPr>
      <w:r>
        <w:rPr>
          <w:color w:val="000000"/>
        </w:rPr>
        <w:tab/>
        <w:t>A person may make a complaint to the Director about the conduct of a registered credit provider.</w:t>
      </w:r>
    </w:p>
    <w:p w14:paraId="7902C8E2" w14:textId="77777777" w:rsidR="0009495E" w:rsidRDefault="0009495E">
      <w:pPr>
        <w:pStyle w:val="AH3sec"/>
        <w:rPr>
          <w:color w:val="000000"/>
        </w:rPr>
      </w:pPr>
      <w:bookmarkStart w:id="93" w:name="_Toc359234171"/>
      <w:bookmarkStart w:id="94" w:name="_Toc359234766"/>
      <w:bookmarkStart w:id="95" w:name="_Toc359398735"/>
      <w:r>
        <w:rPr>
          <w:color w:val="000000"/>
        </w:rPr>
        <w:t xml:space="preserve">23. </w:t>
      </w:r>
      <w:r>
        <w:rPr>
          <w:color w:val="000000"/>
        </w:rPr>
        <w:tab/>
        <w:t>Notice to show cause</w:t>
      </w:r>
      <w:bookmarkEnd w:id="93"/>
      <w:bookmarkEnd w:id="94"/>
      <w:bookmarkEnd w:id="95"/>
    </w:p>
    <w:p w14:paraId="7AE190A4" w14:textId="77777777" w:rsidR="0009495E" w:rsidRDefault="0009495E">
      <w:pPr>
        <w:pStyle w:val="Amain"/>
        <w:spacing w:before="80"/>
        <w:rPr>
          <w:color w:val="000000"/>
        </w:rPr>
      </w:pPr>
      <w:r>
        <w:rPr>
          <w:b/>
          <w:color w:val="000000"/>
        </w:rPr>
        <w:t>(1)</w:t>
      </w:r>
      <w:r>
        <w:rPr>
          <w:color w:val="000000"/>
        </w:rPr>
        <w:t xml:space="preserve"> </w:t>
      </w:r>
      <w:r>
        <w:rPr>
          <w:color w:val="000000"/>
        </w:rPr>
        <w:tab/>
        <w:t>The Director shall not take disciplinary action under section 24 in relation to a registered credit provider without first giving the credit provider written notice inviting that person to show cause within 28 days after the date of the notice why action should not be taken under that section.</w:t>
      </w:r>
    </w:p>
    <w:p w14:paraId="3A76DE3D" w14:textId="77777777" w:rsidR="0009495E" w:rsidRDefault="0009495E">
      <w:pPr>
        <w:pStyle w:val="Amain"/>
        <w:spacing w:before="80"/>
        <w:rPr>
          <w:color w:val="000000"/>
        </w:rPr>
      </w:pPr>
      <w:r>
        <w:rPr>
          <w:b/>
          <w:color w:val="000000"/>
        </w:rPr>
        <w:lastRenderedPageBreak/>
        <w:t xml:space="preserve">(2) </w:t>
      </w:r>
      <w:r>
        <w:rPr>
          <w:b/>
          <w:color w:val="000000"/>
        </w:rPr>
        <w:tab/>
      </w:r>
      <w:r>
        <w:rPr>
          <w:color w:val="000000"/>
        </w:rPr>
        <w:t>A notice under subsection (1) shall—</w:t>
      </w:r>
    </w:p>
    <w:p w14:paraId="7D388AF8" w14:textId="77777777" w:rsidR="0009495E" w:rsidRDefault="0009495E">
      <w:pPr>
        <w:pStyle w:val="Apara"/>
        <w:rPr>
          <w:color w:val="000000"/>
        </w:rPr>
      </w:pPr>
      <w:r>
        <w:rPr>
          <w:color w:val="000000"/>
        </w:rPr>
        <w:tab/>
        <w:t>(a)</w:t>
      </w:r>
      <w:r>
        <w:rPr>
          <w:color w:val="000000"/>
        </w:rPr>
        <w:tab/>
        <w:t>specify each ground upon which the Director proposes to take disciplinary action; and</w:t>
      </w:r>
    </w:p>
    <w:p w14:paraId="7D3850DD" w14:textId="77777777" w:rsidR="0009495E" w:rsidRDefault="0009495E">
      <w:pPr>
        <w:pStyle w:val="Apara"/>
        <w:rPr>
          <w:color w:val="000000"/>
        </w:rPr>
      </w:pPr>
      <w:r>
        <w:rPr>
          <w:color w:val="000000"/>
        </w:rPr>
        <w:tab/>
        <w:t>(b)</w:t>
      </w:r>
      <w:r>
        <w:rPr>
          <w:color w:val="000000"/>
        </w:rPr>
        <w:tab/>
        <w:t>include details of any complaint received under section 22 in relation to the credit provider.</w:t>
      </w:r>
    </w:p>
    <w:p w14:paraId="74832964" w14:textId="77777777" w:rsidR="0009495E" w:rsidRDefault="0009495E">
      <w:pPr>
        <w:pStyle w:val="Amain"/>
        <w:spacing w:before="80"/>
        <w:rPr>
          <w:color w:val="000000"/>
        </w:rPr>
      </w:pPr>
      <w:r>
        <w:rPr>
          <w:b/>
          <w:color w:val="000000"/>
        </w:rPr>
        <w:t xml:space="preserve">(3) </w:t>
      </w:r>
      <w:r>
        <w:rPr>
          <w:b/>
          <w:color w:val="000000"/>
        </w:rPr>
        <w:tab/>
      </w:r>
      <w:r>
        <w:rPr>
          <w:color w:val="000000"/>
        </w:rPr>
        <w:t>In deciding whether to take action under subsection 24</w:t>
      </w:r>
      <w:r>
        <w:rPr>
          <w:b/>
          <w:color w:val="000000"/>
        </w:rPr>
        <w:t xml:space="preserve"> </w:t>
      </w:r>
      <w:r>
        <w:rPr>
          <w:color w:val="000000"/>
        </w:rPr>
        <w:t>(1), the Director shall take into account—</w:t>
      </w:r>
    </w:p>
    <w:p w14:paraId="66D7CBF3" w14:textId="77777777" w:rsidR="0009495E" w:rsidRDefault="0009495E">
      <w:pPr>
        <w:pStyle w:val="Apara"/>
        <w:rPr>
          <w:color w:val="000000"/>
        </w:rPr>
      </w:pPr>
      <w:r>
        <w:rPr>
          <w:color w:val="000000"/>
        </w:rPr>
        <w:tab/>
        <w:t>(a)</w:t>
      </w:r>
      <w:r>
        <w:rPr>
          <w:color w:val="000000"/>
        </w:rPr>
        <w:tab/>
        <w:t>any complaint made under section 22; and</w:t>
      </w:r>
    </w:p>
    <w:p w14:paraId="7FB81565" w14:textId="77777777" w:rsidR="0009495E" w:rsidRDefault="0009495E">
      <w:pPr>
        <w:pStyle w:val="Apara"/>
        <w:rPr>
          <w:color w:val="000000"/>
        </w:rPr>
      </w:pPr>
      <w:r>
        <w:rPr>
          <w:color w:val="000000"/>
        </w:rPr>
        <w:tab/>
        <w:t>(b)</w:t>
      </w:r>
      <w:r>
        <w:rPr>
          <w:color w:val="000000"/>
        </w:rPr>
        <w:tab/>
        <w:t>any representation made by the credit provider in accordance with the invitation referred to in subsection (1).</w:t>
      </w:r>
    </w:p>
    <w:p w14:paraId="5419C804" w14:textId="77777777" w:rsidR="0009495E" w:rsidRDefault="0009495E">
      <w:pPr>
        <w:pStyle w:val="AH3sec"/>
        <w:rPr>
          <w:color w:val="000000"/>
        </w:rPr>
      </w:pPr>
      <w:bookmarkStart w:id="96" w:name="_Toc359234172"/>
      <w:bookmarkStart w:id="97" w:name="_Toc359234767"/>
      <w:bookmarkStart w:id="98" w:name="_Toc359398736"/>
      <w:r>
        <w:rPr>
          <w:color w:val="000000"/>
        </w:rPr>
        <w:t xml:space="preserve">24. </w:t>
      </w:r>
      <w:r>
        <w:rPr>
          <w:color w:val="000000"/>
        </w:rPr>
        <w:tab/>
        <w:t>Disciplinary action</w:t>
      </w:r>
      <w:bookmarkEnd w:id="96"/>
      <w:bookmarkEnd w:id="97"/>
      <w:bookmarkEnd w:id="98"/>
    </w:p>
    <w:p w14:paraId="7C1B12E6" w14:textId="77777777" w:rsidR="0009495E" w:rsidRDefault="0009495E">
      <w:pPr>
        <w:pStyle w:val="Amain"/>
        <w:spacing w:before="80"/>
        <w:rPr>
          <w:color w:val="000000"/>
        </w:rPr>
      </w:pPr>
      <w:r>
        <w:rPr>
          <w:b/>
          <w:color w:val="000000"/>
        </w:rPr>
        <w:t>(1)</w:t>
      </w:r>
      <w:r>
        <w:rPr>
          <w:color w:val="000000"/>
        </w:rPr>
        <w:t xml:space="preserve"> </w:t>
      </w:r>
      <w:r>
        <w:rPr>
          <w:color w:val="000000"/>
        </w:rPr>
        <w:tab/>
        <w:t>If the Director is satisfied on reasonable grounds that any of the grounds referred to in section 21 are established in relation to a registered credit provider, he or she may take 1 or more of the following actions:</w:t>
      </w:r>
    </w:p>
    <w:p w14:paraId="35B0EC67" w14:textId="77777777" w:rsidR="0009495E" w:rsidRDefault="0009495E">
      <w:pPr>
        <w:pStyle w:val="Apara"/>
        <w:rPr>
          <w:color w:val="000000"/>
        </w:rPr>
      </w:pPr>
      <w:r>
        <w:rPr>
          <w:color w:val="000000"/>
        </w:rPr>
        <w:tab/>
        <w:t>(a)</w:t>
      </w:r>
      <w:r>
        <w:rPr>
          <w:color w:val="000000"/>
        </w:rPr>
        <w:tab/>
        <w:t>issue a reprimand to the credit provider;</w:t>
      </w:r>
    </w:p>
    <w:p w14:paraId="5F6A0628" w14:textId="77777777" w:rsidR="0009495E" w:rsidRDefault="0009495E">
      <w:pPr>
        <w:pStyle w:val="Apara"/>
        <w:rPr>
          <w:color w:val="000000"/>
        </w:rPr>
      </w:pPr>
      <w:r>
        <w:rPr>
          <w:color w:val="000000"/>
        </w:rPr>
        <w:tab/>
        <w:t>(b)</w:t>
      </w:r>
      <w:r>
        <w:rPr>
          <w:color w:val="000000"/>
        </w:rPr>
        <w:tab/>
        <w:t>subject to subsection (3)—direct the credit provider to pay to the Territory, within a specified time, an amount not exceeding—</w:t>
      </w:r>
    </w:p>
    <w:p w14:paraId="017B051A" w14:textId="77777777" w:rsidR="0009495E" w:rsidRDefault="0009495E">
      <w:pPr>
        <w:pStyle w:val="Asubpara"/>
        <w:rPr>
          <w:color w:val="000000"/>
        </w:rPr>
      </w:pPr>
      <w:r>
        <w:rPr>
          <w:color w:val="000000"/>
        </w:rPr>
        <w:tab/>
        <w:t>(i)</w:t>
      </w:r>
      <w:r>
        <w:rPr>
          <w:color w:val="000000"/>
        </w:rPr>
        <w:tab/>
        <w:t>if the credit provider is a natural person—$1,000; or</w:t>
      </w:r>
    </w:p>
    <w:p w14:paraId="677F5E61" w14:textId="77777777" w:rsidR="0009495E" w:rsidRDefault="0009495E">
      <w:pPr>
        <w:pStyle w:val="Asubpara"/>
        <w:rPr>
          <w:color w:val="000000"/>
        </w:rPr>
      </w:pPr>
      <w:r>
        <w:rPr>
          <w:color w:val="000000"/>
        </w:rPr>
        <w:tab/>
        <w:t>(ii)</w:t>
      </w:r>
      <w:r>
        <w:rPr>
          <w:color w:val="000000"/>
        </w:rPr>
        <w:tab/>
        <w:t>if the credit provider is a body corporate—$5,000;</w:t>
      </w:r>
    </w:p>
    <w:p w14:paraId="1C54A853" w14:textId="77777777" w:rsidR="0009495E" w:rsidRDefault="0009495E">
      <w:pPr>
        <w:pStyle w:val="Apara"/>
        <w:rPr>
          <w:color w:val="000000"/>
        </w:rPr>
      </w:pPr>
      <w:r>
        <w:rPr>
          <w:color w:val="000000"/>
        </w:rPr>
        <w:tab/>
        <w:t>(c)</w:t>
      </w:r>
      <w:r>
        <w:rPr>
          <w:color w:val="000000"/>
        </w:rPr>
        <w:tab/>
        <w:t>direct the credit provider to comply with a specified requirement within a specified time;</w:t>
      </w:r>
    </w:p>
    <w:p w14:paraId="76CA4B78" w14:textId="77777777" w:rsidR="0009495E" w:rsidRDefault="0009495E">
      <w:pPr>
        <w:pStyle w:val="Apara"/>
        <w:rPr>
          <w:color w:val="000000"/>
        </w:rPr>
      </w:pPr>
      <w:r>
        <w:rPr>
          <w:color w:val="000000"/>
        </w:rPr>
        <w:tab/>
        <w:t>(d)</w:t>
      </w:r>
      <w:r>
        <w:rPr>
          <w:color w:val="000000"/>
        </w:rPr>
        <w:tab/>
        <w:t>suspend the registration for a period not exceeding 12 months;</w:t>
      </w:r>
    </w:p>
    <w:p w14:paraId="49BE3A32" w14:textId="77777777" w:rsidR="0009495E" w:rsidRDefault="0009495E">
      <w:pPr>
        <w:pStyle w:val="Apara"/>
        <w:rPr>
          <w:b/>
          <w:color w:val="000000"/>
        </w:rPr>
      </w:pPr>
      <w:r>
        <w:rPr>
          <w:color w:val="000000"/>
        </w:rPr>
        <w:tab/>
        <w:t>(e)</w:t>
      </w:r>
      <w:r>
        <w:rPr>
          <w:color w:val="000000"/>
        </w:rPr>
        <w:tab/>
        <w:t>cancel the registration and disqualify the credit provider from obtaining registration as a credit provider or as a finance broker for the period specified in the notice of cancellation under section 130;</w:t>
      </w:r>
    </w:p>
    <w:p w14:paraId="21CB76E5" w14:textId="77777777" w:rsidR="0009495E" w:rsidRDefault="0009495E">
      <w:pPr>
        <w:pStyle w:val="Apara"/>
        <w:rPr>
          <w:color w:val="000000"/>
        </w:rPr>
      </w:pPr>
      <w:r>
        <w:rPr>
          <w:color w:val="000000"/>
        </w:rPr>
        <w:tab/>
        <w:t>(f)</w:t>
      </w:r>
      <w:r>
        <w:rPr>
          <w:color w:val="000000"/>
        </w:rPr>
        <w:tab/>
        <w:t>disqualify a specified defined influential person in relation to the credit provider from obtaining registration as a credit provider or as a finance broker for the period specified in the notice of disqualification under section 130.</w:t>
      </w:r>
    </w:p>
    <w:p w14:paraId="159CE3CB" w14:textId="77777777" w:rsidR="0009495E" w:rsidRDefault="0009495E">
      <w:pPr>
        <w:pStyle w:val="Amain"/>
        <w:spacing w:before="80"/>
        <w:rPr>
          <w:color w:val="000000"/>
        </w:rPr>
      </w:pPr>
      <w:r>
        <w:rPr>
          <w:b/>
          <w:color w:val="000000"/>
        </w:rPr>
        <w:t>(2)</w:t>
      </w:r>
      <w:r>
        <w:rPr>
          <w:color w:val="000000"/>
        </w:rPr>
        <w:t xml:space="preserve"> </w:t>
      </w:r>
      <w:r>
        <w:rPr>
          <w:color w:val="000000"/>
        </w:rPr>
        <w:tab/>
        <w:t>A credit provider shall comply with a direction under paragraph (1) (b) or (c).</w:t>
      </w:r>
    </w:p>
    <w:p w14:paraId="3EDBA9DA" w14:textId="77777777" w:rsidR="0009495E" w:rsidRDefault="0009495E">
      <w:pPr>
        <w:pStyle w:val="Amain"/>
        <w:spacing w:before="80"/>
        <w:rPr>
          <w:color w:val="000000"/>
        </w:rPr>
      </w:pPr>
      <w:r>
        <w:rPr>
          <w:color w:val="000000"/>
        </w:rPr>
        <w:t>Penalty:</w:t>
      </w:r>
    </w:p>
    <w:p w14:paraId="0C0FF880" w14:textId="77777777" w:rsidR="0009495E" w:rsidRDefault="0009495E">
      <w:pPr>
        <w:pStyle w:val="Apara"/>
        <w:rPr>
          <w:color w:val="000000"/>
        </w:rPr>
      </w:pPr>
      <w:r>
        <w:rPr>
          <w:color w:val="000000"/>
        </w:rPr>
        <w:tab/>
        <w:t>(a)</w:t>
      </w:r>
      <w:r>
        <w:rPr>
          <w:color w:val="000000"/>
        </w:rPr>
        <w:tab/>
        <w:t>if the offender is a natural person—50 penalty units;</w:t>
      </w:r>
    </w:p>
    <w:p w14:paraId="5BBCF3FB" w14:textId="77777777" w:rsidR="0009495E" w:rsidRDefault="0009495E">
      <w:pPr>
        <w:pStyle w:val="Apara"/>
        <w:rPr>
          <w:color w:val="000000"/>
        </w:rPr>
      </w:pPr>
      <w:r>
        <w:rPr>
          <w:color w:val="000000"/>
        </w:rPr>
        <w:tab/>
        <w:t>(b)</w:t>
      </w:r>
      <w:r>
        <w:rPr>
          <w:color w:val="000000"/>
        </w:rPr>
        <w:tab/>
        <w:t>if the offender is a body corporate—250 penalty units.</w:t>
      </w:r>
    </w:p>
    <w:p w14:paraId="7AE8C7D6" w14:textId="77777777" w:rsidR="0009495E" w:rsidRDefault="0009495E">
      <w:pPr>
        <w:pStyle w:val="Amain"/>
        <w:spacing w:before="80"/>
        <w:rPr>
          <w:color w:val="000000"/>
        </w:rPr>
      </w:pPr>
      <w:r>
        <w:rPr>
          <w:b/>
          <w:color w:val="000000"/>
        </w:rPr>
        <w:lastRenderedPageBreak/>
        <w:t xml:space="preserve">(3) </w:t>
      </w:r>
      <w:r>
        <w:rPr>
          <w:b/>
          <w:color w:val="000000"/>
        </w:rPr>
        <w:tab/>
      </w:r>
      <w:r>
        <w:rPr>
          <w:color w:val="000000"/>
        </w:rPr>
        <w:t>Where a registered credit provider has been convicted of an offence and the circumstances of the offence form, in whole or in part, a ground for taking disciplinary action against the credit provider under this section, the person is not liable to pay any amount under paragraph (1) (b).</w:t>
      </w:r>
    </w:p>
    <w:p w14:paraId="4F474CE9" w14:textId="77777777" w:rsidR="0009495E" w:rsidRDefault="0009495E">
      <w:pPr>
        <w:pStyle w:val="Amain"/>
        <w:spacing w:before="80"/>
        <w:rPr>
          <w:b/>
          <w:color w:val="000000"/>
        </w:rPr>
      </w:pPr>
      <w:r>
        <w:rPr>
          <w:b/>
          <w:color w:val="000000"/>
        </w:rPr>
        <w:t xml:space="preserve">(4) </w:t>
      </w:r>
      <w:r>
        <w:rPr>
          <w:b/>
          <w:color w:val="000000"/>
        </w:rPr>
        <w:tab/>
      </w:r>
      <w:r>
        <w:rPr>
          <w:color w:val="000000"/>
        </w:rPr>
        <w:t xml:space="preserve">Where a direction imposing a requirement on a registered credit provider is made under paragraph (1) (c), the credit provider shall, upon written notice from the Director, return the certificate of registration to the Director for endorsement with the requirement within 14 days after the date of the notice.  </w:t>
      </w:r>
    </w:p>
    <w:p w14:paraId="7D5E5D55" w14:textId="77777777" w:rsidR="0009495E" w:rsidRDefault="0009495E">
      <w:pPr>
        <w:pStyle w:val="Amain"/>
        <w:spacing w:before="80"/>
        <w:rPr>
          <w:color w:val="000000"/>
        </w:rPr>
      </w:pPr>
      <w:r>
        <w:rPr>
          <w:color w:val="000000"/>
        </w:rPr>
        <w:t>Penalty:</w:t>
      </w:r>
    </w:p>
    <w:p w14:paraId="282F8C27" w14:textId="77777777" w:rsidR="0009495E" w:rsidRDefault="0009495E">
      <w:pPr>
        <w:pStyle w:val="Apara"/>
        <w:rPr>
          <w:color w:val="000000"/>
        </w:rPr>
      </w:pPr>
      <w:r>
        <w:rPr>
          <w:color w:val="000000"/>
        </w:rPr>
        <w:tab/>
        <w:t>(a)</w:t>
      </w:r>
      <w:r>
        <w:rPr>
          <w:color w:val="000000"/>
        </w:rPr>
        <w:tab/>
        <w:t>if the offender is a natural person—10 penalty units;</w:t>
      </w:r>
    </w:p>
    <w:p w14:paraId="43207AD3" w14:textId="77777777" w:rsidR="0009495E" w:rsidRDefault="0009495E">
      <w:pPr>
        <w:pStyle w:val="Apara"/>
        <w:rPr>
          <w:color w:val="000000"/>
        </w:rPr>
      </w:pPr>
      <w:r>
        <w:rPr>
          <w:color w:val="000000"/>
        </w:rPr>
        <w:tab/>
        <w:t>(b)</w:t>
      </w:r>
      <w:r>
        <w:rPr>
          <w:color w:val="000000"/>
        </w:rPr>
        <w:tab/>
        <w:t>if the offender is a body corporate—50 penalty units.</w:t>
      </w:r>
    </w:p>
    <w:p w14:paraId="5014D581" w14:textId="77777777" w:rsidR="0009495E" w:rsidRDefault="0009495E">
      <w:pPr>
        <w:pStyle w:val="Amain"/>
        <w:spacing w:before="80"/>
        <w:rPr>
          <w:color w:val="000000"/>
        </w:rPr>
      </w:pPr>
      <w:r>
        <w:rPr>
          <w:b/>
          <w:color w:val="000000"/>
        </w:rPr>
        <w:t xml:space="preserve">(5) </w:t>
      </w:r>
      <w:r>
        <w:rPr>
          <w:b/>
          <w:color w:val="000000"/>
        </w:rPr>
        <w:tab/>
      </w:r>
      <w:r>
        <w:rPr>
          <w:color w:val="000000"/>
        </w:rPr>
        <w:t xml:space="preserve">If the Director suspends or cancels the registration of a credit provider under this section, the credit provider shall return the certificate of registration to the Director within 14 days after the date of the order. </w:t>
      </w:r>
    </w:p>
    <w:p w14:paraId="4A4FA26F" w14:textId="77777777" w:rsidR="0009495E" w:rsidRDefault="0009495E">
      <w:pPr>
        <w:pStyle w:val="Amain"/>
        <w:spacing w:before="80"/>
        <w:rPr>
          <w:color w:val="000000"/>
        </w:rPr>
      </w:pPr>
      <w:r>
        <w:rPr>
          <w:color w:val="000000"/>
        </w:rPr>
        <w:t>Penalty:</w:t>
      </w:r>
    </w:p>
    <w:p w14:paraId="6C175DBB" w14:textId="77777777" w:rsidR="0009495E" w:rsidRDefault="0009495E">
      <w:pPr>
        <w:pStyle w:val="Apara"/>
        <w:rPr>
          <w:color w:val="000000"/>
        </w:rPr>
      </w:pPr>
      <w:r>
        <w:rPr>
          <w:color w:val="000000"/>
        </w:rPr>
        <w:tab/>
        <w:t>(a)</w:t>
      </w:r>
      <w:r>
        <w:rPr>
          <w:color w:val="000000"/>
        </w:rPr>
        <w:tab/>
        <w:t>if the offender is natural person—10 penalty units;</w:t>
      </w:r>
    </w:p>
    <w:p w14:paraId="5773ADDE" w14:textId="77777777" w:rsidR="0009495E" w:rsidRDefault="0009495E">
      <w:pPr>
        <w:pStyle w:val="Apara"/>
        <w:rPr>
          <w:color w:val="000000"/>
        </w:rPr>
      </w:pPr>
      <w:r>
        <w:rPr>
          <w:color w:val="000000"/>
        </w:rPr>
        <w:tab/>
        <w:t>(b)</w:t>
      </w:r>
      <w:r>
        <w:rPr>
          <w:color w:val="000000"/>
        </w:rPr>
        <w:tab/>
        <w:t>if the offender is a body corporate—50 penalty units.</w:t>
      </w:r>
    </w:p>
    <w:p w14:paraId="0BE1FCE3" w14:textId="77777777" w:rsidR="0009495E" w:rsidRDefault="0009495E">
      <w:pPr>
        <w:pStyle w:val="Amain"/>
        <w:spacing w:before="80"/>
        <w:rPr>
          <w:color w:val="000000"/>
        </w:rPr>
      </w:pPr>
      <w:r>
        <w:rPr>
          <w:b/>
          <w:color w:val="000000"/>
        </w:rPr>
        <w:t>(6)</w:t>
      </w:r>
      <w:r>
        <w:rPr>
          <w:color w:val="000000"/>
        </w:rPr>
        <w:t xml:space="preserve"> </w:t>
      </w:r>
      <w:r>
        <w:rPr>
          <w:color w:val="000000"/>
        </w:rPr>
        <w:tab/>
        <w:t>A person who is disqualified from obtaining registration under paragraph (1) (e) or (f) shall not be concerned in the direction, management or control of a business of providing consumer credit, or of a finance broking business, during the period of disqualification.</w:t>
      </w:r>
    </w:p>
    <w:p w14:paraId="77AF3EC4" w14:textId="77777777" w:rsidR="0009495E" w:rsidRDefault="0009495E">
      <w:pPr>
        <w:pStyle w:val="Amain"/>
        <w:spacing w:before="80"/>
        <w:rPr>
          <w:color w:val="000000"/>
        </w:rPr>
      </w:pPr>
      <w:r>
        <w:rPr>
          <w:color w:val="000000"/>
        </w:rPr>
        <w:t>Penalty for contravention of subsection (6):</w:t>
      </w:r>
    </w:p>
    <w:p w14:paraId="1907EF26" w14:textId="77777777" w:rsidR="0009495E" w:rsidRDefault="0009495E">
      <w:pPr>
        <w:pStyle w:val="Apara"/>
        <w:rPr>
          <w:color w:val="000000"/>
        </w:rPr>
      </w:pPr>
      <w:r>
        <w:rPr>
          <w:color w:val="000000"/>
        </w:rPr>
        <w:tab/>
        <w:t>(a)</w:t>
      </w:r>
      <w:r>
        <w:rPr>
          <w:color w:val="000000"/>
        </w:rPr>
        <w:tab/>
        <w:t>if the offender is natural person—50 penalty units;</w:t>
      </w:r>
    </w:p>
    <w:p w14:paraId="606E47B7" w14:textId="77777777" w:rsidR="0009495E" w:rsidRDefault="0009495E">
      <w:pPr>
        <w:pStyle w:val="Apara"/>
        <w:rPr>
          <w:color w:val="000000"/>
        </w:rPr>
      </w:pPr>
      <w:r>
        <w:rPr>
          <w:color w:val="000000"/>
        </w:rPr>
        <w:tab/>
        <w:t>(b)</w:t>
      </w:r>
      <w:r>
        <w:rPr>
          <w:color w:val="000000"/>
        </w:rPr>
        <w:tab/>
        <w:t>if the offender is a body corporate—250 penalty units.</w:t>
      </w:r>
    </w:p>
    <w:p w14:paraId="01C21931" w14:textId="77777777" w:rsidR="0009495E" w:rsidRDefault="0009495E">
      <w:pPr>
        <w:pStyle w:val="AH2Div"/>
        <w:spacing w:before="140" w:after="60"/>
        <w:rPr>
          <w:color w:val="000000"/>
        </w:rPr>
      </w:pPr>
      <w:bookmarkStart w:id="99" w:name="_Toc359234173"/>
      <w:bookmarkStart w:id="100" w:name="_Toc359234768"/>
      <w:bookmarkStart w:id="101" w:name="_Toc359398737"/>
      <w:r>
        <w:rPr>
          <w:color w:val="000000"/>
        </w:rPr>
        <w:t>Division 5—General</w:t>
      </w:r>
      <w:bookmarkEnd w:id="99"/>
      <w:bookmarkEnd w:id="100"/>
      <w:bookmarkEnd w:id="101"/>
    </w:p>
    <w:p w14:paraId="0E4D1AE3" w14:textId="77777777" w:rsidR="0009495E" w:rsidRDefault="0009495E">
      <w:pPr>
        <w:pStyle w:val="IH6sec"/>
        <w:rPr>
          <w:color w:val="000000"/>
        </w:rPr>
      </w:pPr>
      <w:bookmarkStart w:id="102" w:name="_Toc359234174"/>
      <w:bookmarkStart w:id="103" w:name="_Toc359234769"/>
      <w:bookmarkStart w:id="104" w:name="_Toc359398738"/>
      <w:r>
        <w:rPr>
          <w:color w:val="000000"/>
        </w:rPr>
        <w:t xml:space="preserve">24A. </w:t>
      </w:r>
      <w:r>
        <w:rPr>
          <w:color w:val="000000"/>
        </w:rPr>
        <w:tab/>
        <w:t>Civil penalty</w:t>
      </w:r>
    </w:p>
    <w:p w14:paraId="3F0D1EC7" w14:textId="77777777" w:rsidR="0009495E" w:rsidRDefault="0009495E">
      <w:pPr>
        <w:pStyle w:val="Amain"/>
        <w:spacing w:before="80"/>
        <w:rPr>
          <w:color w:val="000000"/>
        </w:rPr>
      </w:pPr>
      <w:r>
        <w:rPr>
          <w:b/>
          <w:color w:val="000000"/>
        </w:rPr>
        <w:t>(1)</w:t>
      </w:r>
      <w:r>
        <w:rPr>
          <w:color w:val="000000"/>
        </w:rPr>
        <w:t xml:space="preserve"> </w:t>
      </w:r>
      <w:r>
        <w:rPr>
          <w:color w:val="000000"/>
        </w:rPr>
        <w:tab/>
        <w:t>Where—</w:t>
      </w:r>
    </w:p>
    <w:p w14:paraId="75629E7E" w14:textId="77777777" w:rsidR="0009495E" w:rsidRDefault="0009495E">
      <w:pPr>
        <w:pStyle w:val="Apara"/>
        <w:rPr>
          <w:color w:val="000000"/>
        </w:rPr>
      </w:pPr>
      <w:r>
        <w:rPr>
          <w:color w:val="000000"/>
        </w:rPr>
        <w:tab/>
        <w:t>(a)</w:t>
      </w:r>
      <w:r>
        <w:rPr>
          <w:color w:val="000000"/>
        </w:rPr>
        <w:tab/>
        <w:t>whether before or after the commencement of this section, the registration of a credit provider was or is suspended or cancelled under this Part; and</w:t>
      </w:r>
    </w:p>
    <w:p w14:paraId="63673EAF" w14:textId="77777777" w:rsidR="0009495E" w:rsidRDefault="0009495E" w:rsidP="00840209">
      <w:pPr>
        <w:pStyle w:val="Apara"/>
        <w:keepNext/>
        <w:ind w:left="902" w:hanging="902"/>
        <w:rPr>
          <w:color w:val="000000"/>
        </w:rPr>
      </w:pPr>
      <w:r>
        <w:rPr>
          <w:color w:val="000000"/>
        </w:rPr>
        <w:lastRenderedPageBreak/>
        <w:tab/>
        <w:t>(b)</w:t>
      </w:r>
      <w:r>
        <w:rPr>
          <w:color w:val="000000"/>
        </w:rPr>
        <w:tab/>
        <w:t>after that commencement, the credit provider provides consumer credit to a debtor while the registration is suspended or cancelled;</w:t>
      </w:r>
    </w:p>
    <w:p w14:paraId="0ADCA39B" w14:textId="77777777" w:rsidR="0009495E" w:rsidRDefault="0009495E">
      <w:pPr>
        <w:pStyle w:val="Amain"/>
        <w:rPr>
          <w:color w:val="000000"/>
        </w:rPr>
      </w:pPr>
      <w:r>
        <w:rPr>
          <w:color w:val="000000"/>
        </w:rPr>
        <w:t>the debtor is not liable to pay, at any time, any amount under the credit contract that would, but for this subsection, have been payable during the period of suspension or cancellation.</w:t>
      </w:r>
    </w:p>
    <w:p w14:paraId="4D7D3797" w14:textId="77777777" w:rsidR="0009495E" w:rsidRDefault="0009495E">
      <w:pPr>
        <w:pStyle w:val="Amain"/>
        <w:spacing w:before="80" w:after="60"/>
        <w:rPr>
          <w:color w:val="000000"/>
        </w:rPr>
      </w:pPr>
      <w:r>
        <w:rPr>
          <w:b/>
          <w:color w:val="000000"/>
        </w:rPr>
        <w:t>(2)</w:t>
      </w:r>
      <w:r>
        <w:rPr>
          <w:color w:val="000000"/>
        </w:rPr>
        <w:t xml:space="preserve"> </w:t>
      </w:r>
      <w:r>
        <w:rPr>
          <w:color w:val="000000"/>
        </w:rPr>
        <w:tab/>
        <w:t>Where, by virtue of subsection (1), a debtor is not liable to pay an amount under a credit contract but the debtor has paid such an amount, the amount is recoverable by the debtor as a debt due and payable by the credit provider.</w:t>
      </w:r>
    </w:p>
    <w:p w14:paraId="57CA843B" w14:textId="77777777" w:rsidR="0009495E" w:rsidRDefault="0009495E">
      <w:pPr>
        <w:pStyle w:val="Amain"/>
        <w:spacing w:before="80" w:after="60"/>
        <w:rPr>
          <w:color w:val="000000"/>
        </w:rPr>
      </w:pPr>
      <w:r>
        <w:rPr>
          <w:b/>
          <w:color w:val="000000"/>
        </w:rPr>
        <w:t>(3)</w:t>
      </w:r>
      <w:r>
        <w:rPr>
          <w:color w:val="000000"/>
        </w:rPr>
        <w:t xml:space="preserve"> </w:t>
      </w:r>
      <w:r>
        <w:rPr>
          <w:color w:val="000000"/>
        </w:rPr>
        <w:tab/>
        <w:t>This section does not affect any liability of a person to be convicted of an offence.</w:t>
      </w:r>
    </w:p>
    <w:p w14:paraId="0F3FA640" w14:textId="77777777" w:rsidR="0009495E" w:rsidRDefault="0009495E">
      <w:pPr>
        <w:pStyle w:val="AH3sec"/>
        <w:rPr>
          <w:color w:val="000000"/>
        </w:rPr>
      </w:pPr>
      <w:r>
        <w:rPr>
          <w:color w:val="000000"/>
        </w:rPr>
        <w:t xml:space="preserve">25. </w:t>
      </w:r>
      <w:r>
        <w:rPr>
          <w:color w:val="000000"/>
        </w:rPr>
        <w:tab/>
        <w:t>Death of registered credit provider</w:t>
      </w:r>
      <w:bookmarkEnd w:id="102"/>
      <w:bookmarkEnd w:id="103"/>
      <w:bookmarkEnd w:id="104"/>
    </w:p>
    <w:p w14:paraId="17D99E6C" w14:textId="77777777" w:rsidR="0009495E" w:rsidRDefault="0009495E">
      <w:pPr>
        <w:pStyle w:val="Amain"/>
        <w:spacing w:before="80" w:after="60"/>
        <w:rPr>
          <w:color w:val="000000"/>
        </w:rPr>
      </w:pPr>
      <w:r>
        <w:rPr>
          <w:b/>
          <w:color w:val="000000"/>
        </w:rPr>
        <w:t xml:space="preserve">(1) </w:t>
      </w:r>
      <w:r>
        <w:rPr>
          <w:color w:val="000000"/>
        </w:rPr>
        <w:tab/>
        <w:t>If a registered credit provider dies, the credit provider’s legal personal representative may apply to the Director to take over the registration for a period of 6 months after the death.</w:t>
      </w:r>
    </w:p>
    <w:p w14:paraId="129F5F6B" w14:textId="77777777" w:rsidR="0009495E" w:rsidRDefault="0009495E">
      <w:pPr>
        <w:pStyle w:val="Amain"/>
        <w:spacing w:before="80" w:after="60"/>
        <w:rPr>
          <w:color w:val="000000"/>
        </w:rPr>
      </w:pPr>
      <w:r>
        <w:rPr>
          <w:b/>
          <w:color w:val="000000"/>
        </w:rPr>
        <w:t xml:space="preserve">(2) </w:t>
      </w:r>
      <w:r>
        <w:rPr>
          <w:b/>
          <w:color w:val="000000"/>
        </w:rPr>
        <w:tab/>
      </w:r>
      <w:r>
        <w:rPr>
          <w:color w:val="000000"/>
        </w:rPr>
        <w:t>An application under subsection (1) shall be—</w:t>
      </w:r>
    </w:p>
    <w:p w14:paraId="071C389B" w14:textId="77777777" w:rsidR="0009495E" w:rsidRDefault="0009495E">
      <w:pPr>
        <w:pStyle w:val="Apara"/>
        <w:rPr>
          <w:color w:val="000000"/>
        </w:rPr>
      </w:pPr>
      <w:r>
        <w:rPr>
          <w:color w:val="000000"/>
        </w:rPr>
        <w:tab/>
        <w:t>(a)</w:t>
      </w:r>
      <w:r>
        <w:rPr>
          <w:color w:val="000000"/>
        </w:rPr>
        <w:tab/>
        <w:t>lodged within 28 days after the death of the registered credit provider, or within such an extended period as the Director allows; and</w:t>
      </w:r>
    </w:p>
    <w:p w14:paraId="60B456A4" w14:textId="77777777" w:rsidR="0009495E" w:rsidRDefault="0009495E">
      <w:pPr>
        <w:pStyle w:val="Apara"/>
        <w:rPr>
          <w:color w:val="000000"/>
        </w:rPr>
      </w:pPr>
      <w:r>
        <w:rPr>
          <w:color w:val="000000"/>
        </w:rPr>
        <w:tab/>
        <w:t>(b)</w:t>
      </w:r>
      <w:r>
        <w:rPr>
          <w:color w:val="000000"/>
        </w:rPr>
        <w:tab/>
        <w:t>accompanied by the deceased credit provider’s registration certificate.</w:t>
      </w:r>
    </w:p>
    <w:p w14:paraId="016CC499" w14:textId="77777777" w:rsidR="0009495E" w:rsidRDefault="0009495E">
      <w:pPr>
        <w:pStyle w:val="Amain"/>
        <w:spacing w:before="80"/>
        <w:rPr>
          <w:color w:val="000000"/>
        </w:rPr>
      </w:pPr>
      <w:r>
        <w:rPr>
          <w:b/>
          <w:color w:val="000000"/>
        </w:rPr>
        <w:t xml:space="preserve">(3) </w:t>
      </w:r>
      <w:r>
        <w:rPr>
          <w:b/>
          <w:color w:val="000000"/>
        </w:rPr>
        <w:tab/>
      </w:r>
      <w:r>
        <w:rPr>
          <w:color w:val="000000"/>
        </w:rPr>
        <w:t>On application in accordance with this section, the Director shall register the applicant unless the applicant is disqualified from registration—</w:t>
      </w:r>
    </w:p>
    <w:p w14:paraId="44BECE17" w14:textId="77777777" w:rsidR="0009495E" w:rsidRDefault="0009495E">
      <w:pPr>
        <w:pStyle w:val="Apara"/>
        <w:rPr>
          <w:color w:val="000000"/>
        </w:rPr>
      </w:pPr>
      <w:r>
        <w:rPr>
          <w:color w:val="000000"/>
        </w:rPr>
        <w:tab/>
        <w:t>(a)</w:t>
      </w:r>
      <w:r>
        <w:rPr>
          <w:color w:val="000000"/>
        </w:rPr>
        <w:tab/>
        <w:t>as a credit provider under this Part; or</w:t>
      </w:r>
    </w:p>
    <w:p w14:paraId="66F51E26" w14:textId="77777777" w:rsidR="0009495E" w:rsidRDefault="0009495E">
      <w:pPr>
        <w:pStyle w:val="Apara"/>
        <w:rPr>
          <w:color w:val="000000"/>
        </w:rPr>
      </w:pPr>
      <w:r>
        <w:rPr>
          <w:color w:val="000000"/>
        </w:rPr>
        <w:tab/>
        <w:t>(b)</w:t>
      </w:r>
      <w:r>
        <w:rPr>
          <w:color w:val="000000"/>
        </w:rPr>
        <w:tab/>
        <w:t>as a finance broker under Part 3.</w:t>
      </w:r>
    </w:p>
    <w:p w14:paraId="64927C48" w14:textId="77777777" w:rsidR="0009495E" w:rsidRDefault="0009495E">
      <w:pPr>
        <w:pStyle w:val="Amain"/>
        <w:spacing w:before="80"/>
        <w:rPr>
          <w:color w:val="000000"/>
        </w:rPr>
      </w:pPr>
      <w:r>
        <w:rPr>
          <w:b/>
          <w:color w:val="000000"/>
        </w:rPr>
        <w:t xml:space="preserve">(4) </w:t>
      </w:r>
      <w:r>
        <w:rPr>
          <w:b/>
          <w:color w:val="000000"/>
        </w:rPr>
        <w:tab/>
      </w:r>
      <w:r>
        <w:rPr>
          <w:color w:val="000000"/>
        </w:rPr>
        <w:t>Where an application is granted, the Director shall endorse the registration certificate with the name of the applicant and the term of registration and return it to the applicant</w:t>
      </w:r>
      <w:r>
        <w:rPr>
          <w:b/>
          <w:color w:val="000000"/>
        </w:rPr>
        <w:t>.</w:t>
      </w:r>
    </w:p>
    <w:p w14:paraId="62B6C63F" w14:textId="77777777" w:rsidR="0009495E" w:rsidRDefault="0009495E">
      <w:pPr>
        <w:pStyle w:val="Amain"/>
        <w:spacing w:before="80"/>
        <w:rPr>
          <w:color w:val="000000"/>
        </w:rPr>
      </w:pPr>
      <w:r>
        <w:rPr>
          <w:b/>
          <w:color w:val="000000"/>
        </w:rPr>
        <w:t xml:space="preserve">(5) </w:t>
      </w:r>
      <w:r>
        <w:rPr>
          <w:b/>
          <w:color w:val="000000"/>
        </w:rPr>
        <w:tab/>
      </w:r>
      <w:r>
        <w:rPr>
          <w:color w:val="000000"/>
        </w:rPr>
        <w:t>For the purposes of this Part, a successful applicant under this section is to be taken to be registered as a credit provider subject to the condition that the registration is to terminate—</w:t>
      </w:r>
    </w:p>
    <w:p w14:paraId="18E054E7" w14:textId="77777777" w:rsidR="0009495E" w:rsidRDefault="0009495E">
      <w:pPr>
        <w:pStyle w:val="Apara"/>
        <w:rPr>
          <w:color w:val="000000"/>
        </w:rPr>
      </w:pPr>
      <w:r>
        <w:rPr>
          <w:color w:val="000000"/>
        </w:rPr>
        <w:tab/>
        <w:t>(a)</w:t>
      </w:r>
      <w:r>
        <w:rPr>
          <w:color w:val="000000"/>
        </w:rPr>
        <w:tab/>
        <w:t>at the expiration of 6 months after the death of the original registered credit provider; or</w:t>
      </w:r>
    </w:p>
    <w:p w14:paraId="7125D89D" w14:textId="77777777" w:rsidR="0009495E" w:rsidRDefault="0009495E">
      <w:pPr>
        <w:pStyle w:val="Apara"/>
        <w:rPr>
          <w:color w:val="000000"/>
        </w:rPr>
      </w:pPr>
      <w:r>
        <w:rPr>
          <w:color w:val="000000"/>
        </w:rPr>
        <w:tab/>
        <w:t>(b)</w:t>
      </w:r>
      <w:r>
        <w:rPr>
          <w:color w:val="000000"/>
        </w:rPr>
        <w:tab/>
        <w:t>if an application by the new registered credit provider to become the original registered credit provider’s legal personal representative is rejected at an earlier date—on the date of the rejection.</w:t>
      </w:r>
    </w:p>
    <w:p w14:paraId="53F3EFCD" w14:textId="77777777" w:rsidR="0009495E" w:rsidRDefault="0009495E">
      <w:pPr>
        <w:pStyle w:val="Amain"/>
        <w:spacing w:before="80"/>
        <w:rPr>
          <w:color w:val="000000"/>
        </w:rPr>
      </w:pPr>
      <w:r>
        <w:rPr>
          <w:b/>
          <w:color w:val="000000"/>
        </w:rPr>
        <w:lastRenderedPageBreak/>
        <w:t xml:space="preserve">(6) </w:t>
      </w:r>
      <w:r>
        <w:rPr>
          <w:b/>
          <w:color w:val="000000"/>
        </w:rPr>
        <w:tab/>
      </w:r>
      <w:r>
        <w:rPr>
          <w:color w:val="000000"/>
        </w:rPr>
        <w:t>In this section—</w:t>
      </w:r>
    </w:p>
    <w:p w14:paraId="5043738C" w14:textId="77777777" w:rsidR="0009495E" w:rsidRDefault="0009495E">
      <w:pPr>
        <w:pStyle w:val="aDef"/>
        <w:rPr>
          <w:color w:val="000000"/>
        </w:rPr>
      </w:pPr>
      <w:r>
        <w:rPr>
          <w:color w:val="000000"/>
        </w:rPr>
        <w:t>“legal personal representative”, in relation to a registered credit provider, includes—</w:t>
      </w:r>
    </w:p>
    <w:p w14:paraId="46B4A72A" w14:textId="77777777" w:rsidR="0009495E" w:rsidRDefault="0009495E">
      <w:pPr>
        <w:pStyle w:val="Asubpara"/>
        <w:rPr>
          <w:color w:val="000000"/>
        </w:rPr>
      </w:pPr>
      <w:r>
        <w:rPr>
          <w:color w:val="000000"/>
        </w:rPr>
        <w:tab/>
        <w:t>(a)</w:t>
      </w:r>
      <w:r>
        <w:rPr>
          <w:color w:val="000000"/>
        </w:rPr>
        <w:tab/>
        <w:t>a person who is named as the credit provider’s legal personal representative; and</w:t>
      </w:r>
    </w:p>
    <w:p w14:paraId="1B7DBFEA" w14:textId="77777777" w:rsidR="0009495E" w:rsidRDefault="0009495E">
      <w:pPr>
        <w:pStyle w:val="Asubpara"/>
        <w:rPr>
          <w:color w:val="000000"/>
        </w:rPr>
      </w:pPr>
      <w:r>
        <w:rPr>
          <w:color w:val="000000"/>
        </w:rPr>
        <w:tab/>
        <w:t>(b)</w:t>
      </w:r>
      <w:r>
        <w:rPr>
          <w:color w:val="000000"/>
        </w:rPr>
        <w:tab/>
        <w:t>a person who intends to apply to become the credit provider’s legal personal representative.</w:t>
      </w:r>
    </w:p>
    <w:p w14:paraId="42383CB0" w14:textId="77777777" w:rsidR="0009495E" w:rsidRDefault="0009495E">
      <w:pPr>
        <w:pStyle w:val="AH3sec"/>
        <w:rPr>
          <w:color w:val="000000"/>
        </w:rPr>
      </w:pPr>
      <w:bookmarkStart w:id="105" w:name="_Toc359234175"/>
      <w:bookmarkStart w:id="106" w:name="_Toc359234770"/>
      <w:bookmarkStart w:id="107" w:name="_Toc359398739"/>
      <w:r>
        <w:rPr>
          <w:color w:val="000000"/>
        </w:rPr>
        <w:t xml:space="preserve">26. </w:t>
      </w:r>
      <w:r>
        <w:rPr>
          <w:color w:val="000000"/>
        </w:rPr>
        <w:tab/>
        <w:t>Register of Credit Providers</w:t>
      </w:r>
      <w:bookmarkEnd w:id="105"/>
      <w:bookmarkEnd w:id="106"/>
      <w:bookmarkEnd w:id="107"/>
    </w:p>
    <w:p w14:paraId="027D0D20" w14:textId="77777777" w:rsidR="0009495E" w:rsidRDefault="0009495E">
      <w:pPr>
        <w:pStyle w:val="Amain"/>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the Director shall keep a register to be known as the Register of Credit Providers including particulars of registration of all registered credit providers.</w:t>
      </w:r>
    </w:p>
    <w:p w14:paraId="126D284B" w14:textId="77777777" w:rsidR="0009495E" w:rsidRDefault="0009495E">
      <w:pPr>
        <w:pStyle w:val="Amain"/>
        <w:rPr>
          <w:color w:val="000000"/>
        </w:rPr>
      </w:pPr>
      <w:r>
        <w:rPr>
          <w:b/>
          <w:color w:val="000000"/>
        </w:rPr>
        <w:t>(2)</w:t>
      </w:r>
      <w:r>
        <w:rPr>
          <w:color w:val="000000"/>
        </w:rPr>
        <w:t xml:space="preserve"> </w:t>
      </w:r>
      <w:r>
        <w:rPr>
          <w:color w:val="000000"/>
        </w:rPr>
        <w:tab/>
        <w:t>The register shall be kept in such form and manner as the Director thinks fit.</w:t>
      </w:r>
    </w:p>
    <w:p w14:paraId="00AF8A69" w14:textId="77777777" w:rsidR="0009495E" w:rsidRDefault="0009495E">
      <w:pPr>
        <w:pStyle w:val="AH3sec"/>
        <w:rPr>
          <w:color w:val="000000"/>
        </w:rPr>
      </w:pPr>
      <w:bookmarkStart w:id="108" w:name="_Toc359234176"/>
      <w:bookmarkStart w:id="109" w:name="_Toc359234771"/>
      <w:bookmarkStart w:id="110" w:name="_Toc359398740"/>
      <w:r>
        <w:rPr>
          <w:color w:val="000000"/>
        </w:rPr>
        <w:t xml:space="preserve">27. </w:t>
      </w:r>
      <w:r>
        <w:rPr>
          <w:color w:val="000000"/>
        </w:rPr>
        <w:tab/>
        <w:t>Access to Register</w:t>
      </w:r>
      <w:bookmarkEnd w:id="108"/>
      <w:bookmarkEnd w:id="109"/>
      <w:bookmarkEnd w:id="110"/>
    </w:p>
    <w:p w14:paraId="695D9B5C" w14:textId="77777777" w:rsidR="0009495E" w:rsidRDefault="0009495E">
      <w:pPr>
        <w:pStyle w:val="Amain"/>
        <w:rPr>
          <w:color w:val="000000"/>
        </w:rPr>
      </w:pPr>
      <w:r>
        <w:rPr>
          <w:color w:val="000000"/>
        </w:rPr>
        <w:tab/>
        <w:t>On application to the Director in writing accompanied by the determined fee, a person may—</w:t>
      </w:r>
    </w:p>
    <w:p w14:paraId="471E019F" w14:textId="77777777" w:rsidR="0009495E" w:rsidRDefault="0009495E">
      <w:pPr>
        <w:pStyle w:val="Apara"/>
        <w:rPr>
          <w:color w:val="000000"/>
        </w:rPr>
      </w:pPr>
      <w:r>
        <w:rPr>
          <w:color w:val="000000"/>
        </w:rPr>
        <w:tab/>
        <w:t>(a)</w:t>
      </w:r>
      <w:r>
        <w:rPr>
          <w:color w:val="000000"/>
        </w:rPr>
        <w:tab/>
        <w:t>inspect the Register of Credit Providers; and</w:t>
      </w:r>
    </w:p>
    <w:p w14:paraId="653116F6" w14:textId="77777777" w:rsidR="0009495E" w:rsidRDefault="0009495E">
      <w:pPr>
        <w:pStyle w:val="Apara"/>
        <w:rPr>
          <w:color w:val="000000"/>
        </w:rPr>
      </w:pPr>
      <w:r>
        <w:rPr>
          <w:color w:val="000000"/>
        </w:rPr>
        <w:tab/>
        <w:t>(b)</w:t>
      </w:r>
      <w:r>
        <w:rPr>
          <w:color w:val="000000"/>
        </w:rPr>
        <w:tab/>
        <w:t>obtain a copy of, or an extract from, the Register.</w:t>
      </w:r>
    </w:p>
    <w:p w14:paraId="274AD248" w14:textId="77777777" w:rsidR="0009495E" w:rsidRDefault="0009495E">
      <w:pPr>
        <w:pStyle w:val="AH3sec"/>
        <w:rPr>
          <w:color w:val="000000"/>
        </w:rPr>
      </w:pPr>
      <w:bookmarkStart w:id="111" w:name="_Toc359234177"/>
      <w:bookmarkStart w:id="112" w:name="_Toc359234772"/>
      <w:bookmarkStart w:id="113" w:name="_Toc359398741"/>
      <w:r>
        <w:rPr>
          <w:color w:val="000000"/>
        </w:rPr>
        <w:t xml:space="preserve">28. </w:t>
      </w:r>
      <w:r>
        <w:rPr>
          <w:color w:val="000000"/>
        </w:rPr>
        <w:tab/>
        <w:t>False or misleading statements</w:t>
      </w:r>
      <w:bookmarkEnd w:id="111"/>
      <w:bookmarkEnd w:id="112"/>
      <w:bookmarkEnd w:id="113"/>
    </w:p>
    <w:p w14:paraId="7C71D1BE" w14:textId="77777777" w:rsidR="0009495E" w:rsidRDefault="0009495E">
      <w:pPr>
        <w:pStyle w:val="Amain"/>
        <w:rPr>
          <w:color w:val="000000"/>
        </w:rPr>
      </w:pPr>
      <w:r>
        <w:rPr>
          <w:color w:val="000000"/>
        </w:rPr>
        <w:tab/>
        <w:t>A person shall not make a statement in purported compliance with this Part that is false or misleading by reason of—</w:t>
      </w:r>
    </w:p>
    <w:p w14:paraId="35887211" w14:textId="77777777" w:rsidR="0009495E" w:rsidRDefault="0009495E">
      <w:pPr>
        <w:pStyle w:val="Apara"/>
        <w:rPr>
          <w:color w:val="000000"/>
        </w:rPr>
      </w:pPr>
      <w:r>
        <w:rPr>
          <w:color w:val="000000"/>
        </w:rPr>
        <w:tab/>
        <w:t>(a)</w:t>
      </w:r>
      <w:r>
        <w:rPr>
          <w:color w:val="000000"/>
        </w:rPr>
        <w:tab/>
        <w:t>the inclusion of matter in the statement which the person knows to be false or misleading;</w:t>
      </w:r>
    </w:p>
    <w:p w14:paraId="4E8CBC62" w14:textId="77777777" w:rsidR="0009495E" w:rsidRDefault="0009495E">
      <w:pPr>
        <w:pStyle w:val="Apara"/>
        <w:rPr>
          <w:color w:val="000000"/>
        </w:rPr>
      </w:pPr>
      <w:r>
        <w:rPr>
          <w:color w:val="000000"/>
        </w:rPr>
        <w:tab/>
        <w:t>(b)</w:t>
      </w:r>
      <w:r>
        <w:rPr>
          <w:color w:val="000000"/>
        </w:rPr>
        <w:tab/>
        <w:t>the inclusion of matter in the statement which the person has no reasonable grounds for believing to be true;</w:t>
      </w:r>
    </w:p>
    <w:p w14:paraId="0823DD03" w14:textId="77777777" w:rsidR="0009495E" w:rsidRDefault="0009495E">
      <w:pPr>
        <w:pStyle w:val="Apara"/>
        <w:rPr>
          <w:color w:val="000000"/>
        </w:rPr>
      </w:pPr>
      <w:r>
        <w:rPr>
          <w:color w:val="000000"/>
        </w:rPr>
        <w:tab/>
        <w:t>(c)</w:t>
      </w:r>
      <w:r>
        <w:rPr>
          <w:color w:val="000000"/>
        </w:rPr>
        <w:tab/>
        <w:t>the inclusion of matter in the statement which the person has no reasonable grounds for believing to be accurate; or</w:t>
      </w:r>
    </w:p>
    <w:p w14:paraId="62E274A9" w14:textId="77777777" w:rsidR="0009495E" w:rsidRDefault="0009495E" w:rsidP="00840209">
      <w:pPr>
        <w:pStyle w:val="Apara"/>
        <w:keepNext/>
        <w:keepLines/>
        <w:ind w:left="902" w:hanging="902"/>
        <w:rPr>
          <w:color w:val="000000"/>
        </w:rPr>
      </w:pPr>
      <w:r>
        <w:rPr>
          <w:color w:val="000000"/>
        </w:rPr>
        <w:lastRenderedPageBreak/>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24A2568E" w14:textId="77777777" w:rsidR="0009495E" w:rsidRDefault="0009495E" w:rsidP="00840209">
      <w:pPr>
        <w:pStyle w:val="Amain"/>
        <w:keepNext/>
        <w:rPr>
          <w:color w:val="000000"/>
        </w:rPr>
      </w:pPr>
      <w:r>
        <w:rPr>
          <w:color w:val="000000"/>
        </w:rPr>
        <w:t>Penalty:</w:t>
      </w:r>
    </w:p>
    <w:p w14:paraId="02DF534A" w14:textId="77777777" w:rsidR="0009495E" w:rsidRDefault="0009495E">
      <w:pPr>
        <w:pStyle w:val="Apara"/>
        <w:rPr>
          <w:color w:val="000000"/>
        </w:rPr>
      </w:pPr>
      <w:r>
        <w:rPr>
          <w:color w:val="000000"/>
        </w:rPr>
        <w:tab/>
        <w:t>(a)</w:t>
      </w:r>
      <w:r>
        <w:rPr>
          <w:color w:val="000000"/>
        </w:rPr>
        <w:tab/>
        <w:t>if the offender is a natural person—50 penalty units or imprisonment for 6 months, or both;</w:t>
      </w:r>
    </w:p>
    <w:p w14:paraId="4C8AFF38" w14:textId="77777777" w:rsidR="0009495E" w:rsidRDefault="0009495E">
      <w:pPr>
        <w:pStyle w:val="Apara"/>
        <w:rPr>
          <w:color w:val="000000"/>
        </w:rPr>
      </w:pPr>
      <w:r>
        <w:rPr>
          <w:color w:val="000000"/>
        </w:rPr>
        <w:tab/>
        <w:t>(b)</w:t>
      </w:r>
      <w:r>
        <w:rPr>
          <w:color w:val="000000"/>
        </w:rPr>
        <w:tab/>
        <w:t>if the offender is a body corporate—250 penalty units.</w:t>
      </w:r>
    </w:p>
    <w:p w14:paraId="0B6DF02D" w14:textId="77777777" w:rsidR="0009495E" w:rsidRDefault="0009495E">
      <w:pPr>
        <w:pStyle w:val="AH1Part"/>
        <w:rPr>
          <w:color w:val="000000"/>
        </w:rPr>
      </w:pPr>
      <w:bookmarkStart w:id="114" w:name="_Toc359234178"/>
      <w:bookmarkStart w:id="115" w:name="_Toc359234773"/>
      <w:bookmarkStart w:id="116" w:name="_Toc359398742"/>
      <w:r>
        <w:rPr>
          <w:color w:val="000000"/>
        </w:rPr>
        <w:t>part 3—Finance broking</w:t>
      </w:r>
      <w:bookmarkEnd w:id="114"/>
      <w:bookmarkEnd w:id="115"/>
      <w:bookmarkEnd w:id="116"/>
    </w:p>
    <w:p w14:paraId="13A396E3" w14:textId="77777777" w:rsidR="0009495E" w:rsidRDefault="0009495E">
      <w:pPr>
        <w:pStyle w:val="AH2Div"/>
        <w:rPr>
          <w:color w:val="000000"/>
        </w:rPr>
      </w:pPr>
      <w:bookmarkStart w:id="117" w:name="_Toc359234179"/>
      <w:bookmarkStart w:id="118" w:name="_Toc359234774"/>
      <w:bookmarkStart w:id="119" w:name="_Toc359398743"/>
      <w:r>
        <w:rPr>
          <w:color w:val="000000"/>
        </w:rPr>
        <w:t>Division 1—Exemptions</w:t>
      </w:r>
      <w:bookmarkEnd w:id="117"/>
      <w:bookmarkEnd w:id="118"/>
      <w:bookmarkEnd w:id="119"/>
    </w:p>
    <w:p w14:paraId="05E04036" w14:textId="77777777" w:rsidR="0009495E" w:rsidRDefault="0009495E">
      <w:pPr>
        <w:pStyle w:val="AH3sec"/>
        <w:rPr>
          <w:color w:val="000000"/>
        </w:rPr>
      </w:pPr>
      <w:bookmarkStart w:id="120" w:name="_Toc359234180"/>
      <w:bookmarkStart w:id="121" w:name="_Toc359234775"/>
      <w:bookmarkStart w:id="122" w:name="_Toc359398744"/>
      <w:r>
        <w:rPr>
          <w:color w:val="000000"/>
        </w:rPr>
        <w:t xml:space="preserve">29. </w:t>
      </w:r>
      <w:r>
        <w:rPr>
          <w:color w:val="000000"/>
        </w:rPr>
        <w:tab/>
        <w:t>Exemption—specified persons and bodies</w:t>
      </w:r>
      <w:bookmarkEnd w:id="120"/>
      <w:bookmarkEnd w:id="121"/>
      <w:bookmarkEnd w:id="122"/>
    </w:p>
    <w:p w14:paraId="070BFE82" w14:textId="77777777" w:rsidR="0009495E" w:rsidRDefault="0009495E">
      <w:pPr>
        <w:pStyle w:val="Amain"/>
        <w:rPr>
          <w:color w:val="000000"/>
        </w:rPr>
      </w:pPr>
      <w:r>
        <w:rPr>
          <w:color w:val="000000"/>
        </w:rPr>
        <w:tab/>
        <w:t>This Part does not apply in relation to any of the following persons:</w:t>
      </w:r>
    </w:p>
    <w:p w14:paraId="722F7F1D" w14:textId="77777777" w:rsidR="0009495E" w:rsidRDefault="0009495E">
      <w:pPr>
        <w:pStyle w:val="Apara"/>
        <w:rPr>
          <w:color w:val="000000"/>
        </w:rPr>
      </w:pPr>
      <w:r>
        <w:rPr>
          <w:color w:val="000000"/>
        </w:rPr>
        <w:tab/>
        <w:t>(a)</w:t>
      </w:r>
      <w:r>
        <w:rPr>
          <w:color w:val="000000"/>
        </w:rPr>
        <w:tab/>
        <w:t>a bank;</w:t>
      </w:r>
    </w:p>
    <w:p w14:paraId="232C7D17" w14:textId="77777777" w:rsidR="0009495E" w:rsidRDefault="0009495E">
      <w:pPr>
        <w:pStyle w:val="Apara"/>
        <w:rPr>
          <w:color w:val="000000"/>
        </w:rPr>
      </w:pPr>
      <w:r>
        <w:rPr>
          <w:color w:val="000000"/>
        </w:rPr>
        <w:tab/>
        <w:t>(b)</w:t>
      </w:r>
      <w:r>
        <w:rPr>
          <w:color w:val="000000"/>
        </w:rPr>
        <w:tab/>
        <w:t>a financial institution;</w:t>
      </w:r>
    </w:p>
    <w:p w14:paraId="7CC79113" w14:textId="77777777" w:rsidR="0009495E" w:rsidRDefault="0009495E">
      <w:pPr>
        <w:pStyle w:val="Apara"/>
        <w:rPr>
          <w:color w:val="000000"/>
        </w:rPr>
      </w:pPr>
      <w:r>
        <w:rPr>
          <w:color w:val="000000"/>
        </w:rPr>
        <w:tab/>
        <w:t>(c)</w:t>
      </w:r>
      <w:r>
        <w:rPr>
          <w:color w:val="000000"/>
        </w:rPr>
        <w:tab/>
        <w:t>a legal practitioner while acting in the ordinary course of the profession of legal practitioner;</w:t>
      </w:r>
    </w:p>
    <w:p w14:paraId="0F158F2D" w14:textId="77777777" w:rsidR="0009495E" w:rsidRDefault="0009495E">
      <w:pPr>
        <w:pStyle w:val="Apara"/>
        <w:rPr>
          <w:color w:val="000000"/>
        </w:rPr>
      </w:pPr>
      <w:r>
        <w:rPr>
          <w:color w:val="000000"/>
        </w:rPr>
        <w:tab/>
        <w:t>(d)</w:t>
      </w:r>
      <w:r>
        <w:rPr>
          <w:color w:val="000000"/>
        </w:rPr>
        <w:tab/>
        <w:t>a registered company auditor within the meaning of the Corporations Law, while acting in the ordinary course of the profession of public accountant;</w:t>
      </w:r>
    </w:p>
    <w:p w14:paraId="49225BD5" w14:textId="77777777" w:rsidR="0009495E" w:rsidRDefault="0009495E">
      <w:pPr>
        <w:pStyle w:val="Apara"/>
        <w:rPr>
          <w:color w:val="000000"/>
        </w:rPr>
      </w:pPr>
      <w:r>
        <w:rPr>
          <w:color w:val="000000"/>
        </w:rPr>
        <w:tab/>
        <w:t>(e)</w:t>
      </w:r>
      <w:r>
        <w:rPr>
          <w:color w:val="000000"/>
        </w:rPr>
        <w:tab/>
        <w:t xml:space="preserve">a body corporate registered under the </w:t>
      </w:r>
      <w:r>
        <w:rPr>
          <w:i/>
          <w:color w:val="000000"/>
        </w:rPr>
        <w:t xml:space="preserve">Life Insurance Act 1995 </w:t>
      </w:r>
      <w:r>
        <w:rPr>
          <w:color w:val="000000"/>
        </w:rPr>
        <w:t>of the Commonwealth;</w:t>
      </w:r>
    </w:p>
    <w:p w14:paraId="4629D3D8" w14:textId="77777777" w:rsidR="0009495E" w:rsidRDefault="0009495E">
      <w:pPr>
        <w:pStyle w:val="Apara"/>
        <w:rPr>
          <w:color w:val="000000"/>
        </w:rPr>
      </w:pPr>
      <w:r>
        <w:rPr>
          <w:color w:val="000000"/>
        </w:rPr>
        <w:tab/>
        <w:t>(f)</w:t>
      </w:r>
      <w:r>
        <w:rPr>
          <w:color w:val="000000"/>
        </w:rPr>
        <w:tab/>
        <w:t xml:space="preserve">a body corporate authorised under the </w:t>
      </w:r>
      <w:r>
        <w:rPr>
          <w:i/>
          <w:color w:val="000000"/>
        </w:rPr>
        <w:t>Insurance Act 1973</w:t>
      </w:r>
      <w:r>
        <w:rPr>
          <w:color w:val="000000"/>
        </w:rPr>
        <w:t xml:space="preserve"> of the Commonwealth to carry on insurance business;</w:t>
      </w:r>
    </w:p>
    <w:p w14:paraId="4DB0DAA9" w14:textId="77777777" w:rsidR="0009495E" w:rsidRDefault="0009495E">
      <w:pPr>
        <w:pStyle w:val="Apara"/>
        <w:rPr>
          <w:color w:val="000000"/>
        </w:rPr>
      </w:pPr>
      <w:r>
        <w:rPr>
          <w:color w:val="000000"/>
        </w:rPr>
        <w:tab/>
        <w:t>(g)</w:t>
      </w:r>
      <w:r>
        <w:rPr>
          <w:color w:val="000000"/>
        </w:rPr>
        <w:tab/>
        <w:t xml:space="preserve">unless Part VII of the </w:t>
      </w:r>
      <w:r>
        <w:rPr>
          <w:i/>
          <w:color w:val="000000"/>
        </w:rPr>
        <w:t>Insurance Act 1973</w:t>
      </w:r>
      <w:r>
        <w:rPr>
          <w:color w:val="000000"/>
        </w:rPr>
        <w:t xml:space="preserve"> of the Commonwealth has ceased to have effect—a Lloyd’s underwriter, being an underwriter of the society known as Lloyd’s incorporated by the Imperial Act known as </w:t>
      </w:r>
      <w:r>
        <w:rPr>
          <w:i/>
          <w:color w:val="000000"/>
        </w:rPr>
        <w:t>Lloyd’s Act 1871</w:t>
      </w:r>
      <w:r>
        <w:rPr>
          <w:color w:val="000000"/>
        </w:rPr>
        <w:t>;</w:t>
      </w:r>
    </w:p>
    <w:p w14:paraId="14C17364" w14:textId="77777777" w:rsidR="0009495E" w:rsidRDefault="0009495E">
      <w:pPr>
        <w:pStyle w:val="Apara"/>
        <w:rPr>
          <w:color w:val="000000"/>
        </w:rPr>
      </w:pPr>
      <w:r>
        <w:rPr>
          <w:color w:val="000000"/>
        </w:rPr>
        <w:tab/>
        <w:t>(h)</w:t>
      </w:r>
      <w:r>
        <w:rPr>
          <w:color w:val="000000"/>
        </w:rPr>
        <w:tab/>
        <w:t xml:space="preserve">a dealer under, or a recognised dealer pursuant to, the </w:t>
      </w:r>
      <w:r>
        <w:rPr>
          <w:i/>
          <w:color w:val="000000"/>
        </w:rPr>
        <w:t>Security Industry Act 1980</w:t>
      </w:r>
      <w:r>
        <w:rPr>
          <w:color w:val="000000"/>
        </w:rPr>
        <w:t xml:space="preserve"> of the Commonwealth</w:t>
      </w:r>
      <w:r>
        <w:rPr>
          <w:b/>
          <w:color w:val="000000"/>
        </w:rPr>
        <w:t xml:space="preserve"> </w:t>
      </w:r>
      <w:r>
        <w:rPr>
          <w:color w:val="000000"/>
        </w:rPr>
        <w:t>while acting in the ordinary course of the business of a dealer within the meaning of that Act;</w:t>
      </w:r>
    </w:p>
    <w:p w14:paraId="5C748FAE" w14:textId="77777777" w:rsidR="0009495E" w:rsidRDefault="0009495E">
      <w:pPr>
        <w:pStyle w:val="Apara"/>
        <w:rPr>
          <w:color w:val="000000"/>
        </w:rPr>
      </w:pPr>
      <w:r>
        <w:rPr>
          <w:color w:val="000000"/>
        </w:rPr>
        <w:tab/>
        <w:t>(j)</w:t>
      </w:r>
      <w:r>
        <w:rPr>
          <w:color w:val="000000"/>
        </w:rPr>
        <w:tab/>
        <w:t xml:space="preserve">the Curator of Estates of Deceased Persons within the meaning of the </w:t>
      </w:r>
      <w:r>
        <w:rPr>
          <w:i/>
          <w:color w:val="000000"/>
        </w:rPr>
        <w:t>Public Trustee Act 1985</w:t>
      </w:r>
      <w:r>
        <w:rPr>
          <w:color w:val="000000"/>
        </w:rPr>
        <w:t>;</w:t>
      </w:r>
    </w:p>
    <w:p w14:paraId="7EB8E391" w14:textId="77777777" w:rsidR="0009495E" w:rsidRDefault="0009495E">
      <w:pPr>
        <w:pStyle w:val="Apara"/>
        <w:rPr>
          <w:color w:val="000000"/>
        </w:rPr>
      </w:pPr>
      <w:r>
        <w:rPr>
          <w:color w:val="000000"/>
        </w:rPr>
        <w:tab/>
        <w:t>(k)</w:t>
      </w:r>
      <w:r>
        <w:rPr>
          <w:color w:val="000000"/>
        </w:rPr>
        <w:tab/>
        <w:t xml:space="preserve">the Public Trustee within the meaning of the </w:t>
      </w:r>
      <w:r>
        <w:rPr>
          <w:i/>
          <w:color w:val="000000"/>
        </w:rPr>
        <w:t>Public Trustee Act 1985</w:t>
      </w:r>
      <w:r>
        <w:rPr>
          <w:color w:val="000000"/>
        </w:rPr>
        <w:t>;</w:t>
      </w:r>
    </w:p>
    <w:p w14:paraId="15FF3E52" w14:textId="77777777" w:rsidR="0009495E" w:rsidRDefault="0009495E">
      <w:pPr>
        <w:pStyle w:val="Apara"/>
        <w:rPr>
          <w:color w:val="000000"/>
        </w:rPr>
      </w:pPr>
      <w:r>
        <w:rPr>
          <w:color w:val="000000"/>
        </w:rPr>
        <w:lastRenderedPageBreak/>
        <w:tab/>
        <w:t>(m)</w:t>
      </w:r>
      <w:r>
        <w:rPr>
          <w:color w:val="000000"/>
        </w:rPr>
        <w:tab/>
        <w:t xml:space="preserve">a trustee company within the meaning of the </w:t>
      </w:r>
      <w:r>
        <w:rPr>
          <w:i/>
          <w:color w:val="000000"/>
        </w:rPr>
        <w:t>Trustee Companies Act 1947</w:t>
      </w:r>
      <w:r>
        <w:rPr>
          <w:color w:val="000000"/>
        </w:rPr>
        <w:t>.</w:t>
      </w:r>
    </w:p>
    <w:p w14:paraId="7C068103" w14:textId="77777777" w:rsidR="0009495E" w:rsidRDefault="0009495E">
      <w:pPr>
        <w:pStyle w:val="AH3sec"/>
        <w:rPr>
          <w:color w:val="000000"/>
        </w:rPr>
      </w:pPr>
      <w:bookmarkStart w:id="123" w:name="_Toc359234181"/>
      <w:bookmarkStart w:id="124" w:name="_Toc359234776"/>
      <w:bookmarkStart w:id="125" w:name="_Toc359398745"/>
      <w:r>
        <w:rPr>
          <w:color w:val="000000"/>
        </w:rPr>
        <w:t xml:space="preserve">30. </w:t>
      </w:r>
      <w:r>
        <w:rPr>
          <w:color w:val="000000"/>
        </w:rPr>
        <w:tab/>
        <w:t>Exemption—finance broking in the course of another business</w:t>
      </w:r>
      <w:bookmarkEnd w:id="123"/>
      <w:bookmarkEnd w:id="124"/>
      <w:bookmarkEnd w:id="125"/>
    </w:p>
    <w:p w14:paraId="20905D42" w14:textId="77777777" w:rsidR="0009495E" w:rsidRDefault="0009495E">
      <w:pPr>
        <w:pStyle w:val="Amain"/>
        <w:rPr>
          <w:color w:val="000000"/>
        </w:rPr>
      </w:pPr>
      <w:r>
        <w:rPr>
          <w:color w:val="000000"/>
        </w:rPr>
        <w:tab/>
        <w:t>This Part does not apply in relation to a person (in this section called the “exempt person”) who carries on a business in good faith of selling land or supplying goods or services (whether as principal or agent) where—</w:t>
      </w:r>
    </w:p>
    <w:p w14:paraId="5D56688B" w14:textId="77777777" w:rsidR="0009495E" w:rsidRDefault="0009495E">
      <w:pPr>
        <w:pStyle w:val="Apara"/>
        <w:rPr>
          <w:color w:val="000000"/>
        </w:rPr>
      </w:pPr>
      <w:r>
        <w:rPr>
          <w:color w:val="000000"/>
        </w:rPr>
        <w:tab/>
        <w:t>(a)</w:t>
      </w:r>
      <w:r>
        <w:rPr>
          <w:color w:val="000000"/>
        </w:rPr>
        <w:tab/>
        <w:t>the exempt person acts as a finance broker in relation to the provision of consumer credit exclusively for a person (in this section called the “client”) who deals with the exempt person in the ordinary course of that business; and</w:t>
      </w:r>
    </w:p>
    <w:p w14:paraId="56F585D8" w14:textId="77777777" w:rsidR="0009495E" w:rsidRDefault="0009495E">
      <w:pPr>
        <w:pStyle w:val="Apara"/>
        <w:rPr>
          <w:color w:val="000000"/>
        </w:rPr>
      </w:pPr>
      <w:r>
        <w:rPr>
          <w:color w:val="000000"/>
        </w:rPr>
        <w:tab/>
        <w:t>(b)</w:t>
      </w:r>
      <w:r>
        <w:rPr>
          <w:color w:val="000000"/>
        </w:rPr>
        <w:tab/>
        <w:t>the client has given written authority for such credit to be applied in payment for land, goods or services sold or supplied in the course of that business.</w:t>
      </w:r>
    </w:p>
    <w:p w14:paraId="241C9825" w14:textId="77777777" w:rsidR="0009495E" w:rsidRDefault="0009495E">
      <w:pPr>
        <w:pStyle w:val="AH3sec"/>
        <w:rPr>
          <w:color w:val="000000"/>
        </w:rPr>
      </w:pPr>
      <w:bookmarkStart w:id="126" w:name="_Toc359234182"/>
      <w:bookmarkStart w:id="127" w:name="_Toc359234777"/>
      <w:bookmarkStart w:id="128" w:name="_Toc359398746"/>
      <w:r>
        <w:rPr>
          <w:color w:val="000000"/>
        </w:rPr>
        <w:t xml:space="preserve">31. </w:t>
      </w:r>
      <w:r>
        <w:rPr>
          <w:color w:val="000000"/>
        </w:rPr>
        <w:tab/>
        <w:t>Exemption—Ministerial determination</w:t>
      </w:r>
      <w:bookmarkEnd w:id="126"/>
      <w:bookmarkEnd w:id="127"/>
      <w:bookmarkEnd w:id="128"/>
    </w:p>
    <w:p w14:paraId="780593C3" w14:textId="77777777" w:rsidR="0009495E" w:rsidRDefault="0009495E">
      <w:pPr>
        <w:pStyle w:val="Amain"/>
        <w:rPr>
          <w:color w:val="000000"/>
        </w:rPr>
      </w:pPr>
      <w:r>
        <w:rPr>
          <w:b/>
          <w:color w:val="000000"/>
        </w:rPr>
        <w:t xml:space="preserve">(1) </w:t>
      </w:r>
      <w:r>
        <w:rPr>
          <w:b/>
          <w:color w:val="000000"/>
        </w:rPr>
        <w:tab/>
      </w:r>
      <w:r>
        <w:rPr>
          <w:color w:val="000000"/>
        </w:rPr>
        <w:t>A provision of this Part does not apply in relation to a finance broker if a determination under subsection (2) is in force exempting that person from the application of the provision, to the extent set out in the determination.</w:t>
      </w:r>
    </w:p>
    <w:p w14:paraId="09029542" w14:textId="77777777" w:rsidR="0009495E" w:rsidRDefault="0009495E">
      <w:pPr>
        <w:pStyle w:val="Amain"/>
        <w:rPr>
          <w:color w:val="000000"/>
        </w:rPr>
      </w:pPr>
      <w:r>
        <w:rPr>
          <w:b/>
          <w:color w:val="000000"/>
        </w:rPr>
        <w:t xml:space="preserve">(2) </w:t>
      </w:r>
      <w:r>
        <w:rPr>
          <w:b/>
          <w:color w:val="000000"/>
        </w:rPr>
        <w:tab/>
      </w:r>
      <w:r>
        <w:rPr>
          <w:color w:val="000000"/>
        </w:rPr>
        <w:t>The Minister may make a determination exempting a finance broker from the application of this Part, in part or in whole, and to the extent set out in the determination.</w:t>
      </w:r>
    </w:p>
    <w:p w14:paraId="4324AA5E" w14:textId="77777777" w:rsidR="0009495E" w:rsidRDefault="0009495E">
      <w:pPr>
        <w:pStyle w:val="Amain"/>
        <w:rPr>
          <w:color w:val="000000"/>
        </w:rPr>
      </w:pPr>
      <w:r>
        <w:rPr>
          <w:b/>
          <w:color w:val="000000"/>
        </w:rPr>
        <w:t xml:space="preserve">(3) </w:t>
      </w:r>
      <w:r>
        <w:rPr>
          <w:b/>
          <w:color w:val="000000"/>
        </w:rPr>
        <w:tab/>
      </w:r>
      <w:r>
        <w:rPr>
          <w:color w:val="000000"/>
        </w:rPr>
        <w:t xml:space="preserve">A determination under subsection (2) is a disallowable instrument for the purposes of section 10 of the </w:t>
      </w:r>
      <w:r>
        <w:rPr>
          <w:i/>
          <w:color w:val="000000"/>
        </w:rPr>
        <w:t>Subordinate Laws Act 1989</w:t>
      </w:r>
      <w:r>
        <w:rPr>
          <w:color w:val="000000"/>
        </w:rPr>
        <w:t>.</w:t>
      </w:r>
    </w:p>
    <w:p w14:paraId="70A8A420" w14:textId="77777777" w:rsidR="0009495E" w:rsidRDefault="0009495E">
      <w:pPr>
        <w:pStyle w:val="AH2Div"/>
        <w:rPr>
          <w:color w:val="000000"/>
        </w:rPr>
      </w:pPr>
      <w:bookmarkStart w:id="129" w:name="_Toc359234183"/>
      <w:bookmarkStart w:id="130" w:name="_Toc359234778"/>
      <w:bookmarkStart w:id="131" w:name="_Toc359398747"/>
      <w:r>
        <w:rPr>
          <w:color w:val="000000"/>
        </w:rPr>
        <w:t>Division 2—Finance broking</w:t>
      </w:r>
      <w:bookmarkEnd w:id="129"/>
      <w:bookmarkEnd w:id="130"/>
      <w:bookmarkEnd w:id="131"/>
    </w:p>
    <w:p w14:paraId="10AD4083" w14:textId="77777777" w:rsidR="0009495E" w:rsidRDefault="0009495E">
      <w:pPr>
        <w:pStyle w:val="AH3sec"/>
        <w:rPr>
          <w:color w:val="000000"/>
        </w:rPr>
      </w:pPr>
      <w:bookmarkStart w:id="132" w:name="_Toc359234184"/>
      <w:bookmarkStart w:id="133" w:name="_Toc359234779"/>
      <w:bookmarkStart w:id="134" w:name="_Toc359398748"/>
      <w:r>
        <w:rPr>
          <w:color w:val="000000"/>
        </w:rPr>
        <w:t xml:space="preserve">32. </w:t>
      </w:r>
      <w:r>
        <w:rPr>
          <w:color w:val="000000"/>
        </w:rPr>
        <w:tab/>
        <w:t>Registration as a finance broker</w:t>
      </w:r>
      <w:bookmarkEnd w:id="132"/>
      <w:bookmarkEnd w:id="133"/>
      <w:bookmarkEnd w:id="134"/>
    </w:p>
    <w:p w14:paraId="61908FD2" w14:textId="77777777" w:rsidR="0009495E" w:rsidRDefault="0009495E">
      <w:pPr>
        <w:pStyle w:val="Amain"/>
        <w:rPr>
          <w:color w:val="000000"/>
        </w:rPr>
      </w:pPr>
      <w:r>
        <w:rPr>
          <w:b/>
          <w:color w:val="000000"/>
        </w:rPr>
        <w:t xml:space="preserve">(1) </w:t>
      </w:r>
      <w:r>
        <w:rPr>
          <w:b/>
          <w:color w:val="000000"/>
        </w:rPr>
        <w:tab/>
      </w:r>
      <w:r>
        <w:rPr>
          <w:color w:val="000000"/>
        </w:rPr>
        <w:t>A person shall not act as a finance broker unless the person is registered as a finance broker.</w:t>
      </w:r>
    </w:p>
    <w:p w14:paraId="01EA47E8" w14:textId="77777777" w:rsidR="0009495E" w:rsidRDefault="0009495E">
      <w:pPr>
        <w:pStyle w:val="Amain"/>
        <w:rPr>
          <w:color w:val="000000"/>
        </w:rPr>
      </w:pPr>
      <w:r>
        <w:rPr>
          <w:color w:val="000000"/>
        </w:rPr>
        <w:t>Penalty:</w:t>
      </w:r>
    </w:p>
    <w:p w14:paraId="13D52FE1" w14:textId="77777777" w:rsidR="0009495E" w:rsidRDefault="0009495E">
      <w:pPr>
        <w:pStyle w:val="Apara"/>
        <w:rPr>
          <w:color w:val="000000"/>
        </w:rPr>
      </w:pPr>
      <w:r>
        <w:rPr>
          <w:color w:val="000000"/>
        </w:rPr>
        <w:tab/>
        <w:t>(a)</w:t>
      </w:r>
      <w:r>
        <w:rPr>
          <w:color w:val="000000"/>
        </w:rPr>
        <w:tab/>
        <w:t>if the offender is a natural person—50 penalty units or imprisonment for 6 months, or both;</w:t>
      </w:r>
    </w:p>
    <w:p w14:paraId="749A7EBD" w14:textId="77777777" w:rsidR="0009495E" w:rsidRDefault="0009495E">
      <w:pPr>
        <w:pStyle w:val="Apara"/>
        <w:rPr>
          <w:color w:val="000000"/>
        </w:rPr>
      </w:pPr>
      <w:r>
        <w:rPr>
          <w:color w:val="000000"/>
        </w:rPr>
        <w:tab/>
        <w:t>(b)</w:t>
      </w:r>
      <w:r>
        <w:rPr>
          <w:color w:val="000000"/>
        </w:rPr>
        <w:tab/>
        <w:t>if the offender is a body corporate—250 penalty units.</w:t>
      </w:r>
    </w:p>
    <w:p w14:paraId="65FD0BBF" w14:textId="77777777" w:rsidR="0009495E" w:rsidRDefault="0009495E">
      <w:pPr>
        <w:pStyle w:val="Amain"/>
        <w:rPr>
          <w:color w:val="000000"/>
        </w:rPr>
      </w:pPr>
      <w:r>
        <w:rPr>
          <w:b/>
          <w:color w:val="000000"/>
        </w:rPr>
        <w:t xml:space="preserve"> (2) </w:t>
      </w:r>
      <w:r>
        <w:rPr>
          <w:color w:val="000000"/>
        </w:rPr>
        <w:tab/>
        <w:t>A natural person shall not hold himself or herself out as a finance broker unless the person is registered as a finance broker.</w:t>
      </w:r>
    </w:p>
    <w:p w14:paraId="37B89E97" w14:textId="77777777" w:rsidR="0009495E" w:rsidRDefault="0009495E">
      <w:pPr>
        <w:pStyle w:val="Amain"/>
        <w:rPr>
          <w:color w:val="000000"/>
        </w:rPr>
      </w:pPr>
      <w:r>
        <w:rPr>
          <w:color w:val="000000"/>
        </w:rPr>
        <w:t>Penalty:  30 penalty units.</w:t>
      </w:r>
    </w:p>
    <w:p w14:paraId="40A8D887" w14:textId="77777777" w:rsidR="0009495E" w:rsidRDefault="0009495E">
      <w:pPr>
        <w:pStyle w:val="Amain"/>
        <w:rPr>
          <w:color w:val="000000"/>
        </w:rPr>
      </w:pPr>
      <w:r>
        <w:rPr>
          <w:b/>
          <w:color w:val="000000"/>
        </w:rPr>
        <w:lastRenderedPageBreak/>
        <w:t xml:space="preserve">(3) </w:t>
      </w:r>
      <w:r>
        <w:rPr>
          <w:color w:val="000000"/>
        </w:rPr>
        <w:tab/>
        <w:t>A body corporate shall not hold itself out as a finance broker unless it is registered as a finance broker.</w:t>
      </w:r>
    </w:p>
    <w:p w14:paraId="28878C6F" w14:textId="77777777" w:rsidR="0009495E" w:rsidRDefault="0009495E">
      <w:pPr>
        <w:pStyle w:val="Amain"/>
        <w:rPr>
          <w:color w:val="000000"/>
        </w:rPr>
      </w:pPr>
      <w:r>
        <w:rPr>
          <w:color w:val="000000"/>
        </w:rPr>
        <w:t>Penalty for contravention of subsection (3):  150 penalty units.</w:t>
      </w:r>
    </w:p>
    <w:p w14:paraId="73234C8C" w14:textId="77777777" w:rsidR="0009495E" w:rsidRDefault="0009495E">
      <w:pPr>
        <w:pStyle w:val="AH3sec"/>
        <w:rPr>
          <w:color w:val="000000"/>
        </w:rPr>
      </w:pPr>
      <w:bookmarkStart w:id="135" w:name="_Toc359234185"/>
      <w:bookmarkStart w:id="136" w:name="_Toc359234780"/>
      <w:bookmarkStart w:id="137" w:name="_Toc359398749"/>
      <w:r>
        <w:rPr>
          <w:color w:val="000000"/>
        </w:rPr>
        <w:t xml:space="preserve">33. </w:t>
      </w:r>
      <w:r>
        <w:rPr>
          <w:color w:val="000000"/>
        </w:rPr>
        <w:tab/>
        <w:t>Advertising</w:t>
      </w:r>
      <w:bookmarkEnd w:id="135"/>
      <w:bookmarkEnd w:id="136"/>
      <w:bookmarkEnd w:id="137"/>
    </w:p>
    <w:p w14:paraId="2C3C88FA" w14:textId="77777777" w:rsidR="0009495E" w:rsidRDefault="0009495E">
      <w:pPr>
        <w:pStyle w:val="Amain"/>
        <w:rPr>
          <w:color w:val="000000"/>
        </w:rPr>
      </w:pPr>
      <w:r>
        <w:rPr>
          <w:color w:val="000000"/>
        </w:rPr>
        <w:tab/>
        <w:t>A finance broker shall not publish, or cause to be published, whether in a newspaper or otherwise, an advertisement in connection with the broker’s business as a finance broker without specifying in the advertisement—</w:t>
      </w:r>
    </w:p>
    <w:p w14:paraId="295FAAE0" w14:textId="77777777" w:rsidR="0009495E" w:rsidRDefault="0009495E">
      <w:pPr>
        <w:pStyle w:val="Apara"/>
        <w:rPr>
          <w:color w:val="000000"/>
        </w:rPr>
      </w:pPr>
      <w:r>
        <w:rPr>
          <w:color w:val="000000"/>
        </w:rPr>
        <w:tab/>
        <w:t>(a)</w:t>
      </w:r>
      <w:r>
        <w:rPr>
          <w:color w:val="000000"/>
        </w:rPr>
        <w:tab/>
        <w:t>a name under which the broker is authorised to act as a finance broker under section 41; and</w:t>
      </w:r>
    </w:p>
    <w:p w14:paraId="562B14DC" w14:textId="77777777" w:rsidR="0009495E" w:rsidRDefault="0009495E">
      <w:pPr>
        <w:pStyle w:val="Apara"/>
        <w:rPr>
          <w:color w:val="000000"/>
        </w:rPr>
      </w:pPr>
      <w:r>
        <w:rPr>
          <w:color w:val="000000"/>
        </w:rPr>
        <w:tab/>
        <w:t>(b)</w:t>
      </w:r>
      <w:r>
        <w:rPr>
          <w:color w:val="000000"/>
        </w:rPr>
        <w:tab/>
        <w:t>the address of a place of business in respect of that name where the broker is authorised to act as a finance broker.</w:t>
      </w:r>
    </w:p>
    <w:p w14:paraId="4DCC32AF" w14:textId="77777777" w:rsidR="0009495E" w:rsidRDefault="0009495E">
      <w:pPr>
        <w:pStyle w:val="Amain"/>
        <w:rPr>
          <w:color w:val="000000"/>
        </w:rPr>
      </w:pPr>
      <w:r>
        <w:rPr>
          <w:color w:val="000000"/>
        </w:rPr>
        <w:t>Penalty:</w:t>
      </w:r>
    </w:p>
    <w:p w14:paraId="2DC13998" w14:textId="77777777" w:rsidR="0009495E" w:rsidRDefault="0009495E">
      <w:pPr>
        <w:pStyle w:val="Apara"/>
        <w:rPr>
          <w:color w:val="000000"/>
        </w:rPr>
      </w:pPr>
      <w:r>
        <w:rPr>
          <w:color w:val="000000"/>
        </w:rPr>
        <w:tab/>
        <w:t>(a)</w:t>
      </w:r>
      <w:r>
        <w:rPr>
          <w:color w:val="000000"/>
        </w:rPr>
        <w:tab/>
        <w:t>if the offender is a natural person—10 penalty units;</w:t>
      </w:r>
    </w:p>
    <w:p w14:paraId="68CB43C6" w14:textId="77777777" w:rsidR="0009495E" w:rsidRDefault="0009495E">
      <w:pPr>
        <w:pStyle w:val="Apara"/>
        <w:rPr>
          <w:color w:val="000000"/>
        </w:rPr>
      </w:pPr>
      <w:r>
        <w:rPr>
          <w:color w:val="000000"/>
        </w:rPr>
        <w:tab/>
        <w:t>(b)</w:t>
      </w:r>
      <w:r>
        <w:rPr>
          <w:color w:val="000000"/>
        </w:rPr>
        <w:tab/>
        <w:t>if the offender is body corporate—50 penalty units.</w:t>
      </w:r>
    </w:p>
    <w:p w14:paraId="58F3EEAD" w14:textId="77777777" w:rsidR="0009495E" w:rsidRDefault="0009495E">
      <w:pPr>
        <w:pStyle w:val="AH3sec"/>
        <w:rPr>
          <w:color w:val="000000"/>
        </w:rPr>
      </w:pPr>
      <w:bookmarkStart w:id="138" w:name="_Toc359234186"/>
      <w:bookmarkStart w:id="139" w:name="_Toc359234781"/>
      <w:bookmarkStart w:id="140" w:name="_Toc359398750"/>
      <w:r>
        <w:rPr>
          <w:color w:val="000000"/>
        </w:rPr>
        <w:t xml:space="preserve">34. </w:t>
      </w:r>
      <w:r>
        <w:rPr>
          <w:color w:val="000000"/>
        </w:rPr>
        <w:tab/>
        <w:t>Records</w:t>
      </w:r>
      <w:bookmarkEnd w:id="138"/>
      <w:bookmarkEnd w:id="139"/>
      <w:bookmarkEnd w:id="140"/>
    </w:p>
    <w:p w14:paraId="21184455" w14:textId="77777777" w:rsidR="0009495E" w:rsidRDefault="0009495E">
      <w:pPr>
        <w:pStyle w:val="Amain"/>
        <w:rPr>
          <w:color w:val="000000"/>
        </w:rPr>
      </w:pPr>
      <w:r>
        <w:rPr>
          <w:b/>
          <w:color w:val="000000"/>
        </w:rPr>
        <w:t>(1)</w:t>
      </w:r>
      <w:r>
        <w:rPr>
          <w:color w:val="000000"/>
        </w:rPr>
        <w:t xml:space="preserve"> </w:t>
      </w:r>
      <w:r>
        <w:rPr>
          <w:color w:val="000000"/>
        </w:rPr>
        <w:tab/>
        <w:t>A finance broker shall make, or cause to be made, a full record of the particulars of a finance broking transaction as soon as practicable after entering into the transaction.</w:t>
      </w:r>
    </w:p>
    <w:p w14:paraId="3B02306B" w14:textId="77777777" w:rsidR="0009495E" w:rsidRDefault="0009495E">
      <w:pPr>
        <w:pStyle w:val="Amain"/>
        <w:rPr>
          <w:color w:val="000000"/>
        </w:rPr>
      </w:pPr>
      <w:r>
        <w:rPr>
          <w:b/>
          <w:color w:val="000000"/>
        </w:rPr>
        <w:t>(2)</w:t>
      </w:r>
      <w:r>
        <w:rPr>
          <w:color w:val="000000"/>
        </w:rPr>
        <w:t xml:space="preserve"> </w:t>
      </w:r>
      <w:r>
        <w:rPr>
          <w:color w:val="000000"/>
        </w:rPr>
        <w:tab/>
        <w:t>A finance broker shall preserve a record made under subsection (1) for the period of 3 years immediately following the date of the transaction.</w:t>
      </w:r>
    </w:p>
    <w:p w14:paraId="5E0853E8" w14:textId="77777777" w:rsidR="0009495E" w:rsidRDefault="0009495E">
      <w:pPr>
        <w:pStyle w:val="Amain"/>
        <w:rPr>
          <w:color w:val="000000"/>
        </w:rPr>
      </w:pPr>
      <w:r>
        <w:rPr>
          <w:color w:val="000000"/>
        </w:rPr>
        <w:t>Penalty for contravention of subsection (1) or (2):</w:t>
      </w:r>
    </w:p>
    <w:p w14:paraId="0087DFB9" w14:textId="77777777" w:rsidR="0009495E" w:rsidRDefault="0009495E">
      <w:pPr>
        <w:pStyle w:val="Apara"/>
        <w:rPr>
          <w:color w:val="000000"/>
        </w:rPr>
      </w:pPr>
      <w:r>
        <w:rPr>
          <w:color w:val="000000"/>
        </w:rPr>
        <w:tab/>
        <w:t>(a)</w:t>
      </w:r>
      <w:r>
        <w:rPr>
          <w:color w:val="000000"/>
        </w:rPr>
        <w:tab/>
        <w:t>if the offender is natural person—20 penalty units;</w:t>
      </w:r>
    </w:p>
    <w:p w14:paraId="779E7A05" w14:textId="77777777" w:rsidR="0009495E" w:rsidRDefault="0009495E">
      <w:pPr>
        <w:pStyle w:val="Apara"/>
        <w:rPr>
          <w:color w:val="000000"/>
        </w:rPr>
      </w:pPr>
      <w:r>
        <w:rPr>
          <w:color w:val="000000"/>
        </w:rPr>
        <w:tab/>
        <w:t>(b)</w:t>
      </w:r>
      <w:r>
        <w:rPr>
          <w:color w:val="000000"/>
        </w:rPr>
        <w:tab/>
        <w:t>if the offender is a body corporate—100 penalty units.</w:t>
      </w:r>
    </w:p>
    <w:p w14:paraId="15BC0C67" w14:textId="77777777" w:rsidR="0009495E" w:rsidRDefault="0009495E">
      <w:pPr>
        <w:pStyle w:val="AH3sec"/>
        <w:rPr>
          <w:color w:val="000000"/>
        </w:rPr>
      </w:pPr>
      <w:bookmarkStart w:id="141" w:name="_Toc359234187"/>
      <w:bookmarkStart w:id="142" w:name="_Toc359234782"/>
      <w:bookmarkStart w:id="143" w:name="_Toc359398751"/>
      <w:r>
        <w:rPr>
          <w:color w:val="000000"/>
        </w:rPr>
        <w:t xml:space="preserve">35. </w:t>
      </w:r>
      <w:r>
        <w:rPr>
          <w:color w:val="000000"/>
        </w:rPr>
        <w:tab/>
        <w:t>Commissions</w:t>
      </w:r>
      <w:bookmarkEnd w:id="141"/>
      <w:bookmarkEnd w:id="142"/>
      <w:bookmarkEnd w:id="143"/>
    </w:p>
    <w:p w14:paraId="6A3490B9" w14:textId="77777777" w:rsidR="0009495E" w:rsidRDefault="0009495E">
      <w:pPr>
        <w:pStyle w:val="Amain"/>
        <w:rPr>
          <w:color w:val="000000"/>
        </w:rPr>
      </w:pPr>
      <w:r>
        <w:rPr>
          <w:b/>
          <w:color w:val="000000"/>
        </w:rPr>
        <w:t>(1)</w:t>
      </w:r>
      <w:r>
        <w:rPr>
          <w:color w:val="000000"/>
        </w:rPr>
        <w:t xml:space="preserve"> </w:t>
      </w:r>
      <w:r>
        <w:rPr>
          <w:color w:val="000000"/>
        </w:rPr>
        <w:tab/>
        <w:t>A finance broker shall not demand, receive or accept any commission for a finance broking transaction unless the transaction is effected pursuant to a written agreement—</w:t>
      </w:r>
    </w:p>
    <w:p w14:paraId="7DA10A15" w14:textId="77777777" w:rsidR="0009495E" w:rsidRDefault="0009495E">
      <w:pPr>
        <w:pStyle w:val="Apara"/>
        <w:rPr>
          <w:color w:val="000000"/>
        </w:rPr>
      </w:pPr>
      <w:r>
        <w:rPr>
          <w:color w:val="000000"/>
        </w:rPr>
        <w:tab/>
        <w:t>(a)</w:t>
      </w:r>
      <w:r>
        <w:rPr>
          <w:color w:val="000000"/>
        </w:rPr>
        <w:tab/>
        <w:t>signed by the person charged, or to be charged, with the payment of the commission; and</w:t>
      </w:r>
    </w:p>
    <w:p w14:paraId="260CB1A8" w14:textId="77777777" w:rsidR="0009495E" w:rsidRDefault="0009495E" w:rsidP="00840209">
      <w:pPr>
        <w:pStyle w:val="Apara"/>
        <w:keepNext/>
        <w:rPr>
          <w:color w:val="000000"/>
        </w:rPr>
      </w:pPr>
      <w:r>
        <w:rPr>
          <w:color w:val="000000"/>
        </w:rPr>
        <w:lastRenderedPageBreak/>
        <w:tab/>
        <w:t>(b)</w:t>
      </w:r>
      <w:r>
        <w:rPr>
          <w:color w:val="000000"/>
        </w:rPr>
        <w:tab/>
        <w:t xml:space="preserve">containing particulars of the amount of credit to be obtained, the term of the credit and the maximum amount of interest and other charges to be paid in respect of the credit. </w:t>
      </w:r>
    </w:p>
    <w:p w14:paraId="50082E68" w14:textId="77777777" w:rsidR="0009495E" w:rsidRDefault="0009495E" w:rsidP="00840209">
      <w:pPr>
        <w:pStyle w:val="Amain"/>
        <w:keepNext/>
        <w:rPr>
          <w:color w:val="000000"/>
        </w:rPr>
      </w:pPr>
      <w:r>
        <w:rPr>
          <w:color w:val="000000"/>
        </w:rPr>
        <w:t>Penalty:</w:t>
      </w:r>
    </w:p>
    <w:p w14:paraId="64E92458" w14:textId="77777777" w:rsidR="0009495E" w:rsidRDefault="0009495E">
      <w:pPr>
        <w:pStyle w:val="Apara"/>
        <w:rPr>
          <w:color w:val="000000"/>
        </w:rPr>
      </w:pPr>
      <w:r>
        <w:rPr>
          <w:color w:val="000000"/>
        </w:rPr>
        <w:tab/>
        <w:t>(a)</w:t>
      </w:r>
      <w:r>
        <w:rPr>
          <w:color w:val="000000"/>
        </w:rPr>
        <w:tab/>
        <w:t>if the offender is a natural person—50 penalty units;</w:t>
      </w:r>
    </w:p>
    <w:p w14:paraId="5F2438A1" w14:textId="77777777" w:rsidR="0009495E" w:rsidRDefault="0009495E">
      <w:pPr>
        <w:pStyle w:val="Apara"/>
        <w:rPr>
          <w:color w:val="000000"/>
        </w:rPr>
      </w:pPr>
      <w:r>
        <w:rPr>
          <w:color w:val="000000"/>
        </w:rPr>
        <w:tab/>
        <w:t>(b)</w:t>
      </w:r>
      <w:r>
        <w:rPr>
          <w:color w:val="000000"/>
        </w:rPr>
        <w:tab/>
        <w:t>if the offender is a body corporate—250 penalty units.</w:t>
      </w:r>
    </w:p>
    <w:p w14:paraId="0B9D7193" w14:textId="77777777" w:rsidR="0009495E" w:rsidRDefault="0009495E">
      <w:pPr>
        <w:pStyle w:val="Amain"/>
        <w:rPr>
          <w:color w:val="000000"/>
        </w:rPr>
      </w:pPr>
      <w:r>
        <w:rPr>
          <w:b/>
          <w:color w:val="000000"/>
        </w:rPr>
        <w:t>(2)</w:t>
      </w:r>
      <w:r>
        <w:rPr>
          <w:color w:val="000000"/>
        </w:rPr>
        <w:t xml:space="preserve"> </w:t>
      </w:r>
      <w:r>
        <w:rPr>
          <w:color w:val="000000"/>
        </w:rPr>
        <w:tab/>
        <w:t>A finance broker shall not demand, receive or accept any commission for a finance broking transaction in excess of the maximum prescribed by the regulations.</w:t>
      </w:r>
    </w:p>
    <w:p w14:paraId="321ADC42" w14:textId="77777777" w:rsidR="0009495E" w:rsidRDefault="0009495E">
      <w:pPr>
        <w:pStyle w:val="Amain"/>
        <w:rPr>
          <w:color w:val="000000"/>
        </w:rPr>
      </w:pPr>
      <w:r>
        <w:rPr>
          <w:color w:val="000000"/>
        </w:rPr>
        <w:t>Penalty:</w:t>
      </w:r>
    </w:p>
    <w:p w14:paraId="4B80B13C" w14:textId="77777777" w:rsidR="0009495E" w:rsidRDefault="0009495E">
      <w:pPr>
        <w:pStyle w:val="Apara"/>
        <w:rPr>
          <w:color w:val="000000"/>
        </w:rPr>
      </w:pPr>
      <w:r>
        <w:rPr>
          <w:color w:val="000000"/>
        </w:rPr>
        <w:tab/>
        <w:t>(a)</w:t>
      </w:r>
      <w:r>
        <w:rPr>
          <w:color w:val="000000"/>
        </w:rPr>
        <w:tab/>
        <w:t>if the offender is a natural person—50 penalty units;</w:t>
      </w:r>
    </w:p>
    <w:p w14:paraId="231C1BCC" w14:textId="77777777" w:rsidR="0009495E" w:rsidRDefault="0009495E">
      <w:pPr>
        <w:pStyle w:val="Apara"/>
        <w:rPr>
          <w:color w:val="000000"/>
        </w:rPr>
      </w:pPr>
      <w:r>
        <w:rPr>
          <w:color w:val="000000"/>
        </w:rPr>
        <w:tab/>
        <w:t>(b)</w:t>
      </w:r>
      <w:r>
        <w:rPr>
          <w:color w:val="000000"/>
        </w:rPr>
        <w:tab/>
        <w:t>if the offender is a body corporate—250 penalty units.</w:t>
      </w:r>
    </w:p>
    <w:p w14:paraId="08632227" w14:textId="77777777" w:rsidR="0009495E" w:rsidRDefault="0009495E">
      <w:pPr>
        <w:pStyle w:val="Amain"/>
        <w:rPr>
          <w:color w:val="000000"/>
        </w:rPr>
      </w:pPr>
      <w:r>
        <w:rPr>
          <w:b/>
          <w:color w:val="000000"/>
        </w:rPr>
        <w:t>(3)</w:t>
      </w:r>
      <w:r>
        <w:rPr>
          <w:color w:val="000000"/>
        </w:rPr>
        <w:t xml:space="preserve"> </w:t>
      </w:r>
      <w:r>
        <w:rPr>
          <w:color w:val="000000"/>
        </w:rPr>
        <w:tab/>
        <w:t>A finance broker shall not demand, receive or accept any commission for a finance broking transaction before securing the credit in respect of which the commission is charged.</w:t>
      </w:r>
    </w:p>
    <w:p w14:paraId="5E21D8C1" w14:textId="77777777" w:rsidR="0009495E" w:rsidRDefault="0009495E">
      <w:pPr>
        <w:pStyle w:val="Amain"/>
        <w:rPr>
          <w:color w:val="000000"/>
        </w:rPr>
      </w:pPr>
      <w:r>
        <w:rPr>
          <w:color w:val="000000"/>
        </w:rPr>
        <w:t>Penalty:</w:t>
      </w:r>
    </w:p>
    <w:p w14:paraId="538552DB" w14:textId="77777777" w:rsidR="0009495E" w:rsidRDefault="0009495E">
      <w:pPr>
        <w:pStyle w:val="Apara"/>
        <w:rPr>
          <w:color w:val="000000"/>
        </w:rPr>
      </w:pPr>
      <w:r>
        <w:rPr>
          <w:color w:val="000000"/>
        </w:rPr>
        <w:tab/>
        <w:t>(a)</w:t>
      </w:r>
      <w:r>
        <w:rPr>
          <w:color w:val="000000"/>
        </w:rPr>
        <w:tab/>
        <w:t>if the offender is a natural person—50 penalty units;</w:t>
      </w:r>
    </w:p>
    <w:p w14:paraId="3CC8873B" w14:textId="77777777" w:rsidR="0009495E" w:rsidRDefault="0009495E">
      <w:pPr>
        <w:pStyle w:val="Apara"/>
        <w:rPr>
          <w:color w:val="000000"/>
        </w:rPr>
      </w:pPr>
      <w:r>
        <w:rPr>
          <w:color w:val="000000"/>
        </w:rPr>
        <w:tab/>
        <w:t>(b)</w:t>
      </w:r>
      <w:r>
        <w:rPr>
          <w:color w:val="000000"/>
        </w:rPr>
        <w:tab/>
        <w:t>if the offender is a body corporate—250 penalty units.</w:t>
      </w:r>
    </w:p>
    <w:p w14:paraId="73F8BCF2" w14:textId="77777777" w:rsidR="0009495E" w:rsidRDefault="0009495E">
      <w:pPr>
        <w:pStyle w:val="Amain"/>
        <w:rPr>
          <w:color w:val="000000"/>
        </w:rPr>
      </w:pPr>
      <w:r>
        <w:rPr>
          <w:b/>
          <w:color w:val="000000"/>
        </w:rPr>
        <w:t>(4)</w:t>
      </w:r>
      <w:r>
        <w:rPr>
          <w:color w:val="000000"/>
        </w:rPr>
        <w:t xml:space="preserve"> </w:t>
      </w:r>
      <w:r>
        <w:rPr>
          <w:color w:val="000000"/>
        </w:rPr>
        <w:tab/>
        <w:t>A finance broker shall not demand, receive or accept any commission for a finance broking transaction if the credit secured—</w:t>
      </w:r>
    </w:p>
    <w:p w14:paraId="287579F0" w14:textId="77777777" w:rsidR="0009495E" w:rsidRDefault="0009495E">
      <w:pPr>
        <w:pStyle w:val="Apara"/>
        <w:rPr>
          <w:color w:val="000000"/>
        </w:rPr>
      </w:pPr>
      <w:r>
        <w:rPr>
          <w:color w:val="000000"/>
        </w:rPr>
        <w:tab/>
        <w:t>(a)</w:t>
      </w:r>
      <w:r>
        <w:rPr>
          <w:color w:val="000000"/>
        </w:rPr>
        <w:tab/>
        <w:t>is for an amount less than the amount specified in the terms of the agreement to act as a finance broker required under subsection (1);</w:t>
      </w:r>
    </w:p>
    <w:p w14:paraId="3DD3C6ED" w14:textId="77777777" w:rsidR="0009495E" w:rsidRDefault="0009495E">
      <w:pPr>
        <w:pStyle w:val="Apara"/>
        <w:rPr>
          <w:color w:val="000000"/>
        </w:rPr>
      </w:pPr>
      <w:r>
        <w:rPr>
          <w:color w:val="000000"/>
        </w:rPr>
        <w:tab/>
        <w:t>(b)</w:t>
      </w:r>
      <w:r>
        <w:rPr>
          <w:color w:val="000000"/>
        </w:rPr>
        <w:tab/>
        <w:t>is at a rate of interest, or for a charge, greater than the rate or charge specified in the terms of that agreement; or</w:t>
      </w:r>
    </w:p>
    <w:p w14:paraId="00834AAB" w14:textId="77777777" w:rsidR="0009495E" w:rsidRDefault="0009495E">
      <w:pPr>
        <w:pStyle w:val="Apara"/>
        <w:rPr>
          <w:color w:val="000000"/>
        </w:rPr>
      </w:pPr>
      <w:r>
        <w:rPr>
          <w:color w:val="000000"/>
        </w:rPr>
        <w:tab/>
        <w:t>(c)</w:t>
      </w:r>
      <w:r>
        <w:rPr>
          <w:color w:val="000000"/>
        </w:rPr>
        <w:tab/>
        <w:t>is for a term less than the term specified in that agreement.</w:t>
      </w:r>
    </w:p>
    <w:p w14:paraId="47D42A0F" w14:textId="77777777" w:rsidR="0009495E" w:rsidRDefault="0009495E">
      <w:pPr>
        <w:pStyle w:val="Amain"/>
        <w:rPr>
          <w:color w:val="000000"/>
        </w:rPr>
      </w:pPr>
      <w:r>
        <w:rPr>
          <w:color w:val="000000"/>
        </w:rPr>
        <w:t>Penalty:</w:t>
      </w:r>
    </w:p>
    <w:p w14:paraId="315E542C" w14:textId="77777777" w:rsidR="0009495E" w:rsidRDefault="0009495E">
      <w:pPr>
        <w:pStyle w:val="Apara"/>
        <w:rPr>
          <w:color w:val="000000"/>
        </w:rPr>
      </w:pPr>
      <w:r>
        <w:rPr>
          <w:color w:val="000000"/>
        </w:rPr>
        <w:tab/>
        <w:t>(a)</w:t>
      </w:r>
      <w:r>
        <w:rPr>
          <w:color w:val="000000"/>
        </w:rPr>
        <w:tab/>
        <w:t>if the offender is a natural person—50 penalty units;</w:t>
      </w:r>
    </w:p>
    <w:p w14:paraId="0ACFEF4F" w14:textId="77777777" w:rsidR="0009495E" w:rsidRDefault="0009495E">
      <w:pPr>
        <w:pStyle w:val="Apara"/>
        <w:rPr>
          <w:color w:val="000000"/>
        </w:rPr>
      </w:pPr>
      <w:r>
        <w:rPr>
          <w:color w:val="000000"/>
        </w:rPr>
        <w:tab/>
        <w:t>(b)</w:t>
      </w:r>
      <w:r>
        <w:rPr>
          <w:color w:val="000000"/>
        </w:rPr>
        <w:tab/>
        <w:t>if the offender is a body corporate—250 penalty units.</w:t>
      </w:r>
    </w:p>
    <w:p w14:paraId="661C5C93" w14:textId="77777777" w:rsidR="0009495E" w:rsidRDefault="0009495E">
      <w:pPr>
        <w:pStyle w:val="Amain"/>
        <w:rPr>
          <w:color w:val="000000"/>
        </w:rPr>
      </w:pPr>
      <w:r>
        <w:rPr>
          <w:b/>
          <w:color w:val="000000"/>
        </w:rPr>
        <w:t xml:space="preserve">(5) </w:t>
      </w:r>
      <w:r>
        <w:rPr>
          <w:b/>
          <w:color w:val="000000"/>
        </w:rPr>
        <w:tab/>
      </w:r>
      <w:r>
        <w:rPr>
          <w:color w:val="000000"/>
        </w:rPr>
        <w:t>In proceedings for an offence under this section, the court may, if it finds the finance broker guilty of the offence (whether or not it proceeds to conviction), order the finance broker—</w:t>
      </w:r>
    </w:p>
    <w:p w14:paraId="69185A0D" w14:textId="77777777" w:rsidR="0009495E" w:rsidRDefault="0009495E">
      <w:pPr>
        <w:pStyle w:val="Apara"/>
        <w:rPr>
          <w:color w:val="000000"/>
        </w:rPr>
      </w:pPr>
      <w:r>
        <w:rPr>
          <w:color w:val="000000"/>
        </w:rPr>
        <w:tab/>
        <w:t>(a)</w:t>
      </w:r>
      <w:r>
        <w:rPr>
          <w:color w:val="000000"/>
        </w:rPr>
        <w:tab/>
        <w:t>to refund any amount received or accepted by the finance broker in contravention of this section; and</w:t>
      </w:r>
    </w:p>
    <w:p w14:paraId="66439F14" w14:textId="77777777" w:rsidR="0009495E" w:rsidRDefault="0009495E">
      <w:pPr>
        <w:pStyle w:val="Apara"/>
        <w:rPr>
          <w:color w:val="000000"/>
        </w:rPr>
      </w:pPr>
      <w:r>
        <w:rPr>
          <w:color w:val="000000"/>
        </w:rPr>
        <w:lastRenderedPageBreak/>
        <w:tab/>
        <w:t>(b)</w:t>
      </w:r>
      <w:r>
        <w:rPr>
          <w:color w:val="000000"/>
        </w:rPr>
        <w:tab/>
        <w:t>to pay interest on such an amount at such rate as is fixed by the court, not exceeding the rate prescribed by the regulations, from the time of the receipt or acceptance of the amount until the time it is refunded.</w:t>
      </w:r>
    </w:p>
    <w:p w14:paraId="4B3AB3DB" w14:textId="77777777" w:rsidR="0009495E" w:rsidRDefault="0009495E">
      <w:pPr>
        <w:pStyle w:val="AH3sec"/>
        <w:rPr>
          <w:color w:val="000000"/>
        </w:rPr>
      </w:pPr>
      <w:bookmarkStart w:id="144" w:name="_Toc359234188"/>
      <w:bookmarkStart w:id="145" w:name="_Toc359234783"/>
      <w:bookmarkStart w:id="146" w:name="_Toc359398752"/>
      <w:r>
        <w:rPr>
          <w:color w:val="000000"/>
        </w:rPr>
        <w:t xml:space="preserve">36. </w:t>
      </w:r>
      <w:r>
        <w:rPr>
          <w:color w:val="000000"/>
        </w:rPr>
        <w:tab/>
        <w:t>Valuation fees</w:t>
      </w:r>
      <w:bookmarkEnd w:id="144"/>
      <w:bookmarkEnd w:id="145"/>
      <w:bookmarkEnd w:id="146"/>
    </w:p>
    <w:p w14:paraId="2612C07C" w14:textId="77777777" w:rsidR="0009495E" w:rsidRDefault="0009495E">
      <w:pPr>
        <w:pStyle w:val="Amain"/>
        <w:rPr>
          <w:color w:val="000000"/>
        </w:rPr>
      </w:pPr>
      <w:r>
        <w:rPr>
          <w:b/>
          <w:color w:val="000000"/>
        </w:rPr>
        <w:t>(1)</w:t>
      </w:r>
      <w:r>
        <w:rPr>
          <w:color w:val="000000"/>
        </w:rPr>
        <w:t xml:space="preserve"> </w:t>
      </w:r>
      <w:r>
        <w:rPr>
          <w:color w:val="000000"/>
        </w:rPr>
        <w:tab/>
        <w:t>Nothing in section 35 prohibits a finance broker from demanding, receiving or accepting at any time an amount equal to the estimated cost of obtaining a valuation of any security offered for any proposed credit.</w:t>
      </w:r>
    </w:p>
    <w:p w14:paraId="386F2C6A" w14:textId="77777777" w:rsidR="0009495E" w:rsidRDefault="0009495E">
      <w:pPr>
        <w:pStyle w:val="Amain"/>
        <w:rPr>
          <w:color w:val="000000"/>
        </w:rPr>
      </w:pPr>
      <w:r>
        <w:rPr>
          <w:b/>
          <w:color w:val="000000"/>
        </w:rPr>
        <w:t xml:space="preserve">(2) </w:t>
      </w:r>
      <w:r>
        <w:rPr>
          <w:b/>
          <w:color w:val="000000"/>
        </w:rPr>
        <w:tab/>
      </w:r>
      <w:r>
        <w:rPr>
          <w:color w:val="000000"/>
        </w:rPr>
        <w:t>Subsection (1) applies only if—</w:t>
      </w:r>
    </w:p>
    <w:p w14:paraId="1C07B068" w14:textId="77777777" w:rsidR="0009495E" w:rsidRDefault="0009495E">
      <w:pPr>
        <w:pStyle w:val="Apara"/>
        <w:rPr>
          <w:color w:val="000000"/>
        </w:rPr>
      </w:pPr>
      <w:r>
        <w:rPr>
          <w:color w:val="000000"/>
        </w:rPr>
        <w:tab/>
        <w:t>(a)</w:t>
      </w:r>
      <w:r>
        <w:rPr>
          <w:color w:val="000000"/>
        </w:rPr>
        <w:tab/>
        <w:t>the cost of the valuation is estimated on the basis of the fees (if any) prescribed by the regulations as the maximum fees for such valuations; and</w:t>
      </w:r>
    </w:p>
    <w:p w14:paraId="6E074DB6" w14:textId="77777777" w:rsidR="0009495E" w:rsidRDefault="0009495E">
      <w:pPr>
        <w:pStyle w:val="Apara"/>
        <w:rPr>
          <w:color w:val="000000"/>
        </w:rPr>
      </w:pPr>
      <w:r>
        <w:rPr>
          <w:color w:val="000000"/>
        </w:rPr>
        <w:tab/>
        <w:t>(b)</w:t>
      </w:r>
      <w:r>
        <w:rPr>
          <w:color w:val="000000"/>
        </w:rPr>
        <w:tab/>
        <w:t>any amount paid for the valuation is held in trust by the finance broker to pay the costs of the valuation and to repay the balance of any such amount to the person who paid it.</w:t>
      </w:r>
    </w:p>
    <w:p w14:paraId="293D2758" w14:textId="77777777" w:rsidR="0009495E" w:rsidRDefault="0009495E">
      <w:pPr>
        <w:pStyle w:val="AH3sec"/>
        <w:rPr>
          <w:color w:val="000000"/>
        </w:rPr>
      </w:pPr>
      <w:bookmarkStart w:id="147" w:name="_Toc359234189"/>
      <w:bookmarkStart w:id="148" w:name="_Toc359234784"/>
      <w:bookmarkStart w:id="149" w:name="_Toc359398753"/>
      <w:r>
        <w:rPr>
          <w:color w:val="000000"/>
        </w:rPr>
        <w:t xml:space="preserve">37. </w:t>
      </w:r>
      <w:r>
        <w:rPr>
          <w:color w:val="000000"/>
        </w:rPr>
        <w:tab/>
        <w:t>False statements about credit provision</w:t>
      </w:r>
      <w:bookmarkEnd w:id="147"/>
      <w:bookmarkEnd w:id="148"/>
      <w:bookmarkEnd w:id="149"/>
    </w:p>
    <w:p w14:paraId="2A1B27EC" w14:textId="77777777" w:rsidR="0009495E" w:rsidRDefault="0009495E">
      <w:pPr>
        <w:pStyle w:val="Amain"/>
        <w:rPr>
          <w:color w:val="000000"/>
        </w:rPr>
      </w:pPr>
      <w:r>
        <w:rPr>
          <w:color w:val="000000"/>
        </w:rPr>
        <w:tab/>
        <w:t>A finance broker shall not induce, or attempt to induce, a person to enter into an agreement in relation to the provision of consumer credit by making a statement or representation that is false or misleading by reason of—</w:t>
      </w:r>
    </w:p>
    <w:p w14:paraId="6ED7511D" w14:textId="77777777" w:rsidR="0009495E" w:rsidRDefault="0009495E">
      <w:pPr>
        <w:pStyle w:val="Apara"/>
        <w:rPr>
          <w:color w:val="000000"/>
        </w:rPr>
      </w:pPr>
      <w:r>
        <w:rPr>
          <w:color w:val="000000"/>
        </w:rPr>
        <w:tab/>
        <w:t>(a)</w:t>
      </w:r>
      <w:r>
        <w:rPr>
          <w:color w:val="000000"/>
        </w:rPr>
        <w:tab/>
        <w:t>the inclusion of matter which the finance broker knows to be false or misleading;</w:t>
      </w:r>
    </w:p>
    <w:p w14:paraId="554FB135" w14:textId="77777777" w:rsidR="0009495E" w:rsidRDefault="0009495E">
      <w:pPr>
        <w:pStyle w:val="Apara"/>
        <w:rPr>
          <w:color w:val="000000"/>
        </w:rPr>
      </w:pPr>
      <w:r>
        <w:rPr>
          <w:color w:val="000000"/>
        </w:rPr>
        <w:tab/>
        <w:t>(b)</w:t>
      </w:r>
      <w:r>
        <w:rPr>
          <w:color w:val="000000"/>
        </w:rPr>
        <w:tab/>
        <w:t>the inclusion of matter which the finance broker has no reasonable grounds for believing to be true;</w:t>
      </w:r>
    </w:p>
    <w:p w14:paraId="6D4E18D7" w14:textId="77777777" w:rsidR="0009495E" w:rsidRDefault="0009495E">
      <w:pPr>
        <w:pStyle w:val="Apara"/>
        <w:rPr>
          <w:color w:val="000000"/>
        </w:rPr>
      </w:pPr>
      <w:r>
        <w:rPr>
          <w:color w:val="000000"/>
        </w:rPr>
        <w:tab/>
        <w:t>(c)</w:t>
      </w:r>
      <w:r>
        <w:rPr>
          <w:color w:val="000000"/>
        </w:rPr>
        <w:tab/>
        <w:t>the inclusion of matter which the finance broker has no reasonable grounds for believing to be accurate; or</w:t>
      </w:r>
    </w:p>
    <w:p w14:paraId="681BE118" w14:textId="77777777" w:rsidR="0009495E" w:rsidRDefault="0009495E">
      <w:pPr>
        <w:pStyle w:val="Apara"/>
        <w:rPr>
          <w:color w:val="000000"/>
        </w:rPr>
      </w:pPr>
      <w:r>
        <w:rPr>
          <w:color w:val="000000"/>
        </w:rPr>
        <w:tab/>
        <w:t>(d)</w:t>
      </w:r>
      <w:r>
        <w:rPr>
          <w:color w:val="000000"/>
        </w:rPr>
        <w:tab/>
        <w:t>the omission of any material matter which the finance broker knows to be material, except where the finance broker believes on reasonable grounds that such an omission would not make the statement or representation false or misleading.</w:t>
      </w:r>
    </w:p>
    <w:p w14:paraId="109752A1" w14:textId="77777777" w:rsidR="0009495E" w:rsidRDefault="0009495E">
      <w:pPr>
        <w:pStyle w:val="Amain"/>
        <w:rPr>
          <w:color w:val="000000"/>
        </w:rPr>
      </w:pPr>
      <w:r>
        <w:rPr>
          <w:color w:val="000000"/>
        </w:rPr>
        <w:t>Penalty:</w:t>
      </w:r>
    </w:p>
    <w:p w14:paraId="18499619" w14:textId="77777777" w:rsidR="0009495E" w:rsidRDefault="0009495E">
      <w:pPr>
        <w:pStyle w:val="Apara"/>
        <w:rPr>
          <w:color w:val="000000"/>
        </w:rPr>
      </w:pPr>
      <w:r>
        <w:rPr>
          <w:color w:val="000000"/>
        </w:rPr>
        <w:tab/>
        <w:t>(a)</w:t>
      </w:r>
      <w:r>
        <w:rPr>
          <w:color w:val="000000"/>
        </w:rPr>
        <w:tab/>
        <w:t>if the offender is a natural person—50 penalty units or imprisonment for 6 months, or both;</w:t>
      </w:r>
    </w:p>
    <w:p w14:paraId="5A100BFB" w14:textId="77777777" w:rsidR="0009495E" w:rsidRDefault="0009495E">
      <w:pPr>
        <w:pStyle w:val="Apara"/>
        <w:rPr>
          <w:color w:val="000000"/>
        </w:rPr>
      </w:pPr>
      <w:r>
        <w:rPr>
          <w:color w:val="000000"/>
        </w:rPr>
        <w:tab/>
        <w:t>(a)</w:t>
      </w:r>
      <w:r>
        <w:rPr>
          <w:color w:val="000000"/>
        </w:rPr>
        <w:tab/>
        <w:t>if the offender is a body corporate—250 penalty units.</w:t>
      </w:r>
    </w:p>
    <w:p w14:paraId="34A8804A" w14:textId="77777777" w:rsidR="0009495E" w:rsidRDefault="0009495E">
      <w:pPr>
        <w:pStyle w:val="AH3sec"/>
        <w:rPr>
          <w:color w:val="000000"/>
        </w:rPr>
      </w:pPr>
      <w:bookmarkStart w:id="150" w:name="_Toc359234190"/>
      <w:bookmarkStart w:id="151" w:name="_Toc359234785"/>
      <w:bookmarkStart w:id="152" w:name="_Toc359398754"/>
      <w:r>
        <w:rPr>
          <w:color w:val="000000"/>
        </w:rPr>
        <w:lastRenderedPageBreak/>
        <w:t xml:space="preserve">38. </w:t>
      </w:r>
      <w:r>
        <w:rPr>
          <w:color w:val="000000"/>
        </w:rPr>
        <w:tab/>
        <w:t>Authorised names</w:t>
      </w:r>
      <w:bookmarkEnd w:id="150"/>
      <w:bookmarkEnd w:id="151"/>
      <w:bookmarkEnd w:id="152"/>
    </w:p>
    <w:p w14:paraId="3F4E6422" w14:textId="77777777" w:rsidR="0009495E" w:rsidRDefault="0009495E">
      <w:pPr>
        <w:pStyle w:val="Amain"/>
        <w:rPr>
          <w:color w:val="000000"/>
        </w:rPr>
      </w:pPr>
      <w:r>
        <w:rPr>
          <w:b/>
          <w:color w:val="000000"/>
        </w:rPr>
        <w:t>(1)</w:t>
      </w:r>
      <w:r>
        <w:rPr>
          <w:color w:val="000000"/>
        </w:rPr>
        <w:t xml:space="preserve"> </w:t>
      </w:r>
      <w:r>
        <w:rPr>
          <w:color w:val="000000"/>
        </w:rPr>
        <w:tab/>
        <w:t>A registered finance broker shall not act as a finance broker otherwise than under the finance broker’s name or another name under which the broker is authorised to act under section 41.</w:t>
      </w:r>
    </w:p>
    <w:p w14:paraId="3D64509B" w14:textId="77777777" w:rsidR="0009495E" w:rsidRDefault="0009495E">
      <w:pPr>
        <w:pStyle w:val="Amain"/>
        <w:rPr>
          <w:color w:val="000000"/>
        </w:rPr>
      </w:pPr>
      <w:r>
        <w:rPr>
          <w:color w:val="000000"/>
        </w:rPr>
        <w:t>Penalty:</w:t>
      </w:r>
    </w:p>
    <w:p w14:paraId="4C75257F" w14:textId="77777777" w:rsidR="0009495E" w:rsidRDefault="0009495E">
      <w:pPr>
        <w:pStyle w:val="Apara"/>
        <w:rPr>
          <w:color w:val="000000"/>
        </w:rPr>
      </w:pPr>
      <w:r>
        <w:rPr>
          <w:color w:val="000000"/>
        </w:rPr>
        <w:tab/>
        <w:t>(a)</w:t>
      </w:r>
      <w:r>
        <w:rPr>
          <w:color w:val="000000"/>
        </w:rPr>
        <w:tab/>
        <w:t>if the offender is a natural person—50 penalty units;</w:t>
      </w:r>
    </w:p>
    <w:p w14:paraId="452C5526" w14:textId="77777777" w:rsidR="0009495E" w:rsidRDefault="0009495E">
      <w:pPr>
        <w:pStyle w:val="Apara"/>
        <w:rPr>
          <w:color w:val="000000"/>
        </w:rPr>
      </w:pPr>
      <w:r>
        <w:rPr>
          <w:color w:val="000000"/>
        </w:rPr>
        <w:tab/>
        <w:t>(b)</w:t>
      </w:r>
      <w:r>
        <w:rPr>
          <w:color w:val="000000"/>
        </w:rPr>
        <w:tab/>
        <w:t>if the offender is a body corporate—250 penalty units.</w:t>
      </w:r>
    </w:p>
    <w:p w14:paraId="50CB6EBE" w14:textId="77777777" w:rsidR="0009495E" w:rsidRDefault="0009495E">
      <w:pPr>
        <w:pStyle w:val="Amain"/>
        <w:rPr>
          <w:color w:val="000000"/>
        </w:rPr>
      </w:pPr>
      <w:r>
        <w:rPr>
          <w:b/>
          <w:color w:val="000000"/>
        </w:rPr>
        <w:t>(2)</w:t>
      </w:r>
      <w:r>
        <w:rPr>
          <w:color w:val="000000"/>
        </w:rPr>
        <w:t xml:space="preserve"> </w:t>
      </w:r>
      <w:r>
        <w:rPr>
          <w:color w:val="000000"/>
        </w:rPr>
        <w:tab/>
        <w:t>A registered finance broker who is a natural person shall not hold himself or herself out as a finance broker otherwise than under his or her name or another name under which he or she is authorised under section 41 to act as a finance broker.</w:t>
      </w:r>
    </w:p>
    <w:p w14:paraId="276443FE" w14:textId="77777777" w:rsidR="0009495E" w:rsidRDefault="0009495E">
      <w:pPr>
        <w:pStyle w:val="Amain"/>
        <w:rPr>
          <w:color w:val="000000"/>
        </w:rPr>
      </w:pPr>
      <w:r>
        <w:rPr>
          <w:color w:val="000000"/>
        </w:rPr>
        <w:t>Penalty:  50 penalty units.</w:t>
      </w:r>
    </w:p>
    <w:p w14:paraId="4C91405D" w14:textId="77777777" w:rsidR="0009495E" w:rsidRDefault="0009495E">
      <w:pPr>
        <w:pStyle w:val="Amain"/>
        <w:rPr>
          <w:color w:val="000000"/>
        </w:rPr>
      </w:pPr>
      <w:r>
        <w:rPr>
          <w:b/>
          <w:color w:val="000000"/>
        </w:rPr>
        <w:t>(3)</w:t>
      </w:r>
      <w:r>
        <w:rPr>
          <w:color w:val="000000"/>
        </w:rPr>
        <w:t xml:space="preserve"> </w:t>
      </w:r>
      <w:r>
        <w:rPr>
          <w:color w:val="000000"/>
        </w:rPr>
        <w:tab/>
        <w:t>A registered finance broker which is a body corporate shall not hold itself out as a finance broker otherwise than under the body’s name or another name under which the body is authorised under section 41 to act as a finance broker.</w:t>
      </w:r>
    </w:p>
    <w:p w14:paraId="7B5F087F" w14:textId="77777777" w:rsidR="0009495E" w:rsidRDefault="0009495E">
      <w:pPr>
        <w:pStyle w:val="Amain"/>
        <w:rPr>
          <w:color w:val="000000"/>
        </w:rPr>
      </w:pPr>
      <w:r>
        <w:rPr>
          <w:color w:val="000000"/>
        </w:rPr>
        <w:t>Penalty for contravention of subsection (3):  250 penalty units.</w:t>
      </w:r>
    </w:p>
    <w:p w14:paraId="07D5F2BE" w14:textId="77777777" w:rsidR="0009495E" w:rsidRDefault="0009495E">
      <w:pPr>
        <w:pStyle w:val="AH3sec"/>
        <w:rPr>
          <w:color w:val="000000"/>
        </w:rPr>
      </w:pPr>
      <w:bookmarkStart w:id="153" w:name="_Toc359234191"/>
      <w:bookmarkStart w:id="154" w:name="_Toc359234786"/>
      <w:bookmarkStart w:id="155" w:name="_Toc359398755"/>
      <w:r>
        <w:rPr>
          <w:color w:val="000000"/>
        </w:rPr>
        <w:t xml:space="preserve">39. </w:t>
      </w:r>
      <w:r>
        <w:rPr>
          <w:color w:val="000000"/>
        </w:rPr>
        <w:tab/>
        <w:t>Partnerships</w:t>
      </w:r>
      <w:bookmarkEnd w:id="153"/>
      <w:bookmarkEnd w:id="154"/>
      <w:bookmarkEnd w:id="155"/>
    </w:p>
    <w:p w14:paraId="35CE0737" w14:textId="77777777" w:rsidR="0009495E" w:rsidRDefault="0009495E">
      <w:pPr>
        <w:pStyle w:val="Amain"/>
        <w:rPr>
          <w:color w:val="000000"/>
        </w:rPr>
      </w:pPr>
      <w:r>
        <w:rPr>
          <w:color w:val="000000"/>
        </w:rPr>
        <w:tab/>
        <w:t>A registered finance broker shall not carry on a business of finance broking in partnership with a person who is not registered as a finance broker.</w:t>
      </w:r>
    </w:p>
    <w:p w14:paraId="3BF7988E" w14:textId="77777777" w:rsidR="0009495E" w:rsidRDefault="0009495E">
      <w:pPr>
        <w:pStyle w:val="Amain"/>
        <w:rPr>
          <w:color w:val="000000"/>
        </w:rPr>
      </w:pPr>
      <w:r>
        <w:rPr>
          <w:color w:val="000000"/>
        </w:rPr>
        <w:t>Penalty:</w:t>
      </w:r>
    </w:p>
    <w:p w14:paraId="24A455AE" w14:textId="77777777" w:rsidR="0009495E" w:rsidRDefault="0009495E">
      <w:pPr>
        <w:pStyle w:val="Apara"/>
        <w:rPr>
          <w:color w:val="000000"/>
        </w:rPr>
      </w:pPr>
      <w:r>
        <w:rPr>
          <w:color w:val="000000"/>
        </w:rPr>
        <w:tab/>
        <w:t>(a)</w:t>
      </w:r>
      <w:r>
        <w:rPr>
          <w:color w:val="000000"/>
        </w:rPr>
        <w:tab/>
        <w:t>if the offender is a natural person—50 penalty units;</w:t>
      </w:r>
    </w:p>
    <w:p w14:paraId="4F77C2BC" w14:textId="77777777" w:rsidR="0009495E" w:rsidRDefault="0009495E">
      <w:pPr>
        <w:pStyle w:val="Apara"/>
        <w:rPr>
          <w:color w:val="000000"/>
        </w:rPr>
      </w:pPr>
      <w:r>
        <w:rPr>
          <w:color w:val="000000"/>
        </w:rPr>
        <w:tab/>
        <w:t>(b)</w:t>
      </w:r>
      <w:r>
        <w:rPr>
          <w:color w:val="000000"/>
        </w:rPr>
        <w:tab/>
        <w:t xml:space="preserve">if the offender is a body corporate—250 penalty units. </w:t>
      </w:r>
    </w:p>
    <w:p w14:paraId="40768DEC" w14:textId="77777777" w:rsidR="0009495E" w:rsidRDefault="0009495E">
      <w:pPr>
        <w:pStyle w:val="AH3sec"/>
        <w:rPr>
          <w:color w:val="000000"/>
        </w:rPr>
      </w:pPr>
      <w:bookmarkStart w:id="156" w:name="_Toc359234192"/>
      <w:bookmarkStart w:id="157" w:name="_Toc359234787"/>
      <w:bookmarkStart w:id="158" w:name="_Toc359398756"/>
      <w:r>
        <w:rPr>
          <w:color w:val="000000"/>
        </w:rPr>
        <w:t xml:space="preserve">40. </w:t>
      </w:r>
      <w:r>
        <w:rPr>
          <w:color w:val="000000"/>
        </w:rPr>
        <w:tab/>
        <w:t>Proof of finance broking offences</w:t>
      </w:r>
      <w:bookmarkEnd w:id="156"/>
      <w:bookmarkEnd w:id="157"/>
      <w:bookmarkEnd w:id="158"/>
    </w:p>
    <w:p w14:paraId="1F2F7898" w14:textId="77777777" w:rsidR="0009495E" w:rsidRDefault="0009495E">
      <w:pPr>
        <w:pStyle w:val="Amain"/>
        <w:rPr>
          <w:color w:val="000000"/>
        </w:rPr>
      </w:pPr>
      <w:r>
        <w:rPr>
          <w:color w:val="000000"/>
        </w:rPr>
        <w:tab/>
        <w:t>A finance broker is not liable to be convicted of an offence under this Division unless it is proved that—</w:t>
      </w:r>
    </w:p>
    <w:p w14:paraId="7B321B3C" w14:textId="77777777" w:rsidR="0009495E" w:rsidRDefault="0009495E">
      <w:pPr>
        <w:pStyle w:val="Apara"/>
        <w:rPr>
          <w:color w:val="000000"/>
        </w:rPr>
      </w:pPr>
      <w:r>
        <w:rPr>
          <w:color w:val="000000"/>
        </w:rPr>
        <w:tab/>
        <w:t>(a)</w:t>
      </w:r>
      <w:r>
        <w:rPr>
          <w:color w:val="000000"/>
        </w:rPr>
        <w:tab/>
        <w:t>the finance broker knew or had reasonable cause to suspect that the credit to which the proceedings relate was, or was to be, consumer credit in whole or in part; or</w:t>
      </w:r>
    </w:p>
    <w:p w14:paraId="4C4BB998" w14:textId="77777777" w:rsidR="0009495E" w:rsidRDefault="0009495E">
      <w:pPr>
        <w:pStyle w:val="Apara"/>
        <w:rPr>
          <w:color w:val="000000"/>
        </w:rPr>
      </w:pPr>
      <w:r>
        <w:rPr>
          <w:color w:val="000000"/>
        </w:rPr>
        <w:tab/>
        <w:t>(b)</w:t>
      </w:r>
      <w:r>
        <w:rPr>
          <w:color w:val="000000"/>
        </w:rPr>
        <w:tab/>
        <w:t>if the finance broker had made reasonable inquiries, the finance broker would have known or had reasonable cause to suspect that the credit to which the proceedings relate was, or was to be, consumer credit in whole or in part.</w:t>
      </w:r>
    </w:p>
    <w:p w14:paraId="101BCC2C" w14:textId="77777777" w:rsidR="0009495E" w:rsidRDefault="0009495E">
      <w:pPr>
        <w:pStyle w:val="AH2Div"/>
        <w:rPr>
          <w:color w:val="000000"/>
        </w:rPr>
      </w:pPr>
      <w:bookmarkStart w:id="159" w:name="_Toc359234193"/>
      <w:bookmarkStart w:id="160" w:name="_Toc359234788"/>
      <w:bookmarkStart w:id="161" w:name="_Toc359398757"/>
      <w:r>
        <w:rPr>
          <w:color w:val="000000"/>
        </w:rPr>
        <w:lastRenderedPageBreak/>
        <w:t>Division 3—Registration of finance brokers</w:t>
      </w:r>
      <w:bookmarkEnd w:id="159"/>
      <w:bookmarkEnd w:id="160"/>
      <w:bookmarkEnd w:id="161"/>
    </w:p>
    <w:p w14:paraId="15746032" w14:textId="77777777" w:rsidR="0009495E" w:rsidRDefault="0009495E">
      <w:pPr>
        <w:pStyle w:val="AH3sec"/>
        <w:rPr>
          <w:color w:val="000000"/>
        </w:rPr>
      </w:pPr>
      <w:bookmarkStart w:id="162" w:name="_Toc359234194"/>
      <w:bookmarkStart w:id="163" w:name="_Toc359234789"/>
      <w:bookmarkStart w:id="164" w:name="_Toc359398758"/>
      <w:r>
        <w:rPr>
          <w:color w:val="000000"/>
        </w:rPr>
        <w:t xml:space="preserve">41. </w:t>
      </w:r>
      <w:r>
        <w:rPr>
          <w:color w:val="000000"/>
        </w:rPr>
        <w:tab/>
        <w:t>Authority conferred by registration</w:t>
      </w:r>
      <w:bookmarkEnd w:id="162"/>
      <w:bookmarkEnd w:id="163"/>
      <w:bookmarkEnd w:id="164"/>
    </w:p>
    <w:p w14:paraId="2C9B1816" w14:textId="77777777" w:rsidR="0009495E" w:rsidRDefault="0009495E">
      <w:pPr>
        <w:pStyle w:val="Amain"/>
        <w:rPr>
          <w:color w:val="000000"/>
        </w:rPr>
      </w:pPr>
      <w:r>
        <w:rPr>
          <w:color w:val="000000"/>
        </w:rPr>
        <w:tab/>
        <w:t xml:space="preserve">Subject to the consumer credit legislation and the </w:t>
      </w:r>
      <w:r>
        <w:rPr>
          <w:i/>
          <w:color w:val="000000"/>
        </w:rPr>
        <w:t>Business Names Act 1963</w:t>
      </w:r>
      <w:r>
        <w:rPr>
          <w:color w:val="000000"/>
        </w:rPr>
        <w:t>, registration as a finance broker authorises the registered person to act as a finance broker under the person’s name and under any other name endorsed on the registration certificate.</w:t>
      </w:r>
    </w:p>
    <w:p w14:paraId="54F7C721" w14:textId="77777777" w:rsidR="0009495E" w:rsidRDefault="0009495E">
      <w:pPr>
        <w:pStyle w:val="AH3sec"/>
        <w:rPr>
          <w:color w:val="000000"/>
        </w:rPr>
      </w:pPr>
      <w:bookmarkStart w:id="165" w:name="_Toc359234195"/>
      <w:bookmarkStart w:id="166" w:name="_Toc359234790"/>
      <w:bookmarkStart w:id="167" w:name="_Toc359398759"/>
      <w:r>
        <w:rPr>
          <w:color w:val="000000"/>
        </w:rPr>
        <w:t xml:space="preserve">42. </w:t>
      </w:r>
      <w:r>
        <w:rPr>
          <w:color w:val="000000"/>
        </w:rPr>
        <w:tab/>
        <w:t>Application for registration</w:t>
      </w:r>
      <w:bookmarkEnd w:id="165"/>
      <w:bookmarkEnd w:id="166"/>
      <w:bookmarkEnd w:id="167"/>
    </w:p>
    <w:p w14:paraId="409F0D3D" w14:textId="77777777" w:rsidR="0009495E" w:rsidRDefault="0009495E">
      <w:pPr>
        <w:pStyle w:val="Amain"/>
        <w:spacing w:after="60"/>
        <w:rPr>
          <w:color w:val="000000"/>
        </w:rPr>
      </w:pPr>
      <w:r>
        <w:rPr>
          <w:b/>
          <w:color w:val="000000"/>
        </w:rPr>
        <w:t>(1)</w:t>
      </w:r>
      <w:r>
        <w:rPr>
          <w:color w:val="000000"/>
        </w:rPr>
        <w:t xml:space="preserve"> </w:t>
      </w:r>
      <w:r>
        <w:rPr>
          <w:color w:val="000000"/>
        </w:rPr>
        <w:tab/>
        <w:t>An application for registration as a finance broker may be made to the Director—</w:t>
      </w:r>
    </w:p>
    <w:p w14:paraId="30CBA53E" w14:textId="77777777" w:rsidR="0009495E" w:rsidRDefault="0009495E">
      <w:pPr>
        <w:pStyle w:val="Apara"/>
        <w:rPr>
          <w:color w:val="000000"/>
        </w:rPr>
      </w:pPr>
      <w:r>
        <w:rPr>
          <w:color w:val="000000"/>
        </w:rPr>
        <w:tab/>
        <w:t>(a)</w:t>
      </w:r>
      <w:r>
        <w:rPr>
          <w:color w:val="000000"/>
        </w:rPr>
        <w:tab/>
        <w:t>by a natural person who has attained the age of 18 years; or</w:t>
      </w:r>
    </w:p>
    <w:p w14:paraId="0F8F0B53" w14:textId="77777777" w:rsidR="0009495E" w:rsidRDefault="0009495E">
      <w:pPr>
        <w:pStyle w:val="Apara"/>
        <w:rPr>
          <w:strike/>
          <w:color w:val="000000"/>
        </w:rPr>
      </w:pPr>
      <w:r>
        <w:rPr>
          <w:color w:val="000000"/>
        </w:rPr>
        <w:tab/>
        <w:t>(b)</w:t>
      </w:r>
      <w:r>
        <w:rPr>
          <w:color w:val="000000"/>
        </w:rPr>
        <w:tab/>
        <w:t>by a body corporate.</w:t>
      </w:r>
    </w:p>
    <w:p w14:paraId="7DB233C9" w14:textId="77777777" w:rsidR="0009495E" w:rsidRDefault="0009495E">
      <w:pPr>
        <w:pStyle w:val="Amain"/>
        <w:spacing w:after="60"/>
        <w:rPr>
          <w:color w:val="000000"/>
        </w:rPr>
      </w:pPr>
      <w:r>
        <w:rPr>
          <w:b/>
          <w:color w:val="000000"/>
        </w:rPr>
        <w:t>(2)</w:t>
      </w:r>
      <w:r>
        <w:rPr>
          <w:color w:val="000000"/>
        </w:rPr>
        <w:t xml:space="preserve"> </w:t>
      </w:r>
      <w:r>
        <w:rPr>
          <w:color w:val="000000"/>
        </w:rPr>
        <w:tab/>
        <w:t>An application shall be in writing in a form approved by the Minister.</w:t>
      </w:r>
    </w:p>
    <w:p w14:paraId="38798E8C" w14:textId="77777777" w:rsidR="0009495E" w:rsidRDefault="0009495E">
      <w:pPr>
        <w:pStyle w:val="Amain"/>
        <w:spacing w:after="60"/>
        <w:rPr>
          <w:color w:val="000000"/>
        </w:rPr>
      </w:pPr>
      <w:r>
        <w:rPr>
          <w:b/>
          <w:color w:val="000000"/>
        </w:rPr>
        <w:t xml:space="preserve">(3) </w:t>
      </w:r>
      <w:r>
        <w:rPr>
          <w:b/>
          <w:color w:val="000000"/>
        </w:rPr>
        <w:tab/>
      </w:r>
      <w:r>
        <w:rPr>
          <w:color w:val="000000"/>
        </w:rPr>
        <w:t>An application shall be accompanied by the determined fee.</w:t>
      </w:r>
    </w:p>
    <w:p w14:paraId="2A5E5353" w14:textId="77777777" w:rsidR="0009495E" w:rsidRDefault="0009495E">
      <w:pPr>
        <w:pStyle w:val="Amain"/>
        <w:spacing w:after="60"/>
        <w:rPr>
          <w:color w:val="000000"/>
        </w:rPr>
      </w:pPr>
      <w:r>
        <w:rPr>
          <w:b/>
          <w:color w:val="000000"/>
        </w:rPr>
        <w:t>(4)</w:t>
      </w:r>
      <w:r>
        <w:rPr>
          <w:color w:val="000000"/>
        </w:rPr>
        <w:t xml:space="preserve"> </w:t>
      </w:r>
      <w:r>
        <w:rPr>
          <w:color w:val="000000"/>
        </w:rPr>
        <w:tab/>
        <w:t>An application shall specify—</w:t>
      </w:r>
    </w:p>
    <w:p w14:paraId="7FAF4F0C" w14:textId="77777777" w:rsidR="0009495E" w:rsidRDefault="0009495E">
      <w:pPr>
        <w:pStyle w:val="Apara"/>
        <w:rPr>
          <w:color w:val="000000"/>
        </w:rPr>
      </w:pPr>
      <w:r>
        <w:rPr>
          <w:color w:val="000000"/>
        </w:rPr>
        <w:tab/>
        <w:t>(a)</w:t>
      </w:r>
      <w:r>
        <w:rPr>
          <w:color w:val="000000"/>
        </w:rPr>
        <w:tab/>
        <w:t>the applicant’s name and address;</w:t>
      </w:r>
    </w:p>
    <w:p w14:paraId="03786C89" w14:textId="77777777" w:rsidR="0009495E" w:rsidRDefault="0009495E">
      <w:pPr>
        <w:pStyle w:val="Apara"/>
        <w:rPr>
          <w:color w:val="000000"/>
        </w:rPr>
      </w:pPr>
      <w:r>
        <w:rPr>
          <w:color w:val="000000"/>
        </w:rPr>
        <w:tab/>
        <w:t>(b)</w:t>
      </w:r>
      <w:r>
        <w:rPr>
          <w:color w:val="000000"/>
        </w:rPr>
        <w:tab/>
        <w:t>if the applicant is a body corporate—the name and address of each director of the body;</w:t>
      </w:r>
    </w:p>
    <w:p w14:paraId="3DE869E9" w14:textId="77777777" w:rsidR="0009495E" w:rsidRDefault="0009495E">
      <w:pPr>
        <w:pStyle w:val="Apara"/>
        <w:rPr>
          <w:color w:val="000000"/>
        </w:rPr>
      </w:pPr>
      <w:r>
        <w:rPr>
          <w:color w:val="000000"/>
        </w:rPr>
        <w:tab/>
        <w:t>(c)</w:t>
      </w:r>
      <w:r>
        <w:rPr>
          <w:color w:val="000000"/>
        </w:rPr>
        <w:tab/>
        <w:t>the name or names under which the applicant intends to carry on business as a credit provider in the Territory;</w:t>
      </w:r>
    </w:p>
    <w:p w14:paraId="1833D495" w14:textId="77777777" w:rsidR="0009495E" w:rsidRDefault="0009495E">
      <w:pPr>
        <w:pStyle w:val="Apara"/>
        <w:rPr>
          <w:color w:val="000000"/>
        </w:rPr>
      </w:pPr>
      <w:r>
        <w:rPr>
          <w:color w:val="000000"/>
        </w:rPr>
        <w:tab/>
        <w:t>(d)</w:t>
      </w:r>
      <w:r>
        <w:rPr>
          <w:color w:val="000000"/>
        </w:rPr>
        <w:tab/>
        <w:t>the address of each place at which the applicant intends to carry on business as a finance broker in the Territory, indicating which of these is the principal place of business;</w:t>
      </w:r>
    </w:p>
    <w:p w14:paraId="176F0FCE" w14:textId="77777777" w:rsidR="0009495E" w:rsidRDefault="0009495E">
      <w:pPr>
        <w:pStyle w:val="Apara"/>
        <w:rPr>
          <w:color w:val="000000"/>
        </w:rPr>
      </w:pPr>
      <w:r>
        <w:rPr>
          <w:color w:val="000000"/>
        </w:rPr>
        <w:tab/>
        <w:t>(e)</w:t>
      </w:r>
      <w:r>
        <w:rPr>
          <w:color w:val="000000"/>
        </w:rPr>
        <w:tab/>
        <w:t>whether the applicant’s business as a finance broker is to be carried on in partnership with any other person; and</w:t>
      </w:r>
    </w:p>
    <w:p w14:paraId="1ABE03BE" w14:textId="77777777" w:rsidR="0009495E" w:rsidRDefault="0009495E">
      <w:pPr>
        <w:pStyle w:val="Apara"/>
        <w:rPr>
          <w:color w:val="000000"/>
        </w:rPr>
      </w:pPr>
      <w:r>
        <w:rPr>
          <w:color w:val="000000"/>
        </w:rPr>
        <w:tab/>
        <w:t>(f)</w:t>
      </w:r>
      <w:r>
        <w:rPr>
          <w:color w:val="000000"/>
        </w:rPr>
        <w:tab/>
        <w:t>any other matters prescribed by the regulations.</w:t>
      </w:r>
    </w:p>
    <w:p w14:paraId="06A24274" w14:textId="77777777" w:rsidR="0009495E" w:rsidRDefault="0009495E">
      <w:pPr>
        <w:pStyle w:val="Amain"/>
        <w:spacing w:before="80"/>
        <w:rPr>
          <w:color w:val="000000"/>
        </w:rPr>
      </w:pPr>
      <w:r>
        <w:rPr>
          <w:b/>
          <w:color w:val="000000"/>
        </w:rPr>
        <w:t>(5)</w:t>
      </w:r>
      <w:r>
        <w:rPr>
          <w:color w:val="000000"/>
        </w:rPr>
        <w:t xml:space="preserve"> </w:t>
      </w:r>
      <w:r>
        <w:rPr>
          <w:color w:val="000000"/>
        </w:rPr>
        <w:tab/>
        <w:t>An applicant for registration shall provide the Director with such particulars additional to those included in the application as the Director may require.</w:t>
      </w:r>
    </w:p>
    <w:p w14:paraId="19DC18FC" w14:textId="77777777" w:rsidR="0009495E" w:rsidRDefault="0009495E">
      <w:pPr>
        <w:pStyle w:val="AH3sec"/>
        <w:rPr>
          <w:color w:val="000000"/>
        </w:rPr>
      </w:pPr>
      <w:bookmarkStart w:id="168" w:name="_Toc359234196"/>
      <w:bookmarkStart w:id="169" w:name="_Toc359234791"/>
      <w:bookmarkStart w:id="170" w:name="_Toc359398760"/>
      <w:r>
        <w:rPr>
          <w:color w:val="000000"/>
        </w:rPr>
        <w:t xml:space="preserve">43. </w:t>
      </w:r>
      <w:r>
        <w:rPr>
          <w:color w:val="000000"/>
        </w:rPr>
        <w:tab/>
        <w:t>Registration</w:t>
      </w:r>
      <w:bookmarkEnd w:id="168"/>
      <w:bookmarkEnd w:id="169"/>
      <w:bookmarkEnd w:id="170"/>
    </w:p>
    <w:p w14:paraId="2BB741E8" w14:textId="77777777" w:rsidR="0009495E" w:rsidRDefault="0009495E">
      <w:pPr>
        <w:pStyle w:val="Amain"/>
        <w:spacing w:after="60"/>
        <w:rPr>
          <w:color w:val="000000"/>
        </w:rPr>
      </w:pPr>
      <w:r>
        <w:rPr>
          <w:b/>
          <w:color w:val="000000"/>
        </w:rPr>
        <w:t xml:space="preserve">(1) </w:t>
      </w:r>
      <w:r>
        <w:rPr>
          <w:b/>
          <w:color w:val="000000"/>
        </w:rPr>
        <w:tab/>
      </w:r>
      <w:r>
        <w:rPr>
          <w:color w:val="000000"/>
        </w:rPr>
        <w:t>On an application for registration as a finance broker in accordance with section 42, the Director shall register the applicant unless the applicant is disqualified from registration—</w:t>
      </w:r>
    </w:p>
    <w:p w14:paraId="30682A43" w14:textId="77777777" w:rsidR="0009495E" w:rsidRDefault="0009495E">
      <w:pPr>
        <w:pStyle w:val="Apara"/>
        <w:spacing w:after="60"/>
        <w:rPr>
          <w:color w:val="000000"/>
        </w:rPr>
      </w:pPr>
      <w:r>
        <w:rPr>
          <w:color w:val="000000"/>
        </w:rPr>
        <w:tab/>
        <w:t>(a)</w:t>
      </w:r>
      <w:r>
        <w:rPr>
          <w:color w:val="000000"/>
        </w:rPr>
        <w:tab/>
        <w:t>as a finance broker under this Part; or</w:t>
      </w:r>
    </w:p>
    <w:p w14:paraId="272A2309" w14:textId="77777777" w:rsidR="0009495E" w:rsidRDefault="0009495E">
      <w:pPr>
        <w:pStyle w:val="Apara"/>
        <w:spacing w:after="60"/>
        <w:rPr>
          <w:color w:val="000000"/>
        </w:rPr>
      </w:pPr>
      <w:r>
        <w:rPr>
          <w:color w:val="000000"/>
        </w:rPr>
        <w:lastRenderedPageBreak/>
        <w:tab/>
        <w:t>(b)</w:t>
      </w:r>
      <w:r>
        <w:rPr>
          <w:color w:val="000000"/>
        </w:rPr>
        <w:tab/>
        <w:t>as a credit provider under Part 2.</w:t>
      </w:r>
    </w:p>
    <w:p w14:paraId="168EC9D1" w14:textId="77777777" w:rsidR="0009495E" w:rsidRDefault="0009495E">
      <w:pPr>
        <w:pStyle w:val="Amain"/>
        <w:spacing w:after="60"/>
        <w:rPr>
          <w:color w:val="000000"/>
        </w:rPr>
      </w:pPr>
      <w:r>
        <w:rPr>
          <w:b/>
          <w:color w:val="000000"/>
        </w:rPr>
        <w:t xml:space="preserve">(2) </w:t>
      </w:r>
      <w:r>
        <w:rPr>
          <w:b/>
          <w:color w:val="000000"/>
        </w:rPr>
        <w:tab/>
      </w:r>
      <w:r>
        <w:rPr>
          <w:color w:val="000000"/>
        </w:rPr>
        <w:t>Upon registering a person as a finance broker, the Director shall issue a registration certificate to the person.</w:t>
      </w:r>
    </w:p>
    <w:p w14:paraId="7EE11D94" w14:textId="77777777" w:rsidR="0009495E" w:rsidRDefault="0009495E">
      <w:pPr>
        <w:pStyle w:val="Amain"/>
        <w:spacing w:after="60"/>
        <w:rPr>
          <w:color w:val="000000"/>
        </w:rPr>
      </w:pPr>
      <w:r>
        <w:rPr>
          <w:b/>
          <w:color w:val="000000"/>
        </w:rPr>
        <w:t xml:space="preserve">(3) </w:t>
      </w:r>
      <w:r>
        <w:rPr>
          <w:b/>
          <w:color w:val="000000"/>
        </w:rPr>
        <w:tab/>
      </w:r>
      <w:r>
        <w:rPr>
          <w:color w:val="000000"/>
        </w:rPr>
        <w:t>A registration certificate shall be in a form approved by the Minister.</w:t>
      </w:r>
    </w:p>
    <w:p w14:paraId="1D38C1FC" w14:textId="77777777" w:rsidR="0009495E" w:rsidRDefault="0009495E">
      <w:pPr>
        <w:pStyle w:val="Amain"/>
        <w:spacing w:after="60"/>
        <w:rPr>
          <w:color w:val="000000"/>
        </w:rPr>
      </w:pPr>
      <w:r>
        <w:rPr>
          <w:b/>
          <w:color w:val="000000"/>
        </w:rPr>
        <w:t>(4)</w:t>
      </w:r>
      <w:r>
        <w:rPr>
          <w:color w:val="000000"/>
        </w:rPr>
        <w:t xml:space="preserve"> </w:t>
      </w:r>
      <w:r>
        <w:rPr>
          <w:color w:val="000000"/>
        </w:rPr>
        <w:tab/>
        <w:t>The Director may, on payment of the determined fee, issue a duplicate of a registration certificate where he or she is satisfied that the certificate, or any duplicate subsequently issued under this subsection, has been lost or destroyed.</w:t>
      </w:r>
    </w:p>
    <w:p w14:paraId="2576A6E8" w14:textId="77777777" w:rsidR="0009495E" w:rsidRDefault="0009495E">
      <w:pPr>
        <w:pStyle w:val="AH3sec"/>
        <w:rPr>
          <w:color w:val="000000"/>
        </w:rPr>
      </w:pPr>
      <w:bookmarkStart w:id="171" w:name="_Toc359234197"/>
      <w:bookmarkStart w:id="172" w:name="_Toc359234792"/>
      <w:bookmarkStart w:id="173" w:name="_Toc359398761"/>
      <w:r>
        <w:rPr>
          <w:color w:val="000000"/>
        </w:rPr>
        <w:t xml:space="preserve">44. </w:t>
      </w:r>
      <w:r>
        <w:rPr>
          <w:color w:val="000000"/>
        </w:rPr>
        <w:tab/>
        <w:t>Endorsement of names</w:t>
      </w:r>
      <w:bookmarkEnd w:id="171"/>
      <w:bookmarkEnd w:id="172"/>
      <w:bookmarkEnd w:id="173"/>
    </w:p>
    <w:p w14:paraId="53EDDB43" w14:textId="77777777" w:rsidR="0009495E" w:rsidRDefault="0009495E">
      <w:pPr>
        <w:pStyle w:val="Amain"/>
        <w:spacing w:after="60"/>
        <w:rPr>
          <w:color w:val="000000"/>
        </w:rPr>
      </w:pPr>
      <w:r>
        <w:rPr>
          <w:b/>
          <w:color w:val="000000"/>
        </w:rPr>
        <w:t xml:space="preserve">(1) </w:t>
      </w:r>
      <w:r>
        <w:rPr>
          <w:b/>
          <w:color w:val="000000"/>
        </w:rPr>
        <w:tab/>
      </w:r>
      <w:r>
        <w:rPr>
          <w:color w:val="000000"/>
        </w:rPr>
        <w:t>Upon registration, or upon application by a registered finance broker under subsection (2), the Director shall endorse the registration certificate with the name of the registered finance broker and any additional name or names under which the registered person intends to carry on, or carries on, business as a finance broker.</w:t>
      </w:r>
    </w:p>
    <w:p w14:paraId="67017008" w14:textId="77777777" w:rsidR="0009495E" w:rsidRDefault="0009495E">
      <w:pPr>
        <w:pStyle w:val="Amain"/>
        <w:spacing w:after="60"/>
        <w:rPr>
          <w:color w:val="000000"/>
        </w:rPr>
      </w:pPr>
      <w:r>
        <w:rPr>
          <w:b/>
          <w:color w:val="000000"/>
        </w:rPr>
        <w:t xml:space="preserve">(2) </w:t>
      </w:r>
      <w:r>
        <w:rPr>
          <w:b/>
          <w:color w:val="000000"/>
        </w:rPr>
        <w:tab/>
      </w:r>
      <w:r>
        <w:rPr>
          <w:color w:val="000000"/>
        </w:rPr>
        <w:t>Upon written application by a registered finance broker (accompanied by the registration certificate), the Director shall</w:t>
      </w:r>
      <w:r>
        <w:rPr>
          <w:b/>
          <w:color w:val="000000"/>
        </w:rPr>
        <w:t xml:space="preserve"> </w:t>
      </w:r>
      <w:r>
        <w:rPr>
          <w:color w:val="000000"/>
        </w:rPr>
        <w:t>add, amend or omit an endorsement of a name on the registration certificate in accordance with the application.</w:t>
      </w:r>
    </w:p>
    <w:p w14:paraId="3D33C2D1" w14:textId="77777777" w:rsidR="0009495E" w:rsidRDefault="0009495E">
      <w:pPr>
        <w:pStyle w:val="AH3sec"/>
        <w:rPr>
          <w:color w:val="000000"/>
        </w:rPr>
      </w:pPr>
      <w:bookmarkStart w:id="174" w:name="_Toc359234198"/>
      <w:bookmarkStart w:id="175" w:name="_Toc359234793"/>
      <w:bookmarkStart w:id="176" w:name="_Toc359398762"/>
      <w:r>
        <w:rPr>
          <w:color w:val="000000"/>
        </w:rPr>
        <w:t xml:space="preserve">45. </w:t>
      </w:r>
      <w:r>
        <w:rPr>
          <w:color w:val="000000"/>
        </w:rPr>
        <w:tab/>
        <w:t>Changed particulars</w:t>
      </w:r>
      <w:bookmarkEnd w:id="174"/>
      <w:bookmarkEnd w:id="175"/>
      <w:bookmarkEnd w:id="176"/>
    </w:p>
    <w:p w14:paraId="05C59296" w14:textId="77777777" w:rsidR="0009495E" w:rsidRDefault="0009495E">
      <w:pPr>
        <w:pStyle w:val="Amain"/>
        <w:spacing w:after="60"/>
        <w:rPr>
          <w:color w:val="000000"/>
        </w:rPr>
      </w:pPr>
      <w:r>
        <w:rPr>
          <w:color w:val="000000"/>
        </w:rPr>
        <w:tab/>
        <w:t xml:space="preserve">A registered finance broker shall give written notice to the Director specifying any change in the particulars notified upon application for registration, or in particulars subsequently notified under this section, within 14 days after the change. </w:t>
      </w:r>
    </w:p>
    <w:p w14:paraId="079542FC" w14:textId="77777777" w:rsidR="0009495E" w:rsidRDefault="0009495E">
      <w:pPr>
        <w:pStyle w:val="Amain"/>
        <w:spacing w:after="60"/>
        <w:rPr>
          <w:color w:val="000000"/>
        </w:rPr>
      </w:pPr>
      <w:r>
        <w:rPr>
          <w:color w:val="000000"/>
        </w:rPr>
        <w:t>Penalty:</w:t>
      </w:r>
    </w:p>
    <w:p w14:paraId="043783C2" w14:textId="77777777" w:rsidR="0009495E" w:rsidRDefault="0009495E">
      <w:pPr>
        <w:pStyle w:val="Apara"/>
        <w:spacing w:after="60"/>
        <w:rPr>
          <w:color w:val="000000"/>
        </w:rPr>
      </w:pPr>
      <w:r>
        <w:rPr>
          <w:color w:val="000000"/>
        </w:rPr>
        <w:tab/>
        <w:t>(a)</w:t>
      </w:r>
      <w:r>
        <w:rPr>
          <w:color w:val="000000"/>
        </w:rPr>
        <w:tab/>
        <w:t>if the offender is a natural person—10 penalty units;</w:t>
      </w:r>
    </w:p>
    <w:p w14:paraId="60C66485" w14:textId="77777777" w:rsidR="0009495E" w:rsidRDefault="0009495E">
      <w:pPr>
        <w:pStyle w:val="Apara"/>
        <w:spacing w:after="60"/>
        <w:rPr>
          <w:color w:val="000000"/>
        </w:rPr>
      </w:pPr>
      <w:r>
        <w:rPr>
          <w:color w:val="000000"/>
        </w:rPr>
        <w:tab/>
        <w:t>(b)</w:t>
      </w:r>
      <w:r>
        <w:rPr>
          <w:color w:val="000000"/>
        </w:rPr>
        <w:tab/>
        <w:t>if the offender is a body corporate—50 penalty units.</w:t>
      </w:r>
    </w:p>
    <w:p w14:paraId="360B2140" w14:textId="77777777" w:rsidR="0009495E" w:rsidRDefault="0009495E">
      <w:pPr>
        <w:pStyle w:val="AH3sec"/>
        <w:rPr>
          <w:color w:val="000000"/>
        </w:rPr>
      </w:pPr>
      <w:bookmarkStart w:id="177" w:name="_Toc359234199"/>
      <w:bookmarkStart w:id="178" w:name="_Toc359234794"/>
      <w:bookmarkStart w:id="179" w:name="_Toc359398763"/>
      <w:r>
        <w:rPr>
          <w:color w:val="000000"/>
        </w:rPr>
        <w:t xml:space="preserve">46. </w:t>
      </w:r>
      <w:r>
        <w:rPr>
          <w:color w:val="000000"/>
        </w:rPr>
        <w:tab/>
        <w:t>Term of registration</w:t>
      </w:r>
      <w:bookmarkEnd w:id="177"/>
      <w:bookmarkEnd w:id="178"/>
      <w:bookmarkEnd w:id="179"/>
    </w:p>
    <w:p w14:paraId="64077368" w14:textId="77777777" w:rsidR="0009495E" w:rsidRDefault="0009495E">
      <w:pPr>
        <w:pStyle w:val="Amain"/>
        <w:spacing w:after="60"/>
        <w:rPr>
          <w:color w:val="000000"/>
        </w:rPr>
      </w:pPr>
      <w:r>
        <w:rPr>
          <w:color w:val="000000"/>
        </w:rPr>
        <w:tab/>
        <w:t>Registration as a finance broker continues in force until it is surrendered or cancelled, except during any period during which the registration is suspended.</w:t>
      </w:r>
    </w:p>
    <w:p w14:paraId="0CE350D9" w14:textId="77777777" w:rsidR="0009495E" w:rsidRDefault="0009495E">
      <w:pPr>
        <w:pStyle w:val="AH3sec"/>
        <w:rPr>
          <w:color w:val="000000"/>
        </w:rPr>
      </w:pPr>
      <w:bookmarkStart w:id="180" w:name="_Toc359234200"/>
      <w:bookmarkStart w:id="181" w:name="_Toc359234795"/>
      <w:bookmarkStart w:id="182" w:name="_Toc359398764"/>
      <w:r>
        <w:rPr>
          <w:color w:val="000000"/>
        </w:rPr>
        <w:t xml:space="preserve">47. </w:t>
      </w:r>
      <w:r>
        <w:rPr>
          <w:color w:val="000000"/>
        </w:rPr>
        <w:tab/>
        <w:t>Annual fee and statement</w:t>
      </w:r>
      <w:bookmarkEnd w:id="180"/>
      <w:bookmarkEnd w:id="181"/>
      <w:bookmarkEnd w:id="182"/>
    </w:p>
    <w:p w14:paraId="07A1562C" w14:textId="77777777" w:rsidR="0009495E" w:rsidRDefault="0009495E">
      <w:pPr>
        <w:pStyle w:val="Amain"/>
        <w:spacing w:after="60"/>
        <w:rPr>
          <w:color w:val="000000"/>
        </w:rPr>
      </w:pPr>
      <w:r>
        <w:rPr>
          <w:b/>
          <w:color w:val="000000"/>
        </w:rPr>
        <w:t>(1)</w:t>
      </w:r>
      <w:r>
        <w:rPr>
          <w:color w:val="000000"/>
        </w:rPr>
        <w:t xml:space="preserve"> </w:t>
      </w:r>
      <w:r>
        <w:rPr>
          <w:color w:val="000000"/>
        </w:rPr>
        <w:tab/>
        <w:t>A registered finance broker shall lodge with the Director the determined fee on or before 27 March each year, or within such extended period as the Director allows under subsection (4).</w:t>
      </w:r>
    </w:p>
    <w:p w14:paraId="53739872" w14:textId="77777777" w:rsidR="0009495E" w:rsidRDefault="0009495E">
      <w:pPr>
        <w:pStyle w:val="Amain"/>
        <w:spacing w:after="60"/>
        <w:rPr>
          <w:color w:val="000000"/>
        </w:rPr>
      </w:pPr>
      <w:r>
        <w:rPr>
          <w:b/>
          <w:color w:val="000000"/>
        </w:rPr>
        <w:t>(2)</w:t>
      </w:r>
      <w:r>
        <w:rPr>
          <w:color w:val="000000"/>
        </w:rPr>
        <w:t xml:space="preserve"> </w:t>
      </w:r>
      <w:r>
        <w:rPr>
          <w:color w:val="000000"/>
        </w:rPr>
        <w:tab/>
        <w:t>A person who has been a registered finance broker at any time during the period of 12 months preceding 28 February</w:t>
      </w:r>
      <w:r>
        <w:rPr>
          <w:b/>
          <w:color w:val="000000"/>
        </w:rPr>
        <w:t xml:space="preserve"> </w:t>
      </w:r>
      <w:r>
        <w:rPr>
          <w:color w:val="000000"/>
        </w:rPr>
        <w:t xml:space="preserve">in each year shall, on or before 27 March in that year, or within such extended period as the Director allows under </w:t>
      </w:r>
      <w:r>
        <w:rPr>
          <w:color w:val="000000"/>
        </w:rPr>
        <w:lastRenderedPageBreak/>
        <w:t>subsection (4), lodge with the Director a statement in respect of that part of the period of 12 months preceding 28 February in that year during which the person acted as a finance broker.</w:t>
      </w:r>
    </w:p>
    <w:p w14:paraId="14AC2BAD" w14:textId="77777777" w:rsidR="0009495E" w:rsidRDefault="0009495E">
      <w:pPr>
        <w:pStyle w:val="Amain"/>
        <w:spacing w:after="60"/>
        <w:rPr>
          <w:color w:val="000000"/>
        </w:rPr>
      </w:pPr>
      <w:r>
        <w:rPr>
          <w:b/>
          <w:color w:val="000000"/>
        </w:rPr>
        <w:t xml:space="preserve">(3) </w:t>
      </w:r>
      <w:r>
        <w:rPr>
          <w:b/>
          <w:color w:val="000000"/>
        </w:rPr>
        <w:tab/>
      </w:r>
      <w:r>
        <w:rPr>
          <w:color w:val="000000"/>
        </w:rPr>
        <w:t>A statement under subsection (2) shall be in a form approved by the Minister.</w:t>
      </w:r>
    </w:p>
    <w:p w14:paraId="2C1452A8" w14:textId="77777777" w:rsidR="0009495E" w:rsidRDefault="0009495E">
      <w:pPr>
        <w:pStyle w:val="Amain"/>
        <w:spacing w:after="60"/>
        <w:rPr>
          <w:color w:val="000000"/>
        </w:rPr>
      </w:pPr>
      <w:r>
        <w:rPr>
          <w:b/>
          <w:color w:val="000000"/>
        </w:rPr>
        <w:t>(4)</w:t>
      </w:r>
      <w:r>
        <w:rPr>
          <w:color w:val="000000"/>
        </w:rPr>
        <w:t xml:space="preserve"> </w:t>
      </w:r>
      <w:r>
        <w:rPr>
          <w:color w:val="000000"/>
        </w:rPr>
        <w:tab/>
        <w:t>The Director may, in writing, extend, or further extend, the period for compliance with subsection (1) or (2) on application before the expiry of the period by the person required to comply with the subsection.</w:t>
      </w:r>
    </w:p>
    <w:p w14:paraId="22B3C376" w14:textId="77777777" w:rsidR="0009495E" w:rsidRDefault="0009495E">
      <w:pPr>
        <w:pStyle w:val="Amain"/>
        <w:spacing w:after="60"/>
        <w:rPr>
          <w:color w:val="000000"/>
        </w:rPr>
      </w:pPr>
      <w:r>
        <w:rPr>
          <w:b/>
          <w:color w:val="000000"/>
        </w:rPr>
        <w:t xml:space="preserve">(5) </w:t>
      </w:r>
      <w:r>
        <w:rPr>
          <w:b/>
          <w:color w:val="000000"/>
        </w:rPr>
        <w:tab/>
      </w:r>
      <w:r>
        <w:rPr>
          <w:color w:val="000000"/>
        </w:rPr>
        <w:t>A person who is not registered as a finance broker who fails to comply with subsection (2) is guilty of an offence punishable, on conviction, by a fine not exceeding—</w:t>
      </w:r>
    </w:p>
    <w:p w14:paraId="655E43D5" w14:textId="77777777" w:rsidR="0009495E" w:rsidRDefault="0009495E">
      <w:pPr>
        <w:pStyle w:val="Apara"/>
        <w:spacing w:after="60"/>
        <w:rPr>
          <w:color w:val="000000"/>
        </w:rPr>
      </w:pPr>
      <w:r>
        <w:rPr>
          <w:color w:val="000000"/>
        </w:rPr>
        <w:tab/>
        <w:t>(a)</w:t>
      </w:r>
      <w:r>
        <w:rPr>
          <w:color w:val="000000"/>
        </w:rPr>
        <w:tab/>
        <w:t>if the offender is a natural person—20 penalty units; or</w:t>
      </w:r>
    </w:p>
    <w:p w14:paraId="6C5D2488" w14:textId="77777777" w:rsidR="0009495E" w:rsidRDefault="0009495E">
      <w:pPr>
        <w:pStyle w:val="Apara"/>
        <w:spacing w:after="60"/>
        <w:rPr>
          <w:color w:val="000000"/>
        </w:rPr>
      </w:pPr>
      <w:r>
        <w:rPr>
          <w:color w:val="000000"/>
        </w:rPr>
        <w:tab/>
        <w:t>(b)</w:t>
      </w:r>
      <w:r>
        <w:rPr>
          <w:color w:val="000000"/>
        </w:rPr>
        <w:tab/>
        <w:t>if the offender is a body corporate—100 penalty units.</w:t>
      </w:r>
    </w:p>
    <w:p w14:paraId="4C4F73A9" w14:textId="77777777" w:rsidR="0009495E" w:rsidRDefault="0009495E">
      <w:pPr>
        <w:pStyle w:val="Amain"/>
        <w:spacing w:after="60"/>
        <w:rPr>
          <w:color w:val="000000"/>
        </w:rPr>
      </w:pPr>
      <w:r>
        <w:rPr>
          <w:b/>
          <w:color w:val="000000"/>
        </w:rPr>
        <w:t xml:space="preserve">(6) </w:t>
      </w:r>
      <w:r>
        <w:rPr>
          <w:b/>
          <w:color w:val="000000"/>
        </w:rPr>
        <w:tab/>
      </w:r>
      <w:r>
        <w:rPr>
          <w:color w:val="000000"/>
        </w:rPr>
        <w:t>The initial fee a registered finance broker is liable to pay under subsection (1) shall be calculated in accordance with the formula in subsection (7), or as otherwise provided by the regulations.</w:t>
      </w:r>
    </w:p>
    <w:p w14:paraId="1F14F6C9" w14:textId="77777777" w:rsidR="0009495E" w:rsidRDefault="0009495E">
      <w:pPr>
        <w:pStyle w:val="Amain"/>
        <w:spacing w:after="60"/>
        <w:rPr>
          <w:color w:val="000000"/>
        </w:rPr>
      </w:pPr>
      <w:r>
        <w:rPr>
          <w:b/>
          <w:color w:val="000000"/>
        </w:rPr>
        <w:t xml:space="preserve">(7) </w:t>
      </w:r>
      <w:r>
        <w:rPr>
          <w:b/>
          <w:color w:val="000000"/>
        </w:rPr>
        <w:tab/>
      </w:r>
      <w:r>
        <w:rPr>
          <w:color w:val="000000"/>
        </w:rPr>
        <w:t>For the purposes of subsection (6), the formula for the initial fee a registered finance broker is liable to pay under subsection (1) is as follows:</w:t>
      </w:r>
    </w:p>
    <w:p w14:paraId="024C2F13" w14:textId="2A52CE60" w:rsidR="0009495E" w:rsidRDefault="0009495E">
      <w:pPr>
        <w:pStyle w:val="Aparareturn"/>
        <w:spacing w:after="60"/>
        <w:rPr>
          <w:color w:val="000000"/>
        </w:rPr>
      </w:pPr>
    </w:p>
    <w:p w14:paraId="3FB6AC44" w14:textId="77777777" w:rsidR="0009495E" w:rsidRDefault="0009495E">
      <w:pPr>
        <w:pStyle w:val="Amain"/>
        <w:spacing w:after="60"/>
        <w:rPr>
          <w:color w:val="000000"/>
        </w:rPr>
      </w:pPr>
      <w:r>
        <w:rPr>
          <w:color w:val="000000"/>
        </w:rPr>
        <w:t>where—</w:t>
      </w:r>
    </w:p>
    <w:p w14:paraId="5DFB87AB" w14:textId="77777777" w:rsidR="0009495E" w:rsidRDefault="0009495E">
      <w:pPr>
        <w:pStyle w:val="Apara"/>
        <w:spacing w:after="60"/>
        <w:rPr>
          <w:color w:val="000000"/>
        </w:rPr>
      </w:pPr>
      <w:r>
        <w:rPr>
          <w:color w:val="000000"/>
        </w:rPr>
        <w:tab/>
      </w:r>
      <w:r>
        <w:rPr>
          <w:b/>
          <w:color w:val="000000"/>
        </w:rPr>
        <w:t>IF</w:t>
      </w:r>
      <w:r>
        <w:rPr>
          <w:color w:val="000000"/>
        </w:rPr>
        <w:tab/>
        <w:t>is the initial fee a registered finance broker is liable to pay under subsection (1);</w:t>
      </w:r>
    </w:p>
    <w:p w14:paraId="1590893C" w14:textId="77777777" w:rsidR="0009495E" w:rsidRDefault="0009495E">
      <w:pPr>
        <w:pStyle w:val="Apara"/>
        <w:spacing w:after="60"/>
        <w:rPr>
          <w:color w:val="000000"/>
        </w:rPr>
      </w:pPr>
      <w:r>
        <w:rPr>
          <w:color w:val="000000"/>
        </w:rPr>
        <w:tab/>
        <w:t>DF</w:t>
      </w:r>
      <w:r>
        <w:rPr>
          <w:color w:val="000000"/>
        </w:rPr>
        <w:tab/>
        <w:t>is the fee determined under section 140 for the purposes of subsection (1) of this section;</w:t>
      </w:r>
    </w:p>
    <w:p w14:paraId="64ED7BAA" w14:textId="77777777" w:rsidR="0009495E" w:rsidRDefault="0009495E">
      <w:pPr>
        <w:pStyle w:val="Apara"/>
        <w:spacing w:after="60"/>
        <w:rPr>
          <w:color w:val="000000"/>
        </w:rPr>
      </w:pPr>
      <w:r>
        <w:rPr>
          <w:color w:val="000000"/>
        </w:rPr>
        <w:tab/>
        <w:t>AF</w:t>
      </w:r>
      <w:r>
        <w:rPr>
          <w:color w:val="000000"/>
        </w:rPr>
        <w:tab/>
        <w:t>is the fee paid under section 42 by the finance broker upon applying for registration; and</w:t>
      </w:r>
    </w:p>
    <w:p w14:paraId="05AE23CB" w14:textId="77777777" w:rsidR="0009495E" w:rsidRDefault="0009495E">
      <w:pPr>
        <w:pStyle w:val="Apara"/>
        <w:spacing w:after="60"/>
        <w:rPr>
          <w:color w:val="000000"/>
        </w:rPr>
      </w:pPr>
      <w:r>
        <w:rPr>
          <w:color w:val="000000"/>
        </w:rPr>
        <w:tab/>
        <w:t>M</w:t>
      </w:r>
      <w:r>
        <w:rPr>
          <w:color w:val="000000"/>
        </w:rPr>
        <w:tab/>
        <w:t>is the number of whole months which had elapsed between the 28 February before the finance broker was registered and the date of registration.</w:t>
      </w:r>
    </w:p>
    <w:p w14:paraId="049FDFF7" w14:textId="77777777" w:rsidR="0009495E" w:rsidRDefault="0009495E">
      <w:pPr>
        <w:pStyle w:val="Amain"/>
        <w:spacing w:after="60"/>
        <w:rPr>
          <w:color w:val="000000"/>
        </w:rPr>
      </w:pPr>
      <w:r>
        <w:rPr>
          <w:b/>
          <w:color w:val="000000"/>
        </w:rPr>
        <w:t xml:space="preserve">(8) </w:t>
      </w:r>
      <w:r>
        <w:rPr>
          <w:b/>
          <w:color w:val="000000"/>
        </w:rPr>
        <w:tab/>
      </w:r>
      <w:r>
        <w:rPr>
          <w:color w:val="000000"/>
        </w:rPr>
        <w:t>Where a calculation under subsection (6) yields nought, or a negative amount, for the initial fee that a registered finance broker is required to pay under subsection (1)—</w:t>
      </w:r>
    </w:p>
    <w:p w14:paraId="045FC992" w14:textId="77777777" w:rsidR="0009495E" w:rsidRDefault="0009495E">
      <w:pPr>
        <w:pStyle w:val="Apara"/>
        <w:spacing w:after="60"/>
        <w:rPr>
          <w:color w:val="000000"/>
        </w:rPr>
      </w:pPr>
      <w:r>
        <w:rPr>
          <w:color w:val="000000"/>
        </w:rPr>
        <w:tab/>
        <w:t>(a)</w:t>
      </w:r>
      <w:r>
        <w:rPr>
          <w:color w:val="000000"/>
        </w:rPr>
        <w:tab/>
        <w:t>the finance broker is not liable to pay any fee under subsection (1); and</w:t>
      </w:r>
    </w:p>
    <w:p w14:paraId="69C49A69" w14:textId="77777777" w:rsidR="0009495E" w:rsidRDefault="0009495E">
      <w:pPr>
        <w:pStyle w:val="Apara"/>
        <w:spacing w:after="60"/>
        <w:rPr>
          <w:color w:val="000000"/>
        </w:rPr>
      </w:pPr>
      <w:r>
        <w:rPr>
          <w:color w:val="000000"/>
        </w:rPr>
        <w:tab/>
        <w:t>(b)</w:t>
      </w:r>
      <w:r>
        <w:rPr>
          <w:color w:val="000000"/>
        </w:rPr>
        <w:tab/>
        <w:t>if the calculation yields a negative amount—the Director shall accordingly refund that amount to the finance broker.</w:t>
      </w:r>
    </w:p>
    <w:p w14:paraId="3664AD13" w14:textId="77777777" w:rsidR="0009495E" w:rsidRDefault="0009495E">
      <w:pPr>
        <w:pStyle w:val="Amain"/>
        <w:spacing w:after="60"/>
        <w:rPr>
          <w:color w:val="000000"/>
        </w:rPr>
      </w:pPr>
      <w:r>
        <w:rPr>
          <w:b/>
          <w:color w:val="000000"/>
        </w:rPr>
        <w:lastRenderedPageBreak/>
        <w:t xml:space="preserve">(9) </w:t>
      </w:r>
      <w:r>
        <w:rPr>
          <w:b/>
          <w:color w:val="000000"/>
        </w:rPr>
        <w:tab/>
      </w:r>
      <w:r>
        <w:rPr>
          <w:color w:val="000000"/>
        </w:rPr>
        <w:t>In this section—</w:t>
      </w:r>
    </w:p>
    <w:p w14:paraId="4F508034" w14:textId="77777777" w:rsidR="0009495E" w:rsidRDefault="0009495E">
      <w:pPr>
        <w:pStyle w:val="aDef"/>
        <w:spacing w:after="60"/>
        <w:rPr>
          <w:color w:val="000000"/>
        </w:rPr>
      </w:pPr>
      <w:r>
        <w:rPr>
          <w:color w:val="000000"/>
        </w:rPr>
        <w:t>“registered finance broker”, in relation to the period of 12 months preceding 28 February in any year, includes a person whose registration was suspended for any part of that period,</w:t>
      </w:r>
      <w:r>
        <w:rPr>
          <w:b/>
          <w:color w:val="000000"/>
        </w:rPr>
        <w:t xml:space="preserve"> </w:t>
      </w:r>
      <w:r>
        <w:rPr>
          <w:color w:val="000000"/>
        </w:rPr>
        <w:t>or for the whole of that period.</w:t>
      </w:r>
    </w:p>
    <w:p w14:paraId="5E531D9C" w14:textId="77777777" w:rsidR="0009495E" w:rsidRDefault="0009495E">
      <w:pPr>
        <w:pStyle w:val="AH3sec"/>
        <w:rPr>
          <w:color w:val="000000"/>
        </w:rPr>
      </w:pPr>
      <w:bookmarkStart w:id="183" w:name="_Toc359234201"/>
      <w:bookmarkStart w:id="184" w:name="_Toc359234796"/>
      <w:bookmarkStart w:id="185" w:name="_Toc359398765"/>
      <w:r>
        <w:rPr>
          <w:color w:val="000000"/>
        </w:rPr>
        <w:t xml:space="preserve">48. </w:t>
      </w:r>
      <w:r>
        <w:rPr>
          <w:color w:val="000000"/>
        </w:rPr>
        <w:tab/>
        <w:t>Cancellation of registration for failure to pay fee or provide statement</w:t>
      </w:r>
      <w:bookmarkEnd w:id="183"/>
      <w:bookmarkEnd w:id="184"/>
      <w:bookmarkEnd w:id="185"/>
    </w:p>
    <w:p w14:paraId="35A3D7E4" w14:textId="77777777" w:rsidR="0009495E" w:rsidRDefault="0009495E">
      <w:pPr>
        <w:pStyle w:val="Amain"/>
        <w:spacing w:after="60"/>
        <w:rPr>
          <w:color w:val="000000"/>
        </w:rPr>
      </w:pPr>
      <w:r>
        <w:rPr>
          <w:b/>
          <w:color w:val="000000"/>
        </w:rPr>
        <w:t xml:space="preserve">(1) </w:t>
      </w:r>
      <w:r>
        <w:rPr>
          <w:b/>
          <w:color w:val="000000"/>
        </w:rPr>
        <w:tab/>
      </w:r>
      <w:r>
        <w:rPr>
          <w:color w:val="000000"/>
        </w:rPr>
        <w:t>If a registered finance broker fails to lodge a fee or a statement in accordance with section 47, the Director shall give the finance broker written notice that the registration will be cancelled unless the fee or statement is lodged within a specified period (being a period of not less than 14 days after the date of the notice).</w:t>
      </w:r>
    </w:p>
    <w:p w14:paraId="699E2715" w14:textId="77777777" w:rsidR="0009495E" w:rsidRDefault="0009495E">
      <w:pPr>
        <w:pStyle w:val="Amain"/>
        <w:spacing w:after="60"/>
        <w:rPr>
          <w:color w:val="000000"/>
        </w:rPr>
      </w:pPr>
      <w:r>
        <w:rPr>
          <w:b/>
          <w:color w:val="000000"/>
        </w:rPr>
        <w:t>(2)</w:t>
      </w:r>
      <w:r>
        <w:rPr>
          <w:color w:val="000000"/>
        </w:rPr>
        <w:t xml:space="preserve"> </w:t>
      </w:r>
      <w:r>
        <w:rPr>
          <w:color w:val="000000"/>
        </w:rPr>
        <w:tab/>
        <w:t>If a registered finance broker fails to pay a fee or lodge a statement in accordance with a notice under subsection (1), the Director shall—</w:t>
      </w:r>
    </w:p>
    <w:p w14:paraId="734E47FD" w14:textId="77777777" w:rsidR="0009495E" w:rsidRDefault="0009495E">
      <w:pPr>
        <w:pStyle w:val="Apara"/>
        <w:spacing w:after="60"/>
        <w:rPr>
          <w:color w:val="000000"/>
        </w:rPr>
      </w:pPr>
      <w:r>
        <w:rPr>
          <w:color w:val="000000"/>
        </w:rPr>
        <w:tab/>
        <w:t>(a)</w:t>
      </w:r>
      <w:r>
        <w:rPr>
          <w:color w:val="000000"/>
        </w:rPr>
        <w:tab/>
        <w:t>cancel the registration; and</w:t>
      </w:r>
    </w:p>
    <w:p w14:paraId="1D2C9C50" w14:textId="77777777" w:rsidR="0009495E" w:rsidRDefault="0009495E">
      <w:pPr>
        <w:pStyle w:val="Apara"/>
        <w:spacing w:after="60"/>
        <w:rPr>
          <w:color w:val="000000"/>
        </w:rPr>
      </w:pPr>
      <w:r>
        <w:rPr>
          <w:color w:val="000000"/>
        </w:rPr>
        <w:tab/>
        <w:t>(b)</w:t>
      </w:r>
      <w:r>
        <w:rPr>
          <w:color w:val="000000"/>
        </w:rPr>
        <w:tab/>
        <w:t>disqualify the finance broker from obtaining registration as a finance broker or as a credit provider until such time as the fee is paid or the statement is lodged, as the case requires.</w:t>
      </w:r>
    </w:p>
    <w:p w14:paraId="53757603" w14:textId="77777777" w:rsidR="0009495E" w:rsidRDefault="0009495E">
      <w:pPr>
        <w:pStyle w:val="AH3sec"/>
        <w:rPr>
          <w:color w:val="000000"/>
        </w:rPr>
      </w:pPr>
      <w:bookmarkStart w:id="186" w:name="_Toc359234202"/>
      <w:bookmarkStart w:id="187" w:name="_Toc359234797"/>
      <w:bookmarkStart w:id="188" w:name="_Toc359398766"/>
      <w:r>
        <w:rPr>
          <w:color w:val="000000"/>
        </w:rPr>
        <w:t xml:space="preserve">49. </w:t>
      </w:r>
      <w:r>
        <w:rPr>
          <w:color w:val="000000"/>
        </w:rPr>
        <w:tab/>
        <w:t>Surrender of registration</w:t>
      </w:r>
      <w:bookmarkEnd w:id="186"/>
      <w:bookmarkEnd w:id="187"/>
      <w:bookmarkEnd w:id="188"/>
    </w:p>
    <w:p w14:paraId="5C3D3FD5" w14:textId="77777777" w:rsidR="0009495E" w:rsidRDefault="0009495E">
      <w:pPr>
        <w:pStyle w:val="Amain"/>
        <w:spacing w:after="60"/>
        <w:rPr>
          <w:color w:val="000000"/>
        </w:rPr>
      </w:pPr>
      <w:r>
        <w:rPr>
          <w:b/>
          <w:color w:val="000000"/>
        </w:rPr>
        <w:t>(1)</w:t>
      </w:r>
      <w:r>
        <w:rPr>
          <w:color w:val="000000"/>
        </w:rPr>
        <w:t xml:space="preserve"> </w:t>
      </w:r>
      <w:r>
        <w:rPr>
          <w:color w:val="000000"/>
        </w:rPr>
        <w:tab/>
        <w:t>A registered finance broker may surrender the registration by written notice to the Director accompanied by the registration certificate, subject to this section.</w:t>
      </w:r>
    </w:p>
    <w:p w14:paraId="34C6BA0D" w14:textId="77777777" w:rsidR="0009495E" w:rsidRDefault="0009495E">
      <w:pPr>
        <w:pStyle w:val="Amain"/>
        <w:spacing w:after="60"/>
        <w:rPr>
          <w:color w:val="000000"/>
        </w:rPr>
      </w:pPr>
      <w:r>
        <w:rPr>
          <w:b/>
          <w:color w:val="000000"/>
        </w:rPr>
        <w:t xml:space="preserve">(2) </w:t>
      </w:r>
      <w:r>
        <w:rPr>
          <w:color w:val="000000"/>
        </w:rPr>
        <w:tab/>
        <w:t>If the Director has issued a notice under section 54 in relation to a registered finance broker, the finance broker shall not surrender the registration before the Director has decided whether to take action under section 55.</w:t>
      </w:r>
    </w:p>
    <w:p w14:paraId="46DC5F3C" w14:textId="77777777" w:rsidR="0009495E" w:rsidRDefault="0009495E">
      <w:pPr>
        <w:pStyle w:val="Amain"/>
        <w:spacing w:after="60"/>
        <w:rPr>
          <w:color w:val="000000"/>
        </w:rPr>
      </w:pPr>
      <w:r>
        <w:rPr>
          <w:b/>
          <w:color w:val="000000"/>
        </w:rPr>
        <w:t>(3)</w:t>
      </w:r>
      <w:r>
        <w:rPr>
          <w:color w:val="000000"/>
        </w:rPr>
        <w:t xml:space="preserve"> </w:t>
      </w:r>
      <w:r>
        <w:rPr>
          <w:color w:val="000000"/>
        </w:rPr>
        <w:tab/>
        <w:t>Upon application by a person who has surrendered registration, the Director shall return to the person so much as the Director thinks fit of the fee last paid by the person under subsection 47 (1).</w:t>
      </w:r>
    </w:p>
    <w:p w14:paraId="0F3E6AD3" w14:textId="77777777" w:rsidR="0009495E" w:rsidRDefault="0009495E">
      <w:pPr>
        <w:pStyle w:val="Amain"/>
        <w:spacing w:after="60"/>
        <w:rPr>
          <w:color w:val="000000"/>
        </w:rPr>
      </w:pPr>
      <w:r>
        <w:rPr>
          <w:b/>
          <w:color w:val="000000"/>
        </w:rPr>
        <w:t xml:space="preserve">(4) </w:t>
      </w:r>
      <w:r>
        <w:rPr>
          <w:b/>
          <w:color w:val="000000"/>
        </w:rPr>
        <w:tab/>
      </w:r>
      <w:r>
        <w:rPr>
          <w:color w:val="000000"/>
        </w:rPr>
        <w:t>In this section—</w:t>
      </w:r>
    </w:p>
    <w:p w14:paraId="6894D4F3" w14:textId="77777777" w:rsidR="0009495E" w:rsidRDefault="0009495E">
      <w:pPr>
        <w:pStyle w:val="aDef"/>
        <w:spacing w:after="60"/>
        <w:rPr>
          <w:color w:val="000000"/>
        </w:rPr>
      </w:pPr>
      <w:r>
        <w:rPr>
          <w:color w:val="000000"/>
        </w:rPr>
        <w:t>“registered finance broker” includes a person whose registration as a finance broker is suspended.</w:t>
      </w:r>
    </w:p>
    <w:p w14:paraId="30BA663D" w14:textId="77777777" w:rsidR="0009495E" w:rsidRDefault="0009495E">
      <w:pPr>
        <w:pStyle w:val="AH2Div"/>
        <w:spacing w:before="120" w:after="60"/>
        <w:rPr>
          <w:color w:val="000000"/>
        </w:rPr>
      </w:pPr>
      <w:bookmarkStart w:id="189" w:name="_Toc359234203"/>
      <w:bookmarkStart w:id="190" w:name="_Toc359234798"/>
      <w:bookmarkStart w:id="191" w:name="_Toc359398767"/>
      <w:r>
        <w:rPr>
          <w:color w:val="000000"/>
        </w:rPr>
        <w:lastRenderedPageBreak/>
        <w:t>Division 4—Disciplinary procedures</w:t>
      </w:r>
      <w:bookmarkEnd w:id="189"/>
      <w:bookmarkEnd w:id="190"/>
      <w:bookmarkEnd w:id="191"/>
    </w:p>
    <w:p w14:paraId="79F10494" w14:textId="77777777" w:rsidR="0009495E" w:rsidRDefault="0009495E">
      <w:pPr>
        <w:pStyle w:val="AH3sec"/>
        <w:rPr>
          <w:color w:val="000000"/>
        </w:rPr>
      </w:pPr>
      <w:bookmarkStart w:id="192" w:name="_Toc359234204"/>
      <w:bookmarkStart w:id="193" w:name="_Toc359234799"/>
      <w:bookmarkStart w:id="194" w:name="_Toc359398768"/>
      <w:r>
        <w:rPr>
          <w:color w:val="000000"/>
        </w:rPr>
        <w:t xml:space="preserve">50. </w:t>
      </w:r>
      <w:r>
        <w:rPr>
          <w:color w:val="000000"/>
        </w:rPr>
        <w:tab/>
        <w:t>Powers of in</w:t>
      </w:r>
      <w:bookmarkEnd w:id="192"/>
      <w:bookmarkEnd w:id="193"/>
      <w:bookmarkEnd w:id="194"/>
      <w:r>
        <w:rPr>
          <w:color w:val="000000"/>
        </w:rPr>
        <w:t>quiry</w:t>
      </w:r>
    </w:p>
    <w:p w14:paraId="2E499A7A" w14:textId="77777777" w:rsidR="0009495E" w:rsidRDefault="0009495E" w:rsidP="00840209">
      <w:pPr>
        <w:pStyle w:val="Amain"/>
        <w:keepNext/>
        <w:spacing w:after="60"/>
        <w:rPr>
          <w:color w:val="000000"/>
        </w:rPr>
      </w:pPr>
      <w:r>
        <w:rPr>
          <w:b/>
          <w:color w:val="000000"/>
        </w:rPr>
        <w:t xml:space="preserve">(1) </w:t>
      </w:r>
      <w:r>
        <w:rPr>
          <w:b/>
          <w:color w:val="000000"/>
        </w:rPr>
        <w:tab/>
      </w:r>
      <w:r>
        <w:rPr>
          <w:color w:val="000000"/>
        </w:rPr>
        <w:t>The Director may make such inquiries for the purposes of this Division as he or she thinks fit about a registered finance broker.</w:t>
      </w:r>
    </w:p>
    <w:p w14:paraId="58B805C6" w14:textId="77777777" w:rsidR="0009495E" w:rsidRDefault="0009495E">
      <w:pPr>
        <w:pStyle w:val="Amain"/>
        <w:spacing w:after="60"/>
        <w:rPr>
          <w:color w:val="000000"/>
        </w:rPr>
      </w:pPr>
      <w:r>
        <w:rPr>
          <w:b/>
          <w:color w:val="000000"/>
        </w:rPr>
        <w:t xml:space="preserve">(2) </w:t>
      </w:r>
      <w:r>
        <w:rPr>
          <w:b/>
          <w:color w:val="000000"/>
        </w:rPr>
        <w:tab/>
      </w:r>
      <w:r>
        <w:rPr>
          <w:color w:val="000000"/>
        </w:rPr>
        <w:t>The Commissioner of Police shall make any reasonable inquiries for the purposes of this Division about a registered finance broker requested by the Director.</w:t>
      </w:r>
    </w:p>
    <w:p w14:paraId="26C25366" w14:textId="77777777" w:rsidR="0009495E" w:rsidRDefault="0009495E">
      <w:pPr>
        <w:pStyle w:val="Amain"/>
        <w:spacing w:after="60"/>
        <w:rPr>
          <w:color w:val="000000"/>
        </w:rPr>
      </w:pPr>
      <w:r>
        <w:rPr>
          <w:b/>
          <w:color w:val="000000"/>
        </w:rPr>
        <w:t xml:space="preserve">(3) </w:t>
      </w:r>
      <w:r>
        <w:rPr>
          <w:b/>
          <w:color w:val="000000"/>
        </w:rPr>
        <w:tab/>
      </w:r>
      <w:r>
        <w:rPr>
          <w:color w:val="000000"/>
        </w:rPr>
        <w:t>The Commissioner of Police shall report the result of any inquiries under subsection (2) to the Director.</w:t>
      </w:r>
    </w:p>
    <w:p w14:paraId="08063B10" w14:textId="77777777" w:rsidR="0009495E" w:rsidRDefault="0009495E">
      <w:pPr>
        <w:pStyle w:val="Amain"/>
        <w:spacing w:after="60"/>
        <w:rPr>
          <w:color w:val="000000"/>
        </w:rPr>
      </w:pPr>
      <w:r>
        <w:rPr>
          <w:b/>
          <w:color w:val="000000"/>
        </w:rPr>
        <w:t xml:space="preserve">(4) </w:t>
      </w:r>
      <w:r>
        <w:rPr>
          <w:b/>
          <w:color w:val="000000"/>
        </w:rPr>
        <w:tab/>
      </w:r>
      <w:r>
        <w:rPr>
          <w:color w:val="000000"/>
        </w:rPr>
        <w:t>In this section—</w:t>
      </w:r>
    </w:p>
    <w:p w14:paraId="72148178" w14:textId="77777777" w:rsidR="0009495E" w:rsidRDefault="0009495E">
      <w:pPr>
        <w:pStyle w:val="aDef"/>
        <w:spacing w:after="60"/>
        <w:rPr>
          <w:color w:val="000000"/>
        </w:rPr>
      </w:pPr>
      <w:r>
        <w:rPr>
          <w:color w:val="000000"/>
        </w:rPr>
        <w:t>“registered finance broker” includes—</w:t>
      </w:r>
    </w:p>
    <w:p w14:paraId="17B7BC53" w14:textId="77777777" w:rsidR="0009495E" w:rsidRDefault="0009495E">
      <w:pPr>
        <w:pStyle w:val="Asubpara"/>
        <w:spacing w:after="60"/>
        <w:rPr>
          <w:color w:val="000000"/>
        </w:rPr>
      </w:pPr>
      <w:r>
        <w:rPr>
          <w:color w:val="000000"/>
        </w:rPr>
        <w:tab/>
        <w:t>(a)</w:t>
      </w:r>
      <w:r>
        <w:rPr>
          <w:color w:val="000000"/>
        </w:rPr>
        <w:tab/>
        <w:t>a defined influential person in relation to a registered finance broker; and</w:t>
      </w:r>
    </w:p>
    <w:p w14:paraId="7EC08CFF" w14:textId="77777777" w:rsidR="0009495E" w:rsidRDefault="0009495E">
      <w:pPr>
        <w:pStyle w:val="Asubpara"/>
        <w:spacing w:after="60"/>
        <w:rPr>
          <w:color w:val="000000"/>
        </w:rPr>
      </w:pPr>
      <w:r>
        <w:rPr>
          <w:color w:val="000000"/>
        </w:rPr>
        <w:tab/>
        <w:t>(b)</w:t>
      </w:r>
      <w:r>
        <w:rPr>
          <w:color w:val="000000"/>
        </w:rPr>
        <w:tab/>
        <w:t>an employee of a registered finance broker.</w:t>
      </w:r>
    </w:p>
    <w:p w14:paraId="3BEE1277" w14:textId="77777777" w:rsidR="0009495E" w:rsidRDefault="0009495E">
      <w:pPr>
        <w:pStyle w:val="AH3sec"/>
        <w:rPr>
          <w:color w:val="000000"/>
        </w:rPr>
      </w:pPr>
      <w:bookmarkStart w:id="195" w:name="_Toc359234205"/>
      <w:bookmarkStart w:id="196" w:name="_Toc359234800"/>
      <w:bookmarkStart w:id="197" w:name="_Toc359398769"/>
      <w:r>
        <w:rPr>
          <w:color w:val="000000"/>
        </w:rPr>
        <w:t xml:space="preserve">51. </w:t>
      </w:r>
      <w:r>
        <w:rPr>
          <w:color w:val="000000"/>
        </w:rPr>
        <w:tab/>
        <w:t>Cancellation or suspension for bankruptcy, fraud, dishonesty or incapacity</w:t>
      </w:r>
      <w:bookmarkEnd w:id="195"/>
      <w:bookmarkEnd w:id="196"/>
      <w:bookmarkEnd w:id="197"/>
    </w:p>
    <w:p w14:paraId="37473493" w14:textId="77777777" w:rsidR="0009495E" w:rsidRDefault="0009495E">
      <w:pPr>
        <w:pStyle w:val="Amain"/>
        <w:spacing w:after="60"/>
        <w:rPr>
          <w:color w:val="000000"/>
        </w:rPr>
      </w:pPr>
      <w:r>
        <w:rPr>
          <w:b/>
          <w:color w:val="000000"/>
        </w:rPr>
        <w:t>(1)</w:t>
      </w:r>
      <w:r>
        <w:rPr>
          <w:color w:val="000000"/>
        </w:rPr>
        <w:t xml:space="preserve"> </w:t>
      </w:r>
      <w:r>
        <w:rPr>
          <w:color w:val="000000"/>
        </w:rPr>
        <w:tab/>
        <w:t>The Director may cancel the registration of a finance broker who is a natural person, or suspend the registration for a specified period, if the finance broker—</w:t>
      </w:r>
    </w:p>
    <w:p w14:paraId="41B8C0F8" w14:textId="77777777" w:rsidR="0009495E" w:rsidRDefault="0009495E">
      <w:pPr>
        <w:pStyle w:val="Apara"/>
        <w:spacing w:after="60"/>
        <w:rPr>
          <w:color w:val="000000"/>
        </w:rPr>
      </w:pPr>
      <w:r>
        <w:rPr>
          <w:color w:val="000000"/>
        </w:rPr>
        <w:tab/>
        <w:t>(a)</w:t>
      </w:r>
      <w:r>
        <w:rPr>
          <w:color w:val="000000"/>
        </w:rPr>
        <w:tab/>
        <w:t>becomes bankrupt, applies to take the benefit of a law for the relief of bankrupt or insolvent debtors, compounds with his or her creditors or makes an assignment of his or her remuneration or any part of his or her property for their benefit;</w:t>
      </w:r>
    </w:p>
    <w:p w14:paraId="67CFD491" w14:textId="77777777" w:rsidR="0009495E" w:rsidRDefault="0009495E">
      <w:pPr>
        <w:pStyle w:val="Apara"/>
        <w:spacing w:after="60"/>
        <w:rPr>
          <w:color w:val="000000"/>
        </w:rPr>
      </w:pPr>
      <w:r>
        <w:rPr>
          <w:color w:val="000000"/>
        </w:rPr>
        <w:tab/>
        <w:t>(b)</w:t>
      </w:r>
      <w:r>
        <w:rPr>
          <w:color w:val="000000"/>
        </w:rPr>
        <w:tab/>
        <w:t>is convicted within the Territory or elsewhere of an offence involving fraud or dishonesty punishable, on conviction, by imprisonment for 3 months or more; or</w:t>
      </w:r>
    </w:p>
    <w:p w14:paraId="2B1A9CCA" w14:textId="77777777" w:rsidR="0009495E" w:rsidRDefault="0009495E">
      <w:pPr>
        <w:pStyle w:val="Apara"/>
        <w:spacing w:after="60"/>
        <w:rPr>
          <w:color w:val="000000"/>
        </w:rPr>
      </w:pPr>
      <w:r>
        <w:rPr>
          <w:color w:val="000000"/>
        </w:rPr>
        <w:tab/>
        <w:t>(c)</w:t>
      </w:r>
      <w:r>
        <w:rPr>
          <w:color w:val="000000"/>
        </w:rPr>
        <w:tab/>
        <w:t>becomes incapable through mental infirmity of managing his or her affairs.</w:t>
      </w:r>
    </w:p>
    <w:p w14:paraId="36FDAA41" w14:textId="77777777" w:rsidR="0009495E" w:rsidRDefault="0009495E">
      <w:pPr>
        <w:pStyle w:val="Amain"/>
        <w:spacing w:after="60"/>
        <w:rPr>
          <w:color w:val="000000"/>
        </w:rPr>
      </w:pPr>
      <w:r>
        <w:rPr>
          <w:b/>
          <w:color w:val="000000"/>
        </w:rPr>
        <w:t xml:space="preserve">(2) </w:t>
      </w:r>
      <w:r>
        <w:rPr>
          <w:b/>
          <w:color w:val="000000"/>
        </w:rPr>
        <w:tab/>
      </w:r>
      <w:r>
        <w:rPr>
          <w:color w:val="000000"/>
        </w:rPr>
        <w:t>The Director may cancel the registration of a finance broker which is a body corporate, or suspend the registration for a specified period, if—</w:t>
      </w:r>
    </w:p>
    <w:p w14:paraId="3C795448" w14:textId="77777777" w:rsidR="0009495E" w:rsidRDefault="0009495E">
      <w:pPr>
        <w:pStyle w:val="Apara"/>
        <w:spacing w:after="60"/>
        <w:rPr>
          <w:color w:val="000000"/>
        </w:rPr>
      </w:pPr>
      <w:r>
        <w:rPr>
          <w:color w:val="000000"/>
        </w:rPr>
        <w:tab/>
        <w:t>(a)</w:t>
      </w:r>
      <w:r>
        <w:rPr>
          <w:color w:val="000000"/>
        </w:rPr>
        <w:tab/>
        <w:t>the body is dissolved, is under administration, is being wound up or has ceased to carry on business;</w:t>
      </w:r>
    </w:p>
    <w:p w14:paraId="15A331BD" w14:textId="77777777" w:rsidR="0009495E" w:rsidRDefault="0009495E">
      <w:pPr>
        <w:pStyle w:val="Apara"/>
        <w:spacing w:after="60"/>
        <w:rPr>
          <w:color w:val="000000"/>
        </w:rPr>
      </w:pPr>
      <w:r>
        <w:rPr>
          <w:color w:val="000000"/>
        </w:rPr>
        <w:tab/>
        <w:t>(b)</w:t>
      </w:r>
      <w:r>
        <w:rPr>
          <w:color w:val="000000"/>
        </w:rPr>
        <w:tab/>
        <w:t>a receiver, or a receiver and manager, has been appointed under the Corporations Law or under the corresponding law of a State or of another Territory in relation to any property in respect of the body; or</w:t>
      </w:r>
    </w:p>
    <w:p w14:paraId="30B7E27F" w14:textId="77777777" w:rsidR="0009495E" w:rsidRDefault="0009495E">
      <w:pPr>
        <w:pStyle w:val="Apara"/>
        <w:spacing w:after="60"/>
        <w:rPr>
          <w:color w:val="000000"/>
        </w:rPr>
      </w:pPr>
      <w:r>
        <w:rPr>
          <w:color w:val="000000"/>
        </w:rPr>
        <w:lastRenderedPageBreak/>
        <w:tab/>
        <w:t>(c)</w:t>
      </w:r>
      <w:r>
        <w:rPr>
          <w:color w:val="000000"/>
        </w:rPr>
        <w:tab/>
        <w:t>the body has entered into a compromise or scheme of arrangement with its creditors.</w:t>
      </w:r>
    </w:p>
    <w:p w14:paraId="1978FCE1" w14:textId="77777777" w:rsidR="0009495E" w:rsidRDefault="0009495E">
      <w:pPr>
        <w:pStyle w:val="Amain"/>
        <w:rPr>
          <w:color w:val="000000"/>
        </w:rPr>
      </w:pPr>
      <w:r>
        <w:rPr>
          <w:b/>
          <w:color w:val="000000"/>
        </w:rPr>
        <w:t>(3)</w:t>
      </w:r>
      <w:r>
        <w:rPr>
          <w:color w:val="000000"/>
        </w:rPr>
        <w:t xml:space="preserve"> </w:t>
      </w:r>
      <w:r>
        <w:rPr>
          <w:color w:val="000000"/>
        </w:rPr>
        <w:tab/>
        <w:t>If the Director cancels the registration of a finance broker under subsection (2), the Director shall disqualify the finance broker from obtaining registration as a finance broker or as a credit provider for the period specified in the notice of cancellation</w:t>
      </w:r>
      <w:r>
        <w:rPr>
          <w:b/>
          <w:color w:val="000000"/>
        </w:rPr>
        <w:t xml:space="preserve"> </w:t>
      </w:r>
      <w:r>
        <w:rPr>
          <w:color w:val="000000"/>
        </w:rPr>
        <w:t>under section 130.</w:t>
      </w:r>
    </w:p>
    <w:p w14:paraId="5189F5F1" w14:textId="77777777" w:rsidR="0009495E" w:rsidRDefault="0009495E">
      <w:pPr>
        <w:pStyle w:val="Amain"/>
        <w:spacing w:after="60"/>
        <w:rPr>
          <w:color w:val="000000"/>
        </w:rPr>
      </w:pPr>
      <w:r>
        <w:rPr>
          <w:b/>
          <w:color w:val="000000"/>
        </w:rPr>
        <w:t xml:space="preserve">(4) </w:t>
      </w:r>
      <w:r>
        <w:rPr>
          <w:color w:val="000000"/>
        </w:rPr>
        <w:tab/>
        <w:t>On written application by a finance broker whose registration has been cancelled or suspended under subsection (1), the Director may—</w:t>
      </w:r>
    </w:p>
    <w:p w14:paraId="34ACECDA" w14:textId="77777777" w:rsidR="0009495E" w:rsidRDefault="0009495E">
      <w:pPr>
        <w:pStyle w:val="Apara"/>
        <w:spacing w:after="60"/>
        <w:rPr>
          <w:color w:val="000000"/>
        </w:rPr>
      </w:pPr>
      <w:r>
        <w:rPr>
          <w:color w:val="000000"/>
        </w:rPr>
        <w:tab/>
        <w:t>(a)</w:t>
      </w:r>
      <w:r>
        <w:rPr>
          <w:color w:val="000000"/>
        </w:rPr>
        <w:tab/>
        <w:t>remove a suspension imposed under this section at any time before the expiry of the specified period of suspension; or</w:t>
      </w:r>
    </w:p>
    <w:p w14:paraId="690739EA" w14:textId="77777777" w:rsidR="0009495E" w:rsidRDefault="0009495E">
      <w:pPr>
        <w:pStyle w:val="Apara"/>
        <w:spacing w:after="60"/>
        <w:rPr>
          <w:color w:val="000000"/>
        </w:rPr>
      </w:pPr>
      <w:r>
        <w:rPr>
          <w:color w:val="000000"/>
        </w:rPr>
        <w:tab/>
        <w:t>(b)</w:t>
      </w:r>
      <w:r>
        <w:rPr>
          <w:color w:val="000000"/>
        </w:rPr>
        <w:tab/>
        <w:t>revoke the disqualification of a finance broker at any time before the expiry of the specified period of disqualification.</w:t>
      </w:r>
    </w:p>
    <w:p w14:paraId="5545B43A" w14:textId="77777777" w:rsidR="0009495E" w:rsidRDefault="0009495E">
      <w:pPr>
        <w:pStyle w:val="AH3sec"/>
        <w:rPr>
          <w:color w:val="000000"/>
        </w:rPr>
      </w:pPr>
      <w:bookmarkStart w:id="198" w:name="_Toc359234206"/>
      <w:bookmarkStart w:id="199" w:name="_Toc359234801"/>
      <w:bookmarkStart w:id="200" w:name="_Toc359398770"/>
      <w:r>
        <w:rPr>
          <w:color w:val="000000"/>
        </w:rPr>
        <w:t xml:space="preserve">52. </w:t>
      </w:r>
      <w:r>
        <w:rPr>
          <w:color w:val="000000"/>
        </w:rPr>
        <w:tab/>
        <w:t>Grounds for other disciplinary action</w:t>
      </w:r>
      <w:bookmarkEnd w:id="198"/>
      <w:bookmarkEnd w:id="199"/>
      <w:bookmarkEnd w:id="200"/>
    </w:p>
    <w:p w14:paraId="6E1FF653" w14:textId="77777777" w:rsidR="0009495E" w:rsidRDefault="0009495E">
      <w:pPr>
        <w:pStyle w:val="Amain"/>
        <w:spacing w:after="60"/>
        <w:rPr>
          <w:color w:val="000000"/>
        </w:rPr>
      </w:pPr>
      <w:r>
        <w:rPr>
          <w:color w:val="000000"/>
        </w:rPr>
        <w:tab/>
        <w:t>The grounds for disciplinary action under section 55 in relation to a registered finance broker are as follows:</w:t>
      </w:r>
    </w:p>
    <w:p w14:paraId="5B39C583" w14:textId="77777777" w:rsidR="0009495E" w:rsidRDefault="0009495E">
      <w:pPr>
        <w:pStyle w:val="Apara"/>
        <w:spacing w:after="60"/>
        <w:rPr>
          <w:color w:val="000000"/>
        </w:rPr>
      </w:pPr>
      <w:r>
        <w:rPr>
          <w:color w:val="000000"/>
        </w:rPr>
        <w:tab/>
        <w:t>(a)</w:t>
      </w:r>
      <w:r>
        <w:rPr>
          <w:color w:val="000000"/>
        </w:rPr>
        <w:tab/>
        <w:t>the finance broker has acted as a finance broker inefficiently, dishonestly or unfairly;</w:t>
      </w:r>
    </w:p>
    <w:p w14:paraId="525B1A11" w14:textId="77777777" w:rsidR="0009495E" w:rsidRDefault="0009495E">
      <w:pPr>
        <w:pStyle w:val="Apara"/>
        <w:spacing w:after="60"/>
        <w:rPr>
          <w:color w:val="000000"/>
        </w:rPr>
      </w:pPr>
      <w:r>
        <w:rPr>
          <w:color w:val="000000"/>
        </w:rPr>
        <w:tab/>
        <w:t>(b)</w:t>
      </w:r>
      <w:r>
        <w:rPr>
          <w:color w:val="000000"/>
        </w:rPr>
        <w:tab/>
        <w:t>the finance broker provided false or misleading information to the Director in relation to an application for registration under this Act;</w:t>
      </w:r>
    </w:p>
    <w:p w14:paraId="0C03D219" w14:textId="77777777" w:rsidR="0009495E" w:rsidRDefault="0009495E">
      <w:pPr>
        <w:pStyle w:val="Apara"/>
        <w:spacing w:after="60"/>
        <w:rPr>
          <w:color w:val="000000"/>
        </w:rPr>
      </w:pPr>
      <w:r>
        <w:rPr>
          <w:color w:val="000000"/>
        </w:rPr>
        <w:tab/>
        <w:t>(c)</w:t>
      </w:r>
      <w:r>
        <w:rPr>
          <w:color w:val="000000"/>
        </w:rPr>
        <w:tab/>
        <w:t>the finance broker has contravened—</w:t>
      </w:r>
    </w:p>
    <w:p w14:paraId="099FCD58" w14:textId="77777777" w:rsidR="0009495E" w:rsidRDefault="0009495E">
      <w:pPr>
        <w:pStyle w:val="Asubpara"/>
        <w:spacing w:after="60"/>
        <w:rPr>
          <w:color w:val="000000"/>
        </w:rPr>
      </w:pPr>
      <w:r>
        <w:rPr>
          <w:color w:val="000000"/>
        </w:rPr>
        <w:tab/>
        <w:t>(i)</w:t>
      </w:r>
      <w:r>
        <w:rPr>
          <w:color w:val="000000"/>
        </w:rPr>
        <w:tab/>
        <w:t>the consumer credit legislation;</w:t>
      </w:r>
    </w:p>
    <w:p w14:paraId="52956EA7" w14:textId="77777777" w:rsidR="0009495E" w:rsidRDefault="0009495E">
      <w:pPr>
        <w:pStyle w:val="Asubpara"/>
        <w:spacing w:after="60"/>
        <w:rPr>
          <w:color w:val="000000"/>
        </w:rPr>
      </w:pPr>
      <w:r>
        <w:rPr>
          <w:color w:val="000000"/>
        </w:rPr>
        <w:tab/>
        <w:t>(ii)</w:t>
      </w:r>
      <w:r>
        <w:rPr>
          <w:color w:val="000000"/>
        </w:rPr>
        <w:tab/>
        <w:t>a direction of the Director under section 55; or</w:t>
      </w:r>
    </w:p>
    <w:p w14:paraId="49C2D3A9" w14:textId="77777777" w:rsidR="0009495E" w:rsidRDefault="0009495E">
      <w:pPr>
        <w:pStyle w:val="Asubpara"/>
        <w:spacing w:after="60"/>
        <w:rPr>
          <w:color w:val="000000"/>
        </w:rPr>
      </w:pPr>
      <w:r>
        <w:rPr>
          <w:color w:val="000000"/>
        </w:rPr>
        <w:tab/>
        <w:t>(iii)</w:t>
      </w:r>
      <w:r>
        <w:rPr>
          <w:color w:val="000000"/>
        </w:rPr>
        <w:tab/>
        <w:t>an undertaking under section 105;</w:t>
      </w:r>
    </w:p>
    <w:p w14:paraId="523ECFD0" w14:textId="77777777" w:rsidR="0009495E" w:rsidRDefault="0009495E">
      <w:pPr>
        <w:pStyle w:val="Apara"/>
        <w:spacing w:after="60"/>
        <w:rPr>
          <w:color w:val="000000"/>
        </w:rPr>
      </w:pPr>
      <w:r>
        <w:rPr>
          <w:color w:val="000000"/>
        </w:rPr>
        <w:tab/>
        <w:t>(d)</w:t>
      </w:r>
      <w:r>
        <w:rPr>
          <w:color w:val="000000"/>
        </w:rPr>
        <w:tab/>
        <w:t>the finance broker has acted as a finance broker while the registration was suspended or cancelled, or while disqualified under this Part;</w:t>
      </w:r>
    </w:p>
    <w:p w14:paraId="4EB73B19" w14:textId="77777777" w:rsidR="0009495E" w:rsidRDefault="0009495E">
      <w:pPr>
        <w:pStyle w:val="Apara"/>
        <w:spacing w:after="60"/>
        <w:rPr>
          <w:color w:val="000000"/>
        </w:rPr>
      </w:pPr>
      <w:r>
        <w:rPr>
          <w:color w:val="000000"/>
        </w:rPr>
        <w:tab/>
        <w:t>(e)</w:t>
      </w:r>
      <w:r>
        <w:rPr>
          <w:color w:val="000000"/>
        </w:rPr>
        <w:tab/>
        <w:t xml:space="preserve">if the finance broker was licensed at any time under the </w:t>
      </w:r>
      <w:r>
        <w:rPr>
          <w:i/>
          <w:color w:val="000000"/>
        </w:rPr>
        <w:t>Credit Act 1985</w:t>
      </w:r>
      <w:r>
        <w:rPr>
          <w:color w:val="000000"/>
        </w:rPr>
        <w:t>—</w:t>
      </w:r>
    </w:p>
    <w:p w14:paraId="6663146F" w14:textId="77777777" w:rsidR="0009495E" w:rsidRDefault="0009495E">
      <w:pPr>
        <w:pStyle w:val="Asubpara"/>
        <w:spacing w:after="60"/>
        <w:rPr>
          <w:color w:val="000000"/>
        </w:rPr>
      </w:pPr>
      <w:r>
        <w:rPr>
          <w:color w:val="000000"/>
        </w:rPr>
        <w:tab/>
        <w:t>(i)</w:t>
      </w:r>
      <w:r>
        <w:rPr>
          <w:color w:val="000000"/>
        </w:rPr>
        <w:tab/>
        <w:t>the finance broker provided false or misleading information in relation to an application for the licence;</w:t>
      </w:r>
    </w:p>
    <w:p w14:paraId="0213C4D0" w14:textId="77777777" w:rsidR="0009495E" w:rsidRDefault="0009495E">
      <w:pPr>
        <w:pStyle w:val="Asubpara"/>
        <w:spacing w:after="60"/>
        <w:rPr>
          <w:color w:val="000000"/>
        </w:rPr>
      </w:pPr>
      <w:r>
        <w:rPr>
          <w:color w:val="000000"/>
        </w:rPr>
        <w:tab/>
        <w:t>(ii)</w:t>
      </w:r>
      <w:r>
        <w:rPr>
          <w:color w:val="000000"/>
        </w:rPr>
        <w:tab/>
        <w:t>the finance broker breached a condition to which the licence was subject;</w:t>
      </w:r>
    </w:p>
    <w:p w14:paraId="4B7214E9" w14:textId="77777777" w:rsidR="0009495E" w:rsidRDefault="0009495E">
      <w:pPr>
        <w:pStyle w:val="Asubpara"/>
        <w:spacing w:after="60"/>
        <w:rPr>
          <w:color w:val="000000"/>
        </w:rPr>
      </w:pPr>
      <w:r>
        <w:rPr>
          <w:color w:val="000000"/>
        </w:rPr>
        <w:tab/>
        <w:t>(iii)</w:t>
      </w:r>
      <w:r>
        <w:rPr>
          <w:color w:val="000000"/>
        </w:rPr>
        <w:tab/>
        <w:t xml:space="preserve">the finance broker contravened a requirement of the Tribunal under paragraph 173 (8) (c) of the </w:t>
      </w:r>
      <w:r>
        <w:rPr>
          <w:i/>
          <w:color w:val="000000"/>
        </w:rPr>
        <w:t>Credit Act 1985</w:t>
      </w:r>
      <w:r>
        <w:rPr>
          <w:color w:val="000000"/>
        </w:rPr>
        <w:t>; or</w:t>
      </w:r>
    </w:p>
    <w:p w14:paraId="72991512" w14:textId="77777777" w:rsidR="0009495E" w:rsidRDefault="0009495E">
      <w:pPr>
        <w:pStyle w:val="Asubpara"/>
        <w:spacing w:after="60"/>
        <w:rPr>
          <w:color w:val="000000"/>
        </w:rPr>
      </w:pPr>
      <w:r>
        <w:rPr>
          <w:color w:val="000000"/>
        </w:rPr>
        <w:tab/>
        <w:t>(iv)</w:t>
      </w:r>
      <w:r>
        <w:rPr>
          <w:color w:val="000000"/>
        </w:rPr>
        <w:tab/>
        <w:t xml:space="preserve">the finance broker acted as a finance broker while the licence was suspended or cancelled, or while disqualified under subsection 173 (8) (e) of the </w:t>
      </w:r>
      <w:r>
        <w:rPr>
          <w:i/>
          <w:color w:val="000000"/>
        </w:rPr>
        <w:t>Credit Act 1985</w:t>
      </w:r>
      <w:r>
        <w:rPr>
          <w:color w:val="000000"/>
        </w:rPr>
        <w:t>.</w:t>
      </w:r>
    </w:p>
    <w:p w14:paraId="75CA4FFE" w14:textId="77777777" w:rsidR="0009495E" w:rsidRDefault="0009495E">
      <w:pPr>
        <w:pStyle w:val="AH3sec"/>
        <w:rPr>
          <w:color w:val="000000"/>
        </w:rPr>
      </w:pPr>
      <w:bookmarkStart w:id="201" w:name="_Toc359234207"/>
      <w:bookmarkStart w:id="202" w:name="_Toc359234802"/>
      <w:bookmarkStart w:id="203" w:name="_Toc359398771"/>
      <w:r>
        <w:rPr>
          <w:color w:val="000000"/>
        </w:rPr>
        <w:lastRenderedPageBreak/>
        <w:t xml:space="preserve">53. </w:t>
      </w:r>
      <w:r>
        <w:rPr>
          <w:color w:val="000000"/>
        </w:rPr>
        <w:tab/>
        <w:t>Complaints against finance brokers</w:t>
      </w:r>
      <w:bookmarkEnd w:id="201"/>
      <w:bookmarkEnd w:id="202"/>
      <w:bookmarkEnd w:id="203"/>
    </w:p>
    <w:p w14:paraId="6D6BB83C" w14:textId="77777777" w:rsidR="0009495E" w:rsidRDefault="0009495E">
      <w:pPr>
        <w:pStyle w:val="Amain"/>
        <w:spacing w:after="60"/>
        <w:rPr>
          <w:color w:val="000000"/>
        </w:rPr>
      </w:pPr>
      <w:r>
        <w:rPr>
          <w:color w:val="000000"/>
        </w:rPr>
        <w:tab/>
        <w:t>A person may make a complaint to the Director about the conduct of a registered finance broker.</w:t>
      </w:r>
    </w:p>
    <w:p w14:paraId="5887C477" w14:textId="77777777" w:rsidR="0009495E" w:rsidRDefault="0009495E">
      <w:pPr>
        <w:pStyle w:val="AH3sec"/>
        <w:rPr>
          <w:color w:val="000000"/>
        </w:rPr>
      </w:pPr>
      <w:bookmarkStart w:id="204" w:name="_Toc359234208"/>
      <w:bookmarkStart w:id="205" w:name="_Toc359234803"/>
      <w:bookmarkStart w:id="206" w:name="_Toc359398772"/>
      <w:r>
        <w:rPr>
          <w:color w:val="000000"/>
        </w:rPr>
        <w:t xml:space="preserve">54. </w:t>
      </w:r>
      <w:r>
        <w:rPr>
          <w:color w:val="000000"/>
        </w:rPr>
        <w:tab/>
        <w:t>Notice to show cause</w:t>
      </w:r>
      <w:bookmarkEnd w:id="204"/>
      <w:bookmarkEnd w:id="205"/>
      <w:bookmarkEnd w:id="206"/>
    </w:p>
    <w:p w14:paraId="6B88EE02" w14:textId="77777777" w:rsidR="0009495E" w:rsidRDefault="0009495E">
      <w:pPr>
        <w:pStyle w:val="Amain"/>
        <w:spacing w:after="60"/>
        <w:rPr>
          <w:color w:val="000000"/>
        </w:rPr>
      </w:pPr>
      <w:r>
        <w:rPr>
          <w:b/>
          <w:color w:val="000000"/>
        </w:rPr>
        <w:t>(1)</w:t>
      </w:r>
      <w:r>
        <w:rPr>
          <w:color w:val="000000"/>
        </w:rPr>
        <w:t xml:space="preserve"> </w:t>
      </w:r>
      <w:r>
        <w:rPr>
          <w:color w:val="000000"/>
        </w:rPr>
        <w:tab/>
        <w:t>The Director shall not take disciplinary action under section 55 in relation to a registered finance broker without first giving the finance broker written notice inviting that person to show cause within 28 days after the date of the notice why action should not be taken under that section.</w:t>
      </w:r>
    </w:p>
    <w:p w14:paraId="7F1FA853" w14:textId="77777777" w:rsidR="0009495E" w:rsidRDefault="0009495E">
      <w:pPr>
        <w:pStyle w:val="Amain"/>
        <w:spacing w:after="60"/>
        <w:rPr>
          <w:color w:val="000000"/>
        </w:rPr>
      </w:pPr>
      <w:r>
        <w:rPr>
          <w:b/>
          <w:color w:val="000000"/>
        </w:rPr>
        <w:t xml:space="preserve">(2) </w:t>
      </w:r>
      <w:r>
        <w:rPr>
          <w:b/>
          <w:color w:val="000000"/>
        </w:rPr>
        <w:tab/>
      </w:r>
      <w:r>
        <w:rPr>
          <w:color w:val="000000"/>
        </w:rPr>
        <w:t>A notice under subsection (1) shall—</w:t>
      </w:r>
    </w:p>
    <w:p w14:paraId="7C89840A" w14:textId="77777777" w:rsidR="0009495E" w:rsidRDefault="0009495E">
      <w:pPr>
        <w:pStyle w:val="Apara"/>
        <w:spacing w:after="60"/>
        <w:rPr>
          <w:color w:val="000000"/>
        </w:rPr>
      </w:pPr>
      <w:r>
        <w:rPr>
          <w:color w:val="000000"/>
        </w:rPr>
        <w:tab/>
        <w:t>(a)</w:t>
      </w:r>
      <w:r>
        <w:rPr>
          <w:color w:val="000000"/>
        </w:rPr>
        <w:tab/>
        <w:t>specify each ground upon which the Director proposes to take disciplinary action; and</w:t>
      </w:r>
    </w:p>
    <w:p w14:paraId="429B78A1" w14:textId="77777777" w:rsidR="0009495E" w:rsidRDefault="0009495E">
      <w:pPr>
        <w:pStyle w:val="Apara"/>
        <w:spacing w:after="60"/>
        <w:rPr>
          <w:color w:val="000000"/>
        </w:rPr>
      </w:pPr>
      <w:r>
        <w:rPr>
          <w:color w:val="000000"/>
        </w:rPr>
        <w:tab/>
        <w:t>(b)</w:t>
      </w:r>
      <w:r>
        <w:rPr>
          <w:color w:val="000000"/>
        </w:rPr>
        <w:tab/>
        <w:t>include details of any complaint received under section 53 in relation to the finance broker.</w:t>
      </w:r>
    </w:p>
    <w:p w14:paraId="616FA236" w14:textId="77777777" w:rsidR="0009495E" w:rsidRDefault="0009495E">
      <w:pPr>
        <w:pStyle w:val="Amain"/>
        <w:spacing w:after="60"/>
        <w:rPr>
          <w:color w:val="000000"/>
        </w:rPr>
      </w:pPr>
      <w:r>
        <w:rPr>
          <w:b/>
          <w:color w:val="000000"/>
        </w:rPr>
        <w:t xml:space="preserve">(3) </w:t>
      </w:r>
      <w:r>
        <w:rPr>
          <w:b/>
          <w:color w:val="000000"/>
        </w:rPr>
        <w:tab/>
      </w:r>
      <w:r>
        <w:rPr>
          <w:color w:val="000000"/>
        </w:rPr>
        <w:t>In deciding whether to take action under subsection 55 (1), the Director shall take into account—</w:t>
      </w:r>
    </w:p>
    <w:p w14:paraId="12AED6C6" w14:textId="77777777" w:rsidR="0009495E" w:rsidRDefault="0009495E">
      <w:pPr>
        <w:pStyle w:val="Apara"/>
        <w:spacing w:after="60"/>
        <w:rPr>
          <w:color w:val="000000"/>
        </w:rPr>
      </w:pPr>
      <w:r>
        <w:rPr>
          <w:color w:val="000000"/>
        </w:rPr>
        <w:tab/>
        <w:t>(a)</w:t>
      </w:r>
      <w:r>
        <w:rPr>
          <w:color w:val="000000"/>
        </w:rPr>
        <w:tab/>
        <w:t>any complaint made under section 53; and</w:t>
      </w:r>
    </w:p>
    <w:p w14:paraId="587225A5" w14:textId="77777777" w:rsidR="0009495E" w:rsidRDefault="0009495E">
      <w:pPr>
        <w:pStyle w:val="Apara"/>
        <w:spacing w:after="60"/>
        <w:rPr>
          <w:color w:val="000000"/>
        </w:rPr>
      </w:pPr>
      <w:r>
        <w:rPr>
          <w:color w:val="000000"/>
        </w:rPr>
        <w:tab/>
        <w:t>(b)</w:t>
      </w:r>
      <w:r>
        <w:rPr>
          <w:color w:val="000000"/>
        </w:rPr>
        <w:tab/>
        <w:t>any representation made by the finance broker in accordance with the invitation referred to in subsection (1).</w:t>
      </w:r>
    </w:p>
    <w:p w14:paraId="2E1B223B" w14:textId="77777777" w:rsidR="0009495E" w:rsidRDefault="0009495E">
      <w:pPr>
        <w:pStyle w:val="AH3sec"/>
        <w:rPr>
          <w:color w:val="000000"/>
        </w:rPr>
      </w:pPr>
      <w:bookmarkStart w:id="207" w:name="_Toc359234209"/>
      <w:bookmarkStart w:id="208" w:name="_Toc359234804"/>
      <w:bookmarkStart w:id="209" w:name="_Toc359398773"/>
      <w:r>
        <w:rPr>
          <w:color w:val="000000"/>
        </w:rPr>
        <w:t xml:space="preserve">55. </w:t>
      </w:r>
      <w:r>
        <w:rPr>
          <w:color w:val="000000"/>
        </w:rPr>
        <w:tab/>
        <w:t>Disciplinary action</w:t>
      </w:r>
      <w:bookmarkEnd w:id="207"/>
      <w:bookmarkEnd w:id="208"/>
      <w:bookmarkEnd w:id="209"/>
    </w:p>
    <w:p w14:paraId="61FCEB80" w14:textId="77777777" w:rsidR="0009495E" w:rsidRDefault="0009495E">
      <w:pPr>
        <w:pStyle w:val="Amain"/>
        <w:spacing w:after="60"/>
        <w:rPr>
          <w:color w:val="000000"/>
        </w:rPr>
      </w:pPr>
      <w:r>
        <w:rPr>
          <w:b/>
          <w:color w:val="000000"/>
        </w:rPr>
        <w:t>(1)</w:t>
      </w:r>
      <w:r>
        <w:rPr>
          <w:color w:val="000000"/>
        </w:rPr>
        <w:t xml:space="preserve"> </w:t>
      </w:r>
      <w:r>
        <w:rPr>
          <w:color w:val="000000"/>
        </w:rPr>
        <w:tab/>
        <w:t>If the Director is satisfied on reasonable grounds that any of the grounds referred to in section 52 are established in relation to a registered finance broker, he or she may take 1 or more of the following actions:</w:t>
      </w:r>
    </w:p>
    <w:p w14:paraId="3EE384F0" w14:textId="77777777" w:rsidR="0009495E" w:rsidRDefault="0009495E">
      <w:pPr>
        <w:pStyle w:val="Apara"/>
        <w:spacing w:after="60"/>
        <w:rPr>
          <w:color w:val="000000"/>
        </w:rPr>
      </w:pPr>
      <w:r>
        <w:rPr>
          <w:color w:val="000000"/>
        </w:rPr>
        <w:tab/>
        <w:t>(a)</w:t>
      </w:r>
      <w:r>
        <w:rPr>
          <w:color w:val="000000"/>
        </w:rPr>
        <w:tab/>
        <w:t>issue a reprimand to the finance broker;</w:t>
      </w:r>
    </w:p>
    <w:p w14:paraId="396FB332" w14:textId="77777777" w:rsidR="0009495E" w:rsidRDefault="0009495E">
      <w:pPr>
        <w:pStyle w:val="Apara"/>
        <w:spacing w:after="60"/>
        <w:rPr>
          <w:color w:val="000000"/>
        </w:rPr>
      </w:pPr>
      <w:r>
        <w:rPr>
          <w:color w:val="000000"/>
        </w:rPr>
        <w:tab/>
        <w:t>(b)</w:t>
      </w:r>
      <w:r>
        <w:rPr>
          <w:color w:val="000000"/>
        </w:rPr>
        <w:tab/>
        <w:t>subject to subsection (3)—direct the finance broker to pay to the Territory, within a specified time, an amount not exceeding—</w:t>
      </w:r>
    </w:p>
    <w:p w14:paraId="0D3A4DFF" w14:textId="77777777" w:rsidR="0009495E" w:rsidRDefault="0009495E">
      <w:pPr>
        <w:pStyle w:val="Asubpara"/>
        <w:spacing w:after="60"/>
        <w:rPr>
          <w:color w:val="000000"/>
        </w:rPr>
      </w:pPr>
      <w:r>
        <w:rPr>
          <w:color w:val="000000"/>
        </w:rPr>
        <w:tab/>
        <w:t>(i)</w:t>
      </w:r>
      <w:r>
        <w:rPr>
          <w:color w:val="000000"/>
        </w:rPr>
        <w:tab/>
        <w:t>if the finance broker is a natural person—$1,000; or</w:t>
      </w:r>
    </w:p>
    <w:p w14:paraId="10CEF865" w14:textId="77777777" w:rsidR="0009495E" w:rsidRDefault="0009495E">
      <w:pPr>
        <w:pStyle w:val="Asubpara"/>
        <w:spacing w:after="60"/>
        <w:rPr>
          <w:color w:val="000000"/>
        </w:rPr>
      </w:pPr>
      <w:r>
        <w:rPr>
          <w:color w:val="000000"/>
        </w:rPr>
        <w:tab/>
        <w:t>(ii)</w:t>
      </w:r>
      <w:r>
        <w:rPr>
          <w:color w:val="000000"/>
        </w:rPr>
        <w:tab/>
        <w:t>if the finance broker is a body corporate—$5,000;</w:t>
      </w:r>
    </w:p>
    <w:p w14:paraId="6F1BFC7A" w14:textId="77777777" w:rsidR="0009495E" w:rsidRDefault="0009495E">
      <w:pPr>
        <w:pStyle w:val="Apara"/>
        <w:spacing w:after="60"/>
        <w:rPr>
          <w:color w:val="000000"/>
        </w:rPr>
      </w:pPr>
      <w:r>
        <w:rPr>
          <w:color w:val="000000"/>
        </w:rPr>
        <w:tab/>
        <w:t>(c)</w:t>
      </w:r>
      <w:r>
        <w:rPr>
          <w:color w:val="000000"/>
        </w:rPr>
        <w:tab/>
        <w:t>direct the finance broker to comply with a specified requirement within a specified time;</w:t>
      </w:r>
    </w:p>
    <w:p w14:paraId="1FB1C098" w14:textId="77777777" w:rsidR="0009495E" w:rsidRDefault="0009495E">
      <w:pPr>
        <w:pStyle w:val="Apara"/>
        <w:spacing w:after="60"/>
        <w:rPr>
          <w:color w:val="000000"/>
        </w:rPr>
      </w:pPr>
      <w:r>
        <w:rPr>
          <w:color w:val="000000"/>
        </w:rPr>
        <w:tab/>
        <w:t>(d)</w:t>
      </w:r>
      <w:r>
        <w:rPr>
          <w:color w:val="000000"/>
        </w:rPr>
        <w:tab/>
        <w:t>suspend the registration for a period not exceeding 12 months;</w:t>
      </w:r>
    </w:p>
    <w:p w14:paraId="01364CD5" w14:textId="77777777" w:rsidR="0009495E" w:rsidRDefault="0009495E">
      <w:pPr>
        <w:pStyle w:val="Apara"/>
        <w:spacing w:after="60"/>
        <w:rPr>
          <w:color w:val="000000"/>
        </w:rPr>
      </w:pPr>
      <w:r>
        <w:rPr>
          <w:color w:val="000000"/>
        </w:rPr>
        <w:tab/>
        <w:t>(e)</w:t>
      </w:r>
      <w:r>
        <w:rPr>
          <w:color w:val="000000"/>
        </w:rPr>
        <w:tab/>
        <w:t>cancel the registration and disqualify the finance broker from obtaining registration as a finance broker or as a credit provider for the period specified in the notice of cancellation under</w:t>
      </w:r>
      <w:r>
        <w:rPr>
          <w:b/>
          <w:color w:val="000000"/>
        </w:rPr>
        <w:t xml:space="preserve"> </w:t>
      </w:r>
      <w:r>
        <w:rPr>
          <w:color w:val="000000"/>
        </w:rPr>
        <w:t>section 130;</w:t>
      </w:r>
    </w:p>
    <w:p w14:paraId="1B2E310B" w14:textId="77777777" w:rsidR="0009495E" w:rsidRDefault="0009495E" w:rsidP="003072C4">
      <w:pPr>
        <w:pStyle w:val="Apara"/>
        <w:keepLines/>
        <w:spacing w:after="60"/>
        <w:ind w:left="902" w:hanging="902"/>
        <w:rPr>
          <w:color w:val="000000"/>
        </w:rPr>
      </w:pPr>
      <w:r>
        <w:rPr>
          <w:color w:val="000000"/>
        </w:rPr>
        <w:lastRenderedPageBreak/>
        <w:tab/>
        <w:t>(f)</w:t>
      </w:r>
      <w:r>
        <w:rPr>
          <w:color w:val="000000"/>
        </w:rPr>
        <w:tab/>
        <w:t>disqualify a specified defined influential person in relation to the finance broker from obtaining registration as a finance broker or as a credit provider for the period specified in the notice of disqualification under section 130.</w:t>
      </w:r>
    </w:p>
    <w:p w14:paraId="561C262C" w14:textId="77777777" w:rsidR="0009495E" w:rsidRDefault="0009495E">
      <w:pPr>
        <w:pStyle w:val="Amain"/>
        <w:spacing w:after="60"/>
        <w:rPr>
          <w:color w:val="000000"/>
        </w:rPr>
      </w:pPr>
      <w:r>
        <w:rPr>
          <w:b/>
          <w:color w:val="000000"/>
        </w:rPr>
        <w:t>(2)</w:t>
      </w:r>
      <w:r>
        <w:rPr>
          <w:color w:val="000000"/>
        </w:rPr>
        <w:t xml:space="preserve"> </w:t>
      </w:r>
      <w:r>
        <w:rPr>
          <w:color w:val="000000"/>
        </w:rPr>
        <w:tab/>
        <w:t>A finance broker shall comply with a direction under paragraph (1) (b) or (c).</w:t>
      </w:r>
    </w:p>
    <w:p w14:paraId="10F14DA7" w14:textId="77777777" w:rsidR="0009495E" w:rsidRDefault="0009495E">
      <w:pPr>
        <w:pStyle w:val="Amain"/>
        <w:spacing w:after="60"/>
        <w:rPr>
          <w:color w:val="000000"/>
        </w:rPr>
      </w:pPr>
      <w:r>
        <w:rPr>
          <w:color w:val="000000"/>
        </w:rPr>
        <w:t>Penalty:</w:t>
      </w:r>
    </w:p>
    <w:p w14:paraId="143CAB6E" w14:textId="77777777" w:rsidR="0009495E" w:rsidRDefault="0009495E">
      <w:pPr>
        <w:pStyle w:val="Apara"/>
        <w:spacing w:after="60"/>
        <w:rPr>
          <w:color w:val="000000"/>
        </w:rPr>
      </w:pPr>
      <w:r>
        <w:rPr>
          <w:color w:val="000000"/>
        </w:rPr>
        <w:tab/>
        <w:t>(a)</w:t>
      </w:r>
      <w:r>
        <w:rPr>
          <w:color w:val="000000"/>
        </w:rPr>
        <w:tab/>
        <w:t>if the offender is a natural person—50 penalty units;</w:t>
      </w:r>
    </w:p>
    <w:p w14:paraId="7689516E" w14:textId="77777777" w:rsidR="0009495E" w:rsidRDefault="0009495E">
      <w:pPr>
        <w:pStyle w:val="Apara"/>
        <w:spacing w:after="60"/>
        <w:rPr>
          <w:color w:val="000000"/>
        </w:rPr>
      </w:pPr>
      <w:r>
        <w:rPr>
          <w:color w:val="000000"/>
        </w:rPr>
        <w:tab/>
        <w:t>(b)</w:t>
      </w:r>
      <w:r>
        <w:rPr>
          <w:color w:val="000000"/>
        </w:rPr>
        <w:tab/>
        <w:t>if the offender is a body corporate—250 penalty units.</w:t>
      </w:r>
    </w:p>
    <w:p w14:paraId="0D05EB31" w14:textId="77777777" w:rsidR="0009495E" w:rsidRDefault="0009495E">
      <w:pPr>
        <w:pStyle w:val="Amain"/>
        <w:spacing w:after="60"/>
        <w:rPr>
          <w:color w:val="000000"/>
        </w:rPr>
      </w:pPr>
      <w:r>
        <w:rPr>
          <w:b/>
          <w:color w:val="000000"/>
        </w:rPr>
        <w:t xml:space="preserve">(3) </w:t>
      </w:r>
      <w:r>
        <w:rPr>
          <w:b/>
          <w:color w:val="000000"/>
        </w:rPr>
        <w:tab/>
      </w:r>
      <w:r>
        <w:rPr>
          <w:color w:val="000000"/>
        </w:rPr>
        <w:t>Where a registered finance broker has been convicted of an offence and the circumstances of the offence form, in whole or in part, a ground for taking disciplinary action against the finance broker under this section, the person is not liable to pay any amount under paragraph (1) (b).</w:t>
      </w:r>
    </w:p>
    <w:p w14:paraId="371C5E97" w14:textId="77777777" w:rsidR="0009495E" w:rsidRDefault="0009495E">
      <w:pPr>
        <w:pStyle w:val="Amain"/>
        <w:spacing w:after="60"/>
        <w:rPr>
          <w:b/>
          <w:color w:val="000000"/>
        </w:rPr>
      </w:pPr>
      <w:r>
        <w:rPr>
          <w:b/>
          <w:color w:val="000000"/>
        </w:rPr>
        <w:t xml:space="preserve">(4) </w:t>
      </w:r>
      <w:r>
        <w:rPr>
          <w:b/>
          <w:color w:val="000000"/>
        </w:rPr>
        <w:tab/>
      </w:r>
      <w:r>
        <w:rPr>
          <w:color w:val="000000"/>
        </w:rPr>
        <w:t xml:space="preserve">Where a direction imposing a requirement on a registered finance broker is made under paragraph (1) (c), the finance broker shall, upon written notice from the Director, return the certificate of registration to the Director for endorsement with the requirement within 14 days after the date of the notice.  </w:t>
      </w:r>
    </w:p>
    <w:p w14:paraId="56658BA3" w14:textId="77777777" w:rsidR="0009495E" w:rsidRDefault="0009495E">
      <w:pPr>
        <w:pStyle w:val="Amain"/>
        <w:spacing w:after="60"/>
        <w:rPr>
          <w:color w:val="000000"/>
        </w:rPr>
      </w:pPr>
      <w:r>
        <w:rPr>
          <w:color w:val="000000"/>
        </w:rPr>
        <w:t>Penalty:</w:t>
      </w:r>
    </w:p>
    <w:p w14:paraId="10AAE2AE" w14:textId="77777777" w:rsidR="0009495E" w:rsidRDefault="0009495E">
      <w:pPr>
        <w:pStyle w:val="Apara"/>
        <w:spacing w:after="60"/>
        <w:rPr>
          <w:color w:val="000000"/>
        </w:rPr>
      </w:pPr>
      <w:r>
        <w:rPr>
          <w:color w:val="000000"/>
        </w:rPr>
        <w:tab/>
        <w:t>(a)</w:t>
      </w:r>
      <w:r>
        <w:rPr>
          <w:color w:val="000000"/>
        </w:rPr>
        <w:tab/>
        <w:t>if the offender is a natural person—10 penalty units;</w:t>
      </w:r>
    </w:p>
    <w:p w14:paraId="06C6E75C" w14:textId="77777777" w:rsidR="0009495E" w:rsidRDefault="0009495E">
      <w:pPr>
        <w:pStyle w:val="Apara"/>
        <w:spacing w:after="60"/>
        <w:rPr>
          <w:color w:val="000000"/>
        </w:rPr>
      </w:pPr>
      <w:r>
        <w:rPr>
          <w:color w:val="000000"/>
        </w:rPr>
        <w:tab/>
        <w:t>(b)</w:t>
      </w:r>
      <w:r>
        <w:rPr>
          <w:color w:val="000000"/>
        </w:rPr>
        <w:tab/>
        <w:t>if the offender is a body corporate—50 penalty units.</w:t>
      </w:r>
    </w:p>
    <w:p w14:paraId="17A6661A" w14:textId="77777777" w:rsidR="0009495E" w:rsidRDefault="0009495E">
      <w:pPr>
        <w:pStyle w:val="Amain"/>
        <w:spacing w:after="60"/>
        <w:rPr>
          <w:color w:val="000000"/>
        </w:rPr>
      </w:pPr>
      <w:r>
        <w:rPr>
          <w:b/>
          <w:color w:val="000000"/>
        </w:rPr>
        <w:t xml:space="preserve">(5) </w:t>
      </w:r>
      <w:r>
        <w:rPr>
          <w:b/>
          <w:color w:val="000000"/>
        </w:rPr>
        <w:tab/>
      </w:r>
      <w:r>
        <w:rPr>
          <w:color w:val="000000"/>
        </w:rPr>
        <w:t xml:space="preserve">If the Director suspends or cancels the registration of a finance broker under this section, the finance broker shall return the certificate of registration to the Director within 14 days after the date of the order. </w:t>
      </w:r>
    </w:p>
    <w:p w14:paraId="65A7B754" w14:textId="77777777" w:rsidR="0009495E" w:rsidRDefault="0009495E">
      <w:pPr>
        <w:pStyle w:val="Amain"/>
        <w:spacing w:after="60"/>
        <w:rPr>
          <w:color w:val="000000"/>
        </w:rPr>
      </w:pPr>
      <w:r>
        <w:rPr>
          <w:color w:val="000000"/>
        </w:rPr>
        <w:t>Penalty:</w:t>
      </w:r>
    </w:p>
    <w:p w14:paraId="6E310115" w14:textId="77777777" w:rsidR="0009495E" w:rsidRDefault="0009495E">
      <w:pPr>
        <w:pStyle w:val="Apara"/>
        <w:spacing w:after="60"/>
        <w:rPr>
          <w:color w:val="000000"/>
        </w:rPr>
      </w:pPr>
      <w:r>
        <w:rPr>
          <w:color w:val="000000"/>
        </w:rPr>
        <w:tab/>
        <w:t>(a)</w:t>
      </w:r>
      <w:r>
        <w:rPr>
          <w:color w:val="000000"/>
        </w:rPr>
        <w:tab/>
        <w:t>if the offender is natural person—10 penalty units;</w:t>
      </w:r>
    </w:p>
    <w:p w14:paraId="69036E39" w14:textId="77777777" w:rsidR="0009495E" w:rsidRDefault="0009495E">
      <w:pPr>
        <w:pStyle w:val="Apara"/>
        <w:spacing w:after="60"/>
        <w:rPr>
          <w:color w:val="000000"/>
        </w:rPr>
      </w:pPr>
      <w:r>
        <w:rPr>
          <w:color w:val="000000"/>
        </w:rPr>
        <w:tab/>
        <w:t>(b)</w:t>
      </w:r>
      <w:r>
        <w:rPr>
          <w:color w:val="000000"/>
        </w:rPr>
        <w:tab/>
        <w:t>if the offender is a body corporate—50 penalty units.</w:t>
      </w:r>
    </w:p>
    <w:p w14:paraId="43A87A9E" w14:textId="77777777" w:rsidR="0009495E" w:rsidRDefault="0009495E">
      <w:pPr>
        <w:pStyle w:val="Amain"/>
        <w:spacing w:after="60"/>
        <w:rPr>
          <w:color w:val="000000"/>
        </w:rPr>
      </w:pPr>
      <w:r>
        <w:rPr>
          <w:b/>
          <w:color w:val="000000"/>
        </w:rPr>
        <w:t>(6)</w:t>
      </w:r>
      <w:r>
        <w:rPr>
          <w:color w:val="000000"/>
        </w:rPr>
        <w:t xml:space="preserve"> </w:t>
      </w:r>
      <w:r>
        <w:rPr>
          <w:color w:val="000000"/>
        </w:rPr>
        <w:tab/>
        <w:t>A person who is disqualified from obtaining registration under paragraph (1) (e) or (f) shall not be concerned in the direction, management or control of a finance broking business, or of a business of providing consumer credit, during the period of disqualification.</w:t>
      </w:r>
    </w:p>
    <w:p w14:paraId="3174C72E" w14:textId="77777777" w:rsidR="0009495E" w:rsidRDefault="0009495E">
      <w:pPr>
        <w:pStyle w:val="Amain"/>
        <w:spacing w:after="60"/>
        <w:rPr>
          <w:color w:val="000000"/>
        </w:rPr>
      </w:pPr>
      <w:r>
        <w:rPr>
          <w:color w:val="000000"/>
        </w:rPr>
        <w:t>Penalty for contravention of subsection (6):</w:t>
      </w:r>
    </w:p>
    <w:p w14:paraId="680A09FF" w14:textId="77777777" w:rsidR="0009495E" w:rsidRDefault="0009495E">
      <w:pPr>
        <w:pStyle w:val="Apara"/>
        <w:spacing w:after="60"/>
        <w:rPr>
          <w:color w:val="000000"/>
        </w:rPr>
      </w:pPr>
      <w:r>
        <w:rPr>
          <w:color w:val="000000"/>
        </w:rPr>
        <w:tab/>
        <w:t>(a)</w:t>
      </w:r>
      <w:r>
        <w:rPr>
          <w:color w:val="000000"/>
        </w:rPr>
        <w:tab/>
        <w:t>if the offender is natural person—50 penalty units;</w:t>
      </w:r>
    </w:p>
    <w:p w14:paraId="642E771E" w14:textId="77777777" w:rsidR="0009495E" w:rsidRDefault="0009495E">
      <w:pPr>
        <w:pStyle w:val="Apara"/>
        <w:spacing w:after="60"/>
        <w:rPr>
          <w:color w:val="000000"/>
        </w:rPr>
      </w:pPr>
      <w:r>
        <w:rPr>
          <w:color w:val="000000"/>
        </w:rPr>
        <w:tab/>
        <w:t>(b)</w:t>
      </w:r>
      <w:r>
        <w:rPr>
          <w:color w:val="000000"/>
        </w:rPr>
        <w:tab/>
        <w:t>if the offender is a body corporate—250 penalty units.</w:t>
      </w:r>
    </w:p>
    <w:p w14:paraId="659CA0EC" w14:textId="77777777" w:rsidR="0009495E" w:rsidRDefault="0009495E">
      <w:pPr>
        <w:pStyle w:val="AH2Div"/>
        <w:spacing w:before="120" w:after="60"/>
        <w:rPr>
          <w:color w:val="000000"/>
        </w:rPr>
      </w:pPr>
      <w:bookmarkStart w:id="210" w:name="_Toc359234210"/>
      <w:bookmarkStart w:id="211" w:name="_Toc359234805"/>
      <w:bookmarkStart w:id="212" w:name="_Toc359398774"/>
      <w:r>
        <w:rPr>
          <w:color w:val="000000"/>
        </w:rPr>
        <w:lastRenderedPageBreak/>
        <w:t>Division 5—General</w:t>
      </w:r>
      <w:bookmarkEnd w:id="210"/>
      <w:bookmarkEnd w:id="211"/>
      <w:bookmarkEnd w:id="212"/>
    </w:p>
    <w:p w14:paraId="44D67492" w14:textId="77777777" w:rsidR="0009495E" w:rsidRDefault="0009495E">
      <w:pPr>
        <w:pStyle w:val="IH6sec"/>
        <w:rPr>
          <w:color w:val="000000"/>
        </w:rPr>
      </w:pPr>
      <w:bookmarkStart w:id="213" w:name="_Toc359234211"/>
      <w:bookmarkStart w:id="214" w:name="_Toc359234806"/>
      <w:bookmarkStart w:id="215" w:name="_Toc359398775"/>
      <w:r>
        <w:rPr>
          <w:color w:val="000000"/>
        </w:rPr>
        <w:t xml:space="preserve">55A. </w:t>
      </w:r>
      <w:r>
        <w:rPr>
          <w:color w:val="000000"/>
        </w:rPr>
        <w:tab/>
        <w:t>Civil penalty</w:t>
      </w:r>
    </w:p>
    <w:p w14:paraId="7242E206" w14:textId="77777777" w:rsidR="0009495E" w:rsidRDefault="0009495E">
      <w:pPr>
        <w:pStyle w:val="Amain"/>
        <w:spacing w:before="40" w:after="40"/>
        <w:rPr>
          <w:color w:val="000000"/>
        </w:rPr>
      </w:pPr>
      <w:r>
        <w:rPr>
          <w:b/>
          <w:color w:val="000000"/>
        </w:rPr>
        <w:t>(1)</w:t>
      </w:r>
      <w:r>
        <w:rPr>
          <w:color w:val="000000"/>
        </w:rPr>
        <w:t xml:space="preserve"> </w:t>
      </w:r>
      <w:r>
        <w:rPr>
          <w:color w:val="000000"/>
        </w:rPr>
        <w:tab/>
        <w:t>Where—</w:t>
      </w:r>
    </w:p>
    <w:p w14:paraId="0AE5E9FB" w14:textId="77777777" w:rsidR="0009495E" w:rsidRDefault="0009495E">
      <w:pPr>
        <w:pStyle w:val="Apara"/>
        <w:spacing w:after="40"/>
        <w:rPr>
          <w:color w:val="000000"/>
        </w:rPr>
      </w:pPr>
      <w:r>
        <w:rPr>
          <w:color w:val="000000"/>
        </w:rPr>
        <w:tab/>
        <w:t>(a)</w:t>
      </w:r>
      <w:r>
        <w:rPr>
          <w:color w:val="000000"/>
        </w:rPr>
        <w:tab/>
        <w:t>whether before or after the commencement of this section, the registration of a finance broker was or is suspended or cancelled under this Part; and</w:t>
      </w:r>
    </w:p>
    <w:p w14:paraId="314E07F1" w14:textId="77777777" w:rsidR="0009495E" w:rsidRDefault="0009495E">
      <w:pPr>
        <w:pStyle w:val="Apara"/>
        <w:spacing w:after="40"/>
        <w:rPr>
          <w:color w:val="000000"/>
        </w:rPr>
      </w:pPr>
      <w:r>
        <w:rPr>
          <w:color w:val="000000"/>
        </w:rPr>
        <w:tab/>
        <w:t>(b)</w:t>
      </w:r>
      <w:r>
        <w:rPr>
          <w:color w:val="000000"/>
        </w:rPr>
        <w:tab/>
        <w:t>after that commencement, the finance broker is involved in finance broking and for that purpose enters into a contract with a debtor while the registration is suspended or cancelled;</w:t>
      </w:r>
    </w:p>
    <w:p w14:paraId="19938683" w14:textId="77777777" w:rsidR="0009495E" w:rsidRDefault="0009495E">
      <w:pPr>
        <w:pStyle w:val="Apara"/>
        <w:spacing w:after="40"/>
        <w:rPr>
          <w:color w:val="000000"/>
        </w:rPr>
      </w:pPr>
      <w:r>
        <w:rPr>
          <w:color w:val="000000"/>
        </w:rPr>
        <w:t>the debtor is not liable to pay any amount under the contract.</w:t>
      </w:r>
    </w:p>
    <w:p w14:paraId="4B9C20E3" w14:textId="77777777" w:rsidR="0009495E" w:rsidRDefault="0009495E">
      <w:pPr>
        <w:pStyle w:val="Amain"/>
        <w:spacing w:before="40" w:after="40"/>
        <w:rPr>
          <w:color w:val="000000"/>
        </w:rPr>
      </w:pPr>
      <w:r>
        <w:rPr>
          <w:b/>
          <w:color w:val="000000"/>
        </w:rPr>
        <w:t>(2)</w:t>
      </w:r>
      <w:r>
        <w:rPr>
          <w:color w:val="000000"/>
        </w:rPr>
        <w:t xml:space="preserve"> </w:t>
      </w:r>
      <w:r>
        <w:rPr>
          <w:color w:val="000000"/>
        </w:rPr>
        <w:tab/>
        <w:t>Where, by virtue of subsection (1), a debtor is not liable to pay any amount under a contract but the debtor has paid such an amount, the amount is recoverable by the debtor as a debt due and payable by the finance broker.</w:t>
      </w:r>
    </w:p>
    <w:p w14:paraId="3FA68160" w14:textId="77777777" w:rsidR="0009495E" w:rsidRDefault="0009495E">
      <w:pPr>
        <w:pStyle w:val="Amain"/>
        <w:spacing w:before="40" w:after="40"/>
        <w:rPr>
          <w:color w:val="000000"/>
        </w:rPr>
      </w:pPr>
      <w:r>
        <w:rPr>
          <w:b/>
          <w:color w:val="000000"/>
        </w:rPr>
        <w:t>(3)</w:t>
      </w:r>
      <w:r>
        <w:rPr>
          <w:color w:val="000000"/>
        </w:rPr>
        <w:t xml:space="preserve"> </w:t>
      </w:r>
      <w:r>
        <w:rPr>
          <w:color w:val="000000"/>
        </w:rPr>
        <w:tab/>
        <w:t>This section does not affect any liability of a person to be convicted of an offence.</w:t>
      </w:r>
    </w:p>
    <w:p w14:paraId="71BE22B4" w14:textId="77777777" w:rsidR="0009495E" w:rsidRDefault="0009495E">
      <w:pPr>
        <w:pStyle w:val="AH3sec"/>
        <w:rPr>
          <w:color w:val="000000"/>
        </w:rPr>
      </w:pPr>
      <w:r>
        <w:rPr>
          <w:color w:val="000000"/>
        </w:rPr>
        <w:t xml:space="preserve">56. </w:t>
      </w:r>
      <w:r>
        <w:rPr>
          <w:color w:val="000000"/>
        </w:rPr>
        <w:tab/>
        <w:t>Death of registered finance broker</w:t>
      </w:r>
      <w:bookmarkEnd w:id="213"/>
      <w:bookmarkEnd w:id="214"/>
      <w:bookmarkEnd w:id="215"/>
    </w:p>
    <w:p w14:paraId="264643A3" w14:textId="77777777" w:rsidR="0009495E" w:rsidRDefault="0009495E">
      <w:pPr>
        <w:pStyle w:val="Amain"/>
        <w:spacing w:before="40" w:after="40"/>
        <w:rPr>
          <w:color w:val="000000"/>
        </w:rPr>
      </w:pPr>
      <w:r>
        <w:rPr>
          <w:b/>
          <w:color w:val="000000"/>
        </w:rPr>
        <w:t xml:space="preserve">(1) </w:t>
      </w:r>
      <w:r>
        <w:rPr>
          <w:color w:val="000000"/>
        </w:rPr>
        <w:tab/>
        <w:t>If a registered finance broker dies, the finance broker’s legal personal representative may apply to the Director to take over the registration for a period of 6 months after the death.</w:t>
      </w:r>
    </w:p>
    <w:p w14:paraId="709D7B96" w14:textId="77777777" w:rsidR="0009495E" w:rsidRDefault="0009495E">
      <w:pPr>
        <w:pStyle w:val="Amain"/>
        <w:spacing w:before="40" w:after="40"/>
        <w:rPr>
          <w:color w:val="000000"/>
        </w:rPr>
      </w:pPr>
      <w:r>
        <w:rPr>
          <w:b/>
          <w:color w:val="000000"/>
        </w:rPr>
        <w:t xml:space="preserve">(2) </w:t>
      </w:r>
      <w:r>
        <w:rPr>
          <w:b/>
          <w:color w:val="000000"/>
        </w:rPr>
        <w:tab/>
      </w:r>
      <w:r>
        <w:rPr>
          <w:color w:val="000000"/>
        </w:rPr>
        <w:t>An application under subsection (1) shall be—</w:t>
      </w:r>
    </w:p>
    <w:p w14:paraId="649B0C3F" w14:textId="77777777" w:rsidR="0009495E" w:rsidRDefault="0009495E">
      <w:pPr>
        <w:pStyle w:val="Apara"/>
        <w:spacing w:after="40"/>
        <w:rPr>
          <w:color w:val="000000"/>
        </w:rPr>
      </w:pPr>
      <w:r>
        <w:rPr>
          <w:color w:val="000000"/>
        </w:rPr>
        <w:tab/>
        <w:t>(a)</w:t>
      </w:r>
      <w:r>
        <w:rPr>
          <w:color w:val="000000"/>
        </w:rPr>
        <w:tab/>
        <w:t>lodged within 28 days after the death of the registered finance broker, or within such an extended period as the Director allows; and</w:t>
      </w:r>
    </w:p>
    <w:p w14:paraId="2B31B650" w14:textId="77777777" w:rsidR="0009495E" w:rsidRDefault="0009495E">
      <w:pPr>
        <w:pStyle w:val="Apara"/>
        <w:spacing w:after="40"/>
        <w:rPr>
          <w:color w:val="000000"/>
        </w:rPr>
      </w:pPr>
      <w:r>
        <w:rPr>
          <w:color w:val="000000"/>
        </w:rPr>
        <w:tab/>
        <w:t>(b)</w:t>
      </w:r>
      <w:r>
        <w:rPr>
          <w:color w:val="000000"/>
        </w:rPr>
        <w:tab/>
        <w:t>accompanied by the deceased finance broker’s registration certificate.</w:t>
      </w:r>
    </w:p>
    <w:p w14:paraId="2D2BE458" w14:textId="77777777" w:rsidR="0009495E" w:rsidRDefault="0009495E">
      <w:pPr>
        <w:pStyle w:val="Amain"/>
        <w:spacing w:before="40" w:after="40"/>
        <w:rPr>
          <w:color w:val="000000"/>
        </w:rPr>
      </w:pPr>
      <w:r>
        <w:rPr>
          <w:b/>
          <w:color w:val="000000"/>
        </w:rPr>
        <w:t xml:space="preserve">(3) </w:t>
      </w:r>
      <w:r>
        <w:rPr>
          <w:b/>
          <w:color w:val="000000"/>
        </w:rPr>
        <w:tab/>
      </w:r>
      <w:r>
        <w:rPr>
          <w:color w:val="000000"/>
        </w:rPr>
        <w:t>On application in accordance with this section, the Director shall register the applicant unless the applicant is disqualified from registration—</w:t>
      </w:r>
    </w:p>
    <w:p w14:paraId="07E3D02D" w14:textId="77777777" w:rsidR="0009495E" w:rsidRDefault="0009495E">
      <w:pPr>
        <w:pStyle w:val="Apara"/>
        <w:spacing w:after="40"/>
        <w:rPr>
          <w:color w:val="000000"/>
        </w:rPr>
      </w:pPr>
      <w:r>
        <w:rPr>
          <w:color w:val="000000"/>
        </w:rPr>
        <w:tab/>
        <w:t>(a)</w:t>
      </w:r>
      <w:r>
        <w:rPr>
          <w:color w:val="000000"/>
        </w:rPr>
        <w:tab/>
        <w:t>as a finance broker under this Part; or</w:t>
      </w:r>
    </w:p>
    <w:p w14:paraId="49B5F768" w14:textId="77777777" w:rsidR="0009495E" w:rsidRDefault="0009495E">
      <w:pPr>
        <w:pStyle w:val="Apara"/>
        <w:spacing w:after="40"/>
        <w:rPr>
          <w:color w:val="000000"/>
        </w:rPr>
      </w:pPr>
      <w:r>
        <w:rPr>
          <w:color w:val="000000"/>
        </w:rPr>
        <w:tab/>
        <w:t>(b)</w:t>
      </w:r>
      <w:r>
        <w:rPr>
          <w:color w:val="000000"/>
        </w:rPr>
        <w:tab/>
        <w:t>as a credit provider under Part 2.</w:t>
      </w:r>
    </w:p>
    <w:p w14:paraId="64E13F4C" w14:textId="77777777" w:rsidR="0009495E" w:rsidRDefault="0009495E">
      <w:pPr>
        <w:pStyle w:val="Amain"/>
        <w:spacing w:before="40" w:after="40"/>
        <w:rPr>
          <w:color w:val="000000"/>
        </w:rPr>
      </w:pPr>
      <w:r>
        <w:rPr>
          <w:b/>
          <w:color w:val="000000"/>
        </w:rPr>
        <w:t>(4)</w:t>
      </w:r>
      <w:r>
        <w:rPr>
          <w:color w:val="000000"/>
        </w:rPr>
        <w:t xml:space="preserve"> </w:t>
      </w:r>
      <w:r>
        <w:rPr>
          <w:color w:val="000000"/>
        </w:rPr>
        <w:tab/>
        <w:t>Where an application is granted, the Director shall endorse the registration certificate with the name of the applicant and the term of registration and return it to the applicant.</w:t>
      </w:r>
    </w:p>
    <w:p w14:paraId="304643BE" w14:textId="77777777" w:rsidR="0009495E" w:rsidRDefault="0009495E">
      <w:pPr>
        <w:pStyle w:val="Amain"/>
        <w:spacing w:before="40" w:after="40"/>
        <w:rPr>
          <w:color w:val="000000"/>
        </w:rPr>
      </w:pPr>
      <w:r>
        <w:rPr>
          <w:b/>
          <w:color w:val="000000"/>
        </w:rPr>
        <w:t xml:space="preserve">(5) </w:t>
      </w:r>
      <w:r>
        <w:rPr>
          <w:b/>
          <w:color w:val="000000"/>
        </w:rPr>
        <w:tab/>
      </w:r>
      <w:r>
        <w:rPr>
          <w:color w:val="000000"/>
        </w:rPr>
        <w:t>For the purposes of this Part, a successful applicant under this section is to be taken to be registered as a finance broker subject to the condition that the registration is to terminate—</w:t>
      </w:r>
    </w:p>
    <w:p w14:paraId="12A1908A" w14:textId="77777777" w:rsidR="0009495E" w:rsidRDefault="0009495E">
      <w:pPr>
        <w:pStyle w:val="Apara"/>
        <w:spacing w:after="40"/>
        <w:rPr>
          <w:color w:val="000000"/>
        </w:rPr>
      </w:pPr>
      <w:r>
        <w:rPr>
          <w:color w:val="000000"/>
        </w:rPr>
        <w:tab/>
        <w:t>(a)</w:t>
      </w:r>
      <w:r>
        <w:rPr>
          <w:color w:val="000000"/>
        </w:rPr>
        <w:tab/>
        <w:t>at the expiration of 6 months after the death of the original registered finance broker; or</w:t>
      </w:r>
    </w:p>
    <w:p w14:paraId="5B32C0AB" w14:textId="77777777" w:rsidR="0009495E" w:rsidRDefault="0009495E">
      <w:pPr>
        <w:pStyle w:val="Apara"/>
        <w:spacing w:after="40"/>
        <w:rPr>
          <w:color w:val="000000"/>
        </w:rPr>
      </w:pPr>
      <w:r>
        <w:rPr>
          <w:color w:val="000000"/>
        </w:rPr>
        <w:lastRenderedPageBreak/>
        <w:tab/>
        <w:t>(b)</w:t>
      </w:r>
      <w:r>
        <w:rPr>
          <w:color w:val="000000"/>
        </w:rPr>
        <w:tab/>
        <w:t>if an application by the new registered finance broker to become the original registered finance broker’s legal personal representative is rejected at an earlier date—on the date of the rejection.</w:t>
      </w:r>
    </w:p>
    <w:p w14:paraId="45164559" w14:textId="77777777" w:rsidR="0009495E" w:rsidRDefault="0009495E">
      <w:pPr>
        <w:pStyle w:val="Amain"/>
        <w:spacing w:before="40" w:after="60"/>
        <w:rPr>
          <w:color w:val="000000"/>
        </w:rPr>
      </w:pPr>
      <w:r>
        <w:rPr>
          <w:b/>
          <w:color w:val="000000"/>
        </w:rPr>
        <w:t xml:space="preserve"> (6) </w:t>
      </w:r>
      <w:r>
        <w:rPr>
          <w:b/>
          <w:color w:val="000000"/>
        </w:rPr>
        <w:tab/>
      </w:r>
      <w:r>
        <w:rPr>
          <w:color w:val="000000"/>
        </w:rPr>
        <w:t>In this section—</w:t>
      </w:r>
    </w:p>
    <w:p w14:paraId="026F5063" w14:textId="77777777" w:rsidR="0009495E" w:rsidRDefault="0009495E">
      <w:pPr>
        <w:pStyle w:val="aDef"/>
        <w:spacing w:before="40" w:after="60"/>
        <w:rPr>
          <w:color w:val="000000"/>
        </w:rPr>
      </w:pPr>
      <w:r>
        <w:rPr>
          <w:color w:val="000000"/>
        </w:rPr>
        <w:t>“legal personal representative”, in relation to a registered finance broker, includes—</w:t>
      </w:r>
    </w:p>
    <w:p w14:paraId="036B8C68" w14:textId="77777777" w:rsidR="0009495E" w:rsidRDefault="0009495E">
      <w:pPr>
        <w:pStyle w:val="Asubpara"/>
        <w:spacing w:after="40"/>
        <w:rPr>
          <w:color w:val="000000"/>
        </w:rPr>
      </w:pPr>
      <w:r>
        <w:rPr>
          <w:color w:val="000000"/>
        </w:rPr>
        <w:tab/>
        <w:t>(a)</w:t>
      </w:r>
      <w:r>
        <w:rPr>
          <w:color w:val="000000"/>
        </w:rPr>
        <w:tab/>
        <w:t>a person who is named as the finance broker’s legal personal representative; and</w:t>
      </w:r>
    </w:p>
    <w:p w14:paraId="4FF62C3A" w14:textId="77777777" w:rsidR="0009495E" w:rsidRDefault="0009495E">
      <w:pPr>
        <w:pStyle w:val="Asubpara"/>
        <w:spacing w:after="40"/>
        <w:rPr>
          <w:color w:val="000000"/>
        </w:rPr>
      </w:pPr>
      <w:r>
        <w:rPr>
          <w:color w:val="000000"/>
        </w:rPr>
        <w:tab/>
        <w:t>(b)</w:t>
      </w:r>
      <w:r>
        <w:rPr>
          <w:color w:val="000000"/>
        </w:rPr>
        <w:tab/>
        <w:t>a person who intends to apply to become the finance broker’s legal personal representative.</w:t>
      </w:r>
    </w:p>
    <w:p w14:paraId="320B919E" w14:textId="77777777" w:rsidR="0009495E" w:rsidRDefault="0009495E">
      <w:pPr>
        <w:pStyle w:val="AH3sec"/>
        <w:rPr>
          <w:color w:val="000000"/>
        </w:rPr>
      </w:pPr>
      <w:bookmarkStart w:id="216" w:name="_Toc359234212"/>
      <w:bookmarkStart w:id="217" w:name="_Toc359234807"/>
      <w:bookmarkStart w:id="218" w:name="_Toc359398776"/>
      <w:r>
        <w:rPr>
          <w:color w:val="000000"/>
        </w:rPr>
        <w:t xml:space="preserve">57. </w:t>
      </w:r>
      <w:r>
        <w:rPr>
          <w:color w:val="000000"/>
        </w:rPr>
        <w:tab/>
        <w:t>Register of Finance Brokers</w:t>
      </w:r>
      <w:bookmarkEnd w:id="216"/>
      <w:bookmarkEnd w:id="217"/>
      <w:bookmarkEnd w:id="218"/>
    </w:p>
    <w:p w14:paraId="00DE1BD1" w14:textId="77777777" w:rsidR="0009495E" w:rsidRDefault="0009495E">
      <w:pPr>
        <w:pStyle w:val="Amain"/>
        <w:spacing w:before="40" w:after="60"/>
        <w:rPr>
          <w:color w:val="000000"/>
        </w:rPr>
      </w:pPr>
      <w:r>
        <w:rPr>
          <w:b/>
          <w:color w:val="000000"/>
        </w:rPr>
        <w:t>(1)</w:t>
      </w:r>
      <w:r>
        <w:rPr>
          <w:color w:val="000000"/>
        </w:rPr>
        <w:t xml:space="preserve"> </w:t>
      </w:r>
      <w:r>
        <w:rPr>
          <w:color w:val="000000"/>
        </w:rPr>
        <w:tab/>
        <w:t xml:space="preserve">For the purposes of this Act and the </w:t>
      </w:r>
      <w:r>
        <w:rPr>
          <w:i/>
          <w:color w:val="000000"/>
        </w:rPr>
        <w:t>Credit Act 1985</w:t>
      </w:r>
      <w:r>
        <w:rPr>
          <w:color w:val="000000"/>
        </w:rPr>
        <w:t>, the Director shall keep a register to be known as the Register of Finance Brokers including particulars of registration of all registered finance brokers.</w:t>
      </w:r>
    </w:p>
    <w:p w14:paraId="63DDC3FE" w14:textId="77777777" w:rsidR="0009495E" w:rsidRDefault="0009495E">
      <w:pPr>
        <w:pStyle w:val="Amain"/>
        <w:spacing w:before="40" w:after="60"/>
        <w:rPr>
          <w:color w:val="000000"/>
        </w:rPr>
      </w:pPr>
      <w:r>
        <w:rPr>
          <w:b/>
          <w:color w:val="000000"/>
        </w:rPr>
        <w:t>(2)</w:t>
      </w:r>
      <w:r>
        <w:rPr>
          <w:color w:val="000000"/>
        </w:rPr>
        <w:t xml:space="preserve"> </w:t>
      </w:r>
      <w:r>
        <w:rPr>
          <w:color w:val="000000"/>
        </w:rPr>
        <w:tab/>
        <w:t>The register shall be kept in such form and manner as the Director thinks fit.</w:t>
      </w:r>
    </w:p>
    <w:p w14:paraId="4DB4C16A" w14:textId="77777777" w:rsidR="0009495E" w:rsidRDefault="0009495E">
      <w:pPr>
        <w:pStyle w:val="AH3sec"/>
        <w:rPr>
          <w:color w:val="000000"/>
        </w:rPr>
      </w:pPr>
      <w:bookmarkStart w:id="219" w:name="_Toc359234213"/>
      <w:bookmarkStart w:id="220" w:name="_Toc359234808"/>
      <w:bookmarkStart w:id="221" w:name="_Toc359398777"/>
      <w:r>
        <w:rPr>
          <w:color w:val="000000"/>
        </w:rPr>
        <w:t xml:space="preserve">58. </w:t>
      </w:r>
      <w:r>
        <w:rPr>
          <w:color w:val="000000"/>
        </w:rPr>
        <w:tab/>
        <w:t>Access to Register</w:t>
      </w:r>
      <w:bookmarkEnd w:id="219"/>
      <w:bookmarkEnd w:id="220"/>
      <w:bookmarkEnd w:id="221"/>
    </w:p>
    <w:p w14:paraId="2A6CD228" w14:textId="77777777" w:rsidR="0009495E" w:rsidRDefault="0009495E">
      <w:pPr>
        <w:pStyle w:val="Amain"/>
        <w:spacing w:before="40" w:after="60"/>
        <w:rPr>
          <w:color w:val="000000"/>
        </w:rPr>
      </w:pPr>
      <w:r>
        <w:rPr>
          <w:color w:val="000000"/>
        </w:rPr>
        <w:tab/>
        <w:t>On application to the Director in writing accompanied by the determined fee, a person may—</w:t>
      </w:r>
    </w:p>
    <w:p w14:paraId="2BC7096C" w14:textId="77777777" w:rsidR="0009495E" w:rsidRDefault="0009495E">
      <w:pPr>
        <w:pStyle w:val="Apara"/>
        <w:spacing w:after="40"/>
        <w:rPr>
          <w:color w:val="000000"/>
        </w:rPr>
      </w:pPr>
      <w:r>
        <w:rPr>
          <w:color w:val="000000"/>
        </w:rPr>
        <w:tab/>
        <w:t>(a)</w:t>
      </w:r>
      <w:r>
        <w:rPr>
          <w:color w:val="000000"/>
        </w:rPr>
        <w:tab/>
        <w:t>inspect the Register of Finance Brokers; and</w:t>
      </w:r>
    </w:p>
    <w:p w14:paraId="0DC13341" w14:textId="77777777" w:rsidR="0009495E" w:rsidRDefault="0009495E">
      <w:pPr>
        <w:pStyle w:val="Apara"/>
        <w:spacing w:after="40"/>
        <w:rPr>
          <w:color w:val="000000"/>
        </w:rPr>
      </w:pPr>
      <w:r>
        <w:rPr>
          <w:color w:val="000000"/>
        </w:rPr>
        <w:tab/>
        <w:t>(b)</w:t>
      </w:r>
      <w:r>
        <w:rPr>
          <w:color w:val="000000"/>
        </w:rPr>
        <w:tab/>
        <w:t>obtain a copy of, or an extract from, the Register.</w:t>
      </w:r>
    </w:p>
    <w:p w14:paraId="47D7EEDF" w14:textId="77777777" w:rsidR="0009495E" w:rsidRDefault="0009495E">
      <w:pPr>
        <w:pStyle w:val="AH3sec"/>
        <w:rPr>
          <w:color w:val="000000"/>
        </w:rPr>
      </w:pPr>
      <w:bookmarkStart w:id="222" w:name="_Toc359234214"/>
      <w:bookmarkStart w:id="223" w:name="_Toc359234809"/>
      <w:bookmarkStart w:id="224" w:name="_Toc359398778"/>
      <w:r>
        <w:rPr>
          <w:color w:val="000000"/>
        </w:rPr>
        <w:t xml:space="preserve">59. </w:t>
      </w:r>
      <w:r>
        <w:rPr>
          <w:color w:val="000000"/>
        </w:rPr>
        <w:tab/>
        <w:t>False or misleading statements</w:t>
      </w:r>
      <w:bookmarkEnd w:id="222"/>
      <w:bookmarkEnd w:id="223"/>
      <w:bookmarkEnd w:id="224"/>
    </w:p>
    <w:p w14:paraId="41F3CBEF" w14:textId="77777777" w:rsidR="0009495E" w:rsidRDefault="0009495E">
      <w:pPr>
        <w:pStyle w:val="Amain"/>
        <w:spacing w:before="40" w:after="60"/>
        <w:rPr>
          <w:color w:val="000000"/>
        </w:rPr>
      </w:pPr>
      <w:r>
        <w:rPr>
          <w:color w:val="000000"/>
        </w:rPr>
        <w:tab/>
        <w:t>A person shall not make a statement in purported compliance with this Part that is false or misleading by reason of—</w:t>
      </w:r>
    </w:p>
    <w:p w14:paraId="40E37162" w14:textId="77777777" w:rsidR="0009495E" w:rsidRDefault="0009495E">
      <w:pPr>
        <w:pStyle w:val="Apara"/>
        <w:spacing w:after="40"/>
        <w:rPr>
          <w:color w:val="000000"/>
        </w:rPr>
      </w:pPr>
      <w:r>
        <w:rPr>
          <w:color w:val="000000"/>
        </w:rPr>
        <w:tab/>
        <w:t>(a)</w:t>
      </w:r>
      <w:r>
        <w:rPr>
          <w:color w:val="000000"/>
        </w:rPr>
        <w:tab/>
        <w:t>the inclusion of matter in the statement which the person knows to be false or misleading;</w:t>
      </w:r>
    </w:p>
    <w:p w14:paraId="7081831B" w14:textId="77777777" w:rsidR="0009495E" w:rsidRDefault="0009495E">
      <w:pPr>
        <w:pStyle w:val="Apara"/>
        <w:spacing w:after="40"/>
        <w:rPr>
          <w:color w:val="000000"/>
        </w:rPr>
      </w:pPr>
      <w:r>
        <w:rPr>
          <w:color w:val="000000"/>
        </w:rPr>
        <w:tab/>
        <w:t>(b)</w:t>
      </w:r>
      <w:r>
        <w:rPr>
          <w:color w:val="000000"/>
        </w:rPr>
        <w:tab/>
        <w:t>the inclusion of matter in the statement which the person has no reasonable grounds for believing to be true;</w:t>
      </w:r>
    </w:p>
    <w:p w14:paraId="338FA017" w14:textId="77777777" w:rsidR="0009495E" w:rsidRDefault="0009495E">
      <w:pPr>
        <w:pStyle w:val="Apara"/>
        <w:spacing w:after="40"/>
        <w:rPr>
          <w:color w:val="000000"/>
        </w:rPr>
      </w:pPr>
      <w:r>
        <w:rPr>
          <w:color w:val="000000"/>
        </w:rPr>
        <w:tab/>
        <w:t>(c)</w:t>
      </w:r>
      <w:r>
        <w:rPr>
          <w:color w:val="000000"/>
        </w:rPr>
        <w:tab/>
        <w:t>the inclusion of matter in the statement which the person has no reasonable grounds for believing to be accurate; or</w:t>
      </w:r>
    </w:p>
    <w:p w14:paraId="27FD60CF" w14:textId="77777777" w:rsidR="0009495E" w:rsidRDefault="0009495E" w:rsidP="00652F30">
      <w:pPr>
        <w:pStyle w:val="Apara"/>
        <w:keepNext/>
        <w:keepLines/>
        <w:spacing w:after="40"/>
        <w:ind w:left="902" w:hanging="902"/>
        <w:rPr>
          <w:color w:val="000000"/>
        </w:rPr>
      </w:pPr>
      <w:r>
        <w:rPr>
          <w:color w:val="000000"/>
        </w:rPr>
        <w:lastRenderedPageBreak/>
        <w:tab/>
        <w:t>(d)</w:t>
      </w:r>
      <w:r>
        <w:rPr>
          <w:color w:val="000000"/>
        </w:rPr>
        <w:tab/>
        <w:t>the omission from the statement of any material matter which the person knows to be material, except where the person believes on reasonable grounds that such an omission would not make the statement false or misleading.</w:t>
      </w:r>
    </w:p>
    <w:p w14:paraId="3E779F7E" w14:textId="77777777" w:rsidR="0009495E" w:rsidRDefault="0009495E" w:rsidP="00652F30">
      <w:pPr>
        <w:pStyle w:val="Amain"/>
        <w:keepNext/>
        <w:spacing w:before="40" w:after="60"/>
        <w:rPr>
          <w:color w:val="000000"/>
        </w:rPr>
      </w:pPr>
      <w:r>
        <w:rPr>
          <w:color w:val="000000"/>
        </w:rPr>
        <w:t>Penalty:</w:t>
      </w:r>
    </w:p>
    <w:p w14:paraId="0E2E8AC1" w14:textId="77777777" w:rsidR="0009495E" w:rsidRDefault="0009495E">
      <w:pPr>
        <w:pStyle w:val="Apara"/>
        <w:spacing w:after="40"/>
        <w:rPr>
          <w:color w:val="000000"/>
        </w:rPr>
      </w:pPr>
      <w:r>
        <w:rPr>
          <w:color w:val="000000"/>
        </w:rPr>
        <w:tab/>
        <w:t>(a)</w:t>
      </w:r>
      <w:r>
        <w:rPr>
          <w:color w:val="000000"/>
        </w:rPr>
        <w:tab/>
        <w:t>if the offender is a natural person—50 penalty units or imprisonment for 6 months, or both;</w:t>
      </w:r>
    </w:p>
    <w:p w14:paraId="2A8DC9C2" w14:textId="77777777" w:rsidR="0009495E" w:rsidRDefault="0009495E">
      <w:pPr>
        <w:pStyle w:val="Apara"/>
        <w:spacing w:after="40"/>
        <w:rPr>
          <w:color w:val="000000"/>
        </w:rPr>
      </w:pPr>
      <w:r>
        <w:rPr>
          <w:color w:val="000000"/>
        </w:rPr>
        <w:tab/>
        <w:t>(b)</w:t>
      </w:r>
      <w:r>
        <w:rPr>
          <w:color w:val="000000"/>
        </w:rPr>
        <w:tab/>
        <w:t>if the offender is a body corporate—250 penalty units.</w:t>
      </w:r>
    </w:p>
    <w:p w14:paraId="1C81E16F" w14:textId="77777777" w:rsidR="0009495E" w:rsidRDefault="0009495E">
      <w:pPr>
        <w:pStyle w:val="AH1Part"/>
        <w:rPr>
          <w:color w:val="000000"/>
        </w:rPr>
      </w:pPr>
      <w:bookmarkStart w:id="225" w:name="_Toc358522168"/>
      <w:bookmarkStart w:id="226" w:name="_Toc358523574"/>
      <w:bookmarkStart w:id="227" w:name="_Toc358795023"/>
      <w:bookmarkStart w:id="228" w:name="_Toc359234215"/>
      <w:bookmarkStart w:id="229" w:name="_Toc359234810"/>
      <w:bookmarkStart w:id="230" w:name="_Toc359398779"/>
      <w:r>
        <w:rPr>
          <w:color w:val="000000"/>
        </w:rPr>
        <w:t>part 4—Credit Tribunal</w:t>
      </w:r>
      <w:bookmarkEnd w:id="225"/>
      <w:bookmarkEnd w:id="226"/>
      <w:bookmarkEnd w:id="227"/>
      <w:bookmarkEnd w:id="228"/>
      <w:bookmarkEnd w:id="229"/>
      <w:bookmarkEnd w:id="230"/>
    </w:p>
    <w:p w14:paraId="3DB21D84" w14:textId="77777777" w:rsidR="0009495E" w:rsidRDefault="0009495E">
      <w:pPr>
        <w:pStyle w:val="AH2Div"/>
        <w:rPr>
          <w:color w:val="000000"/>
        </w:rPr>
      </w:pPr>
      <w:bookmarkStart w:id="231" w:name="_Toc358522169"/>
      <w:bookmarkStart w:id="232" w:name="_Toc358523575"/>
      <w:bookmarkStart w:id="233" w:name="_Toc358795024"/>
      <w:bookmarkStart w:id="234" w:name="_Toc359234216"/>
      <w:bookmarkStart w:id="235" w:name="_Toc359234811"/>
      <w:bookmarkStart w:id="236" w:name="_Toc359398780"/>
      <w:r>
        <w:rPr>
          <w:color w:val="000000"/>
        </w:rPr>
        <w:t>Division 1—Establishment, functions and powers</w:t>
      </w:r>
      <w:bookmarkEnd w:id="231"/>
      <w:bookmarkEnd w:id="232"/>
      <w:bookmarkEnd w:id="233"/>
      <w:bookmarkEnd w:id="234"/>
      <w:bookmarkEnd w:id="235"/>
      <w:bookmarkEnd w:id="236"/>
    </w:p>
    <w:p w14:paraId="752321A6" w14:textId="77777777" w:rsidR="0009495E" w:rsidRDefault="0009495E">
      <w:pPr>
        <w:pStyle w:val="AH3sec"/>
        <w:rPr>
          <w:color w:val="000000"/>
        </w:rPr>
      </w:pPr>
      <w:bookmarkStart w:id="237" w:name="_Toc358522170"/>
      <w:bookmarkStart w:id="238" w:name="_Toc358523576"/>
      <w:bookmarkStart w:id="239" w:name="_Toc358795025"/>
      <w:bookmarkStart w:id="240" w:name="_Toc359234217"/>
      <w:bookmarkStart w:id="241" w:name="_Toc359234812"/>
      <w:bookmarkStart w:id="242" w:name="_Toc359398781"/>
      <w:r>
        <w:rPr>
          <w:color w:val="000000"/>
        </w:rPr>
        <w:t xml:space="preserve">60. </w:t>
      </w:r>
      <w:r>
        <w:rPr>
          <w:color w:val="000000"/>
        </w:rPr>
        <w:tab/>
        <w:t>Continuation of Tribunal</w:t>
      </w:r>
      <w:bookmarkEnd w:id="237"/>
      <w:bookmarkEnd w:id="238"/>
      <w:bookmarkEnd w:id="239"/>
      <w:bookmarkEnd w:id="240"/>
      <w:bookmarkEnd w:id="241"/>
      <w:bookmarkEnd w:id="242"/>
    </w:p>
    <w:p w14:paraId="5FCECF32" w14:textId="77777777" w:rsidR="0009495E" w:rsidRDefault="0009495E">
      <w:pPr>
        <w:pStyle w:val="Amain"/>
        <w:rPr>
          <w:color w:val="000000"/>
        </w:rPr>
      </w:pPr>
      <w:r>
        <w:rPr>
          <w:color w:val="000000"/>
        </w:rPr>
        <w:tab/>
        <w:t>The Australian Capital Territory</w:t>
      </w:r>
      <w:r>
        <w:rPr>
          <w:b/>
          <w:color w:val="000000"/>
        </w:rPr>
        <w:t xml:space="preserve"> </w:t>
      </w:r>
      <w:r>
        <w:rPr>
          <w:color w:val="000000"/>
        </w:rPr>
        <w:t xml:space="preserve">Credit Tribunal in existence under the </w:t>
      </w:r>
      <w:r>
        <w:rPr>
          <w:i/>
          <w:color w:val="000000"/>
        </w:rPr>
        <w:t>Credit Act 1985</w:t>
      </w:r>
      <w:r>
        <w:rPr>
          <w:color w:val="000000"/>
        </w:rPr>
        <w:t xml:space="preserve"> immediately before the commencement of this Part continues in existence by force of this section.</w:t>
      </w:r>
    </w:p>
    <w:p w14:paraId="1BEF8E9A" w14:textId="77777777" w:rsidR="0009495E" w:rsidRDefault="0009495E">
      <w:pPr>
        <w:pStyle w:val="AH3sec"/>
        <w:rPr>
          <w:color w:val="000000"/>
        </w:rPr>
      </w:pPr>
      <w:bookmarkStart w:id="243" w:name="_Toc358522171"/>
      <w:bookmarkStart w:id="244" w:name="_Toc358523577"/>
      <w:bookmarkStart w:id="245" w:name="_Toc358795026"/>
      <w:bookmarkStart w:id="246" w:name="_Toc359234218"/>
      <w:bookmarkStart w:id="247" w:name="_Toc359234813"/>
      <w:bookmarkStart w:id="248" w:name="_Toc359398782"/>
      <w:r>
        <w:rPr>
          <w:color w:val="000000"/>
        </w:rPr>
        <w:t xml:space="preserve">61. </w:t>
      </w:r>
      <w:r>
        <w:rPr>
          <w:color w:val="000000"/>
        </w:rPr>
        <w:tab/>
        <w:t>Functions and powers</w:t>
      </w:r>
      <w:bookmarkEnd w:id="243"/>
      <w:bookmarkEnd w:id="244"/>
      <w:bookmarkEnd w:id="245"/>
      <w:bookmarkEnd w:id="246"/>
      <w:bookmarkEnd w:id="247"/>
      <w:bookmarkEnd w:id="248"/>
    </w:p>
    <w:p w14:paraId="503E70D4" w14:textId="77777777" w:rsidR="0009495E" w:rsidRDefault="0009495E">
      <w:pPr>
        <w:pStyle w:val="Amain"/>
        <w:rPr>
          <w:color w:val="000000"/>
        </w:rPr>
      </w:pPr>
      <w:r>
        <w:rPr>
          <w:color w:val="000000"/>
        </w:rPr>
        <w:tab/>
        <w:t>The Tribunal has the functions and powers conferred on it by the consumer credit legislation.</w:t>
      </w:r>
    </w:p>
    <w:p w14:paraId="067B486A" w14:textId="77777777" w:rsidR="0009495E" w:rsidRDefault="0009495E">
      <w:pPr>
        <w:pStyle w:val="AH2Div"/>
        <w:rPr>
          <w:color w:val="000000"/>
        </w:rPr>
      </w:pPr>
      <w:bookmarkStart w:id="249" w:name="_Toc358522172"/>
      <w:bookmarkStart w:id="250" w:name="_Toc358523578"/>
      <w:bookmarkStart w:id="251" w:name="_Toc358795027"/>
      <w:bookmarkStart w:id="252" w:name="_Toc359234219"/>
      <w:bookmarkStart w:id="253" w:name="_Toc359234814"/>
      <w:bookmarkStart w:id="254" w:name="_Toc359398783"/>
      <w:r>
        <w:rPr>
          <w:color w:val="000000"/>
        </w:rPr>
        <w:t>Division 2—Membership</w:t>
      </w:r>
      <w:bookmarkEnd w:id="249"/>
      <w:bookmarkEnd w:id="250"/>
      <w:bookmarkEnd w:id="251"/>
      <w:bookmarkEnd w:id="252"/>
      <w:bookmarkEnd w:id="253"/>
      <w:bookmarkEnd w:id="254"/>
    </w:p>
    <w:p w14:paraId="4295C45A" w14:textId="77777777" w:rsidR="0009495E" w:rsidRDefault="0009495E">
      <w:pPr>
        <w:pStyle w:val="AH3sec"/>
        <w:rPr>
          <w:color w:val="000000"/>
        </w:rPr>
      </w:pPr>
      <w:bookmarkStart w:id="255" w:name="_Toc358522173"/>
      <w:bookmarkStart w:id="256" w:name="_Toc358523579"/>
      <w:bookmarkStart w:id="257" w:name="_Toc358795028"/>
      <w:bookmarkStart w:id="258" w:name="_Toc359234220"/>
      <w:bookmarkStart w:id="259" w:name="_Toc359234815"/>
      <w:bookmarkStart w:id="260" w:name="_Toc359398784"/>
      <w:r>
        <w:rPr>
          <w:color w:val="000000"/>
        </w:rPr>
        <w:t xml:space="preserve">62. </w:t>
      </w:r>
      <w:r>
        <w:rPr>
          <w:color w:val="000000"/>
        </w:rPr>
        <w:tab/>
        <w:t>Membership</w:t>
      </w:r>
      <w:bookmarkEnd w:id="255"/>
      <w:bookmarkEnd w:id="256"/>
      <w:bookmarkEnd w:id="257"/>
      <w:bookmarkEnd w:id="258"/>
      <w:bookmarkEnd w:id="259"/>
      <w:bookmarkEnd w:id="260"/>
    </w:p>
    <w:p w14:paraId="069A933B" w14:textId="77777777" w:rsidR="0009495E" w:rsidRDefault="0009495E">
      <w:pPr>
        <w:pStyle w:val="Amain"/>
        <w:rPr>
          <w:color w:val="000000"/>
        </w:rPr>
      </w:pPr>
      <w:r>
        <w:rPr>
          <w:color w:val="000000"/>
        </w:rPr>
        <w:tab/>
        <w:t>The Tribunal shall consist of the following members:</w:t>
      </w:r>
    </w:p>
    <w:p w14:paraId="730EEC70" w14:textId="77777777" w:rsidR="0009495E" w:rsidRDefault="0009495E">
      <w:pPr>
        <w:pStyle w:val="Apara"/>
        <w:rPr>
          <w:color w:val="000000"/>
        </w:rPr>
      </w:pPr>
      <w:r>
        <w:rPr>
          <w:color w:val="000000"/>
        </w:rPr>
        <w:tab/>
        <w:t>(a)</w:t>
      </w:r>
      <w:r>
        <w:rPr>
          <w:color w:val="000000"/>
        </w:rPr>
        <w:tab/>
        <w:t>a Chairperson who shall be—</w:t>
      </w:r>
    </w:p>
    <w:p w14:paraId="1E9172C2" w14:textId="77777777" w:rsidR="0009495E" w:rsidRDefault="0009495E">
      <w:pPr>
        <w:pStyle w:val="Asubpara"/>
        <w:rPr>
          <w:color w:val="000000"/>
        </w:rPr>
      </w:pPr>
      <w:r>
        <w:rPr>
          <w:color w:val="000000"/>
        </w:rPr>
        <w:tab/>
        <w:t>(i)</w:t>
      </w:r>
      <w:r>
        <w:rPr>
          <w:color w:val="000000"/>
        </w:rPr>
        <w:tab/>
        <w:t>a magistrate; or</w:t>
      </w:r>
    </w:p>
    <w:p w14:paraId="4CEC4FDF" w14:textId="77777777" w:rsidR="0009495E" w:rsidRDefault="0009495E">
      <w:pPr>
        <w:pStyle w:val="Asubpara"/>
        <w:rPr>
          <w:color w:val="000000"/>
        </w:rPr>
      </w:pPr>
      <w:r>
        <w:rPr>
          <w:color w:val="000000"/>
        </w:rPr>
        <w:tab/>
        <w:t>(ii)</w:t>
      </w:r>
      <w:r>
        <w:rPr>
          <w:color w:val="000000"/>
        </w:rPr>
        <w:tab/>
        <w:t>a legal practitioner who has been enrolled for at least 5 years;</w:t>
      </w:r>
    </w:p>
    <w:p w14:paraId="20C0FE39" w14:textId="77777777" w:rsidR="0009495E" w:rsidRDefault="0009495E">
      <w:pPr>
        <w:pStyle w:val="Apara"/>
        <w:rPr>
          <w:color w:val="000000"/>
        </w:rPr>
      </w:pPr>
      <w:r>
        <w:rPr>
          <w:color w:val="000000"/>
        </w:rPr>
        <w:tab/>
        <w:t>(b)</w:t>
      </w:r>
      <w:r>
        <w:rPr>
          <w:color w:val="000000"/>
        </w:rPr>
        <w:tab/>
        <w:t>a person representing the interests of credit providers and finance brokers;</w:t>
      </w:r>
    </w:p>
    <w:p w14:paraId="26E58CE0" w14:textId="77777777" w:rsidR="0009495E" w:rsidRDefault="0009495E">
      <w:pPr>
        <w:pStyle w:val="Apara"/>
        <w:rPr>
          <w:color w:val="000000"/>
        </w:rPr>
      </w:pPr>
      <w:r>
        <w:rPr>
          <w:color w:val="000000"/>
        </w:rPr>
        <w:tab/>
        <w:t>(c)</w:t>
      </w:r>
      <w:r>
        <w:rPr>
          <w:color w:val="000000"/>
        </w:rPr>
        <w:tab/>
        <w:t>a person representing the interests of persons who obtain consumer credit from credit providers or through finance brokers.</w:t>
      </w:r>
    </w:p>
    <w:p w14:paraId="4F5A41BE" w14:textId="77777777" w:rsidR="0009495E" w:rsidRDefault="0009495E">
      <w:pPr>
        <w:pStyle w:val="AH3sec"/>
        <w:rPr>
          <w:color w:val="000000"/>
        </w:rPr>
      </w:pPr>
      <w:bookmarkStart w:id="261" w:name="_Toc358522174"/>
      <w:bookmarkStart w:id="262" w:name="_Toc358523580"/>
      <w:bookmarkStart w:id="263" w:name="_Toc358795029"/>
      <w:bookmarkStart w:id="264" w:name="_Toc359234221"/>
      <w:bookmarkStart w:id="265" w:name="_Toc359234816"/>
      <w:bookmarkStart w:id="266" w:name="_Toc359398785"/>
      <w:r>
        <w:rPr>
          <w:color w:val="000000"/>
        </w:rPr>
        <w:t xml:space="preserve">63. </w:t>
      </w:r>
      <w:r>
        <w:rPr>
          <w:color w:val="000000"/>
        </w:rPr>
        <w:tab/>
        <w:t>Terms of appointment</w:t>
      </w:r>
      <w:bookmarkEnd w:id="261"/>
      <w:bookmarkEnd w:id="262"/>
      <w:bookmarkEnd w:id="263"/>
      <w:bookmarkEnd w:id="264"/>
      <w:bookmarkEnd w:id="265"/>
      <w:bookmarkEnd w:id="266"/>
    </w:p>
    <w:p w14:paraId="54990418" w14:textId="77777777" w:rsidR="0009495E" w:rsidRDefault="0009495E">
      <w:pPr>
        <w:pStyle w:val="Amain"/>
        <w:rPr>
          <w:color w:val="000000"/>
        </w:rPr>
      </w:pPr>
      <w:r>
        <w:rPr>
          <w:color w:val="000000"/>
        </w:rPr>
        <w:tab/>
        <w:t>A member of the Tribunal—</w:t>
      </w:r>
    </w:p>
    <w:p w14:paraId="0D3EE00B" w14:textId="77777777" w:rsidR="0009495E" w:rsidRDefault="0009495E">
      <w:pPr>
        <w:pStyle w:val="Apara"/>
        <w:rPr>
          <w:color w:val="000000"/>
        </w:rPr>
      </w:pPr>
      <w:r>
        <w:rPr>
          <w:color w:val="000000"/>
        </w:rPr>
        <w:tab/>
        <w:t>(a)</w:t>
      </w:r>
      <w:r>
        <w:rPr>
          <w:color w:val="000000"/>
        </w:rPr>
        <w:tab/>
        <w:t>shall be appointed by the Minister;</w:t>
      </w:r>
    </w:p>
    <w:p w14:paraId="4025B8DF" w14:textId="77777777" w:rsidR="0009495E" w:rsidRDefault="0009495E">
      <w:pPr>
        <w:pStyle w:val="Apara"/>
        <w:rPr>
          <w:color w:val="000000"/>
        </w:rPr>
      </w:pPr>
      <w:r>
        <w:rPr>
          <w:color w:val="000000"/>
        </w:rPr>
        <w:tab/>
        <w:t>(b)</w:t>
      </w:r>
      <w:r>
        <w:rPr>
          <w:color w:val="000000"/>
        </w:rPr>
        <w:tab/>
        <w:t>may only be appointed as a part-time member;</w:t>
      </w:r>
    </w:p>
    <w:p w14:paraId="023229AB" w14:textId="77777777" w:rsidR="0009495E" w:rsidRDefault="0009495E">
      <w:pPr>
        <w:pStyle w:val="Apara"/>
        <w:rPr>
          <w:color w:val="000000"/>
        </w:rPr>
      </w:pPr>
      <w:r>
        <w:rPr>
          <w:color w:val="000000"/>
        </w:rPr>
        <w:lastRenderedPageBreak/>
        <w:tab/>
        <w:t>(c)</w:t>
      </w:r>
      <w:r>
        <w:rPr>
          <w:color w:val="000000"/>
        </w:rPr>
        <w:tab/>
        <w:t>holds office for the period (not exceeding 5 years) specified in the instrument of appointment but is eligible for reappointment; and</w:t>
      </w:r>
    </w:p>
    <w:p w14:paraId="597532C0" w14:textId="77777777" w:rsidR="0009495E" w:rsidRDefault="0009495E">
      <w:pPr>
        <w:pStyle w:val="Apara"/>
        <w:rPr>
          <w:color w:val="000000"/>
        </w:rPr>
      </w:pPr>
      <w:r>
        <w:rPr>
          <w:color w:val="000000"/>
        </w:rPr>
        <w:tab/>
        <w:t>(d)</w:t>
      </w:r>
      <w:r>
        <w:rPr>
          <w:color w:val="000000"/>
        </w:rPr>
        <w:tab/>
        <w:t>holds office on such terms and conditions (if any) in respect of matters not provided for by this Act as are specified in the instrument of appointment.</w:t>
      </w:r>
    </w:p>
    <w:p w14:paraId="0028E159" w14:textId="77777777" w:rsidR="0009495E" w:rsidRDefault="0009495E">
      <w:pPr>
        <w:pStyle w:val="AH3sec"/>
        <w:rPr>
          <w:color w:val="000000"/>
        </w:rPr>
      </w:pPr>
      <w:bookmarkStart w:id="267" w:name="_Toc358522175"/>
      <w:bookmarkStart w:id="268" w:name="_Toc358523581"/>
      <w:bookmarkStart w:id="269" w:name="_Toc358795030"/>
      <w:bookmarkStart w:id="270" w:name="_Toc359234222"/>
      <w:bookmarkStart w:id="271" w:name="_Toc359234817"/>
      <w:bookmarkStart w:id="272" w:name="_Toc359398786"/>
      <w:r>
        <w:rPr>
          <w:color w:val="000000"/>
        </w:rPr>
        <w:t xml:space="preserve">64. </w:t>
      </w:r>
      <w:r>
        <w:rPr>
          <w:color w:val="000000"/>
        </w:rPr>
        <w:tab/>
        <w:t>Remuneration and allowances</w:t>
      </w:r>
      <w:bookmarkEnd w:id="267"/>
      <w:bookmarkEnd w:id="268"/>
      <w:bookmarkEnd w:id="269"/>
      <w:bookmarkEnd w:id="270"/>
      <w:bookmarkEnd w:id="271"/>
      <w:bookmarkEnd w:id="272"/>
    </w:p>
    <w:p w14:paraId="3B59C589" w14:textId="77777777" w:rsidR="0009495E" w:rsidRDefault="0009495E">
      <w:pPr>
        <w:pStyle w:val="Amain"/>
        <w:rPr>
          <w:color w:val="000000"/>
        </w:rPr>
      </w:pPr>
      <w:r>
        <w:rPr>
          <w:b/>
          <w:color w:val="000000"/>
        </w:rPr>
        <w:t>(1)</w:t>
      </w:r>
      <w:r>
        <w:rPr>
          <w:color w:val="000000"/>
        </w:rPr>
        <w:t xml:space="preserve"> </w:t>
      </w:r>
      <w:r>
        <w:rPr>
          <w:color w:val="000000"/>
        </w:rPr>
        <w:tab/>
        <w:t>A member shall be paid such remuneration and allowances as are prescribed.</w:t>
      </w:r>
    </w:p>
    <w:p w14:paraId="7DFBE711" w14:textId="77777777" w:rsidR="0009495E" w:rsidRDefault="0009495E">
      <w:pPr>
        <w:pStyle w:val="Amain"/>
        <w:rPr>
          <w:color w:val="000000"/>
        </w:rPr>
      </w:pPr>
      <w:r>
        <w:rPr>
          <w:b/>
          <w:color w:val="000000"/>
        </w:rPr>
        <w:t>(2)</w:t>
      </w:r>
      <w:r>
        <w:rPr>
          <w:color w:val="000000"/>
        </w:rPr>
        <w:t xml:space="preserve"> </w:t>
      </w:r>
      <w:r>
        <w:rPr>
          <w:color w:val="000000"/>
        </w:rPr>
        <w:tab/>
        <w:t>Subsection (1) does not apply in relation to—</w:t>
      </w:r>
    </w:p>
    <w:p w14:paraId="43DC7EA5" w14:textId="77777777" w:rsidR="0009495E" w:rsidRDefault="0009495E">
      <w:pPr>
        <w:pStyle w:val="Apara"/>
        <w:rPr>
          <w:color w:val="000000"/>
        </w:rPr>
      </w:pPr>
      <w:r>
        <w:rPr>
          <w:color w:val="000000"/>
        </w:rPr>
        <w:tab/>
        <w:t>(a)</w:t>
      </w:r>
      <w:r>
        <w:rPr>
          <w:color w:val="000000"/>
        </w:rPr>
        <w:tab/>
        <w:t>remuneration if there is a subsisting determination relating to the remuneration to be paid to a member; or</w:t>
      </w:r>
    </w:p>
    <w:p w14:paraId="7CF3695D" w14:textId="77777777" w:rsidR="0009495E" w:rsidRDefault="0009495E">
      <w:pPr>
        <w:pStyle w:val="Apara"/>
        <w:rPr>
          <w:color w:val="000000"/>
        </w:rPr>
      </w:pPr>
      <w:r>
        <w:rPr>
          <w:color w:val="000000"/>
        </w:rPr>
        <w:tab/>
        <w:t>(b)</w:t>
      </w:r>
      <w:r>
        <w:rPr>
          <w:color w:val="000000"/>
        </w:rPr>
        <w:tab/>
        <w:t>an allowance of a particular kind if there is a subsisting determination relating to an allowance of that kind to be paid to a member.</w:t>
      </w:r>
    </w:p>
    <w:p w14:paraId="211E046E" w14:textId="77777777" w:rsidR="0009495E" w:rsidRDefault="0009495E">
      <w:pPr>
        <w:pStyle w:val="Amain"/>
        <w:rPr>
          <w:color w:val="000000"/>
        </w:rPr>
      </w:pPr>
      <w:r>
        <w:rPr>
          <w:b/>
          <w:color w:val="000000"/>
        </w:rPr>
        <w:t>(3)</w:t>
      </w:r>
      <w:r>
        <w:rPr>
          <w:color w:val="000000"/>
        </w:rPr>
        <w:t xml:space="preserve"> </w:t>
      </w:r>
      <w:r>
        <w:rPr>
          <w:color w:val="000000"/>
        </w:rPr>
        <w:tab/>
        <w:t>In subsection (2)—</w:t>
      </w:r>
    </w:p>
    <w:p w14:paraId="179CBC51" w14:textId="77777777" w:rsidR="0009495E" w:rsidRDefault="0009495E">
      <w:pPr>
        <w:pStyle w:val="aDef"/>
        <w:rPr>
          <w:color w:val="000000"/>
        </w:rPr>
      </w:pPr>
      <w:r>
        <w:rPr>
          <w:color w:val="000000"/>
        </w:rPr>
        <w:t>“determination” means a determination of the Remuneration Tribunal.</w:t>
      </w:r>
    </w:p>
    <w:p w14:paraId="72F1266C" w14:textId="77777777" w:rsidR="0009495E" w:rsidRDefault="0009495E">
      <w:pPr>
        <w:pStyle w:val="AH3sec"/>
        <w:rPr>
          <w:color w:val="000000"/>
        </w:rPr>
      </w:pPr>
      <w:bookmarkStart w:id="273" w:name="_Toc358522176"/>
      <w:bookmarkStart w:id="274" w:name="_Toc358523582"/>
      <w:bookmarkStart w:id="275" w:name="_Toc358795031"/>
      <w:bookmarkStart w:id="276" w:name="_Toc359234223"/>
      <w:bookmarkStart w:id="277" w:name="_Toc359234818"/>
      <w:bookmarkStart w:id="278" w:name="_Toc359398787"/>
      <w:r>
        <w:rPr>
          <w:color w:val="000000"/>
        </w:rPr>
        <w:t xml:space="preserve">65. </w:t>
      </w:r>
      <w:r>
        <w:rPr>
          <w:color w:val="000000"/>
        </w:rPr>
        <w:tab/>
        <w:t>Leave of absence</w:t>
      </w:r>
      <w:bookmarkEnd w:id="273"/>
      <w:bookmarkEnd w:id="274"/>
      <w:bookmarkEnd w:id="275"/>
      <w:bookmarkEnd w:id="276"/>
      <w:bookmarkEnd w:id="277"/>
      <w:bookmarkEnd w:id="278"/>
    </w:p>
    <w:p w14:paraId="285BE383" w14:textId="77777777" w:rsidR="0009495E" w:rsidRDefault="0009495E">
      <w:pPr>
        <w:pStyle w:val="Amain"/>
        <w:rPr>
          <w:color w:val="000000"/>
        </w:rPr>
      </w:pPr>
      <w:r>
        <w:rPr>
          <w:color w:val="000000"/>
        </w:rPr>
        <w:tab/>
        <w:t>The Minister may grant leave of absence to a member or a person appointed to act as a member on such terms and conditions as to remuneration or otherwise as the Minister determines.</w:t>
      </w:r>
    </w:p>
    <w:p w14:paraId="6833F02E" w14:textId="77777777" w:rsidR="0009495E" w:rsidRDefault="0009495E">
      <w:pPr>
        <w:pStyle w:val="AH3sec"/>
        <w:rPr>
          <w:color w:val="000000"/>
        </w:rPr>
      </w:pPr>
      <w:bookmarkStart w:id="279" w:name="_Toc358522177"/>
      <w:bookmarkStart w:id="280" w:name="_Toc358523583"/>
      <w:bookmarkStart w:id="281" w:name="_Toc358795032"/>
      <w:bookmarkStart w:id="282" w:name="_Toc359234224"/>
      <w:bookmarkStart w:id="283" w:name="_Toc359234819"/>
      <w:bookmarkStart w:id="284" w:name="_Toc359398788"/>
      <w:r>
        <w:rPr>
          <w:color w:val="000000"/>
        </w:rPr>
        <w:t xml:space="preserve">66. </w:t>
      </w:r>
      <w:r>
        <w:rPr>
          <w:color w:val="000000"/>
        </w:rPr>
        <w:tab/>
        <w:t>Resignation</w:t>
      </w:r>
      <w:bookmarkEnd w:id="279"/>
      <w:bookmarkEnd w:id="280"/>
      <w:bookmarkEnd w:id="281"/>
      <w:bookmarkEnd w:id="282"/>
      <w:bookmarkEnd w:id="283"/>
      <w:bookmarkEnd w:id="284"/>
    </w:p>
    <w:p w14:paraId="2B91FB84" w14:textId="77777777" w:rsidR="0009495E" w:rsidRDefault="0009495E">
      <w:pPr>
        <w:pStyle w:val="Amain"/>
        <w:rPr>
          <w:color w:val="000000"/>
        </w:rPr>
      </w:pPr>
      <w:r>
        <w:rPr>
          <w:color w:val="000000"/>
        </w:rPr>
        <w:tab/>
        <w:t>A member may resign his or her office by writing signed by the member and delivered to the Minister.</w:t>
      </w:r>
    </w:p>
    <w:p w14:paraId="1A6AB286" w14:textId="77777777" w:rsidR="0009495E" w:rsidRDefault="0009495E">
      <w:pPr>
        <w:pStyle w:val="AH3sec"/>
        <w:rPr>
          <w:color w:val="000000"/>
        </w:rPr>
      </w:pPr>
      <w:bookmarkStart w:id="285" w:name="_Toc358522178"/>
      <w:bookmarkStart w:id="286" w:name="_Toc358523584"/>
      <w:bookmarkStart w:id="287" w:name="_Toc358795033"/>
      <w:bookmarkStart w:id="288" w:name="_Toc359234225"/>
      <w:bookmarkStart w:id="289" w:name="_Toc359234820"/>
      <w:bookmarkStart w:id="290" w:name="_Toc359398789"/>
      <w:r>
        <w:rPr>
          <w:color w:val="000000"/>
        </w:rPr>
        <w:t xml:space="preserve">67. </w:t>
      </w:r>
      <w:r>
        <w:rPr>
          <w:color w:val="000000"/>
        </w:rPr>
        <w:tab/>
        <w:t>Termination of appointment</w:t>
      </w:r>
      <w:bookmarkEnd w:id="285"/>
      <w:bookmarkEnd w:id="286"/>
      <w:bookmarkEnd w:id="287"/>
      <w:bookmarkEnd w:id="288"/>
      <w:bookmarkEnd w:id="289"/>
      <w:bookmarkEnd w:id="290"/>
    </w:p>
    <w:p w14:paraId="0A4F81AB" w14:textId="77777777" w:rsidR="0009495E" w:rsidRDefault="0009495E">
      <w:pPr>
        <w:pStyle w:val="Amain"/>
        <w:rPr>
          <w:color w:val="000000"/>
        </w:rPr>
      </w:pPr>
      <w:r>
        <w:rPr>
          <w:b/>
          <w:color w:val="000000"/>
        </w:rPr>
        <w:t>(1)</w:t>
      </w:r>
      <w:r>
        <w:rPr>
          <w:color w:val="000000"/>
        </w:rPr>
        <w:t xml:space="preserve"> </w:t>
      </w:r>
      <w:r>
        <w:rPr>
          <w:color w:val="000000"/>
        </w:rPr>
        <w:tab/>
        <w:t>The Minister may terminate the appointment of a member  because of misbehaviour or physical or mental incapacity.</w:t>
      </w:r>
    </w:p>
    <w:p w14:paraId="272E3F6F" w14:textId="77777777" w:rsidR="0009495E" w:rsidRDefault="0009495E">
      <w:pPr>
        <w:pStyle w:val="Amain"/>
        <w:rPr>
          <w:color w:val="000000"/>
        </w:rPr>
      </w:pPr>
      <w:r>
        <w:rPr>
          <w:b/>
          <w:color w:val="000000"/>
        </w:rPr>
        <w:t>(2)</w:t>
      </w:r>
      <w:r>
        <w:rPr>
          <w:color w:val="000000"/>
        </w:rPr>
        <w:t xml:space="preserve"> </w:t>
      </w:r>
      <w:r>
        <w:rPr>
          <w:color w:val="000000"/>
        </w:rPr>
        <w:tab/>
        <w:t>The Minister shall terminate the appointment of—</w:t>
      </w:r>
    </w:p>
    <w:p w14:paraId="344455A6" w14:textId="77777777" w:rsidR="0009495E" w:rsidRDefault="0009495E">
      <w:pPr>
        <w:pStyle w:val="Apara"/>
        <w:rPr>
          <w:color w:val="000000"/>
        </w:rPr>
      </w:pPr>
      <w:r>
        <w:rPr>
          <w:color w:val="000000"/>
        </w:rPr>
        <w:tab/>
        <w:t>(a)</w:t>
      </w:r>
      <w:r>
        <w:rPr>
          <w:color w:val="000000"/>
        </w:rPr>
        <w:tab/>
        <w:t>the Chairperson if he or she ceases to have the qualifications described in paragraph 62 (a) because of which he or she was appointed; or</w:t>
      </w:r>
    </w:p>
    <w:p w14:paraId="3C96905B" w14:textId="77777777" w:rsidR="0009495E" w:rsidRDefault="0009495E">
      <w:pPr>
        <w:pStyle w:val="Apara"/>
        <w:rPr>
          <w:color w:val="000000"/>
        </w:rPr>
      </w:pPr>
      <w:r>
        <w:rPr>
          <w:color w:val="000000"/>
        </w:rPr>
        <w:tab/>
        <w:t>(b)</w:t>
      </w:r>
      <w:r>
        <w:rPr>
          <w:color w:val="000000"/>
        </w:rPr>
        <w:tab/>
        <w:t>any other member if satisfied that he or she no longer represents the interests of the persons he or she was appointed to represent.</w:t>
      </w:r>
    </w:p>
    <w:p w14:paraId="772CBEBC" w14:textId="77777777" w:rsidR="0009495E" w:rsidRDefault="0009495E" w:rsidP="00652F30">
      <w:pPr>
        <w:pStyle w:val="Amain"/>
        <w:keepNext/>
        <w:rPr>
          <w:color w:val="000000"/>
        </w:rPr>
      </w:pPr>
      <w:r>
        <w:rPr>
          <w:b/>
          <w:color w:val="000000"/>
        </w:rPr>
        <w:lastRenderedPageBreak/>
        <w:t xml:space="preserve">(3) </w:t>
      </w:r>
      <w:r>
        <w:rPr>
          <w:b/>
          <w:color w:val="000000"/>
        </w:rPr>
        <w:tab/>
      </w:r>
      <w:r>
        <w:rPr>
          <w:color w:val="000000"/>
        </w:rPr>
        <w:t>The Minister shall terminate the appointment of a member if the member—</w:t>
      </w:r>
    </w:p>
    <w:p w14:paraId="0A9E1DAC" w14:textId="77777777" w:rsidR="0009495E" w:rsidRDefault="0009495E">
      <w:pPr>
        <w:pStyle w:val="Apara"/>
        <w:rPr>
          <w:color w:val="000000"/>
        </w:rPr>
      </w:pPr>
      <w:r>
        <w:rPr>
          <w:color w:val="000000"/>
        </w:rPr>
        <w:tab/>
        <w:t>(a)</w:t>
      </w:r>
      <w:r>
        <w:rPr>
          <w:color w:val="000000"/>
        </w:rPr>
        <w:tab/>
        <w:t>becomes bankrupt, applies to take the benefit of any law for the relief of bankrupt or insolvent debtors, compounds with creditors or makes an assignment of remuneration for the benefit of creditors;</w:t>
      </w:r>
    </w:p>
    <w:p w14:paraId="6EE50E32" w14:textId="77777777" w:rsidR="0009495E" w:rsidRDefault="0009495E">
      <w:pPr>
        <w:pStyle w:val="Apara"/>
        <w:rPr>
          <w:color w:val="000000"/>
        </w:rPr>
      </w:pPr>
      <w:r>
        <w:rPr>
          <w:color w:val="000000"/>
        </w:rPr>
        <w:tab/>
        <w:t>(b)</w:t>
      </w:r>
      <w:r>
        <w:rPr>
          <w:color w:val="000000"/>
        </w:rPr>
        <w:tab/>
        <w:t>is convicted in Australia or elsewhere of an offence punishable by imprisonment for 1 year or longer; or</w:t>
      </w:r>
    </w:p>
    <w:p w14:paraId="645E95A3" w14:textId="77777777" w:rsidR="0009495E" w:rsidRDefault="0009495E">
      <w:pPr>
        <w:pStyle w:val="Apara"/>
        <w:rPr>
          <w:color w:val="000000"/>
        </w:rPr>
      </w:pPr>
      <w:r>
        <w:rPr>
          <w:color w:val="000000"/>
        </w:rPr>
        <w:tab/>
        <w:t>(c)</w:t>
      </w:r>
      <w:r>
        <w:rPr>
          <w:color w:val="000000"/>
        </w:rPr>
        <w:tab/>
        <w:t>is unreasonably absent from proceedings of the Tribunal, except on leave granted under section 65.</w:t>
      </w:r>
    </w:p>
    <w:p w14:paraId="1B9F89A0" w14:textId="77777777" w:rsidR="0009495E" w:rsidRDefault="0009495E">
      <w:pPr>
        <w:pStyle w:val="AH3sec"/>
        <w:rPr>
          <w:color w:val="000000"/>
        </w:rPr>
      </w:pPr>
      <w:bookmarkStart w:id="291" w:name="_Toc358522179"/>
      <w:bookmarkStart w:id="292" w:name="_Toc358523585"/>
      <w:bookmarkStart w:id="293" w:name="_Toc358795034"/>
      <w:bookmarkStart w:id="294" w:name="_Toc359234226"/>
      <w:bookmarkStart w:id="295" w:name="_Toc359234821"/>
      <w:bookmarkStart w:id="296" w:name="_Toc359398790"/>
      <w:r>
        <w:rPr>
          <w:color w:val="000000"/>
        </w:rPr>
        <w:t xml:space="preserve">68. </w:t>
      </w:r>
      <w:r>
        <w:rPr>
          <w:color w:val="000000"/>
        </w:rPr>
        <w:tab/>
        <w:t xml:space="preserve">Acting </w:t>
      </w:r>
      <w:bookmarkEnd w:id="291"/>
      <w:bookmarkEnd w:id="292"/>
      <w:bookmarkEnd w:id="293"/>
      <w:bookmarkEnd w:id="294"/>
      <w:bookmarkEnd w:id="295"/>
      <w:bookmarkEnd w:id="296"/>
      <w:r>
        <w:rPr>
          <w:color w:val="000000"/>
        </w:rPr>
        <w:t>members</w:t>
      </w:r>
    </w:p>
    <w:p w14:paraId="526F78D2" w14:textId="77777777" w:rsidR="0009495E" w:rsidRDefault="0009495E">
      <w:pPr>
        <w:pStyle w:val="Amain"/>
        <w:rPr>
          <w:color w:val="000000"/>
        </w:rPr>
      </w:pPr>
      <w:r>
        <w:rPr>
          <w:b/>
          <w:color w:val="000000"/>
        </w:rPr>
        <w:t>(1)</w:t>
      </w:r>
      <w:r>
        <w:rPr>
          <w:color w:val="000000"/>
        </w:rPr>
        <w:t xml:space="preserve"> </w:t>
      </w:r>
      <w:r>
        <w:rPr>
          <w:color w:val="000000"/>
        </w:rPr>
        <w:tab/>
        <w:t>The Minister may, in writing, appoint a person to act as a member—</w:t>
      </w:r>
    </w:p>
    <w:p w14:paraId="197AE4E3" w14:textId="77777777" w:rsidR="0009495E" w:rsidRDefault="0009495E">
      <w:pPr>
        <w:pStyle w:val="Apara"/>
        <w:rPr>
          <w:color w:val="000000"/>
        </w:rPr>
      </w:pPr>
      <w:r>
        <w:rPr>
          <w:color w:val="000000"/>
        </w:rPr>
        <w:tab/>
        <w:t>(a)</w:t>
      </w:r>
      <w:r>
        <w:rPr>
          <w:color w:val="000000"/>
        </w:rPr>
        <w:tab/>
        <w:t>during any vacancy in the office of the member, whether or not an appointment has previously been made to the office; or</w:t>
      </w:r>
    </w:p>
    <w:p w14:paraId="1AAB8EB7" w14:textId="77777777" w:rsidR="0009495E" w:rsidRDefault="0009495E">
      <w:pPr>
        <w:pStyle w:val="Apara"/>
        <w:rPr>
          <w:color w:val="000000"/>
        </w:rPr>
      </w:pPr>
      <w:r>
        <w:rPr>
          <w:color w:val="000000"/>
        </w:rPr>
        <w:tab/>
        <w:t>(b)</w:t>
      </w:r>
      <w:r>
        <w:rPr>
          <w:color w:val="000000"/>
        </w:rPr>
        <w:tab/>
        <w:t>during any period, or during all periods, when the member is for any reason unable to perform the functions of the office.</w:t>
      </w:r>
    </w:p>
    <w:p w14:paraId="428EC970" w14:textId="77777777" w:rsidR="0009495E" w:rsidRDefault="0009495E">
      <w:pPr>
        <w:pStyle w:val="Amain"/>
        <w:rPr>
          <w:color w:val="000000"/>
        </w:rPr>
      </w:pPr>
      <w:r>
        <w:rPr>
          <w:b/>
          <w:color w:val="000000"/>
        </w:rPr>
        <w:t>(2)</w:t>
      </w:r>
      <w:r>
        <w:rPr>
          <w:color w:val="000000"/>
        </w:rPr>
        <w:tab/>
        <w:t>A person appointed to act as a member during a vacancy in the office of the member shall not so act continuously for more than 12 months.</w:t>
      </w:r>
    </w:p>
    <w:p w14:paraId="7AD2A80C" w14:textId="77777777" w:rsidR="0009495E" w:rsidRDefault="0009495E">
      <w:pPr>
        <w:pStyle w:val="Amain"/>
        <w:rPr>
          <w:color w:val="000000"/>
        </w:rPr>
      </w:pPr>
      <w:r>
        <w:rPr>
          <w:b/>
          <w:color w:val="000000"/>
        </w:rPr>
        <w:t>(3)</w:t>
      </w:r>
      <w:r>
        <w:rPr>
          <w:color w:val="000000"/>
        </w:rPr>
        <w:t xml:space="preserve"> </w:t>
      </w:r>
      <w:r>
        <w:rPr>
          <w:color w:val="000000"/>
        </w:rPr>
        <w:tab/>
        <w:t>A person shall not be appointed to act as a member unless the person is eligible to be appointed as the member.</w:t>
      </w:r>
    </w:p>
    <w:p w14:paraId="7E85D6CE" w14:textId="77777777" w:rsidR="0009495E" w:rsidRDefault="0009495E">
      <w:pPr>
        <w:pStyle w:val="Amain"/>
        <w:rPr>
          <w:color w:val="000000"/>
        </w:rPr>
      </w:pPr>
      <w:r>
        <w:rPr>
          <w:b/>
          <w:color w:val="000000"/>
        </w:rPr>
        <w:t>(4)</w:t>
      </w:r>
      <w:r>
        <w:rPr>
          <w:color w:val="000000"/>
        </w:rPr>
        <w:t xml:space="preserve"> </w:t>
      </w:r>
      <w:r>
        <w:rPr>
          <w:color w:val="000000"/>
        </w:rPr>
        <w:tab/>
        <w:t>Anything done by or in relation to a person purporting to act pursuant to an appointment under subsection (1) is not invalid on the ground that—</w:t>
      </w:r>
    </w:p>
    <w:p w14:paraId="6F8EA62D" w14:textId="77777777" w:rsidR="0009495E" w:rsidRDefault="0009495E">
      <w:pPr>
        <w:pStyle w:val="Apara"/>
        <w:rPr>
          <w:color w:val="000000"/>
        </w:rPr>
      </w:pPr>
      <w:r>
        <w:rPr>
          <w:color w:val="000000"/>
        </w:rPr>
        <w:tab/>
        <w:t>(a)</w:t>
      </w:r>
      <w:r>
        <w:rPr>
          <w:color w:val="000000"/>
        </w:rPr>
        <w:tab/>
        <w:t>the appointment was ineffective or had ceased to have effect; or</w:t>
      </w:r>
    </w:p>
    <w:p w14:paraId="4E8A0A9A" w14:textId="77777777" w:rsidR="0009495E" w:rsidRDefault="0009495E">
      <w:pPr>
        <w:pStyle w:val="Apara"/>
        <w:rPr>
          <w:color w:val="000000"/>
        </w:rPr>
      </w:pPr>
      <w:r>
        <w:rPr>
          <w:color w:val="000000"/>
        </w:rPr>
        <w:tab/>
        <w:t>(b)</w:t>
      </w:r>
      <w:r>
        <w:rPr>
          <w:color w:val="000000"/>
        </w:rPr>
        <w:tab/>
        <w:t>the occasion to act had not arisen or had ceased.</w:t>
      </w:r>
    </w:p>
    <w:p w14:paraId="20C59256" w14:textId="77777777" w:rsidR="0009495E" w:rsidRDefault="0009495E">
      <w:pPr>
        <w:pStyle w:val="AH2Div"/>
        <w:rPr>
          <w:color w:val="000000"/>
        </w:rPr>
      </w:pPr>
      <w:bookmarkStart w:id="297" w:name="_Toc358522180"/>
      <w:bookmarkStart w:id="298" w:name="_Toc358523586"/>
      <w:bookmarkStart w:id="299" w:name="_Toc358795035"/>
      <w:bookmarkStart w:id="300" w:name="_Toc359234227"/>
      <w:bookmarkStart w:id="301" w:name="_Toc359234822"/>
      <w:bookmarkStart w:id="302" w:name="_Toc359398791"/>
      <w:r>
        <w:rPr>
          <w:color w:val="000000"/>
        </w:rPr>
        <w:t>Division 3—Registrar and Deputy Registrar</w:t>
      </w:r>
      <w:bookmarkEnd w:id="297"/>
      <w:bookmarkEnd w:id="298"/>
      <w:bookmarkEnd w:id="299"/>
      <w:bookmarkEnd w:id="300"/>
      <w:bookmarkEnd w:id="301"/>
      <w:bookmarkEnd w:id="302"/>
    </w:p>
    <w:p w14:paraId="568B9F4B" w14:textId="77777777" w:rsidR="0009495E" w:rsidRDefault="0009495E">
      <w:pPr>
        <w:pStyle w:val="AH3sec"/>
        <w:rPr>
          <w:color w:val="000000"/>
        </w:rPr>
      </w:pPr>
      <w:bookmarkStart w:id="303" w:name="_Toc358522181"/>
      <w:bookmarkStart w:id="304" w:name="_Toc358523587"/>
      <w:bookmarkStart w:id="305" w:name="_Toc358795036"/>
      <w:bookmarkStart w:id="306" w:name="_Toc359234228"/>
      <w:bookmarkStart w:id="307" w:name="_Toc359234823"/>
      <w:bookmarkStart w:id="308" w:name="_Toc359398792"/>
      <w:r>
        <w:rPr>
          <w:color w:val="000000"/>
        </w:rPr>
        <w:t xml:space="preserve">69. </w:t>
      </w:r>
      <w:r>
        <w:rPr>
          <w:color w:val="000000"/>
        </w:rPr>
        <w:tab/>
        <w:t>Registrar</w:t>
      </w:r>
      <w:bookmarkEnd w:id="303"/>
      <w:bookmarkEnd w:id="304"/>
      <w:bookmarkEnd w:id="305"/>
      <w:bookmarkEnd w:id="306"/>
      <w:bookmarkEnd w:id="307"/>
      <w:bookmarkEnd w:id="308"/>
    </w:p>
    <w:p w14:paraId="456AE6F9" w14:textId="77777777" w:rsidR="0009495E" w:rsidRDefault="0009495E">
      <w:pPr>
        <w:pStyle w:val="Amain"/>
        <w:rPr>
          <w:color w:val="000000"/>
        </w:rPr>
      </w:pPr>
      <w:r>
        <w:rPr>
          <w:b/>
          <w:color w:val="000000"/>
        </w:rPr>
        <w:t xml:space="preserve">(1) </w:t>
      </w:r>
      <w:r>
        <w:rPr>
          <w:b/>
          <w:color w:val="000000"/>
        </w:rPr>
        <w:tab/>
      </w:r>
      <w:r>
        <w:rPr>
          <w:color w:val="000000"/>
        </w:rPr>
        <w:t>There shall be a Registrar of the Tribunal.</w:t>
      </w:r>
    </w:p>
    <w:p w14:paraId="312BB96C" w14:textId="77777777" w:rsidR="0009495E" w:rsidRDefault="0009495E">
      <w:pPr>
        <w:pStyle w:val="Amain"/>
        <w:rPr>
          <w:color w:val="000000"/>
        </w:rPr>
      </w:pPr>
      <w:r>
        <w:rPr>
          <w:b/>
          <w:color w:val="000000"/>
        </w:rPr>
        <w:t xml:space="preserve">(2) </w:t>
      </w:r>
      <w:r>
        <w:rPr>
          <w:b/>
          <w:color w:val="000000"/>
        </w:rPr>
        <w:tab/>
      </w:r>
      <w:r>
        <w:rPr>
          <w:color w:val="000000"/>
        </w:rPr>
        <w:t>The Registrar may, subject to any direction of the Chairperson, do all things necessary or convenient to be done for or in connection with his or her functions under the consumer credit legislation.</w:t>
      </w:r>
    </w:p>
    <w:p w14:paraId="75752B57" w14:textId="77777777" w:rsidR="0009495E" w:rsidRDefault="0009495E">
      <w:pPr>
        <w:pStyle w:val="Amain"/>
        <w:rPr>
          <w:color w:val="000000"/>
        </w:rPr>
      </w:pPr>
      <w:r>
        <w:rPr>
          <w:b/>
          <w:color w:val="000000"/>
        </w:rPr>
        <w:t>(3)</w:t>
      </w:r>
      <w:r>
        <w:rPr>
          <w:color w:val="000000"/>
        </w:rPr>
        <w:t xml:space="preserve"> </w:t>
      </w:r>
      <w:r>
        <w:rPr>
          <w:color w:val="000000"/>
        </w:rPr>
        <w:tab/>
        <w:t>The Chief Executive shall create and maintain an office in the Public Service the duties of which include performing the functions of the Registrar of the Tribunal.</w:t>
      </w:r>
    </w:p>
    <w:p w14:paraId="2B0C90E8" w14:textId="77777777" w:rsidR="0009495E" w:rsidRDefault="0009495E">
      <w:pPr>
        <w:pStyle w:val="Amain"/>
        <w:rPr>
          <w:color w:val="000000"/>
        </w:rPr>
      </w:pPr>
      <w:r>
        <w:rPr>
          <w:b/>
          <w:color w:val="000000"/>
        </w:rPr>
        <w:lastRenderedPageBreak/>
        <w:t>(4)</w:t>
      </w:r>
      <w:r>
        <w:rPr>
          <w:color w:val="000000"/>
        </w:rPr>
        <w:t xml:space="preserve"> </w:t>
      </w:r>
      <w:r>
        <w:rPr>
          <w:color w:val="000000"/>
        </w:rPr>
        <w:tab/>
        <w:t>The Registrar shall be the public servant for the time being performing the duties of the Public Service office referred to in subsection (3).</w:t>
      </w:r>
    </w:p>
    <w:p w14:paraId="1C1FE821" w14:textId="77777777" w:rsidR="0009495E" w:rsidRDefault="0009495E">
      <w:pPr>
        <w:pStyle w:val="AH3sec"/>
        <w:rPr>
          <w:color w:val="000000"/>
        </w:rPr>
      </w:pPr>
      <w:bookmarkStart w:id="309" w:name="_Toc358522182"/>
      <w:bookmarkStart w:id="310" w:name="_Toc358523588"/>
      <w:bookmarkStart w:id="311" w:name="_Toc358795037"/>
      <w:bookmarkStart w:id="312" w:name="_Toc359234229"/>
      <w:bookmarkStart w:id="313" w:name="_Toc359234824"/>
      <w:bookmarkStart w:id="314" w:name="_Toc359398793"/>
      <w:r>
        <w:rPr>
          <w:color w:val="000000"/>
        </w:rPr>
        <w:t xml:space="preserve">70. </w:t>
      </w:r>
      <w:r>
        <w:rPr>
          <w:color w:val="000000"/>
        </w:rPr>
        <w:tab/>
        <w:t>Deputy Registrar</w:t>
      </w:r>
      <w:bookmarkEnd w:id="309"/>
      <w:bookmarkEnd w:id="310"/>
      <w:bookmarkEnd w:id="311"/>
      <w:bookmarkEnd w:id="312"/>
      <w:bookmarkEnd w:id="313"/>
      <w:bookmarkEnd w:id="314"/>
    </w:p>
    <w:p w14:paraId="0F18F748" w14:textId="77777777" w:rsidR="0009495E" w:rsidRDefault="0009495E">
      <w:pPr>
        <w:pStyle w:val="Amain"/>
        <w:rPr>
          <w:color w:val="000000"/>
        </w:rPr>
      </w:pPr>
      <w:r>
        <w:rPr>
          <w:b/>
          <w:color w:val="000000"/>
        </w:rPr>
        <w:t xml:space="preserve">(1) </w:t>
      </w:r>
      <w:r>
        <w:rPr>
          <w:b/>
          <w:color w:val="000000"/>
        </w:rPr>
        <w:tab/>
      </w:r>
      <w:r>
        <w:rPr>
          <w:color w:val="000000"/>
        </w:rPr>
        <w:t>There shall be a Deputy Registrar of the Tribunal.</w:t>
      </w:r>
    </w:p>
    <w:p w14:paraId="4BD34EF6" w14:textId="77777777" w:rsidR="0009495E" w:rsidRDefault="0009495E">
      <w:pPr>
        <w:pStyle w:val="Amain"/>
        <w:rPr>
          <w:color w:val="000000"/>
        </w:rPr>
      </w:pPr>
      <w:r>
        <w:rPr>
          <w:b/>
          <w:color w:val="000000"/>
        </w:rPr>
        <w:t xml:space="preserve">(2) </w:t>
      </w:r>
      <w:r>
        <w:rPr>
          <w:b/>
          <w:color w:val="000000"/>
        </w:rPr>
        <w:tab/>
      </w:r>
      <w:r>
        <w:rPr>
          <w:color w:val="000000"/>
        </w:rPr>
        <w:t>The Deputy Registrar may perform any function of the Registrar, subject to any direction of the Chairperson or the Registrar.</w:t>
      </w:r>
    </w:p>
    <w:p w14:paraId="048909FD" w14:textId="77777777" w:rsidR="0009495E" w:rsidRDefault="0009495E">
      <w:pPr>
        <w:pStyle w:val="Amain"/>
        <w:rPr>
          <w:color w:val="000000"/>
        </w:rPr>
      </w:pPr>
      <w:r>
        <w:rPr>
          <w:b/>
          <w:color w:val="000000"/>
        </w:rPr>
        <w:t>(3)</w:t>
      </w:r>
      <w:r>
        <w:rPr>
          <w:color w:val="000000"/>
        </w:rPr>
        <w:t xml:space="preserve"> </w:t>
      </w:r>
      <w:r>
        <w:rPr>
          <w:color w:val="000000"/>
        </w:rPr>
        <w:tab/>
        <w:t>The Chief Executive shall create and maintain an office in the Public Service the duties of which include performing the functions of the Deputy Registrar of the Tribunal.</w:t>
      </w:r>
    </w:p>
    <w:p w14:paraId="1850E17D" w14:textId="77777777" w:rsidR="0009495E" w:rsidRDefault="0009495E">
      <w:pPr>
        <w:pStyle w:val="Amain"/>
        <w:rPr>
          <w:color w:val="000000"/>
        </w:rPr>
      </w:pPr>
      <w:r>
        <w:rPr>
          <w:b/>
          <w:color w:val="000000"/>
        </w:rPr>
        <w:t>(4)</w:t>
      </w:r>
      <w:r>
        <w:rPr>
          <w:color w:val="000000"/>
        </w:rPr>
        <w:t xml:space="preserve"> </w:t>
      </w:r>
      <w:r>
        <w:rPr>
          <w:color w:val="000000"/>
        </w:rPr>
        <w:tab/>
        <w:t>The Deputy Registrar shall be the public servant for the time being performing the duties of the Public Service office referred to in subsection (3).</w:t>
      </w:r>
    </w:p>
    <w:p w14:paraId="71E74330" w14:textId="77777777" w:rsidR="0009495E" w:rsidRDefault="0009495E">
      <w:pPr>
        <w:pStyle w:val="AH2Div"/>
        <w:rPr>
          <w:color w:val="000000"/>
        </w:rPr>
      </w:pPr>
      <w:bookmarkStart w:id="315" w:name="_Toc358522184"/>
      <w:bookmarkStart w:id="316" w:name="_Toc358523590"/>
      <w:bookmarkStart w:id="317" w:name="_Toc358795038"/>
      <w:bookmarkStart w:id="318" w:name="_Toc359234230"/>
      <w:bookmarkStart w:id="319" w:name="_Toc359234825"/>
      <w:bookmarkStart w:id="320" w:name="_Toc359398794"/>
      <w:r>
        <w:rPr>
          <w:color w:val="000000"/>
        </w:rPr>
        <w:t>Division 4—Proceedings</w:t>
      </w:r>
      <w:bookmarkEnd w:id="315"/>
      <w:bookmarkEnd w:id="316"/>
      <w:bookmarkEnd w:id="317"/>
      <w:bookmarkEnd w:id="318"/>
      <w:bookmarkEnd w:id="319"/>
      <w:bookmarkEnd w:id="320"/>
    </w:p>
    <w:p w14:paraId="50096CEA" w14:textId="77777777" w:rsidR="0009495E" w:rsidRDefault="0009495E">
      <w:pPr>
        <w:pStyle w:val="AH3sec"/>
        <w:rPr>
          <w:color w:val="000000"/>
        </w:rPr>
      </w:pPr>
      <w:bookmarkStart w:id="321" w:name="_Toc358522185"/>
      <w:bookmarkStart w:id="322" w:name="_Toc358523591"/>
      <w:bookmarkStart w:id="323" w:name="_Toc358795039"/>
      <w:bookmarkStart w:id="324" w:name="_Toc359234231"/>
      <w:bookmarkStart w:id="325" w:name="_Toc359234826"/>
      <w:bookmarkStart w:id="326" w:name="_Toc359398795"/>
      <w:r>
        <w:rPr>
          <w:color w:val="000000"/>
        </w:rPr>
        <w:t xml:space="preserve">71. </w:t>
      </w:r>
      <w:r>
        <w:rPr>
          <w:color w:val="000000"/>
        </w:rPr>
        <w:tab/>
        <w:t>Constitution of Tribunal</w:t>
      </w:r>
      <w:bookmarkEnd w:id="321"/>
      <w:bookmarkEnd w:id="322"/>
      <w:bookmarkEnd w:id="323"/>
      <w:bookmarkEnd w:id="324"/>
      <w:bookmarkEnd w:id="325"/>
      <w:bookmarkEnd w:id="326"/>
    </w:p>
    <w:p w14:paraId="14A43D2E" w14:textId="77777777" w:rsidR="0009495E" w:rsidRDefault="0009495E">
      <w:pPr>
        <w:pStyle w:val="Amain"/>
        <w:rPr>
          <w:color w:val="000000"/>
        </w:rPr>
      </w:pPr>
      <w:r>
        <w:rPr>
          <w:b/>
          <w:color w:val="000000"/>
        </w:rPr>
        <w:t>(1)</w:t>
      </w:r>
      <w:r>
        <w:rPr>
          <w:color w:val="000000"/>
        </w:rPr>
        <w:t xml:space="preserve"> </w:t>
      </w:r>
      <w:r>
        <w:rPr>
          <w:color w:val="000000"/>
        </w:rPr>
        <w:tab/>
        <w:t>Subject to subsection (2), the Tribunal shall be constituted for the purposes of a proceeding by the Chairperson and the other 2 members of the Tribunal.</w:t>
      </w:r>
    </w:p>
    <w:p w14:paraId="7BCBBDF6" w14:textId="77777777" w:rsidR="0009495E" w:rsidRDefault="0009495E">
      <w:pPr>
        <w:pStyle w:val="Amain"/>
        <w:rPr>
          <w:color w:val="000000"/>
        </w:rPr>
      </w:pPr>
      <w:r>
        <w:rPr>
          <w:b/>
          <w:color w:val="000000"/>
        </w:rPr>
        <w:t>(2)</w:t>
      </w:r>
      <w:r>
        <w:rPr>
          <w:color w:val="000000"/>
        </w:rPr>
        <w:t xml:space="preserve"> </w:t>
      </w:r>
      <w:r>
        <w:rPr>
          <w:color w:val="000000"/>
        </w:rPr>
        <w:tab/>
        <w:t>The Tribunal may be constituted for the purposes of a proceeding by the Chairperson—</w:t>
      </w:r>
    </w:p>
    <w:p w14:paraId="524385AB" w14:textId="77777777" w:rsidR="0009495E" w:rsidRDefault="0009495E">
      <w:pPr>
        <w:pStyle w:val="Apara"/>
        <w:rPr>
          <w:color w:val="000000"/>
        </w:rPr>
      </w:pPr>
      <w:r>
        <w:rPr>
          <w:color w:val="000000"/>
        </w:rPr>
        <w:tab/>
        <w:t>(a)</w:t>
      </w:r>
      <w:r>
        <w:rPr>
          <w:color w:val="000000"/>
        </w:rPr>
        <w:tab/>
        <w:t>where there is only 1 party to the proceeding and the Chairperson considers that the proceeding is not likely to involve any other parties;</w:t>
      </w:r>
    </w:p>
    <w:p w14:paraId="036BE257" w14:textId="77777777" w:rsidR="0009495E" w:rsidRDefault="0009495E">
      <w:pPr>
        <w:pStyle w:val="Apara"/>
        <w:rPr>
          <w:color w:val="000000"/>
        </w:rPr>
      </w:pPr>
      <w:r>
        <w:rPr>
          <w:color w:val="000000"/>
        </w:rPr>
        <w:tab/>
        <w:t>(b)</w:t>
      </w:r>
      <w:r>
        <w:rPr>
          <w:color w:val="000000"/>
        </w:rPr>
        <w:tab/>
        <w:t>where there are 2 or more parties to the proceeding and all the parties agree  to the Tribunal being so constituted; or</w:t>
      </w:r>
    </w:p>
    <w:p w14:paraId="5CD6E8B0" w14:textId="77777777" w:rsidR="0009495E" w:rsidRDefault="0009495E">
      <w:pPr>
        <w:pStyle w:val="Apara"/>
        <w:rPr>
          <w:color w:val="000000"/>
        </w:rPr>
      </w:pPr>
      <w:r>
        <w:rPr>
          <w:color w:val="000000"/>
        </w:rPr>
        <w:tab/>
        <w:t>(c)</w:t>
      </w:r>
      <w:r>
        <w:rPr>
          <w:color w:val="000000"/>
        </w:rPr>
        <w:tab/>
        <w:t>where the proceeding is in a prescribed class of proceedings.</w:t>
      </w:r>
    </w:p>
    <w:p w14:paraId="3BA993E9" w14:textId="77777777" w:rsidR="0009495E" w:rsidRDefault="0009495E">
      <w:pPr>
        <w:pStyle w:val="AH3sec"/>
        <w:rPr>
          <w:color w:val="000000"/>
        </w:rPr>
      </w:pPr>
      <w:bookmarkStart w:id="327" w:name="_Toc358522186"/>
      <w:bookmarkStart w:id="328" w:name="_Toc358523592"/>
      <w:bookmarkStart w:id="329" w:name="_Toc358795040"/>
      <w:bookmarkStart w:id="330" w:name="_Toc359234232"/>
      <w:bookmarkStart w:id="331" w:name="_Toc359234827"/>
      <w:bookmarkStart w:id="332" w:name="_Toc359398796"/>
      <w:r>
        <w:rPr>
          <w:color w:val="000000"/>
        </w:rPr>
        <w:t xml:space="preserve">72. </w:t>
      </w:r>
      <w:r>
        <w:rPr>
          <w:color w:val="000000"/>
        </w:rPr>
        <w:tab/>
        <w:t>Arrangement of business</w:t>
      </w:r>
      <w:bookmarkEnd w:id="327"/>
      <w:bookmarkEnd w:id="328"/>
      <w:bookmarkEnd w:id="329"/>
      <w:bookmarkEnd w:id="330"/>
      <w:bookmarkEnd w:id="331"/>
      <w:bookmarkEnd w:id="332"/>
    </w:p>
    <w:p w14:paraId="739C21AA" w14:textId="77777777" w:rsidR="0009495E" w:rsidRDefault="0009495E">
      <w:pPr>
        <w:pStyle w:val="Amain"/>
        <w:rPr>
          <w:color w:val="000000"/>
        </w:rPr>
      </w:pPr>
      <w:r>
        <w:rPr>
          <w:color w:val="000000"/>
        </w:rPr>
        <w:tab/>
        <w:t>Subject to section 71, the Chairperson may give directions as to the arrangement of the business of the Tribunal and as to the members who are to constitute the Tribunal for the purposes of a particular proceeding.</w:t>
      </w:r>
    </w:p>
    <w:p w14:paraId="47C476A9" w14:textId="77777777" w:rsidR="0009495E" w:rsidRDefault="0009495E">
      <w:pPr>
        <w:pStyle w:val="AH3sec"/>
        <w:rPr>
          <w:color w:val="000000"/>
        </w:rPr>
      </w:pPr>
      <w:bookmarkStart w:id="333" w:name="_Toc358522187"/>
      <w:bookmarkStart w:id="334" w:name="_Toc358523593"/>
      <w:bookmarkStart w:id="335" w:name="_Toc358795041"/>
      <w:bookmarkStart w:id="336" w:name="_Toc359234233"/>
      <w:bookmarkStart w:id="337" w:name="_Toc359234828"/>
      <w:bookmarkStart w:id="338" w:name="_Toc359398797"/>
      <w:r>
        <w:rPr>
          <w:color w:val="000000"/>
        </w:rPr>
        <w:t xml:space="preserve">73. </w:t>
      </w:r>
      <w:r>
        <w:rPr>
          <w:color w:val="000000"/>
        </w:rPr>
        <w:tab/>
        <w:t>Presiding member</w:t>
      </w:r>
      <w:bookmarkEnd w:id="333"/>
      <w:bookmarkEnd w:id="334"/>
      <w:bookmarkEnd w:id="335"/>
      <w:bookmarkEnd w:id="336"/>
      <w:bookmarkEnd w:id="337"/>
      <w:bookmarkEnd w:id="338"/>
    </w:p>
    <w:p w14:paraId="57090DA1" w14:textId="77777777" w:rsidR="0009495E" w:rsidRDefault="0009495E">
      <w:pPr>
        <w:pStyle w:val="Amain"/>
        <w:rPr>
          <w:color w:val="000000"/>
        </w:rPr>
      </w:pPr>
      <w:r>
        <w:rPr>
          <w:color w:val="000000"/>
        </w:rPr>
        <w:tab/>
        <w:t>The Chairperson shall preside at a proceeding.</w:t>
      </w:r>
    </w:p>
    <w:p w14:paraId="115CCA55" w14:textId="77777777" w:rsidR="0009495E" w:rsidRDefault="0009495E">
      <w:pPr>
        <w:pStyle w:val="AH3sec"/>
        <w:rPr>
          <w:color w:val="000000"/>
        </w:rPr>
      </w:pPr>
      <w:bookmarkStart w:id="339" w:name="_Toc358522188"/>
      <w:bookmarkStart w:id="340" w:name="_Toc358523594"/>
      <w:bookmarkStart w:id="341" w:name="_Toc358795042"/>
      <w:bookmarkStart w:id="342" w:name="_Toc359234234"/>
      <w:bookmarkStart w:id="343" w:name="_Toc359234829"/>
      <w:bookmarkStart w:id="344" w:name="_Toc359398798"/>
      <w:r>
        <w:rPr>
          <w:color w:val="000000"/>
        </w:rPr>
        <w:lastRenderedPageBreak/>
        <w:t xml:space="preserve">74. </w:t>
      </w:r>
      <w:r>
        <w:rPr>
          <w:color w:val="000000"/>
        </w:rPr>
        <w:tab/>
        <w:t>Procedure</w:t>
      </w:r>
      <w:bookmarkEnd w:id="339"/>
      <w:bookmarkEnd w:id="340"/>
      <w:bookmarkEnd w:id="341"/>
      <w:bookmarkEnd w:id="342"/>
      <w:bookmarkEnd w:id="343"/>
      <w:bookmarkEnd w:id="344"/>
    </w:p>
    <w:p w14:paraId="2FCAE77C" w14:textId="77777777" w:rsidR="0009495E" w:rsidRDefault="0009495E" w:rsidP="00652F30">
      <w:pPr>
        <w:pStyle w:val="Amain"/>
        <w:keepNext/>
        <w:rPr>
          <w:color w:val="000000"/>
        </w:rPr>
      </w:pPr>
      <w:r>
        <w:rPr>
          <w:b/>
          <w:color w:val="000000"/>
        </w:rPr>
        <w:t>(1)</w:t>
      </w:r>
      <w:r>
        <w:rPr>
          <w:color w:val="000000"/>
        </w:rPr>
        <w:t xml:space="preserve"> </w:t>
      </w:r>
      <w:r>
        <w:rPr>
          <w:color w:val="000000"/>
        </w:rPr>
        <w:tab/>
        <w:t>Subject to this Act, the Tribunal may determine the procedure to be followed in a proceeding.</w:t>
      </w:r>
    </w:p>
    <w:p w14:paraId="161F5A43" w14:textId="77777777" w:rsidR="0009495E" w:rsidRDefault="0009495E">
      <w:pPr>
        <w:pStyle w:val="Amain"/>
        <w:rPr>
          <w:color w:val="000000"/>
        </w:rPr>
      </w:pPr>
      <w:r>
        <w:rPr>
          <w:b/>
          <w:color w:val="000000"/>
        </w:rPr>
        <w:t>(2)</w:t>
      </w:r>
      <w:r>
        <w:rPr>
          <w:color w:val="000000"/>
        </w:rPr>
        <w:t xml:space="preserve"> </w:t>
      </w:r>
      <w:r>
        <w:rPr>
          <w:color w:val="000000"/>
        </w:rPr>
        <w:tab/>
        <w:t>The Tribunal is not bound by the rules of evidence but may inform itself on any matter relevant to a proceeding in such manner as it thinks appropriate.</w:t>
      </w:r>
    </w:p>
    <w:p w14:paraId="4BD68A7D" w14:textId="77777777" w:rsidR="0009495E" w:rsidRDefault="0009495E">
      <w:pPr>
        <w:pStyle w:val="Amain"/>
        <w:rPr>
          <w:color w:val="000000"/>
        </w:rPr>
      </w:pPr>
      <w:r>
        <w:rPr>
          <w:b/>
          <w:color w:val="000000"/>
        </w:rPr>
        <w:t xml:space="preserve">(3) </w:t>
      </w:r>
      <w:r>
        <w:rPr>
          <w:b/>
          <w:color w:val="000000"/>
        </w:rPr>
        <w:tab/>
      </w:r>
      <w:r>
        <w:rPr>
          <w:color w:val="000000"/>
        </w:rPr>
        <w:t>A proceeding shall be conducted with as little formality and technicality, and with as much expedition, as this Act and the merits of the matter permit.</w:t>
      </w:r>
    </w:p>
    <w:p w14:paraId="008BC890" w14:textId="77777777" w:rsidR="0009495E" w:rsidRDefault="0009495E">
      <w:pPr>
        <w:pStyle w:val="Amain"/>
        <w:rPr>
          <w:color w:val="000000"/>
        </w:rPr>
      </w:pPr>
      <w:r>
        <w:rPr>
          <w:b/>
          <w:color w:val="000000"/>
        </w:rPr>
        <w:t>(4)</w:t>
      </w:r>
      <w:r>
        <w:rPr>
          <w:color w:val="000000"/>
        </w:rPr>
        <w:t xml:space="preserve"> </w:t>
      </w:r>
      <w:r>
        <w:rPr>
          <w:color w:val="000000"/>
        </w:rPr>
        <w:tab/>
        <w:t>The Tribunal is bound by the rules of natural justice.</w:t>
      </w:r>
    </w:p>
    <w:p w14:paraId="0D99E60D" w14:textId="77777777" w:rsidR="0009495E" w:rsidRDefault="0009495E">
      <w:pPr>
        <w:pStyle w:val="AH3sec"/>
        <w:rPr>
          <w:color w:val="000000"/>
        </w:rPr>
      </w:pPr>
      <w:bookmarkStart w:id="345" w:name="_Toc358522189"/>
      <w:bookmarkStart w:id="346" w:name="_Toc358523595"/>
      <w:bookmarkStart w:id="347" w:name="_Toc358795043"/>
      <w:bookmarkStart w:id="348" w:name="_Toc359234235"/>
      <w:bookmarkStart w:id="349" w:name="_Toc359234830"/>
      <w:bookmarkStart w:id="350" w:name="_Toc359398799"/>
      <w:r>
        <w:rPr>
          <w:color w:val="000000"/>
        </w:rPr>
        <w:t xml:space="preserve">75. </w:t>
      </w:r>
      <w:r>
        <w:rPr>
          <w:color w:val="000000"/>
        </w:rPr>
        <w:tab/>
        <w:t>Directions by Chairperson</w:t>
      </w:r>
      <w:bookmarkEnd w:id="345"/>
      <w:bookmarkEnd w:id="346"/>
      <w:bookmarkEnd w:id="347"/>
      <w:bookmarkEnd w:id="348"/>
      <w:bookmarkEnd w:id="349"/>
      <w:bookmarkEnd w:id="350"/>
    </w:p>
    <w:p w14:paraId="641B3ADE" w14:textId="77777777" w:rsidR="0009495E" w:rsidRDefault="0009495E">
      <w:pPr>
        <w:pStyle w:val="Amain"/>
        <w:rPr>
          <w:color w:val="000000"/>
        </w:rPr>
      </w:pPr>
      <w:r>
        <w:rPr>
          <w:color w:val="000000"/>
        </w:rPr>
        <w:tab/>
        <w:t>The Chairperson may give directions as to the procedure to be followed in a proceeding for the purposes of—</w:t>
      </w:r>
    </w:p>
    <w:p w14:paraId="03AE3A32" w14:textId="77777777" w:rsidR="0009495E" w:rsidRDefault="0009495E">
      <w:pPr>
        <w:pStyle w:val="Apara"/>
        <w:rPr>
          <w:color w:val="000000"/>
        </w:rPr>
      </w:pPr>
      <w:r>
        <w:rPr>
          <w:color w:val="000000"/>
        </w:rPr>
        <w:tab/>
        <w:t>(a)</w:t>
      </w:r>
      <w:r>
        <w:rPr>
          <w:color w:val="000000"/>
        </w:rPr>
        <w:tab/>
        <w:t>reducing the costs of the parties to the proceeding; and</w:t>
      </w:r>
    </w:p>
    <w:p w14:paraId="4DFB3C5F" w14:textId="77777777" w:rsidR="0009495E" w:rsidRDefault="0009495E">
      <w:pPr>
        <w:pStyle w:val="Apara"/>
        <w:rPr>
          <w:color w:val="000000"/>
        </w:rPr>
      </w:pPr>
      <w:r>
        <w:rPr>
          <w:color w:val="000000"/>
        </w:rPr>
        <w:tab/>
        <w:t>(b)</w:t>
      </w:r>
      <w:r>
        <w:rPr>
          <w:color w:val="000000"/>
        </w:rPr>
        <w:tab/>
        <w:t>achieving a prompt hearing of the matters in issue between the parties.</w:t>
      </w:r>
    </w:p>
    <w:p w14:paraId="3A47E8CC" w14:textId="77777777" w:rsidR="0009495E" w:rsidRDefault="0009495E">
      <w:pPr>
        <w:pStyle w:val="AH3sec"/>
        <w:rPr>
          <w:color w:val="000000"/>
        </w:rPr>
      </w:pPr>
      <w:bookmarkStart w:id="351" w:name="_Toc358522190"/>
      <w:bookmarkStart w:id="352" w:name="_Toc358523596"/>
      <w:bookmarkStart w:id="353" w:name="_Toc358795044"/>
      <w:bookmarkStart w:id="354" w:name="_Toc359234236"/>
      <w:bookmarkStart w:id="355" w:name="_Toc359234831"/>
      <w:bookmarkStart w:id="356" w:name="_Toc359398800"/>
      <w:r>
        <w:rPr>
          <w:color w:val="000000"/>
        </w:rPr>
        <w:t xml:space="preserve">76. </w:t>
      </w:r>
      <w:r>
        <w:rPr>
          <w:color w:val="000000"/>
        </w:rPr>
        <w:tab/>
        <w:t>Assistance from Director</w:t>
      </w:r>
      <w:bookmarkEnd w:id="351"/>
      <w:bookmarkEnd w:id="352"/>
      <w:bookmarkEnd w:id="353"/>
      <w:bookmarkEnd w:id="354"/>
      <w:bookmarkEnd w:id="355"/>
      <w:bookmarkEnd w:id="356"/>
    </w:p>
    <w:p w14:paraId="73BA9D3E" w14:textId="77777777" w:rsidR="0009495E" w:rsidRDefault="0009495E">
      <w:pPr>
        <w:pStyle w:val="Amain"/>
        <w:rPr>
          <w:color w:val="000000"/>
        </w:rPr>
      </w:pPr>
      <w:r>
        <w:rPr>
          <w:color w:val="000000"/>
        </w:rPr>
        <w:tab/>
        <w:t>The Chairperson may request the Director to prepare a report for, or provide other assistance to, the Tribunal in relation to a proceeding.</w:t>
      </w:r>
    </w:p>
    <w:p w14:paraId="592F4A22" w14:textId="77777777" w:rsidR="0009495E" w:rsidRDefault="0009495E">
      <w:pPr>
        <w:pStyle w:val="AH3sec"/>
        <w:rPr>
          <w:color w:val="000000"/>
        </w:rPr>
      </w:pPr>
      <w:bookmarkStart w:id="357" w:name="_Toc358522191"/>
      <w:bookmarkStart w:id="358" w:name="_Toc358523597"/>
      <w:bookmarkStart w:id="359" w:name="_Toc358795045"/>
      <w:bookmarkStart w:id="360" w:name="_Toc359234237"/>
      <w:bookmarkStart w:id="361" w:name="_Toc359234832"/>
      <w:bookmarkStart w:id="362" w:name="_Toc359398801"/>
      <w:r>
        <w:rPr>
          <w:color w:val="000000"/>
        </w:rPr>
        <w:t xml:space="preserve">77. </w:t>
      </w:r>
      <w:r>
        <w:rPr>
          <w:color w:val="000000"/>
        </w:rPr>
        <w:tab/>
        <w:t>Determination of questions</w:t>
      </w:r>
      <w:bookmarkEnd w:id="357"/>
      <w:bookmarkEnd w:id="358"/>
      <w:bookmarkEnd w:id="359"/>
      <w:bookmarkEnd w:id="360"/>
      <w:bookmarkEnd w:id="361"/>
      <w:bookmarkEnd w:id="362"/>
    </w:p>
    <w:p w14:paraId="063BE8E0" w14:textId="77777777" w:rsidR="0009495E" w:rsidRDefault="0009495E">
      <w:pPr>
        <w:pStyle w:val="Amain"/>
        <w:rPr>
          <w:color w:val="000000"/>
        </w:rPr>
      </w:pPr>
      <w:r>
        <w:rPr>
          <w:b/>
          <w:color w:val="000000"/>
        </w:rPr>
        <w:t xml:space="preserve">(1) </w:t>
      </w:r>
      <w:r>
        <w:rPr>
          <w:b/>
          <w:color w:val="000000"/>
        </w:rPr>
        <w:tab/>
      </w:r>
      <w:r>
        <w:rPr>
          <w:color w:val="000000"/>
        </w:rPr>
        <w:t>A question of law arising at a proceeding shall be decided according to the opinion of the Chairperson.</w:t>
      </w:r>
    </w:p>
    <w:p w14:paraId="436189C7" w14:textId="77777777" w:rsidR="0009495E" w:rsidRDefault="0009495E">
      <w:pPr>
        <w:pStyle w:val="Amain"/>
        <w:rPr>
          <w:color w:val="000000"/>
        </w:rPr>
      </w:pPr>
      <w:r>
        <w:rPr>
          <w:b/>
          <w:color w:val="000000"/>
        </w:rPr>
        <w:t>(2)</w:t>
      </w:r>
      <w:r>
        <w:rPr>
          <w:color w:val="000000"/>
        </w:rPr>
        <w:t xml:space="preserve"> </w:t>
      </w:r>
      <w:r>
        <w:rPr>
          <w:color w:val="000000"/>
        </w:rPr>
        <w:tab/>
        <w:t>Subject to subsection (1), where the members constituting the Tribunal for a proceeding are divided on a question, the question shall be decided according to the opinion of the majority.</w:t>
      </w:r>
    </w:p>
    <w:p w14:paraId="0FEF7E2C" w14:textId="77777777" w:rsidR="0009495E" w:rsidRDefault="0009495E">
      <w:pPr>
        <w:pStyle w:val="AH3sec"/>
        <w:rPr>
          <w:color w:val="000000"/>
        </w:rPr>
      </w:pPr>
      <w:bookmarkStart w:id="363" w:name="_Toc358522192"/>
      <w:bookmarkStart w:id="364" w:name="_Toc358523598"/>
      <w:bookmarkStart w:id="365" w:name="_Toc358795046"/>
      <w:bookmarkStart w:id="366" w:name="_Toc359234238"/>
      <w:bookmarkStart w:id="367" w:name="_Toc359234833"/>
      <w:bookmarkStart w:id="368" w:name="_Toc359398802"/>
      <w:r>
        <w:rPr>
          <w:color w:val="000000"/>
        </w:rPr>
        <w:t xml:space="preserve">78. </w:t>
      </w:r>
      <w:r>
        <w:rPr>
          <w:color w:val="000000"/>
        </w:rPr>
        <w:tab/>
        <w:t>Reference of questions of law to Supreme Court</w:t>
      </w:r>
      <w:bookmarkEnd w:id="363"/>
      <w:bookmarkEnd w:id="364"/>
      <w:bookmarkEnd w:id="365"/>
      <w:bookmarkEnd w:id="366"/>
      <w:bookmarkEnd w:id="367"/>
      <w:bookmarkEnd w:id="368"/>
    </w:p>
    <w:p w14:paraId="71C82085" w14:textId="77777777" w:rsidR="0009495E" w:rsidRDefault="0009495E">
      <w:pPr>
        <w:pStyle w:val="Amain"/>
        <w:rPr>
          <w:color w:val="000000"/>
        </w:rPr>
      </w:pPr>
      <w:r>
        <w:rPr>
          <w:b/>
          <w:color w:val="000000"/>
        </w:rPr>
        <w:t>(1)</w:t>
      </w:r>
      <w:r>
        <w:rPr>
          <w:color w:val="000000"/>
        </w:rPr>
        <w:t xml:space="preserve"> </w:t>
      </w:r>
      <w:r>
        <w:rPr>
          <w:color w:val="000000"/>
        </w:rPr>
        <w:tab/>
        <w:t>The Chairperson may, at the request of a party to a proceeding, refer a question of law arising in the proceeding to the Supreme Court for a decision.</w:t>
      </w:r>
    </w:p>
    <w:p w14:paraId="2594738C" w14:textId="77777777" w:rsidR="0009495E" w:rsidRDefault="0009495E">
      <w:pPr>
        <w:pStyle w:val="Amain"/>
        <w:rPr>
          <w:color w:val="000000"/>
        </w:rPr>
      </w:pPr>
      <w:r>
        <w:rPr>
          <w:b/>
          <w:color w:val="000000"/>
        </w:rPr>
        <w:t>(2)</w:t>
      </w:r>
      <w:r>
        <w:rPr>
          <w:color w:val="000000"/>
        </w:rPr>
        <w:t xml:space="preserve"> </w:t>
      </w:r>
      <w:r>
        <w:rPr>
          <w:color w:val="000000"/>
        </w:rPr>
        <w:tab/>
        <w:t>The Supreme Court has jurisdiction to hear and determine a question of law referred to it under subsection (1).</w:t>
      </w:r>
    </w:p>
    <w:p w14:paraId="4B21849F" w14:textId="77777777" w:rsidR="0009495E" w:rsidRDefault="0009495E">
      <w:pPr>
        <w:pStyle w:val="Amain"/>
        <w:rPr>
          <w:color w:val="000000"/>
        </w:rPr>
      </w:pPr>
      <w:r>
        <w:rPr>
          <w:b/>
          <w:color w:val="000000"/>
        </w:rPr>
        <w:t>(3)</w:t>
      </w:r>
      <w:r>
        <w:rPr>
          <w:color w:val="000000"/>
        </w:rPr>
        <w:t xml:space="preserve"> </w:t>
      </w:r>
      <w:r>
        <w:rPr>
          <w:color w:val="000000"/>
        </w:rPr>
        <w:tab/>
        <w:t>Where a question of law has been referred to the Supreme Court under subsection (1), the Tribunal shall not in the proceeding in which the question arose—</w:t>
      </w:r>
    </w:p>
    <w:p w14:paraId="5FE99B88" w14:textId="77777777" w:rsidR="0009495E" w:rsidRDefault="0009495E">
      <w:pPr>
        <w:pStyle w:val="Apara"/>
        <w:rPr>
          <w:color w:val="000000"/>
        </w:rPr>
      </w:pPr>
      <w:r>
        <w:rPr>
          <w:color w:val="000000"/>
        </w:rPr>
        <w:tab/>
        <w:t>(a)</w:t>
      </w:r>
      <w:r>
        <w:rPr>
          <w:color w:val="000000"/>
        </w:rPr>
        <w:tab/>
        <w:t>make a decision to which the question is relevant while the reference is pending; or</w:t>
      </w:r>
    </w:p>
    <w:p w14:paraId="20008D18" w14:textId="77777777" w:rsidR="0009495E" w:rsidRDefault="0009495E">
      <w:pPr>
        <w:pStyle w:val="Apara"/>
        <w:rPr>
          <w:color w:val="000000"/>
        </w:rPr>
      </w:pPr>
      <w:r>
        <w:rPr>
          <w:color w:val="000000"/>
        </w:rPr>
        <w:lastRenderedPageBreak/>
        <w:tab/>
        <w:t>(b)</w:t>
      </w:r>
      <w:r>
        <w:rPr>
          <w:color w:val="000000"/>
        </w:rPr>
        <w:tab/>
        <w:t>proceed in a manner, or make a decision, that is inconsistent with the Supreme Court’s decision on the question.</w:t>
      </w:r>
    </w:p>
    <w:p w14:paraId="50319FA5" w14:textId="77777777" w:rsidR="0009495E" w:rsidRDefault="0009495E">
      <w:pPr>
        <w:pStyle w:val="AH3sec"/>
        <w:rPr>
          <w:color w:val="000000"/>
        </w:rPr>
      </w:pPr>
      <w:bookmarkStart w:id="369" w:name="_Toc358522193"/>
      <w:bookmarkStart w:id="370" w:name="_Toc358523599"/>
      <w:bookmarkStart w:id="371" w:name="_Toc358795047"/>
      <w:bookmarkStart w:id="372" w:name="_Toc359234239"/>
      <w:bookmarkStart w:id="373" w:name="_Toc359234834"/>
      <w:bookmarkStart w:id="374" w:name="_Toc359398803"/>
      <w:r>
        <w:rPr>
          <w:color w:val="000000"/>
        </w:rPr>
        <w:t xml:space="preserve">79. </w:t>
      </w:r>
      <w:r>
        <w:rPr>
          <w:color w:val="000000"/>
        </w:rPr>
        <w:tab/>
        <w:t>Joint liability</w:t>
      </w:r>
      <w:bookmarkEnd w:id="369"/>
      <w:bookmarkEnd w:id="370"/>
      <w:bookmarkEnd w:id="371"/>
      <w:bookmarkEnd w:id="372"/>
      <w:bookmarkEnd w:id="373"/>
      <w:bookmarkEnd w:id="374"/>
    </w:p>
    <w:p w14:paraId="1AC65330" w14:textId="77777777" w:rsidR="0009495E" w:rsidRDefault="0009495E">
      <w:pPr>
        <w:pStyle w:val="Amain"/>
        <w:rPr>
          <w:color w:val="000000"/>
        </w:rPr>
      </w:pPr>
      <w:r>
        <w:rPr>
          <w:b/>
          <w:color w:val="000000"/>
        </w:rPr>
        <w:t>(1)</w:t>
      </w:r>
      <w:r>
        <w:rPr>
          <w:color w:val="000000"/>
        </w:rPr>
        <w:t xml:space="preserve"> </w:t>
      </w:r>
      <w:r>
        <w:rPr>
          <w:color w:val="000000"/>
        </w:rPr>
        <w:tab/>
        <w:t>Subject to the consumer credit legislation, where a party to a proceeding is jointly liable with another person, that other person need not be made a party to the proceeding.</w:t>
      </w:r>
    </w:p>
    <w:p w14:paraId="45720E89" w14:textId="77777777" w:rsidR="0009495E" w:rsidRDefault="0009495E">
      <w:pPr>
        <w:pStyle w:val="Amain"/>
        <w:rPr>
          <w:color w:val="000000"/>
        </w:rPr>
      </w:pPr>
      <w:r>
        <w:rPr>
          <w:b/>
          <w:color w:val="000000"/>
        </w:rPr>
        <w:t>(2)</w:t>
      </w:r>
      <w:r>
        <w:rPr>
          <w:color w:val="000000"/>
        </w:rPr>
        <w:t xml:space="preserve"> </w:t>
      </w:r>
      <w:r>
        <w:rPr>
          <w:color w:val="000000"/>
        </w:rPr>
        <w:tab/>
        <w:t>Where a decision is made against a party to a proceeding (in this subsection called the “party”) who is jointly liable with another person who is not a party to the proceeding (in this subsection called the “non-party”)—</w:t>
      </w:r>
    </w:p>
    <w:p w14:paraId="43A47D27" w14:textId="77777777" w:rsidR="0009495E" w:rsidRDefault="0009495E">
      <w:pPr>
        <w:pStyle w:val="Apara"/>
        <w:rPr>
          <w:color w:val="000000"/>
        </w:rPr>
      </w:pPr>
      <w:r>
        <w:rPr>
          <w:color w:val="000000"/>
        </w:rPr>
        <w:tab/>
        <w:t>(a)</w:t>
      </w:r>
      <w:r>
        <w:rPr>
          <w:color w:val="000000"/>
        </w:rPr>
        <w:tab/>
        <w:t>the liability of the non-party is not discharged by the decision or any step taken to enforce the decision;</w:t>
      </w:r>
    </w:p>
    <w:p w14:paraId="186223C7" w14:textId="77777777" w:rsidR="0009495E" w:rsidRDefault="0009495E">
      <w:pPr>
        <w:pStyle w:val="Apara"/>
        <w:rPr>
          <w:color w:val="000000"/>
        </w:rPr>
      </w:pPr>
      <w:r>
        <w:rPr>
          <w:color w:val="000000"/>
        </w:rPr>
        <w:tab/>
        <w:t>(b)</w:t>
      </w:r>
      <w:r>
        <w:rPr>
          <w:color w:val="000000"/>
        </w:rPr>
        <w:tab/>
        <w:t>the party and the non-party are severally but not jointly liable;</w:t>
      </w:r>
    </w:p>
    <w:p w14:paraId="08033E45" w14:textId="77777777" w:rsidR="0009495E" w:rsidRDefault="0009495E">
      <w:pPr>
        <w:pStyle w:val="Apara"/>
        <w:rPr>
          <w:color w:val="000000"/>
        </w:rPr>
      </w:pPr>
      <w:r>
        <w:rPr>
          <w:color w:val="000000"/>
        </w:rPr>
        <w:tab/>
        <w:t>(c)</w:t>
      </w:r>
      <w:r>
        <w:rPr>
          <w:color w:val="000000"/>
        </w:rPr>
        <w:tab/>
        <w:t>if there are 2 or more non-parties, as between themselves, the non-parties are jointly liable; and</w:t>
      </w:r>
    </w:p>
    <w:p w14:paraId="7F78A0A6" w14:textId="77777777" w:rsidR="0009495E" w:rsidRDefault="0009495E">
      <w:pPr>
        <w:pStyle w:val="Apara"/>
        <w:rPr>
          <w:color w:val="000000"/>
        </w:rPr>
      </w:pPr>
      <w:r>
        <w:rPr>
          <w:color w:val="000000"/>
        </w:rPr>
        <w:tab/>
        <w:t>(d)</w:t>
      </w:r>
      <w:r>
        <w:rPr>
          <w:color w:val="000000"/>
        </w:rPr>
        <w:tab/>
        <w:t>the liability of the non-party is discharged to the extent of any amount paid or recovered pursuant to the decision.</w:t>
      </w:r>
    </w:p>
    <w:p w14:paraId="51B7FA5D" w14:textId="77777777" w:rsidR="0009495E" w:rsidRDefault="0009495E">
      <w:pPr>
        <w:pStyle w:val="Amain"/>
        <w:rPr>
          <w:color w:val="000000"/>
        </w:rPr>
      </w:pPr>
      <w:r>
        <w:rPr>
          <w:b/>
          <w:color w:val="000000"/>
        </w:rPr>
        <w:t>(3)</w:t>
      </w:r>
      <w:r>
        <w:rPr>
          <w:color w:val="000000"/>
        </w:rPr>
        <w:t xml:space="preserve"> </w:t>
      </w:r>
      <w:r>
        <w:rPr>
          <w:color w:val="000000"/>
        </w:rPr>
        <w:tab/>
        <w:t>Nothing in subsection (2) affects the right of a person to contribution or indemnity in respect of satisfaction by the person of a liability that he or she has jointly, severally or jointly and severally with another person.</w:t>
      </w:r>
    </w:p>
    <w:p w14:paraId="1A0C9795" w14:textId="77777777" w:rsidR="0009495E" w:rsidRDefault="0009495E">
      <w:pPr>
        <w:pStyle w:val="AH3sec"/>
        <w:rPr>
          <w:color w:val="000000"/>
        </w:rPr>
      </w:pPr>
      <w:bookmarkStart w:id="375" w:name="_Toc358522194"/>
      <w:bookmarkStart w:id="376" w:name="_Toc358523600"/>
      <w:bookmarkStart w:id="377" w:name="_Toc358795048"/>
      <w:bookmarkStart w:id="378" w:name="_Toc359234240"/>
      <w:bookmarkStart w:id="379" w:name="_Toc359234835"/>
      <w:bookmarkStart w:id="380" w:name="_Toc359398804"/>
      <w:r>
        <w:rPr>
          <w:color w:val="000000"/>
        </w:rPr>
        <w:t xml:space="preserve">80. </w:t>
      </w:r>
      <w:r>
        <w:rPr>
          <w:color w:val="000000"/>
        </w:rPr>
        <w:tab/>
        <w:t>Legal personal representatives</w:t>
      </w:r>
      <w:bookmarkEnd w:id="375"/>
      <w:bookmarkEnd w:id="376"/>
      <w:bookmarkEnd w:id="377"/>
      <w:bookmarkEnd w:id="378"/>
      <w:bookmarkEnd w:id="379"/>
      <w:bookmarkEnd w:id="380"/>
    </w:p>
    <w:p w14:paraId="701FE1C7" w14:textId="77777777" w:rsidR="0009495E" w:rsidRDefault="0009495E">
      <w:pPr>
        <w:pStyle w:val="Amain"/>
        <w:rPr>
          <w:color w:val="000000"/>
        </w:rPr>
      </w:pPr>
      <w:r>
        <w:rPr>
          <w:color w:val="000000"/>
        </w:rPr>
        <w:tab/>
        <w:t>A legal personal representative may bring or defend a proceeding in the same manner as if he or she were bringing or defending the proceeding in his or her own right.</w:t>
      </w:r>
    </w:p>
    <w:p w14:paraId="12258768" w14:textId="77777777" w:rsidR="0009495E" w:rsidRDefault="0009495E">
      <w:pPr>
        <w:pStyle w:val="AH3sec"/>
        <w:rPr>
          <w:color w:val="000000"/>
        </w:rPr>
      </w:pPr>
      <w:bookmarkStart w:id="381" w:name="_Toc358522195"/>
      <w:bookmarkStart w:id="382" w:name="_Toc358523601"/>
      <w:bookmarkStart w:id="383" w:name="_Toc358795049"/>
      <w:bookmarkStart w:id="384" w:name="_Toc359234241"/>
      <w:bookmarkStart w:id="385" w:name="_Toc359234836"/>
      <w:bookmarkStart w:id="386" w:name="_Toc359398805"/>
      <w:r>
        <w:rPr>
          <w:color w:val="000000"/>
        </w:rPr>
        <w:t xml:space="preserve">81. </w:t>
      </w:r>
      <w:r>
        <w:rPr>
          <w:color w:val="000000"/>
        </w:rPr>
        <w:tab/>
        <w:t>Adding parties</w:t>
      </w:r>
      <w:bookmarkEnd w:id="381"/>
      <w:bookmarkEnd w:id="382"/>
      <w:bookmarkEnd w:id="383"/>
      <w:bookmarkEnd w:id="384"/>
      <w:bookmarkEnd w:id="385"/>
      <w:bookmarkEnd w:id="386"/>
    </w:p>
    <w:p w14:paraId="44C85ADA" w14:textId="77777777" w:rsidR="0009495E" w:rsidRDefault="0009495E">
      <w:pPr>
        <w:pStyle w:val="Amain"/>
        <w:rPr>
          <w:color w:val="000000"/>
        </w:rPr>
      </w:pPr>
      <w:r>
        <w:rPr>
          <w:b/>
          <w:color w:val="000000"/>
        </w:rPr>
        <w:t xml:space="preserve">(1) </w:t>
      </w:r>
      <w:r>
        <w:rPr>
          <w:b/>
          <w:color w:val="000000"/>
        </w:rPr>
        <w:tab/>
      </w:r>
      <w:r>
        <w:rPr>
          <w:color w:val="000000"/>
        </w:rPr>
        <w:t>If, at any stage of a proceeding, the Chairperson is of the opinion that a person ought to be a party to the proceeding, the Chairperson may join that person as a party.</w:t>
      </w:r>
    </w:p>
    <w:p w14:paraId="55522E44" w14:textId="77777777" w:rsidR="0009495E" w:rsidRDefault="0009495E">
      <w:pPr>
        <w:pStyle w:val="Amain"/>
        <w:rPr>
          <w:color w:val="000000"/>
        </w:rPr>
      </w:pPr>
      <w:r>
        <w:rPr>
          <w:b/>
          <w:color w:val="000000"/>
        </w:rPr>
        <w:t xml:space="preserve">(2) </w:t>
      </w:r>
      <w:r>
        <w:rPr>
          <w:b/>
          <w:color w:val="000000"/>
        </w:rPr>
        <w:tab/>
      </w:r>
      <w:r>
        <w:rPr>
          <w:color w:val="000000"/>
        </w:rPr>
        <w:t>The Tribunal may, on application by a person whose interests may be affected by a proceeding, join that person as a party to the proceeding.</w:t>
      </w:r>
    </w:p>
    <w:p w14:paraId="4CC5D512" w14:textId="77777777" w:rsidR="0009495E" w:rsidRDefault="0009495E">
      <w:pPr>
        <w:pStyle w:val="AH3sec"/>
        <w:rPr>
          <w:color w:val="000000"/>
        </w:rPr>
      </w:pPr>
      <w:bookmarkStart w:id="387" w:name="_Toc358522196"/>
      <w:bookmarkStart w:id="388" w:name="_Toc358523602"/>
      <w:bookmarkStart w:id="389" w:name="_Toc358795050"/>
      <w:bookmarkStart w:id="390" w:name="_Toc359234242"/>
      <w:bookmarkStart w:id="391" w:name="_Toc359234837"/>
      <w:bookmarkStart w:id="392" w:name="_Toc359398806"/>
      <w:r>
        <w:rPr>
          <w:color w:val="000000"/>
        </w:rPr>
        <w:t xml:space="preserve">82. </w:t>
      </w:r>
      <w:r>
        <w:rPr>
          <w:color w:val="000000"/>
        </w:rPr>
        <w:tab/>
        <w:t>Notice of proceeding</w:t>
      </w:r>
      <w:bookmarkEnd w:id="387"/>
      <w:bookmarkEnd w:id="388"/>
      <w:bookmarkEnd w:id="389"/>
      <w:bookmarkEnd w:id="390"/>
      <w:bookmarkEnd w:id="391"/>
      <w:bookmarkEnd w:id="392"/>
    </w:p>
    <w:p w14:paraId="5C8C02BB" w14:textId="77777777" w:rsidR="0009495E" w:rsidRDefault="0009495E">
      <w:pPr>
        <w:pStyle w:val="Amain"/>
        <w:rPr>
          <w:color w:val="000000"/>
        </w:rPr>
      </w:pPr>
      <w:r>
        <w:rPr>
          <w:b/>
          <w:color w:val="000000"/>
        </w:rPr>
        <w:t xml:space="preserve">(1) </w:t>
      </w:r>
      <w:r>
        <w:rPr>
          <w:b/>
          <w:color w:val="000000"/>
        </w:rPr>
        <w:tab/>
      </w:r>
      <w:r>
        <w:rPr>
          <w:color w:val="000000"/>
        </w:rPr>
        <w:t>The Chairperson shall fix a time and place for the conduct of a proceeding.</w:t>
      </w:r>
    </w:p>
    <w:p w14:paraId="0251AF0E" w14:textId="77777777" w:rsidR="0009495E" w:rsidRDefault="0009495E">
      <w:pPr>
        <w:pStyle w:val="Amain"/>
        <w:rPr>
          <w:color w:val="000000"/>
        </w:rPr>
      </w:pPr>
      <w:r>
        <w:rPr>
          <w:b/>
          <w:color w:val="000000"/>
        </w:rPr>
        <w:t>(2)</w:t>
      </w:r>
      <w:r>
        <w:rPr>
          <w:color w:val="000000"/>
        </w:rPr>
        <w:t xml:space="preserve"> </w:t>
      </w:r>
      <w:r>
        <w:rPr>
          <w:color w:val="000000"/>
        </w:rPr>
        <w:tab/>
        <w:t>The Registrar shall serve on each party to the proceeding a notice—</w:t>
      </w:r>
    </w:p>
    <w:p w14:paraId="12B56DE0" w14:textId="77777777" w:rsidR="0009495E" w:rsidRDefault="0009495E">
      <w:pPr>
        <w:pStyle w:val="Apara"/>
        <w:rPr>
          <w:color w:val="000000"/>
        </w:rPr>
      </w:pPr>
      <w:r>
        <w:rPr>
          <w:color w:val="000000"/>
        </w:rPr>
        <w:tab/>
        <w:t>(a)</w:t>
      </w:r>
      <w:r>
        <w:rPr>
          <w:color w:val="000000"/>
        </w:rPr>
        <w:tab/>
        <w:t>specifying the time and place so fixed;</w:t>
      </w:r>
    </w:p>
    <w:p w14:paraId="5544F049" w14:textId="77777777" w:rsidR="0009495E" w:rsidRDefault="0009495E">
      <w:pPr>
        <w:pStyle w:val="Apara"/>
        <w:rPr>
          <w:color w:val="000000"/>
        </w:rPr>
      </w:pPr>
      <w:r>
        <w:rPr>
          <w:color w:val="000000"/>
        </w:rPr>
        <w:lastRenderedPageBreak/>
        <w:tab/>
        <w:t>(b)</w:t>
      </w:r>
      <w:r>
        <w:rPr>
          <w:color w:val="000000"/>
        </w:rPr>
        <w:tab/>
        <w:t>specifying the matters to which the proceeding relates; and</w:t>
      </w:r>
    </w:p>
    <w:p w14:paraId="50C2FD0E" w14:textId="77777777" w:rsidR="0009495E" w:rsidRDefault="0009495E">
      <w:pPr>
        <w:pStyle w:val="Apara"/>
        <w:rPr>
          <w:color w:val="000000"/>
        </w:rPr>
      </w:pPr>
      <w:r>
        <w:rPr>
          <w:color w:val="000000"/>
        </w:rPr>
        <w:tab/>
        <w:t>(c)</w:t>
      </w:r>
      <w:r>
        <w:rPr>
          <w:color w:val="000000"/>
        </w:rPr>
        <w:tab/>
        <w:t>directing the party on whom it is served to appear at that time and place.</w:t>
      </w:r>
    </w:p>
    <w:p w14:paraId="6372E870" w14:textId="77777777" w:rsidR="0009495E" w:rsidRDefault="0009495E">
      <w:pPr>
        <w:pStyle w:val="AH3sec"/>
        <w:rPr>
          <w:color w:val="000000"/>
        </w:rPr>
      </w:pPr>
      <w:bookmarkStart w:id="393" w:name="_Toc358522197"/>
      <w:bookmarkStart w:id="394" w:name="_Toc358523603"/>
      <w:bookmarkStart w:id="395" w:name="_Toc358795051"/>
      <w:bookmarkStart w:id="396" w:name="_Toc359234243"/>
      <w:bookmarkStart w:id="397" w:name="_Toc359234838"/>
      <w:bookmarkStart w:id="398" w:name="_Toc359398807"/>
      <w:r>
        <w:rPr>
          <w:color w:val="000000"/>
        </w:rPr>
        <w:t xml:space="preserve">83. </w:t>
      </w:r>
      <w:r>
        <w:rPr>
          <w:color w:val="000000"/>
        </w:rPr>
        <w:tab/>
        <w:t>Appearance and representation</w:t>
      </w:r>
      <w:bookmarkEnd w:id="393"/>
      <w:bookmarkEnd w:id="394"/>
      <w:bookmarkEnd w:id="395"/>
      <w:bookmarkEnd w:id="396"/>
      <w:bookmarkEnd w:id="397"/>
      <w:bookmarkEnd w:id="398"/>
    </w:p>
    <w:p w14:paraId="4A4BEF2C" w14:textId="77777777" w:rsidR="0009495E" w:rsidRDefault="0009495E">
      <w:pPr>
        <w:pStyle w:val="Amain"/>
        <w:rPr>
          <w:color w:val="000000"/>
        </w:rPr>
      </w:pPr>
      <w:r>
        <w:rPr>
          <w:b/>
          <w:color w:val="000000"/>
        </w:rPr>
        <w:t>(1)</w:t>
      </w:r>
      <w:r>
        <w:rPr>
          <w:color w:val="000000"/>
        </w:rPr>
        <w:t xml:space="preserve"> </w:t>
      </w:r>
      <w:r>
        <w:rPr>
          <w:color w:val="000000"/>
        </w:rPr>
        <w:tab/>
        <w:t>A party to a proceeding—</w:t>
      </w:r>
    </w:p>
    <w:p w14:paraId="5E2346B2" w14:textId="77777777" w:rsidR="0009495E" w:rsidRDefault="0009495E">
      <w:pPr>
        <w:pStyle w:val="Apara"/>
        <w:rPr>
          <w:color w:val="000000"/>
        </w:rPr>
      </w:pPr>
      <w:r>
        <w:rPr>
          <w:color w:val="000000"/>
        </w:rPr>
        <w:tab/>
        <w:t>(a)</w:t>
      </w:r>
      <w:r>
        <w:rPr>
          <w:color w:val="000000"/>
        </w:rPr>
        <w:tab/>
        <w:t>may appear in person;</w:t>
      </w:r>
    </w:p>
    <w:p w14:paraId="0A5C0118" w14:textId="77777777" w:rsidR="0009495E" w:rsidRDefault="0009495E">
      <w:pPr>
        <w:pStyle w:val="Apara"/>
        <w:rPr>
          <w:color w:val="000000"/>
        </w:rPr>
      </w:pPr>
      <w:r>
        <w:rPr>
          <w:color w:val="000000"/>
        </w:rPr>
        <w:tab/>
        <w:t>(b)</w:t>
      </w:r>
      <w:r>
        <w:rPr>
          <w:color w:val="000000"/>
        </w:rPr>
        <w:tab/>
        <w:t>subject to subsection (2), may be represented by a legal practitioner; or</w:t>
      </w:r>
    </w:p>
    <w:p w14:paraId="06A2B4D0" w14:textId="77777777" w:rsidR="0009495E" w:rsidRDefault="0009495E">
      <w:pPr>
        <w:pStyle w:val="Apara"/>
        <w:rPr>
          <w:color w:val="000000"/>
        </w:rPr>
      </w:pPr>
      <w:r>
        <w:rPr>
          <w:color w:val="000000"/>
        </w:rPr>
        <w:tab/>
        <w:t>(c)</w:t>
      </w:r>
      <w:r>
        <w:rPr>
          <w:color w:val="000000"/>
        </w:rPr>
        <w:tab/>
        <w:t>with the leave of the Tribunal, may be represented by a person other than a legal practitioner.</w:t>
      </w:r>
    </w:p>
    <w:p w14:paraId="2AFF40CB" w14:textId="77777777" w:rsidR="0009495E" w:rsidRDefault="0009495E">
      <w:pPr>
        <w:pStyle w:val="Amain"/>
        <w:rPr>
          <w:color w:val="000000"/>
        </w:rPr>
      </w:pPr>
      <w:r>
        <w:rPr>
          <w:b/>
          <w:color w:val="000000"/>
        </w:rPr>
        <w:t>(2)</w:t>
      </w:r>
      <w:r>
        <w:rPr>
          <w:color w:val="000000"/>
        </w:rPr>
        <w:t xml:space="preserve"> </w:t>
      </w:r>
      <w:r>
        <w:rPr>
          <w:color w:val="000000"/>
        </w:rPr>
        <w:tab/>
        <w:t>A party to a prescribed proceeding may only be represented by a legal practitioner with the leave of the Tribunal.</w:t>
      </w:r>
    </w:p>
    <w:p w14:paraId="1D656C30" w14:textId="77777777" w:rsidR="0009495E" w:rsidRDefault="0009495E">
      <w:pPr>
        <w:pStyle w:val="Amain"/>
        <w:rPr>
          <w:color w:val="000000"/>
        </w:rPr>
      </w:pPr>
      <w:r>
        <w:rPr>
          <w:b/>
          <w:color w:val="000000"/>
        </w:rPr>
        <w:t>(3)</w:t>
      </w:r>
      <w:r>
        <w:rPr>
          <w:color w:val="000000"/>
        </w:rPr>
        <w:t xml:space="preserve"> </w:t>
      </w:r>
      <w:r>
        <w:rPr>
          <w:color w:val="000000"/>
        </w:rPr>
        <w:tab/>
        <w:t>A person other than a legal practitioner is not entitled to demand or receive any fee or reward for representing a party to a proceeding.</w:t>
      </w:r>
    </w:p>
    <w:p w14:paraId="56F42901" w14:textId="77777777" w:rsidR="0009495E" w:rsidRDefault="0009495E">
      <w:pPr>
        <w:pStyle w:val="AH3sec"/>
        <w:rPr>
          <w:color w:val="000000"/>
        </w:rPr>
      </w:pPr>
      <w:bookmarkStart w:id="399" w:name="_Toc358522198"/>
      <w:bookmarkStart w:id="400" w:name="_Toc358523604"/>
      <w:bookmarkStart w:id="401" w:name="_Toc358795052"/>
      <w:bookmarkStart w:id="402" w:name="_Toc359234244"/>
      <w:bookmarkStart w:id="403" w:name="_Toc359234839"/>
      <w:bookmarkStart w:id="404" w:name="_Toc359398808"/>
      <w:r>
        <w:rPr>
          <w:color w:val="000000"/>
        </w:rPr>
        <w:t xml:space="preserve">84. </w:t>
      </w:r>
      <w:r>
        <w:rPr>
          <w:color w:val="000000"/>
        </w:rPr>
        <w:tab/>
        <w:t>Failure to appear</w:t>
      </w:r>
      <w:bookmarkEnd w:id="399"/>
      <w:bookmarkEnd w:id="400"/>
      <w:bookmarkEnd w:id="401"/>
      <w:bookmarkEnd w:id="402"/>
      <w:bookmarkEnd w:id="403"/>
      <w:bookmarkEnd w:id="404"/>
    </w:p>
    <w:p w14:paraId="6FD5F4B6" w14:textId="77777777" w:rsidR="0009495E" w:rsidRDefault="0009495E">
      <w:pPr>
        <w:pStyle w:val="Amain"/>
        <w:rPr>
          <w:color w:val="000000"/>
        </w:rPr>
      </w:pPr>
      <w:r>
        <w:rPr>
          <w:color w:val="000000"/>
        </w:rPr>
        <w:tab/>
        <w:t>If a party on whom a notice in accordance with subsection 82 (2) is served fails to appear as directed by the notice, the Tribunal may conduct the proceeding in the party’s absence.</w:t>
      </w:r>
    </w:p>
    <w:p w14:paraId="7E19D2CA" w14:textId="77777777" w:rsidR="0009495E" w:rsidRDefault="0009495E">
      <w:pPr>
        <w:pStyle w:val="AH3sec"/>
        <w:rPr>
          <w:color w:val="000000"/>
        </w:rPr>
      </w:pPr>
      <w:bookmarkStart w:id="405" w:name="_Toc358522199"/>
      <w:bookmarkStart w:id="406" w:name="_Toc358523605"/>
      <w:bookmarkStart w:id="407" w:name="_Toc358795053"/>
      <w:bookmarkStart w:id="408" w:name="_Toc359234245"/>
      <w:bookmarkStart w:id="409" w:name="_Toc359234840"/>
      <w:bookmarkStart w:id="410" w:name="_Toc359398809"/>
      <w:r>
        <w:rPr>
          <w:color w:val="000000"/>
        </w:rPr>
        <w:t xml:space="preserve">85. </w:t>
      </w:r>
      <w:r>
        <w:rPr>
          <w:color w:val="000000"/>
        </w:rPr>
        <w:tab/>
        <w:t>Hearings</w:t>
      </w:r>
      <w:bookmarkEnd w:id="405"/>
      <w:bookmarkEnd w:id="406"/>
      <w:bookmarkEnd w:id="407"/>
      <w:bookmarkEnd w:id="408"/>
      <w:bookmarkEnd w:id="409"/>
      <w:bookmarkEnd w:id="410"/>
    </w:p>
    <w:p w14:paraId="3FB88625" w14:textId="77777777" w:rsidR="0009495E" w:rsidRDefault="0009495E">
      <w:pPr>
        <w:pStyle w:val="Amain"/>
        <w:rPr>
          <w:color w:val="000000"/>
        </w:rPr>
      </w:pPr>
      <w:r>
        <w:rPr>
          <w:b/>
          <w:color w:val="000000"/>
        </w:rPr>
        <w:t>(1)</w:t>
      </w:r>
      <w:r>
        <w:rPr>
          <w:color w:val="000000"/>
        </w:rPr>
        <w:t xml:space="preserve"> </w:t>
      </w:r>
      <w:r>
        <w:rPr>
          <w:color w:val="000000"/>
        </w:rPr>
        <w:tab/>
        <w:t>Subject to this section, the hearing of a proceeding shall be in public.</w:t>
      </w:r>
    </w:p>
    <w:p w14:paraId="24FF0F89" w14:textId="77777777" w:rsidR="0009495E" w:rsidRDefault="0009495E">
      <w:pPr>
        <w:pStyle w:val="Amain"/>
        <w:rPr>
          <w:color w:val="000000"/>
        </w:rPr>
      </w:pPr>
      <w:r>
        <w:rPr>
          <w:b/>
          <w:color w:val="000000"/>
        </w:rPr>
        <w:t>(2)</w:t>
      </w:r>
      <w:r>
        <w:rPr>
          <w:color w:val="000000"/>
        </w:rPr>
        <w:t xml:space="preserve"> </w:t>
      </w:r>
      <w:r>
        <w:rPr>
          <w:color w:val="000000"/>
        </w:rPr>
        <w:tab/>
        <w:t>The Tribunal may—</w:t>
      </w:r>
    </w:p>
    <w:p w14:paraId="6803C94B" w14:textId="77777777" w:rsidR="0009495E" w:rsidRDefault="0009495E">
      <w:pPr>
        <w:pStyle w:val="Apara"/>
        <w:rPr>
          <w:color w:val="000000"/>
        </w:rPr>
      </w:pPr>
      <w:r>
        <w:rPr>
          <w:color w:val="000000"/>
        </w:rPr>
        <w:tab/>
        <w:t>(a)</w:t>
      </w:r>
      <w:r>
        <w:rPr>
          <w:color w:val="000000"/>
        </w:rPr>
        <w:tab/>
        <w:t>direct that a hearing or part of a hearing is to be in private and give directions as to the persons who may be present; or</w:t>
      </w:r>
    </w:p>
    <w:p w14:paraId="744E29DE" w14:textId="77777777" w:rsidR="0009495E" w:rsidRDefault="0009495E">
      <w:pPr>
        <w:pStyle w:val="Apara"/>
        <w:rPr>
          <w:color w:val="000000"/>
        </w:rPr>
      </w:pPr>
      <w:r>
        <w:rPr>
          <w:color w:val="000000"/>
        </w:rPr>
        <w:tab/>
        <w:t>(b)</w:t>
      </w:r>
      <w:r>
        <w:rPr>
          <w:color w:val="000000"/>
        </w:rPr>
        <w:tab/>
        <w:t>give directions prohibiting or restricting the publication or other disclosure of any evidence before or submission made to the Tribunal, whether in a public or private hearing.</w:t>
      </w:r>
    </w:p>
    <w:p w14:paraId="75A931DD" w14:textId="77777777" w:rsidR="0009495E" w:rsidRDefault="0009495E">
      <w:pPr>
        <w:pStyle w:val="Amain"/>
        <w:rPr>
          <w:color w:val="000000"/>
        </w:rPr>
      </w:pPr>
      <w:r>
        <w:rPr>
          <w:b/>
          <w:color w:val="000000"/>
        </w:rPr>
        <w:t>(3)</w:t>
      </w:r>
      <w:r>
        <w:rPr>
          <w:color w:val="000000"/>
        </w:rPr>
        <w:t xml:space="preserve"> </w:t>
      </w:r>
      <w:r>
        <w:rPr>
          <w:color w:val="000000"/>
        </w:rPr>
        <w:tab/>
        <w:t>The Tribunal may give a direction under subsection (2) if satisfied that it is desirable to do so because of—</w:t>
      </w:r>
    </w:p>
    <w:p w14:paraId="76EAF42D" w14:textId="77777777" w:rsidR="0009495E" w:rsidRDefault="0009495E">
      <w:pPr>
        <w:pStyle w:val="Apara"/>
        <w:rPr>
          <w:color w:val="000000"/>
        </w:rPr>
      </w:pPr>
      <w:r>
        <w:rPr>
          <w:color w:val="000000"/>
        </w:rPr>
        <w:tab/>
        <w:t>(a)</w:t>
      </w:r>
      <w:r>
        <w:rPr>
          <w:color w:val="000000"/>
        </w:rPr>
        <w:tab/>
        <w:t>the confidential nature of the subject matter of the proceeding;</w:t>
      </w:r>
    </w:p>
    <w:p w14:paraId="2EA65D28" w14:textId="77777777" w:rsidR="0009495E" w:rsidRDefault="0009495E">
      <w:pPr>
        <w:pStyle w:val="Apara"/>
        <w:rPr>
          <w:color w:val="000000"/>
        </w:rPr>
      </w:pPr>
      <w:r>
        <w:rPr>
          <w:color w:val="000000"/>
        </w:rPr>
        <w:tab/>
        <w:t>(b)</w:t>
      </w:r>
      <w:r>
        <w:rPr>
          <w:color w:val="000000"/>
        </w:rPr>
        <w:tab/>
        <w:t>the confidential nature of any evidence before the Tribunal; or</w:t>
      </w:r>
    </w:p>
    <w:p w14:paraId="3F509648" w14:textId="77777777" w:rsidR="0009495E" w:rsidRDefault="0009495E">
      <w:pPr>
        <w:pStyle w:val="Apara"/>
        <w:rPr>
          <w:color w:val="000000"/>
        </w:rPr>
      </w:pPr>
      <w:r>
        <w:rPr>
          <w:color w:val="000000"/>
        </w:rPr>
        <w:tab/>
        <w:t>(c)</w:t>
      </w:r>
      <w:r>
        <w:rPr>
          <w:color w:val="000000"/>
        </w:rPr>
        <w:tab/>
        <w:t>any other reason.</w:t>
      </w:r>
    </w:p>
    <w:p w14:paraId="11A21E54" w14:textId="77777777" w:rsidR="0009495E" w:rsidRDefault="0009495E" w:rsidP="00FC4FD3">
      <w:pPr>
        <w:pStyle w:val="Amain"/>
        <w:keepNext/>
        <w:rPr>
          <w:color w:val="000000"/>
        </w:rPr>
      </w:pPr>
      <w:r>
        <w:rPr>
          <w:b/>
          <w:color w:val="000000"/>
        </w:rPr>
        <w:lastRenderedPageBreak/>
        <w:t>(4)</w:t>
      </w:r>
      <w:r>
        <w:rPr>
          <w:color w:val="000000"/>
        </w:rPr>
        <w:t xml:space="preserve"> </w:t>
      </w:r>
      <w:r>
        <w:rPr>
          <w:color w:val="000000"/>
        </w:rPr>
        <w:tab/>
        <w:t>A person who contravenes a direction under paragraph (2) (b) is guilty of an offence punishable, on conviction—</w:t>
      </w:r>
    </w:p>
    <w:p w14:paraId="13722BA6" w14:textId="77777777" w:rsidR="0009495E" w:rsidRDefault="0009495E">
      <w:pPr>
        <w:pStyle w:val="Apara"/>
        <w:rPr>
          <w:color w:val="000000"/>
        </w:rPr>
      </w:pPr>
      <w:r>
        <w:rPr>
          <w:color w:val="000000"/>
        </w:rPr>
        <w:tab/>
        <w:t>(a)</w:t>
      </w:r>
      <w:r>
        <w:rPr>
          <w:color w:val="000000"/>
        </w:rPr>
        <w:tab/>
        <w:t>if the offender is a natural person—by a fine not exceeding 50 penalty units or imprisonment for a period not exceeding 6 months, or both; or</w:t>
      </w:r>
    </w:p>
    <w:p w14:paraId="1E013C73" w14:textId="77777777" w:rsidR="0009495E" w:rsidRDefault="0009495E">
      <w:pPr>
        <w:pStyle w:val="Apara"/>
        <w:rPr>
          <w:color w:val="000000"/>
        </w:rPr>
      </w:pPr>
      <w:r>
        <w:rPr>
          <w:color w:val="000000"/>
        </w:rPr>
        <w:tab/>
        <w:t>(b)</w:t>
      </w:r>
      <w:r>
        <w:rPr>
          <w:color w:val="000000"/>
        </w:rPr>
        <w:tab/>
        <w:t>if the offender is a body corporate—by a fine not exceeding 250 penalty units.</w:t>
      </w:r>
    </w:p>
    <w:p w14:paraId="3078C3A5" w14:textId="77777777" w:rsidR="0009495E" w:rsidRDefault="0009495E">
      <w:pPr>
        <w:pStyle w:val="AH3sec"/>
        <w:rPr>
          <w:color w:val="000000"/>
        </w:rPr>
      </w:pPr>
      <w:bookmarkStart w:id="411" w:name="_Toc358522200"/>
      <w:bookmarkStart w:id="412" w:name="_Toc358523606"/>
      <w:bookmarkStart w:id="413" w:name="_Toc358795054"/>
      <w:bookmarkStart w:id="414" w:name="_Toc359234246"/>
      <w:bookmarkStart w:id="415" w:name="_Toc359234841"/>
      <w:bookmarkStart w:id="416" w:name="_Toc359398810"/>
      <w:r>
        <w:rPr>
          <w:color w:val="000000"/>
        </w:rPr>
        <w:t xml:space="preserve">86. </w:t>
      </w:r>
      <w:r>
        <w:rPr>
          <w:color w:val="000000"/>
        </w:rPr>
        <w:tab/>
        <w:t>Summoning witnesses</w:t>
      </w:r>
      <w:bookmarkEnd w:id="411"/>
      <w:bookmarkEnd w:id="412"/>
      <w:bookmarkEnd w:id="413"/>
      <w:bookmarkEnd w:id="414"/>
      <w:bookmarkEnd w:id="415"/>
      <w:bookmarkEnd w:id="416"/>
    </w:p>
    <w:p w14:paraId="23F66FCD" w14:textId="77777777" w:rsidR="0009495E" w:rsidRDefault="0009495E">
      <w:pPr>
        <w:pStyle w:val="Amain"/>
        <w:rPr>
          <w:color w:val="000000"/>
        </w:rPr>
      </w:pPr>
      <w:r>
        <w:rPr>
          <w:b/>
          <w:color w:val="000000"/>
        </w:rPr>
        <w:t>(1)</w:t>
      </w:r>
      <w:r>
        <w:rPr>
          <w:color w:val="000000"/>
        </w:rPr>
        <w:t xml:space="preserve"> </w:t>
      </w:r>
      <w:r>
        <w:rPr>
          <w:color w:val="000000"/>
        </w:rPr>
        <w:tab/>
        <w:t>For the purposes of a proceeding, the Registrar shall—</w:t>
      </w:r>
    </w:p>
    <w:p w14:paraId="402BE3AA" w14:textId="77777777" w:rsidR="0009495E" w:rsidRDefault="0009495E">
      <w:pPr>
        <w:pStyle w:val="Apara"/>
        <w:rPr>
          <w:color w:val="000000"/>
        </w:rPr>
      </w:pPr>
      <w:r>
        <w:rPr>
          <w:color w:val="000000"/>
        </w:rPr>
        <w:tab/>
        <w:t>(a)</w:t>
      </w:r>
      <w:r>
        <w:rPr>
          <w:color w:val="000000"/>
        </w:rPr>
        <w:tab/>
        <w:t>if directed to do so by the Chairperson; or</w:t>
      </w:r>
    </w:p>
    <w:p w14:paraId="6EC9C294" w14:textId="77777777" w:rsidR="0009495E" w:rsidRDefault="0009495E">
      <w:pPr>
        <w:pStyle w:val="Apara"/>
        <w:rPr>
          <w:color w:val="000000"/>
        </w:rPr>
      </w:pPr>
      <w:r>
        <w:rPr>
          <w:color w:val="000000"/>
        </w:rPr>
        <w:tab/>
        <w:t>(b)</w:t>
      </w:r>
      <w:r>
        <w:rPr>
          <w:color w:val="000000"/>
        </w:rPr>
        <w:tab/>
        <w:t>if requested to do so by a party to the proceeding;</w:t>
      </w:r>
    </w:p>
    <w:p w14:paraId="4D3A8F17" w14:textId="77777777" w:rsidR="0009495E" w:rsidRDefault="0009495E">
      <w:pPr>
        <w:pStyle w:val="Amain"/>
        <w:rPr>
          <w:color w:val="000000"/>
        </w:rPr>
      </w:pPr>
      <w:r>
        <w:rPr>
          <w:color w:val="000000"/>
        </w:rPr>
        <w:t>serve on a person a summons requiring the person to appear before the Tribunal—</w:t>
      </w:r>
    </w:p>
    <w:p w14:paraId="5A9051C7" w14:textId="77777777" w:rsidR="0009495E" w:rsidRDefault="0009495E">
      <w:pPr>
        <w:pStyle w:val="Apara"/>
        <w:rPr>
          <w:color w:val="000000"/>
        </w:rPr>
      </w:pPr>
      <w:r>
        <w:rPr>
          <w:color w:val="000000"/>
        </w:rPr>
        <w:tab/>
        <w:t>(c)</w:t>
      </w:r>
      <w:r>
        <w:rPr>
          <w:color w:val="000000"/>
        </w:rPr>
        <w:tab/>
        <w:t>on a date specified in the summons to produce the documents and other things referred to in the summons; or</w:t>
      </w:r>
    </w:p>
    <w:p w14:paraId="6D9E12C3" w14:textId="77777777" w:rsidR="0009495E" w:rsidRDefault="0009495E">
      <w:pPr>
        <w:pStyle w:val="Apara"/>
        <w:rPr>
          <w:color w:val="000000"/>
        </w:rPr>
      </w:pPr>
      <w:r>
        <w:rPr>
          <w:color w:val="000000"/>
        </w:rPr>
        <w:tab/>
        <w:t>(d)</w:t>
      </w:r>
      <w:r>
        <w:rPr>
          <w:color w:val="000000"/>
        </w:rPr>
        <w:tab/>
        <w:t>at a hearing—</w:t>
      </w:r>
    </w:p>
    <w:p w14:paraId="6442AA04" w14:textId="77777777" w:rsidR="0009495E" w:rsidRDefault="0009495E">
      <w:pPr>
        <w:pStyle w:val="Asubpara"/>
        <w:rPr>
          <w:color w:val="000000"/>
        </w:rPr>
      </w:pPr>
      <w:r>
        <w:rPr>
          <w:color w:val="000000"/>
        </w:rPr>
        <w:tab/>
        <w:t>(i)</w:t>
      </w:r>
      <w:r>
        <w:rPr>
          <w:color w:val="000000"/>
        </w:rPr>
        <w:tab/>
        <w:t>to give evidence; or</w:t>
      </w:r>
    </w:p>
    <w:p w14:paraId="6C8139EF" w14:textId="77777777" w:rsidR="0009495E" w:rsidRDefault="0009495E">
      <w:pPr>
        <w:pStyle w:val="Asubpara"/>
        <w:rPr>
          <w:color w:val="000000"/>
        </w:rPr>
      </w:pPr>
      <w:r>
        <w:rPr>
          <w:color w:val="000000"/>
        </w:rPr>
        <w:tab/>
        <w:t>(ii)</w:t>
      </w:r>
      <w:r>
        <w:rPr>
          <w:color w:val="000000"/>
        </w:rPr>
        <w:tab/>
        <w:t>to give evidence and produce the documents and other things referred to in the summons.</w:t>
      </w:r>
    </w:p>
    <w:p w14:paraId="349887E7" w14:textId="77777777" w:rsidR="0009495E" w:rsidRDefault="0009495E">
      <w:pPr>
        <w:pStyle w:val="Amain"/>
        <w:rPr>
          <w:color w:val="000000"/>
        </w:rPr>
      </w:pPr>
      <w:r>
        <w:rPr>
          <w:b/>
          <w:color w:val="000000"/>
        </w:rPr>
        <w:t>(2)</w:t>
      </w:r>
      <w:r>
        <w:rPr>
          <w:color w:val="000000"/>
        </w:rPr>
        <w:t xml:space="preserve"> </w:t>
      </w:r>
      <w:r>
        <w:rPr>
          <w:color w:val="000000"/>
        </w:rPr>
        <w:tab/>
        <w:t>Where a person is required by a summons to produce a record—</w:t>
      </w:r>
    </w:p>
    <w:p w14:paraId="5AA268FB" w14:textId="77777777" w:rsidR="0009495E" w:rsidRDefault="0009495E">
      <w:pPr>
        <w:pStyle w:val="Apara"/>
        <w:rPr>
          <w:color w:val="000000"/>
        </w:rPr>
      </w:pPr>
      <w:r>
        <w:rPr>
          <w:color w:val="000000"/>
        </w:rPr>
        <w:tab/>
        <w:t>(a)</w:t>
      </w:r>
      <w:r>
        <w:rPr>
          <w:color w:val="000000"/>
        </w:rPr>
        <w:tab/>
        <w:t>that is not in writing;</w:t>
      </w:r>
    </w:p>
    <w:p w14:paraId="23A24AA3" w14:textId="77777777" w:rsidR="0009495E" w:rsidRDefault="0009495E">
      <w:pPr>
        <w:pStyle w:val="Apara"/>
        <w:rPr>
          <w:color w:val="000000"/>
        </w:rPr>
      </w:pPr>
      <w:r>
        <w:rPr>
          <w:color w:val="000000"/>
        </w:rPr>
        <w:tab/>
        <w:t>(b)</w:t>
      </w:r>
      <w:r>
        <w:rPr>
          <w:color w:val="000000"/>
        </w:rPr>
        <w:tab/>
        <w:t>that is not written in the English language; or</w:t>
      </w:r>
    </w:p>
    <w:p w14:paraId="241626CF" w14:textId="77777777" w:rsidR="0009495E" w:rsidRDefault="0009495E">
      <w:pPr>
        <w:pStyle w:val="Apara"/>
        <w:rPr>
          <w:color w:val="000000"/>
        </w:rPr>
      </w:pPr>
      <w:r>
        <w:rPr>
          <w:color w:val="000000"/>
        </w:rPr>
        <w:tab/>
        <w:t>(c)</w:t>
      </w:r>
      <w:r>
        <w:rPr>
          <w:color w:val="000000"/>
        </w:rPr>
        <w:tab/>
        <w:t>that is not decipherable on sight;</w:t>
      </w:r>
    </w:p>
    <w:p w14:paraId="00DB93A4" w14:textId="77777777" w:rsidR="0009495E" w:rsidRDefault="0009495E">
      <w:pPr>
        <w:pStyle w:val="Amain"/>
        <w:rPr>
          <w:color w:val="000000"/>
        </w:rPr>
      </w:pPr>
      <w:r>
        <w:rPr>
          <w:color w:val="000000"/>
        </w:rPr>
        <w:t>the summons shall be taken to require the person to produce—</w:t>
      </w:r>
    </w:p>
    <w:p w14:paraId="02BBB626" w14:textId="77777777" w:rsidR="0009495E" w:rsidRDefault="0009495E">
      <w:pPr>
        <w:pStyle w:val="Apara"/>
        <w:rPr>
          <w:color w:val="000000"/>
        </w:rPr>
      </w:pPr>
      <w:r>
        <w:rPr>
          <w:color w:val="000000"/>
        </w:rPr>
        <w:tab/>
        <w:t>(d)</w:t>
      </w:r>
      <w:r>
        <w:rPr>
          <w:color w:val="000000"/>
        </w:rPr>
        <w:tab/>
        <w:t>instead of the record if it is not in writing; or</w:t>
      </w:r>
    </w:p>
    <w:p w14:paraId="764792CA" w14:textId="77777777" w:rsidR="0009495E" w:rsidRDefault="0009495E">
      <w:pPr>
        <w:pStyle w:val="Apara"/>
        <w:rPr>
          <w:color w:val="000000"/>
        </w:rPr>
      </w:pPr>
      <w:r>
        <w:rPr>
          <w:color w:val="000000"/>
        </w:rPr>
        <w:tab/>
        <w:t>(e)</w:t>
      </w:r>
      <w:r>
        <w:rPr>
          <w:color w:val="000000"/>
        </w:rPr>
        <w:tab/>
        <w:t>in addition to the record if it is in writing;</w:t>
      </w:r>
    </w:p>
    <w:p w14:paraId="32D7438F" w14:textId="77777777" w:rsidR="0009495E" w:rsidRDefault="0009495E">
      <w:pPr>
        <w:pStyle w:val="Amain"/>
        <w:rPr>
          <w:color w:val="000000"/>
        </w:rPr>
      </w:pPr>
      <w:r>
        <w:rPr>
          <w:color w:val="000000"/>
        </w:rPr>
        <w:t>a statement, written in the English language and decipherable on sight, about the information in the record.</w:t>
      </w:r>
    </w:p>
    <w:p w14:paraId="07478CF6" w14:textId="77777777" w:rsidR="0009495E" w:rsidRDefault="0009495E" w:rsidP="00FC4FD3">
      <w:pPr>
        <w:pStyle w:val="Amain"/>
        <w:keepNext/>
        <w:rPr>
          <w:color w:val="000000"/>
        </w:rPr>
      </w:pPr>
      <w:r>
        <w:rPr>
          <w:b/>
          <w:color w:val="000000"/>
        </w:rPr>
        <w:lastRenderedPageBreak/>
        <w:t>(3)</w:t>
      </w:r>
      <w:r>
        <w:rPr>
          <w:color w:val="000000"/>
        </w:rPr>
        <w:t xml:space="preserve"> </w:t>
      </w:r>
      <w:r>
        <w:rPr>
          <w:color w:val="000000"/>
        </w:rPr>
        <w:tab/>
        <w:t>A person served with a summons under subsection (1) shall not, without reasonable excuse, fail to comply with the summons.</w:t>
      </w:r>
    </w:p>
    <w:p w14:paraId="5EF75BD5" w14:textId="77777777" w:rsidR="0009495E" w:rsidRDefault="0009495E" w:rsidP="00FC4FD3">
      <w:pPr>
        <w:pStyle w:val="Amain"/>
        <w:keepNext/>
        <w:rPr>
          <w:color w:val="000000"/>
        </w:rPr>
      </w:pPr>
      <w:r>
        <w:rPr>
          <w:color w:val="000000"/>
        </w:rPr>
        <w:t>Penalty:</w:t>
      </w:r>
    </w:p>
    <w:p w14:paraId="528AE97F" w14:textId="77777777" w:rsidR="0009495E" w:rsidRDefault="0009495E" w:rsidP="00FC4FD3">
      <w:pPr>
        <w:pStyle w:val="Apara"/>
        <w:keepNext/>
        <w:rPr>
          <w:color w:val="000000"/>
        </w:rPr>
      </w:pPr>
      <w:r>
        <w:rPr>
          <w:color w:val="000000"/>
        </w:rPr>
        <w:tab/>
        <w:t>(a)</w:t>
      </w:r>
      <w:r>
        <w:rPr>
          <w:color w:val="000000"/>
        </w:rPr>
        <w:tab/>
        <w:t>if the offender is a natural person—50 penalty units or imprisonment for 6 months, or both;</w:t>
      </w:r>
    </w:p>
    <w:p w14:paraId="362C954A" w14:textId="77777777" w:rsidR="0009495E" w:rsidRDefault="0009495E">
      <w:pPr>
        <w:pStyle w:val="Apara"/>
        <w:rPr>
          <w:b/>
          <w:color w:val="000000"/>
        </w:rPr>
      </w:pPr>
      <w:r>
        <w:rPr>
          <w:color w:val="000000"/>
        </w:rPr>
        <w:tab/>
        <w:t>(b)</w:t>
      </w:r>
      <w:r>
        <w:rPr>
          <w:color w:val="000000"/>
        </w:rPr>
        <w:tab/>
        <w:t>if the offender is a body corporate—250 penalty units.</w:t>
      </w:r>
    </w:p>
    <w:p w14:paraId="6767FDCA" w14:textId="77777777" w:rsidR="0009495E" w:rsidRDefault="0009495E">
      <w:pPr>
        <w:pStyle w:val="Amain"/>
        <w:rPr>
          <w:color w:val="000000"/>
        </w:rPr>
      </w:pPr>
      <w:r>
        <w:rPr>
          <w:b/>
          <w:color w:val="000000"/>
        </w:rPr>
        <w:t>(4)</w:t>
      </w:r>
      <w:r>
        <w:rPr>
          <w:color w:val="000000"/>
        </w:rPr>
        <w:t xml:space="preserve"> </w:t>
      </w:r>
      <w:r>
        <w:rPr>
          <w:color w:val="000000"/>
        </w:rPr>
        <w:tab/>
        <w:t>A person shall be taken to have complied with a summons of the kind referred to in paragraph (1) (c) if the person delivers the documents and things to the Tribunal before the date specified in the summons.</w:t>
      </w:r>
    </w:p>
    <w:p w14:paraId="1B801A48" w14:textId="77777777" w:rsidR="0009495E" w:rsidRDefault="0009495E">
      <w:pPr>
        <w:pStyle w:val="Amain"/>
        <w:rPr>
          <w:color w:val="000000"/>
        </w:rPr>
      </w:pPr>
      <w:r>
        <w:rPr>
          <w:b/>
          <w:color w:val="000000"/>
        </w:rPr>
        <w:t>(5)</w:t>
      </w:r>
      <w:r>
        <w:rPr>
          <w:color w:val="000000"/>
        </w:rPr>
        <w:t xml:space="preserve"> </w:t>
      </w:r>
      <w:r>
        <w:rPr>
          <w:color w:val="000000"/>
        </w:rPr>
        <w:tab/>
        <w:t>A person who appears at a hearing pursuant to a summons is entitled to be paid—</w:t>
      </w:r>
    </w:p>
    <w:p w14:paraId="1C7D0537" w14:textId="77777777" w:rsidR="0009495E" w:rsidRDefault="0009495E">
      <w:pPr>
        <w:pStyle w:val="Apara"/>
        <w:rPr>
          <w:color w:val="000000"/>
        </w:rPr>
      </w:pPr>
      <w:r>
        <w:rPr>
          <w:color w:val="000000"/>
        </w:rPr>
        <w:tab/>
        <w:t>(a)</w:t>
      </w:r>
      <w:r>
        <w:rPr>
          <w:color w:val="000000"/>
        </w:rPr>
        <w:tab/>
        <w:t>if summoned at the direction of the Chairperson—such fees and allowances as are payable to a witness before the Supreme Court; or</w:t>
      </w:r>
    </w:p>
    <w:p w14:paraId="033DC648" w14:textId="77777777" w:rsidR="0009495E" w:rsidRDefault="0009495E">
      <w:pPr>
        <w:pStyle w:val="Apara"/>
        <w:rPr>
          <w:color w:val="000000"/>
        </w:rPr>
      </w:pPr>
      <w:r>
        <w:rPr>
          <w:color w:val="000000"/>
        </w:rPr>
        <w:tab/>
        <w:t>(b)</w:t>
      </w:r>
      <w:r>
        <w:rPr>
          <w:color w:val="000000"/>
        </w:rPr>
        <w:tab/>
        <w:t>if summoned at the request of a party—his or her reasonable costs and expenses of attendance at the hearing.</w:t>
      </w:r>
    </w:p>
    <w:p w14:paraId="73EC6D94" w14:textId="77777777" w:rsidR="0009495E" w:rsidRDefault="0009495E">
      <w:pPr>
        <w:pStyle w:val="Amain"/>
        <w:rPr>
          <w:color w:val="000000"/>
        </w:rPr>
      </w:pPr>
      <w:r>
        <w:rPr>
          <w:b/>
          <w:color w:val="000000"/>
        </w:rPr>
        <w:t>(6)</w:t>
      </w:r>
      <w:r>
        <w:rPr>
          <w:color w:val="000000"/>
        </w:rPr>
        <w:t xml:space="preserve"> </w:t>
      </w:r>
      <w:r>
        <w:rPr>
          <w:color w:val="000000"/>
        </w:rPr>
        <w:tab/>
        <w:t>A summons under subsection (1) shall be accompanied by a form to be completed by the person required to appear to claim the fees and allowances, or costs and expenses, mentioned in subsection (5).</w:t>
      </w:r>
    </w:p>
    <w:p w14:paraId="5034B42A" w14:textId="77777777" w:rsidR="0009495E" w:rsidRDefault="0009495E">
      <w:pPr>
        <w:pStyle w:val="Amain"/>
        <w:rPr>
          <w:color w:val="000000"/>
        </w:rPr>
      </w:pPr>
      <w:r>
        <w:rPr>
          <w:b/>
          <w:color w:val="000000"/>
        </w:rPr>
        <w:t>(7)</w:t>
      </w:r>
      <w:r>
        <w:rPr>
          <w:color w:val="000000"/>
        </w:rPr>
        <w:t xml:space="preserve"> </w:t>
      </w:r>
      <w:r>
        <w:rPr>
          <w:color w:val="000000"/>
        </w:rPr>
        <w:tab/>
        <w:t>A person is not entitled to refuse to comply with a summons because it was not accompanied by that form.</w:t>
      </w:r>
    </w:p>
    <w:p w14:paraId="10F0814F" w14:textId="77777777" w:rsidR="0009495E" w:rsidRDefault="0009495E">
      <w:pPr>
        <w:pStyle w:val="AH3sec"/>
        <w:rPr>
          <w:color w:val="000000"/>
        </w:rPr>
      </w:pPr>
      <w:bookmarkStart w:id="417" w:name="_Toc358522201"/>
      <w:bookmarkStart w:id="418" w:name="_Toc358523607"/>
      <w:bookmarkStart w:id="419" w:name="_Toc358795055"/>
      <w:bookmarkStart w:id="420" w:name="_Toc359234247"/>
      <w:bookmarkStart w:id="421" w:name="_Toc359234842"/>
      <w:bookmarkStart w:id="422" w:name="_Toc359398811"/>
      <w:r>
        <w:rPr>
          <w:color w:val="000000"/>
        </w:rPr>
        <w:t xml:space="preserve">87. </w:t>
      </w:r>
      <w:r>
        <w:rPr>
          <w:color w:val="000000"/>
        </w:rPr>
        <w:tab/>
        <w:t>Taking of evidence</w:t>
      </w:r>
      <w:bookmarkEnd w:id="417"/>
      <w:bookmarkEnd w:id="418"/>
      <w:bookmarkEnd w:id="419"/>
      <w:bookmarkEnd w:id="420"/>
      <w:bookmarkEnd w:id="421"/>
      <w:bookmarkEnd w:id="422"/>
    </w:p>
    <w:p w14:paraId="759D6333" w14:textId="77777777" w:rsidR="0009495E" w:rsidRDefault="0009495E">
      <w:pPr>
        <w:pStyle w:val="Amain"/>
        <w:rPr>
          <w:color w:val="000000"/>
        </w:rPr>
      </w:pPr>
      <w:r>
        <w:rPr>
          <w:b/>
          <w:color w:val="000000"/>
        </w:rPr>
        <w:t xml:space="preserve">(1) </w:t>
      </w:r>
      <w:r>
        <w:rPr>
          <w:b/>
          <w:color w:val="000000"/>
        </w:rPr>
        <w:tab/>
      </w:r>
      <w:r>
        <w:rPr>
          <w:color w:val="000000"/>
        </w:rPr>
        <w:t>At a hearing, the Tribunal may take evidence on oath or affirmation and, for that purpose the Chairperson may—</w:t>
      </w:r>
    </w:p>
    <w:p w14:paraId="31F3A1E0" w14:textId="77777777" w:rsidR="0009495E" w:rsidRDefault="0009495E">
      <w:pPr>
        <w:pStyle w:val="Apara"/>
        <w:rPr>
          <w:color w:val="000000"/>
        </w:rPr>
      </w:pPr>
      <w:r>
        <w:rPr>
          <w:color w:val="000000"/>
        </w:rPr>
        <w:tab/>
        <w:t>(a)</w:t>
      </w:r>
      <w:r>
        <w:rPr>
          <w:color w:val="000000"/>
        </w:rPr>
        <w:tab/>
        <w:t>require a witness at the hearing either to take an oath or make an affirmation; and</w:t>
      </w:r>
    </w:p>
    <w:p w14:paraId="6A95DC13" w14:textId="77777777" w:rsidR="0009495E" w:rsidRDefault="0009495E">
      <w:pPr>
        <w:pStyle w:val="Apara"/>
        <w:rPr>
          <w:color w:val="000000"/>
        </w:rPr>
      </w:pPr>
      <w:r>
        <w:rPr>
          <w:color w:val="000000"/>
        </w:rPr>
        <w:tab/>
        <w:t>(b)</w:t>
      </w:r>
      <w:r>
        <w:rPr>
          <w:color w:val="000000"/>
        </w:rPr>
        <w:tab/>
        <w:t>administer an oath or affirmation to such a witness.</w:t>
      </w:r>
    </w:p>
    <w:p w14:paraId="1228AC9B" w14:textId="77777777" w:rsidR="0009495E" w:rsidRDefault="0009495E">
      <w:pPr>
        <w:pStyle w:val="Amain"/>
        <w:rPr>
          <w:color w:val="000000"/>
        </w:rPr>
      </w:pPr>
      <w:r>
        <w:rPr>
          <w:b/>
          <w:color w:val="000000"/>
        </w:rPr>
        <w:t xml:space="preserve">(2) </w:t>
      </w:r>
      <w:r>
        <w:rPr>
          <w:b/>
          <w:color w:val="000000"/>
        </w:rPr>
        <w:tab/>
      </w:r>
      <w:r>
        <w:rPr>
          <w:color w:val="000000"/>
        </w:rPr>
        <w:t>At a hearing, the Chairperson may require a witness—</w:t>
      </w:r>
    </w:p>
    <w:p w14:paraId="3D7278C5" w14:textId="77777777" w:rsidR="0009495E" w:rsidRDefault="0009495E">
      <w:pPr>
        <w:pStyle w:val="Apara"/>
        <w:rPr>
          <w:color w:val="000000"/>
        </w:rPr>
      </w:pPr>
      <w:r>
        <w:rPr>
          <w:color w:val="000000"/>
        </w:rPr>
        <w:tab/>
        <w:t>(a)</w:t>
      </w:r>
      <w:r>
        <w:rPr>
          <w:color w:val="000000"/>
        </w:rPr>
        <w:tab/>
        <w:t xml:space="preserve">to answer a question put to the witness; or </w:t>
      </w:r>
    </w:p>
    <w:p w14:paraId="6B8FFBD3" w14:textId="77777777" w:rsidR="0009495E" w:rsidRDefault="0009495E">
      <w:pPr>
        <w:pStyle w:val="Apara"/>
        <w:rPr>
          <w:color w:val="000000"/>
        </w:rPr>
      </w:pPr>
      <w:r>
        <w:rPr>
          <w:color w:val="000000"/>
        </w:rPr>
        <w:tab/>
        <w:t>(b)</w:t>
      </w:r>
      <w:r>
        <w:rPr>
          <w:color w:val="000000"/>
        </w:rPr>
        <w:tab/>
        <w:t>to produce a document or other thing relevant to the hearing.</w:t>
      </w:r>
    </w:p>
    <w:p w14:paraId="0DBCBAD4" w14:textId="77777777" w:rsidR="0009495E" w:rsidRDefault="0009495E">
      <w:pPr>
        <w:pStyle w:val="Amain"/>
        <w:rPr>
          <w:color w:val="000000"/>
        </w:rPr>
      </w:pPr>
      <w:r>
        <w:rPr>
          <w:b/>
          <w:color w:val="000000"/>
        </w:rPr>
        <w:t xml:space="preserve">(3) </w:t>
      </w:r>
      <w:r>
        <w:rPr>
          <w:b/>
          <w:color w:val="000000"/>
        </w:rPr>
        <w:tab/>
      </w:r>
      <w:r>
        <w:rPr>
          <w:color w:val="000000"/>
        </w:rPr>
        <w:t>A person who appears as a witness at a hearing shall not, without reasonable excuse, refuse or fail—</w:t>
      </w:r>
    </w:p>
    <w:p w14:paraId="1C57FD28" w14:textId="77777777" w:rsidR="0009495E" w:rsidRDefault="0009495E">
      <w:pPr>
        <w:pStyle w:val="Apara"/>
        <w:rPr>
          <w:color w:val="000000"/>
        </w:rPr>
      </w:pPr>
      <w:r>
        <w:rPr>
          <w:color w:val="000000"/>
        </w:rPr>
        <w:tab/>
        <w:t>(a)</w:t>
      </w:r>
      <w:r>
        <w:rPr>
          <w:color w:val="000000"/>
        </w:rPr>
        <w:tab/>
        <w:t>to take an oath or make an affirmation when required to do so by the Chairperson under paragraph (1) (a); or</w:t>
      </w:r>
    </w:p>
    <w:p w14:paraId="7697AC76" w14:textId="77777777" w:rsidR="0009495E" w:rsidRDefault="0009495E">
      <w:pPr>
        <w:pStyle w:val="Apara"/>
        <w:rPr>
          <w:color w:val="000000"/>
        </w:rPr>
      </w:pPr>
      <w:r>
        <w:rPr>
          <w:color w:val="000000"/>
        </w:rPr>
        <w:lastRenderedPageBreak/>
        <w:tab/>
        <w:t>(b)</w:t>
      </w:r>
      <w:r>
        <w:rPr>
          <w:color w:val="000000"/>
        </w:rPr>
        <w:tab/>
        <w:t>to give evidence when required to do so by the Chairperson under subsection (2).</w:t>
      </w:r>
    </w:p>
    <w:p w14:paraId="33C02F44" w14:textId="77777777" w:rsidR="0009495E" w:rsidRDefault="0009495E">
      <w:pPr>
        <w:pStyle w:val="Amain"/>
        <w:rPr>
          <w:color w:val="000000"/>
        </w:rPr>
      </w:pPr>
      <w:bookmarkStart w:id="423" w:name="_Toc358522202"/>
      <w:bookmarkStart w:id="424" w:name="_Toc358523608"/>
      <w:bookmarkStart w:id="425" w:name="_Toc358795056"/>
      <w:bookmarkStart w:id="426" w:name="_Toc359234248"/>
      <w:bookmarkStart w:id="427" w:name="_Toc359234843"/>
      <w:bookmarkStart w:id="428" w:name="_Toc359398812"/>
      <w:r>
        <w:rPr>
          <w:color w:val="000000"/>
        </w:rPr>
        <w:t>Penalty for contravention of paragraph (3) (a): 50 penalty units or imprisonment for 6 months, or both.</w:t>
      </w:r>
    </w:p>
    <w:p w14:paraId="6EE21C0B" w14:textId="77777777" w:rsidR="0009495E" w:rsidRDefault="0009495E">
      <w:pPr>
        <w:pStyle w:val="Amain"/>
        <w:rPr>
          <w:color w:val="000000"/>
        </w:rPr>
      </w:pPr>
      <w:r>
        <w:rPr>
          <w:color w:val="000000"/>
        </w:rPr>
        <w:t>Penalty for contravention of paragraph (3) (b):</w:t>
      </w:r>
    </w:p>
    <w:p w14:paraId="735AB1C0" w14:textId="77777777" w:rsidR="0009495E" w:rsidRDefault="0009495E">
      <w:pPr>
        <w:pStyle w:val="Apara"/>
        <w:rPr>
          <w:color w:val="000000"/>
        </w:rPr>
      </w:pPr>
      <w:r>
        <w:rPr>
          <w:color w:val="000000"/>
        </w:rPr>
        <w:tab/>
        <w:t>(a)</w:t>
      </w:r>
      <w:r>
        <w:rPr>
          <w:color w:val="000000"/>
        </w:rPr>
        <w:tab/>
        <w:t>if the offender is a natural person—50 penalty units or imprisonment for 6 months, or both;</w:t>
      </w:r>
    </w:p>
    <w:p w14:paraId="79621858" w14:textId="77777777" w:rsidR="0009495E" w:rsidRDefault="0009495E">
      <w:pPr>
        <w:pStyle w:val="Apara"/>
        <w:rPr>
          <w:color w:val="000000"/>
        </w:rPr>
      </w:pPr>
      <w:r>
        <w:rPr>
          <w:color w:val="000000"/>
        </w:rPr>
        <w:tab/>
        <w:t>(b)</w:t>
      </w:r>
      <w:r>
        <w:rPr>
          <w:color w:val="000000"/>
        </w:rPr>
        <w:tab/>
        <w:t>if the offender is a body corporate—250 penalty units.</w:t>
      </w:r>
    </w:p>
    <w:p w14:paraId="434CE313" w14:textId="77777777" w:rsidR="0009495E" w:rsidRDefault="0009495E">
      <w:pPr>
        <w:pStyle w:val="AH3sec"/>
        <w:rPr>
          <w:color w:val="000000"/>
        </w:rPr>
      </w:pPr>
      <w:r>
        <w:rPr>
          <w:color w:val="000000"/>
        </w:rPr>
        <w:t xml:space="preserve">88. </w:t>
      </w:r>
      <w:r>
        <w:rPr>
          <w:color w:val="000000"/>
        </w:rPr>
        <w:tab/>
        <w:t>Inspection and retention of documents and things</w:t>
      </w:r>
      <w:bookmarkEnd w:id="423"/>
      <w:bookmarkEnd w:id="424"/>
      <w:bookmarkEnd w:id="425"/>
      <w:bookmarkEnd w:id="426"/>
      <w:bookmarkEnd w:id="427"/>
      <w:bookmarkEnd w:id="428"/>
    </w:p>
    <w:p w14:paraId="77B03A86" w14:textId="77777777" w:rsidR="0009495E" w:rsidRDefault="0009495E">
      <w:pPr>
        <w:pStyle w:val="Amain"/>
        <w:rPr>
          <w:color w:val="000000"/>
        </w:rPr>
      </w:pPr>
      <w:r>
        <w:rPr>
          <w:b/>
          <w:color w:val="000000"/>
        </w:rPr>
        <w:t>(1)</w:t>
      </w:r>
      <w:r>
        <w:rPr>
          <w:color w:val="000000"/>
        </w:rPr>
        <w:t xml:space="preserve"> </w:t>
      </w:r>
      <w:r>
        <w:rPr>
          <w:color w:val="000000"/>
        </w:rPr>
        <w:tab/>
        <w:t>The Tribunal or a member of the Tribunal may—</w:t>
      </w:r>
    </w:p>
    <w:p w14:paraId="3EC212BA" w14:textId="77777777" w:rsidR="0009495E" w:rsidRDefault="0009495E">
      <w:pPr>
        <w:pStyle w:val="Apara"/>
        <w:rPr>
          <w:color w:val="000000"/>
        </w:rPr>
      </w:pPr>
      <w:r>
        <w:rPr>
          <w:color w:val="000000"/>
        </w:rPr>
        <w:tab/>
        <w:t>(a)</w:t>
      </w:r>
      <w:r>
        <w:rPr>
          <w:color w:val="000000"/>
        </w:rPr>
        <w:tab/>
        <w:t>inspect a document or other thing produced before, or delivered to, the Tribunal;</w:t>
      </w:r>
    </w:p>
    <w:p w14:paraId="365540B6" w14:textId="77777777" w:rsidR="0009495E" w:rsidRDefault="0009495E">
      <w:pPr>
        <w:pStyle w:val="Apara"/>
        <w:rPr>
          <w:color w:val="000000"/>
        </w:rPr>
      </w:pPr>
      <w:r>
        <w:rPr>
          <w:color w:val="000000"/>
        </w:rPr>
        <w:tab/>
        <w:t>(b)</w:t>
      </w:r>
      <w:r>
        <w:rPr>
          <w:color w:val="000000"/>
        </w:rPr>
        <w:tab/>
        <w:t>retain possession of the document or thing for such period as is necessary for the purposes of the proceeding to which the document or thing relates; and</w:t>
      </w:r>
    </w:p>
    <w:p w14:paraId="7FA06978" w14:textId="77777777" w:rsidR="0009495E" w:rsidRDefault="0009495E">
      <w:pPr>
        <w:pStyle w:val="Apara"/>
        <w:rPr>
          <w:color w:val="000000"/>
        </w:rPr>
      </w:pPr>
      <w:r>
        <w:rPr>
          <w:color w:val="000000"/>
        </w:rPr>
        <w:tab/>
        <w:t>(c)</w:t>
      </w:r>
      <w:r>
        <w:rPr>
          <w:color w:val="000000"/>
        </w:rPr>
        <w:tab/>
        <w:t>in the case of a document produced before, or delivered to, the Tribunal—make copies of, or take extracts from, such parts of the document as are relevant to a matter the subject of the proceeding.</w:t>
      </w:r>
    </w:p>
    <w:p w14:paraId="47FB1B40" w14:textId="77777777" w:rsidR="0009495E" w:rsidRDefault="0009495E">
      <w:pPr>
        <w:pStyle w:val="Amain"/>
        <w:rPr>
          <w:color w:val="000000"/>
        </w:rPr>
      </w:pPr>
      <w:r>
        <w:rPr>
          <w:b/>
          <w:color w:val="000000"/>
        </w:rPr>
        <w:t>(2)</w:t>
      </w:r>
      <w:r>
        <w:rPr>
          <w:color w:val="000000"/>
        </w:rPr>
        <w:t xml:space="preserve"> </w:t>
      </w:r>
      <w:r>
        <w:rPr>
          <w:color w:val="000000"/>
        </w:rPr>
        <w:tab/>
        <w:t>Where a document is retained under paragraph (1) (b)—</w:t>
      </w:r>
    </w:p>
    <w:p w14:paraId="07514D6E" w14:textId="77777777" w:rsidR="0009495E" w:rsidRDefault="0009495E">
      <w:pPr>
        <w:pStyle w:val="Apara"/>
        <w:rPr>
          <w:color w:val="000000"/>
        </w:rPr>
      </w:pPr>
      <w:r>
        <w:rPr>
          <w:color w:val="000000"/>
        </w:rPr>
        <w:tab/>
        <w:t>(a)</w:t>
      </w:r>
      <w:r>
        <w:rPr>
          <w:color w:val="000000"/>
        </w:rPr>
        <w:tab/>
        <w:t>the person otherwise entitled to possession of the document is entitled to be supplied, as soon as practicable, with a copy certified by a member of the Tribunal to be a true copy and the certified copy shall be received in all courts as if it were the original; and</w:t>
      </w:r>
    </w:p>
    <w:p w14:paraId="55142D02" w14:textId="77777777" w:rsidR="0009495E" w:rsidRDefault="0009495E">
      <w:pPr>
        <w:pStyle w:val="Apara"/>
        <w:rPr>
          <w:color w:val="000000"/>
        </w:rPr>
      </w:pPr>
      <w:r>
        <w:rPr>
          <w:color w:val="000000"/>
        </w:rPr>
        <w:tab/>
        <w:t>(b)</w:t>
      </w:r>
      <w:r>
        <w:rPr>
          <w:color w:val="000000"/>
        </w:rPr>
        <w:tab/>
        <w:t>until the certified copy is supplied, the Registrar shall, at such times and places as he or she thinks appropriate, permit the person otherwise entitled to possession of the document, or a person authorised by that person, to inspect and make copies of, or take extracts from, the document.</w:t>
      </w:r>
    </w:p>
    <w:p w14:paraId="020F7A79" w14:textId="77777777" w:rsidR="0009495E" w:rsidRDefault="0009495E">
      <w:pPr>
        <w:pStyle w:val="Amain"/>
        <w:rPr>
          <w:color w:val="000000"/>
        </w:rPr>
      </w:pPr>
      <w:r>
        <w:rPr>
          <w:b/>
          <w:color w:val="000000"/>
        </w:rPr>
        <w:t>(3)</w:t>
      </w:r>
      <w:r>
        <w:rPr>
          <w:color w:val="000000"/>
        </w:rPr>
        <w:t xml:space="preserve"> </w:t>
      </w:r>
      <w:r>
        <w:rPr>
          <w:color w:val="000000"/>
        </w:rPr>
        <w:tab/>
        <w:t>Where the retention of a document or other thing under paragraph (1) (b) is no longer necessary for the purposes of a proceeding, the Registrar may, at the request of a person who appears to be entitled to make the request, cause the document or thing to be delivered to the person.</w:t>
      </w:r>
    </w:p>
    <w:p w14:paraId="26DA3825" w14:textId="77777777" w:rsidR="0009495E" w:rsidRDefault="0009495E">
      <w:pPr>
        <w:pStyle w:val="AH3sec"/>
        <w:rPr>
          <w:color w:val="000000"/>
        </w:rPr>
      </w:pPr>
      <w:bookmarkStart w:id="429" w:name="_Toc358522203"/>
      <w:bookmarkStart w:id="430" w:name="_Toc358523609"/>
      <w:bookmarkStart w:id="431" w:name="_Toc358795057"/>
      <w:bookmarkStart w:id="432" w:name="_Toc359234249"/>
      <w:bookmarkStart w:id="433" w:name="_Toc359234844"/>
      <w:bookmarkStart w:id="434" w:name="_Toc359398813"/>
      <w:r>
        <w:rPr>
          <w:color w:val="000000"/>
        </w:rPr>
        <w:lastRenderedPageBreak/>
        <w:t xml:space="preserve">89. </w:t>
      </w:r>
      <w:r>
        <w:rPr>
          <w:color w:val="000000"/>
        </w:rPr>
        <w:tab/>
        <w:t>Adjournments and stays</w:t>
      </w:r>
      <w:bookmarkEnd w:id="429"/>
      <w:bookmarkEnd w:id="430"/>
      <w:bookmarkEnd w:id="431"/>
      <w:bookmarkEnd w:id="432"/>
      <w:bookmarkEnd w:id="433"/>
      <w:bookmarkEnd w:id="434"/>
    </w:p>
    <w:p w14:paraId="1CA8A229" w14:textId="77777777" w:rsidR="0009495E" w:rsidRDefault="0009495E" w:rsidP="00FC4FD3">
      <w:pPr>
        <w:pStyle w:val="Amain"/>
        <w:keepNext/>
        <w:rPr>
          <w:color w:val="000000"/>
        </w:rPr>
      </w:pPr>
      <w:r>
        <w:rPr>
          <w:color w:val="000000"/>
        </w:rPr>
        <w:tab/>
        <w:t>The Tribunal may, on the application of a party or of its own motion—</w:t>
      </w:r>
    </w:p>
    <w:p w14:paraId="0C61CAA7" w14:textId="77777777" w:rsidR="0009495E" w:rsidRDefault="0009495E">
      <w:pPr>
        <w:pStyle w:val="Apara"/>
        <w:rPr>
          <w:color w:val="000000"/>
        </w:rPr>
      </w:pPr>
      <w:r>
        <w:rPr>
          <w:color w:val="000000"/>
        </w:rPr>
        <w:tab/>
        <w:t>(a)</w:t>
      </w:r>
      <w:r>
        <w:rPr>
          <w:color w:val="000000"/>
        </w:rPr>
        <w:tab/>
        <w:t>adjourn a proceeding; or</w:t>
      </w:r>
    </w:p>
    <w:p w14:paraId="1EA80E49" w14:textId="77777777" w:rsidR="0009495E" w:rsidRDefault="0009495E">
      <w:pPr>
        <w:pStyle w:val="Apara"/>
        <w:rPr>
          <w:color w:val="000000"/>
        </w:rPr>
      </w:pPr>
      <w:r>
        <w:rPr>
          <w:color w:val="000000"/>
        </w:rPr>
        <w:tab/>
        <w:t>(b)</w:t>
      </w:r>
      <w:r>
        <w:rPr>
          <w:color w:val="000000"/>
        </w:rPr>
        <w:tab/>
        <w:t>at any stage of a proceeding, order that the proceeding be stayed.</w:t>
      </w:r>
    </w:p>
    <w:p w14:paraId="3038C10A" w14:textId="77777777" w:rsidR="0009495E" w:rsidRDefault="0009495E">
      <w:pPr>
        <w:pStyle w:val="AH3sec"/>
        <w:rPr>
          <w:color w:val="000000"/>
        </w:rPr>
      </w:pPr>
      <w:bookmarkStart w:id="435" w:name="_Toc358522204"/>
      <w:bookmarkStart w:id="436" w:name="_Toc358523610"/>
      <w:bookmarkStart w:id="437" w:name="_Toc358795058"/>
      <w:bookmarkStart w:id="438" w:name="_Toc359234250"/>
      <w:bookmarkStart w:id="439" w:name="_Toc359234845"/>
      <w:bookmarkStart w:id="440" w:name="_Toc359398814"/>
      <w:r>
        <w:rPr>
          <w:color w:val="000000"/>
        </w:rPr>
        <w:t xml:space="preserve">90. </w:t>
      </w:r>
      <w:r>
        <w:rPr>
          <w:color w:val="000000"/>
        </w:rPr>
        <w:tab/>
        <w:t>Dismissal of proceedings</w:t>
      </w:r>
      <w:bookmarkEnd w:id="435"/>
      <w:bookmarkEnd w:id="436"/>
      <w:bookmarkEnd w:id="437"/>
      <w:bookmarkEnd w:id="438"/>
      <w:bookmarkEnd w:id="439"/>
      <w:bookmarkEnd w:id="440"/>
    </w:p>
    <w:p w14:paraId="0C527128" w14:textId="77777777" w:rsidR="0009495E" w:rsidRDefault="0009495E">
      <w:pPr>
        <w:pStyle w:val="Amain"/>
        <w:rPr>
          <w:color w:val="000000"/>
        </w:rPr>
      </w:pPr>
      <w:r>
        <w:rPr>
          <w:b/>
          <w:color w:val="000000"/>
        </w:rPr>
        <w:t>(1)</w:t>
      </w:r>
      <w:r>
        <w:rPr>
          <w:color w:val="000000"/>
        </w:rPr>
        <w:t xml:space="preserve"> </w:t>
      </w:r>
      <w:r>
        <w:rPr>
          <w:color w:val="000000"/>
        </w:rPr>
        <w:tab/>
        <w:t>The Tribunal may, at any stage of a proceeding, dismiss the proceeding—</w:t>
      </w:r>
    </w:p>
    <w:p w14:paraId="51CBBACF" w14:textId="77777777" w:rsidR="0009495E" w:rsidRDefault="0009495E">
      <w:pPr>
        <w:pStyle w:val="Apara"/>
        <w:rPr>
          <w:color w:val="000000"/>
        </w:rPr>
      </w:pPr>
      <w:r>
        <w:rPr>
          <w:color w:val="000000"/>
        </w:rPr>
        <w:tab/>
        <w:t>(a)</w:t>
      </w:r>
      <w:r>
        <w:rPr>
          <w:color w:val="000000"/>
        </w:rPr>
        <w:tab/>
        <w:t>if satisfied that it is frivolous or vexatious; or</w:t>
      </w:r>
    </w:p>
    <w:p w14:paraId="0FCA88A5" w14:textId="77777777" w:rsidR="0009495E" w:rsidRDefault="0009495E">
      <w:pPr>
        <w:pStyle w:val="Apara"/>
        <w:rPr>
          <w:color w:val="000000"/>
        </w:rPr>
      </w:pPr>
      <w:r>
        <w:rPr>
          <w:color w:val="000000"/>
        </w:rPr>
        <w:tab/>
        <w:t>(b)</w:t>
      </w:r>
      <w:r>
        <w:rPr>
          <w:color w:val="000000"/>
        </w:rPr>
        <w:tab/>
        <w:t>for any other reason.</w:t>
      </w:r>
    </w:p>
    <w:p w14:paraId="67E8D591" w14:textId="77777777" w:rsidR="0009495E" w:rsidRDefault="0009495E">
      <w:pPr>
        <w:pStyle w:val="Amain"/>
        <w:rPr>
          <w:color w:val="000000"/>
        </w:rPr>
      </w:pPr>
      <w:r>
        <w:rPr>
          <w:b/>
          <w:color w:val="000000"/>
        </w:rPr>
        <w:t>(2)</w:t>
      </w:r>
      <w:r>
        <w:rPr>
          <w:color w:val="000000"/>
        </w:rPr>
        <w:t xml:space="preserve"> </w:t>
      </w:r>
      <w:r>
        <w:rPr>
          <w:color w:val="000000"/>
        </w:rPr>
        <w:tab/>
        <w:t>Where the Tribunal dismisses a proceeding under subsection (1), it may order the person who brought the proceeding to pay the costs of the proceeding.</w:t>
      </w:r>
    </w:p>
    <w:p w14:paraId="6A55FB48" w14:textId="77777777" w:rsidR="0009495E" w:rsidRDefault="0009495E">
      <w:pPr>
        <w:pStyle w:val="AH3sec"/>
        <w:rPr>
          <w:color w:val="000000"/>
        </w:rPr>
      </w:pPr>
      <w:bookmarkStart w:id="441" w:name="_Toc358522205"/>
      <w:bookmarkStart w:id="442" w:name="_Toc358523611"/>
      <w:bookmarkStart w:id="443" w:name="_Toc358795059"/>
      <w:bookmarkStart w:id="444" w:name="_Toc359234251"/>
      <w:bookmarkStart w:id="445" w:name="_Toc359234846"/>
      <w:bookmarkStart w:id="446" w:name="_Toc359398815"/>
      <w:r>
        <w:rPr>
          <w:color w:val="000000"/>
        </w:rPr>
        <w:t xml:space="preserve">91. </w:t>
      </w:r>
      <w:r>
        <w:rPr>
          <w:color w:val="000000"/>
        </w:rPr>
        <w:tab/>
        <w:t>Costs</w:t>
      </w:r>
      <w:bookmarkEnd w:id="441"/>
      <w:bookmarkEnd w:id="442"/>
      <w:bookmarkEnd w:id="443"/>
      <w:bookmarkEnd w:id="444"/>
      <w:bookmarkEnd w:id="445"/>
      <w:bookmarkEnd w:id="446"/>
    </w:p>
    <w:p w14:paraId="7F95F0AA" w14:textId="77777777" w:rsidR="0009495E" w:rsidRDefault="0009495E">
      <w:pPr>
        <w:pStyle w:val="Amain"/>
        <w:rPr>
          <w:color w:val="000000"/>
        </w:rPr>
      </w:pPr>
      <w:r>
        <w:rPr>
          <w:color w:val="000000"/>
        </w:rPr>
        <w:tab/>
        <w:t>Subject to the consumer credit legislation, the Tribunal may award costs against a party to a proceeding and may determine the amount of costs so awarded.</w:t>
      </w:r>
    </w:p>
    <w:p w14:paraId="363E9F19" w14:textId="77777777" w:rsidR="0009495E" w:rsidRDefault="0009495E">
      <w:pPr>
        <w:pStyle w:val="AH3sec"/>
        <w:rPr>
          <w:color w:val="000000"/>
        </w:rPr>
      </w:pPr>
      <w:bookmarkStart w:id="447" w:name="_Toc358522206"/>
      <w:bookmarkStart w:id="448" w:name="_Toc358523612"/>
      <w:bookmarkStart w:id="449" w:name="_Toc358795060"/>
      <w:bookmarkStart w:id="450" w:name="_Toc359234252"/>
      <w:bookmarkStart w:id="451" w:name="_Toc359234847"/>
      <w:bookmarkStart w:id="452" w:name="_Toc359398816"/>
      <w:r>
        <w:rPr>
          <w:color w:val="000000"/>
        </w:rPr>
        <w:t xml:space="preserve">92. </w:t>
      </w:r>
      <w:r>
        <w:rPr>
          <w:color w:val="000000"/>
        </w:rPr>
        <w:tab/>
        <w:t>Orders for payment of money</w:t>
      </w:r>
      <w:bookmarkEnd w:id="447"/>
      <w:bookmarkEnd w:id="448"/>
      <w:bookmarkEnd w:id="449"/>
      <w:bookmarkEnd w:id="450"/>
      <w:bookmarkEnd w:id="451"/>
      <w:bookmarkEnd w:id="452"/>
    </w:p>
    <w:p w14:paraId="1B6A46F2" w14:textId="77777777" w:rsidR="0009495E" w:rsidRDefault="0009495E">
      <w:pPr>
        <w:pStyle w:val="Amain"/>
        <w:rPr>
          <w:color w:val="000000"/>
        </w:rPr>
      </w:pPr>
      <w:r>
        <w:rPr>
          <w:b/>
          <w:color w:val="000000"/>
        </w:rPr>
        <w:t>(1)</w:t>
      </w:r>
      <w:r>
        <w:rPr>
          <w:color w:val="000000"/>
        </w:rPr>
        <w:t xml:space="preserve"> </w:t>
      </w:r>
      <w:r>
        <w:rPr>
          <w:color w:val="000000"/>
        </w:rPr>
        <w:tab/>
        <w:t>Where the Tribunal makes an order for the payment of an amount (including an amount awarded for costs), if the prescribed documents are filed in a court having jurisdiction to the extent of the amount, the order shall be deemed to be a judgment of the court for the payment of the amount in accordance with the order.</w:t>
      </w:r>
    </w:p>
    <w:p w14:paraId="5730629E" w14:textId="77777777" w:rsidR="0009495E" w:rsidRDefault="0009495E">
      <w:pPr>
        <w:pStyle w:val="Amain"/>
        <w:rPr>
          <w:color w:val="000000"/>
        </w:rPr>
      </w:pPr>
      <w:r>
        <w:rPr>
          <w:b/>
          <w:color w:val="000000"/>
        </w:rPr>
        <w:t>(2)</w:t>
      </w:r>
      <w:r>
        <w:rPr>
          <w:color w:val="000000"/>
        </w:rPr>
        <w:t xml:space="preserve"> </w:t>
      </w:r>
      <w:r>
        <w:rPr>
          <w:color w:val="000000"/>
        </w:rPr>
        <w:tab/>
        <w:t>For the purposes of subsection (1), the prescribed documents are—</w:t>
      </w:r>
    </w:p>
    <w:p w14:paraId="764423C8" w14:textId="77777777" w:rsidR="0009495E" w:rsidRDefault="0009495E">
      <w:pPr>
        <w:pStyle w:val="Apara"/>
        <w:rPr>
          <w:color w:val="000000"/>
        </w:rPr>
      </w:pPr>
      <w:r>
        <w:rPr>
          <w:color w:val="000000"/>
        </w:rPr>
        <w:tab/>
        <w:t>(a)</w:t>
      </w:r>
      <w:r>
        <w:rPr>
          <w:color w:val="000000"/>
        </w:rPr>
        <w:tab/>
        <w:t>a copy of the order certified by the Registrar as a true copy; and</w:t>
      </w:r>
    </w:p>
    <w:p w14:paraId="2F1DAE70" w14:textId="77777777" w:rsidR="0009495E" w:rsidRDefault="0009495E">
      <w:pPr>
        <w:pStyle w:val="Apara"/>
        <w:rPr>
          <w:color w:val="000000"/>
        </w:rPr>
      </w:pPr>
      <w:r>
        <w:rPr>
          <w:color w:val="000000"/>
        </w:rPr>
        <w:tab/>
        <w:t>(b)</w:t>
      </w:r>
      <w:r>
        <w:rPr>
          <w:color w:val="000000"/>
        </w:rPr>
        <w:tab/>
        <w:t>an affidavit by or on behalf of the person to whom the amount is ordered to be paid specifying—</w:t>
      </w:r>
    </w:p>
    <w:p w14:paraId="20B9BF0E" w14:textId="77777777" w:rsidR="0009495E" w:rsidRDefault="0009495E">
      <w:pPr>
        <w:pStyle w:val="Asubpara"/>
        <w:rPr>
          <w:color w:val="000000"/>
        </w:rPr>
      </w:pPr>
      <w:r>
        <w:rPr>
          <w:color w:val="000000"/>
        </w:rPr>
        <w:tab/>
        <w:t>(i)</w:t>
      </w:r>
      <w:r>
        <w:rPr>
          <w:color w:val="000000"/>
        </w:rPr>
        <w:tab/>
        <w:t>the amount unpaid under the order; and</w:t>
      </w:r>
    </w:p>
    <w:p w14:paraId="10E330B0" w14:textId="77777777" w:rsidR="0009495E" w:rsidRDefault="0009495E">
      <w:pPr>
        <w:pStyle w:val="Asubpara"/>
        <w:rPr>
          <w:color w:val="000000"/>
        </w:rPr>
      </w:pPr>
      <w:r>
        <w:rPr>
          <w:color w:val="000000"/>
        </w:rPr>
        <w:tab/>
        <w:t>(ii)</w:t>
      </w:r>
      <w:r>
        <w:rPr>
          <w:color w:val="000000"/>
        </w:rPr>
        <w:tab/>
        <w:t>where the order is to take effect on a default—that the default has occurred.</w:t>
      </w:r>
    </w:p>
    <w:p w14:paraId="76CF970B" w14:textId="77777777" w:rsidR="0009495E" w:rsidRDefault="0009495E">
      <w:pPr>
        <w:pStyle w:val="Amain"/>
        <w:rPr>
          <w:color w:val="000000"/>
        </w:rPr>
      </w:pPr>
      <w:r>
        <w:rPr>
          <w:b/>
          <w:color w:val="000000"/>
        </w:rPr>
        <w:t>(3)</w:t>
      </w:r>
      <w:r>
        <w:rPr>
          <w:color w:val="000000"/>
        </w:rPr>
        <w:t xml:space="preserve"> </w:t>
      </w:r>
      <w:r>
        <w:rPr>
          <w:color w:val="000000"/>
        </w:rPr>
        <w:tab/>
        <w:t>Despite any other law of the Territory, no fee is payable for the filing of documents under subsection (1).</w:t>
      </w:r>
    </w:p>
    <w:p w14:paraId="14E2694D" w14:textId="77777777" w:rsidR="0009495E" w:rsidRDefault="0009495E">
      <w:pPr>
        <w:pStyle w:val="AH3sec"/>
        <w:rPr>
          <w:color w:val="000000"/>
        </w:rPr>
      </w:pPr>
      <w:bookmarkStart w:id="453" w:name="_Toc358522207"/>
      <w:bookmarkStart w:id="454" w:name="_Toc358523613"/>
      <w:bookmarkStart w:id="455" w:name="_Toc358795061"/>
      <w:bookmarkStart w:id="456" w:name="_Toc359234253"/>
      <w:bookmarkStart w:id="457" w:name="_Toc359234848"/>
      <w:bookmarkStart w:id="458" w:name="_Toc359398817"/>
      <w:r>
        <w:rPr>
          <w:color w:val="000000"/>
        </w:rPr>
        <w:lastRenderedPageBreak/>
        <w:t xml:space="preserve">93. </w:t>
      </w:r>
      <w:r>
        <w:rPr>
          <w:color w:val="000000"/>
        </w:rPr>
        <w:tab/>
        <w:t>Reasons for decisions of Tribunal</w:t>
      </w:r>
      <w:bookmarkEnd w:id="453"/>
      <w:bookmarkEnd w:id="454"/>
      <w:bookmarkEnd w:id="455"/>
      <w:bookmarkEnd w:id="456"/>
      <w:bookmarkEnd w:id="457"/>
      <w:bookmarkEnd w:id="458"/>
    </w:p>
    <w:p w14:paraId="4CEE5C74" w14:textId="77777777" w:rsidR="0009495E" w:rsidRDefault="0009495E" w:rsidP="00FC4FD3">
      <w:pPr>
        <w:pStyle w:val="Amain"/>
        <w:keepNext/>
        <w:rPr>
          <w:color w:val="000000"/>
        </w:rPr>
      </w:pPr>
      <w:r>
        <w:rPr>
          <w:b/>
          <w:color w:val="000000"/>
        </w:rPr>
        <w:t>(1)</w:t>
      </w:r>
      <w:r>
        <w:rPr>
          <w:color w:val="000000"/>
        </w:rPr>
        <w:t xml:space="preserve"> </w:t>
      </w:r>
      <w:r>
        <w:rPr>
          <w:color w:val="000000"/>
        </w:rPr>
        <w:tab/>
        <w:t>The Tribunal shall serve a copy of its decision in a proceeding on each party to the proceeding.</w:t>
      </w:r>
    </w:p>
    <w:p w14:paraId="6F5DB1CB" w14:textId="77777777" w:rsidR="0009495E" w:rsidRDefault="0009495E">
      <w:pPr>
        <w:pStyle w:val="Amain"/>
        <w:rPr>
          <w:color w:val="000000"/>
        </w:rPr>
      </w:pPr>
      <w:r>
        <w:rPr>
          <w:b/>
          <w:color w:val="000000"/>
        </w:rPr>
        <w:t>(2)</w:t>
      </w:r>
      <w:r>
        <w:rPr>
          <w:color w:val="000000"/>
        </w:rPr>
        <w:t xml:space="preserve"> </w:t>
      </w:r>
      <w:r>
        <w:rPr>
          <w:color w:val="000000"/>
        </w:rPr>
        <w:tab/>
        <w:t>Where the Tribunal does not give written reasons for its decision, a party to the proceeding may, within 28 days after being so served, apply to the Tribunal for a statement of those reasons.</w:t>
      </w:r>
    </w:p>
    <w:p w14:paraId="787AA8E9" w14:textId="77777777" w:rsidR="0009495E" w:rsidRDefault="0009495E">
      <w:pPr>
        <w:pStyle w:val="Amain"/>
        <w:rPr>
          <w:color w:val="000000"/>
        </w:rPr>
      </w:pPr>
      <w:r>
        <w:rPr>
          <w:b/>
          <w:color w:val="000000"/>
        </w:rPr>
        <w:t>(3)</w:t>
      </w:r>
      <w:r>
        <w:rPr>
          <w:color w:val="000000"/>
        </w:rPr>
        <w:t xml:space="preserve"> </w:t>
      </w:r>
      <w:r>
        <w:rPr>
          <w:color w:val="000000"/>
        </w:rPr>
        <w:tab/>
        <w:t>The Tribunal shall comply with such a request within 28 days after receiving it.</w:t>
      </w:r>
    </w:p>
    <w:p w14:paraId="14AEEFB4" w14:textId="77777777" w:rsidR="0009495E" w:rsidRDefault="0009495E">
      <w:pPr>
        <w:pStyle w:val="Amain"/>
        <w:rPr>
          <w:color w:val="000000"/>
        </w:rPr>
      </w:pPr>
      <w:r>
        <w:rPr>
          <w:b/>
          <w:color w:val="000000"/>
        </w:rPr>
        <w:t>(4)</w:t>
      </w:r>
      <w:r>
        <w:rPr>
          <w:color w:val="000000"/>
        </w:rPr>
        <w:t xml:space="preserve"> </w:t>
      </w:r>
      <w:r>
        <w:rPr>
          <w:color w:val="000000"/>
        </w:rPr>
        <w:tab/>
        <w:t>A statement of reasons shall set out the Tribunal’s findings on material questions of fact, referring to the evidence or other material on which those findings were based.</w:t>
      </w:r>
    </w:p>
    <w:p w14:paraId="162E8603" w14:textId="77777777" w:rsidR="0009495E" w:rsidRDefault="0009495E">
      <w:pPr>
        <w:pStyle w:val="AH2Div"/>
        <w:rPr>
          <w:color w:val="000000"/>
        </w:rPr>
      </w:pPr>
      <w:bookmarkStart w:id="459" w:name="_Toc358522208"/>
      <w:bookmarkStart w:id="460" w:name="_Toc358523614"/>
      <w:bookmarkStart w:id="461" w:name="_Toc358795062"/>
      <w:bookmarkStart w:id="462" w:name="_Toc359234254"/>
      <w:bookmarkStart w:id="463" w:name="_Toc359234849"/>
      <w:bookmarkStart w:id="464" w:name="_Toc359398818"/>
      <w:r>
        <w:rPr>
          <w:color w:val="000000"/>
        </w:rPr>
        <w:t>Division 5—Appeals to Supreme Court</w:t>
      </w:r>
      <w:bookmarkEnd w:id="459"/>
      <w:bookmarkEnd w:id="460"/>
      <w:bookmarkEnd w:id="461"/>
      <w:bookmarkEnd w:id="462"/>
      <w:bookmarkEnd w:id="463"/>
      <w:bookmarkEnd w:id="464"/>
    </w:p>
    <w:p w14:paraId="11D7EEB8" w14:textId="77777777" w:rsidR="0009495E" w:rsidRDefault="0009495E">
      <w:pPr>
        <w:pStyle w:val="AH3sec"/>
        <w:rPr>
          <w:color w:val="000000"/>
        </w:rPr>
      </w:pPr>
      <w:bookmarkStart w:id="465" w:name="_Toc358522210"/>
      <w:bookmarkStart w:id="466" w:name="_Toc358523616"/>
      <w:bookmarkStart w:id="467" w:name="_Toc358795064"/>
      <w:bookmarkStart w:id="468" w:name="_Toc359234256"/>
      <w:bookmarkStart w:id="469" w:name="_Toc359234851"/>
      <w:bookmarkStart w:id="470" w:name="_Toc359398819"/>
      <w:r>
        <w:rPr>
          <w:color w:val="000000"/>
        </w:rPr>
        <w:t xml:space="preserve">94. </w:t>
      </w:r>
      <w:r>
        <w:rPr>
          <w:color w:val="000000"/>
        </w:rPr>
        <w:tab/>
        <w:t>Decisions of Tribunal</w:t>
      </w:r>
      <w:bookmarkEnd w:id="465"/>
      <w:bookmarkEnd w:id="466"/>
      <w:bookmarkEnd w:id="467"/>
      <w:bookmarkEnd w:id="468"/>
      <w:bookmarkEnd w:id="469"/>
      <w:bookmarkEnd w:id="470"/>
    </w:p>
    <w:p w14:paraId="23EDC337" w14:textId="77777777" w:rsidR="0009495E" w:rsidRDefault="0009495E">
      <w:pPr>
        <w:pStyle w:val="Amain"/>
        <w:rPr>
          <w:color w:val="000000"/>
        </w:rPr>
      </w:pPr>
      <w:r>
        <w:rPr>
          <w:b/>
          <w:color w:val="000000"/>
        </w:rPr>
        <w:t>(1)</w:t>
      </w:r>
      <w:r>
        <w:rPr>
          <w:color w:val="000000"/>
        </w:rPr>
        <w:t xml:space="preserve"> </w:t>
      </w:r>
      <w:r>
        <w:rPr>
          <w:color w:val="000000"/>
        </w:rPr>
        <w:tab/>
        <w:t>Subject to this section, a party to a proceeding may appeal to the Supreme Court from a decision of the Tribunal in the proceeding.</w:t>
      </w:r>
    </w:p>
    <w:p w14:paraId="7366DB8F" w14:textId="77777777" w:rsidR="0009495E" w:rsidRDefault="0009495E">
      <w:pPr>
        <w:pStyle w:val="Amain"/>
        <w:rPr>
          <w:color w:val="000000"/>
        </w:rPr>
      </w:pPr>
      <w:r>
        <w:rPr>
          <w:b/>
          <w:color w:val="000000"/>
        </w:rPr>
        <w:t>(2)</w:t>
      </w:r>
      <w:r>
        <w:rPr>
          <w:color w:val="000000"/>
        </w:rPr>
        <w:tab/>
        <w:t xml:space="preserve">Part 21 of the </w:t>
      </w:r>
      <w:r>
        <w:rPr>
          <w:i/>
          <w:color w:val="000000"/>
        </w:rPr>
        <w:t>Magistrates Court (Civil Jurisdiction) Act 1982</w:t>
      </w:r>
      <w:r>
        <w:rPr>
          <w:color w:val="000000"/>
        </w:rPr>
        <w:t xml:space="preserve"> applies in relation to an appeal under subsection (1) as if—</w:t>
      </w:r>
    </w:p>
    <w:p w14:paraId="4C020132" w14:textId="77777777" w:rsidR="0009495E" w:rsidRDefault="0009495E">
      <w:pPr>
        <w:pStyle w:val="Apara"/>
        <w:rPr>
          <w:color w:val="000000"/>
        </w:rPr>
      </w:pPr>
      <w:r>
        <w:rPr>
          <w:color w:val="000000"/>
        </w:rPr>
        <w:tab/>
        <w:t>(a)</w:t>
      </w:r>
      <w:r>
        <w:rPr>
          <w:color w:val="000000"/>
        </w:rPr>
        <w:tab/>
        <w:t>a reference in that Part to the Magistrates Court were a reference to the Tribunal;</w:t>
      </w:r>
    </w:p>
    <w:p w14:paraId="03F4CBEF" w14:textId="77777777" w:rsidR="0009495E" w:rsidRDefault="0009495E">
      <w:pPr>
        <w:pStyle w:val="Apara"/>
        <w:rPr>
          <w:color w:val="000000"/>
        </w:rPr>
      </w:pPr>
      <w:r>
        <w:rPr>
          <w:color w:val="000000"/>
        </w:rPr>
        <w:tab/>
        <w:t>(b)</w:t>
      </w:r>
      <w:r>
        <w:rPr>
          <w:color w:val="000000"/>
        </w:rPr>
        <w:tab/>
        <w:t>a reference in that Part to the Registrar of the Magistrates Court were a reference to the Registrar of the Tribunal;</w:t>
      </w:r>
    </w:p>
    <w:p w14:paraId="61405176" w14:textId="77777777" w:rsidR="0009495E" w:rsidRDefault="0009495E">
      <w:pPr>
        <w:pStyle w:val="Apara"/>
        <w:rPr>
          <w:color w:val="000000"/>
        </w:rPr>
      </w:pPr>
      <w:r>
        <w:rPr>
          <w:color w:val="000000"/>
        </w:rPr>
        <w:tab/>
        <w:t>(c)</w:t>
      </w:r>
      <w:r>
        <w:rPr>
          <w:color w:val="000000"/>
        </w:rPr>
        <w:tab/>
        <w:t>a reference in that Part to a judgment or order of the Magistrates Court were a reference to a decision of the Tribunal; and</w:t>
      </w:r>
    </w:p>
    <w:p w14:paraId="7B81FA33" w14:textId="77777777" w:rsidR="0009495E" w:rsidRDefault="0009495E">
      <w:pPr>
        <w:pStyle w:val="Apara"/>
        <w:rPr>
          <w:color w:val="000000"/>
        </w:rPr>
      </w:pPr>
      <w:r>
        <w:rPr>
          <w:color w:val="000000"/>
        </w:rPr>
        <w:tab/>
        <w:t>(d)</w:t>
      </w:r>
      <w:r>
        <w:rPr>
          <w:color w:val="000000"/>
        </w:rPr>
        <w:tab/>
        <w:t xml:space="preserve">a reference in that Part to the </w:t>
      </w:r>
      <w:r>
        <w:rPr>
          <w:i/>
          <w:color w:val="000000"/>
        </w:rPr>
        <w:t>Magistrates Court (Civil Jurisdiction) Act 1982</w:t>
      </w:r>
      <w:r>
        <w:rPr>
          <w:color w:val="000000"/>
        </w:rPr>
        <w:t xml:space="preserve"> were a reference to the consumer credit legislation.</w:t>
      </w:r>
    </w:p>
    <w:p w14:paraId="44686AAB" w14:textId="77777777" w:rsidR="0009495E" w:rsidRDefault="0009495E">
      <w:pPr>
        <w:pStyle w:val="Amain"/>
        <w:rPr>
          <w:color w:val="000000"/>
        </w:rPr>
      </w:pPr>
      <w:r>
        <w:rPr>
          <w:b/>
          <w:color w:val="000000"/>
        </w:rPr>
        <w:t>(3)</w:t>
      </w:r>
      <w:r>
        <w:rPr>
          <w:color w:val="000000"/>
        </w:rPr>
        <w:t xml:space="preserve"> </w:t>
      </w:r>
      <w:r>
        <w:rPr>
          <w:color w:val="000000"/>
        </w:rPr>
        <w:tab/>
        <w:t>For the purposes of subsection (2), a judgment or order of the Supreme Court made in proceedings remitted to the Tribunal for execution shall have effect as if it were a decision of the Tribunal and may be enforced under section 92.</w:t>
      </w:r>
    </w:p>
    <w:p w14:paraId="74D0EA93" w14:textId="77777777" w:rsidR="0009495E" w:rsidRDefault="0009495E">
      <w:pPr>
        <w:pStyle w:val="AH3sec"/>
        <w:rPr>
          <w:color w:val="000000"/>
        </w:rPr>
      </w:pPr>
      <w:bookmarkStart w:id="471" w:name="_Toc358522211"/>
      <w:bookmarkStart w:id="472" w:name="_Toc358523617"/>
      <w:bookmarkStart w:id="473" w:name="_Toc358795065"/>
      <w:bookmarkStart w:id="474" w:name="_Toc359234257"/>
      <w:bookmarkStart w:id="475" w:name="_Toc359234852"/>
      <w:bookmarkStart w:id="476" w:name="_Toc359398820"/>
      <w:r>
        <w:rPr>
          <w:color w:val="000000"/>
        </w:rPr>
        <w:lastRenderedPageBreak/>
        <w:t xml:space="preserve">95. </w:t>
      </w:r>
      <w:r>
        <w:rPr>
          <w:color w:val="000000"/>
        </w:rPr>
        <w:tab/>
        <w:t>Decisions of Magistrates Court</w:t>
      </w:r>
      <w:bookmarkEnd w:id="471"/>
      <w:bookmarkEnd w:id="472"/>
      <w:bookmarkEnd w:id="473"/>
      <w:bookmarkEnd w:id="474"/>
      <w:bookmarkEnd w:id="475"/>
      <w:bookmarkEnd w:id="476"/>
    </w:p>
    <w:p w14:paraId="0DC3FC0C" w14:textId="77777777" w:rsidR="0009495E" w:rsidRDefault="0009495E" w:rsidP="00FC4FD3">
      <w:pPr>
        <w:pStyle w:val="Amain"/>
        <w:keepNext/>
        <w:rPr>
          <w:color w:val="000000"/>
        </w:rPr>
      </w:pPr>
      <w:r>
        <w:rPr>
          <w:b/>
          <w:color w:val="000000"/>
        </w:rPr>
        <w:t>(1)</w:t>
      </w:r>
      <w:r>
        <w:rPr>
          <w:color w:val="000000"/>
        </w:rPr>
        <w:t xml:space="preserve"> </w:t>
      </w:r>
      <w:r>
        <w:rPr>
          <w:color w:val="000000"/>
        </w:rPr>
        <w:tab/>
        <w:t>An appeal to the Supreme Court may be instituted from a decision of the Magistrates Court under the consumer credit legislation.</w:t>
      </w:r>
    </w:p>
    <w:p w14:paraId="32A9088A" w14:textId="77777777" w:rsidR="0009495E" w:rsidRDefault="0009495E">
      <w:pPr>
        <w:pStyle w:val="Amain"/>
        <w:rPr>
          <w:color w:val="000000"/>
        </w:rPr>
      </w:pPr>
      <w:r>
        <w:rPr>
          <w:b/>
          <w:color w:val="000000"/>
        </w:rPr>
        <w:t>(2)</w:t>
      </w:r>
      <w:r>
        <w:rPr>
          <w:color w:val="000000"/>
        </w:rPr>
        <w:t xml:space="preserve"> </w:t>
      </w:r>
      <w:r>
        <w:rPr>
          <w:color w:val="000000"/>
        </w:rPr>
        <w:tab/>
        <w:t xml:space="preserve">Part 21 of the </w:t>
      </w:r>
      <w:r>
        <w:rPr>
          <w:i/>
          <w:color w:val="000000"/>
        </w:rPr>
        <w:t>Magistrates Court (Civil Jurisdiction) Act 1982</w:t>
      </w:r>
      <w:r>
        <w:rPr>
          <w:color w:val="000000"/>
        </w:rPr>
        <w:t xml:space="preserve"> applies in relation to an appeal under subsection (1) as if it were an appeal from a judgment or order of the Magistrates Court given, entered or made in proceedings that the Magistrates Court has jurisdiction to hear and determine under that Act.</w:t>
      </w:r>
    </w:p>
    <w:p w14:paraId="19B9681B" w14:textId="77777777" w:rsidR="0009495E" w:rsidRDefault="0009495E">
      <w:pPr>
        <w:pStyle w:val="AH3sec"/>
        <w:rPr>
          <w:color w:val="000000"/>
        </w:rPr>
      </w:pPr>
      <w:bookmarkStart w:id="477" w:name="_Toc358522212"/>
      <w:bookmarkStart w:id="478" w:name="_Toc358523618"/>
      <w:bookmarkStart w:id="479" w:name="_Toc358795066"/>
      <w:bookmarkStart w:id="480" w:name="_Toc359234258"/>
      <w:bookmarkStart w:id="481" w:name="_Toc359234853"/>
      <w:bookmarkStart w:id="482" w:name="_Toc359398821"/>
      <w:r>
        <w:rPr>
          <w:color w:val="000000"/>
        </w:rPr>
        <w:t xml:space="preserve">96. </w:t>
      </w:r>
      <w:r>
        <w:rPr>
          <w:color w:val="000000"/>
        </w:rPr>
        <w:tab/>
        <w:t>Jurisdiction of Supreme Court</w:t>
      </w:r>
      <w:bookmarkEnd w:id="477"/>
      <w:bookmarkEnd w:id="478"/>
      <w:bookmarkEnd w:id="479"/>
      <w:bookmarkEnd w:id="480"/>
      <w:bookmarkEnd w:id="481"/>
      <w:bookmarkEnd w:id="482"/>
    </w:p>
    <w:p w14:paraId="78DBA2B4" w14:textId="77777777" w:rsidR="0009495E" w:rsidRDefault="0009495E">
      <w:pPr>
        <w:pStyle w:val="Amain"/>
        <w:rPr>
          <w:color w:val="000000"/>
        </w:rPr>
      </w:pPr>
      <w:r>
        <w:rPr>
          <w:color w:val="000000"/>
        </w:rPr>
        <w:tab/>
        <w:t>The Supreme Court has jurisdiction to hear and determine an appeal under this Division.</w:t>
      </w:r>
    </w:p>
    <w:p w14:paraId="1CFDDDDC" w14:textId="77777777" w:rsidR="0009495E" w:rsidRDefault="0009495E">
      <w:pPr>
        <w:pStyle w:val="AH2Div"/>
        <w:rPr>
          <w:color w:val="000000"/>
        </w:rPr>
      </w:pPr>
      <w:bookmarkStart w:id="483" w:name="_Toc358522213"/>
      <w:bookmarkStart w:id="484" w:name="_Toc358523619"/>
      <w:bookmarkStart w:id="485" w:name="_Toc358795067"/>
      <w:bookmarkStart w:id="486" w:name="_Toc359234259"/>
      <w:bookmarkStart w:id="487" w:name="_Toc359234854"/>
      <w:bookmarkStart w:id="488" w:name="_Toc359398822"/>
      <w:r>
        <w:rPr>
          <w:color w:val="000000"/>
        </w:rPr>
        <w:t>Division 6—General</w:t>
      </w:r>
      <w:bookmarkEnd w:id="483"/>
      <w:bookmarkEnd w:id="484"/>
      <w:bookmarkEnd w:id="485"/>
      <w:bookmarkEnd w:id="486"/>
      <w:bookmarkEnd w:id="487"/>
      <w:bookmarkEnd w:id="488"/>
    </w:p>
    <w:p w14:paraId="52350E2C" w14:textId="77777777" w:rsidR="0009495E" w:rsidRDefault="0009495E">
      <w:pPr>
        <w:pStyle w:val="AH3sec"/>
        <w:rPr>
          <w:color w:val="000000"/>
        </w:rPr>
      </w:pPr>
      <w:bookmarkStart w:id="489" w:name="_Toc358522214"/>
      <w:bookmarkStart w:id="490" w:name="_Toc358523620"/>
      <w:bookmarkStart w:id="491" w:name="_Toc358795068"/>
      <w:bookmarkStart w:id="492" w:name="_Toc359234260"/>
      <w:bookmarkStart w:id="493" w:name="_Toc359234855"/>
      <w:bookmarkStart w:id="494" w:name="_Toc359398823"/>
      <w:r>
        <w:rPr>
          <w:color w:val="000000"/>
        </w:rPr>
        <w:t xml:space="preserve">97. </w:t>
      </w:r>
      <w:r>
        <w:rPr>
          <w:color w:val="000000"/>
        </w:rPr>
        <w:tab/>
        <w:t>Contempt</w:t>
      </w:r>
      <w:bookmarkEnd w:id="489"/>
      <w:bookmarkEnd w:id="490"/>
      <w:bookmarkEnd w:id="491"/>
      <w:bookmarkEnd w:id="492"/>
      <w:bookmarkEnd w:id="493"/>
      <w:bookmarkEnd w:id="494"/>
    </w:p>
    <w:p w14:paraId="586D923D" w14:textId="77777777" w:rsidR="0009495E" w:rsidRDefault="0009495E">
      <w:pPr>
        <w:pStyle w:val="Amain"/>
        <w:rPr>
          <w:color w:val="000000"/>
        </w:rPr>
      </w:pPr>
      <w:r>
        <w:rPr>
          <w:color w:val="000000"/>
        </w:rPr>
        <w:tab/>
        <w:t>A person shall not—</w:t>
      </w:r>
    </w:p>
    <w:p w14:paraId="7E900958" w14:textId="77777777" w:rsidR="0009495E" w:rsidRDefault="0009495E">
      <w:pPr>
        <w:pStyle w:val="Apara"/>
        <w:rPr>
          <w:color w:val="000000"/>
        </w:rPr>
      </w:pPr>
      <w:r>
        <w:rPr>
          <w:color w:val="000000"/>
        </w:rPr>
        <w:tab/>
        <w:t>(a)</w:t>
      </w:r>
      <w:r>
        <w:rPr>
          <w:color w:val="000000"/>
        </w:rPr>
        <w:tab/>
        <w:t>obstruct or hinder the Tribunal or a member of the Tribunal in the performance of the functions of the Tribunal; or</w:t>
      </w:r>
    </w:p>
    <w:p w14:paraId="76C37757" w14:textId="77777777" w:rsidR="0009495E" w:rsidRDefault="0009495E">
      <w:pPr>
        <w:pStyle w:val="Apara"/>
        <w:rPr>
          <w:color w:val="000000"/>
        </w:rPr>
      </w:pPr>
      <w:r>
        <w:rPr>
          <w:color w:val="000000"/>
        </w:rPr>
        <w:tab/>
        <w:t>(b)</w:t>
      </w:r>
      <w:r>
        <w:rPr>
          <w:color w:val="000000"/>
        </w:rPr>
        <w:tab/>
        <w:t>disrupt a proceeding.</w:t>
      </w:r>
    </w:p>
    <w:p w14:paraId="43C646E8" w14:textId="77777777" w:rsidR="0009495E" w:rsidRDefault="0009495E">
      <w:pPr>
        <w:pStyle w:val="Amain"/>
        <w:rPr>
          <w:color w:val="000000"/>
        </w:rPr>
      </w:pPr>
      <w:r>
        <w:rPr>
          <w:color w:val="000000"/>
        </w:rPr>
        <w:t>Penalty:</w:t>
      </w:r>
    </w:p>
    <w:p w14:paraId="289B0754" w14:textId="77777777" w:rsidR="0009495E" w:rsidRDefault="0009495E">
      <w:pPr>
        <w:pStyle w:val="Apara"/>
        <w:rPr>
          <w:color w:val="000000"/>
        </w:rPr>
      </w:pPr>
      <w:r>
        <w:rPr>
          <w:color w:val="000000"/>
        </w:rPr>
        <w:tab/>
        <w:t>(a)</w:t>
      </w:r>
      <w:r>
        <w:rPr>
          <w:color w:val="000000"/>
        </w:rPr>
        <w:tab/>
        <w:t>if the offender is a natural person—50 penalty units or imprisonment for 6 months, or both;</w:t>
      </w:r>
    </w:p>
    <w:p w14:paraId="5E74DB35" w14:textId="77777777" w:rsidR="0009495E" w:rsidRDefault="0009495E">
      <w:pPr>
        <w:pStyle w:val="Apara"/>
        <w:rPr>
          <w:color w:val="000000"/>
        </w:rPr>
      </w:pPr>
      <w:r>
        <w:rPr>
          <w:color w:val="000000"/>
        </w:rPr>
        <w:tab/>
        <w:t>(b)</w:t>
      </w:r>
      <w:r>
        <w:rPr>
          <w:color w:val="000000"/>
        </w:rPr>
        <w:tab/>
        <w:t>if the offender is a body corporate—250 penalty units.</w:t>
      </w:r>
    </w:p>
    <w:p w14:paraId="440A7B36" w14:textId="77777777" w:rsidR="0009495E" w:rsidRDefault="0009495E">
      <w:pPr>
        <w:pStyle w:val="AH3sec"/>
        <w:rPr>
          <w:color w:val="000000"/>
        </w:rPr>
      </w:pPr>
      <w:bookmarkStart w:id="495" w:name="_Toc358522215"/>
      <w:bookmarkStart w:id="496" w:name="_Toc358523621"/>
      <w:bookmarkStart w:id="497" w:name="_Toc358795069"/>
      <w:bookmarkStart w:id="498" w:name="_Toc359234261"/>
      <w:bookmarkStart w:id="499" w:name="_Toc359234856"/>
      <w:bookmarkStart w:id="500" w:name="_Toc359398824"/>
      <w:r>
        <w:rPr>
          <w:color w:val="000000"/>
        </w:rPr>
        <w:t xml:space="preserve">98. </w:t>
      </w:r>
      <w:r>
        <w:rPr>
          <w:color w:val="000000"/>
        </w:rPr>
        <w:tab/>
        <w:t>Protection of members etc</w:t>
      </w:r>
      <w:bookmarkEnd w:id="495"/>
      <w:bookmarkEnd w:id="496"/>
      <w:bookmarkEnd w:id="497"/>
      <w:bookmarkEnd w:id="498"/>
      <w:bookmarkEnd w:id="499"/>
      <w:bookmarkEnd w:id="500"/>
    </w:p>
    <w:p w14:paraId="6125A33A" w14:textId="77777777" w:rsidR="0009495E" w:rsidRDefault="0009495E">
      <w:pPr>
        <w:pStyle w:val="Amain"/>
        <w:rPr>
          <w:color w:val="000000"/>
        </w:rPr>
      </w:pPr>
      <w:r>
        <w:rPr>
          <w:b/>
          <w:color w:val="000000"/>
        </w:rPr>
        <w:t>(1)</w:t>
      </w:r>
      <w:r>
        <w:rPr>
          <w:color w:val="000000"/>
        </w:rPr>
        <w:t xml:space="preserve"> </w:t>
      </w:r>
      <w:r>
        <w:rPr>
          <w:color w:val="000000"/>
        </w:rPr>
        <w:tab/>
        <w:t>A member of the Tribunal has, in the performance of any function as a member, the same protection and immunity as a Judge of the Supreme Court in proceedings in that Court.</w:t>
      </w:r>
    </w:p>
    <w:p w14:paraId="7BF3D563" w14:textId="77777777" w:rsidR="0009495E" w:rsidRDefault="0009495E">
      <w:pPr>
        <w:pStyle w:val="Amain"/>
        <w:rPr>
          <w:color w:val="000000"/>
        </w:rPr>
      </w:pPr>
      <w:r>
        <w:rPr>
          <w:b/>
          <w:color w:val="000000"/>
        </w:rPr>
        <w:t>(2)</w:t>
      </w:r>
      <w:r>
        <w:rPr>
          <w:color w:val="000000"/>
        </w:rPr>
        <w:t xml:space="preserve"> </w:t>
      </w:r>
      <w:r>
        <w:rPr>
          <w:color w:val="000000"/>
        </w:rPr>
        <w:tab/>
        <w:t>A legal practitioner or other person appearing before the Tribunal on behalf of a party to a proceeding has the same protection and immunity as a barrister has in appearing for a party to a proceeding before the Supreme Court.</w:t>
      </w:r>
    </w:p>
    <w:p w14:paraId="544E37B1" w14:textId="77777777" w:rsidR="0009495E" w:rsidRDefault="0009495E">
      <w:pPr>
        <w:pStyle w:val="Amain"/>
        <w:rPr>
          <w:color w:val="000000"/>
        </w:rPr>
      </w:pPr>
      <w:r>
        <w:rPr>
          <w:b/>
          <w:color w:val="000000"/>
        </w:rPr>
        <w:t>(3)</w:t>
      </w:r>
      <w:r>
        <w:rPr>
          <w:color w:val="000000"/>
        </w:rPr>
        <w:t xml:space="preserve"> </w:t>
      </w:r>
      <w:r>
        <w:rPr>
          <w:color w:val="000000"/>
        </w:rPr>
        <w:tab/>
        <w:t>Subject to this Act, a person summoned to attend or appearing before the Tribunal as a witness has the same protection and is subject to the same liabilities as a witness in proceedings in the Supreme Court.</w:t>
      </w:r>
    </w:p>
    <w:p w14:paraId="57BB5D89" w14:textId="77777777" w:rsidR="0009495E" w:rsidRDefault="0009495E">
      <w:pPr>
        <w:pStyle w:val="AH3sec"/>
        <w:rPr>
          <w:color w:val="000000"/>
        </w:rPr>
      </w:pPr>
      <w:bookmarkStart w:id="501" w:name="_Toc358522216"/>
      <w:bookmarkStart w:id="502" w:name="_Toc358523622"/>
      <w:bookmarkStart w:id="503" w:name="_Toc358795070"/>
      <w:bookmarkStart w:id="504" w:name="_Toc359234262"/>
      <w:bookmarkStart w:id="505" w:name="_Toc359234857"/>
      <w:bookmarkStart w:id="506" w:name="_Toc359398825"/>
      <w:r>
        <w:rPr>
          <w:color w:val="000000"/>
        </w:rPr>
        <w:lastRenderedPageBreak/>
        <w:t xml:space="preserve">99. </w:t>
      </w:r>
      <w:r>
        <w:rPr>
          <w:color w:val="000000"/>
        </w:rPr>
        <w:tab/>
        <w:t>Fees payable to Registrar</w:t>
      </w:r>
      <w:bookmarkEnd w:id="501"/>
      <w:bookmarkEnd w:id="502"/>
      <w:bookmarkEnd w:id="503"/>
      <w:bookmarkEnd w:id="504"/>
      <w:bookmarkEnd w:id="505"/>
      <w:bookmarkEnd w:id="506"/>
    </w:p>
    <w:p w14:paraId="4A00419C" w14:textId="77777777" w:rsidR="0009495E" w:rsidRDefault="0009495E">
      <w:pPr>
        <w:pStyle w:val="Amain"/>
        <w:rPr>
          <w:color w:val="000000"/>
        </w:rPr>
      </w:pPr>
      <w:r>
        <w:rPr>
          <w:color w:val="000000"/>
        </w:rPr>
        <w:tab/>
        <w:t>A fee determined under section 140 in relation to a proceeding is payable to the Registrar.</w:t>
      </w:r>
    </w:p>
    <w:p w14:paraId="06E1ECA5" w14:textId="77777777" w:rsidR="0009495E" w:rsidRDefault="0009495E">
      <w:pPr>
        <w:pStyle w:val="AH1Part"/>
        <w:rPr>
          <w:color w:val="000000"/>
        </w:rPr>
      </w:pPr>
      <w:bookmarkStart w:id="507" w:name="_Toc358522218"/>
      <w:bookmarkStart w:id="508" w:name="_Toc358523624"/>
      <w:bookmarkStart w:id="509" w:name="_Toc358795071"/>
      <w:bookmarkStart w:id="510" w:name="_Toc359234263"/>
      <w:bookmarkStart w:id="511" w:name="_Toc359234858"/>
      <w:bookmarkStart w:id="512" w:name="_Toc359398826"/>
      <w:r>
        <w:rPr>
          <w:color w:val="000000"/>
        </w:rPr>
        <w:t>Part 5—Inquiries</w:t>
      </w:r>
      <w:bookmarkEnd w:id="507"/>
      <w:bookmarkEnd w:id="508"/>
      <w:bookmarkEnd w:id="509"/>
      <w:bookmarkEnd w:id="510"/>
      <w:bookmarkEnd w:id="511"/>
      <w:bookmarkEnd w:id="512"/>
    </w:p>
    <w:p w14:paraId="244029CB" w14:textId="77777777" w:rsidR="0009495E" w:rsidRDefault="0009495E">
      <w:pPr>
        <w:pStyle w:val="AH3sec"/>
        <w:rPr>
          <w:color w:val="000000"/>
        </w:rPr>
      </w:pPr>
      <w:bookmarkStart w:id="513" w:name="_Toc358522219"/>
      <w:bookmarkStart w:id="514" w:name="_Toc358523625"/>
      <w:bookmarkStart w:id="515" w:name="_Toc358795072"/>
      <w:bookmarkStart w:id="516" w:name="_Toc359234264"/>
      <w:bookmarkStart w:id="517" w:name="_Toc359234859"/>
      <w:bookmarkStart w:id="518" w:name="_Toc359398827"/>
      <w:r>
        <w:rPr>
          <w:color w:val="000000"/>
        </w:rPr>
        <w:t xml:space="preserve">100. </w:t>
      </w:r>
      <w:r>
        <w:rPr>
          <w:color w:val="000000"/>
        </w:rPr>
        <w:tab/>
        <w:t>Minister may order inquiry</w:t>
      </w:r>
      <w:bookmarkEnd w:id="513"/>
      <w:bookmarkEnd w:id="514"/>
      <w:bookmarkEnd w:id="515"/>
      <w:bookmarkEnd w:id="516"/>
      <w:bookmarkEnd w:id="517"/>
      <w:bookmarkEnd w:id="518"/>
    </w:p>
    <w:p w14:paraId="4C901EE5" w14:textId="77777777" w:rsidR="0009495E" w:rsidRDefault="0009495E">
      <w:pPr>
        <w:pStyle w:val="Amain"/>
        <w:rPr>
          <w:color w:val="000000"/>
        </w:rPr>
      </w:pPr>
      <w:r>
        <w:rPr>
          <w:b/>
          <w:color w:val="000000"/>
        </w:rPr>
        <w:t>(1)</w:t>
      </w:r>
      <w:r>
        <w:rPr>
          <w:color w:val="000000"/>
        </w:rPr>
        <w:t xml:space="preserve"> </w:t>
      </w:r>
      <w:r>
        <w:rPr>
          <w:color w:val="000000"/>
        </w:rPr>
        <w:tab/>
        <w:t>The Minister may, by instrument, appoint the Tribunal or any person to inquire into such matters relating to the provision of credit or the consequences of the provision of credit as are specified in the instrument.</w:t>
      </w:r>
    </w:p>
    <w:p w14:paraId="4FFE2257" w14:textId="77777777" w:rsidR="0009495E" w:rsidRDefault="0009495E">
      <w:pPr>
        <w:pStyle w:val="Amain"/>
        <w:rPr>
          <w:color w:val="000000"/>
        </w:rPr>
      </w:pPr>
      <w:r>
        <w:rPr>
          <w:b/>
          <w:color w:val="000000"/>
        </w:rPr>
        <w:t xml:space="preserve">(2) </w:t>
      </w:r>
      <w:r>
        <w:rPr>
          <w:b/>
          <w:color w:val="000000"/>
        </w:rPr>
        <w:tab/>
      </w:r>
      <w:r>
        <w:rPr>
          <w:color w:val="000000"/>
        </w:rPr>
        <w:t>An appointment may be made subject to such conditions as may be specified in the instrument of appointment.</w:t>
      </w:r>
    </w:p>
    <w:p w14:paraId="637833B4" w14:textId="77777777" w:rsidR="0009495E" w:rsidRDefault="0009495E">
      <w:pPr>
        <w:pStyle w:val="Amain"/>
        <w:rPr>
          <w:color w:val="000000"/>
        </w:rPr>
      </w:pPr>
      <w:r>
        <w:rPr>
          <w:b/>
          <w:color w:val="000000"/>
        </w:rPr>
        <w:t xml:space="preserve">(3) </w:t>
      </w:r>
      <w:r>
        <w:rPr>
          <w:b/>
          <w:color w:val="000000"/>
        </w:rPr>
        <w:tab/>
      </w:r>
      <w:r>
        <w:rPr>
          <w:color w:val="000000"/>
        </w:rPr>
        <w:t>Subject to the instrument of appointment, the Tribunal or the person appointed under subsection (1) has the functions and powers conferred by or under this Part.</w:t>
      </w:r>
    </w:p>
    <w:p w14:paraId="156460E7" w14:textId="77777777" w:rsidR="0009495E" w:rsidRDefault="0009495E">
      <w:pPr>
        <w:pStyle w:val="Amain"/>
        <w:rPr>
          <w:color w:val="000000"/>
        </w:rPr>
      </w:pPr>
      <w:r>
        <w:rPr>
          <w:b/>
          <w:color w:val="000000"/>
        </w:rPr>
        <w:t>(4)</w:t>
      </w:r>
      <w:r>
        <w:rPr>
          <w:color w:val="000000"/>
        </w:rPr>
        <w:t xml:space="preserve"> </w:t>
      </w:r>
      <w:r>
        <w:rPr>
          <w:color w:val="000000"/>
        </w:rPr>
        <w:tab/>
        <w:t xml:space="preserve">An appointment or the termination of an appointment does not take effect until the terms of the instrument have been published in the </w:t>
      </w:r>
      <w:r>
        <w:rPr>
          <w:i/>
          <w:color w:val="000000"/>
        </w:rPr>
        <w:t>Gazette</w:t>
      </w:r>
      <w:r>
        <w:rPr>
          <w:color w:val="000000"/>
        </w:rPr>
        <w:t xml:space="preserve"> and in such newspapers as are specified in the instrument.</w:t>
      </w:r>
    </w:p>
    <w:p w14:paraId="46E62F98" w14:textId="77777777" w:rsidR="0009495E" w:rsidRDefault="0009495E">
      <w:pPr>
        <w:pStyle w:val="Amain"/>
        <w:rPr>
          <w:color w:val="000000"/>
        </w:rPr>
      </w:pPr>
      <w:r>
        <w:rPr>
          <w:b/>
          <w:color w:val="000000"/>
        </w:rPr>
        <w:t xml:space="preserve">(5) </w:t>
      </w:r>
      <w:r>
        <w:rPr>
          <w:color w:val="000000"/>
        </w:rPr>
        <w:tab/>
        <w:t xml:space="preserve">The terms published in the </w:t>
      </w:r>
      <w:r>
        <w:rPr>
          <w:i/>
          <w:color w:val="000000"/>
        </w:rPr>
        <w:t>Gazette</w:t>
      </w:r>
      <w:r>
        <w:rPr>
          <w:color w:val="000000"/>
        </w:rPr>
        <w:t xml:space="preserve"> under subsection (4) shall be presumed to be the terms of the appointment or termination, but that presumption is rebuttable.</w:t>
      </w:r>
    </w:p>
    <w:p w14:paraId="07BCC479" w14:textId="77777777" w:rsidR="0009495E" w:rsidRDefault="0009495E">
      <w:pPr>
        <w:pStyle w:val="AH3sec"/>
        <w:rPr>
          <w:color w:val="000000"/>
        </w:rPr>
      </w:pPr>
      <w:bookmarkStart w:id="519" w:name="_Toc358522220"/>
      <w:bookmarkStart w:id="520" w:name="_Toc358523626"/>
      <w:bookmarkStart w:id="521" w:name="_Toc358795073"/>
      <w:bookmarkStart w:id="522" w:name="_Toc359234265"/>
      <w:bookmarkStart w:id="523" w:name="_Toc359234860"/>
      <w:bookmarkStart w:id="524" w:name="_Toc359398828"/>
      <w:r>
        <w:rPr>
          <w:color w:val="000000"/>
        </w:rPr>
        <w:t xml:space="preserve">101. </w:t>
      </w:r>
      <w:r>
        <w:rPr>
          <w:color w:val="000000"/>
        </w:rPr>
        <w:tab/>
        <w:t>Notice of inquiry</w:t>
      </w:r>
      <w:bookmarkEnd w:id="519"/>
      <w:bookmarkEnd w:id="520"/>
      <w:bookmarkEnd w:id="521"/>
      <w:bookmarkEnd w:id="522"/>
      <w:bookmarkEnd w:id="523"/>
      <w:bookmarkEnd w:id="524"/>
    </w:p>
    <w:p w14:paraId="6FC9F8CC" w14:textId="77777777" w:rsidR="0009495E" w:rsidRDefault="0009495E">
      <w:pPr>
        <w:pStyle w:val="Amain"/>
        <w:rPr>
          <w:color w:val="000000"/>
        </w:rPr>
      </w:pPr>
      <w:r>
        <w:rPr>
          <w:color w:val="000000"/>
        </w:rPr>
        <w:tab/>
        <w:t>Before commencing an inquiry, the Tribunal or the person appointed to conduct the inquiry shall cause to be published—</w:t>
      </w:r>
    </w:p>
    <w:p w14:paraId="325A95B5" w14:textId="77777777" w:rsidR="0009495E" w:rsidRDefault="0009495E">
      <w:pPr>
        <w:pStyle w:val="Apara"/>
        <w:rPr>
          <w:color w:val="000000"/>
        </w:rPr>
      </w:pPr>
      <w:r>
        <w:rPr>
          <w:color w:val="000000"/>
        </w:rPr>
        <w:tab/>
        <w:t>(a)</w:t>
      </w:r>
      <w:r>
        <w:rPr>
          <w:color w:val="000000"/>
        </w:rPr>
        <w:tab/>
        <w:t xml:space="preserve">in the </w:t>
      </w:r>
      <w:r>
        <w:rPr>
          <w:i/>
          <w:color w:val="000000"/>
        </w:rPr>
        <w:t>Gazette</w:t>
      </w:r>
      <w:r>
        <w:rPr>
          <w:color w:val="000000"/>
        </w:rPr>
        <w:t>;</w:t>
      </w:r>
      <w:r>
        <w:rPr>
          <w:i/>
          <w:color w:val="000000"/>
        </w:rPr>
        <w:t xml:space="preserve"> </w:t>
      </w:r>
      <w:r>
        <w:rPr>
          <w:color w:val="000000"/>
        </w:rPr>
        <w:t>and</w:t>
      </w:r>
    </w:p>
    <w:p w14:paraId="582E144C" w14:textId="77777777" w:rsidR="0009495E" w:rsidRDefault="0009495E">
      <w:pPr>
        <w:pStyle w:val="Apara"/>
        <w:rPr>
          <w:color w:val="000000"/>
        </w:rPr>
      </w:pPr>
      <w:r>
        <w:rPr>
          <w:color w:val="000000"/>
        </w:rPr>
        <w:tab/>
        <w:t>(b)</w:t>
      </w:r>
      <w:r>
        <w:rPr>
          <w:color w:val="000000"/>
        </w:rPr>
        <w:tab/>
        <w:t>in a newspaper circulating in the Territory;</w:t>
      </w:r>
    </w:p>
    <w:p w14:paraId="7ACD95C0" w14:textId="77777777" w:rsidR="0009495E" w:rsidRDefault="0009495E">
      <w:pPr>
        <w:pStyle w:val="Amain"/>
        <w:rPr>
          <w:color w:val="000000"/>
        </w:rPr>
      </w:pPr>
      <w:r>
        <w:rPr>
          <w:color w:val="000000"/>
        </w:rPr>
        <w:t>notice of—</w:t>
      </w:r>
    </w:p>
    <w:p w14:paraId="3BF6E767" w14:textId="77777777" w:rsidR="0009495E" w:rsidRDefault="0009495E">
      <w:pPr>
        <w:pStyle w:val="Apara"/>
        <w:rPr>
          <w:color w:val="000000"/>
        </w:rPr>
      </w:pPr>
      <w:r>
        <w:rPr>
          <w:color w:val="000000"/>
        </w:rPr>
        <w:tab/>
        <w:t>(c)</w:t>
      </w:r>
      <w:r>
        <w:rPr>
          <w:color w:val="000000"/>
        </w:rPr>
        <w:tab/>
        <w:t>the holding of the inquiry;</w:t>
      </w:r>
    </w:p>
    <w:p w14:paraId="0A182F9D" w14:textId="77777777" w:rsidR="0009495E" w:rsidRDefault="0009495E">
      <w:pPr>
        <w:pStyle w:val="Apara"/>
        <w:rPr>
          <w:color w:val="000000"/>
        </w:rPr>
      </w:pPr>
      <w:r>
        <w:rPr>
          <w:color w:val="000000"/>
        </w:rPr>
        <w:tab/>
        <w:t>(d)</w:t>
      </w:r>
      <w:r>
        <w:rPr>
          <w:color w:val="000000"/>
        </w:rPr>
        <w:tab/>
        <w:t>the subject matter of the inquiry;</w:t>
      </w:r>
    </w:p>
    <w:p w14:paraId="5CE761AA" w14:textId="77777777" w:rsidR="0009495E" w:rsidRDefault="0009495E">
      <w:pPr>
        <w:pStyle w:val="Apara"/>
        <w:rPr>
          <w:color w:val="000000"/>
        </w:rPr>
      </w:pPr>
      <w:r>
        <w:rPr>
          <w:color w:val="000000"/>
        </w:rPr>
        <w:tab/>
        <w:t>(e)</w:t>
      </w:r>
      <w:r>
        <w:rPr>
          <w:color w:val="000000"/>
        </w:rPr>
        <w:tab/>
        <w:t>the time and place at which the inquiry is to be held; and</w:t>
      </w:r>
    </w:p>
    <w:p w14:paraId="339AA979" w14:textId="77777777" w:rsidR="0009495E" w:rsidRDefault="0009495E">
      <w:pPr>
        <w:pStyle w:val="Apara"/>
        <w:rPr>
          <w:color w:val="000000"/>
        </w:rPr>
      </w:pPr>
      <w:r>
        <w:rPr>
          <w:color w:val="000000"/>
        </w:rPr>
        <w:tab/>
        <w:t>(f)</w:t>
      </w:r>
      <w:r>
        <w:rPr>
          <w:color w:val="000000"/>
        </w:rPr>
        <w:tab/>
        <w:t>such other matters relating to the inquiry as the Tribunal or the person thinks fit.</w:t>
      </w:r>
    </w:p>
    <w:p w14:paraId="4F646451" w14:textId="77777777" w:rsidR="0009495E" w:rsidRDefault="0009495E">
      <w:pPr>
        <w:pStyle w:val="AH3sec"/>
        <w:rPr>
          <w:color w:val="000000"/>
        </w:rPr>
      </w:pPr>
      <w:bookmarkStart w:id="525" w:name="_Toc358522221"/>
      <w:bookmarkStart w:id="526" w:name="_Toc358523627"/>
      <w:bookmarkStart w:id="527" w:name="_Toc358795074"/>
      <w:bookmarkStart w:id="528" w:name="_Toc359234266"/>
      <w:bookmarkStart w:id="529" w:name="_Toc359234861"/>
      <w:bookmarkStart w:id="530" w:name="_Toc359398829"/>
      <w:r>
        <w:rPr>
          <w:color w:val="000000"/>
        </w:rPr>
        <w:lastRenderedPageBreak/>
        <w:t xml:space="preserve">102. </w:t>
      </w:r>
      <w:r>
        <w:rPr>
          <w:color w:val="000000"/>
        </w:rPr>
        <w:tab/>
        <w:t>Application of Inquiries Act 1991</w:t>
      </w:r>
      <w:bookmarkEnd w:id="525"/>
      <w:bookmarkEnd w:id="526"/>
      <w:bookmarkEnd w:id="527"/>
      <w:bookmarkEnd w:id="528"/>
      <w:bookmarkEnd w:id="529"/>
      <w:bookmarkEnd w:id="530"/>
    </w:p>
    <w:p w14:paraId="59695DB4" w14:textId="77777777" w:rsidR="0009495E" w:rsidRDefault="0009495E">
      <w:pPr>
        <w:pStyle w:val="Amain"/>
        <w:rPr>
          <w:color w:val="000000"/>
        </w:rPr>
      </w:pPr>
      <w:r>
        <w:rPr>
          <w:color w:val="000000"/>
        </w:rPr>
        <w:tab/>
        <w:t xml:space="preserve">Part 3 (other than sections 14 and 14A), Part 4 and sections 38 and 39 of the </w:t>
      </w:r>
      <w:r>
        <w:rPr>
          <w:i/>
          <w:color w:val="000000"/>
        </w:rPr>
        <w:t>Inquiries Act 1991</w:t>
      </w:r>
      <w:r>
        <w:rPr>
          <w:color w:val="000000"/>
        </w:rPr>
        <w:t xml:space="preserve"> apply in relation to an inquiry under this Part as if, in those provisions—</w:t>
      </w:r>
    </w:p>
    <w:p w14:paraId="3A3C99E8" w14:textId="77777777" w:rsidR="0009495E" w:rsidRDefault="0009495E">
      <w:pPr>
        <w:pStyle w:val="Apara"/>
        <w:rPr>
          <w:color w:val="000000"/>
        </w:rPr>
      </w:pPr>
      <w:r>
        <w:rPr>
          <w:color w:val="000000"/>
        </w:rPr>
        <w:tab/>
        <w:t>(a)</w:t>
      </w:r>
      <w:r>
        <w:rPr>
          <w:color w:val="000000"/>
        </w:rPr>
        <w:tab/>
        <w:t>a reference to an inquiry were a reference to an inquiry under this Part;</w:t>
      </w:r>
    </w:p>
    <w:p w14:paraId="41E9391D" w14:textId="77777777" w:rsidR="0009495E" w:rsidRDefault="0009495E">
      <w:pPr>
        <w:pStyle w:val="Apara"/>
        <w:rPr>
          <w:color w:val="000000"/>
        </w:rPr>
      </w:pPr>
      <w:r>
        <w:rPr>
          <w:color w:val="000000"/>
        </w:rPr>
        <w:tab/>
        <w:t>(b)</w:t>
      </w:r>
      <w:r>
        <w:rPr>
          <w:color w:val="000000"/>
        </w:rPr>
        <w:tab/>
        <w:t>a reference to a Board of Inquiry were a reference to the Tribunal or the person appointed under subsection 100 (1);</w:t>
      </w:r>
    </w:p>
    <w:p w14:paraId="2B40F397" w14:textId="77777777" w:rsidR="0009495E" w:rsidRDefault="0009495E">
      <w:pPr>
        <w:pStyle w:val="Apara"/>
        <w:rPr>
          <w:color w:val="000000"/>
        </w:rPr>
      </w:pPr>
      <w:r>
        <w:rPr>
          <w:color w:val="000000"/>
        </w:rPr>
        <w:tab/>
        <w:t>(c)</w:t>
      </w:r>
      <w:r>
        <w:rPr>
          <w:color w:val="000000"/>
        </w:rPr>
        <w:tab/>
        <w:t>a reference to the Chairperson of such a Board were a reference to the Chairperson of the Tribunal or that person; and</w:t>
      </w:r>
    </w:p>
    <w:p w14:paraId="75CDAA77" w14:textId="77777777" w:rsidR="0009495E" w:rsidRDefault="0009495E">
      <w:pPr>
        <w:pStyle w:val="Apara"/>
        <w:rPr>
          <w:color w:val="000000"/>
        </w:rPr>
      </w:pPr>
      <w:r>
        <w:rPr>
          <w:color w:val="000000"/>
        </w:rPr>
        <w:tab/>
        <w:t>(d)</w:t>
      </w:r>
      <w:r>
        <w:rPr>
          <w:color w:val="000000"/>
        </w:rPr>
        <w:tab/>
        <w:t>a reference to a member of such a Board were a reference to a member of the Tribunal or that person.</w:t>
      </w:r>
    </w:p>
    <w:p w14:paraId="6E11836D" w14:textId="77777777" w:rsidR="0009495E" w:rsidRDefault="0009495E">
      <w:pPr>
        <w:pStyle w:val="AH3sec"/>
        <w:rPr>
          <w:color w:val="000000"/>
        </w:rPr>
      </w:pPr>
      <w:bookmarkStart w:id="531" w:name="_Toc358522222"/>
      <w:bookmarkStart w:id="532" w:name="_Toc358523628"/>
      <w:bookmarkStart w:id="533" w:name="_Toc358795075"/>
      <w:bookmarkStart w:id="534" w:name="_Toc359234267"/>
      <w:bookmarkStart w:id="535" w:name="_Toc359234862"/>
      <w:bookmarkStart w:id="536" w:name="_Toc359398830"/>
      <w:r>
        <w:rPr>
          <w:color w:val="000000"/>
        </w:rPr>
        <w:t xml:space="preserve">103. </w:t>
      </w:r>
      <w:r>
        <w:rPr>
          <w:color w:val="000000"/>
        </w:rPr>
        <w:tab/>
        <w:t>Summons—indecipherable records</w:t>
      </w:r>
      <w:bookmarkEnd w:id="531"/>
      <w:bookmarkEnd w:id="532"/>
      <w:bookmarkEnd w:id="533"/>
      <w:bookmarkEnd w:id="534"/>
      <w:bookmarkEnd w:id="535"/>
      <w:bookmarkEnd w:id="536"/>
    </w:p>
    <w:p w14:paraId="30EBD187" w14:textId="77777777" w:rsidR="0009495E" w:rsidRDefault="0009495E">
      <w:pPr>
        <w:pStyle w:val="Amain"/>
        <w:rPr>
          <w:color w:val="000000"/>
        </w:rPr>
      </w:pPr>
      <w:r>
        <w:rPr>
          <w:color w:val="000000"/>
        </w:rPr>
        <w:tab/>
        <w:t>Where a person is required by a summons served in the course of an inquiry to produce a record—</w:t>
      </w:r>
    </w:p>
    <w:p w14:paraId="61D1F54B" w14:textId="77777777" w:rsidR="0009495E" w:rsidRDefault="0009495E">
      <w:pPr>
        <w:pStyle w:val="Apara"/>
        <w:rPr>
          <w:color w:val="000000"/>
        </w:rPr>
      </w:pPr>
      <w:r>
        <w:rPr>
          <w:color w:val="000000"/>
        </w:rPr>
        <w:tab/>
        <w:t>(a)</w:t>
      </w:r>
      <w:r>
        <w:rPr>
          <w:color w:val="000000"/>
        </w:rPr>
        <w:tab/>
        <w:t>that is not in writing;</w:t>
      </w:r>
    </w:p>
    <w:p w14:paraId="4EBC2280" w14:textId="77777777" w:rsidR="0009495E" w:rsidRDefault="0009495E">
      <w:pPr>
        <w:pStyle w:val="Apara"/>
        <w:rPr>
          <w:color w:val="000000"/>
        </w:rPr>
      </w:pPr>
      <w:r>
        <w:rPr>
          <w:color w:val="000000"/>
        </w:rPr>
        <w:tab/>
        <w:t>(b)</w:t>
      </w:r>
      <w:r>
        <w:rPr>
          <w:color w:val="000000"/>
        </w:rPr>
        <w:tab/>
        <w:t>that is not written in the English language; or</w:t>
      </w:r>
    </w:p>
    <w:p w14:paraId="228463B1" w14:textId="77777777" w:rsidR="0009495E" w:rsidRDefault="0009495E">
      <w:pPr>
        <w:pStyle w:val="Apara"/>
        <w:rPr>
          <w:color w:val="000000"/>
        </w:rPr>
      </w:pPr>
      <w:r>
        <w:rPr>
          <w:color w:val="000000"/>
        </w:rPr>
        <w:tab/>
        <w:t>(c)</w:t>
      </w:r>
      <w:r>
        <w:rPr>
          <w:color w:val="000000"/>
        </w:rPr>
        <w:tab/>
        <w:t>that is not decipherable on sight;</w:t>
      </w:r>
    </w:p>
    <w:p w14:paraId="4BF132F3" w14:textId="77777777" w:rsidR="0009495E" w:rsidRDefault="0009495E">
      <w:pPr>
        <w:pStyle w:val="Amain"/>
        <w:rPr>
          <w:color w:val="000000"/>
        </w:rPr>
      </w:pPr>
      <w:r>
        <w:rPr>
          <w:color w:val="000000"/>
        </w:rPr>
        <w:t>the summons shall be taken to require the person to produce—</w:t>
      </w:r>
    </w:p>
    <w:p w14:paraId="7F3C7036" w14:textId="77777777" w:rsidR="0009495E" w:rsidRDefault="0009495E">
      <w:pPr>
        <w:pStyle w:val="Apara"/>
        <w:rPr>
          <w:color w:val="000000"/>
        </w:rPr>
      </w:pPr>
      <w:r>
        <w:rPr>
          <w:color w:val="000000"/>
        </w:rPr>
        <w:tab/>
        <w:t>(d)</w:t>
      </w:r>
      <w:r>
        <w:rPr>
          <w:color w:val="000000"/>
        </w:rPr>
        <w:tab/>
        <w:t>instead of the record if it is not in writing; or</w:t>
      </w:r>
    </w:p>
    <w:p w14:paraId="4CA9C2F3" w14:textId="77777777" w:rsidR="0009495E" w:rsidRDefault="0009495E">
      <w:pPr>
        <w:pStyle w:val="Apara"/>
        <w:rPr>
          <w:color w:val="000000"/>
        </w:rPr>
      </w:pPr>
      <w:r>
        <w:rPr>
          <w:color w:val="000000"/>
        </w:rPr>
        <w:tab/>
        <w:t>(e)</w:t>
      </w:r>
      <w:r>
        <w:rPr>
          <w:color w:val="000000"/>
        </w:rPr>
        <w:tab/>
        <w:t>in addition to the record if it is in writing;</w:t>
      </w:r>
    </w:p>
    <w:p w14:paraId="27A8BD85" w14:textId="77777777" w:rsidR="0009495E" w:rsidRDefault="0009495E">
      <w:pPr>
        <w:pStyle w:val="Amain"/>
        <w:rPr>
          <w:color w:val="000000"/>
        </w:rPr>
      </w:pPr>
      <w:r>
        <w:rPr>
          <w:color w:val="000000"/>
        </w:rPr>
        <w:t>a statement, written in the English language and decipherable on sight, about the information in the record.</w:t>
      </w:r>
    </w:p>
    <w:p w14:paraId="0F7B579C" w14:textId="77777777" w:rsidR="0009495E" w:rsidRDefault="0009495E">
      <w:pPr>
        <w:pStyle w:val="AH3sec"/>
        <w:rPr>
          <w:color w:val="000000"/>
        </w:rPr>
      </w:pPr>
      <w:bookmarkStart w:id="537" w:name="_Toc358522223"/>
      <w:bookmarkStart w:id="538" w:name="_Toc358523629"/>
      <w:bookmarkStart w:id="539" w:name="_Toc358795076"/>
      <w:bookmarkStart w:id="540" w:name="_Toc359234268"/>
      <w:bookmarkStart w:id="541" w:name="_Toc359234863"/>
      <w:bookmarkStart w:id="542" w:name="_Toc359398831"/>
      <w:r>
        <w:rPr>
          <w:color w:val="000000"/>
        </w:rPr>
        <w:t xml:space="preserve">104. </w:t>
      </w:r>
      <w:r>
        <w:rPr>
          <w:color w:val="000000"/>
        </w:rPr>
        <w:tab/>
        <w:t>Findings and recommendations</w:t>
      </w:r>
      <w:bookmarkEnd w:id="537"/>
      <w:bookmarkEnd w:id="538"/>
      <w:bookmarkEnd w:id="539"/>
      <w:bookmarkEnd w:id="540"/>
      <w:bookmarkEnd w:id="541"/>
      <w:bookmarkEnd w:id="542"/>
    </w:p>
    <w:p w14:paraId="09DCA94F" w14:textId="77777777" w:rsidR="0009495E" w:rsidRDefault="0009495E">
      <w:pPr>
        <w:pStyle w:val="Amain"/>
        <w:rPr>
          <w:color w:val="000000"/>
        </w:rPr>
      </w:pPr>
      <w:r>
        <w:rPr>
          <w:color w:val="000000"/>
        </w:rPr>
        <w:tab/>
        <w:t>On completion of an inquiry, the Tribunal or the person conducting the inquiry shall, as soon as practicable—</w:t>
      </w:r>
    </w:p>
    <w:p w14:paraId="7157E090" w14:textId="77777777" w:rsidR="0009495E" w:rsidRDefault="0009495E">
      <w:pPr>
        <w:pStyle w:val="Apara"/>
        <w:rPr>
          <w:color w:val="000000"/>
        </w:rPr>
      </w:pPr>
      <w:r>
        <w:rPr>
          <w:color w:val="000000"/>
        </w:rPr>
        <w:tab/>
        <w:t>(a)</w:t>
      </w:r>
      <w:r>
        <w:rPr>
          <w:color w:val="000000"/>
        </w:rPr>
        <w:tab/>
        <w:t>give a written report of the results of the inquiry to the Minister; and</w:t>
      </w:r>
    </w:p>
    <w:p w14:paraId="534EDC3D" w14:textId="77777777" w:rsidR="0009495E" w:rsidRDefault="0009495E">
      <w:pPr>
        <w:pStyle w:val="Apara"/>
        <w:rPr>
          <w:color w:val="000000"/>
        </w:rPr>
      </w:pPr>
      <w:r>
        <w:rPr>
          <w:color w:val="000000"/>
        </w:rPr>
        <w:tab/>
        <w:t>(b)</w:t>
      </w:r>
      <w:r>
        <w:rPr>
          <w:color w:val="000000"/>
        </w:rPr>
        <w:tab/>
        <w:t>make such recommendations in that report with respect to the results as the Tribunal or that person thinks fit.</w:t>
      </w:r>
    </w:p>
    <w:p w14:paraId="1363E79B" w14:textId="77777777" w:rsidR="0009495E" w:rsidRDefault="0009495E">
      <w:pPr>
        <w:pStyle w:val="AH1Part"/>
        <w:rPr>
          <w:color w:val="000000"/>
        </w:rPr>
      </w:pPr>
      <w:bookmarkStart w:id="543" w:name="_Toc358522224"/>
      <w:bookmarkStart w:id="544" w:name="_Toc358523630"/>
      <w:bookmarkStart w:id="545" w:name="_Toc358795077"/>
      <w:bookmarkStart w:id="546" w:name="_Toc359234269"/>
      <w:bookmarkStart w:id="547" w:name="_Toc359234864"/>
      <w:bookmarkStart w:id="548" w:name="_Toc359398832"/>
      <w:r>
        <w:rPr>
          <w:color w:val="000000"/>
        </w:rPr>
        <w:lastRenderedPageBreak/>
        <w:t>Part 6—Unjust Conduct</w:t>
      </w:r>
      <w:bookmarkEnd w:id="543"/>
      <w:bookmarkEnd w:id="544"/>
      <w:bookmarkEnd w:id="545"/>
      <w:bookmarkEnd w:id="546"/>
      <w:bookmarkEnd w:id="547"/>
      <w:bookmarkEnd w:id="548"/>
    </w:p>
    <w:p w14:paraId="7AB8D7CF" w14:textId="77777777" w:rsidR="0009495E" w:rsidRDefault="0009495E">
      <w:pPr>
        <w:pStyle w:val="AH3sec"/>
        <w:rPr>
          <w:color w:val="000000"/>
        </w:rPr>
      </w:pPr>
      <w:bookmarkStart w:id="549" w:name="_Toc358522225"/>
      <w:bookmarkStart w:id="550" w:name="_Toc358523631"/>
      <w:bookmarkStart w:id="551" w:name="_Toc358795078"/>
      <w:bookmarkStart w:id="552" w:name="_Toc359234270"/>
      <w:bookmarkStart w:id="553" w:name="_Toc359234865"/>
      <w:bookmarkStart w:id="554" w:name="_Toc359398833"/>
      <w:r>
        <w:rPr>
          <w:color w:val="000000"/>
        </w:rPr>
        <w:t xml:space="preserve">105. </w:t>
      </w:r>
      <w:r>
        <w:rPr>
          <w:color w:val="000000"/>
        </w:rPr>
        <w:tab/>
        <w:t>Undertakings</w:t>
      </w:r>
      <w:bookmarkEnd w:id="549"/>
      <w:bookmarkEnd w:id="550"/>
      <w:bookmarkEnd w:id="551"/>
      <w:bookmarkEnd w:id="552"/>
      <w:bookmarkEnd w:id="553"/>
      <w:bookmarkEnd w:id="554"/>
    </w:p>
    <w:p w14:paraId="203C0A60" w14:textId="77777777" w:rsidR="0009495E" w:rsidRDefault="0009495E">
      <w:pPr>
        <w:pStyle w:val="Amain"/>
        <w:rPr>
          <w:color w:val="000000"/>
        </w:rPr>
      </w:pPr>
      <w:r>
        <w:rPr>
          <w:b/>
          <w:color w:val="000000"/>
        </w:rPr>
        <w:t xml:space="preserve">(1) </w:t>
      </w:r>
      <w:r>
        <w:rPr>
          <w:b/>
          <w:color w:val="000000"/>
        </w:rPr>
        <w:tab/>
      </w:r>
      <w:r>
        <w:rPr>
          <w:color w:val="000000"/>
        </w:rPr>
        <w:t>Where the Director is satisfied that a person has engaged in unjust conduct as a credit provider or finance broker, the Director may, with the consent of the Minister—</w:t>
      </w:r>
    </w:p>
    <w:p w14:paraId="3A66C730" w14:textId="77777777" w:rsidR="0009495E" w:rsidRDefault="0009495E">
      <w:pPr>
        <w:pStyle w:val="Apara"/>
        <w:rPr>
          <w:color w:val="000000"/>
        </w:rPr>
      </w:pPr>
      <w:r>
        <w:rPr>
          <w:color w:val="000000"/>
        </w:rPr>
        <w:tab/>
        <w:t>(a)</w:t>
      </w:r>
      <w:r>
        <w:rPr>
          <w:color w:val="000000"/>
        </w:rPr>
        <w:tab/>
        <w:t>request the person to give an undertaking in respect of 1 or more of the following matters by a deed approved by the Director:</w:t>
      </w:r>
    </w:p>
    <w:p w14:paraId="13F44CC3" w14:textId="77777777" w:rsidR="0009495E" w:rsidRDefault="0009495E">
      <w:pPr>
        <w:pStyle w:val="Asubpara"/>
        <w:rPr>
          <w:color w:val="000000"/>
        </w:rPr>
      </w:pPr>
      <w:r>
        <w:rPr>
          <w:color w:val="000000"/>
        </w:rPr>
        <w:tab/>
        <w:t>(i)</w:t>
      </w:r>
      <w:r>
        <w:rPr>
          <w:color w:val="000000"/>
        </w:rPr>
        <w:tab/>
        <w:t>refraining from that conduct;</w:t>
      </w:r>
    </w:p>
    <w:p w14:paraId="1E31A3E4" w14:textId="77777777" w:rsidR="0009495E" w:rsidRDefault="0009495E">
      <w:pPr>
        <w:pStyle w:val="Asubpara"/>
        <w:rPr>
          <w:color w:val="000000"/>
        </w:rPr>
      </w:pPr>
      <w:r>
        <w:rPr>
          <w:color w:val="000000"/>
        </w:rPr>
        <w:tab/>
        <w:t>(ii)</w:t>
      </w:r>
      <w:r>
        <w:rPr>
          <w:color w:val="000000"/>
        </w:rPr>
        <w:tab/>
        <w:t>rectifying its consequences;</w:t>
      </w:r>
    </w:p>
    <w:p w14:paraId="71692D81" w14:textId="77777777" w:rsidR="0009495E" w:rsidRDefault="0009495E">
      <w:pPr>
        <w:pStyle w:val="Asubpara"/>
        <w:rPr>
          <w:color w:val="000000"/>
        </w:rPr>
      </w:pPr>
      <w:r>
        <w:rPr>
          <w:color w:val="000000"/>
        </w:rPr>
        <w:tab/>
        <w:t>(iii)</w:t>
      </w:r>
      <w:r>
        <w:rPr>
          <w:color w:val="000000"/>
        </w:rPr>
        <w:tab/>
        <w:t>future conduct by the person; or</w:t>
      </w:r>
    </w:p>
    <w:p w14:paraId="6B03993C" w14:textId="77777777" w:rsidR="0009495E" w:rsidRDefault="0009495E">
      <w:pPr>
        <w:pStyle w:val="Apara"/>
        <w:rPr>
          <w:color w:val="000000"/>
        </w:rPr>
      </w:pPr>
      <w:r>
        <w:rPr>
          <w:color w:val="000000"/>
        </w:rPr>
        <w:tab/>
        <w:t>(b)</w:t>
      </w:r>
      <w:r>
        <w:rPr>
          <w:color w:val="000000"/>
        </w:rPr>
        <w:tab/>
        <w:t>apply to the Tribunal for an order under subsection 107 (1).</w:t>
      </w:r>
    </w:p>
    <w:p w14:paraId="041A77E1" w14:textId="77777777" w:rsidR="0009495E" w:rsidRDefault="0009495E">
      <w:pPr>
        <w:pStyle w:val="Amain"/>
        <w:rPr>
          <w:color w:val="000000"/>
        </w:rPr>
      </w:pPr>
      <w:r>
        <w:rPr>
          <w:b/>
          <w:color w:val="000000"/>
        </w:rPr>
        <w:t xml:space="preserve">(2) </w:t>
      </w:r>
      <w:r>
        <w:rPr>
          <w:b/>
          <w:color w:val="000000"/>
        </w:rPr>
        <w:tab/>
      </w:r>
      <w:r>
        <w:rPr>
          <w:color w:val="000000"/>
        </w:rPr>
        <w:t>The Director may not—</w:t>
      </w:r>
    </w:p>
    <w:p w14:paraId="0675A791" w14:textId="77777777" w:rsidR="0009495E" w:rsidRDefault="0009495E">
      <w:pPr>
        <w:pStyle w:val="Apara"/>
        <w:rPr>
          <w:color w:val="000000"/>
        </w:rPr>
      </w:pPr>
      <w:r>
        <w:rPr>
          <w:color w:val="000000"/>
        </w:rPr>
        <w:tab/>
        <w:t>(a)</w:t>
      </w:r>
      <w:r>
        <w:rPr>
          <w:color w:val="000000"/>
        </w:rPr>
        <w:tab/>
        <w:t>take disciplinary action under section 24 or 55; or</w:t>
      </w:r>
    </w:p>
    <w:p w14:paraId="6AAA1B52" w14:textId="77777777" w:rsidR="0009495E" w:rsidRDefault="0009495E">
      <w:pPr>
        <w:pStyle w:val="Apara"/>
        <w:rPr>
          <w:color w:val="000000"/>
        </w:rPr>
      </w:pPr>
      <w:r>
        <w:rPr>
          <w:color w:val="000000"/>
        </w:rPr>
        <w:tab/>
        <w:t>(b)</w:t>
      </w:r>
      <w:r>
        <w:rPr>
          <w:color w:val="000000"/>
        </w:rPr>
        <w:tab/>
        <w:t>apply for an order under subsection 107 (1);</w:t>
      </w:r>
    </w:p>
    <w:p w14:paraId="1AE71B18" w14:textId="77777777" w:rsidR="0009495E" w:rsidRDefault="0009495E">
      <w:pPr>
        <w:pStyle w:val="Amain"/>
        <w:rPr>
          <w:color w:val="000000"/>
        </w:rPr>
      </w:pPr>
      <w:r>
        <w:rPr>
          <w:color w:val="000000"/>
        </w:rPr>
        <w:t xml:space="preserve">in respect of conduct which is in accordance with an undertaking. </w:t>
      </w:r>
    </w:p>
    <w:p w14:paraId="2F071653" w14:textId="77777777" w:rsidR="0009495E" w:rsidRDefault="0009495E">
      <w:pPr>
        <w:pStyle w:val="Amain"/>
        <w:rPr>
          <w:color w:val="000000"/>
        </w:rPr>
      </w:pPr>
      <w:r>
        <w:rPr>
          <w:b/>
          <w:color w:val="000000"/>
        </w:rPr>
        <w:t xml:space="preserve">(3) </w:t>
      </w:r>
      <w:r>
        <w:rPr>
          <w:b/>
          <w:color w:val="000000"/>
        </w:rPr>
        <w:tab/>
      </w:r>
      <w:r>
        <w:rPr>
          <w:color w:val="000000"/>
        </w:rPr>
        <w:t>A person shall not contravene an undertaking.</w:t>
      </w:r>
    </w:p>
    <w:p w14:paraId="3DF0473E" w14:textId="77777777" w:rsidR="0009495E" w:rsidRDefault="0009495E">
      <w:pPr>
        <w:pStyle w:val="Amain"/>
        <w:rPr>
          <w:color w:val="000000"/>
        </w:rPr>
      </w:pPr>
      <w:r>
        <w:rPr>
          <w:color w:val="000000"/>
        </w:rPr>
        <w:t xml:space="preserve">Penalty:  </w:t>
      </w:r>
    </w:p>
    <w:p w14:paraId="45E9EE3D" w14:textId="77777777" w:rsidR="0009495E" w:rsidRDefault="0009495E">
      <w:pPr>
        <w:pStyle w:val="Apara"/>
        <w:rPr>
          <w:color w:val="000000"/>
        </w:rPr>
      </w:pPr>
      <w:r>
        <w:rPr>
          <w:color w:val="000000"/>
        </w:rPr>
        <w:tab/>
        <w:t>(a)</w:t>
      </w:r>
      <w:r>
        <w:rPr>
          <w:color w:val="000000"/>
        </w:rPr>
        <w:tab/>
        <w:t>if the offender is a natural person—100 penalty units; or</w:t>
      </w:r>
    </w:p>
    <w:p w14:paraId="3A657666" w14:textId="77777777" w:rsidR="0009495E" w:rsidRDefault="0009495E">
      <w:pPr>
        <w:pStyle w:val="Apara"/>
        <w:rPr>
          <w:color w:val="000000"/>
        </w:rPr>
      </w:pPr>
      <w:r>
        <w:rPr>
          <w:color w:val="000000"/>
        </w:rPr>
        <w:tab/>
        <w:t>(b)</w:t>
      </w:r>
      <w:r>
        <w:rPr>
          <w:color w:val="000000"/>
        </w:rPr>
        <w:tab/>
        <w:t>if the offender is a body corporate—500 penalty units.</w:t>
      </w:r>
    </w:p>
    <w:p w14:paraId="617BF188" w14:textId="77777777" w:rsidR="0009495E" w:rsidRDefault="0009495E">
      <w:pPr>
        <w:pStyle w:val="Amain"/>
        <w:rPr>
          <w:color w:val="000000"/>
        </w:rPr>
      </w:pPr>
      <w:r>
        <w:rPr>
          <w:b/>
          <w:color w:val="000000"/>
        </w:rPr>
        <w:t>(4)</w:t>
      </w:r>
      <w:r>
        <w:rPr>
          <w:color w:val="000000"/>
        </w:rPr>
        <w:t xml:space="preserve"> </w:t>
      </w:r>
      <w:r>
        <w:rPr>
          <w:color w:val="000000"/>
        </w:rPr>
        <w:tab/>
        <w:t>A prosecution for an offence against subsection (3) shall not be instituted except by the Director with the leave of the Tribunal.</w:t>
      </w:r>
    </w:p>
    <w:p w14:paraId="6AEDDD5F" w14:textId="77777777" w:rsidR="0009495E" w:rsidRDefault="0009495E">
      <w:pPr>
        <w:pStyle w:val="AH3sec"/>
        <w:rPr>
          <w:color w:val="000000"/>
        </w:rPr>
      </w:pPr>
      <w:bookmarkStart w:id="555" w:name="_Toc358522226"/>
      <w:bookmarkStart w:id="556" w:name="_Toc358523632"/>
      <w:bookmarkStart w:id="557" w:name="_Toc358795079"/>
      <w:bookmarkStart w:id="558" w:name="_Toc359234271"/>
      <w:bookmarkStart w:id="559" w:name="_Toc359234866"/>
      <w:bookmarkStart w:id="560" w:name="_Toc359398834"/>
      <w:r>
        <w:rPr>
          <w:color w:val="000000"/>
        </w:rPr>
        <w:t xml:space="preserve">106. </w:t>
      </w:r>
      <w:r>
        <w:rPr>
          <w:color w:val="000000"/>
        </w:rPr>
        <w:tab/>
        <w:t>Registration of undertakings</w:t>
      </w:r>
      <w:bookmarkEnd w:id="555"/>
      <w:bookmarkEnd w:id="556"/>
      <w:bookmarkEnd w:id="557"/>
      <w:bookmarkEnd w:id="558"/>
      <w:bookmarkEnd w:id="559"/>
      <w:bookmarkEnd w:id="560"/>
    </w:p>
    <w:p w14:paraId="42528617" w14:textId="77777777" w:rsidR="0009495E" w:rsidRDefault="0009495E">
      <w:pPr>
        <w:pStyle w:val="Amain"/>
        <w:rPr>
          <w:color w:val="000000"/>
        </w:rPr>
      </w:pPr>
      <w:r>
        <w:rPr>
          <w:b/>
          <w:color w:val="000000"/>
        </w:rPr>
        <w:t xml:space="preserve">(1) </w:t>
      </w:r>
      <w:r>
        <w:rPr>
          <w:b/>
          <w:color w:val="000000"/>
        </w:rPr>
        <w:tab/>
      </w:r>
      <w:r>
        <w:rPr>
          <w:color w:val="000000"/>
        </w:rPr>
        <w:t>The Director shall—</w:t>
      </w:r>
    </w:p>
    <w:p w14:paraId="72EEEE81" w14:textId="77777777" w:rsidR="0009495E" w:rsidRDefault="0009495E">
      <w:pPr>
        <w:pStyle w:val="Apara"/>
        <w:rPr>
          <w:color w:val="000000"/>
        </w:rPr>
      </w:pPr>
      <w:r>
        <w:rPr>
          <w:color w:val="000000"/>
        </w:rPr>
        <w:tab/>
        <w:t>(a)</w:t>
      </w:r>
      <w:r>
        <w:rPr>
          <w:color w:val="000000"/>
        </w:rPr>
        <w:tab/>
        <w:t>keep a register containing the prescribed particulars in respect of each undertaking referred to in section 105; and</w:t>
      </w:r>
    </w:p>
    <w:p w14:paraId="5340B603" w14:textId="77777777" w:rsidR="0009495E" w:rsidRDefault="0009495E">
      <w:pPr>
        <w:pStyle w:val="Apara"/>
        <w:rPr>
          <w:color w:val="000000"/>
        </w:rPr>
      </w:pPr>
      <w:r>
        <w:rPr>
          <w:color w:val="000000"/>
        </w:rPr>
        <w:tab/>
        <w:t>(b)</w:t>
      </w:r>
      <w:r>
        <w:rPr>
          <w:color w:val="000000"/>
        </w:rPr>
        <w:tab/>
        <w:t>ensure that the register is available for public inspection free of charge at the office of the Director.</w:t>
      </w:r>
    </w:p>
    <w:p w14:paraId="74936156" w14:textId="77777777" w:rsidR="0009495E" w:rsidRDefault="0009495E">
      <w:pPr>
        <w:pStyle w:val="Amain"/>
        <w:rPr>
          <w:color w:val="000000"/>
        </w:rPr>
      </w:pPr>
      <w:r>
        <w:rPr>
          <w:b/>
          <w:color w:val="000000"/>
        </w:rPr>
        <w:t>(2)</w:t>
      </w:r>
      <w:r>
        <w:rPr>
          <w:color w:val="000000"/>
        </w:rPr>
        <w:t xml:space="preserve"> </w:t>
      </w:r>
      <w:r>
        <w:rPr>
          <w:color w:val="000000"/>
        </w:rPr>
        <w:tab/>
        <w:t>The register shall be kept in such form and manner as the Director thinks fit.</w:t>
      </w:r>
    </w:p>
    <w:p w14:paraId="550A0EAF" w14:textId="77777777" w:rsidR="0009495E" w:rsidRDefault="0009495E">
      <w:pPr>
        <w:pStyle w:val="Amain"/>
        <w:rPr>
          <w:color w:val="000000"/>
        </w:rPr>
      </w:pPr>
      <w:r>
        <w:rPr>
          <w:color w:val="000000"/>
        </w:rPr>
        <w:t xml:space="preserve">(3) </w:t>
      </w:r>
      <w:r>
        <w:rPr>
          <w:color w:val="000000"/>
        </w:rPr>
        <w:tab/>
        <w:t>The Director shall—</w:t>
      </w:r>
    </w:p>
    <w:p w14:paraId="7DE245E2" w14:textId="77777777" w:rsidR="0009495E" w:rsidRDefault="0009495E">
      <w:pPr>
        <w:pStyle w:val="Apara"/>
        <w:rPr>
          <w:color w:val="000000"/>
        </w:rPr>
      </w:pPr>
      <w:r>
        <w:rPr>
          <w:color w:val="000000"/>
        </w:rPr>
        <w:tab/>
        <w:t>(a)</w:t>
      </w:r>
      <w:r>
        <w:rPr>
          <w:color w:val="000000"/>
        </w:rPr>
        <w:tab/>
        <w:t>retain each deed by which an undertaking is given; and</w:t>
      </w:r>
    </w:p>
    <w:p w14:paraId="6C9FE809" w14:textId="77777777" w:rsidR="0009495E" w:rsidRDefault="0009495E">
      <w:pPr>
        <w:pStyle w:val="Apara"/>
        <w:rPr>
          <w:color w:val="000000"/>
        </w:rPr>
      </w:pPr>
      <w:r>
        <w:rPr>
          <w:color w:val="000000"/>
        </w:rPr>
        <w:lastRenderedPageBreak/>
        <w:tab/>
        <w:t>(b)</w:t>
      </w:r>
      <w:r>
        <w:rPr>
          <w:color w:val="000000"/>
        </w:rPr>
        <w:tab/>
        <w:t>give a copy of the deed to—</w:t>
      </w:r>
    </w:p>
    <w:p w14:paraId="4D9581B4" w14:textId="77777777" w:rsidR="0009495E" w:rsidRDefault="0009495E">
      <w:pPr>
        <w:pStyle w:val="Asubpara"/>
        <w:rPr>
          <w:color w:val="000000"/>
        </w:rPr>
      </w:pPr>
      <w:r>
        <w:rPr>
          <w:color w:val="000000"/>
        </w:rPr>
        <w:tab/>
        <w:t>(i)</w:t>
      </w:r>
      <w:r>
        <w:rPr>
          <w:color w:val="000000"/>
        </w:rPr>
        <w:tab/>
        <w:t xml:space="preserve">the person who gave the undertaking; and </w:t>
      </w:r>
    </w:p>
    <w:p w14:paraId="7B9DA789" w14:textId="77777777" w:rsidR="0009495E" w:rsidRDefault="0009495E">
      <w:pPr>
        <w:pStyle w:val="Asubpara"/>
        <w:rPr>
          <w:color w:val="000000"/>
        </w:rPr>
      </w:pPr>
      <w:r>
        <w:rPr>
          <w:color w:val="000000"/>
        </w:rPr>
        <w:tab/>
        <w:t>(ii)</w:t>
      </w:r>
      <w:r>
        <w:rPr>
          <w:color w:val="000000"/>
        </w:rPr>
        <w:tab/>
        <w:t>the Registrar.</w:t>
      </w:r>
    </w:p>
    <w:p w14:paraId="6A31281B" w14:textId="77777777" w:rsidR="0009495E" w:rsidRDefault="0009495E">
      <w:pPr>
        <w:pStyle w:val="AH3sec"/>
        <w:rPr>
          <w:color w:val="000000"/>
        </w:rPr>
      </w:pPr>
      <w:bookmarkStart w:id="561" w:name="_Toc358522227"/>
      <w:bookmarkStart w:id="562" w:name="_Toc358523633"/>
      <w:bookmarkStart w:id="563" w:name="_Toc358795080"/>
      <w:bookmarkStart w:id="564" w:name="_Toc359234272"/>
      <w:bookmarkStart w:id="565" w:name="_Toc359234867"/>
      <w:bookmarkStart w:id="566" w:name="_Toc359398835"/>
      <w:r>
        <w:rPr>
          <w:color w:val="000000"/>
        </w:rPr>
        <w:t xml:space="preserve">107. </w:t>
      </w:r>
      <w:r>
        <w:rPr>
          <w:color w:val="000000"/>
        </w:rPr>
        <w:tab/>
        <w:t>Orders by Tribunal</w:t>
      </w:r>
      <w:bookmarkEnd w:id="561"/>
      <w:bookmarkEnd w:id="562"/>
      <w:bookmarkEnd w:id="563"/>
      <w:bookmarkEnd w:id="564"/>
      <w:bookmarkEnd w:id="565"/>
      <w:bookmarkEnd w:id="566"/>
    </w:p>
    <w:p w14:paraId="7ADC7F07" w14:textId="77777777" w:rsidR="0009495E" w:rsidRDefault="0009495E">
      <w:pPr>
        <w:pStyle w:val="Amain"/>
        <w:rPr>
          <w:color w:val="000000"/>
        </w:rPr>
      </w:pPr>
      <w:r>
        <w:rPr>
          <w:b/>
          <w:color w:val="000000"/>
        </w:rPr>
        <w:t>(1)</w:t>
      </w:r>
      <w:r>
        <w:rPr>
          <w:color w:val="000000"/>
        </w:rPr>
        <w:t xml:space="preserve"> </w:t>
      </w:r>
      <w:r>
        <w:rPr>
          <w:color w:val="000000"/>
        </w:rPr>
        <w:tab/>
        <w:t>Where the Tribunal is satisfied that a person has engaged in unjust conduct as a credit provider or finance broker, it may order the person to refrain from such conduct.</w:t>
      </w:r>
    </w:p>
    <w:p w14:paraId="78022CF8" w14:textId="77777777" w:rsidR="0009495E" w:rsidRDefault="0009495E">
      <w:pPr>
        <w:pStyle w:val="Amain"/>
        <w:rPr>
          <w:color w:val="000000"/>
        </w:rPr>
      </w:pPr>
      <w:r>
        <w:rPr>
          <w:b/>
          <w:color w:val="000000"/>
        </w:rPr>
        <w:t xml:space="preserve">(2) </w:t>
      </w:r>
      <w:r>
        <w:rPr>
          <w:b/>
          <w:color w:val="000000"/>
        </w:rPr>
        <w:tab/>
      </w:r>
      <w:r>
        <w:rPr>
          <w:color w:val="000000"/>
        </w:rPr>
        <w:t>Where the Tribunal is satisfied that a person has contravened an undertaking referred to in section 105, it may order the person to comply with the undertaking within a period specified in the order.</w:t>
      </w:r>
    </w:p>
    <w:p w14:paraId="068428FF" w14:textId="77777777" w:rsidR="0009495E" w:rsidRDefault="0009495E">
      <w:pPr>
        <w:pStyle w:val="Amain"/>
        <w:rPr>
          <w:color w:val="000000"/>
        </w:rPr>
      </w:pPr>
      <w:r>
        <w:rPr>
          <w:b/>
          <w:color w:val="000000"/>
        </w:rPr>
        <w:t xml:space="preserve">(3) </w:t>
      </w:r>
      <w:r>
        <w:rPr>
          <w:b/>
          <w:color w:val="000000"/>
        </w:rPr>
        <w:tab/>
      </w:r>
      <w:r>
        <w:rPr>
          <w:color w:val="000000"/>
        </w:rPr>
        <w:t>Where the Tribunal is satisfied that a person—</w:t>
      </w:r>
    </w:p>
    <w:p w14:paraId="17257EB4" w14:textId="77777777" w:rsidR="0009495E" w:rsidRDefault="0009495E">
      <w:pPr>
        <w:pStyle w:val="Apara"/>
        <w:rPr>
          <w:color w:val="000000"/>
        </w:rPr>
      </w:pPr>
      <w:r>
        <w:rPr>
          <w:color w:val="000000"/>
        </w:rPr>
        <w:tab/>
        <w:t>(a)</w:t>
      </w:r>
      <w:r>
        <w:rPr>
          <w:color w:val="000000"/>
        </w:rPr>
        <w:tab/>
        <w:t>is a defined influential person in relation to a body corporate; and</w:t>
      </w:r>
    </w:p>
    <w:p w14:paraId="147A7E7C" w14:textId="77777777" w:rsidR="0009495E" w:rsidRDefault="0009495E">
      <w:pPr>
        <w:pStyle w:val="Apara"/>
        <w:rPr>
          <w:color w:val="000000"/>
        </w:rPr>
      </w:pPr>
      <w:r>
        <w:rPr>
          <w:color w:val="000000"/>
        </w:rPr>
        <w:tab/>
        <w:t>(b)</w:t>
      </w:r>
      <w:r>
        <w:rPr>
          <w:color w:val="000000"/>
        </w:rPr>
        <w:tab/>
        <w:t>has consented to or connived at—</w:t>
      </w:r>
    </w:p>
    <w:p w14:paraId="3A530C47" w14:textId="77777777" w:rsidR="0009495E" w:rsidRDefault="0009495E">
      <w:pPr>
        <w:pStyle w:val="Asubpara"/>
        <w:rPr>
          <w:color w:val="000000"/>
        </w:rPr>
      </w:pPr>
      <w:r>
        <w:rPr>
          <w:color w:val="000000"/>
        </w:rPr>
        <w:tab/>
        <w:t>(i)</w:t>
      </w:r>
      <w:r>
        <w:rPr>
          <w:color w:val="000000"/>
        </w:rPr>
        <w:tab/>
        <w:t>unjust conduct to which subsection (1) applies; or</w:t>
      </w:r>
    </w:p>
    <w:p w14:paraId="1F0AC03C" w14:textId="77777777" w:rsidR="0009495E" w:rsidRDefault="0009495E">
      <w:pPr>
        <w:pStyle w:val="Asubpara"/>
        <w:rPr>
          <w:color w:val="000000"/>
        </w:rPr>
      </w:pPr>
      <w:r>
        <w:rPr>
          <w:color w:val="000000"/>
        </w:rPr>
        <w:tab/>
        <w:t>(ii)</w:t>
      </w:r>
      <w:r>
        <w:rPr>
          <w:color w:val="000000"/>
        </w:rPr>
        <w:tab/>
        <w:t>a contravention of an undertaking referred to in section 105;</w:t>
      </w:r>
    </w:p>
    <w:p w14:paraId="7A7D795D" w14:textId="77777777" w:rsidR="0009495E" w:rsidRDefault="0009495E">
      <w:pPr>
        <w:pStyle w:val="Aparareturn"/>
        <w:rPr>
          <w:color w:val="000000"/>
        </w:rPr>
      </w:pPr>
      <w:r>
        <w:rPr>
          <w:color w:val="000000"/>
        </w:rPr>
        <w:t>by the body corporate;</w:t>
      </w:r>
    </w:p>
    <w:p w14:paraId="3AA5CE23" w14:textId="77777777" w:rsidR="0009495E" w:rsidRDefault="0009495E">
      <w:pPr>
        <w:pStyle w:val="Amain"/>
        <w:rPr>
          <w:color w:val="000000"/>
        </w:rPr>
      </w:pPr>
      <w:r>
        <w:rPr>
          <w:color w:val="000000"/>
        </w:rPr>
        <w:t>the Tribunal may, by order, prohibit the person from engaging in such activities.</w:t>
      </w:r>
    </w:p>
    <w:p w14:paraId="05E1D72E" w14:textId="77777777" w:rsidR="0009495E" w:rsidRDefault="0009495E">
      <w:pPr>
        <w:pStyle w:val="Amain"/>
        <w:rPr>
          <w:color w:val="000000"/>
        </w:rPr>
      </w:pPr>
      <w:r>
        <w:rPr>
          <w:b/>
          <w:color w:val="000000"/>
        </w:rPr>
        <w:t xml:space="preserve">(4) </w:t>
      </w:r>
      <w:r>
        <w:rPr>
          <w:b/>
          <w:color w:val="000000"/>
        </w:rPr>
        <w:tab/>
      </w:r>
      <w:r>
        <w:rPr>
          <w:color w:val="000000"/>
        </w:rPr>
        <w:t>An order under this section is subject to such conditions as are specified in the order.</w:t>
      </w:r>
    </w:p>
    <w:p w14:paraId="4408B79C" w14:textId="77777777" w:rsidR="0009495E" w:rsidRDefault="0009495E">
      <w:pPr>
        <w:pStyle w:val="Amain"/>
        <w:rPr>
          <w:b/>
          <w:color w:val="000000"/>
        </w:rPr>
      </w:pPr>
      <w:r>
        <w:rPr>
          <w:b/>
          <w:color w:val="000000"/>
        </w:rPr>
        <w:t xml:space="preserve">(5) </w:t>
      </w:r>
      <w:r>
        <w:rPr>
          <w:b/>
          <w:color w:val="000000"/>
        </w:rPr>
        <w:tab/>
      </w:r>
      <w:r>
        <w:rPr>
          <w:color w:val="000000"/>
        </w:rPr>
        <w:t>The Tribunal shall not make an order under this section except on application by the Director.</w:t>
      </w:r>
    </w:p>
    <w:p w14:paraId="1D78A27B" w14:textId="77777777" w:rsidR="0009495E" w:rsidRDefault="0009495E">
      <w:pPr>
        <w:pStyle w:val="AH3sec"/>
        <w:rPr>
          <w:color w:val="000000"/>
        </w:rPr>
      </w:pPr>
      <w:bookmarkStart w:id="567" w:name="_Toc358522228"/>
      <w:bookmarkStart w:id="568" w:name="_Toc358523634"/>
      <w:bookmarkStart w:id="569" w:name="_Toc358795081"/>
      <w:bookmarkStart w:id="570" w:name="_Toc359234273"/>
      <w:bookmarkStart w:id="571" w:name="_Toc359234868"/>
      <w:bookmarkStart w:id="572" w:name="_Toc359398836"/>
      <w:r>
        <w:rPr>
          <w:color w:val="000000"/>
        </w:rPr>
        <w:t xml:space="preserve">108. </w:t>
      </w:r>
      <w:r>
        <w:rPr>
          <w:color w:val="000000"/>
        </w:rPr>
        <w:tab/>
        <w:t>Contravention of orders</w:t>
      </w:r>
      <w:bookmarkEnd w:id="567"/>
      <w:bookmarkEnd w:id="568"/>
      <w:bookmarkEnd w:id="569"/>
      <w:bookmarkEnd w:id="570"/>
      <w:bookmarkEnd w:id="571"/>
      <w:bookmarkEnd w:id="572"/>
    </w:p>
    <w:p w14:paraId="37FE151C" w14:textId="77777777" w:rsidR="0009495E" w:rsidRDefault="0009495E">
      <w:pPr>
        <w:pStyle w:val="Amain"/>
        <w:rPr>
          <w:color w:val="000000"/>
        </w:rPr>
      </w:pPr>
      <w:r>
        <w:rPr>
          <w:b/>
          <w:color w:val="000000"/>
        </w:rPr>
        <w:t xml:space="preserve">(1) </w:t>
      </w:r>
      <w:r>
        <w:rPr>
          <w:b/>
          <w:color w:val="000000"/>
        </w:rPr>
        <w:tab/>
      </w:r>
      <w:r>
        <w:rPr>
          <w:color w:val="000000"/>
        </w:rPr>
        <w:t>A person who contravenes an order under subsection 107 (1) is guilty of an offence punishable on conviction by a fine not exceeding—</w:t>
      </w:r>
    </w:p>
    <w:p w14:paraId="297CB781" w14:textId="77777777" w:rsidR="0009495E" w:rsidRDefault="0009495E">
      <w:pPr>
        <w:pStyle w:val="Apara"/>
        <w:rPr>
          <w:color w:val="000000"/>
        </w:rPr>
      </w:pPr>
      <w:r>
        <w:rPr>
          <w:color w:val="000000"/>
        </w:rPr>
        <w:tab/>
        <w:t>(a)</w:t>
      </w:r>
      <w:r>
        <w:rPr>
          <w:color w:val="000000"/>
        </w:rPr>
        <w:tab/>
        <w:t>if the offender is a natural person—100 penalty units; or</w:t>
      </w:r>
    </w:p>
    <w:p w14:paraId="30988BA8" w14:textId="77777777" w:rsidR="0009495E" w:rsidRDefault="0009495E">
      <w:pPr>
        <w:pStyle w:val="Apara"/>
        <w:rPr>
          <w:color w:val="000000"/>
        </w:rPr>
      </w:pPr>
      <w:r>
        <w:rPr>
          <w:color w:val="000000"/>
        </w:rPr>
        <w:tab/>
        <w:t>(b)</w:t>
      </w:r>
      <w:r>
        <w:rPr>
          <w:color w:val="000000"/>
        </w:rPr>
        <w:tab/>
        <w:t>if the offender is a body corporate—500 penalty units.</w:t>
      </w:r>
    </w:p>
    <w:p w14:paraId="673283EC" w14:textId="77777777" w:rsidR="0009495E" w:rsidRDefault="0009495E">
      <w:pPr>
        <w:pStyle w:val="Amain"/>
        <w:rPr>
          <w:color w:val="000000"/>
        </w:rPr>
      </w:pPr>
      <w:r>
        <w:rPr>
          <w:b/>
          <w:color w:val="000000"/>
        </w:rPr>
        <w:t xml:space="preserve">(2) </w:t>
      </w:r>
      <w:r>
        <w:rPr>
          <w:b/>
          <w:color w:val="000000"/>
        </w:rPr>
        <w:tab/>
      </w:r>
      <w:r>
        <w:rPr>
          <w:color w:val="000000"/>
        </w:rPr>
        <w:t>A person who contravenes an order under subsection 107 (2) is guilty of an offence punishable on conviction by a fine not exceeding—</w:t>
      </w:r>
    </w:p>
    <w:p w14:paraId="17FBD10C" w14:textId="77777777" w:rsidR="0009495E" w:rsidRDefault="0009495E">
      <w:pPr>
        <w:pStyle w:val="Apara"/>
        <w:rPr>
          <w:color w:val="000000"/>
        </w:rPr>
      </w:pPr>
      <w:r>
        <w:rPr>
          <w:color w:val="000000"/>
        </w:rPr>
        <w:tab/>
        <w:t>(a)</w:t>
      </w:r>
      <w:r>
        <w:rPr>
          <w:color w:val="000000"/>
        </w:rPr>
        <w:tab/>
        <w:t>if the offender is a natural person—100 penalty units; or</w:t>
      </w:r>
    </w:p>
    <w:p w14:paraId="328F8ACF" w14:textId="77777777" w:rsidR="0009495E" w:rsidRDefault="0009495E">
      <w:pPr>
        <w:pStyle w:val="Apara"/>
        <w:rPr>
          <w:color w:val="000000"/>
        </w:rPr>
      </w:pPr>
      <w:r>
        <w:rPr>
          <w:color w:val="000000"/>
        </w:rPr>
        <w:tab/>
        <w:t>(b)</w:t>
      </w:r>
      <w:r>
        <w:rPr>
          <w:color w:val="000000"/>
        </w:rPr>
        <w:tab/>
        <w:t>if the offender is a body corporate—500 penalty units.</w:t>
      </w:r>
    </w:p>
    <w:p w14:paraId="47CCEBAF" w14:textId="77777777" w:rsidR="0009495E" w:rsidRDefault="0009495E">
      <w:pPr>
        <w:pStyle w:val="Amain"/>
        <w:rPr>
          <w:color w:val="000000"/>
        </w:rPr>
      </w:pPr>
      <w:r>
        <w:rPr>
          <w:b/>
          <w:color w:val="000000"/>
        </w:rPr>
        <w:t xml:space="preserve">(3) </w:t>
      </w:r>
      <w:r>
        <w:rPr>
          <w:b/>
          <w:color w:val="000000"/>
        </w:rPr>
        <w:tab/>
      </w:r>
      <w:r>
        <w:rPr>
          <w:color w:val="000000"/>
        </w:rPr>
        <w:t>A person who contravenes an order under subsection 107 (3) is guilty of an offence punishable on conviction by a fine not exceeding 100 penalty units.</w:t>
      </w:r>
    </w:p>
    <w:p w14:paraId="1B7A732A" w14:textId="77777777" w:rsidR="0009495E" w:rsidRDefault="0009495E">
      <w:pPr>
        <w:pStyle w:val="AH1Part"/>
        <w:rPr>
          <w:color w:val="000000"/>
        </w:rPr>
      </w:pPr>
      <w:bookmarkStart w:id="573" w:name="_Toc358522229"/>
      <w:bookmarkStart w:id="574" w:name="_Toc358523635"/>
      <w:bookmarkStart w:id="575" w:name="_Toc358795082"/>
      <w:bookmarkStart w:id="576" w:name="_Toc359234274"/>
      <w:bookmarkStart w:id="577" w:name="_Toc359234869"/>
      <w:bookmarkStart w:id="578" w:name="_Toc359398837"/>
      <w:r>
        <w:rPr>
          <w:color w:val="000000"/>
        </w:rPr>
        <w:lastRenderedPageBreak/>
        <w:t>part 7—role of director of consumer affairs</w:t>
      </w:r>
      <w:bookmarkEnd w:id="573"/>
      <w:bookmarkEnd w:id="574"/>
      <w:bookmarkEnd w:id="575"/>
      <w:bookmarkEnd w:id="576"/>
      <w:bookmarkEnd w:id="577"/>
      <w:bookmarkEnd w:id="578"/>
    </w:p>
    <w:p w14:paraId="43A0DCE3" w14:textId="77777777" w:rsidR="0009495E" w:rsidRDefault="0009495E">
      <w:pPr>
        <w:pStyle w:val="AH2Div"/>
        <w:rPr>
          <w:color w:val="000000"/>
        </w:rPr>
      </w:pPr>
      <w:bookmarkStart w:id="579" w:name="_Toc358522230"/>
      <w:bookmarkStart w:id="580" w:name="_Toc358523636"/>
      <w:bookmarkStart w:id="581" w:name="_Toc358795083"/>
      <w:bookmarkStart w:id="582" w:name="_Toc359234275"/>
      <w:bookmarkStart w:id="583" w:name="_Toc359234870"/>
      <w:bookmarkStart w:id="584" w:name="_Toc359398838"/>
      <w:r>
        <w:rPr>
          <w:color w:val="000000"/>
        </w:rPr>
        <w:t>Division 1—Functions and powers generally</w:t>
      </w:r>
      <w:bookmarkEnd w:id="579"/>
      <w:bookmarkEnd w:id="580"/>
      <w:bookmarkEnd w:id="581"/>
      <w:bookmarkEnd w:id="582"/>
      <w:bookmarkEnd w:id="583"/>
      <w:bookmarkEnd w:id="584"/>
    </w:p>
    <w:p w14:paraId="0D46C703" w14:textId="77777777" w:rsidR="0009495E" w:rsidRDefault="0009495E">
      <w:pPr>
        <w:pStyle w:val="AH3sec"/>
        <w:rPr>
          <w:color w:val="000000"/>
        </w:rPr>
      </w:pPr>
      <w:bookmarkStart w:id="585" w:name="_Toc358522231"/>
      <w:bookmarkStart w:id="586" w:name="_Toc358523637"/>
      <w:bookmarkStart w:id="587" w:name="_Toc358795084"/>
      <w:bookmarkStart w:id="588" w:name="_Toc359234276"/>
      <w:bookmarkStart w:id="589" w:name="_Toc359234871"/>
      <w:bookmarkStart w:id="590" w:name="_Toc359398839"/>
      <w:r>
        <w:rPr>
          <w:color w:val="000000"/>
        </w:rPr>
        <w:t xml:space="preserve">109. </w:t>
      </w:r>
      <w:r>
        <w:rPr>
          <w:color w:val="000000"/>
        </w:rPr>
        <w:tab/>
        <w:t>Functions</w:t>
      </w:r>
      <w:bookmarkEnd w:id="585"/>
      <w:bookmarkEnd w:id="586"/>
      <w:bookmarkEnd w:id="587"/>
      <w:bookmarkEnd w:id="588"/>
      <w:bookmarkEnd w:id="589"/>
      <w:bookmarkEnd w:id="590"/>
    </w:p>
    <w:p w14:paraId="6F4D69B2" w14:textId="77777777" w:rsidR="0009495E" w:rsidRDefault="0009495E">
      <w:pPr>
        <w:pStyle w:val="Amain"/>
        <w:rPr>
          <w:color w:val="000000"/>
        </w:rPr>
      </w:pPr>
      <w:r>
        <w:rPr>
          <w:color w:val="000000"/>
        </w:rPr>
        <w:tab/>
        <w:t>In addition to any other functions conferred on the Director under the consumer credit legislation, the Director has the following functions:</w:t>
      </w:r>
    </w:p>
    <w:p w14:paraId="07DCC6EE" w14:textId="77777777" w:rsidR="0009495E" w:rsidRDefault="0009495E">
      <w:pPr>
        <w:pStyle w:val="Apara"/>
        <w:rPr>
          <w:color w:val="000000"/>
        </w:rPr>
      </w:pPr>
      <w:r>
        <w:rPr>
          <w:color w:val="000000"/>
        </w:rPr>
        <w:tab/>
        <w:t>(a)</w:t>
      </w:r>
      <w:r>
        <w:rPr>
          <w:color w:val="000000"/>
        </w:rPr>
        <w:tab/>
        <w:t>to investigate complaints about matters relating to the consumer credit legislation received by the Director from credit providers, debtors, finance brokers and other persons who might reasonably be taken to have an interest in the matters complained about, and to provide advice to complainants about those matters;</w:t>
      </w:r>
    </w:p>
    <w:p w14:paraId="3BC85647" w14:textId="77777777" w:rsidR="0009495E" w:rsidRDefault="0009495E">
      <w:pPr>
        <w:pStyle w:val="Apara"/>
        <w:rPr>
          <w:color w:val="000000"/>
        </w:rPr>
      </w:pPr>
      <w:r>
        <w:rPr>
          <w:color w:val="000000"/>
        </w:rPr>
        <w:tab/>
        <w:t>(b)</w:t>
      </w:r>
      <w:r>
        <w:rPr>
          <w:color w:val="000000"/>
        </w:rPr>
        <w:tab/>
        <w:t>to conduct, on his or her own initiative, other investigations and research about matters relating to the consumer credit legislation;</w:t>
      </w:r>
    </w:p>
    <w:p w14:paraId="0FA2B604" w14:textId="77777777" w:rsidR="0009495E" w:rsidRDefault="0009495E">
      <w:pPr>
        <w:pStyle w:val="Apara"/>
        <w:rPr>
          <w:color w:val="000000"/>
        </w:rPr>
      </w:pPr>
      <w:r>
        <w:rPr>
          <w:color w:val="000000"/>
        </w:rPr>
        <w:tab/>
        <w:t>(c)</w:t>
      </w:r>
      <w:r>
        <w:rPr>
          <w:color w:val="000000"/>
        </w:rPr>
        <w:tab/>
        <w:t>to confer and exchange information with persons who, under a law of a State or another Territory, have functions similar to those conferred on the Director under the consumer credit legislation;</w:t>
      </w:r>
    </w:p>
    <w:p w14:paraId="702D7138" w14:textId="77777777" w:rsidR="0009495E" w:rsidRDefault="0009495E">
      <w:pPr>
        <w:pStyle w:val="Apara"/>
        <w:rPr>
          <w:color w:val="000000"/>
        </w:rPr>
      </w:pPr>
      <w:r>
        <w:rPr>
          <w:color w:val="000000"/>
        </w:rPr>
        <w:tab/>
        <w:t>(d)</w:t>
      </w:r>
      <w:r>
        <w:rPr>
          <w:color w:val="000000"/>
        </w:rPr>
        <w:tab/>
        <w:t>to commence and conduct proceedings for offences against the consumer credit legislation;</w:t>
      </w:r>
    </w:p>
    <w:p w14:paraId="1A5D7346" w14:textId="77777777" w:rsidR="0009495E" w:rsidRDefault="0009495E">
      <w:pPr>
        <w:pStyle w:val="Apara"/>
        <w:rPr>
          <w:color w:val="000000"/>
        </w:rPr>
      </w:pPr>
      <w:r>
        <w:rPr>
          <w:color w:val="000000"/>
        </w:rPr>
        <w:tab/>
        <w:t>(e)</w:t>
      </w:r>
      <w:r>
        <w:rPr>
          <w:color w:val="000000"/>
        </w:rPr>
        <w:tab/>
        <w:t>at the request of the Chairperson or the Registrar, to prepare reports for, and to provide other assistance to, the Tribunal.</w:t>
      </w:r>
    </w:p>
    <w:p w14:paraId="0E1BF6B6" w14:textId="77777777" w:rsidR="0009495E" w:rsidRDefault="0009495E">
      <w:pPr>
        <w:pStyle w:val="AH3sec"/>
        <w:rPr>
          <w:color w:val="000000"/>
        </w:rPr>
      </w:pPr>
      <w:bookmarkStart w:id="591" w:name="_Toc358522232"/>
      <w:bookmarkStart w:id="592" w:name="_Toc358523638"/>
      <w:bookmarkStart w:id="593" w:name="_Toc358795085"/>
      <w:bookmarkStart w:id="594" w:name="_Toc359234277"/>
      <w:bookmarkStart w:id="595" w:name="_Toc359234872"/>
      <w:bookmarkStart w:id="596" w:name="_Toc359398840"/>
      <w:r>
        <w:rPr>
          <w:color w:val="000000"/>
        </w:rPr>
        <w:t xml:space="preserve">110. </w:t>
      </w:r>
      <w:r>
        <w:rPr>
          <w:color w:val="000000"/>
        </w:rPr>
        <w:tab/>
        <w:t>Powers</w:t>
      </w:r>
      <w:bookmarkEnd w:id="591"/>
      <w:bookmarkEnd w:id="592"/>
      <w:bookmarkEnd w:id="593"/>
      <w:bookmarkEnd w:id="594"/>
      <w:bookmarkEnd w:id="595"/>
      <w:bookmarkEnd w:id="596"/>
    </w:p>
    <w:p w14:paraId="61D45305" w14:textId="77777777" w:rsidR="0009495E" w:rsidRDefault="0009495E">
      <w:pPr>
        <w:pStyle w:val="Amain"/>
        <w:rPr>
          <w:color w:val="000000"/>
        </w:rPr>
      </w:pPr>
      <w:r>
        <w:rPr>
          <w:color w:val="000000"/>
        </w:rPr>
        <w:tab/>
        <w:t>The Director has power to do all things necessary or convenient to be done for or in connection with the performance of his or her functions under the consumer credit legislation.</w:t>
      </w:r>
    </w:p>
    <w:p w14:paraId="2981DBC8" w14:textId="77777777" w:rsidR="0009495E" w:rsidRDefault="0009495E">
      <w:pPr>
        <w:pStyle w:val="AH2Div"/>
        <w:rPr>
          <w:color w:val="000000"/>
        </w:rPr>
      </w:pPr>
      <w:bookmarkStart w:id="597" w:name="_Toc358522233"/>
      <w:bookmarkStart w:id="598" w:name="_Toc358523639"/>
      <w:bookmarkStart w:id="599" w:name="_Toc358795086"/>
      <w:bookmarkStart w:id="600" w:name="_Toc359234278"/>
      <w:bookmarkStart w:id="601" w:name="_Toc359234873"/>
      <w:bookmarkStart w:id="602" w:name="_Toc359398841"/>
      <w:r>
        <w:rPr>
          <w:color w:val="000000"/>
        </w:rPr>
        <w:t>Division 2—Functions in relation to proceedings</w:t>
      </w:r>
      <w:bookmarkEnd w:id="597"/>
      <w:bookmarkEnd w:id="598"/>
      <w:bookmarkEnd w:id="599"/>
      <w:bookmarkEnd w:id="600"/>
      <w:bookmarkEnd w:id="601"/>
      <w:bookmarkEnd w:id="602"/>
    </w:p>
    <w:p w14:paraId="75D94FE2" w14:textId="77777777" w:rsidR="0009495E" w:rsidRDefault="0009495E">
      <w:pPr>
        <w:pStyle w:val="AH3sec"/>
        <w:rPr>
          <w:color w:val="000000"/>
        </w:rPr>
      </w:pPr>
      <w:bookmarkStart w:id="603" w:name="_Toc358522234"/>
      <w:bookmarkStart w:id="604" w:name="_Toc358523640"/>
      <w:bookmarkStart w:id="605" w:name="_Toc358795087"/>
      <w:bookmarkStart w:id="606" w:name="_Toc359234279"/>
      <w:bookmarkStart w:id="607" w:name="_Toc359234874"/>
      <w:bookmarkStart w:id="608" w:name="_Toc359398842"/>
      <w:r>
        <w:rPr>
          <w:color w:val="000000"/>
        </w:rPr>
        <w:t xml:space="preserve">111. </w:t>
      </w:r>
      <w:r>
        <w:rPr>
          <w:color w:val="000000"/>
        </w:rPr>
        <w:tab/>
        <w:t>Representing other persons before Tribunal</w:t>
      </w:r>
      <w:bookmarkEnd w:id="603"/>
      <w:bookmarkEnd w:id="604"/>
      <w:bookmarkEnd w:id="605"/>
      <w:bookmarkEnd w:id="606"/>
      <w:bookmarkEnd w:id="607"/>
      <w:bookmarkEnd w:id="608"/>
    </w:p>
    <w:p w14:paraId="2CDA9534" w14:textId="77777777" w:rsidR="0009495E" w:rsidRDefault="0009495E">
      <w:pPr>
        <w:pStyle w:val="Amain"/>
        <w:rPr>
          <w:color w:val="000000"/>
        </w:rPr>
      </w:pPr>
      <w:r>
        <w:rPr>
          <w:b/>
          <w:color w:val="000000"/>
        </w:rPr>
        <w:t>(1)</w:t>
      </w:r>
      <w:r>
        <w:rPr>
          <w:color w:val="000000"/>
        </w:rPr>
        <w:t xml:space="preserve"> </w:t>
      </w:r>
      <w:r>
        <w:rPr>
          <w:color w:val="000000"/>
        </w:rPr>
        <w:tab/>
        <w:t>Despite anything in the consumer credit legislation, the Director may represent a party in a proceeding before the Tribunal.</w:t>
      </w:r>
    </w:p>
    <w:p w14:paraId="589AA85B" w14:textId="77777777" w:rsidR="0009495E" w:rsidRDefault="0009495E">
      <w:pPr>
        <w:pStyle w:val="Amain"/>
        <w:rPr>
          <w:color w:val="000000"/>
        </w:rPr>
      </w:pPr>
      <w:r>
        <w:rPr>
          <w:b/>
          <w:color w:val="000000"/>
        </w:rPr>
        <w:t xml:space="preserve">(2) </w:t>
      </w:r>
      <w:r>
        <w:rPr>
          <w:b/>
          <w:color w:val="000000"/>
        </w:rPr>
        <w:tab/>
      </w:r>
      <w:r>
        <w:rPr>
          <w:color w:val="000000"/>
        </w:rPr>
        <w:t>For the purposes of subsection (1), the Director may—</w:t>
      </w:r>
    </w:p>
    <w:p w14:paraId="40399B4D" w14:textId="77777777" w:rsidR="0009495E" w:rsidRDefault="0009495E">
      <w:pPr>
        <w:pStyle w:val="Apara"/>
        <w:rPr>
          <w:color w:val="000000"/>
        </w:rPr>
      </w:pPr>
      <w:r>
        <w:rPr>
          <w:color w:val="000000"/>
        </w:rPr>
        <w:tab/>
        <w:t>(a)</w:t>
      </w:r>
      <w:r>
        <w:rPr>
          <w:color w:val="000000"/>
        </w:rPr>
        <w:tab/>
        <w:t>appear in person; or</w:t>
      </w:r>
    </w:p>
    <w:p w14:paraId="7D07B68E" w14:textId="77777777" w:rsidR="0009495E" w:rsidRDefault="0009495E">
      <w:pPr>
        <w:pStyle w:val="Apara"/>
        <w:rPr>
          <w:color w:val="000000"/>
        </w:rPr>
      </w:pPr>
      <w:r>
        <w:rPr>
          <w:color w:val="000000"/>
        </w:rPr>
        <w:tab/>
        <w:t>(b)</w:t>
      </w:r>
      <w:r>
        <w:rPr>
          <w:color w:val="000000"/>
        </w:rPr>
        <w:tab/>
        <w:t>be represented by a legal practitioner or another person.</w:t>
      </w:r>
    </w:p>
    <w:p w14:paraId="2BF360C5" w14:textId="77777777" w:rsidR="0009495E" w:rsidRDefault="0009495E">
      <w:pPr>
        <w:pStyle w:val="AH3sec"/>
        <w:rPr>
          <w:color w:val="000000"/>
        </w:rPr>
      </w:pPr>
      <w:bookmarkStart w:id="609" w:name="_Toc358522235"/>
      <w:bookmarkStart w:id="610" w:name="_Toc358523641"/>
      <w:bookmarkStart w:id="611" w:name="_Toc358795088"/>
      <w:bookmarkStart w:id="612" w:name="_Toc359234280"/>
      <w:bookmarkStart w:id="613" w:name="_Toc359234875"/>
      <w:bookmarkStart w:id="614" w:name="_Toc359398843"/>
      <w:r>
        <w:rPr>
          <w:color w:val="000000"/>
        </w:rPr>
        <w:lastRenderedPageBreak/>
        <w:t xml:space="preserve">112. </w:t>
      </w:r>
      <w:r>
        <w:rPr>
          <w:color w:val="000000"/>
        </w:rPr>
        <w:tab/>
        <w:t>Taking or defending proceedings for other persons</w:t>
      </w:r>
      <w:bookmarkEnd w:id="609"/>
      <w:bookmarkEnd w:id="610"/>
      <w:bookmarkEnd w:id="611"/>
      <w:bookmarkEnd w:id="612"/>
      <w:bookmarkEnd w:id="613"/>
      <w:bookmarkEnd w:id="614"/>
    </w:p>
    <w:p w14:paraId="32D430B8" w14:textId="77777777" w:rsidR="0009495E" w:rsidRDefault="0009495E">
      <w:pPr>
        <w:pStyle w:val="Amain"/>
        <w:rPr>
          <w:color w:val="000000"/>
        </w:rPr>
      </w:pPr>
      <w:r>
        <w:rPr>
          <w:b/>
          <w:color w:val="000000"/>
        </w:rPr>
        <w:t>(1)</w:t>
      </w:r>
      <w:r>
        <w:rPr>
          <w:color w:val="000000"/>
        </w:rPr>
        <w:t xml:space="preserve"> </w:t>
      </w:r>
      <w:r>
        <w:rPr>
          <w:color w:val="000000"/>
        </w:rPr>
        <w:tab/>
        <w:t>Where, after investigating a complaint about a matter arising under the consumer credit legislation made by—</w:t>
      </w:r>
    </w:p>
    <w:p w14:paraId="115DE3CE" w14:textId="77777777" w:rsidR="0009495E" w:rsidRDefault="0009495E">
      <w:pPr>
        <w:pStyle w:val="Apara"/>
        <w:rPr>
          <w:color w:val="000000"/>
        </w:rPr>
      </w:pPr>
      <w:r>
        <w:rPr>
          <w:color w:val="000000"/>
        </w:rPr>
        <w:tab/>
        <w:t>(a)</w:t>
      </w:r>
      <w:r>
        <w:rPr>
          <w:color w:val="000000"/>
        </w:rPr>
        <w:tab/>
        <w:t>a natural person; or</w:t>
      </w:r>
    </w:p>
    <w:p w14:paraId="59F90AF5" w14:textId="77777777" w:rsidR="0009495E" w:rsidRDefault="0009495E">
      <w:pPr>
        <w:pStyle w:val="Apara"/>
        <w:rPr>
          <w:color w:val="000000"/>
        </w:rPr>
      </w:pPr>
      <w:r>
        <w:rPr>
          <w:color w:val="000000"/>
        </w:rPr>
        <w:tab/>
        <w:t>(b)</w:t>
      </w:r>
      <w:r>
        <w:rPr>
          <w:color w:val="000000"/>
        </w:rPr>
        <w:tab/>
        <w:t>a strata corporation under the Credit Code;</w:t>
      </w:r>
    </w:p>
    <w:p w14:paraId="422650E4" w14:textId="77777777" w:rsidR="0009495E" w:rsidRDefault="0009495E">
      <w:pPr>
        <w:pStyle w:val="Amain"/>
        <w:rPr>
          <w:color w:val="000000"/>
        </w:rPr>
      </w:pPr>
      <w:r>
        <w:rPr>
          <w:color w:val="000000"/>
        </w:rPr>
        <w:t>the Director is satisfied that—</w:t>
      </w:r>
    </w:p>
    <w:p w14:paraId="52FA0648" w14:textId="77777777" w:rsidR="0009495E" w:rsidRDefault="0009495E">
      <w:pPr>
        <w:pStyle w:val="Apara"/>
        <w:rPr>
          <w:color w:val="000000"/>
        </w:rPr>
      </w:pPr>
      <w:r>
        <w:rPr>
          <w:color w:val="000000"/>
        </w:rPr>
        <w:tab/>
        <w:t>(c)</w:t>
      </w:r>
      <w:r>
        <w:rPr>
          <w:color w:val="000000"/>
        </w:rPr>
        <w:tab/>
        <w:t>the complainant may have a right to take proceedings, or a defence to proceedings taken, in a court or the Tribunal in respect of the matter complained about; and</w:t>
      </w:r>
    </w:p>
    <w:p w14:paraId="5CCFCE9F" w14:textId="77777777" w:rsidR="0009495E" w:rsidRDefault="0009495E">
      <w:pPr>
        <w:pStyle w:val="Apara"/>
        <w:rPr>
          <w:color w:val="000000"/>
        </w:rPr>
      </w:pPr>
      <w:r>
        <w:rPr>
          <w:color w:val="000000"/>
        </w:rPr>
        <w:tab/>
        <w:t>(d)</w:t>
      </w:r>
      <w:r>
        <w:rPr>
          <w:color w:val="000000"/>
        </w:rPr>
        <w:tab/>
        <w:t>it would be in the public interest for the Director to take or defend those proceedings on behalf of the complainant;</w:t>
      </w:r>
    </w:p>
    <w:p w14:paraId="2B369B21" w14:textId="77777777" w:rsidR="0009495E" w:rsidRDefault="0009495E">
      <w:pPr>
        <w:pStyle w:val="Amain"/>
        <w:rPr>
          <w:color w:val="000000"/>
        </w:rPr>
      </w:pPr>
      <w:r>
        <w:rPr>
          <w:color w:val="000000"/>
        </w:rPr>
        <w:t>the Director may, with the written consent of the complainant and the Minister, take or defend those proceedings on behalf of and in the name of the complainant.</w:t>
      </w:r>
    </w:p>
    <w:p w14:paraId="68EA1402" w14:textId="77777777" w:rsidR="0009495E" w:rsidRDefault="0009495E">
      <w:pPr>
        <w:pStyle w:val="Amain"/>
        <w:rPr>
          <w:color w:val="000000"/>
        </w:rPr>
      </w:pPr>
      <w:r>
        <w:rPr>
          <w:b/>
          <w:color w:val="000000"/>
        </w:rPr>
        <w:t>(2)</w:t>
      </w:r>
      <w:r>
        <w:rPr>
          <w:color w:val="000000"/>
        </w:rPr>
        <w:t xml:space="preserve"> </w:t>
      </w:r>
      <w:r>
        <w:rPr>
          <w:color w:val="000000"/>
        </w:rPr>
        <w:tab/>
        <w:t>The consent of a complainant is not revocable after the Director has taken a step in the proceedings unless the Director agrees to the revocation.</w:t>
      </w:r>
    </w:p>
    <w:p w14:paraId="770E7474" w14:textId="77777777" w:rsidR="0009495E" w:rsidRDefault="0009495E">
      <w:pPr>
        <w:pStyle w:val="AH3sec"/>
        <w:rPr>
          <w:color w:val="000000"/>
        </w:rPr>
      </w:pPr>
      <w:bookmarkStart w:id="615" w:name="_Toc358522236"/>
      <w:bookmarkStart w:id="616" w:name="_Toc358523642"/>
      <w:bookmarkStart w:id="617" w:name="_Toc358795089"/>
      <w:bookmarkStart w:id="618" w:name="_Toc359234281"/>
      <w:bookmarkStart w:id="619" w:name="_Toc359234876"/>
      <w:bookmarkStart w:id="620" w:name="_Toc359398844"/>
      <w:r>
        <w:rPr>
          <w:color w:val="000000"/>
        </w:rPr>
        <w:t xml:space="preserve">113. </w:t>
      </w:r>
      <w:r>
        <w:rPr>
          <w:color w:val="000000"/>
        </w:rPr>
        <w:tab/>
        <w:t>Conduct of proceedings so taken or defended</w:t>
      </w:r>
      <w:bookmarkEnd w:id="615"/>
      <w:bookmarkEnd w:id="616"/>
      <w:bookmarkEnd w:id="617"/>
      <w:bookmarkEnd w:id="618"/>
      <w:bookmarkEnd w:id="619"/>
      <w:bookmarkEnd w:id="620"/>
    </w:p>
    <w:p w14:paraId="00967D48" w14:textId="77777777" w:rsidR="0009495E" w:rsidRDefault="0009495E">
      <w:pPr>
        <w:pStyle w:val="Amain"/>
        <w:rPr>
          <w:color w:val="000000"/>
        </w:rPr>
      </w:pPr>
      <w:r>
        <w:rPr>
          <w:b/>
          <w:color w:val="000000"/>
        </w:rPr>
        <w:t>(1)</w:t>
      </w:r>
      <w:r>
        <w:rPr>
          <w:color w:val="000000"/>
        </w:rPr>
        <w:t xml:space="preserve"> </w:t>
      </w:r>
      <w:r>
        <w:rPr>
          <w:color w:val="000000"/>
        </w:rPr>
        <w:tab/>
        <w:t>This section applies in relation to proceedings being taken or defended by the Director under section 112.</w:t>
      </w:r>
    </w:p>
    <w:p w14:paraId="2850DF71" w14:textId="77777777" w:rsidR="0009495E" w:rsidRDefault="0009495E">
      <w:pPr>
        <w:pStyle w:val="Amain"/>
        <w:rPr>
          <w:color w:val="000000"/>
        </w:rPr>
      </w:pPr>
      <w:r>
        <w:rPr>
          <w:b/>
          <w:color w:val="000000"/>
        </w:rPr>
        <w:t>(2)</w:t>
      </w:r>
      <w:r>
        <w:rPr>
          <w:color w:val="000000"/>
        </w:rPr>
        <w:t xml:space="preserve"> </w:t>
      </w:r>
      <w:r>
        <w:rPr>
          <w:color w:val="000000"/>
        </w:rPr>
        <w:tab/>
        <w:t>The Director shall have the conduct of the proceedings on behalf of the complainant.</w:t>
      </w:r>
    </w:p>
    <w:p w14:paraId="4198B2F1" w14:textId="77777777" w:rsidR="0009495E" w:rsidRDefault="0009495E">
      <w:pPr>
        <w:pStyle w:val="Amain"/>
        <w:rPr>
          <w:color w:val="000000"/>
        </w:rPr>
      </w:pPr>
      <w:r>
        <w:rPr>
          <w:b/>
          <w:color w:val="000000"/>
        </w:rPr>
        <w:t>(3)</w:t>
      </w:r>
      <w:r>
        <w:rPr>
          <w:color w:val="000000"/>
        </w:rPr>
        <w:t xml:space="preserve"> </w:t>
      </w:r>
      <w:r>
        <w:rPr>
          <w:color w:val="000000"/>
        </w:rPr>
        <w:tab/>
        <w:t>The Director may—</w:t>
      </w:r>
    </w:p>
    <w:p w14:paraId="1A159212" w14:textId="77777777" w:rsidR="0009495E" w:rsidRDefault="0009495E">
      <w:pPr>
        <w:pStyle w:val="Apara"/>
        <w:rPr>
          <w:color w:val="000000"/>
        </w:rPr>
      </w:pPr>
      <w:r>
        <w:rPr>
          <w:color w:val="000000"/>
        </w:rPr>
        <w:tab/>
        <w:t>(a)</w:t>
      </w:r>
      <w:r>
        <w:rPr>
          <w:color w:val="000000"/>
        </w:rPr>
        <w:tab/>
        <w:t>appear in person; or</w:t>
      </w:r>
    </w:p>
    <w:p w14:paraId="4891757C" w14:textId="77777777" w:rsidR="0009495E" w:rsidRDefault="0009495E">
      <w:pPr>
        <w:pStyle w:val="Apara"/>
        <w:rPr>
          <w:color w:val="000000"/>
        </w:rPr>
      </w:pPr>
      <w:r>
        <w:rPr>
          <w:color w:val="000000"/>
        </w:rPr>
        <w:tab/>
        <w:t>(b)</w:t>
      </w:r>
      <w:r>
        <w:rPr>
          <w:color w:val="000000"/>
        </w:rPr>
        <w:tab/>
        <w:t>despite any other law in force in the Territory, be represented by a legal practitioner or another person.</w:t>
      </w:r>
    </w:p>
    <w:p w14:paraId="0F54F1B0" w14:textId="77777777" w:rsidR="0009495E" w:rsidRDefault="0009495E">
      <w:pPr>
        <w:pStyle w:val="Amain"/>
        <w:rPr>
          <w:color w:val="000000"/>
        </w:rPr>
      </w:pPr>
      <w:r>
        <w:rPr>
          <w:b/>
          <w:color w:val="000000"/>
        </w:rPr>
        <w:t>(4)</w:t>
      </w:r>
      <w:r>
        <w:rPr>
          <w:color w:val="000000"/>
        </w:rPr>
        <w:t xml:space="preserve"> </w:t>
      </w:r>
      <w:r>
        <w:rPr>
          <w:color w:val="000000"/>
        </w:rPr>
        <w:tab/>
        <w:t>The Director may do anything necessary or expedient to be done to give effect to an order or decision of the court or Tribunal.</w:t>
      </w:r>
    </w:p>
    <w:p w14:paraId="48C8A608" w14:textId="77777777" w:rsidR="0009495E" w:rsidRDefault="0009495E">
      <w:pPr>
        <w:pStyle w:val="Amain"/>
        <w:rPr>
          <w:color w:val="000000"/>
        </w:rPr>
      </w:pPr>
      <w:r>
        <w:rPr>
          <w:b/>
          <w:color w:val="000000"/>
        </w:rPr>
        <w:t>(5)</w:t>
      </w:r>
      <w:r>
        <w:rPr>
          <w:color w:val="000000"/>
        </w:rPr>
        <w:t xml:space="preserve"> </w:t>
      </w:r>
      <w:r>
        <w:rPr>
          <w:color w:val="000000"/>
        </w:rPr>
        <w:tab/>
        <w:t>The complainant is liable to pay any amount (other than an amount for costs) that the complainant is ordered by the court or Tribunal to pay.</w:t>
      </w:r>
    </w:p>
    <w:p w14:paraId="54966A7B" w14:textId="77777777" w:rsidR="0009495E" w:rsidRDefault="0009495E">
      <w:pPr>
        <w:pStyle w:val="Amain"/>
        <w:rPr>
          <w:color w:val="000000"/>
        </w:rPr>
      </w:pPr>
      <w:r>
        <w:rPr>
          <w:b/>
          <w:color w:val="000000"/>
        </w:rPr>
        <w:t>(6)</w:t>
      </w:r>
      <w:r>
        <w:rPr>
          <w:color w:val="000000"/>
        </w:rPr>
        <w:t xml:space="preserve"> </w:t>
      </w:r>
      <w:r>
        <w:rPr>
          <w:color w:val="000000"/>
        </w:rPr>
        <w:tab/>
        <w:t>The Territory is liable to pay the costs of the complainant, including any costs awarded against the complainant.</w:t>
      </w:r>
    </w:p>
    <w:p w14:paraId="297FC7E7" w14:textId="77777777" w:rsidR="0009495E" w:rsidRDefault="0009495E">
      <w:pPr>
        <w:pStyle w:val="AH3sec"/>
        <w:rPr>
          <w:color w:val="000000"/>
        </w:rPr>
      </w:pPr>
      <w:bookmarkStart w:id="621" w:name="_Toc358522237"/>
      <w:bookmarkStart w:id="622" w:name="_Toc358523643"/>
      <w:bookmarkStart w:id="623" w:name="_Toc358795090"/>
      <w:bookmarkStart w:id="624" w:name="_Toc359234282"/>
      <w:bookmarkStart w:id="625" w:name="_Toc359234877"/>
      <w:bookmarkStart w:id="626" w:name="_Toc359398845"/>
      <w:r>
        <w:rPr>
          <w:color w:val="000000"/>
        </w:rPr>
        <w:lastRenderedPageBreak/>
        <w:t xml:space="preserve">114. </w:t>
      </w:r>
      <w:r>
        <w:rPr>
          <w:color w:val="000000"/>
        </w:rPr>
        <w:tab/>
        <w:t>Intervention by Minister or Director</w:t>
      </w:r>
      <w:bookmarkEnd w:id="621"/>
      <w:bookmarkEnd w:id="622"/>
      <w:bookmarkEnd w:id="623"/>
      <w:bookmarkEnd w:id="624"/>
      <w:bookmarkEnd w:id="625"/>
      <w:bookmarkEnd w:id="626"/>
    </w:p>
    <w:p w14:paraId="2624ACE1" w14:textId="77777777" w:rsidR="0009495E" w:rsidRDefault="0009495E" w:rsidP="00FC4FD3">
      <w:pPr>
        <w:pStyle w:val="Amain"/>
        <w:keepLines/>
        <w:rPr>
          <w:color w:val="000000"/>
        </w:rPr>
      </w:pPr>
      <w:r>
        <w:rPr>
          <w:b/>
          <w:color w:val="000000"/>
        </w:rPr>
        <w:t>(1)</w:t>
      </w:r>
      <w:r>
        <w:rPr>
          <w:color w:val="000000"/>
        </w:rPr>
        <w:t xml:space="preserve"> </w:t>
      </w:r>
      <w:r>
        <w:rPr>
          <w:color w:val="000000"/>
        </w:rPr>
        <w:tab/>
        <w:t>The Minister or, subject to subsection (2), the Director may intervene in proceedings under the consumer credit legislation (other than proceedings for an offence) that are before a court or the Tribunal if satisfied that it would be in the public interest to do so.</w:t>
      </w:r>
    </w:p>
    <w:p w14:paraId="680903E9" w14:textId="77777777" w:rsidR="0009495E" w:rsidRDefault="0009495E">
      <w:pPr>
        <w:pStyle w:val="Amain"/>
        <w:rPr>
          <w:color w:val="000000"/>
        </w:rPr>
      </w:pPr>
      <w:r>
        <w:rPr>
          <w:b/>
          <w:color w:val="000000"/>
        </w:rPr>
        <w:t>(2)</w:t>
      </w:r>
      <w:r>
        <w:rPr>
          <w:color w:val="000000"/>
        </w:rPr>
        <w:t xml:space="preserve"> </w:t>
      </w:r>
      <w:r>
        <w:rPr>
          <w:color w:val="000000"/>
        </w:rPr>
        <w:tab/>
        <w:t>The Director may only intervene with the Minister’s consent.</w:t>
      </w:r>
    </w:p>
    <w:p w14:paraId="3CE7E91F" w14:textId="77777777" w:rsidR="0009495E" w:rsidRDefault="0009495E">
      <w:pPr>
        <w:pStyle w:val="Amain"/>
        <w:rPr>
          <w:color w:val="000000"/>
        </w:rPr>
      </w:pPr>
      <w:r>
        <w:rPr>
          <w:b/>
          <w:color w:val="000000"/>
        </w:rPr>
        <w:t>(3)</w:t>
      </w:r>
      <w:r>
        <w:rPr>
          <w:color w:val="000000"/>
        </w:rPr>
        <w:t xml:space="preserve"> </w:t>
      </w:r>
      <w:r>
        <w:rPr>
          <w:color w:val="000000"/>
        </w:rPr>
        <w:tab/>
        <w:t>Where the Minister or Director intervenes in proceedings, he or she—</w:t>
      </w:r>
    </w:p>
    <w:p w14:paraId="27E71E2F" w14:textId="77777777" w:rsidR="0009495E" w:rsidRDefault="0009495E">
      <w:pPr>
        <w:pStyle w:val="Apara"/>
        <w:rPr>
          <w:color w:val="000000"/>
        </w:rPr>
      </w:pPr>
      <w:r>
        <w:rPr>
          <w:color w:val="000000"/>
        </w:rPr>
        <w:tab/>
        <w:t>(a)</w:t>
      </w:r>
      <w:r>
        <w:rPr>
          <w:color w:val="000000"/>
        </w:rPr>
        <w:tab/>
        <w:t>is, by force of this section, a party to the proceedings; and</w:t>
      </w:r>
    </w:p>
    <w:p w14:paraId="687DB555" w14:textId="77777777" w:rsidR="0009495E" w:rsidRDefault="0009495E">
      <w:pPr>
        <w:pStyle w:val="Apara"/>
        <w:rPr>
          <w:color w:val="000000"/>
        </w:rPr>
      </w:pPr>
      <w:r>
        <w:rPr>
          <w:color w:val="000000"/>
        </w:rPr>
        <w:tab/>
        <w:t>(b)</w:t>
      </w:r>
      <w:r>
        <w:rPr>
          <w:color w:val="000000"/>
        </w:rPr>
        <w:tab/>
        <w:t>may—</w:t>
      </w:r>
    </w:p>
    <w:p w14:paraId="39A269ED" w14:textId="77777777" w:rsidR="0009495E" w:rsidRDefault="0009495E">
      <w:pPr>
        <w:pStyle w:val="Asubpara"/>
        <w:rPr>
          <w:color w:val="000000"/>
        </w:rPr>
      </w:pPr>
      <w:r>
        <w:rPr>
          <w:color w:val="000000"/>
        </w:rPr>
        <w:tab/>
        <w:t>(i)</w:t>
      </w:r>
      <w:r>
        <w:rPr>
          <w:color w:val="000000"/>
        </w:rPr>
        <w:tab/>
        <w:t>appear in person; or</w:t>
      </w:r>
    </w:p>
    <w:p w14:paraId="26C68017" w14:textId="77777777" w:rsidR="0009495E" w:rsidRDefault="0009495E">
      <w:pPr>
        <w:pStyle w:val="Asubpara"/>
        <w:rPr>
          <w:color w:val="000000"/>
        </w:rPr>
      </w:pPr>
      <w:r>
        <w:rPr>
          <w:color w:val="000000"/>
        </w:rPr>
        <w:tab/>
        <w:t>(ii)</w:t>
      </w:r>
      <w:r>
        <w:rPr>
          <w:color w:val="000000"/>
        </w:rPr>
        <w:tab/>
        <w:t>despite any other law in force in the Territory, be represented by a legal practitioner or another person.</w:t>
      </w:r>
    </w:p>
    <w:p w14:paraId="282CC7C7" w14:textId="77777777" w:rsidR="0009495E" w:rsidRDefault="0009495E">
      <w:pPr>
        <w:pStyle w:val="AH3sec"/>
        <w:rPr>
          <w:color w:val="000000"/>
        </w:rPr>
      </w:pPr>
      <w:bookmarkStart w:id="627" w:name="_Toc358522238"/>
      <w:bookmarkStart w:id="628" w:name="_Toc358523644"/>
      <w:bookmarkStart w:id="629" w:name="_Toc358795091"/>
      <w:bookmarkStart w:id="630" w:name="_Toc359234283"/>
      <w:bookmarkStart w:id="631" w:name="_Toc359234878"/>
      <w:bookmarkStart w:id="632" w:name="_Toc359398846"/>
      <w:r>
        <w:rPr>
          <w:color w:val="000000"/>
        </w:rPr>
        <w:t xml:space="preserve">115. </w:t>
      </w:r>
      <w:r>
        <w:rPr>
          <w:color w:val="000000"/>
        </w:rPr>
        <w:tab/>
        <w:t>Presumption that Minister has consented</w:t>
      </w:r>
      <w:bookmarkEnd w:id="627"/>
      <w:bookmarkEnd w:id="628"/>
      <w:bookmarkEnd w:id="629"/>
      <w:bookmarkEnd w:id="630"/>
      <w:bookmarkEnd w:id="631"/>
      <w:bookmarkEnd w:id="632"/>
    </w:p>
    <w:p w14:paraId="58F8D377" w14:textId="77777777" w:rsidR="0009495E" w:rsidRDefault="0009495E">
      <w:pPr>
        <w:pStyle w:val="Amain"/>
        <w:rPr>
          <w:color w:val="000000"/>
        </w:rPr>
      </w:pPr>
      <w:r>
        <w:rPr>
          <w:color w:val="000000"/>
        </w:rPr>
        <w:tab/>
        <w:t>Where the Director—</w:t>
      </w:r>
    </w:p>
    <w:p w14:paraId="5CD56295" w14:textId="77777777" w:rsidR="0009495E" w:rsidRDefault="0009495E">
      <w:pPr>
        <w:pStyle w:val="Apara"/>
        <w:rPr>
          <w:color w:val="000000"/>
        </w:rPr>
      </w:pPr>
      <w:r>
        <w:rPr>
          <w:color w:val="000000"/>
        </w:rPr>
        <w:tab/>
        <w:t>(a)</w:t>
      </w:r>
      <w:r>
        <w:rPr>
          <w:color w:val="000000"/>
        </w:rPr>
        <w:tab/>
        <w:t>takes or defends proceedings under section 112; or</w:t>
      </w:r>
    </w:p>
    <w:p w14:paraId="0133CC9E" w14:textId="77777777" w:rsidR="0009495E" w:rsidRDefault="0009495E">
      <w:pPr>
        <w:pStyle w:val="Apara"/>
        <w:rPr>
          <w:color w:val="000000"/>
        </w:rPr>
      </w:pPr>
      <w:r>
        <w:rPr>
          <w:color w:val="000000"/>
        </w:rPr>
        <w:tab/>
        <w:t>(b)</w:t>
      </w:r>
      <w:r>
        <w:rPr>
          <w:color w:val="000000"/>
        </w:rPr>
        <w:tab/>
        <w:t>intervenes in proceedings under section 114;</w:t>
      </w:r>
    </w:p>
    <w:p w14:paraId="3B3D7EBF" w14:textId="77777777" w:rsidR="0009495E" w:rsidRDefault="0009495E">
      <w:pPr>
        <w:pStyle w:val="Amain"/>
        <w:rPr>
          <w:color w:val="000000"/>
        </w:rPr>
      </w:pPr>
      <w:r>
        <w:rPr>
          <w:color w:val="000000"/>
        </w:rPr>
        <w:t>it shall be presumed that the Minister consented to the Director doing so, but that presumption is rebuttable.</w:t>
      </w:r>
    </w:p>
    <w:p w14:paraId="41344BD1" w14:textId="77777777" w:rsidR="0009495E" w:rsidRDefault="0009495E">
      <w:pPr>
        <w:pStyle w:val="AH3sec"/>
        <w:rPr>
          <w:color w:val="000000"/>
        </w:rPr>
      </w:pPr>
      <w:bookmarkStart w:id="633" w:name="_Toc358522239"/>
      <w:bookmarkStart w:id="634" w:name="_Toc358523645"/>
      <w:bookmarkStart w:id="635" w:name="_Toc358795092"/>
      <w:bookmarkStart w:id="636" w:name="_Toc359234284"/>
      <w:bookmarkStart w:id="637" w:name="_Toc359234879"/>
      <w:bookmarkStart w:id="638" w:name="_Toc359398847"/>
      <w:r>
        <w:rPr>
          <w:color w:val="000000"/>
        </w:rPr>
        <w:t xml:space="preserve">116. </w:t>
      </w:r>
      <w:r>
        <w:rPr>
          <w:color w:val="000000"/>
        </w:rPr>
        <w:tab/>
        <w:t>Investigation of certain applications to Tribunal</w:t>
      </w:r>
      <w:bookmarkEnd w:id="633"/>
      <w:bookmarkEnd w:id="634"/>
      <w:bookmarkEnd w:id="635"/>
      <w:bookmarkEnd w:id="636"/>
      <w:bookmarkEnd w:id="637"/>
      <w:bookmarkEnd w:id="638"/>
    </w:p>
    <w:p w14:paraId="0E4D5B7C" w14:textId="77777777" w:rsidR="0009495E" w:rsidRDefault="0009495E">
      <w:pPr>
        <w:pStyle w:val="Amain"/>
        <w:rPr>
          <w:color w:val="000000"/>
        </w:rPr>
      </w:pPr>
      <w:r>
        <w:rPr>
          <w:color w:val="000000"/>
        </w:rPr>
        <w:tab/>
        <w:t xml:space="preserve">Before an application under section 86 of the </w:t>
      </w:r>
      <w:r>
        <w:rPr>
          <w:i/>
          <w:color w:val="000000"/>
        </w:rPr>
        <w:t>Credit Act 1985</w:t>
      </w:r>
      <w:r>
        <w:rPr>
          <w:color w:val="000000"/>
        </w:rPr>
        <w:t xml:space="preserve"> or section 101 of the Credit Code is heard, the Director shall, if required to do so by the Chairperson, investigate the application and report the findings to the Tribunal.</w:t>
      </w:r>
    </w:p>
    <w:p w14:paraId="48BB4D42" w14:textId="77777777" w:rsidR="0009495E" w:rsidRDefault="0009495E">
      <w:pPr>
        <w:pStyle w:val="AH2Div"/>
        <w:rPr>
          <w:color w:val="000000"/>
        </w:rPr>
      </w:pPr>
      <w:bookmarkStart w:id="639" w:name="_Toc358522240"/>
      <w:bookmarkStart w:id="640" w:name="_Toc358523646"/>
      <w:bookmarkStart w:id="641" w:name="_Toc358795093"/>
      <w:bookmarkStart w:id="642" w:name="_Toc359234285"/>
      <w:bookmarkStart w:id="643" w:name="_Toc359234880"/>
      <w:bookmarkStart w:id="644" w:name="_Toc359398848"/>
      <w:r>
        <w:rPr>
          <w:color w:val="000000"/>
        </w:rPr>
        <w:t>Division 3—Powers in relation to investigations</w:t>
      </w:r>
      <w:bookmarkEnd w:id="639"/>
      <w:bookmarkEnd w:id="640"/>
      <w:bookmarkEnd w:id="641"/>
      <w:bookmarkEnd w:id="642"/>
      <w:bookmarkEnd w:id="643"/>
      <w:bookmarkEnd w:id="644"/>
    </w:p>
    <w:p w14:paraId="548FB311" w14:textId="77777777" w:rsidR="0009495E" w:rsidRDefault="0009495E">
      <w:pPr>
        <w:pStyle w:val="AH3sec"/>
        <w:rPr>
          <w:color w:val="000000"/>
        </w:rPr>
      </w:pPr>
      <w:bookmarkStart w:id="645" w:name="_Toc358522241"/>
      <w:bookmarkStart w:id="646" w:name="_Toc358523647"/>
      <w:bookmarkStart w:id="647" w:name="_Toc358795094"/>
      <w:bookmarkStart w:id="648" w:name="_Toc359234286"/>
      <w:bookmarkStart w:id="649" w:name="_Toc359234881"/>
      <w:bookmarkStart w:id="650" w:name="_Toc359398849"/>
      <w:r>
        <w:rPr>
          <w:color w:val="000000"/>
        </w:rPr>
        <w:t xml:space="preserve">117. </w:t>
      </w:r>
      <w:r>
        <w:rPr>
          <w:color w:val="000000"/>
        </w:rPr>
        <w:tab/>
        <w:t>Investigating officers</w:t>
      </w:r>
      <w:bookmarkEnd w:id="645"/>
      <w:bookmarkEnd w:id="646"/>
      <w:bookmarkEnd w:id="647"/>
      <w:bookmarkEnd w:id="648"/>
      <w:bookmarkEnd w:id="649"/>
      <w:bookmarkEnd w:id="650"/>
    </w:p>
    <w:p w14:paraId="27D58811" w14:textId="77777777" w:rsidR="0009495E" w:rsidRDefault="0009495E">
      <w:pPr>
        <w:pStyle w:val="Amain"/>
        <w:rPr>
          <w:color w:val="000000"/>
        </w:rPr>
      </w:pPr>
      <w:r>
        <w:rPr>
          <w:b/>
          <w:color w:val="000000"/>
        </w:rPr>
        <w:t>(1)</w:t>
      </w:r>
      <w:r>
        <w:rPr>
          <w:color w:val="000000"/>
        </w:rPr>
        <w:t xml:space="preserve"> </w:t>
      </w:r>
      <w:r>
        <w:rPr>
          <w:color w:val="000000"/>
        </w:rPr>
        <w:tab/>
        <w:t>The Director may authorise in writing officers of the Bureau to conduct investigations for the purposes of paragraph 109 (a) or (b).</w:t>
      </w:r>
    </w:p>
    <w:p w14:paraId="45D1B570" w14:textId="77777777" w:rsidR="0009495E" w:rsidRDefault="0009495E">
      <w:pPr>
        <w:pStyle w:val="Amain"/>
        <w:rPr>
          <w:color w:val="000000"/>
        </w:rPr>
      </w:pPr>
      <w:r>
        <w:rPr>
          <w:b/>
          <w:color w:val="000000"/>
        </w:rPr>
        <w:t>(2)</w:t>
      </w:r>
      <w:r>
        <w:rPr>
          <w:color w:val="000000"/>
        </w:rPr>
        <w:t xml:space="preserve"> </w:t>
      </w:r>
      <w:r>
        <w:rPr>
          <w:color w:val="000000"/>
        </w:rPr>
        <w:tab/>
        <w:t>The Director shall issue to an officer so authorised a certificate—</w:t>
      </w:r>
    </w:p>
    <w:p w14:paraId="192A6B8C" w14:textId="77777777" w:rsidR="0009495E" w:rsidRDefault="0009495E">
      <w:pPr>
        <w:pStyle w:val="Apara"/>
        <w:rPr>
          <w:color w:val="000000"/>
        </w:rPr>
      </w:pPr>
      <w:r>
        <w:rPr>
          <w:color w:val="000000"/>
        </w:rPr>
        <w:tab/>
        <w:t>(a)</w:t>
      </w:r>
      <w:r>
        <w:rPr>
          <w:color w:val="000000"/>
        </w:rPr>
        <w:tab/>
        <w:t>specifying the officer’s name and that he or she is an investigating officer under this Act; and</w:t>
      </w:r>
    </w:p>
    <w:p w14:paraId="0B6C95E1" w14:textId="77777777" w:rsidR="0009495E" w:rsidRDefault="0009495E">
      <w:pPr>
        <w:pStyle w:val="Apara"/>
        <w:rPr>
          <w:color w:val="000000"/>
        </w:rPr>
      </w:pPr>
      <w:r>
        <w:rPr>
          <w:color w:val="000000"/>
        </w:rPr>
        <w:tab/>
        <w:t>(b)</w:t>
      </w:r>
      <w:r>
        <w:rPr>
          <w:color w:val="000000"/>
        </w:rPr>
        <w:tab/>
        <w:t>on which appears a recent photograph of the officer.</w:t>
      </w:r>
    </w:p>
    <w:p w14:paraId="5FBE9F2B" w14:textId="77777777" w:rsidR="0009495E" w:rsidRDefault="0009495E">
      <w:pPr>
        <w:pStyle w:val="AH3sec"/>
        <w:rPr>
          <w:color w:val="000000"/>
        </w:rPr>
      </w:pPr>
      <w:bookmarkStart w:id="651" w:name="_Toc358522242"/>
      <w:bookmarkStart w:id="652" w:name="_Toc358523648"/>
      <w:bookmarkStart w:id="653" w:name="_Toc358795095"/>
      <w:bookmarkStart w:id="654" w:name="_Toc359234287"/>
      <w:bookmarkStart w:id="655" w:name="_Toc359234882"/>
      <w:bookmarkStart w:id="656" w:name="_Toc359398850"/>
      <w:r>
        <w:rPr>
          <w:color w:val="000000"/>
        </w:rPr>
        <w:lastRenderedPageBreak/>
        <w:t xml:space="preserve">118. </w:t>
      </w:r>
      <w:r>
        <w:rPr>
          <w:color w:val="000000"/>
        </w:rPr>
        <w:tab/>
        <w:t>Powers of entry and inspection</w:t>
      </w:r>
      <w:bookmarkEnd w:id="651"/>
      <w:bookmarkEnd w:id="652"/>
      <w:bookmarkEnd w:id="653"/>
      <w:bookmarkEnd w:id="654"/>
      <w:bookmarkEnd w:id="655"/>
      <w:bookmarkEnd w:id="656"/>
    </w:p>
    <w:p w14:paraId="2EED2AEF" w14:textId="77777777" w:rsidR="0009495E" w:rsidRDefault="0009495E">
      <w:pPr>
        <w:pStyle w:val="Amain"/>
        <w:rPr>
          <w:color w:val="000000"/>
        </w:rPr>
      </w:pPr>
      <w:r>
        <w:rPr>
          <w:b/>
          <w:color w:val="000000"/>
        </w:rPr>
        <w:t>(1)</w:t>
      </w:r>
      <w:r>
        <w:rPr>
          <w:color w:val="000000"/>
        </w:rPr>
        <w:t xml:space="preserve"> </w:t>
      </w:r>
      <w:r>
        <w:rPr>
          <w:color w:val="000000"/>
        </w:rPr>
        <w:tab/>
        <w:t>An investigating officer may—</w:t>
      </w:r>
    </w:p>
    <w:p w14:paraId="5B94E565" w14:textId="77777777" w:rsidR="0009495E" w:rsidRDefault="0009495E">
      <w:pPr>
        <w:pStyle w:val="Apara"/>
        <w:rPr>
          <w:color w:val="000000"/>
        </w:rPr>
      </w:pPr>
      <w:r>
        <w:rPr>
          <w:color w:val="000000"/>
        </w:rPr>
        <w:tab/>
        <w:t>(a)</w:t>
      </w:r>
      <w:r>
        <w:rPr>
          <w:color w:val="000000"/>
        </w:rPr>
        <w:tab/>
        <w:t>for the purpose of ensuring that the consumer credit legislation is being complied with, enter—</w:t>
      </w:r>
    </w:p>
    <w:p w14:paraId="7A3133F9" w14:textId="77777777" w:rsidR="0009495E" w:rsidRDefault="0009495E">
      <w:pPr>
        <w:pStyle w:val="Asubpara"/>
        <w:rPr>
          <w:color w:val="000000"/>
        </w:rPr>
      </w:pPr>
      <w:r>
        <w:rPr>
          <w:color w:val="000000"/>
        </w:rPr>
        <w:tab/>
        <w:t>(i)</w:t>
      </w:r>
      <w:r>
        <w:rPr>
          <w:color w:val="000000"/>
        </w:rPr>
        <w:tab/>
        <w:t>any premises (other than residential premises) at any reasonable time; or</w:t>
      </w:r>
    </w:p>
    <w:p w14:paraId="4CA3C0F5" w14:textId="77777777" w:rsidR="0009495E" w:rsidRDefault="0009495E">
      <w:pPr>
        <w:pStyle w:val="Asubpara"/>
        <w:rPr>
          <w:color w:val="000000"/>
        </w:rPr>
      </w:pPr>
      <w:r>
        <w:rPr>
          <w:color w:val="000000"/>
        </w:rPr>
        <w:tab/>
        <w:t>(ii)</w:t>
      </w:r>
      <w:r>
        <w:rPr>
          <w:color w:val="000000"/>
        </w:rPr>
        <w:tab/>
        <w:t>any premises with the consent of the occupier or a person apparently in charge of the premises; or</w:t>
      </w:r>
    </w:p>
    <w:p w14:paraId="412E4741" w14:textId="77777777" w:rsidR="0009495E" w:rsidRDefault="0009495E">
      <w:pPr>
        <w:pStyle w:val="Apara"/>
        <w:rPr>
          <w:color w:val="000000"/>
        </w:rPr>
      </w:pPr>
      <w:r>
        <w:rPr>
          <w:color w:val="000000"/>
        </w:rPr>
        <w:tab/>
        <w:t>(b)</w:t>
      </w:r>
      <w:r>
        <w:rPr>
          <w:color w:val="000000"/>
        </w:rPr>
        <w:tab/>
        <w:t>enter any premises pursuant to a search warrant.</w:t>
      </w:r>
    </w:p>
    <w:p w14:paraId="277050B2" w14:textId="77777777" w:rsidR="0009495E" w:rsidRDefault="0009495E">
      <w:pPr>
        <w:pStyle w:val="Amain"/>
        <w:rPr>
          <w:color w:val="000000"/>
        </w:rPr>
      </w:pPr>
      <w:r>
        <w:rPr>
          <w:b/>
          <w:color w:val="000000"/>
        </w:rPr>
        <w:t>(2)</w:t>
      </w:r>
      <w:r>
        <w:rPr>
          <w:color w:val="000000"/>
        </w:rPr>
        <w:t xml:space="preserve"> </w:t>
      </w:r>
      <w:r>
        <w:rPr>
          <w:color w:val="000000"/>
        </w:rPr>
        <w:tab/>
        <w:t>An investigating officer may enter premises under subsection (1)—</w:t>
      </w:r>
    </w:p>
    <w:p w14:paraId="1AD48C77" w14:textId="77777777" w:rsidR="0009495E" w:rsidRDefault="0009495E">
      <w:pPr>
        <w:pStyle w:val="Apara"/>
        <w:rPr>
          <w:color w:val="000000"/>
        </w:rPr>
      </w:pPr>
      <w:r>
        <w:rPr>
          <w:color w:val="000000"/>
        </w:rPr>
        <w:tab/>
        <w:t>(a)</w:t>
      </w:r>
      <w:r>
        <w:rPr>
          <w:color w:val="000000"/>
        </w:rPr>
        <w:tab/>
        <w:t>with such assistance; and</w:t>
      </w:r>
    </w:p>
    <w:p w14:paraId="671D75DD" w14:textId="77777777" w:rsidR="0009495E" w:rsidRDefault="0009495E">
      <w:pPr>
        <w:pStyle w:val="Apara"/>
        <w:rPr>
          <w:color w:val="000000"/>
        </w:rPr>
      </w:pPr>
      <w:r>
        <w:rPr>
          <w:color w:val="000000"/>
        </w:rPr>
        <w:tab/>
        <w:t>(b)</w:t>
      </w:r>
      <w:r>
        <w:rPr>
          <w:color w:val="000000"/>
        </w:rPr>
        <w:tab/>
        <w:t>when entering pursuant to a warrant—with such force;</w:t>
      </w:r>
    </w:p>
    <w:p w14:paraId="703F87CF" w14:textId="77777777" w:rsidR="0009495E" w:rsidRDefault="0009495E">
      <w:pPr>
        <w:pStyle w:val="Amain"/>
        <w:rPr>
          <w:color w:val="000000"/>
        </w:rPr>
      </w:pPr>
      <w:r>
        <w:rPr>
          <w:color w:val="000000"/>
        </w:rPr>
        <w:t>as is necessary and reasonable.</w:t>
      </w:r>
    </w:p>
    <w:p w14:paraId="5049F8F3" w14:textId="77777777" w:rsidR="0009495E" w:rsidRDefault="0009495E">
      <w:pPr>
        <w:pStyle w:val="Amain"/>
        <w:rPr>
          <w:color w:val="000000"/>
        </w:rPr>
      </w:pPr>
      <w:r>
        <w:rPr>
          <w:b/>
          <w:color w:val="000000"/>
        </w:rPr>
        <w:t xml:space="preserve">(3) </w:t>
      </w:r>
      <w:r>
        <w:rPr>
          <w:color w:val="000000"/>
        </w:rPr>
        <w:tab/>
        <w:t>An investigating officer who enters premises under subsection (1) is not authorised to remain on the premises if, on request by the occupier or a person apparently in charge of the premises, the officer does not produce—</w:t>
      </w:r>
    </w:p>
    <w:p w14:paraId="40E059B8" w14:textId="77777777" w:rsidR="0009495E" w:rsidRDefault="0009495E">
      <w:pPr>
        <w:pStyle w:val="Apara"/>
        <w:rPr>
          <w:color w:val="000000"/>
        </w:rPr>
      </w:pPr>
      <w:r>
        <w:rPr>
          <w:color w:val="000000"/>
        </w:rPr>
        <w:tab/>
        <w:t>(a)</w:t>
      </w:r>
      <w:r>
        <w:rPr>
          <w:color w:val="000000"/>
        </w:rPr>
        <w:tab/>
        <w:t>if he or she is the Director—written  evidence that he or she is the holder of the office of Director;  or</w:t>
      </w:r>
    </w:p>
    <w:p w14:paraId="79DEC0B5" w14:textId="77777777" w:rsidR="0009495E" w:rsidRDefault="0009495E">
      <w:pPr>
        <w:pStyle w:val="Apara"/>
        <w:rPr>
          <w:color w:val="000000"/>
        </w:rPr>
      </w:pPr>
      <w:r>
        <w:rPr>
          <w:color w:val="000000"/>
        </w:rPr>
        <w:tab/>
        <w:t>(b)</w:t>
      </w:r>
      <w:r>
        <w:rPr>
          <w:color w:val="000000"/>
        </w:rPr>
        <w:tab/>
        <w:t>in any other case—the certificate issued to the officer under subsection 117 (2).</w:t>
      </w:r>
    </w:p>
    <w:p w14:paraId="7193C9ED" w14:textId="77777777" w:rsidR="0009495E" w:rsidRDefault="0009495E">
      <w:pPr>
        <w:pStyle w:val="Amain"/>
        <w:rPr>
          <w:color w:val="000000"/>
        </w:rPr>
      </w:pPr>
      <w:r>
        <w:rPr>
          <w:b/>
          <w:color w:val="000000"/>
        </w:rPr>
        <w:t>(4)</w:t>
      </w:r>
      <w:r>
        <w:rPr>
          <w:color w:val="000000"/>
        </w:rPr>
        <w:t xml:space="preserve"> </w:t>
      </w:r>
      <w:r>
        <w:rPr>
          <w:color w:val="000000"/>
        </w:rPr>
        <w:tab/>
        <w:t>Where an investigating officer enters premises under subsection (1), the officer may—</w:t>
      </w:r>
    </w:p>
    <w:p w14:paraId="4DB671C6" w14:textId="77777777" w:rsidR="0009495E" w:rsidRDefault="0009495E">
      <w:pPr>
        <w:pStyle w:val="Apara"/>
        <w:rPr>
          <w:color w:val="000000"/>
        </w:rPr>
      </w:pPr>
      <w:r>
        <w:rPr>
          <w:color w:val="000000"/>
        </w:rPr>
        <w:tab/>
        <w:t>(a)</w:t>
      </w:r>
      <w:r>
        <w:rPr>
          <w:color w:val="000000"/>
        </w:rPr>
        <w:tab/>
        <w:t xml:space="preserve">inspect any record found on the premises; </w:t>
      </w:r>
    </w:p>
    <w:p w14:paraId="6B378953" w14:textId="77777777" w:rsidR="0009495E" w:rsidRDefault="0009495E">
      <w:pPr>
        <w:pStyle w:val="Apara"/>
        <w:rPr>
          <w:color w:val="000000"/>
        </w:rPr>
      </w:pPr>
      <w:r>
        <w:rPr>
          <w:color w:val="000000"/>
        </w:rPr>
        <w:tab/>
        <w:t>(b)</w:t>
      </w:r>
      <w:r>
        <w:rPr>
          <w:color w:val="000000"/>
        </w:rPr>
        <w:tab/>
        <w:t>take copies of and extracts from any such records; and</w:t>
      </w:r>
    </w:p>
    <w:p w14:paraId="4C9C3188" w14:textId="77777777" w:rsidR="0009495E" w:rsidRDefault="0009495E">
      <w:pPr>
        <w:pStyle w:val="Apara"/>
        <w:rPr>
          <w:color w:val="000000"/>
        </w:rPr>
      </w:pPr>
      <w:r>
        <w:rPr>
          <w:color w:val="000000"/>
        </w:rPr>
        <w:tab/>
        <w:t>(c)</w:t>
      </w:r>
      <w:r>
        <w:rPr>
          <w:color w:val="000000"/>
        </w:rPr>
        <w:tab/>
        <w:t>require  any person on the premises to—</w:t>
      </w:r>
    </w:p>
    <w:p w14:paraId="1F251C54" w14:textId="77777777" w:rsidR="0009495E" w:rsidRDefault="0009495E">
      <w:pPr>
        <w:pStyle w:val="Asubpara"/>
        <w:rPr>
          <w:color w:val="000000"/>
        </w:rPr>
      </w:pPr>
      <w:r>
        <w:rPr>
          <w:color w:val="000000"/>
        </w:rPr>
        <w:tab/>
        <w:t>(i)</w:t>
      </w:r>
      <w:r>
        <w:rPr>
          <w:color w:val="000000"/>
        </w:rPr>
        <w:tab/>
        <w:t>make available any record kept on the premises;</w:t>
      </w:r>
    </w:p>
    <w:p w14:paraId="6DBC87E6" w14:textId="77777777" w:rsidR="0009495E" w:rsidRDefault="0009495E">
      <w:pPr>
        <w:pStyle w:val="Asubpara"/>
        <w:rPr>
          <w:color w:val="000000"/>
        </w:rPr>
      </w:pPr>
      <w:r>
        <w:rPr>
          <w:color w:val="000000"/>
        </w:rPr>
        <w:tab/>
        <w:t>(ii)</w:t>
      </w:r>
      <w:r>
        <w:rPr>
          <w:color w:val="000000"/>
        </w:rPr>
        <w:tab/>
        <w:t>furnish information; and</w:t>
      </w:r>
    </w:p>
    <w:p w14:paraId="74B66409" w14:textId="77777777" w:rsidR="0009495E" w:rsidRDefault="0009495E">
      <w:pPr>
        <w:pStyle w:val="Asubpara"/>
        <w:rPr>
          <w:color w:val="000000"/>
        </w:rPr>
      </w:pPr>
      <w:r>
        <w:rPr>
          <w:color w:val="000000"/>
        </w:rPr>
        <w:tab/>
        <w:t>(iii)</w:t>
      </w:r>
      <w:r>
        <w:rPr>
          <w:color w:val="000000"/>
        </w:rPr>
        <w:tab/>
        <w:t>answer questions.</w:t>
      </w:r>
    </w:p>
    <w:p w14:paraId="14289340" w14:textId="77777777" w:rsidR="0009495E" w:rsidRDefault="0009495E">
      <w:pPr>
        <w:pStyle w:val="AH3sec"/>
        <w:rPr>
          <w:color w:val="000000"/>
        </w:rPr>
      </w:pPr>
      <w:bookmarkStart w:id="657" w:name="_Toc358522243"/>
      <w:bookmarkStart w:id="658" w:name="_Toc358523649"/>
      <w:bookmarkStart w:id="659" w:name="_Toc358795096"/>
      <w:bookmarkStart w:id="660" w:name="_Toc359234288"/>
      <w:bookmarkStart w:id="661" w:name="_Toc359234883"/>
      <w:bookmarkStart w:id="662" w:name="_Toc359398851"/>
      <w:r>
        <w:rPr>
          <w:color w:val="000000"/>
        </w:rPr>
        <w:t xml:space="preserve">119. </w:t>
      </w:r>
      <w:r>
        <w:rPr>
          <w:color w:val="000000"/>
        </w:rPr>
        <w:tab/>
        <w:t>Consent to entry</w:t>
      </w:r>
      <w:bookmarkEnd w:id="657"/>
      <w:bookmarkEnd w:id="658"/>
      <w:bookmarkEnd w:id="659"/>
      <w:bookmarkEnd w:id="660"/>
      <w:bookmarkEnd w:id="661"/>
      <w:bookmarkEnd w:id="662"/>
    </w:p>
    <w:p w14:paraId="73A5B9F7" w14:textId="77777777" w:rsidR="0009495E" w:rsidRDefault="0009495E">
      <w:pPr>
        <w:pStyle w:val="Amain"/>
        <w:rPr>
          <w:color w:val="000000"/>
        </w:rPr>
      </w:pPr>
      <w:r>
        <w:rPr>
          <w:b/>
          <w:color w:val="000000"/>
        </w:rPr>
        <w:t>(1)</w:t>
      </w:r>
      <w:r>
        <w:rPr>
          <w:color w:val="000000"/>
        </w:rPr>
        <w:t xml:space="preserve"> </w:t>
      </w:r>
      <w:r>
        <w:rPr>
          <w:color w:val="000000"/>
        </w:rPr>
        <w:tab/>
        <w:t>Before obtaining the consent of a person for the purposes of subparagraph 118 (1) (a) (ii), an investigating officer shall—</w:t>
      </w:r>
    </w:p>
    <w:p w14:paraId="37DC3004" w14:textId="77777777" w:rsidR="0009495E" w:rsidRDefault="0009495E">
      <w:pPr>
        <w:pStyle w:val="Apara"/>
        <w:rPr>
          <w:color w:val="000000"/>
        </w:rPr>
      </w:pPr>
      <w:r>
        <w:rPr>
          <w:color w:val="000000"/>
        </w:rPr>
        <w:tab/>
        <w:t>(a)</w:t>
      </w:r>
      <w:r>
        <w:rPr>
          <w:color w:val="000000"/>
        </w:rPr>
        <w:tab/>
        <w:t>produce the written evidence or certificate mentioned in subsection 118 (3); and</w:t>
      </w:r>
    </w:p>
    <w:p w14:paraId="152AE9E4" w14:textId="77777777" w:rsidR="0009495E" w:rsidRDefault="0009495E">
      <w:pPr>
        <w:pStyle w:val="Apara"/>
        <w:rPr>
          <w:color w:val="000000"/>
        </w:rPr>
      </w:pPr>
      <w:r>
        <w:rPr>
          <w:color w:val="000000"/>
        </w:rPr>
        <w:lastRenderedPageBreak/>
        <w:tab/>
        <w:t>(b)</w:t>
      </w:r>
      <w:r>
        <w:rPr>
          <w:color w:val="000000"/>
        </w:rPr>
        <w:tab/>
        <w:t>inform the person that he or she may refuse to give consent.</w:t>
      </w:r>
    </w:p>
    <w:p w14:paraId="2A5B7A8A" w14:textId="77777777" w:rsidR="0009495E" w:rsidRDefault="0009495E">
      <w:pPr>
        <w:pStyle w:val="Amain"/>
        <w:rPr>
          <w:color w:val="000000"/>
        </w:rPr>
      </w:pPr>
      <w:r>
        <w:rPr>
          <w:b/>
          <w:color w:val="000000"/>
        </w:rPr>
        <w:t>(2)</w:t>
      </w:r>
      <w:r>
        <w:rPr>
          <w:color w:val="000000"/>
        </w:rPr>
        <w:t xml:space="preserve"> </w:t>
      </w:r>
      <w:r>
        <w:rPr>
          <w:color w:val="000000"/>
        </w:rPr>
        <w:tab/>
        <w:t>Where an investigating officer obtains the consent of a person for the purposes of subparagraph 118 (1) (a) (ii), the officer shall ask the person to sign a written acknowledgment of—</w:t>
      </w:r>
    </w:p>
    <w:p w14:paraId="1278C824" w14:textId="77777777" w:rsidR="0009495E" w:rsidRDefault="0009495E">
      <w:pPr>
        <w:pStyle w:val="Apara"/>
        <w:rPr>
          <w:color w:val="000000"/>
        </w:rPr>
      </w:pPr>
      <w:r>
        <w:rPr>
          <w:color w:val="000000"/>
        </w:rPr>
        <w:tab/>
        <w:t>(a)</w:t>
      </w:r>
      <w:r>
        <w:rPr>
          <w:color w:val="000000"/>
        </w:rPr>
        <w:tab/>
        <w:t>the fact that the person has been informed that he or she may refuse to give consent;</w:t>
      </w:r>
    </w:p>
    <w:p w14:paraId="3EA2D5E9" w14:textId="77777777" w:rsidR="0009495E" w:rsidRDefault="0009495E">
      <w:pPr>
        <w:pStyle w:val="Apara"/>
        <w:rPr>
          <w:color w:val="000000"/>
        </w:rPr>
      </w:pPr>
      <w:r>
        <w:rPr>
          <w:color w:val="000000"/>
        </w:rPr>
        <w:tab/>
        <w:t>(b)</w:t>
      </w:r>
      <w:r>
        <w:rPr>
          <w:color w:val="000000"/>
        </w:rPr>
        <w:tab/>
        <w:t>the fact that the person has voluntarily given consent; and</w:t>
      </w:r>
    </w:p>
    <w:p w14:paraId="07F51467" w14:textId="77777777" w:rsidR="0009495E" w:rsidRDefault="0009495E">
      <w:pPr>
        <w:pStyle w:val="Apara"/>
        <w:rPr>
          <w:color w:val="000000"/>
        </w:rPr>
      </w:pPr>
      <w:r>
        <w:rPr>
          <w:color w:val="000000"/>
        </w:rPr>
        <w:tab/>
        <w:t>(c)</w:t>
      </w:r>
      <w:r>
        <w:rPr>
          <w:color w:val="000000"/>
        </w:rPr>
        <w:tab/>
        <w:t>the day on which, and the time at which, the consent was given.</w:t>
      </w:r>
    </w:p>
    <w:p w14:paraId="601C7534" w14:textId="77777777" w:rsidR="0009495E" w:rsidRDefault="0009495E">
      <w:pPr>
        <w:pStyle w:val="Amain"/>
        <w:rPr>
          <w:color w:val="000000"/>
        </w:rPr>
      </w:pPr>
      <w:r>
        <w:rPr>
          <w:b/>
          <w:color w:val="000000"/>
        </w:rPr>
        <w:t>(3)</w:t>
      </w:r>
      <w:r>
        <w:rPr>
          <w:color w:val="000000"/>
        </w:rPr>
        <w:t xml:space="preserve"> </w:t>
      </w:r>
      <w:r>
        <w:rPr>
          <w:color w:val="000000"/>
        </w:rPr>
        <w:tab/>
        <w:t>An entry by an investigating officer by virtue of a person’s consent is not lawful unless the consent was voluntary.</w:t>
      </w:r>
    </w:p>
    <w:p w14:paraId="3EC9382A" w14:textId="77777777" w:rsidR="0009495E" w:rsidRDefault="0009495E">
      <w:pPr>
        <w:pStyle w:val="Amain"/>
        <w:rPr>
          <w:color w:val="000000"/>
        </w:rPr>
      </w:pPr>
      <w:r>
        <w:rPr>
          <w:b/>
          <w:color w:val="000000"/>
        </w:rPr>
        <w:t>(4)</w:t>
      </w:r>
      <w:r>
        <w:rPr>
          <w:color w:val="000000"/>
        </w:rPr>
        <w:t xml:space="preserve"> </w:t>
      </w:r>
      <w:r>
        <w:rPr>
          <w:color w:val="000000"/>
        </w:rPr>
        <w:tab/>
        <w:t>Where—</w:t>
      </w:r>
    </w:p>
    <w:p w14:paraId="487C68CB" w14:textId="77777777" w:rsidR="0009495E" w:rsidRDefault="0009495E">
      <w:pPr>
        <w:pStyle w:val="Apara"/>
        <w:rPr>
          <w:color w:val="000000"/>
        </w:rPr>
      </w:pPr>
      <w:r>
        <w:rPr>
          <w:color w:val="000000"/>
        </w:rPr>
        <w:tab/>
        <w:t>(a)</w:t>
      </w:r>
      <w:r>
        <w:rPr>
          <w:color w:val="000000"/>
        </w:rPr>
        <w:tab/>
        <w:t>it is material, in any proceedings, for a court to be satisfied that the consent of a person for the purposes of subparagraph 118 (1) (a) (ii) was voluntary; and</w:t>
      </w:r>
    </w:p>
    <w:p w14:paraId="67CCFCCD" w14:textId="77777777" w:rsidR="0009495E" w:rsidRDefault="0009495E">
      <w:pPr>
        <w:pStyle w:val="Apara"/>
        <w:rPr>
          <w:color w:val="000000"/>
        </w:rPr>
      </w:pPr>
      <w:r>
        <w:rPr>
          <w:color w:val="000000"/>
        </w:rPr>
        <w:tab/>
        <w:t>(b)</w:t>
      </w:r>
      <w:r>
        <w:rPr>
          <w:color w:val="000000"/>
        </w:rPr>
        <w:tab/>
        <w:t>an acknowledgment, in accordance with subsection (2), signed by the person is not produced in evidence;</w:t>
      </w:r>
    </w:p>
    <w:p w14:paraId="3E0B2222" w14:textId="77777777" w:rsidR="0009495E" w:rsidRDefault="0009495E">
      <w:pPr>
        <w:pStyle w:val="Amain"/>
        <w:rPr>
          <w:color w:val="000000"/>
        </w:rPr>
      </w:pPr>
      <w:r>
        <w:rPr>
          <w:color w:val="000000"/>
        </w:rPr>
        <w:t>the court shall assume, unless the contrary is proved, that the consent was not voluntary.</w:t>
      </w:r>
    </w:p>
    <w:p w14:paraId="4C294E23" w14:textId="77777777" w:rsidR="0009495E" w:rsidRDefault="0009495E">
      <w:pPr>
        <w:pStyle w:val="AH3sec"/>
        <w:rPr>
          <w:color w:val="000000"/>
        </w:rPr>
      </w:pPr>
      <w:bookmarkStart w:id="663" w:name="_Toc358522244"/>
      <w:bookmarkStart w:id="664" w:name="_Toc358523650"/>
      <w:bookmarkStart w:id="665" w:name="_Toc358795097"/>
      <w:bookmarkStart w:id="666" w:name="_Toc359234289"/>
      <w:bookmarkStart w:id="667" w:name="_Toc359234884"/>
      <w:bookmarkStart w:id="668" w:name="_Toc359398852"/>
      <w:r>
        <w:rPr>
          <w:color w:val="000000"/>
        </w:rPr>
        <w:t xml:space="preserve">120. </w:t>
      </w:r>
      <w:r>
        <w:rPr>
          <w:color w:val="000000"/>
        </w:rPr>
        <w:tab/>
        <w:t>Search warrants</w:t>
      </w:r>
      <w:bookmarkEnd w:id="663"/>
      <w:bookmarkEnd w:id="664"/>
      <w:bookmarkEnd w:id="665"/>
      <w:bookmarkEnd w:id="666"/>
      <w:bookmarkEnd w:id="667"/>
      <w:bookmarkEnd w:id="668"/>
    </w:p>
    <w:p w14:paraId="67A7821C" w14:textId="77777777" w:rsidR="0009495E" w:rsidRDefault="0009495E">
      <w:pPr>
        <w:pStyle w:val="Amain"/>
        <w:rPr>
          <w:color w:val="000000"/>
        </w:rPr>
      </w:pPr>
      <w:r>
        <w:rPr>
          <w:b/>
          <w:color w:val="000000"/>
        </w:rPr>
        <w:t xml:space="preserve">(1) </w:t>
      </w:r>
      <w:r>
        <w:rPr>
          <w:b/>
          <w:color w:val="000000"/>
        </w:rPr>
        <w:tab/>
      </w:r>
      <w:r>
        <w:rPr>
          <w:color w:val="000000"/>
        </w:rPr>
        <w:t>Where—</w:t>
      </w:r>
    </w:p>
    <w:p w14:paraId="20374D82" w14:textId="77777777" w:rsidR="0009495E" w:rsidRDefault="0009495E">
      <w:pPr>
        <w:pStyle w:val="Apara"/>
        <w:rPr>
          <w:color w:val="000000"/>
        </w:rPr>
      </w:pPr>
      <w:r>
        <w:rPr>
          <w:color w:val="000000"/>
        </w:rPr>
        <w:tab/>
        <w:t>(a)</w:t>
      </w:r>
      <w:r>
        <w:rPr>
          <w:color w:val="000000"/>
        </w:rPr>
        <w:tab/>
        <w:t>an information is laid before a magistrate alleging that an investigating officer has reasonable grounds for suspecting that there may be on any premises a thing of a particular kind connected with a particular offence against the consumer credit legislation; and</w:t>
      </w:r>
    </w:p>
    <w:p w14:paraId="04A525D5" w14:textId="77777777" w:rsidR="0009495E" w:rsidRDefault="0009495E">
      <w:pPr>
        <w:pStyle w:val="Apara"/>
        <w:rPr>
          <w:color w:val="000000"/>
        </w:rPr>
      </w:pPr>
      <w:r>
        <w:rPr>
          <w:color w:val="000000"/>
        </w:rPr>
        <w:tab/>
        <w:t>(b)</w:t>
      </w:r>
      <w:r>
        <w:rPr>
          <w:color w:val="000000"/>
        </w:rPr>
        <w:tab/>
        <w:t>the information sets out those grounds;</w:t>
      </w:r>
    </w:p>
    <w:p w14:paraId="4EA9194C" w14:textId="77777777" w:rsidR="0009495E" w:rsidRDefault="0009495E">
      <w:pPr>
        <w:pStyle w:val="Amain"/>
        <w:rPr>
          <w:color w:val="000000"/>
        </w:rPr>
      </w:pPr>
      <w:r>
        <w:rPr>
          <w:color w:val="000000"/>
        </w:rPr>
        <w:t>the magistrate may issue a search warrant authorising the investigating officer named in the warrant, with such assistance and by such force as is necessary and reasonable—</w:t>
      </w:r>
    </w:p>
    <w:p w14:paraId="483C45EF" w14:textId="77777777" w:rsidR="0009495E" w:rsidRDefault="0009495E">
      <w:pPr>
        <w:pStyle w:val="Apara"/>
        <w:rPr>
          <w:color w:val="000000"/>
        </w:rPr>
      </w:pPr>
      <w:r>
        <w:rPr>
          <w:color w:val="000000"/>
        </w:rPr>
        <w:tab/>
        <w:t>(c)</w:t>
      </w:r>
      <w:r>
        <w:rPr>
          <w:color w:val="000000"/>
        </w:rPr>
        <w:tab/>
        <w:t>to enter the premises described in the warrant;</w:t>
      </w:r>
    </w:p>
    <w:p w14:paraId="4B53CD0C" w14:textId="77777777" w:rsidR="0009495E" w:rsidRDefault="0009495E">
      <w:pPr>
        <w:pStyle w:val="Apara"/>
        <w:rPr>
          <w:color w:val="000000"/>
        </w:rPr>
      </w:pPr>
      <w:r>
        <w:rPr>
          <w:color w:val="000000"/>
        </w:rPr>
        <w:tab/>
        <w:t>(d)</w:t>
      </w:r>
      <w:r>
        <w:rPr>
          <w:color w:val="000000"/>
        </w:rPr>
        <w:tab/>
        <w:t>to search the premises for things of the kind mentioned in paragraph (a); and</w:t>
      </w:r>
    </w:p>
    <w:p w14:paraId="68EE1C6D" w14:textId="77777777" w:rsidR="0009495E" w:rsidRDefault="0009495E">
      <w:pPr>
        <w:pStyle w:val="Apara"/>
        <w:rPr>
          <w:color w:val="000000"/>
        </w:rPr>
      </w:pPr>
      <w:r>
        <w:rPr>
          <w:color w:val="000000"/>
        </w:rPr>
        <w:tab/>
        <w:t>(c)</w:t>
      </w:r>
      <w:r>
        <w:rPr>
          <w:color w:val="000000"/>
        </w:rPr>
        <w:tab/>
        <w:t>to exercise any of the powers under subsection 118 (4) in respect of those things.</w:t>
      </w:r>
    </w:p>
    <w:p w14:paraId="11C55DFD" w14:textId="77777777" w:rsidR="0009495E" w:rsidRDefault="0009495E" w:rsidP="00FC4FD3">
      <w:pPr>
        <w:pStyle w:val="Amain"/>
        <w:keepNext/>
        <w:rPr>
          <w:color w:val="000000"/>
        </w:rPr>
      </w:pPr>
      <w:r>
        <w:rPr>
          <w:b/>
          <w:color w:val="000000"/>
        </w:rPr>
        <w:lastRenderedPageBreak/>
        <w:t>(2)</w:t>
      </w:r>
      <w:r>
        <w:rPr>
          <w:color w:val="000000"/>
        </w:rPr>
        <w:t xml:space="preserve"> </w:t>
      </w:r>
      <w:r>
        <w:rPr>
          <w:color w:val="000000"/>
        </w:rPr>
        <w:tab/>
        <w:t>A magistrate shall not issue a warrant unless—</w:t>
      </w:r>
    </w:p>
    <w:p w14:paraId="5BB364F6" w14:textId="77777777" w:rsidR="0009495E" w:rsidRDefault="0009495E">
      <w:pPr>
        <w:pStyle w:val="Apara"/>
        <w:rPr>
          <w:color w:val="000000"/>
        </w:rPr>
      </w:pPr>
      <w:r>
        <w:rPr>
          <w:color w:val="000000"/>
        </w:rPr>
        <w:tab/>
        <w:t>(a)</w:t>
      </w:r>
      <w:r>
        <w:rPr>
          <w:color w:val="000000"/>
        </w:rPr>
        <w:tab/>
        <w:t>the informant or another person has given the magistrate, either orally or by affidavit, any further information that the magistrate requires concerning the grounds on which the issue of the warrant is being sought; and</w:t>
      </w:r>
    </w:p>
    <w:p w14:paraId="0C351819" w14:textId="77777777" w:rsidR="0009495E" w:rsidRDefault="0009495E">
      <w:pPr>
        <w:pStyle w:val="Apara"/>
        <w:rPr>
          <w:color w:val="000000"/>
        </w:rPr>
      </w:pPr>
      <w:r>
        <w:rPr>
          <w:color w:val="000000"/>
        </w:rPr>
        <w:tab/>
        <w:t>(b)</w:t>
      </w:r>
      <w:r>
        <w:rPr>
          <w:color w:val="000000"/>
        </w:rPr>
        <w:tab/>
        <w:t>the magistrate is satisfied that there are reasonable grounds for issuing the warrant.</w:t>
      </w:r>
    </w:p>
    <w:p w14:paraId="6BEA2BAE" w14:textId="77777777" w:rsidR="0009495E" w:rsidRDefault="0009495E">
      <w:pPr>
        <w:pStyle w:val="Amain"/>
        <w:rPr>
          <w:color w:val="000000"/>
        </w:rPr>
      </w:pPr>
      <w:r>
        <w:rPr>
          <w:b/>
          <w:color w:val="000000"/>
        </w:rPr>
        <w:t>(3)</w:t>
      </w:r>
      <w:r>
        <w:rPr>
          <w:color w:val="000000"/>
        </w:rPr>
        <w:t xml:space="preserve"> </w:t>
      </w:r>
      <w:r>
        <w:rPr>
          <w:color w:val="000000"/>
        </w:rPr>
        <w:tab/>
        <w:t>A warrant shall—</w:t>
      </w:r>
    </w:p>
    <w:p w14:paraId="119A9FAF" w14:textId="77777777" w:rsidR="0009495E" w:rsidRDefault="0009495E">
      <w:pPr>
        <w:pStyle w:val="Apara"/>
        <w:rPr>
          <w:color w:val="000000"/>
        </w:rPr>
      </w:pPr>
      <w:r>
        <w:rPr>
          <w:color w:val="000000"/>
        </w:rPr>
        <w:tab/>
        <w:t>(a)</w:t>
      </w:r>
      <w:r>
        <w:rPr>
          <w:color w:val="000000"/>
        </w:rPr>
        <w:tab/>
        <w:t>state the purpose for which it is issued, including a reference to the nature of the offence in connection with which the entry and search is authorised;</w:t>
      </w:r>
    </w:p>
    <w:p w14:paraId="73ECBE95" w14:textId="77777777" w:rsidR="0009495E" w:rsidRDefault="0009495E">
      <w:pPr>
        <w:pStyle w:val="Apara"/>
        <w:rPr>
          <w:color w:val="000000"/>
        </w:rPr>
      </w:pPr>
      <w:r>
        <w:rPr>
          <w:color w:val="000000"/>
        </w:rPr>
        <w:tab/>
        <w:t>(b)</w:t>
      </w:r>
      <w:r>
        <w:rPr>
          <w:color w:val="000000"/>
        </w:rPr>
        <w:tab/>
        <w:t>state that the entry is authorised at any time of the day or night, or specify particular hours during which the entry is authorised;</w:t>
      </w:r>
    </w:p>
    <w:p w14:paraId="5C585B4E" w14:textId="77777777" w:rsidR="0009495E" w:rsidRDefault="0009495E">
      <w:pPr>
        <w:pStyle w:val="Apara"/>
        <w:rPr>
          <w:color w:val="000000"/>
        </w:rPr>
      </w:pPr>
      <w:r>
        <w:rPr>
          <w:color w:val="000000"/>
        </w:rPr>
        <w:tab/>
        <w:t>(c)</w:t>
      </w:r>
      <w:r>
        <w:rPr>
          <w:color w:val="000000"/>
        </w:rPr>
        <w:tab/>
        <w:t>a description of the kind of things in relation to which the powers under subsection 118 (4) may be exercised; and</w:t>
      </w:r>
    </w:p>
    <w:p w14:paraId="44B39EDF" w14:textId="77777777" w:rsidR="0009495E" w:rsidRDefault="0009495E">
      <w:pPr>
        <w:pStyle w:val="Apara"/>
        <w:rPr>
          <w:color w:val="000000"/>
        </w:rPr>
      </w:pPr>
      <w:r>
        <w:rPr>
          <w:color w:val="000000"/>
        </w:rPr>
        <w:tab/>
        <w:t>(d)</w:t>
      </w:r>
      <w:r>
        <w:rPr>
          <w:color w:val="000000"/>
        </w:rPr>
        <w:tab/>
        <w:t>specify a date (being a date not later than 1 month after the date on which the warrant is issued) on which the warrant ceases to have effect.</w:t>
      </w:r>
    </w:p>
    <w:p w14:paraId="39E29B31" w14:textId="77777777" w:rsidR="0009495E" w:rsidRDefault="0009495E">
      <w:pPr>
        <w:pStyle w:val="AH3sec"/>
        <w:rPr>
          <w:color w:val="000000"/>
        </w:rPr>
      </w:pPr>
      <w:bookmarkStart w:id="669" w:name="_Toc358522245"/>
      <w:bookmarkStart w:id="670" w:name="_Toc358523651"/>
      <w:bookmarkStart w:id="671" w:name="_Toc358795098"/>
      <w:bookmarkStart w:id="672" w:name="_Toc359234290"/>
      <w:bookmarkStart w:id="673" w:name="_Toc359234885"/>
      <w:bookmarkStart w:id="674" w:name="_Toc359398853"/>
      <w:r>
        <w:rPr>
          <w:color w:val="000000"/>
        </w:rPr>
        <w:t xml:space="preserve">121. </w:t>
      </w:r>
      <w:r>
        <w:rPr>
          <w:color w:val="000000"/>
        </w:rPr>
        <w:tab/>
        <w:t>Power to obtain information or documents</w:t>
      </w:r>
      <w:bookmarkEnd w:id="669"/>
      <w:bookmarkEnd w:id="670"/>
      <w:bookmarkEnd w:id="671"/>
      <w:bookmarkEnd w:id="672"/>
      <w:bookmarkEnd w:id="673"/>
      <w:bookmarkEnd w:id="674"/>
    </w:p>
    <w:p w14:paraId="456879E5" w14:textId="77777777" w:rsidR="0009495E" w:rsidRDefault="0009495E">
      <w:pPr>
        <w:pStyle w:val="Amain"/>
        <w:rPr>
          <w:color w:val="000000"/>
        </w:rPr>
      </w:pPr>
      <w:r>
        <w:rPr>
          <w:b/>
          <w:color w:val="000000"/>
        </w:rPr>
        <w:t xml:space="preserve">(1) </w:t>
      </w:r>
      <w:r>
        <w:rPr>
          <w:b/>
          <w:color w:val="000000"/>
        </w:rPr>
        <w:tab/>
      </w:r>
      <w:r>
        <w:rPr>
          <w:color w:val="000000"/>
        </w:rPr>
        <w:t>Where an investigating officer is satisfied that a person is capable of providing information or producing a document reasonably required for the purpose of ensuring that the consumer credit legislation is being complied with, the officer may, by written notice, require the person—</w:t>
      </w:r>
    </w:p>
    <w:p w14:paraId="541930E3" w14:textId="77777777" w:rsidR="0009495E" w:rsidRDefault="0009495E">
      <w:pPr>
        <w:pStyle w:val="Apara"/>
        <w:rPr>
          <w:color w:val="000000"/>
        </w:rPr>
      </w:pPr>
      <w:r>
        <w:rPr>
          <w:color w:val="000000"/>
        </w:rPr>
        <w:tab/>
        <w:t>(a)</w:t>
      </w:r>
      <w:r>
        <w:rPr>
          <w:color w:val="000000"/>
        </w:rPr>
        <w:tab/>
        <w:t>to provide the information to the officer in the manner specified in the notice; or</w:t>
      </w:r>
    </w:p>
    <w:p w14:paraId="6575677A" w14:textId="77777777" w:rsidR="0009495E" w:rsidRDefault="0009495E">
      <w:pPr>
        <w:pStyle w:val="Apara"/>
        <w:rPr>
          <w:color w:val="000000"/>
        </w:rPr>
      </w:pPr>
      <w:r>
        <w:rPr>
          <w:color w:val="000000"/>
        </w:rPr>
        <w:tab/>
        <w:t>(b)</w:t>
      </w:r>
      <w:r>
        <w:rPr>
          <w:color w:val="000000"/>
        </w:rPr>
        <w:tab/>
        <w:t>to produce the document to the officer.</w:t>
      </w:r>
    </w:p>
    <w:p w14:paraId="640FAC8D" w14:textId="77777777" w:rsidR="0009495E" w:rsidRDefault="0009495E">
      <w:pPr>
        <w:pStyle w:val="Amain"/>
        <w:rPr>
          <w:color w:val="000000"/>
        </w:rPr>
      </w:pPr>
      <w:r>
        <w:rPr>
          <w:b/>
          <w:color w:val="000000"/>
        </w:rPr>
        <w:t>(2)</w:t>
      </w:r>
      <w:r>
        <w:rPr>
          <w:color w:val="000000"/>
        </w:rPr>
        <w:t xml:space="preserve"> </w:t>
      </w:r>
      <w:r>
        <w:rPr>
          <w:color w:val="000000"/>
        </w:rPr>
        <w:tab/>
        <w:t>A notice shall state—</w:t>
      </w:r>
    </w:p>
    <w:p w14:paraId="485B9961" w14:textId="77777777" w:rsidR="0009495E" w:rsidRDefault="0009495E">
      <w:pPr>
        <w:pStyle w:val="Apara"/>
        <w:rPr>
          <w:color w:val="000000"/>
        </w:rPr>
      </w:pPr>
      <w:r>
        <w:rPr>
          <w:color w:val="000000"/>
        </w:rPr>
        <w:tab/>
        <w:t>(a)</w:t>
      </w:r>
      <w:r>
        <w:rPr>
          <w:color w:val="000000"/>
        </w:rPr>
        <w:tab/>
        <w:t>the place at which the information is to be provided or the document is to be produced; and</w:t>
      </w:r>
    </w:p>
    <w:p w14:paraId="7D17F740" w14:textId="77777777" w:rsidR="0009495E" w:rsidRDefault="0009495E">
      <w:pPr>
        <w:pStyle w:val="Apara"/>
        <w:rPr>
          <w:color w:val="000000"/>
        </w:rPr>
      </w:pPr>
      <w:r>
        <w:rPr>
          <w:color w:val="000000"/>
        </w:rPr>
        <w:tab/>
        <w:t>(b)</w:t>
      </w:r>
      <w:r>
        <w:rPr>
          <w:color w:val="000000"/>
        </w:rPr>
        <w:tab/>
        <w:t>the time at which, or the period within which, the information is to be provided or the document produced.</w:t>
      </w:r>
    </w:p>
    <w:p w14:paraId="1B754A5D" w14:textId="77777777" w:rsidR="0009495E" w:rsidRDefault="0009495E">
      <w:pPr>
        <w:pStyle w:val="Amain"/>
        <w:rPr>
          <w:color w:val="000000"/>
        </w:rPr>
      </w:pPr>
      <w:r>
        <w:rPr>
          <w:b/>
          <w:color w:val="000000"/>
        </w:rPr>
        <w:t>(3)</w:t>
      </w:r>
      <w:r>
        <w:rPr>
          <w:color w:val="000000"/>
        </w:rPr>
        <w:t xml:space="preserve"> </w:t>
      </w:r>
      <w:r>
        <w:rPr>
          <w:color w:val="000000"/>
        </w:rPr>
        <w:tab/>
        <w:t>A person is not required to comply with a notice unless, at the time the notice is given, the investigating officer warns the person that the person is obliged to comply.</w:t>
      </w:r>
    </w:p>
    <w:p w14:paraId="7DB28BDA" w14:textId="77777777" w:rsidR="0009495E" w:rsidRDefault="0009495E">
      <w:pPr>
        <w:pStyle w:val="Amain"/>
        <w:rPr>
          <w:color w:val="000000"/>
        </w:rPr>
      </w:pPr>
      <w:r>
        <w:rPr>
          <w:b/>
          <w:color w:val="000000"/>
        </w:rPr>
        <w:lastRenderedPageBreak/>
        <w:t>(4)</w:t>
      </w:r>
      <w:r>
        <w:rPr>
          <w:color w:val="000000"/>
        </w:rPr>
        <w:t xml:space="preserve"> </w:t>
      </w:r>
      <w:r>
        <w:rPr>
          <w:color w:val="000000"/>
        </w:rPr>
        <w:tab/>
        <w:t>A person is not excused from providing information or producing a document required under this section on the ground that the information or document would tend to incriminate the person.</w:t>
      </w:r>
    </w:p>
    <w:p w14:paraId="45AC21A2" w14:textId="77777777" w:rsidR="0009495E" w:rsidRDefault="0009495E">
      <w:pPr>
        <w:pStyle w:val="Amain"/>
        <w:rPr>
          <w:color w:val="000000"/>
        </w:rPr>
      </w:pPr>
      <w:r>
        <w:rPr>
          <w:b/>
          <w:color w:val="000000"/>
        </w:rPr>
        <w:t xml:space="preserve">(5) </w:t>
      </w:r>
      <w:r>
        <w:rPr>
          <w:b/>
          <w:color w:val="000000"/>
        </w:rPr>
        <w:tab/>
      </w:r>
      <w:r>
        <w:rPr>
          <w:color w:val="000000"/>
        </w:rPr>
        <w:t>Where a person provides information or produces a document in compliance with a notice—</w:t>
      </w:r>
    </w:p>
    <w:p w14:paraId="77930C01" w14:textId="77777777" w:rsidR="0009495E" w:rsidRDefault="0009495E">
      <w:pPr>
        <w:pStyle w:val="Apara"/>
        <w:rPr>
          <w:color w:val="000000"/>
        </w:rPr>
      </w:pPr>
      <w:r>
        <w:rPr>
          <w:color w:val="000000"/>
        </w:rPr>
        <w:tab/>
        <w:t>(a)</w:t>
      </w:r>
      <w:r>
        <w:rPr>
          <w:color w:val="000000"/>
        </w:rPr>
        <w:tab/>
        <w:t>the information provided or the document produced; and</w:t>
      </w:r>
    </w:p>
    <w:p w14:paraId="5F407F7E" w14:textId="77777777" w:rsidR="0009495E" w:rsidRDefault="0009495E">
      <w:pPr>
        <w:pStyle w:val="Apara"/>
        <w:rPr>
          <w:color w:val="000000"/>
        </w:rPr>
      </w:pPr>
      <w:r>
        <w:rPr>
          <w:color w:val="000000"/>
        </w:rPr>
        <w:tab/>
        <w:t>(b)</w:t>
      </w:r>
      <w:r>
        <w:rPr>
          <w:color w:val="000000"/>
        </w:rPr>
        <w:tab/>
        <w:t>any other information, document or thing obtained as a direct or indirect consequence of that information or document;</w:t>
      </w:r>
    </w:p>
    <w:p w14:paraId="4867EBCD" w14:textId="77777777" w:rsidR="0009495E" w:rsidRDefault="0009495E">
      <w:pPr>
        <w:pStyle w:val="Amain"/>
        <w:rPr>
          <w:color w:val="000000"/>
        </w:rPr>
      </w:pPr>
      <w:r>
        <w:rPr>
          <w:color w:val="000000"/>
        </w:rPr>
        <w:t>is not admissible in evidence against the person in any criminal proceedings, other than proceedings for an offence in respect of the falsity of the information or document or an offence against section 123.</w:t>
      </w:r>
    </w:p>
    <w:p w14:paraId="55CDE7F2" w14:textId="77777777" w:rsidR="0009495E" w:rsidRDefault="0009495E">
      <w:pPr>
        <w:pStyle w:val="Amain"/>
        <w:rPr>
          <w:color w:val="000000"/>
        </w:rPr>
      </w:pPr>
      <w:r>
        <w:rPr>
          <w:b/>
          <w:color w:val="000000"/>
        </w:rPr>
        <w:t>(6)</w:t>
      </w:r>
      <w:r>
        <w:rPr>
          <w:color w:val="000000"/>
        </w:rPr>
        <w:t xml:space="preserve"> </w:t>
      </w:r>
      <w:r>
        <w:rPr>
          <w:color w:val="000000"/>
        </w:rPr>
        <w:tab/>
        <w:t>A person is excused from providing information or producing a document required under this section on the ground that the information or document would, in proceedings before the Supreme Court, be privileged because it was a communication between the person and his or her legal adviser.</w:t>
      </w:r>
    </w:p>
    <w:p w14:paraId="57480BE6" w14:textId="77777777" w:rsidR="0009495E" w:rsidRDefault="0009495E">
      <w:pPr>
        <w:pStyle w:val="AH3sec"/>
        <w:rPr>
          <w:color w:val="000000"/>
        </w:rPr>
      </w:pPr>
      <w:bookmarkStart w:id="675" w:name="_Toc358522246"/>
      <w:bookmarkStart w:id="676" w:name="_Toc358523652"/>
      <w:bookmarkStart w:id="677" w:name="_Toc358795099"/>
      <w:bookmarkStart w:id="678" w:name="_Toc359234291"/>
      <w:bookmarkStart w:id="679" w:name="_Toc359234886"/>
      <w:bookmarkStart w:id="680" w:name="_Toc359398854"/>
      <w:r>
        <w:rPr>
          <w:color w:val="000000"/>
        </w:rPr>
        <w:t xml:space="preserve">122. </w:t>
      </w:r>
      <w:r>
        <w:rPr>
          <w:color w:val="000000"/>
        </w:rPr>
        <w:tab/>
        <w:t>Retaining and copying documents produced</w:t>
      </w:r>
      <w:bookmarkEnd w:id="675"/>
      <w:bookmarkEnd w:id="676"/>
      <w:bookmarkEnd w:id="677"/>
      <w:bookmarkEnd w:id="678"/>
      <w:bookmarkEnd w:id="679"/>
      <w:bookmarkEnd w:id="680"/>
    </w:p>
    <w:p w14:paraId="01FD605C" w14:textId="77777777" w:rsidR="0009495E" w:rsidRDefault="0009495E">
      <w:pPr>
        <w:pStyle w:val="Amain"/>
        <w:rPr>
          <w:color w:val="000000"/>
        </w:rPr>
      </w:pPr>
      <w:r>
        <w:rPr>
          <w:color w:val="000000"/>
        </w:rPr>
        <w:tab/>
        <w:t>Where a person produces to an investigating officer a document in compliance with a notice under section 121, the officer—</w:t>
      </w:r>
    </w:p>
    <w:p w14:paraId="706648D0" w14:textId="77777777" w:rsidR="0009495E" w:rsidRDefault="0009495E">
      <w:pPr>
        <w:pStyle w:val="Apara"/>
        <w:rPr>
          <w:color w:val="000000"/>
        </w:rPr>
      </w:pPr>
      <w:r>
        <w:rPr>
          <w:color w:val="000000"/>
        </w:rPr>
        <w:tab/>
        <w:t>(a)</w:t>
      </w:r>
      <w:r>
        <w:rPr>
          <w:color w:val="000000"/>
        </w:rPr>
        <w:tab/>
        <w:t>may take possession of, and make copies of, the document;</w:t>
      </w:r>
    </w:p>
    <w:p w14:paraId="1F0457E4" w14:textId="77777777" w:rsidR="0009495E" w:rsidRDefault="0009495E">
      <w:pPr>
        <w:pStyle w:val="Apara"/>
        <w:rPr>
          <w:color w:val="000000"/>
        </w:rPr>
      </w:pPr>
      <w:r>
        <w:rPr>
          <w:color w:val="000000"/>
        </w:rPr>
        <w:tab/>
        <w:t>(b)</w:t>
      </w:r>
      <w:r>
        <w:rPr>
          <w:color w:val="000000"/>
        </w:rPr>
        <w:tab/>
        <w:t>may retain possession of the document for such period as is necessary to make those copies; and</w:t>
      </w:r>
    </w:p>
    <w:p w14:paraId="04AC87D8" w14:textId="77777777" w:rsidR="0009495E" w:rsidRDefault="0009495E">
      <w:pPr>
        <w:pStyle w:val="Apara"/>
        <w:rPr>
          <w:color w:val="000000"/>
        </w:rPr>
      </w:pPr>
      <w:r>
        <w:rPr>
          <w:color w:val="000000"/>
        </w:rPr>
        <w:tab/>
        <w:t>(c)</w:t>
      </w:r>
      <w:r>
        <w:rPr>
          <w:color w:val="000000"/>
        </w:rPr>
        <w:tab/>
        <w:t>shall, during that period, comply with any reasonable request by or of behalf of the person who produced the document to inspect and make copies of the document.</w:t>
      </w:r>
    </w:p>
    <w:p w14:paraId="69E41DEB" w14:textId="77777777" w:rsidR="0009495E" w:rsidRDefault="0009495E">
      <w:pPr>
        <w:pStyle w:val="AH3sec"/>
        <w:rPr>
          <w:color w:val="000000"/>
        </w:rPr>
      </w:pPr>
      <w:bookmarkStart w:id="681" w:name="_Toc358522247"/>
      <w:bookmarkStart w:id="682" w:name="_Toc358523653"/>
      <w:bookmarkStart w:id="683" w:name="_Toc358795100"/>
      <w:bookmarkStart w:id="684" w:name="_Toc359234292"/>
      <w:bookmarkStart w:id="685" w:name="_Toc359234887"/>
      <w:bookmarkStart w:id="686" w:name="_Toc359398855"/>
      <w:r>
        <w:rPr>
          <w:color w:val="000000"/>
        </w:rPr>
        <w:t xml:space="preserve">123. </w:t>
      </w:r>
      <w:r>
        <w:rPr>
          <w:color w:val="000000"/>
        </w:rPr>
        <w:tab/>
        <w:t>Obstructing etc investigating officers</w:t>
      </w:r>
      <w:bookmarkEnd w:id="681"/>
      <w:bookmarkEnd w:id="682"/>
      <w:bookmarkEnd w:id="683"/>
      <w:bookmarkEnd w:id="684"/>
      <w:bookmarkEnd w:id="685"/>
      <w:bookmarkEnd w:id="686"/>
    </w:p>
    <w:p w14:paraId="6F5C9FE7" w14:textId="77777777" w:rsidR="0009495E" w:rsidRDefault="0009495E">
      <w:pPr>
        <w:pStyle w:val="Amain"/>
        <w:rPr>
          <w:color w:val="000000"/>
        </w:rPr>
      </w:pPr>
      <w:r>
        <w:rPr>
          <w:color w:val="000000"/>
        </w:rPr>
        <w:tab/>
        <w:t>A person shall not, without reasonable excuse—</w:t>
      </w:r>
    </w:p>
    <w:p w14:paraId="4F6F5176" w14:textId="77777777" w:rsidR="0009495E" w:rsidRDefault="0009495E">
      <w:pPr>
        <w:pStyle w:val="Apara"/>
        <w:rPr>
          <w:color w:val="000000"/>
        </w:rPr>
      </w:pPr>
      <w:r>
        <w:rPr>
          <w:color w:val="000000"/>
        </w:rPr>
        <w:tab/>
        <w:t>(a)</w:t>
      </w:r>
      <w:r>
        <w:rPr>
          <w:color w:val="000000"/>
        </w:rPr>
        <w:tab/>
        <w:t>obstruct or hinder an investigating officer in the exercise of his or her powers under this Division; or</w:t>
      </w:r>
    </w:p>
    <w:p w14:paraId="7C94EF1C" w14:textId="77777777" w:rsidR="0009495E" w:rsidRDefault="0009495E" w:rsidP="002F1F32">
      <w:pPr>
        <w:pStyle w:val="Apara"/>
        <w:keepNext/>
        <w:rPr>
          <w:color w:val="000000"/>
        </w:rPr>
      </w:pPr>
      <w:r>
        <w:rPr>
          <w:color w:val="000000"/>
        </w:rPr>
        <w:lastRenderedPageBreak/>
        <w:tab/>
        <w:t>(b)</w:t>
      </w:r>
      <w:r>
        <w:rPr>
          <w:color w:val="000000"/>
        </w:rPr>
        <w:tab/>
        <w:t>fail to comply with a requirement under paragraph 118 (4) (c) or a notice under section 121.</w:t>
      </w:r>
    </w:p>
    <w:p w14:paraId="78A5FDCE" w14:textId="77777777" w:rsidR="0009495E" w:rsidRDefault="0009495E" w:rsidP="002F1F32">
      <w:pPr>
        <w:pStyle w:val="Amain"/>
        <w:keepNext/>
        <w:rPr>
          <w:color w:val="000000"/>
        </w:rPr>
      </w:pPr>
      <w:r>
        <w:rPr>
          <w:color w:val="000000"/>
        </w:rPr>
        <w:t>Penalty:</w:t>
      </w:r>
    </w:p>
    <w:p w14:paraId="1306B2C3" w14:textId="77777777" w:rsidR="0009495E" w:rsidRDefault="0009495E" w:rsidP="002F1F32">
      <w:pPr>
        <w:pStyle w:val="Apara"/>
        <w:keepNext/>
        <w:rPr>
          <w:color w:val="000000"/>
        </w:rPr>
      </w:pPr>
      <w:r>
        <w:rPr>
          <w:color w:val="000000"/>
        </w:rPr>
        <w:tab/>
        <w:t>(a)</w:t>
      </w:r>
      <w:r>
        <w:rPr>
          <w:color w:val="000000"/>
        </w:rPr>
        <w:tab/>
        <w:t>if the offender is a natural person—</w:t>
      </w:r>
    </w:p>
    <w:p w14:paraId="03049E1D" w14:textId="77777777" w:rsidR="0009495E" w:rsidRDefault="0009495E" w:rsidP="002F1F32">
      <w:pPr>
        <w:pStyle w:val="Asubpara"/>
        <w:keepNext/>
        <w:rPr>
          <w:color w:val="000000"/>
        </w:rPr>
      </w:pPr>
      <w:r>
        <w:rPr>
          <w:color w:val="000000"/>
        </w:rPr>
        <w:tab/>
        <w:t>(i)</w:t>
      </w:r>
      <w:r>
        <w:rPr>
          <w:color w:val="000000"/>
        </w:rPr>
        <w:tab/>
        <w:t>for contravention of paragraph (a)—50 penalty units or imprisonment for 6 months, or both;</w:t>
      </w:r>
    </w:p>
    <w:p w14:paraId="633265A5" w14:textId="77777777" w:rsidR="0009495E" w:rsidRDefault="0009495E">
      <w:pPr>
        <w:pStyle w:val="Asubpara"/>
        <w:rPr>
          <w:color w:val="000000"/>
        </w:rPr>
      </w:pPr>
      <w:r>
        <w:rPr>
          <w:color w:val="000000"/>
        </w:rPr>
        <w:tab/>
        <w:t>(ii)</w:t>
      </w:r>
      <w:r>
        <w:rPr>
          <w:color w:val="000000"/>
        </w:rPr>
        <w:tab/>
        <w:t>for contravention of paragraph (b)—50 penalty units;</w:t>
      </w:r>
    </w:p>
    <w:p w14:paraId="1F72641B" w14:textId="77777777" w:rsidR="0009495E" w:rsidRDefault="0009495E">
      <w:pPr>
        <w:pStyle w:val="Apara"/>
        <w:rPr>
          <w:color w:val="000000"/>
        </w:rPr>
      </w:pPr>
      <w:r>
        <w:rPr>
          <w:color w:val="000000"/>
        </w:rPr>
        <w:tab/>
        <w:t>(b)</w:t>
      </w:r>
      <w:r>
        <w:rPr>
          <w:color w:val="000000"/>
        </w:rPr>
        <w:tab/>
        <w:t>if the offender is a body corporate—250 penalty units.</w:t>
      </w:r>
    </w:p>
    <w:p w14:paraId="02771F47" w14:textId="77777777" w:rsidR="0009495E" w:rsidRDefault="0009495E">
      <w:pPr>
        <w:pStyle w:val="AH1Part"/>
        <w:rPr>
          <w:color w:val="000000"/>
        </w:rPr>
      </w:pPr>
      <w:bookmarkStart w:id="687" w:name="_Toc358522249"/>
      <w:bookmarkStart w:id="688" w:name="_Toc358523655"/>
      <w:bookmarkStart w:id="689" w:name="_Toc358795101"/>
      <w:bookmarkStart w:id="690" w:name="_Toc359234293"/>
      <w:bookmarkStart w:id="691" w:name="_Toc359234888"/>
      <w:bookmarkStart w:id="692" w:name="_Toc359398856"/>
      <w:r>
        <w:rPr>
          <w:color w:val="000000"/>
        </w:rPr>
        <w:t>Part 8—Financial counselling trust fund</w:t>
      </w:r>
      <w:bookmarkEnd w:id="687"/>
      <w:bookmarkEnd w:id="688"/>
      <w:bookmarkEnd w:id="689"/>
      <w:bookmarkEnd w:id="690"/>
      <w:bookmarkEnd w:id="691"/>
      <w:bookmarkEnd w:id="692"/>
    </w:p>
    <w:p w14:paraId="2EF79480" w14:textId="77777777" w:rsidR="0009495E" w:rsidRDefault="0009495E">
      <w:pPr>
        <w:pStyle w:val="AH3sec"/>
        <w:rPr>
          <w:color w:val="000000"/>
        </w:rPr>
      </w:pPr>
      <w:bookmarkStart w:id="693" w:name="_Toc358522250"/>
      <w:bookmarkStart w:id="694" w:name="_Toc358523656"/>
      <w:bookmarkStart w:id="695" w:name="_Toc358795102"/>
      <w:bookmarkStart w:id="696" w:name="_Toc359234294"/>
      <w:bookmarkStart w:id="697" w:name="_Toc359234889"/>
      <w:bookmarkStart w:id="698" w:name="_Toc359398857"/>
      <w:r>
        <w:rPr>
          <w:color w:val="000000"/>
        </w:rPr>
        <w:t xml:space="preserve">124. </w:t>
      </w:r>
      <w:r>
        <w:rPr>
          <w:color w:val="000000"/>
        </w:rPr>
        <w:tab/>
        <w:t>Continuation of Fund</w:t>
      </w:r>
      <w:bookmarkEnd w:id="693"/>
      <w:bookmarkEnd w:id="694"/>
      <w:bookmarkEnd w:id="695"/>
      <w:bookmarkEnd w:id="696"/>
      <w:bookmarkEnd w:id="697"/>
      <w:bookmarkEnd w:id="698"/>
    </w:p>
    <w:p w14:paraId="6B08C4B2" w14:textId="77777777" w:rsidR="0009495E" w:rsidRDefault="0009495E">
      <w:pPr>
        <w:pStyle w:val="Amain"/>
        <w:rPr>
          <w:color w:val="000000"/>
        </w:rPr>
      </w:pPr>
      <w:r>
        <w:rPr>
          <w:b/>
          <w:color w:val="000000"/>
        </w:rPr>
        <w:t>(1)</w:t>
      </w:r>
      <w:r>
        <w:rPr>
          <w:color w:val="000000"/>
        </w:rPr>
        <w:t xml:space="preserve"> </w:t>
      </w:r>
      <w:r>
        <w:rPr>
          <w:color w:val="000000"/>
        </w:rPr>
        <w:tab/>
        <w:t xml:space="preserve">The Financial Counselling Trust Fund in existence under the </w:t>
      </w:r>
      <w:r>
        <w:rPr>
          <w:i/>
          <w:color w:val="000000"/>
        </w:rPr>
        <w:t>Credit Act 1985</w:t>
      </w:r>
      <w:r>
        <w:rPr>
          <w:color w:val="000000"/>
        </w:rPr>
        <w:t xml:space="preserve"> immediately before the commencement of this Part continues in existence by force of this section with the same name.</w:t>
      </w:r>
    </w:p>
    <w:p w14:paraId="4A6EDB79" w14:textId="77777777" w:rsidR="0009495E" w:rsidRDefault="0009495E">
      <w:pPr>
        <w:pStyle w:val="Amain"/>
        <w:rPr>
          <w:color w:val="000000"/>
        </w:rPr>
      </w:pPr>
      <w:r>
        <w:rPr>
          <w:b/>
          <w:color w:val="000000"/>
        </w:rPr>
        <w:t xml:space="preserve">(2) </w:t>
      </w:r>
      <w:r>
        <w:rPr>
          <w:b/>
          <w:color w:val="000000"/>
        </w:rPr>
        <w:tab/>
      </w:r>
      <w:r>
        <w:rPr>
          <w:color w:val="000000"/>
        </w:rPr>
        <w:t>The money constituting the Fund immediately before the commencement of this Part continues to form part of the Fund.</w:t>
      </w:r>
    </w:p>
    <w:p w14:paraId="19E67FB6" w14:textId="77777777" w:rsidR="0009495E" w:rsidRDefault="0009495E">
      <w:pPr>
        <w:pStyle w:val="AH3sec"/>
        <w:rPr>
          <w:color w:val="000000"/>
        </w:rPr>
      </w:pPr>
      <w:bookmarkStart w:id="699" w:name="_Toc358522251"/>
      <w:bookmarkStart w:id="700" w:name="_Toc358523657"/>
      <w:bookmarkStart w:id="701" w:name="_Toc358795103"/>
      <w:bookmarkStart w:id="702" w:name="_Toc359234295"/>
      <w:bookmarkStart w:id="703" w:name="_Toc359234890"/>
      <w:bookmarkStart w:id="704" w:name="_Toc359398858"/>
      <w:r>
        <w:rPr>
          <w:color w:val="000000"/>
        </w:rPr>
        <w:t xml:space="preserve">125. </w:t>
      </w:r>
      <w:r>
        <w:rPr>
          <w:color w:val="000000"/>
        </w:rPr>
        <w:tab/>
        <w:t>Payments to Fund</w:t>
      </w:r>
      <w:bookmarkEnd w:id="699"/>
      <w:bookmarkEnd w:id="700"/>
      <w:bookmarkEnd w:id="701"/>
      <w:bookmarkEnd w:id="702"/>
      <w:bookmarkEnd w:id="703"/>
      <w:bookmarkEnd w:id="704"/>
    </w:p>
    <w:p w14:paraId="3ABE18EC" w14:textId="77777777" w:rsidR="0009495E" w:rsidRDefault="0009495E">
      <w:pPr>
        <w:pStyle w:val="Amain"/>
        <w:rPr>
          <w:color w:val="000000"/>
        </w:rPr>
      </w:pPr>
      <w:r>
        <w:rPr>
          <w:color w:val="000000"/>
        </w:rPr>
        <w:tab/>
        <w:t>The following amounts shall be paid to the Financial Counselling Trust Fund:</w:t>
      </w:r>
    </w:p>
    <w:p w14:paraId="29CEEB3B" w14:textId="77777777" w:rsidR="0009495E" w:rsidRDefault="0009495E">
      <w:pPr>
        <w:pStyle w:val="Apara"/>
        <w:rPr>
          <w:color w:val="000000"/>
        </w:rPr>
      </w:pPr>
      <w:r>
        <w:rPr>
          <w:color w:val="000000"/>
        </w:rPr>
        <w:tab/>
        <w:t>(a)</w:t>
      </w:r>
      <w:r>
        <w:rPr>
          <w:color w:val="000000"/>
        </w:rPr>
        <w:tab/>
        <w:t>amounts of public money appropriated by an Act for the purposes of the Fund;</w:t>
      </w:r>
    </w:p>
    <w:p w14:paraId="0222F394" w14:textId="77777777" w:rsidR="0009495E" w:rsidRDefault="0009495E">
      <w:pPr>
        <w:pStyle w:val="Apara"/>
        <w:rPr>
          <w:color w:val="000000"/>
        </w:rPr>
      </w:pPr>
      <w:r>
        <w:rPr>
          <w:color w:val="000000"/>
        </w:rPr>
        <w:tab/>
        <w:t>(b)</w:t>
      </w:r>
      <w:r>
        <w:rPr>
          <w:color w:val="000000"/>
        </w:rPr>
        <w:tab/>
        <w:t>amounts of civil penalties paid under section 106 of the Credit Code;</w:t>
      </w:r>
    </w:p>
    <w:p w14:paraId="11E730A3" w14:textId="77777777" w:rsidR="0009495E" w:rsidRDefault="0009495E">
      <w:pPr>
        <w:pStyle w:val="Apara"/>
        <w:rPr>
          <w:color w:val="000000"/>
        </w:rPr>
      </w:pPr>
      <w:r>
        <w:rPr>
          <w:color w:val="000000"/>
        </w:rPr>
        <w:tab/>
        <w:t>(c)</w:t>
      </w:r>
      <w:r>
        <w:rPr>
          <w:color w:val="000000"/>
        </w:rPr>
        <w:tab/>
        <w:t>amounts that a credit provider or finance broker has agreed or undertaken to pay to the Fund;</w:t>
      </w:r>
    </w:p>
    <w:p w14:paraId="6D4195B6" w14:textId="77777777" w:rsidR="0009495E" w:rsidRDefault="0009495E">
      <w:pPr>
        <w:pStyle w:val="Apara"/>
        <w:rPr>
          <w:color w:val="000000"/>
        </w:rPr>
      </w:pPr>
      <w:r>
        <w:rPr>
          <w:color w:val="000000"/>
        </w:rPr>
        <w:tab/>
        <w:t>(d)</w:t>
      </w:r>
      <w:r>
        <w:rPr>
          <w:color w:val="000000"/>
        </w:rPr>
        <w:tab/>
        <w:t xml:space="preserve">amounts paid to the Territory because of an order under subsection 85AA (1) of the </w:t>
      </w:r>
      <w:r>
        <w:rPr>
          <w:i/>
          <w:color w:val="000000"/>
        </w:rPr>
        <w:t>Credit Act 1985</w:t>
      </w:r>
      <w:r>
        <w:rPr>
          <w:color w:val="000000"/>
        </w:rPr>
        <w:t>;</w:t>
      </w:r>
    </w:p>
    <w:p w14:paraId="08195651" w14:textId="77777777" w:rsidR="0009495E" w:rsidRDefault="0009495E">
      <w:pPr>
        <w:pStyle w:val="Apara"/>
        <w:rPr>
          <w:color w:val="000000"/>
        </w:rPr>
      </w:pPr>
      <w:r>
        <w:rPr>
          <w:color w:val="000000"/>
        </w:rPr>
        <w:tab/>
        <w:t>(e)</w:t>
      </w:r>
      <w:r>
        <w:rPr>
          <w:color w:val="000000"/>
        </w:rPr>
        <w:tab/>
        <w:t xml:space="preserve">amounts recovered by enforcing orders under subsection 85AA (1) of the </w:t>
      </w:r>
      <w:r>
        <w:rPr>
          <w:i/>
          <w:color w:val="000000"/>
        </w:rPr>
        <w:t xml:space="preserve">Credit Act 1985 </w:t>
      </w:r>
      <w:r>
        <w:rPr>
          <w:color w:val="000000"/>
        </w:rPr>
        <w:t>as judgments under section 92,</w:t>
      </w:r>
      <w:r>
        <w:rPr>
          <w:i/>
          <w:color w:val="000000"/>
        </w:rPr>
        <w:t xml:space="preserve"> </w:t>
      </w:r>
      <w:r>
        <w:rPr>
          <w:color w:val="000000"/>
        </w:rPr>
        <w:t>and interest on such amounts;</w:t>
      </w:r>
    </w:p>
    <w:p w14:paraId="4F1103D1" w14:textId="77777777" w:rsidR="0009495E" w:rsidRDefault="0009495E">
      <w:pPr>
        <w:pStyle w:val="Apara"/>
        <w:rPr>
          <w:color w:val="000000"/>
        </w:rPr>
      </w:pPr>
      <w:r>
        <w:rPr>
          <w:color w:val="000000"/>
        </w:rPr>
        <w:tab/>
        <w:t>(f)</w:t>
      </w:r>
      <w:r>
        <w:rPr>
          <w:color w:val="000000"/>
        </w:rPr>
        <w:tab/>
        <w:t>interest received from the investment of money of the Fund.</w:t>
      </w:r>
    </w:p>
    <w:p w14:paraId="5ACC5113" w14:textId="77777777" w:rsidR="0009495E" w:rsidRDefault="0009495E">
      <w:pPr>
        <w:pStyle w:val="AH3sec"/>
        <w:rPr>
          <w:color w:val="000000"/>
        </w:rPr>
      </w:pPr>
      <w:bookmarkStart w:id="705" w:name="_Toc358522252"/>
      <w:bookmarkStart w:id="706" w:name="_Toc358523658"/>
      <w:bookmarkStart w:id="707" w:name="_Toc358795104"/>
      <w:bookmarkStart w:id="708" w:name="_Toc359234296"/>
      <w:bookmarkStart w:id="709" w:name="_Toc359234891"/>
      <w:bookmarkStart w:id="710" w:name="_Toc359398859"/>
      <w:r>
        <w:rPr>
          <w:color w:val="000000"/>
        </w:rPr>
        <w:lastRenderedPageBreak/>
        <w:t xml:space="preserve">126. </w:t>
      </w:r>
      <w:r>
        <w:rPr>
          <w:color w:val="000000"/>
        </w:rPr>
        <w:tab/>
        <w:t>Payments from Fund</w:t>
      </w:r>
      <w:bookmarkEnd w:id="705"/>
      <w:bookmarkEnd w:id="706"/>
      <w:bookmarkEnd w:id="707"/>
      <w:bookmarkEnd w:id="708"/>
      <w:bookmarkEnd w:id="709"/>
      <w:bookmarkEnd w:id="710"/>
    </w:p>
    <w:p w14:paraId="6B4F322C" w14:textId="77777777" w:rsidR="0009495E" w:rsidRDefault="0009495E" w:rsidP="002F1F32">
      <w:pPr>
        <w:pStyle w:val="Amain"/>
        <w:keepNext/>
        <w:rPr>
          <w:color w:val="000000"/>
        </w:rPr>
      </w:pPr>
      <w:r>
        <w:rPr>
          <w:color w:val="000000"/>
        </w:rPr>
        <w:tab/>
        <w:t>The moneys of the Financial Counselling Trust Fund may be applied for any of the following purposes:</w:t>
      </w:r>
    </w:p>
    <w:p w14:paraId="5844ADE1" w14:textId="77777777" w:rsidR="0009495E" w:rsidRDefault="0009495E">
      <w:pPr>
        <w:pStyle w:val="Apara"/>
        <w:rPr>
          <w:color w:val="000000"/>
        </w:rPr>
      </w:pPr>
      <w:r>
        <w:rPr>
          <w:color w:val="000000"/>
        </w:rPr>
        <w:tab/>
        <w:t>(a)</w:t>
      </w:r>
      <w:r>
        <w:rPr>
          <w:color w:val="000000"/>
        </w:rPr>
        <w:tab/>
        <w:t>consumer credit counselling;</w:t>
      </w:r>
    </w:p>
    <w:p w14:paraId="5DCF8028" w14:textId="77777777" w:rsidR="0009495E" w:rsidRDefault="0009495E">
      <w:pPr>
        <w:pStyle w:val="Apara"/>
        <w:rPr>
          <w:color w:val="000000"/>
        </w:rPr>
      </w:pPr>
      <w:r>
        <w:rPr>
          <w:color w:val="000000"/>
        </w:rPr>
        <w:tab/>
        <w:t>(b)</w:t>
      </w:r>
      <w:r>
        <w:rPr>
          <w:color w:val="000000"/>
        </w:rPr>
        <w:tab/>
        <w:t>credit and debt management education;</w:t>
      </w:r>
    </w:p>
    <w:p w14:paraId="7C745C30" w14:textId="77777777" w:rsidR="0009495E" w:rsidRDefault="0009495E">
      <w:pPr>
        <w:pStyle w:val="Apara"/>
        <w:rPr>
          <w:color w:val="000000"/>
        </w:rPr>
      </w:pPr>
      <w:r>
        <w:rPr>
          <w:color w:val="000000"/>
        </w:rPr>
        <w:tab/>
        <w:t>(c)</w:t>
      </w:r>
      <w:r>
        <w:rPr>
          <w:color w:val="000000"/>
        </w:rPr>
        <w:tab/>
        <w:t>consumer credit research;</w:t>
      </w:r>
    </w:p>
    <w:p w14:paraId="17019F97" w14:textId="77777777" w:rsidR="0009495E" w:rsidRDefault="0009495E">
      <w:pPr>
        <w:pStyle w:val="Apara"/>
        <w:rPr>
          <w:color w:val="000000"/>
        </w:rPr>
      </w:pPr>
      <w:r>
        <w:rPr>
          <w:color w:val="000000"/>
        </w:rPr>
        <w:tab/>
        <w:t>(d)</w:t>
      </w:r>
      <w:r>
        <w:rPr>
          <w:color w:val="000000"/>
        </w:rPr>
        <w:tab/>
        <w:t>consumer credit litigation;</w:t>
      </w:r>
    </w:p>
    <w:p w14:paraId="34542AF7" w14:textId="77777777" w:rsidR="0009495E" w:rsidRDefault="0009495E">
      <w:pPr>
        <w:pStyle w:val="Apara"/>
        <w:rPr>
          <w:color w:val="000000"/>
        </w:rPr>
      </w:pPr>
      <w:r>
        <w:rPr>
          <w:color w:val="000000"/>
        </w:rPr>
        <w:tab/>
        <w:t>(e)</w:t>
      </w:r>
      <w:r>
        <w:rPr>
          <w:color w:val="000000"/>
        </w:rPr>
        <w:tab/>
        <w:t>any other credit related activity determined by the Minister.</w:t>
      </w:r>
    </w:p>
    <w:p w14:paraId="1C0107AB" w14:textId="77777777" w:rsidR="0009495E" w:rsidRDefault="0009495E">
      <w:pPr>
        <w:pStyle w:val="AH3sec"/>
        <w:rPr>
          <w:color w:val="000000"/>
        </w:rPr>
      </w:pPr>
      <w:bookmarkStart w:id="711" w:name="_Toc358522253"/>
      <w:bookmarkStart w:id="712" w:name="_Toc358523659"/>
      <w:bookmarkStart w:id="713" w:name="_Toc358795105"/>
      <w:bookmarkStart w:id="714" w:name="_Toc359234297"/>
      <w:bookmarkStart w:id="715" w:name="_Toc359234892"/>
      <w:bookmarkStart w:id="716" w:name="_Toc359398860"/>
      <w:r>
        <w:rPr>
          <w:color w:val="000000"/>
        </w:rPr>
        <w:t xml:space="preserve">127. </w:t>
      </w:r>
      <w:r>
        <w:rPr>
          <w:color w:val="000000"/>
        </w:rPr>
        <w:tab/>
        <w:t>Bank account</w:t>
      </w:r>
      <w:bookmarkEnd w:id="711"/>
      <w:bookmarkEnd w:id="712"/>
      <w:bookmarkEnd w:id="713"/>
      <w:bookmarkEnd w:id="714"/>
      <w:bookmarkEnd w:id="715"/>
      <w:bookmarkEnd w:id="716"/>
    </w:p>
    <w:p w14:paraId="6E8FFEF7" w14:textId="77777777" w:rsidR="0009495E" w:rsidRDefault="0009495E">
      <w:pPr>
        <w:pStyle w:val="Amain"/>
        <w:rPr>
          <w:color w:val="000000"/>
        </w:rPr>
      </w:pPr>
      <w:r>
        <w:rPr>
          <w:color w:val="000000"/>
        </w:rPr>
        <w:tab/>
        <w:t xml:space="preserve">All money received by the Financial Counselling Trust Fund shall be paid into a trust bank account maintained under section 51 of the </w:t>
      </w:r>
      <w:r>
        <w:rPr>
          <w:i/>
          <w:color w:val="000000"/>
        </w:rPr>
        <w:t>Financial Management Act 1996</w:t>
      </w:r>
      <w:r>
        <w:rPr>
          <w:color w:val="000000"/>
        </w:rPr>
        <w:t>.</w:t>
      </w:r>
    </w:p>
    <w:p w14:paraId="25352D63" w14:textId="77777777" w:rsidR="0009495E" w:rsidRDefault="0009495E">
      <w:pPr>
        <w:pStyle w:val="AH1Part"/>
        <w:rPr>
          <w:color w:val="000000"/>
        </w:rPr>
      </w:pPr>
      <w:bookmarkStart w:id="717" w:name="_Toc358522255"/>
      <w:bookmarkStart w:id="718" w:name="_Toc358523661"/>
      <w:bookmarkStart w:id="719" w:name="_Toc358795106"/>
      <w:bookmarkStart w:id="720" w:name="_Toc359234298"/>
      <w:bookmarkStart w:id="721" w:name="_Toc359234893"/>
      <w:bookmarkStart w:id="722" w:name="_Toc359398861"/>
      <w:r>
        <w:rPr>
          <w:color w:val="000000"/>
        </w:rPr>
        <w:t>Part 9—Miscellaneous</w:t>
      </w:r>
      <w:bookmarkEnd w:id="717"/>
      <w:bookmarkEnd w:id="718"/>
      <w:bookmarkEnd w:id="719"/>
      <w:bookmarkEnd w:id="720"/>
      <w:bookmarkEnd w:id="721"/>
      <w:bookmarkEnd w:id="722"/>
    </w:p>
    <w:p w14:paraId="041AF8EC" w14:textId="77777777" w:rsidR="0009495E" w:rsidRDefault="0009495E">
      <w:pPr>
        <w:pStyle w:val="AH2Div"/>
        <w:rPr>
          <w:color w:val="000000"/>
        </w:rPr>
      </w:pPr>
      <w:bookmarkStart w:id="723" w:name="_Toc358522256"/>
      <w:bookmarkStart w:id="724" w:name="_Toc358523662"/>
      <w:bookmarkStart w:id="725" w:name="_Toc358795107"/>
      <w:bookmarkStart w:id="726" w:name="_Toc359234299"/>
      <w:bookmarkStart w:id="727" w:name="_Toc359234894"/>
      <w:bookmarkStart w:id="728" w:name="_Toc359398862"/>
      <w:r>
        <w:rPr>
          <w:color w:val="000000"/>
        </w:rPr>
        <w:t>Division 1—Review by Credit Tribunal</w:t>
      </w:r>
      <w:bookmarkEnd w:id="723"/>
      <w:bookmarkEnd w:id="724"/>
      <w:bookmarkEnd w:id="725"/>
      <w:bookmarkEnd w:id="726"/>
      <w:bookmarkEnd w:id="727"/>
      <w:bookmarkEnd w:id="728"/>
    </w:p>
    <w:p w14:paraId="19CC33ED" w14:textId="77777777" w:rsidR="0009495E" w:rsidRDefault="0009495E">
      <w:pPr>
        <w:pStyle w:val="AH3sec"/>
        <w:rPr>
          <w:color w:val="000000"/>
        </w:rPr>
      </w:pPr>
      <w:bookmarkStart w:id="729" w:name="_Toc358522257"/>
      <w:bookmarkStart w:id="730" w:name="_Toc358523663"/>
      <w:bookmarkStart w:id="731" w:name="_Toc358795108"/>
      <w:bookmarkStart w:id="732" w:name="_Toc359234300"/>
      <w:bookmarkStart w:id="733" w:name="_Toc359234895"/>
      <w:bookmarkStart w:id="734" w:name="_Toc359398863"/>
      <w:r>
        <w:rPr>
          <w:color w:val="000000"/>
        </w:rPr>
        <w:t xml:space="preserve">128. </w:t>
      </w:r>
      <w:r>
        <w:rPr>
          <w:color w:val="000000"/>
        </w:rPr>
        <w:tab/>
        <w:t>Review of decisions—credit providers</w:t>
      </w:r>
      <w:bookmarkEnd w:id="729"/>
      <w:bookmarkEnd w:id="730"/>
      <w:bookmarkEnd w:id="731"/>
      <w:bookmarkEnd w:id="732"/>
      <w:bookmarkEnd w:id="733"/>
      <w:bookmarkEnd w:id="734"/>
    </w:p>
    <w:p w14:paraId="49F0DBCC" w14:textId="77777777" w:rsidR="0009495E" w:rsidRDefault="0009495E">
      <w:pPr>
        <w:pStyle w:val="Amain"/>
        <w:rPr>
          <w:color w:val="000000"/>
        </w:rPr>
      </w:pPr>
      <w:r>
        <w:rPr>
          <w:color w:val="000000"/>
        </w:rPr>
        <w:tab/>
        <w:t>Application may be made to the Tribunal for review of a decision of the Director—</w:t>
      </w:r>
    </w:p>
    <w:p w14:paraId="382CECA3" w14:textId="77777777" w:rsidR="0009495E" w:rsidRDefault="0009495E">
      <w:pPr>
        <w:pStyle w:val="Apara"/>
        <w:rPr>
          <w:color w:val="000000"/>
        </w:rPr>
      </w:pPr>
      <w:r>
        <w:rPr>
          <w:color w:val="000000"/>
        </w:rPr>
        <w:tab/>
        <w:t>(a)</w:t>
      </w:r>
      <w:r>
        <w:rPr>
          <w:color w:val="000000"/>
        </w:rPr>
        <w:tab/>
        <w:t>under subsection 20 (1) cancelling the registration of a credit provider who is a natural person;</w:t>
      </w:r>
    </w:p>
    <w:p w14:paraId="2E7F06A7" w14:textId="77777777" w:rsidR="0009495E" w:rsidRDefault="0009495E">
      <w:pPr>
        <w:pStyle w:val="Apara"/>
        <w:rPr>
          <w:color w:val="000000"/>
        </w:rPr>
      </w:pPr>
      <w:r>
        <w:rPr>
          <w:color w:val="000000"/>
        </w:rPr>
        <w:tab/>
        <w:t>(b)</w:t>
      </w:r>
      <w:r>
        <w:rPr>
          <w:color w:val="000000"/>
        </w:rPr>
        <w:tab/>
        <w:t>under subsection 20 (1) suspending the registration of a credit provider who is a natural person;</w:t>
      </w:r>
    </w:p>
    <w:p w14:paraId="5A2EFB8D" w14:textId="77777777" w:rsidR="0009495E" w:rsidRDefault="0009495E">
      <w:pPr>
        <w:pStyle w:val="Apara"/>
        <w:rPr>
          <w:color w:val="000000"/>
        </w:rPr>
      </w:pPr>
      <w:r>
        <w:rPr>
          <w:color w:val="000000"/>
        </w:rPr>
        <w:tab/>
        <w:t>(c)</w:t>
      </w:r>
      <w:r>
        <w:rPr>
          <w:color w:val="000000"/>
        </w:rPr>
        <w:tab/>
        <w:t>under subsection 20 (2) cancelling the registration of a credit provider which is a body corporate;</w:t>
      </w:r>
    </w:p>
    <w:p w14:paraId="5775239E" w14:textId="77777777" w:rsidR="0009495E" w:rsidRDefault="0009495E">
      <w:pPr>
        <w:pStyle w:val="Apara"/>
        <w:rPr>
          <w:color w:val="000000"/>
        </w:rPr>
      </w:pPr>
      <w:r>
        <w:rPr>
          <w:color w:val="000000"/>
        </w:rPr>
        <w:tab/>
        <w:t>(d)</w:t>
      </w:r>
      <w:r>
        <w:rPr>
          <w:color w:val="000000"/>
        </w:rPr>
        <w:tab/>
        <w:t>under subsection 20  (2) suspending the registration of a credit provider which is a body corporate;</w:t>
      </w:r>
    </w:p>
    <w:p w14:paraId="43E4449B" w14:textId="77777777" w:rsidR="0009495E" w:rsidRDefault="0009495E">
      <w:pPr>
        <w:pStyle w:val="Apara"/>
        <w:rPr>
          <w:color w:val="000000"/>
        </w:rPr>
      </w:pPr>
      <w:r>
        <w:rPr>
          <w:color w:val="000000"/>
        </w:rPr>
        <w:tab/>
        <w:t>(e)</w:t>
      </w:r>
      <w:r>
        <w:rPr>
          <w:color w:val="000000"/>
        </w:rPr>
        <w:tab/>
        <w:t>under subsection 20  (3) disqualifying a credit provider from obtaining registration as a credit provider or finance broker;</w:t>
      </w:r>
    </w:p>
    <w:p w14:paraId="2728D0D7" w14:textId="77777777" w:rsidR="0009495E" w:rsidRDefault="0009495E">
      <w:pPr>
        <w:pStyle w:val="Apara"/>
        <w:rPr>
          <w:color w:val="000000"/>
        </w:rPr>
      </w:pPr>
      <w:r>
        <w:rPr>
          <w:color w:val="000000"/>
        </w:rPr>
        <w:tab/>
        <w:t>(f)</w:t>
      </w:r>
      <w:r>
        <w:rPr>
          <w:color w:val="000000"/>
        </w:rPr>
        <w:tab/>
        <w:t>under paragraph 20  (4) (a) removing the suspension imposed on a credit provider;</w:t>
      </w:r>
    </w:p>
    <w:p w14:paraId="63E09C79" w14:textId="77777777" w:rsidR="0009495E" w:rsidRDefault="0009495E">
      <w:pPr>
        <w:pStyle w:val="Apara"/>
        <w:rPr>
          <w:color w:val="000000"/>
        </w:rPr>
      </w:pPr>
      <w:r>
        <w:rPr>
          <w:color w:val="000000"/>
        </w:rPr>
        <w:tab/>
        <w:t>(g)</w:t>
      </w:r>
      <w:r>
        <w:rPr>
          <w:color w:val="000000"/>
        </w:rPr>
        <w:tab/>
        <w:t>under paragraph 20  (4) (b) revoking the disqualification of a credit provider;</w:t>
      </w:r>
    </w:p>
    <w:p w14:paraId="3ADFBC07" w14:textId="77777777" w:rsidR="0009495E" w:rsidRDefault="0009495E">
      <w:pPr>
        <w:pStyle w:val="Apara"/>
        <w:rPr>
          <w:color w:val="000000"/>
        </w:rPr>
      </w:pPr>
      <w:r>
        <w:rPr>
          <w:color w:val="000000"/>
        </w:rPr>
        <w:lastRenderedPageBreak/>
        <w:tab/>
        <w:t>(h)</w:t>
      </w:r>
      <w:r>
        <w:rPr>
          <w:color w:val="000000"/>
        </w:rPr>
        <w:tab/>
        <w:t>under subsection 24 (1) taking disciplinary action against a registered credit provider;</w:t>
      </w:r>
    </w:p>
    <w:p w14:paraId="343D2BDD" w14:textId="77777777" w:rsidR="0009495E" w:rsidRDefault="0009495E">
      <w:pPr>
        <w:pStyle w:val="Apara"/>
        <w:rPr>
          <w:color w:val="000000"/>
        </w:rPr>
      </w:pPr>
      <w:r>
        <w:rPr>
          <w:color w:val="000000"/>
        </w:rPr>
        <w:tab/>
        <w:t>(j)</w:t>
      </w:r>
      <w:r>
        <w:rPr>
          <w:color w:val="000000"/>
        </w:rPr>
        <w:tab/>
        <w:t>under paragraph 24 (1) (f) disqualifying a defined influential person from obtaining registration as a credit provider or finance broker; or</w:t>
      </w:r>
    </w:p>
    <w:p w14:paraId="29C89687" w14:textId="77777777" w:rsidR="0009495E" w:rsidRDefault="0009495E">
      <w:pPr>
        <w:pStyle w:val="Apara"/>
        <w:rPr>
          <w:color w:val="000000"/>
        </w:rPr>
      </w:pPr>
      <w:r>
        <w:rPr>
          <w:color w:val="000000"/>
        </w:rPr>
        <w:tab/>
        <w:t>(k)</w:t>
      </w:r>
      <w:r>
        <w:rPr>
          <w:color w:val="000000"/>
        </w:rPr>
        <w:tab/>
        <w:t>under subsection 24 (1) not to take disciplinary action in relation to a registered credit provider after inviting the credit provider to show cause why such action should not be taken.</w:t>
      </w:r>
    </w:p>
    <w:p w14:paraId="0F437956" w14:textId="77777777" w:rsidR="0009495E" w:rsidRDefault="0009495E">
      <w:pPr>
        <w:pStyle w:val="AH3sec"/>
        <w:rPr>
          <w:color w:val="000000"/>
        </w:rPr>
      </w:pPr>
      <w:bookmarkStart w:id="735" w:name="_Toc358522258"/>
      <w:bookmarkStart w:id="736" w:name="_Toc358523664"/>
      <w:bookmarkStart w:id="737" w:name="_Toc358795109"/>
      <w:bookmarkStart w:id="738" w:name="_Toc359234301"/>
      <w:bookmarkStart w:id="739" w:name="_Toc359234896"/>
      <w:bookmarkStart w:id="740" w:name="_Toc359398864"/>
      <w:r>
        <w:rPr>
          <w:color w:val="000000"/>
        </w:rPr>
        <w:t xml:space="preserve">129. </w:t>
      </w:r>
      <w:r>
        <w:rPr>
          <w:color w:val="000000"/>
        </w:rPr>
        <w:tab/>
        <w:t>Review of decisions—finance brokers</w:t>
      </w:r>
      <w:bookmarkEnd w:id="735"/>
      <w:bookmarkEnd w:id="736"/>
      <w:bookmarkEnd w:id="737"/>
      <w:bookmarkEnd w:id="738"/>
      <w:bookmarkEnd w:id="739"/>
      <w:bookmarkEnd w:id="740"/>
    </w:p>
    <w:p w14:paraId="2A9285E0" w14:textId="77777777" w:rsidR="0009495E" w:rsidRDefault="0009495E">
      <w:pPr>
        <w:pStyle w:val="Amain"/>
        <w:rPr>
          <w:color w:val="000000"/>
        </w:rPr>
      </w:pPr>
      <w:r>
        <w:rPr>
          <w:color w:val="000000"/>
        </w:rPr>
        <w:tab/>
        <w:t>Application may be made to the Tribunal for review of a decision of the Director—</w:t>
      </w:r>
    </w:p>
    <w:p w14:paraId="5226AD9A" w14:textId="77777777" w:rsidR="0009495E" w:rsidRDefault="0009495E">
      <w:pPr>
        <w:pStyle w:val="Apara"/>
        <w:rPr>
          <w:color w:val="000000"/>
        </w:rPr>
      </w:pPr>
      <w:bookmarkStart w:id="741" w:name="_Toc358522259"/>
      <w:bookmarkStart w:id="742" w:name="_Toc358523665"/>
      <w:bookmarkStart w:id="743" w:name="_Toc358795110"/>
      <w:r>
        <w:rPr>
          <w:color w:val="000000"/>
        </w:rPr>
        <w:tab/>
        <w:t>(a)</w:t>
      </w:r>
      <w:r>
        <w:rPr>
          <w:color w:val="000000"/>
        </w:rPr>
        <w:tab/>
        <w:t>under subsection 51 (1) cancelling the registration of a finance broker who is a natural person;</w:t>
      </w:r>
    </w:p>
    <w:p w14:paraId="30DED4DF" w14:textId="77777777" w:rsidR="0009495E" w:rsidRDefault="0009495E">
      <w:pPr>
        <w:pStyle w:val="Apara"/>
        <w:rPr>
          <w:color w:val="000000"/>
        </w:rPr>
      </w:pPr>
      <w:r>
        <w:rPr>
          <w:color w:val="000000"/>
        </w:rPr>
        <w:tab/>
        <w:t>(b)</w:t>
      </w:r>
      <w:r>
        <w:rPr>
          <w:color w:val="000000"/>
        </w:rPr>
        <w:tab/>
        <w:t>under subsection 51 (1) suspending the registration of a finance broker who is a natural person;</w:t>
      </w:r>
    </w:p>
    <w:p w14:paraId="6F994660" w14:textId="77777777" w:rsidR="0009495E" w:rsidRDefault="0009495E">
      <w:pPr>
        <w:pStyle w:val="Apara"/>
        <w:rPr>
          <w:color w:val="000000"/>
        </w:rPr>
      </w:pPr>
      <w:r>
        <w:rPr>
          <w:color w:val="000000"/>
        </w:rPr>
        <w:tab/>
        <w:t>(c)</w:t>
      </w:r>
      <w:r>
        <w:rPr>
          <w:color w:val="000000"/>
        </w:rPr>
        <w:tab/>
        <w:t>under subsection 51 (2) cancelling the registration of a finance broker which is a body corporate;</w:t>
      </w:r>
    </w:p>
    <w:p w14:paraId="662DC922" w14:textId="77777777" w:rsidR="0009495E" w:rsidRDefault="0009495E">
      <w:pPr>
        <w:pStyle w:val="Apara"/>
        <w:rPr>
          <w:color w:val="000000"/>
        </w:rPr>
      </w:pPr>
      <w:r>
        <w:rPr>
          <w:color w:val="000000"/>
        </w:rPr>
        <w:tab/>
        <w:t>(d)</w:t>
      </w:r>
      <w:r>
        <w:rPr>
          <w:color w:val="000000"/>
        </w:rPr>
        <w:tab/>
        <w:t>under subsection 51 (2) suspending the registration of a finance broker which is a body corporate;</w:t>
      </w:r>
    </w:p>
    <w:p w14:paraId="058A0BBA" w14:textId="77777777" w:rsidR="0009495E" w:rsidRDefault="0009495E">
      <w:pPr>
        <w:pStyle w:val="Apara"/>
        <w:rPr>
          <w:color w:val="000000"/>
        </w:rPr>
      </w:pPr>
      <w:r>
        <w:rPr>
          <w:color w:val="000000"/>
        </w:rPr>
        <w:tab/>
        <w:t>(e)</w:t>
      </w:r>
      <w:r>
        <w:rPr>
          <w:color w:val="000000"/>
        </w:rPr>
        <w:tab/>
        <w:t>under subsection 51 (3) disqualifying a finance broker from obtaining registration as a finance broker or credit provider;</w:t>
      </w:r>
    </w:p>
    <w:p w14:paraId="1BF0810A" w14:textId="77777777" w:rsidR="0009495E" w:rsidRDefault="0009495E">
      <w:pPr>
        <w:pStyle w:val="Apara"/>
        <w:rPr>
          <w:color w:val="000000"/>
        </w:rPr>
      </w:pPr>
      <w:r>
        <w:rPr>
          <w:color w:val="000000"/>
        </w:rPr>
        <w:tab/>
        <w:t>(f)</w:t>
      </w:r>
      <w:r>
        <w:rPr>
          <w:color w:val="000000"/>
        </w:rPr>
        <w:tab/>
        <w:t>under paragraph 51 (4) (a) removing the suspension imposed on a finance broker;</w:t>
      </w:r>
    </w:p>
    <w:p w14:paraId="74932563" w14:textId="77777777" w:rsidR="0009495E" w:rsidRDefault="0009495E">
      <w:pPr>
        <w:pStyle w:val="Apara"/>
        <w:rPr>
          <w:color w:val="000000"/>
        </w:rPr>
      </w:pPr>
      <w:r>
        <w:rPr>
          <w:color w:val="000000"/>
        </w:rPr>
        <w:tab/>
        <w:t>(g)</w:t>
      </w:r>
      <w:r>
        <w:rPr>
          <w:color w:val="000000"/>
        </w:rPr>
        <w:tab/>
        <w:t>under paragraph 51 (4) (b) revoking the disqualification of a finance broker;</w:t>
      </w:r>
    </w:p>
    <w:p w14:paraId="4C0E2F1D" w14:textId="77777777" w:rsidR="0009495E" w:rsidRDefault="0009495E">
      <w:pPr>
        <w:pStyle w:val="Apara"/>
        <w:rPr>
          <w:color w:val="000000"/>
        </w:rPr>
      </w:pPr>
      <w:r>
        <w:rPr>
          <w:color w:val="000000"/>
        </w:rPr>
        <w:tab/>
        <w:t>(h)</w:t>
      </w:r>
      <w:r>
        <w:rPr>
          <w:color w:val="000000"/>
        </w:rPr>
        <w:tab/>
        <w:t>under subsection 55 (1) taking disciplinary action against a registered finance broker;</w:t>
      </w:r>
    </w:p>
    <w:p w14:paraId="573257F5" w14:textId="77777777" w:rsidR="0009495E" w:rsidRDefault="0009495E">
      <w:pPr>
        <w:pStyle w:val="Apara"/>
        <w:rPr>
          <w:color w:val="000000"/>
        </w:rPr>
      </w:pPr>
      <w:r>
        <w:rPr>
          <w:color w:val="000000"/>
        </w:rPr>
        <w:tab/>
        <w:t>(j)</w:t>
      </w:r>
      <w:r>
        <w:rPr>
          <w:color w:val="000000"/>
        </w:rPr>
        <w:tab/>
        <w:t>under paragraph 55 (1) (f) disqualifying a defined influential person from obtaining registration as a finance broker or credit provider; or</w:t>
      </w:r>
    </w:p>
    <w:p w14:paraId="41652579" w14:textId="77777777" w:rsidR="0009495E" w:rsidRDefault="0009495E">
      <w:pPr>
        <w:pStyle w:val="Apara"/>
        <w:rPr>
          <w:color w:val="000000"/>
        </w:rPr>
      </w:pPr>
      <w:r>
        <w:rPr>
          <w:color w:val="000000"/>
        </w:rPr>
        <w:tab/>
        <w:t>(k)</w:t>
      </w:r>
      <w:r>
        <w:rPr>
          <w:color w:val="000000"/>
        </w:rPr>
        <w:tab/>
        <w:t>under subsection 55 (1) not to take disciplinary action in relation to a registered finance broker after inviting the finance broker to show cause why such action should not be taken.</w:t>
      </w:r>
    </w:p>
    <w:p w14:paraId="605B7A22" w14:textId="77777777" w:rsidR="0009495E" w:rsidRDefault="0009495E">
      <w:pPr>
        <w:pStyle w:val="AH3sec"/>
        <w:rPr>
          <w:color w:val="000000"/>
        </w:rPr>
      </w:pPr>
      <w:bookmarkStart w:id="744" w:name="_Toc359234302"/>
      <w:bookmarkStart w:id="745" w:name="_Toc359234897"/>
      <w:bookmarkStart w:id="746" w:name="_Toc359398865"/>
      <w:r>
        <w:rPr>
          <w:color w:val="000000"/>
        </w:rPr>
        <w:lastRenderedPageBreak/>
        <w:t xml:space="preserve">130. </w:t>
      </w:r>
      <w:r>
        <w:rPr>
          <w:color w:val="000000"/>
        </w:rPr>
        <w:tab/>
        <w:t>Notification of decisions</w:t>
      </w:r>
      <w:bookmarkEnd w:id="741"/>
      <w:bookmarkEnd w:id="742"/>
      <w:bookmarkEnd w:id="743"/>
      <w:bookmarkEnd w:id="744"/>
      <w:bookmarkEnd w:id="745"/>
      <w:bookmarkEnd w:id="746"/>
    </w:p>
    <w:p w14:paraId="306948C3" w14:textId="77777777" w:rsidR="0009495E" w:rsidRDefault="0009495E" w:rsidP="002F1F32">
      <w:pPr>
        <w:pStyle w:val="Amain"/>
        <w:keepNext/>
        <w:rPr>
          <w:color w:val="000000"/>
        </w:rPr>
      </w:pPr>
      <w:r>
        <w:rPr>
          <w:b/>
          <w:color w:val="000000"/>
        </w:rPr>
        <w:t xml:space="preserve">(1) </w:t>
      </w:r>
      <w:r>
        <w:rPr>
          <w:b/>
          <w:color w:val="000000"/>
        </w:rPr>
        <w:tab/>
      </w:r>
      <w:r>
        <w:rPr>
          <w:color w:val="000000"/>
        </w:rPr>
        <w:t>Where the Director makes a decision of the kind referred to in section 128 or 129, the Director shall, within 28 days after making the decision, give notice in writing of the decision to—</w:t>
      </w:r>
    </w:p>
    <w:p w14:paraId="52193595" w14:textId="77777777" w:rsidR="0009495E" w:rsidRDefault="0009495E">
      <w:pPr>
        <w:pStyle w:val="Apara"/>
        <w:rPr>
          <w:color w:val="000000"/>
        </w:rPr>
      </w:pPr>
      <w:r>
        <w:rPr>
          <w:color w:val="000000"/>
        </w:rPr>
        <w:tab/>
        <w:t>(a)</w:t>
      </w:r>
      <w:r>
        <w:rPr>
          <w:color w:val="000000"/>
        </w:rPr>
        <w:tab/>
        <w:t>the credit provider or finance broker;</w:t>
      </w:r>
    </w:p>
    <w:p w14:paraId="2C297FAE" w14:textId="77777777" w:rsidR="0009495E" w:rsidRDefault="0009495E">
      <w:pPr>
        <w:pStyle w:val="Apara"/>
        <w:rPr>
          <w:color w:val="000000"/>
        </w:rPr>
      </w:pPr>
      <w:r>
        <w:rPr>
          <w:color w:val="000000"/>
        </w:rPr>
        <w:tab/>
        <w:t>(b)</w:t>
      </w:r>
      <w:r>
        <w:rPr>
          <w:color w:val="000000"/>
        </w:rPr>
        <w:tab/>
        <w:t>if the decision is of the kind referred to in paragraph 128 (h), (j) or (k) or 129 (h), (j) or (k) and was taken after a complaint was made under section 22 or 53 about the credit provider or finance broker—the complainant; and</w:t>
      </w:r>
    </w:p>
    <w:p w14:paraId="4F13F4ED" w14:textId="77777777" w:rsidR="0009495E" w:rsidRDefault="0009495E">
      <w:pPr>
        <w:pStyle w:val="Apara"/>
        <w:rPr>
          <w:color w:val="000000"/>
        </w:rPr>
      </w:pPr>
      <w:r>
        <w:rPr>
          <w:color w:val="000000"/>
        </w:rPr>
        <w:tab/>
        <w:t>(c)</w:t>
      </w:r>
      <w:r>
        <w:rPr>
          <w:color w:val="000000"/>
        </w:rPr>
        <w:tab/>
        <w:t>if the decision is of the kind referred to in paragraph 128 (j) or 129 (j)—the defined influential person.</w:t>
      </w:r>
    </w:p>
    <w:p w14:paraId="4BA80336" w14:textId="77777777" w:rsidR="0009495E" w:rsidRDefault="0009495E">
      <w:pPr>
        <w:pStyle w:val="Amain"/>
        <w:rPr>
          <w:color w:val="000000"/>
        </w:rPr>
      </w:pPr>
      <w:r>
        <w:rPr>
          <w:b/>
          <w:color w:val="000000"/>
        </w:rPr>
        <w:t>(2)</w:t>
      </w:r>
      <w:r>
        <w:rPr>
          <w:color w:val="000000"/>
        </w:rPr>
        <w:t xml:space="preserve"> </w:t>
      </w:r>
      <w:r>
        <w:rPr>
          <w:color w:val="000000"/>
        </w:rPr>
        <w:tab/>
        <w:t>A notice under subsection (1) shall—</w:t>
      </w:r>
    </w:p>
    <w:p w14:paraId="079003AA" w14:textId="77777777" w:rsidR="0009495E" w:rsidRDefault="0009495E">
      <w:pPr>
        <w:pStyle w:val="Apara"/>
        <w:rPr>
          <w:color w:val="000000"/>
        </w:rPr>
      </w:pPr>
      <w:r>
        <w:rPr>
          <w:color w:val="000000"/>
        </w:rPr>
        <w:tab/>
        <w:t>(a)</w:t>
      </w:r>
      <w:r>
        <w:rPr>
          <w:color w:val="000000"/>
        </w:rPr>
        <w:tab/>
        <w:t>set out the Director’s findings on material questions of fact, referring to the evidence or other material on which those findings were based, and the reasons for the Director’s decision; and</w:t>
      </w:r>
    </w:p>
    <w:p w14:paraId="3AE94A74" w14:textId="77777777" w:rsidR="0009495E" w:rsidRDefault="0009495E">
      <w:pPr>
        <w:pStyle w:val="Apara"/>
        <w:rPr>
          <w:color w:val="000000"/>
        </w:rPr>
      </w:pPr>
      <w:r>
        <w:rPr>
          <w:color w:val="000000"/>
        </w:rPr>
        <w:tab/>
        <w:t>(b)</w:t>
      </w:r>
      <w:r>
        <w:rPr>
          <w:color w:val="000000"/>
        </w:rPr>
        <w:tab/>
        <w:t xml:space="preserve">include a statement to the effect that an application may be made within 28 days after the date of the notice to the Tribunal for review of the decision. </w:t>
      </w:r>
    </w:p>
    <w:p w14:paraId="22DA18BD" w14:textId="77777777" w:rsidR="0009495E" w:rsidRDefault="0009495E">
      <w:pPr>
        <w:pStyle w:val="Amain"/>
        <w:rPr>
          <w:color w:val="000000"/>
        </w:rPr>
      </w:pPr>
      <w:r>
        <w:rPr>
          <w:b/>
          <w:color w:val="000000"/>
        </w:rPr>
        <w:t>(3)</w:t>
      </w:r>
      <w:r>
        <w:rPr>
          <w:color w:val="000000"/>
        </w:rPr>
        <w:t xml:space="preserve"> </w:t>
      </w:r>
      <w:r>
        <w:rPr>
          <w:color w:val="000000"/>
        </w:rPr>
        <w:tab/>
        <w:t>The validity of a decision shall not be taken to be affected by a failure to comply with this section.</w:t>
      </w:r>
    </w:p>
    <w:p w14:paraId="23F3C0E9" w14:textId="77777777" w:rsidR="0009495E" w:rsidRDefault="0009495E">
      <w:pPr>
        <w:pStyle w:val="AH3sec"/>
        <w:rPr>
          <w:color w:val="000000"/>
        </w:rPr>
      </w:pPr>
      <w:bookmarkStart w:id="747" w:name="_Toc358522260"/>
      <w:bookmarkStart w:id="748" w:name="_Toc358523666"/>
      <w:bookmarkStart w:id="749" w:name="_Toc358795111"/>
      <w:bookmarkStart w:id="750" w:name="_Toc359234303"/>
      <w:bookmarkStart w:id="751" w:name="_Toc359234898"/>
      <w:bookmarkStart w:id="752" w:name="_Toc359398866"/>
      <w:r>
        <w:rPr>
          <w:color w:val="000000"/>
        </w:rPr>
        <w:t xml:space="preserve">131. </w:t>
      </w:r>
      <w:r>
        <w:rPr>
          <w:color w:val="000000"/>
        </w:rPr>
        <w:tab/>
        <w:t>Application for review</w:t>
      </w:r>
      <w:bookmarkEnd w:id="747"/>
      <w:bookmarkEnd w:id="748"/>
      <w:bookmarkEnd w:id="749"/>
      <w:bookmarkEnd w:id="750"/>
      <w:bookmarkEnd w:id="751"/>
      <w:bookmarkEnd w:id="752"/>
    </w:p>
    <w:p w14:paraId="593C719A" w14:textId="77777777" w:rsidR="0009495E" w:rsidRDefault="0009495E">
      <w:pPr>
        <w:pStyle w:val="Amain"/>
        <w:rPr>
          <w:color w:val="000000"/>
        </w:rPr>
      </w:pPr>
      <w:r>
        <w:rPr>
          <w:b/>
          <w:color w:val="000000"/>
        </w:rPr>
        <w:t xml:space="preserve">(1) </w:t>
      </w:r>
      <w:r>
        <w:rPr>
          <w:b/>
          <w:color w:val="000000"/>
        </w:rPr>
        <w:tab/>
      </w:r>
      <w:r>
        <w:rPr>
          <w:color w:val="000000"/>
        </w:rPr>
        <w:t>A person to whom the Director is required to give notice of a decision under section 130 may, within 28 days after receiving notice, apply to the Tribunal for review of the decision.</w:t>
      </w:r>
    </w:p>
    <w:p w14:paraId="7EDEFB4E" w14:textId="77777777" w:rsidR="0009495E" w:rsidRDefault="0009495E">
      <w:pPr>
        <w:pStyle w:val="Amain"/>
        <w:rPr>
          <w:color w:val="000000"/>
        </w:rPr>
      </w:pPr>
      <w:r>
        <w:rPr>
          <w:b/>
          <w:color w:val="000000"/>
        </w:rPr>
        <w:t>(2)</w:t>
      </w:r>
      <w:r>
        <w:rPr>
          <w:color w:val="000000"/>
        </w:rPr>
        <w:t xml:space="preserve"> </w:t>
      </w:r>
      <w:r>
        <w:rPr>
          <w:color w:val="000000"/>
        </w:rPr>
        <w:tab/>
        <w:t>The Tribunal may, on written application, extend the time for the making of an application under subsection (1).</w:t>
      </w:r>
    </w:p>
    <w:p w14:paraId="4B5BE1C9" w14:textId="77777777" w:rsidR="0009495E" w:rsidRDefault="0009495E">
      <w:pPr>
        <w:pStyle w:val="AH3sec"/>
        <w:rPr>
          <w:color w:val="000000"/>
        </w:rPr>
      </w:pPr>
      <w:bookmarkStart w:id="753" w:name="_Toc358522261"/>
      <w:bookmarkStart w:id="754" w:name="_Toc358523667"/>
      <w:bookmarkStart w:id="755" w:name="_Toc358795112"/>
      <w:bookmarkStart w:id="756" w:name="_Toc359234304"/>
      <w:bookmarkStart w:id="757" w:name="_Toc359234899"/>
      <w:bookmarkStart w:id="758" w:name="_Toc359398867"/>
      <w:r>
        <w:rPr>
          <w:color w:val="000000"/>
        </w:rPr>
        <w:t xml:space="preserve">132. </w:t>
      </w:r>
      <w:r>
        <w:rPr>
          <w:color w:val="000000"/>
        </w:rPr>
        <w:tab/>
        <w:t>Review by Tribunal</w:t>
      </w:r>
      <w:bookmarkEnd w:id="753"/>
      <w:bookmarkEnd w:id="754"/>
      <w:bookmarkEnd w:id="755"/>
      <w:bookmarkEnd w:id="756"/>
      <w:bookmarkEnd w:id="757"/>
      <w:bookmarkEnd w:id="758"/>
    </w:p>
    <w:p w14:paraId="1EF1BF01" w14:textId="77777777" w:rsidR="0009495E" w:rsidRDefault="0009495E">
      <w:pPr>
        <w:pStyle w:val="Amain"/>
        <w:rPr>
          <w:color w:val="000000"/>
        </w:rPr>
      </w:pPr>
      <w:r>
        <w:rPr>
          <w:b/>
          <w:color w:val="000000"/>
        </w:rPr>
        <w:t xml:space="preserve">(1) </w:t>
      </w:r>
      <w:r>
        <w:rPr>
          <w:b/>
          <w:color w:val="000000"/>
        </w:rPr>
        <w:tab/>
      </w:r>
      <w:r>
        <w:rPr>
          <w:color w:val="000000"/>
        </w:rPr>
        <w:t>The Tribunal may review any decision of the Director in respect of which an application is made to it under section 128 or 129.</w:t>
      </w:r>
    </w:p>
    <w:p w14:paraId="3B393AD1" w14:textId="77777777" w:rsidR="0009495E" w:rsidRDefault="0009495E">
      <w:pPr>
        <w:pStyle w:val="Amain"/>
        <w:rPr>
          <w:color w:val="000000"/>
        </w:rPr>
      </w:pPr>
      <w:r>
        <w:rPr>
          <w:b/>
          <w:color w:val="000000"/>
        </w:rPr>
        <w:t xml:space="preserve">(2) </w:t>
      </w:r>
      <w:r>
        <w:rPr>
          <w:b/>
          <w:color w:val="000000"/>
        </w:rPr>
        <w:tab/>
      </w:r>
      <w:r>
        <w:rPr>
          <w:color w:val="000000"/>
        </w:rPr>
        <w:t>For the purpose of reviewing a decision, the Tribunal may exercise all the powers that are conferred by this Act on the Director and shall make a decision—</w:t>
      </w:r>
    </w:p>
    <w:p w14:paraId="1D923946" w14:textId="77777777" w:rsidR="0009495E" w:rsidRDefault="0009495E">
      <w:pPr>
        <w:pStyle w:val="Apara"/>
        <w:rPr>
          <w:color w:val="000000"/>
        </w:rPr>
      </w:pPr>
      <w:r>
        <w:rPr>
          <w:color w:val="000000"/>
        </w:rPr>
        <w:tab/>
        <w:t>(a)</w:t>
      </w:r>
      <w:r>
        <w:rPr>
          <w:color w:val="000000"/>
        </w:rPr>
        <w:tab/>
        <w:t>affirming the decision under review;</w:t>
      </w:r>
    </w:p>
    <w:p w14:paraId="0DABE1A3" w14:textId="77777777" w:rsidR="0009495E" w:rsidRDefault="0009495E">
      <w:pPr>
        <w:pStyle w:val="Apara"/>
        <w:rPr>
          <w:color w:val="000000"/>
        </w:rPr>
      </w:pPr>
      <w:r>
        <w:rPr>
          <w:color w:val="000000"/>
        </w:rPr>
        <w:tab/>
        <w:t>(b)</w:t>
      </w:r>
      <w:r>
        <w:rPr>
          <w:color w:val="000000"/>
        </w:rPr>
        <w:tab/>
        <w:t>varying the decision under review; or</w:t>
      </w:r>
    </w:p>
    <w:p w14:paraId="15FBEE54" w14:textId="77777777" w:rsidR="0009495E" w:rsidRDefault="0009495E" w:rsidP="002F1F32">
      <w:pPr>
        <w:pStyle w:val="Apara"/>
        <w:keepNext/>
        <w:ind w:left="902" w:hanging="902"/>
        <w:rPr>
          <w:color w:val="000000"/>
        </w:rPr>
      </w:pPr>
      <w:r>
        <w:rPr>
          <w:color w:val="000000"/>
        </w:rPr>
        <w:lastRenderedPageBreak/>
        <w:tab/>
        <w:t>(c)</w:t>
      </w:r>
      <w:r>
        <w:rPr>
          <w:color w:val="000000"/>
        </w:rPr>
        <w:tab/>
        <w:t>setting aside the decision under review and—</w:t>
      </w:r>
    </w:p>
    <w:p w14:paraId="7CF2C442" w14:textId="77777777" w:rsidR="0009495E" w:rsidRDefault="0009495E">
      <w:pPr>
        <w:pStyle w:val="Asubpara"/>
        <w:rPr>
          <w:color w:val="000000"/>
        </w:rPr>
      </w:pPr>
      <w:r>
        <w:rPr>
          <w:color w:val="000000"/>
        </w:rPr>
        <w:tab/>
        <w:t>(i)</w:t>
      </w:r>
      <w:r>
        <w:rPr>
          <w:color w:val="000000"/>
        </w:rPr>
        <w:tab/>
        <w:t>making a decision in substitution for the decision so set aside; or</w:t>
      </w:r>
    </w:p>
    <w:p w14:paraId="08601D94" w14:textId="77777777" w:rsidR="0009495E" w:rsidRDefault="0009495E">
      <w:pPr>
        <w:pStyle w:val="Asubpara"/>
        <w:rPr>
          <w:color w:val="000000"/>
        </w:rPr>
      </w:pPr>
      <w:r>
        <w:rPr>
          <w:color w:val="000000"/>
        </w:rPr>
        <w:tab/>
        <w:t>(ii)</w:t>
      </w:r>
      <w:r>
        <w:rPr>
          <w:color w:val="000000"/>
        </w:rPr>
        <w:tab/>
        <w:t>remitting the matter for reconsideration by the Director in accordance with any directions or recommendations of the Tribunal.</w:t>
      </w:r>
    </w:p>
    <w:p w14:paraId="6A5B6525" w14:textId="77777777" w:rsidR="0009495E" w:rsidRDefault="0009495E">
      <w:pPr>
        <w:pStyle w:val="AH3sec"/>
        <w:rPr>
          <w:color w:val="000000"/>
        </w:rPr>
      </w:pPr>
      <w:bookmarkStart w:id="759" w:name="_Toc358522262"/>
      <w:bookmarkStart w:id="760" w:name="_Toc358523668"/>
      <w:bookmarkStart w:id="761" w:name="_Toc358795113"/>
      <w:bookmarkStart w:id="762" w:name="_Toc359234305"/>
      <w:bookmarkStart w:id="763" w:name="_Toc359234900"/>
      <w:bookmarkStart w:id="764" w:name="_Toc359398868"/>
      <w:r>
        <w:rPr>
          <w:color w:val="000000"/>
        </w:rPr>
        <w:t xml:space="preserve">133. </w:t>
      </w:r>
      <w:r>
        <w:rPr>
          <w:color w:val="000000"/>
        </w:rPr>
        <w:tab/>
        <w:t>Operation and implementation of decision to be reviewed</w:t>
      </w:r>
      <w:bookmarkEnd w:id="759"/>
      <w:bookmarkEnd w:id="760"/>
      <w:bookmarkEnd w:id="761"/>
      <w:bookmarkEnd w:id="762"/>
      <w:bookmarkEnd w:id="763"/>
      <w:bookmarkEnd w:id="764"/>
    </w:p>
    <w:p w14:paraId="4F4426FD" w14:textId="77777777" w:rsidR="0009495E" w:rsidRDefault="0009495E">
      <w:pPr>
        <w:pStyle w:val="Amain"/>
        <w:rPr>
          <w:color w:val="000000"/>
        </w:rPr>
      </w:pPr>
      <w:r>
        <w:rPr>
          <w:b/>
          <w:color w:val="000000"/>
        </w:rPr>
        <w:t>(1)</w:t>
      </w:r>
      <w:r>
        <w:rPr>
          <w:color w:val="000000"/>
        </w:rPr>
        <w:t xml:space="preserve"> </w:t>
      </w:r>
      <w:r>
        <w:rPr>
          <w:color w:val="000000"/>
        </w:rPr>
        <w:tab/>
        <w:t>Subject to subsection (2), the making of an application to the Tribunal for review of a decision does not affect the operation of the decision or prevent the taking of action to implement the decision.</w:t>
      </w:r>
    </w:p>
    <w:p w14:paraId="04989CFE" w14:textId="77777777" w:rsidR="0009495E" w:rsidRDefault="0009495E">
      <w:pPr>
        <w:pStyle w:val="Amain"/>
        <w:rPr>
          <w:color w:val="000000"/>
        </w:rPr>
      </w:pPr>
      <w:r>
        <w:rPr>
          <w:b/>
          <w:color w:val="000000"/>
        </w:rPr>
        <w:t>(2)</w:t>
      </w:r>
      <w:r>
        <w:rPr>
          <w:color w:val="000000"/>
        </w:rPr>
        <w:t xml:space="preserve"> </w:t>
      </w:r>
      <w:r>
        <w:rPr>
          <w:color w:val="000000"/>
        </w:rPr>
        <w:tab/>
        <w:t>The Tribunal may, on written application by a party to the proceeding for review of the decision, make an order staying or otherwise affecting the operation of the decision if the Tribunal—</w:t>
      </w:r>
    </w:p>
    <w:p w14:paraId="6DCB7105" w14:textId="77777777" w:rsidR="0009495E" w:rsidRDefault="0009495E">
      <w:pPr>
        <w:pStyle w:val="Apara"/>
        <w:rPr>
          <w:color w:val="000000"/>
        </w:rPr>
      </w:pPr>
      <w:r>
        <w:rPr>
          <w:color w:val="000000"/>
        </w:rPr>
        <w:tab/>
        <w:t>(a)</w:t>
      </w:r>
      <w:r>
        <w:rPr>
          <w:color w:val="000000"/>
        </w:rPr>
        <w:tab/>
        <w:t>is of the opinion that it is desirable to do so after taking into account the interests of any persons who may be affected by the review; and</w:t>
      </w:r>
    </w:p>
    <w:p w14:paraId="30BBC839" w14:textId="77777777" w:rsidR="0009495E" w:rsidRDefault="0009495E">
      <w:pPr>
        <w:pStyle w:val="Apara"/>
        <w:rPr>
          <w:color w:val="000000"/>
        </w:rPr>
      </w:pPr>
      <w:r>
        <w:rPr>
          <w:color w:val="000000"/>
        </w:rPr>
        <w:tab/>
        <w:t>(b)</w:t>
      </w:r>
      <w:r>
        <w:rPr>
          <w:color w:val="000000"/>
        </w:rPr>
        <w:tab/>
        <w:t>considers it appropriate to do so for the purpose of securing the effectiveness of the hearing and determination of the application for review.</w:t>
      </w:r>
    </w:p>
    <w:p w14:paraId="2EFD12D7" w14:textId="77777777" w:rsidR="0009495E" w:rsidRDefault="0009495E">
      <w:pPr>
        <w:pStyle w:val="Amain"/>
        <w:rPr>
          <w:color w:val="000000"/>
        </w:rPr>
      </w:pPr>
      <w:r>
        <w:rPr>
          <w:b/>
          <w:color w:val="000000"/>
        </w:rPr>
        <w:t>(3)</w:t>
      </w:r>
      <w:r>
        <w:rPr>
          <w:color w:val="000000"/>
        </w:rPr>
        <w:t xml:space="preserve"> </w:t>
      </w:r>
      <w:r>
        <w:rPr>
          <w:color w:val="000000"/>
        </w:rPr>
        <w:tab/>
        <w:t>An order under subsection (2) (including an order that has been varied under this subsection)—</w:t>
      </w:r>
    </w:p>
    <w:p w14:paraId="3DC89DAB" w14:textId="77777777" w:rsidR="0009495E" w:rsidRDefault="0009495E">
      <w:pPr>
        <w:pStyle w:val="Apara"/>
        <w:rPr>
          <w:color w:val="000000"/>
        </w:rPr>
      </w:pPr>
      <w:r>
        <w:rPr>
          <w:color w:val="000000"/>
        </w:rPr>
        <w:tab/>
        <w:t>(a)</w:t>
      </w:r>
      <w:r>
        <w:rPr>
          <w:color w:val="000000"/>
        </w:rPr>
        <w:tab/>
        <w:t>may be varied or revoked;</w:t>
      </w:r>
    </w:p>
    <w:p w14:paraId="5455819C" w14:textId="77777777" w:rsidR="0009495E" w:rsidRDefault="0009495E">
      <w:pPr>
        <w:pStyle w:val="Apara"/>
        <w:rPr>
          <w:color w:val="000000"/>
        </w:rPr>
      </w:pPr>
      <w:r>
        <w:rPr>
          <w:color w:val="000000"/>
        </w:rPr>
        <w:tab/>
        <w:t>(b)</w:t>
      </w:r>
      <w:r>
        <w:rPr>
          <w:color w:val="000000"/>
        </w:rPr>
        <w:tab/>
        <w:t>is subject to such conditions as are specified in the order; and</w:t>
      </w:r>
    </w:p>
    <w:p w14:paraId="6F5A2B5D" w14:textId="77777777" w:rsidR="0009495E" w:rsidRDefault="0009495E">
      <w:pPr>
        <w:pStyle w:val="Apara"/>
        <w:rPr>
          <w:color w:val="000000"/>
        </w:rPr>
      </w:pPr>
      <w:r>
        <w:rPr>
          <w:color w:val="000000"/>
        </w:rPr>
        <w:tab/>
        <w:t>(c)</w:t>
      </w:r>
      <w:r>
        <w:rPr>
          <w:color w:val="000000"/>
        </w:rPr>
        <w:tab/>
        <w:t>has effect until—</w:t>
      </w:r>
    </w:p>
    <w:p w14:paraId="713E8BFD" w14:textId="77777777" w:rsidR="0009495E" w:rsidRDefault="0009495E">
      <w:pPr>
        <w:pStyle w:val="Asubpara"/>
        <w:rPr>
          <w:color w:val="000000"/>
        </w:rPr>
      </w:pPr>
      <w:r>
        <w:rPr>
          <w:color w:val="000000"/>
        </w:rPr>
        <w:tab/>
        <w:t>(i)</w:t>
      </w:r>
      <w:r>
        <w:rPr>
          <w:color w:val="000000"/>
        </w:rPr>
        <w:tab/>
        <w:t>the period of operation (if any) specified in the order expires; or</w:t>
      </w:r>
    </w:p>
    <w:p w14:paraId="078D56D5" w14:textId="77777777" w:rsidR="0009495E" w:rsidRDefault="0009495E">
      <w:pPr>
        <w:pStyle w:val="Asubpara"/>
        <w:rPr>
          <w:color w:val="000000"/>
        </w:rPr>
      </w:pPr>
      <w:r>
        <w:rPr>
          <w:color w:val="000000"/>
        </w:rPr>
        <w:tab/>
        <w:t>(ii)</w:t>
      </w:r>
      <w:r>
        <w:rPr>
          <w:color w:val="000000"/>
        </w:rPr>
        <w:tab/>
        <w:t>the decision of the Tribunal on the application for review comes into operation;</w:t>
      </w:r>
    </w:p>
    <w:p w14:paraId="5448EED6" w14:textId="77777777" w:rsidR="0009495E" w:rsidRDefault="0009495E">
      <w:pPr>
        <w:pStyle w:val="Aparareturn"/>
        <w:rPr>
          <w:color w:val="000000"/>
        </w:rPr>
      </w:pPr>
      <w:r>
        <w:rPr>
          <w:color w:val="000000"/>
        </w:rPr>
        <w:t>whichever occurs first.</w:t>
      </w:r>
    </w:p>
    <w:p w14:paraId="0CFF7032" w14:textId="77777777" w:rsidR="0009495E" w:rsidRDefault="0009495E">
      <w:pPr>
        <w:pStyle w:val="Amain"/>
        <w:rPr>
          <w:color w:val="000000"/>
        </w:rPr>
      </w:pPr>
      <w:r>
        <w:rPr>
          <w:b/>
          <w:color w:val="000000"/>
        </w:rPr>
        <w:t>(4)</w:t>
      </w:r>
      <w:r>
        <w:rPr>
          <w:color w:val="000000"/>
        </w:rPr>
        <w:t xml:space="preserve"> </w:t>
      </w:r>
      <w:r>
        <w:rPr>
          <w:color w:val="000000"/>
        </w:rPr>
        <w:tab/>
        <w:t>The Tribunal shall not make an order under this section unless each party to the proceeding for review of the decision has been given a reasonable opportunity to make submissions to the Tribunal in relation to the matter.</w:t>
      </w:r>
    </w:p>
    <w:p w14:paraId="3E7FE995" w14:textId="77777777" w:rsidR="0009495E" w:rsidRDefault="0009495E">
      <w:pPr>
        <w:pStyle w:val="AH2Div"/>
        <w:rPr>
          <w:color w:val="000000"/>
        </w:rPr>
      </w:pPr>
      <w:bookmarkStart w:id="765" w:name="_Toc358522263"/>
      <w:bookmarkStart w:id="766" w:name="_Toc358523669"/>
      <w:bookmarkStart w:id="767" w:name="_Toc358795114"/>
      <w:bookmarkStart w:id="768" w:name="_Toc359234306"/>
      <w:bookmarkStart w:id="769" w:name="_Toc359234901"/>
      <w:bookmarkStart w:id="770" w:name="_Toc359398869"/>
      <w:r>
        <w:rPr>
          <w:color w:val="000000"/>
        </w:rPr>
        <w:lastRenderedPageBreak/>
        <w:t>Division 2—General</w:t>
      </w:r>
      <w:bookmarkEnd w:id="765"/>
      <w:bookmarkEnd w:id="766"/>
      <w:bookmarkEnd w:id="767"/>
      <w:bookmarkEnd w:id="768"/>
      <w:bookmarkEnd w:id="769"/>
      <w:bookmarkEnd w:id="770"/>
    </w:p>
    <w:p w14:paraId="4C30D48A" w14:textId="77777777" w:rsidR="0009495E" w:rsidRDefault="0009495E">
      <w:pPr>
        <w:pStyle w:val="AH3sec"/>
        <w:rPr>
          <w:color w:val="000000"/>
        </w:rPr>
      </w:pPr>
      <w:bookmarkStart w:id="771" w:name="_Toc358522248"/>
      <w:bookmarkStart w:id="772" w:name="_Toc358523654"/>
      <w:bookmarkStart w:id="773" w:name="_Toc358795115"/>
      <w:bookmarkStart w:id="774" w:name="_Toc359234307"/>
      <w:bookmarkStart w:id="775" w:name="_Toc359234902"/>
      <w:bookmarkStart w:id="776" w:name="_Toc359398870"/>
      <w:bookmarkStart w:id="777" w:name="_Toc358522264"/>
      <w:bookmarkStart w:id="778" w:name="_Toc358523670"/>
      <w:r>
        <w:rPr>
          <w:color w:val="000000"/>
        </w:rPr>
        <w:t xml:space="preserve">134. </w:t>
      </w:r>
      <w:r>
        <w:rPr>
          <w:color w:val="000000"/>
        </w:rPr>
        <w:tab/>
        <w:t>Secrecy</w:t>
      </w:r>
      <w:bookmarkEnd w:id="771"/>
      <w:bookmarkEnd w:id="772"/>
      <w:bookmarkEnd w:id="773"/>
      <w:bookmarkEnd w:id="774"/>
      <w:bookmarkEnd w:id="775"/>
      <w:bookmarkEnd w:id="776"/>
    </w:p>
    <w:p w14:paraId="0856A30E" w14:textId="77777777" w:rsidR="0009495E" w:rsidRDefault="0009495E" w:rsidP="002F1F32">
      <w:pPr>
        <w:pStyle w:val="Amain"/>
        <w:keepNext/>
        <w:rPr>
          <w:color w:val="000000"/>
        </w:rPr>
      </w:pPr>
      <w:r>
        <w:rPr>
          <w:b/>
          <w:color w:val="000000"/>
        </w:rPr>
        <w:t xml:space="preserve">(1) </w:t>
      </w:r>
      <w:r>
        <w:rPr>
          <w:b/>
          <w:color w:val="000000"/>
        </w:rPr>
        <w:tab/>
      </w:r>
      <w:r>
        <w:rPr>
          <w:color w:val="000000"/>
        </w:rPr>
        <w:t>This section applies to a person—</w:t>
      </w:r>
    </w:p>
    <w:p w14:paraId="7EB9F94B" w14:textId="77777777" w:rsidR="0009495E" w:rsidRDefault="0009495E">
      <w:pPr>
        <w:pStyle w:val="Apara"/>
        <w:rPr>
          <w:color w:val="000000"/>
        </w:rPr>
      </w:pPr>
      <w:r>
        <w:rPr>
          <w:color w:val="000000"/>
        </w:rPr>
        <w:tab/>
        <w:t>(a)</w:t>
      </w:r>
      <w:r>
        <w:rPr>
          <w:color w:val="000000"/>
        </w:rPr>
        <w:tab/>
        <w:t>who is or has been engaged in the administration of the consumer credit legislation; or</w:t>
      </w:r>
    </w:p>
    <w:p w14:paraId="3F9DAEB4" w14:textId="77777777" w:rsidR="0009495E" w:rsidRDefault="0009495E">
      <w:pPr>
        <w:pStyle w:val="Apara"/>
        <w:rPr>
          <w:color w:val="000000"/>
        </w:rPr>
      </w:pPr>
      <w:r>
        <w:rPr>
          <w:color w:val="000000"/>
        </w:rPr>
        <w:tab/>
        <w:t>(b)</w:t>
      </w:r>
      <w:r>
        <w:rPr>
          <w:color w:val="000000"/>
        </w:rPr>
        <w:tab/>
        <w:t>who receives information or a document from the Director under that legislation.</w:t>
      </w:r>
    </w:p>
    <w:p w14:paraId="1F43FDFE" w14:textId="77777777" w:rsidR="0009495E" w:rsidRDefault="0009495E">
      <w:pPr>
        <w:pStyle w:val="Amain"/>
        <w:rPr>
          <w:color w:val="000000"/>
        </w:rPr>
      </w:pPr>
      <w:r>
        <w:rPr>
          <w:b/>
          <w:color w:val="000000"/>
        </w:rPr>
        <w:t>(2)</w:t>
      </w:r>
      <w:r>
        <w:rPr>
          <w:color w:val="000000"/>
        </w:rPr>
        <w:t xml:space="preserve"> </w:t>
      </w:r>
      <w:r>
        <w:rPr>
          <w:color w:val="000000"/>
        </w:rPr>
        <w:tab/>
        <w:t>Subject to subsection (3), a person to whom this section applies shall not—</w:t>
      </w:r>
    </w:p>
    <w:p w14:paraId="0E73C182" w14:textId="77777777" w:rsidR="0009495E" w:rsidRDefault="0009495E">
      <w:pPr>
        <w:pStyle w:val="Apara"/>
        <w:rPr>
          <w:color w:val="000000"/>
        </w:rPr>
      </w:pPr>
      <w:r>
        <w:rPr>
          <w:color w:val="000000"/>
        </w:rPr>
        <w:tab/>
        <w:t>(a)</w:t>
      </w:r>
      <w:r>
        <w:rPr>
          <w:color w:val="000000"/>
        </w:rPr>
        <w:tab/>
        <w:t>make a record of, or directly or indirectly divulge or communicate to a person, information concerning the affairs of another person acquired for the purposes of the consumer credit legislation; or</w:t>
      </w:r>
    </w:p>
    <w:p w14:paraId="09D34F9A" w14:textId="77777777" w:rsidR="0009495E" w:rsidRDefault="0009495E">
      <w:pPr>
        <w:pStyle w:val="Apara"/>
        <w:rPr>
          <w:color w:val="000000"/>
        </w:rPr>
      </w:pPr>
      <w:r>
        <w:rPr>
          <w:color w:val="000000"/>
        </w:rPr>
        <w:tab/>
        <w:t>(b)</w:t>
      </w:r>
      <w:r>
        <w:rPr>
          <w:color w:val="000000"/>
        </w:rPr>
        <w:tab/>
        <w:t>produce to a person a document produced for the purposes of the consumer credit legislation.</w:t>
      </w:r>
    </w:p>
    <w:p w14:paraId="0AA18357" w14:textId="77777777" w:rsidR="0009495E" w:rsidRDefault="0009495E">
      <w:pPr>
        <w:pStyle w:val="Amain"/>
        <w:rPr>
          <w:color w:val="000000"/>
        </w:rPr>
      </w:pPr>
      <w:r>
        <w:rPr>
          <w:color w:val="000000"/>
        </w:rPr>
        <w:t>Penalty:</w:t>
      </w:r>
    </w:p>
    <w:p w14:paraId="71386384" w14:textId="77777777" w:rsidR="0009495E" w:rsidRDefault="0009495E">
      <w:pPr>
        <w:pStyle w:val="Apara"/>
        <w:rPr>
          <w:color w:val="000000"/>
        </w:rPr>
      </w:pPr>
      <w:r>
        <w:rPr>
          <w:color w:val="000000"/>
        </w:rPr>
        <w:tab/>
        <w:t>(a)</w:t>
      </w:r>
      <w:r>
        <w:rPr>
          <w:color w:val="000000"/>
        </w:rPr>
        <w:tab/>
        <w:t>if the offender is a natural person—50 penalty units or imprisonment for 6 months, or both;</w:t>
      </w:r>
    </w:p>
    <w:p w14:paraId="1B4EA0AA" w14:textId="77777777" w:rsidR="0009495E" w:rsidRDefault="0009495E">
      <w:pPr>
        <w:pStyle w:val="Apara"/>
        <w:rPr>
          <w:color w:val="000000"/>
        </w:rPr>
      </w:pPr>
      <w:r>
        <w:rPr>
          <w:color w:val="000000"/>
        </w:rPr>
        <w:tab/>
        <w:t>(b)</w:t>
      </w:r>
      <w:r>
        <w:rPr>
          <w:color w:val="000000"/>
        </w:rPr>
        <w:tab/>
        <w:t>if the offender is a body corporate—250 penalty units.</w:t>
      </w:r>
    </w:p>
    <w:p w14:paraId="327647D7" w14:textId="77777777" w:rsidR="0009495E" w:rsidRDefault="0009495E">
      <w:pPr>
        <w:pStyle w:val="Amain"/>
        <w:rPr>
          <w:color w:val="000000"/>
        </w:rPr>
      </w:pPr>
      <w:r>
        <w:rPr>
          <w:b/>
          <w:color w:val="000000"/>
        </w:rPr>
        <w:t xml:space="preserve">(3) </w:t>
      </w:r>
      <w:r>
        <w:rPr>
          <w:b/>
          <w:color w:val="000000"/>
        </w:rPr>
        <w:tab/>
      </w:r>
      <w:r>
        <w:rPr>
          <w:color w:val="000000"/>
        </w:rPr>
        <w:t>Subsection (2) does not prevent a person to whom this section applies from—</w:t>
      </w:r>
    </w:p>
    <w:p w14:paraId="7EAED1C7" w14:textId="77777777" w:rsidR="0009495E" w:rsidRDefault="0009495E">
      <w:pPr>
        <w:pStyle w:val="Apara"/>
        <w:rPr>
          <w:color w:val="000000"/>
        </w:rPr>
      </w:pPr>
      <w:r>
        <w:rPr>
          <w:color w:val="000000"/>
        </w:rPr>
        <w:tab/>
        <w:t>(a)</w:t>
      </w:r>
      <w:r>
        <w:rPr>
          <w:color w:val="000000"/>
        </w:rPr>
        <w:tab/>
        <w:t>divulging or communicating information concerning the affairs of another person with that person’s consent; or</w:t>
      </w:r>
    </w:p>
    <w:p w14:paraId="13B2B4DC" w14:textId="77777777" w:rsidR="0009495E" w:rsidRDefault="0009495E">
      <w:pPr>
        <w:pStyle w:val="Apara"/>
        <w:rPr>
          <w:color w:val="000000"/>
        </w:rPr>
      </w:pPr>
      <w:r>
        <w:rPr>
          <w:color w:val="000000"/>
        </w:rPr>
        <w:tab/>
        <w:t>(b)</w:t>
      </w:r>
      <w:r>
        <w:rPr>
          <w:color w:val="000000"/>
        </w:rPr>
        <w:tab/>
        <w:t>divulging or communicating information, or producing a document, to a court for the purposes of civil or criminal proceedings.</w:t>
      </w:r>
    </w:p>
    <w:p w14:paraId="49D10F3F" w14:textId="77777777" w:rsidR="0009495E" w:rsidRDefault="0009495E">
      <w:pPr>
        <w:pStyle w:val="AH3sec"/>
        <w:rPr>
          <w:color w:val="000000"/>
        </w:rPr>
      </w:pPr>
      <w:bookmarkStart w:id="779" w:name="_Toc358795116"/>
      <w:bookmarkStart w:id="780" w:name="_Toc359234308"/>
      <w:bookmarkStart w:id="781" w:name="_Toc359234903"/>
      <w:bookmarkStart w:id="782" w:name="_Toc359398871"/>
      <w:r>
        <w:rPr>
          <w:color w:val="000000"/>
        </w:rPr>
        <w:t xml:space="preserve">135. </w:t>
      </w:r>
      <w:r>
        <w:rPr>
          <w:color w:val="000000"/>
        </w:rPr>
        <w:tab/>
        <w:t>Limitation</w:t>
      </w:r>
      <w:bookmarkEnd w:id="777"/>
      <w:bookmarkEnd w:id="778"/>
      <w:bookmarkEnd w:id="779"/>
      <w:bookmarkEnd w:id="780"/>
      <w:bookmarkEnd w:id="781"/>
      <w:bookmarkEnd w:id="782"/>
      <w:r>
        <w:rPr>
          <w:color w:val="000000"/>
        </w:rPr>
        <w:t xml:space="preserve"> on prosecution</w:t>
      </w:r>
    </w:p>
    <w:p w14:paraId="7442CDFB" w14:textId="77777777" w:rsidR="0009495E" w:rsidRDefault="0009495E">
      <w:pPr>
        <w:pStyle w:val="Amain"/>
        <w:rPr>
          <w:color w:val="000000"/>
        </w:rPr>
      </w:pPr>
      <w:r>
        <w:rPr>
          <w:color w:val="000000"/>
        </w:rPr>
        <w:tab/>
        <w:t xml:space="preserve">Despite any other law in force in the Territory, proceedings for an offence against this Act or the </w:t>
      </w:r>
      <w:r>
        <w:rPr>
          <w:i/>
          <w:color w:val="000000"/>
        </w:rPr>
        <w:t>Credit Act 1985</w:t>
      </w:r>
      <w:r>
        <w:rPr>
          <w:color w:val="000000"/>
        </w:rPr>
        <w:t xml:space="preserve"> may be brought—</w:t>
      </w:r>
    </w:p>
    <w:p w14:paraId="41E51E2E" w14:textId="77777777" w:rsidR="0009495E" w:rsidRDefault="0009495E">
      <w:pPr>
        <w:pStyle w:val="Apara"/>
        <w:rPr>
          <w:color w:val="000000"/>
        </w:rPr>
      </w:pPr>
      <w:r>
        <w:rPr>
          <w:color w:val="000000"/>
        </w:rPr>
        <w:tab/>
        <w:t>(a)</w:t>
      </w:r>
      <w:r>
        <w:rPr>
          <w:color w:val="000000"/>
        </w:rPr>
        <w:tab/>
        <w:t>within the period of 3 years immediately following the commission of the offence; or</w:t>
      </w:r>
    </w:p>
    <w:p w14:paraId="0DC39844" w14:textId="77777777" w:rsidR="0009495E" w:rsidRDefault="0009495E">
      <w:pPr>
        <w:pStyle w:val="Apara"/>
        <w:rPr>
          <w:color w:val="000000"/>
        </w:rPr>
      </w:pPr>
      <w:r>
        <w:rPr>
          <w:color w:val="000000"/>
        </w:rPr>
        <w:tab/>
        <w:t>(b)</w:t>
      </w:r>
      <w:r>
        <w:rPr>
          <w:color w:val="000000"/>
        </w:rPr>
        <w:tab/>
        <w:t>with the consent of the Minister, at any time after the expiration of that period.</w:t>
      </w:r>
    </w:p>
    <w:p w14:paraId="23B51C1B" w14:textId="77777777" w:rsidR="0009495E" w:rsidRDefault="0009495E">
      <w:pPr>
        <w:pStyle w:val="AH3sec"/>
        <w:rPr>
          <w:color w:val="000000"/>
        </w:rPr>
      </w:pPr>
      <w:bookmarkStart w:id="783" w:name="_Toc358522265"/>
      <w:bookmarkStart w:id="784" w:name="_Toc358523671"/>
      <w:bookmarkStart w:id="785" w:name="_Toc358795117"/>
      <w:bookmarkStart w:id="786" w:name="_Toc359234309"/>
      <w:bookmarkStart w:id="787" w:name="_Toc359234904"/>
      <w:bookmarkStart w:id="788" w:name="_Toc359398872"/>
      <w:r>
        <w:rPr>
          <w:color w:val="000000"/>
        </w:rPr>
        <w:lastRenderedPageBreak/>
        <w:t xml:space="preserve">136. </w:t>
      </w:r>
      <w:r>
        <w:rPr>
          <w:color w:val="000000"/>
        </w:rPr>
        <w:tab/>
        <w:t>Conduct of agents</w:t>
      </w:r>
      <w:bookmarkEnd w:id="783"/>
      <w:bookmarkEnd w:id="784"/>
      <w:bookmarkEnd w:id="785"/>
      <w:bookmarkEnd w:id="786"/>
      <w:bookmarkEnd w:id="787"/>
      <w:bookmarkEnd w:id="788"/>
    </w:p>
    <w:p w14:paraId="76040282" w14:textId="77777777" w:rsidR="0009495E" w:rsidRDefault="0009495E">
      <w:pPr>
        <w:pStyle w:val="Amain"/>
        <w:rPr>
          <w:color w:val="000000"/>
        </w:rPr>
      </w:pPr>
      <w:r>
        <w:rPr>
          <w:color w:val="000000"/>
        </w:rPr>
        <w:tab/>
        <w:t>The conduct of an officer, employee or agent of a credit provider or finance broker acting within his or her actual or ostensible authority will be taken to be the conduct of the credit provider or finance broker.</w:t>
      </w:r>
    </w:p>
    <w:p w14:paraId="12E1391A" w14:textId="77777777" w:rsidR="0009495E" w:rsidRDefault="0009495E">
      <w:pPr>
        <w:pStyle w:val="AH3sec"/>
        <w:rPr>
          <w:color w:val="000000"/>
        </w:rPr>
      </w:pPr>
      <w:bookmarkStart w:id="789" w:name="_Toc358522266"/>
      <w:bookmarkStart w:id="790" w:name="_Toc358523672"/>
      <w:bookmarkStart w:id="791" w:name="_Toc358795118"/>
      <w:bookmarkStart w:id="792" w:name="_Toc359234310"/>
      <w:bookmarkStart w:id="793" w:name="_Toc359234905"/>
      <w:bookmarkStart w:id="794" w:name="_Toc359398873"/>
      <w:r>
        <w:rPr>
          <w:color w:val="000000"/>
        </w:rPr>
        <w:t xml:space="preserve">137. </w:t>
      </w:r>
      <w:r>
        <w:rPr>
          <w:color w:val="000000"/>
        </w:rPr>
        <w:tab/>
        <w:t>Extensions of time</w:t>
      </w:r>
      <w:bookmarkEnd w:id="789"/>
      <w:bookmarkEnd w:id="790"/>
      <w:bookmarkEnd w:id="791"/>
      <w:bookmarkEnd w:id="792"/>
      <w:bookmarkEnd w:id="793"/>
      <w:bookmarkEnd w:id="794"/>
    </w:p>
    <w:p w14:paraId="6558684B" w14:textId="77777777" w:rsidR="0009495E" w:rsidRDefault="0009495E">
      <w:pPr>
        <w:pStyle w:val="Amain"/>
        <w:rPr>
          <w:color w:val="000000"/>
        </w:rPr>
      </w:pPr>
      <w:r>
        <w:rPr>
          <w:color w:val="000000"/>
        </w:rPr>
        <w:tab/>
        <w:t xml:space="preserve">Unless the contrary intention appears, a power of a court or the Tribunal, Director or Registrar to extend a period under this Act or the </w:t>
      </w:r>
      <w:r>
        <w:rPr>
          <w:i/>
          <w:color w:val="000000"/>
        </w:rPr>
        <w:t>Credit Act 1985</w:t>
      </w:r>
      <w:r>
        <w:rPr>
          <w:color w:val="000000"/>
        </w:rPr>
        <w:t xml:space="preserve"> may be exercised despite the period having elapsed.</w:t>
      </w:r>
    </w:p>
    <w:p w14:paraId="0BA5FAE3" w14:textId="77777777" w:rsidR="0009495E" w:rsidRDefault="0009495E">
      <w:pPr>
        <w:pStyle w:val="AH3sec"/>
        <w:rPr>
          <w:color w:val="000000"/>
        </w:rPr>
      </w:pPr>
      <w:bookmarkStart w:id="795" w:name="_Toc358522268"/>
      <w:bookmarkStart w:id="796" w:name="_Toc358523674"/>
      <w:bookmarkStart w:id="797" w:name="_Toc358795120"/>
      <w:bookmarkStart w:id="798" w:name="_Toc359234311"/>
      <w:bookmarkStart w:id="799" w:name="_Toc359234906"/>
      <w:bookmarkStart w:id="800" w:name="_Toc359398874"/>
      <w:r>
        <w:rPr>
          <w:color w:val="000000"/>
        </w:rPr>
        <w:t xml:space="preserve">138. </w:t>
      </w:r>
      <w:r>
        <w:rPr>
          <w:color w:val="000000"/>
        </w:rPr>
        <w:tab/>
        <w:t>Registration—evidence</w:t>
      </w:r>
      <w:bookmarkEnd w:id="795"/>
      <w:bookmarkEnd w:id="796"/>
      <w:bookmarkEnd w:id="797"/>
      <w:bookmarkEnd w:id="798"/>
      <w:bookmarkEnd w:id="799"/>
      <w:bookmarkEnd w:id="800"/>
      <w:r>
        <w:rPr>
          <w:color w:val="000000"/>
        </w:rPr>
        <w:t xml:space="preserve"> </w:t>
      </w:r>
    </w:p>
    <w:p w14:paraId="799690AE" w14:textId="77777777" w:rsidR="0009495E" w:rsidRDefault="0009495E">
      <w:pPr>
        <w:pStyle w:val="Amain"/>
        <w:rPr>
          <w:color w:val="000000"/>
        </w:rPr>
      </w:pPr>
      <w:r>
        <w:rPr>
          <w:color w:val="000000"/>
        </w:rPr>
        <w:tab/>
        <w:t>A certificate purporting to be signed by the Director stating that a specified person was or was not, on a specified day or during a specified period, a registered credit provider or a registered finance broker is evidence of the matters so stated.</w:t>
      </w:r>
    </w:p>
    <w:p w14:paraId="20396896" w14:textId="77777777" w:rsidR="0009495E" w:rsidRDefault="0009495E">
      <w:pPr>
        <w:pStyle w:val="AH3sec"/>
        <w:rPr>
          <w:color w:val="000000"/>
        </w:rPr>
      </w:pPr>
      <w:bookmarkStart w:id="801" w:name="_Toc359398875"/>
      <w:bookmarkStart w:id="802" w:name="_Toc358522269"/>
      <w:bookmarkStart w:id="803" w:name="_Toc358523675"/>
      <w:bookmarkStart w:id="804" w:name="_Toc358795121"/>
      <w:bookmarkStart w:id="805" w:name="_Toc359234312"/>
      <w:bookmarkStart w:id="806" w:name="_Toc359234907"/>
      <w:r>
        <w:rPr>
          <w:color w:val="000000"/>
        </w:rPr>
        <w:t xml:space="preserve">139. </w:t>
      </w:r>
      <w:r>
        <w:rPr>
          <w:color w:val="000000"/>
        </w:rPr>
        <w:tab/>
        <w:t>Compliance with approved forms</w:t>
      </w:r>
      <w:bookmarkEnd w:id="801"/>
    </w:p>
    <w:p w14:paraId="556E0241" w14:textId="77777777" w:rsidR="0009495E" w:rsidRDefault="0009495E">
      <w:pPr>
        <w:pStyle w:val="Amain"/>
        <w:rPr>
          <w:color w:val="000000"/>
        </w:rPr>
      </w:pPr>
      <w:r>
        <w:rPr>
          <w:color w:val="000000"/>
        </w:rPr>
        <w:tab/>
        <w:t>Strict compliance with the forms approved for the purposes of this Act is not necessary and substantial compliance, or such compliance as the circumstances of a particular case allow, is sufficient.</w:t>
      </w:r>
    </w:p>
    <w:p w14:paraId="7859678E" w14:textId="77777777" w:rsidR="0009495E" w:rsidRDefault="0009495E">
      <w:pPr>
        <w:pStyle w:val="AH3sec"/>
        <w:rPr>
          <w:color w:val="000000"/>
        </w:rPr>
      </w:pPr>
      <w:bookmarkStart w:id="807" w:name="_Toc359398876"/>
      <w:r>
        <w:rPr>
          <w:color w:val="000000"/>
        </w:rPr>
        <w:t xml:space="preserve">140. </w:t>
      </w:r>
      <w:r>
        <w:rPr>
          <w:color w:val="000000"/>
        </w:rPr>
        <w:tab/>
        <w:t>Power of Minister to determine fees</w:t>
      </w:r>
      <w:bookmarkEnd w:id="802"/>
      <w:bookmarkEnd w:id="803"/>
      <w:bookmarkEnd w:id="804"/>
      <w:bookmarkEnd w:id="805"/>
      <w:bookmarkEnd w:id="806"/>
      <w:bookmarkEnd w:id="807"/>
    </w:p>
    <w:p w14:paraId="18E69AAA" w14:textId="77777777" w:rsidR="0009495E" w:rsidRDefault="0009495E">
      <w:pPr>
        <w:pStyle w:val="Amain"/>
        <w:rPr>
          <w:color w:val="000000"/>
        </w:rPr>
      </w:pPr>
      <w:r>
        <w:rPr>
          <w:b/>
          <w:color w:val="000000"/>
        </w:rPr>
        <w:t>(1)</w:t>
      </w:r>
      <w:r>
        <w:rPr>
          <w:color w:val="000000"/>
        </w:rPr>
        <w:t xml:space="preserve"> </w:t>
      </w:r>
      <w:r>
        <w:rPr>
          <w:color w:val="000000"/>
        </w:rPr>
        <w:tab/>
        <w:t xml:space="preserve">The Minister may, by notice published in the </w:t>
      </w:r>
      <w:r>
        <w:rPr>
          <w:i/>
          <w:color w:val="000000"/>
        </w:rPr>
        <w:t>Gazette</w:t>
      </w:r>
      <w:r>
        <w:rPr>
          <w:color w:val="000000"/>
        </w:rPr>
        <w:t>, determine fees for the purposes of this Act.</w:t>
      </w:r>
    </w:p>
    <w:p w14:paraId="61C82AC5" w14:textId="77777777" w:rsidR="0009495E" w:rsidRDefault="0009495E">
      <w:pPr>
        <w:pStyle w:val="Amain"/>
        <w:rPr>
          <w:color w:val="000000"/>
        </w:rPr>
      </w:pPr>
      <w:r>
        <w:rPr>
          <w:b/>
          <w:color w:val="000000"/>
        </w:rPr>
        <w:t>(2)</w:t>
      </w:r>
      <w:r>
        <w:rPr>
          <w:color w:val="000000"/>
        </w:rPr>
        <w:t xml:space="preserve"> </w:t>
      </w:r>
      <w:r>
        <w:rPr>
          <w:color w:val="000000"/>
        </w:rPr>
        <w:tab/>
        <w:t>A determined fee may be—</w:t>
      </w:r>
    </w:p>
    <w:p w14:paraId="571DBE8D" w14:textId="77777777" w:rsidR="0009495E" w:rsidRDefault="0009495E">
      <w:pPr>
        <w:pStyle w:val="Apara"/>
        <w:rPr>
          <w:color w:val="000000"/>
        </w:rPr>
      </w:pPr>
      <w:r>
        <w:rPr>
          <w:color w:val="000000"/>
        </w:rPr>
        <w:tab/>
        <w:t>(a)</w:t>
      </w:r>
      <w:r>
        <w:rPr>
          <w:color w:val="000000"/>
        </w:rPr>
        <w:tab/>
        <w:t>a specified amount; or</w:t>
      </w:r>
    </w:p>
    <w:p w14:paraId="2B241226" w14:textId="77777777" w:rsidR="0009495E" w:rsidRDefault="0009495E">
      <w:pPr>
        <w:pStyle w:val="Apara"/>
        <w:rPr>
          <w:color w:val="000000"/>
        </w:rPr>
      </w:pPr>
      <w:r>
        <w:rPr>
          <w:color w:val="000000"/>
        </w:rPr>
        <w:tab/>
        <w:t>(b)</w:t>
      </w:r>
      <w:r>
        <w:rPr>
          <w:color w:val="000000"/>
        </w:rPr>
        <w:tab/>
        <w:t>an amount calculated in a specified manner.</w:t>
      </w:r>
    </w:p>
    <w:p w14:paraId="21D8F700" w14:textId="77777777" w:rsidR="0009495E" w:rsidRDefault="0009495E">
      <w:pPr>
        <w:pStyle w:val="AH3sec"/>
        <w:rPr>
          <w:color w:val="000000"/>
        </w:rPr>
      </w:pPr>
      <w:bookmarkStart w:id="808" w:name="_Toc358522270"/>
      <w:bookmarkStart w:id="809" w:name="_Toc358523676"/>
      <w:bookmarkStart w:id="810" w:name="_Toc358795122"/>
      <w:bookmarkStart w:id="811" w:name="_Toc359234313"/>
      <w:bookmarkStart w:id="812" w:name="_Toc359234908"/>
      <w:bookmarkStart w:id="813" w:name="_Toc359398877"/>
      <w:r>
        <w:rPr>
          <w:color w:val="000000"/>
        </w:rPr>
        <w:t xml:space="preserve">141. </w:t>
      </w:r>
      <w:r>
        <w:rPr>
          <w:color w:val="000000"/>
        </w:rPr>
        <w:tab/>
        <w:t>Regulations</w:t>
      </w:r>
      <w:bookmarkEnd w:id="808"/>
      <w:bookmarkEnd w:id="809"/>
      <w:bookmarkEnd w:id="810"/>
      <w:bookmarkEnd w:id="811"/>
      <w:bookmarkEnd w:id="812"/>
      <w:bookmarkEnd w:id="813"/>
    </w:p>
    <w:p w14:paraId="1B888183" w14:textId="77777777" w:rsidR="0009495E" w:rsidRDefault="0009495E">
      <w:pPr>
        <w:pStyle w:val="Amain"/>
        <w:rPr>
          <w:color w:val="000000"/>
        </w:rPr>
      </w:pPr>
      <w:r>
        <w:rPr>
          <w:color w:val="000000"/>
        </w:rPr>
        <w:tab/>
        <w:t>The Executive may make regulations for the purposes of this Act, and, in particular, may make regulations prescribing penalties not exceeding—</w:t>
      </w:r>
    </w:p>
    <w:p w14:paraId="5EDD2F24" w14:textId="77777777" w:rsidR="0009495E" w:rsidRDefault="0009495E">
      <w:pPr>
        <w:pStyle w:val="Apara"/>
        <w:rPr>
          <w:color w:val="000000"/>
        </w:rPr>
      </w:pPr>
      <w:r>
        <w:rPr>
          <w:color w:val="000000"/>
        </w:rPr>
        <w:tab/>
        <w:t>(a)</w:t>
      </w:r>
      <w:r>
        <w:rPr>
          <w:color w:val="000000"/>
        </w:rPr>
        <w:tab/>
        <w:t>if the offender is a natural person—10 penalty units; or</w:t>
      </w:r>
    </w:p>
    <w:p w14:paraId="66666CE4" w14:textId="77777777" w:rsidR="0009495E" w:rsidRDefault="0009495E">
      <w:pPr>
        <w:pStyle w:val="Apara"/>
        <w:rPr>
          <w:color w:val="000000"/>
        </w:rPr>
      </w:pPr>
      <w:r>
        <w:rPr>
          <w:color w:val="000000"/>
        </w:rPr>
        <w:tab/>
        <w:t>(b)</w:t>
      </w:r>
      <w:r>
        <w:rPr>
          <w:color w:val="000000"/>
        </w:rPr>
        <w:tab/>
        <w:t>if the offender is a body corporate—50 penalty units;</w:t>
      </w:r>
    </w:p>
    <w:p w14:paraId="026C477D" w14:textId="77777777" w:rsidR="0009495E" w:rsidRDefault="0009495E">
      <w:pPr>
        <w:pStyle w:val="Amain"/>
        <w:rPr>
          <w:color w:val="000000"/>
        </w:rPr>
      </w:pPr>
      <w:r>
        <w:rPr>
          <w:color w:val="000000"/>
        </w:rPr>
        <w:t>for offences against the regulations.</w:t>
      </w:r>
    </w:p>
    <w:p w14:paraId="0EFF4607" w14:textId="77777777" w:rsidR="0009495E" w:rsidRDefault="0009495E" w:rsidP="009825F4">
      <w:pPr>
        <w:pBdr>
          <w:top w:val="single" w:sz="2" w:space="0" w:color="auto"/>
        </w:pBdr>
        <w:spacing w:before="120" w:after="0"/>
        <w:ind w:left="3079" w:right="2897"/>
        <w:rPr>
          <w:b/>
          <w:color w:val="000000"/>
        </w:rPr>
      </w:pPr>
    </w:p>
    <w:p w14:paraId="71E1B064" w14:textId="77777777" w:rsidR="0009495E" w:rsidRDefault="0009495E">
      <w:pPr>
        <w:spacing w:after="160"/>
        <w:jc w:val="center"/>
        <w:rPr>
          <w:rFonts w:ascii="Helvetica" w:hAnsi="Helvetica"/>
          <w:b/>
          <w:color w:val="000000"/>
          <w:sz w:val="20"/>
        </w:rPr>
        <w:sectPr w:rsidR="0009495E" w:rsidSect="00176411">
          <w:headerReference w:type="even" r:id="rId19"/>
          <w:headerReference w:type="default" r:id="rId20"/>
          <w:footerReference w:type="default" r:id="rId21"/>
          <w:headerReference w:type="first" r:id="rId22"/>
          <w:pgSz w:w="11906" w:h="16838"/>
          <w:pgMar w:top="2999" w:right="1899" w:bottom="2500" w:left="2302" w:header="2477" w:footer="2098" w:gutter="0"/>
          <w:pgNumType w:start="1"/>
          <w:cols w:space="720"/>
          <w:titlePg/>
          <w:docGrid w:linePitch="326"/>
        </w:sectPr>
      </w:pPr>
    </w:p>
    <w:p w14:paraId="7A38EE53" w14:textId="77777777" w:rsidR="0009495E" w:rsidRDefault="0009495E">
      <w:pPr>
        <w:spacing w:before="120" w:after="160"/>
        <w:jc w:val="center"/>
        <w:rPr>
          <w:rFonts w:ascii="Helvetica" w:hAnsi="Helvetica"/>
          <w:b/>
          <w:color w:val="000000"/>
          <w:sz w:val="20"/>
        </w:rPr>
      </w:pPr>
      <w:r>
        <w:rPr>
          <w:rFonts w:ascii="Helvetica" w:hAnsi="Helvetica"/>
          <w:b/>
          <w:color w:val="000000"/>
          <w:sz w:val="20"/>
        </w:rPr>
        <w:lastRenderedPageBreak/>
        <w:t>NOTES</w:t>
      </w:r>
    </w:p>
    <w:p w14:paraId="751BEC0C" w14:textId="77777777" w:rsidR="0009495E" w:rsidRDefault="0009495E">
      <w:pPr>
        <w:ind w:left="260" w:hanging="260"/>
        <w:rPr>
          <w:rFonts w:ascii="Helvetica" w:hAnsi="Helvetica"/>
          <w:color w:val="000000"/>
          <w:sz w:val="18"/>
        </w:rPr>
      </w:pPr>
      <w:r>
        <w:rPr>
          <w:rFonts w:ascii="Helvetica" w:hAnsi="Helvetica"/>
          <w:color w:val="000000"/>
          <w:sz w:val="18"/>
        </w:rPr>
        <w:t>1.</w:t>
      </w:r>
      <w:r>
        <w:rPr>
          <w:rFonts w:ascii="Helvetica" w:hAnsi="Helvetica"/>
          <w:color w:val="000000"/>
          <w:sz w:val="18"/>
        </w:rPr>
        <w:tab/>
        <w:t xml:space="preserve">The </w:t>
      </w:r>
      <w:r>
        <w:rPr>
          <w:rFonts w:ascii="Helvetica" w:hAnsi="Helvetica"/>
          <w:i/>
          <w:color w:val="000000"/>
          <w:sz w:val="18"/>
        </w:rPr>
        <w:t xml:space="preserve">Consumer Credit (Administration) Act 1996 </w:t>
      </w:r>
      <w:r>
        <w:rPr>
          <w:rFonts w:ascii="Helvetica" w:hAnsi="Helvetica"/>
          <w:color w:val="000000"/>
          <w:sz w:val="18"/>
        </w:rPr>
        <w:t>as shown in this reprint comprises Act No. 41, 1996 amended as indicated in the Tables below.</w:t>
      </w:r>
    </w:p>
    <w:p w14:paraId="4B3B78FA" w14:textId="77777777" w:rsidR="0009495E" w:rsidRDefault="0009495E">
      <w:pPr>
        <w:ind w:left="260" w:hanging="260"/>
        <w:rPr>
          <w:rFonts w:ascii="Helvetica" w:hAnsi="Helvetica"/>
          <w:color w:val="000000"/>
          <w:sz w:val="18"/>
        </w:rPr>
      </w:pPr>
      <w:r>
        <w:rPr>
          <w:rFonts w:ascii="Helvetica" w:hAnsi="Helvetica"/>
          <w:color w:val="000000"/>
          <w:sz w:val="18"/>
        </w:rPr>
        <w:t>2.</w:t>
      </w:r>
      <w:r>
        <w:rPr>
          <w:rFonts w:ascii="Helvetica" w:hAnsi="Helvetica"/>
          <w:color w:val="000000"/>
          <w:sz w:val="18"/>
        </w:rPr>
        <w:tab/>
        <w:t xml:space="preserve">The </w:t>
      </w:r>
      <w:r>
        <w:rPr>
          <w:rFonts w:ascii="Helvetica" w:hAnsi="Helvetica"/>
          <w:i/>
          <w:color w:val="000000"/>
          <w:sz w:val="18"/>
        </w:rPr>
        <w:t>Legislation (Republication) Act 1996</w:t>
      </w:r>
      <w:r>
        <w:rPr>
          <w:rFonts w:ascii="Helvetica" w:hAnsi="Helvetica"/>
          <w:color w:val="000000"/>
          <w:sz w:val="18"/>
        </w:rPr>
        <w:t xml:space="preserve"> (No. 51, 1996) authorises the Parliamentary Counsel in preparing a law for republication, to make certain editorial and other formal amendments in accordance with current legislative drafting practice.  Those amendments make no change in the law.  Amendments made pursuant to that Act do not appear in the Table of Amendments but details may be obtained on request from the Parliamentary Counsel’s Office.</w:t>
      </w:r>
    </w:p>
    <w:p w14:paraId="439CE8F6" w14:textId="77777777" w:rsidR="0009495E" w:rsidRDefault="0009495E">
      <w:pPr>
        <w:spacing w:before="200" w:after="200"/>
        <w:ind w:right="20"/>
        <w:jc w:val="center"/>
        <w:rPr>
          <w:rFonts w:ascii="Helvetica" w:hAnsi="Helvetica"/>
          <w:b/>
          <w:color w:val="000000"/>
          <w:sz w:val="20"/>
        </w:rPr>
      </w:pPr>
      <w:r>
        <w:rPr>
          <w:rFonts w:ascii="Helvetica" w:hAnsi="Helvetica"/>
          <w:b/>
          <w:color w:val="000000"/>
          <w:sz w:val="20"/>
        </w:rPr>
        <w:t>Table of Acts</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20"/>
        <w:gridCol w:w="1260"/>
        <w:gridCol w:w="1360"/>
        <w:gridCol w:w="1200"/>
      </w:tblGrid>
      <w:tr w:rsidR="002C71C9" w14:paraId="640C3419" w14:textId="77777777">
        <w:trPr>
          <w:cantSplit/>
        </w:trPr>
        <w:tc>
          <w:tcPr>
            <w:tcW w:w="2280" w:type="dxa"/>
            <w:tcBorders>
              <w:top w:val="single" w:sz="6" w:space="0" w:color="auto"/>
              <w:bottom w:val="single" w:sz="2" w:space="0" w:color="auto"/>
            </w:tcBorders>
          </w:tcPr>
          <w:p w14:paraId="75A1EC8C" w14:textId="77777777" w:rsidR="0009495E" w:rsidRDefault="0009495E">
            <w:pPr>
              <w:spacing w:before="700" w:after="100"/>
              <w:ind w:left="-40"/>
              <w:rPr>
                <w:rFonts w:ascii="Helvetica" w:hAnsi="Helvetica"/>
                <w:color w:val="000000"/>
                <w:sz w:val="16"/>
              </w:rPr>
            </w:pPr>
            <w:r>
              <w:rPr>
                <w:rFonts w:ascii="Helvetica" w:hAnsi="Helvetica"/>
                <w:color w:val="000000"/>
                <w:sz w:val="16"/>
              </w:rPr>
              <w:t>Act</w:t>
            </w:r>
          </w:p>
        </w:tc>
        <w:tc>
          <w:tcPr>
            <w:tcW w:w="1120" w:type="dxa"/>
            <w:tcBorders>
              <w:top w:val="single" w:sz="6" w:space="0" w:color="auto"/>
              <w:bottom w:val="single" w:sz="2" w:space="0" w:color="auto"/>
            </w:tcBorders>
          </w:tcPr>
          <w:p w14:paraId="5FFCA620" w14:textId="77777777" w:rsidR="0009495E" w:rsidRDefault="0009495E">
            <w:pPr>
              <w:spacing w:before="480" w:after="0"/>
              <w:rPr>
                <w:rFonts w:ascii="Helvetica" w:hAnsi="Helvetica"/>
                <w:color w:val="000000"/>
                <w:sz w:val="16"/>
              </w:rPr>
            </w:pPr>
            <w:r>
              <w:rPr>
                <w:rFonts w:ascii="Helvetica" w:hAnsi="Helvetica"/>
                <w:color w:val="000000"/>
                <w:sz w:val="16"/>
              </w:rPr>
              <w:t xml:space="preserve">Number  </w:t>
            </w:r>
          </w:p>
          <w:p w14:paraId="7A7E0FC9" w14:textId="77777777" w:rsidR="0009495E" w:rsidRDefault="0009495E">
            <w:pPr>
              <w:spacing w:before="0" w:after="0"/>
              <w:rPr>
                <w:rFonts w:ascii="Helvetica" w:hAnsi="Helvetica"/>
                <w:color w:val="000000"/>
                <w:sz w:val="16"/>
              </w:rPr>
            </w:pPr>
            <w:r>
              <w:rPr>
                <w:rFonts w:ascii="Helvetica" w:hAnsi="Helvetica"/>
                <w:color w:val="000000"/>
                <w:sz w:val="16"/>
              </w:rPr>
              <w:t>and year</w:t>
            </w:r>
          </w:p>
        </w:tc>
        <w:tc>
          <w:tcPr>
            <w:tcW w:w="1260" w:type="dxa"/>
            <w:tcBorders>
              <w:top w:val="single" w:sz="6" w:space="0" w:color="auto"/>
              <w:bottom w:val="single" w:sz="2" w:space="0" w:color="auto"/>
            </w:tcBorders>
          </w:tcPr>
          <w:p w14:paraId="51307D04" w14:textId="77777777" w:rsidR="0009495E" w:rsidRDefault="0009495E">
            <w:pPr>
              <w:spacing w:before="320" w:after="0"/>
              <w:rPr>
                <w:rFonts w:ascii="Helvetica" w:hAnsi="Helvetica"/>
                <w:color w:val="000000"/>
                <w:sz w:val="16"/>
              </w:rPr>
            </w:pPr>
            <w:r>
              <w:rPr>
                <w:rFonts w:ascii="Helvetica" w:hAnsi="Helvetica"/>
                <w:color w:val="000000"/>
                <w:sz w:val="16"/>
              </w:rPr>
              <w:t xml:space="preserve">Date of </w:t>
            </w:r>
          </w:p>
          <w:p w14:paraId="4C38EAFA" w14:textId="77777777" w:rsidR="0009495E" w:rsidRDefault="0009495E">
            <w:pPr>
              <w:spacing w:before="0" w:after="0"/>
              <w:rPr>
                <w:rFonts w:ascii="Helvetica" w:hAnsi="Helvetica"/>
                <w:color w:val="000000"/>
                <w:sz w:val="16"/>
              </w:rPr>
            </w:pPr>
            <w:r>
              <w:rPr>
                <w:rFonts w:ascii="Helvetica" w:hAnsi="Helvetica"/>
                <w:color w:val="000000"/>
                <w:sz w:val="16"/>
              </w:rPr>
              <w:t xml:space="preserve">notification </w:t>
            </w:r>
          </w:p>
          <w:p w14:paraId="3E9B6192" w14:textId="77777777" w:rsidR="0009495E" w:rsidRDefault="0009495E">
            <w:pPr>
              <w:spacing w:before="0" w:after="0"/>
              <w:rPr>
                <w:rFonts w:ascii="Helvetica" w:hAnsi="Helvetica"/>
                <w:color w:val="000000"/>
                <w:sz w:val="16"/>
              </w:rPr>
            </w:pPr>
            <w:r>
              <w:rPr>
                <w:rFonts w:ascii="Helvetica" w:hAnsi="Helvetica"/>
                <w:color w:val="000000"/>
                <w:sz w:val="16"/>
              </w:rPr>
              <w:t xml:space="preserve">in </w:t>
            </w:r>
            <w:r>
              <w:rPr>
                <w:rFonts w:ascii="Helvetica" w:hAnsi="Helvetica"/>
                <w:i/>
                <w:color w:val="000000"/>
                <w:sz w:val="16"/>
              </w:rPr>
              <w:t>Gazette</w:t>
            </w:r>
          </w:p>
        </w:tc>
        <w:tc>
          <w:tcPr>
            <w:tcW w:w="1360" w:type="dxa"/>
            <w:tcBorders>
              <w:top w:val="single" w:sz="6" w:space="0" w:color="auto"/>
              <w:bottom w:val="single" w:sz="2" w:space="0" w:color="auto"/>
            </w:tcBorders>
          </w:tcPr>
          <w:p w14:paraId="69FAF554" w14:textId="77777777" w:rsidR="0009495E" w:rsidRDefault="0009495E">
            <w:pPr>
              <w:spacing w:before="480" w:after="0"/>
              <w:rPr>
                <w:rFonts w:ascii="Helvetica" w:hAnsi="Helvetica"/>
                <w:color w:val="000000"/>
                <w:sz w:val="16"/>
              </w:rPr>
            </w:pPr>
            <w:r>
              <w:rPr>
                <w:rFonts w:ascii="Helvetica" w:hAnsi="Helvetica"/>
                <w:color w:val="000000"/>
                <w:sz w:val="16"/>
              </w:rPr>
              <w:t xml:space="preserve">Date of </w:t>
            </w:r>
          </w:p>
          <w:p w14:paraId="5BA288CE" w14:textId="77777777" w:rsidR="0009495E" w:rsidRDefault="0009495E">
            <w:pPr>
              <w:spacing w:before="0" w:after="0"/>
              <w:rPr>
                <w:rFonts w:ascii="Helvetica" w:hAnsi="Helvetica"/>
                <w:color w:val="000000"/>
                <w:sz w:val="16"/>
              </w:rPr>
            </w:pPr>
            <w:r>
              <w:rPr>
                <w:rFonts w:ascii="Helvetica" w:hAnsi="Helvetica"/>
                <w:color w:val="000000"/>
                <w:sz w:val="16"/>
              </w:rPr>
              <w:t>commencement</w:t>
            </w:r>
          </w:p>
        </w:tc>
        <w:tc>
          <w:tcPr>
            <w:tcW w:w="1200" w:type="dxa"/>
            <w:tcBorders>
              <w:top w:val="single" w:sz="6" w:space="0" w:color="auto"/>
              <w:bottom w:val="single" w:sz="2" w:space="0" w:color="auto"/>
            </w:tcBorders>
          </w:tcPr>
          <w:p w14:paraId="05673941" w14:textId="77777777" w:rsidR="0009495E" w:rsidRDefault="0009495E">
            <w:pPr>
              <w:spacing w:after="100"/>
              <w:jc w:val="right"/>
              <w:rPr>
                <w:rFonts w:ascii="Helvetica" w:hAnsi="Helvetica"/>
                <w:color w:val="000000"/>
                <w:sz w:val="16"/>
              </w:rPr>
            </w:pPr>
            <w:r>
              <w:rPr>
                <w:rFonts w:ascii="Helvetica" w:hAnsi="Helvetica"/>
                <w:color w:val="000000"/>
                <w:sz w:val="16"/>
              </w:rPr>
              <w:t>Application, saving or transitional provisions</w:t>
            </w:r>
          </w:p>
        </w:tc>
      </w:tr>
    </w:tbl>
    <w:p w14:paraId="433799D8" w14:textId="77777777" w:rsidR="0009495E" w:rsidRDefault="0009495E">
      <w:pPr>
        <w:spacing w:before="0" w:after="0"/>
        <w:ind w:left="140" w:right="20"/>
        <w:rPr>
          <w:rFonts w:ascii="Helvetica" w:hAnsi="Helvetica"/>
          <w:color w:val="000000"/>
          <w:sz w:val="8"/>
        </w:rPr>
      </w:pPr>
    </w:p>
    <w:p w14:paraId="4715C97C" w14:textId="77777777" w:rsidR="0009495E" w:rsidRDefault="0009495E">
      <w:pPr>
        <w:spacing w:before="20" w:after="20"/>
        <w:rPr>
          <w:rFonts w:ascii="Helvetica" w:hAnsi="Helvetica"/>
          <w:color w:val="000000"/>
        </w:rPr>
        <w:sectPr w:rsidR="0009495E" w:rsidSect="00176411">
          <w:headerReference w:type="first" r:id="rId23"/>
          <w:footerReference w:type="first" r:id="rId24"/>
          <w:pgSz w:w="11906" w:h="16838"/>
          <w:pgMar w:top="2999" w:right="1899" w:bottom="2500" w:left="2302" w:header="2477" w:footer="2098" w:gutter="0"/>
          <w:cols w:space="720"/>
          <w:titlePg/>
          <w:docGrid w:linePitch="326"/>
        </w:sectPr>
      </w:pPr>
    </w:p>
    <w:tbl>
      <w:tblPr>
        <w:tblW w:w="0" w:type="auto"/>
        <w:tblInd w:w="80" w:type="dxa"/>
        <w:tblLayout w:type="fixed"/>
        <w:tblCellMar>
          <w:left w:w="80" w:type="dxa"/>
          <w:right w:w="80" w:type="dxa"/>
        </w:tblCellMar>
        <w:tblLook w:val="0000" w:firstRow="0" w:lastRow="0" w:firstColumn="0" w:lastColumn="0" w:noHBand="0" w:noVBand="0"/>
      </w:tblPr>
      <w:tblGrid>
        <w:gridCol w:w="20"/>
        <w:gridCol w:w="2240"/>
        <w:gridCol w:w="36"/>
        <w:gridCol w:w="1104"/>
        <w:gridCol w:w="20"/>
        <w:gridCol w:w="1280"/>
        <w:gridCol w:w="1360"/>
        <w:gridCol w:w="40"/>
        <w:gridCol w:w="1200"/>
      </w:tblGrid>
      <w:tr w:rsidR="002C71C9" w14:paraId="5AF366F9" w14:textId="77777777">
        <w:trPr>
          <w:gridBefore w:val="1"/>
          <w:wBefore w:w="20" w:type="dxa"/>
          <w:cantSplit/>
        </w:trPr>
        <w:tc>
          <w:tcPr>
            <w:tcW w:w="2240" w:type="dxa"/>
          </w:tcPr>
          <w:p w14:paraId="29DF87F8" w14:textId="77777777" w:rsidR="0009495E" w:rsidRDefault="0009495E">
            <w:pPr>
              <w:spacing w:before="0" w:after="0"/>
              <w:ind w:left="200" w:hanging="200"/>
              <w:jc w:val="left"/>
              <w:rPr>
                <w:rFonts w:ascii="Helvetica" w:hAnsi="Helvetica"/>
                <w:i/>
                <w:color w:val="000000"/>
                <w:sz w:val="16"/>
              </w:rPr>
            </w:pPr>
            <w:r>
              <w:rPr>
                <w:rFonts w:ascii="Helvetica" w:hAnsi="Helvetica"/>
                <w:i/>
                <w:color w:val="000000"/>
                <w:sz w:val="16"/>
              </w:rPr>
              <w:t>Consumer Credit (Administration) Act 1996</w:t>
            </w:r>
          </w:p>
        </w:tc>
        <w:tc>
          <w:tcPr>
            <w:tcW w:w="1160" w:type="dxa"/>
            <w:gridSpan w:val="3"/>
          </w:tcPr>
          <w:p w14:paraId="7F6FFA79" w14:textId="77777777" w:rsidR="0009495E" w:rsidRDefault="0009495E">
            <w:pPr>
              <w:spacing w:before="0" w:after="0"/>
              <w:jc w:val="left"/>
              <w:rPr>
                <w:rFonts w:ascii="Helvetica" w:hAnsi="Helvetica"/>
                <w:color w:val="000000"/>
                <w:sz w:val="16"/>
              </w:rPr>
            </w:pPr>
            <w:r>
              <w:rPr>
                <w:rFonts w:ascii="Helvetica" w:hAnsi="Helvetica"/>
                <w:color w:val="000000"/>
                <w:sz w:val="16"/>
              </w:rPr>
              <w:t>41, 1996</w:t>
            </w:r>
          </w:p>
        </w:tc>
        <w:tc>
          <w:tcPr>
            <w:tcW w:w="1280" w:type="dxa"/>
          </w:tcPr>
          <w:p w14:paraId="05E8FBCE" w14:textId="77777777" w:rsidR="0009495E" w:rsidRDefault="0009495E">
            <w:pPr>
              <w:spacing w:before="0" w:after="0"/>
              <w:jc w:val="left"/>
              <w:rPr>
                <w:rFonts w:ascii="Helvetica" w:hAnsi="Helvetica"/>
                <w:color w:val="000000"/>
                <w:sz w:val="16"/>
              </w:rPr>
            </w:pPr>
            <w:r>
              <w:rPr>
                <w:rFonts w:ascii="Helvetica" w:hAnsi="Helvetica"/>
                <w:color w:val="000000"/>
                <w:sz w:val="16"/>
              </w:rPr>
              <w:t>2 Sept 1997</w:t>
            </w:r>
          </w:p>
        </w:tc>
        <w:tc>
          <w:tcPr>
            <w:tcW w:w="1360" w:type="dxa"/>
          </w:tcPr>
          <w:p w14:paraId="5610CD73" w14:textId="77777777" w:rsidR="0009495E" w:rsidRDefault="0009495E">
            <w:pPr>
              <w:spacing w:before="0" w:after="0"/>
              <w:jc w:val="left"/>
              <w:rPr>
                <w:rFonts w:ascii="Helvetica" w:hAnsi="Helvetica"/>
                <w:color w:val="000000"/>
                <w:sz w:val="16"/>
              </w:rPr>
            </w:pPr>
            <w:r>
              <w:rPr>
                <w:rFonts w:ascii="Helvetica" w:hAnsi="Helvetica"/>
                <w:color w:val="000000"/>
                <w:sz w:val="16"/>
              </w:rPr>
              <w:t>Ss. 1 and 2:  2 Sept 1997</w:t>
            </w:r>
            <w:r>
              <w:rPr>
                <w:rFonts w:ascii="Helvetica" w:hAnsi="Helvetica"/>
                <w:color w:val="000000"/>
                <w:sz w:val="16"/>
              </w:rPr>
              <w:br/>
              <w:t>Remainder:  1 Nov 1997 (</w:t>
            </w:r>
            <w:r>
              <w:rPr>
                <w:rFonts w:ascii="Helvetica" w:hAnsi="Helvetica"/>
                <w:i/>
                <w:color w:val="000000"/>
                <w:sz w:val="16"/>
              </w:rPr>
              <w:t>see Gazette</w:t>
            </w:r>
            <w:r>
              <w:rPr>
                <w:rFonts w:ascii="Helvetica" w:hAnsi="Helvetica"/>
                <w:color w:val="000000"/>
                <w:sz w:val="16"/>
              </w:rPr>
              <w:t xml:space="preserve"> 1996, No. S272)</w:t>
            </w:r>
          </w:p>
        </w:tc>
        <w:tc>
          <w:tcPr>
            <w:tcW w:w="1240" w:type="dxa"/>
            <w:gridSpan w:val="2"/>
          </w:tcPr>
          <w:p w14:paraId="5DA696C8" w14:textId="77777777" w:rsidR="0009495E" w:rsidRDefault="0009495E">
            <w:pPr>
              <w:spacing w:before="0" w:after="0"/>
              <w:jc w:val="right"/>
              <w:rPr>
                <w:rFonts w:ascii="Helvetica" w:hAnsi="Helvetica"/>
                <w:color w:val="000000"/>
                <w:sz w:val="16"/>
              </w:rPr>
            </w:pPr>
          </w:p>
        </w:tc>
      </w:tr>
      <w:tr w:rsidR="002C71C9" w14:paraId="014942FD" w14:textId="77777777">
        <w:trPr>
          <w:cantSplit/>
        </w:trPr>
        <w:tc>
          <w:tcPr>
            <w:tcW w:w="2296" w:type="dxa"/>
            <w:gridSpan w:val="3"/>
          </w:tcPr>
          <w:p w14:paraId="46C24303" w14:textId="77777777" w:rsidR="0009495E" w:rsidRDefault="0009495E">
            <w:pPr>
              <w:spacing w:before="0" w:after="0"/>
              <w:ind w:left="200" w:hanging="200"/>
              <w:jc w:val="left"/>
              <w:rPr>
                <w:rFonts w:ascii="Helvetica" w:hAnsi="Helvetica"/>
                <w:i/>
                <w:color w:val="000000"/>
                <w:sz w:val="16"/>
              </w:rPr>
            </w:pPr>
            <w:r>
              <w:rPr>
                <w:rFonts w:ascii="Helvetica" w:hAnsi="Helvetica"/>
                <w:i/>
                <w:color w:val="000000"/>
                <w:sz w:val="16"/>
              </w:rPr>
              <w:t>Legal Practitioners (Consequential Amendments) Act 1997</w:t>
            </w:r>
          </w:p>
        </w:tc>
        <w:tc>
          <w:tcPr>
            <w:tcW w:w="1104" w:type="dxa"/>
          </w:tcPr>
          <w:p w14:paraId="25919ACA" w14:textId="77777777" w:rsidR="0009495E" w:rsidRDefault="0009495E">
            <w:pPr>
              <w:rPr>
                <w:rFonts w:ascii="Helvetica" w:hAnsi="Helvetica"/>
                <w:color w:val="000000"/>
                <w:sz w:val="16"/>
              </w:rPr>
            </w:pPr>
            <w:r>
              <w:rPr>
                <w:rFonts w:ascii="Helvetica" w:hAnsi="Helvetica"/>
                <w:color w:val="000000"/>
                <w:sz w:val="16"/>
              </w:rPr>
              <w:t>96, 1997</w:t>
            </w:r>
          </w:p>
        </w:tc>
        <w:tc>
          <w:tcPr>
            <w:tcW w:w="1300" w:type="dxa"/>
            <w:gridSpan w:val="2"/>
          </w:tcPr>
          <w:p w14:paraId="5DEC02E9" w14:textId="77777777" w:rsidR="0009495E" w:rsidRDefault="0009495E">
            <w:pPr>
              <w:rPr>
                <w:rFonts w:ascii="Helvetica" w:hAnsi="Helvetica"/>
                <w:color w:val="000000"/>
                <w:sz w:val="16"/>
              </w:rPr>
            </w:pPr>
            <w:r>
              <w:rPr>
                <w:rFonts w:ascii="Helvetica" w:hAnsi="Helvetica"/>
                <w:color w:val="000000"/>
                <w:sz w:val="16"/>
              </w:rPr>
              <w:t>1 Dec 1997</w:t>
            </w:r>
          </w:p>
        </w:tc>
        <w:tc>
          <w:tcPr>
            <w:tcW w:w="1400" w:type="dxa"/>
            <w:gridSpan w:val="2"/>
          </w:tcPr>
          <w:p w14:paraId="42388215" w14:textId="77777777" w:rsidR="0009495E" w:rsidRDefault="0009495E">
            <w:pPr>
              <w:spacing w:before="0" w:after="0"/>
              <w:jc w:val="left"/>
              <w:rPr>
                <w:rFonts w:ascii="Helvetica" w:hAnsi="Helvetica"/>
                <w:color w:val="000000"/>
                <w:sz w:val="16"/>
              </w:rPr>
            </w:pPr>
            <w:r>
              <w:rPr>
                <w:rFonts w:ascii="Helvetica" w:hAnsi="Helvetica"/>
                <w:color w:val="000000"/>
                <w:sz w:val="16"/>
              </w:rPr>
              <w:t>Ss. 1 and 2:  1 Dec 1997</w:t>
            </w:r>
            <w:r>
              <w:rPr>
                <w:rFonts w:ascii="Helvetica" w:hAnsi="Helvetica"/>
                <w:color w:val="000000"/>
                <w:sz w:val="16"/>
              </w:rPr>
              <w:br/>
              <w:t>Remainder:  1 June 1998 (</w:t>
            </w:r>
            <w:r>
              <w:rPr>
                <w:rFonts w:ascii="Helvetica" w:hAnsi="Helvetica"/>
                <w:i/>
                <w:color w:val="000000"/>
                <w:sz w:val="16"/>
              </w:rPr>
              <w:t>see</w:t>
            </w:r>
            <w:r>
              <w:rPr>
                <w:rFonts w:ascii="Helvetica" w:hAnsi="Helvetica"/>
                <w:color w:val="000000"/>
                <w:sz w:val="16"/>
              </w:rPr>
              <w:t xml:space="preserve"> s. 2 (2))</w:t>
            </w:r>
          </w:p>
        </w:tc>
        <w:tc>
          <w:tcPr>
            <w:tcW w:w="1200" w:type="dxa"/>
          </w:tcPr>
          <w:p w14:paraId="0CE32684" w14:textId="77777777" w:rsidR="0009495E" w:rsidRDefault="0009495E">
            <w:pPr>
              <w:ind w:right="-80"/>
              <w:jc w:val="right"/>
              <w:rPr>
                <w:rFonts w:ascii="Helvetica" w:hAnsi="Helvetica"/>
                <w:color w:val="000000"/>
                <w:sz w:val="16"/>
              </w:rPr>
            </w:pPr>
            <w:r>
              <w:rPr>
                <w:rFonts w:ascii="Helvetica" w:hAnsi="Helvetica"/>
                <w:color w:val="000000"/>
                <w:sz w:val="16"/>
              </w:rPr>
              <w:t>—</w:t>
            </w:r>
          </w:p>
        </w:tc>
      </w:tr>
      <w:tr w:rsidR="002C71C9" w14:paraId="4C069622" w14:textId="77777777">
        <w:trPr>
          <w:cantSplit/>
        </w:trPr>
        <w:tc>
          <w:tcPr>
            <w:tcW w:w="2296" w:type="dxa"/>
            <w:gridSpan w:val="3"/>
          </w:tcPr>
          <w:p w14:paraId="729B9DC1" w14:textId="77777777" w:rsidR="0009495E" w:rsidRDefault="0009495E">
            <w:pPr>
              <w:spacing w:before="0" w:after="0"/>
              <w:ind w:left="200" w:hanging="200"/>
              <w:jc w:val="left"/>
              <w:rPr>
                <w:rFonts w:ascii="Helvetica" w:hAnsi="Helvetica"/>
                <w:i/>
                <w:color w:val="000000"/>
                <w:sz w:val="16"/>
              </w:rPr>
            </w:pPr>
            <w:r>
              <w:rPr>
                <w:rFonts w:ascii="Helvetica" w:hAnsi="Helvetica"/>
                <w:i/>
                <w:color w:val="000000"/>
                <w:sz w:val="16"/>
              </w:rPr>
              <w:t>Consumer Credit (Administration) (Amendment) Act 1998</w:t>
            </w:r>
          </w:p>
        </w:tc>
        <w:tc>
          <w:tcPr>
            <w:tcW w:w="1104" w:type="dxa"/>
          </w:tcPr>
          <w:p w14:paraId="56FFD7A5" w14:textId="77777777" w:rsidR="0009495E" w:rsidRDefault="0009495E">
            <w:pPr>
              <w:rPr>
                <w:rFonts w:ascii="Helvetica" w:hAnsi="Helvetica"/>
                <w:color w:val="000000"/>
                <w:sz w:val="16"/>
              </w:rPr>
            </w:pPr>
            <w:r>
              <w:rPr>
                <w:rFonts w:ascii="Helvetica" w:hAnsi="Helvetica"/>
                <w:color w:val="000000"/>
                <w:sz w:val="16"/>
              </w:rPr>
              <w:t>47, 1998</w:t>
            </w:r>
          </w:p>
        </w:tc>
        <w:tc>
          <w:tcPr>
            <w:tcW w:w="1300" w:type="dxa"/>
            <w:gridSpan w:val="2"/>
          </w:tcPr>
          <w:p w14:paraId="3000B4ED" w14:textId="77777777" w:rsidR="0009495E" w:rsidRDefault="0009495E">
            <w:pPr>
              <w:rPr>
                <w:rFonts w:ascii="Helvetica" w:hAnsi="Helvetica"/>
                <w:color w:val="000000"/>
                <w:sz w:val="16"/>
              </w:rPr>
            </w:pPr>
            <w:r>
              <w:rPr>
                <w:rFonts w:ascii="Helvetica" w:hAnsi="Helvetica"/>
                <w:color w:val="000000"/>
                <w:sz w:val="16"/>
              </w:rPr>
              <w:t>16 Nov 1998</w:t>
            </w:r>
          </w:p>
        </w:tc>
        <w:tc>
          <w:tcPr>
            <w:tcW w:w="1400" w:type="dxa"/>
            <w:gridSpan w:val="2"/>
          </w:tcPr>
          <w:p w14:paraId="2629B5BA" w14:textId="77777777" w:rsidR="0009495E" w:rsidRDefault="0009495E">
            <w:pPr>
              <w:jc w:val="left"/>
              <w:rPr>
                <w:rFonts w:ascii="Helvetica" w:hAnsi="Helvetica"/>
                <w:color w:val="000000"/>
                <w:sz w:val="16"/>
              </w:rPr>
            </w:pPr>
            <w:r>
              <w:rPr>
                <w:rFonts w:ascii="Helvetica" w:hAnsi="Helvetica"/>
                <w:color w:val="000000"/>
                <w:sz w:val="16"/>
              </w:rPr>
              <w:t>16 Nov 1998</w:t>
            </w:r>
          </w:p>
        </w:tc>
        <w:tc>
          <w:tcPr>
            <w:tcW w:w="1200" w:type="dxa"/>
          </w:tcPr>
          <w:p w14:paraId="292D5AF1" w14:textId="77777777" w:rsidR="0009495E" w:rsidRDefault="0009495E">
            <w:pPr>
              <w:ind w:right="-80"/>
              <w:jc w:val="right"/>
              <w:rPr>
                <w:rFonts w:ascii="Helvetica" w:hAnsi="Helvetica"/>
                <w:color w:val="000000"/>
                <w:sz w:val="16"/>
              </w:rPr>
            </w:pPr>
            <w:r>
              <w:rPr>
                <w:rFonts w:ascii="Helvetica" w:hAnsi="Helvetica"/>
                <w:color w:val="000000"/>
                <w:sz w:val="16"/>
              </w:rPr>
              <w:t>—</w:t>
            </w:r>
          </w:p>
        </w:tc>
      </w:tr>
      <w:tr w:rsidR="002C71C9" w14:paraId="2339EB65" w14:textId="77777777">
        <w:trPr>
          <w:cantSplit/>
        </w:trPr>
        <w:tc>
          <w:tcPr>
            <w:tcW w:w="2296" w:type="dxa"/>
            <w:gridSpan w:val="3"/>
            <w:tcBorders>
              <w:bottom w:val="single" w:sz="6" w:space="0" w:color="auto"/>
            </w:tcBorders>
          </w:tcPr>
          <w:p w14:paraId="33BA743D" w14:textId="77777777" w:rsidR="0009495E" w:rsidRDefault="0009495E">
            <w:pPr>
              <w:spacing w:before="0" w:after="0"/>
              <w:ind w:left="200" w:hanging="200"/>
              <w:jc w:val="left"/>
              <w:rPr>
                <w:rFonts w:ascii="Helvetica" w:hAnsi="Helvetica"/>
                <w:i/>
                <w:color w:val="000000"/>
                <w:sz w:val="16"/>
              </w:rPr>
            </w:pPr>
            <w:r>
              <w:rPr>
                <w:rFonts w:ascii="Helvetica" w:hAnsi="Helvetica"/>
                <w:i/>
                <w:color w:val="000000"/>
                <w:sz w:val="16"/>
              </w:rPr>
              <w:t>Statute Law Revision (Penalties) Act 1998</w:t>
            </w:r>
          </w:p>
        </w:tc>
        <w:tc>
          <w:tcPr>
            <w:tcW w:w="1104" w:type="dxa"/>
            <w:tcBorders>
              <w:bottom w:val="single" w:sz="6" w:space="0" w:color="auto"/>
            </w:tcBorders>
          </w:tcPr>
          <w:p w14:paraId="130A127E" w14:textId="77777777" w:rsidR="0009495E" w:rsidRDefault="0009495E">
            <w:pPr>
              <w:rPr>
                <w:rFonts w:ascii="Helvetica" w:hAnsi="Helvetica"/>
                <w:color w:val="000000"/>
                <w:sz w:val="16"/>
              </w:rPr>
            </w:pPr>
            <w:r>
              <w:rPr>
                <w:rFonts w:ascii="Helvetica" w:hAnsi="Helvetica"/>
                <w:color w:val="000000"/>
                <w:sz w:val="16"/>
              </w:rPr>
              <w:t>54, 1998</w:t>
            </w:r>
          </w:p>
        </w:tc>
        <w:tc>
          <w:tcPr>
            <w:tcW w:w="1300" w:type="dxa"/>
            <w:gridSpan w:val="2"/>
            <w:tcBorders>
              <w:bottom w:val="single" w:sz="6" w:space="0" w:color="auto"/>
            </w:tcBorders>
          </w:tcPr>
          <w:p w14:paraId="04742672" w14:textId="77777777" w:rsidR="0009495E" w:rsidRDefault="0009495E">
            <w:pPr>
              <w:rPr>
                <w:rFonts w:ascii="Helvetica" w:hAnsi="Helvetica"/>
                <w:color w:val="000000"/>
                <w:sz w:val="16"/>
              </w:rPr>
            </w:pPr>
            <w:r>
              <w:rPr>
                <w:rFonts w:ascii="Helvetica" w:hAnsi="Helvetica"/>
                <w:color w:val="000000"/>
                <w:sz w:val="16"/>
              </w:rPr>
              <w:t>27 Nov 1998</w:t>
            </w:r>
          </w:p>
        </w:tc>
        <w:tc>
          <w:tcPr>
            <w:tcW w:w="1400" w:type="dxa"/>
            <w:gridSpan w:val="2"/>
            <w:tcBorders>
              <w:bottom w:val="single" w:sz="6" w:space="0" w:color="auto"/>
            </w:tcBorders>
          </w:tcPr>
          <w:p w14:paraId="76F39F81" w14:textId="77777777" w:rsidR="0009495E" w:rsidRDefault="0009495E">
            <w:pPr>
              <w:spacing w:after="160"/>
              <w:jc w:val="left"/>
              <w:rPr>
                <w:rFonts w:ascii="Helvetica" w:hAnsi="Helvetica"/>
                <w:color w:val="000000"/>
                <w:sz w:val="16"/>
              </w:rPr>
            </w:pPr>
            <w:r>
              <w:rPr>
                <w:rFonts w:ascii="Helvetica" w:hAnsi="Helvetica"/>
                <w:color w:val="000000"/>
                <w:sz w:val="16"/>
              </w:rPr>
              <w:t>Ss. 1 and 2:  27 Nov 1998</w:t>
            </w:r>
            <w:r>
              <w:rPr>
                <w:rFonts w:ascii="Helvetica" w:hAnsi="Helvetica"/>
                <w:color w:val="000000"/>
                <w:sz w:val="16"/>
              </w:rPr>
              <w:br/>
              <w:t>Remainder:  9 Dec 1998 (</w:t>
            </w:r>
            <w:r>
              <w:rPr>
                <w:rFonts w:ascii="Helvetica" w:hAnsi="Helvetica"/>
                <w:i/>
                <w:color w:val="000000"/>
                <w:sz w:val="16"/>
              </w:rPr>
              <w:t>see Gazette</w:t>
            </w:r>
            <w:r>
              <w:rPr>
                <w:rFonts w:ascii="Helvetica" w:hAnsi="Helvetica"/>
                <w:color w:val="000000"/>
                <w:sz w:val="16"/>
              </w:rPr>
              <w:t xml:space="preserve"> 1998, No. 49, p. 1078)</w:t>
            </w:r>
          </w:p>
        </w:tc>
        <w:tc>
          <w:tcPr>
            <w:tcW w:w="1200" w:type="dxa"/>
            <w:tcBorders>
              <w:bottom w:val="single" w:sz="6" w:space="0" w:color="auto"/>
            </w:tcBorders>
          </w:tcPr>
          <w:p w14:paraId="7B3B0BA0" w14:textId="77777777" w:rsidR="0009495E" w:rsidRDefault="0009495E">
            <w:pPr>
              <w:ind w:right="-80"/>
              <w:jc w:val="right"/>
              <w:rPr>
                <w:rFonts w:ascii="Helvetica" w:hAnsi="Helvetica"/>
                <w:color w:val="000000"/>
                <w:sz w:val="16"/>
              </w:rPr>
            </w:pPr>
            <w:r>
              <w:rPr>
                <w:rFonts w:ascii="Helvetica" w:hAnsi="Helvetica"/>
                <w:color w:val="000000"/>
                <w:sz w:val="16"/>
              </w:rPr>
              <w:t>—</w:t>
            </w:r>
          </w:p>
        </w:tc>
      </w:tr>
    </w:tbl>
    <w:p w14:paraId="00083552" w14:textId="77777777" w:rsidR="0009495E" w:rsidRDefault="0009495E">
      <w:pPr>
        <w:spacing w:before="20" w:after="60"/>
        <w:ind w:left="140" w:right="20"/>
        <w:jc w:val="center"/>
        <w:rPr>
          <w:rFonts w:ascii="Helvetica" w:hAnsi="Helvetica"/>
          <w:b/>
          <w:color w:val="000000"/>
          <w:sz w:val="20"/>
        </w:rPr>
      </w:pPr>
    </w:p>
    <w:p w14:paraId="464CFCF8" w14:textId="77777777" w:rsidR="002F1F32" w:rsidRDefault="002F1F32">
      <w:pPr>
        <w:overflowPunct/>
        <w:autoSpaceDE/>
        <w:autoSpaceDN/>
        <w:adjustRightInd/>
        <w:spacing w:before="0" w:after="0"/>
        <w:jc w:val="left"/>
        <w:textAlignment w:val="auto"/>
        <w:rPr>
          <w:rFonts w:ascii="Helvetica" w:hAnsi="Helvetica"/>
          <w:b/>
          <w:color w:val="000000"/>
          <w:sz w:val="20"/>
        </w:rPr>
      </w:pPr>
      <w:r>
        <w:rPr>
          <w:rFonts w:ascii="Helvetica" w:hAnsi="Helvetica"/>
          <w:b/>
          <w:color w:val="000000"/>
          <w:sz w:val="20"/>
        </w:rPr>
        <w:br w:type="page"/>
      </w:r>
    </w:p>
    <w:p w14:paraId="55F24409" w14:textId="1F060DD2" w:rsidR="0009495E" w:rsidRDefault="0009495E">
      <w:pPr>
        <w:spacing w:before="80"/>
        <w:ind w:right="20"/>
        <w:jc w:val="center"/>
        <w:rPr>
          <w:rFonts w:ascii="Helvetica" w:hAnsi="Helvetica"/>
          <w:b/>
          <w:color w:val="000000"/>
          <w:sz w:val="20"/>
        </w:rPr>
      </w:pPr>
      <w:r>
        <w:rPr>
          <w:rFonts w:ascii="Helvetica" w:hAnsi="Helvetica"/>
          <w:b/>
          <w:color w:val="000000"/>
          <w:sz w:val="20"/>
        </w:rPr>
        <w:lastRenderedPageBreak/>
        <w:t>Table of Amendments</w:t>
      </w:r>
    </w:p>
    <w:p w14:paraId="4A28DE6B" w14:textId="77777777" w:rsidR="0009495E" w:rsidRDefault="0009495E">
      <w:pPr>
        <w:spacing w:before="20"/>
        <w:ind w:left="520" w:right="20"/>
        <w:jc w:val="left"/>
        <w:rPr>
          <w:rFonts w:ascii="Helvetica" w:hAnsi="Helvetica"/>
          <w:b/>
          <w:color w:val="000000"/>
          <w:sz w:val="16"/>
        </w:rPr>
      </w:pPr>
      <w:r>
        <w:rPr>
          <w:rFonts w:ascii="Helvetica" w:hAnsi="Helvetica"/>
          <w:color w:val="000000"/>
          <w:sz w:val="16"/>
        </w:rPr>
        <w:t>ad. = added or inserted      am. = amended     rep. = repealed      rs. = repealed and substituted</w:t>
      </w:r>
    </w:p>
    <w:p w14:paraId="1CE98B7C" w14:textId="77777777" w:rsidR="0009495E" w:rsidRDefault="0009495E">
      <w:pPr>
        <w:pBdr>
          <w:top w:val="single" w:sz="6" w:space="0" w:color="auto"/>
        </w:pBdr>
        <w:tabs>
          <w:tab w:val="left" w:pos="2200"/>
        </w:tabs>
        <w:spacing w:before="20" w:after="20"/>
        <w:ind w:right="20"/>
        <w:rPr>
          <w:rFonts w:ascii="Helvetica" w:hAnsi="Helvetica"/>
          <w:color w:val="000000"/>
          <w:sz w:val="8"/>
        </w:rPr>
      </w:pPr>
    </w:p>
    <w:p w14:paraId="4698DB01" w14:textId="77777777" w:rsidR="0009495E" w:rsidRDefault="0009495E">
      <w:pPr>
        <w:tabs>
          <w:tab w:val="left" w:pos="2200"/>
        </w:tabs>
        <w:spacing w:before="20" w:after="20"/>
        <w:ind w:right="20"/>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71168FB9" w14:textId="77777777" w:rsidR="0009495E" w:rsidRDefault="0009495E">
      <w:pPr>
        <w:pBdr>
          <w:bottom w:val="single" w:sz="2" w:space="0" w:color="auto"/>
        </w:pBdr>
        <w:tabs>
          <w:tab w:val="left" w:pos="2200"/>
        </w:tabs>
        <w:spacing w:before="20" w:after="20"/>
        <w:ind w:right="20"/>
        <w:rPr>
          <w:rFonts w:ascii="Helvetica" w:hAnsi="Helvetica"/>
          <w:color w:val="000000"/>
          <w:sz w:val="16"/>
        </w:rPr>
      </w:pPr>
    </w:p>
    <w:p w14:paraId="0994AEA9" w14:textId="77777777" w:rsidR="0009495E" w:rsidRDefault="0009495E">
      <w:pPr>
        <w:tabs>
          <w:tab w:val="left" w:leader="dot" w:pos="2200"/>
        </w:tabs>
        <w:spacing w:before="20" w:after="20"/>
        <w:ind w:left="260" w:right="20"/>
        <w:rPr>
          <w:rFonts w:ascii="Helvetica" w:hAnsi="Helvetica"/>
          <w:color w:val="000000"/>
          <w:sz w:val="8"/>
        </w:rPr>
      </w:pPr>
    </w:p>
    <w:p w14:paraId="27FD4603" w14:textId="77777777" w:rsidR="0009495E" w:rsidRDefault="0009495E">
      <w:pPr>
        <w:spacing w:before="20" w:after="20"/>
        <w:rPr>
          <w:rFonts w:ascii="Helvetica" w:hAnsi="Helvetica"/>
          <w:color w:val="000000"/>
        </w:rPr>
        <w:sectPr w:rsidR="0009495E" w:rsidSect="00176411">
          <w:headerReference w:type="even" r:id="rId25"/>
          <w:headerReference w:type="default" r:id="rId26"/>
          <w:type w:val="continuous"/>
          <w:pgSz w:w="11906" w:h="16838"/>
          <w:pgMar w:top="2999" w:right="1899" w:bottom="2500" w:left="2302" w:header="2477" w:footer="2098" w:gutter="0"/>
          <w:cols w:space="720"/>
          <w:titlePg/>
          <w:docGrid w:linePitch="326"/>
        </w:sectPr>
      </w:pPr>
    </w:p>
    <w:p w14:paraId="3A73B8E8" w14:textId="77777777" w:rsidR="0009495E" w:rsidRDefault="0009495E">
      <w:pPr>
        <w:tabs>
          <w:tab w:val="left" w:leader="dot" w:pos="2200"/>
        </w:tabs>
        <w:spacing w:before="20" w:after="20"/>
        <w:ind w:left="2420" w:hanging="2420"/>
        <w:rPr>
          <w:rFonts w:ascii="Helvetica" w:hAnsi="Helvetica"/>
          <w:color w:val="000000"/>
          <w:sz w:val="16"/>
        </w:rPr>
      </w:pPr>
      <w:r>
        <w:rPr>
          <w:rFonts w:ascii="Helvetica" w:hAnsi="Helvetica"/>
          <w:color w:val="000000"/>
          <w:sz w:val="16"/>
        </w:rPr>
        <w:t>S. 3</w:t>
      </w:r>
      <w:r>
        <w:rPr>
          <w:rFonts w:ascii="Helvetica" w:hAnsi="Helvetica"/>
          <w:color w:val="000000"/>
          <w:sz w:val="16"/>
        </w:rPr>
        <w:tab/>
        <w:t>am. No. 96, 1997</w:t>
      </w:r>
    </w:p>
    <w:p w14:paraId="048971A1" w14:textId="77777777" w:rsidR="0009495E" w:rsidRDefault="0009495E">
      <w:pPr>
        <w:tabs>
          <w:tab w:val="left" w:leader="dot" w:pos="2200"/>
        </w:tabs>
        <w:spacing w:before="20" w:after="20"/>
        <w:ind w:left="2420" w:hanging="2420"/>
        <w:rPr>
          <w:rFonts w:ascii="Helvetica" w:hAnsi="Helvetica"/>
          <w:color w:val="000000"/>
          <w:sz w:val="16"/>
        </w:rPr>
      </w:pPr>
      <w:r>
        <w:rPr>
          <w:rFonts w:ascii="Helvetica" w:hAnsi="Helvetica"/>
          <w:color w:val="000000"/>
          <w:sz w:val="16"/>
        </w:rPr>
        <w:t>S. 24A</w:t>
      </w:r>
      <w:r>
        <w:rPr>
          <w:rFonts w:ascii="Helvetica" w:hAnsi="Helvetica"/>
          <w:color w:val="000000"/>
          <w:sz w:val="16"/>
        </w:rPr>
        <w:tab/>
        <w:t>ad. No. 47, 1998</w:t>
      </w:r>
    </w:p>
    <w:p w14:paraId="27D8DCB2" w14:textId="77777777" w:rsidR="0009495E" w:rsidRDefault="0009495E">
      <w:pPr>
        <w:tabs>
          <w:tab w:val="left" w:leader="dot" w:pos="2200"/>
        </w:tabs>
        <w:spacing w:before="20" w:after="20"/>
        <w:ind w:left="2420" w:hanging="2420"/>
        <w:rPr>
          <w:rFonts w:ascii="Helvetica" w:hAnsi="Helvetica"/>
          <w:color w:val="000000"/>
          <w:sz w:val="16"/>
        </w:rPr>
      </w:pPr>
      <w:r>
        <w:rPr>
          <w:rFonts w:ascii="Helvetica" w:hAnsi="Helvetica"/>
          <w:color w:val="000000"/>
          <w:sz w:val="16"/>
        </w:rPr>
        <w:t>S. 55A</w:t>
      </w:r>
      <w:r>
        <w:rPr>
          <w:rFonts w:ascii="Helvetica" w:hAnsi="Helvetica"/>
          <w:color w:val="000000"/>
          <w:sz w:val="16"/>
        </w:rPr>
        <w:tab/>
        <w:t>ad. No. 47, 1998</w:t>
      </w:r>
    </w:p>
    <w:p w14:paraId="45975CC6" w14:textId="77777777" w:rsidR="0009495E" w:rsidRDefault="0009495E">
      <w:pPr>
        <w:tabs>
          <w:tab w:val="left" w:leader="dot" w:pos="2200"/>
        </w:tabs>
        <w:spacing w:before="20" w:after="20"/>
        <w:ind w:left="2420" w:hanging="2420"/>
        <w:rPr>
          <w:rFonts w:ascii="Helvetica" w:hAnsi="Helvetica"/>
          <w:color w:val="000000"/>
          <w:sz w:val="16"/>
        </w:rPr>
      </w:pPr>
      <w:r>
        <w:rPr>
          <w:rFonts w:ascii="Helvetica" w:hAnsi="Helvetica"/>
          <w:color w:val="000000"/>
          <w:sz w:val="16"/>
        </w:rPr>
        <w:t>S. 87</w:t>
      </w:r>
      <w:r>
        <w:rPr>
          <w:rFonts w:ascii="Helvetica" w:hAnsi="Helvetica"/>
          <w:color w:val="000000"/>
          <w:sz w:val="16"/>
        </w:rPr>
        <w:tab/>
        <w:t>am. No. 54, 1998</w:t>
      </w:r>
    </w:p>
    <w:p w14:paraId="5ACEF60A" w14:textId="77777777" w:rsidR="0009495E" w:rsidRDefault="0009495E">
      <w:pPr>
        <w:tabs>
          <w:tab w:val="left" w:leader="dot" w:pos="2200"/>
        </w:tabs>
        <w:spacing w:before="20" w:after="20"/>
        <w:ind w:left="2420" w:hanging="2420"/>
        <w:rPr>
          <w:rFonts w:ascii="Helvetica" w:hAnsi="Helvetica"/>
          <w:color w:val="000000"/>
          <w:sz w:val="16"/>
        </w:rPr>
      </w:pPr>
      <w:r>
        <w:rPr>
          <w:rFonts w:ascii="Helvetica" w:hAnsi="Helvetica"/>
          <w:color w:val="000000"/>
          <w:sz w:val="16"/>
        </w:rPr>
        <w:t>S. 121</w:t>
      </w:r>
      <w:r>
        <w:rPr>
          <w:rFonts w:ascii="Helvetica" w:hAnsi="Helvetica"/>
          <w:color w:val="000000"/>
          <w:sz w:val="16"/>
        </w:rPr>
        <w:tab/>
        <w:t>am. No. 47, 1998</w:t>
      </w:r>
    </w:p>
    <w:p w14:paraId="058EE175" w14:textId="77777777" w:rsidR="00F33B83" w:rsidRDefault="00F33B83" w:rsidP="00F33B83">
      <w:pPr>
        <w:pBdr>
          <w:bottom w:val="single" w:sz="6" w:space="1" w:color="auto"/>
        </w:pBdr>
        <w:tabs>
          <w:tab w:val="left" w:leader="dot" w:pos="2200"/>
        </w:tabs>
        <w:spacing w:before="20" w:after="20"/>
        <w:ind w:left="2420" w:hanging="2420"/>
        <w:rPr>
          <w:rFonts w:ascii="Helvetica" w:hAnsi="Helvetica"/>
          <w:color w:val="000000"/>
          <w:sz w:val="16"/>
        </w:rPr>
      </w:pPr>
    </w:p>
    <w:p w14:paraId="2E333C52" w14:textId="77777777" w:rsidR="00F33B83" w:rsidRDefault="00F33B83" w:rsidP="00F33B83">
      <w:pPr>
        <w:tabs>
          <w:tab w:val="left" w:leader="dot" w:pos="2200"/>
        </w:tabs>
        <w:spacing w:before="20" w:after="20"/>
        <w:ind w:left="2420" w:hanging="2420"/>
        <w:rPr>
          <w:rFonts w:ascii="Helvetica" w:hAnsi="Helvetica"/>
          <w:sz w:val="16"/>
        </w:rPr>
      </w:pPr>
    </w:p>
    <w:p w14:paraId="7E9DEC54" w14:textId="77777777" w:rsidR="00F33B83" w:rsidRDefault="00F33B83" w:rsidP="00F33B83">
      <w:pPr>
        <w:tabs>
          <w:tab w:val="left" w:leader="dot" w:pos="2200"/>
        </w:tabs>
        <w:spacing w:before="20" w:after="20"/>
        <w:ind w:left="2420" w:hanging="2420"/>
        <w:rPr>
          <w:rFonts w:ascii="Helvetica" w:hAnsi="Helvetica"/>
          <w:sz w:val="16"/>
        </w:rPr>
      </w:pPr>
    </w:p>
    <w:p w14:paraId="759EF1BE" w14:textId="77777777" w:rsidR="002F1F32" w:rsidRDefault="002F1F32" w:rsidP="00F33B83">
      <w:pPr>
        <w:tabs>
          <w:tab w:val="left" w:leader="dot" w:pos="2200"/>
        </w:tabs>
        <w:spacing w:before="20" w:after="20"/>
        <w:ind w:left="2420" w:hanging="2420"/>
        <w:rPr>
          <w:rFonts w:ascii="Helvetica" w:hAnsi="Helvetica"/>
          <w:sz w:val="16"/>
        </w:rPr>
      </w:pPr>
    </w:p>
    <w:p w14:paraId="2119D94D" w14:textId="77777777" w:rsidR="002F1F32" w:rsidRDefault="002F1F32" w:rsidP="00F33B83">
      <w:pPr>
        <w:tabs>
          <w:tab w:val="left" w:leader="dot" w:pos="2200"/>
        </w:tabs>
        <w:spacing w:before="20" w:after="20"/>
        <w:ind w:left="2420" w:hanging="2420"/>
        <w:rPr>
          <w:rFonts w:ascii="Helvetica" w:hAnsi="Helvetica"/>
          <w:sz w:val="16"/>
        </w:rPr>
      </w:pPr>
    </w:p>
    <w:p w14:paraId="07690135" w14:textId="77777777" w:rsidR="002F1F32" w:rsidRDefault="002F1F32" w:rsidP="00F33B83">
      <w:pPr>
        <w:tabs>
          <w:tab w:val="left" w:leader="dot" w:pos="2200"/>
        </w:tabs>
        <w:spacing w:before="20" w:after="20"/>
        <w:ind w:left="2420" w:hanging="2420"/>
        <w:rPr>
          <w:rFonts w:ascii="Helvetica" w:hAnsi="Helvetica"/>
          <w:sz w:val="16"/>
        </w:rPr>
      </w:pPr>
    </w:p>
    <w:p w14:paraId="1B261277" w14:textId="77777777" w:rsidR="002F1F32" w:rsidRDefault="002F1F32" w:rsidP="00F33B83">
      <w:pPr>
        <w:tabs>
          <w:tab w:val="left" w:leader="dot" w:pos="2200"/>
        </w:tabs>
        <w:spacing w:before="20" w:after="20"/>
        <w:ind w:left="2420" w:hanging="2420"/>
        <w:rPr>
          <w:rFonts w:ascii="Helvetica" w:hAnsi="Helvetica"/>
          <w:sz w:val="16"/>
        </w:rPr>
      </w:pPr>
    </w:p>
    <w:p w14:paraId="5B3B11C8" w14:textId="77777777" w:rsidR="002F1F32" w:rsidRDefault="002F1F32" w:rsidP="00F33B83">
      <w:pPr>
        <w:tabs>
          <w:tab w:val="left" w:leader="dot" w:pos="2200"/>
        </w:tabs>
        <w:spacing w:before="20" w:after="20"/>
        <w:ind w:left="2420" w:hanging="2420"/>
        <w:rPr>
          <w:rFonts w:ascii="Helvetica" w:hAnsi="Helvetica"/>
          <w:sz w:val="16"/>
        </w:rPr>
      </w:pPr>
    </w:p>
    <w:p w14:paraId="4311E26D" w14:textId="77777777" w:rsidR="002F1F32" w:rsidRDefault="002F1F32" w:rsidP="00F33B83">
      <w:pPr>
        <w:tabs>
          <w:tab w:val="left" w:leader="dot" w:pos="2200"/>
        </w:tabs>
        <w:spacing w:before="20" w:after="20"/>
        <w:ind w:left="2420" w:hanging="2420"/>
        <w:rPr>
          <w:rFonts w:ascii="Helvetica" w:hAnsi="Helvetica"/>
          <w:sz w:val="16"/>
        </w:rPr>
      </w:pPr>
    </w:p>
    <w:p w14:paraId="45035A72" w14:textId="77777777" w:rsidR="002F1F32" w:rsidRDefault="002F1F32" w:rsidP="00F33B83">
      <w:pPr>
        <w:tabs>
          <w:tab w:val="left" w:leader="dot" w:pos="2200"/>
        </w:tabs>
        <w:spacing w:before="20" w:after="20"/>
        <w:ind w:left="2420" w:hanging="2420"/>
        <w:rPr>
          <w:rFonts w:ascii="Helvetica" w:hAnsi="Helvetica"/>
          <w:sz w:val="16"/>
        </w:rPr>
      </w:pPr>
    </w:p>
    <w:p w14:paraId="34FA127E" w14:textId="77777777" w:rsidR="002F1F32" w:rsidRDefault="002F1F32" w:rsidP="00F33B83">
      <w:pPr>
        <w:tabs>
          <w:tab w:val="left" w:leader="dot" w:pos="2200"/>
        </w:tabs>
        <w:spacing w:before="20" w:after="20"/>
        <w:ind w:left="2420" w:hanging="2420"/>
        <w:rPr>
          <w:rFonts w:ascii="Helvetica" w:hAnsi="Helvetica"/>
          <w:sz w:val="16"/>
        </w:rPr>
      </w:pPr>
    </w:p>
    <w:p w14:paraId="51E42023" w14:textId="77777777" w:rsidR="002F1F32" w:rsidRDefault="002F1F32" w:rsidP="00F33B83">
      <w:pPr>
        <w:tabs>
          <w:tab w:val="left" w:leader="dot" w:pos="2200"/>
        </w:tabs>
        <w:spacing w:before="20" w:after="20"/>
        <w:ind w:left="2420" w:hanging="2420"/>
        <w:rPr>
          <w:rFonts w:ascii="Helvetica" w:hAnsi="Helvetica"/>
          <w:sz w:val="16"/>
        </w:rPr>
      </w:pPr>
    </w:p>
    <w:p w14:paraId="0B804ADB" w14:textId="77777777" w:rsidR="00F33B83" w:rsidRDefault="00F33B83" w:rsidP="00F33B83">
      <w:pPr>
        <w:rPr>
          <w:color w:val="000000"/>
          <w:sz w:val="22"/>
        </w:rPr>
      </w:pPr>
      <w:r>
        <w:rPr>
          <w:color w:val="000000"/>
          <w:sz w:val="22"/>
        </w:rPr>
        <w:t xml:space="preserve">©  Australian Capital Territory </w:t>
      </w:r>
      <w:r>
        <w:rPr>
          <w:noProof/>
          <w:color w:val="000000"/>
          <w:sz w:val="22"/>
        </w:rPr>
        <w:t>2026</w:t>
      </w:r>
    </w:p>
    <w:p w14:paraId="53C45C3E" w14:textId="77777777" w:rsidR="00F33B83" w:rsidRDefault="00F33B83" w:rsidP="00F33B83">
      <w:pPr>
        <w:tabs>
          <w:tab w:val="left" w:leader="dot" w:pos="2200"/>
        </w:tabs>
        <w:spacing w:before="20" w:after="20"/>
        <w:ind w:left="2420" w:hanging="2420"/>
        <w:rPr>
          <w:rFonts w:ascii="Helvetica" w:hAnsi="Helvetica"/>
          <w:sz w:val="16"/>
        </w:rPr>
      </w:pPr>
    </w:p>
    <w:p w14:paraId="2F13A891" w14:textId="77777777" w:rsidR="00F33B83" w:rsidRDefault="00F33B83" w:rsidP="00F33B83">
      <w:pPr>
        <w:tabs>
          <w:tab w:val="left" w:leader="dot" w:pos="2200"/>
        </w:tabs>
        <w:spacing w:before="20" w:after="20"/>
        <w:ind w:left="2420" w:hanging="2420"/>
        <w:rPr>
          <w:rFonts w:ascii="Helvetica" w:hAnsi="Helvetica"/>
          <w:color w:val="000000"/>
          <w:sz w:val="16"/>
        </w:rPr>
      </w:pPr>
    </w:p>
    <w:p w14:paraId="203687B0" w14:textId="77777777" w:rsidR="00F33B83" w:rsidRDefault="00F33B83" w:rsidP="00F33B83">
      <w:pPr>
        <w:rPr>
          <w:sz w:val="22"/>
        </w:rPr>
      </w:pPr>
    </w:p>
    <w:sectPr w:rsidR="00F33B83" w:rsidSect="00176411">
      <w:headerReference w:type="even" r:id="rId27"/>
      <w:headerReference w:type="default" r:id="rId28"/>
      <w:type w:val="continuous"/>
      <w:pgSz w:w="11906" w:h="16838"/>
      <w:pgMar w:top="2999" w:right="1899" w:bottom="2500" w:left="2302" w:header="2477"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D2457" w14:textId="77777777" w:rsidR="00140E36" w:rsidRDefault="00140E36">
      <w:pPr>
        <w:spacing w:before="0" w:after="0"/>
      </w:pPr>
      <w:r>
        <w:separator/>
      </w:r>
    </w:p>
  </w:endnote>
  <w:endnote w:type="continuationSeparator" w:id="0">
    <w:p w14:paraId="18A478B4" w14:textId="77777777" w:rsidR="00140E36" w:rsidRDefault="00140E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F8EF" w14:textId="77777777" w:rsidR="00DC6DF9" w:rsidRDefault="00DC6DF9">
    <w:pPr>
      <w:pStyle w:val="Status"/>
    </w:pPr>
    <w:r>
      <w:fldChar w:fldCharType="begin"/>
    </w:r>
    <w:r>
      <w:instrText xml:space="preserve"> DOCPROPERTY "Status" *\charformat </w:instrText>
    </w:r>
    <w:r>
      <w:fldChar w:fldCharType="separate"/>
    </w:r>
    <w:r>
      <w:rPr>
        <w:b/>
        <w:bC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B9FE" w14:textId="3BD1D601" w:rsidR="00DC6DF9" w:rsidRPr="00EA3140" w:rsidRDefault="00DC6DF9" w:rsidP="00EA3140">
    <w:pPr>
      <w:pStyle w:val="Footer"/>
      <w:jc w:val="center"/>
      <w:rPr>
        <w:rFonts w:ascii="Arial" w:hAnsi="Arial" w:cs="Arial"/>
        <w:sz w:val="14"/>
      </w:rPr>
    </w:pPr>
    <w:r w:rsidRPr="00EA3140">
      <w:rPr>
        <w:rFonts w:ascii="Arial" w:hAnsi="Arial" w:cs="Arial"/>
        <w:sz w:val="14"/>
      </w:rPr>
      <w:fldChar w:fldCharType="begin"/>
    </w:r>
    <w:r w:rsidRPr="00EA3140">
      <w:rPr>
        <w:rFonts w:ascii="Arial" w:hAnsi="Arial" w:cs="Arial"/>
        <w:sz w:val="14"/>
      </w:rPr>
      <w:instrText xml:space="preserve"> COMMENTS  \* MERGEFORMAT </w:instrText>
    </w:r>
    <w:r w:rsidRPr="00EA3140">
      <w:rPr>
        <w:rFonts w:ascii="Arial" w:hAnsi="Arial" w:cs="Arial"/>
        <w:sz w:val="14"/>
      </w:rPr>
      <w:fldChar w:fldCharType="end"/>
    </w:r>
    <w:r w:rsidR="00EA3140" w:rsidRPr="00EA3140">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D9EF" w14:textId="3E2F68BC" w:rsidR="00EA3140" w:rsidRPr="00EA3140" w:rsidRDefault="00EA3140" w:rsidP="00EA3140">
    <w:pPr>
      <w:pStyle w:val="Footer"/>
      <w:jc w:val="center"/>
      <w:rPr>
        <w:rFonts w:ascii="Arial" w:hAnsi="Arial" w:cs="Arial"/>
        <w:sz w:val="14"/>
      </w:rPr>
    </w:pPr>
    <w:r w:rsidRPr="00EA3140">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F696" w14:textId="77777777" w:rsidR="0009495E" w:rsidRDefault="000949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lviii</w:t>
    </w:r>
    <w:r>
      <w:rPr>
        <w:rStyle w:val="PageNumber"/>
      </w:rPr>
      <w:fldChar w:fldCharType="end"/>
    </w:r>
  </w:p>
  <w:p w14:paraId="2B80CE0E" w14:textId="77777777" w:rsidR="0009495E" w:rsidRDefault="0009495E">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5E29" w14:textId="77777777" w:rsidR="0009495E" w:rsidRDefault="0009495E">
    <w:pPr>
      <w:pStyle w:val="Footer"/>
      <w:jc w:val="center"/>
      <w:rPr>
        <w:sz w:val="20"/>
      </w:rPr>
    </w:pPr>
    <w:r>
      <w:rPr>
        <w:sz w:val="20"/>
      </w:rPr>
      <w:pgNum/>
    </w:r>
  </w:p>
  <w:p w14:paraId="4F777FB9" w14:textId="366BC3C2" w:rsidR="00EA3140" w:rsidRPr="00EA3140" w:rsidRDefault="00EA3140" w:rsidP="00EA3140">
    <w:pPr>
      <w:jc w:val="center"/>
      <w:rPr>
        <w:rFonts w:ascii="Arial" w:hAnsi="Arial" w:cs="Arial"/>
        <w:sz w:val="14"/>
      </w:rPr>
    </w:pPr>
    <w:r w:rsidRPr="00EA3140">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5F9E" w14:textId="7C0BB8CE" w:rsidR="0009495E" w:rsidRPr="00EA3140" w:rsidRDefault="00EA3140" w:rsidP="00EA3140">
    <w:pPr>
      <w:pStyle w:val="Footer"/>
      <w:jc w:val="center"/>
      <w:rPr>
        <w:rFonts w:ascii="Arial" w:hAnsi="Arial" w:cs="Arial"/>
        <w:sz w:val="14"/>
      </w:rPr>
    </w:pPr>
    <w:r w:rsidRPr="00EA3140">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DD3F" w14:textId="77777777" w:rsidR="0009495E" w:rsidRDefault="0009495E">
    <w:pPr>
      <w:pStyle w:val="Footer"/>
      <w:ind w:right="360"/>
      <w:jc w:val="center"/>
      <w:rPr>
        <w:sz w:val="20"/>
      </w:rPr>
    </w:pPr>
    <w:r>
      <w:rPr>
        <w:sz w:val="20"/>
      </w:rPr>
      <w:pgNum/>
    </w:r>
  </w:p>
  <w:p w14:paraId="79170A49" w14:textId="03F27EF2" w:rsidR="00EA3140" w:rsidRPr="00EA3140" w:rsidRDefault="00EA3140" w:rsidP="00EA3140">
    <w:pPr>
      <w:jc w:val="center"/>
      <w:rPr>
        <w:rFonts w:ascii="Arial" w:hAnsi="Arial" w:cs="Arial"/>
        <w:sz w:val="14"/>
      </w:rPr>
    </w:pPr>
    <w:r w:rsidRPr="00EA3140">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E405" w14:textId="77777777" w:rsidR="0009495E" w:rsidRDefault="0009495E">
    <w:pPr>
      <w:pStyle w:val="Footer"/>
      <w:jc w:val="cente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sz w:val="20"/>
      </w:rPr>
      <w:t>58</w:t>
    </w:r>
    <w:r>
      <w:rPr>
        <w:rStyle w:val="PageNumber"/>
        <w:sz w:val="20"/>
      </w:rPr>
      <w:fldChar w:fldCharType="end"/>
    </w:r>
  </w:p>
  <w:p w14:paraId="620901DD" w14:textId="0E995594" w:rsidR="00EA3140" w:rsidRPr="00EA3140" w:rsidRDefault="00EA3140" w:rsidP="00EA3140">
    <w:pPr>
      <w:jc w:val="center"/>
      <w:rPr>
        <w:rFonts w:ascii="Arial" w:hAnsi="Arial" w:cs="Arial"/>
        <w:sz w:val="14"/>
      </w:rPr>
    </w:pPr>
    <w:r w:rsidRPr="00EA3140">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58DF8" w14:textId="77777777" w:rsidR="00140E36" w:rsidRDefault="00140E36">
      <w:pPr>
        <w:spacing w:before="0" w:after="0"/>
      </w:pPr>
      <w:r>
        <w:separator/>
      </w:r>
    </w:p>
  </w:footnote>
  <w:footnote w:type="continuationSeparator" w:id="0">
    <w:p w14:paraId="611EC5A1" w14:textId="77777777" w:rsidR="00140E36" w:rsidRDefault="00140E3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2EDB" w14:textId="77777777" w:rsidR="00EA3140" w:rsidRDefault="00EA3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59CC" w14:textId="77777777" w:rsidR="00EA3140" w:rsidRDefault="00EA31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CF59" w14:textId="77777777" w:rsidR="00EA3140" w:rsidRDefault="00EA31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4EDA" w14:textId="77777777" w:rsidR="0009495E" w:rsidRDefault="0009495E">
    <w:pPr>
      <w:widowControl w:val="0"/>
      <w:tabs>
        <w:tab w:val="center" w:pos="3600"/>
      </w:tabs>
      <w:rPr>
        <w:i/>
        <w:sz w:val="20"/>
      </w:rPr>
    </w:pPr>
    <w:r>
      <w:rPr>
        <w:sz w:val="20"/>
      </w:rPr>
      <w:pgNum/>
    </w:r>
    <w:r>
      <w:rPr>
        <w:sz w:val="20"/>
      </w:rPr>
      <w:tab/>
    </w:r>
    <w:r>
      <w:rPr>
        <w:i/>
        <w:sz w:val="20"/>
      </w:rPr>
      <w:t>Even Header</w:t>
    </w:r>
  </w:p>
  <w:p w14:paraId="455CEB72" w14:textId="77777777" w:rsidR="0009495E" w:rsidRDefault="0009495E">
    <w:pPr>
      <w:widowControl w:val="0"/>
      <w:tabs>
        <w:tab w:val="left" w:pos="3220"/>
      </w:tabs>
      <w:jc w:val="center"/>
      <w:rPr>
        <w:sz w:val="20"/>
      </w:rPr>
    </w:pPr>
    <w:r>
      <w:rPr>
        <w:b/>
        <w:sz w:val="20"/>
      </w:rPr>
      <w:t>TABLE OF PROVISIONS</w:t>
    </w:r>
    <w:r>
      <w:rPr>
        <w:sz w:val="20"/>
      </w:rPr>
      <w:t>—continued</w:t>
    </w:r>
  </w:p>
  <w:p w14:paraId="18C13D9F" w14:textId="77777777" w:rsidR="0009495E" w:rsidRDefault="0009495E">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2730" w14:textId="77777777" w:rsidR="0009495E" w:rsidRDefault="0009495E">
    <w:pPr>
      <w:widowControl w:val="0"/>
      <w:tabs>
        <w:tab w:val="center" w:pos="3600"/>
        <w:tab w:val="right" w:pos="7180"/>
      </w:tabs>
      <w:jc w:val="center"/>
      <w:rPr>
        <w:sz w:val="20"/>
      </w:rPr>
    </w:pPr>
    <w:r>
      <w:rPr>
        <w:i/>
        <w:sz w:val="20"/>
      </w:rPr>
      <w:t>Consumer Credit (Administration) Act 1996</w:t>
    </w:r>
  </w:p>
  <w:p w14:paraId="067BFDDC" w14:textId="77777777" w:rsidR="0009495E" w:rsidRDefault="0009495E">
    <w:pPr>
      <w:widowControl w:val="0"/>
      <w:tabs>
        <w:tab w:val="left" w:pos="2340"/>
        <w:tab w:val="right" w:pos="7180"/>
      </w:tabs>
      <w:jc w:val="center"/>
      <w:rPr>
        <w:sz w:val="20"/>
      </w:rPr>
    </w:pPr>
    <w:r>
      <w:rPr>
        <w:b/>
        <w:sz w:val="20"/>
      </w:rPr>
      <w:t>TABLE OF PROVISIONS</w:t>
    </w:r>
    <w:r>
      <w:rPr>
        <w:sz w:val="20"/>
      </w:rPr>
      <w:t>—continued</w:t>
    </w:r>
  </w:p>
  <w:p w14:paraId="5DC694D9" w14:textId="77777777" w:rsidR="0009495E" w:rsidRDefault="0009495E">
    <w:pPr>
      <w:widowControl w:val="0"/>
      <w:tabs>
        <w:tab w:val="left" w:pos="2340"/>
        <w:tab w:val="right" w:pos="7180"/>
      </w:tabs>
      <w:rPr>
        <w:sz w:val="20"/>
      </w:rPr>
    </w:pPr>
    <w:r>
      <w:rPr>
        <w:sz w:val="18"/>
      </w:rPr>
      <w:t>Section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1BA4" w14:textId="77777777" w:rsidR="0009495E" w:rsidRDefault="0009495E">
    <w:pPr>
      <w:widowControl w:val="0"/>
      <w:tabs>
        <w:tab w:val="center" w:pos="3620"/>
      </w:tabs>
      <w:rPr>
        <w:i/>
        <w:sz w:val="20"/>
      </w:rPr>
    </w:pPr>
    <w:r>
      <w:rPr>
        <w:sz w:val="20"/>
      </w:rPr>
      <w:pgNum/>
    </w:r>
    <w:r>
      <w:rPr>
        <w:sz w:val="20"/>
      </w:rPr>
      <w:tab/>
    </w:r>
    <w:r>
      <w:rPr>
        <w:i/>
        <w:sz w:val="20"/>
      </w:rPr>
      <w:t>Even Header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67F2C" w14:textId="77777777" w:rsidR="0009495E" w:rsidRDefault="0009495E">
    <w:pPr>
      <w:widowControl w:val="0"/>
      <w:tabs>
        <w:tab w:val="center" w:pos="3600"/>
        <w:tab w:val="right" w:pos="7180"/>
      </w:tabs>
      <w:jc w:val="center"/>
      <w:rPr>
        <w:sz w:val="20"/>
      </w:rPr>
    </w:pPr>
    <w:r>
      <w:rPr>
        <w:i/>
        <w:sz w:val="20"/>
      </w:rPr>
      <w:t>Consumer Credit (Administration) Act 1996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5DBB" w14:textId="77777777" w:rsidR="0009495E" w:rsidRDefault="0009495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A7CC" w14:textId="77777777" w:rsidR="0009495E" w:rsidRDefault="0009495E">
    <w:pPr>
      <w:widowControl w:val="0"/>
      <w:tabs>
        <w:tab w:val="center" w:pos="3600"/>
        <w:tab w:val="right" w:pos="7180"/>
      </w:tabs>
      <w:jc w:val="center"/>
      <w:rPr>
        <w:sz w:val="20"/>
      </w:rPr>
    </w:pPr>
    <w:r>
      <w:rPr>
        <w:i/>
        <w:sz w:val="20"/>
      </w:rPr>
      <w:t>Consumer Credit (Administration) Act 1996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2AE7" w14:textId="77777777" w:rsidR="0009495E" w:rsidRDefault="0009495E">
    <w:pPr>
      <w:widowControl w:val="0"/>
      <w:tabs>
        <w:tab w:val="center" w:pos="3600"/>
      </w:tabs>
      <w:rPr>
        <w:i/>
        <w:sz w:val="20"/>
      </w:rPr>
    </w:pPr>
    <w:r>
      <w:rPr>
        <w:sz w:val="20"/>
      </w:rPr>
      <w:pgNum/>
    </w:r>
    <w:r>
      <w:rPr>
        <w:sz w:val="20"/>
      </w:rPr>
      <w:tab/>
    </w:r>
    <w:r>
      <w:rPr>
        <w:i/>
        <w:sz w:val="20"/>
      </w:rPr>
      <w:t>Even Header</w:t>
    </w:r>
  </w:p>
  <w:p w14:paraId="1096A109" w14:textId="77777777" w:rsidR="0009495E" w:rsidRDefault="0009495E">
    <w:pPr>
      <w:widowControl w:val="0"/>
      <w:spacing w:before="100" w:after="100"/>
      <w:ind w:right="20"/>
      <w:jc w:val="center"/>
      <w:rPr>
        <w:rFonts w:ascii="Helvetica" w:hAnsi="Helvetica"/>
        <w:b/>
        <w:sz w:val="20"/>
      </w:rPr>
    </w:pPr>
    <w:r>
      <w:rPr>
        <w:rFonts w:ascii="Helvetica" w:hAnsi="Helvetica"/>
        <w:b/>
        <w:sz w:val="20"/>
      </w:rPr>
      <w:t>NOTE</w:t>
    </w:r>
    <w:r>
      <w:rPr>
        <w:rFonts w:ascii="Helvetica" w:hAnsi="Helvetica"/>
        <w:sz w:val="20"/>
      </w:rPr>
      <w:t>—continued</w:t>
    </w:r>
  </w:p>
  <w:p w14:paraId="7DAC83D3" w14:textId="77777777" w:rsidR="0009495E" w:rsidRDefault="0009495E">
    <w:pPr>
      <w:widowControl w:val="0"/>
      <w:spacing w:after="100"/>
      <w:ind w:right="20"/>
      <w:jc w:val="center"/>
      <w:rPr>
        <w:rFonts w:ascii="Helvetica" w:hAnsi="Helvetica"/>
      </w:rPr>
    </w:pPr>
    <w:r>
      <w:rPr>
        <w:rFonts w:ascii="Helvetica" w:hAnsi="Helvetica"/>
        <w:b/>
        <w:sz w:val="20"/>
      </w:rPr>
      <w:t>Table of Acts</w:t>
    </w:r>
    <w:r>
      <w:rPr>
        <w:rFonts w:ascii="Helvetica" w:hAnsi="Helvetica"/>
        <w:sz w:val="20"/>
      </w:rPr>
      <w:t>—continued</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60"/>
      <w:gridCol w:w="1120"/>
      <w:gridCol w:w="1480"/>
      <w:gridCol w:w="1200"/>
    </w:tblGrid>
    <w:tr w:rsidR="002C71C9" w14:paraId="1A07A13E" w14:textId="77777777">
      <w:trPr>
        <w:cantSplit/>
      </w:trPr>
      <w:tc>
        <w:tcPr>
          <w:tcW w:w="2280" w:type="dxa"/>
          <w:tcBorders>
            <w:top w:val="single" w:sz="6" w:space="0" w:color="auto"/>
            <w:bottom w:val="single" w:sz="2" w:space="0" w:color="auto"/>
          </w:tcBorders>
        </w:tcPr>
        <w:p w14:paraId="5E4A3747" w14:textId="77777777" w:rsidR="0009495E" w:rsidRDefault="0009495E">
          <w:pPr>
            <w:widowControl w:val="0"/>
            <w:spacing w:before="700" w:after="100"/>
            <w:ind w:left="-40"/>
            <w:rPr>
              <w:rFonts w:ascii="Helvetica" w:hAnsi="Helvetica"/>
              <w:sz w:val="16"/>
            </w:rPr>
          </w:pPr>
          <w:r>
            <w:rPr>
              <w:rFonts w:ascii="Helvetica" w:hAnsi="Helvetica"/>
              <w:sz w:val="16"/>
            </w:rPr>
            <w:t>Act</w:t>
          </w:r>
        </w:p>
      </w:tc>
      <w:tc>
        <w:tcPr>
          <w:tcW w:w="1160" w:type="dxa"/>
          <w:tcBorders>
            <w:top w:val="single" w:sz="6" w:space="0" w:color="auto"/>
            <w:bottom w:val="single" w:sz="2" w:space="0" w:color="auto"/>
          </w:tcBorders>
        </w:tcPr>
        <w:p w14:paraId="603781EC" w14:textId="77777777" w:rsidR="0009495E" w:rsidRDefault="0009495E">
          <w:pPr>
            <w:widowControl w:val="0"/>
            <w:spacing w:before="480" w:after="0"/>
            <w:rPr>
              <w:rFonts w:ascii="Helvetica" w:hAnsi="Helvetica"/>
              <w:sz w:val="16"/>
            </w:rPr>
          </w:pPr>
          <w:r>
            <w:rPr>
              <w:rFonts w:ascii="Helvetica" w:hAnsi="Helvetica"/>
              <w:sz w:val="16"/>
            </w:rPr>
            <w:t xml:space="preserve">Number  </w:t>
          </w:r>
        </w:p>
        <w:p w14:paraId="4C80207D" w14:textId="77777777" w:rsidR="0009495E" w:rsidRDefault="0009495E">
          <w:pPr>
            <w:widowControl w:val="0"/>
            <w:spacing w:before="0"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6A6B2882" w14:textId="77777777" w:rsidR="0009495E" w:rsidRDefault="0009495E">
          <w:pPr>
            <w:widowControl w:val="0"/>
            <w:spacing w:before="320" w:after="0"/>
            <w:rPr>
              <w:rFonts w:ascii="Helvetica" w:hAnsi="Helvetica"/>
              <w:sz w:val="16"/>
            </w:rPr>
          </w:pPr>
          <w:r>
            <w:rPr>
              <w:rFonts w:ascii="Helvetica" w:hAnsi="Helvetica"/>
              <w:sz w:val="16"/>
            </w:rPr>
            <w:t xml:space="preserve">Date of </w:t>
          </w:r>
        </w:p>
        <w:p w14:paraId="2BFDFFE9" w14:textId="77777777" w:rsidR="0009495E" w:rsidRDefault="0009495E">
          <w:pPr>
            <w:widowControl w:val="0"/>
            <w:spacing w:before="0" w:after="0"/>
            <w:rPr>
              <w:rFonts w:ascii="Helvetica" w:hAnsi="Helvetica"/>
              <w:sz w:val="16"/>
            </w:rPr>
          </w:pPr>
          <w:r>
            <w:rPr>
              <w:rFonts w:ascii="Helvetica" w:hAnsi="Helvetica"/>
              <w:sz w:val="16"/>
            </w:rPr>
            <w:t xml:space="preserve">notification </w:t>
          </w:r>
        </w:p>
        <w:p w14:paraId="4A4F4AB6" w14:textId="77777777" w:rsidR="0009495E" w:rsidRDefault="0009495E">
          <w:pPr>
            <w:widowControl w:val="0"/>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5EF20361" w14:textId="77777777" w:rsidR="0009495E" w:rsidRDefault="0009495E">
          <w:pPr>
            <w:widowControl w:val="0"/>
            <w:spacing w:before="480" w:after="0"/>
            <w:rPr>
              <w:rFonts w:ascii="Helvetica" w:hAnsi="Helvetica"/>
              <w:sz w:val="16"/>
            </w:rPr>
          </w:pPr>
          <w:r>
            <w:rPr>
              <w:rFonts w:ascii="Helvetica" w:hAnsi="Helvetica"/>
              <w:sz w:val="16"/>
            </w:rPr>
            <w:t xml:space="preserve">Date of </w:t>
          </w:r>
        </w:p>
        <w:p w14:paraId="05788339" w14:textId="77777777" w:rsidR="0009495E" w:rsidRDefault="0009495E">
          <w:pPr>
            <w:widowControl w:val="0"/>
            <w:spacing w:before="0"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7B4ED328" w14:textId="77777777" w:rsidR="0009495E" w:rsidRDefault="0009495E">
          <w:pPr>
            <w:widowControl w:val="0"/>
            <w:spacing w:after="100"/>
            <w:jc w:val="right"/>
            <w:rPr>
              <w:rFonts w:ascii="Helvetica" w:hAnsi="Helvetica"/>
              <w:sz w:val="16"/>
            </w:rPr>
          </w:pPr>
          <w:r>
            <w:rPr>
              <w:rFonts w:ascii="Helvetica" w:hAnsi="Helvetica"/>
              <w:sz w:val="16"/>
            </w:rPr>
            <w:t>Application, saving or transitional provisions</w:t>
          </w:r>
        </w:p>
      </w:tc>
    </w:tr>
  </w:tbl>
  <w:p w14:paraId="31C176CE" w14:textId="77777777" w:rsidR="0009495E" w:rsidRDefault="0009495E">
    <w:pPr>
      <w:widowControl w:val="0"/>
      <w:spacing w:before="0" w:after="0"/>
      <w:ind w:left="200" w:right="-820"/>
      <w:rPr>
        <w:rFonts w:ascii="Helvetica" w:hAnsi="Helvetica"/>
        <w:sz w:val="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F5FF" w14:textId="77777777" w:rsidR="0009495E" w:rsidRDefault="0009495E">
    <w:pPr>
      <w:widowControl w:val="0"/>
      <w:tabs>
        <w:tab w:val="center" w:pos="3600"/>
        <w:tab w:val="right" w:pos="7180"/>
      </w:tabs>
      <w:jc w:val="center"/>
      <w:rPr>
        <w:sz w:val="20"/>
      </w:rPr>
    </w:pPr>
    <w:r>
      <w:rPr>
        <w:i/>
        <w:sz w:val="20"/>
      </w:rPr>
      <w:t>Consumer Credit (Administration) Act 1996</w:t>
    </w:r>
  </w:p>
  <w:p w14:paraId="1F5B173F" w14:textId="77777777" w:rsidR="0009495E" w:rsidRDefault="0009495E">
    <w:pPr>
      <w:widowControl w:val="0"/>
      <w:spacing w:before="100" w:after="100"/>
      <w:jc w:val="center"/>
      <w:rPr>
        <w:rFonts w:ascii="Helvetica" w:hAnsi="Helvetica"/>
        <w:b/>
        <w:sz w:val="20"/>
      </w:rPr>
    </w:pPr>
    <w:r>
      <w:rPr>
        <w:rFonts w:ascii="Helvetica" w:hAnsi="Helvetica"/>
        <w:b/>
        <w:sz w:val="20"/>
      </w:rPr>
      <w:t>NOTES</w:t>
    </w:r>
    <w:r>
      <w:rPr>
        <w:rFonts w:ascii="Helvetica" w:hAnsi="Helvetica"/>
        <w:sz w:val="20"/>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313E" w14:textId="77777777" w:rsidR="0009495E" w:rsidRDefault="0009495E">
    <w:pPr>
      <w:widowControl w:val="0"/>
      <w:tabs>
        <w:tab w:val="center" w:pos="3600"/>
      </w:tabs>
      <w:rPr>
        <w:i/>
        <w:sz w:val="20"/>
      </w:rPr>
    </w:pPr>
    <w:r>
      <w:rPr>
        <w:sz w:val="20"/>
      </w:rPr>
      <w:pgNum/>
    </w:r>
    <w:r>
      <w:rPr>
        <w:sz w:val="20"/>
      </w:rPr>
      <w:tab/>
    </w:r>
    <w:r>
      <w:rPr>
        <w:i/>
        <w:sz w:val="20"/>
      </w:rPr>
      <w:t>Even Header</w:t>
    </w:r>
  </w:p>
  <w:p w14:paraId="361E0299" w14:textId="77777777" w:rsidR="0009495E" w:rsidRDefault="0009495E">
    <w:pPr>
      <w:widowControl w:val="0"/>
      <w:spacing w:before="100" w:after="100"/>
      <w:ind w:left="20" w:right="20"/>
      <w:jc w:val="center"/>
      <w:rPr>
        <w:rFonts w:ascii="Helvetica" w:hAnsi="Helvetica"/>
        <w:b/>
        <w:sz w:val="20"/>
      </w:rPr>
    </w:pPr>
    <w:r>
      <w:rPr>
        <w:rFonts w:ascii="Helvetica" w:hAnsi="Helvetica"/>
        <w:b/>
        <w:sz w:val="20"/>
      </w:rPr>
      <w:t>NOTE</w:t>
    </w:r>
    <w:r>
      <w:rPr>
        <w:rFonts w:ascii="Helvetica" w:hAnsi="Helvetica"/>
        <w:sz w:val="20"/>
      </w:rPr>
      <w:t>—continued</w:t>
    </w:r>
  </w:p>
  <w:p w14:paraId="385670B6" w14:textId="77777777" w:rsidR="0009495E" w:rsidRDefault="0009495E">
    <w:pPr>
      <w:widowControl w:val="0"/>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672EDABE" w14:textId="77777777" w:rsidR="0009495E" w:rsidRDefault="0009495E">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0B8AA90E" w14:textId="77777777" w:rsidR="0009495E" w:rsidRDefault="0009495E">
    <w:pPr>
      <w:widowControl w:val="0"/>
      <w:pBdr>
        <w:top w:val="single" w:sz="6" w:space="0" w:color="auto"/>
      </w:pBdr>
      <w:tabs>
        <w:tab w:val="left" w:pos="2200"/>
      </w:tabs>
      <w:spacing w:before="20" w:after="20"/>
      <w:ind w:left="260"/>
      <w:rPr>
        <w:rFonts w:ascii="Helvetica" w:hAnsi="Helvetica"/>
        <w:sz w:val="8"/>
      </w:rPr>
    </w:pPr>
  </w:p>
  <w:p w14:paraId="6184457E" w14:textId="77777777" w:rsidR="0009495E" w:rsidRDefault="0009495E">
    <w:pPr>
      <w:widowControl w:val="0"/>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2A6AD096" w14:textId="77777777" w:rsidR="0009495E" w:rsidRDefault="0009495E">
    <w:pPr>
      <w:widowControl w:val="0"/>
      <w:pBdr>
        <w:bottom w:val="single" w:sz="2" w:space="0" w:color="auto"/>
      </w:pBdr>
      <w:tabs>
        <w:tab w:val="left" w:pos="2200"/>
      </w:tabs>
      <w:spacing w:before="20" w:after="20"/>
      <w:ind w:left="260" w:right="20"/>
      <w:rPr>
        <w:rFonts w:ascii="Helvetica" w:hAnsi="Helvetica"/>
        <w:sz w:val="16"/>
      </w:rPr>
    </w:pPr>
  </w:p>
  <w:p w14:paraId="5ED0CDDA" w14:textId="77777777" w:rsidR="0009495E" w:rsidRDefault="0009495E">
    <w:pPr>
      <w:widowControl w:val="0"/>
      <w:tabs>
        <w:tab w:val="left" w:leader="dot" w:pos="2200"/>
      </w:tabs>
      <w:spacing w:before="20" w:after="20"/>
      <w:ind w:left="260" w:right="-820"/>
      <w:rPr>
        <w:rFonts w:ascii="Helvetica" w:hAnsi="Helvetica"/>
        <w:sz w:val="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7D6A" w14:textId="77777777" w:rsidR="0009495E" w:rsidRDefault="0009495E">
    <w:pPr>
      <w:widowControl w:val="0"/>
      <w:tabs>
        <w:tab w:val="center" w:pos="3600"/>
        <w:tab w:val="right" w:pos="7180"/>
      </w:tabs>
      <w:rPr>
        <w:sz w:val="20"/>
      </w:rPr>
    </w:pPr>
    <w:r>
      <w:tab/>
    </w:r>
    <w:r>
      <w:rPr>
        <w:i/>
        <w:sz w:val="20"/>
      </w:rPr>
      <w:t>Odd Header</w:t>
    </w:r>
    <w:r>
      <w:rPr>
        <w:sz w:val="20"/>
      </w:rPr>
      <w:tab/>
    </w:r>
    <w:r>
      <w:rPr>
        <w:sz w:val="20"/>
      </w:rPr>
      <w:pgNum/>
    </w:r>
  </w:p>
  <w:p w14:paraId="33451C6E" w14:textId="77777777" w:rsidR="0009495E" w:rsidRDefault="0009495E">
    <w:pPr>
      <w:widowControl w:val="0"/>
      <w:tabs>
        <w:tab w:val="left" w:pos="3580"/>
      </w:tabs>
      <w:spacing w:before="100" w:after="100"/>
      <w:ind w:left="20"/>
      <w:jc w:val="center"/>
      <w:rPr>
        <w:rFonts w:ascii="Helvetica" w:hAnsi="Helvetica"/>
        <w:b/>
        <w:sz w:val="20"/>
      </w:rPr>
    </w:pPr>
    <w:r>
      <w:rPr>
        <w:rFonts w:ascii="Helvetica" w:hAnsi="Helvetica"/>
        <w:b/>
        <w:sz w:val="20"/>
      </w:rPr>
      <w:t>NOTE</w:t>
    </w:r>
    <w:r>
      <w:rPr>
        <w:rFonts w:ascii="Helvetica" w:hAnsi="Helvetica"/>
        <w:sz w:val="20"/>
      </w:rPr>
      <w:t>—continued</w:t>
    </w:r>
  </w:p>
  <w:p w14:paraId="7D608864" w14:textId="77777777" w:rsidR="0009495E" w:rsidRDefault="0009495E">
    <w:pPr>
      <w:widowControl w:val="0"/>
      <w:tabs>
        <w:tab w:val="left" w:pos="3580"/>
      </w:tabs>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7B5D5BC3" w14:textId="77777777" w:rsidR="0009495E" w:rsidRDefault="0009495E">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4796365C" w14:textId="77777777" w:rsidR="0009495E" w:rsidRDefault="0009495E">
    <w:pPr>
      <w:widowControl w:val="0"/>
      <w:pBdr>
        <w:top w:val="single" w:sz="6" w:space="0" w:color="auto"/>
      </w:pBdr>
      <w:tabs>
        <w:tab w:val="left" w:pos="2200"/>
        <w:tab w:val="left" w:pos="3580"/>
      </w:tabs>
      <w:spacing w:before="20" w:after="20"/>
      <w:ind w:left="260" w:right="20"/>
      <w:rPr>
        <w:rFonts w:ascii="Helvetica" w:hAnsi="Helvetica"/>
        <w:sz w:val="8"/>
      </w:rPr>
    </w:pPr>
  </w:p>
  <w:p w14:paraId="68B03E43" w14:textId="77777777" w:rsidR="0009495E" w:rsidRDefault="0009495E">
    <w:pPr>
      <w:widowControl w:val="0"/>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4C517E2F" w14:textId="77777777" w:rsidR="0009495E" w:rsidRDefault="0009495E">
    <w:pPr>
      <w:widowControl w:val="0"/>
      <w:pBdr>
        <w:bottom w:val="single" w:sz="2" w:space="0" w:color="auto"/>
      </w:pBdr>
      <w:tabs>
        <w:tab w:val="left" w:pos="2200"/>
        <w:tab w:val="left" w:pos="3580"/>
      </w:tabs>
      <w:spacing w:before="20" w:after="20"/>
      <w:ind w:left="260"/>
      <w:rPr>
        <w:rFonts w:ascii="Helvetica" w:hAnsi="Helvetica"/>
        <w:sz w:val="16"/>
      </w:rPr>
    </w:pPr>
  </w:p>
  <w:p w14:paraId="6D62B5DA" w14:textId="77777777" w:rsidR="0009495E" w:rsidRDefault="0009495E">
    <w:pPr>
      <w:widowControl w:val="0"/>
      <w:tabs>
        <w:tab w:val="left" w:leader="dot" w:pos="2200"/>
        <w:tab w:val="left" w:pos="3580"/>
      </w:tabs>
      <w:spacing w:before="20" w:after="20"/>
      <w:ind w:left="260" w:right="-800"/>
      <w:rPr>
        <w:rFonts w:ascii="Helvetica" w:hAnsi="Helvetica"/>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626857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8A"/>
    <w:rsid w:val="0009021E"/>
    <w:rsid w:val="0009495E"/>
    <w:rsid w:val="00140E36"/>
    <w:rsid w:val="0015789B"/>
    <w:rsid w:val="00176411"/>
    <w:rsid w:val="002C71C9"/>
    <w:rsid w:val="002F1F32"/>
    <w:rsid w:val="003072C4"/>
    <w:rsid w:val="0031777D"/>
    <w:rsid w:val="003D7B91"/>
    <w:rsid w:val="00562C8A"/>
    <w:rsid w:val="00604469"/>
    <w:rsid w:val="00652F30"/>
    <w:rsid w:val="00694791"/>
    <w:rsid w:val="006C72D3"/>
    <w:rsid w:val="00706815"/>
    <w:rsid w:val="0075453B"/>
    <w:rsid w:val="00840209"/>
    <w:rsid w:val="009825F4"/>
    <w:rsid w:val="00C309D4"/>
    <w:rsid w:val="00C43B36"/>
    <w:rsid w:val="00DC6DF9"/>
    <w:rsid w:val="00EA3140"/>
    <w:rsid w:val="00F33B83"/>
    <w:rsid w:val="00F73931"/>
    <w:rsid w:val="00F852D0"/>
    <w:rsid w:val="00FC4F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7BFD9"/>
  <w15:chartTrackingRefBased/>
  <w15:docId w15:val="{8150A334-6149-44C9-A834-E8CED07C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before="60" w:after="80"/>
      <w:jc w:val="both"/>
      <w:textAlignment w:val="baseline"/>
    </w:pPr>
    <w:rPr>
      <w:rFonts w:ascii="Times" w:hAnsi="Times"/>
      <w:sz w:val="24"/>
    </w:rPr>
  </w:style>
  <w:style w:type="paragraph" w:styleId="Heading1">
    <w:name w:val="heading 1"/>
    <w:aliases w:val="h1,heading 1"/>
    <w:basedOn w:val="Normal"/>
    <w:next w:val="Normal"/>
    <w:qFormat/>
    <w:pPr>
      <w:keepNext/>
      <w:spacing w:before="300"/>
      <w:jc w:val="center"/>
      <w:outlineLvl w:val="0"/>
    </w:pPr>
    <w:rPr>
      <w:b/>
      <w:caps/>
    </w:rPr>
  </w:style>
  <w:style w:type="paragraph" w:styleId="Heading2">
    <w:name w:val="heading 2"/>
    <w:aliases w:val="h2,heading 2"/>
    <w:basedOn w:val="Normal"/>
    <w:next w:val="Heading3"/>
    <w:qFormat/>
    <w:pPr>
      <w:keepNext/>
      <w:spacing w:before="160"/>
      <w:jc w:val="center"/>
      <w:outlineLvl w:val="1"/>
    </w:pPr>
    <w:rPr>
      <w:b/>
      <w:i/>
    </w:rPr>
  </w:style>
  <w:style w:type="paragraph" w:styleId="Heading3">
    <w:name w:val="heading 3"/>
    <w:aliases w:val="h3,heading 3,H3"/>
    <w:basedOn w:val="Normal"/>
    <w:next w:val="Amain"/>
    <w:qFormat/>
    <w:pPr>
      <w:keepNext/>
      <w:spacing w:before="140" w:after="0"/>
      <w:jc w:val="left"/>
      <w:outlineLvl w:val="2"/>
    </w:pPr>
    <w:rPr>
      <w:b/>
    </w:rPr>
  </w:style>
  <w:style w:type="paragraph" w:styleId="Heading4">
    <w:name w:val="heading 4"/>
    <w:basedOn w:val="Heading1"/>
    <w:next w:val="Normal"/>
    <w:qFormat/>
    <w:pPr>
      <w:outlineLvl w:val="3"/>
    </w:pPr>
  </w:style>
  <w:style w:type="paragraph" w:styleId="Heading5">
    <w:name w:val="heading 5"/>
    <w:basedOn w:val="Heading2"/>
    <w:next w:val="Heading6"/>
    <w:qFormat/>
    <w:pPr>
      <w:outlineLvl w:val="4"/>
    </w:pPr>
  </w:style>
  <w:style w:type="paragraph" w:styleId="Heading6">
    <w:name w:val="heading 6"/>
    <w:basedOn w:val="Heading3"/>
    <w:next w:val="Amain"/>
    <w:qFormat/>
    <w:pPr>
      <w:spacing w:before="8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sections">
    <w:name w:val="all sections"/>
    <w:aliases w:val="all s"/>
    <w:pPr>
      <w:overflowPunct w:val="0"/>
      <w:autoSpaceDE w:val="0"/>
      <w:autoSpaceDN w:val="0"/>
      <w:adjustRightInd w:val="0"/>
      <w:spacing w:before="80" w:after="80"/>
      <w:ind w:firstLine="400"/>
      <w:jc w:val="both"/>
      <w:textAlignment w:val="baseline"/>
    </w:pPr>
    <w:rPr>
      <w:rFonts w:ascii="Times" w:hAnsi="Times"/>
      <w:sz w:val="24"/>
      <w:lang w:val="en-US"/>
    </w:rPr>
  </w:style>
  <w:style w:type="paragraph" w:styleId="TOC3">
    <w:name w:val="toc 3"/>
    <w:basedOn w:val="BillBasic"/>
    <w:semiHidden/>
    <w:pPr>
      <w:tabs>
        <w:tab w:val="right" w:pos="540"/>
        <w:tab w:val="right" w:pos="7200"/>
      </w:tabs>
      <w:spacing w:before="20" w:after="20"/>
      <w:ind w:left="1120" w:hanging="1120"/>
    </w:pPr>
    <w:rPr>
      <w:sz w:val="20"/>
    </w:rPr>
  </w:style>
  <w:style w:type="paragraph" w:styleId="TOC2">
    <w:name w:val="toc 2"/>
    <w:basedOn w:val="BillBasic"/>
    <w:next w:val="TOC3"/>
    <w:semiHidden/>
    <w:pPr>
      <w:keepNext/>
      <w:spacing w:before="20"/>
      <w:jc w:val="center"/>
    </w:pPr>
    <w:rPr>
      <w:i/>
      <w:sz w:val="20"/>
    </w:rPr>
  </w:style>
  <w:style w:type="paragraph" w:styleId="TOC1">
    <w:name w:val="toc 1"/>
    <w:basedOn w:val="BillBasic"/>
    <w:next w:val="TOC2"/>
    <w:semiHidden/>
    <w:pPr>
      <w:keepNext/>
      <w:jc w:val="center"/>
    </w:pPr>
    <w:rPr>
      <w:caps/>
      <w:sz w:val="20"/>
    </w:rPr>
  </w:style>
  <w:style w:type="paragraph" w:styleId="Footer">
    <w:name w:val="footer"/>
    <w:basedOn w:val="Normal"/>
    <w:next w:val="Normal"/>
    <w:link w:val="FooterChar"/>
    <w:pPr>
      <w:tabs>
        <w:tab w:val="center" w:pos="4252"/>
        <w:tab w:val="right" w:pos="8504"/>
      </w:tabs>
    </w:pPr>
  </w:style>
  <w:style w:type="paragraph" w:styleId="Header">
    <w:name w:val="header"/>
    <w:basedOn w:val="Normal"/>
    <w:next w:val="Normal"/>
    <w:semiHidden/>
    <w:pPr>
      <w:tabs>
        <w:tab w:val="center" w:pos="4252"/>
        <w:tab w:val="right" w:pos="8504"/>
      </w:tabs>
    </w:pPr>
  </w:style>
  <w:style w:type="paragraph" w:customStyle="1" w:styleId="amendschedule">
    <w:name w:val="amend schedule"/>
    <w:next w:val="allsections"/>
    <w:pPr>
      <w:overflowPunct w:val="0"/>
      <w:autoSpaceDE w:val="0"/>
      <w:autoSpaceDN w:val="0"/>
      <w:adjustRightInd w:val="0"/>
      <w:spacing w:before="140"/>
      <w:textAlignment w:val="baseline"/>
    </w:pPr>
    <w:rPr>
      <w:rFonts w:ascii="Times" w:hAnsi="Times"/>
      <w:b/>
      <w:sz w:val="24"/>
      <w:lang w:val="en-US"/>
    </w:rPr>
  </w:style>
  <w:style w:type="paragraph" w:customStyle="1" w:styleId="def">
    <w:name w:val="def"/>
    <w:pPr>
      <w:overflowPunct w:val="0"/>
      <w:autoSpaceDE w:val="0"/>
      <w:autoSpaceDN w:val="0"/>
      <w:adjustRightInd w:val="0"/>
      <w:spacing w:before="80" w:after="80"/>
      <w:ind w:left="900" w:hanging="500"/>
      <w:jc w:val="both"/>
      <w:textAlignment w:val="baseline"/>
    </w:pPr>
    <w:rPr>
      <w:rFonts w:ascii="Times" w:hAnsi="Times"/>
      <w:sz w:val="24"/>
      <w:lang w:val="en-US"/>
    </w:rPr>
  </w:style>
  <w:style w:type="paragraph" w:customStyle="1" w:styleId="definpara">
    <w:name w:val="def in para"/>
    <w:pPr>
      <w:overflowPunct w:val="0"/>
      <w:autoSpaceDE w:val="0"/>
      <w:autoSpaceDN w:val="0"/>
      <w:adjustRightInd w:val="0"/>
      <w:spacing w:before="80" w:after="80"/>
      <w:ind w:left="1720" w:hanging="380"/>
      <w:jc w:val="both"/>
      <w:textAlignment w:val="baseline"/>
    </w:pPr>
    <w:rPr>
      <w:rFonts w:ascii="Times" w:hAnsi="Times"/>
      <w:sz w:val="24"/>
      <w:lang w:val="en-US"/>
    </w:rPr>
  </w:style>
  <w:style w:type="paragraph" w:customStyle="1" w:styleId="aindent">
    <w:name w:val="a indent"/>
    <w:aliases w:val="a ind"/>
    <w:basedOn w:val="Normal"/>
    <w:pPr>
      <w:tabs>
        <w:tab w:val="right" w:pos="700"/>
      </w:tabs>
      <w:ind w:left="900" w:hanging="900"/>
    </w:pPr>
  </w:style>
  <w:style w:type="paragraph" w:customStyle="1" w:styleId="iindent">
    <w:name w:val="i indent"/>
    <w:aliases w:val="i ind"/>
    <w:pPr>
      <w:tabs>
        <w:tab w:val="right" w:pos="1340"/>
      </w:tabs>
      <w:overflowPunct w:val="0"/>
      <w:autoSpaceDE w:val="0"/>
      <w:autoSpaceDN w:val="0"/>
      <w:adjustRightInd w:val="0"/>
      <w:spacing w:before="80" w:after="80"/>
      <w:ind w:left="1600" w:hanging="1600"/>
      <w:jc w:val="both"/>
      <w:textAlignment w:val="baseline"/>
    </w:pPr>
    <w:rPr>
      <w:rFonts w:ascii="Times" w:hAnsi="Times"/>
      <w:sz w:val="24"/>
      <w:lang w:val="en-US"/>
    </w:rPr>
  </w:style>
  <w:style w:type="paragraph" w:customStyle="1" w:styleId="Bindent">
    <w:name w:val="B indent"/>
    <w:pPr>
      <w:overflowPunct w:val="0"/>
      <w:autoSpaceDE w:val="0"/>
      <w:autoSpaceDN w:val="0"/>
      <w:adjustRightInd w:val="0"/>
      <w:spacing w:before="80" w:after="80"/>
      <w:ind w:left="2260" w:hanging="500"/>
      <w:jc w:val="both"/>
      <w:textAlignment w:val="baseline"/>
    </w:pPr>
    <w:rPr>
      <w:rFonts w:ascii="Times" w:hAnsi="Times"/>
      <w:sz w:val="24"/>
      <w:lang w:val="en-US"/>
    </w:rPr>
  </w:style>
  <w:style w:type="paragraph" w:customStyle="1" w:styleId="defaindent">
    <w:name w:val="def a indent"/>
    <w:pPr>
      <w:tabs>
        <w:tab w:val="right" w:pos="1360"/>
      </w:tabs>
      <w:overflowPunct w:val="0"/>
      <w:autoSpaceDE w:val="0"/>
      <w:autoSpaceDN w:val="0"/>
      <w:adjustRightInd w:val="0"/>
      <w:spacing w:before="80" w:after="80"/>
      <w:ind w:left="1620" w:hanging="1620"/>
      <w:jc w:val="both"/>
      <w:textAlignment w:val="baseline"/>
    </w:pPr>
    <w:rPr>
      <w:rFonts w:ascii="Times" w:hAnsi="Times"/>
      <w:sz w:val="24"/>
      <w:lang w:val="en-US"/>
    </w:rPr>
  </w:style>
  <w:style w:type="paragraph" w:customStyle="1" w:styleId="defiindent">
    <w:name w:val="def i indent"/>
    <w:pPr>
      <w:tabs>
        <w:tab w:val="right" w:pos="2080"/>
      </w:tabs>
      <w:overflowPunct w:val="0"/>
      <w:autoSpaceDE w:val="0"/>
      <w:autoSpaceDN w:val="0"/>
      <w:adjustRightInd w:val="0"/>
      <w:spacing w:before="80" w:after="80"/>
      <w:ind w:left="2260" w:hanging="2300"/>
      <w:jc w:val="both"/>
      <w:textAlignment w:val="baseline"/>
    </w:pPr>
    <w:rPr>
      <w:rFonts w:ascii="Times" w:hAnsi="Times"/>
      <w:sz w:val="24"/>
      <w:lang w:val="en-US"/>
    </w:rPr>
  </w:style>
  <w:style w:type="paragraph" w:customStyle="1" w:styleId="defBindent">
    <w:name w:val="def B indent"/>
    <w:pPr>
      <w:overflowPunct w:val="0"/>
      <w:autoSpaceDE w:val="0"/>
      <w:autoSpaceDN w:val="0"/>
      <w:adjustRightInd w:val="0"/>
      <w:spacing w:before="80" w:after="80"/>
      <w:ind w:left="3060" w:hanging="500"/>
      <w:jc w:val="both"/>
      <w:textAlignment w:val="baseline"/>
    </w:pPr>
    <w:rPr>
      <w:rFonts w:ascii="Times" w:hAnsi="Times"/>
      <w:sz w:val="24"/>
      <w:lang w:val="en-US"/>
    </w:rPr>
  </w:style>
  <w:style w:type="paragraph" w:customStyle="1" w:styleId="fullout">
    <w:name w:val="full out"/>
    <w:pPr>
      <w:overflowPunct w:val="0"/>
      <w:autoSpaceDE w:val="0"/>
      <w:autoSpaceDN w:val="0"/>
      <w:adjustRightInd w:val="0"/>
      <w:spacing w:before="80" w:after="80"/>
      <w:jc w:val="both"/>
      <w:textAlignment w:val="baseline"/>
    </w:pPr>
    <w:rPr>
      <w:rFonts w:ascii="Times" w:hAnsi="Times"/>
      <w:sz w:val="24"/>
      <w:lang w:val="en-US"/>
    </w:rPr>
  </w:style>
  <w:style w:type="paragraph" w:customStyle="1" w:styleId="defainpara">
    <w:name w:val="def a in para"/>
    <w:pPr>
      <w:tabs>
        <w:tab w:val="right" w:pos="2140"/>
      </w:tabs>
      <w:overflowPunct w:val="0"/>
      <w:autoSpaceDE w:val="0"/>
      <w:autoSpaceDN w:val="0"/>
      <w:adjustRightInd w:val="0"/>
      <w:spacing w:before="80" w:after="80"/>
      <w:ind w:left="2400" w:hanging="2400"/>
      <w:jc w:val="both"/>
      <w:textAlignment w:val="baseline"/>
    </w:pPr>
    <w:rPr>
      <w:rFonts w:ascii="Times" w:hAnsi="Times"/>
      <w:sz w:val="24"/>
      <w:lang w:val="en-US"/>
    </w:rPr>
  </w:style>
  <w:style w:type="paragraph" w:customStyle="1" w:styleId="halfout">
    <w:name w:val="half out"/>
    <w:pPr>
      <w:overflowPunct w:val="0"/>
      <w:autoSpaceDE w:val="0"/>
      <w:autoSpaceDN w:val="0"/>
      <w:adjustRightInd w:val="0"/>
      <w:spacing w:before="80" w:after="80"/>
      <w:ind w:left="900"/>
      <w:jc w:val="both"/>
      <w:textAlignment w:val="baseline"/>
    </w:pPr>
    <w:rPr>
      <w:rFonts w:ascii="Times" w:hAnsi="Times"/>
      <w:sz w:val="24"/>
      <w:lang w:val="en-US"/>
    </w:rPr>
  </w:style>
  <w:style w:type="paragraph" w:customStyle="1" w:styleId="defBinpara">
    <w:name w:val="def B in para"/>
    <w:pPr>
      <w:overflowPunct w:val="0"/>
      <w:autoSpaceDE w:val="0"/>
      <w:autoSpaceDN w:val="0"/>
      <w:adjustRightInd w:val="0"/>
      <w:spacing w:before="80" w:after="80"/>
      <w:ind w:left="3880" w:hanging="480"/>
      <w:jc w:val="both"/>
      <w:textAlignment w:val="baseline"/>
    </w:pPr>
    <w:rPr>
      <w:rFonts w:ascii="Times" w:hAnsi="Times"/>
      <w:sz w:val="24"/>
      <w:lang w:val="en-US"/>
    </w:rPr>
  </w:style>
  <w:style w:type="paragraph" w:customStyle="1" w:styleId="defiinpara">
    <w:name w:val="def i in para"/>
    <w:pPr>
      <w:tabs>
        <w:tab w:val="right" w:pos="2940"/>
      </w:tabs>
      <w:overflowPunct w:val="0"/>
      <w:autoSpaceDE w:val="0"/>
      <w:autoSpaceDN w:val="0"/>
      <w:adjustRightInd w:val="0"/>
      <w:spacing w:before="80" w:after="80"/>
      <w:ind w:left="3100" w:hanging="3100"/>
      <w:jc w:val="both"/>
      <w:textAlignment w:val="baseline"/>
    </w:pPr>
    <w:rPr>
      <w:rFonts w:ascii="Times" w:hAnsi="Times"/>
      <w:sz w:val="24"/>
      <w:lang w:val="en-US"/>
    </w:rPr>
  </w:style>
  <w:style w:type="paragraph" w:customStyle="1" w:styleId="tocamendsection">
    <w:name w:val="toc amend section"/>
    <w:pPr>
      <w:tabs>
        <w:tab w:val="right" w:pos="1900"/>
      </w:tabs>
      <w:overflowPunct w:val="0"/>
      <w:autoSpaceDE w:val="0"/>
      <w:autoSpaceDN w:val="0"/>
      <w:adjustRightInd w:val="0"/>
      <w:spacing w:before="20" w:after="20"/>
      <w:ind w:left="2300" w:hanging="2300"/>
      <w:textAlignment w:val="baseline"/>
    </w:pPr>
    <w:rPr>
      <w:rFonts w:ascii="Times" w:hAnsi="Times"/>
      <w:lang w:val="en-US"/>
    </w:rPr>
  </w:style>
  <w:style w:type="paragraph" w:customStyle="1" w:styleId="tocamenddiv">
    <w:name w:val="toc amend div"/>
    <w:pPr>
      <w:overflowPunct w:val="0"/>
      <w:autoSpaceDE w:val="0"/>
      <w:autoSpaceDN w:val="0"/>
      <w:adjustRightInd w:val="0"/>
      <w:spacing w:before="20" w:after="20"/>
      <w:ind w:left="1120" w:right="20"/>
      <w:jc w:val="center"/>
      <w:textAlignment w:val="baseline"/>
    </w:pPr>
    <w:rPr>
      <w:rFonts w:ascii="Times" w:hAnsi="Times"/>
      <w:i/>
      <w:lang w:val="en-US"/>
    </w:rPr>
  </w:style>
  <w:style w:type="paragraph" w:customStyle="1" w:styleId="tocamendpart">
    <w:name w:val="toc amend part"/>
    <w:pPr>
      <w:overflowPunct w:val="0"/>
      <w:autoSpaceDE w:val="0"/>
      <w:autoSpaceDN w:val="0"/>
      <w:adjustRightInd w:val="0"/>
      <w:spacing w:before="20" w:after="20"/>
      <w:ind w:left="1120" w:right="20"/>
      <w:jc w:val="center"/>
      <w:textAlignment w:val="baseline"/>
    </w:pPr>
    <w:rPr>
      <w:rFonts w:ascii="Times" w:hAnsi="Times"/>
      <w:caps/>
      <w:lang w:val="en-US"/>
    </w:rPr>
  </w:style>
  <w:style w:type="paragraph" w:customStyle="1" w:styleId="secinpara">
    <w:name w:val="sec in para"/>
    <w:pPr>
      <w:overflowPunct w:val="0"/>
      <w:autoSpaceDE w:val="0"/>
      <w:autoSpaceDN w:val="0"/>
      <w:adjustRightInd w:val="0"/>
      <w:spacing w:before="80" w:after="80"/>
      <w:ind w:left="900" w:firstLine="400"/>
      <w:jc w:val="both"/>
      <w:textAlignment w:val="baseline"/>
    </w:pPr>
    <w:rPr>
      <w:rFonts w:ascii="Times" w:hAnsi="Times"/>
      <w:sz w:val="24"/>
      <w:lang w:val="en-US"/>
    </w:rPr>
  </w:style>
  <w:style w:type="paragraph" w:customStyle="1" w:styleId="parainpara">
    <w:name w:val="para in para"/>
    <w:pPr>
      <w:tabs>
        <w:tab w:val="right" w:pos="1500"/>
      </w:tabs>
      <w:overflowPunct w:val="0"/>
      <w:autoSpaceDE w:val="0"/>
      <w:autoSpaceDN w:val="0"/>
      <w:adjustRightInd w:val="0"/>
      <w:spacing w:before="80" w:after="80"/>
      <w:ind w:left="1800" w:hanging="1800"/>
      <w:jc w:val="both"/>
      <w:textAlignment w:val="baseline"/>
    </w:pPr>
    <w:rPr>
      <w:rFonts w:ascii="Times" w:hAnsi="Times"/>
      <w:sz w:val="24"/>
      <w:lang w:val="en-US"/>
    </w:rPr>
  </w:style>
  <w:style w:type="paragraph" w:customStyle="1" w:styleId="subparainpara">
    <w:name w:val="subpara in para"/>
    <w:pPr>
      <w:tabs>
        <w:tab w:val="right" w:pos="2280"/>
      </w:tabs>
      <w:overflowPunct w:val="0"/>
      <w:autoSpaceDE w:val="0"/>
      <w:autoSpaceDN w:val="0"/>
      <w:adjustRightInd w:val="0"/>
      <w:spacing w:before="80" w:after="80"/>
      <w:ind w:left="2480" w:hanging="2480"/>
      <w:jc w:val="both"/>
      <w:textAlignment w:val="baseline"/>
    </w:pPr>
    <w:rPr>
      <w:rFonts w:ascii="Times" w:hAnsi="Times"/>
      <w:sz w:val="24"/>
      <w:lang w:val="en-US"/>
    </w:rPr>
  </w:style>
  <w:style w:type="paragraph" w:customStyle="1" w:styleId="sub-subparainpara">
    <w:name w:val="sub-subpara in para"/>
    <w:pPr>
      <w:overflowPunct w:val="0"/>
      <w:autoSpaceDE w:val="0"/>
      <w:autoSpaceDN w:val="0"/>
      <w:adjustRightInd w:val="0"/>
      <w:spacing w:before="80" w:after="80"/>
      <w:ind w:left="3160" w:hanging="460"/>
      <w:jc w:val="both"/>
      <w:textAlignment w:val="baseline"/>
    </w:pPr>
    <w:rPr>
      <w:rFonts w:ascii="Times" w:hAnsi="Times"/>
      <w:sz w:val="24"/>
      <w:lang w:val="en-US"/>
    </w:rPr>
  </w:style>
  <w:style w:type="paragraph" w:customStyle="1" w:styleId="subparainpara2">
    <w:name w:val="subpara in para /2"/>
    <w:pPr>
      <w:tabs>
        <w:tab w:val="right" w:pos="1400"/>
      </w:tabs>
      <w:overflowPunct w:val="0"/>
      <w:autoSpaceDE w:val="0"/>
      <w:autoSpaceDN w:val="0"/>
      <w:adjustRightInd w:val="0"/>
      <w:spacing w:before="80" w:after="80"/>
      <w:ind w:left="1580" w:hanging="1580"/>
      <w:jc w:val="both"/>
      <w:textAlignment w:val="baseline"/>
    </w:pPr>
    <w:rPr>
      <w:rFonts w:ascii="Times" w:hAnsi="Times"/>
      <w:sz w:val="24"/>
      <w:lang w:val="en-US"/>
    </w:rPr>
  </w:style>
  <w:style w:type="paragraph" w:customStyle="1" w:styleId="orparainpara">
    <w:name w:val=". or para in para"/>
    <w:pPr>
      <w:tabs>
        <w:tab w:val="left" w:pos="1680"/>
      </w:tabs>
      <w:overflowPunct w:val="0"/>
      <w:autoSpaceDE w:val="0"/>
      <w:autoSpaceDN w:val="0"/>
      <w:adjustRightInd w:val="0"/>
      <w:spacing w:before="80" w:after="80"/>
      <w:ind w:left="2100" w:hanging="1000"/>
      <w:jc w:val="both"/>
      <w:textAlignment w:val="baseline"/>
    </w:pPr>
    <w:rPr>
      <w:rFonts w:ascii="Times" w:hAnsi="Times"/>
      <w:sz w:val="24"/>
      <w:lang w:val="en-US"/>
    </w:rPr>
  </w:style>
  <w:style w:type="paragraph" w:customStyle="1" w:styleId="orpara">
    <w:name w:val=". or para"/>
    <w:pPr>
      <w:tabs>
        <w:tab w:val="left" w:pos="920"/>
      </w:tabs>
      <w:overflowPunct w:val="0"/>
      <w:autoSpaceDE w:val="0"/>
      <w:autoSpaceDN w:val="0"/>
      <w:adjustRightInd w:val="0"/>
      <w:spacing w:before="80" w:after="80"/>
      <w:ind w:left="1380" w:hanging="980"/>
      <w:jc w:val="both"/>
      <w:textAlignment w:val="baseline"/>
    </w:pPr>
    <w:rPr>
      <w:rFonts w:ascii="Times" w:hAnsi="Times"/>
      <w:sz w:val="24"/>
      <w:lang w:val="en-US"/>
    </w:rPr>
  </w:style>
  <w:style w:type="paragraph" w:customStyle="1" w:styleId="orsubpara">
    <w:name w:val=". or subpara"/>
    <w:pPr>
      <w:tabs>
        <w:tab w:val="right" w:pos="1200"/>
      </w:tabs>
      <w:overflowPunct w:val="0"/>
      <w:autoSpaceDE w:val="0"/>
      <w:autoSpaceDN w:val="0"/>
      <w:adjustRightInd w:val="0"/>
      <w:spacing w:before="80" w:after="80"/>
      <w:ind w:left="1380" w:hanging="980"/>
      <w:jc w:val="both"/>
      <w:textAlignment w:val="baseline"/>
    </w:pPr>
    <w:rPr>
      <w:rFonts w:ascii="Times" w:hAnsi="Times"/>
      <w:sz w:val="24"/>
      <w:lang w:val="en-US"/>
    </w:rPr>
  </w:style>
  <w:style w:type="paragraph" w:customStyle="1" w:styleId="orsubparainpara">
    <w:name w:val=". or subpara in para"/>
    <w:pPr>
      <w:tabs>
        <w:tab w:val="right" w:pos="1900"/>
      </w:tabs>
      <w:overflowPunct w:val="0"/>
      <w:autoSpaceDE w:val="0"/>
      <w:autoSpaceDN w:val="0"/>
      <w:adjustRightInd w:val="0"/>
      <w:spacing w:before="80" w:after="80"/>
      <w:ind w:left="2100" w:hanging="1000"/>
      <w:jc w:val="both"/>
      <w:textAlignment w:val="baseline"/>
    </w:pPr>
    <w:rPr>
      <w:rFonts w:ascii="Times" w:hAnsi="Times"/>
      <w:sz w:val="24"/>
      <w:lang w:val="en-US"/>
    </w:rPr>
  </w:style>
  <w:style w:type="paragraph" w:customStyle="1" w:styleId="quarterout">
    <w:name w:val="quarter out"/>
    <w:pPr>
      <w:overflowPunct w:val="0"/>
      <w:autoSpaceDE w:val="0"/>
      <w:autoSpaceDN w:val="0"/>
      <w:adjustRightInd w:val="0"/>
      <w:spacing w:before="80" w:after="80"/>
      <w:ind w:left="1600"/>
      <w:jc w:val="both"/>
      <w:textAlignment w:val="baseline"/>
    </w:pPr>
    <w:rPr>
      <w:rFonts w:ascii="Times" w:hAnsi="Times"/>
      <w:sz w:val="24"/>
      <w:lang w:val="en-US"/>
    </w:rPr>
  </w:style>
  <w:style w:type="paragraph" w:customStyle="1" w:styleId="note">
    <w:name w:val="note"/>
    <w:basedOn w:val="Normal"/>
    <w:pPr>
      <w:spacing w:before="200" w:after="200"/>
      <w:jc w:val="center"/>
    </w:pPr>
    <w:rPr>
      <w:b/>
      <w:caps/>
      <w:sz w:val="20"/>
    </w:rPr>
  </w:style>
  <w:style w:type="paragraph" w:customStyle="1" w:styleId="note1">
    <w:name w:val="note 1"/>
    <w:pPr>
      <w:overflowPunct w:val="0"/>
      <w:autoSpaceDE w:val="0"/>
      <w:autoSpaceDN w:val="0"/>
      <w:adjustRightInd w:val="0"/>
      <w:spacing w:before="100" w:after="40"/>
      <w:ind w:left="400" w:hanging="400"/>
      <w:jc w:val="both"/>
      <w:textAlignment w:val="baseline"/>
    </w:pPr>
    <w:rPr>
      <w:rFonts w:ascii="Times" w:hAnsi="Times"/>
      <w:lang w:val="en-US"/>
    </w:rPr>
  </w:style>
  <w:style w:type="paragraph" w:customStyle="1" w:styleId="Comment">
    <w:name w:val="Comment"/>
    <w:aliases w:val="c"/>
    <w:basedOn w:val="BillBasic"/>
    <w:pPr>
      <w:ind w:left="2180"/>
      <w:jc w:val="left"/>
    </w:pPr>
    <w:rPr>
      <w:b/>
      <w:sz w:val="18"/>
    </w:rPr>
  </w:style>
  <w:style w:type="character" w:styleId="PageNumber">
    <w:name w:val="page number"/>
    <w:basedOn w:val="DefaultParagraphFont"/>
    <w:semiHidden/>
  </w:style>
  <w:style w:type="paragraph" w:customStyle="1" w:styleId="Amain">
    <w:name w:val="A main"/>
    <w:basedOn w:val="BillBasic"/>
    <w:pPr>
      <w:tabs>
        <w:tab w:val="left" w:pos="700"/>
        <w:tab w:val="left" w:pos="780"/>
        <w:tab w:val="left" w:pos="860"/>
        <w:tab w:val="left" w:pos="940"/>
        <w:tab w:val="left" w:pos="1020"/>
        <w:tab w:val="left" w:pos="1100"/>
        <w:tab w:val="left" w:pos="1180"/>
        <w:tab w:val="left" w:pos="1260"/>
      </w:tabs>
    </w:pPr>
  </w:style>
  <w:style w:type="paragraph" w:customStyle="1" w:styleId="BillBasic">
    <w:name w:val="Bill Basic"/>
    <w:pPr>
      <w:overflowPunct w:val="0"/>
      <w:autoSpaceDE w:val="0"/>
      <w:autoSpaceDN w:val="0"/>
      <w:adjustRightInd w:val="0"/>
      <w:spacing w:before="60" w:after="80"/>
      <w:jc w:val="both"/>
      <w:textAlignment w:val="baseline"/>
    </w:pPr>
    <w:rPr>
      <w:rFonts w:ascii="Times" w:hAnsi="Times"/>
      <w:sz w:val="24"/>
    </w:rPr>
  </w:style>
  <w:style w:type="paragraph" w:customStyle="1" w:styleId="Schclauseheading">
    <w:name w:val="Sch clause heading"/>
    <w:basedOn w:val="BillBasic"/>
    <w:next w:val="Amain"/>
    <w:pPr>
      <w:tabs>
        <w:tab w:val="left" w:pos="700"/>
        <w:tab w:val="left" w:pos="780"/>
        <w:tab w:val="left" w:pos="860"/>
        <w:tab w:val="left" w:pos="940"/>
        <w:tab w:val="left" w:pos="1020"/>
        <w:tab w:val="left" w:pos="1100"/>
        <w:tab w:val="left" w:pos="1180"/>
        <w:tab w:val="left" w:pos="1260"/>
      </w:tabs>
      <w:spacing w:before="140" w:after="0"/>
      <w:ind w:left="700" w:hanging="700"/>
      <w:jc w:val="left"/>
    </w:pPr>
    <w:rPr>
      <w:b/>
    </w:rPr>
  </w:style>
  <w:style w:type="paragraph" w:customStyle="1" w:styleId="aDef">
    <w:name w:val="aDef"/>
    <w:basedOn w:val="BillBasic"/>
    <w:pPr>
      <w:ind w:left="900" w:hanging="500"/>
    </w:pPr>
  </w:style>
  <w:style w:type="paragraph" w:customStyle="1" w:styleId="InparaDef">
    <w:name w:val="InparaDef"/>
    <w:basedOn w:val="BillBasic"/>
    <w:pPr>
      <w:ind w:left="1720" w:hanging="380"/>
    </w:pPr>
  </w:style>
  <w:style w:type="paragraph" w:customStyle="1" w:styleId="Apara">
    <w:name w:val="A para"/>
    <w:basedOn w:val="BillBasic"/>
    <w:pPr>
      <w:tabs>
        <w:tab w:val="right" w:pos="700"/>
      </w:tabs>
      <w:spacing w:before="0"/>
      <w:ind w:left="900" w:hanging="900"/>
    </w:pPr>
  </w:style>
  <w:style w:type="paragraph" w:customStyle="1" w:styleId="Asubpara">
    <w:name w:val="A subpara"/>
    <w:basedOn w:val="BillBasic"/>
    <w:pPr>
      <w:tabs>
        <w:tab w:val="right" w:pos="1340"/>
      </w:tabs>
      <w:spacing w:before="0"/>
      <w:ind w:left="1540" w:hanging="1540"/>
    </w:pPr>
  </w:style>
  <w:style w:type="paragraph" w:customStyle="1" w:styleId="Asubsubpara">
    <w:name w:val="A subsubpara"/>
    <w:basedOn w:val="BillBasic"/>
    <w:pPr>
      <w:tabs>
        <w:tab w:val="right" w:pos="1980"/>
      </w:tabs>
      <w:spacing w:before="0"/>
      <w:ind w:left="2180" w:hanging="2180"/>
    </w:pPr>
  </w:style>
  <w:style w:type="paragraph" w:customStyle="1" w:styleId="Inparamain">
    <w:name w:val="Inpara main"/>
    <w:basedOn w:val="BillBasic"/>
    <w:pPr>
      <w:tabs>
        <w:tab w:val="left" w:pos="1400"/>
        <w:tab w:val="left" w:pos="1480"/>
        <w:tab w:val="left" w:pos="1560"/>
        <w:tab w:val="left" w:pos="1640"/>
        <w:tab w:val="left" w:pos="1720"/>
        <w:tab w:val="left" w:pos="1800"/>
        <w:tab w:val="left" w:pos="1880"/>
        <w:tab w:val="left" w:pos="1960"/>
      </w:tabs>
      <w:ind w:left="90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basedOn w:val="BillBasic"/>
    <w:pPr>
      <w:tabs>
        <w:tab w:val="right" w:pos="2240"/>
      </w:tabs>
      <w:spacing w:before="0"/>
      <w:ind w:left="2440" w:hanging="2440"/>
    </w:pPr>
  </w:style>
  <w:style w:type="paragraph" w:customStyle="1" w:styleId="Inparasubsubpara">
    <w:name w:val="Inpara subsubpara"/>
    <w:basedOn w:val="BillBasic"/>
    <w:pPr>
      <w:tabs>
        <w:tab w:val="right" w:pos="2880"/>
      </w:tabs>
      <w:spacing w:before="0"/>
      <w:ind w:left="3080" w:hanging="3080"/>
    </w:pPr>
  </w:style>
  <w:style w:type="paragraph" w:customStyle="1" w:styleId="Aparareturn">
    <w:name w:val="A para return"/>
    <w:basedOn w:val="BillBasic"/>
    <w:next w:val="Normal"/>
    <w:pPr>
      <w:spacing w:before="0"/>
      <w:ind w:left="900"/>
    </w:pPr>
  </w:style>
  <w:style w:type="paragraph" w:styleId="TOC4">
    <w:name w:val="toc 4"/>
    <w:basedOn w:val="BillBasic"/>
    <w:next w:val="TOC5"/>
    <w:semiHidden/>
    <w:pPr>
      <w:spacing w:before="20" w:after="20"/>
      <w:ind w:left="1120" w:right="20"/>
      <w:jc w:val="center"/>
    </w:pPr>
    <w:rPr>
      <w:caps/>
      <w:sz w:val="20"/>
    </w:rPr>
  </w:style>
  <w:style w:type="paragraph" w:styleId="TOC5">
    <w:name w:val="toc 5"/>
    <w:basedOn w:val="BillBasic"/>
    <w:next w:val="TOC6"/>
    <w:semiHidden/>
    <w:pPr>
      <w:spacing w:before="20" w:after="20"/>
      <w:ind w:left="1120" w:right="20"/>
      <w:jc w:val="center"/>
    </w:pPr>
    <w:rPr>
      <w:i/>
      <w:sz w:val="20"/>
    </w:rPr>
  </w:style>
  <w:style w:type="paragraph" w:styleId="TOC6">
    <w:name w:val="toc 6"/>
    <w:basedOn w:val="BillBasic"/>
    <w:semiHidden/>
    <w:pPr>
      <w:tabs>
        <w:tab w:val="right" w:pos="1900"/>
        <w:tab w:val="right" w:pos="7200"/>
      </w:tabs>
      <w:spacing w:before="20" w:after="20"/>
      <w:ind w:left="2300" w:hanging="2300"/>
      <w:jc w:val="left"/>
    </w:pPr>
    <w:rPr>
      <w:sz w:val="20"/>
    </w:rPr>
  </w:style>
  <w:style w:type="paragraph" w:customStyle="1" w:styleId="Billname">
    <w:name w:val="Billname"/>
    <w:basedOn w:val="BillBasic"/>
    <w:pPr>
      <w:spacing w:before="1220" w:after="100"/>
      <w:jc w:val="center"/>
    </w:pPr>
    <w:rPr>
      <w:b/>
      <w:sz w:val="36"/>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character" w:styleId="LineNumber">
    <w:name w:val="line number"/>
    <w:basedOn w:val="DefaultParagraphFont"/>
    <w:semiHidden/>
    <w:rPr>
      <w:rFonts w:ascii="Arial" w:hAnsi="Arial"/>
      <w:sz w:val="16"/>
      <w:vertAlign w:val="baseline"/>
    </w:rPr>
  </w:style>
  <w:style w:type="paragraph" w:customStyle="1" w:styleId="Norm-5pt">
    <w:name w:val="Norm-5pt"/>
    <w:basedOn w:val="Normal"/>
    <w:pPr>
      <w:spacing w:before="0" w:after="0"/>
      <w:jc w:val="center"/>
    </w:pPr>
    <w:rPr>
      <w:rFonts w:ascii="Helvetica" w:hAnsi="Helvetica"/>
      <w:sz w:val="10"/>
    </w:rPr>
  </w:style>
  <w:style w:type="paragraph" w:customStyle="1" w:styleId="BillField">
    <w:name w:val="BillField"/>
    <w:basedOn w:val="Amain"/>
  </w:style>
  <w:style w:type="paragraph" w:customStyle="1" w:styleId="Asubparareturn">
    <w:name w:val="A subpara return"/>
    <w:basedOn w:val="BillBasic"/>
    <w:next w:val="Normal"/>
    <w:pPr>
      <w:spacing w:before="0"/>
      <w:ind w:left="1540"/>
    </w:p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N-9pt">
    <w:name w:val="N-9pt"/>
    <w:basedOn w:val="BillBasic"/>
    <w:pPr>
      <w:tabs>
        <w:tab w:val="right" w:pos="7200"/>
      </w:tabs>
      <w:spacing w:before="20" w:after="20"/>
    </w:pPr>
    <w:rPr>
      <w:sz w:val="18"/>
    </w:rPr>
  </w:style>
  <w:style w:type="paragraph" w:customStyle="1" w:styleId="N-14pt">
    <w:name w:val="N-14pt"/>
    <w:basedOn w:val="BillBasic"/>
    <w:pPr>
      <w:spacing w:before="800"/>
      <w:jc w:val="center"/>
    </w:pPr>
    <w:rPr>
      <w:b/>
      <w:sz w:val="28"/>
    </w:rPr>
  </w:style>
  <w:style w:type="paragraph" w:customStyle="1" w:styleId="Sched-heading">
    <w:name w:val="Sched-heading"/>
    <w:basedOn w:val="BillBasic"/>
    <w:pPr>
      <w:keepNext/>
      <w:tabs>
        <w:tab w:val="center" w:pos="3600"/>
        <w:tab w:val="right" w:pos="7200"/>
      </w:tabs>
    </w:pPr>
    <w:rPr>
      <w:b/>
    </w:rPr>
  </w:style>
  <w:style w:type="paragraph" w:customStyle="1" w:styleId="Sched-name">
    <w:name w:val="Sched-name"/>
    <w:basedOn w:val="BillBasic"/>
    <w:pPr>
      <w:spacing w:before="0" w:line="480" w:lineRule="atLeast"/>
      <w:jc w:val="center"/>
    </w:pPr>
    <w:rPr>
      <w:caps/>
    </w:rPr>
  </w:style>
  <w:style w:type="paragraph" w:customStyle="1" w:styleId="AH1Part">
    <w:name w:val="A H1 Part"/>
    <w:basedOn w:val="BillBasic"/>
    <w:pPr>
      <w:keepNext/>
      <w:spacing w:before="300"/>
      <w:jc w:val="center"/>
    </w:pPr>
    <w:rPr>
      <w:b/>
      <w:caps/>
    </w:rPr>
  </w:style>
  <w:style w:type="paragraph" w:customStyle="1" w:styleId="AH2Div">
    <w:name w:val="A H2 Div"/>
    <w:basedOn w:val="BillBasic"/>
    <w:pPr>
      <w:keepNext/>
      <w:spacing w:before="160"/>
      <w:jc w:val="center"/>
    </w:pPr>
    <w:rPr>
      <w:b/>
      <w:i/>
    </w:rPr>
  </w:style>
  <w:style w:type="paragraph" w:customStyle="1" w:styleId="AH3sec">
    <w:name w:val="A H3 sec"/>
    <w:basedOn w:val="BillBasic"/>
    <w:next w:val="Normal"/>
    <w:pPr>
      <w:keepNext/>
      <w:tabs>
        <w:tab w:val="left" w:pos="780"/>
        <w:tab w:val="left" w:pos="860"/>
        <w:tab w:val="left" w:pos="940"/>
        <w:tab w:val="left" w:pos="1020"/>
        <w:tab w:val="left" w:pos="1100"/>
        <w:tab w:val="left" w:pos="1180"/>
        <w:tab w:val="left" w:pos="1260"/>
      </w:tabs>
      <w:spacing w:before="140" w:after="0"/>
      <w:ind w:left="700" w:hanging="700"/>
      <w:jc w:val="left"/>
    </w:pPr>
    <w:rPr>
      <w:b/>
    </w:rPr>
  </w:style>
  <w:style w:type="paragraph" w:customStyle="1" w:styleId="IH6sec">
    <w:name w:val="I H6 sec"/>
    <w:aliases w:val="H6"/>
    <w:basedOn w:val="AH3sec"/>
    <w:next w:val="Amain"/>
  </w:style>
  <w:style w:type="paragraph" w:customStyle="1" w:styleId="IH4Part">
    <w:name w:val="I H4 Part"/>
    <w:basedOn w:val="AH1Part"/>
  </w:style>
  <w:style w:type="paragraph" w:customStyle="1" w:styleId="IH5Div">
    <w:name w:val="I H5 Div"/>
    <w:basedOn w:val="AH2Div"/>
  </w:style>
  <w:style w:type="character" w:customStyle="1" w:styleId="FooterChar">
    <w:name w:val="Footer Char"/>
    <w:link w:val="Footer"/>
    <w:rsid w:val="00DC6DF9"/>
    <w:rPr>
      <w:rFonts w:ascii="Times" w:hAnsi="Times"/>
      <w:sz w:val="24"/>
    </w:rPr>
  </w:style>
  <w:style w:type="paragraph" w:customStyle="1" w:styleId="Status">
    <w:name w:val="Status"/>
    <w:basedOn w:val="Normal"/>
    <w:rsid w:val="00DC6DF9"/>
    <w:pPr>
      <w:tabs>
        <w:tab w:val="left" w:pos="2880"/>
      </w:tabs>
      <w:overflowPunct/>
      <w:adjustRightInd/>
      <w:spacing w:before="280" w:after="0"/>
      <w:jc w:val="center"/>
      <w:textAlignment w:val="auto"/>
    </w:pPr>
    <w:rPr>
      <w:rFonts w:ascii="Arial" w:hAnsi="Arial" w:cs="Arial"/>
      <w:sz w:val="14"/>
      <w:szCs w:val="14"/>
      <w:lang w:val="en-US"/>
    </w:rPr>
  </w:style>
  <w:style w:type="paragraph" w:customStyle="1" w:styleId="00SigningPage">
    <w:name w:val="00SigningPage"/>
    <w:basedOn w:val="Normal"/>
    <w:rsid w:val="00DC6DF9"/>
    <w:pPr>
      <w:overflowPunct/>
      <w:autoSpaceDE/>
      <w:autoSpaceDN/>
      <w:adjustRightInd/>
      <w:spacing w:before="0" w:after="0"/>
      <w:jc w:val="left"/>
      <w:textAlignment w:val="auto"/>
    </w:pPr>
    <w:rPr>
      <w:rFonts w:ascii="Times New Roman" w:hAnsi="Times New Roman"/>
      <w:lang w:eastAsia="en-US"/>
    </w:rPr>
  </w:style>
  <w:style w:type="paragraph" w:customStyle="1" w:styleId="citation">
    <w:name w:val="citation"/>
    <w:basedOn w:val="Normal"/>
    <w:rsid w:val="00DC6DF9"/>
    <w:pPr>
      <w:overflowPunct/>
      <w:autoSpaceDE/>
      <w:autoSpaceDN/>
      <w:adjustRightInd/>
      <w:spacing w:before="1220" w:after="100"/>
      <w:jc w:val="left"/>
      <w:textAlignment w:val="auto"/>
    </w:pPr>
    <w:rPr>
      <w:rFonts w:ascii="Arial" w:hAnsi="Arial"/>
      <w:b/>
      <w:sz w:val="40"/>
      <w:lang w:eastAsia="en-US"/>
    </w:rPr>
  </w:style>
  <w:style w:type="paragraph" w:customStyle="1" w:styleId="RepubNo">
    <w:name w:val="RepubNo"/>
    <w:basedOn w:val="Normal"/>
    <w:rsid w:val="00DC6DF9"/>
    <w:pPr>
      <w:tabs>
        <w:tab w:val="left" w:pos="2600"/>
      </w:tabs>
      <w:overflowPunct/>
      <w:autoSpaceDE/>
      <w:autoSpaceDN/>
      <w:adjustRightInd/>
      <w:spacing w:before="600" w:after="60"/>
      <w:textAlignment w:val="auto"/>
    </w:pPr>
    <w:rPr>
      <w:rFonts w:ascii="Arial" w:hAnsi="Arial"/>
      <w:b/>
      <w:sz w:val="26"/>
      <w:lang w:eastAsia="en-US"/>
    </w:rPr>
  </w:style>
  <w:style w:type="paragraph" w:customStyle="1" w:styleId="EffectiveDate">
    <w:name w:val="EffectiveDate"/>
    <w:basedOn w:val="Normal"/>
    <w:rsid w:val="00DC6DF9"/>
    <w:pPr>
      <w:overflowPunct/>
      <w:autoSpaceDE/>
      <w:autoSpaceDN/>
      <w:adjustRightInd/>
      <w:spacing w:before="40" w:after="200"/>
      <w:jc w:val="left"/>
      <w:textAlignment w:val="auto"/>
    </w:pPr>
    <w:rPr>
      <w:rFonts w:ascii="Arial" w:hAnsi="Arial"/>
      <w:b/>
      <w:sz w:val="26"/>
      <w:lang w:eastAsia="en-US"/>
    </w:rPr>
  </w:style>
  <w:style w:type="paragraph" w:customStyle="1" w:styleId="CoverInForce">
    <w:name w:val="CoverInForce"/>
    <w:basedOn w:val="Normal"/>
    <w:rsid w:val="00DC6DF9"/>
    <w:pPr>
      <w:tabs>
        <w:tab w:val="left" w:pos="2600"/>
      </w:tabs>
      <w:overflowPunct/>
      <w:autoSpaceDE/>
      <w:autoSpaceDN/>
      <w:adjustRightInd/>
      <w:spacing w:before="200" w:after="60"/>
      <w:jc w:val="left"/>
      <w:textAlignment w:val="auto"/>
    </w:pPr>
    <w:rPr>
      <w:rFonts w:ascii="Arial" w:hAnsi="Arial"/>
      <w:lang w:eastAsia="en-US"/>
    </w:rPr>
  </w:style>
  <w:style w:type="paragraph" w:customStyle="1" w:styleId="CoverHeading">
    <w:name w:val="CoverHeading"/>
    <w:basedOn w:val="Normal"/>
    <w:rsid w:val="00DC6DF9"/>
    <w:pPr>
      <w:overflowPunct/>
      <w:autoSpaceDE/>
      <w:autoSpaceDN/>
      <w:adjustRightInd/>
      <w:spacing w:before="0" w:after="60"/>
      <w:jc w:val="left"/>
      <w:textAlignment w:val="auto"/>
    </w:pPr>
    <w:rPr>
      <w:rFonts w:ascii="Arial" w:hAnsi="Arial"/>
      <w:b/>
      <w:lang w:eastAsia="en-US"/>
    </w:rPr>
  </w:style>
  <w:style w:type="paragraph" w:customStyle="1" w:styleId="CoverSubHdg">
    <w:name w:val="CoverSubHdg"/>
    <w:basedOn w:val="CoverHeading"/>
    <w:rsid w:val="00DC6DF9"/>
    <w:pPr>
      <w:spacing w:before="60"/>
    </w:pPr>
    <w:rPr>
      <w:sz w:val="20"/>
    </w:rPr>
  </w:style>
  <w:style w:type="paragraph" w:customStyle="1" w:styleId="CoverText">
    <w:name w:val="CoverText"/>
    <w:basedOn w:val="Normal"/>
    <w:rsid w:val="00DC6DF9"/>
    <w:pPr>
      <w:overflowPunct/>
      <w:autoSpaceDE/>
      <w:autoSpaceDN/>
      <w:adjustRightInd/>
      <w:spacing w:before="40" w:after="40"/>
      <w:textAlignment w:val="auto"/>
    </w:pPr>
    <w:rPr>
      <w:rFonts w:ascii="Times New Roman" w:hAnsi="Times New Roman"/>
      <w:sz w:val="20"/>
      <w:lang w:eastAsia="en-US"/>
    </w:rPr>
  </w:style>
  <w:style w:type="paragraph" w:customStyle="1" w:styleId="ActNo">
    <w:name w:val="ActNo"/>
    <w:basedOn w:val="Normal"/>
    <w:rsid w:val="00DC6DF9"/>
    <w:pPr>
      <w:overflowPunct/>
      <w:autoSpaceDE/>
      <w:autoSpaceDN/>
      <w:adjustRightInd/>
      <w:spacing w:before="120" w:after="60"/>
      <w:jc w:val="left"/>
      <w:textAlignment w:val="auto"/>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19377</Words>
  <Characters>96116</Characters>
  <Application>Microsoft Office Word</Application>
  <DocSecurity>0</DocSecurity>
  <Lines>2281</Lines>
  <Paragraphs>1357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AG's</dc:creator>
  <cp:keywords/>
  <cp:lastModifiedBy>PCODCS</cp:lastModifiedBy>
  <cp:revision>4</cp:revision>
  <cp:lastPrinted>1999-03-10T03:16:00Z</cp:lastPrinted>
  <dcterms:created xsi:type="dcterms:W3CDTF">2026-10-27T22:14:00Z</dcterms:created>
  <dcterms:modified xsi:type="dcterms:W3CDTF">2026-10-27T22:14:00Z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2026-10-14T23:45:47Z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d91c85de-76fc-4faf-a042-0b4e099379c8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