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7876" w14:textId="77777777" w:rsidR="00B02B23" w:rsidRDefault="00B02B23" w:rsidP="00427153">
      <w:pPr>
        <w:jc w:val="center"/>
      </w:pPr>
      <w:bookmarkStart w:id="0" w:name="_Hlk111626346"/>
      <w:r>
        <w:rPr>
          <w:noProof/>
          <w:lang w:eastAsia="en-AU"/>
        </w:rPr>
        <w:drawing>
          <wp:inline distT="0" distB="0" distL="0" distR="0" wp14:anchorId="58065ECF" wp14:editId="0770098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35FE78" w14:textId="77777777" w:rsidR="00B02B23" w:rsidRDefault="00B02B23" w:rsidP="00427153">
      <w:pPr>
        <w:jc w:val="center"/>
        <w:rPr>
          <w:rFonts w:ascii="Arial" w:hAnsi="Arial"/>
        </w:rPr>
      </w:pPr>
      <w:r>
        <w:rPr>
          <w:rFonts w:ascii="Arial" w:hAnsi="Arial"/>
        </w:rPr>
        <w:t>Australian Capital Territory</w:t>
      </w:r>
    </w:p>
    <w:p w14:paraId="6B6FEC86" w14:textId="211B47AF" w:rsidR="00B02B23" w:rsidRDefault="00F134E3" w:rsidP="00427153">
      <w:pPr>
        <w:pStyle w:val="Billname1"/>
      </w:pPr>
      <w:r>
        <w:fldChar w:fldCharType="begin"/>
      </w:r>
      <w:r>
        <w:instrText xml:space="preserve"> REF Citation \*charformat </w:instrText>
      </w:r>
      <w:r>
        <w:fldChar w:fldCharType="separate"/>
      </w:r>
      <w:r w:rsidR="00B04076">
        <w:t>Independent Competition and Regulatory Commission Act 1997</w:t>
      </w:r>
      <w:r>
        <w:fldChar w:fldCharType="end"/>
      </w:r>
      <w:r w:rsidR="00B02B23">
        <w:t xml:space="preserve">    </w:t>
      </w:r>
    </w:p>
    <w:p w14:paraId="3FD1D3F4" w14:textId="7BC58A1D" w:rsidR="00B02B23" w:rsidRDefault="00B04076" w:rsidP="00427153">
      <w:pPr>
        <w:pStyle w:val="ActNo"/>
      </w:pPr>
      <w:bookmarkStart w:id="1" w:name="LawNo"/>
      <w:r>
        <w:t>A1997-77</w:t>
      </w:r>
      <w:bookmarkEnd w:id="1"/>
    </w:p>
    <w:p w14:paraId="6FBD1A78" w14:textId="508CE9C9" w:rsidR="00B02B23" w:rsidRDefault="00B02B23" w:rsidP="00427153">
      <w:pPr>
        <w:pStyle w:val="RepubNo"/>
      </w:pPr>
      <w:r>
        <w:t xml:space="preserve">Republication No </w:t>
      </w:r>
      <w:bookmarkStart w:id="2" w:name="RepubNo"/>
      <w:r w:rsidR="00B04076">
        <w:t>27</w:t>
      </w:r>
      <w:bookmarkEnd w:id="2"/>
    </w:p>
    <w:p w14:paraId="44AD5DD6" w14:textId="64939C67" w:rsidR="00B02B23" w:rsidRDefault="00B02B23" w:rsidP="00427153">
      <w:pPr>
        <w:pStyle w:val="EffectiveDate"/>
      </w:pPr>
      <w:r>
        <w:t xml:space="preserve">Effective:  </w:t>
      </w:r>
      <w:bookmarkStart w:id="3" w:name="EffectiveDate"/>
      <w:r w:rsidR="00B04076">
        <w:t>24 August 2022</w:t>
      </w:r>
      <w:bookmarkEnd w:id="3"/>
      <w:r w:rsidR="00B04076">
        <w:t xml:space="preserve"> – </w:t>
      </w:r>
      <w:bookmarkStart w:id="4" w:name="EndEffDate"/>
      <w:r w:rsidR="00B04076">
        <w:t>18 December 2024</w:t>
      </w:r>
      <w:bookmarkEnd w:id="4"/>
    </w:p>
    <w:p w14:paraId="49F5B87A" w14:textId="7ADB4082" w:rsidR="00B02B23" w:rsidRDefault="00B02B23" w:rsidP="00427153">
      <w:pPr>
        <w:pStyle w:val="CoverInForce"/>
      </w:pPr>
      <w:r>
        <w:t xml:space="preserve">Republication date: </w:t>
      </w:r>
      <w:bookmarkStart w:id="5" w:name="InForceDate"/>
      <w:r w:rsidR="00B04076">
        <w:t>24 August 2022</w:t>
      </w:r>
      <w:bookmarkEnd w:id="5"/>
    </w:p>
    <w:p w14:paraId="72B30313" w14:textId="6B23CF8B" w:rsidR="00B02B23" w:rsidRDefault="00B02B23" w:rsidP="00427153">
      <w:pPr>
        <w:pStyle w:val="CoverInForce"/>
      </w:pPr>
      <w:r>
        <w:t xml:space="preserve">Last amendment made by </w:t>
      </w:r>
      <w:bookmarkStart w:id="6" w:name="LastAmdt"/>
      <w:r w:rsidRPr="00B02B23">
        <w:rPr>
          <w:rStyle w:val="charCitHyperlinkAbbrev"/>
        </w:rPr>
        <w:fldChar w:fldCharType="begin"/>
      </w:r>
      <w:r w:rsidR="00B04076">
        <w:rPr>
          <w:rStyle w:val="charCitHyperlinkAbbrev"/>
        </w:rPr>
        <w:instrText>HYPERLINK "http://www.legislation.act.gov.au/a/2022-14/" \o "Statute Law Amendment Act 2022"</w:instrText>
      </w:r>
      <w:r w:rsidRPr="00B02B23">
        <w:rPr>
          <w:rStyle w:val="charCitHyperlinkAbbrev"/>
        </w:rPr>
      </w:r>
      <w:r w:rsidRPr="00B02B23">
        <w:rPr>
          <w:rStyle w:val="charCitHyperlinkAbbrev"/>
        </w:rPr>
        <w:fldChar w:fldCharType="separate"/>
      </w:r>
      <w:r w:rsidR="00B04076">
        <w:rPr>
          <w:rStyle w:val="charCitHyperlinkAbbrev"/>
        </w:rPr>
        <w:t>A2022</w:t>
      </w:r>
      <w:r w:rsidR="00B04076">
        <w:rPr>
          <w:rStyle w:val="charCitHyperlinkAbbrev"/>
        </w:rPr>
        <w:noBreakHyphen/>
        <w:t>14</w:t>
      </w:r>
      <w:r w:rsidRPr="00B02B23">
        <w:rPr>
          <w:rStyle w:val="charCitHyperlinkAbbrev"/>
        </w:rPr>
        <w:fldChar w:fldCharType="end"/>
      </w:r>
      <w:bookmarkEnd w:id="6"/>
    </w:p>
    <w:p w14:paraId="18771309" w14:textId="77777777" w:rsidR="00B02B23" w:rsidRDefault="00B02B23" w:rsidP="00427153"/>
    <w:p w14:paraId="2B21F026" w14:textId="77777777" w:rsidR="00B02B23" w:rsidRDefault="00B02B23" w:rsidP="00CE2912">
      <w:pPr>
        <w:spacing w:after="240"/>
        <w:rPr>
          <w:rFonts w:ascii="Arial" w:hAnsi="Arial"/>
        </w:rPr>
      </w:pPr>
    </w:p>
    <w:p w14:paraId="5006BE44" w14:textId="77777777" w:rsidR="00B02B23" w:rsidRPr="00101B4C" w:rsidRDefault="00B02B23" w:rsidP="00CE2912">
      <w:pPr>
        <w:pStyle w:val="PageBreak"/>
      </w:pPr>
      <w:r w:rsidRPr="00101B4C">
        <w:br w:type="page"/>
      </w:r>
    </w:p>
    <w:bookmarkEnd w:id="0"/>
    <w:p w14:paraId="2DBE1617" w14:textId="77777777" w:rsidR="00B02B23" w:rsidRDefault="00B02B23" w:rsidP="00427153">
      <w:pPr>
        <w:pStyle w:val="CoverHeading"/>
      </w:pPr>
      <w:r>
        <w:lastRenderedPageBreak/>
        <w:t>About this republication</w:t>
      </w:r>
    </w:p>
    <w:p w14:paraId="70622C98" w14:textId="77777777" w:rsidR="00B02B23" w:rsidRDefault="00B02B23" w:rsidP="00427153">
      <w:pPr>
        <w:pStyle w:val="CoverSubHdg"/>
      </w:pPr>
      <w:r>
        <w:t>The republished law</w:t>
      </w:r>
    </w:p>
    <w:p w14:paraId="0155C4EC" w14:textId="0CC623EE" w:rsidR="00B02B23" w:rsidRDefault="00B02B23" w:rsidP="00427153">
      <w:pPr>
        <w:pStyle w:val="CoverText"/>
      </w:pPr>
      <w:r>
        <w:t xml:space="preserve">This is a republication of the </w:t>
      </w:r>
      <w:r w:rsidRPr="00B04076">
        <w:rPr>
          <w:i/>
        </w:rPr>
        <w:fldChar w:fldCharType="begin"/>
      </w:r>
      <w:r w:rsidRPr="00B04076">
        <w:rPr>
          <w:i/>
        </w:rPr>
        <w:instrText xml:space="preserve"> REF citation *\charformat  \* MERGEFORMAT </w:instrText>
      </w:r>
      <w:r w:rsidRPr="00B04076">
        <w:rPr>
          <w:i/>
        </w:rPr>
        <w:fldChar w:fldCharType="separate"/>
      </w:r>
      <w:r w:rsidR="00B04076" w:rsidRPr="00B04076">
        <w:rPr>
          <w:i/>
        </w:rPr>
        <w:t>Independent Competition and Regulatory Commission Act 1997</w:t>
      </w:r>
      <w:r w:rsidRPr="00B04076">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F134E3">
        <w:fldChar w:fldCharType="begin"/>
      </w:r>
      <w:r w:rsidR="00F134E3">
        <w:instrText xml:space="preserve"> REF InForceDate *\charformat </w:instrText>
      </w:r>
      <w:r w:rsidR="00F134E3">
        <w:fldChar w:fldCharType="separate"/>
      </w:r>
      <w:r w:rsidR="00B04076">
        <w:t>24 August 2022</w:t>
      </w:r>
      <w:r w:rsidR="00F134E3">
        <w:fldChar w:fldCharType="end"/>
      </w:r>
      <w:r w:rsidRPr="0074598E">
        <w:rPr>
          <w:rStyle w:val="charItals"/>
        </w:rPr>
        <w:t xml:space="preserve">.  </w:t>
      </w:r>
      <w:r>
        <w:t xml:space="preserve">It also includes any commencement, amendment, repeal or expiry affecting this republished law to </w:t>
      </w:r>
      <w:r w:rsidR="00F134E3">
        <w:fldChar w:fldCharType="begin"/>
      </w:r>
      <w:r w:rsidR="00F134E3">
        <w:instrText xml:space="preserve"> REF EffectiveDate *\charformat </w:instrText>
      </w:r>
      <w:r w:rsidR="00F134E3">
        <w:fldChar w:fldCharType="separate"/>
      </w:r>
      <w:r w:rsidR="00B04076">
        <w:t>24 August 2022</w:t>
      </w:r>
      <w:r w:rsidR="00F134E3">
        <w:fldChar w:fldCharType="end"/>
      </w:r>
      <w:r>
        <w:t xml:space="preserve">.  </w:t>
      </w:r>
    </w:p>
    <w:p w14:paraId="52705565" w14:textId="77777777" w:rsidR="00B02B23" w:rsidRDefault="00B02B23" w:rsidP="00427153">
      <w:pPr>
        <w:pStyle w:val="CoverText"/>
      </w:pPr>
      <w:r>
        <w:t xml:space="preserve">The legislation history and amendment history of the republished law are set out in endnotes 3 and 4. </w:t>
      </w:r>
    </w:p>
    <w:p w14:paraId="3A88DE5B" w14:textId="77777777" w:rsidR="00B02B23" w:rsidRDefault="00B02B23" w:rsidP="00427153">
      <w:pPr>
        <w:pStyle w:val="CoverSubHdg"/>
      </w:pPr>
      <w:r>
        <w:t>Kinds of republications</w:t>
      </w:r>
    </w:p>
    <w:p w14:paraId="2FC7261F" w14:textId="24F6FDCC" w:rsidR="00B02B23" w:rsidRDefault="00B02B23"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060E3DAB" w14:textId="0D4F82CC" w:rsidR="00B02B23" w:rsidRDefault="00B02B23" w:rsidP="00B02B23">
      <w:pPr>
        <w:pStyle w:val="CoverTextBullet"/>
        <w:numPr>
          <w:ilvl w:val="0"/>
          <w:numId w:val="5"/>
        </w:numPr>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6B608AC2" w14:textId="77777777" w:rsidR="00B02B23" w:rsidRDefault="00B02B23" w:rsidP="00B02B23">
      <w:pPr>
        <w:pStyle w:val="CoverTextBullet"/>
        <w:numPr>
          <w:ilvl w:val="0"/>
          <w:numId w:val="5"/>
        </w:numPr>
        <w:tabs>
          <w:tab w:val="clear" w:pos="0"/>
        </w:tabs>
        <w:ind w:left="357" w:hanging="357"/>
      </w:pPr>
      <w:r>
        <w:t>unauthorised republications.</w:t>
      </w:r>
    </w:p>
    <w:p w14:paraId="71B812CF" w14:textId="77777777" w:rsidR="00B02B23" w:rsidRDefault="00B02B23" w:rsidP="00427153">
      <w:pPr>
        <w:pStyle w:val="CoverText"/>
      </w:pPr>
      <w:r>
        <w:t>The status of this republication appears on the bottom of each page.</w:t>
      </w:r>
    </w:p>
    <w:p w14:paraId="3DB6836A" w14:textId="77777777" w:rsidR="00B02B23" w:rsidRDefault="00B02B23" w:rsidP="00427153">
      <w:pPr>
        <w:pStyle w:val="CoverSubHdg"/>
      </w:pPr>
      <w:r>
        <w:t>Editorial changes</w:t>
      </w:r>
    </w:p>
    <w:p w14:paraId="1DDC48DC" w14:textId="7BE44E06" w:rsidR="00B02B23" w:rsidRDefault="00B02B23" w:rsidP="0042715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F3FCA10" w14:textId="04D12EB8" w:rsidR="00B02B23" w:rsidRPr="009A2F79" w:rsidRDefault="00B02B23" w:rsidP="00427153">
      <w:pPr>
        <w:pStyle w:val="CoverText"/>
      </w:pPr>
      <w:r w:rsidRPr="009A2F79">
        <w:t>This republication include</w:t>
      </w:r>
      <w:r w:rsidR="000C7A0C">
        <w:t>s</w:t>
      </w:r>
      <w:r w:rsidRPr="009A2F79">
        <w:t xml:space="preserve"> amendments made under part 11.3 (see endnote 1).</w:t>
      </w:r>
    </w:p>
    <w:p w14:paraId="1D3787F4" w14:textId="77777777" w:rsidR="00B02B23" w:rsidRDefault="00B02B23" w:rsidP="00427153">
      <w:pPr>
        <w:pStyle w:val="CoverSubHdg"/>
      </w:pPr>
      <w:r>
        <w:t>Uncommenced provisions and amendments</w:t>
      </w:r>
    </w:p>
    <w:p w14:paraId="766761B2" w14:textId="05C4461C" w:rsidR="00B02B23" w:rsidRDefault="00B02B23"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71BE37F" w14:textId="77777777" w:rsidR="00B02B23" w:rsidRDefault="00B02B23" w:rsidP="00427153">
      <w:pPr>
        <w:pStyle w:val="CoverSubHdg"/>
      </w:pPr>
      <w:r>
        <w:t>Modifications</w:t>
      </w:r>
    </w:p>
    <w:p w14:paraId="03F36678" w14:textId="1BF2FA42" w:rsidR="00B02B23" w:rsidRDefault="00B02B23"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2BAEA94A" w14:textId="77777777" w:rsidR="00B02B23" w:rsidRDefault="00B02B23" w:rsidP="00427153">
      <w:pPr>
        <w:pStyle w:val="CoverSubHdg"/>
      </w:pPr>
      <w:r>
        <w:t>Penalties</w:t>
      </w:r>
    </w:p>
    <w:p w14:paraId="66A14F5A" w14:textId="2B064B6C" w:rsidR="00B02B23" w:rsidRPr="003765DF" w:rsidRDefault="00B02B23"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56E16DF" w14:textId="77777777" w:rsidR="00B02B23" w:rsidRDefault="00B02B23" w:rsidP="00427153">
      <w:pPr>
        <w:pStyle w:val="00SigningPage"/>
        <w:sectPr w:rsidR="00B02B23"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7B70476B" w14:textId="77777777" w:rsidR="00B02B23" w:rsidRDefault="00B02B23" w:rsidP="00427153">
      <w:pPr>
        <w:jc w:val="center"/>
      </w:pPr>
      <w:r>
        <w:rPr>
          <w:noProof/>
          <w:lang w:eastAsia="en-AU"/>
        </w:rPr>
        <w:lastRenderedPageBreak/>
        <w:drawing>
          <wp:inline distT="0" distB="0" distL="0" distR="0" wp14:anchorId="702A9A8B" wp14:editId="2D77B52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D70CEFB" w14:textId="77777777" w:rsidR="00B02B23" w:rsidRDefault="00B02B23" w:rsidP="00427153">
      <w:pPr>
        <w:jc w:val="center"/>
        <w:rPr>
          <w:rFonts w:ascii="Arial" w:hAnsi="Arial"/>
        </w:rPr>
      </w:pPr>
      <w:r>
        <w:rPr>
          <w:rFonts w:ascii="Arial" w:hAnsi="Arial"/>
        </w:rPr>
        <w:t>Australian Capital Territory</w:t>
      </w:r>
    </w:p>
    <w:p w14:paraId="0BC13772" w14:textId="7BC57E38" w:rsidR="00B02B23" w:rsidRDefault="00F134E3" w:rsidP="00427153">
      <w:pPr>
        <w:pStyle w:val="Billname"/>
      </w:pPr>
      <w:r>
        <w:fldChar w:fldCharType="begin"/>
      </w:r>
      <w:r>
        <w:instrText xml:space="preserve"> REF Citation \*charformat  \* MERGEFORMAT </w:instrText>
      </w:r>
      <w:r>
        <w:fldChar w:fldCharType="separate"/>
      </w:r>
      <w:r w:rsidR="00B04076">
        <w:t>Independent Competition and Regulatory Commission Act 1997</w:t>
      </w:r>
      <w:r>
        <w:fldChar w:fldCharType="end"/>
      </w:r>
    </w:p>
    <w:p w14:paraId="0E78D61A" w14:textId="77777777" w:rsidR="00B02B23" w:rsidRDefault="00B02B23" w:rsidP="00427153">
      <w:pPr>
        <w:pStyle w:val="ActNo"/>
      </w:pPr>
    </w:p>
    <w:p w14:paraId="4CBA5413" w14:textId="77777777" w:rsidR="00B02B23" w:rsidRDefault="00B02B23" w:rsidP="00427153">
      <w:pPr>
        <w:pStyle w:val="Placeholder"/>
      </w:pPr>
      <w:r>
        <w:rPr>
          <w:rStyle w:val="charContents"/>
          <w:sz w:val="16"/>
        </w:rPr>
        <w:t xml:space="preserve">  </w:t>
      </w:r>
      <w:r>
        <w:rPr>
          <w:rStyle w:val="charPage"/>
        </w:rPr>
        <w:t xml:space="preserve">  </w:t>
      </w:r>
    </w:p>
    <w:p w14:paraId="23383253" w14:textId="77777777" w:rsidR="00B02B23" w:rsidRDefault="00B02B23" w:rsidP="00427153">
      <w:pPr>
        <w:pStyle w:val="N-TOCheading"/>
      </w:pPr>
      <w:r>
        <w:rPr>
          <w:rStyle w:val="charContents"/>
        </w:rPr>
        <w:t>Contents</w:t>
      </w:r>
    </w:p>
    <w:p w14:paraId="3DEF5053" w14:textId="77777777" w:rsidR="00B02B23" w:rsidRDefault="00B02B23" w:rsidP="00427153">
      <w:pPr>
        <w:pStyle w:val="N-9pt"/>
      </w:pPr>
      <w:r>
        <w:tab/>
      </w:r>
      <w:r>
        <w:rPr>
          <w:rStyle w:val="charPage"/>
        </w:rPr>
        <w:t>Page</w:t>
      </w:r>
    </w:p>
    <w:p w14:paraId="4E9146C8" w14:textId="1D9B659C" w:rsidR="004611C1" w:rsidRDefault="004611C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627024" w:history="1">
        <w:r w:rsidRPr="0051409C">
          <w:t>Part 1</w:t>
        </w:r>
        <w:r>
          <w:rPr>
            <w:rFonts w:asciiTheme="minorHAnsi" w:eastAsiaTheme="minorEastAsia" w:hAnsiTheme="minorHAnsi" w:cstheme="minorBidi"/>
            <w:b w:val="0"/>
            <w:sz w:val="22"/>
            <w:szCs w:val="22"/>
            <w:lang w:eastAsia="en-AU"/>
          </w:rPr>
          <w:tab/>
        </w:r>
        <w:r w:rsidRPr="0051409C">
          <w:t>Preliminary</w:t>
        </w:r>
        <w:r w:rsidRPr="004611C1">
          <w:rPr>
            <w:vanish/>
          </w:rPr>
          <w:tab/>
        </w:r>
        <w:r w:rsidRPr="004611C1">
          <w:rPr>
            <w:vanish/>
          </w:rPr>
          <w:fldChar w:fldCharType="begin"/>
        </w:r>
        <w:r w:rsidRPr="004611C1">
          <w:rPr>
            <w:vanish/>
          </w:rPr>
          <w:instrText xml:space="preserve"> PAGEREF _Toc111627024 \h </w:instrText>
        </w:r>
        <w:r w:rsidRPr="004611C1">
          <w:rPr>
            <w:vanish/>
          </w:rPr>
        </w:r>
        <w:r w:rsidRPr="004611C1">
          <w:rPr>
            <w:vanish/>
          </w:rPr>
          <w:fldChar w:fldCharType="separate"/>
        </w:r>
        <w:r w:rsidR="00B04076">
          <w:rPr>
            <w:vanish/>
          </w:rPr>
          <w:t>2</w:t>
        </w:r>
        <w:r w:rsidRPr="004611C1">
          <w:rPr>
            <w:vanish/>
          </w:rPr>
          <w:fldChar w:fldCharType="end"/>
        </w:r>
      </w:hyperlink>
    </w:p>
    <w:p w14:paraId="36555181" w14:textId="29090E54" w:rsidR="004611C1" w:rsidRDefault="004611C1">
      <w:pPr>
        <w:pStyle w:val="TOC5"/>
        <w:rPr>
          <w:rFonts w:asciiTheme="minorHAnsi" w:eastAsiaTheme="minorEastAsia" w:hAnsiTheme="minorHAnsi" w:cstheme="minorBidi"/>
          <w:sz w:val="22"/>
          <w:szCs w:val="22"/>
          <w:lang w:eastAsia="en-AU"/>
        </w:rPr>
      </w:pPr>
      <w:r>
        <w:tab/>
      </w:r>
      <w:hyperlink w:anchor="_Toc111627025" w:history="1">
        <w:r w:rsidRPr="0051409C">
          <w:t>1</w:t>
        </w:r>
        <w:r>
          <w:rPr>
            <w:rFonts w:asciiTheme="minorHAnsi" w:eastAsiaTheme="minorEastAsia" w:hAnsiTheme="minorHAnsi" w:cstheme="minorBidi"/>
            <w:sz w:val="22"/>
            <w:szCs w:val="22"/>
            <w:lang w:eastAsia="en-AU"/>
          </w:rPr>
          <w:tab/>
        </w:r>
        <w:r w:rsidRPr="0051409C">
          <w:t>Name of Act</w:t>
        </w:r>
        <w:r>
          <w:tab/>
        </w:r>
        <w:r>
          <w:fldChar w:fldCharType="begin"/>
        </w:r>
        <w:r>
          <w:instrText xml:space="preserve"> PAGEREF _Toc111627025 \h </w:instrText>
        </w:r>
        <w:r>
          <w:fldChar w:fldCharType="separate"/>
        </w:r>
        <w:r w:rsidR="00B04076">
          <w:t>2</w:t>
        </w:r>
        <w:r>
          <w:fldChar w:fldCharType="end"/>
        </w:r>
      </w:hyperlink>
    </w:p>
    <w:p w14:paraId="02249C75" w14:textId="0F651108" w:rsidR="004611C1" w:rsidRDefault="004611C1">
      <w:pPr>
        <w:pStyle w:val="TOC5"/>
        <w:rPr>
          <w:rFonts w:asciiTheme="minorHAnsi" w:eastAsiaTheme="minorEastAsia" w:hAnsiTheme="minorHAnsi" w:cstheme="minorBidi"/>
          <w:sz w:val="22"/>
          <w:szCs w:val="22"/>
          <w:lang w:eastAsia="en-AU"/>
        </w:rPr>
      </w:pPr>
      <w:r>
        <w:tab/>
      </w:r>
      <w:hyperlink w:anchor="_Toc111627026" w:history="1">
        <w:r w:rsidRPr="0051409C">
          <w:t>2</w:t>
        </w:r>
        <w:r>
          <w:rPr>
            <w:rFonts w:asciiTheme="minorHAnsi" w:eastAsiaTheme="minorEastAsia" w:hAnsiTheme="minorHAnsi" w:cstheme="minorBidi"/>
            <w:sz w:val="22"/>
            <w:szCs w:val="22"/>
            <w:lang w:eastAsia="en-AU"/>
          </w:rPr>
          <w:tab/>
        </w:r>
        <w:r w:rsidRPr="0051409C">
          <w:t>Dictionary</w:t>
        </w:r>
        <w:r>
          <w:tab/>
        </w:r>
        <w:r>
          <w:fldChar w:fldCharType="begin"/>
        </w:r>
        <w:r>
          <w:instrText xml:space="preserve"> PAGEREF _Toc111627026 \h </w:instrText>
        </w:r>
        <w:r>
          <w:fldChar w:fldCharType="separate"/>
        </w:r>
        <w:r w:rsidR="00B04076">
          <w:t>2</w:t>
        </w:r>
        <w:r>
          <w:fldChar w:fldCharType="end"/>
        </w:r>
      </w:hyperlink>
    </w:p>
    <w:p w14:paraId="5192D8C5" w14:textId="64C2CAC9" w:rsidR="004611C1" w:rsidRDefault="004611C1">
      <w:pPr>
        <w:pStyle w:val="TOC5"/>
        <w:rPr>
          <w:rFonts w:asciiTheme="minorHAnsi" w:eastAsiaTheme="minorEastAsia" w:hAnsiTheme="minorHAnsi" w:cstheme="minorBidi"/>
          <w:sz w:val="22"/>
          <w:szCs w:val="22"/>
          <w:lang w:eastAsia="en-AU"/>
        </w:rPr>
      </w:pPr>
      <w:r>
        <w:tab/>
      </w:r>
      <w:hyperlink w:anchor="_Toc111627027" w:history="1">
        <w:r w:rsidRPr="0051409C">
          <w:t>2A</w:t>
        </w:r>
        <w:r>
          <w:rPr>
            <w:rFonts w:asciiTheme="minorHAnsi" w:eastAsiaTheme="minorEastAsia" w:hAnsiTheme="minorHAnsi" w:cstheme="minorBidi"/>
            <w:sz w:val="22"/>
            <w:szCs w:val="22"/>
            <w:lang w:eastAsia="en-AU"/>
          </w:rPr>
          <w:tab/>
        </w:r>
        <w:r w:rsidRPr="0051409C">
          <w:t>Notes</w:t>
        </w:r>
        <w:r>
          <w:tab/>
        </w:r>
        <w:r>
          <w:fldChar w:fldCharType="begin"/>
        </w:r>
        <w:r>
          <w:instrText xml:space="preserve"> PAGEREF _Toc111627027 \h </w:instrText>
        </w:r>
        <w:r>
          <w:fldChar w:fldCharType="separate"/>
        </w:r>
        <w:r w:rsidR="00B04076">
          <w:t>2</w:t>
        </w:r>
        <w:r>
          <w:fldChar w:fldCharType="end"/>
        </w:r>
      </w:hyperlink>
    </w:p>
    <w:p w14:paraId="0992D41D" w14:textId="7F869ABE" w:rsidR="004611C1" w:rsidRDefault="004611C1">
      <w:pPr>
        <w:pStyle w:val="TOC5"/>
        <w:rPr>
          <w:rFonts w:asciiTheme="minorHAnsi" w:eastAsiaTheme="minorEastAsia" w:hAnsiTheme="minorHAnsi" w:cstheme="minorBidi"/>
          <w:sz w:val="22"/>
          <w:szCs w:val="22"/>
          <w:lang w:eastAsia="en-AU"/>
        </w:rPr>
      </w:pPr>
      <w:r>
        <w:tab/>
      </w:r>
      <w:hyperlink w:anchor="_Toc111627028" w:history="1">
        <w:r w:rsidRPr="0051409C">
          <w:t>2B</w:t>
        </w:r>
        <w:r>
          <w:rPr>
            <w:rFonts w:asciiTheme="minorHAnsi" w:eastAsiaTheme="minorEastAsia" w:hAnsiTheme="minorHAnsi" w:cstheme="minorBidi"/>
            <w:sz w:val="22"/>
            <w:szCs w:val="22"/>
            <w:lang w:eastAsia="en-AU"/>
          </w:rPr>
          <w:tab/>
        </w:r>
        <w:r w:rsidRPr="0051409C">
          <w:t>Joint ownership, control or operation</w:t>
        </w:r>
        <w:r>
          <w:tab/>
        </w:r>
        <w:r>
          <w:fldChar w:fldCharType="begin"/>
        </w:r>
        <w:r>
          <w:instrText xml:space="preserve"> PAGEREF _Toc111627028 \h </w:instrText>
        </w:r>
        <w:r>
          <w:fldChar w:fldCharType="separate"/>
        </w:r>
        <w:r w:rsidR="00B04076">
          <w:t>2</w:t>
        </w:r>
        <w:r>
          <w:fldChar w:fldCharType="end"/>
        </w:r>
      </w:hyperlink>
    </w:p>
    <w:p w14:paraId="60E01F25" w14:textId="05C8757A" w:rsidR="004611C1" w:rsidRDefault="004611C1">
      <w:pPr>
        <w:pStyle w:val="TOC5"/>
        <w:rPr>
          <w:rFonts w:asciiTheme="minorHAnsi" w:eastAsiaTheme="minorEastAsia" w:hAnsiTheme="minorHAnsi" w:cstheme="minorBidi"/>
          <w:sz w:val="22"/>
          <w:szCs w:val="22"/>
          <w:lang w:eastAsia="en-AU"/>
        </w:rPr>
      </w:pPr>
      <w:r>
        <w:tab/>
      </w:r>
      <w:hyperlink w:anchor="_Toc111627029" w:history="1">
        <w:r w:rsidRPr="0051409C">
          <w:t>3</w:t>
        </w:r>
        <w:r>
          <w:rPr>
            <w:rFonts w:asciiTheme="minorHAnsi" w:eastAsiaTheme="minorEastAsia" w:hAnsiTheme="minorHAnsi" w:cstheme="minorBidi"/>
            <w:sz w:val="22"/>
            <w:szCs w:val="22"/>
            <w:lang w:eastAsia="en-AU"/>
          </w:rPr>
          <w:tab/>
        </w:r>
        <w:r w:rsidRPr="0051409C">
          <w:t>Joint provision of services</w:t>
        </w:r>
        <w:r>
          <w:tab/>
        </w:r>
        <w:r>
          <w:fldChar w:fldCharType="begin"/>
        </w:r>
        <w:r>
          <w:instrText xml:space="preserve"> PAGEREF _Toc111627029 \h </w:instrText>
        </w:r>
        <w:r>
          <w:fldChar w:fldCharType="separate"/>
        </w:r>
        <w:r w:rsidR="00B04076">
          <w:t>3</w:t>
        </w:r>
        <w:r>
          <w:fldChar w:fldCharType="end"/>
        </w:r>
      </w:hyperlink>
    </w:p>
    <w:p w14:paraId="1117BAA4" w14:textId="65506ECD" w:rsidR="004611C1" w:rsidRDefault="004611C1">
      <w:pPr>
        <w:pStyle w:val="TOC5"/>
        <w:rPr>
          <w:rFonts w:asciiTheme="minorHAnsi" w:eastAsiaTheme="minorEastAsia" w:hAnsiTheme="minorHAnsi" w:cstheme="minorBidi"/>
          <w:sz w:val="22"/>
          <w:szCs w:val="22"/>
          <w:lang w:eastAsia="en-AU"/>
        </w:rPr>
      </w:pPr>
      <w:r>
        <w:tab/>
      </w:r>
      <w:hyperlink w:anchor="_Toc111627030" w:history="1">
        <w:r w:rsidRPr="0051409C">
          <w:t>3A</w:t>
        </w:r>
        <w:r>
          <w:rPr>
            <w:rFonts w:asciiTheme="minorHAnsi" w:eastAsiaTheme="minorEastAsia" w:hAnsiTheme="minorHAnsi" w:cstheme="minorBidi"/>
            <w:sz w:val="22"/>
            <w:szCs w:val="22"/>
            <w:lang w:eastAsia="en-AU"/>
          </w:rPr>
          <w:tab/>
        </w:r>
        <w:r w:rsidRPr="0051409C">
          <w:t xml:space="preserve">Who is a </w:t>
        </w:r>
        <w:r w:rsidRPr="0051409C">
          <w:rPr>
            <w:i/>
          </w:rPr>
          <w:t>referring authority</w:t>
        </w:r>
        <w:r w:rsidRPr="0051409C">
          <w:t>?</w:t>
        </w:r>
        <w:r>
          <w:tab/>
        </w:r>
        <w:r>
          <w:fldChar w:fldCharType="begin"/>
        </w:r>
        <w:r>
          <w:instrText xml:space="preserve"> PAGEREF _Toc111627030 \h </w:instrText>
        </w:r>
        <w:r>
          <w:fldChar w:fldCharType="separate"/>
        </w:r>
        <w:r w:rsidR="00B04076">
          <w:t>3</w:t>
        </w:r>
        <w:r>
          <w:fldChar w:fldCharType="end"/>
        </w:r>
      </w:hyperlink>
    </w:p>
    <w:p w14:paraId="565FE424" w14:textId="7464CF28" w:rsidR="004611C1" w:rsidRDefault="004611C1">
      <w:pPr>
        <w:pStyle w:val="TOC5"/>
        <w:rPr>
          <w:rFonts w:asciiTheme="minorHAnsi" w:eastAsiaTheme="minorEastAsia" w:hAnsiTheme="minorHAnsi" w:cstheme="minorBidi"/>
          <w:sz w:val="22"/>
          <w:szCs w:val="22"/>
          <w:lang w:eastAsia="en-AU"/>
        </w:rPr>
      </w:pPr>
      <w:r>
        <w:tab/>
      </w:r>
      <w:hyperlink w:anchor="_Toc111627031" w:history="1">
        <w:r w:rsidRPr="0051409C">
          <w:t>4</w:t>
        </w:r>
        <w:r>
          <w:rPr>
            <w:rFonts w:asciiTheme="minorHAnsi" w:eastAsiaTheme="minorEastAsia" w:hAnsiTheme="minorHAnsi" w:cstheme="minorBidi"/>
            <w:sz w:val="22"/>
            <w:szCs w:val="22"/>
            <w:lang w:eastAsia="en-AU"/>
          </w:rPr>
          <w:tab/>
        </w:r>
        <w:r w:rsidRPr="0051409C">
          <w:t>Regulated industries—declarations</w:t>
        </w:r>
        <w:r>
          <w:tab/>
        </w:r>
        <w:r>
          <w:fldChar w:fldCharType="begin"/>
        </w:r>
        <w:r>
          <w:instrText xml:space="preserve"> PAGEREF _Toc111627031 \h </w:instrText>
        </w:r>
        <w:r>
          <w:fldChar w:fldCharType="separate"/>
        </w:r>
        <w:r w:rsidR="00B04076">
          <w:t>4</w:t>
        </w:r>
        <w:r>
          <w:fldChar w:fldCharType="end"/>
        </w:r>
      </w:hyperlink>
    </w:p>
    <w:p w14:paraId="37C02C9E" w14:textId="0469434A" w:rsidR="004611C1" w:rsidRDefault="004611C1">
      <w:pPr>
        <w:pStyle w:val="TOC5"/>
        <w:rPr>
          <w:rFonts w:asciiTheme="minorHAnsi" w:eastAsiaTheme="minorEastAsia" w:hAnsiTheme="minorHAnsi" w:cstheme="minorBidi"/>
          <w:sz w:val="22"/>
          <w:szCs w:val="22"/>
          <w:lang w:eastAsia="en-AU"/>
        </w:rPr>
      </w:pPr>
      <w:r>
        <w:tab/>
      </w:r>
      <w:hyperlink w:anchor="_Toc111627032" w:history="1">
        <w:r w:rsidRPr="0051409C">
          <w:t>4A</w:t>
        </w:r>
        <w:r>
          <w:rPr>
            <w:rFonts w:asciiTheme="minorHAnsi" w:eastAsiaTheme="minorEastAsia" w:hAnsiTheme="minorHAnsi" w:cstheme="minorBidi"/>
            <w:sz w:val="22"/>
            <w:szCs w:val="22"/>
            <w:lang w:eastAsia="en-AU"/>
          </w:rPr>
          <w:tab/>
        </w:r>
        <w:r w:rsidRPr="0051409C">
          <w:t>National electricity rules—electricity distribution and transmission pricing</w:t>
        </w:r>
        <w:r>
          <w:tab/>
        </w:r>
        <w:r>
          <w:fldChar w:fldCharType="begin"/>
        </w:r>
        <w:r>
          <w:instrText xml:space="preserve"> PAGEREF _Toc111627032 \h </w:instrText>
        </w:r>
        <w:r>
          <w:fldChar w:fldCharType="separate"/>
        </w:r>
        <w:r w:rsidR="00B04076">
          <w:t>4</w:t>
        </w:r>
        <w:r>
          <w:fldChar w:fldCharType="end"/>
        </w:r>
      </w:hyperlink>
    </w:p>
    <w:p w14:paraId="627C86AF" w14:textId="23424A55" w:rsidR="004611C1" w:rsidRDefault="004611C1">
      <w:pPr>
        <w:pStyle w:val="TOC5"/>
        <w:rPr>
          <w:rFonts w:asciiTheme="minorHAnsi" w:eastAsiaTheme="minorEastAsia" w:hAnsiTheme="minorHAnsi" w:cstheme="minorBidi"/>
          <w:sz w:val="22"/>
          <w:szCs w:val="22"/>
          <w:lang w:eastAsia="en-AU"/>
        </w:rPr>
      </w:pPr>
      <w:r>
        <w:tab/>
      </w:r>
      <w:hyperlink w:anchor="_Toc111627033" w:history="1">
        <w:r w:rsidRPr="0051409C">
          <w:t>4B</w:t>
        </w:r>
        <w:r>
          <w:rPr>
            <w:rFonts w:asciiTheme="minorHAnsi" w:eastAsiaTheme="minorEastAsia" w:hAnsiTheme="minorHAnsi" w:cstheme="minorBidi"/>
            <w:sz w:val="22"/>
            <w:szCs w:val="22"/>
            <w:lang w:eastAsia="en-AU"/>
          </w:rPr>
          <w:tab/>
        </w:r>
        <w:r w:rsidRPr="0051409C">
          <w:t>ACT gas transmission service pricing</w:t>
        </w:r>
        <w:r>
          <w:tab/>
        </w:r>
        <w:r>
          <w:fldChar w:fldCharType="begin"/>
        </w:r>
        <w:r>
          <w:instrText xml:space="preserve"> PAGEREF _Toc111627033 \h </w:instrText>
        </w:r>
        <w:r>
          <w:fldChar w:fldCharType="separate"/>
        </w:r>
        <w:r w:rsidR="00B04076">
          <w:t>5</w:t>
        </w:r>
        <w:r>
          <w:fldChar w:fldCharType="end"/>
        </w:r>
      </w:hyperlink>
    </w:p>
    <w:p w14:paraId="5E47C6E2" w14:textId="106C95CF" w:rsidR="004611C1" w:rsidRDefault="004611C1">
      <w:pPr>
        <w:pStyle w:val="TOC5"/>
        <w:rPr>
          <w:rFonts w:asciiTheme="minorHAnsi" w:eastAsiaTheme="minorEastAsia" w:hAnsiTheme="minorHAnsi" w:cstheme="minorBidi"/>
          <w:sz w:val="22"/>
          <w:szCs w:val="22"/>
          <w:lang w:eastAsia="en-AU"/>
        </w:rPr>
      </w:pPr>
      <w:r>
        <w:tab/>
      </w:r>
      <w:hyperlink w:anchor="_Toc111627034" w:history="1">
        <w:r w:rsidRPr="0051409C">
          <w:t>4C</w:t>
        </w:r>
        <w:r>
          <w:rPr>
            <w:rFonts w:asciiTheme="minorHAnsi" w:eastAsiaTheme="minorEastAsia" w:hAnsiTheme="minorHAnsi" w:cstheme="minorBidi"/>
            <w:sz w:val="22"/>
            <w:szCs w:val="22"/>
            <w:lang w:eastAsia="en-AU"/>
          </w:rPr>
          <w:tab/>
        </w:r>
        <w:r w:rsidRPr="0051409C">
          <w:t>Declared fees to be passed on to consumers</w:t>
        </w:r>
        <w:r>
          <w:tab/>
        </w:r>
        <w:r>
          <w:fldChar w:fldCharType="begin"/>
        </w:r>
        <w:r>
          <w:instrText xml:space="preserve"> PAGEREF _Toc111627034 \h </w:instrText>
        </w:r>
        <w:r>
          <w:fldChar w:fldCharType="separate"/>
        </w:r>
        <w:r w:rsidR="00B04076">
          <w:t>6</w:t>
        </w:r>
        <w:r>
          <w:fldChar w:fldCharType="end"/>
        </w:r>
      </w:hyperlink>
    </w:p>
    <w:p w14:paraId="02A5A7BE" w14:textId="34EA8D5F" w:rsidR="004611C1" w:rsidRDefault="00F134E3">
      <w:pPr>
        <w:pStyle w:val="TOC2"/>
        <w:rPr>
          <w:rFonts w:asciiTheme="minorHAnsi" w:eastAsiaTheme="minorEastAsia" w:hAnsiTheme="minorHAnsi" w:cstheme="minorBidi"/>
          <w:b w:val="0"/>
          <w:sz w:val="22"/>
          <w:szCs w:val="22"/>
          <w:lang w:eastAsia="en-AU"/>
        </w:rPr>
      </w:pPr>
      <w:hyperlink w:anchor="_Toc111627035" w:history="1">
        <w:r w:rsidR="004611C1" w:rsidRPr="0051409C">
          <w:t>Part 2</w:t>
        </w:r>
        <w:r w:rsidR="004611C1">
          <w:rPr>
            <w:rFonts w:asciiTheme="minorHAnsi" w:eastAsiaTheme="minorEastAsia" w:hAnsiTheme="minorHAnsi" w:cstheme="minorBidi"/>
            <w:b w:val="0"/>
            <w:sz w:val="22"/>
            <w:szCs w:val="22"/>
            <w:lang w:eastAsia="en-AU"/>
          </w:rPr>
          <w:tab/>
        </w:r>
        <w:r w:rsidR="004611C1" w:rsidRPr="0051409C">
          <w:t>Independent competition and regulatory commission</w:t>
        </w:r>
        <w:r w:rsidR="004611C1" w:rsidRPr="004611C1">
          <w:rPr>
            <w:vanish/>
          </w:rPr>
          <w:tab/>
        </w:r>
        <w:r w:rsidR="004611C1" w:rsidRPr="004611C1">
          <w:rPr>
            <w:vanish/>
          </w:rPr>
          <w:fldChar w:fldCharType="begin"/>
        </w:r>
        <w:r w:rsidR="004611C1" w:rsidRPr="004611C1">
          <w:rPr>
            <w:vanish/>
          </w:rPr>
          <w:instrText xml:space="preserve"> PAGEREF _Toc111627035 \h </w:instrText>
        </w:r>
        <w:r w:rsidR="004611C1" w:rsidRPr="004611C1">
          <w:rPr>
            <w:vanish/>
          </w:rPr>
        </w:r>
        <w:r w:rsidR="004611C1" w:rsidRPr="004611C1">
          <w:rPr>
            <w:vanish/>
          </w:rPr>
          <w:fldChar w:fldCharType="separate"/>
        </w:r>
        <w:r w:rsidR="00B04076">
          <w:rPr>
            <w:vanish/>
          </w:rPr>
          <w:t>7</w:t>
        </w:r>
        <w:r w:rsidR="004611C1" w:rsidRPr="004611C1">
          <w:rPr>
            <w:vanish/>
          </w:rPr>
          <w:fldChar w:fldCharType="end"/>
        </w:r>
      </w:hyperlink>
    </w:p>
    <w:p w14:paraId="2820DD1F" w14:textId="5E6F0FCB" w:rsidR="004611C1" w:rsidRDefault="004611C1">
      <w:pPr>
        <w:pStyle w:val="TOC5"/>
        <w:rPr>
          <w:rFonts w:asciiTheme="minorHAnsi" w:eastAsiaTheme="minorEastAsia" w:hAnsiTheme="minorHAnsi" w:cstheme="minorBidi"/>
          <w:sz w:val="22"/>
          <w:szCs w:val="22"/>
          <w:lang w:eastAsia="en-AU"/>
        </w:rPr>
      </w:pPr>
      <w:r>
        <w:tab/>
      </w:r>
      <w:hyperlink w:anchor="_Toc111627036" w:history="1">
        <w:r w:rsidRPr="0051409C">
          <w:t>5</w:t>
        </w:r>
        <w:r>
          <w:rPr>
            <w:rFonts w:asciiTheme="minorHAnsi" w:eastAsiaTheme="minorEastAsia" w:hAnsiTheme="minorHAnsi" w:cstheme="minorBidi"/>
            <w:sz w:val="22"/>
            <w:szCs w:val="22"/>
            <w:lang w:eastAsia="en-AU"/>
          </w:rPr>
          <w:tab/>
        </w:r>
        <w:r w:rsidRPr="0051409C">
          <w:t>Establishment</w:t>
        </w:r>
        <w:r>
          <w:tab/>
        </w:r>
        <w:r>
          <w:fldChar w:fldCharType="begin"/>
        </w:r>
        <w:r>
          <w:instrText xml:space="preserve"> PAGEREF _Toc111627036 \h </w:instrText>
        </w:r>
        <w:r>
          <w:fldChar w:fldCharType="separate"/>
        </w:r>
        <w:r w:rsidR="00B04076">
          <w:t>7</w:t>
        </w:r>
        <w:r>
          <w:fldChar w:fldCharType="end"/>
        </w:r>
      </w:hyperlink>
    </w:p>
    <w:p w14:paraId="0FCFB17A" w14:textId="3D8C9F91" w:rsidR="004611C1" w:rsidRDefault="004611C1">
      <w:pPr>
        <w:pStyle w:val="TOC5"/>
        <w:rPr>
          <w:rFonts w:asciiTheme="minorHAnsi" w:eastAsiaTheme="minorEastAsia" w:hAnsiTheme="minorHAnsi" w:cstheme="minorBidi"/>
          <w:sz w:val="22"/>
          <w:szCs w:val="22"/>
          <w:lang w:eastAsia="en-AU"/>
        </w:rPr>
      </w:pPr>
      <w:r>
        <w:tab/>
      </w:r>
      <w:hyperlink w:anchor="_Toc111627037" w:history="1">
        <w:r w:rsidRPr="0051409C">
          <w:t>6</w:t>
        </w:r>
        <w:r>
          <w:rPr>
            <w:rFonts w:asciiTheme="minorHAnsi" w:eastAsiaTheme="minorEastAsia" w:hAnsiTheme="minorHAnsi" w:cstheme="minorBidi"/>
            <w:sz w:val="22"/>
            <w:szCs w:val="22"/>
            <w:lang w:eastAsia="en-AU"/>
          </w:rPr>
          <w:tab/>
        </w:r>
        <w:r w:rsidRPr="0051409C">
          <w:t>Constitution</w:t>
        </w:r>
        <w:r>
          <w:tab/>
        </w:r>
        <w:r>
          <w:fldChar w:fldCharType="begin"/>
        </w:r>
        <w:r>
          <w:instrText xml:space="preserve"> PAGEREF _Toc111627037 \h </w:instrText>
        </w:r>
        <w:r>
          <w:fldChar w:fldCharType="separate"/>
        </w:r>
        <w:r w:rsidR="00B04076">
          <w:t>7</w:t>
        </w:r>
        <w:r>
          <w:fldChar w:fldCharType="end"/>
        </w:r>
      </w:hyperlink>
    </w:p>
    <w:p w14:paraId="2DD85D2E" w14:textId="5C15AFE9" w:rsidR="004611C1" w:rsidRDefault="004611C1">
      <w:pPr>
        <w:pStyle w:val="TOC5"/>
        <w:rPr>
          <w:rFonts w:asciiTheme="minorHAnsi" w:eastAsiaTheme="minorEastAsia" w:hAnsiTheme="minorHAnsi" w:cstheme="minorBidi"/>
          <w:sz w:val="22"/>
          <w:szCs w:val="22"/>
          <w:lang w:eastAsia="en-AU"/>
        </w:rPr>
      </w:pPr>
      <w:r>
        <w:tab/>
      </w:r>
      <w:hyperlink w:anchor="_Toc111627038" w:history="1">
        <w:r w:rsidRPr="0051409C">
          <w:t>7</w:t>
        </w:r>
        <w:r>
          <w:rPr>
            <w:rFonts w:asciiTheme="minorHAnsi" w:eastAsiaTheme="minorEastAsia" w:hAnsiTheme="minorHAnsi" w:cstheme="minorBidi"/>
            <w:sz w:val="22"/>
            <w:szCs w:val="22"/>
            <w:lang w:eastAsia="en-AU"/>
          </w:rPr>
          <w:tab/>
        </w:r>
        <w:r w:rsidRPr="0051409C">
          <w:t>Objectives</w:t>
        </w:r>
        <w:r>
          <w:tab/>
        </w:r>
        <w:r>
          <w:fldChar w:fldCharType="begin"/>
        </w:r>
        <w:r>
          <w:instrText xml:space="preserve"> PAGEREF _Toc111627038 \h </w:instrText>
        </w:r>
        <w:r>
          <w:fldChar w:fldCharType="separate"/>
        </w:r>
        <w:r w:rsidR="00B04076">
          <w:t>8</w:t>
        </w:r>
        <w:r>
          <w:fldChar w:fldCharType="end"/>
        </w:r>
      </w:hyperlink>
    </w:p>
    <w:p w14:paraId="607B689A" w14:textId="768DF664" w:rsidR="004611C1" w:rsidRDefault="004611C1">
      <w:pPr>
        <w:pStyle w:val="TOC5"/>
        <w:rPr>
          <w:rFonts w:asciiTheme="minorHAnsi" w:eastAsiaTheme="minorEastAsia" w:hAnsiTheme="minorHAnsi" w:cstheme="minorBidi"/>
          <w:sz w:val="22"/>
          <w:szCs w:val="22"/>
          <w:lang w:eastAsia="en-AU"/>
        </w:rPr>
      </w:pPr>
      <w:r>
        <w:tab/>
      </w:r>
      <w:hyperlink w:anchor="_Toc111627039" w:history="1">
        <w:r w:rsidRPr="0051409C">
          <w:t>8</w:t>
        </w:r>
        <w:r>
          <w:rPr>
            <w:rFonts w:asciiTheme="minorHAnsi" w:eastAsiaTheme="minorEastAsia" w:hAnsiTheme="minorHAnsi" w:cstheme="minorBidi"/>
            <w:sz w:val="22"/>
            <w:szCs w:val="22"/>
            <w:lang w:eastAsia="en-AU"/>
          </w:rPr>
          <w:tab/>
        </w:r>
        <w:r w:rsidRPr="0051409C">
          <w:t>Functions</w:t>
        </w:r>
        <w:r>
          <w:tab/>
        </w:r>
        <w:r>
          <w:fldChar w:fldCharType="begin"/>
        </w:r>
        <w:r>
          <w:instrText xml:space="preserve"> PAGEREF _Toc111627039 \h </w:instrText>
        </w:r>
        <w:r>
          <w:fldChar w:fldCharType="separate"/>
        </w:r>
        <w:r w:rsidR="00B04076">
          <w:t>8</w:t>
        </w:r>
        <w:r>
          <w:fldChar w:fldCharType="end"/>
        </w:r>
      </w:hyperlink>
    </w:p>
    <w:p w14:paraId="7968D34E" w14:textId="09CAC4F4" w:rsidR="004611C1" w:rsidRDefault="004611C1">
      <w:pPr>
        <w:pStyle w:val="TOC5"/>
        <w:rPr>
          <w:rFonts w:asciiTheme="minorHAnsi" w:eastAsiaTheme="minorEastAsia" w:hAnsiTheme="minorHAnsi" w:cstheme="minorBidi"/>
          <w:sz w:val="22"/>
          <w:szCs w:val="22"/>
          <w:lang w:eastAsia="en-AU"/>
        </w:rPr>
      </w:pPr>
      <w:r>
        <w:tab/>
      </w:r>
      <w:hyperlink w:anchor="_Toc111627040" w:history="1">
        <w:r w:rsidRPr="0051409C">
          <w:t>9</w:t>
        </w:r>
        <w:r>
          <w:rPr>
            <w:rFonts w:asciiTheme="minorHAnsi" w:eastAsiaTheme="minorEastAsia" w:hAnsiTheme="minorHAnsi" w:cstheme="minorBidi"/>
            <w:sz w:val="22"/>
            <w:szCs w:val="22"/>
            <w:lang w:eastAsia="en-AU"/>
          </w:rPr>
          <w:tab/>
        </w:r>
        <w:r w:rsidRPr="0051409C">
          <w:t>Commission’s annual report</w:t>
        </w:r>
        <w:r>
          <w:tab/>
        </w:r>
        <w:r>
          <w:fldChar w:fldCharType="begin"/>
        </w:r>
        <w:r>
          <w:instrText xml:space="preserve"> PAGEREF _Toc111627040 \h </w:instrText>
        </w:r>
        <w:r>
          <w:fldChar w:fldCharType="separate"/>
        </w:r>
        <w:r w:rsidR="00B04076">
          <w:t>9</w:t>
        </w:r>
        <w:r>
          <w:fldChar w:fldCharType="end"/>
        </w:r>
      </w:hyperlink>
    </w:p>
    <w:p w14:paraId="457F3EBD" w14:textId="6A479075" w:rsidR="004611C1" w:rsidRDefault="004611C1">
      <w:pPr>
        <w:pStyle w:val="TOC5"/>
        <w:rPr>
          <w:rFonts w:asciiTheme="minorHAnsi" w:eastAsiaTheme="minorEastAsia" w:hAnsiTheme="minorHAnsi" w:cstheme="minorBidi"/>
          <w:sz w:val="22"/>
          <w:szCs w:val="22"/>
          <w:lang w:eastAsia="en-AU"/>
        </w:rPr>
      </w:pPr>
      <w:r>
        <w:tab/>
      </w:r>
      <w:hyperlink w:anchor="_Toc111627041" w:history="1">
        <w:r w:rsidRPr="0051409C">
          <w:t>10</w:t>
        </w:r>
        <w:r>
          <w:rPr>
            <w:rFonts w:asciiTheme="minorHAnsi" w:eastAsiaTheme="minorEastAsia" w:hAnsiTheme="minorHAnsi" w:cstheme="minorBidi"/>
            <w:sz w:val="22"/>
            <w:szCs w:val="22"/>
            <w:lang w:eastAsia="en-AU"/>
          </w:rPr>
          <w:tab/>
        </w:r>
        <w:r w:rsidRPr="0051409C">
          <w:t>Independence from Ministerial control</w:t>
        </w:r>
        <w:r>
          <w:tab/>
        </w:r>
        <w:r>
          <w:fldChar w:fldCharType="begin"/>
        </w:r>
        <w:r>
          <w:instrText xml:space="preserve"> PAGEREF _Toc111627041 \h </w:instrText>
        </w:r>
        <w:r>
          <w:fldChar w:fldCharType="separate"/>
        </w:r>
        <w:r w:rsidR="00B04076">
          <w:t>10</w:t>
        </w:r>
        <w:r>
          <w:fldChar w:fldCharType="end"/>
        </w:r>
      </w:hyperlink>
    </w:p>
    <w:p w14:paraId="3D96A59D" w14:textId="324BE7D2" w:rsidR="004611C1" w:rsidRDefault="004611C1">
      <w:pPr>
        <w:pStyle w:val="TOC5"/>
        <w:rPr>
          <w:rFonts w:asciiTheme="minorHAnsi" w:eastAsiaTheme="minorEastAsia" w:hAnsiTheme="minorHAnsi" w:cstheme="minorBidi"/>
          <w:sz w:val="22"/>
          <w:szCs w:val="22"/>
          <w:lang w:eastAsia="en-AU"/>
        </w:rPr>
      </w:pPr>
      <w:r>
        <w:tab/>
      </w:r>
      <w:hyperlink w:anchor="_Toc111627042" w:history="1">
        <w:r w:rsidRPr="0051409C">
          <w:t>10A</w:t>
        </w:r>
        <w:r>
          <w:rPr>
            <w:rFonts w:asciiTheme="minorHAnsi" w:eastAsiaTheme="minorEastAsia" w:hAnsiTheme="minorHAnsi" w:cstheme="minorBidi"/>
            <w:sz w:val="22"/>
            <w:szCs w:val="22"/>
            <w:lang w:eastAsia="en-AU"/>
          </w:rPr>
          <w:tab/>
        </w:r>
        <w:r w:rsidRPr="0051409C">
          <w:t>Chief executive officer</w:t>
        </w:r>
        <w:r>
          <w:tab/>
        </w:r>
        <w:r>
          <w:fldChar w:fldCharType="begin"/>
        </w:r>
        <w:r>
          <w:instrText xml:space="preserve"> PAGEREF _Toc111627042 \h </w:instrText>
        </w:r>
        <w:r>
          <w:fldChar w:fldCharType="separate"/>
        </w:r>
        <w:r w:rsidR="00B04076">
          <w:t>10</w:t>
        </w:r>
        <w:r>
          <w:fldChar w:fldCharType="end"/>
        </w:r>
      </w:hyperlink>
    </w:p>
    <w:p w14:paraId="575C406A" w14:textId="6A113F7C" w:rsidR="004611C1" w:rsidRDefault="004611C1">
      <w:pPr>
        <w:pStyle w:val="TOC5"/>
        <w:rPr>
          <w:rFonts w:asciiTheme="minorHAnsi" w:eastAsiaTheme="minorEastAsia" w:hAnsiTheme="minorHAnsi" w:cstheme="minorBidi"/>
          <w:sz w:val="22"/>
          <w:szCs w:val="22"/>
          <w:lang w:eastAsia="en-AU"/>
        </w:rPr>
      </w:pPr>
      <w:r>
        <w:tab/>
      </w:r>
      <w:hyperlink w:anchor="_Toc111627043" w:history="1">
        <w:r w:rsidRPr="0051409C">
          <w:t>10B</w:t>
        </w:r>
        <w:r>
          <w:rPr>
            <w:rFonts w:asciiTheme="minorHAnsi" w:eastAsiaTheme="minorEastAsia" w:hAnsiTheme="minorHAnsi" w:cstheme="minorBidi"/>
            <w:sz w:val="22"/>
            <w:szCs w:val="22"/>
            <w:lang w:eastAsia="en-AU"/>
          </w:rPr>
          <w:tab/>
        </w:r>
        <w:r w:rsidRPr="0051409C">
          <w:t>Chief executive officer’s functions</w:t>
        </w:r>
        <w:r>
          <w:tab/>
        </w:r>
        <w:r>
          <w:fldChar w:fldCharType="begin"/>
        </w:r>
        <w:r>
          <w:instrText xml:space="preserve"> PAGEREF _Toc111627043 \h </w:instrText>
        </w:r>
        <w:r>
          <w:fldChar w:fldCharType="separate"/>
        </w:r>
        <w:r w:rsidR="00B04076">
          <w:t>11</w:t>
        </w:r>
        <w:r>
          <w:fldChar w:fldCharType="end"/>
        </w:r>
      </w:hyperlink>
    </w:p>
    <w:p w14:paraId="09200E2F" w14:textId="2529158F" w:rsidR="004611C1" w:rsidRDefault="004611C1">
      <w:pPr>
        <w:pStyle w:val="TOC5"/>
        <w:rPr>
          <w:rFonts w:asciiTheme="minorHAnsi" w:eastAsiaTheme="minorEastAsia" w:hAnsiTheme="minorHAnsi" w:cstheme="minorBidi"/>
          <w:sz w:val="22"/>
          <w:szCs w:val="22"/>
          <w:lang w:eastAsia="en-AU"/>
        </w:rPr>
      </w:pPr>
      <w:r>
        <w:tab/>
      </w:r>
      <w:hyperlink w:anchor="_Toc111627044" w:history="1">
        <w:r w:rsidRPr="0051409C">
          <w:t>11</w:t>
        </w:r>
        <w:r>
          <w:rPr>
            <w:rFonts w:asciiTheme="minorHAnsi" w:eastAsiaTheme="minorEastAsia" w:hAnsiTheme="minorHAnsi" w:cstheme="minorBidi"/>
            <w:sz w:val="22"/>
            <w:szCs w:val="22"/>
            <w:lang w:eastAsia="en-AU"/>
          </w:rPr>
          <w:tab/>
        </w:r>
        <w:r w:rsidRPr="0051409C">
          <w:t>Commission’s staff</w:t>
        </w:r>
        <w:r>
          <w:tab/>
        </w:r>
        <w:r>
          <w:fldChar w:fldCharType="begin"/>
        </w:r>
        <w:r>
          <w:instrText xml:space="preserve"> PAGEREF _Toc111627044 \h </w:instrText>
        </w:r>
        <w:r>
          <w:fldChar w:fldCharType="separate"/>
        </w:r>
        <w:r w:rsidR="00B04076">
          <w:t>11</w:t>
        </w:r>
        <w:r>
          <w:fldChar w:fldCharType="end"/>
        </w:r>
      </w:hyperlink>
    </w:p>
    <w:p w14:paraId="2DCCD53A" w14:textId="383F1253" w:rsidR="004611C1" w:rsidRDefault="004611C1">
      <w:pPr>
        <w:pStyle w:val="TOC5"/>
        <w:rPr>
          <w:rFonts w:asciiTheme="minorHAnsi" w:eastAsiaTheme="minorEastAsia" w:hAnsiTheme="minorHAnsi" w:cstheme="minorBidi"/>
          <w:sz w:val="22"/>
          <w:szCs w:val="22"/>
          <w:lang w:eastAsia="en-AU"/>
        </w:rPr>
      </w:pPr>
      <w:r>
        <w:tab/>
      </w:r>
      <w:hyperlink w:anchor="_Toc111627045" w:history="1">
        <w:r w:rsidRPr="0051409C">
          <w:t>12</w:t>
        </w:r>
        <w:r>
          <w:rPr>
            <w:rFonts w:asciiTheme="minorHAnsi" w:eastAsiaTheme="minorEastAsia" w:hAnsiTheme="minorHAnsi" w:cstheme="minorBidi"/>
            <w:sz w:val="22"/>
            <w:szCs w:val="22"/>
            <w:lang w:eastAsia="en-AU"/>
          </w:rPr>
          <w:tab/>
        </w:r>
        <w:r w:rsidRPr="0051409C">
          <w:t>Arrangements with other agencies, bodies and people</w:t>
        </w:r>
        <w:r>
          <w:tab/>
        </w:r>
        <w:r>
          <w:fldChar w:fldCharType="begin"/>
        </w:r>
        <w:r>
          <w:instrText xml:space="preserve"> PAGEREF _Toc111627045 \h </w:instrText>
        </w:r>
        <w:r>
          <w:fldChar w:fldCharType="separate"/>
        </w:r>
        <w:r w:rsidR="00B04076">
          <w:t>12</w:t>
        </w:r>
        <w:r>
          <w:fldChar w:fldCharType="end"/>
        </w:r>
      </w:hyperlink>
    </w:p>
    <w:p w14:paraId="261CD5BC" w14:textId="5BFEE955" w:rsidR="004611C1" w:rsidRDefault="004611C1">
      <w:pPr>
        <w:pStyle w:val="TOC5"/>
        <w:rPr>
          <w:rFonts w:asciiTheme="minorHAnsi" w:eastAsiaTheme="minorEastAsia" w:hAnsiTheme="minorHAnsi" w:cstheme="minorBidi"/>
          <w:sz w:val="22"/>
          <w:szCs w:val="22"/>
          <w:lang w:eastAsia="en-AU"/>
        </w:rPr>
      </w:pPr>
      <w:r>
        <w:tab/>
      </w:r>
      <w:hyperlink w:anchor="_Toc111627046" w:history="1">
        <w:r w:rsidRPr="0051409C">
          <w:t>13</w:t>
        </w:r>
        <w:r>
          <w:rPr>
            <w:rFonts w:asciiTheme="minorHAnsi" w:eastAsiaTheme="minorEastAsia" w:hAnsiTheme="minorHAnsi" w:cstheme="minorBidi"/>
            <w:sz w:val="22"/>
            <w:szCs w:val="22"/>
            <w:lang w:eastAsia="en-AU"/>
          </w:rPr>
          <w:tab/>
        </w:r>
        <w:r w:rsidRPr="0051409C">
          <w:t>Delegation of commission’s functions</w:t>
        </w:r>
        <w:r>
          <w:tab/>
        </w:r>
        <w:r>
          <w:fldChar w:fldCharType="begin"/>
        </w:r>
        <w:r>
          <w:instrText xml:space="preserve"> PAGEREF _Toc111627046 \h </w:instrText>
        </w:r>
        <w:r>
          <w:fldChar w:fldCharType="separate"/>
        </w:r>
        <w:r w:rsidR="00B04076">
          <w:t>13</w:t>
        </w:r>
        <w:r>
          <w:fldChar w:fldCharType="end"/>
        </w:r>
      </w:hyperlink>
    </w:p>
    <w:p w14:paraId="3B404199" w14:textId="05AADEF5" w:rsidR="004611C1" w:rsidRDefault="004611C1">
      <w:pPr>
        <w:pStyle w:val="TOC5"/>
        <w:rPr>
          <w:rFonts w:asciiTheme="minorHAnsi" w:eastAsiaTheme="minorEastAsia" w:hAnsiTheme="minorHAnsi" w:cstheme="minorBidi"/>
          <w:sz w:val="22"/>
          <w:szCs w:val="22"/>
          <w:lang w:eastAsia="en-AU"/>
        </w:rPr>
      </w:pPr>
      <w:r>
        <w:tab/>
      </w:r>
      <w:hyperlink w:anchor="_Toc111627047" w:history="1">
        <w:r w:rsidRPr="0051409C">
          <w:t>14</w:t>
        </w:r>
        <w:r>
          <w:rPr>
            <w:rFonts w:asciiTheme="minorHAnsi" w:eastAsiaTheme="minorEastAsia" w:hAnsiTheme="minorHAnsi" w:cstheme="minorBidi"/>
            <w:sz w:val="22"/>
            <w:szCs w:val="22"/>
            <w:lang w:eastAsia="en-AU"/>
          </w:rPr>
          <w:tab/>
        </w:r>
        <w:r w:rsidRPr="0051409C">
          <w:t>Protection from liability</w:t>
        </w:r>
        <w:r>
          <w:tab/>
        </w:r>
        <w:r>
          <w:fldChar w:fldCharType="begin"/>
        </w:r>
        <w:r>
          <w:instrText xml:space="preserve"> PAGEREF _Toc111627047 \h </w:instrText>
        </w:r>
        <w:r>
          <w:fldChar w:fldCharType="separate"/>
        </w:r>
        <w:r w:rsidR="00B04076">
          <w:t>13</w:t>
        </w:r>
        <w:r>
          <w:fldChar w:fldCharType="end"/>
        </w:r>
      </w:hyperlink>
    </w:p>
    <w:p w14:paraId="2B215C2E" w14:textId="0C55F670" w:rsidR="004611C1" w:rsidRDefault="00F134E3">
      <w:pPr>
        <w:pStyle w:val="TOC2"/>
        <w:rPr>
          <w:rFonts w:asciiTheme="minorHAnsi" w:eastAsiaTheme="minorEastAsia" w:hAnsiTheme="minorHAnsi" w:cstheme="minorBidi"/>
          <w:b w:val="0"/>
          <w:sz w:val="22"/>
          <w:szCs w:val="22"/>
          <w:lang w:eastAsia="en-AU"/>
        </w:rPr>
      </w:pPr>
      <w:hyperlink w:anchor="_Toc111627048" w:history="1">
        <w:r w:rsidR="004611C1" w:rsidRPr="0051409C">
          <w:t>Part 3</w:t>
        </w:r>
        <w:r w:rsidR="004611C1">
          <w:rPr>
            <w:rFonts w:asciiTheme="minorHAnsi" w:eastAsiaTheme="minorEastAsia" w:hAnsiTheme="minorHAnsi" w:cstheme="minorBidi"/>
            <w:b w:val="0"/>
            <w:sz w:val="22"/>
            <w:szCs w:val="22"/>
            <w:lang w:eastAsia="en-AU"/>
          </w:rPr>
          <w:tab/>
        </w:r>
        <w:r w:rsidR="004611C1" w:rsidRPr="0051409C">
          <w:t>Investigations</w:t>
        </w:r>
        <w:r w:rsidR="004611C1" w:rsidRPr="004611C1">
          <w:rPr>
            <w:vanish/>
          </w:rPr>
          <w:tab/>
        </w:r>
        <w:r w:rsidR="004611C1" w:rsidRPr="004611C1">
          <w:rPr>
            <w:vanish/>
          </w:rPr>
          <w:fldChar w:fldCharType="begin"/>
        </w:r>
        <w:r w:rsidR="004611C1" w:rsidRPr="004611C1">
          <w:rPr>
            <w:vanish/>
          </w:rPr>
          <w:instrText xml:space="preserve"> PAGEREF _Toc111627048 \h </w:instrText>
        </w:r>
        <w:r w:rsidR="004611C1" w:rsidRPr="004611C1">
          <w:rPr>
            <w:vanish/>
          </w:rPr>
        </w:r>
        <w:r w:rsidR="004611C1" w:rsidRPr="004611C1">
          <w:rPr>
            <w:vanish/>
          </w:rPr>
          <w:fldChar w:fldCharType="separate"/>
        </w:r>
        <w:r w:rsidR="00B04076">
          <w:rPr>
            <w:vanish/>
          </w:rPr>
          <w:t>14</w:t>
        </w:r>
        <w:r w:rsidR="004611C1" w:rsidRPr="004611C1">
          <w:rPr>
            <w:vanish/>
          </w:rPr>
          <w:fldChar w:fldCharType="end"/>
        </w:r>
      </w:hyperlink>
    </w:p>
    <w:p w14:paraId="39DA2322" w14:textId="0583EC7A" w:rsidR="004611C1" w:rsidRDefault="00F134E3">
      <w:pPr>
        <w:pStyle w:val="TOC3"/>
        <w:rPr>
          <w:rFonts w:asciiTheme="minorHAnsi" w:eastAsiaTheme="minorEastAsia" w:hAnsiTheme="minorHAnsi" w:cstheme="minorBidi"/>
          <w:b w:val="0"/>
          <w:sz w:val="22"/>
          <w:szCs w:val="22"/>
          <w:lang w:eastAsia="en-AU"/>
        </w:rPr>
      </w:pPr>
      <w:hyperlink w:anchor="_Toc111627049" w:history="1">
        <w:r w:rsidR="004611C1" w:rsidRPr="0051409C">
          <w:t>Division 3.1</w:t>
        </w:r>
        <w:r w:rsidR="004611C1">
          <w:rPr>
            <w:rFonts w:asciiTheme="minorHAnsi" w:eastAsiaTheme="minorEastAsia" w:hAnsiTheme="minorHAnsi" w:cstheme="minorBidi"/>
            <w:b w:val="0"/>
            <w:sz w:val="22"/>
            <w:szCs w:val="22"/>
            <w:lang w:eastAsia="en-AU"/>
          </w:rPr>
          <w:tab/>
        </w:r>
        <w:r w:rsidR="004611C1" w:rsidRPr="0051409C">
          <w:t>Industry references</w:t>
        </w:r>
        <w:r w:rsidR="004611C1" w:rsidRPr="004611C1">
          <w:rPr>
            <w:vanish/>
          </w:rPr>
          <w:tab/>
        </w:r>
        <w:r w:rsidR="004611C1" w:rsidRPr="004611C1">
          <w:rPr>
            <w:vanish/>
          </w:rPr>
          <w:fldChar w:fldCharType="begin"/>
        </w:r>
        <w:r w:rsidR="004611C1" w:rsidRPr="004611C1">
          <w:rPr>
            <w:vanish/>
          </w:rPr>
          <w:instrText xml:space="preserve"> PAGEREF _Toc111627049 \h </w:instrText>
        </w:r>
        <w:r w:rsidR="004611C1" w:rsidRPr="004611C1">
          <w:rPr>
            <w:vanish/>
          </w:rPr>
        </w:r>
        <w:r w:rsidR="004611C1" w:rsidRPr="004611C1">
          <w:rPr>
            <w:vanish/>
          </w:rPr>
          <w:fldChar w:fldCharType="separate"/>
        </w:r>
        <w:r w:rsidR="00B04076">
          <w:rPr>
            <w:vanish/>
          </w:rPr>
          <w:t>14</w:t>
        </w:r>
        <w:r w:rsidR="004611C1" w:rsidRPr="004611C1">
          <w:rPr>
            <w:vanish/>
          </w:rPr>
          <w:fldChar w:fldCharType="end"/>
        </w:r>
      </w:hyperlink>
    </w:p>
    <w:p w14:paraId="0082A1B4" w14:textId="5C314246" w:rsidR="004611C1" w:rsidRDefault="004611C1">
      <w:pPr>
        <w:pStyle w:val="TOC5"/>
        <w:rPr>
          <w:rFonts w:asciiTheme="minorHAnsi" w:eastAsiaTheme="minorEastAsia" w:hAnsiTheme="minorHAnsi" w:cstheme="minorBidi"/>
          <w:sz w:val="22"/>
          <w:szCs w:val="22"/>
          <w:lang w:eastAsia="en-AU"/>
        </w:rPr>
      </w:pPr>
      <w:r>
        <w:tab/>
      </w:r>
      <w:hyperlink w:anchor="_Toc111627050" w:history="1">
        <w:r w:rsidRPr="0051409C">
          <w:t>14A</w:t>
        </w:r>
        <w:r>
          <w:rPr>
            <w:rFonts w:asciiTheme="minorHAnsi" w:eastAsiaTheme="minorEastAsia" w:hAnsiTheme="minorHAnsi" w:cstheme="minorBidi"/>
            <w:sz w:val="22"/>
            <w:szCs w:val="22"/>
            <w:lang w:eastAsia="en-AU"/>
          </w:rPr>
          <w:tab/>
        </w:r>
        <w:r w:rsidRPr="0051409C">
          <w:t>Application of div 3.1-–industry references</w:t>
        </w:r>
        <w:r>
          <w:tab/>
        </w:r>
        <w:r>
          <w:fldChar w:fldCharType="begin"/>
        </w:r>
        <w:r>
          <w:instrText xml:space="preserve"> PAGEREF _Toc111627050 \h </w:instrText>
        </w:r>
        <w:r>
          <w:fldChar w:fldCharType="separate"/>
        </w:r>
        <w:r w:rsidR="00B04076">
          <w:t>14</w:t>
        </w:r>
        <w:r>
          <w:fldChar w:fldCharType="end"/>
        </w:r>
      </w:hyperlink>
    </w:p>
    <w:p w14:paraId="2E821B68" w14:textId="673EBD1C" w:rsidR="004611C1" w:rsidRDefault="004611C1">
      <w:pPr>
        <w:pStyle w:val="TOC5"/>
        <w:rPr>
          <w:rFonts w:asciiTheme="minorHAnsi" w:eastAsiaTheme="minorEastAsia" w:hAnsiTheme="minorHAnsi" w:cstheme="minorBidi"/>
          <w:sz w:val="22"/>
          <w:szCs w:val="22"/>
          <w:lang w:eastAsia="en-AU"/>
        </w:rPr>
      </w:pPr>
      <w:r>
        <w:tab/>
      </w:r>
      <w:hyperlink w:anchor="_Toc111627051" w:history="1">
        <w:r w:rsidRPr="0051409C">
          <w:t>15</w:t>
        </w:r>
        <w:r>
          <w:rPr>
            <w:rFonts w:asciiTheme="minorHAnsi" w:eastAsiaTheme="minorEastAsia" w:hAnsiTheme="minorHAnsi" w:cstheme="minorBidi"/>
            <w:sz w:val="22"/>
            <w:szCs w:val="22"/>
            <w:lang w:eastAsia="en-AU"/>
          </w:rPr>
          <w:tab/>
        </w:r>
        <w:r w:rsidRPr="0051409C">
          <w:t>Nature of industry references</w:t>
        </w:r>
        <w:r>
          <w:tab/>
        </w:r>
        <w:r>
          <w:fldChar w:fldCharType="begin"/>
        </w:r>
        <w:r>
          <w:instrText xml:space="preserve"> PAGEREF _Toc111627051 \h </w:instrText>
        </w:r>
        <w:r>
          <w:fldChar w:fldCharType="separate"/>
        </w:r>
        <w:r w:rsidR="00B04076">
          <w:t>14</w:t>
        </w:r>
        <w:r>
          <w:fldChar w:fldCharType="end"/>
        </w:r>
      </w:hyperlink>
    </w:p>
    <w:p w14:paraId="50623448" w14:textId="5D75DE63" w:rsidR="004611C1" w:rsidRDefault="004611C1">
      <w:pPr>
        <w:pStyle w:val="TOC5"/>
        <w:rPr>
          <w:rFonts w:asciiTheme="minorHAnsi" w:eastAsiaTheme="minorEastAsia" w:hAnsiTheme="minorHAnsi" w:cstheme="minorBidi"/>
          <w:sz w:val="22"/>
          <w:szCs w:val="22"/>
          <w:lang w:eastAsia="en-AU"/>
        </w:rPr>
      </w:pPr>
      <w:r>
        <w:tab/>
      </w:r>
      <w:hyperlink w:anchor="_Toc111627052" w:history="1">
        <w:r w:rsidRPr="0051409C">
          <w:t>15A</w:t>
        </w:r>
        <w:r>
          <w:rPr>
            <w:rFonts w:asciiTheme="minorHAnsi" w:eastAsiaTheme="minorEastAsia" w:hAnsiTheme="minorHAnsi" w:cstheme="minorBidi"/>
            <w:sz w:val="22"/>
            <w:szCs w:val="22"/>
            <w:lang w:eastAsia="en-AU"/>
          </w:rPr>
          <w:tab/>
        </w:r>
        <w:r w:rsidRPr="0051409C">
          <w:t>Industry references—current price directions</w:t>
        </w:r>
        <w:r>
          <w:tab/>
        </w:r>
        <w:r>
          <w:fldChar w:fldCharType="begin"/>
        </w:r>
        <w:r>
          <w:instrText xml:space="preserve"> PAGEREF _Toc111627052 \h </w:instrText>
        </w:r>
        <w:r>
          <w:fldChar w:fldCharType="separate"/>
        </w:r>
        <w:r w:rsidR="00B04076">
          <w:t>15</w:t>
        </w:r>
        <w:r>
          <w:fldChar w:fldCharType="end"/>
        </w:r>
      </w:hyperlink>
    </w:p>
    <w:p w14:paraId="627C88C8" w14:textId="1DA1D817" w:rsidR="004611C1" w:rsidRDefault="004611C1">
      <w:pPr>
        <w:pStyle w:val="TOC5"/>
        <w:rPr>
          <w:rFonts w:asciiTheme="minorHAnsi" w:eastAsiaTheme="minorEastAsia" w:hAnsiTheme="minorHAnsi" w:cstheme="minorBidi"/>
          <w:sz w:val="22"/>
          <w:szCs w:val="22"/>
          <w:lang w:eastAsia="en-AU"/>
        </w:rPr>
      </w:pPr>
      <w:r>
        <w:tab/>
      </w:r>
      <w:hyperlink w:anchor="_Toc111627053" w:history="1">
        <w:r w:rsidRPr="0051409C">
          <w:t>16</w:t>
        </w:r>
        <w:r>
          <w:rPr>
            <w:rFonts w:asciiTheme="minorHAnsi" w:eastAsiaTheme="minorEastAsia" w:hAnsiTheme="minorHAnsi" w:cstheme="minorBidi"/>
            <w:sz w:val="22"/>
            <w:szCs w:val="22"/>
            <w:lang w:eastAsia="en-AU"/>
          </w:rPr>
          <w:tab/>
        </w:r>
        <w:r w:rsidRPr="0051409C">
          <w:t>Terms of industry references</w:t>
        </w:r>
        <w:r>
          <w:tab/>
        </w:r>
        <w:r>
          <w:fldChar w:fldCharType="begin"/>
        </w:r>
        <w:r>
          <w:instrText xml:space="preserve"> PAGEREF _Toc111627053 \h </w:instrText>
        </w:r>
        <w:r>
          <w:fldChar w:fldCharType="separate"/>
        </w:r>
        <w:r w:rsidR="00B04076">
          <w:t>15</w:t>
        </w:r>
        <w:r>
          <w:fldChar w:fldCharType="end"/>
        </w:r>
      </w:hyperlink>
    </w:p>
    <w:p w14:paraId="5E9841E9" w14:textId="3FC1F2A7" w:rsidR="004611C1" w:rsidRDefault="004611C1">
      <w:pPr>
        <w:pStyle w:val="TOC5"/>
        <w:rPr>
          <w:rFonts w:asciiTheme="minorHAnsi" w:eastAsiaTheme="minorEastAsia" w:hAnsiTheme="minorHAnsi" w:cstheme="minorBidi"/>
          <w:sz w:val="22"/>
          <w:szCs w:val="22"/>
          <w:lang w:eastAsia="en-AU"/>
        </w:rPr>
      </w:pPr>
      <w:r>
        <w:tab/>
      </w:r>
      <w:hyperlink w:anchor="_Toc111627054" w:history="1">
        <w:r w:rsidRPr="0051409C">
          <w:t>17</w:t>
        </w:r>
        <w:r>
          <w:rPr>
            <w:rFonts w:asciiTheme="minorHAnsi" w:eastAsiaTheme="minorEastAsia" w:hAnsiTheme="minorHAnsi" w:cstheme="minorBidi"/>
            <w:sz w:val="22"/>
            <w:szCs w:val="22"/>
            <w:lang w:eastAsia="en-AU"/>
          </w:rPr>
          <w:tab/>
        </w:r>
        <w:r w:rsidRPr="0051409C">
          <w:t>Procedure for industry reference investigations</w:t>
        </w:r>
        <w:r>
          <w:tab/>
        </w:r>
        <w:r>
          <w:fldChar w:fldCharType="begin"/>
        </w:r>
        <w:r>
          <w:instrText xml:space="preserve"> PAGEREF _Toc111627054 \h </w:instrText>
        </w:r>
        <w:r>
          <w:fldChar w:fldCharType="separate"/>
        </w:r>
        <w:r w:rsidR="00B04076">
          <w:t>16</w:t>
        </w:r>
        <w:r>
          <w:fldChar w:fldCharType="end"/>
        </w:r>
      </w:hyperlink>
    </w:p>
    <w:p w14:paraId="12257F02" w14:textId="635BB72C" w:rsidR="004611C1" w:rsidRDefault="004611C1">
      <w:pPr>
        <w:pStyle w:val="TOC5"/>
        <w:rPr>
          <w:rFonts w:asciiTheme="minorHAnsi" w:eastAsiaTheme="minorEastAsia" w:hAnsiTheme="minorHAnsi" w:cstheme="minorBidi"/>
          <w:sz w:val="22"/>
          <w:szCs w:val="22"/>
          <w:lang w:eastAsia="en-AU"/>
        </w:rPr>
      </w:pPr>
      <w:r>
        <w:tab/>
      </w:r>
      <w:hyperlink w:anchor="_Toc111627055" w:history="1">
        <w:r w:rsidRPr="0051409C">
          <w:t>18</w:t>
        </w:r>
        <w:r>
          <w:rPr>
            <w:rFonts w:asciiTheme="minorHAnsi" w:eastAsiaTheme="minorEastAsia" w:hAnsiTheme="minorHAnsi" w:cstheme="minorBidi"/>
            <w:sz w:val="22"/>
            <w:szCs w:val="22"/>
            <w:lang w:eastAsia="en-AU"/>
          </w:rPr>
          <w:tab/>
        </w:r>
        <w:r w:rsidRPr="0051409C">
          <w:t>Draft reports––industry reference investigations</w:t>
        </w:r>
        <w:r>
          <w:tab/>
        </w:r>
        <w:r>
          <w:fldChar w:fldCharType="begin"/>
        </w:r>
        <w:r>
          <w:instrText xml:space="preserve"> PAGEREF _Toc111627055 \h </w:instrText>
        </w:r>
        <w:r>
          <w:fldChar w:fldCharType="separate"/>
        </w:r>
        <w:r w:rsidR="00B04076">
          <w:t>18</w:t>
        </w:r>
        <w:r>
          <w:fldChar w:fldCharType="end"/>
        </w:r>
      </w:hyperlink>
    </w:p>
    <w:p w14:paraId="438630C4" w14:textId="1B16B32A" w:rsidR="004611C1" w:rsidRDefault="004611C1">
      <w:pPr>
        <w:pStyle w:val="TOC5"/>
        <w:rPr>
          <w:rFonts w:asciiTheme="minorHAnsi" w:eastAsiaTheme="minorEastAsia" w:hAnsiTheme="minorHAnsi" w:cstheme="minorBidi"/>
          <w:sz w:val="22"/>
          <w:szCs w:val="22"/>
          <w:lang w:eastAsia="en-AU"/>
        </w:rPr>
      </w:pPr>
      <w:r>
        <w:tab/>
      </w:r>
      <w:hyperlink w:anchor="_Toc111627056" w:history="1">
        <w:r w:rsidRPr="0051409C">
          <w:t>19</w:t>
        </w:r>
        <w:r>
          <w:rPr>
            <w:rFonts w:asciiTheme="minorHAnsi" w:eastAsiaTheme="minorEastAsia" w:hAnsiTheme="minorHAnsi" w:cstheme="minorBidi"/>
            <w:sz w:val="22"/>
            <w:szCs w:val="22"/>
            <w:lang w:eastAsia="en-AU"/>
          </w:rPr>
          <w:tab/>
        </w:r>
        <w:r w:rsidRPr="0051409C">
          <w:t>Costs for industry reference investigations</w:t>
        </w:r>
        <w:r>
          <w:tab/>
        </w:r>
        <w:r>
          <w:fldChar w:fldCharType="begin"/>
        </w:r>
        <w:r>
          <w:instrText xml:space="preserve"> PAGEREF _Toc111627056 \h </w:instrText>
        </w:r>
        <w:r>
          <w:fldChar w:fldCharType="separate"/>
        </w:r>
        <w:r w:rsidR="00B04076">
          <w:t>19</w:t>
        </w:r>
        <w:r>
          <w:fldChar w:fldCharType="end"/>
        </w:r>
      </w:hyperlink>
    </w:p>
    <w:p w14:paraId="0E099C28" w14:textId="59A82D58" w:rsidR="004611C1" w:rsidRDefault="00F134E3">
      <w:pPr>
        <w:pStyle w:val="TOC3"/>
        <w:rPr>
          <w:rFonts w:asciiTheme="minorHAnsi" w:eastAsiaTheme="minorEastAsia" w:hAnsiTheme="minorHAnsi" w:cstheme="minorBidi"/>
          <w:b w:val="0"/>
          <w:sz w:val="22"/>
          <w:szCs w:val="22"/>
          <w:lang w:eastAsia="en-AU"/>
        </w:rPr>
      </w:pPr>
      <w:hyperlink w:anchor="_Toc111627057" w:history="1">
        <w:r w:rsidR="004611C1" w:rsidRPr="0051409C">
          <w:t>Division 3.2</w:t>
        </w:r>
        <w:r w:rsidR="004611C1">
          <w:rPr>
            <w:rFonts w:asciiTheme="minorHAnsi" w:eastAsiaTheme="minorEastAsia" w:hAnsiTheme="minorHAnsi" w:cstheme="minorBidi"/>
            <w:b w:val="0"/>
            <w:sz w:val="22"/>
            <w:szCs w:val="22"/>
            <w:lang w:eastAsia="en-AU"/>
          </w:rPr>
          <w:tab/>
        </w:r>
        <w:r w:rsidR="004611C1" w:rsidRPr="0051409C">
          <w:t>Regulatory references</w:t>
        </w:r>
        <w:r w:rsidR="004611C1" w:rsidRPr="004611C1">
          <w:rPr>
            <w:vanish/>
          </w:rPr>
          <w:tab/>
        </w:r>
        <w:r w:rsidR="004611C1" w:rsidRPr="004611C1">
          <w:rPr>
            <w:vanish/>
          </w:rPr>
          <w:fldChar w:fldCharType="begin"/>
        </w:r>
        <w:r w:rsidR="004611C1" w:rsidRPr="004611C1">
          <w:rPr>
            <w:vanish/>
          </w:rPr>
          <w:instrText xml:space="preserve"> PAGEREF _Toc111627057 \h </w:instrText>
        </w:r>
        <w:r w:rsidR="004611C1" w:rsidRPr="004611C1">
          <w:rPr>
            <w:vanish/>
          </w:rPr>
        </w:r>
        <w:r w:rsidR="004611C1" w:rsidRPr="004611C1">
          <w:rPr>
            <w:vanish/>
          </w:rPr>
          <w:fldChar w:fldCharType="separate"/>
        </w:r>
        <w:r w:rsidR="00B04076">
          <w:rPr>
            <w:vanish/>
          </w:rPr>
          <w:t>20</w:t>
        </w:r>
        <w:r w:rsidR="004611C1" w:rsidRPr="004611C1">
          <w:rPr>
            <w:vanish/>
          </w:rPr>
          <w:fldChar w:fldCharType="end"/>
        </w:r>
      </w:hyperlink>
    </w:p>
    <w:p w14:paraId="21B872EA" w14:textId="7291ACFD" w:rsidR="004611C1" w:rsidRDefault="004611C1">
      <w:pPr>
        <w:pStyle w:val="TOC5"/>
        <w:rPr>
          <w:rFonts w:asciiTheme="minorHAnsi" w:eastAsiaTheme="minorEastAsia" w:hAnsiTheme="minorHAnsi" w:cstheme="minorBidi"/>
          <w:sz w:val="22"/>
          <w:szCs w:val="22"/>
          <w:lang w:eastAsia="en-AU"/>
        </w:rPr>
      </w:pPr>
      <w:r>
        <w:tab/>
      </w:r>
      <w:hyperlink w:anchor="_Toc111627058" w:history="1">
        <w:r w:rsidRPr="0051409C">
          <w:t>19A</w:t>
        </w:r>
        <w:r>
          <w:rPr>
            <w:rFonts w:asciiTheme="minorHAnsi" w:eastAsiaTheme="minorEastAsia" w:hAnsiTheme="minorHAnsi" w:cstheme="minorBidi"/>
            <w:sz w:val="22"/>
            <w:szCs w:val="22"/>
            <w:lang w:eastAsia="en-AU"/>
          </w:rPr>
          <w:tab/>
        </w:r>
        <w:r w:rsidRPr="0051409C">
          <w:t>Application of div 3.2––regulatory references</w:t>
        </w:r>
        <w:r>
          <w:tab/>
        </w:r>
        <w:r>
          <w:fldChar w:fldCharType="begin"/>
        </w:r>
        <w:r>
          <w:instrText xml:space="preserve"> PAGEREF _Toc111627058 \h </w:instrText>
        </w:r>
        <w:r>
          <w:fldChar w:fldCharType="separate"/>
        </w:r>
        <w:r w:rsidR="00B04076">
          <w:t>20</w:t>
        </w:r>
        <w:r>
          <w:fldChar w:fldCharType="end"/>
        </w:r>
      </w:hyperlink>
    </w:p>
    <w:p w14:paraId="3C1D4051" w14:textId="5E4F47CD" w:rsidR="004611C1" w:rsidRDefault="004611C1">
      <w:pPr>
        <w:pStyle w:val="TOC5"/>
        <w:rPr>
          <w:rFonts w:asciiTheme="minorHAnsi" w:eastAsiaTheme="minorEastAsia" w:hAnsiTheme="minorHAnsi" w:cstheme="minorBidi"/>
          <w:sz w:val="22"/>
          <w:szCs w:val="22"/>
          <w:lang w:eastAsia="en-AU"/>
        </w:rPr>
      </w:pPr>
      <w:r>
        <w:tab/>
      </w:r>
      <w:hyperlink w:anchor="_Toc111627059" w:history="1">
        <w:r w:rsidRPr="0051409C">
          <w:t>19B</w:t>
        </w:r>
        <w:r>
          <w:rPr>
            <w:rFonts w:asciiTheme="minorHAnsi" w:eastAsiaTheme="minorEastAsia" w:hAnsiTheme="minorHAnsi" w:cstheme="minorBidi"/>
            <w:sz w:val="22"/>
            <w:szCs w:val="22"/>
            <w:lang w:eastAsia="en-AU"/>
          </w:rPr>
          <w:tab/>
        </w:r>
        <w:r w:rsidRPr="0051409C">
          <w:t>Acceptance of regulatory references—competitive neutrality complaints</w:t>
        </w:r>
        <w:r>
          <w:tab/>
        </w:r>
        <w:r>
          <w:fldChar w:fldCharType="begin"/>
        </w:r>
        <w:r>
          <w:instrText xml:space="preserve"> PAGEREF _Toc111627059 \h </w:instrText>
        </w:r>
        <w:r>
          <w:fldChar w:fldCharType="separate"/>
        </w:r>
        <w:r w:rsidR="00B04076">
          <w:t>20</w:t>
        </w:r>
        <w:r>
          <w:fldChar w:fldCharType="end"/>
        </w:r>
      </w:hyperlink>
    </w:p>
    <w:p w14:paraId="49393DF0" w14:textId="7E9BB3B9" w:rsidR="004611C1" w:rsidRDefault="004611C1">
      <w:pPr>
        <w:pStyle w:val="TOC5"/>
        <w:rPr>
          <w:rFonts w:asciiTheme="minorHAnsi" w:eastAsiaTheme="minorEastAsia" w:hAnsiTheme="minorHAnsi" w:cstheme="minorBidi"/>
          <w:sz w:val="22"/>
          <w:szCs w:val="22"/>
          <w:lang w:eastAsia="en-AU"/>
        </w:rPr>
      </w:pPr>
      <w:r>
        <w:tab/>
      </w:r>
      <w:hyperlink w:anchor="_Toc111627060" w:history="1">
        <w:r w:rsidRPr="0051409C">
          <w:t>19C</w:t>
        </w:r>
        <w:r>
          <w:rPr>
            <w:rFonts w:asciiTheme="minorHAnsi" w:eastAsiaTheme="minorEastAsia" w:hAnsiTheme="minorHAnsi" w:cstheme="minorBidi"/>
            <w:sz w:val="22"/>
            <w:szCs w:val="22"/>
            <w:lang w:eastAsia="en-AU"/>
          </w:rPr>
          <w:tab/>
        </w:r>
        <w:r w:rsidRPr="0051409C">
          <w:t>Acceptance of regulatory references—government</w:t>
        </w:r>
        <w:r w:rsidRPr="0051409C">
          <w:noBreakHyphen/>
          <w:t>regulated activities</w:t>
        </w:r>
        <w:r>
          <w:tab/>
        </w:r>
        <w:r>
          <w:fldChar w:fldCharType="begin"/>
        </w:r>
        <w:r>
          <w:instrText xml:space="preserve"> PAGEREF _Toc111627060 \h </w:instrText>
        </w:r>
        <w:r>
          <w:fldChar w:fldCharType="separate"/>
        </w:r>
        <w:r w:rsidR="00B04076">
          <w:t>21</w:t>
        </w:r>
        <w:r>
          <w:fldChar w:fldCharType="end"/>
        </w:r>
      </w:hyperlink>
    </w:p>
    <w:p w14:paraId="340A0A36" w14:textId="6ACD4472" w:rsidR="004611C1" w:rsidRDefault="004611C1">
      <w:pPr>
        <w:pStyle w:val="TOC5"/>
        <w:rPr>
          <w:rFonts w:asciiTheme="minorHAnsi" w:eastAsiaTheme="minorEastAsia" w:hAnsiTheme="minorHAnsi" w:cstheme="minorBidi"/>
          <w:sz w:val="22"/>
          <w:szCs w:val="22"/>
          <w:lang w:eastAsia="en-AU"/>
        </w:rPr>
      </w:pPr>
      <w:r>
        <w:tab/>
      </w:r>
      <w:hyperlink w:anchor="_Toc111627061" w:history="1">
        <w:r w:rsidRPr="0051409C">
          <w:t>19D</w:t>
        </w:r>
        <w:r>
          <w:rPr>
            <w:rFonts w:asciiTheme="minorHAnsi" w:eastAsiaTheme="minorEastAsia" w:hAnsiTheme="minorHAnsi" w:cstheme="minorBidi"/>
            <w:sz w:val="22"/>
            <w:szCs w:val="22"/>
            <w:lang w:eastAsia="en-AU"/>
          </w:rPr>
          <w:tab/>
        </w:r>
        <w:r w:rsidRPr="0051409C">
          <w:t>Regulatory references initiated by commission</w:t>
        </w:r>
        <w:r>
          <w:tab/>
        </w:r>
        <w:r>
          <w:fldChar w:fldCharType="begin"/>
        </w:r>
        <w:r>
          <w:instrText xml:space="preserve"> PAGEREF _Toc111627061 \h </w:instrText>
        </w:r>
        <w:r>
          <w:fldChar w:fldCharType="separate"/>
        </w:r>
        <w:r w:rsidR="00B04076">
          <w:t>22</w:t>
        </w:r>
        <w:r>
          <w:fldChar w:fldCharType="end"/>
        </w:r>
      </w:hyperlink>
    </w:p>
    <w:p w14:paraId="00369449" w14:textId="0D553252" w:rsidR="004611C1" w:rsidRDefault="004611C1">
      <w:pPr>
        <w:pStyle w:val="TOC5"/>
        <w:rPr>
          <w:rFonts w:asciiTheme="minorHAnsi" w:eastAsiaTheme="minorEastAsia" w:hAnsiTheme="minorHAnsi" w:cstheme="minorBidi"/>
          <w:sz w:val="22"/>
          <w:szCs w:val="22"/>
          <w:lang w:eastAsia="en-AU"/>
        </w:rPr>
      </w:pPr>
      <w:r>
        <w:tab/>
      </w:r>
      <w:hyperlink w:anchor="_Toc111627062" w:history="1">
        <w:r w:rsidRPr="0051409C">
          <w:t>19E</w:t>
        </w:r>
        <w:r>
          <w:rPr>
            <w:rFonts w:asciiTheme="minorHAnsi" w:eastAsiaTheme="minorEastAsia" w:hAnsiTheme="minorHAnsi" w:cstheme="minorBidi"/>
            <w:sz w:val="22"/>
            <w:szCs w:val="22"/>
            <w:lang w:eastAsia="en-AU"/>
          </w:rPr>
          <w:tab/>
        </w:r>
        <w:r w:rsidRPr="0051409C">
          <w:t>Terms of regulatory references</w:t>
        </w:r>
        <w:r>
          <w:tab/>
        </w:r>
        <w:r>
          <w:fldChar w:fldCharType="begin"/>
        </w:r>
        <w:r>
          <w:instrText xml:space="preserve"> PAGEREF _Toc111627062 \h </w:instrText>
        </w:r>
        <w:r>
          <w:fldChar w:fldCharType="separate"/>
        </w:r>
        <w:r w:rsidR="00B04076">
          <w:t>22</w:t>
        </w:r>
        <w:r>
          <w:fldChar w:fldCharType="end"/>
        </w:r>
      </w:hyperlink>
    </w:p>
    <w:p w14:paraId="48E35FC1" w14:textId="54E0495D" w:rsidR="004611C1" w:rsidRDefault="004611C1">
      <w:pPr>
        <w:pStyle w:val="TOC5"/>
        <w:rPr>
          <w:rFonts w:asciiTheme="minorHAnsi" w:eastAsiaTheme="minorEastAsia" w:hAnsiTheme="minorHAnsi" w:cstheme="minorBidi"/>
          <w:sz w:val="22"/>
          <w:szCs w:val="22"/>
          <w:lang w:eastAsia="en-AU"/>
        </w:rPr>
      </w:pPr>
      <w:r>
        <w:tab/>
      </w:r>
      <w:hyperlink w:anchor="_Toc111627063" w:history="1">
        <w:r w:rsidRPr="0051409C">
          <w:t>19F</w:t>
        </w:r>
        <w:r>
          <w:rPr>
            <w:rFonts w:asciiTheme="minorHAnsi" w:eastAsiaTheme="minorEastAsia" w:hAnsiTheme="minorHAnsi" w:cstheme="minorBidi"/>
            <w:sz w:val="22"/>
            <w:szCs w:val="22"/>
            <w:lang w:eastAsia="en-AU"/>
          </w:rPr>
          <w:tab/>
        </w:r>
        <w:r w:rsidRPr="0051409C">
          <w:t>Amendment of terms of regulatory reference</w:t>
        </w:r>
        <w:r>
          <w:tab/>
        </w:r>
        <w:r>
          <w:fldChar w:fldCharType="begin"/>
        </w:r>
        <w:r>
          <w:instrText xml:space="preserve"> PAGEREF _Toc111627063 \h </w:instrText>
        </w:r>
        <w:r>
          <w:fldChar w:fldCharType="separate"/>
        </w:r>
        <w:r w:rsidR="00B04076">
          <w:t>23</w:t>
        </w:r>
        <w:r>
          <w:fldChar w:fldCharType="end"/>
        </w:r>
      </w:hyperlink>
    </w:p>
    <w:p w14:paraId="55DD4189" w14:textId="227CD637" w:rsidR="004611C1" w:rsidRDefault="004611C1">
      <w:pPr>
        <w:pStyle w:val="TOC5"/>
        <w:rPr>
          <w:rFonts w:asciiTheme="minorHAnsi" w:eastAsiaTheme="minorEastAsia" w:hAnsiTheme="minorHAnsi" w:cstheme="minorBidi"/>
          <w:sz w:val="22"/>
          <w:szCs w:val="22"/>
          <w:lang w:eastAsia="en-AU"/>
        </w:rPr>
      </w:pPr>
      <w:r>
        <w:tab/>
      </w:r>
      <w:hyperlink w:anchor="_Toc111627064" w:history="1">
        <w:r w:rsidRPr="0051409C">
          <w:t>19G</w:t>
        </w:r>
        <w:r>
          <w:rPr>
            <w:rFonts w:asciiTheme="minorHAnsi" w:eastAsiaTheme="minorEastAsia" w:hAnsiTheme="minorHAnsi" w:cstheme="minorBidi"/>
            <w:sz w:val="22"/>
            <w:szCs w:val="22"/>
            <w:lang w:eastAsia="en-AU"/>
          </w:rPr>
          <w:tab/>
        </w:r>
        <w:r w:rsidRPr="0051409C">
          <w:t>Termination of investigations into regulatory references</w:t>
        </w:r>
        <w:r>
          <w:tab/>
        </w:r>
        <w:r>
          <w:fldChar w:fldCharType="begin"/>
        </w:r>
        <w:r>
          <w:instrText xml:space="preserve"> PAGEREF _Toc111627064 \h </w:instrText>
        </w:r>
        <w:r>
          <w:fldChar w:fldCharType="separate"/>
        </w:r>
        <w:r w:rsidR="00B04076">
          <w:t>23</w:t>
        </w:r>
        <w:r>
          <w:fldChar w:fldCharType="end"/>
        </w:r>
      </w:hyperlink>
    </w:p>
    <w:p w14:paraId="24280581" w14:textId="7A08590E" w:rsidR="004611C1" w:rsidRDefault="004611C1">
      <w:pPr>
        <w:pStyle w:val="TOC5"/>
        <w:rPr>
          <w:rFonts w:asciiTheme="minorHAnsi" w:eastAsiaTheme="minorEastAsia" w:hAnsiTheme="minorHAnsi" w:cstheme="minorBidi"/>
          <w:sz w:val="22"/>
          <w:szCs w:val="22"/>
          <w:lang w:eastAsia="en-AU"/>
        </w:rPr>
      </w:pPr>
      <w:r>
        <w:tab/>
      </w:r>
      <w:hyperlink w:anchor="_Toc111627065" w:history="1">
        <w:r w:rsidRPr="0051409C">
          <w:t>19H</w:t>
        </w:r>
        <w:r>
          <w:rPr>
            <w:rFonts w:asciiTheme="minorHAnsi" w:eastAsiaTheme="minorEastAsia" w:hAnsiTheme="minorHAnsi" w:cstheme="minorBidi"/>
            <w:sz w:val="22"/>
            <w:szCs w:val="22"/>
            <w:lang w:eastAsia="en-AU"/>
          </w:rPr>
          <w:tab/>
        </w:r>
        <w:r w:rsidRPr="0051409C">
          <w:t>Procedure for regulatory reference investigations</w:t>
        </w:r>
        <w:r>
          <w:tab/>
        </w:r>
        <w:r>
          <w:fldChar w:fldCharType="begin"/>
        </w:r>
        <w:r>
          <w:instrText xml:space="preserve"> PAGEREF _Toc111627065 \h </w:instrText>
        </w:r>
        <w:r>
          <w:fldChar w:fldCharType="separate"/>
        </w:r>
        <w:r w:rsidR="00B04076">
          <w:t>24</w:t>
        </w:r>
        <w:r>
          <w:fldChar w:fldCharType="end"/>
        </w:r>
      </w:hyperlink>
    </w:p>
    <w:p w14:paraId="2E67EC72" w14:textId="0CCF529B" w:rsidR="004611C1" w:rsidRDefault="004611C1">
      <w:pPr>
        <w:pStyle w:val="TOC5"/>
        <w:rPr>
          <w:rFonts w:asciiTheme="minorHAnsi" w:eastAsiaTheme="minorEastAsia" w:hAnsiTheme="minorHAnsi" w:cstheme="minorBidi"/>
          <w:sz w:val="22"/>
          <w:szCs w:val="22"/>
          <w:lang w:eastAsia="en-AU"/>
        </w:rPr>
      </w:pPr>
      <w:r>
        <w:lastRenderedPageBreak/>
        <w:tab/>
      </w:r>
      <w:hyperlink w:anchor="_Toc111627066" w:history="1">
        <w:r w:rsidRPr="0051409C">
          <w:t>19J</w:t>
        </w:r>
        <w:r>
          <w:rPr>
            <w:rFonts w:asciiTheme="minorHAnsi" w:eastAsiaTheme="minorEastAsia" w:hAnsiTheme="minorHAnsi" w:cstheme="minorBidi"/>
            <w:sz w:val="22"/>
            <w:szCs w:val="22"/>
            <w:lang w:eastAsia="en-AU"/>
          </w:rPr>
          <w:tab/>
        </w:r>
        <w:r w:rsidRPr="0051409C">
          <w:t>Principles for regulatory reference investigations</w:t>
        </w:r>
        <w:r>
          <w:tab/>
        </w:r>
        <w:r>
          <w:fldChar w:fldCharType="begin"/>
        </w:r>
        <w:r>
          <w:instrText xml:space="preserve"> PAGEREF _Toc111627066 \h </w:instrText>
        </w:r>
        <w:r>
          <w:fldChar w:fldCharType="separate"/>
        </w:r>
        <w:r w:rsidR="00B04076">
          <w:t>25</w:t>
        </w:r>
        <w:r>
          <w:fldChar w:fldCharType="end"/>
        </w:r>
      </w:hyperlink>
    </w:p>
    <w:p w14:paraId="63E6AF4C" w14:textId="16A3A39F" w:rsidR="004611C1" w:rsidRDefault="004611C1">
      <w:pPr>
        <w:pStyle w:val="TOC5"/>
        <w:rPr>
          <w:rFonts w:asciiTheme="minorHAnsi" w:eastAsiaTheme="minorEastAsia" w:hAnsiTheme="minorHAnsi" w:cstheme="minorBidi"/>
          <w:sz w:val="22"/>
          <w:szCs w:val="22"/>
          <w:lang w:eastAsia="en-AU"/>
        </w:rPr>
      </w:pPr>
      <w:r>
        <w:tab/>
      </w:r>
      <w:hyperlink w:anchor="_Toc111627067" w:history="1">
        <w:r w:rsidRPr="0051409C">
          <w:t>19K</w:t>
        </w:r>
        <w:r>
          <w:rPr>
            <w:rFonts w:asciiTheme="minorHAnsi" w:eastAsiaTheme="minorEastAsia" w:hAnsiTheme="minorHAnsi" w:cstheme="minorBidi"/>
            <w:sz w:val="22"/>
            <w:szCs w:val="22"/>
            <w:lang w:eastAsia="en-AU"/>
          </w:rPr>
          <w:tab/>
        </w:r>
        <w:r w:rsidRPr="0051409C">
          <w:t>Costs for regulatory reference investigations</w:t>
        </w:r>
        <w:r>
          <w:tab/>
        </w:r>
        <w:r>
          <w:fldChar w:fldCharType="begin"/>
        </w:r>
        <w:r>
          <w:instrText xml:space="preserve"> PAGEREF _Toc111627067 \h </w:instrText>
        </w:r>
        <w:r>
          <w:fldChar w:fldCharType="separate"/>
        </w:r>
        <w:r w:rsidR="00B04076">
          <w:t>25</w:t>
        </w:r>
        <w:r>
          <w:fldChar w:fldCharType="end"/>
        </w:r>
      </w:hyperlink>
    </w:p>
    <w:p w14:paraId="23DFE74E" w14:textId="156AE504" w:rsidR="004611C1" w:rsidRDefault="00F134E3">
      <w:pPr>
        <w:pStyle w:val="TOC2"/>
        <w:rPr>
          <w:rFonts w:asciiTheme="minorHAnsi" w:eastAsiaTheme="minorEastAsia" w:hAnsiTheme="minorHAnsi" w:cstheme="minorBidi"/>
          <w:b w:val="0"/>
          <w:sz w:val="22"/>
          <w:szCs w:val="22"/>
          <w:lang w:eastAsia="en-AU"/>
        </w:rPr>
      </w:pPr>
      <w:hyperlink w:anchor="_Toc111627068" w:history="1">
        <w:r w:rsidR="004611C1" w:rsidRPr="0051409C">
          <w:t>Part 4</w:t>
        </w:r>
        <w:r w:rsidR="004611C1">
          <w:rPr>
            <w:rFonts w:asciiTheme="minorHAnsi" w:eastAsiaTheme="minorEastAsia" w:hAnsiTheme="minorHAnsi" w:cstheme="minorBidi"/>
            <w:b w:val="0"/>
            <w:sz w:val="22"/>
            <w:szCs w:val="22"/>
            <w:lang w:eastAsia="en-AU"/>
          </w:rPr>
          <w:tab/>
        </w:r>
        <w:r w:rsidR="004611C1" w:rsidRPr="0051409C">
          <w:t>Price directions</w:t>
        </w:r>
        <w:r w:rsidR="004611C1" w:rsidRPr="004611C1">
          <w:rPr>
            <w:vanish/>
          </w:rPr>
          <w:tab/>
        </w:r>
        <w:r w:rsidR="004611C1" w:rsidRPr="004611C1">
          <w:rPr>
            <w:vanish/>
          </w:rPr>
          <w:fldChar w:fldCharType="begin"/>
        </w:r>
        <w:r w:rsidR="004611C1" w:rsidRPr="004611C1">
          <w:rPr>
            <w:vanish/>
          </w:rPr>
          <w:instrText xml:space="preserve"> PAGEREF _Toc111627068 \h </w:instrText>
        </w:r>
        <w:r w:rsidR="004611C1" w:rsidRPr="004611C1">
          <w:rPr>
            <w:vanish/>
          </w:rPr>
        </w:r>
        <w:r w:rsidR="004611C1" w:rsidRPr="004611C1">
          <w:rPr>
            <w:vanish/>
          </w:rPr>
          <w:fldChar w:fldCharType="separate"/>
        </w:r>
        <w:r w:rsidR="00B04076">
          <w:rPr>
            <w:vanish/>
          </w:rPr>
          <w:t>27</w:t>
        </w:r>
        <w:r w:rsidR="004611C1" w:rsidRPr="004611C1">
          <w:rPr>
            <w:vanish/>
          </w:rPr>
          <w:fldChar w:fldCharType="end"/>
        </w:r>
      </w:hyperlink>
    </w:p>
    <w:p w14:paraId="5FB95601" w14:textId="02D55C66" w:rsidR="004611C1" w:rsidRDefault="004611C1">
      <w:pPr>
        <w:pStyle w:val="TOC5"/>
        <w:rPr>
          <w:rFonts w:asciiTheme="minorHAnsi" w:eastAsiaTheme="minorEastAsia" w:hAnsiTheme="minorHAnsi" w:cstheme="minorBidi"/>
          <w:sz w:val="22"/>
          <w:szCs w:val="22"/>
          <w:lang w:eastAsia="en-AU"/>
        </w:rPr>
      </w:pPr>
      <w:r>
        <w:tab/>
      </w:r>
      <w:hyperlink w:anchor="_Toc111627069" w:history="1">
        <w:r w:rsidRPr="0051409C">
          <w:t>19L</w:t>
        </w:r>
        <w:r>
          <w:rPr>
            <w:rFonts w:asciiTheme="minorHAnsi" w:eastAsiaTheme="minorEastAsia" w:hAnsiTheme="minorHAnsi" w:cstheme="minorBidi"/>
            <w:sz w:val="22"/>
            <w:szCs w:val="22"/>
            <w:lang w:eastAsia="en-AU"/>
          </w:rPr>
          <w:tab/>
        </w:r>
        <w:r w:rsidRPr="0051409C">
          <w:t>Objective—pt 4</w:t>
        </w:r>
        <w:r>
          <w:tab/>
        </w:r>
        <w:r>
          <w:fldChar w:fldCharType="begin"/>
        </w:r>
        <w:r>
          <w:instrText xml:space="preserve"> PAGEREF _Toc111627069 \h </w:instrText>
        </w:r>
        <w:r>
          <w:fldChar w:fldCharType="separate"/>
        </w:r>
        <w:r w:rsidR="00B04076">
          <w:t>27</w:t>
        </w:r>
        <w:r>
          <w:fldChar w:fldCharType="end"/>
        </w:r>
      </w:hyperlink>
    </w:p>
    <w:p w14:paraId="642546D1" w14:textId="7F02511E" w:rsidR="004611C1" w:rsidRDefault="004611C1">
      <w:pPr>
        <w:pStyle w:val="TOC5"/>
        <w:rPr>
          <w:rFonts w:asciiTheme="minorHAnsi" w:eastAsiaTheme="minorEastAsia" w:hAnsiTheme="minorHAnsi" w:cstheme="minorBidi"/>
          <w:sz w:val="22"/>
          <w:szCs w:val="22"/>
          <w:lang w:eastAsia="en-AU"/>
        </w:rPr>
      </w:pPr>
      <w:r>
        <w:tab/>
      </w:r>
      <w:hyperlink w:anchor="_Toc111627070" w:history="1">
        <w:r w:rsidRPr="0051409C">
          <w:t>20</w:t>
        </w:r>
        <w:r>
          <w:rPr>
            <w:rFonts w:asciiTheme="minorHAnsi" w:eastAsiaTheme="minorEastAsia" w:hAnsiTheme="minorHAnsi" w:cstheme="minorBidi"/>
            <w:sz w:val="22"/>
            <w:szCs w:val="22"/>
            <w:lang w:eastAsia="en-AU"/>
          </w:rPr>
          <w:tab/>
        </w:r>
        <w:r w:rsidRPr="0051409C">
          <w:t>Directions about prices</w:t>
        </w:r>
        <w:r>
          <w:tab/>
        </w:r>
        <w:r>
          <w:fldChar w:fldCharType="begin"/>
        </w:r>
        <w:r>
          <w:instrText xml:space="preserve"> PAGEREF _Toc111627070 \h </w:instrText>
        </w:r>
        <w:r>
          <w:fldChar w:fldCharType="separate"/>
        </w:r>
        <w:r w:rsidR="00B04076">
          <w:t>27</w:t>
        </w:r>
        <w:r>
          <w:fldChar w:fldCharType="end"/>
        </w:r>
      </w:hyperlink>
    </w:p>
    <w:p w14:paraId="051AB3B2" w14:textId="68B61E3D" w:rsidR="004611C1" w:rsidRDefault="004611C1">
      <w:pPr>
        <w:pStyle w:val="TOC5"/>
        <w:rPr>
          <w:rFonts w:asciiTheme="minorHAnsi" w:eastAsiaTheme="minorEastAsia" w:hAnsiTheme="minorHAnsi" w:cstheme="minorBidi"/>
          <w:sz w:val="22"/>
          <w:szCs w:val="22"/>
          <w:lang w:eastAsia="en-AU"/>
        </w:rPr>
      </w:pPr>
      <w:r>
        <w:tab/>
      </w:r>
      <w:hyperlink w:anchor="_Toc111627071" w:history="1">
        <w:r w:rsidRPr="0051409C">
          <w:t>20A</w:t>
        </w:r>
        <w:r>
          <w:rPr>
            <w:rFonts w:asciiTheme="minorHAnsi" w:eastAsiaTheme="minorEastAsia" w:hAnsiTheme="minorHAnsi" w:cstheme="minorBidi"/>
            <w:sz w:val="22"/>
            <w:szCs w:val="22"/>
            <w:lang w:eastAsia="en-AU"/>
          </w:rPr>
          <w:tab/>
        </w:r>
        <w:r w:rsidRPr="0051409C">
          <w:t>Price regulation provisions</w:t>
        </w:r>
        <w:r>
          <w:tab/>
        </w:r>
        <w:r>
          <w:fldChar w:fldCharType="begin"/>
        </w:r>
        <w:r>
          <w:instrText xml:space="preserve"> PAGEREF _Toc111627071 \h </w:instrText>
        </w:r>
        <w:r>
          <w:fldChar w:fldCharType="separate"/>
        </w:r>
        <w:r w:rsidR="00B04076">
          <w:t>29</w:t>
        </w:r>
        <w:r>
          <w:fldChar w:fldCharType="end"/>
        </w:r>
      </w:hyperlink>
    </w:p>
    <w:p w14:paraId="6C6C5920" w14:textId="474B52D9" w:rsidR="004611C1" w:rsidRDefault="004611C1">
      <w:pPr>
        <w:pStyle w:val="TOC5"/>
        <w:rPr>
          <w:rFonts w:asciiTheme="minorHAnsi" w:eastAsiaTheme="minorEastAsia" w:hAnsiTheme="minorHAnsi" w:cstheme="minorBidi"/>
          <w:sz w:val="22"/>
          <w:szCs w:val="22"/>
          <w:lang w:eastAsia="en-AU"/>
        </w:rPr>
      </w:pPr>
      <w:r>
        <w:tab/>
      </w:r>
      <w:hyperlink w:anchor="_Toc111627072" w:history="1">
        <w:r w:rsidRPr="0051409C">
          <w:t>20B</w:t>
        </w:r>
        <w:r>
          <w:rPr>
            <w:rFonts w:asciiTheme="minorHAnsi" w:eastAsiaTheme="minorEastAsia" w:hAnsiTheme="minorHAnsi" w:cstheme="minorBidi"/>
            <w:sz w:val="22"/>
            <w:szCs w:val="22"/>
            <w:lang w:eastAsia="en-AU"/>
          </w:rPr>
          <w:tab/>
        </w:r>
        <w:r w:rsidRPr="0051409C">
          <w:t>Reset principles</w:t>
        </w:r>
        <w:r>
          <w:tab/>
        </w:r>
        <w:r>
          <w:fldChar w:fldCharType="begin"/>
        </w:r>
        <w:r>
          <w:instrText xml:space="preserve"> PAGEREF _Toc111627072 \h </w:instrText>
        </w:r>
        <w:r>
          <w:fldChar w:fldCharType="separate"/>
        </w:r>
        <w:r w:rsidR="00B04076">
          <w:t>29</w:t>
        </w:r>
        <w:r>
          <w:fldChar w:fldCharType="end"/>
        </w:r>
      </w:hyperlink>
    </w:p>
    <w:p w14:paraId="13A419F0" w14:textId="78F2CF49" w:rsidR="004611C1" w:rsidRDefault="004611C1">
      <w:pPr>
        <w:pStyle w:val="TOC5"/>
        <w:rPr>
          <w:rFonts w:asciiTheme="minorHAnsi" w:eastAsiaTheme="minorEastAsia" w:hAnsiTheme="minorHAnsi" w:cstheme="minorBidi"/>
          <w:sz w:val="22"/>
          <w:szCs w:val="22"/>
          <w:lang w:eastAsia="en-AU"/>
        </w:rPr>
      </w:pPr>
      <w:r>
        <w:tab/>
      </w:r>
      <w:hyperlink w:anchor="_Toc111627073" w:history="1">
        <w:r w:rsidRPr="0051409C">
          <w:t>20C</w:t>
        </w:r>
        <w:r>
          <w:rPr>
            <w:rFonts w:asciiTheme="minorHAnsi" w:eastAsiaTheme="minorEastAsia" w:hAnsiTheme="minorHAnsi" w:cstheme="minorBidi"/>
            <w:sz w:val="22"/>
            <w:szCs w:val="22"/>
            <w:lang w:eastAsia="en-AU"/>
          </w:rPr>
          <w:tab/>
        </w:r>
        <w:r w:rsidRPr="0051409C">
          <w:t>Effective dates</w:t>
        </w:r>
        <w:r>
          <w:tab/>
        </w:r>
        <w:r>
          <w:fldChar w:fldCharType="begin"/>
        </w:r>
        <w:r>
          <w:instrText xml:space="preserve"> PAGEREF _Toc111627073 \h </w:instrText>
        </w:r>
        <w:r>
          <w:fldChar w:fldCharType="separate"/>
        </w:r>
        <w:r w:rsidR="00B04076">
          <w:t>30</w:t>
        </w:r>
        <w:r>
          <w:fldChar w:fldCharType="end"/>
        </w:r>
      </w:hyperlink>
    </w:p>
    <w:p w14:paraId="1983C2AA" w14:textId="2865BF3D" w:rsidR="004611C1" w:rsidRDefault="004611C1">
      <w:pPr>
        <w:pStyle w:val="TOC5"/>
        <w:rPr>
          <w:rFonts w:asciiTheme="minorHAnsi" w:eastAsiaTheme="minorEastAsia" w:hAnsiTheme="minorHAnsi" w:cstheme="minorBidi"/>
          <w:sz w:val="22"/>
          <w:szCs w:val="22"/>
          <w:lang w:eastAsia="en-AU"/>
        </w:rPr>
      </w:pPr>
      <w:r>
        <w:tab/>
      </w:r>
      <w:hyperlink w:anchor="_Toc111627074" w:history="1">
        <w:r w:rsidRPr="0051409C">
          <w:t>20D</w:t>
        </w:r>
        <w:r>
          <w:rPr>
            <w:rFonts w:asciiTheme="minorHAnsi" w:eastAsiaTheme="minorEastAsia" w:hAnsiTheme="minorHAnsi" w:cstheme="minorBidi"/>
            <w:sz w:val="22"/>
            <w:szCs w:val="22"/>
            <w:lang w:eastAsia="en-AU"/>
          </w:rPr>
          <w:tab/>
        </w:r>
        <w:r w:rsidRPr="0051409C">
          <w:t>Price direction to continue to remain in force</w:t>
        </w:r>
        <w:r>
          <w:tab/>
        </w:r>
        <w:r>
          <w:fldChar w:fldCharType="begin"/>
        </w:r>
        <w:r>
          <w:instrText xml:space="preserve"> PAGEREF _Toc111627074 \h </w:instrText>
        </w:r>
        <w:r>
          <w:fldChar w:fldCharType="separate"/>
        </w:r>
        <w:r w:rsidR="00B04076">
          <w:t>31</w:t>
        </w:r>
        <w:r>
          <w:fldChar w:fldCharType="end"/>
        </w:r>
      </w:hyperlink>
    </w:p>
    <w:p w14:paraId="6ECFA941" w14:textId="09095830" w:rsidR="004611C1" w:rsidRDefault="00F134E3">
      <w:pPr>
        <w:pStyle w:val="TOC2"/>
        <w:rPr>
          <w:rFonts w:asciiTheme="minorHAnsi" w:eastAsiaTheme="minorEastAsia" w:hAnsiTheme="minorHAnsi" w:cstheme="minorBidi"/>
          <w:b w:val="0"/>
          <w:sz w:val="22"/>
          <w:szCs w:val="22"/>
          <w:lang w:eastAsia="en-AU"/>
        </w:rPr>
      </w:pPr>
      <w:hyperlink w:anchor="_Toc111627075" w:history="1">
        <w:r w:rsidR="004611C1" w:rsidRPr="0051409C">
          <w:t>Part 4A</w:t>
        </w:r>
        <w:r w:rsidR="004611C1">
          <w:rPr>
            <w:rFonts w:asciiTheme="minorHAnsi" w:eastAsiaTheme="minorEastAsia" w:hAnsiTheme="minorHAnsi" w:cstheme="minorBidi"/>
            <w:b w:val="0"/>
            <w:sz w:val="22"/>
            <w:szCs w:val="22"/>
            <w:lang w:eastAsia="en-AU"/>
          </w:rPr>
          <w:tab/>
        </w:r>
        <w:r w:rsidR="004611C1" w:rsidRPr="0051409C">
          <w:t>Reports of investigations</w:t>
        </w:r>
        <w:r w:rsidR="004611C1" w:rsidRPr="004611C1">
          <w:rPr>
            <w:vanish/>
          </w:rPr>
          <w:tab/>
        </w:r>
        <w:r w:rsidR="004611C1" w:rsidRPr="004611C1">
          <w:rPr>
            <w:vanish/>
          </w:rPr>
          <w:fldChar w:fldCharType="begin"/>
        </w:r>
        <w:r w:rsidR="004611C1" w:rsidRPr="004611C1">
          <w:rPr>
            <w:vanish/>
          </w:rPr>
          <w:instrText xml:space="preserve"> PAGEREF _Toc111627075 \h </w:instrText>
        </w:r>
        <w:r w:rsidR="004611C1" w:rsidRPr="004611C1">
          <w:rPr>
            <w:vanish/>
          </w:rPr>
        </w:r>
        <w:r w:rsidR="004611C1" w:rsidRPr="004611C1">
          <w:rPr>
            <w:vanish/>
          </w:rPr>
          <w:fldChar w:fldCharType="separate"/>
        </w:r>
        <w:r w:rsidR="00B04076">
          <w:rPr>
            <w:vanish/>
          </w:rPr>
          <w:t>32</w:t>
        </w:r>
        <w:r w:rsidR="004611C1" w:rsidRPr="004611C1">
          <w:rPr>
            <w:vanish/>
          </w:rPr>
          <w:fldChar w:fldCharType="end"/>
        </w:r>
      </w:hyperlink>
    </w:p>
    <w:p w14:paraId="2F9D16FA" w14:textId="0E448F84" w:rsidR="004611C1" w:rsidRDefault="004611C1">
      <w:pPr>
        <w:pStyle w:val="TOC5"/>
        <w:rPr>
          <w:rFonts w:asciiTheme="minorHAnsi" w:eastAsiaTheme="minorEastAsia" w:hAnsiTheme="minorHAnsi" w:cstheme="minorBidi"/>
          <w:sz w:val="22"/>
          <w:szCs w:val="22"/>
          <w:lang w:eastAsia="en-AU"/>
        </w:rPr>
      </w:pPr>
      <w:r>
        <w:tab/>
      </w:r>
      <w:hyperlink w:anchor="_Toc111627076" w:history="1">
        <w:r w:rsidRPr="0051409C">
          <w:t>21</w:t>
        </w:r>
        <w:r>
          <w:rPr>
            <w:rFonts w:asciiTheme="minorHAnsi" w:eastAsiaTheme="minorEastAsia" w:hAnsiTheme="minorHAnsi" w:cstheme="minorBidi"/>
            <w:sz w:val="22"/>
            <w:szCs w:val="22"/>
            <w:lang w:eastAsia="en-AU"/>
          </w:rPr>
          <w:tab/>
        </w:r>
        <w:r w:rsidRPr="0051409C">
          <w:t>Final reports</w:t>
        </w:r>
        <w:r>
          <w:tab/>
        </w:r>
        <w:r>
          <w:fldChar w:fldCharType="begin"/>
        </w:r>
        <w:r>
          <w:instrText xml:space="preserve"> PAGEREF _Toc111627076 \h </w:instrText>
        </w:r>
        <w:r>
          <w:fldChar w:fldCharType="separate"/>
        </w:r>
        <w:r w:rsidR="00B04076">
          <w:t>32</w:t>
        </w:r>
        <w:r>
          <w:fldChar w:fldCharType="end"/>
        </w:r>
      </w:hyperlink>
    </w:p>
    <w:p w14:paraId="3887521B" w14:textId="4B25DD09" w:rsidR="004611C1" w:rsidRDefault="004611C1">
      <w:pPr>
        <w:pStyle w:val="TOC5"/>
        <w:rPr>
          <w:rFonts w:asciiTheme="minorHAnsi" w:eastAsiaTheme="minorEastAsia" w:hAnsiTheme="minorHAnsi" w:cstheme="minorBidi"/>
          <w:sz w:val="22"/>
          <w:szCs w:val="22"/>
          <w:lang w:eastAsia="en-AU"/>
        </w:rPr>
      </w:pPr>
      <w:r>
        <w:tab/>
      </w:r>
      <w:hyperlink w:anchor="_Toc111627077" w:history="1">
        <w:r w:rsidRPr="0051409C">
          <w:t>22</w:t>
        </w:r>
        <w:r>
          <w:rPr>
            <w:rFonts w:asciiTheme="minorHAnsi" w:eastAsiaTheme="minorEastAsia" w:hAnsiTheme="minorHAnsi" w:cstheme="minorBidi"/>
            <w:sz w:val="22"/>
            <w:szCs w:val="22"/>
            <w:lang w:eastAsia="en-AU"/>
          </w:rPr>
          <w:tab/>
        </w:r>
        <w:r w:rsidRPr="0051409C">
          <w:t>Special reports</w:t>
        </w:r>
        <w:r>
          <w:tab/>
        </w:r>
        <w:r>
          <w:fldChar w:fldCharType="begin"/>
        </w:r>
        <w:r>
          <w:instrText xml:space="preserve"> PAGEREF _Toc111627077 \h </w:instrText>
        </w:r>
        <w:r>
          <w:fldChar w:fldCharType="separate"/>
        </w:r>
        <w:r w:rsidR="00B04076">
          <w:t>33</w:t>
        </w:r>
        <w:r>
          <w:fldChar w:fldCharType="end"/>
        </w:r>
      </w:hyperlink>
    </w:p>
    <w:p w14:paraId="3A65B51E" w14:textId="65A02DF5" w:rsidR="004611C1" w:rsidRDefault="004611C1">
      <w:pPr>
        <w:pStyle w:val="TOC5"/>
        <w:rPr>
          <w:rFonts w:asciiTheme="minorHAnsi" w:eastAsiaTheme="minorEastAsia" w:hAnsiTheme="minorHAnsi" w:cstheme="minorBidi"/>
          <w:sz w:val="22"/>
          <w:szCs w:val="22"/>
          <w:lang w:eastAsia="en-AU"/>
        </w:rPr>
      </w:pPr>
      <w:r>
        <w:tab/>
      </w:r>
      <w:hyperlink w:anchor="_Toc111627078" w:history="1">
        <w:r w:rsidRPr="0051409C">
          <w:t>23</w:t>
        </w:r>
        <w:r>
          <w:rPr>
            <w:rFonts w:asciiTheme="minorHAnsi" w:eastAsiaTheme="minorEastAsia" w:hAnsiTheme="minorHAnsi" w:cstheme="minorBidi"/>
            <w:sz w:val="22"/>
            <w:szCs w:val="22"/>
            <w:lang w:eastAsia="en-AU"/>
          </w:rPr>
          <w:tab/>
        </w:r>
        <w:r w:rsidRPr="0051409C">
          <w:t>Confidential material in reports</w:t>
        </w:r>
        <w:r>
          <w:tab/>
        </w:r>
        <w:r>
          <w:fldChar w:fldCharType="begin"/>
        </w:r>
        <w:r>
          <w:instrText xml:space="preserve"> PAGEREF _Toc111627078 \h </w:instrText>
        </w:r>
        <w:r>
          <w:fldChar w:fldCharType="separate"/>
        </w:r>
        <w:r w:rsidR="00B04076">
          <w:t>33</w:t>
        </w:r>
        <w:r>
          <w:fldChar w:fldCharType="end"/>
        </w:r>
      </w:hyperlink>
    </w:p>
    <w:p w14:paraId="6AE21B89" w14:textId="7B649D45" w:rsidR="004611C1" w:rsidRDefault="004611C1">
      <w:pPr>
        <w:pStyle w:val="TOC5"/>
        <w:rPr>
          <w:rFonts w:asciiTheme="minorHAnsi" w:eastAsiaTheme="minorEastAsia" w:hAnsiTheme="minorHAnsi" w:cstheme="minorBidi"/>
          <w:sz w:val="22"/>
          <w:szCs w:val="22"/>
          <w:lang w:eastAsia="en-AU"/>
        </w:rPr>
      </w:pPr>
      <w:r>
        <w:tab/>
      </w:r>
      <w:hyperlink w:anchor="_Toc111627079" w:history="1">
        <w:r w:rsidRPr="0051409C">
          <w:t>24</w:t>
        </w:r>
        <w:r>
          <w:rPr>
            <w:rFonts w:asciiTheme="minorHAnsi" w:eastAsiaTheme="minorEastAsia" w:hAnsiTheme="minorHAnsi" w:cstheme="minorBidi"/>
            <w:sz w:val="22"/>
            <w:szCs w:val="22"/>
            <w:lang w:eastAsia="en-AU"/>
          </w:rPr>
          <w:tab/>
        </w:r>
        <w:r w:rsidRPr="0051409C">
          <w:t>Presenting of reports to Legislative Assembly</w:t>
        </w:r>
        <w:r>
          <w:tab/>
        </w:r>
        <w:r>
          <w:fldChar w:fldCharType="begin"/>
        </w:r>
        <w:r>
          <w:instrText xml:space="preserve"> PAGEREF _Toc111627079 \h </w:instrText>
        </w:r>
        <w:r>
          <w:fldChar w:fldCharType="separate"/>
        </w:r>
        <w:r w:rsidR="00B04076">
          <w:t>34</w:t>
        </w:r>
        <w:r>
          <w:fldChar w:fldCharType="end"/>
        </w:r>
      </w:hyperlink>
    </w:p>
    <w:p w14:paraId="7F47363A" w14:textId="33FCE47D" w:rsidR="004611C1" w:rsidRDefault="004611C1">
      <w:pPr>
        <w:pStyle w:val="TOC5"/>
        <w:rPr>
          <w:rFonts w:asciiTheme="minorHAnsi" w:eastAsiaTheme="minorEastAsia" w:hAnsiTheme="minorHAnsi" w:cstheme="minorBidi"/>
          <w:sz w:val="22"/>
          <w:szCs w:val="22"/>
          <w:lang w:eastAsia="en-AU"/>
        </w:rPr>
      </w:pPr>
      <w:r>
        <w:tab/>
      </w:r>
      <w:hyperlink w:anchor="_Toc111627080" w:history="1">
        <w:r w:rsidRPr="0051409C">
          <w:t>24A</w:t>
        </w:r>
        <w:r>
          <w:rPr>
            <w:rFonts w:asciiTheme="minorHAnsi" w:eastAsiaTheme="minorEastAsia" w:hAnsiTheme="minorHAnsi" w:cstheme="minorBidi"/>
            <w:sz w:val="22"/>
            <w:szCs w:val="22"/>
            <w:lang w:eastAsia="en-AU"/>
          </w:rPr>
          <w:tab/>
        </w:r>
        <w:r w:rsidRPr="0051409C">
          <w:t>Response by Minister to report on competitive neutrality complaint</w:t>
        </w:r>
        <w:r>
          <w:tab/>
        </w:r>
        <w:r>
          <w:fldChar w:fldCharType="begin"/>
        </w:r>
        <w:r>
          <w:instrText xml:space="preserve"> PAGEREF _Toc111627080 \h </w:instrText>
        </w:r>
        <w:r>
          <w:fldChar w:fldCharType="separate"/>
        </w:r>
        <w:r w:rsidR="00B04076">
          <w:t>34</w:t>
        </w:r>
        <w:r>
          <w:fldChar w:fldCharType="end"/>
        </w:r>
      </w:hyperlink>
    </w:p>
    <w:p w14:paraId="69F838CB" w14:textId="48796372" w:rsidR="004611C1" w:rsidRDefault="004611C1">
      <w:pPr>
        <w:pStyle w:val="TOC5"/>
        <w:rPr>
          <w:rFonts w:asciiTheme="minorHAnsi" w:eastAsiaTheme="minorEastAsia" w:hAnsiTheme="minorHAnsi" w:cstheme="minorBidi"/>
          <w:sz w:val="22"/>
          <w:szCs w:val="22"/>
          <w:lang w:eastAsia="en-AU"/>
        </w:rPr>
      </w:pPr>
      <w:r>
        <w:tab/>
      </w:r>
      <w:hyperlink w:anchor="_Toc111627081" w:history="1">
        <w:r w:rsidRPr="0051409C">
          <w:t>24B</w:t>
        </w:r>
        <w:r>
          <w:rPr>
            <w:rFonts w:asciiTheme="minorHAnsi" w:eastAsiaTheme="minorEastAsia" w:hAnsiTheme="minorHAnsi" w:cstheme="minorBidi"/>
            <w:sz w:val="22"/>
            <w:szCs w:val="22"/>
            <w:lang w:eastAsia="en-AU"/>
          </w:rPr>
          <w:tab/>
        </w:r>
        <w:r w:rsidRPr="0051409C">
          <w:t>Correction of errors in reports</w:t>
        </w:r>
        <w:r>
          <w:tab/>
        </w:r>
        <w:r>
          <w:fldChar w:fldCharType="begin"/>
        </w:r>
        <w:r>
          <w:instrText xml:space="preserve"> PAGEREF _Toc111627081 \h </w:instrText>
        </w:r>
        <w:r>
          <w:fldChar w:fldCharType="separate"/>
        </w:r>
        <w:r w:rsidR="00B04076">
          <w:t>34</w:t>
        </w:r>
        <w:r>
          <w:fldChar w:fldCharType="end"/>
        </w:r>
      </w:hyperlink>
    </w:p>
    <w:p w14:paraId="72A7A8F9" w14:textId="4A7CAA46" w:rsidR="004611C1" w:rsidRDefault="00F134E3">
      <w:pPr>
        <w:pStyle w:val="TOC2"/>
        <w:rPr>
          <w:rFonts w:asciiTheme="minorHAnsi" w:eastAsiaTheme="minorEastAsia" w:hAnsiTheme="minorHAnsi" w:cstheme="minorBidi"/>
          <w:b w:val="0"/>
          <w:sz w:val="22"/>
          <w:szCs w:val="22"/>
          <w:lang w:eastAsia="en-AU"/>
        </w:rPr>
      </w:pPr>
      <w:hyperlink w:anchor="_Toc111627082" w:history="1">
        <w:r w:rsidR="004611C1" w:rsidRPr="0051409C">
          <w:t>Part 4B</w:t>
        </w:r>
        <w:r w:rsidR="004611C1">
          <w:rPr>
            <w:rFonts w:asciiTheme="minorHAnsi" w:eastAsiaTheme="minorEastAsia" w:hAnsiTheme="minorHAnsi" w:cstheme="minorBidi"/>
            <w:b w:val="0"/>
            <w:sz w:val="22"/>
            <w:szCs w:val="22"/>
            <w:lang w:eastAsia="en-AU"/>
          </w:rPr>
          <w:tab/>
        </w:r>
        <w:r w:rsidR="004611C1" w:rsidRPr="0051409C">
          <w:t>Variation of price directions</w:t>
        </w:r>
        <w:r w:rsidR="004611C1" w:rsidRPr="004611C1">
          <w:rPr>
            <w:vanish/>
          </w:rPr>
          <w:tab/>
        </w:r>
        <w:r w:rsidR="004611C1" w:rsidRPr="004611C1">
          <w:rPr>
            <w:vanish/>
          </w:rPr>
          <w:fldChar w:fldCharType="begin"/>
        </w:r>
        <w:r w:rsidR="004611C1" w:rsidRPr="004611C1">
          <w:rPr>
            <w:vanish/>
          </w:rPr>
          <w:instrText xml:space="preserve"> PAGEREF _Toc111627082 \h </w:instrText>
        </w:r>
        <w:r w:rsidR="004611C1" w:rsidRPr="004611C1">
          <w:rPr>
            <w:vanish/>
          </w:rPr>
        </w:r>
        <w:r w:rsidR="004611C1" w:rsidRPr="004611C1">
          <w:rPr>
            <w:vanish/>
          </w:rPr>
          <w:fldChar w:fldCharType="separate"/>
        </w:r>
        <w:r w:rsidR="00B04076">
          <w:rPr>
            <w:vanish/>
          </w:rPr>
          <w:t>36</w:t>
        </w:r>
        <w:r w:rsidR="004611C1" w:rsidRPr="004611C1">
          <w:rPr>
            <w:vanish/>
          </w:rPr>
          <w:fldChar w:fldCharType="end"/>
        </w:r>
      </w:hyperlink>
    </w:p>
    <w:p w14:paraId="250A4182" w14:textId="4604708C" w:rsidR="004611C1" w:rsidRDefault="00F134E3">
      <w:pPr>
        <w:pStyle w:val="TOC3"/>
        <w:rPr>
          <w:rFonts w:asciiTheme="minorHAnsi" w:eastAsiaTheme="minorEastAsia" w:hAnsiTheme="minorHAnsi" w:cstheme="minorBidi"/>
          <w:b w:val="0"/>
          <w:sz w:val="22"/>
          <w:szCs w:val="22"/>
          <w:lang w:eastAsia="en-AU"/>
        </w:rPr>
      </w:pPr>
      <w:hyperlink w:anchor="_Toc111627083" w:history="1">
        <w:r w:rsidR="004611C1" w:rsidRPr="0051409C">
          <w:t>Division 4B.1</w:t>
        </w:r>
        <w:r w:rsidR="004611C1">
          <w:rPr>
            <w:rFonts w:asciiTheme="minorHAnsi" w:eastAsiaTheme="minorEastAsia" w:hAnsiTheme="minorHAnsi" w:cstheme="minorBidi"/>
            <w:b w:val="0"/>
            <w:sz w:val="22"/>
            <w:szCs w:val="22"/>
            <w:lang w:eastAsia="en-AU"/>
          </w:rPr>
          <w:tab/>
        </w:r>
        <w:r w:rsidR="004611C1" w:rsidRPr="0051409C">
          <w:t>Consent variations</w:t>
        </w:r>
        <w:r w:rsidR="004611C1" w:rsidRPr="004611C1">
          <w:rPr>
            <w:vanish/>
          </w:rPr>
          <w:tab/>
        </w:r>
        <w:r w:rsidR="004611C1" w:rsidRPr="004611C1">
          <w:rPr>
            <w:vanish/>
          </w:rPr>
          <w:fldChar w:fldCharType="begin"/>
        </w:r>
        <w:r w:rsidR="004611C1" w:rsidRPr="004611C1">
          <w:rPr>
            <w:vanish/>
          </w:rPr>
          <w:instrText xml:space="preserve"> PAGEREF _Toc111627083 \h </w:instrText>
        </w:r>
        <w:r w:rsidR="004611C1" w:rsidRPr="004611C1">
          <w:rPr>
            <w:vanish/>
          </w:rPr>
        </w:r>
        <w:r w:rsidR="004611C1" w:rsidRPr="004611C1">
          <w:rPr>
            <w:vanish/>
          </w:rPr>
          <w:fldChar w:fldCharType="separate"/>
        </w:r>
        <w:r w:rsidR="00B04076">
          <w:rPr>
            <w:vanish/>
          </w:rPr>
          <w:t>36</w:t>
        </w:r>
        <w:r w:rsidR="004611C1" w:rsidRPr="004611C1">
          <w:rPr>
            <w:vanish/>
          </w:rPr>
          <w:fldChar w:fldCharType="end"/>
        </w:r>
      </w:hyperlink>
    </w:p>
    <w:p w14:paraId="157FE52E" w14:textId="4C4396A1" w:rsidR="004611C1" w:rsidRDefault="004611C1">
      <w:pPr>
        <w:pStyle w:val="TOC5"/>
        <w:rPr>
          <w:rFonts w:asciiTheme="minorHAnsi" w:eastAsiaTheme="minorEastAsia" w:hAnsiTheme="minorHAnsi" w:cstheme="minorBidi"/>
          <w:sz w:val="22"/>
          <w:szCs w:val="22"/>
          <w:lang w:eastAsia="en-AU"/>
        </w:rPr>
      </w:pPr>
      <w:r>
        <w:tab/>
      </w:r>
      <w:hyperlink w:anchor="_Toc111627084" w:history="1">
        <w:r w:rsidRPr="0051409C">
          <w:t>24C</w:t>
        </w:r>
        <w:r>
          <w:rPr>
            <w:rFonts w:asciiTheme="minorHAnsi" w:eastAsiaTheme="minorEastAsia" w:hAnsiTheme="minorHAnsi" w:cstheme="minorBidi"/>
            <w:sz w:val="22"/>
            <w:szCs w:val="22"/>
            <w:lang w:eastAsia="en-AU"/>
          </w:rPr>
          <w:tab/>
        </w:r>
        <w:r w:rsidRPr="0051409C">
          <w:t>Consent variations</w:t>
        </w:r>
        <w:r>
          <w:tab/>
        </w:r>
        <w:r>
          <w:fldChar w:fldCharType="begin"/>
        </w:r>
        <w:r>
          <w:instrText xml:space="preserve"> PAGEREF _Toc111627084 \h </w:instrText>
        </w:r>
        <w:r>
          <w:fldChar w:fldCharType="separate"/>
        </w:r>
        <w:r w:rsidR="00B04076">
          <w:t>36</w:t>
        </w:r>
        <w:r>
          <w:fldChar w:fldCharType="end"/>
        </w:r>
      </w:hyperlink>
    </w:p>
    <w:p w14:paraId="6687DE17" w14:textId="26FFAE58" w:rsidR="004611C1" w:rsidRDefault="00F134E3">
      <w:pPr>
        <w:pStyle w:val="TOC3"/>
        <w:rPr>
          <w:rFonts w:asciiTheme="minorHAnsi" w:eastAsiaTheme="minorEastAsia" w:hAnsiTheme="minorHAnsi" w:cstheme="minorBidi"/>
          <w:b w:val="0"/>
          <w:sz w:val="22"/>
          <w:szCs w:val="22"/>
          <w:lang w:eastAsia="en-AU"/>
        </w:rPr>
      </w:pPr>
      <w:hyperlink w:anchor="_Toc111627085" w:history="1">
        <w:r w:rsidR="004611C1" w:rsidRPr="0051409C">
          <w:t>Division 4B.2</w:t>
        </w:r>
        <w:r w:rsidR="004611C1">
          <w:rPr>
            <w:rFonts w:asciiTheme="minorHAnsi" w:eastAsiaTheme="minorEastAsia" w:hAnsiTheme="minorHAnsi" w:cstheme="minorBidi"/>
            <w:b w:val="0"/>
            <w:sz w:val="22"/>
            <w:szCs w:val="22"/>
            <w:lang w:eastAsia="en-AU"/>
          </w:rPr>
          <w:tab/>
        </w:r>
        <w:r w:rsidR="004611C1" w:rsidRPr="0051409C">
          <w:t>Nonconsent variations</w:t>
        </w:r>
        <w:r w:rsidR="004611C1" w:rsidRPr="004611C1">
          <w:rPr>
            <w:vanish/>
          </w:rPr>
          <w:tab/>
        </w:r>
        <w:r w:rsidR="004611C1" w:rsidRPr="004611C1">
          <w:rPr>
            <w:vanish/>
          </w:rPr>
          <w:fldChar w:fldCharType="begin"/>
        </w:r>
        <w:r w:rsidR="004611C1" w:rsidRPr="004611C1">
          <w:rPr>
            <w:vanish/>
          </w:rPr>
          <w:instrText xml:space="preserve"> PAGEREF _Toc111627085 \h </w:instrText>
        </w:r>
        <w:r w:rsidR="004611C1" w:rsidRPr="004611C1">
          <w:rPr>
            <w:vanish/>
          </w:rPr>
        </w:r>
        <w:r w:rsidR="004611C1" w:rsidRPr="004611C1">
          <w:rPr>
            <w:vanish/>
          </w:rPr>
          <w:fldChar w:fldCharType="separate"/>
        </w:r>
        <w:r w:rsidR="00B04076">
          <w:rPr>
            <w:vanish/>
          </w:rPr>
          <w:t>37</w:t>
        </w:r>
        <w:r w:rsidR="004611C1" w:rsidRPr="004611C1">
          <w:rPr>
            <w:vanish/>
          </w:rPr>
          <w:fldChar w:fldCharType="end"/>
        </w:r>
      </w:hyperlink>
    </w:p>
    <w:p w14:paraId="05600408" w14:textId="005E713A" w:rsidR="004611C1" w:rsidRDefault="004611C1">
      <w:pPr>
        <w:pStyle w:val="TOC5"/>
        <w:rPr>
          <w:rFonts w:asciiTheme="minorHAnsi" w:eastAsiaTheme="minorEastAsia" w:hAnsiTheme="minorHAnsi" w:cstheme="minorBidi"/>
          <w:sz w:val="22"/>
          <w:szCs w:val="22"/>
          <w:lang w:eastAsia="en-AU"/>
        </w:rPr>
      </w:pPr>
      <w:r>
        <w:tab/>
      </w:r>
      <w:hyperlink w:anchor="_Toc111627086" w:history="1">
        <w:r w:rsidRPr="0051409C">
          <w:t>24D</w:t>
        </w:r>
        <w:r>
          <w:rPr>
            <w:rFonts w:asciiTheme="minorHAnsi" w:eastAsiaTheme="minorEastAsia" w:hAnsiTheme="minorHAnsi" w:cstheme="minorBidi"/>
            <w:sz w:val="22"/>
            <w:szCs w:val="22"/>
            <w:lang w:eastAsia="en-AU"/>
          </w:rPr>
          <w:tab/>
        </w:r>
        <w:r w:rsidRPr="0051409C">
          <w:t>Reference by referring authority</w:t>
        </w:r>
        <w:r>
          <w:tab/>
        </w:r>
        <w:r>
          <w:fldChar w:fldCharType="begin"/>
        </w:r>
        <w:r>
          <w:instrText xml:space="preserve"> PAGEREF _Toc111627086 \h </w:instrText>
        </w:r>
        <w:r>
          <w:fldChar w:fldCharType="separate"/>
        </w:r>
        <w:r w:rsidR="00B04076">
          <w:t>37</w:t>
        </w:r>
        <w:r>
          <w:fldChar w:fldCharType="end"/>
        </w:r>
      </w:hyperlink>
    </w:p>
    <w:p w14:paraId="4F875B0E" w14:textId="711F1BDC" w:rsidR="004611C1" w:rsidRDefault="004611C1">
      <w:pPr>
        <w:pStyle w:val="TOC5"/>
        <w:rPr>
          <w:rFonts w:asciiTheme="minorHAnsi" w:eastAsiaTheme="minorEastAsia" w:hAnsiTheme="minorHAnsi" w:cstheme="minorBidi"/>
          <w:sz w:val="22"/>
          <w:szCs w:val="22"/>
          <w:lang w:eastAsia="en-AU"/>
        </w:rPr>
      </w:pPr>
      <w:r>
        <w:tab/>
      </w:r>
      <w:hyperlink w:anchor="_Toc111627087" w:history="1">
        <w:r w:rsidRPr="0051409C">
          <w:t>24E</w:t>
        </w:r>
        <w:r>
          <w:rPr>
            <w:rFonts w:asciiTheme="minorHAnsi" w:eastAsiaTheme="minorEastAsia" w:hAnsiTheme="minorHAnsi" w:cstheme="minorBidi"/>
            <w:sz w:val="22"/>
            <w:szCs w:val="22"/>
            <w:lang w:eastAsia="en-AU"/>
          </w:rPr>
          <w:tab/>
        </w:r>
        <w:r w:rsidRPr="0051409C">
          <w:t>Reference by utility</w:t>
        </w:r>
        <w:r>
          <w:tab/>
        </w:r>
        <w:r>
          <w:fldChar w:fldCharType="begin"/>
        </w:r>
        <w:r>
          <w:instrText xml:space="preserve"> PAGEREF _Toc111627087 \h </w:instrText>
        </w:r>
        <w:r>
          <w:fldChar w:fldCharType="separate"/>
        </w:r>
        <w:r w:rsidR="00B04076">
          <w:t>37</w:t>
        </w:r>
        <w:r>
          <w:fldChar w:fldCharType="end"/>
        </w:r>
      </w:hyperlink>
    </w:p>
    <w:p w14:paraId="16BD121D" w14:textId="36E516EE" w:rsidR="004611C1" w:rsidRDefault="004611C1">
      <w:pPr>
        <w:pStyle w:val="TOC5"/>
        <w:rPr>
          <w:rFonts w:asciiTheme="minorHAnsi" w:eastAsiaTheme="minorEastAsia" w:hAnsiTheme="minorHAnsi" w:cstheme="minorBidi"/>
          <w:sz w:val="22"/>
          <w:szCs w:val="22"/>
          <w:lang w:eastAsia="en-AU"/>
        </w:rPr>
      </w:pPr>
      <w:r>
        <w:tab/>
      </w:r>
      <w:hyperlink w:anchor="_Toc111627088" w:history="1">
        <w:r w:rsidRPr="0051409C">
          <w:t>24F</w:t>
        </w:r>
        <w:r>
          <w:rPr>
            <w:rFonts w:asciiTheme="minorHAnsi" w:eastAsiaTheme="minorEastAsia" w:hAnsiTheme="minorHAnsi" w:cstheme="minorBidi"/>
            <w:sz w:val="22"/>
            <w:szCs w:val="22"/>
            <w:lang w:eastAsia="en-AU"/>
          </w:rPr>
          <w:tab/>
        </w:r>
        <w:r w:rsidRPr="0051409C">
          <w:t>Commission-initiated variation</w:t>
        </w:r>
        <w:r>
          <w:tab/>
        </w:r>
        <w:r>
          <w:fldChar w:fldCharType="begin"/>
        </w:r>
        <w:r>
          <w:instrText xml:space="preserve"> PAGEREF _Toc111627088 \h </w:instrText>
        </w:r>
        <w:r>
          <w:fldChar w:fldCharType="separate"/>
        </w:r>
        <w:r w:rsidR="00B04076">
          <w:t>38</w:t>
        </w:r>
        <w:r>
          <w:fldChar w:fldCharType="end"/>
        </w:r>
      </w:hyperlink>
    </w:p>
    <w:p w14:paraId="6E6C96D5" w14:textId="5383C01E" w:rsidR="004611C1" w:rsidRDefault="004611C1">
      <w:pPr>
        <w:pStyle w:val="TOC5"/>
        <w:rPr>
          <w:rFonts w:asciiTheme="minorHAnsi" w:eastAsiaTheme="minorEastAsia" w:hAnsiTheme="minorHAnsi" w:cstheme="minorBidi"/>
          <w:sz w:val="22"/>
          <w:szCs w:val="22"/>
          <w:lang w:eastAsia="en-AU"/>
        </w:rPr>
      </w:pPr>
      <w:r>
        <w:tab/>
      </w:r>
      <w:hyperlink w:anchor="_Toc111627089" w:history="1">
        <w:r w:rsidRPr="0051409C">
          <w:t>24G</w:t>
        </w:r>
        <w:r>
          <w:rPr>
            <w:rFonts w:asciiTheme="minorHAnsi" w:eastAsiaTheme="minorEastAsia" w:hAnsiTheme="minorHAnsi" w:cstheme="minorBidi"/>
            <w:sz w:val="22"/>
            <w:szCs w:val="22"/>
            <w:lang w:eastAsia="en-AU"/>
          </w:rPr>
          <w:tab/>
        </w:r>
        <w:r w:rsidRPr="0051409C">
          <w:t>Permissible nonconsent variations</w:t>
        </w:r>
        <w:r>
          <w:tab/>
        </w:r>
        <w:r>
          <w:fldChar w:fldCharType="begin"/>
        </w:r>
        <w:r>
          <w:instrText xml:space="preserve"> PAGEREF _Toc111627089 \h </w:instrText>
        </w:r>
        <w:r>
          <w:fldChar w:fldCharType="separate"/>
        </w:r>
        <w:r w:rsidR="00B04076">
          <w:t>39</w:t>
        </w:r>
        <w:r>
          <w:fldChar w:fldCharType="end"/>
        </w:r>
      </w:hyperlink>
    </w:p>
    <w:p w14:paraId="56E36157" w14:textId="1EAE8EAF" w:rsidR="004611C1" w:rsidRDefault="004611C1">
      <w:pPr>
        <w:pStyle w:val="TOC5"/>
        <w:rPr>
          <w:rFonts w:asciiTheme="minorHAnsi" w:eastAsiaTheme="minorEastAsia" w:hAnsiTheme="minorHAnsi" w:cstheme="minorBidi"/>
          <w:sz w:val="22"/>
          <w:szCs w:val="22"/>
          <w:lang w:eastAsia="en-AU"/>
        </w:rPr>
      </w:pPr>
      <w:r>
        <w:tab/>
      </w:r>
      <w:hyperlink w:anchor="_Toc111627090" w:history="1">
        <w:r w:rsidRPr="0051409C">
          <w:t>24H</w:t>
        </w:r>
        <w:r>
          <w:rPr>
            <w:rFonts w:asciiTheme="minorHAnsi" w:eastAsiaTheme="minorEastAsia" w:hAnsiTheme="minorHAnsi" w:cstheme="minorBidi"/>
            <w:sz w:val="22"/>
            <w:szCs w:val="22"/>
            <w:lang w:eastAsia="en-AU"/>
          </w:rPr>
          <w:tab/>
        </w:r>
        <w:r w:rsidRPr="0051409C">
          <w:t>Procedure for nonconsent price variation investigation</w:t>
        </w:r>
        <w:r>
          <w:tab/>
        </w:r>
        <w:r>
          <w:fldChar w:fldCharType="begin"/>
        </w:r>
        <w:r>
          <w:instrText xml:space="preserve"> PAGEREF _Toc111627090 \h </w:instrText>
        </w:r>
        <w:r>
          <w:fldChar w:fldCharType="separate"/>
        </w:r>
        <w:r w:rsidR="00B04076">
          <w:t>39</w:t>
        </w:r>
        <w:r>
          <w:fldChar w:fldCharType="end"/>
        </w:r>
      </w:hyperlink>
    </w:p>
    <w:p w14:paraId="6C1A1919" w14:textId="27A9025F" w:rsidR="004611C1" w:rsidRDefault="004611C1">
      <w:pPr>
        <w:pStyle w:val="TOC5"/>
        <w:rPr>
          <w:rFonts w:asciiTheme="minorHAnsi" w:eastAsiaTheme="minorEastAsia" w:hAnsiTheme="minorHAnsi" w:cstheme="minorBidi"/>
          <w:sz w:val="22"/>
          <w:szCs w:val="22"/>
          <w:lang w:eastAsia="en-AU"/>
        </w:rPr>
      </w:pPr>
      <w:r>
        <w:tab/>
      </w:r>
      <w:hyperlink w:anchor="_Toc111627091" w:history="1">
        <w:r w:rsidRPr="0051409C">
          <w:t>24I</w:t>
        </w:r>
        <w:r>
          <w:rPr>
            <w:rFonts w:asciiTheme="minorHAnsi" w:eastAsiaTheme="minorEastAsia" w:hAnsiTheme="minorHAnsi" w:cstheme="minorBidi"/>
            <w:sz w:val="22"/>
            <w:szCs w:val="22"/>
            <w:lang w:eastAsia="en-AU"/>
          </w:rPr>
          <w:tab/>
        </w:r>
        <w:r w:rsidRPr="0051409C">
          <w:t>Effect of nonconsent price variations</w:t>
        </w:r>
        <w:r>
          <w:tab/>
        </w:r>
        <w:r>
          <w:fldChar w:fldCharType="begin"/>
        </w:r>
        <w:r>
          <w:instrText xml:space="preserve"> PAGEREF _Toc111627091 \h </w:instrText>
        </w:r>
        <w:r>
          <w:fldChar w:fldCharType="separate"/>
        </w:r>
        <w:r w:rsidR="00B04076">
          <w:t>40</w:t>
        </w:r>
        <w:r>
          <w:fldChar w:fldCharType="end"/>
        </w:r>
      </w:hyperlink>
    </w:p>
    <w:p w14:paraId="4041D3C3" w14:textId="5F24682B" w:rsidR="004611C1" w:rsidRDefault="00F134E3">
      <w:pPr>
        <w:pStyle w:val="TOC2"/>
        <w:rPr>
          <w:rFonts w:asciiTheme="minorHAnsi" w:eastAsiaTheme="minorEastAsia" w:hAnsiTheme="minorHAnsi" w:cstheme="minorBidi"/>
          <w:b w:val="0"/>
          <w:sz w:val="22"/>
          <w:szCs w:val="22"/>
          <w:lang w:eastAsia="en-AU"/>
        </w:rPr>
      </w:pPr>
      <w:hyperlink w:anchor="_Toc111627092" w:history="1">
        <w:r w:rsidR="004611C1" w:rsidRPr="0051409C">
          <w:t>Part 4C</w:t>
        </w:r>
        <w:r w:rsidR="004611C1">
          <w:rPr>
            <w:rFonts w:asciiTheme="minorHAnsi" w:eastAsiaTheme="minorEastAsia" w:hAnsiTheme="minorHAnsi" w:cstheme="minorBidi"/>
            <w:b w:val="0"/>
            <w:sz w:val="22"/>
            <w:szCs w:val="22"/>
            <w:lang w:eastAsia="en-AU"/>
          </w:rPr>
          <w:tab/>
        </w:r>
        <w:r w:rsidR="004611C1" w:rsidRPr="0051409C">
          <w:t>Review of price directions</w:t>
        </w:r>
        <w:r w:rsidR="004611C1" w:rsidRPr="004611C1">
          <w:rPr>
            <w:vanish/>
          </w:rPr>
          <w:tab/>
        </w:r>
        <w:r w:rsidR="004611C1" w:rsidRPr="004611C1">
          <w:rPr>
            <w:vanish/>
          </w:rPr>
          <w:fldChar w:fldCharType="begin"/>
        </w:r>
        <w:r w:rsidR="004611C1" w:rsidRPr="004611C1">
          <w:rPr>
            <w:vanish/>
          </w:rPr>
          <w:instrText xml:space="preserve"> PAGEREF _Toc111627092 \h </w:instrText>
        </w:r>
        <w:r w:rsidR="004611C1" w:rsidRPr="004611C1">
          <w:rPr>
            <w:vanish/>
          </w:rPr>
        </w:r>
        <w:r w:rsidR="004611C1" w:rsidRPr="004611C1">
          <w:rPr>
            <w:vanish/>
          </w:rPr>
          <w:fldChar w:fldCharType="separate"/>
        </w:r>
        <w:r w:rsidR="00B04076">
          <w:rPr>
            <w:vanish/>
          </w:rPr>
          <w:t>41</w:t>
        </w:r>
        <w:r w:rsidR="004611C1" w:rsidRPr="004611C1">
          <w:rPr>
            <w:vanish/>
          </w:rPr>
          <w:fldChar w:fldCharType="end"/>
        </w:r>
      </w:hyperlink>
    </w:p>
    <w:p w14:paraId="3865A719" w14:textId="7A291CDE" w:rsidR="004611C1" w:rsidRDefault="004611C1">
      <w:pPr>
        <w:pStyle w:val="TOC5"/>
        <w:rPr>
          <w:rFonts w:asciiTheme="minorHAnsi" w:eastAsiaTheme="minorEastAsia" w:hAnsiTheme="minorHAnsi" w:cstheme="minorBidi"/>
          <w:sz w:val="22"/>
          <w:szCs w:val="22"/>
          <w:lang w:eastAsia="en-AU"/>
        </w:rPr>
      </w:pPr>
      <w:r>
        <w:tab/>
      </w:r>
      <w:hyperlink w:anchor="_Toc111627093" w:history="1">
        <w:r w:rsidRPr="0051409C">
          <w:t>24J</w:t>
        </w:r>
        <w:r>
          <w:rPr>
            <w:rFonts w:asciiTheme="minorHAnsi" w:eastAsiaTheme="minorEastAsia" w:hAnsiTheme="minorHAnsi" w:cstheme="minorBidi"/>
            <w:sz w:val="22"/>
            <w:szCs w:val="22"/>
            <w:lang w:eastAsia="en-AU"/>
          </w:rPr>
          <w:tab/>
        </w:r>
        <w:r w:rsidRPr="0051409C">
          <w:t>Definitions—pt 4C</w:t>
        </w:r>
        <w:r>
          <w:tab/>
        </w:r>
        <w:r>
          <w:fldChar w:fldCharType="begin"/>
        </w:r>
        <w:r>
          <w:instrText xml:space="preserve"> PAGEREF _Toc111627093 \h </w:instrText>
        </w:r>
        <w:r>
          <w:fldChar w:fldCharType="separate"/>
        </w:r>
        <w:r w:rsidR="00B04076">
          <w:t>41</w:t>
        </w:r>
        <w:r>
          <w:fldChar w:fldCharType="end"/>
        </w:r>
      </w:hyperlink>
    </w:p>
    <w:p w14:paraId="2EC839F5" w14:textId="7D52979E" w:rsidR="004611C1" w:rsidRDefault="004611C1">
      <w:pPr>
        <w:pStyle w:val="TOC5"/>
        <w:rPr>
          <w:rFonts w:asciiTheme="minorHAnsi" w:eastAsiaTheme="minorEastAsia" w:hAnsiTheme="minorHAnsi" w:cstheme="minorBidi"/>
          <w:sz w:val="22"/>
          <w:szCs w:val="22"/>
          <w:lang w:eastAsia="en-AU"/>
        </w:rPr>
      </w:pPr>
      <w:r>
        <w:tab/>
      </w:r>
      <w:hyperlink w:anchor="_Toc111627094" w:history="1">
        <w:r w:rsidRPr="0051409C">
          <w:t>24K</w:t>
        </w:r>
        <w:r>
          <w:rPr>
            <w:rFonts w:asciiTheme="minorHAnsi" w:eastAsiaTheme="minorEastAsia" w:hAnsiTheme="minorHAnsi" w:cstheme="minorBidi"/>
            <w:sz w:val="22"/>
            <w:szCs w:val="22"/>
            <w:lang w:eastAsia="en-AU"/>
          </w:rPr>
          <w:tab/>
        </w:r>
        <w:r w:rsidRPr="0051409C">
          <w:t>Right of review</w:t>
        </w:r>
        <w:r>
          <w:tab/>
        </w:r>
        <w:r>
          <w:fldChar w:fldCharType="begin"/>
        </w:r>
        <w:r>
          <w:instrText xml:space="preserve"> PAGEREF _Toc111627094 \h </w:instrText>
        </w:r>
        <w:r>
          <w:fldChar w:fldCharType="separate"/>
        </w:r>
        <w:r w:rsidR="00B04076">
          <w:t>41</w:t>
        </w:r>
        <w:r>
          <w:fldChar w:fldCharType="end"/>
        </w:r>
      </w:hyperlink>
    </w:p>
    <w:p w14:paraId="5264379B" w14:textId="6F47C6D5" w:rsidR="004611C1" w:rsidRDefault="004611C1">
      <w:pPr>
        <w:pStyle w:val="TOC5"/>
        <w:rPr>
          <w:rFonts w:asciiTheme="minorHAnsi" w:eastAsiaTheme="minorEastAsia" w:hAnsiTheme="minorHAnsi" w:cstheme="minorBidi"/>
          <w:sz w:val="22"/>
          <w:szCs w:val="22"/>
          <w:lang w:eastAsia="en-AU"/>
        </w:rPr>
      </w:pPr>
      <w:r>
        <w:tab/>
      </w:r>
      <w:hyperlink w:anchor="_Toc111627095" w:history="1">
        <w:r w:rsidRPr="0051409C">
          <w:t>24KA</w:t>
        </w:r>
        <w:r>
          <w:rPr>
            <w:rFonts w:asciiTheme="minorHAnsi" w:eastAsiaTheme="minorEastAsia" w:hAnsiTheme="minorHAnsi" w:cstheme="minorBidi"/>
            <w:sz w:val="22"/>
            <w:szCs w:val="22"/>
            <w:lang w:eastAsia="en-AU"/>
          </w:rPr>
          <w:tab/>
        </w:r>
        <w:r w:rsidRPr="0051409C">
          <w:t>Grounds for review</w:t>
        </w:r>
        <w:r>
          <w:tab/>
        </w:r>
        <w:r>
          <w:fldChar w:fldCharType="begin"/>
        </w:r>
        <w:r>
          <w:instrText xml:space="preserve"> PAGEREF _Toc111627095 \h </w:instrText>
        </w:r>
        <w:r>
          <w:fldChar w:fldCharType="separate"/>
        </w:r>
        <w:r w:rsidR="00B04076">
          <w:t>42</w:t>
        </w:r>
        <w:r>
          <w:fldChar w:fldCharType="end"/>
        </w:r>
      </w:hyperlink>
    </w:p>
    <w:p w14:paraId="69B619B6" w14:textId="3B801F38" w:rsidR="004611C1" w:rsidRDefault="004611C1">
      <w:pPr>
        <w:pStyle w:val="TOC5"/>
        <w:rPr>
          <w:rFonts w:asciiTheme="minorHAnsi" w:eastAsiaTheme="minorEastAsia" w:hAnsiTheme="minorHAnsi" w:cstheme="minorBidi"/>
          <w:sz w:val="22"/>
          <w:szCs w:val="22"/>
          <w:lang w:eastAsia="en-AU"/>
        </w:rPr>
      </w:pPr>
      <w:r>
        <w:lastRenderedPageBreak/>
        <w:tab/>
      </w:r>
      <w:hyperlink w:anchor="_Toc111627096" w:history="1">
        <w:r w:rsidRPr="0051409C">
          <w:t>24L</w:t>
        </w:r>
        <w:r>
          <w:rPr>
            <w:rFonts w:asciiTheme="minorHAnsi" w:eastAsiaTheme="minorEastAsia" w:hAnsiTheme="minorHAnsi" w:cstheme="minorBidi"/>
            <w:sz w:val="22"/>
            <w:szCs w:val="22"/>
            <w:lang w:eastAsia="en-AU"/>
          </w:rPr>
          <w:tab/>
        </w:r>
        <w:r w:rsidRPr="0051409C">
          <w:t>Who are the parties to a review?</w:t>
        </w:r>
        <w:r>
          <w:tab/>
        </w:r>
        <w:r>
          <w:fldChar w:fldCharType="begin"/>
        </w:r>
        <w:r>
          <w:instrText xml:space="preserve"> PAGEREF _Toc111627096 \h </w:instrText>
        </w:r>
        <w:r>
          <w:fldChar w:fldCharType="separate"/>
        </w:r>
        <w:r w:rsidR="00B04076">
          <w:t>43</w:t>
        </w:r>
        <w:r>
          <w:fldChar w:fldCharType="end"/>
        </w:r>
      </w:hyperlink>
    </w:p>
    <w:p w14:paraId="0A05443F" w14:textId="07E2609B" w:rsidR="004611C1" w:rsidRDefault="004611C1">
      <w:pPr>
        <w:pStyle w:val="TOC5"/>
        <w:rPr>
          <w:rFonts w:asciiTheme="minorHAnsi" w:eastAsiaTheme="minorEastAsia" w:hAnsiTheme="minorHAnsi" w:cstheme="minorBidi"/>
          <w:sz w:val="22"/>
          <w:szCs w:val="22"/>
          <w:lang w:eastAsia="en-AU"/>
        </w:rPr>
      </w:pPr>
      <w:r>
        <w:tab/>
      </w:r>
      <w:hyperlink w:anchor="_Toc111627097" w:history="1">
        <w:r w:rsidRPr="0051409C">
          <w:t>24M</w:t>
        </w:r>
        <w:r>
          <w:rPr>
            <w:rFonts w:asciiTheme="minorHAnsi" w:eastAsiaTheme="minorEastAsia" w:hAnsiTheme="minorHAnsi" w:cstheme="minorBidi"/>
            <w:sz w:val="22"/>
            <w:szCs w:val="22"/>
            <w:lang w:eastAsia="en-AU"/>
          </w:rPr>
          <w:tab/>
        </w:r>
        <w:r w:rsidRPr="0051409C">
          <w:t>Industry panel</w:t>
        </w:r>
        <w:r>
          <w:tab/>
        </w:r>
        <w:r>
          <w:fldChar w:fldCharType="begin"/>
        </w:r>
        <w:r>
          <w:instrText xml:space="preserve"> PAGEREF _Toc111627097 \h </w:instrText>
        </w:r>
        <w:r>
          <w:fldChar w:fldCharType="separate"/>
        </w:r>
        <w:r w:rsidR="00B04076">
          <w:t>43</w:t>
        </w:r>
        <w:r>
          <w:fldChar w:fldCharType="end"/>
        </w:r>
      </w:hyperlink>
    </w:p>
    <w:p w14:paraId="0717D24C" w14:textId="3C2EDEC6" w:rsidR="004611C1" w:rsidRDefault="004611C1">
      <w:pPr>
        <w:pStyle w:val="TOC5"/>
        <w:rPr>
          <w:rFonts w:asciiTheme="minorHAnsi" w:eastAsiaTheme="minorEastAsia" w:hAnsiTheme="minorHAnsi" w:cstheme="minorBidi"/>
          <w:sz w:val="22"/>
          <w:szCs w:val="22"/>
          <w:lang w:eastAsia="en-AU"/>
        </w:rPr>
      </w:pPr>
      <w:r>
        <w:tab/>
      </w:r>
      <w:hyperlink w:anchor="_Toc111627098" w:history="1">
        <w:r w:rsidRPr="0051409C">
          <w:t>24MA</w:t>
        </w:r>
        <w:r>
          <w:rPr>
            <w:rFonts w:asciiTheme="minorHAnsi" w:eastAsiaTheme="minorEastAsia" w:hAnsiTheme="minorHAnsi" w:cstheme="minorBidi"/>
            <w:sz w:val="22"/>
            <w:szCs w:val="22"/>
            <w:lang w:eastAsia="en-AU"/>
          </w:rPr>
          <w:tab/>
        </w:r>
        <w:r w:rsidRPr="0051409C">
          <w:t>Application for review—preliminary assessment</w:t>
        </w:r>
        <w:r>
          <w:tab/>
        </w:r>
        <w:r>
          <w:fldChar w:fldCharType="begin"/>
        </w:r>
        <w:r>
          <w:instrText xml:space="preserve"> PAGEREF _Toc111627098 \h </w:instrText>
        </w:r>
        <w:r>
          <w:fldChar w:fldCharType="separate"/>
        </w:r>
        <w:r w:rsidR="00B04076">
          <w:t>43</w:t>
        </w:r>
        <w:r>
          <w:fldChar w:fldCharType="end"/>
        </w:r>
      </w:hyperlink>
    </w:p>
    <w:p w14:paraId="37EB63EF" w14:textId="432A377A" w:rsidR="004611C1" w:rsidRDefault="004611C1">
      <w:pPr>
        <w:pStyle w:val="TOC5"/>
        <w:rPr>
          <w:rFonts w:asciiTheme="minorHAnsi" w:eastAsiaTheme="minorEastAsia" w:hAnsiTheme="minorHAnsi" w:cstheme="minorBidi"/>
          <w:sz w:val="22"/>
          <w:szCs w:val="22"/>
          <w:lang w:eastAsia="en-AU"/>
        </w:rPr>
      </w:pPr>
      <w:r>
        <w:tab/>
      </w:r>
      <w:hyperlink w:anchor="_Toc111627099" w:history="1">
        <w:r w:rsidRPr="0051409C">
          <w:t>24N</w:t>
        </w:r>
        <w:r>
          <w:rPr>
            <w:rFonts w:asciiTheme="minorHAnsi" w:eastAsiaTheme="minorEastAsia" w:hAnsiTheme="minorHAnsi" w:cstheme="minorBidi"/>
            <w:sz w:val="22"/>
            <w:szCs w:val="22"/>
            <w:lang w:eastAsia="en-AU"/>
          </w:rPr>
          <w:tab/>
        </w:r>
        <w:r w:rsidRPr="0051409C">
          <w:t>Nature of review</w:t>
        </w:r>
        <w:r>
          <w:tab/>
        </w:r>
        <w:r>
          <w:fldChar w:fldCharType="begin"/>
        </w:r>
        <w:r>
          <w:instrText xml:space="preserve"> PAGEREF _Toc111627099 \h </w:instrText>
        </w:r>
        <w:r>
          <w:fldChar w:fldCharType="separate"/>
        </w:r>
        <w:r w:rsidR="00B04076">
          <w:t>44</w:t>
        </w:r>
        <w:r>
          <w:fldChar w:fldCharType="end"/>
        </w:r>
      </w:hyperlink>
    </w:p>
    <w:p w14:paraId="5C6595C0" w14:textId="01DE5A36" w:rsidR="004611C1" w:rsidRDefault="004611C1">
      <w:pPr>
        <w:pStyle w:val="TOC5"/>
        <w:rPr>
          <w:rFonts w:asciiTheme="minorHAnsi" w:eastAsiaTheme="minorEastAsia" w:hAnsiTheme="minorHAnsi" w:cstheme="minorBidi"/>
          <w:sz w:val="22"/>
          <w:szCs w:val="22"/>
          <w:lang w:eastAsia="en-AU"/>
        </w:rPr>
      </w:pPr>
      <w:r>
        <w:tab/>
      </w:r>
      <w:hyperlink w:anchor="_Toc111627100" w:history="1">
        <w:r w:rsidRPr="0051409C">
          <w:t>24O</w:t>
        </w:r>
        <w:r>
          <w:rPr>
            <w:rFonts w:asciiTheme="minorHAnsi" w:eastAsiaTheme="minorEastAsia" w:hAnsiTheme="minorHAnsi" w:cstheme="minorBidi"/>
            <w:sz w:val="22"/>
            <w:szCs w:val="22"/>
            <w:lang w:eastAsia="en-AU"/>
          </w:rPr>
          <w:tab/>
        </w:r>
        <w:r w:rsidRPr="0051409C">
          <w:t>Procedure for review</w:t>
        </w:r>
        <w:r>
          <w:tab/>
        </w:r>
        <w:r>
          <w:fldChar w:fldCharType="begin"/>
        </w:r>
        <w:r>
          <w:instrText xml:space="preserve"> PAGEREF _Toc111627100 \h </w:instrText>
        </w:r>
        <w:r>
          <w:fldChar w:fldCharType="separate"/>
        </w:r>
        <w:r w:rsidR="00B04076">
          <w:t>45</w:t>
        </w:r>
        <w:r>
          <w:fldChar w:fldCharType="end"/>
        </w:r>
      </w:hyperlink>
    </w:p>
    <w:p w14:paraId="402EBCFE" w14:textId="4E734BA2" w:rsidR="004611C1" w:rsidRDefault="004611C1">
      <w:pPr>
        <w:pStyle w:val="TOC5"/>
        <w:rPr>
          <w:rFonts w:asciiTheme="minorHAnsi" w:eastAsiaTheme="minorEastAsia" w:hAnsiTheme="minorHAnsi" w:cstheme="minorBidi"/>
          <w:sz w:val="22"/>
          <w:szCs w:val="22"/>
          <w:lang w:eastAsia="en-AU"/>
        </w:rPr>
      </w:pPr>
      <w:r>
        <w:tab/>
      </w:r>
      <w:hyperlink w:anchor="_Toc111627101" w:history="1">
        <w:r w:rsidRPr="0051409C">
          <w:t>24OA</w:t>
        </w:r>
        <w:r>
          <w:rPr>
            <w:rFonts w:asciiTheme="minorHAnsi" w:eastAsiaTheme="minorEastAsia" w:hAnsiTheme="minorHAnsi" w:cstheme="minorBidi"/>
            <w:sz w:val="22"/>
            <w:szCs w:val="22"/>
            <w:lang w:eastAsia="en-AU"/>
          </w:rPr>
          <w:tab/>
        </w:r>
        <w:r w:rsidRPr="0051409C">
          <w:t>Application for review—commission’s response</w:t>
        </w:r>
        <w:r>
          <w:tab/>
        </w:r>
        <w:r>
          <w:fldChar w:fldCharType="begin"/>
        </w:r>
        <w:r>
          <w:instrText xml:space="preserve"> PAGEREF _Toc111627101 \h </w:instrText>
        </w:r>
        <w:r>
          <w:fldChar w:fldCharType="separate"/>
        </w:r>
        <w:r w:rsidR="00B04076">
          <w:t>45</w:t>
        </w:r>
        <w:r>
          <w:fldChar w:fldCharType="end"/>
        </w:r>
      </w:hyperlink>
    </w:p>
    <w:p w14:paraId="5C1538BC" w14:textId="271AB189" w:rsidR="004611C1" w:rsidRDefault="004611C1">
      <w:pPr>
        <w:pStyle w:val="TOC5"/>
        <w:rPr>
          <w:rFonts w:asciiTheme="minorHAnsi" w:eastAsiaTheme="minorEastAsia" w:hAnsiTheme="minorHAnsi" w:cstheme="minorBidi"/>
          <w:sz w:val="22"/>
          <w:szCs w:val="22"/>
          <w:lang w:eastAsia="en-AU"/>
        </w:rPr>
      </w:pPr>
      <w:r>
        <w:tab/>
      </w:r>
      <w:hyperlink w:anchor="_Toc111627102" w:history="1">
        <w:r w:rsidRPr="0051409C">
          <w:t>24P</w:t>
        </w:r>
        <w:r>
          <w:rPr>
            <w:rFonts w:asciiTheme="minorHAnsi" w:eastAsiaTheme="minorEastAsia" w:hAnsiTheme="minorHAnsi" w:cstheme="minorBidi"/>
            <w:sz w:val="22"/>
            <w:szCs w:val="22"/>
            <w:lang w:eastAsia="en-AU"/>
          </w:rPr>
          <w:tab/>
        </w:r>
        <w:r w:rsidRPr="0051409C">
          <w:t>Referral of matters to commission</w:t>
        </w:r>
        <w:r>
          <w:tab/>
        </w:r>
        <w:r>
          <w:fldChar w:fldCharType="begin"/>
        </w:r>
        <w:r>
          <w:instrText xml:space="preserve"> PAGEREF _Toc111627102 \h </w:instrText>
        </w:r>
        <w:r>
          <w:fldChar w:fldCharType="separate"/>
        </w:r>
        <w:r w:rsidR="00B04076">
          <w:t>46</w:t>
        </w:r>
        <w:r>
          <w:fldChar w:fldCharType="end"/>
        </w:r>
      </w:hyperlink>
    </w:p>
    <w:p w14:paraId="352E63AE" w14:textId="5D6440DC" w:rsidR="004611C1" w:rsidRDefault="004611C1">
      <w:pPr>
        <w:pStyle w:val="TOC5"/>
        <w:rPr>
          <w:rFonts w:asciiTheme="minorHAnsi" w:eastAsiaTheme="minorEastAsia" w:hAnsiTheme="minorHAnsi" w:cstheme="minorBidi"/>
          <w:sz w:val="22"/>
          <w:szCs w:val="22"/>
          <w:lang w:eastAsia="en-AU"/>
        </w:rPr>
      </w:pPr>
      <w:r>
        <w:tab/>
      </w:r>
      <w:hyperlink w:anchor="_Toc111627103" w:history="1">
        <w:r w:rsidRPr="0051409C">
          <w:t>24Q</w:t>
        </w:r>
        <w:r>
          <w:rPr>
            <w:rFonts w:asciiTheme="minorHAnsi" w:eastAsiaTheme="minorEastAsia" w:hAnsiTheme="minorHAnsi" w:cstheme="minorBidi"/>
            <w:sz w:val="22"/>
            <w:szCs w:val="22"/>
            <w:lang w:eastAsia="en-AU"/>
          </w:rPr>
          <w:tab/>
        </w:r>
        <w:r w:rsidRPr="0051409C">
          <w:t>Witnesses and evidence</w:t>
        </w:r>
        <w:r>
          <w:tab/>
        </w:r>
        <w:r>
          <w:fldChar w:fldCharType="begin"/>
        </w:r>
        <w:r>
          <w:instrText xml:space="preserve"> PAGEREF _Toc111627103 \h </w:instrText>
        </w:r>
        <w:r>
          <w:fldChar w:fldCharType="separate"/>
        </w:r>
        <w:r w:rsidR="00B04076">
          <w:t>46</w:t>
        </w:r>
        <w:r>
          <w:fldChar w:fldCharType="end"/>
        </w:r>
      </w:hyperlink>
    </w:p>
    <w:p w14:paraId="4FB2ECD1" w14:textId="5E669C09" w:rsidR="004611C1" w:rsidRDefault="004611C1">
      <w:pPr>
        <w:pStyle w:val="TOC5"/>
        <w:rPr>
          <w:rFonts w:asciiTheme="minorHAnsi" w:eastAsiaTheme="minorEastAsia" w:hAnsiTheme="minorHAnsi" w:cstheme="minorBidi"/>
          <w:sz w:val="22"/>
          <w:szCs w:val="22"/>
          <w:lang w:eastAsia="en-AU"/>
        </w:rPr>
      </w:pPr>
      <w:r>
        <w:tab/>
      </w:r>
      <w:hyperlink w:anchor="_Toc111627104" w:history="1">
        <w:r w:rsidRPr="0051409C">
          <w:t>24R</w:t>
        </w:r>
        <w:r>
          <w:rPr>
            <w:rFonts w:asciiTheme="minorHAnsi" w:eastAsiaTheme="minorEastAsia" w:hAnsiTheme="minorHAnsi" w:cstheme="minorBidi"/>
            <w:sz w:val="22"/>
            <w:szCs w:val="22"/>
            <w:lang w:eastAsia="en-AU"/>
          </w:rPr>
          <w:tab/>
        </w:r>
        <w:r w:rsidRPr="0051409C">
          <w:t>Frivolous or vexatious applications</w:t>
        </w:r>
        <w:r>
          <w:tab/>
        </w:r>
        <w:r>
          <w:fldChar w:fldCharType="begin"/>
        </w:r>
        <w:r>
          <w:instrText xml:space="preserve"> PAGEREF _Toc111627104 \h </w:instrText>
        </w:r>
        <w:r>
          <w:fldChar w:fldCharType="separate"/>
        </w:r>
        <w:r w:rsidR="00B04076">
          <w:t>46</w:t>
        </w:r>
        <w:r>
          <w:fldChar w:fldCharType="end"/>
        </w:r>
      </w:hyperlink>
    </w:p>
    <w:p w14:paraId="1E33E944" w14:textId="52D4F550" w:rsidR="004611C1" w:rsidRDefault="004611C1">
      <w:pPr>
        <w:pStyle w:val="TOC5"/>
        <w:rPr>
          <w:rFonts w:asciiTheme="minorHAnsi" w:eastAsiaTheme="minorEastAsia" w:hAnsiTheme="minorHAnsi" w:cstheme="minorBidi"/>
          <w:sz w:val="22"/>
          <w:szCs w:val="22"/>
          <w:lang w:eastAsia="en-AU"/>
        </w:rPr>
      </w:pPr>
      <w:r>
        <w:tab/>
      </w:r>
      <w:hyperlink w:anchor="_Toc111627105" w:history="1">
        <w:r w:rsidRPr="0051409C">
          <w:t>24S</w:t>
        </w:r>
        <w:r>
          <w:rPr>
            <w:rFonts w:asciiTheme="minorHAnsi" w:eastAsiaTheme="minorEastAsia" w:hAnsiTheme="minorHAnsi" w:cstheme="minorBidi"/>
            <w:sz w:val="22"/>
            <w:szCs w:val="22"/>
            <w:lang w:eastAsia="en-AU"/>
          </w:rPr>
          <w:tab/>
        </w:r>
        <w:r w:rsidRPr="0051409C">
          <w:t>Implementation of price direction under review</w:t>
        </w:r>
        <w:r>
          <w:tab/>
        </w:r>
        <w:r>
          <w:fldChar w:fldCharType="begin"/>
        </w:r>
        <w:r>
          <w:instrText xml:space="preserve"> PAGEREF _Toc111627105 \h </w:instrText>
        </w:r>
        <w:r>
          <w:fldChar w:fldCharType="separate"/>
        </w:r>
        <w:r w:rsidR="00B04076">
          <w:t>47</w:t>
        </w:r>
        <w:r>
          <w:fldChar w:fldCharType="end"/>
        </w:r>
      </w:hyperlink>
    </w:p>
    <w:p w14:paraId="4888994A" w14:textId="2F2B74CF" w:rsidR="004611C1" w:rsidRDefault="004611C1">
      <w:pPr>
        <w:pStyle w:val="TOC5"/>
        <w:rPr>
          <w:rFonts w:asciiTheme="minorHAnsi" w:eastAsiaTheme="minorEastAsia" w:hAnsiTheme="minorHAnsi" w:cstheme="minorBidi"/>
          <w:sz w:val="22"/>
          <w:szCs w:val="22"/>
          <w:lang w:eastAsia="en-AU"/>
        </w:rPr>
      </w:pPr>
      <w:r>
        <w:tab/>
      </w:r>
      <w:hyperlink w:anchor="_Toc111627106" w:history="1">
        <w:r w:rsidRPr="0051409C">
          <w:t>24T</w:t>
        </w:r>
        <w:r>
          <w:rPr>
            <w:rFonts w:asciiTheme="minorHAnsi" w:eastAsiaTheme="minorEastAsia" w:hAnsiTheme="minorHAnsi" w:cstheme="minorBidi"/>
            <w:sz w:val="22"/>
            <w:szCs w:val="22"/>
            <w:lang w:eastAsia="en-AU"/>
          </w:rPr>
          <w:tab/>
        </w:r>
        <w:r w:rsidRPr="0051409C">
          <w:t>Effect of decision</w:t>
        </w:r>
        <w:r>
          <w:tab/>
        </w:r>
        <w:r>
          <w:fldChar w:fldCharType="begin"/>
        </w:r>
        <w:r>
          <w:instrText xml:space="preserve"> PAGEREF _Toc111627106 \h </w:instrText>
        </w:r>
        <w:r>
          <w:fldChar w:fldCharType="separate"/>
        </w:r>
        <w:r w:rsidR="00B04076">
          <w:t>48</w:t>
        </w:r>
        <w:r>
          <w:fldChar w:fldCharType="end"/>
        </w:r>
      </w:hyperlink>
    </w:p>
    <w:p w14:paraId="3B6D7F94" w14:textId="23D52B18" w:rsidR="004611C1" w:rsidRDefault="004611C1">
      <w:pPr>
        <w:pStyle w:val="TOC5"/>
        <w:rPr>
          <w:rFonts w:asciiTheme="minorHAnsi" w:eastAsiaTheme="minorEastAsia" w:hAnsiTheme="minorHAnsi" w:cstheme="minorBidi"/>
          <w:sz w:val="22"/>
          <w:szCs w:val="22"/>
          <w:lang w:eastAsia="en-AU"/>
        </w:rPr>
      </w:pPr>
      <w:r>
        <w:tab/>
      </w:r>
      <w:hyperlink w:anchor="_Toc111627107" w:history="1">
        <w:r w:rsidRPr="0051409C">
          <w:t>24U</w:t>
        </w:r>
        <w:r>
          <w:rPr>
            <w:rFonts w:asciiTheme="minorHAnsi" w:eastAsiaTheme="minorEastAsia" w:hAnsiTheme="minorHAnsi" w:cstheme="minorBidi"/>
            <w:sz w:val="22"/>
            <w:szCs w:val="22"/>
            <w:lang w:eastAsia="en-AU"/>
          </w:rPr>
          <w:tab/>
        </w:r>
        <w:r w:rsidRPr="0051409C">
          <w:t>Functions of commission</w:t>
        </w:r>
        <w:r>
          <w:tab/>
        </w:r>
        <w:r>
          <w:fldChar w:fldCharType="begin"/>
        </w:r>
        <w:r>
          <w:instrText xml:space="preserve"> PAGEREF _Toc111627107 \h </w:instrText>
        </w:r>
        <w:r>
          <w:fldChar w:fldCharType="separate"/>
        </w:r>
        <w:r w:rsidR="00B04076">
          <w:t>48</w:t>
        </w:r>
        <w:r>
          <w:fldChar w:fldCharType="end"/>
        </w:r>
      </w:hyperlink>
    </w:p>
    <w:p w14:paraId="72C4267B" w14:textId="787BD440" w:rsidR="004611C1" w:rsidRDefault="004611C1">
      <w:pPr>
        <w:pStyle w:val="TOC5"/>
        <w:rPr>
          <w:rFonts w:asciiTheme="minorHAnsi" w:eastAsiaTheme="minorEastAsia" w:hAnsiTheme="minorHAnsi" w:cstheme="minorBidi"/>
          <w:sz w:val="22"/>
          <w:szCs w:val="22"/>
          <w:lang w:eastAsia="en-AU"/>
        </w:rPr>
      </w:pPr>
      <w:r>
        <w:tab/>
      </w:r>
      <w:hyperlink w:anchor="_Toc111627108" w:history="1">
        <w:r w:rsidRPr="0051409C">
          <w:t>24V</w:t>
        </w:r>
        <w:r>
          <w:rPr>
            <w:rFonts w:asciiTheme="minorHAnsi" w:eastAsiaTheme="minorEastAsia" w:hAnsiTheme="minorHAnsi" w:cstheme="minorBidi"/>
            <w:sz w:val="22"/>
            <w:szCs w:val="22"/>
            <w:lang w:eastAsia="en-AU"/>
          </w:rPr>
          <w:tab/>
        </w:r>
        <w:r w:rsidRPr="0051409C">
          <w:t>Costs</w:t>
        </w:r>
        <w:r>
          <w:tab/>
        </w:r>
        <w:r>
          <w:fldChar w:fldCharType="begin"/>
        </w:r>
        <w:r>
          <w:instrText xml:space="preserve"> PAGEREF _Toc111627108 \h </w:instrText>
        </w:r>
        <w:r>
          <w:fldChar w:fldCharType="separate"/>
        </w:r>
        <w:r w:rsidR="00B04076">
          <w:t>49</w:t>
        </w:r>
        <w:r>
          <w:fldChar w:fldCharType="end"/>
        </w:r>
      </w:hyperlink>
    </w:p>
    <w:p w14:paraId="6A053517" w14:textId="799ACF94" w:rsidR="004611C1" w:rsidRDefault="004611C1">
      <w:pPr>
        <w:pStyle w:val="TOC5"/>
        <w:rPr>
          <w:rFonts w:asciiTheme="minorHAnsi" w:eastAsiaTheme="minorEastAsia" w:hAnsiTheme="minorHAnsi" w:cstheme="minorBidi"/>
          <w:sz w:val="22"/>
          <w:szCs w:val="22"/>
          <w:lang w:eastAsia="en-AU"/>
        </w:rPr>
      </w:pPr>
      <w:r>
        <w:tab/>
      </w:r>
      <w:hyperlink w:anchor="_Toc111627109" w:history="1">
        <w:r w:rsidRPr="0051409C">
          <w:t>24W</w:t>
        </w:r>
        <w:r>
          <w:rPr>
            <w:rFonts w:asciiTheme="minorHAnsi" w:eastAsiaTheme="minorEastAsia" w:hAnsiTheme="minorHAnsi" w:cstheme="minorBidi"/>
            <w:sz w:val="22"/>
            <w:szCs w:val="22"/>
            <w:lang w:eastAsia="en-AU"/>
          </w:rPr>
          <w:tab/>
        </w:r>
        <w:r w:rsidRPr="0051409C">
          <w:t>Protection from liability of panel members, parties and representatives</w:t>
        </w:r>
        <w:r>
          <w:tab/>
        </w:r>
        <w:r>
          <w:fldChar w:fldCharType="begin"/>
        </w:r>
        <w:r>
          <w:instrText xml:space="preserve"> PAGEREF _Toc111627109 \h </w:instrText>
        </w:r>
        <w:r>
          <w:fldChar w:fldCharType="separate"/>
        </w:r>
        <w:r w:rsidR="00B04076">
          <w:t>49</w:t>
        </w:r>
        <w:r>
          <w:fldChar w:fldCharType="end"/>
        </w:r>
      </w:hyperlink>
    </w:p>
    <w:p w14:paraId="64D2AFA9" w14:textId="62A5A2D7" w:rsidR="004611C1" w:rsidRDefault="004611C1">
      <w:pPr>
        <w:pStyle w:val="TOC5"/>
        <w:rPr>
          <w:rFonts w:asciiTheme="minorHAnsi" w:eastAsiaTheme="minorEastAsia" w:hAnsiTheme="minorHAnsi" w:cstheme="minorBidi"/>
          <w:sz w:val="22"/>
          <w:szCs w:val="22"/>
          <w:lang w:eastAsia="en-AU"/>
        </w:rPr>
      </w:pPr>
      <w:r>
        <w:tab/>
      </w:r>
      <w:hyperlink w:anchor="_Toc111627110" w:history="1">
        <w:r w:rsidRPr="0051409C">
          <w:t>24X</w:t>
        </w:r>
        <w:r>
          <w:rPr>
            <w:rFonts w:asciiTheme="minorHAnsi" w:eastAsiaTheme="minorEastAsia" w:hAnsiTheme="minorHAnsi" w:cstheme="minorBidi"/>
            <w:sz w:val="22"/>
            <w:szCs w:val="22"/>
            <w:lang w:eastAsia="en-AU"/>
          </w:rPr>
          <w:tab/>
        </w:r>
        <w:r w:rsidRPr="0051409C">
          <w:t>Information to be given to commission following price direction review</w:t>
        </w:r>
        <w:r>
          <w:tab/>
        </w:r>
        <w:r>
          <w:fldChar w:fldCharType="begin"/>
        </w:r>
        <w:r>
          <w:instrText xml:space="preserve"> PAGEREF _Toc111627110 \h </w:instrText>
        </w:r>
        <w:r>
          <w:fldChar w:fldCharType="separate"/>
        </w:r>
        <w:r w:rsidR="00B04076">
          <w:t>50</w:t>
        </w:r>
        <w:r>
          <w:fldChar w:fldCharType="end"/>
        </w:r>
      </w:hyperlink>
    </w:p>
    <w:p w14:paraId="01A9CD5A" w14:textId="49AD6731" w:rsidR="004611C1" w:rsidRDefault="00F134E3">
      <w:pPr>
        <w:pStyle w:val="TOC2"/>
        <w:rPr>
          <w:rFonts w:asciiTheme="minorHAnsi" w:eastAsiaTheme="minorEastAsia" w:hAnsiTheme="minorHAnsi" w:cstheme="minorBidi"/>
          <w:b w:val="0"/>
          <w:sz w:val="22"/>
          <w:szCs w:val="22"/>
          <w:lang w:eastAsia="en-AU"/>
        </w:rPr>
      </w:pPr>
      <w:hyperlink w:anchor="_Toc111627111" w:history="1">
        <w:r w:rsidR="004611C1" w:rsidRPr="0051409C">
          <w:t>Part 5</w:t>
        </w:r>
        <w:r w:rsidR="004611C1">
          <w:rPr>
            <w:rFonts w:asciiTheme="minorHAnsi" w:eastAsiaTheme="minorEastAsia" w:hAnsiTheme="minorHAnsi" w:cstheme="minorBidi"/>
            <w:b w:val="0"/>
            <w:sz w:val="22"/>
            <w:szCs w:val="22"/>
            <w:lang w:eastAsia="en-AU"/>
          </w:rPr>
          <w:tab/>
        </w:r>
        <w:r w:rsidR="004611C1" w:rsidRPr="0051409C">
          <w:t>Access agreements</w:t>
        </w:r>
        <w:r w:rsidR="004611C1" w:rsidRPr="004611C1">
          <w:rPr>
            <w:vanish/>
          </w:rPr>
          <w:tab/>
        </w:r>
        <w:r w:rsidR="004611C1" w:rsidRPr="004611C1">
          <w:rPr>
            <w:vanish/>
          </w:rPr>
          <w:fldChar w:fldCharType="begin"/>
        </w:r>
        <w:r w:rsidR="004611C1" w:rsidRPr="004611C1">
          <w:rPr>
            <w:vanish/>
          </w:rPr>
          <w:instrText xml:space="preserve"> PAGEREF _Toc111627111 \h </w:instrText>
        </w:r>
        <w:r w:rsidR="004611C1" w:rsidRPr="004611C1">
          <w:rPr>
            <w:vanish/>
          </w:rPr>
        </w:r>
        <w:r w:rsidR="004611C1" w:rsidRPr="004611C1">
          <w:rPr>
            <w:vanish/>
          </w:rPr>
          <w:fldChar w:fldCharType="separate"/>
        </w:r>
        <w:r w:rsidR="00B04076">
          <w:rPr>
            <w:vanish/>
          </w:rPr>
          <w:t>51</w:t>
        </w:r>
        <w:r w:rsidR="004611C1" w:rsidRPr="004611C1">
          <w:rPr>
            <w:vanish/>
          </w:rPr>
          <w:fldChar w:fldCharType="end"/>
        </w:r>
      </w:hyperlink>
    </w:p>
    <w:p w14:paraId="6A3798D6" w14:textId="2992DE80" w:rsidR="004611C1" w:rsidRDefault="004611C1">
      <w:pPr>
        <w:pStyle w:val="TOC5"/>
        <w:rPr>
          <w:rFonts w:asciiTheme="minorHAnsi" w:eastAsiaTheme="minorEastAsia" w:hAnsiTheme="minorHAnsi" w:cstheme="minorBidi"/>
          <w:sz w:val="22"/>
          <w:szCs w:val="22"/>
          <w:lang w:eastAsia="en-AU"/>
        </w:rPr>
      </w:pPr>
      <w:r>
        <w:tab/>
      </w:r>
      <w:hyperlink w:anchor="_Toc111627112" w:history="1">
        <w:r w:rsidRPr="0051409C">
          <w:t>25</w:t>
        </w:r>
        <w:r>
          <w:rPr>
            <w:rFonts w:asciiTheme="minorHAnsi" w:eastAsiaTheme="minorEastAsia" w:hAnsiTheme="minorHAnsi" w:cstheme="minorBidi"/>
            <w:sz w:val="22"/>
            <w:szCs w:val="22"/>
            <w:lang w:eastAsia="en-AU"/>
          </w:rPr>
          <w:tab/>
        </w:r>
        <w:r w:rsidRPr="0051409C">
          <w:t>Notice of access agreements</w:t>
        </w:r>
        <w:r>
          <w:tab/>
        </w:r>
        <w:r>
          <w:fldChar w:fldCharType="begin"/>
        </w:r>
        <w:r>
          <w:instrText xml:space="preserve"> PAGEREF _Toc111627112 \h </w:instrText>
        </w:r>
        <w:r>
          <w:fldChar w:fldCharType="separate"/>
        </w:r>
        <w:r w:rsidR="00B04076">
          <w:t>51</w:t>
        </w:r>
        <w:r>
          <w:fldChar w:fldCharType="end"/>
        </w:r>
      </w:hyperlink>
    </w:p>
    <w:p w14:paraId="71EF2AD9" w14:textId="67C1D834" w:rsidR="004611C1" w:rsidRDefault="004611C1">
      <w:pPr>
        <w:pStyle w:val="TOC5"/>
        <w:rPr>
          <w:rFonts w:asciiTheme="minorHAnsi" w:eastAsiaTheme="minorEastAsia" w:hAnsiTheme="minorHAnsi" w:cstheme="minorBidi"/>
          <w:sz w:val="22"/>
          <w:szCs w:val="22"/>
          <w:lang w:eastAsia="en-AU"/>
        </w:rPr>
      </w:pPr>
      <w:r>
        <w:tab/>
      </w:r>
      <w:hyperlink w:anchor="_Toc111627113" w:history="1">
        <w:r w:rsidRPr="0051409C">
          <w:t>26</w:t>
        </w:r>
        <w:r>
          <w:rPr>
            <w:rFonts w:asciiTheme="minorHAnsi" w:eastAsiaTheme="minorEastAsia" w:hAnsiTheme="minorHAnsi" w:cstheme="minorBidi"/>
            <w:sz w:val="22"/>
            <w:szCs w:val="22"/>
            <w:lang w:eastAsia="en-AU"/>
          </w:rPr>
          <w:tab/>
        </w:r>
        <w:r w:rsidRPr="0051409C">
          <w:t>Registration of access agreements</w:t>
        </w:r>
        <w:r>
          <w:tab/>
        </w:r>
        <w:r>
          <w:fldChar w:fldCharType="begin"/>
        </w:r>
        <w:r>
          <w:instrText xml:space="preserve"> PAGEREF _Toc111627113 \h </w:instrText>
        </w:r>
        <w:r>
          <w:fldChar w:fldCharType="separate"/>
        </w:r>
        <w:r w:rsidR="00B04076">
          <w:t>51</w:t>
        </w:r>
        <w:r>
          <w:fldChar w:fldCharType="end"/>
        </w:r>
      </w:hyperlink>
    </w:p>
    <w:p w14:paraId="7F4BBBB7" w14:textId="3F856545" w:rsidR="004611C1" w:rsidRDefault="004611C1">
      <w:pPr>
        <w:pStyle w:val="TOC5"/>
        <w:rPr>
          <w:rFonts w:asciiTheme="minorHAnsi" w:eastAsiaTheme="minorEastAsia" w:hAnsiTheme="minorHAnsi" w:cstheme="minorBidi"/>
          <w:sz w:val="22"/>
          <w:szCs w:val="22"/>
          <w:lang w:eastAsia="en-AU"/>
        </w:rPr>
      </w:pPr>
      <w:r>
        <w:tab/>
      </w:r>
      <w:hyperlink w:anchor="_Toc111627114" w:history="1">
        <w:r w:rsidRPr="0051409C">
          <w:t>27</w:t>
        </w:r>
        <w:r>
          <w:rPr>
            <w:rFonts w:asciiTheme="minorHAnsi" w:eastAsiaTheme="minorEastAsia" w:hAnsiTheme="minorHAnsi" w:cstheme="minorBidi"/>
            <w:sz w:val="22"/>
            <w:szCs w:val="22"/>
            <w:lang w:eastAsia="en-AU"/>
          </w:rPr>
          <w:tab/>
        </w:r>
        <w:r w:rsidRPr="0051409C">
          <w:t>Investigations into access agreements</w:t>
        </w:r>
        <w:r>
          <w:tab/>
        </w:r>
        <w:r>
          <w:fldChar w:fldCharType="begin"/>
        </w:r>
        <w:r>
          <w:instrText xml:space="preserve"> PAGEREF _Toc111627114 \h </w:instrText>
        </w:r>
        <w:r>
          <w:fldChar w:fldCharType="separate"/>
        </w:r>
        <w:r w:rsidR="00B04076">
          <w:t>52</w:t>
        </w:r>
        <w:r>
          <w:fldChar w:fldCharType="end"/>
        </w:r>
      </w:hyperlink>
    </w:p>
    <w:p w14:paraId="176D6979" w14:textId="1A319125" w:rsidR="004611C1" w:rsidRDefault="004611C1">
      <w:pPr>
        <w:pStyle w:val="TOC5"/>
        <w:rPr>
          <w:rFonts w:asciiTheme="minorHAnsi" w:eastAsiaTheme="minorEastAsia" w:hAnsiTheme="minorHAnsi" w:cstheme="minorBidi"/>
          <w:sz w:val="22"/>
          <w:szCs w:val="22"/>
          <w:lang w:eastAsia="en-AU"/>
        </w:rPr>
      </w:pPr>
      <w:r>
        <w:tab/>
      </w:r>
      <w:hyperlink w:anchor="_Toc111627115" w:history="1">
        <w:r w:rsidRPr="0051409C">
          <w:t>28</w:t>
        </w:r>
        <w:r>
          <w:rPr>
            <w:rFonts w:asciiTheme="minorHAnsi" w:eastAsiaTheme="minorEastAsia" w:hAnsiTheme="minorHAnsi" w:cstheme="minorBidi"/>
            <w:sz w:val="22"/>
            <w:szCs w:val="22"/>
            <w:lang w:eastAsia="en-AU"/>
          </w:rPr>
          <w:tab/>
        </w:r>
        <w:r w:rsidRPr="0051409C">
          <w:t>Failure to notify proposals and agreements</w:t>
        </w:r>
        <w:r>
          <w:tab/>
        </w:r>
        <w:r>
          <w:fldChar w:fldCharType="begin"/>
        </w:r>
        <w:r>
          <w:instrText xml:space="preserve"> PAGEREF _Toc111627115 \h </w:instrText>
        </w:r>
        <w:r>
          <w:fldChar w:fldCharType="separate"/>
        </w:r>
        <w:r w:rsidR="00B04076">
          <w:t>52</w:t>
        </w:r>
        <w:r>
          <w:fldChar w:fldCharType="end"/>
        </w:r>
      </w:hyperlink>
    </w:p>
    <w:p w14:paraId="5B740286" w14:textId="00C547F9" w:rsidR="004611C1" w:rsidRDefault="004611C1">
      <w:pPr>
        <w:pStyle w:val="TOC5"/>
        <w:rPr>
          <w:rFonts w:asciiTheme="minorHAnsi" w:eastAsiaTheme="minorEastAsia" w:hAnsiTheme="minorHAnsi" w:cstheme="minorBidi"/>
          <w:sz w:val="22"/>
          <w:szCs w:val="22"/>
          <w:lang w:eastAsia="en-AU"/>
        </w:rPr>
      </w:pPr>
      <w:r>
        <w:tab/>
      </w:r>
      <w:hyperlink w:anchor="_Toc111627116" w:history="1">
        <w:r w:rsidRPr="0051409C">
          <w:t>29</w:t>
        </w:r>
        <w:r>
          <w:rPr>
            <w:rFonts w:asciiTheme="minorHAnsi" w:eastAsiaTheme="minorEastAsia" w:hAnsiTheme="minorHAnsi" w:cstheme="minorBidi"/>
            <w:sz w:val="22"/>
            <w:szCs w:val="22"/>
            <w:lang w:eastAsia="en-AU"/>
          </w:rPr>
          <w:tab/>
        </w:r>
        <w:r w:rsidRPr="0051409C">
          <w:t>Register of agreements</w:t>
        </w:r>
        <w:r>
          <w:tab/>
        </w:r>
        <w:r>
          <w:fldChar w:fldCharType="begin"/>
        </w:r>
        <w:r>
          <w:instrText xml:space="preserve"> PAGEREF _Toc111627116 \h </w:instrText>
        </w:r>
        <w:r>
          <w:fldChar w:fldCharType="separate"/>
        </w:r>
        <w:r w:rsidR="00B04076">
          <w:t>52</w:t>
        </w:r>
        <w:r>
          <w:fldChar w:fldCharType="end"/>
        </w:r>
      </w:hyperlink>
    </w:p>
    <w:p w14:paraId="0C91B808" w14:textId="2422E138" w:rsidR="004611C1" w:rsidRDefault="00F134E3">
      <w:pPr>
        <w:pStyle w:val="TOC2"/>
        <w:rPr>
          <w:rFonts w:asciiTheme="minorHAnsi" w:eastAsiaTheme="minorEastAsia" w:hAnsiTheme="minorHAnsi" w:cstheme="minorBidi"/>
          <w:b w:val="0"/>
          <w:sz w:val="22"/>
          <w:szCs w:val="22"/>
          <w:lang w:eastAsia="en-AU"/>
        </w:rPr>
      </w:pPr>
      <w:hyperlink w:anchor="_Toc111627117" w:history="1">
        <w:r w:rsidR="004611C1" w:rsidRPr="0051409C">
          <w:t>Part 6</w:t>
        </w:r>
        <w:r w:rsidR="004611C1">
          <w:rPr>
            <w:rFonts w:asciiTheme="minorHAnsi" w:eastAsiaTheme="minorEastAsia" w:hAnsiTheme="minorHAnsi" w:cstheme="minorBidi"/>
            <w:b w:val="0"/>
            <w:sz w:val="22"/>
            <w:szCs w:val="22"/>
            <w:lang w:eastAsia="en-AU"/>
          </w:rPr>
          <w:tab/>
        </w:r>
        <w:r w:rsidR="004611C1" w:rsidRPr="0051409C">
          <w:t>Arbitration of access regime disputes</w:t>
        </w:r>
        <w:r w:rsidR="004611C1" w:rsidRPr="004611C1">
          <w:rPr>
            <w:vanish/>
          </w:rPr>
          <w:tab/>
        </w:r>
        <w:r w:rsidR="004611C1" w:rsidRPr="004611C1">
          <w:rPr>
            <w:vanish/>
          </w:rPr>
          <w:fldChar w:fldCharType="begin"/>
        </w:r>
        <w:r w:rsidR="004611C1" w:rsidRPr="004611C1">
          <w:rPr>
            <w:vanish/>
          </w:rPr>
          <w:instrText xml:space="preserve"> PAGEREF _Toc111627117 \h </w:instrText>
        </w:r>
        <w:r w:rsidR="004611C1" w:rsidRPr="004611C1">
          <w:rPr>
            <w:vanish/>
          </w:rPr>
        </w:r>
        <w:r w:rsidR="004611C1" w:rsidRPr="004611C1">
          <w:rPr>
            <w:vanish/>
          </w:rPr>
          <w:fldChar w:fldCharType="separate"/>
        </w:r>
        <w:r w:rsidR="00B04076">
          <w:rPr>
            <w:vanish/>
          </w:rPr>
          <w:t>53</w:t>
        </w:r>
        <w:r w:rsidR="004611C1" w:rsidRPr="004611C1">
          <w:rPr>
            <w:vanish/>
          </w:rPr>
          <w:fldChar w:fldCharType="end"/>
        </w:r>
      </w:hyperlink>
    </w:p>
    <w:p w14:paraId="4D4DCD38" w14:textId="17389EEB" w:rsidR="004611C1" w:rsidRDefault="004611C1">
      <w:pPr>
        <w:pStyle w:val="TOC5"/>
        <w:rPr>
          <w:rFonts w:asciiTheme="minorHAnsi" w:eastAsiaTheme="minorEastAsia" w:hAnsiTheme="minorHAnsi" w:cstheme="minorBidi"/>
          <w:sz w:val="22"/>
          <w:szCs w:val="22"/>
          <w:lang w:eastAsia="en-AU"/>
        </w:rPr>
      </w:pPr>
      <w:r>
        <w:tab/>
      </w:r>
      <w:hyperlink w:anchor="_Toc111627118" w:history="1">
        <w:r w:rsidRPr="0051409C">
          <w:t>30</w:t>
        </w:r>
        <w:r>
          <w:rPr>
            <w:rFonts w:asciiTheme="minorHAnsi" w:eastAsiaTheme="minorEastAsia" w:hAnsiTheme="minorHAnsi" w:cstheme="minorBidi"/>
            <w:sz w:val="22"/>
            <w:szCs w:val="22"/>
            <w:lang w:eastAsia="en-AU"/>
          </w:rPr>
          <w:tab/>
        </w:r>
        <w:r w:rsidRPr="0051409C">
          <w:t>Definitions—pt 6</w:t>
        </w:r>
        <w:r>
          <w:tab/>
        </w:r>
        <w:r>
          <w:fldChar w:fldCharType="begin"/>
        </w:r>
        <w:r>
          <w:instrText xml:space="preserve"> PAGEREF _Toc111627118 \h </w:instrText>
        </w:r>
        <w:r>
          <w:fldChar w:fldCharType="separate"/>
        </w:r>
        <w:r w:rsidR="00B04076">
          <w:t>53</w:t>
        </w:r>
        <w:r>
          <w:fldChar w:fldCharType="end"/>
        </w:r>
      </w:hyperlink>
    </w:p>
    <w:p w14:paraId="3CC6ADAB" w14:textId="031ABE9E" w:rsidR="004611C1" w:rsidRDefault="004611C1">
      <w:pPr>
        <w:pStyle w:val="TOC5"/>
        <w:rPr>
          <w:rFonts w:asciiTheme="minorHAnsi" w:eastAsiaTheme="minorEastAsia" w:hAnsiTheme="minorHAnsi" w:cstheme="minorBidi"/>
          <w:sz w:val="22"/>
          <w:szCs w:val="22"/>
          <w:lang w:eastAsia="en-AU"/>
        </w:rPr>
      </w:pPr>
      <w:r>
        <w:tab/>
      </w:r>
      <w:hyperlink w:anchor="_Toc111627119" w:history="1">
        <w:r w:rsidRPr="0051409C">
          <w:t>31</w:t>
        </w:r>
        <w:r>
          <w:rPr>
            <w:rFonts w:asciiTheme="minorHAnsi" w:eastAsiaTheme="minorEastAsia" w:hAnsiTheme="minorHAnsi" w:cstheme="minorBidi"/>
            <w:sz w:val="22"/>
            <w:szCs w:val="22"/>
            <w:lang w:eastAsia="en-AU"/>
          </w:rPr>
          <w:tab/>
        </w:r>
        <w:r w:rsidRPr="0051409C">
          <w:t>Application</w:t>
        </w:r>
        <w:r w:rsidRPr="0051409C">
          <w:rPr>
            <w:rFonts w:cs="Arial"/>
          </w:rPr>
          <w:t>—</w:t>
        </w:r>
        <w:r w:rsidRPr="0051409C">
          <w:t>pt 6</w:t>
        </w:r>
        <w:r>
          <w:tab/>
        </w:r>
        <w:r>
          <w:fldChar w:fldCharType="begin"/>
        </w:r>
        <w:r>
          <w:instrText xml:space="preserve"> PAGEREF _Toc111627119 \h </w:instrText>
        </w:r>
        <w:r>
          <w:fldChar w:fldCharType="separate"/>
        </w:r>
        <w:r w:rsidR="00B04076">
          <w:t>53</w:t>
        </w:r>
        <w:r>
          <w:fldChar w:fldCharType="end"/>
        </w:r>
      </w:hyperlink>
    </w:p>
    <w:p w14:paraId="2D01482C" w14:textId="506E5414" w:rsidR="004611C1" w:rsidRDefault="004611C1">
      <w:pPr>
        <w:pStyle w:val="TOC5"/>
        <w:rPr>
          <w:rFonts w:asciiTheme="minorHAnsi" w:eastAsiaTheme="minorEastAsia" w:hAnsiTheme="minorHAnsi" w:cstheme="minorBidi"/>
          <w:sz w:val="22"/>
          <w:szCs w:val="22"/>
          <w:lang w:eastAsia="en-AU"/>
        </w:rPr>
      </w:pPr>
      <w:r>
        <w:tab/>
      </w:r>
      <w:hyperlink w:anchor="_Toc111627120" w:history="1">
        <w:r w:rsidRPr="0051409C">
          <w:t>32</w:t>
        </w:r>
        <w:r>
          <w:rPr>
            <w:rFonts w:asciiTheme="minorHAnsi" w:eastAsiaTheme="minorEastAsia" w:hAnsiTheme="minorHAnsi" w:cstheme="minorBidi"/>
            <w:sz w:val="22"/>
            <w:szCs w:val="22"/>
            <w:lang w:eastAsia="en-AU"/>
          </w:rPr>
          <w:tab/>
        </w:r>
        <w:r w:rsidRPr="0051409C">
          <w:t>Access disputes</w:t>
        </w:r>
        <w:r>
          <w:tab/>
        </w:r>
        <w:r>
          <w:fldChar w:fldCharType="begin"/>
        </w:r>
        <w:r>
          <w:instrText xml:space="preserve"> PAGEREF _Toc111627120 \h </w:instrText>
        </w:r>
        <w:r>
          <w:fldChar w:fldCharType="separate"/>
        </w:r>
        <w:r w:rsidR="00B04076">
          <w:t>53</w:t>
        </w:r>
        <w:r>
          <w:fldChar w:fldCharType="end"/>
        </w:r>
      </w:hyperlink>
    </w:p>
    <w:p w14:paraId="253A8BAA" w14:textId="13B1E3B2" w:rsidR="004611C1" w:rsidRDefault="004611C1">
      <w:pPr>
        <w:pStyle w:val="TOC5"/>
        <w:rPr>
          <w:rFonts w:asciiTheme="minorHAnsi" w:eastAsiaTheme="minorEastAsia" w:hAnsiTheme="minorHAnsi" w:cstheme="minorBidi"/>
          <w:sz w:val="22"/>
          <w:szCs w:val="22"/>
          <w:lang w:eastAsia="en-AU"/>
        </w:rPr>
      </w:pPr>
      <w:r>
        <w:tab/>
      </w:r>
      <w:hyperlink w:anchor="_Toc111627121" w:history="1">
        <w:r w:rsidRPr="0051409C">
          <w:t>33</w:t>
        </w:r>
        <w:r>
          <w:rPr>
            <w:rFonts w:asciiTheme="minorHAnsi" w:eastAsiaTheme="minorEastAsia" w:hAnsiTheme="minorHAnsi" w:cstheme="minorBidi"/>
            <w:sz w:val="22"/>
            <w:szCs w:val="22"/>
            <w:lang w:eastAsia="en-AU"/>
          </w:rPr>
          <w:tab/>
        </w:r>
        <w:r w:rsidRPr="0051409C">
          <w:t>Arbitrator—appointment and functions</w:t>
        </w:r>
        <w:r>
          <w:tab/>
        </w:r>
        <w:r>
          <w:fldChar w:fldCharType="begin"/>
        </w:r>
        <w:r>
          <w:instrText xml:space="preserve"> PAGEREF _Toc111627121 \h </w:instrText>
        </w:r>
        <w:r>
          <w:fldChar w:fldCharType="separate"/>
        </w:r>
        <w:r w:rsidR="00B04076">
          <w:t>54</w:t>
        </w:r>
        <w:r>
          <w:fldChar w:fldCharType="end"/>
        </w:r>
      </w:hyperlink>
    </w:p>
    <w:p w14:paraId="520CBDC4" w14:textId="79696BAB" w:rsidR="004611C1" w:rsidRDefault="004611C1">
      <w:pPr>
        <w:pStyle w:val="TOC5"/>
        <w:rPr>
          <w:rFonts w:asciiTheme="minorHAnsi" w:eastAsiaTheme="minorEastAsia" w:hAnsiTheme="minorHAnsi" w:cstheme="minorBidi"/>
          <w:sz w:val="22"/>
          <w:szCs w:val="22"/>
          <w:lang w:eastAsia="en-AU"/>
        </w:rPr>
      </w:pPr>
      <w:r>
        <w:tab/>
      </w:r>
      <w:hyperlink w:anchor="_Toc111627122" w:history="1">
        <w:r w:rsidRPr="0051409C">
          <w:t>34</w:t>
        </w:r>
        <w:r>
          <w:rPr>
            <w:rFonts w:asciiTheme="minorHAnsi" w:eastAsiaTheme="minorEastAsia" w:hAnsiTheme="minorHAnsi" w:cstheme="minorBidi"/>
            <w:sz w:val="22"/>
            <w:szCs w:val="22"/>
            <w:lang w:eastAsia="en-AU"/>
          </w:rPr>
          <w:tab/>
        </w:r>
        <w:r w:rsidRPr="0051409C">
          <w:t>Draft determinations</w:t>
        </w:r>
        <w:r>
          <w:tab/>
        </w:r>
        <w:r>
          <w:fldChar w:fldCharType="begin"/>
        </w:r>
        <w:r>
          <w:instrText xml:space="preserve"> PAGEREF _Toc111627122 \h </w:instrText>
        </w:r>
        <w:r>
          <w:fldChar w:fldCharType="separate"/>
        </w:r>
        <w:r w:rsidR="00B04076">
          <w:t>55</w:t>
        </w:r>
        <w:r>
          <w:fldChar w:fldCharType="end"/>
        </w:r>
      </w:hyperlink>
    </w:p>
    <w:p w14:paraId="4DD8ED35" w14:textId="304C48D6" w:rsidR="004611C1" w:rsidRDefault="004611C1">
      <w:pPr>
        <w:pStyle w:val="TOC5"/>
        <w:rPr>
          <w:rFonts w:asciiTheme="minorHAnsi" w:eastAsiaTheme="minorEastAsia" w:hAnsiTheme="minorHAnsi" w:cstheme="minorBidi"/>
          <w:sz w:val="22"/>
          <w:szCs w:val="22"/>
          <w:lang w:eastAsia="en-AU"/>
        </w:rPr>
      </w:pPr>
      <w:r>
        <w:tab/>
      </w:r>
      <w:hyperlink w:anchor="_Toc111627123" w:history="1">
        <w:r w:rsidRPr="0051409C">
          <w:t>35</w:t>
        </w:r>
        <w:r>
          <w:rPr>
            <w:rFonts w:asciiTheme="minorHAnsi" w:eastAsiaTheme="minorEastAsia" w:hAnsiTheme="minorHAnsi" w:cstheme="minorBidi"/>
            <w:sz w:val="22"/>
            <w:szCs w:val="22"/>
            <w:lang w:eastAsia="en-AU"/>
          </w:rPr>
          <w:tab/>
        </w:r>
        <w:r w:rsidRPr="0051409C">
          <w:t>Arbitration determinations</w:t>
        </w:r>
        <w:r>
          <w:tab/>
        </w:r>
        <w:r>
          <w:fldChar w:fldCharType="begin"/>
        </w:r>
        <w:r>
          <w:instrText xml:space="preserve"> PAGEREF _Toc111627123 \h </w:instrText>
        </w:r>
        <w:r>
          <w:fldChar w:fldCharType="separate"/>
        </w:r>
        <w:r w:rsidR="00B04076">
          <w:t>55</w:t>
        </w:r>
        <w:r>
          <w:fldChar w:fldCharType="end"/>
        </w:r>
      </w:hyperlink>
    </w:p>
    <w:p w14:paraId="1610DE67" w14:textId="1677D9F0" w:rsidR="004611C1" w:rsidRDefault="004611C1">
      <w:pPr>
        <w:pStyle w:val="TOC5"/>
        <w:rPr>
          <w:rFonts w:asciiTheme="minorHAnsi" w:eastAsiaTheme="minorEastAsia" w:hAnsiTheme="minorHAnsi" w:cstheme="minorBidi"/>
          <w:sz w:val="22"/>
          <w:szCs w:val="22"/>
          <w:lang w:eastAsia="en-AU"/>
        </w:rPr>
      </w:pPr>
      <w:r>
        <w:tab/>
      </w:r>
      <w:hyperlink w:anchor="_Toc111627124" w:history="1">
        <w:r w:rsidRPr="0051409C">
          <w:t>36</w:t>
        </w:r>
        <w:r>
          <w:rPr>
            <w:rFonts w:asciiTheme="minorHAnsi" w:eastAsiaTheme="minorEastAsia" w:hAnsiTheme="minorHAnsi" w:cstheme="minorBidi"/>
            <w:sz w:val="22"/>
            <w:szCs w:val="22"/>
            <w:lang w:eastAsia="en-AU"/>
          </w:rPr>
          <w:tab/>
        </w:r>
        <w:r w:rsidRPr="0051409C">
          <w:t>Effect of determinations</w:t>
        </w:r>
        <w:r>
          <w:tab/>
        </w:r>
        <w:r>
          <w:fldChar w:fldCharType="begin"/>
        </w:r>
        <w:r>
          <w:instrText xml:space="preserve"> PAGEREF _Toc111627124 \h </w:instrText>
        </w:r>
        <w:r>
          <w:fldChar w:fldCharType="separate"/>
        </w:r>
        <w:r w:rsidR="00B04076">
          <w:t>56</w:t>
        </w:r>
        <w:r>
          <w:fldChar w:fldCharType="end"/>
        </w:r>
      </w:hyperlink>
    </w:p>
    <w:p w14:paraId="2030C839" w14:textId="3E218E9E" w:rsidR="004611C1" w:rsidRDefault="004611C1">
      <w:pPr>
        <w:pStyle w:val="TOC5"/>
        <w:rPr>
          <w:rFonts w:asciiTheme="minorHAnsi" w:eastAsiaTheme="minorEastAsia" w:hAnsiTheme="minorHAnsi" w:cstheme="minorBidi"/>
          <w:sz w:val="22"/>
          <w:szCs w:val="22"/>
          <w:lang w:eastAsia="en-AU"/>
        </w:rPr>
      </w:pPr>
      <w:r>
        <w:tab/>
      </w:r>
      <w:hyperlink w:anchor="_Toc111627125" w:history="1">
        <w:r w:rsidRPr="0051409C">
          <w:t>37</w:t>
        </w:r>
        <w:r>
          <w:rPr>
            <w:rFonts w:asciiTheme="minorHAnsi" w:eastAsiaTheme="minorEastAsia" w:hAnsiTheme="minorHAnsi" w:cstheme="minorBidi"/>
            <w:sz w:val="22"/>
            <w:szCs w:val="22"/>
            <w:lang w:eastAsia="en-AU"/>
          </w:rPr>
          <w:tab/>
        </w:r>
        <w:r w:rsidRPr="0051409C">
          <w:t>Termination of arbitration by parties</w:t>
        </w:r>
        <w:r>
          <w:tab/>
        </w:r>
        <w:r>
          <w:fldChar w:fldCharType="begin"/>
        </w:r>
        <w:r>
          <w:instrText xml:space="preserve"> PAGEREF _Toc111627125 \h </w:instrText>
        </w:r>
        <w:r>
          <w:fldChar w:fldCharType="separate"/>
        </w:r>
        <w:r w:rsidR="00B04076">
          <w:t>56</w:t>
        </w:r>
        <w:r>
          <w:fldChar w:fldCharType="end"/>
        </w:r>
      </w:hyperlink>
    </w:p>
    <w:p w14:paraId="0A7DEC08" w14:textId="610F9BCD" w:rsidR="004611C1" w:rsidRDefault="004611C1">
      <w:pPr>
        <w:pStyle w:val="TOC5"/>
        <w:rPr>
          <w:rFonts w:asciiTheme="minorHAnsi" w:eastAsiaTheme="minorEastAsia" w:hAnsiTheme="minorHAnsi" w:cstheme="minorBidi"/>
          <w:sz w:val="22"/>
          <w:szCs w:val="22"/>
          <w:lang w:eastAsia="en-AU"/>
        </w:rPr>
      </w:pPr>
      <w:r>
        <w:tab/>
      </w:r>
      <w:hyperlink w:anchor="_Toc111627126" w:history="1">
        <w:r w:rsidRPr="0051409C">
          <w:t>38</w:t>
        </w:r>
        <w:r>
          <w:rPr>
            <w:rFonts w:asciiTheme="minorHAnsi" w:eastAsiaTheme="minorEastAsia" w:hAnsiTheme="minorHAnsi" w:cstheme="minorBidi"/>
            <w:sz w:val="22"/>
            <w:szCs w:val="22"/>
            <w:lang w:eastAsia="en-AU"/>
          </w:rPr>
          <w:tab/>
        </w:r>
        <w:r w:rsidRPr="0051409C">
          <w:t>Termination of arbitration by arbitrator</w:t>
        </w:r>
        <w:r>
          <w:tab/>
        </w:r>
        <w:r>
          <w:fldChar w:fldCharType="begin"/>
        </w:r>
        <w:r>
          <w:instrText xml:space="preserve"> PAGEREF _Toc111627126 \h </w:instrText>
        </w:r>
        <w:r>
          <w:fldChar w:fldCharType="separate"/>
        </w:r>
        <w:r w:rsidR="00B04076">
          <w:t>57</w:t>
        </w:r>
        <w:r>
          <w:fldChar w:fldCharType="end"/>
        </w:r>
      </w:hyperlink>
    </w:p>
    <w:p w14:paraId="1BD4A0A9" w14:textId="5193485F" w:rsidR="004611C1" w:rsidRDefault="004611C1">
      <w:pPr>
        <w:pStyle w:val="TOC5"/>
        <w:rPr>
          <w:rFonts w:asciiTheme="minorHAnsi" w:eastAsiaTheme="minorEastAsia" w:hAnsiTheme="minorHAnsi" w:cstheme="minorBidi"/>
          <w:sz w:val="22"/>
          <w:szCs w:val="22"/>
          <w:lang w:eastAsia="en-AU"/>
        </w:rPr>
      </w:pPr>
      <w:r>
        <w:tab/>
      </w:r>
      <w:hyperlink w:anchor="_Toc111627127" w:history="1">
        <w:r w:rsidRPr="0051409C">
          <w:t>39</w:t>
        </w:r>
        <w:r>
          <w:rPr>
            <w:rFonts w:asciiTheme="minorHAnsi" w:eastAsiaTheme="minorEastAsia" w:hAnsiTheme="minorHAnsi" w:cstheme="minorBidi"/>
            <w:sz w:val="22"/>
            <w:szCs w:val="22"/>
            <w:lang w:eastAsia="en-AU"/>
          </w:rPr>
          <w:tab/>
        </w:r>
        <w:r w:rsidRPr="0051409C">
          <w:t>Variation of determinations</w:t>
        </w:r>
        <w:r>
          <w:tab/>
        </w:r>
        <w:r>
          <w:fldChar w:fldCharType="begin"/>
        </w:r>
        <w:r>
          <w:instrText xml:space="preserve"> PAGEREF _Toc111627127 \h </w:instrText>
        </w:r>
        <w:r>
          <w:fldChar w:fldCharType="separate"/>
        </w:r>
        <w:r w:rsidR="00B04076">
          <w:t>57</w:t>
        </w:r>
        <w:r>
          <w:fldChar w:fldCharType="end"/>
        </w:r>
      </w:hyperlink>
    </w:p>
    <w:p w14:paraId="47243E3F" w14:textId="7B20476E" w:rsidR="004611C1" w:rsidRDefault="004611C1">
      <w:pPr>
        <w:pStyle w:val="TOC5"/>
        <w:rPr>
          <w:rFonts w:asciiTheme="minorHAnsi" w:eastAsiaTheme="minorEastAsia" w:hAnsiTheme="minorHAnsi" w:cstheme="minorBidi"/>
          <w:sz w:val="22"/>
          <w:szCs w:val="22"/>
          <w:lang w:eastAsia="en-AU"/>
        </w:rPr>
      </w:pPr>
      <w:r>
        <w:lastRenderedPageBreak/>
        <w:tab/>
      </w:r>
      <w:hyperlink w:anchor="_Toc111627128" w:history="1">
        <w:r w:rsidRPr="0051409C">
          <w:t>40</w:t>
        </w:r>
        <w:r>
          <w:rPr>
            <w:rFonts w:asciiTheme="minorHAnsi" w:eastAsiaTheme="minorEastAsia" w:hAnsiTheme="minorHAnsi" w:cstheme="minorBidi"/>
            <w:sz w:val="22"/>
            <w:szCs w:val="22"/>
            <w:lang w:eastAsia="en-AU"/>
          </w:rPr>
          <w:tab/>
        </w:r>
        <w:r w:rsidRPr="0051409C">
          <w:t>Arbitration procedure—Commercial Arbitration Act</w:t>
        </w:r>
        <w:r>
          <w:tab/>
        </w:r>
        <w:r>
          <w:fldChar w:fldCharType="begin"/>
        </w:r>
        <w:r>
          <w:instrText xml:space="preserve"> PAGEREF _Toc111627128 \h </w:instrText>
        </w:r>
        <w:r>
          <w:fldChar w:fldCharType="separate"/>
        </w:r>
        <w:r w:rsidR="00B04076">
          <w:t>57</w:t>
        </w:r>
        <w:r>
          <w:fldChar w:fldCharType="end"/>
        </w:r>
      </w:hyperlink>
    </w:p>
    <w:p w14:paraId="5474E255" w14:textId="505E17B5" w:rsidR="004611C1" w:rsidRDefault="00F134E3">
      <w:pPr>
        <w:pStyle w:val="TOC2"/>
        <w:rPr>
          <w:rFonts w:asciiTheme="minorHAnsi" w:eastAsiaTheme="minorEastAsia" w:hAnsiTheme="minorHAnsi" w:cstheme="minorBidi"/>
          <w:b w:val="0"/>
          <w:sz w:val="22"/>
          <w:szCs w:val="22"/>
          <w:lang w:eastAsia="en-AU"/>
        </w:rPr>
      </w:pPr>
      <w:hyperlink w:anchor="_Toc111627129" w:history="1">
        <w:r w:rsidR="004611C1" w:rsidRPr="0051409C">
          <w:t>Part 7</w:t>
        </w:r>
        <w:r w:rsidR="004611C1">
          <w:rPr>
            <w:rFonts w:asciiTheme="minorHAnsi" w:eastAsiaTheme="minorEastAsia" w:hAnsiTheme="minorHAnsi" w:cstheme="minorBidi"/>
            <w:b w:val="0"/>
            <w:sz w:val="22"/>
            <w:szCs w:val="22"/>
            <w:lang w:eastAsia="en-AU"/>
          </w:rPr>
          <w:tab/>
        </w:r>
        <w:r w:rsidR="004611C1" w:rsidRPr="0051409C">
          <w:t>Information</w:t>
        </w:r>
        <w:r w:rsidR="004611C1" w:rsidRPr="004611C1">
          <w:rPr>
            <w:vanish/>
          </w:rPr>
          <w:tab/>
        </w:r>
        <w:r w:rsidR="004611C1" w:rsidRPr="004611C1">
          <w:rPr>
            <w:vanish/>
          </w:rPr>
          <w:fldChar w:fldCharType="begin"/>
        </w:r>
        <w:r w:rsidR="004611C1" w:rsidRPr="004611C1">
          <w:rPr>
            <w:vanish/>
          </w:rPr>
          <w:instrText xml:space="preserve"> PAGEREF _Toc111627129 \h </w:instrText>
        </w:r>
        <w:r w:rsidR="004611C1" w:rsidRPr="004611C1">
          <w:rPr>
            <w:vanish/>
          </w:rPr>
        </w:r>
        <w:r w:rsidR="004611C1" w:rsidRPr="004611C1">
          <w:rPr>
            <w:vanish/>
          </w:rPr>
          <w:fldChar w:fldCharType="separate"/>
        </w:r>
        <w:r w:rsidR="00B04076">
          <w:rPr>
            <w:vanish/>
          </w:rPr>
          <w:t>59</w:t>
        </w:r>
        <w:r w:rsidR="004611C1" w:rsidRPr="004611C1">
          <w:rPr>
            <w:vanish/>
          </w:rPr>
          <w:fldChar w:fldCharType="end"/>
        </w:r>
      </w:hyperlink>
    </w:p>
    <w:p w14:paraId="231BC2DA" w14:textId="252052DD" w:rsidR="004611C1" w:rsidRDefault="004611C1">
      <w:pPr>
        <w:pStyle w:val="TOC5"/>
        <w:rPr>
          <w:rFonts w:asciiTheme="minorHAnsi" w:eastAsiaTheme="minorEastAsia" w:hAnsiTheme="minorHAnsi" w:cstheme="minorBidi"/>
          <w:sz w:val="22"/>
          <w:szCs w:val="22"/>
          <w:lang w:eastAsia="en-AU"/>
        </w:rPr>
      </w:pPr>
      <w:r>
        <w:tab/>
      </w:r>
      <w:hyperlink w:anchor="_Toc111627130" w:history="1">
        <w:r w:rsidRPr="0051409C">
          <w:t>41</w:t>
        </w:r>
        <w:r>
          <w:rPr>
            <w:rFonts w:asciiTheme="minorHAnsi" w:eastAsiaTheme="minorEastAsia" w:hAnsiTheme="minorHAnsi" w:cstheme="minorBidi"/>
            <w:sz w:val="22"/>
            <w:szCs w:val="22"/>
            <w:lang w:eastAsia="en-AU"/>
          </w:rPr>
          <w:tab/>
        </w:r>
        <w:r w:rsidRPr="0051409C">
          <w:t>Provision of information to commission</w:t>
        </w:r>
        <w:r>
          <w:tab/>
        </w:r>
        <w:r>
          <w:fldChar w:fldCharType="begin"/>
        </w:r>
        <w:r>
          <w:instrText xml:space="preserve"> PAGEREF _Toc111627130 \h </w:instrText>
        </w:r>
        <w:r>
          <w:fldChar w:fldCharType="separate"/>
        </w:r>
        <w:r w:rsidR="00B04076">
          <w:t>59</w:t>
        </w:r>
        <w:r>
          <w:fldChar w:fldCharType="end"/>
        </w:r>
      </w:hyperlink>
    </w:p>
    <w:p w14:paraId="7B0EF537" w14:textId="792F7477" w:rsidR="004611C1" w:rsidRDefault="004611C1">
      <w:pPr>
        <w:pStyle w:val="TOC5"/>
        <w:rPr>
          <w:rFonts w:asciiTheme="minorHAnsi" w:eastAsiaTheme="minorEastAsia" w:hAnsiTheme="minorHAnsi" w:cstheme="minorBidi"/>
          <w:sz w:val="22"/>
          <w:szCs w:val="22"/>
          <w:lang w:eastAsia="en-AU"/>
        </w:rPr>
      </w:pPr>
      <w:r>
        <w:tab/>
      </w:r>
      <w:hyperlink w:anchor="_Toc111627131" w:history="1">
        <w:r w:rsidRPr="0051409C">
          <w:t>42</w:t>
        </w:r>
        <w:r>
          <w:rPr>
            <w:rFonts w:asciiTheme="minorHAnsi" w:eastAsiaTheme="minorEastAsia" w:hAnsiTheme="minorHAnsi" w:cstheme="minorBidi"/>
            <w:sz w:val="22"/>
            <w:szCs w:val="22"/>
            <w:lang w:eastAsia="en-AU"/>
          </w:rPr>
          <w:tab/>
        </w:r>
        <w:r w:rsidRPr="0051409C">
          <w:t>Restrictions on publication</w:t>
        </w:r>
        <w:r>
          <w:tab/>
        </w:r>
        <w:r>
          <w:fldChar w:fldCharType="begin"/>
        </w:r>
        <w:r>
          <w:instrText xml:space="preserve"> PAGEREF _Toc111627131 \h </w:instrText>
        </w:r>
        <w:r>
          <w:fldChar w:fldCharType="separate"/>
        </w:r>
        <w:r w:rsidR="00B04076">
          <w:t>60</w:t>
        </w:r>
        <w:r>
          <w:fldChar w:fldCharType="end"/>
        </w:r>
      </w:hyperlink>
    </w:p>
    <w:p w14:paraId="07E23EE3" w14:textId="42ACD651" w:rsidR="004611C1" w:rsidRDefault="004611C1">
      <w:pPr>
        <w:pStyle w:val="TOC5"/>
        <w:rPr>
          <w:rFonts w:asciiTheme="minorHAnsi" w:eastAsiaTheme="minorEastAsia" w:hAnsiTheme="minorHAnsi" w:cstheme="minorBidi"/>
          <w:sz w:val="22"/>
          <w:szCs w:val="22"/>
          <w:lang w:eastAsia="en-AU"/>
        </w:rPr>
      </w:pPr>
      <w:r>
        <w:tab/>
      </w:r>
      <w:hyperlink w:anchor="_Toc111627132" w:history="1">
        <w:r w:rsidRPr="0051409C">
          <w:t>43</w:t>
        </w:r>
        <w:r>
          <w:rPr>
            <w:rFonts w:asciiTheme="minorHAnsi" w:eastAsiaTheme="minorEastAsia" w:hAnsiTheme="minorHAnsi" w:cstheme="minorBidi"/>
            <w:sz w:val="22"/>
            <w:szCs w:val="22"/>
            <w:lang w:eastAsia="en-AU"/>
          </w:rPr>
          <w:tab/>
        </w:r>
        <w:r w:rsidRPr="0051409C">
          <w:t>Inspection of documents</w:t>
        </w:r>
        <w:r>
          <w:tab/>
        </w:r>
        <w:r>
          <w:fldChar w:fldCharType="begin"/>
        </w:r>
        <w:r>
          <w:instrText xml:space="preserve"> PAGEREF _Toc111627132 \h </w:instrText>
        </w:r>
        <w:r>
          <w:fldChar w:fldCharType="separate"/>
        </w:r>
        <w:r w:rsidR="00B04076">
          <w:t>60</w:t>
        </w:r>
        <w:r>
          <w:fldChar w:fldCharType="end"/>
        </w:r>
      </w:hyperlink>
    </w:p>
    <w:p w14:paraId="0D934057" w14:textId="46B88DE2" w:rsidR="004611C1" w:rsidRDefault="004611C1">
      <w:pPr>
        <w:pStyle w:val="TOC5"/>
        <w:rPr>
          <w:rFonts w:asciiTheme="minorHAnsi" w:eastAsiaTheme="minorEastAsia" w:hAnsiTheme="minorHAnsi" w:cstheme="minorBidi"/>
          <w:sz w:val="22"/>
          <w:szCs w:val="22"/>
          <w:lang w:eastAsia="en-AU"/>
        </w:rPr>
      </w:pPr>
      <w:r>
        <w:tab/>
      </w:r>
      <w:hyperlink w:anchor="_Toc111627133" w:history="1">
        <w:r w:rsidRPr="0051409C">
          <w:t>44</w:t>
        </w:r>
        <w:r>
          <w:rPr>
            <w:rFonts w:asciiTheme="minorHAnsi" w:eastAsiaTheme="minorEastAsia" w:hAnsiTheme="minorHAnsi" w:cstheme="minorBidi"/>
            <w:sz w:val="22"/>
            <w:szCs w:val="22"/>
            <w:lang w:eastAsia="en-AU"/>
          </w:rPr>
          <w:tab/>
        </w:r>
        <w:r w:rsidRPr="0051409C">
          <w:t>Confidential information—disclosure by commissioners and staff</w:t>
        </w:r>
        <w:r>
          <w:tab/>
        </w:r>
        <w:r>
          <w:fldChar w:fldCharType="begin"/>
        </w:r>
        <w:r>
          <w:instrText xml:space="preserve"> PAGEREF _Toc111627133 \h </w:instrText>
        </w:r>
        <w:r>
          <w:fldChar w:fldCharType="separate"/>
        </w:r>
        <w:r w:rsidR="00B04076">
          <w:t>61</w:t>
        </w:r>
        <w:r>
          <w:fldChar w:fldCharType="end"/>
        </w:r>
      </w:hyperlink>
    </w:p>
    <w:p w14:paraId="65181415" w14:textId="64D75946" w:rsidR="004611C1" w:rsidRDefault="004611C1">
      <w:pPr>
        <w:pStyle w:val="TOC5"/>
        <w:rPr>
          <w:rFonts w:asciiTheme="minorHAnsi" w:eastAsiaTheme="minorEastAsia" w:hAnsiTheme="minorHAnsi" w:cstheme="minorBidi"/>
          <w:sz w:val="22"/>
          <w:szCs w:val="22"/>
          <w:lang w:eastAsia="en-AU"/>
        </w:rPr>
      </w:pPr>
      <w:r>
        <w:tab/>
      </w:r>
      <w:hyperlink w:anchor="_Toc111627134" w:history="1">
        <w:r w:rsidRPr="0051409C">
          <w:t>45</w:t>
        </w:r>
        <w:r>
          <w:rPr>
            <w:rFonts w:asciiTheme="minorHAnsi" w:eastAsiaTheme="minorEastAsia" w:hAnsiTheme="minorHAnsi" w:cstheme="minorBidi"/>
            <w:sz w:val="22"/>
            <w:szCs w:val="22"/>
            <w:lang w:eastAsia="en-AU"/>
          </w:rPr>
          <w:tab/>
        </w:r>
        <w:r w:rsidRPr="0051409C">
          <w:t>Confidential information—notice of proposed disclosure</w:t>
        </w:r>
        <w:r>
          <w:tab/>
        </w:r>
        <w:r>
          <w:fldChar w:fldCharType="begin"/>
        </w:r>
        <w:r>
          <w:instrText xml:space="preserve"> PAGEREF _Toc111627134 \h </w:instrText>
        </w:r>
        <w:r>
          <w:fldChar w:fldCharType="separate"/>
        </w:r>
        <w:r w:rsidR="00B04076">
          <w:t>62</w:t>
        </w:r>
        <w:r>
          <w:fldChar w:fldCharType="end"/>
        </w:r>
      </w:hyperlink>
    </w:p>
    <w:p w14:paraId="67C75898" w14:textId="7A8AA1A2" w:rsidR="004611C1" w:rsidRDefault="004611C1">
      <w:pPr>
        <w:pStyle w:val="TOC5"/>
        <w:rPr>
          <w:rFonts w:asciiTheme="minorHAnsi" w:eastAsiaTheme="minorEastAsia" w:hAnsiTheme="minorHAnsi" w:cstheme="minorBidi"/>
          <w:sz w:val="22"/>
          <w:szCs w:val="22"/>
          <w:lang w:eastAsia="en-AU"/>
        </w:rPr>
      </w:pPr>
      <w:r>
        <w:tab/>
      </w:r>
      <w:hyperlink w:anchor="_Toc111627135" w:history="1">
        <w:r w:rsidRPr="0051409C">
          <w:t>46</w:t>
        </w:r>
        <w:r>
          <w:rPr>
            <w:rFonts w:asciiTheme="minorHAnsi" w:eastAsiaTheme="minorEastAsia" w:hAnsiTheme="minorHAnsi" w:cstheme="minorBidi"/>
            <w:sz w:val="22"/>
            <w:szCs w:val="22"/>
            <w:lang w:eastAsia="en-AU"/>
          </w:rPr>
          <w:tab/>
        </w:r>
        <w:r w:rsidRPr="0051409C">
          <w:t>Confidential information—general disclosure</w:t>
        </w:r>
        <w:r>
          <w:tab/>
        </w:r>
        <w:r>
          <w:fldChar w:fldCharType="begin"/>
        </w:r>
        <w:r>
          <w:instrText xml:space="preserve"> PAGEREF _Toc111627135 \h </w:instrText>
        </w:r>
        <w:r>
          <w:fldChar w:fldCharType="separate"/>
        </w:r>
        <w:r w:rsidR="00B04076">
          <w:t>63</w:t>
        </w:r>
        <w:r>
          <w:fldChar w:fldCharType="end"/>
        </w:r>
      </w:hyperlink>
    </w:p>
    <w:p w14:paraId="659EBFCB" w14:textId="2B7505E4" w:rsidR="004611C1" w:rsidRDefault="004611C1">
      <w:pPr>
        <w:pStyle w:val="TOC5"/>
        <w:rPr>
          <w:rFonts w:asciiTheme="minorHAnsi" w:eastAsiaTheme="minorEastAsia" w:hAnsiTheme="minorHAnsi" w:cstheme="minorBidi"/>
          <w:sz w:val="22"/>
          <w:szCs w:val="22"/>
          <w:lang w:eastAsia="en-AU"/>
        </w:rPr>
      </w:pPr>
      <w:r>
        <w:tab/>
      </w:r>
      <w:hyperlink w:anchor="_Toc111627136" w:history="1">
        <w:r w:rsidRPr="0051409C">
          <w:t>47</w:t>
        </w:r>
        <w:r>
          <w:rPr>
            <w:rFonts w:asciiTheme="minorHAnsi" w:eastAsiaTheme="minorEastAsia" w:hAnsiTheme="minorHAnsi" w:cstheme="minorBidi"/>
            <w:sz w:val="22"/>
            <w:szCs w:val="22"/>
            <w:lang w:eastAsia="en-AU"/>
          </w:rPr>
          <w:tab/>
        </w:r>
        <w:r w:rsidRPr="0051409C">
          <w:t>Confidential information—disclosure within the commission</w:t>
        </w:r>
        <w:r>
          <w:tab/>
        </w:r>
        <w:r>
          <w:fldChar w:fldCharType="begin"/>
        </w:r>
        <w:r>
          <w:instrText xml:space="preserve"> PAGEREF _Toc111627136 \h </w:instrText>
        </w:r>
        <w:r>
          <w:fldChar w:fldCharType="separate"/>
        </w:r>
        <w:r w:rsidR="00B04076">
          <w:t>64</w:t>
        </w:r>
        <w:r>
          <w:fldChar w:fldCharType="end"/>
        </w:r>
      </w:hyperlink>
    </w:p>
    <w:p w14:paraId="1630C343" w14:textId="3228CC88" w:rsidR="004611C1" w:rsidRDefault="004611C1">
      <w:pPr>
        <w:pStyle w:val="TOC5"/>
        <w:rPr>
          <w:rFonts w:asciiTheme="minorHAnsi" w:eastAsiaTheme="minorEastAsia" w:hAnsiTheme="minorHAnsi" w:cstheme="minorBidi"/>
          <w:sz w:val="22"/>
          <w:szCs w:val="22"/>
          <w:lang w:eastAsia="en-AU"/>
        </w:rPr>
      </w:pPr>
      <w:r>
        <w:tab/>
      </w:r>
      <w:hyperlink w:anchor="_Toc111627137" w:history="1">
        <w:r w:rsidRPr="0051409C">
          <w:t>48</w:t>
        </w:r>
        <w:r>
          <w:rPr>
            <w:rFonts w:asciiTheme="minorHAnsi" w:eastAsiaTheme="minorEastAsia" w:hAnsiTheme="minorHAnsi" w:cstheme="minorBidi"/>
            <w:sz w:val="22"/>
            <w:szCs w:val="22"/>
            <w:lang w:eastAsia="en-AU"/>
          </w:rPr>
          <w:tab/>
        </w:r>
        <w:r w:rsidRPr="0051409C">
          <w:t>Cabinet and Executive documents</w:t>
        </w:r>
        <w:r>
          <w:tab/>
        </w:r>
        <w:r>
          <w:fldChar w:fldCharType="begin"/>
        </w:r>
        <w:r>
          <w:instrText xml:space="preserve"> PAGEREF _Toc111627137 \h </w:instrText>
        </w:r>
        <w:r>
          <w:fldChar w:fldCharType="separate"/>
        </w:r>
        <w:r w:rsidR="00B04076">
          <w:t>64</w:t>
        </w:r>
        <w:r>
          <w:fldChar w:fldCharType="end"/>
        </w:r>
      </w:hyperlink>
    </w:p>
    <w:p w14:paraId="67BFA61F" w14:textId="15E8A798" w:rsidR="004611C1" w:rsidRDefault="00F134E3">
      <w:pPr>
        <w:pStyle w:val="TOC2"/>
        <w:rPr>
          <w:rFonts w:asciiTheme="minorHAnsi" w:eastAsiaTheme="minorEastAsia" w:hAnsiTheme="minorHAnsi" w:cstheme="minorBidi"/>
          <w:b w:val="0"/>
          <w:sz w:val="22"/>
          <w:szCs w:val="22"/>
          <w:lang w:eastAsia="en-AU"/>
        </w:rPr>
      </w:pPr>
      <w:hyperlink w:anchor="_Toc111627138" w:history="1">
        <w:r w:rsidR="004611C1" w:rsidRPr="0051409C">
          <w:t>Part 8</w:t>
        </w:r>
        <w:r w:rsidR="004611C1">
          <w:rPr>
            <w:rFonts w:asciiTheme="minorHAnsi" w:eastAsiaTheme="minorEastAsia" w:hAnsiTheme="minorHAnsi" w:cstheme="minorBidi"/>
            <w:b w:val="0"/>
            <w:sz w:val="22"/>
            <w:szCs w:val="22"/>
            <w:lang w:eastAsia="en-AU"/>
          </w:rPr>
          <w:tab/>
        </w:r>
        <w:r w:rsidR="004611C1" w:rsidRPr="0051409C">
          <w:t>Cooperation with commission</w:t>
        </w:r>
        <w:r w:rsidR="004611C1" w:rsidRPr="004611C1">
          <w:rPr>
            <w:vanish/>
          </w:rPr>
          <w:tab/>
        </w:r>
        <w:r w:rsidR="004611C1" w:rsidRPr="004611C1">
          <w:rPr>
            <w:vanish/>
          </w:rPr>
          <w:fldChar w:fldCharType="begin"/>
        </w:r>
        <w:r w:rsidR="004611C1" w:rsidRPr="004611C1">
          <w:rPr>
            <w:vanish/>
          </w:rPr>
          <w:instrText xml:space="preserve"> PAGEREF _Toc111627138 \h </w:instrText>
        </w:r>
        <w:r w:rsidR="004611C1" w:rsidRPr="004611C1">
          <w:rPr>
            <w:vanish/>
          </w:rPr>
        </w:r>
        <w:r w:rsidR="004611C1" w:rsidRPr="004611C1">
          <w:rPr>
            <w:vanish/>
          </w:rPr>
          <w:fldChar w:fldCharType="separate"/>
        </w:r>
        <w:r w:rsidR="00B04076">
          <w:rPr>
            <w:vanish/>
          </w:rPr>
          <w:t>65</w:t>
        </w:r>
        <w:r w:rsidR="004611C1" w:rsidRPr="004611C1">
          <w:rPr>
            <w:vanish/>
          </w:rPr>
          <w:fldChar w:fldCharType="end"/>
        </w:r>
      </w:hyperlink>
    </w:p>
    <w:p w14:paraId="3E54E9B9" w14:textId="4A8A55EE" w:rsidR="004611C1" w:rsidRDefault="004611C1">
      <w:pPr>
        <w:pStyle w:val="TOC5"/>
        <w:rPr>
          <w:rFonts w:asciiTheme="minorHAnsi" w:eastAsiaTheme="minorEastAsia" w:hAnsiTheme="minorHAnsi" w:cstheme="minorBidi"/>
          <w:sz w:val="22"/>
          <w:szCs w:val="22"/>
          <w:lang w:eastAsia="en-AU"/>
        </w:rPr>
      </w:pPr>
      <w:r>
        <w:tab/>
      </w:r>
      <w:hyperlink w:anchor="_Toc111627139" w:history="1">
        <w:r w:rsidRPr="0051409C">
          <w:t>49</w:t>
        </w:r>
        <w:r>
          <w:rPr>
            <w:rFonts w:asciiTheme="minorHAnsi" w:eastAsiaTheme="minorEastAsia" w:hAnsiTheme="minorHAnsi" w:cstheme="minorBidi"/>
            <w:sz w:val="22"/>
            <w:szCs w:val="22"/>
            <w:lang w:eastAsia="en-AU"/>
          </w:rPr>
          <w:tab/>
        </w:r>
        <w:r w:rsidRPr="0051409C">
          <w:t>Requirement to attend hearing and answer questions</w:t>
        </w:r>
        <w:r>
          <w:tab/>
        </w:r>
        <w:r>
          <w:fldChar w:fldCharType="begin"/>
        </w:r>
        <w:r>
          <w:instrText xml:space="preserve"> PAGEREF _Toc111627139 \h </w:instrText>
        </w:r>
        <w:r>
          <w:fldChar w:fldCharType="separate"/>
        </w:r>
        <w:r w:rsidR="00B04076">
          <w:t>65</w:t>
        </w:r>
        <w:r>
          <w:fldChar w:fldCharType="end"/>
        </w:r>
      </w:hyperlink>
    </w:p>
    <w:p w14:paraId="5A973EB7" w14:textId="445D0DBC" w:rsidR="004611C1" w:rsidRDefault="004611C1">
      <w:pPr>
        <w:pStyle w:val="TOC5"/>
        <w:rPr>
          <w:rFonts w:asciiTheme="minorHAnsi" w:eastAsiaTheme="minorEastAsia" w:hAnsiTheme="minorHAnsi" w:cstheme="minorBidi"/>
          <w:sz w:val="22"/>
          <w:szCs w:val="22"/>
          <w:lang w:eastAsia="en-AU"/>
        </w:rPr>
      </w:pPr>
      <w:r>
        <w:tab/>
      </w:r>
      <w:hyperlink w:anchor="_Toc111627140" w:history="1">
        <w:r w:rsidRPr="0051409C">
          <w:t>50</w:t>
        </w:r>
        <w:r>
          <w:rPr>
            <w:rFonts w:asciiTheme="minorHAnsi" w:eastAsiaTheme="minorEastAsia" w:hAnsiTheme="minorHAnsi" w:cstheme="minorBidi"/>
            <w:sz w:val="22"/>
            <w:szCs w:val="22"/>
            <w:lang w:eastAsia="en-AU"/>
          </w:rPr>
          <w:tab/>
        </w:r>
        <w:r w:rsidRPr="0051409C">
          <w:t>Application of Criminal Code, ch 7</w:t>
        </w:r>
        <w:r>
          <w:tab/>
        </w:r>
        <w:r>
          <w:fldChar w:fldCharType="begin"/>
        </w:r>
        <w:r>
          <w:instrText xml:space="preserve"> PAGEREF _Toc111627140 \h </w:instrText>
        </w:r>
        <w:r>
          <w:fldChar w:fldCharType="separate"/>
        </w:r>
        <w:r w:rsidR="00B04076">
          <w:t>65</w:t>
        </w:r>
        <w:r>
          <w:fldChar w:fldCharType="end"/>
        </w:r>
      </w:hyperlink>
    </w:p>
    <w:p w14:paraId="774DCA85" w14:textId="24543E91" w:rsidR="004611C1" w:rsidRDefault="004611C1">
      <w:pPr>
        <w:pStyle w:val="TOC5"/>
        <w:rPr>
          <w:rFonts w:asciiTheme="minorHAnsi" w:eastAsiaTheme="minorEastAsia" w:hAnsiTheme="minorHAnsi" w:cstheme="minorBidi"/>
          <w:sz w:val="22"/>
          <w:szCs w:val="22"/>
          <w:lang w:eastAsia="en-AU"/>
        </w:rPr>
      </w:pPr>
      <w:r>
        <w:tab/>
      </w:r>
      <w:hyperlink w:anchor="_Toc111627141" w:history="1">
        <w:r w:rsidRPr="0051409C">
          <w:t>50A</w:t>
        </w:r>
        <w:r>
          <w:rPr>
            <w:rFonts w:asciiTheme="minorHAnsi" w:eastAsiaTheme="minorEastAsia" w:hAnsiTheme="minorHAnsi" w:cstheme="minorBidi"/>
            <w:sz w:val="22"/>
            <w:szCs w:val="22"/>
            <w:lang w:eastAsia="en-AU"/>
          </w:rPr>
          <w:tab/>
        </w:r>
        <w:r w:rsidRPr="0051409C">
          <w:t>Witnesses etc protected from civil liability</w:t>
        </w:r>
        <w:r>
          <w:tab/>
        </w:r>
        <w:r>
          <w:fldChar w:fldCharType="begin"/>
        </w:r>
        <w:r>
          <w:instrText xml:space="preserve"> PAGEREF _Toc111627141 \h </w:instrText>
        </w:r>
        <w:r>
          <w:fldChar w:fldCharType="separate"/>
        </w:r>
        <w:r w:rsidR="00B04076">
          <w:t>65</w:t>
        </w:r>
        <w:r>
          <w:fldChar w:fldCharType="end"/>
        </w:r>
      </w:hyperlink>
    </w:p>
    <w:p w14:paraId="7E5F3A90" w14:textId="10CFBFEF" w:rsidR="004611C1" w:rsidRDefault="00F134E3">
      <w:pPr>
        <w:pStyle w:val="TOC2"/>
        <w:rPr>
          <w:rFonts w:asciiTheme="minorHAnsi" w:eastAsiaTheme="minorEastAsia" w:hAnsiTheme="minorHAnsi" w:cstheme="minorBidi"/>
          <w:b w:val="0"/>
          <w:sz w:val="22"/>
          <w:szCs w:val="22"/>
          <w:lang w:eastAsia="en-AU"/>
        </w:rPr>
      </w:pPr>
      <w:hyperlink w:anchor="_Toc111627142" w:history="1">
        <w:r w:rsidR="004611C1" w:rsidRPr="0051409C">
          <w:t>Part 9</w:t>
        </w:r>
        <w:r w:rsidR="004611C1">
          <w:rPr>
            <w:rFonts w:asciiTheme="minorHAnsi" w:eastAsiaTheme="minorEastAsia" w:hAnsiTheme="minorHAnsi" w:cstheme="minorBidi"/>
            <w:b w:val="0"/>
            <w:sz w:val="22"/>
            <w:szCs w:val="22"/>
            <w:lang w:eastAsia="en-AU"/>
          </w:rPr>
          <w:tab/>
        </w:r>
        <w:r w:rsidR="004611C1" w:rsidRPr="0051409C">
          <w:t>Enforcement of price directions and arbitration determinations</w:t>
        </w:r>
        <w:r w:rsidR="004611C1" w:rsidRPr="004611C1">
          <w:rPr>
            <w:vanish/>
          </w:rPr>
          <w:tab/>
        </w:r>
        <w:r w:rsidR="004611C1" w:rsidRPr="004611C1">
          <w:rPr>
            <w:vanish/>
          </w:rPr>
          <w:fldChar w:fldCharType="begin"/>
        </w:r>
        <w:r w:rsidR="004611C1" w:rsidRPr="004611C1">
          <w:rPr>
            <w:vanish/>
          </w:rPr>
          <w:instrText xml:space="preserve"> PAGEREF _Toc111627142 \h </w:instrText>
        </w:r>
        <w:r w:rsidR="004611C1" w:rsidRPr="004611C1">
          <w:rPr>
            <w:vanish/>
          </w:rPr>
        </w:r>
        <w:r w:rsidR="004611C1" w:rsidRPr="004611C1">
          <w:rPr>
            <w:vanish/>
          </w:rPr>
          <w:fldChar w:fldCharType="separate"/>
        </w:r>
        <w:r w:rsidR="00B04076">
          <w:rPr>
            <w:vanish/>
          </w:rPr>
          <w:t>66</w:t>
        </w:r>
        <w:r w:rsidR="004611C1" w:rsidRPr="004611C1">
          <w:rPr>
            <w:vanish/>
          </w:rPr>
          <w:fldChar w:fldCharType="end"/>
        </w:r>
      </w:hyperlink>
    </w:p>
    <w:p w14:paraId="26569608" w14:textId="4298B058" w:rsidR="004611C1" w:rsidRDefault="004611C1">
      <w:pPr>
        <w:pStyle w:val="TOC5"/>
        <w:rPr>
          <w:rFonts w:asciiTheme="minorHAnsi" w:eastAsiaTheme="minorEastAsia" w:hAnsiTheme="minorHAnsi" w:cstheme="minorBidi"/>
          <w:sz w:val="22"/>
          <w:szCs w:val="22"/>
          <w:lang w:eastAsia="en-AU"/>
        </w:rPr>
      </w:pPr>
      <w:r>
        <w:tab/>
      </w:r>
      <w:hyperlink w:anchor="_Toc111627143" w:history="1">
        <w:r w:rsidRPr="0051409C">
          <w:t>51</w:t>
        </w:r>
        <w:r>
          <w:rPr>
            <w:rFonts w:asciiTheme="minorHAnsi" w:eastAsiaTheme="minorEastAsia" w:hAnsiTheme="minorHAnsi" w:cstheme="minorBidi"/>
            <w:sz w:val="22"/>
            <w:szCs w:val="22"/>
            <w:lang w:eastAsia="en-AU"/>
          </w:rPr>
          <w:tab/>
        </w:r>
        <w:r w:rsidRPr="0051409C">
          <w:t xml:space="preserve">Meaning of </w:t>
        </w:r>
        <w:r w:rsidRPr="0051409C">
          <w:rPr>
            <w:i/>
          </w:rPr>
          <w:t>direction</w:t>
        </w:r>
        <w:r w:rsidRPr="0051409C">
          <w:t xml:space="preserve"> in pt 9</w:t>
        </w:r>
        <w:r>
          <w:tab/>
        </w:r>
        <w:r>
          <w:fldChar w:fldCharType="begin"/>
        </w:r>
        <w:r>
          <w:instrText xml:space="preserve"> PAGEREF _Toc111627143 \h </w:instrText>
        </w:r>
        <w:r>
          <w:fldChar w:fldCharType="separate"/>
        </w:r>
        <w:r w:rsidR="00B04076">
          <w:t>66</w:t>
        </w:r>
        <w:r>
          <w:fldChar w:fldCharType="end"/>
        </w:r>
      </w:hyperlink>
    </w:p>
    <w:p w14:paraId="62C68426" w14:textId="250B68E6" w:rsidR="004611C1" w:rsidRDefault="004611C1">
      <w:pPr>
        <w:pStyle w:val="TOC5"/>
        <w:rPr>
          <w:rFonts w:asciiTheme="minorHAnsi" w:eastAsiaTheme="minorEastAsia" w:hAnsiTheme="minorHAnsi" w:cstheme="minorBidi"/>
          <w:sz w:val="22"/>
          <w:szCs w:val="22"/>
          <w:lang w:eastAsia="en-AU"/>
        </w:rPr>
      </w:pPr>
      <w:r>
        <w:tab/>
      </w:r>
      <w:hyperlink w:anchor="_Toc111627144" w:history="1">
        <w:r w:rsidRPr="0051409C">
          <w:t>52</w:t>
        </w:r>
        <w:r>
          <w:rPr>
            <w:rFonts w:asciiTheme="minorHAnsi" w:eastAsiaTheme="minorEastAsia" w:hAnsiTheme="minorHAnsi" w:cstheme="minorBidi"/>
            <w:sz w:val="22"/>
            <w:szCs w:val="22"/>
            <w:lang w:eastAsia="en-AU"/>
          </w:rPr>
          <w:tab/>
        </w:r>
        <w:r w:rsidRPr="0051409C">
          <w:t>Application of pt 9</w:t>
        </w:r>
        <w:r>
          <w:tab/>
        </w:r>
        <w:r>
          <w:fldChar w:fldCharType="begin"/>
        </w:r>
        <w:r>
          <w:instrText xml:space="preserve"> PAGEREF _Toc111627144 \h </w:instrText>
        </w:r>
        <w:r>
          <w:fldChar w:fldCharType="separate"/>
        </w:r>
        <w:r w:rsidR="00B04076">
          <w:t>66</w:t>
        </w:r>
        <w:r>
          <w:fldChar w:fldCharType="end"/>
        </w:r>
      </w:hyperlink>
    </w:p>
    <w:p w14:paraId="74C89E70" w14:textId="184BE92E" w:rsidR="004611C1" w:rsidRDefault="004611C1">
      <w:pPr>
        <w:pStyle w:val="TOC5"/>
        <w:rPr>
          <w:rFonts w:asciiTheme="minorHAnsi" w:eastAsiaTheme="minorEastAsia" w:hAnsiTheme="minorHAnsi" w:cstheme="minorBidi"/>
          <w:sz w:val="22"/>
          <w:szCs w:val="22"/>
          <w:lang w:eastAsia="en-AU"/>
        </w:rPr>
      </w:pPr>
      <w:r>
        <w:tab/>
      </w:r>
      <w:hyperlink w:anchor="_Toc111627145" w:history="1">
        <w:r w:rsidRPr="0051409C">
          <w:t>53</w:t>
        </w:r>
        <w:r>
          <w:rPr>
            <w:rFonts w:asciiTheme="minorHAnsi" w:eastAsiaTheme="minorEastAsia" w:hAnsiTheme="minorHAnsi" w:cstheme="minorBidi"/>
            <w:sz w:val="22"/>
            <w:szCs w:val="22"/>
            <w:lang w:eastAsia="en-AU"/>
          </w:rPr>
          <w:tab/>
        </w:r>
        <w:r w:rsidRPr="0051409C">
          <w:t>Orders</w:t>
        </w:r>
        <w:r>
          <w:tab/>
        </w:r>
        <w:r>
          <w:fldChar w:fldCharType="begin"/>
        </w:r>
        <w:r>
          <w:instrText xml:space="preserve"> PAGEREF _Toc111627145 \h </w:instrText>
        </w:r>
        <w:r>
          <w:fldChar w:fldCharType="separate"/>
        </w:r>
        <w:r w:rsidR="00B04076">
          <w:t>66</w:t>
        </w:r>
        <w:r>
          <w:fldChar w:fldCharType="end"/>
        </w:r>
      </w:hyperlink>
    </w:p>
    <w:p w14:paraId="4F731976" w14:textId="51C290B1" w:rsidR="004611C1" w:rsidRDefault="004611C1">
      <w:pPr>
        <w:pStyle w:val="TOC5"/>
        <w:rPr>
          <w:rFonts w:asciiTheme="minorHAnsi" w:eastAsiaTheme="minorEastAsia" w:hAnsiTheme="minorHAnsi" w:cstheme="minorBidi"/>
          <w:sz w:val="22"/>
          <w:szCs w:val="22"/>
          <w:lang w:eastAsia="en-AU"/>
        </w:rPr>
      </w:pPr>
      <w:r>
        <w:tab/>
      </w:r>
      <w:hyperlink w:anchor="_Toc111627146" w:history="1">
        <w:r w:rsidRPr="0051409C">
          <w:t>54</w:t>
        </w:r>
        <w:r>
          <w:rPr>
            <w:rFonts w:asciiTheme="minorHAnsi" w:eastAsiaTheme="minorEastAsia" w:hAnsiTheme="minorHAnsi" w:cstheme="minorBidi"/>
            <w:sz w:val="22"/>
            <w:szCs w:val="22"/>
            <w:lang w:eastAsia="en-AU"/>
          </w:rPr>
          <w:tab/>
        </w:r>
        <w:r w:rsidRPr="0051409C">
          <w:t>Injunctions and declarations</w:t>
        </w:r>
        <w:r>
          <w:tab/>
        </w:r>
        <w:r>
          <w:fldChar w:fldCharType="begin"/>
        </w:r>
        <w:r>
          <w:instrText xml:space="preserve"> PAGEREF _Toc111627146 \h </w:instrText>
        </w:r>
        <w:r>
          <w:fldChar w:fldCharType="separate"/>
        </w:r>
        <w:r w:rsidR="00B04076">
          <w:t>67</w:t>
        </w:r>
        <w:r>
          <w:fldChar w:fldCharType="end"/>
        </w:r>
      </w:hyperlink>
    </w:p>
    <w:p w14:paraId="0DA49791" w14:textId="17EF5887" w:rsidR="004611C1" w:rsidRDefault="00F134E3">
      <w:pPr>
        <w:pStyle w:val="TOC2"/>
        <w:rPr>
          <w:rFonts w:asciiTheme="minorHAnsi" w:eastAsiaTheme="minorEastAsia" w:hAnsiTheme="minorHAnsi" w:cstheme="minorBidi"/>
          <w:b w:val="0"/>
          <w:sz w:val="22"/>
          <w:szCs w:val="22"/>
          <w:lang w:eastAsia="en-AU"/>
        </w:rPr>
      </w:pPr>
      <w:hyperlink w:anchor="_Toc111627147" w:history="1">
        <w:r w:rsidR="004611C1" w:rsidRPr="0051409C">
          <w:t>Part 10</w:t>
        </w:r>
        <w:r w:rsidR="004611C1">
          <w:rPr>
            <w:rFonts w:asciiTheme="minorHAnsi" w:eastAsiaTheme="minorEastAsia" w:hAnsiTheme="minorHAnsi" w:cstheme="minorBidi"/>
            <w:b w:val="0"/>
            <w:sz w:val="22"/>
            <w:szCs w:val="22"/>
            <w:lang w:eastAsia="en-AU"/>
          </w:rPr>
          <w:tab/>
        </w:r>
        <w:r w:rsidR="004611C1" w:rsidRPr="0051409C">
          <w:t>Miscellaneous</w:t>
        </w:r>
        <w:r w:rsidR="004611C1" w:rsidRPr="004611C1">
          <w:rPr>
            <w:vanish/>
          </w:rPr>
          <w:tab/>
        </w:r>
        <w:r w:rsidR="004611C1" w:rsidRPr="004611C1">
          <w:rPr>
            <w:vanish/>
          </w:rPr>
          <w:fldChar w:fldCharType="begin"/>
        </w:r>
        <w:r w:rsidR="004611C1" w:rsidRPr="004611C1">
          <w:rPr>
            <w:vanish/>
          </w:rPr>
          <w:instrText xml:space="preserve"> PAGEREF _Toc111627147 \h </w:instrText>
        </w:r>
        <w:r w:rsidR="004611C1" w:rsidRPr="004611C1">
          <w:rPr>
            <w:vanish/>
          </w:rPr>
        </w:r>
        <w:r w:rsidR="004611C1" w:rsidRPr="004611C1">
          <w:rPr>
            <w:vanish/>
          </w:rPr>
          <w:fldChar w:fldCharType="separate"/>
        </w:r>
        <w:r w:rsidR="00B04076">
          <w:rPr>
            <w:vanish/>
          </w:rPr>
          <w:t>68</w:t>
        </w:r>
        <w:r w:rsidR="004611C1" w:rsidRPr="004611C1">
          <w:rPr>
            <w:vanish/>
          </w:rPr>
          <w:fldChar w:fldCharType="end"/>
        </w:r>
      </w:hyperlink>
    </w:p>
    <w:p w14:paraId="7E574507" w14:textId="014C429D" w:rsidR="004611C1" w:rsidRDefault="004611C1">
      <w:pPr>
        <w:pStyle w:val="TOC5"/>
        <w:rPr>
          <w:rFonts w:asciiTheme="minorHAnsi" w:eastAsiaTheme="minorEastAsia" w:hAnsiTheme="minorHAnsi" w:cstheme="minorBidi"/>
          <w:sz w:val="22"/>
          <w:szCs w:val="22"/>
          <w:lang w:eastAsia="en-AU"/>
        </w:rPr>
      </w:pPr>
      <w:r>
        <w:tab/>
      </w:r>
      <w:hyperlink w:anchor="_Toc111627148" w:history="1">
        <w:r w:rsidRPr="0051409C">
          <w:t>55</w:t>
        </w:r>
        <w:r>
          <w:rPr>
            <w:rFonts w:asciiTheme="minorHAnsi" w:eastAsiaTheme="minorEastAsia" w:hAnsiTheme="minorHAnsi" w:cstheme="minorBidi"/>
            <w:sz w:val="22"/>
            <w:szCs w:val="22"/>
            <w:lang w:eastAsia="en-AU"/>
          </w:rPr>
          <w:tab/>
        </w:r>
        <w:r w:rsidRPr="0051409C">
          <w:t>Acts and omissions of representatives</w:t>
        </w:r>
        <w:r>
          <w:tab/>
        </w:r>
        <w:r>
          <w:fldChar w:fldCharType="begin"/>
        </w:r>
        <w:r>
          <w:instrText xml:space="preserve"> PAGEREF _Toc111627148 \h </w:instrText>
        </w:r>
        <w:r>
          <w:fldChar w:fldCharType="separate"/>
        </w:r>
        <w:r w:rsidR="00B04076">
          <w:t>68</w:t>
        </w:r>
        <w:r>
          <w:fldChar w:fldCharType="end"/>
        </w:r>
      </w:hyperlink>
    </w:p>
    <w:p w14:paraId="750015F3" w14:textId="64D3360A" w:rsidR="004611C1" w:rsidRDefault="004611C1">
      <w:pPr>
        <w:pStyle w:val="TOC5"/>
        <w:rPr>
          <w:rFonts w:asciiTheme="minorHAnsi" w:eastAsiaTheme="minorEastAsia" w:hAnsiTheme="minorHAnsi" w:cstheme="minorBidi"/>
          <w:sz w:val="22"/>
          <w:szCs w:val="22"/>
          <w:lang w:eastAsia="en-AU"/>
        </w:rPr>
      </w:pPr>
      <w:r>
        <w:tab/>
      </w:r>
      <w:hyperlink w:anchor="_Toc111627149" w:history="1">
        <w:r w:rsidRPr="0051409C">
          <w:t>56</w:t>
        </w:r>
        <w:r>
          <w:rPr>
            <w:rFonts w:asciiTheme="minorHAnsi" w:eastAsiaTheme="minorEastAsia" w:hAnsiTheme="minorHAnsi" w:cstheme="minorBidi"/>
            <w:sz w:val="22"/>
            <w:szCs w:val="22"/>
            <w:lang w:eastAsia="en-AU"/>
          </w:rPr>
          <w:tab/>
        </w:r>
        <w:r w:rsidRPr="0051409C">
          <w:t>Service of documents</w:t>
        </w:r>
        <w:r>
          <w:tab/>
        </w:r>
        <w:r>
          <w:fldChar w:fldCharType="begin"/>
        </w:r>
        <w:r>
          <w:instrText xml:space="preserve"> PAGEREF _Toc111627149 \h </w:instrText>
        </w:r>
        <w:r>
          <w:fldChar w:fldCharType="separate"/>
        </w:r>
        <w:r w:rsidR="00B04076">
          <w:t>69</w:t>
        </w:r>
        <w:r>
          <w:fldChar w:fldCharType="end"/>
        </w:r>
      </w:hyperlink>
    </w:p>
    <w:p w14:paraId="1F570796" w14:textId="7826D61C" w:rsidR="004611C1" w:rsidRDefault="004611C1">
      <w:pPr>
        <w:pStyle w:val="TOC5"/>
        <w:rPr>
          <w:rFonts w:asciiTheme="minorHAnsi" w:eastAsiaTheme="minorEastAsia" w:hAnsiTheme="minorHAnsi" w:cstheme="minorBidi"/>
          <w:sz w:val="22"/>
          <w:szCs w:val="22"/>
          <w:lang w:eastAsia="en-AU"/>
        </w:rPr>
      </w:pPr>
      <w:r>
        <w:tab/>
      </w:r>
      <w:hyperlink w:anchor="_Toc111627150" w:history="1">
        <w:r w:rsidRPr="0051409C">
          <w:t>57</w:t>
        </w:r>
        <w:r>
          <w:rPr>
            <w:rFonts w:asciiTheme="minorHAnsi" w:eastAsiaTheme="minorEastAsia" w:hAnsiTheme="minorHAnsi" w:cstheme="minorBidi"/>
            <w:sz w:val="22"/>
            <w:szCs w:val="22"/>
            <w:lang w:eastAsia="en-AU"/>
          </w:rPr>
          <w:tab/>
        </w:r>
        <w:r w:rsidRPr="0051409C">
          <w:t>Approved forms</w:t>
        </w:r>
        <w:r>
          <w:tab/>
        </w:r>
        <w:r>
          <w:fldChar w:fldCharType="begin"/>
        </w:r>
        <w:r>
          <w:instrText xml:space="preserve"> PAGEREF _Toc111627150 \h </w:instrText>
        </w:r>
        <w:r>
          <w:fldChar w:fldCharType="separate"/>
        </w:r>
        <w:r w:rsidR="00B04076">
          <w:t>69</w:t>
        </w:r>
        <w:r>
          <w:fldChar w:fldCharType="end"/>
        </w:r>
      </w:hyperlink>
    </w:p>
    <w:p w14:paraId="68CAC627" w14:textId="2A8481B9" w:rsidR="004611C1" w:rsidRDefault="004611C1">
      <w:pPr>
        <w:pStyle w:val="TOC5"/>
        <w:rPr>
          <w:rFonts w:asciiTheme="minorHAnsi" w:eastAsiaTheme="minorEastAsia" w:hAnsiTheme="minorHAnsi" w:cstheme="minorBidi"/>
          <w:sz w:val="22"/>
          <w:szCs w:val="22"/>
          <w:lang w:eastAsia="en-AU"/>
        </w:rPr>
      </w:pPr>
      <w:r>
        <w:tab/>
      </w:r>
      <w:hyperlink w:anchor="_Toc111627151" w:history="1">
        <w:r w:rsidRPr="0051409C">
          <w:t>58</w:t>
        </w:r>
        <w:r>
          <w:rPr>
            <w:rFonts w:asciiTheme="minorHAnsi" w:eastAsiaTheme="minorEastAsia" w:hAnsiTheme="minorHAnsi" w:cstheme="minorBidi"/>
            <w:sz w:val="22"/>
            <w:szCs w:val="22"/>
            <w:lang w:eastAsia="en-AU"/>
          </w:rPr>
          <w:tab/>
        </w:r>
        <w:r w:rsidRPr="0051409C">
          <w:t>Regulation-making power</w:t>
        </w:r>
        <w:r>
          <w:tab/>
        </w:r>
        <w:r>
          <w:fldChar w:fldCharType="begin"/>
        </w:r>
        <w:r>
          <w:instrText xml:space="preserve"> PAGEREF _Toc111627151 \h </w:instrText>
        </w:r>
        <w:r>
          <w:fldChar w:fldCharType="separate"/>
        </w:r>
        <w:r w:rsidR="00B04076">
          <w:t>69</w:t>
        </w:r>
        <w:r>
          <w:fldChar w:fldCharType="end"/>
        </w:r>
      </w:hyperlink>
    </w:p>
    <w:p w14:paraId="4620BD01" w14:textId="7234F5EB" w:rsidR="004611C1" w:rsidRDefault="00F134E3">
      <w:pPr>
        <w:pStyle w:val="TOC6"/>
        <w:rPr>
          <w:rFonts w:asciiTheme="minorHAnsi" w:eastAsiaTheme="minorEastAsia" w:hAnsiTheme="minorHAnsi" w:cstheme="minorBidi"/>
          <w:b w:val="0"/>
          <w:sz w:val="22"/>
          <w:szCs w:val="22"/>
          <w:lang w:eastAsia="en-AU"/>
        </w:rPr>
      </w:pPr>
      <w:hyperlink w:anchor="_Toc111627152" w:history="1">
        <w:r w:rsidR="004611C1" w:rsidRPr="0051409C">
          <w:t>Schedule 1</w:t>
        </w:r>
        <w:r w:rsidR="004611C1">
          <w:rPr>
            <w:rFonts w:asciiTheme="minorHAnsi" w:eastAsiaTheme="minorEastAsia" w:hAnsiTheme="minorHAnsi" w:cstheme="minorBidi"/>
            <w:b w:val="0"/>
            <w:sz w:val="22"/>
            <w:szCs w:val="22"/>
            <w:lang w:eastAsia="en-AU"/>
          </w:rPr>
          <w:tab/>
        </w:r>
        <w:r w:rsidR="004611C1" w:rsidRPr="0051409C">
          <w:t>Competition principles agreement extracts</w:t>
        </w:r>
        <w:r w:rsidR="004611C1">
          <w:tab/>
        </w:r>
        <w:r w:rsidR="004611C1" w:rsidRPr="004611C1">
          <w:rPr>
            <w:b w:val="0"/>
            <w:sz w:val="20"/>
          </w:rPr>
          <w:fldChar w:fldCharType="begin"/>
        </w:r>
        <w:r w:rsidR="004611C1" w:rsidRPr="004611C1">
          <w:rPr>
            <w:b w:val="0"/>
            <w:sz w:val="20"/>
          </w:rPr>
          <w:instrText xml:space="preserve"> PAGEREF _Toc111627152 \h </w:instrText>
        </w:r>
        <w:r w:rsidR="004611C1" w:rsidRPr="004611C1">
          <w:rPr>
            <w:b w:val="0"/>
            <w:sz w:val="20"/>
          </w:rPr>
        </w:r>
        <w:r w:rsidR="004611C1" w:rsidRPr="004611C1">
          <w:rPr>
            <w:b w:val="0"/>
            <w:sz w:val="20"/>
          </w:rPr>
          <w:fldChar w:fldCharType="separate"/>
        </w:r>
        <w:r w:rsidR="00B04076">
          <w:rPr>
            <w:b w:val="0"/>
            <w:sz w:val="20"/>
          </w:rPr>
          <w:t>70</w:t>
        </w:r>
        <w:r w:rsidR="004611C1" w:rsidRPr="004611C1">
          <w:rPr>
            <w:b w:val="0"/>
            <w:sz w:val="20"/>
          </w:rPr>
          <w:fldChar w:fldCharType="end"/>
        </w:r>
      </w:hyperlink>
    </w:p>
    <w:p w14:paraId="70FFAC59" w14:textId="30A2AF78" w:rsidR="004611C1" w:rsidRDefault="00F134E3">
      <w:pPr>
        <w:pStyle w:val="TOC6"/>
        <w:rPr>
          <w:rFonts w:asciiTheme="minorHAnsi" w:eastAsiaTheme="minorEastAsia" w:hAnsiTheme="minorHAnsi" w:cstheme="minorBidi"/>
          <w:b w:val="0"/>
          <w:sz w:val="22"/>
          <w:szCs w:val="22"/>
          <w:lang w:eastAsia="en-AU"/>
        </w:rPr>
      </w:pPr>
      <w:hyperlink w:anchor="_Toc111627153" w:history="1">
        <w:r w:rsidR="004611C1" w:rsidRPr="0051409C">
          <w:t>Schedule 2</w:t>
        </w:r>
        <w:r w:rsidR="004611C1">
          <w:rPr>
            <w:rFonts w:asciiTheme="minorHAnsi" w:eastAsiaTheme="minorEastAsia" w:hAnsiTheme="minorHAnsi" w:cstheme="minorBidi"/>
            <w:b w:val="0"/>
            <w:sz w:val="22"/>
            <w:szCs w:val="22"/>
            <w:lang w:eastAsia="en-AU"/>
          </w:rPr>
          <w:tab/>
        </w:r>
        <w:r w:rsidR="004611C1" w:rsidRPr="0051409C">
          <w:t>Commission appointments and working arrangements</w:t>
        </w:r>
        <w:r w:rsidR="004611C1">
          <w:tab/>
        </w:r>
        <w:r w:rsidR="004611C1" w:rsidRPr="004611C1">
          <w:rPr>
            <w:b w:val="0"/>
            <w:sz w:val="20"/>
          </w:rPr>
          <w:fldChar w:fldCharType="begin"/>
        </w:r>
        <w:r w:rsidR="004611C1" w:rsidRPr="004611C1">
          <w:rPr>
            <w:b w:val="0"/>
            <w:sz w:val="20"/>
          </w:rPr>
          <w:instrText xml:space="preserve"> PAGEREF _Toc111627153 \h </w:instrText>
        </w:r>
        <w:r w:rsidR="004611C1" w:rsidRPr="004611C1">
          <w:rPr>
            <w:b w:val="0"/>
            <w:sz w:val="20"/>
          </w:rPr>
        </w:r>
        <w:r w:rsidR="004611C1" w:rsidRPr="004611C1">
          <w:rPr>
            <w:b w:val="0"/>
            <w:sz w:val="20"/>
          </w:rPr>
          <w:fldChar w:fldCharType="separate"/>
        </w:r>
        <w:r w:rsidR="00B04076">
          <w:rPr>
            <w:b w:val="0"/>
            <w:sz w:val="20"/>
          </w:rPr>
          <w:t>74</w:t>
        </w:r>
        <w:r w:rsidR="004611C1" w:rsidRPr="004611C1">
          <w:rPr>
            <w:b w:val="0"/>
            <w:sz w:val="20"/>
          </w:rPr>
          <w:fldChar w:fldCharType="end"/>
        </w:r>
      </w:hyperlink>
    </w:p>
    <w:p w14:paraId="1B83BC22" w14:textId="60766EB1" w:rsidR="004611C1" w:rsidRDefault="004611C1">
      <w:pPr>
        <w:pStyle w:val="TOC5"/>
        <w:rPr>
          <w:rFonts w:asciiTheme="minorHAnsi" w:eastAsiaTheme="minorEastAsia" w:hAnsiTheme="minorHAnsi" w:cstheme="minorBidi"/>
          <w:sz w:val="22"/>
          <w:szCs w:val="22"/>
          <w:lang w:eastAsia="en-AU"/>
        </w:rPr>
      </w:pPr>
      <w:r>
        <w:tab/>
      </w:r>
      <w:hyperlink w:anchor="_Toc111627154" w:history="1">
        <w:r w:rsidRPr="0051409C">
          <w:t>2.1</w:t>
        </w:r>
        <w:r>
          <w:rPr>
            <w:rFonts w:asciiTheme="minorHAnsi" w:eastAsiaTheme="minorEastAsia" w:hAnsiTheme="minorHAnsi" w:cstheme="minorBidi"/>
            <w:sz w:val="22"/>
            <w:szCs w:val="22"/>
            <w:lang w:eastAsia="en-AU"/>
          </w:rPr>
          <w:tab/>
        </w:r>
        <w:r w:rsidRPr="0051409C">
          <w:t>Standing commissioners</w:t>
        </w:r>
        <w:r>
          <w:tab/>
        </w:r>
        <w:r>
          <w:fldChar w:fldCharType="begin"/>
        </w:r>
        <w:r>
          <w:instrText xml:space="preserve"> PAGEREF _Toc111627154 \h </w:instrText>
        </w:r>
        <w:r>
          <w:fldChar w:fldCharType="separate"/>
        </w:r>
        <w:r w:rsidR="00B04076">
          <w:t>74</w:t>
        </w:r>
        <w:r>
          <w:fldChar w:fldCharType="end"/>
        </w:r>
      </w:hyperlink>
    </w:p>
    <w:p w14:paraId="27D52A1D" w14:textId="0F67EE07" w:rsidR="004611C1" w:rsidRDefault="004611C1">
      <w:pPr>
        <w:pStyle w:val="TOC5"/>
        <w:rPr>
          <w:rFonts w:asciiTheme="minorHAnsi" w:eastAsiaTheme="minorEastAsia" w:hAnsiTheme="minorHAnsi" w:cstheme="minorBidi"/>
          <w:sz w:val="22"/>
          <w:szCs w:val="22"/>
          <w:lang w:eastAsia="en-AU"/>
        </w:rPr>
      </w:pPr>
      <w:r>
        <w:tab/>
      </w:r>
      <w:hyperlink w:anchor="_Toc111627155" w:history="1">
        <w:r w:rsidRPr="0051409C">
          <w:t>2.1AA</w:t>
        </w:r>
        <w:r>
          <w:rPr>
            <w:rFonts w:asciiTheme="minorHAnsi" w:eastAsiaTheme="minorEastAsia" w:hAnsiTheme="minorHAnsi" w:cstheme="minorBidi"/>
            <w:sz w:val="22"/>
            <w:szCs w:val="22"/>
            <w:lang w:eastAsia="en-AU"/>
          </w:rPr>
          <w:tab/>
        </w:r>
        <w:r w:rsidRPr="0051409C">
          <w:t>Arrangements if more than 1 standing commissioner</w:t>
        </w:r>
        <w:r>
          <w:tab/>
        </w:r>
        <w:r>
          <w:fldChar w:fldCharType="begin"/>
        </w:r>
        <w:r>
          <w:instrText xml:space="preserve"> PAGEREF _Toc111627155 \h </w:instrText>
        </w:r>
        <w:r>
          <w:fldChar w:fldCharType="separate"/>
        </w:r>
        <w:r w:rsidR="00B04076">
          <w:t>74</w:t>
        </w:r>
        <w:r>
          <w:fldChar w:fldCharType="end"/>
        </w:r>
      </w:hyperlink>
    </w:p>
    <w:p w14:paraId="37BD5222" w14:textId="612C54D8" w:rsidR="004611C1" w:rsidRDefault="004611C1">
      <w:pPr>
        <w:pStyle w:val="TOC5"/>
        <w:rPr>
          <w:rFonts w:asciiTheme="minorHAnsi" w:eastAsiaTheme="minorEastAsia" w:hAnsiTheme="minorHAnsi" w:cstheme="minorBidi"/>
          <w:sz w:val="22"/>
          <w:szCs w:val="22"/>
          <w:lang w:eastAsia="en-AU"/>
        </w:rPr>
      </w:pPr>
      <w:r>
        <w:tab/>
      </w:r>
      <w:hyperlink w:anchor="_Toc111627156" w:history="1">
        <w:r w:rsidRPr="0051409C">
          <w:t>2.1A</w:t>
        </w:r>
        <w:r>
          <w:rPr>
            <w:rFonts w:asciiTheme="minorHAnsi" w:eastAsiaTheme="minorEastAsia" w:hAnsiTheme="minorHAnsi" w:cstheme="minorBidi"/>
            <w:sz w:val="22"/>
            <w:szCs w:val="22"/>
            <w:lang w:eastAsia="en-AU"/>
          </w:rPr>
          <w:tab/>
        </w:r>
        <w:r w:rsidRPr="0051409C">
          <w:t>Associate commissioners</w:t>
        </w:r>
        <w:r>
          <w:tab/>
        </w:r>
        <w:r>
          <w:fldChar w:fldCharType="begin"/>
        </w:r>
        <w:r>
          <w:instrText xml:space="preserve"> PAGEREF _Toc111627156 \h </w:instrText>
        </w:r>
        <w:r>
          <w:fldChar w:fldCharType="separate"/>
        </w:r>
        <w:r w:rsidR="00B04076">
          <w:t>75</w:t>
        </w:r>
        <w:r>
          <w:fldChar w:fldCharType="end"/>
        </w:r>
      </w:hyperlink>
    </w:p>
    <w:p w14:paraId="7504B3A5" w14:textId="6798BB77" w:rsidR="004611C1" w:rsidRDefault="004611C1">
      <w:pPr>
        <w:pStyle w:val="TOC5"/>
        <w:rPr>
          <w:rFonts w:asciiTheme="minorHAnsi" w:eastAsiaTheme="minorEastAsia" w:hAnsiTheme="minorHAnsi" w:cstheme="minorBidi"/>
          <w:sz w:val="22"/>
          <w:szCs w:val="22"/>
          <w:lang w:eastAsia="en-AU"/>
        </w:rPr>
      </w:pPr>
      <w:r>
        <w:tab/>
      </w:r>
      <w:hyperlink w:anchor="_Toc111627157" w:history="1">
        <w:r w:rsidRPr="0051409C">
          <w:t>2.1B</w:t>
        </w:r>
        <w:r>
          <w:rPr>
            <w:rFonts w:asciiTheme="minorHAnsi" w:eastAsiaTheme="minorEastAsia" w:hAnsiTheme="minorHAnsi" w:cstheme="minorBidi"/>
            <w:sz w:val="22"/>
            <w:szCs w:val="22"/>
            <w:lang w:eastAsia="en-AU"/>
          </w:rPr>
          <w:tab/>
        </w:r>
        <w:r w:rsidRPr="0051409C">
          <w:t>Qualifications</w:t>
        </w:r>
        <w:r>
          <w:tab/>
        </w:r>
        <w:r>
          <w:fldChar w:fldCharType="begin"/>
        </w:r>
        <w:r>
          <w:instrText xml:space="preserve"> PAGEREF _Toc111627157 \h </w:instrText>
        </w:r>
        <w:r>
          <w:fldChar w:fldCharType="separate"/>
        </w:r>
        <w:r w:rsidR="00B04076">
          <w:t>75</w:t>
        </w:r>
        <w:r>
          <w:fldChar w:fldCharType="end"/>
        </w:r>
      </w:hyperlink>
    </w:p>
    <w:p w14:paraId="506CC437" w14:textId="25563A1B" w:rsidR="004611C1" w:rsidRDefault="004611C1">
      <w:pPr>
        <w:pStyle w:val="TOC5"/>
        <w:rPr>
          <w:rFonts w:asciiTheme="minorHAnsi" w:eastAsiaTheme="minorEastAsia" w:hAnsiTheme="minorHAnsi" w:cstheme="minorBidi"/>
          <w:sz w:val="22"/>
          <w:szCs w:val="22"/>
          <w:lang w:eastAsia="en-AU"/>
        </w:rPr>
      </w:pPr>
      <w:r>
        <w:tab/>
      </w:r>
      <w:hyperlink w:anchor="_Toc111627158" w:history="1">
        <w:r w:rsidRPr="0051409C">
          <w:t>2.1C</w:t>
        </w:r>
        <w:r>
          <w:rPr>
            <w:rFonts w:asciiTheme="minorHAnsi" w:eastAsiaTheme="minorEastAsia" w:hAnsiTheme="minorHAnsi" w:cstheme="minorBidi"/>
            <w:sz w:val="22"/>
            <w:szCs w:val="22"/>
            <w:lang w:eastAsia="en-AU"/>
          </w:rPr>
          <w:tab/>
        </w:r>
        <w:r w:rsidRPr="0051409C">
          <w:t>Terms of office</w:t>
        </w:r>
        <w:r>
          <w:tab/>
        </w:r>
        <w:r>
          <w:fldChar w:fldCharType="begin"/>
        </w:r>
        <w:r>
          <w:instrText xml:space="preserve"> PAGEREF _Toc111627158 \h </w:instrText>
        </w:r>
        <w:r>
          <w:fldChar w:fldCharType="separate"/>
        </w:r>
        <w:r w:rsidR="00B04076">
          <w:t>75</w:t>
        </w:r>
        <w:r>
          <w:fldChar w:fldCharType="end"/>
        </w:r>
      </w:hyperlink>
    </w:p>
    <w:p w14:paraId="77B054CF" w14:textId="2C34ED62" w:rsidR="004611C1" w:rsidRDefault="004611C1">
      <w:pPr>
        <w:pStyle w:val="TOC5"/>
        <w:rPr>
          <w:rFonts w:asciiTheme="minorHAnsi" w:eastAsiaTheme="minorEastAsia" w:hAnsiTheme="minorHAnsi" w:cstheme="minorBidi"/>
          <w:sz w:val="22"/>
          <w:szCs w:val="22"/>
          <w:lang w:eastAsia="en-AU"/>
        </w:rPr>
      </w:pPr>
      <w:r>
        <w:tab/>
      </w:r>
      <w:hyperlink w:anchor="_Toc111627159" w:history="1">
        <w:r w:rsidRPr="0051409C">
          <w:t>2.1E</w:t>
        </w:r>
        <w:r>
          <w:rPr>
            <w:rFonts w:asciiTheme="minorHAnsi" w:eastAsiaTheme="minorEastAsia" w:hAnsiTheme="minorHAnsi" w:cstheme="minorBidi"/>
            <w:sz w:val="22"/>
            <w:szCs w:val="22"/>
            <w:lang w:eastAsia="en-AU"/>
          </w:rPr>
          <w:tab/>
        </w:r>
        <w:r w:rsidRPr="0051409C">
          <w:t>Arrangement of business</w:t>
        </w:r>
        <w:r>
          <w:tab/>
        </w:r>
        <w:r>
          <w:fldChar w:fldCharType="begin"/>
        </w:r>
        <w:r>
          <w:instrText xml:space="preserve"> PAGEREF _Toc111627159 \h </w:instrText>
        </w:r>
        <w:r>
          <w:fldChar w:fldCharType="separate"/>
        </w:r>
        <w:r w:rsidR="00B04076">
          <w:t>76</w:t>
        </w:r>
        <w:r>
          <w:fldChar w:fldCharType="end"/>
        </w:r>
      </w:hyperlink>
    </w:p>
    <w:p w14:paraId="42B27971" w14:textId="2304BCDE" w:rsidR="004611C1" w:rsidRDefault="004611C1">
      <w:pPr>
        <w:pStyle w:val="TOC5"/>
        <w:rPr>
          <w:rFonts w:asciiTheme="minorHAnsi" w:eastAsiaTheme="minorEastAsia" w:hAnsiTheme="minorHAnsi" w:cstheme="minorBidi"/>
          <w:sz w:val="22"/>
          <w:szCs w:val="22"/>
          <w:lang w:eastAsia="en-AU"/>
        </w:rPr>
      </w:pPr>
      <w:r>
        <w:tab/>
      </w:r>
      <w:hyperlink w:anchor="_Toc111627160" w:history="1">
        <w:r w:rsidRPr="0051409C">
          <w:t>2.1F</w:t>
        </w:r>
        <w:r>
          <w:rPr>
            <w:rFonts w:asciiTheme="minorHAnsi" w:eastAsiaTheme="minorEastAsia" w:hAnsiTheme="minorHAnsi" w:cstheme="minorBidi"/>
            <w:sz w:val="22"/>
            <w:szCs w:val="22"/>
            <w:lang w:eastAsia="en-AU"/>
          </w:rPr>
          <w:tab/>
        </w:r>
        <w:r w:rsidRPr="0051409C">
          <w:t>Exercise of powers</w:t>
        </w:r>
        <w:r>
          <w:tab/>
        </w:r>
        <w:r>
          <w:fldChar w:fldCharType="begin"/>
        </w:r>
        <w:r>
          <w:instrText xml:space="preserve"> PAGEREF _Toc111627160 \h </w:instrText>
        </w:r>
        <w:r>
          <w:fldChar w:fldCharType="separate"/>
        </w:r>
        <w:r w:rsidR="00B04076">
          <w:t>77</w:t>
        </w:r>
        <w:r>
          <w:fldChar w:fldCharType="end"/>
        </w:r>
      </w:hyperlink>
    </w:p>
    <w:p w14:paraId="53E9C1C9" w14:textId="1117FA48" w:rsidR="004611C1" w:rsidRDefault="004611C1">
      <w:pPr>
        <w:pStyle w:val="TOC5"/>
        <w:rPr>
          <w:rFonts w:asciiTheme="minorHAnsi" w:eastAsiaTheme="minorEastAsia" w:hAnsiTheme="minorHAnsi" w:cstheme="minorBidi"/>
          <w:sz w:val="22"/>
          <w:szCs w:val="22"/>
          <w:lang w:eastAsia="en-AU"/>
        </w:rPr>
      </w:pPr>
      <w:r>
        <w:tab/>
      </w:r>
      <w:hyperlink w:anchor="_Toc111627161" w:history="1">
        <w:r w:rsidRPr="0051409C">
          <w:t>2.1G</w:t>
        </w:r>
        <w:r>
          <w:rPr>
            <w:rFonts w:asciiTheme="minorHAnsi" w:eastAsiaTheme="minorEastAsia" w:hAnsiTheme="minorHAnsi" w:cstheme="minorBidi"/>
            <w:sz w:val="22"/>
            <w:szCs w:val="22"/>
            <w:lang w:eastAsia="en-AU"/>
          </w:rPr>
          <w:tab/>
        </w:r>
        <w:r w:rsidRPr="0051409C">
          <w:t>Decision-making</w:t>
        </w:r>
        <w:r>
          <w:tab/>
        </w:r>
        <w:r>
          <w:fldChar w:fldCharType="begin"/>
        </w:r>
        <w:r>
          <w:instrText xml:space="preserve"> PAGEREF _Toc111627161 \h </w:instrText>
        </w:r>
        <w:r>
          <w:fldChar w:fldCharType="separate"/>
        </w:r>
        <w:r w:rsidR="00B04076">
          <w:t>77</w:t>
        </w:r>
        <w:r>
          <w:fldChar w:fldCharType="end"/>
        </w:r>
      </w:hyperlink>
    </w:p>
    <w:p w14:paraId="49BC1EC6" w14:textId="13DD5452" w:rsidR="004611C1" w:rsidRDefault="004611C1">
      <w:pPr>
        <w:pStyle w:val="TOC5"/>
        <w:rPr>
          <w:rFonts w:asciiTheme="minorHAnsi" w:eastAsiaTheme="minorEastAsia" w:hAnsiTheme="minorHAnsi" w:cstheme="minorBidi"/>
          <w:sz w:val="22"/>
          <w:szCs w:val="22"/>
          <w:lang w:eastAsia="en-AU"/>
        </w:rPr>
      </w:pPr>
      <w:r>
        <w:tab/>
      </w:r>
      <w:hyperlink w:anchor="_Toc111627162" w:history="1">
        <w:r w:rsidRPr="0051409C">
          <w:t>2.2</w:t>
        </w:r>
        <w:r>
          <w:rPr>
            <w:rFonts w:asciiTheme="minorHAnsi" w:eastAsiaTheme="minorEastAsia" w:hAnsiTheme="minorHAnsi" w:cstheme="minorBidi"/>
            <w:sz w:val="22"/>
            <w:szCs w:val="22"/>
            <w:lang w:eastAsia="en-AU"/>
          </w:rPr>
          <w:tab/>
        </w:r>
        <w:r w:rsidRPr="0051409C">
          <w:t>Disclosure of interests</w:t>
        </w:r>
        <w:r>
          <w:tab/>
        </w:r>
        <w:r>
          <w:fldChar w:fldCharType="begin"/>
        </w:r>
        <w:r>
          <w:instrText xml:space="preserve"> PAGEREF _Toc111627162 \h </w:instrText>
        </w:r>
        <w:r>
          <w:fldChar w:fldCharType="separate"/>
        </w:r>
        <w:r w:rsidR="00B04076">
          <w:t>77</w:t>
        </w:r>
        <w:r>
          <w:fldChar w:fldCharType="end"/>
        </w:r>
      </w:hyperlink>
    </w:p>
    <w:p w14:paraId="50F57B34" w14:textId="56330BFA" w:rsidR="004611C1" w:rsidRDefault="004611C1">
      <w:pPr>
        <w:pStyle w:val="TOC5"/>
        <w:rPr>
          <w:rFonts w:asciiTheme="minorHAnsi" w:eastAsiaTheme="minorEastAsia" w:hAnsiTheme="minorHAnsi" w:cstheme="minorBidi"/>
          <w:sz w:val="22"/>
          <w:szCs w:val="22"/>
          <w:lang w:eastAsia="en-AU"/>
        </w:rPr>
      </w:pPr>
      <w:r>
        <w:tab/>
      </w:r>
      <w:hyperlink w:anchor="_Toc111627163" w:history="1">
        <w:r w:rsidRPr="0051409C">
          <w:t>2.3</w:t>
        </w:r>
        <w:r>
          <w:rPr>
            <w:rFonts w:asciiTheme="minorHAnsi" w:eastAsiaTheme="minorEastAsia" w:hAnsiTheme="minorHAnsi" w:cstheme="minorBidi"/>
            <w:sz w:val="22"/>
            <w:szCs w:val="22"/>
            <w:lang w:eastAsia="en-AU"/>
          </w:rPr>
          <w:tab/>
        </w:r>
        <w:r w:rsidRPr="0051409C">
          <w:t>Remuneration and allowances</w:t>
        </w:r>
        <w:r>
          <w:tab/>
        </w:r>
        <w:r>
          <w:fldChar w:fldCharType="begin"/>
        </w:r>
        <w:r>
          <w:instrText xml:space="preserve"> PAGEREF _Toc111627163 \h </w:instrText>
        </w:r>
        <w:r>
          <w:fldChar w:fldCharType="separate"/>
        </w:r>
        <w:r w:rsidR="00B04076">
          <w:t>78</w:t>
        </w:r>
        <w:r>
          <w:fldChar w:fldCharType="end"/>
        </w:r>
      </w:hyperlink>
    </w:p>
    <w:p w14:paraId="74845B98" w14:textId="05C7E059" w:rsidR="004611C1" w:rsidRDefault="004611C1">
      <w:pPr>
        <w:pStyle w:val="TOC5"/>
        <w:rPr>
          <w:rFonts w:asciiTheme="minorHAnsi" w:eastAsiaTheme="minorEastAsia" w:hAnsiTheme="minorHAnsi" w:cstheme="minorBidi"/>
          <w:sz w:val="22"/>
          <w:szCs w:val="22"/>
          <w:lang w:eastAsia="en-AU"/>
        </w:rPr>
      </w:pPr>
      <w:r>
        <w:tab/>
      </w:r>
      <w:hyperlink w:anchor="_Toc111627164" w:history="1">
        <w:r w:rsidRPr="0051409C">
          <w:t>2.4</w:t>
        </w:r>
        <w:r>
          <w:rPr>
            <w:rFonts w:asciiTheme="minorHAnsi" w:eastAsiaTheme="minorEastAsia" w:hAnsiTheme="minorHAnsi" w:cstheme="minorBidi"/>
            <w:sz w:val="22"/>
            <w:szCs w:val="22"/>
            <w:lang w:eastAsia="en-AU"/>
          </w:rPr>
          <w:tab/>
        </w:r>
        <w:r w:rsidRPr="0051409C">
          <w:t>Resignation</w:t>
        </w:r>
        <w:r>
          <w:tab/>
        </w:r>
        <w:r>
          <w:fldChar w:fldCharType="begin"/>
        </w:r>
        <w:r>
          <w:instrText xml:space="preserve"> PAGEREF _Toc111627164 \h </w:instrText>
        </w:r>
        <w:r>
          <w:fldChar w:fldCharType="separate"/>
        </w:r>
        <w:r w:rsidR="00B04076">
          <w:t>78</w:t>
        </w:r>
        <w:r>
          <w:fldChar w:fldCharType="end"/>
        </w:r>
      </w:hyperlink>
    </w:p>
    <w:p w14:paraId="14BAD107" w14:textId="0A8284AB" w:rsidR="004611C1" w:rsidRDefault="004611C1">
      <w:pPr>
        <w:pStyle w:val="TOC5"/>
        <w:rPr>
          <w:rFonts w:asciiTheme="minorHAnsi" w:eastAsiaTheme="minorEastAsia" w:hAnsiTheme="minorHAnsi" w:cstheme="minorBidi"/>
          <w:sz w:val="22"/>
          <w:szCs w:val="22"/>
          <w:lang w:eastAsia="en-AU"/>
        </w:rPr>
      </w:pPr>
      <w:r>
        <w:tab/>
      </w:r>
      <w:hyperlink w:anchor="_Toc111627165" w:history="1">
        <w:r w:rsidRPr="0051409C">
          <w:t>2.5</w:t>
        </w:r>
        <w:r>
          <w:rPr>
            <w:rFonts w:asciiTheme="minorHAnsi" w:eastAsiaTheme="minorEastAsia" w:hAnsiTheme="minorHAnsi" w:cstheme="minorBidi"/>
            <w:sz w:val="22"/>
            <w:szCs w:val="22"/>
            <w:lang w:eastAsia="en-AU"/>
          </w:rPr>
          <w:tab/>
        </w:r>
        <w:r w:rsidRPr="0051409C">
          <w:t>Removal from office</w:t>
        </w:r>
        <w:r>
          <w:tab/>
        </w:r>
        <w:r>
          <w:fldChar w:fldCharType="begin"/>
        </w:r>
        <w:r>
          <w:instrText xml:space="preserve"> PAGEREF _Toc111627165 \h </w:instrText>
        </w:r>
        <w:r>
          <w:fldChar w:fldCharType="separate"/>
        </w:r>
        <w:r w:rsidR="00B04076">
          <w:t>78</w:t>
        </w:r>
        <w:r>
          <w:fldChar w:fldCharType="end"/>
        </w:r>
      </w:hyperlink>
    </w:p>
    <w:p w14:paraId="5DF1C84B" w14:textId="41FEB6DB" w:rsidR="004611C1" w:rsidRDefault="00F134E3">
      <w:pPr>
        <w:pStyle w:val="TOC6"/>
        <w:rPr>
          <w:rFonts w:asciiTheme="minorHAnsi" w:eastAsiaTheme="minorEastAsia" w:hAnsiTheme="minorHAnsi" w:cstheme="minorBidi"/>
          <w:b w:val="0"/>
          <w:sz w:val="22"/>
          <w:szCs w:val="22"/>
          <w:lang w:eastAsia="en-AU"/>
        </w:rPr>
      </w:pPr>
      <w:hyperlink w:anchor="_Toc111627166" w:history="1">
        <w:r w:rsidR="004611C1" w:rsidRPr="0051409C">
          <w:t>Schedule 3</w:t>
        </w:r>
        <w:r w:rsidR="004611C1">
          <w:rPr>
            <w:rFonts w:asciiTheme="minorHAnsi" w:eastAsiaTheme="minorEastAsia" w:hAnsiTheme="minorHAnsi" w:cstheme="minorBidi"/>
            <w:b w:val="0"/>
            <w:sz w:val="22"/>
            <w:szCs w:val="22"/>
            <w:lang w:eastAsia="en-AU"/>
          </w:rPr>
          <w:tab/>
        </w:r>
        <w:r w:rsidR="004611C1" w:rsidRPr="0051409C">
          <w:t>Industry panels constitution and procedure</w:t>
        </w:r>
        <w:r w:rsidR="004611C1">
          <w:tab/>
        </w:r>
        <w:r w:rsidR="004611C1" w:rsidRPr="004611C1">
          <w:rPr>
            <w:b w:val="0"/>
            <w:sz w:val="20"/>
          </w:rPr>
          <w:fldChar w:fldCharType="begin"/>
        </w:r>
        <w:r w:rsidR="004611C1" w:rsidRPr="004611C1">
          <w:rPr>
            <w:b w:val="0"/>
            <w:sz w:val="20"/>
          </w:rPr>
          <w:instrText xml:space="preserve"> PAGEREF _Toc111627166 \h </w:instrText>
        </w:r>
        <w:r w:rsidR="004611C1" w:rsidRPr="004611C1">
          <w:rPr>
            <w:b w:val="0"/>
            <w:sz w:val="20"/>
          </w:rPr>
        </w:r>
        <w:r w:rsidR="004611C1" w:rsidRPr="004611C1">
          <w:rPr>
            <w:b w:val="0"/>
            <w:sz w:val="20"/>
          </w:rPr>
          <w:fldChar w:fldCharType="separate"/>
        </w:r>
        <w:r w:rsidR="00B04076">
          <w:rPr>
            <w:b w:val="0"/>
            <w:sz w:val="20"/>
          </w:rPr>
          <w:t>80</w:t>
        </w:r>
        <w:r w:rsidR="004611C1" w:rsidRPr="004611C1">
          <w:rPr>
            <w:b w:val="0"/>
            <w:sz w:val="20"/>
          </w:rPr>
          <w:fldChar w:fldCharType="end"/>
        </w:r>
      </w:hyperlink>
    </w:p>
    <w:p w14:paraId="1F9DBB6A" w14:textId="68B82800" w:rsidR="004611C1" w:rsidRDefault="004611C1">
      <w:pPr>
        <w:pStyle w:val="TOC5"/>
        <w:rPr>
          <w:rFonts w:asciiTheme="minorHAnsi" w:eastAsiaTheme="minorEastAsia" w:hAnsiTheme="minorHAnsi" w:cstheme="minorBidi"/>
          <w:sz w:val="22"/>
          <w:szCs w:val="22"/>
          <w:lang w:eastAsia="en-AU"/>
        </w:rPr>
      </w:pPr>
      <w:r>
        <w:tab/>
      </w:r>
      <w:hyperlink w:anchor="_Toc111627167" w:history="1">
        <w:r w:rsidRPr="0051409C">
          <w:t>3.1</w:t>
        </w:r>
        <w:r>
          <w:rPr>
            <w:rFonts w:asciiTheme="minorHAnsi" w:eastAsiaTheme="minorEastAsia" w:hAnsiTheme="minorHAnsi" w:cstheme="minorBidi"/>
            <w:sz w:val="22"/>
            <w:szCs w:val="22"/>
            <w:lang w:eastAsia="en-AU"/>
          </w:rPr>
          <w:tab/>
        </w:r>
        <w:r w:rsidRPr="0051409C">
          <w:t>Appointment of members of industry panels</w:t>
        </w:r>
        <w:r>
          <w:tab/>
        </w:r>
        <w:r>
          <w:fldChar w:fldCharType="begin"/>
        </w:r>
        <w:r>
          <w:instrText xml:space="preserve"> PAGEREF _Toc111627167 \h </w:instrText>
        </w:r>
        <w:r>
          <w:fldChar w:fldCharType="separate"/>
        </w:r>
        <w:r w:rsidR="00B04076">
          <w:t>80</w:t>
        </w:r>
        <w:r>
          <w:fldChar w:fldCharType="end"/>
        </w:r>
      </w:hyperlink>
    </w:p>
    <w:p w14:paraId="012BA701" w14:textId="6223CD9D" w:rsidR="004611C1" w:rsidRDefault="004611C1">
      <w:pPr>
        <w:pStyle w:val="TOC5"/>
        <w:rPr>
          <w:rFonts w:asciiTheme="minorHAnsi" w:eastAsiaTheme="minorEastAsia" w:hAnsiTheme="minorHAnsi" w:cstheme="minorBidi"/>
          <w:sz w:val="22"/>
          <w:szCs w:val="22"/>
          <w:lang w:eastAsia="en-AU"/>
        </w:rPr>
      </w:pPr>
      <w:r>
        <w:tab/>
      </w:r>
      <w:hyperlink w:anchor="_Toc111627168" w:history="1">
        <w:r w:rsidRPr="0051409C">
          <w:t>3.2</w:t>
        </w:r>
        <w:r>
          <w:rPr>
            <w:rFonts w:asciiTheme="minorHAnsi" w:eastAsiaTheme="minorEastAsia" w:hAnsiTheme="minorHAnsi" w:cstheme="minorBidi"/>
            <w:sz w:val="22"/>
            <w:szCs w:val="22"/>
            <w:lang w:eastAsia="en-AU"/>
          </w:rPr>
          <w:tab/>
        </w:r>
        <w:r w:rsidRPr="0051409C">
          <w:t>Qualifications</w:t>
        </w:r>
        <w:r>
          <w:tab/>
        </w:r>
        <w:r>
          <w:fldChar w:fldCharType="begin"/>
        </w:r>
        <w:r>
          <w:instrText xml:space="preserve"> PAGEREF _Toc111627168 \h </w:instrText>
        </w:r>
        <w:r>
          <w:fldChar w:fldCharType="separate"/>
        </w:r>
        <w:r w:rsidR="00B04076">
          <w:t>81</w:t>
        </w:r>
        <w:r>
          <w:fldChar w:fldCharType="end"/>
        </w:r>
      </w:hyperlink>
    </w:p>
    <w:p w14:paraId="02B28E82" w14:textId="5005966C" w:rsidR="004611C1" w:rsidRDefault="004611C1">
      <w:pPr>
        <w:pStyle w:val="TOC5"/>
        <w:rPr>
          <w:rFonts w:asciiTheme="minorHAnsi" w:eastAsiaTheme="minorEastAsia" w:hAnsiTheme="minorHAnsi" w:cstheme="minorBidi"/>
          <w:sz w:val="22"/>
          <w:szCs w:val="22"/>
          <w:lang w:eastAsia="en-AU"/>
        </w:rPr>
      </w:pPr>
      <w:r>
        <w:tab/>
      </w:r>
      <w:hyperlink w:anchor="_Toc111627169" w:history="1">
        <w:r w:rsidRPr="0051409C">
          <w:t>3.4</w:t>
        </w:r>
        <w:r>
          <w:rPr>
            <w:rFonts w:asciiTheme="minorHAnsi" w:eastAsiaTheme="minorEastAsia" w:hAnsiTheme="minorHAnsi" w:cstheme="minorBidi"/>
            <w:sz w:val="22"/>
            <w:szCs w:val="22"/>
            <w:lang w:eastAsia="en-AU"/>
          </w:rPr>
          <w:tab/>
        </w:r>
        <w:r w:rsidRPr="0051409C">
          <w:t>Remuneration and allowances</w:t>
        </w:r>
        <w:r>
          <w:tab/>
        </w:r>
        <w:r>
          <w:fldChar w:fldCharType="begin"/>
        </w:r>
        <w:r>
          <w:instrText xml:space="preserve"> PAGEREF _Toc111627169 \h </w:instrText>
        </w:r>
        <w:r>
          <w:fldChar w:fldCharType="separate"/>
        </w:r>
        <w:r w:rsidR="00B04076">
          <w:t>81</w:t>
        </w:r>
        <w:r>
          <w:fldChar w:fldCharType="end"/>
        </w:r>
      </w:hyperlink>
    </w:p>
    <w:p w14:paraId="1711CD19" w14:textId="2268F1B2" w:rsidR="004611C1" w:rsidRDefault="004611C1">
      <w:pPr>
        <w:pStyle w:val="TOC5"/>
        <w:rPr>
          <w:rFonts w:asciiTheme="minorHAnsi" w:eastAsiaTheme="minorEastAsia" w:hAnsiTheme="minorHAnsi" w:cstheme="minorBidi"/>
          <w:sz w:val="22"/>
          <w:szCs w:val="22"/>
          <w:lang w:eastAsia="en-AU"/>
        </w:rPr>
      </w:pPr>
      <w:r>
        <w:tab/>
      </w:r>
      <w:hyperlink w:anchor="_Toc111627170" w:history="1">
        <w:r w:rsidRPr="0051409C">
          <w:t>3.5</w:t>
        </w:r>
        <w:r>
          <w:rPr>
            <w:rFonts w:asciiTheme="minorHAnsi" w:eastAsiaTheme="minorEastAsia" w:hAnsiTheme="minorHAnsi" w:cstheme="minorBidi"/>
            <w:sz w:val="22"/>
            <w:szCs w:val="22"/>
            <w:lang w:eastAsia="en-AU"/>
          </w:rPr>
          <w:tab/>
        </w:r>
        <w:r w:rsidRPr="0051409C">
          <w:t>Presiding member</w:t>
        </w:r>
        <w:r>
          <w:tab/>
        </w:r>
        <w:r>
          <w:fldChar w:fldCharType="begin"/>
        </w:r>
        <w:r>
          <w:instrText xml:space="preserve"> PAGEREF _Toc111627170 \h </w:instrText>
        </w:r>
        <w:r>
          <w:fldChar w:fldCharType="separate"/>
        </w:r>
        <w:r w:rsidR="00B04076">
          <w:t>81</w:t>
        </w:r>
        <w:r>
          <w:fldChar w:fldCharType="end"/>
        </w:r>
      </w:hyperlink>
    </w:p>
    <w:p w14:paraId="20F5FC14" w14:textId="2259288F" w:rsidR="004611C1" w:rsidRDefault="004611C1">
      <w:pPr>
        <w:pStyle w:val="TOC5"/>
        <w:rPr>
          <w:rFonts w:asciiTheme="minorHAnsi" w:eastAsiaTheme="minorEastAsia" w:hAnsiTheme="minorHAnsi" w:cstheme="minorBidi"/>
          <w:sz w:val="22"/>
          <w:szCs w:val="22"/>
          <w:lang w:eastAsia="en-AU"/>
        </w:rPr>
      </w:pPr>
      <w:r>
        <w:tab/>
      </w:r>
      <w:hyperlink w:anchor="_Toc111627171" w:history="1">
        <w:r w:rsidRPr="0051409C">
          <w:t>3.6</w:t>
        </w:r>
        <w:r>
          <w:rPr>
            <w:rFonts w:asciiTheme="minorHAnsi" w:eastAsiaTheme="minorEastAsia" w:hAnsiTheme="minorHAnsi" w:cstheme="minorBidi"/>
            <w:sz w:val="22"/>
            <w:szCs w:val="22"/>
            <w:lang w:eastAsia="en-AU"/>
          </w:rPr>
          <w:tab/>
        </w:r>
        <w:r w:rsidRPr="0051409C">
          <w:t>Decision-making</w:t>
        </w:r>
        <w:r>
          <w:tab/>
        </w:r>
        <w:r>
          <w:fldChar w:fldCharType="begin"/>
        </w:r>
        <w:r>
          <w:instrText xml:space="preserve"> PAGEREF _Toc111627171 \h </w:instrText>
        </w:r>
        <w:r>
          <w:fldChar w:fldCharType="separate"/>
        </w:r>
        <w:r w:rsidR="00B04076">
          <w:t>82</w:t>
        </w:r>
        <w:r>
          <w:fldChar w:fldCharType="end"/>
        </w:r>
      </w:hyperlink>
    </w:p>
    <w:p w14:paraId="17D45B1B" w14:textId="2B714B02" w:rsidR="004611C1" w:rsidRDefault="004611C1">
      <w:pPr>
        <w:pStyle w:val="TOC5"/>
        <w:rPr>
          <w:rFonts w:asciiTheme="minorHAnsi" w:eastAsiaTheme="minorEastAsia" w:hAnsiTheme="minorHAnsi" w:cstheme="minorBidi"/>
          <w:sz w:val="22"/>
          <w:szCs w:val="22"/>
          <w:lang w:eastAsia="en-AU"/>
        </w:rPr>
      </w:pPr>
      <w:r>
        <w:tab/>
      </w:r>
      <w:hyperlink w:anchor="_Toc111627172" w:history="1">
        <w:r w:rsidRPr="0051409C">
          <w:t>3.7</w:t>
        </w:r>
        <w:r>
          <w:rPr>
            <w:rFonts w:asciiTheme="minorHAnsi" w:eastAsiaTheme="minorEastAsia" w:hAnsiTheme="minorHAnsi" w:cstheme="minorBidi"/>
            <w:sz w:val="22"/>
            <w:szCs w:val="22"/>
            <w:lang w:eastAsia="en-AU"/>
          </w:rPr>
          <w:tab/>
        </w:r>
        <w:r w:rsidRPr="0051409C">
          <w:t>Disclosure of interests</w:t>
        </w:r>
        <w:r>
          <w:tab/>
        </w:r>
        <w:r>
          <w:fldChar w:fldCharType="begin"/>
        </w:r>
        <w:r>
          <w:instrText xml:space="preserve"> PAGEREF _Toc111627172 \h </w:instrText>
        </w:r>
        <w:r>
          <w:fldChar w:fldCharType="separate"/>
        </w:r>
        <w:r w:rsidR="00B04076">
          <w:t>82</w:t>
        </w:r>
        <w:r>
          <w:fldChar w:fldCharType="end"/>
        </w:r>
      </w:hyperlink>
    </w:p>
    <w:p w14:paraId="48B7CFBF" w14:textId="12F815DE" w:rsidR="004611C1" w:rsidRDefault="004611C1">
      <w:pPr>
        <w:pStyle w:val="TOC5"/>
        <w:rPr>
          <w:rFonts w:asciiTheme="minorHAnsi" w:eastAsiaTheme="minorEastAsia" w:hAnsiTheme="minorHAnsi" w:cstheme="minorBidi"/>
          <w:sz w:val="22"/>
          <w:szCs w:val="22"/>
          <w:lang w:eastAsia="en-AU"/>
        </w:rPr>
      </w:pPr>
      <w:r>
        <w:tab/>
      </w:r>
      <w:hyperlink w:anchor="_Toc111627173" w:history="1">
        <w:r w:rsidRPr="0051409C">
          <w:t>3.8</w:t>
        </w:r>
        <w:r>
          <w:rPr>
            <w:rFonts w:asciiTheme="minorHAnsi" w:eastAsiaTheme="minorEastAsia" w:hAnsiTheme="minorHAnsi" w:cstheme="minorBidi"/>
            <w:sz w:val="22"/>
            <w:szCs w:val="22"/>
            <w:lang w:eastAsia="en-AU"/>
          </w:rPr>
          <w:tab/>
        </w:r>
        <w:r w:rsidRPr="0051409C">
          <w:t>Resignation</w:t>
        </w:r>
        <w:r>
          <w:tab/>
        </w:r>
        <w:r>
          <w:fldChar w:fldCharType="begin"/>
        </w:r>
        <w:r>
          <w:instrText xml:space="preserve"> PAGEREF _Toc111627173 \h </w:instrText>
        </w:r>
        <w:r>
          <w:fldChar w:fldCharType="separate"/>
        </w:r>
        <w:r w:rsidR="00B04076">
          <w:t>83</w:t>
        </w:r>
        <w:r>
          <w:fldChar w:fldCharType="end"/>
        </w:r>
      </w:hyperlink>
    </w:p>
    <w:p w14:paraId="4EA9A5AB" w14:textId="047996D4" w:rsidR="004611C1" w:rsidRDefault="004611C1">
      <w:pPr>
        <w:pStyle w:val="TOC5"/>
        <w:rPr>
          <w:rFonts w:asciiTheme="minorHAnsi" w:eastAsiaTheme="minorEastAsia" w:hAnsiTheme="minorHAnsi" w:cstheme="minorBidi"/>
          <w:sz w:val="22"/>
          <w:szCs w:val="22"/>
          <w:lang w:eastAsia="en-AU"/>
        </w:rPr>
      </w:pPr>
      <w:r>
        <w:tab/>
      </w:r>
      <w:hyperlink w:anchor="_Toc111627174" w:history="1">
        <w:r w:rsidRPr="0051409C">
          <w:t>3.9</w:t>
        </w:r>
        <w:r>
          <w:rPr>
            <w:rFonts w:asciiTheme="minorHAnsi" w:eastAsiaTheme="minorEastAsia" w:hAnsiTheme="minorHAnsi" w:cstheme="minorBidi"/>
            <w:sz w:val="22"/>
            <w:szCs w:val="22"/>
            <w:lang w:eastAsia="en-AU"/>
          </w:rPr>
          <w:tab/>
        </w:r>
        <w:r w:rsidRPr="0051409C">
          <w:t>Removal from office</w:t>
        </w:r>
        <w:r>
          <w:tab/>
        </w:r>
        <w:r>
          <w:fldChar w:fldCharType="begin"/>
        </w:r>
        <w:r>
          <w:instrText xml:space="preserve"> PAGEREF _Toc111627174 \h </w:instrText>
        </w:r>
        <w:r>
          <w:fldChar w:fldCharType="separate"/>
        </w:r>
        <w:r w:rsidR="00B04076">
          <w:t>83</w:t>
        </w:r>
        <w:r>
          <w:fldChar w:fldCharType="end"/>
        </w:r>
      </w:hyperlink>
    </w:p>
    <w:p w14:paraId="5D457A05" w14:textId="43D94221" w:rsidR="004611C1" w:rsidRDefault="00F134E3">
      <w:pPr>
        <w:pStyle w:val="TOC6"/>
        <w:rPr>
          <w:rFonts w:asciiTheme="minorHAnsi" w:eastAsiaTheme="minorEastAsia" w:hAnsiTheme="minorHAnsi" w:cstheme="minorBidi"/>
          <w:b w:val="0"/>
          <w:sz w:val="22"/>
          <w:szCs w:val="22"/>
          <w:lang w:eastAsia="en-AU"/>
        </w:rPr>
      </w:pPr>
      <w:hyperlink w:anchor="_Toc111627175" w:history="1">
        <w:r w:rsidR="004611C1" w:rsidRPr="0051409C">
          <w:t>Schedule 4</w:t>
        </w:r>
        <w:r w:rsidR="004611C1">
          <w:rPr>
            <w:rFonts w:asciiTheme="minorHAnsi" w:eastAsiaTheme="minorEastAsia" w:hAnsiTheme="minorHAnsi" w:cstheme="minorBidi"/>
            <w:b w:val="0"/>
            <w:sz w:val="22"/>
            <w:szCs w:val="22"/>
            <w:lang w:eastAsia="en-AU"/>
          </w:rPr>
          <w:tab/>
        </w:r>
        <w:r w:rsidR="004611C1" w:rsidRPr="0051409C">
          <w:t>Arbitration guidelines––competition principles agreement, cl 6 (4) (i), (j) and (l)</w:t>
        </w:r>
        <w:r w:rsidR="004611C1">
          <w:tab/>
        </w:r>
        <w:r w:rsidR="004611C1" w:rsidRPr="004611C1">
          <w:rPr>
            <w:b w:val="0"/>
            <w:sz w:val="20"/>
          </w:rPr>
          <w:fldChar w:fldCharType="begin"/>
        </w:r>
        <w:r w:rsidR="004611C1" w:rsidRPr="004611C1">
          <w:rPr>
            <w:b w:val="0"/>
            <w:sz w:val="20"/>
          </w:rPr>
          <w:instrText xml:space="preserve"> PAGEREF _Toc111627175 \h </w:instrText>
        </w:r>
        <w:r w:rsidR="004611C1" w:rsidRPr="004611C1">
          <w:rPr>
            <w:b w:val="0"/>
            <w:sz w:val="20"/>
          </w:rPr>
        </w:r>
        <w:r w:rsidR="004611C1" w:rsidRPr="004611C1">
          <w:rPr>
            <w:b w:val="0"/>
            <w:sz w:val="20"/>
          </w:rPr>
          <w:fldChar w:fldCharType="separate"/>
        </w:r>
        <w:r w:rsidR="00B04076">
          <w:rPr>
            <w:b w:val="0"/>
            <w:sz w:val="20"/>
          </w:rPr>
          <w:t>85</w:t>
        </w:r>
        <w:r w:rsidR="004611C1" w:rsidRPr="004611C1">
          <w:rPr>
            <w:b w:val="0"/>
            <w:sz w:val="20"/>
          </w:rPr>
          <w:fldChar w:fldCharType="end"/>
        </w:r>
      </w:hyperlink>
    </w:p>
    <w:p w14:paraId="4D66F70B" w14:textId="7D3111E7" w:rsidR="004611C1" w:rsidRDefault="004611C1">
      <w:pPr>
        <w:pStyle w:val="TOC5"/>
        <w:rPr>
          <w:rFonts w:asciiTheme="minorHAnsi" w:eastAsiaTheme="minorEastAsia" w:hAnsiTheme="minorHAnsi" w:cstheme="minorBidi"/>
          <w:sz w:val="22"/>
          <w:szCs w:val="22"/>
          <w:lang w:eastAsia="en-AU"/>
        </w:rPr>
      </w:pPr>
      <w:r>
        <w:tab/>
      </w:r>
      <w:hyperlink w:anchor="_Toc111627176" w:history="1">
        <w:r w:rsidRPr="0051409C">
          <w:t>4.1</w:t>
        </w:r>
        <w:r>
          <w:rPr>
            <w:rFonts w:asciiTheme="minorHAnsi" w:eastAsiaTheme="minorEastAsia" w:hAnsiTheme="minorHAnsi" w:cstheme="minorBidi"/>
            <w:sz w:val="22"/>
            <w:szCs w:val="22"/>
            <w:lang w:eastAsia="en-AU"/>
          </w:rPr>
          <w:tab/>
        </w:r>
        <w:r w:rsidRPr="0051409C">
          <w:t>Terms and conditions for access—competition principles agreement, cl 6 (4) (i)</w:t>
        </w:r>
        <w:r>
          <w:tab/>
        </w:r>
        <w:r>
          <w:fldChar w:fldCharType="begin"/>
        </w:r>
        <w:r>
          <w:instrText xml:space="preserve"> PAGEREF _Toc111627176 \h </w:instrText>
        </w:r>
        <w:r>
          <w:fldChar w:fldCharType="separate"/>
        </w:r>
        <w:r w:rsidR="00B04076">
          <w:t>85</w:t>
        </w:r>
        <w:r>
          <w:fldChar w:fldCharType="end"/>
        </w:r>
      </w:hyperlink>
    </w:p>
    <w:p w14:paraId="02204A0D" w14:textId="3DE00443" w:rsidR="004611C1" w:rsidRDefault="004611C1">
      <w:pPr>
        <w:pStyle w:val="TOC5"/>
        <w:rPr>
          <w:rFonts w:asciiTheme="minorHAnsi" w:eastAsiaTheme="minorEastAsia" w:hAnsiTheme="minorHAnsi" w:cstheme="minorBidi"/>
          <w:sz w:val="22"/>
          <w:szCs w:val="22"/>
          <w:lang w:eastAsia="en-AU"/>
        </w:rPr>
      </w:pPr>
      <w:r>
        <w:lastRenderedPageBreak/>
        <w:tab/>
      </w:r>
      <w:hyperlink w:anchor="_Toc111627177" w:history="1">
        <w:r w:rsidRPr="0051409C">
          <w:t>4.2</w:t>
        </w:r>
        <w:r>
          <w:rPr>
            <w:rFonts w:asciiTheme="minorHAnsi" w:eastAsiaTheme="minorEastAsia" w:hAnsiTheme="minorHAnsi" w:cstheme="minorBidi"/>
            <w:sz w:val="22"/>
            <w:szCs w:val="22"/>
            <w:lang w:eastAsia="en-AU"/>
          </w:rPr>
          <w:tab/>
        </w:r>
        <w:r w:rsidRPr="0051409C">
          <w:t>Extension of infrastructure—competition principles agreement, cl 6 (4) (j)</w:t>
        </w:r>
        <w:r>
          <w:tab/>
        </w:r>
        <w:r>
          <w:fldChar w:fldCharType="begin"/>
        </w:r>
        <w:r>
          <w:instrText xml:space="preserve"> PAGEREF _Toc111627177 \h </w:instrText>
        </w:r>
        <w:r>
          <w:fldChar w:fldCharType="separate"/>
        </w:r>
        <w:r w:rsidR="00B04076">
          <w:t>86</w:t>
        </w:r>
        <w:r>
          <w:fldChar w:fldCharType="end"/>
        </w:r>
      </w:hyperlink>
    </w:p>
    <w:p w14:paraId="2BC57B2A" w14:textId="4B41D7D3" w:rsidR="004611C1" w:rsidRDefault="004611C1">
      <w:pPr>
        <w:pStyle w:val="TOC5"/>
        <w:rPr>
          <w:rFonts w:asciiTheme="minorHAnsi" w:eastAsiaTheme="minorEastAsia" w:hAnsiTheme="minorHAnsi" w:cstheme="minorBidi"/>
          <w:sz w:val="22"/>
          <w:szCs w:val="22"/>
          <w:lang w:eastAsia="en-AU"/>
        </w:rPr>
      </w:pPr>
      <w:r>
        <w:tab/>
      </w:r>
      <w:hyperlink w:anchor="_Toc111627178" w:history="1">
        <w:r w:rsidRPr="0051409C">
          <w:t>4.3</w:t>
        </w:r>
        <w:r>
          <w:rPr>
            <w:rFonts w:asciiTheme="minorHAnsi" w:eastAsiaTheme="minorEastAsia" w:hAnsiTheme="minorHAnsi" w:cstheme="minorBidi"/>
            <w:sz w:val="22"/>
            <w:szCs w:val="22"/>
            <w:lang w:eastAsia="en-AU"/>
          </w:rPr>
          <w:tab/>
        </w:r>
        <w:r w:rsidRPr="0051409C">
          <w:t>Impeding of existing rights—competition principles agreement, cl 6 (4) (l)</w:t>
        </w:r>
        <w:r>
          <w:tab/>
        </w:r>
        <w:r>
          <w:fldChar w:fldCharType="begin"/>
        </w:r>
        <w:r>
          <w:instrText xml:space="preserve"> PAGEREF _Toc111627178 \h </w:instrText>
        </w:r>
        <w:r>
          <w:fldChar w:fldCharType="separate"/>
        </w:r>
        <w:r w:rsidR="00B04076">
          <w:t>86</w:t>
        </w:r>
        <w:r>
          <w:fldChar w:fldCharType="end"/>
        </w:r>
      </w:hyperlink>
    </w:p>
    <w:p w14:paraId="5212B4B4" w14:textId="2E8A05B3" w:rsidR="004611C1" w:rsidRDefault="00F134E3">
      <w:pPr>
        <w:pStyle w:val="TOC6"/>
        <w:rPr>
          <w:rFonts w:asciiTheme="minorHAnsi" w:eastAsiaTheme="minorEastAsia" w:hAnsiTheme="minorHAnsi" w:cstheme="minorBidi"/>
          <w:b w:val="0"/>
          <w:sz w:val="22"/>
          <w:szCs w:val="22"/>
          <w:lang w:eastAsia="en-AU"/>
        </w:rPr>
      </w:pPr>
      <w:hyperlink w:anchor="_Toc111627179" w:history="1">
        <w:r w:rsidR="004611C1" w:rsidRPr="0051409C">
          <w:t>Dictionary</w:t>
        </w:r>
        <w:r w:rsidR="004611C1">
          <w:tab/>
        </w:r>
        <w:r w:rsidR="004611C1">
          <w:tab/>
        </w:r>
        <w:r w:rsidR="004611C1" w:rsidRPr="004611C1">
          <w:rPr>
            <w:b w:val="0"/>
            <w:sz w:val="20"/>
          </w:rPr>
          <w:fldChar w:fldCharType="begin"/>
        </w:r>
        <w:r w:rsidR="004611C1" w:rsidRPr="004611C1">
          <w:rPr>
            <w:b w:val="0"/>
            <w:sz w:val="20"/>
          </w:rPr>
          <w:instrText xml:space="preserve"> PAGEREF _Toc111627179 \h </w:instrText>
        </w:r>
        <w:r w:rsidR="004611C1" w:rsidRPr="004611C1">
          <w:rPr>
            <w:b w:val="0"/>
            <w:sz w:val="20"/>
          </w:rPr>
        </w:r>
        <w:r w:rsidR="004611C1" w:rsidRPr="004611C1">
          <w:rPr>
            <w:b w:val="0"/>
            <w:sz w:val="20"/>
          </w:rPr>
          <w:fldChar w:fldCharType="separate"/>
        </w:r>
        <w:r w:rsidR="00B04076">
          <w:rPr>
            <w:b w:val="0"/>
            <w:sz w:val="20"/>
          </w:rPr>
          <w:t>87</w:t>
        </w:r>
        <w:r w:rsidR="004611C1" w:rsidRPr="004611C1">
          <w:rPr>
            <w:b w:val="0"/>
            <w:sz w:val="20"/>
          </w:rPr>
          <w:fldChar w:fldCharType="end"/>
        </w:r>
      </w:hyperlink>
    </w:p>
    <w:p w14:paraId="32AB41F2" w14:textId="035A4B6D" w:rsidR="004611C1" w:rsidRDefault="00F134E3" w:rsidP="004611C1">
      <w:pPr>
        <w:pStyle w:val="TOC7"/>
        <w:spacing w:before="480"/>
        <w:rPr>
          <w:rFonts w:asciiTheme="minorHAnsi" w:eastAsiaTheme="minorEastAsia" w:hAnsiTheme="minorHAnsi" w:cstheme="minorBidi"/>
          <w:b w:val="0"/>
          <w:sz w:val="22"/>
          <w:szCs w:val="22"/>
          <w:lang w:eastAsia="en-AU"/>
        </w:rPr>
      </w:pPr>
      <w:hyperlink w:anchor="_Toc111627180" w:history="1">
        <w:r w:rsidR="004611C1">
          <w:t>Endnotes</w:t>
        </w:r>
        <w:r w:rsidR="004611C1" w:rsidRPr="004611C1">
          <w:rPr>
            <w:vanish/>
          </w:rPr>
          <w:tab/>
        </w:r>
        <w:r w:rsidR="004611C1">
          <w:rPr>
            <w:vanish/>
          </w:rPr>
          <w:tab/>
        </w:r>
        <w:r w:rsidR="004611C1" w:rsidRPr="004611C1">
          <w:rPr>
            <w:b w:val="0"/>
            <w:vanish/>
          </w:rPr>
          <w:fldChar w:fldCharType="begin"/>
        </w:r>
        <w:r w:rsidR="004611C1" w:rsidRPr="004611C1">
          <w:rPr>
            <w:b w:val="0"/>
            <w:vanish/>
          </w:rPr>
          <w:instrText xml:space="preserve"> PAGEREF _Toc111627180 \h </w:instrText>
        </w:r>
        <w:r w:rsidR="004611C1" w:rsidRPr="004611C1">
          <w:rPr>
            <w:b w:val="0"/>
            <w:vanish/>
          </w:rPr>
        </w:r>
        <w:r w:rsidR="004611C1" w:rsidRPr="004611C1">
          <w:rPr>
            <w:b w:val="0"/>
            <w:vanish/>
          </w:rPr>
          <w:fldChar w:fldCharType="separate"/>
        </w:r>
        <w:r w:rsidR="00B04076">
          <w:rPr>
            <w:b w:val="0"/>
            <w:vanish/>
          </w:rPr>
          <w:t>94</w:t>
        </w:r>
        <w:r w:rsidR="004611C1" w:rsidRPr="004611C1">
          <w:rPr>
            <w:b w:val="0"/>
            <w:vanish/>
          </w:rPr>
          <w:fldChar w:fldCharType="end"/>
        </w:r>
      </w:hyperlink>
    </w:p>
    <w:p w14:paraId="6F0DB19C" w14:textId="02055974" w:rsidR="004611C1" w:rsidRDefault="004611C1">
      <w:pPr>
        <w:pStyle w:val="TOC5"/>
        <w:rPr>
          <w:rFonts w:asciiTheme="minorHAnsi" w:eastAsiaTheme="minorEastAsia" w:hAnsiTheme="minorHAnsi" w:cstheme="minorBidi"/>
          <w:sz w:val="22"/>
          <w:szCs w:val="22"/>
          <w:lang w:eastAsia="en-AU"/>
        </w:rPr>
      </w:pPr>
      <w:r>
        <w:tab/>
      </w:r>
      <w:hyperlink w:anchor="_Toc111627181" w:history="1">
        <w:r w:rsidRPr="0051409C">
          <w:t>1</w:t>
        </w:r>
        <w:r>
          <w:rPr>
            <w:rFonts w:asciiTheme="minorHAnsi" w:eastAsiaTheme="minorEastAsia" w:hAnsiTheme="minorHAnsi" w:cstheme="minorBidi"/>
            <w:sz w:val="22"/>
            <w:szCs w:val="22"/>
            <w:lang w:eastAsia="en-AU"/>
          </w:rPr>
          <w:tab/>
        </w:r>
        <w:r w:rsidRPr="0051409C">
          <w:t>About the endnotes</w:t>
        </w:r>
        <w:r>
          <w:tab/>
        </w:r>
        <w:r>
          <w:fldChar w:fldCharType="begin"/>
        </w:r>
        <w:r>
          <w:instrText xml:space="preserve"> PAGEREF _Toc111627181 \h </w:instrText>
        </w:r>
        <w:r>
          <w:fldChar w:fldCharType="separate"/>
        </w:r>
        <w:r w:rsidR="00B04076">
          <w:t>94</w:t>
        </w:r>
        <w:r>
          <w:fldChar w:fldCharType="end"/>
        </w:r>
      </w:hyperlink>
    </w:p>
    <w:p w14:paraId="7B639F8F" w14:textId="5AE18F0A" w:rsidR="004611C1" w:rsidRDefault="004611C1">
      <w:pPr>
        <w:pStyle w:val="TOC5"/>
        <w:rPr>
          <w:rFonts w:asciiTheme="minorHAnsi" w:eastAsiaTheme="minorEastAsia" w:hAnsiTheme="minorHAnsi" w:cstheme="minorBidi"/>
          <w:sz w:val="22"/>
          <w:szCs w:val="22"/>
          <w:lang w:eastAsia="en-AU"/>
        </w:rPr>
      </w:pPr>
      <w:r>
        <w:tab/>
      </w:r>
      <w:hyperlink w:anchor="_Toc111627182" w:history="1">
        <w:r w:rsidRPr="0051409C">
          <w:t>2</w:t>
        </w:r>
        <w:r>
          <w:rPr>
            <w:rFonts w:asciiTheme="minorHAnsi" w:eastAsiaTheme="minorEastAsia" w:hAnsiTheme="minorHAnsi" w:cstheme="minorBidi"/>
            <w:sz w:val="22"/>
            <w:szCs w:val="22"/>
            <w:lang w:eastAsia="en-AU"/>
          </w:rPr>
          <w:tab/>
        </w:r>
        <w:r w:rsidRPr="0051409C">
          <w:t>Abbreviation key</w:t>
        </w:r>
        <w:r>
          <w:tab/>
        </w:r>
        <w:r>
          <w:fldChar w:fldCharType="begin"/>
        </w:r>
        <w:r>
          <w:instrText xml:space="preserve"> PAGEREF _Toc111627182 \h </w:instrText>
        </w:r>
        <w:r>
          <w:fldChar w:fldCharType="separate"/>
        </w:r>
        <w:r w:rsidR="00B04076">
          <w:t>94</w:t>
        </w:r>
        <w:r>
          <w:fldChar w:fldCharType="end"/>
        </w:r>
      </w:hyperlink>
    </w:p>
    <w:p w14:paraId="37ED34C0" w14:textId="244E6316" w:rsidR="004611C1" w:rsidRDefault="004611C1">
      <w:pPr>
        <w:pStyle w:val="TOC5"/>
        <w:rPr>
          <w:rFonts w:asciiTheme="minorHAnsi" w:eastAsiaTheme="minorEastAsia" w:hAnsiTheme="minorHAnsi" w:cstheme="minorBidi"/>
          <w:sz w:val="22"/>
          <w:szCs w:val="22"/>
          <w:lang w:eastAsia="en-AU"/>
        </w:rPr>
      </w:pPr>
      <w:r>
        <w:tab/>
      </w:r>
      <w:hyperlink w:anchor="_Toc111627183" w:history="1">
        <w:r w:rsidRPr="0051409C">
          <w:t>3</w:t>
        </w:r>
        <w:r>
          <w:rPr>
            <w:rFonts w:asciiTheme="minorHAnsi" w:eastAsiaTheme="minorEastAsia" w:hAnsiTheme="minorHAnsi" w:cstheme="minorBidi"/>
            <w:sz w:val="22"/>
            <w:szCs w:val="22"/>
            <w:lang w:eastAsia="en-AU"/>
          </w:rPr>
          <w:tab/>
        </w:r>
        <w:r w:rsidRPr="0051409C">
          <w:t>Legislation history</w:t>
        </w:r>
        <w:r>
          <w:tab/>
        </w:r>
        <w:r>
          <w:fldChar w:fldCharType="begin"/>
        </w:r>
        <w:r>
          <w:instrText xml:space="preserve"> PAGEREF _Toc111627183 \h </w:instrText>
        </w:r>
        <w:r>
          <w:fldChar w:fldCharType="separate"/>
        </w:r>
        <w:r w:rsidR="00B04076">
          <w:t>95</w:t>
        </w:r>
        <w:r>
          <w:fldChar w:fldCharType="end"/>
        </w:r>
      </w:hyperlink>
    </w:p>
    <w:p w14:paraId="220D70B6" w14:textId="10AFA5A3" w:rsidR="004611C1" w:rsidRDefault="004611C1">
      <w:pPr>
        <w:pStyle w:val="TOC5"/>
        <w:rPr>
          <w:rFonts w:asciiTheme="minorHAnsi" w:eastAsiaTheme="minorEastAsia" w:hAnsiTheme="minorHAnsi" w:cstheme="minorBidi"/>
          <w:sz w:val="22"/>
          <w:szCs w:val="22"/>
          <w:lang w:eastAsia="en-AU"/>
        </w:rPr>
      </w:pPr>
      <w:r>
        <w:tab/>
      </w:r>
      <w:hyperlink w:anchor="_Toc111627184" w:history="1">
        <w:r w:rsidRPr="0051409C">
          <w:t>4</w:t>
        </w:r>
        <w:r>
          <w:rPr>
            <w:rFonts w:asciiTheme="minorHAnsi" w:eastAsiaTheme="minorEastAsia" w:hAnsiTheme="minorHAnsi" w:cstheme="minorBidi"/>
            <w:sz w:val="22"/>
            <w:szCs w:val="22"/>
            <w:lang w:eastAsia="en-AU"/>
          </w:rPr>
          <w:tab/>
        </w:r>
        <w:r w:rsidRPr="0051409C">
          <w:t>Amendment history</w:t>
        </w:r>
        <w:r>
          <w:tab/>
        </w:r>
        <w:r>
          <w:fldChar w:fldCharType="begin"/>
        </w:r>
        <w:r>
          <w:instrText xml:space="preserve"> PAGEREF _Toc111627184 \h </w:instrText>
        </w:r>
        <w:r>
          <w:fldChar w:fldCharType="separate"/>
        </w:r>
        <w:r w:rsidR="00B04076">
          <w:t>100</w:t>
        </w:r>
        <w:r>
          <w:fldChar w:fldCharType="end"/>
        </w:r>
      </w:hyperlink>
    </w:p>
    <w:p w14:paraId="78A9AA1D" w14:textId="5A90D6D1" w:rsidR="004611C1" w:rsidRDefault="004611C1">
      <w:pPr>
        <w:pStyle w:val="TOC5"/>
        <w:rPr>
          <w:rFonts w:asciiTheme="minorHAnsi" w:eastAsiaTheme="minorEastAsia" w:hAnsiTheme="minorHAnsi" w:cstheme="minorBidi"/>
          <w:sz w:val="22"/>
          <w:szCs w:val="22"/>
          <w:lang w:eastAsia="en-AU"/>
        </w:rPr>
      </w:pPr>
      <w:r>
        <w:tab/>
      </w:r>
      <w:hyperlink w:anchor="_Toc111627185" w:history="1">
        <w:r w:rsidRPr="0051409C">
          <w:t>5</w:t>
        </w:r>
        <w:r>
          <w:rPr>
            <w:rFonts w:asciiTheme="minorHAnsi" w:eastAsiaTheme="minorEastAsia" w:hAnsiTheme="minorHAnsi" w:cstheme="minorBidi"/>
            <w:sz w:val="22"/>
            <w:szCs w:val="22"/>
            <w:lang w:eastAsia="en-AU"/>
          </w:rPr>
          <w:tab/>
        </w:r>
        <w:r w:rsidRPr="0051409C">
          <w:t>Earlier republications</w:t>
        </w:r>
        <w:r>
          <w:tab/>
        </w:r>
        <w:r>
          <w:fldChar w:fldCharType="begin"/>
        </w:r>
        <w:r>
          <w:instrText xml:space="preserve"> PAGEREF _Toc111627185 \h </w:instrText>
        </w:r>
        <w:r>
          <w:fldChar w:fldCharType="separate"/>
        </w:r>
        <w:r w:rsidR="00B04076">
          <w:t>111</w:t>
        </w:r>
        <w:r>
          <w:fldChar w:fldCharType="end"/>
        </w:r>
      </w:hyperlink>
    </w:p>
    <w:p w14:paraId="20E96682" w14:textId="1FF01CFD" w:rsidR="00B02B23" w:rsidRDefault="004611C1" w:rsidP="00427153">
      <w:pPr>
        <w:pStyle w:val="BillBasic"/>
      </w:pPr>
      <w:r>
        <w:fldChar w:fldCharType="end"/>
      </w:r>
    </w:p>
    <w:p w14:paraId="350E4159" w14:textId="77777777" w:rsidR="00B02B23" w:rsidRDefault="00B02B23" w:rsidP="00427153">
      <w:pPr>
        <w:pStyle w:val="01Contents"/>
        <w:sectPr w:rsidR="00B02B23">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EEDCF0A" w14:textId="77777777" w:rsidR="00B02B23" w:rsidRDefault="00B02B23" w:rsidP="00427153">
      <w:pPr>
        <w:jc w:val="center"/>
      </w:pPr>
      <w:r>
        <w:rPr>
          <w:noProof/>
          <w:lang w:eastAsia="en-AU"/>
        </w:rPr>
        <w:lastRenderedPageBreak/>
        <w:drawing>
          <wp:inline distT="0" distB="0" distL="0" distR="0" wp14:anchorId="646DF109" wp14:editId="68C4CBDF">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42CBF6D" w14:textId="77777777" w:rsidR="00B02B23" w:rsidRDefault="00B02B23" w:rsidP="00427153">
      <w:pPr>
        <w:jc w:val="center"/>
        <w:rPr>
          <w:rFonts w:ascii="Arial" w:hAnsi="Arial"/>
        </w:rPr>
      </w:pPr>
      <w:r>
        <w:rPr>
          <w:rFonts w:ascii="Arial" w:hAnsi="Arial"/>
        </w:rPr>
        <w:t>Australian Capital Territory</w:t>
      </w:r>
    </w:p>
    <w:p w14:paraId="43B877C3" w14:textId="1B735248" w:rsidR="00B02B23" w:rsidRDefault="00B04076" w:rsidP="00427153">
      <w:pPr>
        <w:pStyle w:val="Billname"/>
      </w:pPr>
      <w:bookmarkStart w:id="7" w:name="Citation"/>
      <w:r>
        <w:t>Independent Competition and Regulatory Commission Act 1997</w:t>
      </w:r>
      <w:bookmarkEnd w:id="7"/>
    </w:p>
    <w:p w14:paraId="16D75267" w14:textId="77777777" w:rsidR="00B02B23" w:rsidRDefault="00B02B23" w:rsidP="00427153">
      <w:pPr>
        <w:pStyle w:val="ActNo"/>
      </w:pPr>
    </w:p>
    <w:p w14:paraId="5D80F5BC" w14:textId="77777777" w:rsidR="00B02B23" w:rsidRDefault="00B02B23" w:rsidP="00427153">
      <w:pPr>
        <w:pStyle w:val="N-line3"/>
      </w:pPr>
    </w:p>
    <w:p w14:paraId="37600F9B" w14:textId="116903E4" w:rsidR="00B02B23" w:rsidRDefault="00B02B23" w:rsidP="00427153">
      <w:pPr>
        <w:pStyle w:val="LongTitle"/>
      </w:pPr>
      <w:r>
        <w:t>An Act to establish an independent commission to regulate pricing, access and other matters in relation to industries involving the provision of water, electricity and sewerage services, and other industries, and to investigate competitive neutrality complaints and government-regulated activities</w:t>
      </w:r>
    </w:p>
    <w:p w14:paraId="7B436CC5" w14:textId="77777777" w:rsidR="00B02B23" w:rsidRDefault="00B02B23" w:rsidP="00427153">
      <w:pPr>
        <w:pStyle w:val="N-line3"/>
      </w:pPr>
    </w:p>
    <w:p w14:paraId="64B0BBFF" w14:textId="77777777" w:rsidR="00B02B23" w:rsidRDefault="00B02B23" w:rsidP="00427153">
      <w:pPr>
        <w:pStyle w:val="Placeholder"/>
      </w:pPr>
      <w:r>
        <w:rPr>
          <w:rStyle w:val="charContents"/>
          <w:sz w:val="16"/>
        </w:rPr>
        <w:t xml:space="preserve">  </w:t>
      </w:r>
      <w:r>
        <w:rPr>
          <w:rStyle w:val="charPage"/>
        </w:rPr>
        <w:t xml:space="preserve">  </w:t>
      </w:r>
    </w:p>
    <w:p w14:paraId="6B291E58" w14:textId="77777777" w:rsidR="00B02B23" w:rsidRDefault="00B02B23" w:rsidP="00427153">
      <w:pPr>
        <w:pStyle w:val="Placeholder"/>
      </w:pPr>
      <w:r>
        <w:rPr>
          <w:rStyle w:val="CharChapNo"/>
        </w:rPr>
        <w:t xml:space="preserve">  </w:t>
      </w:r>
      <w:r>
        <w:rPr>
          <w:rStyle w:val="CharChapText"/>
        </w:rPr>
        <w:t xml:space="preserve">  </w:t>
      </w:r>
    </w:p>
    <w:p w14:paraId="237E07B6" w14:textId="77777777" w:rsidR="00B02B23" w:rsidRDefault="00B02B23" w:rsidP="00427153">
      <w:pPr>
        <w:pStyle w:val="Placeholder"/>
      </w:pPr>
      <w:r>
        <w:rPr>
          <w:rStyle w:val="CharPartNo"/>
        </w:rPr>
        <w:t xml:space="preserve">  </w:t>
      </w:r>
      <w:r>
        <w:rPr>
          <w:rStyle w:val="CharPartText"/>
        </w:rPr>
        <w:t xml:space="preserve">  </w:t>
      </w:r>
    </w:p>
    <w:p w14:paraId="34FAA0C4" w14:textId="77777777" w:rsidR="00B02B23" w:rsidRDefault="00B02B23" w:rsidP="00427153">
      <w:pPr>
        <w:pStyle w:val="Placeholder"/>
      </w:pPr>
      <w:r>
        <w:rPr>
          <w:rStyle w:val="CharDivNo"/>
        </w:rPr>
        <w:t xml:space="preserve">  </w:t>
      </w:r>
      <w:r>
        <w:rPr>
          <w:rStyle w:val="CharDivText"/>
        </w:rPr>
        <w:t xml:space="preserve">  </w:t>
      </w:r>
    </w:p>
    <w:p w14:paraId="0DF65C44" w14:textId="77777777" w:rsidR="00B02B23" w:rsidRPr="00CA74E4" w:rsidRDefault="00B02B23" w:rsidP="00427153">
      <w:pPr>
        <w:pStyle w:val="PageBreak"/>
      </w:pPr>
      <w:r w:rsidRPr="00CA74E4">
        <w:br w:type="page"/>
      </w:r>
    </w:p>
    <w:p w14:paraId="3F3E671B" w14:textId="77777777" w:rsidR="00B02B23" w:rsidRPr="00540495" w:rsidRDefault="00B02B23" w:rsidP="00C125F4"/>
    <w:p w14:paraId="51F05A5F" w14:textId="77777777" w:rsidR="00A556FB" w:rsidRPr="009E3843" w:rsidRDefault="00A556FB" w:rsidP="00A556FB">
      <w:pPr>
        <w:pStyle w:val="AH2Part"/>
      </w:pPr>
      <w:bookmarkStart w:id="8" w:name="_Toc111627024"/>
      <w:r w:rsidRPr="009E3843">
        <w:rPr>
          <w:rStyle w:val="CharPartNo"/>
        </w:rPr>
        <w:t>Part 1</w:t>
      </w:r>
      <w:r>
        <w:tab/>
      </w:r>
      <w:r w:rsidRPr="009E3843">
        <w:rPr>
          <w:rStyle w:val="CharPartText"/>
        </w:rPr>
        <w:t>Preliminary</w:t>
      </w:r>
      <w:bookmarkEnd w:id="8"/>
    </w:p>
    <w:p w14:paraId="0CC7C13C" w14:textId="77777777" w:rsidR="00A556FB" w:rsidRDefault="00A556FB" w:rsidP="00A556FB">
      <w:pPr>
        <w:pStyle w:val="Placeholder"/>
      </w:pPr>
      <w:r>
        <w:rPr>
          <w:rStyle w:val="CharDivNo"/>
        </w:rPr>
        <w:t xml:space="preserve">  </w:t>
      </w:r>
      <w:r>
        <w:rPr>
          <w:rStyle w:val="CharDivText"/>
        </w:rPr>
        <w:t xml:space="preserve">  </w:t>
      </w:r>
    </w:p>
    <w:p w14:paraId="664CE2A7" w14:textId="77777777" w:rsidR="00A556FB" w:rsidRDefault="00A556FB" w:rsidP="00A556FB">
      <w:pPr>
        <w:pStyle w:val="AH5Sec"/>
      </w:pPr>
      <w:bookmarkStart w:id="9" w:name="_Toc111627025"/>
      <w:r w:rsidRPr="009E3843">
        <w:rPr>
          <w:rStyle w:val="CharSectNo"/>
        </w:rPr>
        <w:t>1</w:t>
      </w:r>
      <w:r>
        <w:rPr>
          <w:b w:val="0"/>
        </w:rPr>
        <w:tab/>
      </w:r>
      <w:r>
        <w:t>Name of Act</w:t>
      </w:r>
      <w:bookmarkEnd w:id="9"/>
    </w:p>
    <w:p w14:paraId="2EA001ED" w14:textId="77777777" w:rsidR="00A556FB" w:rsidRDefault="00A556FB" w:rsidP="00A556FB">
      <w:pPr>
        <w:pStyle w:val="Amainreturn"/>
      </w:pPr>
      <w:r>
        <w:t xml:space="preserve">This Act is the </w:t>
      </w:r>
      <w:r>
        <w:rPr>
          <w:rStyle w:val="charItals"/>
        </w:rPr>
        <w:t>Independent Competition and Regulatory Commission Act 1997</w:t>
      </w:r>
      <w:r>
        <w:t>.</w:t>
      </w:r>
    </w:p>
    <w:p w14:paraId="4B76B218" w14:textId="77777777" w:rsidR="00A556FB" w:rsidRDefault="00A556FB" w:rsidP="00A556FB">
      <w:pPr>
        <w:pStyle w:val="AH5Sec"/>
      </w:pPr>
      <w:bookmarkStart w:id="10" w:name="_Toc111627026"/>
      <w:r w:rsidRPr="009E3843">
        <w:rPr>
          <w:rStyle w:val="CharSectNo"/>
        </w:rPr>
        <w:t>2</w:t>
      </w:r>
      <w:r>
        <w:tab/>
        <w:t>Dictionary</w:t>
      </w:r>
      <w:bookmarkEnd w:id="10"/>
    </w:p>
    <w:p w14:paraId="239B2A1F" w14:textId="77777777" w:rsidR="00A556FB" w:rsidRDefault="00A556FB" w:rsidP="00A556FB">
      <w:pPr>
        <w:pStyle w:val="Amainreturn"/>
        <w:keepNext/>
      </w:pPr>
      <w:r>
        <w:t>The dictionary at the end of this Act is part of this Act.</w:t>
      </w:r>
    </w:p>
    <w:p w14:paraId="12ABB437" w14:textId="77777777" w:rsidR="00A556FB" w:rsidRPr="005B1051" w:rsidRDefault="00A556FB" w:rsidP="00A556FB">
      <w:pPr>
        <w:pStyle w:val="aNote"/>
      </w:pPr>
      <w:r w:rsidRPr="005B1051">
        <w:rPr>
          <w:rStyle w:val="charItals"/>
        </w:rPr>
        <w:t>Note 1</w:t>
      </w:r>
      <w:r w:rsidRPr="005B1051">
        <w:tab/>
        <w:t>The dictionary at the end of this Act defines certain terms used in this Act, and includes references (</w:t>
      </w:r>
      <w:r w:rsidRPr="005B1051">
        <w:rPr>
          <w:rStyle w:val="charBoldItals"/>
        </w:rPr>
        <w:t>signpost definitions</w:t>
      </w:r>
      <w:r w:rsidRPr="005B1051">
        <w:t>) to other terms defined elsewhere in this Act.</w:t>
      </w:r>
    </w:p>
    <w:p w14:paraId="602D6A5C" w14:textId="77777777" w:rsidR="00A556FB" w:rsidRPr="005B1051" w:rsidRDefault="00A556FB" w:rsidP="00A556FB">
      <w:pPr>
        <w:pStyle w:val="aNoteTextss"/>
      </w:pPr>
      <w:r w:rsidRPr="005B1051">
        <w:t>For example, the signpost definition ‘</w:t>
      </w:r>
      <w:r w:rsidRPr="005B1051">
        <w:rPr>
          <w:rStyle w:val="charBoldItals"/>
          <w:rFonts w:ascii="Times" w:hAnsi="Times"/>
        </w:rPr>
        <w:t>industry reference</w:t>
      </w:r>
      <w:r w:rsidRPr="005B1051">
        <w:t>—see section 14A.’ means that the term ‘industry reference’ is defined in that section.</w:t>
      </w:r>
    </w:p>
    <w:p w14:paraId="49563718" w14:textId="76EED817" w:rsidR="00A556FB" w:rsidRDefault="00A556FB" w:rsidP="00A556FB">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Pr="002F7BDF">
          <w:rPr>
            <w:rStyle w:val="charCitHyperlinkAbbrev"/>
          </w:rPr>
          <w:t>Legislation Act</w:t>
        </w:r>
      </w:hyperlink>
      <w:r>
        <w:t>, s 155 and s 156 (1)).</w:t>
      </w:r>
    </w:p>
    <w:p w14:paraId="0B8C6E3C" w14:textId="77777777" w:rsidR="00A556FB" w:rsidRDefault="00A556FB" w:rsidP="00A556FB">
      <w:pPr>
        <w:pStyle w:val="AH5Sec"/>
      </w:pPr>
      <w:bookmarkStart w:id="11" w:name="_Toc111627027"/>
      <w:r w:rsidRPr="009E3843">
        <w:rPr>
          <w:rStyle w:val="CharSectNo"/>
        </w:rPr>
        <w:t>2A</w:t>
      </w:r>
      <w:r>
        <w:tab/>
        <w:t>Notes</w:t>
      </w:r>
      <w:bookmarkEnd w:id="11"/>
    </w:p>
    <w:p w14:paraId="256DB776" w14:textId="77777777" w:rsidR="00A556FB" w:rsidRDefault="00A556FB" w:rsidP="00A556FB">
      <w:pPr>
        <w:pStyle w:val="Amainreturn"/>
        <w:keepNext/>
      </w:pPr>
      <w:r>
        <w:t>A note included in this Act is explanatory and is not part of this Act.</w:t>
      </w:r>
    </w:p>
    <w:p w14:paraId="7D23DE2A" w14:textId="3C278E64" w:rsidR="00A556FB" w:rsidRDefault="00A556FB" w:rsidP="00A556FB">
      <w:pPr>
        <w:pStyle w:val="aNote"/>
        <w:keepNext/>
      </w:pPr>
      <w:r>
        <w:rPr>
          <w:rStyle w:val="charItals"/>
        </w:rPr>
        <w:t>Note</w:t>
      </w:r>
      <w:r>
        <w:rPr>
          <w:rStyle w:val="charItals"/>
        </w:rPr>
        <w:tab/>
      </w:r>
      <w:r>
        <w:t xml:space="preserve">See the </w:t>
      </w:r>
      <w:hyperlink r:id="rId28" w:tooltip="A2001-14" w:history="1">
        <w:r w:rsidRPr="002F7BDF">
          <w:rPr>
            <w:rStyle w:val="charCitHyperlinkAbbrev"/>
          </w:rPr>
          <w:t>Legislation Act</w:t>
        </w:r>
      </w:hyperlink>
      <w:r>
        <w:t>, s 127 (1), (4) and (5) for the legal status of notes.</w:t>
      </w:r>
    </w:p>
    <w:p w14:paraId="640EE937" w14:textId="77777777" w:rsidR="00A556FB" w:rsidRDefault="00A556FB" w:rsidP="00A556FB">
      <w:pPr>
        <w:pStyle w:val="AH5Sec"/>
      </w:pPr>
      <w:bookmarkStart w:id="12" w:name="_Toc111627028"/>
      <w:r w:rsidRPr="009E3843">
        <w:rPr>
          <w:rStyle w:val="CharSectNo"/>
        </w:rPr>
        <w:t>2B</w:t>
      </w:r>
      <w:r>
        <w:tab/>
        <w:t>Joint ownership, control or operation</w:t>
      </w:r>
      <w:bookmarkEnd w:id="12"/>
    </w:p>
    <w:p w14:paraId="2B15DBD7" w14:textId="77777777" w:rsidR="00A556FB" w:rsidRDefault="00A556FB" w:rsidP="00A556FB">
      <w:pPr>
        <w:pStyle w:val="Amainreturn"/>
      </w:pPr>
      <w:r>
        <w:t>A reference in this Act to a person who owns, controls or operates infrastructure facilities includes a reference to each of 2 or more people who jointly own, control or operate infrastructure facilities.</w:t>
      </w:r>
    </w:p>
    <w:p w14:paraId="009FA06D" w14:textId="77777777" w:rsidR="00A556FB" w:rsidRDefault="00A556FB" w:rsidP="00A556FB">
      <w:pPr>
        <w:pStyle w:val="AH5Sec"/>
      </w:pPr>
      <w:bookmarkStart w:id="13" w:name="_Toc111627029"/>
      <w:r w:rsidRPr="009E3843">
        <w:rPr>
          <w:rStyle w:val="CharSectNo"/>
        </w:rPr>
        <w:lastRenderedPageBreak/>
        <w:t>3</w:t>
      </w:r>
      <w:r>
        <w:tab/>
        <w:t>Joint provision of services</w:t>
      </w:r>
      <w:bookmarkEnd w:id="13"/>
    </w:p>
    <w:p w14:paraId="06DA167F" w14:textId="77777777" w:rsidR="00A556FB" w:rsidRDefault="00A556FB" w:rsidP="00A556FB">
      <w:pPr>
        <w:pStyle w:val="Amainreturn"/>
      </w:pPr>
      <w:r>
        <w:t>A reference in this Act to a person who provides services includes a reference to each of 2 or more people who jointly provide services.</w:t>
      </w:r>
    </w:p>
    <w:p w14:paraId="779DAFA5" w14:textId="77777777" w:rsidR="00A556FB" w:rsidRDefault="00A556FB" w:rsidP="00A556FB">
      <w:pPr>
        <w:pStyle w:val="AH5Sec"/>
      </w:pPr>
      <w:bookmarkStart w:id="14" w:name="_Toc111627030"/>
      <w:r w:rsidRPr="009E3843">
        <w:rPr>
          <w:rStyle w:val="CharSectNo"/>
        </w:rPr>
        <w:t>3A</w:t>
      </w:r>
      <w:r>
        <w:rPr>
          <w:b w:val="0"/>
        </w:rPr>
        <w:tab/>
      </w:r>
      <w:r>
        <w:t xml:space="preserve">Who is a </w:t>
      </w:r>
      <w:r w:rsidRPr="00022516">
        <w:rPr>
          <w:rStyle w:val="charItals"/>
        </w:rPr>
        <w:t>referring authority</w:t>
      </w:r>
      <w:r>
        <w:t>?</w:t>
      </w:r>
      <w:bookmarkEnd w:id="14"/>
    </w:p>
    <w:p w14:paraId="77684A68" w14:textId="77777777" w:rsidR="00A556FB" w:rsidRDefault="00A556FB" w:rsidP="00A556FB">
      <w:pPr>
        <w:pStyle w:val="Amain"/>
        <w:keepNext/>
      </w:pPr>
      <w:r>
        <w:tab/>
        <w:t>(1)</w:t>
      </w:r>
      <w:r>
        <w:tab/>
        <w:t xml:space="preserve">For an industry reference, the </w:t>
      </w:r>
      <w:r>
        <w:rPr>
          <w:rStyle w:val="charBoldItals"/>
        </w:rPr>
        <w:t>referring authority</w:t>
      </w:r>
      <w:r>
        <w:t xml:space="preserve"> is as follows:</w:t>
      </w:r>
    </w:p>
    <w:p w14:paraId="76FB6AF1" w14:textId="77777777" w:rsidR="00A556FB" w:rsidRDefault="00A556FB" w:rsidP="00A556FB">
      <w:pPr>
        <w:pStyle w:val="Apara"/>
      </w:pPr>
      <w:r>
        <w:tab/>
        <w:t>(a)</w:t>
      </w:r>
      <w:r>
        <w:tab/>
        <w:t>for an industry engaged in the provision in the ACT of electricity, water or sewerage services—the Minister;</w:t>
      </w:r>
    </w:p>
    <w:p w14:paraId="2642A6CC" w14:textId="77777777" w:rsidR="00A556FB" w:rsidRDefault="00A556FB" w:rsidP="00A556FB">
      <w:pPr>
        <w:pStyle w:val="Apara"/>
      </w:pPr>
      <w:r>
        <w:tab/>
        <w:t>(b)</w:t>
      </w:r>
      <w:r>
        <w:tab/>
        <w:t>for an industry engaged in the provision in the ACT of gas services—the Minister;</w:t>
      </w:r>
    </w:p>
    <w:p w14:paraId="6605B4B4" w14:textId="77777777" w:rsidR="00A556FB" w:rsidRDefault="00A556FB" w:rsidP="00A556FB">
      <w:pPr>
        <w:pStyle w:val="Apara"/>
      </w:pPr>
      <w:r>
        <w:tab/>
        <w:t>(c)</w:t>
      </w:r>
      <w:r>
        <w:tab/>
        <w:t>for any other regulated industry—the Minister who has, under section 4, declared that industry to be regulated;</w:t>
      </w:r>
    </w:p>
    <w:p w14:paraId="03F23A02" w14:textId="77777777" w:rsidR="00A556FB" w:rsidRDefault="00A556FB" w:rsidP="00A556FB">
      <w:pPr>
        <w:pStyle w:val="Apara"/>
      </w:pPr>
      <w:r>
        <w:tab/>
        <w:t>(d)</w:t>
      </w:r>
      <w:r>
        <w:tab/>
        <w:t>for regulated industries in general—the Minister;</w:t>
      </w:r>
    </w:p>
    <w:p w14:paraId="7EA7FF51" w14:textId="77777777" w:rsidR="00A556FB" w:rsidRDefault="00A556FB" w:rsidP="00A556FB">
      <w:pPr>
        <w:pStyle w:val="Apara"/>
      </w:pPr>
      <w:r>
        <w:tab/>
        <w:t>(e)</w:t>
      </w:r>
      <w:r>
        <w:tab/>
        <w:t>for another industry, or industries in general—the Minister;</w:t>
      </w:r>
    </w:p>
    <w:p w14:paraId="0DFAC728" w14:textId="77777777" w:rsidR="00A556FB" w:rsidRDefault="00A556FB" w:rsidP="00A556FB">
      <w:pPr>
        <w:pStyle w:val="Apara"/>
      </w:pPr>
      <w:r>
        <w:tab/>
        <w:t>(f)</w:t>
      </w:r>
      <w:r>
        <w:tab/>
        <w:t>for a reference provided for by another law of the Territory—the person authorised under that law to refer a matter to the commission.</w:t>
      </w:r>
    </w:p>
    <w:p w14:paraId="68B6FF67" w14:textId="77777777" w:rsidR="00A556FB" w:rsidRDefault="00A556FB" w:rsidP="00A556FB">
      <w:pPr>
        <w:pStyle w:val="Amain"/>
        <w:keepNext/>
      </w:pPr>
      <w:r>
        <w:tab/>
        <w:t>(2)</w:t>
      </w:r>
      <w:r>
        <w:tab/>
        <w:t xml:space="preserve">For a regulatory reference, the </w:t>
      </w:r>
      <w:r>
        <w:rPr>
          <w:rStyle w:val="charBoldItals"/>
        </w:rPr>
        <w:t>referring authority</w:t>
      </w:r>
      <w:r>
        <w:t xml:space="preserve"> may be any of the following:</w:t>
      </w:r>
    </w:p>
    <w:p w14:paraId="4F710342" w14:textId="77777777" w:rsidR="00A556FB" w:rsidRDefault="00A556FB" w:rsidP="00A556FB">
      <w:pPr>
        <w:pStyle w:val="Apara"/>
      </w:pPr>
      <w:r>
        <w:tab/>
        <w:t>(a)</w:t>
      </w:r>
      <w:r>
        <w:tab/>
        <w:t>the Minister responsible for the relevant government activity;</w:t>
      </w:r>
    </w:p>
    <w:p w14:paraId="3D96E9F2" w14:textId="77777777" w:rsidR="00A556FB" w:rsidRDefault="00A556FB" w:rsidP="00A556FB">
      <w:pPr>
        <w:pStyle w:val="Apara"/>
      </w:pPr>
      <w:r>
        <w:tab/>
        <w:t>(b)</w:t>
      </w:r>
      <w:r>
        <w:tab/>
        <w:t>a member of the Legislative Assembly;</w:t>
      </w:r>
    </w:p>
    <w:p w14:paraId="6199C320" w14:textId="77777777" w:rsidR="00A556FB" w:rsidRDefault="00A556FB" w:rsidP="00A556FB">
      <w:pPr>
        <w:pStyle w:val="Apara"/>
      </w:pPr>
      <w:r>
        <w:tab/>
        <w:t>(c)</w:t>
      </w:r>
      <w:r>
        <w:tab/>
        <w:t>the commission;</w:t>
      </w:r>
    </w:p>
    <w:p w14:paraId="62DF9723" w14:textId="77777777" w:rsidR="00A556FB" w:rsidRDefault="00A556FB" w:rsidP="00A556FB">
      <w:pPr>
        <w:pStyle w:val="Apara"/>
      </w:pPr>
      <w:r>
        <w:tab/>
        <w:t>(d)</w:t>
      </w:r>
      <w:r>
        <w:tab/>
        <w:t>any other person.</w:t>
      </w:r>
    </w:p>
    <w:p w14:paraId="36B604DD" w14:textId="77777777" w:rsidR="00A556FB" w:rsidRDefault="00A556FB" w:rsidP="00A556FB">
      <w:pPr>
        <w:pStyle w:val="Amain"/>
        <w:keepNext/>
      </w:pPr>
      <w:r>
        <w:tab/>
        <w:t>(3)</w:t>
      </w:r>
      <w:r>
        <w:tab/>
        <w:t xml:space="preserve">For a regulatory reference, a </w:t>
      </w:r>
      <w:r>
        <w:rPr>
          <w:rStyle w:val="charBoldItals"/>
        </w:rPr>
        <w:t>self-funding referring authority</w:t>
      </w:r>
      <w:r>
        <w:t xml:space="preserve"> may be either of the following:</w:t>
      </w:r>
    </w:p>
    <w:p w14:paraId="7FE56261" w14:textId="77777777" w:rsidR="00A556FB" w:rsidRDefault="00A556FB" w:rsidP="00A556FB">
      <w:pPr>
        <w:pStyle w:val="Apara"/>
      </w:pPr>
      <w:r>
        <w:tab/>
        <w:t>(a)</w:t>
      </w:r>
      <w:r>
        <w:tab/>
        <w:t>a member of the Legislative Assembly whose reference is not sponsored by the Territory (under section 19K (4));</w:t>
      </w:r>
    </w:p>
    <w:p w14:paraId="1DFC2A1D" w14:textId="77777777" w:rsidR="00A556FB" w:rsidRDefault="00A556FB" w:rsidP="00A556FB">
      <w:pPr>
        <w:pStyle w:val="Apara"/>
      </w:pPr>
      <w:r>
        <w:lastRenderedPageBreak/>
        <w:tab/>
        <w:t>(b)</w:t>
      </w:r>
      <w:r>
        <w:tab/>
        <w:t>any other person (other than a Minister or the commission).</w:t>
      </w:r>
    </w:p>
    <w:p w14:paraId="6DE84C36" w14:textId="77777777" w:rsidR="00A556FB" w:rsidRDefault="00A556FB" w:rsidP="00A556FB">
      <w:pPr>
        <w:pStyle w:val="AH5Sec"/>
      </w:pPr>
      <w:bookmarkStart w:id="15" w:name="_Toc111627031"/>
      <w:r w:rsidRPr="009E3843">
        <w:rPr>
          <w:rStyle w:val="CharSectNo"/>
        </w:rPr>
        <w:t>4</w:t>
      </w:r>
      <w:r>
        <w:tab/>
        <w:t>Regulated industries—declarations</w:t>
      </w:r>
      <w:bookmarkEnd w:id="15"/>
    </w:p>
    <w:p w14:paraId="03C09DDF" w14:textId="77777777" w:rsidR="00A556FB" w:rsidRDefault="00A556FB" w:rsidP="00A556FB">
      <w:pPr>
        <w:pStyle w:val="Amain"/>
      </w:pPr>
      <w:r>
        <w:tab/>
        <w:t>(1)</w:t>
      </w:r>
      <w:r>
        <w:tab/>
        <w:t>Any Minister may declare an industry to be a regulated industry for this Act.</w:t>
      </w:r>
    </w:p>
    <w:p w14:paraId="0F751702" w14:textId="77777777" w:rsidR="00A556FB" w:rsidRDefault="00A556FB" w:rsidP="00A556FB">
      <w:pPr>
        <w:pStyle w:val="Amain"/>
      </w:pPr>
      <w:r>
        <w:tab/>
        <w:t>(2)</w:t>
      </w:r>
      <w:r>
        <w:tab/>
        <w:t>A Minister may make a declaration under subsection (1) if the Minister certifies that—</w:t>
      </w:r>
    </w:p>
    <w:p w14:paraId="1A005489" w14:textId="77777777" w:rsidR="00A556FB" w:rsidRDefault="00A556FB" w:rsidP="00A556FB">
      <w:pPr>
        <w:pStyle w:val="Apara"/>
      </w:pPr>
      <w:r>
        <w:tab/>
        <w:t>(a)</w:t>
      </w:r>
      <w:r>
        <w:tab/>
        <w:t>the industry infrastructure facilities are in whole or in part owned, controlled or operated by the Territory or a territory authority; or</w:t>
      </w:r>
    </w:p>
    <w:p w14:paraId="19B7D713" w14:textId="77777777" w:rsidR="00A556FB" w:rsidRDefault="00A556FB" w:rsidP="00A556FB">
      <w:pPr>
        <w:pStyle w:val="Apara"/>
      </w:pPr>
      <w:r>
        <w:tab/>
        <w:t>(b)</w:t>
      </w:r>
      <w:r>
        <w:tab/>
        <w:t>the industry involves the provision of services in the ACT in whole or in part by or on behalf of the Territory or a territory authority; or</w:t>
      </w:r>
    </w:p>
    <w:p w14:paraId="3CC2BC6F" w14:textId="77777777" w:rsidR="00A556FB" w:rsidRDefault="00A556FB" w:rsidP="00A556FB">
      <w:pPr>
        <w:pStyle w:val="Apara"/>
      </w:pPr>
      <w:r>
        <w:tab/>
        <w:t>(c)</w:t>
      </w:r>
      <w:r>
        <w:tab/>
        <w:t>the industry infrastructure facilities are wholly or substantially owned, controlled or operated by a single person; or</w:t>
      </w:r>
    </w:p>
    <w:p w14:paraId="15C3C193" w14:textId="77777777" w:rsidR="00A556FB" w:rsidRDefault="00A556FB" w:rsidP="00A556FB">
      <w:pPr>
        <w:pStyle w:val="Apara"/>
      </w:pPr>
      <w:r>
        <w:tab/>
        <w:t>(d)</w:t>
      </w:r>
      <w:r>
        <w:tab/>
        <w:t>the industry involves the provision of services in the ACT wholly or substantially by or on behalf of a single person.</w:t>
      </w:r>
    </w:p>
    <w:p w14:paraId="11E5D050" w14:textId="77777777" w:rsidR="00A556FB" w:rsidRDefault="00A556FB" w:rsidP="00A556FB">
      <w:pPr>
        <w:pStyle w:val="Amain"/>
      </w:pPr>
      <w:r>
        <w:tab/>
        <w:t>(3)</w:t>
      </w:r>
      <w:r>
        <w:tab/>
        <w:t>A declaration under subsection (1) is a disallowable instrument.</w:t>
      </w:r>
    </w:p>
    <w:p w14:paraId="38755179" w14:textId="73774638" w:rsidR="00A556FB" w:rsidRDefault="00A556FB" w:rsidP="00A556FB">
      <w:pPr>
        <w:pStyle w:val="aNote"/>
      </w:pPr>
      <w:r w:rsidRPr="002F7BDF">
        <w:rPr>
          <w:rStyle w:val="charItals"/>
        </w:rPr>
        <w:t>Note</w:t>
      </w:r>
      <w:r w:rsidRPr="002F7BDF">
        <w:rPr>
          <w:rStyle w:val="charItals"/>
        </w:rPr>
        <w:tab/>
      </w:r>
      <w:r>
        <w:t xml:space="preserve">A disallowable instrument must be notified, and presented to the Legislative Assembly, under the </w:t>
      </w:r>
      <w:hyperlink r:id="rId29" w:tooltip="A2001-14" w:history="1">
        <w:r w:rsidRPr="002F7BDF">
          <w:rPr>
            <w:rStyle w:val="charCitHyperlinkAbbrev"/>
          </w:rPr>
          <w:t>Legislation Act</w:t>
        </w:r>
      </w:hyperlink>
      <w:r>
        <w:t>.</w:t>
      </w:r>
    </w:p>
    <w:p w14:paraId="07C36295" w14:textId="77777777" w:rsidR="00A556FB" w:rsidRDefault="00A556FB" w:rsidP="00A556FB">
      <w:pPr>
        <w:pStyle w:val="AH5Sec"/>
      </w:pPr>
      <w:bookmarkStart w:id="16" w:name="_Toc111627032"/>
      <w:r w:rsidRPr="009E3843">
        <w:rPr>
          <w:rStyle w:val="CharSectNo"/>
        </w:rPr>
        <w:t>4A</w:t>
      </w:r>
      <w:r>
        <w:rPr>
          <w:b w:val="0"/>
        </w:rPr>
        <w:tab/>
      </w:r>
      <w:r>
        <w:t>National electricity rules—electricity distribution and transmission pricing</w:t>
      </w:r>
      <w:bookmarkEnd w:id="16"/>
    </w:p>
    <w:p w14:paraId="6DA99683" w14:textId="77777777" w:rsidR="00A556FB" w:rsidRDefault="00A556FB" w:rsidP="00A556FB">
      <w:pPr>
        <w:pStyle w:val="Amain"/>
      </w:pPr>
      <w:r>
        <w:tab/>
        <w:t>(1)</w:t>
      </w:r>
      <w:r>
        <w:tab/>
        <w:t>On and after the day when ACT distribution service pricing becomes regulated under the national electricity rules, no reference may be made under this Act for a price regulation investigation into that service.</w:t>
      </w:r>
    </w:p>
    <w:p w14:paraId="1E001C20" w14:textId="77777777" w:rsidR="00A556FB" w:rsidRDefault="00A556FB" w:rsidP="00B666DA">
      <w:pPr>
        <w:pStyle w:val="Amain"/>
        <w:keepLines/>
      </w:pPr>
      <w:r>
        <w:lastRenderedPageBreak/>
        <w:tab/>
        <w:t>(2)</w:t>
      </w:r>
      <w:r>
        <w:tab/>
        <w:t>However, a provision of a price direction for a matter related to ACT distribution service pricing that is in force on the day when prices for the service become regulated under the national electricity rules continues in force (subject to the direction) after that day until the jurisdictional regulator makes a direction about that matter.</w:t>
      </w:r>
    </w:p>
    <w:p w14:paraId="0543A6E9" w14:textId="77777777" w:rsidR="00A556FB" w:rsidRDefault="00A556FB" w:rsidP="00A556FB">
      <w:pPr>
        <w:pStyle w:val="Amain"/>
      </w:pPr>
      <w:r>
        <w:tab/>
        <w:t>(3)</w:t>
      </w:r>
      <w:r>
        <w:tab/>
        <w:t>No reference may be made under this Act for a price regulation investigation into ACT transmission service pricing.</w:t>
      </w:r>
    </w:p>
    <w:p w14:paraId="0F66DD5D" w14:textId="77777777" w:rsidR="00A556FB" w:rsidRDefault="00A556FB" w:rsidP="00A556FB">
      <w:pPr>
        <w:pStyle w:val="Amain"/>
        <w:keepNext/>
      </w:pPr>
      <w:r>
        <w:tab/>
        <w:t>(4)</w:t>
      </w:r>
      <w:r>
        <w:tab/>
        <w:t>In this section:</w:t>
      </w:r>
    </w:p>
    <w:p w14:paraId="7846EC68" w14:textId="77777777" w:rsidR="00A556FB" w:rsidRDefault="00A556FB" w:rsidP="00A556FB">
      <w:pPr>
        <w:pStyle w:val="aDef"/>
      </w:pPr>
      <w:r>
        <w:rPr>
          <w:rStyle w:val="charBoldItals"/>
        </w:rPr>
        <w:t>ACT distribution service</w:t>
      </w:r>
      <w:r>
        <w:rPr>
          <w:b/>
        </w:rPr>
        <w:t xml:space="preserve"> </w:t>
      </w:r>
      <w:r>
        <w:t>means a distribution service within the meaning given by the national electricity rules for distribution networks (within the meaning of the rules) situated in the ACT.</w:t>
      </w:r>
    </w:p>
    <w:p w14:paraId="53E857C1" w14:textId="77777777" w:rsidR="00A556FB" w:rsidRDefault="00A556FB" w:rsidP="00A556FB">
      <w:pPr>
        <w:pStyle w:val="aDef"/>
      </w:pPr>
      <w:r>
        <w:rPr>
          <w:rStyle w:val="charBoldItals"/>
        </w:rPr>
        <w:t>ACT transmission service</w:t>
      </w:r>
      <w:r>
        <w:t xml:space="preserve"> means a transmission service within the meaning given by the national electricity rules for transmission networks (within the meaning of the rules) situated in the ACT.</w:t>
      </w:r>
    </w:p>
    <w:p w14:paraId="137B5843" w14:textId="77777777" w:rsidR="00A556FB" w:rsidRDefault="00A556FB" w:rsidP="00A556FB">
      <w:pPr>
        <w:pStyle w:val="aDef"/>
        <w:keepNext/>
      </w:pPr>
      <w:r>
        <w:rPr>
          <w:rStyle w:val="charBoldItals"/>
        </w:rPr>
        <w:t>jurisdictional regulator</w:t>
      </w:r>
      <w:r>
        <w:t xml:space="preserve"> means the commission in its capacity as jurisdictional regulator under the national electricity rules.</w:t>
      </w:r>
    </w:p>
    <w:p w14:paraId="7DF5D150" w14:textId="77777777" w:rsidR="00A556FB" w:rsidRDefault="00A556FB" w:rsidP="00A556FB">
      <w:pPr>
        <w:pStyle w:val="aNote"/>
        <w:keepNext/>
      </w:pPr>
      <w:r>
        <w:rPr>
          <w:rStyle w:val="charItals"/>
        </w:rPr>
        <w:t>Note 1</w:t>
      </w:r>
      <w:r>
        <w:t> </w:t>
      </w:r>
      <w:r>
        <w:tab/>
        <w:t>The day when distribution service pricing will become regulated under the national electricity rules is fixed at 31 December 2000 (by the ACT derogation under the rules), but may be changed under the derogation.</w:t>
      </w:r>
    </w:p>
    <w:p w14:paraId="5A6BD522" w14:textId="77777777" w:rsidR="00A556FB" w:rsidRDefault="00A556FB" w:rsidP="00A556FB">
      <w:pPr>
        <w:pStyle w:val="aNote"/>
      </w:pPr>
      <w:r>
        <w:rPr>
          <w:rStyle w:val="charItals"/>
        </w:rPr>
        <w:t>Note 2</w:t>
      </w:r>
      <w:r>
        <w:t> </w:t>
      </w:r>
      <w:r>
        <w:tab/>
        <w:t>The day when transmission service pricing became regulated under the national electricity rules was fixed at 1 July 1999 (by the ACT derogation under the rules).</w:t>
      </w:r>
    </w:p>
    <w:p w14:paraId="75DC68EB" w14:textId="77777777" w:rsidR="00A556FB" w:rsidRDefault="00A556FB" w:rsidP="00A556FB">
      <w:pPr>
        <w:pStyle w:val="AH5Sec"/>
      </w:pPr>
      <w:bookmarkStart w:id="17" w:name="_Toc111627033"/>
      <w:r w:rsidRPr="009E3843">
        <w:rPr>
          <w:rStyle w:val="CharSectNo"/>
        </w:rPr>
        <w:t>4B</w:t>
      </w:r>
      <w:r>
        <w:tab/>
        <w:t>ACT gas transmission service pricing</w:t>
      </w:r>
      <w:bookmarkEnd w:id="17"/>
    </w:p>
    <w:p w14:paraId="23B1EAF8" w14:textId="77777777" w:rsidR="00A556FB" w:rsidRDefault="00A556FB" w:rsidP="00A556FB">
      <w:pPr>
        <w:pStyle w:val="Amain"/>
      </w:pPr>
      <w:r>
        <w:tab/>
        <w:t>(1)</w:t>
      </w:r>
      <w:r>
        <w:tab/>
        <w:t>No reference may be made under this Act for a price regulation investigation into ACT gas transmission service pricing.</w:t>
      </w:r>
    </w:p>
    <w:p w14:paraId="7B8FFFA3" w14:textId="77777777" w:rsidR="00A556FB" w:rsidRDefault="00A556FB" w:rsidP="00A556FB">
      <w:pPr>
        <w:pStyle w:val="Amain"/>
      </w:pPr>
      <w:r>
        <w:tab/>
        <w:t>(2)</w:t>
      </w:r>
      <w:r>
        <w:tab/>
        <w:t>No reference may be made under this Act for a price regulation investigation into ACT gas distribution service pricing.</w:t>
      </w:r>
    </w:p>
    <w:p w14:paraId="5E4EFE5C" w14:textId="77777777" w:rsidR="00A556FB" w:rsidRDefault="00A556FB" w:rsidP="00B666DA">
      <w:pPr>
        <w:pStyle w:val="Amain"/>
        <w:keepNext/>
      </w:pPr>
      <w:r>
        <w:lastRenderedPageBreak/>
        <w:tab/>
        <w:t>(3)</w:t>
      </w:r>
      <w:r>
        <w:tab/>
        <w:t>In this section:</w:t>
      </w:r>
    </w:p>
    <w:p w14:paraId="1780E9DD" w14:textId="77777777" w:rsidR="00A556FB" w:rsidRDefault="00A556FB" w:rsidP="00A556FB">
      <w:pPr>
        <w:pStyle w:val="aDef"/>
        <w:rPr>
          <w:rStyle w:val="charItals"/>
        </w:rPr>
      </w:pPr>
      <w:r>
        <w:rPr>
          <w:rStyle w:val="charBoldItals"/>
        </w:rPr>
        <w:t>ACT gas distribution service</w:t>
      </w:r>
      <w:r>
        <w:t xml:space="preserve"> means a distribution service provided by means of a natural gas distribution pipeline</w:t>
      </w:r>
      <w:r>
        <w:rPr>
          <w:rStyle w:val="charItals"/>
        </w:rPr>
        <w:t>.</w:t>
      </w:r>
    </w:p>
    <w:p w14:paraId="47987FFA" w14:textId="77777777" w:rsidR="00A556FB" w:rsidRDefault="00A556FB" w:rsidP="00A556FB">
      <w:pPr>
        <w:pStyle w:val="aDef"/>
      </w:pPr>
      <w:r>
        <w:rPr>
          <w:rStyle w:val="charBoldItals"/>
        </w:rPr>
        <w:t>ACT gas transmission service</w:t>
      </w:r>
      <w:r>
        <w:t xml:space="preserve"> means a transmission service provided by means of a natural gas transmission pipeline.</w:t>
      </w:r>
    </w:p>
    <w:p w14:paraId="4072789B" w14:textId="0C2DA369" w:rsidR="00A556FB" w:rsidRDefault="00A556FB" w:rsidP="00A556FB">
      <w:pPr>
        <w:pStyle w:val="aDef"/>
        <w:keepNext/>
      </w:pPr>
      <w:r>
        <w:rPr>
          <w:rStyle w:val="charBoldItals"/>
        </w:rPr>
        <w:t>distribution pipeline—</w:t>
      </w:r>
      <w:r>
        <w:t xml:space="preserve">see the </w:t>
      </w:r>
      <w:hyperlink r:id="rId30" w:tooltip="National Gas (ACT) Law" w:history="1">
        <w:r w:rsidRPr="001E0536">
          <w:rPr>
            <w:rStyle w:val="charCitHyperlinkItal"/>
          </w:rPr>
          <w:t>National Gas (ACT) Law</w:t>
        </w:r>
      </w:hyperlink>
      <w:r>
        <w:t>, section 2.</w:t>
      </w:r>
    </w:p>
    <w:p w14:paraId="0289A389" w14:textId="0CA301FA" w:rsidR="00A556FB" w:rsidRDefault="00A556FB" w:rsidP="00A556FB">
      <w:pPr>
        <w:pStyle w:val="aDef"/>
      </w:pPr>
      <w:r>
        <w:rPr>
          <w:rStyle w:val="charBoldItals"/>
        </w:rPr>
        <w:t>transmission pipeline—</w:t>
      </w:r>
      <w:r>
        <w:t xml:space="preserve">see the </w:t>
      </w:r>
      <w:hyperlink r:id="rId31" w:tooltip="National Gas (ACT) Law" w:history="1">
        <w:r w:rsidRPr="001E0536">
          <w:rPr>
            <w:rStyle w:val="charCitHyperlinkItal"/>
          </w:rPr>
          <w:t>National Gas (ACT) Law</w:t>
        </w:r>
      </w:hyperlink>
      <w:r>
        <w:t>, section 2.</w:t>
      </w:r>
    </w:p>
    <w:p w14:paraId="75536E59" w14:textId="77777777" w:rsidR="00A556FB" w:rsidRDefault="00A556FB" w:rsidP="00A556FB">
      <w:pPr>
        <w:pStyle w:val="AH5Sec"/>
      </w:pPr>
      <w:bookmarkStart w:id="18" w:name="_Toc111627034"/>
      <w:r w:rsidRPr="009E3843">
        <w:rPr>
          <w:rStyle w:val="CharSectNo"/>
        </w:rPr>
        <w:t>4C</w:t>
      </w:r>
      <w:r>
        <w:tab/>
        <w:t>Declared fees to be passed on to consumers</w:t>
      </w:r>
      <w:bookmarkEnd w:id="18"/>
      <w:r>
        <w:t xml:space="preserve"> </w:t>
      </w:r>
    </w:p>
    <w:p w14:paraId="1CBD334A" w14:textId="77777777" w:rsidR="00A556FB" w:rsidRDefault="00A556FB" w:rsidP="00A556FB">
      <w:pPr>
        <w:pStyle w:val="Amain"/>
      </w:pPr>
      <w:r>
        <w:tab/>
        <w:t>(1)</w:t>
      </w:r>
      <w:r>
        <w:tab/>
        <w:t>The Minister may declare that—</w:t>
      </w:r>
    </w:p>
    <w:p w14:paraId="2165581B" w14:textId="77777777" w:rsidR="00A556FB" w:rsidRDefault="00A556FB" w:rsidP="00A556FB">
      <w:pPr>
        <w:pStyle w:val="Apara"/>
      </w:pPr>
      <w:r>
        <w:tab/>
        <w:t>(a)</w:t>
      </w:r>
      <w:r>
        <w:tab/>
        <w:t>a statutory fee affects the cost of providing a utility service and may be passed on in full to consumers of the service; or</w:t>
      </w:r>
    </w:p>
    <w:p w14:paraId="47F1BC74" w14:textId="77777777" w:rsidR="00A556FB" w:rsidRDefault="00A556FB" w:rsidP="00A556FB">
      <w:pPr>
        <w:pStyle w:val="Apara"/>
      </w:pPr>
      <w:r>
        <w:tab/>
        <w:t>(b)</w:t>
      </w:r>
      <w:r>
        <w:tab/>
        <w:t>a fee for a regulated service is to be passed on in full to consumers of the service.</w:t>
      </w:r>
    </w:p>
    <w:p w14:paraId="1FD79445" w14:textId="77777777" w:rsidR="00A556FB" w:rsidRDefault="00A556FB" w:rsidP="00A556FB">
      <w:pPr>
        <w:pStyle w:val="Amain"/>
        <w:keepNext/>
      </w:pPr>
      <w:r>
        <w:tab/>
        <w:t>(2)</w:t>
      </w:r>
      <w:r>
        <w:tab/>
        <w:t>A declaration is a disallowable instrument.</w:t>
      </w:r>
    </w:p>
    <w:p w14:paraId="2C5FE4A6" w14:textId="74120014" w:rsidR="00A556FB" w:rsidRDefault="00A556FB" w:rsidP="00A556FB">
      <w:pPr>
        <w:pStyle w:val="aNote"/>
      </w:pPr>
      <w:r>
        <w:rPr>
          <w:rStyle w:val="charItals"/>
        </w:rPr>
        <w:t>Note</w:t>
      </w:r>
      <w:r>
        <w:rPr>
          <w:rStyle w:val="charItals"/>
        </w:rPr>
        <w:tab/>
      </w:r>
      <w:r>
        <w:t xml:space="preserve">A disallowable instrument must be notified, and presented to the Legislative Assembly, under the </w:t>
      </w:r>
      <w:hyperlink r:id="rId32" w:tooltip="A2001-14" w:history="1">
        <w:r w:rsidRPr="002F7BDF">
          <w:rPr>
            <w:rStyle w:val="charCitHyperlinkAbbrev"/>
          </w:rPr>
          <w:t>Legislation Act</w:t>
        </w:r>
      </w:hyperlink>
      <w:r>
        <w:t>.</w:t>
      </w:r>
    </w:p>
    <w:p w14:paraId="75D37604" w14:textId="77777777" w:rsidR="00A556FB" w:rsidRDefault="00A556FB" w:rsidP="00A556FB">
      <w:pPr>
        <w:pStyle w:val="Amain"/>
        <w:keepNext/>
      </w:pPr>
      <w:r>
        <w:tab/>
        <w:t>(3)</w:t>
      </w:r>
      <w:r>
        <w:tab/>
        <w:t>In this section:</w:t>
      </w:r>
    </w:p>
    <w:p w14:paraId="4C635CC1" w14:textId="77777777" w:rsidR="00A556FB" w:rsidRDefault="00A556FB" w:rsidP="00A556FB">
      <w:pPr>
        <w:pStyle w:val="aDef"/>
      </w:pPr>
      <w:r>
        <w:rPr>
          <w:rStyle w:val="charBoldItals"/>
        </w:rPr>
        <w:t>statutory fee</w:t>
      </w:r>
      <w:r>
        <w:t xml:space="preserve"> means a fee or charge determined under a disallowable instrument.</w:t>
      </w:r>
    </w:p>
    <w:p w14:paraId="1AEA4822" w14:textId="77777777" w:rsidR="00A556FB" w:rsidRDefault="00A556FB" w:rsidP="00A556FB">
      <w:pPr>
        <w:pStyle w:val="PageBreak"/>
      </w:pPr>
      <w:r>
        <w:br w:type="page"/>
      </w:r>
    </w:p>
    <w:p w14:paraId="28DE0909" w14:textId="77777777" w:rsidR="00A556FB" w:rsidRPr="009E3843" w:rsidRDefault="00A556FB" w:rsidP="00A556FB">
      <w:pPr>
        <w:pStyle w:val="AH2Part"/>
      </w:pPr>
      <w:bookmarkStart w:id="19" w:name="_Toc111627035"/>
      <w:r w:rsidRPr="009E3843">
        <w:rPr>
          <w:rStyle w:val="CharPartNo"/>
        </w:rPr>
        <w:lastRenderedPageBreak/>
        <w:t>Part 2</w:t>
      </w:r>
      <w:r>
        <w:tab/>
      </w:r>
      <w:r w:rsidRPr="009E3843">
        <w:rPr>
          <w:rStyle w:val="CharPartText"/>
        </w:rPr>
        <w:t>Independent competition and regulatory commission</w:t>
      </w:r>
      <w:bookmarkEnd w:id="19"/>
    </w:p>
    <w:p w14:paraId="690D5916" w14:textId="77777777" w:rsidR="00A556FB" w:rsidRDefault="00A556FB" w:rsidP="00A556FB">
      <w:pPr>
        <w:pStyle w:val="Placeholder"/>
      </w:pPr>
      <w:r>
        <w:rPr>
          <w:rStyle w:val="CharDivNo"/>
        </w:rPr>
        <w:t xml:space="preserve">  </w:t>
      </w:r>
      <w:r>
        <w:rPr>
          <w:rStyle w:val="CharDivText"/>
        </w:rPr>
        <w:t xml:space="preserve">  </w:t>
      </w:r>
    </w:p>
    <w:p w14:paraId="401F9163" w14:textId="77777777" w:rsidR="00A556FB" w:rsidRDefault="00A556FB" w:rsidP="00A556FB">
      <w:pPr>
        <w:pStyle w:val="AH5Sec"/>
      </w:pPr>
      <w:bookmarkStart w:id="20" w:name="_Toc111627036"/>
      <w:r w:rsidRPr="009E3843">
        <w:rPr>
          <w:rStyle w:val="CharSectNo"/>
        </w:rPr>
        <w:t>5</w:t>
      </w:r>
      <w:r>
        <w:tab/>
        <w:t>Establishment</w:t>
      </w:r>
      <w:bookmarkEnd w:id="20"/>
    </w:p>
    <w:p w14:paraId="16194820" w14:textId="77777777" w:rsidR="00A556FB" w:rsidRDefault="00A556FB" w:rsidP="00A556FB">
      <w:pPr>
        <w:pStyle w:val="Amain"/>
      </w:pPr>
      <w:r>
        <w:tab/>
        <w:t>(1)</w:t>
      </w:r>
      <w:r>
        <w:tab/>
        <w:t xml:space="preserve">The Independent Competition and Regulatory Commission for the </w:t>
      </w:r>
      <w:smartTag w:uri="urn:schemas-microsoft-com:office:smarttags" w:element="State">
        <w:smartTag w:uri="urn:schemas-microsoft-com:office:smarttags" w:element="place">
          <w:r>
            <w:t>Australian Capital Territory</w:t>
          </w:r>
        </w:smartTag>
      </w:smartTag>
      <w:r>
        <w:t xml:space="preserve"> is established.</w:t>
      </w:r>
    </w:p>
    <w:p w14:paraId="62F0C033" w14:textId="77777777" w:rsidR="00A556FB" w:rsidRDefault="00A556FB" w:rsidP="00A556FB">
      <w:pPr>
        <w:pStyle w:val="Amain"/>
      </w:pPr>
      <w:r>
        <w:tab/>
        <w:t>(2)</w:t>
      </w:r>
      <w:r>
        <w:tab/>
        <w:t>The commission—</w:t>
      </w:r>
    </w:p>
    <w:p w14:paraId="490A56CB" w14:textId="77777777" w:rsidR="00A556FB" w:rsidRDefault="00A556FB" w:rsidP="00A556FB">
      <w:pPr>
        <w:pStyle w:val="Apara"/>
      </w:pPr>
      <w:r>
        <w:tab/>
        <w:t>(a)</w:t>
      </w:r>
      <w:r>
        <w:tab/>
        <w:t>is a body corporate with perpetual succession; and</w:t>
      </w:r>
    </w:p>
    <w:p w14:paraId="2CB083A9" w14:textId="77777777" w:rsidR="00A556FB" w:rsidRDefault="00A556FB" w:rsidP="00A556FB">
      <w:pPr>
        <w:pStyle w:val="Apara"/>
      </w:pPr>
      <w:r>
        <w:tab/>
        <w:t>(b)</w:t>
      </w:r>
      <w:r>
        <w:tab/>
        <w:t>must have a common seal; and</w:t>
      </w:r>
    </w:p>
    <w:p w14:paraId="0AB7C30A" w14:textId="77777777" w:rsidR="00A556FB" w:rsidRDefault="00A556FB" w:rsidP="00A556FB">
      <w:pPr>
        <w:pStyle w:val="Apara"/>
      </w:pPr>
      <w:r>
        <w:tab/>
        <w:t>(c)</w:t>
      </w:r>
      <w:r>
        <w:tab/>
        <w:t>may acquire, hold and dispose of real and personal property; and</w:t>
      </w:r>
    </w:p>
    <w:p w14:paraId="46C2058A" w14:textId="77777777" w:rsidR="00A556FB" w:rsidRDefault="00A556FB" w:rsidP="00A556FB">
      <w:pPr>
        <w:pStyle w:val="Apara"/>
      </w:pPr>
      <w:r>
        <w:tab/>
        <w:t>(d)</w:t>
      </w:r>
      <w:r>
        <w:tab/>
        <w:t>may sue and be sued in its corporate name.</w:t>
      </w:r>
    </w:p>
    <w:p w14:paraId="1C5B4DBC" w14:textId="77777777" w:rsidR="00A556FB" w:rsidRDefault="00A556FB" w:rsidP="00A556FB">
      <w:pPr>
        <w:pStyle w:val="Amain"/>
      </w:pPr>
      <w:r>
        <w:tab/>
        <w:t>(3)</w:t>
      </w:r>
      <w:r>
        <w:tab/>
        <w:t>The common seal of the commission must be kept in the custody that the commission directs and must not be used except as authorised by the commission.</w:t>
      </w:r>
    </w:p>
    <w:p w14:paraId="75C1ED86" w14:textId="77777777" w:rsidR="00A556FB" w:rsidRDefault="00A556FB" w:rsidP="00A556FB">
      <w:pPr>
        <w:pStyle w:val="AH5Sec"/>
      </w:pPr>
      <w:bookmarkStart w:id="21" w:name="_Toc111627037"/>
      <w:r w:rsidRPr="009E3843">
        <w:rPr>
          <w:rStyle w:val="CharSectNo"/>
        </w:rPr>
        <w:t>6</w:t>
      </w:r>
      <w:r>
        <w:tab/>
        <w:t>Constitution</w:t>
      </w:r>
      <w:bookmarkEnd w:id="21"/>
    </w:p>
    <w:p w14:paraId="2BC231C8" w14:textId="77777777" w:rsidR="00A556FB" w:rsidRPr="007F4055" w:rsidRDefault="00A556FB" w:rsidP="00A556FB">
      <w:pPr>
        <w:pStyle w:val="Amain"/>
      </w:pPr>
      <w:r w:rsidRPr="007F4055">
        <w:tab/>
        <w:t>(1)</w:t>
      </w:r>
      <w:r w:rsidRPr="007F4055">
        <w:tab/>
        <w:t>The commission is constituted by—</w:t>
      </w:r>
    </w:p>
    <w:p w14:paraId="53FC821F" w14:textId="77777777" w:rsidR="00A556FB" w:rsidRPr="007F4055" w:rsidRDefault="00A556FB" w:rsidP="00A556FB">
      <w:pPr>
        <w:pStyle w:val="Apara"/>
      </w:pPr>
      <w:r w:rsidRPr="007F4055">
        <w:tab/>
        <w:t>(a)</w:t>
      </w:r>
      <w:r w:rsidRPr="007F4055">
        <w:tab/>
        <w:t xml:space="preserve">1 or more standing </w:t>
      </w:r>
      <w:r w:rsidRPr="002F7BDF">
        <w:t xml:space="preserve">commissioners; </w:t>
      </w:r>
      <w:r w:rsidRPr="007F4055">
        <w:t>and</w:t>
      </w:r>
    </w:p>
    <w:p w14:paraId="1918CF82" w14:textId="77777777" w:rsidR="00A556FB" w:rsidRPr="007F4055" w:rsidRDefault="00A556FB" w:rsidP="00A556FB">
      <w:pPr>
        <w:pStyle w:val="Apara"/>
      </w:pPr>
      <w:r w:rsidRPr="007F4055">
        <w:tab/>
        <w:t>(b)</w:t>
      </w:r>
      <w:r w:rsidRPr="007F4055">
        <w:tab/>
        <w:t>any associated commissioners appointed for particular purposes.</w:t>
      </w:r>
    </w:p>
    <w:p w14:paraId="67DD6572" w14:textId="77777777" w:rsidR="00A556FB" w:rsidRDefault="00A556FB" w:rsidP="00A556FB">
      <w:pPr>
        <w:pStyle w:val="Amain"/>
        <w:keepNext/>
      </w:pPr>
      <w:r>
        <w:tab/>
        <w:t>(2)</w:t>
      </w:r>
      <w:r>
        <w:tab/>
        <w:t>Schedule 2 has effect in relation to the following:</w:t>
      </w:r>
    </w:p>
    <w:p w14:paraId="3389C199" w14:textId="77777777" w:rsidR="00A556FB" w:rsidRDefault="00A556FB" w:rsidP="00A556FB">
      <w:pPr>
        <w:pStyle w:val="Apara"/>
      </w:pPr>
      <w:r>
        <w:tab/>
        <w:t>(a)</w:t>
      </w:r>
      <w:r>
        <w:tab/>
        <w:t>appointments of commissioners;</w:t>
      </w:r>
    </w:p>
    <w:p w14:paraId="46D4D5BC" w14:textId="77777777" w:rsidR="00A556FB" w:rsidRDefault="00A556FB" w:rsidP="00A556FB">
      <w:pPr>
        <w:pStyle w:val="Apara"/>
      </w:pPr>
      <w:r>
        <w:tab/>
        <w:t>(b)</w:t>
      </w:r>
      <w:r>
        <w:tab/>
        <w:t>the arrangement of business of the commission;</w:t>
      </w:r>
    </w:p>
    <w:p w14:paraId="6E186E40" w14:textId="77777777" w:rsidR="00A556FB" w:rsidRDefault="00A556FB" w:rsidP="00A556FB">
      <w:pPr>
        <w:pStyle w:val="Apara"/>
      </w:pPr>
      <w:r>
        <w:tab/>
        <w:t>(c)</w:t>
      </w:r>
      <w:r>
        <w:tab/>
        <w:t>decision-making and exercise of powers by the commission;</w:t>
      </w:r>
    </w:p>
    <w:p w14:paraId="3A4A8F1A" w14:textId="77777777" w:rsidR="00A556FB" w:rsidRDefault="00A556FB" w:rsidP="00A556FB">
      <w:pPr>
        <w:pStyle w:val="Apara"/>
      </w:pPr>
      <w:r>
        <w:tab/>
        <w:t>(d)</w:t>
      </w:r>
      <w:r>
        <w:tab/>
        <w:t>related matters.</w:t>
      </w:r>
    </w:p>
    <w:p w14:paraId="5960AA0A" w14:textId="77777777" w:rsidR="00A556FB" w:rsidRDefault="00A556FB" w:rsidP="00A556FB">
      <w:pPr>
        <w:pStyle w:val="AH5Sec"/>
      </w:pPr>
      <w:bookmarkStart w:id="22" w:name="_Toc111627038"/>
      <w:r w:rsidRPr="009E3843">
        <w:rPr>
          <w:rStyle w:val="CharSectNo"/>
        </w:rPr>
        <w:lastRenderedPageBreak/>
        <w:t>7</w:t>
      </w:r>
      <w:r>
        <w:tab/>
        <w:t>Objectives</w:t>
      </w:r>
      <w:bookmarkEnd w:id="22"/>
    </w:p>
    <w:p w14:paraId="6C683A6A" w14:textId="77777777" w:rsidR="00A556FB" w:rsidRDefault="00A556FB" w:rsidP="00A556FB">
      <w:pPr>
        <w:pStyle w:val="Amainreturn"/>
        <w:keepNext/>
      </w:pPr>
      <w:r>
        <w:t>The commission has the following objectives in relation to regulated industries, access regimes, competitive neutrality complaints and government-regulated activity:</w:t>
      </w:r>
    </w:p>
    <w:p w14:paraId="7595ED37" w14:textId="77777777" w:rsidR="00A556FB" w:rsidRDefault="00A556FB" w:rsidP="00A556FB">
      <w:pPr>
        <w:pStyle w:val="Apara"/>
      </w:pPr>
      <w:r>
        <w:tab/>
        <w:t>(a)</w:t>
      </w:r>
      <w:r>
        <w:tab/>
        <w:t>to promote effective competition in the interests of consumers;</w:t>
      </w:r>
    </w:p>
    <w:p w14:paraId="13BA48CD" w14:textId="77777777" w:rsidR="00A556FB" w:rsidRDefault="00A556FB" w:rsidP="00A556FB">
      <w:pPr>
        <w:pStyle w:val="Apara"/>
      </w:pPr>
      <w:r>
        <w:tab/>
        <w:t>(b)</w:t>
      </w:r>
      <w:r>
        <w:tab/>
        <w:t>to facilitate an appropriate balance between efficiency and environmental and social considerations;</w:t>
      </w:r>
    </w:p>
    <w:p w14:paraId="6C8790A6" w14:textId="77777777" w:rsidR="00A556FB" w:rsidRDefault="00A556FB" w:rsidP="00A556FB">
      <w:pPr>
        <w:pStyle w:val="Apara"/>
      </w:pPr>
      <w:r>
        <w:tab/>
        <w:t>(c)</w:t>
      </w:r>
      <w:r>
        <w:tab/>
        <w:t>to ensure non-discriminatory access to monopoly and near-monopoly infrastructure.</w:t>
      </w:r>
    </w:p>
    <w:p w14:paraId="27C528A4" w14:textId="77777777" w:rsidR="00A556FB" w:rsidRDefault="00A556FB" w:rsidP="00A556FB">
      <w:pPr>
        <w:pStyle w:val="AH5Sec"/>
      </w:pPr>
      <w:bookmarkStart w:id="23" w:name="_Toc111627039"/>
      <w:r w:rsidRPr="009E3843">
        <w:rPr>
          <w:rStyle w:val="CharSectNo"/>
        </w:rPr>
        <w:t>8</w:t>
      </w:r>
      <w:r>
        <w:tab/>
        <w:t>Functions</w:t>
      </w:r>
      <w:bookmarkEnd w:id="23"/>
    </w:p>
    <w:p w14:paraId="51B4EAA0" w14:textId="77777777" w:rsidR="00A556FB" w:rsidRDefault="00A556FB" w:rsidP="00A556FB">
      <w:pPr>
        <w:pStyle w:val="Amain"/>
        <w:keepNext/>
      </w:pPr>
      <w:r>
        <w:tab/>
        <w:t>(1)</w:t>
      </w:r>
      <w:r>
        <w:tab/>
        <w:t>The commission has the following functions in relation to regulated industries:</w:t>
      </w:r>
    </w:p>
    <w:p w14:paraId="2499EE2B" w14:textId="77777777" w:rsidR="00A556FB" w:rsidRDefault="00A556FB" w:rsidP="00A556FB">
      <w:pPr>
        <w:pStyle w:val="Apara"/>
      </w:pPr>
      <w:r>
        <w:tab/>
        <w:t>(a)</w:t>
      </w:r>
      <w:r>
        <w:tab/>
        <w:t>the provision of price directions;</w:t>
      </w:r>
    </w:p>
    <w:p w14:paraId="4052ACA1" w14:textId="77777777" w:rsidR="00A556FB" w:rsidRDefault="00A556FB" w:rsidP="00A556FB">
      <w:pPr>
        <w:pStyle w:val="Apara"/>
      </w:pPr>
      <w:r>
        <w:tab/>
        <w:t>(b)</w:t>
      </w:r>
      <w:r>
        <w:tab/>
        <w:t>the provision of recommendations about price regulation;</w:t>
      </w:r>
    </w:p>
    <w:p w14:paraId="3EB5817E" w14:textId="77777777" w:rsidR="00A556FB" w:rsidRDefault="00A556FB" w:rsidP="00A556FB">
      <w:pPr>
        <w:pStyle w:val="Apara"/>
      </w:pPr>
      <w:r>
        <w:tab/>
        <w:t>(c)</w:t>
      </w:r>
      <w:r>
        <w:tab/>
        <w:t>the provision of advice to the Minister about proposed access agreements;</w:t>
      </w:r>
    </w:p>
    <w:p w14:paraId="543592EB" w14:textId="77777777" w:rsidR="00A556FB" w:rsidRDefault="00A556FB" w:rsidP="00A556FB">
      <w:pPr>
        <w:pStyle w:val="Apara"/>
      </w:pPr>
      <w:r>
        <w:tab/>
        <w:t>(d)</w:t>
      </w:r>
      <w:r>
        <w:tab/>
        <w:t>the maintenance of a register of access agreements;</w:t>
      </w:r>
    </w:p>
    <w:p w14:paraId="26521A8A" w14:textId="77777777" w:rsidR="00A556FB" w:rsidRDefault="00A556FB" w:rsidP="00A556FB">
      <w:pPr>
        <w:pStyle w:val="Apara"/>
      </w:pPr>
      <w:r>
        <w:tab/>
        <w:t>(e)</w:t>
      </w:r>
      <w:r>
        <w:tab/>
        <w:t>the arbitration of disputes about access to services under access regimes;</w:t>
      </w:r>
    </w:p>
    <w:p w14:paraId="36D0D974" w14:textId="77777777" w:rsidR="00A556FB" w:rsidRDefault="00A556FB" w:rsidP="00A556FB">
      <w:pPr>
        <w:pStyle w:val="Apara"/>
      </w:pPr>
      <w:r>
        <w:tab/>
        <w:t>(f)</w:t>
      </w:r>
      <w:r>
        <w:tab/>
        <w:t>investigation and reporting on matters referred by the Minister and other referring authorities;</w:t>
      </w:r>
    </w:p>
    <w:p w14:paraId="05330F43" w14:textId="77777777" w:rsidR="00A556FB" w:rsidRDefault="00A556FB" w:rsidP="00A556FB">
      <w:pPr>
        <w:pStyle w:val="Apara"/>
        <w:keepNext/>
      </w:pPr>
      <w:r>
        <w:tab/>
        <w:t>(g)</w:t>
      </w:r>
      <w:r>
        <w:tab/>
        <w:t>any other function given by or under any of the following:</w:t>
      </w:r>
    </w:p>
    <w:p w14:paraId="12DD21D5" w14:textId="378C42B9" w:rsidR="00A556FB" w:rsidRDefault="00A556FB" w:rsidP="00A556FB">
      <w:pPr>
        <w:pStyle w:val="Asubpara"/>
      </w:pPr>
      <w:r>
        <w:tab/>
        <w:t>(i)</w:t>
      </w:r>
      <w:r>
        <w:tab/>
        <w:t xml:space="preserve">the </w:t>
      </w:r>
      <w:hyperlink r:id="rId33" w:tooltip="A2000-65" w:history="1">
        <w:r w:rsidRPr="002F7BDF">
          <w:rPr>
            <w:rStyle w:val="charCitHyperlinkItal"/>
          </w:rPr>
          <w:t>Utilities Act 2000</w:t>
        </w:r>
      </w:hyperlink>
      <w:r>
        <w:t>;</w:t>
      </w:r>
    </w:p>
    <w:p w14:paraId="4867AD76" w14:textId="6746CDB8" w:rsidR="00A556FB" w:rsidRDefault="00A556FB" w:rsidP="00A556FB">
      <w:pPr>
        <w:pStyle w:val="Asubpara"/>
      </w:pPr>
      <w:r>
        <w:tab/>
        <w:t>(ii)</w:t>
      </w:r>
      <w:r>
        <w:tab/>
        <w:t xml:space="preserve">the </w:t>
      </w:r>
      <w:hyperlink r:id="rId34" w:tooltip="National Electricity (ACT) Law" w:history="1">
        <w:r w:rsidRPr="001E0536">
          <w:rPr>
            <w:rStyle w:val="charCitHyperlinkItal"/>
          </w:rPr>
          <w:t>National Electricity (ACT) Law</w:t>
        </w:r>
      </w:hyperlink>
      <w:r>
        <w:t>;</w:t>
      </w:r>
    </w:p>
    <w:p w14:paraId="4C7673D7" w14:textId="4943EB6F" w:rsidR="00A556FB" w:rsidRDefault="00A556FB" w:rsidP="00A556FB">
      <w:pPr>
        <w:pStyle w:val="Asubpara"/>
      </w:pPr>
      <w:r>
        <w:tab/>
        <w:t>(iii)</w:t>
      </w:r>
      <w:r>
        <w:tab/>
        <w:t xml:space="preserve">the </w:t>
      </w:r>
      <w:hyperlink r:id="rId35" w:tooltip="National Electricity (ACT) Regulation" w:history="1">
        <w:r w:rsidRPr="00C34373">
          <w:rPr>
            <w:rStyle w:val="charCitHyperlinkItal"/>
          </w:rPr>
          <w:t>National Electricity (ACT) Regulation</w:t>
        </w:r>
      </w:hyperlink>
      <w:r>
        <w:t>;</w:t>
      </w:r>
    </w:p>
    <w:p w14:paraId="7746CF20" w14:textId="55262A60" w:rsidR="00A556FB" w:rsidRDefault="00A556FB" w:rsidP="00A556FB">
      <w:pPr>
        <w:pStyle w:val="Asubpara"/>
      </w:pPr>
      <w:r>
        <w:tab/>
        <w:t>(iv)</w:t>
      </w:r>
      <w:r>
        <w:tab/>
        <w:t xml:space="preserve">the </w:t>
      </w:r>
      <w:hyperlink r:id="rId36" w:tooltip="national electricity rules" w:history="1">
        <w:r w:rsidRPr="00A53D6A">
          <w:rPr>
            <w:rStyle w:val="charCitHyperlinkAbbrev"/>
          </w:rPr>
          <w:t>national electricity rules</w:t>
        </w:r>
      </w:hyperlink>
      <w:r>
        <w:t>;</w:t>
      </w:r>
    </w:p>
    <w:p w14:paraId="7284FE86" w14:textId="60F315DA" w:rsidR="00A556FB" w:rsidRDefault="00A556FB" w:rsidP="00A556FB">
      <w:pPr>
        <w:pStyle w:val="Asubpara"/>
      </w:pPr>
      <w:r>
        <w:lastRenderedPageBreak/>
        <w:tab/>
        <w:t>(v)</w:t>
      </w:r>
      <w:r>
        <w:tab/>
        <w:t xml:space="preserve">the </w:t>
      </w:r>
      <w:hyperlink r:id="rId37" w:tooltip="National Gas (ACT) Law" w:history="1">
        <w:r w:rsidRPr="001E0536">
          <w:rPr>
            <w:rStyle w:val="charCitHyperlinkItal"/>
          </w:rPr>
          <w:t>National Gas (ACT) Law</w:t>
        </w:r>
      </w:hyperlink>
      <w:r>
        <w:t>;</w:t>
      </w:r>
    </w:p>
    <w:p w14:paraId="73255D47" w14:textId="7FBFD5C3" w:rsidR="00A556FB" w:rsidRDefault="00A556FB" w:rsidP="00A556FB">
      <w:pPr>
        <w:pStyle w:val="Asubpara"/>
      </w:pPr>
      <w:r>
        <w:tab/>
        <w:t>(vi)</w:t>
      </w:r>
      <w:r>
        <w:tab/>
        <w:t xml:space="preserve">the </w:t>
      </w:r>
      <w:hyperlink r:id="rId38" w:tooltip="National Gas (ACT) Regulation" w:history="1">
        <w:r w:rsidRPr="00391CBC">
          <w:rPr>
            <w:rStyle w:val="charCitHyperlinkItal"/>
          </w:rPr>
          <w:t>National Gas (ACT) Regulation</w:t>
        </w:r>
      </w:hyperlink>
      <w:r>
        <w:t>;</w:t>
      </w:r>
    </w:p>
    <w:p w14:paraId="7B785DB5" w14:textId="15673902" w:rsidR="00A556FB" w:rsidRPr="005B1051" w:rsidRDefault="00A556FB" w:rsidP="00A556FB">
      <w:pPr>
        <w:pStyle w:val="Asubpara"/>
      </w:pPr>
      <w:r w:rsidRPr="005B1051">
        <w:tab/>
        <w:t>(vii)</w:t>
      </w:r>
      <w:r w:rsidRPr="005B1051">
        <w:tab/>
        <w:t xml:space="preserve">the </w:t>
      </w:r>
      <w:hyperlink r:id="rId39" w:tooltip="National Energy Retail Law (ACT) Act 2012" w:history="1">
        <w:r w:rsidRPr="002F7BDF">
          <w:rPr>
            <w:rStyle w:val="charCitHyperlinkItal"/>
          </w:rPr>
          <w:t>National Energy Retail Law (ACT) Act 2012</w:t>
        </w:r>
      </w:hyperlink>
      <w:r w:rsidRPr="005B1051">
        <w:t xml:space="preserve">; </w:t>
      </w:r>
    </w:p>
    <w:p w14:paraId="53AFDEC4" w14:textId="660E27A6" w:rsidR="00A556FB" w:rsidRPr="005B1051" w:rsidRDefault="00A556FB" w:rsidP="00A556FB">
      <w:pPr>
        <w:pStyle w:val="Asubpara"/>
      </w:pPr>
      <w:r w:rsidRPr="005B1051">
        <w:tab/>
        <w:t>(viii)</w:t>
      </w:r>
      <w:r w:rsidRPr="005B1051">
        <w:tab/>
        <w:t xml:space="preserve">the </w:t>
      </w:r>
      <w:hyperlink r:id="rId40" w:tooltip="National Energy Retail Law (ACT)" w:history="1">
        <w:r w:rsidRPr="00C34373">
          <w:rPr>
            <w:rStyle w:val="charCitHyperlinkItal"/>
          </w:rPr>
          <w:t>National Energy Retail Law (ACT)</w:t>
        </w:r>
      </w:hyperlink>
      <w:r w:rsidRPr="005B1051">
        <w:t xml:space="preserve">; </w:t>
      </w:r>
    </w:p>
    <w:p w14:paraId="1D01E257" w14:textId="4066F5CD" w:rsidR="00A556FB" w:rsidRPr="005B1051" w:rsidRDefault="00A556FB" w:rsidP="00A556FB">
      <w:pPr>
        <w:pStyle w:val="Asubpara"/>
      </w:pPr>
      <w:r w:rsidRPr="005B1051">
        <w:tab/>
        <w:t>(ix)</w:t>
      </w:r>
      <w:r w:rsidRPr="005B1051">
        <w:tab/>
        <w:t xml:space="preserve">the </w:t>
      </w:r>
      <w:hyperlink r:id="rId41" w:tooltip="National Energy Retail Regulation (ACT)" w:history="1">
        <w:r w:rsidRPr="00C34373">
          <w:rPr>
            <w:rStyle w:val="charCitHyperlinkItal"/>
          </w:rPr>
          <w:t>National Energy Retail Regulation (ACT)</w:t>
        </w:r>
      </w:hyperlink>
      <w:r w:rsidRPr="005B1051">
        <w:t>;</w:t>
      </w:r>
    </w:p>
    <w:p w14:paraId="6C54F4FA" w14:textId="4F1F8371" w:rsidR="00A556FB" w:rsidRPr="005B1051" w:rsidRDefault="00A556FB" w:rsidP="00A556FB">
      <w:pPr>
        <w:pStyle w:val="Asubpara"/>
      </w:pPr>
      <w:r w:rsidRPr="005B1051">
        <w:tab/>
        <w:t>(x)</w:t>
      </w:r>
      <w:r w:rsidRPr="005B1051">
        <w:tab/>
        <w:t xml:space="preserve">the </w:t>
      </w:r>
      <w:hyperlink r:id="rId42" w:tooltip="national energy retail rules" w:history="1">
        <w:r>
          <w:rPr>
            <w:rStyle w:val="charCitHyperlinkAbbrev"/>
          </w:rPr>
          <w:t>national energy retail rules</w:t>
        </w:r>
      </w:hyperlink>
      <w:r w:rsidRPr="005B1051">
        <w:t xml:space="preserve">; </w:t>
      </w:r>
    </w:p>
    <w:p w14:paraId="1246FEB4" w14:textId="77777777" w:rsidR="00A556FB" w:rsidRDefault="00A556FB" w:rsidP="00A556FB">
      <w:pPr>
        <w:pStyle w:val="Asubpara"/>
      </w:pPr>
      <w:r w:rsidRPr="005B1051">
        <w:tab/>
        <w:t>(xi)</w:t>
      </w:r>
      <w:r w:rsidRPr="005B1051">
        <w:tab/>
        <w:t>another law of the Territory.</w:t>
      </w:r>
    </w:p>
    <w:p w14:paraId="48A5F7D0" w14:textId="77777777" w:rsidR="00A556FB" w:rsidRDefault="00A556FB" w:rsidP="00A556FB">
      <w:pPr>
        <w:pStyle w:val="Amain"/>
        <w:keepNext/>
      </w:pPr>
      <w:r>
        <w:tab/>
        <w:t>(2)</w:t>
      </w:r>
      <w:r>
        <w:tab/>
        <w:t>The commission has the following additional functions:</w:t>
      </w:r>
    </w:p>
    <w:p w14:paraId="2220B7C9" w14:textId="77777777" w:rsidR="00A556FB" w:rsidRDefault="00A556FB" w:rsidP="00A556FB">
      <w:pPr>
        <w:pStyle w:val="Apara"/>
      </w:pPr>
      <w:r>
        <w:tab/>
        <w:t>(a)</w:t>
      </w:r>
      <w:r>
        <w:tab/>
        <w:t>investigating and reporting on competitive neutrality complaints;</w:t>
      </w:r>
    </w:p>
    <w:p w14:paraId="5C376FF6" w14:textId="77777777" w:rsidR="00A556FB" w:rsidRDefault="00A556FB" w:rsidP="00A556FB">
      <w:pPr>
        <w:pStyle w:val="Apara"/>
      </w:pPr>
      <w:r>
        <w:tab/>
        <w:t>(b)</w:t>
      </w:r>
      <w:r>
        <w:tab/>
        <w:t>investigating and reporting on government-regulated activities.</w:t>
      </w:r>
    </w:p>
    <w:p w14:paraId="55CF1751" w14:textId="034D66AC" w:rsidR="00A556FB" w:rsidRDefault="00A556FB" w:rsidP="00A556FB">
      <w:pPr>
        <w:pStyle w:val="aNote"/>
        <w:keepNext/>
        <w:rPr>
          <w:color w:val="000000"/>
        </w:rPr>
      </w:pPr>
      <w:r>
        <w:rPr>
          <w:rStyle w:val="charItals"/>
        </w:rPr>
        <w:t>Note</w:t>
      </w:r>
      <w:r>
        <w:rPr>
          <w:color w:val="000000"/>
        </w:rPr>
        <w:tab/>
        <w:t xml:space="preserve">A provision of a law that gives an entity (including a person) a function also gives the entity the powers necessary and convenient to exercise the function (see </w:t>
      </w:r>
      <w:hyperlink r:id="rId43" w:tooltip="A2001-14" w:history="1">
        <w:r w:rsidRPr="002F7BDF">
          <w:rPr>
            <w:rStyle w:val="charCitHyperlinkAbbrev"/>
          </w:rPr>
          <w:t>Legislation Act</w:t>
        </w:r>
      </w:hyperlink>
      <w:r>
        <w:rPr>
          <w:color w:val="000000"/>
        </w:rPr>
        <w:t xml:space="preserve">, s 196 (1) and dict, pt 1, defs of </w:t>
      </w:r>
      <w:r>
        <w:rPr>
          <w:rStyle w:val="charBoldItals"/>
        </w:rPr>
        <w:t>entity</w:t>
      </w:r>
      <w:r>
        <w:rPr>
          <w:color w:val="000000"/>
        </w:rPr>
        <w:t xml:space="preserve"> and </w:t>
      </w:r>
      <w:r>
        <w:rPr>
          <w:rStyle w:val="charBoldItals"/>
        </w:rPr>
        <w:t>function</w:t>
      </w:r>
      <w:r>
        <w:rPr>
          <w:color w:val="000000"/>
        </w:rPr>
        <w:t>).</w:t>
      </w:r>
    </w:p>
    <w:p w14:paraId="04BE6E4C" w14:textId="77777777" w:rsidR="00A556FB" w:rsidRDefault="00A556FB" w:rsidP="00A556FB">
      <w:pPr>
        <w:pStyle w:val="AH5Sec"/>
      </w:pPr>
      <w:bookmarkStart w:id="24" w:name="_Toc111627040"/>
      <w:r w:rsidRPr="009E3843">
        <w:rPr>
          <w:rStyle w:val="CharSectNo"/>
        </w:rPr>
        <w:t>9</w:t>
      </w:r>
      <w:r>
        <w:tab/>
        <w:t>Commission’s annual report</w:t>
      </w:r>
      <w:bookmarkEnd w:id="24"/>
    </w:p>
    <w:p w14:paraId="189A145B" w14:textId="064B61FE" w:rsidR="00A556FB" w:rsidRDefault="00A556FB" w:rsidP="00A556FB">
      <w:pPr>
        <w:pStyle w:val="Amainreturn"/>
        <w:keepNext/>
      </w:pPr>
      <w:r>
        <w:t xml:space="preserve">A report prepared by the commission under the </w:t>
      </w:r>
      <w:hyperlink r:id="rId44" w:tooltip="A2004-8" w:history="1">
        <w:r w:rsidRPr="002F7BDF">
          <w:rPr>
            <w:rStyle w:val="charCitHyperlinkItal"/>
          </w:rPr>
          <w:t>Annual Reports (Government Agencies) Act 2004</w:t>
        </w:r>
      </w:hyperlink>
      <w:r>
        <w:t xml:space="preserve"> for a financial year must include details of the following during the year:</w:t>
      </w:r>
    </w:p>
    <w:p w14:paraId="6A0BAA1E" w14:textId="77777777" w:rsidR="00A556FB" w:rsidRDefault="00A556FB" w:rsidP="00A556FB">
      <w:pPr>
        <w:pStyle w:val="Apara"/>
      </w:pPr>
      <w:r>
        <w:tab/>
        <w:t>(a)</w:t>
      </w:r>
      <w:r>
        <w:tab/>
        <w:t>investigations;</w:t>
      </w:r>
    </w:p>
    <w:p w14:paraId="5C8A308A" w14:textId="77777777" w:rsidR="00A556FB" w:rsidRDefault="00A556FB" w:rsidP="00A556FB">
      <w:pPr>
        <w:pStyle w:val="Apara"/>
      </w:pPr>
      <w:r>
        <w:tab/>
        <w:t>(b)</w:t>
      </w:r>
      <w:r>
        <w:tab/>
        <w:t>final reports and special reports;</w:t>
      </w:r>
    </w:p>
    <w:p w14:paraId="3C7510B3" w14:textId="77777777" w:rsidR="00A556FB" w:rsidRDefault="00A556FB" w:rsidP="00A556FB">
      <w:pPr>
        <w:pStyle w:val="Apara"/>
      </w:pPr>
      <w:r>
        <w:tab/>
        <w:t>(c)</w:t>
      </w:r>
      <w:r>
        <w:tab/>
        <w:t>price directions;</w:t>
      </w:r>
    </w:p>
    <w:p w14:paraId="720E7273" w14:textId="77777777" w:rsidR="00A556FB" w:rsidRDefault="00A556FB" w:rsidP="00A556FB">
      <w:pPr>
        <w:pStyle w:val="Apara"/>
      </w:pPr>
      <w:r>
        <w:tab/>
        <w:t>(d)</w:t>
      </w:r>
      <w:r>
        <w:tab/>
        <w:t>advice about proposed access agreements;</w:t>
      </w:r>
    </w:p>
    <w:p w14:paraId="2F49944C" w14:textId="77777777" w:rsidR="00A556FB" w:rsidRDefault="00A556FB" w:rsidP="00A556FB">
      <w:pPr>
        <w:pStyle w:val="Apara"/>
      </w:pPr>
      <w:r>
        <w:tab/>
        <w:t>(e)</w:t>
      </w:r>
      <w:r>
        <w:tab/>
        <w:t>the number of access agreements notified;</w:t>
      </w:r>
    </w:p>
    <w:p w14:paraId="34CAFE74" w14:textId="77777777" w:rsidR="00A556FB" w:rsidRDefault="00A556FB" w:rsidP="00A556FB">
      <w:pPr>
        <w:pStyle w:val="Apara"/>
        <w:keepNext/>
      </w:pPr>
      <w:r>
        <w:lastRenderedPageBreak/>
        <w:tab/>
        <w:t>(f)</w:t>
      </w:r>
      <w:r>
        <w:tab/>
        <w:t>arbitration disputes;</w:t>
      </w:r>
    </w:p>
    <w:p w14:paraId="6A906F9F" w14:textId="77777777" w:rsidR="00A556FB" w:rsidRDefault="00A556FB" w:rsidP="00A556FB">
      <w:pPr>
        <w:pStyle w:val="Apara"/>
      </w:pPr>
      <w:r>
        <w:tab/>
        <w:t>(g)</w:t>
      </w:r>
      <w:r>
        <w:tab/>
        <w:t>determinations of arbitration disputes;</w:t>
      </w:r>
    </w:p>
    <w:p w14:paraId="42170B8A" w14:textId="77777777" w:rsidR="00A556FB" w:rsidRDefault="00A556FB" w:rsidP="00A556FB">
      <w:pPr>
        <w:pStyle w:val="Apara"/>
      </w:pPr>
      <w:r>
        <w:tab/>
        <w:t>(h)</w:t>
      </w:r>
      <w:r>
        <w:tab/>
        <w:t>the number of notices issued under section 41 (Provision of information to commission);</w:t>
      </w:r>
    </w:p>
    <w:p w14:paraId="092292BD" w14:textId="77777777" w:rsidR="00A556FB" w:rsidRDefault="00A556FB" w:rsidP="00A556FB">
      <w:pPr>
        <w:pStyle w:val="Apara"/>
      </w:pPr>
      <w:r>
        <w:tab/>
        <w:t>(i)</w:t>
      </w:r>
      <w:r>
        <w:tab/>
        <w:t>the general use made by the commission of information and documents obtained as a result of notices issued under section 41;</w:t>
      </w:r>
    </w:p>
    <w:p w14:paraId="0E641BD4" w14:textId="77777777" w:rsidR="00A556FB" w:rsidRDefault="00A556FB" w:rsidP="00A556FB">
      <w:pPr>
        <w:pStyle w:val="Apara"/>
        <w:keepNext/>
      </w:pPr>
      <w:r>
        <w:tab/>
        <w:t>(j)</w:t>
      </w:r>
      <w:r>
        <w:tab/>
        <w:t>any other functions exercised by the commission.</w:t>
      </w:r>
    </w:p>
    <w:p w14:paraId="318C4C37" w14:textId="7A16D16A" w:rsidR="00A556FB" w:rsidRDefault="00A556FB" w:rsidP="00A556FB">
      <w:pPr>
        <w:pStyle w:val="aNote"/>
      </w:pPr>
      <w:r w:rsidRPr="002F7BDF">
        <w:rPr>
          <w:rStyle w:val="charItals"/>
        </w:rPr>
        <w:t>Note</w:t>
      </w:r>
      <w:r w:rsidRPr="002F7BDF">
        <w:rPr>
          <w:rStyle w:val="charItals"/>
        </w:rPr>
        <w:tab/>
      </w:r>
      <w:r w:rsidRPr="002F7BDF">
        <w:rPr>
          <w:rStyle w:val="charBoldItals"/>
        </w:rPr>
        <w:t>Financial year</w:t>
      </w:r>
      <w:r>
        <w:t xml:space="preserve"> has an extended meaning in the </w:t>
      </w:r>
      <w:hyperlink r:id="rId45" w:tooltip="A2004-8" w:history="1">
        <w:r w:rsidRPr="002F7BDF">
          <w:rPr>
            <w:rStyle w:val="charCitHyperlinkItal"/>
          </w:rPr>
          <w:t>Annual Reports (Government Agencies) Act 2004</w:t>
        </w:r>
      </w:hyperlink>
      <w:r>
        <w:t>.</w:t>
      </w:r>
    </w:p>
    <w:p w14:paraId="6E54964C" w14:textId="77777777" w:rsidR="00A556FB" w:rsidRDefault="00A556FB" w:rsidP="00A556FB">
      <w:pPr>
        <w:pStyle w:val="AH5Sec"/>
      </w:pPr>
      <w:bookmarkStart w:id="25" w:name="_Toc111627041"/>
      <w:r w:rsidRPr="009E3843">
        <w:rPr>
          <w:rStyle w:val="CharSectNo"/>
        </w:rPr>
        <w:t>10</w:t>
      </w:r>
      <w:r>
        <w:tab/>
      </w:r>
      <w:smartTag w:uri="urn:schemas-microsoft-com:office:smarttags" w:element="City">
        <w:smartTag w:uri="urn:schemas-microsoft-com:office:smarttags" w:element="place">
          <w:r>
            <w:t>Independence</w:t>
          </w:r>
        </w:smartTag>
      </w:smartTag>
      <w:r>
        <w:t xml:space="preserve"> from Ministerial control</w:t>
      </w:r>
      <w:bookmarkEnd w:id="25"/>
    </w:p>
    <w:p w14:paraId="3E16C3EA" w14:textId="77777777" w:rsidR="00A556FB" w:rsidRDefault="00A556FB" w:rsidP="00A556FB">
      <w:pPr>
        <w:pStyle w:val="Amainreturn"/>
      </w:pPr>
      <w:r>
        <w:t>Except as provided by this or any other law of the Territory, the commission is not subject to the direction or control of the Minister or any other referring authority.</w:t>
      </w:r>
    </w:p>
    <w:p w14:paraId="0A66CDD7" w14:textId="77777777" w:rsidR="00A556FB" w:rsidRDefault="00A556FB" w:rsidP="00A556FB">
      <w:pPr>
        <w:pStyle w:val="AH5Sec"/>
      </w:pPr>
      <w:bookmarkStart w:id="26" w:name="_Toc111627042"/>
      <w:r w:rsidRPr="009E3843">
        <w:rPr>
          <w:rStyle w:val="CharSectNo"/>
        </w:rPr>
        <w:t>10A</w:t>
      </w:r>
      <w:r>
        <w:tab/>
        <w:t>Chief executive officer</w:t>
      </w:r>
      <w:bookmarkEnd w:id="26"/>
    </w:p>
    <w:p w14:paraId="24F35ED0" w14:textId="77777777" w:rsidR="00A556FB" w:rsidRDefault="00A556FB" w:rsidP="00A556FB">
      <w:pPr>
        <w:pStyle w:val="Amain"/>
      </w:pPr>
      <w:r>
        <w:tab/>
        <w:t>(1)</w:t>
      </w:r>
      <w:r>
        <w:tab/>
        <w:t xml:space="preserve">The </w:t>
      </w:r>
      <w:r w:rsidRPr="00821736">
        <w:t>director-general must</w:t>
      </w:r>
      <w:r>
        <w:t xml:space="preserve"> appoint a public servant as the Chief Executive Officer of the commission.</w:t>
      </w:r>
    </w:p>
    <w:p w14:paraId="278923C3" w14:textId="5EFF4698" w:rsidR="00A556FB" w:rsidRDefault="00A556FB" w:rsidP="00A556FB">
      <w:pPr>
        <w:pStyle w:val="aNote"/>
        <w:keepNext/>
      </w:pPr>
      <w:r>
        <w:rPr>
          <w:rStyle w:val="charItals"/>
        </w:rPr>
        <w:t>Note 1</w:t>
      </w:r>
      <w:r>
        <w:tab/>
        <w:t xml:space="preserve">For the making of appointments (including acting appointments), see the </w:t>
      </w:r>
      <w:hyperlink r:id="rId46" w:tooltip="A2001-14" w:history="1">
        <w:r w:rsidRPr="002F7BDF">
          <w:rPr>
            <w:rStyle w:val="charCitHyperlinkAbbrev"/>
          </w:rPr>
          <w:t>Legislation Act</w:t>
        </w:r>
      </w:hyperlink>
      <w:r>
        <w:t xml:space="preserve">, pt 19.3.  </w:t>
      </w:r>
    </w:p>
    <w:p w14:paraId="532DAD48" w14:textId="77777777" w:rsidR="00A556FB" w:rsidRDefault="00A556FB" w:rsidP="00A556FB">
      <w:pPr>
        <w:pStyle w:val="aNote"/>
      </w:pPr>
      <w:r>
        <w:rPr>
          <w:rStyle w:val="charItals"/>
        </w:rPr>
        <w:t>Note 2</w:t>
      </w:r>
      <w:r>
        <w:tab/>
        <w:t>In particular, an appointment may be made by naming a person or nominating the occupant of a position (see s 207).</w:t>
      </w:r>
    </w:p>
    <w:p w14:paraId="1A5D7AE6" w14:textId="77777777" w:rsidR="00A556FB" w:rsidRDefault="00A556FB" w:rsidP="00A556FB">
      <w:pPr>
        <w:pStyle w:val="Amain"/>
      </w:pPr>
      <w:r>
        <w:tab/>
        <w:t>(2)</w:t>
      </w:r>
      <w:r>
        <w:tab/>
        <w:t xml:space="preserve">However, the </w:t>
      </w:r>
      <w:r w:rsidRPr="00821736">
        <w:t>director-general must</w:t>
      </w:r>
      <w:r>
        <w:t xml:space="preserve"> not appoint the chief executive officer unless the </w:t>
      </w:r>
      <w:r w:rsidRPr="00821736">
        <w:t>director-general</w:t>
      </w:r>
      <w:r>
        <w:t xml:space="preserve"> has consulted the commission about the proposed appointment.</w:t>
      </w:r>
    </w:p>
    <w:p w14:paraId="0F4097EF" w14:textId="77777777" w:rsidR="00A556FB" w:rsidRDefault="00A556FB" w:rsidP="00A556FB">
      <w:pPr>
        <w:pStyle w:val="AH5Sec"/>
      </w:pPr>
      <w:bookmarkStart w:id="27" w:name="_Toc111627043"/>
      <w:r w:rsidRPr="009E3843">
        <w:rPr>
          <w:rStyle w:val="CharSectNo"/>
        </w:rPr>
        <w:lastRenderedPageBreak/>
        <w:t>10B</w:t>
      </w:r>
      <w:r>
        <w:tab/>
        <w:t>Chief executive officer’s functions</w:t>
      </w:r>
      <w:bookmarkEnd w:id="27"/>
    </w:p>
    <w:p w14:paraId="3C115F27" w14:textId="77777777" w:rsidR="00A556FB" w:rsidRDefault="00A556FB" w:rsidP="00A556FB">
      <w:pPr>
        <w:pStyle w:val="Amain"/>
        <w:keepNext/>
      </w:pPr>
      <w:r>
        <w:tab/>
        <w:t>(1)</w:t>
      </w:r>
      <w:r>
        <w:tab/>
        <w:t>The chief executive officer has the following functions:</w:t>
      </w:r>
    </w:p>
    <w:p w14:paraId="017C1EE8" w14:textId="77777777" w:rsidR="00A556FB" w:rsidRDefault="00A556FB" w:rsidP="00A556FB">
      <w:pPr>
        <w:pStyle w:val="Apara"/>
        <w:keepNext/>
      </w:pPr>
      <w:r>
        <w:tab/>
        <w:t>(a)</w:t>
      </w:r>
      <w:r>
        <w:tab/>
        <w:t>ensuring, as far as practicable, that the commission’s statement of intent is implemented effectively and efficiently;</w:t>
      </w:r>
    </w:p>
    <w:p w14:paraId="11BA658D" w14:textId="77777777" w:rsidR="00A556FB" w:rsidRDefault="00A556FB" w:rsidP="00A556FB">
      <w:pPr>
        <w:pStyle w:val="Apara"/>
      </w:pPr>
      <w:r>
        <w:tab/>
        <w:t>(b)</w:t>
      </w:r>
      <w:r>
        <w:tab/>
        <w:t>managing the day-to-day operations of the commission secretariat in accordance with—</w:t>
      </w:r>
    </w:p>
    <w:p w14:paraId="36D69FB3" w14:textId="77777777" w:rsidR="00A556FB" w:rsidRDefault="00A556FB" w:rsidP="00A556FB">
      <w:pPr>
        <w:pStyle w:val="Asubpara"/>
      </w:pPr>
      <w:r>
        <w:tab/>
        <w:t>(i)</w:t>
      </w:r>
      <w:r>
        <w:tab/>
        <w:t>applicable governmental policies (if any) for the commission; and</w:t>
      </w:r>
    </w:p>
    <w:p w14:paraId="62B97453" w14:textId="77777777" w:rsidR="00A556FB" w:rsidRDefault="00A556FB" w:rsidP="00A556FB">
      <w:pPr>
        <w:pStyle w:val="Asubpara"/>
      </w:pPr>
      <w:r>
        <w:tab/>
        <w:t>(ii)</w:t>
      </w:r>
      <w:r>
        <w:tab/>
        <w:t>the policies set by the commission (if any); and</w:t>
      </w:r>
    </w:p>
    <w:p w14:paraId="7FB071A9" w14:textId="77777777" w:rsidR="00A556FB" w:rsidRDefault="00A556FB" w:rsidP="00A556FB">
      <w:pPr>
        <w:pStyle w:val="Asubpara"/>
      </w:pPr>
      <w:r>
        <w:tab/>
        <w:t>(iii)</w:t>
      </w:r>
      <w:r>
        <w:tab/>
        <w:t>each legal requirement that applies to the commission;</w:t>
      </w:r>
    </w:p>
    <w:p w14:paraId="2F05549C" w14:textId="77777777" w:rsidR="00A556FB" w:rsidRDefault="00A556FB" w:rsidP="00A556FB">
      <w:pPr>
        <w:pStyle w:val="Apara"/>
      </w:pPr>
      <w:r>
        <w:tab/>
        <w:t>(c)</w:t>
      </w:r>
      <w:r>
        <w:tab/>
        <w:t>regularly advising the commission about the commission’s operation and financial performance.</w:t>
      </w:r>
    </w:p>
    <w:p w14:paraId="7A8BB405" w14:textId="77777777" w:rsidR="00A556FB" w:rsidRDefault="00A556FB" w:rsidP="00A556FB">
      <w:pPr>
        <w:pStyle w:val="aExamHdgpar"/>
      </w:pPr>
      <w:r>
        <w:t>Example for par (b) (iii)</w:t>
      </w:r>
    </w:p>
    <w:p w14:paraId="5C860B5E" w14:textId="087E1E90" w:rsidR="00A556FB" w:rsidRDefault="00A556FB" w:rsidP="00A556FB">
      <w:pPr>
        <w:pStyle w:val="aExampar"/>
      </w:pPr>
      <w:r>
        <w:t xml:space="preserve">a direction given to the commission under the </w:t>
      </w:r>
      <w:hyperlink r:id="rId47" w:tooltip="A2000-65" w:history="1">
        <w:r w:rsidRPr="002F7BDF">
          <w:rPr>
            <w:rStyle w:val="charCitHyperlinkItal"/>
          </w:rPr>
          <w:t>Utilities Act 2000</w:t>
        </w:r>
      </w:hyperlink>
      <w:r>
        <w:t>, section 19</w:t>
      </w:r>
    </w:p>
    <w:p w14:paraId="44012F83" w14:textId="77777777" w:rsidR="00A556FB" w:rsidRDefault="00A556FB" w:rsidP="00A556FB">
      <w:pPr>
        <w:pStyle w:val="Amain"/>
      </w:pPr>
      <w:r>
        <w:tab/>
        <w:t>(2)</w:t>
      </w:r>
      <w:r>
        <w:tab/>
        <w:t>In this section:</w:t>
      </w:r>
    </w:p>
    <w:p w14:paraId="7C8898C4" w14:textId="3873CE9B" w:rsidR="00A556FB" w:rsidRDefault="00A556FB" w:rsidP="00A556FB">
      <w:pPr>
        <w:pStyle w:val="aDef"/>
      </w:pPr>
      <w:r>
        <w:rPr>
          <w:rStyle w:val="charBoldItals"/>
        </w:rPr>
        <w:t>applicable governmental policies</w:t>
      </w:r>
      <w:r>
        <w:t xml:space="preserve">—see the </w:t>
      </w:r>
      <w:hyperlink r:id="rId48" w:tooltip="A1996-22" w:history="1">
        <w:r w:rsidRPr="002F7BDF">
          <w:rPr>
            <w:rStyle w:val="charCitHyperlinkItal"/>
          </w:rPr>
          <w:t>Financial Management Act 1996</w:t>
        </w:r>
      </w:hyperlink>
      <w:r>
        <w:t>, section 103.</w:t>
      </w:r>
    </w:p>
    <w:p w14:paraId="1F5991CA" w14:textId="77777777" w:rsidR="00A556FB" w:rsidRPr="00821736" w:rsidRDefault="00A556FB" w:rsidP="00A556FB">
      <w:pPr>
        <w:pStyle w:val="aDef"/>
        <w:rPr>
          <w:lang w:eastAsia="en-AU"/>
        </w:rPr>
      </w:pPr>
      <w:r w:rsidRPr="002F7BDF">
        <w:rPr>
          <w:rStyle w:val="charBoldItals"/>
        </w:rPr>
        <w:t>commission secretariat</w:t>
      </w:r>
      <w:r w:rsidRPr="00821736">
        <w:rPr>
          <w:lang w:eastAsia="en-AU"/>
        </w:rPr>
        <w:t xml:space="preserve"> means—</w:t>
      </w:r>
    </w:p>
    <w:p w14:paraId="4A3AAC27" w14:textId="77777777" w:rsidR="00A556FB" w:rsidRPr="00821736" w:rsidRDefault="00A556FB" w:rsidP="00A556FB">
      <w:pPr>
        <w:pStyle w:val="aDefpara"/>
        <w:rPr>
          <w:lang w:eastAsia="en-AU"/>
        </w:rPr>
      </w:pPr>
      <w:r w:rsidRPr="00821736">
        <w:rPr>
          <w:lang w:eastAsia="en-AU"/>
        </w:rPr>
        <w:tab/>
        <w:t>(a)</w:t>
      </w:r>
      <w:r w:rsidRPr="00821736">
        <w:rPr>
          <w:lang w:eastAsia="en-AU"/>
        </w:rPr>
        <w:tab/>
        <w:t>the chief executive officer; and</w:t>
      </w:r>
    </w:p>
    <w:p w14:paraId="47EB2FBB" w14:textId="77777777" w:rsidR="00A556FB" w:rsidRPr="00821736" w:rsidRDefault="00A556FB" w:rsidP="00A556FB">
      <w:pPr>
        <w:pStyle w:val="aDefpara"/>
        <w:rPr>
          <w:lang w:eastAsia="en-AU"/>
        </w:rPr>
      </w:pPr>
      <w:r w:rsidRPr="00821736">
        <w:rPr>
          <w:lang w:eastAsia="en-AU"/>
        </w:rPr>
        <w:tab/>
        <w:t>(b)</w:t>
      </w:r>
      <w:r w:rsidRPr="00821736">
        <w:rPr>
          <w:lang w:eastAsia="en-AU"/>
        </w:rPr>
        <w:tab/>
        <w:t>the other staff of the commission.</w:t>
      </w:r>
    </w:p>
    <w:p w14:paraId="2492F16D" w14:textId="5673421D" w:rsidR="00A556FB" w:rsidRDefault="00A556FB" w:rsidP="00A556FB">
      <w:pPr>
        <w:pStyle w:val="aDef"/>
      </w:pPr>
      <w:r>
        <w:rPr>
          <w:rStyle w:val="charBoldItals"/>
        </w:rPr>
        <w:t>statement of intent</w:t>
      </w:r>
      <w:r>
        <w:t xml:space="preserve">—see the </w:t>
      </w:r>
      <w:hyperlink r:id="rId49" w:tooltip="A1996-22" w:history="1">
        <w:r w:rsidRPr="002F7BDF">
          <w:rPr>
            <w:rStyle w:val="charCitHyperlinkItal"/>
          </w:rPr>
          <w:t>Financial Management Act 1996</w:t>
        </w:r>
      </w:hyperlink>
      <w:r>
        <w:t>, section 61 (1).</w:t>
      </w:r>
    </w:p>
    <w:p w14:paraId="3444A9EE" w14:textId="77777777" w:rsidR="00A556FB" w:rsidRPr="0083266D" w:rsidRDefault="00A556FB" w:rsidP="00A556FB">
      <w:pPr>
        <w:pStyle w:val="AH5Sec"/>
      </w:pPr>
      <w:bookmarkStart w:id="28" w:name="_Toc111627044"/>
      <w:r w:rsidRPr="009E3843">
        <w:rPr>
          <w:rStyle w:val="CharSectNo"/>
        </w:rPr>
        <w:t>11</w:t>
      </w:r>
      <w:r w:rsidRPr="0083266D">
        <w:tab/>
        <w:t>Commission’s staff</w:t>
      </w:r>
      <w:bookmarkEnd w:id="28"/>
    </w:p>
    <w:p w14:paraId="4937E64D" w14:textId="77777777" w:rsidR="00A556FB" w:rsidRPr="0083266D" w:rsidRDefault="00A556FB" w:rsidP="00A556FB">
      <w:pPr>
        <w:pStyle w:val="Amain"/>
      </w:pPr>
      <w:r w:rsidRPr="0083266D">
        <w:tab/>
        <w:t>(1)</w:t>
      </w:r>
      <w:r w:rsidRPr="0083266D">
        <w:tab/>
        <w:t>The chief executive officer may employ staff for the commission on behalf of the Territory.</w:t>
      </w:r>
    </w:p>
    <w:p w14:paraId="008B05D2" w14:textId="351EA39E" w:rsidR="00A556FB" w:rsidRPr="0083266D" w:rsidRDefault="00A556FB" w:rsidP="00A556FB">
      <w:pPr>
        <w:pStyle w:val="Amain"/>
      </w:pPr>
      <w:r w:rsidRPr="0083266D">
        <w:lastRenderedPageBreak/>
        <w:tab/>
        <w:t>(2)</w:t>
      </w:r>
      <w:r w:rsidRPr="0083266D">
        <w:tab/>
        <w:t xml:space="preserve">The commission’s staff must be employed under the </w:t>
      </w:r>
      <w:hyperlink r:id="rId50" w:tooltip="A1994-37" w:history="1">
        <w:r w:rsidRPr="0083266D">
          <w:rPr>
            <w:rStyle w:val="charCitHyperlinkItal"/>
          </w:rPr>
          <w:t>Public Sector Management Act 1994</w:t>
        </w:r>
      </w:hyperlink>
      <w:r w:rsidRPr="0083266D">
        <w:t>.</w:t>
      </w:r>
    </w:p>
    <w:p w14:paraId="706B07B4" w14:textId="5359AC86" w:rsidR="00A556FB" w:rsidRPr="0083266D" w:rsidRDefault="00A556FB" w:rsidP="00A556FB">
      <w:pPr>
        <w:pStyle w:val="aNote"/>
      </w:pPr>
      <w:r w:rsidRPr="0083266D">
        <w:rPr>
          <w:rStyle w:val="charItals"/>
        </w:rPr>
        <w:t>Note</w:t>
      </w:r>
      <w:r w:rsidRPr="0083266D">
        <w:rPr>
          <w:rStyle w:val="charItals"/>
        </w:rPr>
        <w:tab/>
      </w:r>
      <w:r w:rsidRPr="0083266D">
        <w:t xml:space="preserve">The </w:t>
      </w:r>
      <w:hyperlink r:id="rId51" w:tooltip="A1994-37" w:history="1">
        <w:r w:rsidRPr="0083266D">
          <w:rPr>
            <w:rStyle w:val="charCitHyperlinkItal"/>
          </w:rPr>
          <w:t>Public Sector Management Act 1994</w:t>
        </w:r>
      </w:hyperlink>
      <w:r w:rsidRPr="0083266D">
        <w:t xml:space="preserve">, div 8.2 applies to the chief executive officer in relation to the employment of staff (see </w:t>
      </w:r>
      <w:hyperlink r:id="rId52" w:tooltip="A1994-37" w:history="1">
        <w:r w:rsidRPr="0083266D">
          <w:rPr>
            <w:rStyle w:val="charCitHyperlinkItal"/>
          </w:rPr>
          <w:t>Public Sector Management Act 1994</w:t>
        </w:r>
      </w:hyperlink>
      <w:r w:rsidRPr="0083266D">
        <w:t xml:space="preserve">, s </w:t>
      </w:r>
      <w:r>
        <w:t>152</w:t>
      </w:r>
      <w:r w:rsidRPr="0083266D">
        <w:t>).</w:t>
      </w:r>
    </w:p>
    <w:p w14:paraId="551369FE" w14:textId="77777777" w:rsidR="00A556FB" w:rsidRDefault="00A556FB" w:rsidP="00A556FB">
      <w:pPr>
        <w:pStyle w:val="AH5Sec"/>
      </w:pPr>
      <w:bookmarkStart w:id="29" w:name="_Toc111627045"/>
      <w:r w:rsidRPr="009E3843">
        <w:rPr>
          <w:rStyle w:val="CharSectNo"/>
        </w:rPr>
        <w:t>12</w:t>
      </w:r>
      <w:r>
        <w:tab/>
        <w:t>Arrangements with other agencies, bodies and people</w:t>
      </w:r>
      <w:bookmarkEnd w:id="29"/>
    </w:p>
    <w:p w14:paraId="64D62657" w14:textId="77777777" w:rsidR="00A556FB" w:rsidRDefault="00A556FB" w:rsidP="00A556FB">
      <w:pPr>
        <w:pStyle w:val="Amain"/>
      </w:pPr>
      <w:r>
        <w:tab/>
        <w:t>(1)</w:t>
      </w:r>
      <w:r>
        <w:tab/>
        <w:t>The commission may enter into arrangements with any government agency or with any other body or person (whether in the public or private sector)—</w:t>
      </w:r>
    </w:p>
    <w:p w14:paraId="0689B51F" w14:textId="77777777" w:rsidR="00A556FB" w:rsidRDefault="00A556FB" w:rsidP="00A556FB">
      <w:pPr>
        <w:pStyle w:val="Apara"/>
      </w:pPr>
      <w:r>
        <w:tab/>
        <w:t>(a)</w:t>
      </w:r>
      <w:r>
        <w:tab/>
        <w:t>for the agency, body or person to assist the commission in relation to investigations or the exercise of other functions of the commission; or</w:t>
      </w:r>
    </w:p>
    <w:p w14:paraId="6BF60DBF" w14:textId="77777777" w:rsidR="00A556FB" w:rsidRDefault="00A556FB" w:rsidP="00A556FB">
      <w:pPr>
        <w:pStyle w:val="Apara"/>
      </w:pPr>
      <w:r>
        <w:tab/>
        <w:t>(b)</w:t>
      </w:r>
      <w:r>
        <w:tab/>
        <w:t>for the commission to assist the agency, body or person by providing services within the commission’s field of expertise and relevant to its functions.</w:t>
      </w:r>
    </w:p>
    <w:p w14:paraId="597A4E06" w14:textId="77777777" w:rsidR="00A556FB" w:rsidRDefault="00A556FB" w:rsidP="00A556FB">
      <w:pPr>
        <w:pStyle w:val="Amain"/>
      </w:pPr>
      <w:r>
        <w:tab/>
        <w:t>(2)</w:t>
      </w:r>
      <w:r>
        <w:tab/>
        <w:t>The commission must not enter into an arrangement to assist an agency, body or person without the Minister’s written approval.</w:t>
      </w:r>
    </w:p>
    <w:p w14:paraId="44101CEA" w14:textId="77777777" w:rsidR="00A556FB" w:rsidRDefault="00A556FB" w:rsidP="00A556FB">
      <w:pPr>
        <w:pStyle w:val="Amain"/>
      </w:pPr>
      <w:r>
        <w:tab/>
        <w:t>(3)</w:t>
      </w:r>
      <w:r>
        <w:tab/>
        <w:t>In entering into an arrangement to assist an agency, body or person, the commission must ensure that the provision of the assistance does not interfere with the ability of the commission to exercise its functions.</w:t>
      </w:r>
    </w:p>
    <w:p w14:paraId="39320397" w14:textId="77777777" w:rsidR="00A556FB" w:rsidRDefault="00A556FB" w:rsidP="00A556FB">
      <w:pPr>
        <w:pStyle w:val="Amain"/>
      </w:pPr>
      <w:r>
        <w:tab/>
        <w:t>(4)</w:t>
      </w:r>
      <w:r>
        <w:tab/>
        <w:t>The commission may engage consultants to assist it in exercising its functions.</w:t>
      </w:r>
    </w:p>
    <w:p w14:paraId="4EC095BD" w14:textId="77777777" w:rsidR="00A556FB" w:rsidRDefault="00A556FB" w:rsidP="00A556FB">
      <w:pPr>
        <w:pStyle w:val="Amain"/>
      </w:pPr>
      <w:r>
        <w:tab/>
        <w:t>(5)</w:t>
      </w:r>
      <w:r>
        <w:tab/>
        <w:t>The commission may charge an agency, body or person for the provision of assistance by the commission.</w:t>
      </w:r>
    </w:p>
    <w:p w14:paraId="4D3D645A" w14:textId="77777777" w:rsidR="00A556FB" w:rsidRDefault="00A556FB" w:rsidP="00982631">
      <w:pPr>
        <w:pStyle w:val="AH5Sec"/>
      </w:pPr>
      <w:bookmarkStart w:id="30" w:name="_Toc111627046"/>
      <w:r w:rsidRPr="009E3843">
        <w:rPr>
          <w:rStyle w:val="CharSectNo"/>
        </w:rPr>
        <w:lastRenderedPageBreak/>
        <w:t>13</w:t>
      </w:r>
      <w:r>
        <w:tab/>
        <w:t>Delegation of commission’s functions</w:t>
      </w:r>
      <w:bookmarkEnd w:id="30"/>
    </w:p>
    <w:p w14:paraId="473FB1BA" w14:textId="77777777" w:rsidR="00A556FB" w:rsidRDefault="00A556FB" w:rsidP="00982631">
      <w:pPr>
        <w:pStyle w:val="Amain"/>
        <w:keepNext/>
      </w:pPr>
      <w:r>
        <w:tab/>
        <w:t>(1)</w:t>
      </w:r>
      <w:r>
        <w:tab/>
        <w:t>The commission may delegate its functions to any person or committee of people, subject to subsection (2).</w:t>
      </w:r>
    </w:p>
    <w:p w14:paraId="71920F06" w14:textId="5330FD97" w:rsidR="00A556FB" w:rsidRDefault="00A556FB" w:rsidP="00A556FB">
      <w:pPr>
        <w:pStyle w:val="aNote"/>
      </w:pPr>
      <w:r w:rsidRPr="002F7BDF">
        <w:rPr>
          <w:rStyle w:val="charItals"/>
        </w:rPr>
        <w:t>Note 1</w:t>
      </w:r>
      <w:r w:rsidRPr="002F7BDF">
        <w:rPr>
          <w:rStyle w:val="charItals"/>
        </w:rPr>
        <w:tab/>
      </w:r>
      <w:r>
        <w:t>A</w:t>
      </w:r>
      <w:r w:rsidRPr="002F7BDF">
        <w:t xml:space="preserve"> </w:t>
      </w:r>
      <w:r>
        <w:t xml:space="preserve">provision of a law that gives an entity (including a person) a function also gives the entity powers necessary and convenient to exercise the function (see </w:t>
      </w:r>
      <w:hyperlink r:id="rId53" w:tooltip="A2001-14" w:history="1">
        <w:r w:rsidRPr="002F7BDF">
          <w:rPr>
            <w:rStyle w:val="charCitHyperlinkAbbrev"/>
          </w:rPr>
          <w:t>Legislation Act</w:t>
        </w:r>
      </w:hyperlink>
      <w:r>
        <w:t xml:space="preserve">, s 196 and dict, pt 1, def </w:t>
      </w:r>
      <w:r w:rsidRPr="002F7BDF">
        <w:rPr>
          <w:rStyle w:val="charBoldItals"/>
        </w:rPr>
        <w:t>entity</w:t>
      </w:r>
      <w:r>
        <w:t>).</w:t>
      </w:r>
    </w:p>
    <w:p w14:paraId="0B574CF3" w14:textId="7C54DF17" w:rsidR="00A556FB" w:rsidRDefault="00A556FB" w:rsidP="00A556FB">
      <w:pPr>
        <w:pStyle w:val="aNote"/>
        <w:rPr>
          <w:color w:val="000000"/>
        </w:rPr>
      </w:pPr>
      <w:r>
        <w:rPr>
          <w:rStyle w:val="charItals"/>
        </w:rPr>
        <w:t>Note 2</w:t>
      </w:r>
      <w:r>
        <w:rPr>
          <w:rStyle w:val="charItals"/>
        </w:rPr>
        <w:tab/>
      </w:r>
      <w:r>
        <w:rPr>
          <w:color w:val="000000"/>
        </w:rPr>
        <w:t xml:space="preserve">For the making of delegations and the exercise of delegated functions, see the </w:t>
      </w:r>
      <w:hyperlink r:id="rId54" w:tooltip="A2001-14" w:history="1">
        <w:r w:rsidRPr="002F7BDF">
          <w:rPr>
            <w:rStyle w:val="charCitHyperlinkAbbrev"/>
          </w:rPr>
          <w:t>Legislation Act</w:t>
        </w:r>
      </w:hyperlink>
      <w:r>
        <w:rPr>
          <w:color w:val="000000"/>
        </w:rPr>
        <w:t>, pt 19.4.</w:t>
      </w:r>
    </w:p>
    <w:p w14:paraId="2F2FABD1" w14:textId="77777777" w:rsidR="00A556FB" w:rsidRDefault="00A556FB" w:rsidP="00A556FB">
      <w:pPr>
        <w:pStyle w:val="Amain"/>
        <w:keepNext/>
      </w:pPr>
      <w:r>
        <w:tab/>
        <w:t>(2)</w:t>
      </w:r>
      <w:r>
        <w:tab/>
        <w:t>However, the commission must not delegate—</w:t>
      </w:r>
    </w:p>
    <w:p w14:paraId="52DF4AD7" w14:textId="77777777" w:rsidR="00A556FB" w:rsidRDefault="00A556FB" w:rsidP="00A556FB">
      <w:pPr>
        <w:pStyle w:val="Apara"/>
      </w:pPr>
      <w:r>
        <w:tab/>
        <w:t>(a)</w:t>
      </w:r>
      <w:r>
        <w:tab/>
        <w:t>its function of making price directions, reports or providing advice about proposed access agreements; and</w:t>
      </w:r>
    </w:p>
    <w:p w14:paraId="5B46F2BF" w14:textId="77777777" w:rsidR="00A556FB" w:rsidRDefault="00A556FB" w:rsidP="00A556FB">
      <w:pPr>
        <w:pStyle w:val="Apara"/>
      </w:pPr>
      <w:r>
        <w:tab/>
        <w:t>(b)</w:t>
      </w:r>
      <w:r>
        <w:tab/>
        <w:t>if the commission is conducting an arbitration—its function of making a determination in relation to the arbitration.</w:t>
      </w:r>
    </w:p>
    <w:p w14:paraId="4BDB5EA8" w14:textId="77777777" w:rsidR="00A556FB" w:rsidRDefault="00A556FB" w:rsidP="00A556FB">
      <w:pPr>
        <w:pStyle w:val="AH5Sec"/>
      </w:pPr>
      <w:bookmarkStart w:id="31" w:name="_Toc111627047"/>
      <w:r w:rsidRPr="009E3843">
        <w:rPr>
          <w:rStyle w:val="CharSectNo"/>
        </w:rPr>
        <w:t>14</w:t>
      </w:r>
      <w:r>
        <w:tab/>
        <w:t>Protection from liability</w:t>
      </w:r>
      <w:bookmarkEnd w:id="31"/>
    </w:p>
    <w:p w14:paraId="39CB21A2" w14:textId="77777777" w:rsidR="00A556FB" w:rsidRDefault="00A556FB" w:rsidP="00A556FB">
      <w:pPr>
        <w:pStyle w:val="Amain"/>
      </w:pPr>
      <w:r>
        <w:rPr>
          <w:color w:val="000000"/>
        </w:rPr>
        <w:tab/>
        <w:t>(1)</w:t>
      </w:r>
      <w:r>
        <w:rPr>
          <w:color w:val="000000"/>
        </w:rPr>
        <w:tab/>
        <w:t>A person is not personally liable for anything done, or omitted to be done, honestly and without recklessness—</w:t>
      </w:r>
    </w:p>
    <w:p w14:paraId="40D60C15" w14:textId="77777777" w:rsidR="00A556FB" w:rsidRDefault="00A556FB" w:rsidP="00A556FB">
      <w:pPr>
        <w:pStyle w:val="Apara"/>
      </w:pPr>
      <w:r>
        <w:tab/>
        <w:t>(a)</w:t>
      </w:r>
      <w:r>
        <w:tab/>
        <w:t>in the exercise of a function under this Act; or</w:t>
      </w:r>
    </w:p>
    <w:p w14:paraId="6E9A5F5D" w14:textId="77777777" w:rsidR="00A556FB" w:rsidRDefault="00A556FB" w:rsidP="00A556FB">
      <w:pPr>
        <w:pStyle w:val="Apara"/>
      </w:pPr>
      <w:r>
        <w:tab/>
        <w:t>(b)</w:t>
      </w:r>
      <w:r>
        <w:tab/>
        <w:t>in the reasonable belief that the act was in the exercise of a function under this Act.</w:t>
      </w:r>
    </w:p>
    <w:p w14:paraId="3349558B" w14:textId="77777777" w:rsidR="00A556FB" w:rsidRDefault="00A556FB" w:rsidP="00A556FB">
      <w:pPr>
        <w:pStyle w:val="Amain"/>
      </w:pPr>
      <w:r>
        <w:rPr>
          <w:color w:val="000000"/>
        </w:rPr>
        <w:tab/>
        <w:t>(2)</w:t>
      </w:r>
      <w:r>
        <w:rPr>
          <w:color w:val="000000"/>
        </w:rPr>
        <w:tab/>
        <w:t>Any liability that would, apart from this section, attach to a person attaches instead to the Territory.</w:t>
      </w:r>
    </w:p>
    <w:p w14:paraId="1F63788F" w14:textId="77777777" w:rsidR="00A556FB" w:rsidRDefault="00A556FB" w:rsidP="00A556FB">
      <w:pPr>
        <w:pStyle w:val="PageBreak"/>
      </w:pPr>
      <w:r>
        <w:br w:type="page"/>
      </w:r>
    </w:p>
    <w:p w14:paraId="4614CF3B" w14:textId="77777777" w:rsidR="00A556FB" w:rsidRPr="009E3843" w:rsidRDefault="00A556FB" w:rsidP="00A556FB">
      <w:pPr>
        <w:pStyle w:val="AH2Part"/>
      </w:pPr>
      <w:bookmarkStart w:id="32" w:name="_Toc111627048"/>
      <w:r w:rsidRPr="009E3843">
        <w:rPr>
          <w:rStyle w:val="CharPartNo"/>
        </w:rPr>
        <w:lastRenderedPageBreak/>
        <w:t>Part 3</w:t>
      </w:r>
      <w:r>
        <w:tab/>
      </w:r>
      <w:r w:rsidRPr="009E3843">
        <w:rPr>
          <w:rStyle w:val="CharPartText"/>
        </w:rPr>
        <w:t>Investigations</w:t>
      </w:r>
      <w:bookmarkEnd w:id="32"/>
    </w:p>
    <w:p w14:paraId="275ED6A3" w14:textId="77777777" w:rsidR="00A556FB" w:rsidRPr="009E3843" w:rsidRDefault="00A556FB" w:rsidP="00A556FB">
      <w:pPr>
        <w:pStyle w:val="AH3Div"/>
      </w:pPr>
      <w:bookmarkStart w:id="33" w:name="_Toc111627049"/>
      <w:r w:rsidRPr="009E3843">
        <w:rPr>
          <w:rStyle w:val="CharDivNo"/>
        </w:rPr>
        <w:t>Division 3.1</w:t>
      </w:r>
      <w:r>
        <w:tab/>
      </w:r>
      <w:r w:rsidRPr="009E3843">
        <w:rPr>
          <w:rStyle w:val="CharDivText"/>
        </w:rPr>
        <w:t>Industry references</w:t>
      </w:r>
      <w:bookmarkEnd w:id="33"/>
    </w:p>
    <w:p w14:paraId="7C5CFAA3" w14:textId="77777777" w:rsidR="00A556FB" w:rsidRDefault="00A556FB" w:rsidP="00A556FB">
      <w:pPr>
        <w:pStyle w:val="AH5Sec"/>
      </w:pPr>
      <w:bookmarkStart w:id="34" w:name="_Toc111627050"/>
      <w:r w:rsidRPr="009E3843">
        <w:rPr>
          <w:rStyle w:val="CharSectNo"/>
        </w:rPr>
        <w:t>14A</w:t>
      </w:r>
      <w:r>
        <w:rPr>
          <w:b w:val="0"/>
        </w:rPr>
        <w:tab/>
      </w:r>
      <w:r>
        <w:t>Application of div 3.1-–industry references</w:t>
      </w:r>
      <w:bookmarkEnd w:id="34"/>
    </w:p>
    <w:p w14:paraId="16082DBD" w14:textId="77777777" w:rsidR="00A556FB" w:rsidRDefault="00A556FB" w:rsidP="00A556FB">
      <w:pPr>
        <w:pStyle w:val="Amainreturn"/>
      </w:pPr>
      <w:r>
        <w:t xml:space="preserve">This division applies to a reference to the commission (an </w:t>
      </w:r>
      <w:r>
        <w:rPr>
          <w:rStyle w:val="charBoldItals"/>
        </w:rPr>
        <w:t>industry</w:t>
      </w:r>
      <w:r w:rsidRPr="002F7BDF">
        <w:t xml:space="preserve"> </w:t>
      </w:r>
      <w:r>
        <w:rPr>
          <w:rStyle w:val="charBoldItals"/>
        </w:rPr>
        <w:t>reference</w:t>
      </w:r>
      <w:r>
        <w:rPr>
          <w:b/>
        </w:rPr>
        <w:t>)</w:t>
      </w:r>
      <w:r>
        <w:t xml:space="preserve"> for an investigation into an industry, or industry in general.</w:t>
      </w:r>
    </w:p>
    <w:p w14:paraId="52CF5C23" w14:textId="77777777" w:rsidR="00A556FB" w:rsidRDefault="00A556FB" w:rsidP="00A556FB">
      <w:pPr>
        <w:pStyle w:val="AH5Sec"/>
      </w:pPr>
      <w:bookmarkStart w:id="35" w:name="_Toc111627051"/>
      <w:r w:rsidRPr="009E3843">
        <w:rPr>
          <w:rStyle w:val="CharSectNo"/>
        </w:rPr>
        <w:t>15</w:t>
      </w:r>
      <w:r>
        <w:tab/>
        <w:t>Nature of industry references</w:t>
      </w:r>
      <w:bookmarkEnd w:id="35"/>
    </w:p>
    <w:p w14:paraId="780E988E" w14:textId="77777777" w:rsidR="00A556FB" w:rsidRDefault="00A556FB" w:rsidP="00A556FB">
      <w:pPr>
        <w:pStyle w:val="Amain"/>
        <w:keepNext/>
      </w:pPr>
      <w:r>
        <w:tab/>
        <w:t>(1)</w:t>
      </w:r>
      <w:r>
        <w:tab/>
        <w:t>A referring authority may provide an industry reference to the commission in relation to any of the following matters:</w:t>
      </w:r>
    </w:p>
    <w:p w14:paraId="62FF8ABA" w14:textId="77777777" w:rsidR="00A556FB" w:rsidRDefault="00A556FB" w:rsidP="00A556FB">
      <w:pPr>
        <w:pStyle w:val="Apara"/>
      </w:pPr>
      <w:r>
        <w:tab/>
        <w:t>(a)</w:t>
      </w:r>
      <w:r>
        <w:tab/>
        <w:t>prices for regulated services;</w:t>
      </w:r>
    </w:p>
    <w:p w14:paraId="0079E741" w14:textId="77777777" w:rsidR="00A556FB" w:rsidRDefault="00A556FB" w:rsidP="00A556FB">
      <w:pPr>
        <w:pStyle w:val="Apara"/>
      </w:pPr>
      <w:r>
        <w:tab/>
        <w:t>(b)</w:t>
      </w:r>
      <w:r>
        <w:tab/>
        <w:t>competition within a regulated industry;</w:t>
      </w:r>
    </w:p>
    <w:p w14:paraId="5FA94862" w14:textId="77777777" w:rsidR="00A556FB" w:rsidRDefault="00A556FB" w:rsidP="00A556FB">
      <w:pPr>
        <w:pStyle w:val="Apara"/>
      </w:pPr>
      <w:r>
        <w:tab/>
        <w:t>(c)</w:t>
      </w:r>
      <w:r>
        <w:tab/>
        <w:t>any other matter in relation to a regulated industry;</w:t>
      </w:r>
    </w:p>
    <w:p w14:paraId="7C4AB20A" w14:textId="77777777" w:rsidR="00A556FB" w:rsidRDefault="00A556FB" w:rsidP="00A556FB">
      <w:pPr>
        <w:pStyle w:val="Apara"/>
      </w:pPr>
      <w:r>
        <w:tab/>
        <w:t>(d)</w:t>
      </w:r>
      <w:r>
        <w:tab/>
        <w:t>any matter in relation to regulated industries in general;</w:t>
      </w:r>
    </w:p>
    <w:p w14:paraId="589D1827" w14:textId="77777777" w:rsidR="00A556FB" w:rsidRDefault="00A556FB" w:rsidP="00A556FB">
      <w:pPr>
        <w:pStyle w:val="Apara"/>
      </w:pPr>
      <w:r>
        <w:tab/>
        <w:t>(e)</w:t>
      </w:r>
      <w:r>
        <w:tab/>
        <w:t>any other matter in relation to an industry, or industries in general;</w:t>
      </w:r>
    </w:p>
    <w:p w14:paraId="1DB46703" w14:textId="77777777" w:rsidR="00A556FB" w:rsidRDefault="00A556FB" w:rsidP="00A556FB">
      <w:pPr>
        <w:pStyle w:val="Apara"/>
      </w:pPr>
      <w:r>
        <w:tab/>
        <w:t>(f)</w:t>
      </w:r>
      <w:r>
        <w:tab/>
        <w:t>any matter provided for by another law of the Territory.</w:t>
      </w:r>
    </w:p>
    <w:p w14:paraId="2CE0A593" w14:textId="77777777" w:rsidR="00A556FB" w:rsidRDefault="00A556FB" w:rsidP="00A556FB">
      <w:pPr>
        <w:pStyle w:val="Amain"/>
      </w:pPr>
      <w:r>
        <w:tab/>
        <w:t>(2)</w:t>
      </w:r>
      <w:r>
        <w:tab/>
        <w:t>An industry reference may limit the scope of the investigation and report to a particular aspect of the regulated industry, or to a particular period during which the industry has been operating, or in any other matter.</w:t>
      </w:r>
    </w:p>
    <w:p w14:paraId="413CB6D1" w14:textId="77777777" w:rsidR="00A556FB" w:rsidRPr="00013471" w:rsidRDefault="00A556FB" w:rsidP="00A556FB">
      <w:pPr>
        <w:pStyle w:val="Amain"/>
      </w:pPr>
      <w:r>
        <w:tab/>
        <w:t>(3</w:t>
      </w:r>
      <w:r w:rsidRPr="00013471">
        <w:t>)</w:t>
      </w:r>
      <w:r w:rsidRPr="00013471">
        <w:tab/>
        <w:t>An industry reference that authorises the commission to make a price direction may state the period the price direction is to apply.</w:t>
      </w:r>
    </w:p>
    <w:p w14:paraId="513E5587" w14:textId="77777777" w:rsidR="00A556FB" w:rsidRPr="00013471" w:rsidRDefault="00A556FB" w:rsidP="00A556FB">
      <w:pPr>
        <w:pStyle w:val="Amain"/>
      </w:pPr>
      <w:r w:rsidRPr="00013471">
        <w:tab/>
        <w:t>(</w:t>
      </w:r>
      <w:r>
        <w:t>4</w:t>
      </w:r>
      <w:r w:rsidRPr="00013471">
        <w:t>)</w:t>
      </w:r>
      <w:r w:rsidRPr="00013471">
        <w:tab/>
        <w:t>If an industry refer</w:t>
      </w:r>
      <w:r>
        <w:t>ence mentioned in subsection (3</w:t>
      </w:r>
      <w:r w:rsidRPr="00013471">
        <w:t>) does not state the period the price direction is to apply, the commission must determine the period.</w:t>
      </w:r>
    </w:p>
    <w:p w14:paraId="5F640192" w14:textId="77777777" w:rsidR="00A556FB" w:rsidRPr="005B1051" w:rsidRDefault="00A556FB" w:rsidP="00A556FB">
      <w:pPr>
        <w:pStyle w:val="Amain"/>
        <w:keepLines/>
      </w:pPr>
      <w:r>
        <w:lastRenderedPageBreak/>
        <w:tab/>
        <w:t>(5</w:t>
      </w:r>
      <w:r w:rsidRPr="005B1051">
        <w:t>)</w:t>
      </w:r>
      <w:r w:rsidRPr="005B1051">
        <w:tab/>
        <w:t>An industry reference that authorises the commission to make a price direction about maximum prices for the sale of energy to small customers (however described) may state the NERL retailer to whom the direction is to apply.</w:t>
      </w:r>
    </w:p>
    <w:p w14:paraId="1A9D1C9A" w14:textId="77777777" w:rsidR="00A556FB" w:rsidRDefault="00A556FB" w:rsidP="00A556FB">
      <w:pPr>
        <w:pStyle w:val="Amain"/>
      </w:pPr>
      <w:r>
        <w:tab/>
        <w:t>(6)</w:t>
      </w:r>
      <w:r>
        <w:tab/>
        <w:t>An industry reference may relate to a number of goods or services supplied by the same or different suppliers.</w:t>
      </w:r>
    </w:p>
    <w:p w14:paraId="185EFC44" w14:textId="77777777" w:rsidR="00A556FB" w:rsidRDefault="00A556FB" w:rsidP="00A556FB">
      <w:pPr>
        <w:pStyle w:val="Amain"/>
      </w:pPr>
      <w:r>
        <w:tab/>
        <w:t>(7)</w:t>
      </w:r>
      <w:r>
        <w:tab/>
        <w:t>An industry reference may be withdrawn or amended by the referring authority at any time before the commission has delivered its report to the person.</w:t>
      </w:r>
    </w:p>
    <w:p w14:paraId="0F0078A6" w14:textId="77777777" w:rsidR="00A556FB" w:rsidRDefault="00A556FB" w:rsidP="00A556FB">
      <w:pPr>
        <w:pStyle w:val="Amain"/>
      </w:pPr>
      <w:r>
        <w:tab/>
        <w:t>(8)</w:t>
      </w:r>
      <w:r>
        <w:tab/>
        <w:t>If an industry reference is amended or withdrawn, the referring authority must prepare a written notice setting out the reasons for the amendment or withdrawal.</w:t>
      </w:r>
    </w:p>
    <w:p w14:paraId="202137C5" w14:textId="77777777" w:rsidR="00A556FB" w:rsidRDefault="00A556FB" w:rsidP="00A556FB">
      <w:pPr>
        <w:pStyle w:val="Amain"/>
      </w:pPr>
      <w:r>
        <w:tab/>
        <w:t>(9)</w:t>
      </w:r>
      <w:r>
        <w:tab/>
        <w:t>The referring authority must give a copy of the notice to the commission.</w:t>
      </w:r>
    </w:p>
    <w:p w14:paraId="356554A3" w14:textId="77777777" w:rsidR="00A556FB" w:rsidRDefault="00A556FB" w:rsidP="00A556FB">
      <w:pPr>
        <w:pStyle w:val="Amain"/>
        <w:keepNext/>
      </w:pPr>
      <w:r>
        <w:tab/>
        <w:t>(10)</w:t>
      </w:r>
      <w:r>
        <w:tab/>
        <w:t>The notice is a notifiable instrument.</w:t>
      </w:r>
    </w:p>
    <w:p w14:paraId="0B6CC36A" w14:textId="067F2108" w:rsidR="00A556FB" w:rsidRDefault="00A556FB" w:rsidP="00A556FB">
      <w:pPr>
        <w:pStyle w:val="aNote"/>
      </w:pPr>
      <w:r w:rsidRPr="002F7BDF">
        <w:rPr>
          <w:rStyle w:val="charItals"/>
        </w:rPr>
        <w:t>Note</w:t>
      </w:r>
      <w:r w:rsidRPr="002F7BDF">
        <w:rPr>
          <w:rStyle w:val="charItals"/>
        </w:rPr>
        <w:tab/>
      </w:r>
      <w:r>
        <w:t xml:space="preserve">A notifiable instrument must be notified under the </w:t>
      </w:r>
      <w:hyperlink r:id="rId55" w:tooltip="A2001-14" w:history="1">
        <w:r w:rsidRPr="002F7BDF">
          <w:rPr>
            <w:rStyle w:val="charCitHyperlinkAbbrev"/>
          </w:rPr>
          <w:t>Legislation Act</w:t>
        </w:r>
      </w:hyperlink>
      <w:r>
        <w:t>.</w:t>
      </w:r>
    </w:p>
    <w:p w14:paraId="669176F2" w14:textId="77777777" w:rsidR="00A556FB" w:rsidRPr="00013471" w:rsidRDefault="00A556FB" w:rsidP="00A556FB">
      <w:pPr>
        <w:pStyle w:val="AH5Sec"/>
      </w:pPr>
      <w:bookmarkStart w:id="36" w:name="_Toc111627052"/>
      <w:r w:rsidRPr="009E3843">
        <w:rPr>
          <w:rStyle w:val="CharSectNo"/>
        </w:rPr>
        <w:t>15A</w:t>
      </w:r>
      <w:r w:rsidRPr="00013471">
        <w:tab/>
        <w:t>Industry references—current price directions</w:t>
      </w:r>
      <w:bookmarkEnd w:id="36"/>
    </w:p>
    <w:p w14:paraId="758D2004" w14:textId="77777777" w:rsidR="00A556FB" w:rsidRPr="00013471" w:rsidRDefault="00A556FB" w:rsidP="00A556FB">
      <w:pPr>
        <w:pStyle w:val="Amainreturn"/>
        <w:keepLines/>
      </w:pPr>
      <w:r w:rsidRPr="00013471">
        <w:t>If a price direction in relation to regulated services is in force, a referring authority must provide an industry reference to the commission for prices for the regulated services not later than 12 months before the price direction ends.</w:t>
      </w:r>
    </w:p>
    <w:p w14:paraId="42122E31" w14:textId="77777777" w:rsidR="00A556FB" w:rsidRDefault="00A556FB" w:rsidP="00A556FB">
      <w:pPr>
        <w:pStyle w:val="AH5Sec"/>
      </w:pPr>
      <w:bookmarkStart w:id="37" w:name="_Toc111627053"/>
      <w:r w:rsidRPr="009E3843">
        <w:rPr>
          <w:rStyle w:val="CharSectNo"/>
        </w:rPr>
        <w:t>16</w:t>
      </w:r>
      <w:r>
        <w:tab/>
        <w:t>Terms of industry references</w:t>
      </w:r>
      <w:bookmarkEnd w:id="37"/>
    </w:p>
    <w:p w14:paraId="4E82E7A4" w14:textId="77777777" w:rsidR="00A556FB" w:rsidRDefault="00A556FB" w:rsidP="00A556FB">
      <w:pPr>
        <w:pStyle w:val="Amain"/>
      </w:pPr>
      <w:r>
        <w:tab/>
        <w:t>(1)</w:t>
      </w:r>
      <w:r>
        <w:tab/>
        <w:t>The referring authority may determine terms of reference for an investigation on an industry reference.</w:t>
      </w:r>
    </w:p>
    <w:p w14:paraId="0EFD5041" w14:textId="77777777" w:rsidR="00A556FB" w:rsidRDefault="00A556FB" w:rsidP="00A556FB">
      <w:pPr>
        <w:pStyle w:val="Amain"/>
        <w:keepNext/>
      </w:pPr>
      <w:r>
        <w:tab/>
        <w:t>(2)</w:t>
      </w:r>
      <w:r>
        <w:tab/>
        <w:t>The terms of reference may include 1 or more of the following:</w:t>
      </w:r>
    </w:p>
    <w:p w14:paraId="26FC80A4" w14:textId="77777777" w:rsidR="00A556FB" w:rsidRDefault="00A556FB" w:rsidP="00A556FB">
      <w:pPr>
        <w:pStyle w:val="Apara"/>
      </w:pPr>
      <w:r>
        <w:tab/>
        <w:t>(a)</w:t>
      </w:r>
      <w:r>
        <w:tab/>
        <w:t>a specification of a period within which a report is required to be submitted to the referring authority;</w:t>
      </w:r>
    </w:p>
    <w:p w14:paraId="3FDFE1CE" w14:textId="77777777" w:rsidR="00A556FB" w:rsidRDefault="00A556FB" w:rsidP="00A556FB">
      <w:pPr>
        <w:pStyle w:val="Apara"/>
      </w:pPr>
      <w:r>
        <w:lastRenderedPageBreak/>
        <w:tab/>
        <w:t>(b)</w:t>
      </w:r>
      <w:r>
        <w:tab/>
        <w:t>a requirement that the commission consider specified matters;</w:t>
      </w:r>
    </w:p>
    <w:p w14:paraId="0AE66798" w14:textId="77777777" w:rsidR="00A556FB" w:rsidRDefault="00A556FB" w:rsidP="00A556FB">
      <w:pPr>
        <w:pStyle w:val="Apara"/>
      </w:pPr>
      <w:r>
        <w:tab/>
        <w:t>(c)</w:t>
      </w:r>
      <w:r>
        <w:tab/>
        <w:t>except in relation to price regulation, the making of a price direction and any related investigation and report—a requirement that the commission exercise its functions subject to any subsequent written direction of the authority;</w:t>
      </w:r>
    </w:p>
    <w:p w14:paraId="4420D7D5" w14:textId="77777777" w:rsidR="00A556FB" w:rsidRPr="00013471" w:rsidRDefault="00A556FB" w:rsidP="00A556FB">
      <w:pPr>
        <w:pStyle w:val="Apara"/>
        <w:keepNext/>
      </w:pPr>
      <w:r w:rsidRPr="00013471">
        <w:tab/>
        <w:t>(d)</w:t>
      </w:r>
      <w:r w:rsidRPr="00013471">
        <w:tab/>
        <w:t>if the industry reference authorises the commission to make a price direction—a specification, after consultation with the commission, of when a draft report is to be made available for public inspection under section 18 (4).</w:t>
      </w:r>
    </w:p>
    <w:p w14:paraId="3B04E743" w14:textId="77777777" w:rsidR="00A556FB" w:rsidRPr="00013471" w:rsidRDefault="00A556FB" w:rsidP="00A556FB">
      <w:pPr>
        <w:pStyle w:val="aNotepar"/>
      </w:pPr>
      <w:r w:rsidRPr="00013471">
        <w:rPr>
          <w:rStyle w:val="charItals"/>
        </w:rPr>
        <w:t>Note</w:t>
      </w:r>
      <w:r w:rsidRPr="00013471">
        <w:rPr>
          <w:rStyle w:val="charItals"/>
        </w:rPr>
        <w:tab/>
      </w:r>
      <w:r w:rsidRPr="00013471">
        <w:t>A draft report into a price regulation investigation must also include a proposed price direction (or variation)—see s 18 (5).</w:t>
      </w:r>
    </w:p>
    <w:p w14:paraId="4628C9DC" w14:textId="77777777" w:rsidR="00A556FB" w:rsidRDefault="00A556FB" w:rsidP="00A556FB">
      <w:pPr>
        <w:pStyle w:val="Amain"/>
        <w:keepNext/>
      </w:pPr>
      <w:r>
        <w:tab/>
        <w:t>(3)</w:t>
      </w:r>
      <w:r>
        <w:tab/>
        <w:t>A determination under subsection (1) is a disallowable instrument.</w:t>
      </w:r>
    </w:p>
    <w:p w14:paraId="25D4D291" w14:textId="139F5698" w:rsidR="00A556FB" w:rsidRDefault="00A556FB" w:rsidP="00A556FB">
      <w:pPr>
        <w:pStyle w:val="aNote"/>
      </w:pPr>
      <w:r w:rsidRPr="002F7BDF">
        <w:rPr>
          <w:rStyle w:val="charItals"/>
        </w:rPr>
        <w:t>Note</w:t>
      </w:r>
      <w:r w:rsidRPr="002F7BDF">
        <w:rPr>
          <w:rStyle w:val="charItals"/>
        </w:rPr>
        <w:tab/>
      </w:r>
      <w:r>
        <w:t>A disallowable instrument must be notified, and presented to the Legislative Assembly, under the</w:t>
      </w:r>
      <w:r>
        <w:rPr>
          <w:iCs/>
        </w:rPr>
        <w:t xml:space="preserve"> </w:t>
      </w:r>
      <w:hyperlink r:id="rId56" w:tooltip="A2001-14" w:history="1">
        <w:r w:rsidRPr="002F7BDF">
          <w:rPr>
            <w:rStyle w:val="charCitHyperlinkAbbrev"/>
          </w:rPr>
          <w:t>Legislation Act</w:t>
        </w:r>
      </w:hyperlink>
      <w:r>
        <w:t>.</w:t>
      </w:r>
    </w:p>
    <w:p w14:paraId="709ECFC0" w14:textId="77777777" w:rsidR="00A556FB" w:rsidRDefault="00A556FB" w:rsidP="00A556FB">
      <w:pPr>
        <w:pStyle w:val="Amain"/>
      </w:pPr>
      <w:r>
        <w:tab/>
        <w:t>(4)</w:t>
      </w:r>
      <w:r>
        <w:tab/>
        <w:t>A referring authority must cause a direction mentioned in subsection (2) (c) to be presented to the Legislative Assembly within 6 sitting days after it is given.</w:t>
      </w:r>
    </w:p>
    <w:p w14:paraId="1794F91B" w14:textId="77777777" w:rsidR="00A556FB" w:rsidRDefault="00A556FB" w:rsidP="00A556FB">
      <w:pPr>
        <w:pStyle w:val="AH5Sec"/>
      </w:pPr>
      <w:bookmarkStart w:id="38" w:name="_Toc111627054"/>
      <w:r w:rsidRPr="009E3843">
        <w:rPr>
          <w:rStyle w:val="CharSectNo"/>
        </w:rPr>
        <w:t>17</w:t>
      </w:r>
      <w:r>
        <w:tab/>
        <w:t>Procedure for industry reference investigations</w:t>
      </w:r>
      <w:bookmarkEnd w:id="38"/>
    </w:p>
    <w:p w14:paraId="49253A21" w14:textId="77777777" w:rsidR="00A556FB" w:rsidRDefault="00A556FB" w:rsidP="00A556FB">
      <w:pPr>
        <w:pStyle w:val="Amain"/>
      </w:pPr>
      <w:r>
        <w:tab/>
        <w:t>(1)</w:t>
      </w:r>
      <w:r>
        <w:tab/>
        <w:t>If the commission receives an industry reference, the commission must conduct an investigation as authorised by the terms of the reference.</w:t>
      </w:r>
    </w:p>
    <w:p w14:paraId="3433DC1B" w14:textId="77777777" w:rsidR="00A556FB" w:rsidRDefault="00A556FB" w:rsidP="00A556FB">
      <w:pPr>
        <w:pStyle w:val="Amain"/>
      </w:pPr>
      <w:r>
        <w:tab/>
        <w:t>(2)</w:t>
      </w:r>
      <w:r>
        <w:tab/>
        <w:t>For the purpose of conducting an investigation, the commission may—</w:t>
      </w:r>
    </w:p>
    <w:p w14:paraId="448FC2A9" w14:textId="77777777" w:rsidR="00A556FB" w:rsidRDefault="00A556FB" w:rsidP="00A556FB">
      <w:pPr>
        <w:pStyle w:val="Apara"/>
      </w:pPr>
      <w:r>
        <w:tab/>
        <w:t>(a)</w:t>
      </w:r>
      <w:r>
        <w:tab/>
        <w:t>request submissions from the public or any specified person or body; or</w:t>
      </w:r>
    </w:p>
    <w:p w14:paraId="5A2BB8D7" w14:textId="77777777" w:rsidR="00A556FB" w:rsidRDefault="00A556FB" w:rsidP="00A556FB">
      <w:pPr>
        <w:pStyle w:val="Apara"/>
      </w:pPr>
      <w:r>
        <w:tab/>
        <w:t>(b)</w:t>
      </w:r>
      <w:r>
        <w:tab/>
        <w:t>conduct hearings.</w:t>
      </w:r>
    </w:p>
    <w:p w14:paraId="5A5EFC13" w14:textId="77777777" w:rsidR="00A556FB" w:rsidRDefault="00A556FB" w:rsidP="00A556FB">
      <w:pPr>
        <w:pStyle w:val="Amain"/>
      </w:pPr>
      <w:r>
        <w:tab/>
        <w:t>(3)</w:t>
      </w:r>
      <w:r>
        <w:tab/>
        <w:t>Unless the commission otherwise orders, hearings must be open to the public.</w:t>
      </w:r>
    </w:p>
    <w:p w14:paraId="08F95B4B" w14:textId="77777777" w:rsidR="00A556FB" w:rsidRDefault="00A556FB" w:rsidP="00A556FB">
      <w:pPr>
        <w:pStyle w:val="Amain"/>
        <w:keepNext/>
      </w:pPr>
      <w:r>
        <w:lastRenderedPageBreak/>
        <w:tab/>
        <w:t>(4)</w:t>
      </w:r>
      <w:r>
        <w:tab/>
        <w:t>In a price regulation investigation, the commission—</w:t>
      </w:r>
    </w:p>
    <w:p w14:paraId="612FFF6C" w14:textId="77777777" w:rsidR="00A556FB" w:rsidRPr="00013471" w:rsidRDefault="00A556FB" w:rsidP="00A556FB">
      <w:pPr>
        <w:pStyle w:val="Apara"/>
      </w:pPr>
      <w:r>
        <w:tab/>
        <w:t>(a</w:t>
      </w:r>
      <w:r w:rsidRPr="00013471">
        <w:t>)</w:t>
      </w:r>
      <w:r w:rsidRPr="00013471">
        <w:tab/>
        <w:t>must, within 1 month after receiving the industry reference, give each relevant person for the investigation written notice of—</w:t>
      </w:r>
    </w:p>
    <w:p w14:paraId="0966AE66" w14:textId="77777777" w:rsidR="00A556FB" w:rsidRPr="00013471" w:rsidRDefault="00A556FB" w:rsidP="00A556FB">
      <w:pPr>
        <w:pStyle w:val="Asubpara"/>
      </w:pPr>
      <w:r w:rsidRPr="00013471">
        <w:tab/>
        <w:t>(i)</w:t>
      </w:r>
      <w:r w:rsidRPr="00013471">
        <w:tab/>
        <w:t>the information it requires from the person in relation to the investigation; and</w:t>
      </w:r>
    </w:p>
    <w:p w14:paraId="433D4291" w14:textId="77777777" w:rsidR="00A556FB" w:rsidRPr="00013471" w:rsidRDefault="00A556FB" w:rsidP="00A556FB">
      <w:pPr>
        <w:pStyle w:val="Asubpara"/>
      </w:pPr>
      <w:r w:rsidRPr="00013471">
        <w:tab/>
        <w:t>(ii)</w:t>
      </w:r>
      <w:r w:rsidRPr="00013471">
        <w:tab/>
        <w:t>the date, decided after consultation with the person, when the person must give the commission the information; and</w:t>
      </w:r>
    </w:p>
    <w:p w14:paraId="202F8168" w14:textId="77777777" w:rsidR="00A556FB" w:rsidRDefault="00A556FB" w:rsidP="00A556FB">
      <w:pPr>
        <w:pStyle w:val="Apara"/>
      </w:pPr>
      <w:r>
        <w:tab/>
        <w:t>(b)</w:t>
      </w:r>
      <w:r>
        <w:tab/>
        <w:t>must invite public submissions and conduct public hearings; and</w:t>
      </w:r>
    </w:p>
    <w:p w14:paraId="59842641" w14:textId="77777777" w:rsidR="00A556FB" w:rsidRDefault="00A556FB" w:rsidP="00A556FB">
      <w:pPr>
        <w:pStyle w:val="Apara"/>
      </w:pPr>
      <w:r>
        <w:tab/>
        <w:t>(c)</w:t>
      </w:r>
      <w:r>
        <w:tab/>
        <w:t>is not required to hear submissions from every person attending a public hearing.</w:t>
      </w:r>
    </w:p>
    <w:p w14:paraId="3DBC83A6" w14:textId="77777777" w:rsidR="00A556FB" w:rsidRPr="00013471" w:rsidRDefault="00A556FB" w:rsidP="00A556FB">
      <w:pPr>
        <w:pStyle w:val="Amain"/>
      </w:pPr>
      <w:r>
        <w:tab/>
        <w:t>(5</w:t>
      </w:r>
      <w:r w:rsidRPr="00013471">
        <w:t>)</w:t>
      </w:r>
      <w:r w:rsidRPr="00013471">
        <w:tab/>
        <w:t xml:space="preserve">The commission may, by written notice, require a relevant person to give the commission further stated information during the investigation, by the date decided after consultation with the person stated in the notice. </w:t>
      </w:r>
    </w:p>
    <w:p w14:paraId="041350B3" w14:textId="77777777" w:rsidR="00A556FB" w:rsidRPr="00013471" w:rsidRDefault="00A556FB" w:rsidP="00A556FB">
      <w:pPr>
        <w:pStyle w:val="Amain"/>
      </w:pPr>
      <w:r>
        <w:tab/>
        <w:t>(6</w:t>
      </w:r>
      <w:r w:rsidRPr="00013471">
        <w:t>)</w:t>
      </w:r>
      <w:r w:rsidRPr="00013471">
        <w:tab/>
        <w:t>If a relevant person is required to give information to the commission under this section, the person must give the commission the information by the date stated in the notice.</w:t>
      </w:r>
    </w:p>
    <w:p w14:paraId="740B8AE3" w14:textId="77777777" w:rsidR="00A556FB" w:rsidRDefault="00A556FB" w:rsidP="00A556FB">
      <w:pPr>
        <w:pStyle w:val="Amain"/>
      </w:pPr>
      <w:r>
        <w:tab/>
        <w:t>(7)</w:t>
      </w:r>
      <w:r>
        <w:tab/>
        <w:t>On an industry reference, the commission is not to question the amount of a declared fee or the basis on which the fee is worked out.</w:t>
      </w:r>
    </w:p>
    <w:p w14:paraId="79DC1894" w14:textId="77777777" w:rsidR="00A556FB" w:rsidRDefault="00A556FB" w:rsidP="00A556FB">
      <w:pPr>
        <w:pStyle w:val="Amain"/>
      </w:pPr>
      <w:r>
        <w:tab/>
        <w:t>(8)</w:t>
      </w:r>
      <w:r>
        <w:tab/>
        <w:t>Subject to this Act, the commission may conduct an investigation in any way the commission considers appropriate.</w:t>
      </w:r>
    </w:p>
    <w:p w14:paraId="0BA7D82F" w14:textId="77777777" w:rsidR="00A556FB" w:rsidRPr="00013471" w:rsidRDefault="00A556FB" w:rsidP="00A556FB">
      <w:pPr>
        <w:pStyle w:val="Amain"/>
      </w:pPr>
      <w:r>
        <w:tab/>
        <w:t>(9</w:t>
      </w:r>
      <w:r w:rsidRPr="00013471">
        <w:t>)</w:t>
      </w:r>
      <w:r w:rsidRPr="00013471">
        <w:tab/>
        <w:t>In this section:</w:t>
      </w:r>
    </w:p>
    <w:p w14:paraId="411D44A3" w14:textId="77777777" w:rsidR="00A556FB" w:rsidRPr="00013471" w:rsidRDefault="00A556FB" w:rsidP="00A556FB">
      <w:pPr>
        <w:pStyle w:val="aDef"/>
      </w:pPr>
      <w:r w:rsidRPr="00013471">
        <w:rPr>
          <w:rStyle w:val="charBoldItals"/>
        </w:rPr>
        <w:t>relevant person</w:t>
      </w:r>
      <w:r w:rsidRPr="00013471">
        <w:t>, for a price regulation investigation, means a person who is the subject of the investigation.</w:t>
      </w:r>
    </w:p>
    <w:p w14:paraId="1ADEF895" w14:textId="77777777" w:rsidR="00A556FB" w:rsidRDefault="00A556FB" w:rsidP="00B666DA">
      <w:pPr>
        <w:pStyle w:val="AH5Sec"/>
      </w:pPr>
      <w:bookmarkStart w:id="39" w:name="_Toc111627055"/>
      <w:r w:rsidRPr="009E3843">
        <w:rPr>
          <w:rStyle w:val="CharSectNo"/>
        </w:rPr>
        <w:lastRenderedPageBreak/>
        <w:t>18</w:t>
      </w:r>
      <w:r>
        <w:tab/>
        <w:t>Draft reports––industry reference investigations</w:t>
      </w:r>
      <w:bookmarkEnd w:id="39"/>
    </w:p>
    <w:p w14:paraId="76F33E06" w14:textId="77777777" w:rsidR="00A556FB" w:rsidRDefault="00A556FB" w:rsidP="00B666DA">
      <w:pPr>
        <w:pStyle w:val="Amain"/>
        <w:keepNext/>
      </w:pPr>
      <w:r>
        <w:tab/>
        <w:t>(1)</w:t>
      </w:r>
      <w:r>
        <w:tab/>
        <w:t>Before giving the referring authority a final report into an investigation on an industry reference, the commission must prepare a notice—</w:t>
      </w:r>
    </w:p>
    <w:p w14:paraId="6C9F5A79" w14:textId="77777777" w:rsidR="00A556FB" w:rsidRDefault="00A556FB" w:rsidP="00A556FB">
      <w:pPr>
        <w:pStyle w:val="Apara"/>
      </w:pPr>
      <w:r>
        <w:tab/>
        <w:t>(a)</w:t>
      </w:r>
      <w:r>
        <w:tab/>
        <w:t>stating that copies of a draft report into the investigation are available for public inspection and purchase during a stated period of not less than 20 business days at a stated place or places; and</w:t>
      </w:r>
    </w:p>
    <w:p w14:paraId="385EBC2F" w14:textId="77777777" w:rsidR="00A556FB" w:rsidRDefault="00A556FB" w:rsidP="00A556FB">
      <w:pPr>
        <w:pStyle w:val="Apara"/>
      </w:pPr>
      <w:r>
        <w:tab/>
        <w:t>(b)</w:t>
      </w:r>
      <w:r>
        <w:tab/>
        <w:t>inviting interested people to submit written comments about the draft report to the commission at a stated address and within a stated period of not less than 20 business days.</w:t>
      </w:r>
    </w:p>
    <w:p w14:paraId="25662407" w14:textId="77777777" w:rsidR="00A556FB" w:rsidRDefault="00A556FB" w:rsidP="00A556FB">
      <w:pPr>
        <w:pStyle w:val="Amain"/>
        <w:keepNext/>
      </w:pPr>
      <w:r>
        <w:tab/>
        <w:t>(2)</w:t>
      </w:r>
      <w:r>
        <w:tab/>
        <w:t>The notice is a notifiable instrument.</w:t>
      </w:r>
    </w:p>
    <w:p w14:paraId="5A80E8EC" w14:textId="73264F26" w:rsidR="00A556FB" w:rsidRDefault="00A556FB" w:rsidP="00A556FB">
      <w:pPr>
        <w:pStyle w:val="aNote"/>
      </w:pPr>
      <w:r w:rsidRPr="002F7BDF">
        <w:rPr>
          <w:rStyle w:val="charItals"/>
        </w:rPr>
        <w:t>Note</w:t>
      </w:r>
      <w:r w:rsidRPr="002F7BDF">
        <w:rPr>
          <w:rStyle w:val="charItals"/>
        </w:rPr>
        <w:tab/>
      </w:r>
      <w:r>
        <w:t xml:space="preserve">A notifiable instrument must be notified under the </w:t>
      </w:r>
      <w:hyperlink r:id="rId57" w:tooltip="A2001-14" w:history="1">
        <w:r w:rsidRPr="002F7BDF">
          <w:rPr>
            <w:rStyle w:val="charCitHyperlinkAbbrev"/>
          </w:rPr>
          <w:t>Legislation Act</w:t>
        </w:r>
      </w:hyperlink>
      <w:r>
        <w:t>.</w:t>
      </w:r>
    </w:p>
    <w:p w14:paraId="1E749169" w14:textId="77777777" w:rsidR="00A556FB" w:rsidRPr="0092630A" w:rsidRDefault="00A556FB" w:rsidP="00A556FB">
      <w:pPr>
        <w:pStyle w:val="Amain"/>
      </w:pPr>
      <w:r w:rsidRPr="0092630A">
        <w:tab/>
        <w:t>(3)</w:t>
      </w:r>
      <w:r w:rsidRPr="0092630A">
        <w:tab/>
        <w:t>The commission must give additional public notice of the notice.</w:t>
      </w:r>
    </w:p>
    <w:p w14:paraId="78FB1D4B" w14:textId="5671D484" w:rsidR="00A556FB" w:rsidRPr="0092630A" w:rsidRDefault="00A556FB" w:rsidP="00A556FB">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8"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549FB045" w14:textId="77777777" w:rsidR="00A556FB" w:rsidRDefault="00A556FB" w:rsidP="00A556FB">
      <w:pPr>
        <w:pStyle w:val="Amain"/>
      </w:pPr>
      <w:r>
        <w:tab/>
        <w:t>(4)</w:t>
      </w:r>
      <w:r>
        <w:tab/>
        <w:t>The commission must make copies of a draft report into an investigation available for public inspection and purchase during office hours during the period, and at the places, specified in the notice.</w:t>
      </w:r>
    </w:p>
    <w:p w14:paraId="0D3A21CF" w14:textId="77777777" w:rsidR="00A556FB" w:rsidRDefault="00A556FB" w:rsidP="00A556FB">
      <w:pPr>
        <w:pStyle w:val="Amain"/>
        <w:keepNext/>
      </w:pPr>
      <w:r>
        <w:tab/>
        <w:t>(5)</w:t>
      </w:r>
      <w:r>
        <w:tab/>
        <w:t>A draft report into a price regulation investigation must include all of the following:</w:t>
      </w:r>
    </w:p>
    <w:p w14:paraId="0A2FB468" w14:textId="77777777" w:rsidR="00A556FB" w:rsidRDefault="00A556FB" w:rsidP="00A556FB">
      <w:pPr>
        <w:pStyle w:val="Apara"/>
      </w:pPr>
      <w:r>
        <w:tab/>
        <w:t>(a)</w:t>
      </w:r>
      <w:r>
        <w:tab/>
        <w:t>a proposed price direction (or variation);</w:t>
      </w:r>
    </w:p>
    <w:p w14:paraId="6328A1B7" w14:textId="77777777" w:rsidR="00A556FB" w:rsidRDefault="00A556FB" w:rsidP="00A556FB">
      <w:pPr>
        <w:pStyle w:val="Apara"/>
      </w:pPr>
      <w:r>
        <w:tab/>
        <w:t>(b)</w:t>
      </w:r>
      <w:r>
        <w:tab/>
        <w:t xml:space="preserve">a proposed statement of reasons for the direction (or variation) </w:t>
      </w:r>
      <w:r w:rsidRPr="00013471">
        <w:t>that includes a statement of the extent to which the commission had regard to the matters mentioned in section</w:t>
      </w:r>
      <w:r>
        <w:t> </w:t>
      </w:r>
      <w:r w:rsidRPr="00013471">
        <w:t>20</w:t>
      </w:r>
      <w:r>
        <w:t> </w:t>
      </w:r>
      <w:r w:rsidRPr="00013471">
        <w:t>(2)</w:t>
      </w:r>
      <w:r>
        <w:t>;</w:t>
      </w:r>
    </w:p>
    <w:p w14:paraId="28D0E291" w14:textId="77777777" w:rsidR="00A556FB" w:rsidRDefault="00A556FB" w:rsidP="00A556FB">
      <w:pPr>
        <w:pStyle w:val="Apara"/>
      </w:pPr>
      <w:r>
        <w:lastRenderedPageBreak/>
        <w:tab/>
        <w:t>(c)</w:t>
      </w:r>
      <w:r>
        <w:tab/>
        <w:t>any proposed report by a commissioner dissenting from proposed majority findings of the commission.</w:t>
      </w:r>
    </w:p>
    <w:p w14:paraId="70909C88" w14:textId="77777777" w:rsidR="00A556FB" w:rsidRDefault="00A556FB" w:rsidP="00A556FB">
      <w:pPr>
        <w:pStyle w:val="Amain"/>
      </w:pPr>
      <w:r>
        <w:tab/>
        <w:t>(6)</w:t>
      </w:r>
      <w:r>
        <w:tab/>
        <w:t>In preparing its final report of an investigation, the commission must take into consideration any written comments submitted in accordance with the invitation in subsection (1) in relation to the draft report of the investigation.</w:t>
      </w:r>
    </w:p>
    <w:p w14:paraId="76D1EEA9" w14:textId="77777777" w:rsidR="00A556FB" w:rsidRDefault="00A556FB" w:rsidP="00A556FB">
      <w:pPr>
        <w:pStyle w:val="AH5Sec"/>
      </w:pPr>
      <w:bookmarkStart w:id="40" w:name="_Toc111627056"/>
      <w:r w:rsidRPr="009E3843">
        <w:rPr>
          <w:rStyle w:val="CharSectNo"/>
        </w:rPr>
        <w:t>19</w:t>
      </w:r>
      <w:r>
        <w:tab/>
        <w:t>Costs for industry reference investigations</w:t>
      </w:r>
      <w:bookmarkEnd w:id="40"/>
    </w:p>
    <w:p w14:paraId="6EBDC0E7" w14:textId="77777777" w:rsidR="00A556FB" w:rsidRDefault="00A556FB" w:rsidP="00A556FB">
      <w:pPr>
        <w:pStyle w:val="Amain"/>
      </w:pPr>
      <w:r>
        <w:tab/>
        <w:t>(1)</w:t>
      </w:r>
      <w:r>
        <w:tab/>
        <w:t>The reasonable costs of an investigation on an industry reference into a regulated industry, as assessed by the commission and notified to the person who is (or the people who are) to pay the costs, are payable to the commission by—</w:t>
      </w:r>
    </w:p>
    <w:p w14:paraId="009E5356" w14:textId="77777777" w:rsidR="00A556FB" w:rsidRDefault="00A556FB" w:rsidP="00A556FB">
      <w:pPr>
        <w:pStyle w:val="Apara"/>
        <w:keepLines/>
      </w:pPr>
      <w:r>
        <w:tab/>
        <w:t>(a)</w:t>
      </w:r>
      <w:r>
        <w:tab/>
        <w:t>if the industry is a regulated industry because of its infrastructure facilities being owned, controlled or operated by the Territory or a territory authority—the Territory or territory authority; or</w:t>
      </w:r>
    </w:p>
    <w:p w14:paraId="54EFAFA1" w14:textId="77777777" w:rsidR="00A556FB" w:rsidRDefault="00A556FB" w:rsidP="00A556FB">
      <w:pPr>
        <w:pStyle w:val="Apara"/>
      </w:pPr>
      <w:r>
        <w:tab/>
        <w:t>(b)</w:t>
      </w:r>
      <w:r>
        <w:tab/>
        <w:t>if the industry is a regulated industry because of the provision of services in the industry by or on behalf of the Territory or a territory authority—the Territory or territory authority; or</w:t>
      </w:r>
    </w:p>
    <w:p w14:paraId="0A31A5D5" w14:textId="77777777" w:rsidR="00A556FB" w:rsidRDefault="00A556FB" w:rsidP="00A556FB">
      <w:pPr>
        <w:pStyle w:val="Apara"/>
      </w:pPr>
      <w:r>
        <w:tab/>
        <w:t>(c)</w:t>
      </w:r>
      <w:r>
        <w:tab/>
        <w:t>if the industry is a regulated industry because of the ownership, control or operation of its infrastructure facilities wholly or substantially by a single person—the person who owns, controls or operates the facilities; or</w:t>
      </w:r>
    </w:p>
    <w:p w14:paraId="2DB3A25D" w14:textId="77777777" w:rsidR="00A556FB" w:rsidRDefault="00A556FB" w:rsidP="00A556FB">
      <w:pPr>
        <w:pStyle w:val="Apara"/>
      </w:pPr>
      <w:r>
        <w:tab/>
        <w:t>(d)</w:t>
      </w:r>
      <w:r>
        <w:tab/>
        <w:t>if the industry is engaged in the provision in the ACT of a utility service—the utility or utilities responsible for the provision of the service; or</w:t>
      </w:r>
    </w:p>
    <w:p w14:paraId="5F689649" w14:textId="77777777" w:rsidR="00A556FB" w:rsidRDefault="00A556FB" w:rsidP="00A556FB">
      <w:pPr>
        <w:pStyle w:val="Apara"/>
      </w:pPr>
      <w:r>
        <w:tab/>
        <w:t>(e)</w:t>
      </w:r>
      <w:r>
        <w:tab/>
        <w:t>if the industry is a regulated industry because of the provision of any other services wholly or substantially by or on behalf of a single person—the person who provides those services.</w:t>
      </w:r>
    </w:p>
    <w:p w14:paraId="4A5A59D1" w14:textId="77777777" w:rsidR="00A556FB" w:rsidRDefault="00A556FB" w:rsidP="00A556FB">
      <w:pPr>
        <w:pStyle w:val="Amain"/>
      </w:pPr>
      <w:r>
        <w:tab/>
        <w:t>(2)</w:t>
      </w:r>
      <w:r>
        <w:tab/>
        <w:t>The costs of an investigation payable by a territory authority or a person mentioned in subsection (1) (c) or (d) are a debt owing to the Territory.</w:t>
      </w:r>
    </w:p>
    <w:p w14:paraId="073484F7" w14:textId="77777777" w:rsidR="00A556FB" w:rsidRDefault="00A556FB" w:rsidP="00A556FB">
      <w:pPr>
        <w:pStyle w:val="Amain"/>
      </w:pPr>
      <w:r>
        <w:lastRenderedPageBreak/>
        <w:tab/>
        <w:t>(3)</w:t>
      </w:r>
      <w:r>
        <w:tab/>
        <w:t>Costs payable under subsection (1) include any costs incurred by the commission in obtaining the assistance of any other person, body (whether incorporated or unincorporated) or government agency.</w:t>
      </w:r>
    </w:p>
    <w:p w14:paraId="04DDA9A3" w14:textId="77777777" w:rsidR="00A556FB" w:rsidRDefault="00A556FB" w:rsidP="00A556FB">
      <w:pPr>
        <w:pStyle w:val="Amain"/>
      </w:pPr>
      <w:r>
        <w:tab/>
        <w:t>(4)</w:t>
      </w:r>
      <w:r>
        <w:tab/>
        <w:t>If more than 1 utility is liable to pay costs under subsection (1) (d), the commission must, by written notice to each utility, determine the proportion of those costs to be borne by each utility.</w:t>
      </w:r>
    </w:p>
    <w:p w14:paraId="46C184A4" w14:textId="77777777" w:rsidR="00A556FB" w:rsidRPr="009E3843" w:rsidRDefault="00A556FB" w:rsidP="00A556FB">
      <w:pPr>
        <w:pStyle w:val="AH3Div"/>
      </w:pPr>
      <w:bookmarkStart w:id="41" w:name="_Toc111627057"/>
      <w:r w:rsidRPr="009E3843">
        <w:rPr>
          <w:rStyle w:val="CharDivNo"/>
        </w:rPr>
        <w:t>Division 3.2</w:t>
      </w:r>
      <w:r>
        <w:tab/>
      </w:r>
      <w:r w:rsidRPr="009E3843">
        <w:rPr>
          <w:rStyle w:val="CharDivText"/>
        </w:rPr>
        <w:t>Regulatory references</w:t>
      </w:r>
      <w:bookmarkEnd w:id="41"/>
    </w:p>
    <w:p w14:paraId="090A6AC9" w14:textId="77777777" w:rsidR="00A556FB" w:rsidRDefault="00A556FB" w:rsidP="00A556FB">
      <w:pPr>
        <w:pStyle w:val="AH5Sec"/>
      </w:pPr>
      <w:bookmarkStart w:id="42" w:name="_Toc111627058"/>
      <w:r w:rsidRPr="009E3843">
        <w:rPr>
          <w:rStyle w:val="CharSectNo"/>
        </w:rPr>
        <w:t>19A</w:t>
      </w:r>
      <w:r>
        <w:rPr>
          <w:b w:val="0"/>
        </w:rPr>
        <w:tab/>
      </w:r>
      <w:r>
        <w:t>Application of div 3.2––regulatory references</w:t>
      </w:r>
      <w:bookmarkEnd w:id="42"/>
    </w:p>
    <w:p w14:paraId="6FAF6760" w14:textId="77777777" w:rsidR="00A556FB" w:rsidRDefault="00A556FB" w:rsidP="00A556FB">
      <w:pPr>
        <w:pStyle w:val="Amainreturn"/>
      </w:pPr>
      <w:r>
        <w:t xml:space="preserve">This division applies to a reference to the commission (a </w:t>
      </w:r>
      <w:r>
        <w:rPr>
          <w:rStyle w:val="charBoldItals"/>
        </w:rPr>
        <w:t>regulatory reference</w:t>
      </w:r>
      <w:r>
        <w:t>) for an investigation into a competitive neutrality complaint or a government-regulated activity.</w:t>
      </w:r>
    </w:p>
    <w:p w14:paraId="371DBD38" w14:textId="77777777" w:rsidR="00A556FB" w:rsidRDefault="00A556FB" w:rsidP="00A556FB">
      <w:pPr>
        <w:pStyle w:val="AH5Sec"/>
      </w:pPr>
      <w:bookmarkStart w:id="43" w:name="_Toc111627059"/>
      <w:r w:rsidRPr="009E3843">
        <w:rPr>
          <w:rStyle w:val="CharSectNo"/>
        </w:rPr>
        <w:t>19B</w:t>
      </w:r>
      <w:r>
        <w:rPr>
          <w:b w:val="0"/>
        </w:rPr>
        <w:tab/>
      </w:r>
      <w:r>
        <w:t>Acceptance of regulatory references—competitive neutrality complaints</w:t>
      </w:r>
      <w:bookmarkEnd w:id="43"/>
    </w:p>
    <w:p w14:paraId="0AF0E430" w14:textId="77777777" w:rsidR="00A556FB" w:rsidRDefault="00A556FB" w:rsidP="00A556FB">
      <w:pPr>
        <w:pStyle w:val="Amain"/>
      </w:pPr>
      <w:r>
        <w:tab/>
        <w:t>(1)</w:t>
      </w:r>
      <w:r>
        <w:tab/>
        <w:t>On a written submission by a referring authority (other than the commission itself) setting out proposed terms of reference for an investigation into a competitive neutrality complaint, the commission may accept the reference in those terms (or in other terms agreed between the commission and the referring authority).</w:t>
      </w:r>
    </w:p>
    <w:p w14:paraId="566ECCEB" w14:textId="77777777" w:rsidR="00A556FB" w:rsidRDefault="00A556FB" w:rsidP="00A556FB">
      <w:pPr>
        <w:pStyle w:val="Amain"/>
      </w:pPr>
      <w:r>
        <w:tab/>
        <w:t>(2)</w:t>
      </w:r>
      <w:r>
        <w:tab/>
        <w:t>The commission may accept the reference only if—</w:t>
      </w:r>
    </w:p>
    <w:p w14:paraId="73B83826" w14:textId="77777777" w:rsidR="00A556FB" w:rsidRDefault="00A556FB" w:rsidP="00A556FB">
      <w:pPr>
        <w:pStyle w:val="Apara"/>
      </w:pPr>
      <w:r>
        <w:tab/>
        <w:t>(a)</w:t>
      </w:r>
      <w:r>
        <w:tab/>
        <w:t>it considers that that there are legitimate grounds for the complaint; and</w:t>
      </w:r>
    </w:p>
    <w:p w14:paraId="7D4EEF67" w14:textId="77777777" w:rsidR="00A556FB" w:rsidRDefault="00A556FB" w:rsidP="00A556FB">
      <w:pPr>
        <w:pStyle w:val="Apara"/>
      </w:pPr>
      <w:r>
        <w:tab/>
        <w:t>(b)</w:t>
      </w:r>
      <w:r>
        <w:tab/>
        <w:t>it considers that the proposed investigation would be in the public interest, taking into account the competition policy considerations (as set out in schedule 1); and</w:t>
      </w:r>
    </w:p>
    <w:p w14:paraId="58434E4F" w14:textId="77777777" w:rsidR="00A556FB" w:rsidRDefault="00A556FB" w:rsidP="00A556FB">
      <w:pPr>
        <w:pStyle w:val="Apara"/>
      </w:pPr>
      <w:r>
        <w:tab/>
        <w:t>(c)</w:t>
      </w:r>
      <w:r>
        <w:tab/>
        <w:t>if the reference is from a self-funding referring authority—the referring authority has the capacity to bear the cost of the investigation.</w:t>
      </w:r>
    </w:p>
    <w:p w14:paraId="29200B56" w14:textId="77777777" w:rsidR="00A556FB" w:rsidRDefault="00A556FB" w:rsidP="00A556FB">
      <w:pPr>
        <w:pStyle w:val="Amain"/>
      </w:pPr>
      <w:r>
        <w:lastRenderedPageBreak/>
        <w:tab/>
        <w:t>(3)</w:t>
      </w:r>
      <w:r>
        <w:tab/>
        <w:t>If the commission accepts the reference, it must prepare a written notice of acceptance that sets out the terms of reference for the investigation.</w:t>
      </w:r>
    </w:p>
    <w:p w14:paraId="4D5FA587" w14:textId="77777777" w:rsidR="00A556FB" w:rsidRDefault="00A556FB" w:rsidP="00A556FB">
      <w:pPr>
        <w:pStyle w:val="Amain"/>
      </w:pPr>
      <w:r>
        <w:tab/>
        <w:t>(4)</w:t>
      </w:r>
      <w:r>
        <w:tab/>
        <w:t>The commission must give a copy of the notice to the referring authority.</w:t>
      </w:r>
    </w:p>
    <w:p w14:paraId="695E0A3A" w14:textId="77777777" w:rsidR="00A556FB" w:rsidRDefault="00A556FB" w:rsidP="00A556FB">
      <w:pPr>
        <w:pStyle w:val="Amain"/>
        <w:keepNext/>
      </w:pPr>
      <w:r>
        <w:tab/>
        <w:t>(5)</w:t>
      </w:r>
      <w:r>
        <w:tab/>
        <w:t>The notice is a notifiable instrument.</w:t>
      </w:r>
    </w:p>
    <w:p w14:paraId="57BB3945" w14:textId="61C3DA72" w:rsidR="00A556FB" w:rsidRDefault="00A556FB" w:rsidP="00A556FB">
      <w:pPr>
        <w:pStyle w:val="aNote"/>
      </w:pPr>
      <w:r w:rsidRPr="002F7BDF">
        <w:rPr>
          <w:rStyle w:val="charItals"/>
        </w:rPr>
        <w:t>Note</w:t>
      </w:r>
      <w:r w:rsidRPr="002F7BDF">
        <w:rPr>
          <w:rStyle w:val="charItals"/>
        </w:rPr>
        <w:tab/>
      </w:r>
      <w:r>
        <w:t>A notifiable instrument must be notified under the</w:t>
      </w:r>
      <w:r>
        <w:rPr>
          <w:iCs/>
        </w:rPr>
        <w:t xml:space="preserve"> </w:t>
      </w:r>
      <w:hyperlink r:id="rId59" w:tooltip="A2001-14" w:history="1">
        <w:r w:rsidRPr="002F7BDF">
          <w:rPr>
            <w:rStyle w:val="charCitHyperlinkAbbrev"/>
          </w:rPr>
          <w:t>Legislation Act</w:t>
        </w:r>
      </w:hyperlink>
      <w:r>
        <w:t>.</w:t>
      </w:r>
    </w:p>
    <w:p w14:paraId="449102FA" w14:textId="77777777" w:rsidR="00A556FB" w:rsidRDefault="00A556FB" w:rsidP="00A556FB">
      <w:pPr>
        <w:pStyle w:val="Amain"/>
      </w:pPr>
      <w:r>
        <w:tab/>
        <w:t>(6)</w:t>
      </w:r>
      <w:r>
        <w:tab/>
        <w:t>The commission may also publish information about the reference in any other appropriate way.</w:t>
      </w:r>
    </w:p>
    <w:p w14:paraId="0A2C14C7" w14:textId="77777777" w:rsidR="00A556FB" w:rsidRDefault="00A556FB" w:rsidP="00A556FB">
      <w:pPr>
        <w:pStyle w:val="AH5Sec"/>
      </w:pPr>
      <w:bookmarkStart w:id="44" w:name="_Toc111627060"/>
      <w:r w:rsidRPr="009E3843">
        <w:rPr>
          <w:rStyle w:val="CharSectNo"/>
        </w:rPr>
        <w:t>19C</w:t>
      </w:r>
      <w:r>
        <w:rPr>
          <w:b w:val="0"/>
        </w:rPr>
        <w:tab/>
      </w:r>
      <w:r>
        <w:t>Acceptance of regulatory references—government</w:t>
      </w:r>
      <w:r>
        <w:noBreakHyphen/>
        <w:t>regulated activities</w:t>
      </w:r>
      <w:bookmarkEnd w:id="44"/>
    </w:p>
    <w:p w14:paraId="5825D59B" w14:textId="77777777" w:rsidR="00A556FB" w:rsidRDefault="00A556FB" w:rsidP="00A556FB">
      <w:pPr>
        <w:pStyle w:val="Amain"/>
      </w:pPr>
      <w:r>
        <w:tab/>
        <w:t>(1)</w:t>
      </w:r>
      <w:r>
        <w:tab/>
        <w:t>On a written submission by a referring authority (other than the commission itself) setting out proposed terms of reference for an investigation into a government-regulated activity, the commission may accept the reference in those terms (or in other terms agreed between the commission and the referring authority).</w:t>
      </w:r>
    </w:p>
    <w:p w14:paraId="3E8087CE" w14:textId="77777777" w:rsidR="00A556FB" w:rsidRDefault="00A556FB" w:rsidP="00A556FB">
      <w:pPr>
        <w:pStyle w:val="Amain"/>
      </w:pPr>
      <w:r>
        <w:tab/>
        <w:t>(2)</w:t>
      </w:r>
      <w:r>
        <w:tab/>
        <w:t>The commission may accept the reference only if—</w:t>
      </w:r>
    </w:p>
    <w:p w14:paraId="63E6C446" w14:textId="77777777" w:rsidR="00A556FB" w:rsidRDefault="00A556FB" w:rsidP="00A556FB">
      <w:pPr>
        <w:pStyle w:val="Apara"/>
      </w:pPr>
      <w:r>
        <w:tab/>
        <w:t>(a)</w:t>
      </w:r>
      <w:r>
        <w:tab/>
        <w:t>it considers that the proposed investigation would be in the public interest, taking into account the competition policy considerations (as set out in schedule 1); and</w:t>
      </w:r>
    </w:p>
    <w:p w14:paraId="2704947D" w14:textId="77777777" w:rsidR="00A556FB" w:rsidRDefault="00A556FB" w:rsidP="00A556FB">
      <w:pPr>
        <w:pStyle w:val="Apara"/>
      </w:pPr>
      <w:r>
        <w:tab/>
        <w:t>(b)</w:t>
      </w:r>
      <w:r>
        <w:tab/>
        <w:t>if the reference is from a self-funding referring authority—the referring authority has the capacity to bear the cost of the investigation.</w:t>
      </w:r>
    </w:p>
    <w:p w14:paraId="75C137D4" w14:textId="77777777" w:rsidR="00A556FB" w:rsidRDefault="00A556FB" w:rsidP="00A556FB">
      <w:pPr>
        <w:pStyle w:val="Amain"/>
      </w:pPr>
      <w:r>
        <w:tab/>
        <w:t>(3)</w:t>
      </w:r>
      <w:r>
        <w:tab/>
        <w:t>If the commission accepts the reference, it must prepare a written notice of acceptance that sets out the terms of reference for the investigation.</w:t>
      </w:r>
    </w:p>
    <w:p w14:paraId="1087B79B" w14:textId="77777777" w:rsidR="00A556FB" w:rsidRDefault="00A556FB" w:rsidP="00A556FB">
      <w:pPr>
        <w:pStyle w:val="Amain"/>
      </w:pPr>
      <w:r>
        <w:tab/>
        <w:t>(4)</w:t>
      </w:r>
      <w:r>
        <w:tab/>
        <w:t>The commission must give a copy of the notice to the referring authority.</w:t>
      </w:r>
    </w:p>
    <w:p w14:paraId="419B64E3" w14:textId="77777777" w:rsidR="00A556FB" w:rsidRDefault="00A556FB" w:rsidP="00A556FB">
      <w:pPr>
        <w:pStyle w:val="Amain"/>
      </w:pPr>
      <w:r>
        <w:lastRenderedPageBreak/>
        <w:tab/>
        <w:t>(5)</w:t>
      </w:r>
      <w:r>
        <w:tab/>
        <w:t>The notice is a notifiable instrument.</w:t>
      </w:r>
    </w:p>
    <w:p w14:paraId="017A3F6C" w14:textId="6708EDB5" w:rsidR="00A556FB" w:rsidRDefault="00A556FB" w:rsidP="00A556FB">
      <w:pPr>
        <w:pStyle w:val="aNote"/>
      </w:pPr>
      <w:r w:rsidRPr="002F7BDF">
        <w:rPr>
          <w:rStyle w:val="charItals"/>
        </w:rPr>
        <w:t>Note</w:t>
      </w:r>
      <w:r w:rsidRPr="002F7BDF">
        <w:rPr>
          <w:rStyle w:val="charItals"/>
        </w:rPr>
        <w:tab/>
      </w:r>
      <w:r>
        <w:t xml:space="preserve">A notifiable instrument must be notified under the </w:t>
      </w:r>
      <w:hyperlink r:id="rId60" w:tooltip="A2001-14" w:history="1">
        <w:r w:rsidRPr="002F7BDF">
          <w:rPr>
            <w:rStyle w:val="charCitHyperlinkAbbrev"/>
          </w:rPr>
          <w:t>Legislation Act</w:t>
        </w:r>
      </w:hyperlink>
      <w:r>
        <w:t>.</w:t>
      </w:r>
    </w:p>
    <w:p w14:paraId="49DFB560" w14:textId="77777777" w:rsidR="00A556FB" w:rsidRDefault="00A556FB" w:rsidP="00A556FB">
      <w:pPr>
        <w:pStyle w:val="Amain"/>
      </w:pPr>
      <w:r>
        <w:tab/>
        <w:t>(6)</w:t>
      </w:r>
      <w:r>
        <w:tab/>
        <w:t>The commission may also publish information about the reference in any other appropriate way.</w:t>
      </w:r>
    </w:p>
    <w:p w14:paraId="263E04FC" w14:textId="77777777" w:rsidR="00A556FB" w:rsidRDefault="00A556FB" w:rsidP="00A556FB">
      <w:pPr>
        <w:pStyle w:val="AH5Sec"/>
      </w:pPr>
      <w:bookmarkStart w:id="45" w:name="_Toc111627061"/>
      <w:r w:rsidRPr="009E3843">
        <w:rPr>
          <w:rStyle w:val="CharSectNo"/>
        </w:rPr>
        <w:t>19D</w:t>
      </w:r>
      <w:r>
        <w:tab/>
        <w:t>Regulatory references initiated by commission</w:t>
      </w:r>
      <w:bookmarkEnd w:id="45"/>
    </w:p>
    <w:p w14:paraId="34520613" w14:textId="77777777" w:rsidR="00A556FB" w:rsidRDefault="00A556FB" w:rsidP="00A556FB">
      <w:pPr>
        <w:pStyle w:val="Amain"/>
      </w:pPr>
      <w:r>
        <w:tab/>
        <w:t>(1)</w:t>
      </w:r>
      <w:r>
        <w:tab/>
        <w:t>The commission may initiate a regulatory reference by preparing a notice that sets out the terms of reference for the investigation.</w:t>
      </w:r>
    </w:p>
    <w:p w14:paraId="49BFC82A" w14:textId="77777777" w:rsidR="00A556FB" w:rsidRDefault="00A556FB" w:rsidP="00A556FB">
      <w:pPr>
        <w:pStyle w:val="Amain"/>
        <w:keepNext/>
      </w:pPr>
      <w:r>
        <w:tab/>
        <w:t>(2)</w:t>
      </w:r>
      <w:r>
        <w:tab/>
        <w:t>The notice is a notifiable instrument.</w:t>
      </w:r>
    </w:p>
    <w:p w14:paraId="5D6ED51D" w14:textId="389437A4" w:rsidR="00A556FB" w:rsidRDefault="00A556FB" w:rsidP="00A556FB">
      <w:pPr>
        <w:pStyle w:val="aNote"/>
      </w:pPr>
      <w:r w:rsidRPr="002F7BDF">
        <w:rPr>
          <w:rStyle w:val="charItals"/>
        </w:rPr>
        <w:t>Note</w:t>
      </w:r>
      <w:r w:rsidRPr="002F7BDF">
        <w:rPr>
          <w:rStyle w:val="charItals"/>
        </w:rPr>
        <w:tab/>
      </w:r>
      <w:r>
        <w:t xml:space="preserve">A notifiable instrument must be notified under the </w:t>
      </w:r>
      <w:hyperlink r:id="rId61" w:tooltip="A2001-14" w:history="1">
        <w:r w:rsidRPr="002F7BDF">
          <w:rPr>
            <w:rStyle w:val="charCitHyperlinkAbbrev"/>
          </w:rPr>
          <w:t>Legislation Act</w:t>
        </w:r>
      </w:hyperlink>
      <w:r>
        <w:t>.</w:t>
      </w:r>
    </w:p>
    <w:p w14:paraId="7FF29BEA" w14:textId="77777777" w:rsidR="00A556FB" w:rsidRDefault="00A556FB" w:rsidP="00A556FB">
      <w:pPr>
        <w:pStyle w:val="Amain"/>
      </w:pPr>
      <w:r>
        <w:tab/>
        <w:t>(3)</w:t>
      </w:r>
      <w:r>
        <w:tab/>
        <w:t>The commission may publish information about the reference in any appropriate way.</w:t>
      </w:r>
    </w:p>
    <w:p w14:paraId="19544CCE" w14:textId="77777777" w:rsidR="00A556FB" w:rsidRDefault="00A556FB" w:rsidP="00A556FB">
      <w:pPr>
        <w:pStyle w:val="Amain"/>
      </w:pPr>
      <w:r>
        <w:tab/>
        <w:t>(4)</w:t>
      </w:r>
      <w:r>
        <w:tab/>
        <w:t>The commission may only initiate a regulatory reference if it considers that the proposed investigation would be in the public interest, taking into account the competition policy considerations set out in schedule 1.</w:t>
      </w:r>
    </w:p>
    <w:p w14:paraId="52134AC9" w14:textId="77777777" w:rsidR="00A556FB" w:rsidRDefault="00A556FB" w:rsidP="00A556FB">
      <w:pPr>
        <w:pStyle w:val="AH5Sec"/>
      </w:pPr>
      <w:bookmarkStart w:id="46" w:name="_Toc111627062"/>
      <w:r w:rsidRPr="009E3843">
        <w:rPr>
          <w:rStyle w:val="CharSectNo"/>
        </w:rPr>
        <w:t>19E</w:t>
      </w:r>
      <w:r>
        <w:rPr>
          <w:b w:val="0"/>
        </w:rPr>
        <w:tab/>
      </w:r>
      <w:r>
        <w:t>Terms of regulatory references</w:t>
      </w:r>
      <w:bookmarkEnd w:id="46"/>
    </w:p>
    <w:p w14:paraId="4928D397" w14:textId="77777777" w:rsidR="00A556FB" w:rsidRDefault="00A556FB" w:rsidP="00A556FB">
      <w:pPr>
        <w:pStyle w:val="Amain"/>
        <w:keepNext/>
      </w:pPr>
      <w:r>
        <w:tab/>
        <w:t>(1)</w:t>
      </w:r>
      <w:r>
        <w:tab/>
        <w:t>Terms of reference for a regulatory reference may include (but are not limited to) the following:</w:t>
      </w:r>
      <w:r>
        <w:tab/>
      </w:r>
      <w:r>
        <w:tab/>
      </w:r>
    </w:p>
    <w:p w14:paraId="3E4A2824" w14:textId="77777777" w:rsidR="00A556FB" w:rsidRDefault="00A556FB" w:rsidP="00A556FB">
      <w:pPr>
        <w:pStyle w:val="Apara"/>
      </w:pPr>
      <w:r>
        <w:tab/>
        <w:t>(a)</w:t>
      </w:r>
      <w:r>
        <w:tab/>
        <w:t>a specification of a period within which a final report (and any special report into a specified matter) is required to be given;</w:t>
      </w:r>
    </w:p>
    <w:p w14:paraId="3DF2B037" w14:textId="77777777" w:rsidR="00A556FB" w:rsidRDefault="00A556FB" w:rsidP="00A556FB">
      <w:pPr>
        <w:pStyle w:val="Apara"/>
      </w:pPr>
      <w:r>
        <w:tab/>
        <w:t>(b)</w:t>
      </w:r>
      <w:r>
        <w:tab/>
        <w:t>a requirement that the commission consider specified matters;</w:t>
      </w:r>
    </w:p>
    <w:p w14:paraId="225EFE3B" w14:textId="77777777" w:rsidR="00A556FB" w:rsidRDefault="00A556FB" w:rsidP="00A556FB">
      <w:pPr>
        <w:pStyle w:val="Apara"/>
      </w:pPr>
      <w:r>
        <w:tab/>
        <w:t>(c)</w:t>
      </w:r>
      <w:r>
        <w:tab/>
        <w:t>if the referring authority is a Minister—a requirement that the commission exercise its functions subject to any subsequent written direction of the Minister.</w:t>
      </w:r>
    </w:p>
    <w:p w14:paraId="314BE584" w14:textId="77777777" w:rsidR="00A556FB" w:rsidRDefault="00A556FB" w:rsidP="00A556FB">
      <w:pPr>
        <w:pStyle w:val="Amain"/>
      </w:pPr>
      <w:r>
        <w:tab/>
        <w:t>(2)</w:t>
      </w:r>
      <w:r>
        <w:tab/>
        <w:t>The Minister mentioned in subsection (1) (c) must present any direction mentioned in that paragraph to the Legislative Assembly within 6 sitting days after it is given.</w:t>
      </w:r>
    </w:p>
    <w:p w14:paraId="47B0C8C0" w14:textId="77777777" w:rsidR="00A556FB" w:rsidRDefault="00A556FB" w:rsidP="00A556FB">
      <w:pPr>
        <w:pStyle w:val="AH5Sec"/>
      </w:pPr>
      <w:bookmarkStart w:id="47" w:name="_Toc111627063"/>
      <w:r w:rsidRPr="009E3843">
        <w:rPr>
          <w:rStyle w:val="CharSectNo"/>
        </w:rPr>
        <w:lastRenderedPageBreak/>
        <w:t>19F</w:t>
      </w:r>
      <w:r>
        <w:tab/>
        <w:t>Amendment of terms of regulatory reference</w:t>
      </w:r>
      <w:bookmarkEnd w:id="47"/>
    </w:p>
    <w:p w14:paraId="641258BF" w14:textId="77777777" w:rsidR="00A556FB" w:rsidRDefault="00A556FB" w:rsidP="00A556FB">
      <w:pPr>
        <w:pStyle w:val="Amain"/>
      </w:pPr>
      <w:r>
        <w:tab/>
        <w:t>(1)</w:t>
      </w:r>
      <w:r>
        <w:tab/>
        <w:t>On application by the referring authority for a regulatory reference, the commission must amend the terms of reference for the regulatory reference.</w:t>
      </w:r>
    </w:p>
    <w:p w14:paraId="2EE37FEA" w14:textId="77777777" w:rsidR="00A556FB" w:rsidRDefault="00A556FB" w:rsidP="00A556FB">
      <w:pPr>
        <w:pStyle w:val="Amain"/>
      </w:pPr>
      <w:r>
        <w:tab/>
        <w:t>(2)</w:t>
      </w:r>
      <w:r>
        <w:tab/>
        <w:t>If the commission is the referring authority for a regulatory reference, it may amend the terms of reference for the regulatory reference.</w:t>
      </w:r>
    </w:p>
    <w:p w14:paraId="68AEF664" w14:textId="77777777" w:rsidR="00A556FB" w:rsidRDefault="00A556FB" w:rsidP="00A556FB">
      <w:pPr>
        <w:pStyle w:val="Amain"/>
        <w:keepNext/>
      </w:pPr>
      <w:r>
        <w:tab/>
        <w:t>(3)</w:t>
      </w:r>
      <w:r>
        <w:tab/>
        <w:t>The commission must—</w:t>
      </w:r>
    </w:p>
    <w:p w14:paraId="1B2F57FC" w14:textId="77777777" w:rsidR="00A556FB" w:rsidRDefault="00A556FB" w:rsidP="00A556FB">
      <w:pPr>
        <w:pStyle w:val="Apara"/>
      </w:pPr>
      <w:r>
        <w:tab/>
        <w:t>(a)</w:t>
      </w:r>
      <w:r>
        <w:tab/>
        <w:t>if it makes an amendment under subsection (1)—give notice of the amendment to the referring authority and, if the referring authority is not a Minister, to the responsible Minister; or</w:t>
      </w:r>
    </w:p>
    <w:p w14:paraId="024F297B" w14:textId="77777777" w:rsidR="00A556FB" w:rsidRDefault="00A556FB" w:rsidP="00A556FB">
      <w:pPr>
        <w:pStyle w:val="Apara"/>
      </w:pPr>
      <w:r>
        <w:tab/>
        <w:t>(b)</w:t>
      </w:r>
      <w:r>
        <w:tab/>
        <w:t>if it makes an amendment under subsection (2)—give notice of the amendment to the responsible Minister.</w:t>
      </w:r>
    </w:p>
    <w:p w14:paraId="31F6F960" w14:textId="77777777" w:rsidR="00A556FB" w:rsidRDefault="00A556FB" w:rsidP="00A556FB">
      <w:pPr>
        <w:pStyle w:val="Amain"/>
      </w:pPr>
      <w:r>
        <w:tab/>
        <w:t>(4)</w:t>
      </w:r>
      <w:r>
        <w:tab/>
        <w:t>An amendment under subsection (1) or (2) is a disallowable instrument.</w:t>
      </w:r>
    </w:p>
    <w:p w14:paraId="6AC9995D" w14:textId="65CF9A35" w:rsidR="00A556FB" w:rsidRDefault="00A556FB" w:rsidP="00A556FB">
      <w:pPr>
        <w:pStyle w:val="aNote"/>
      </w:pPr>
      <w:r w:rsidRPr="002F7BDF">
        <w:rPr>
          <w:rStyle w:val="charItals"/>
        </w:rPr>
        <w:t>Note</w:t>
      </w:r>
      <w:r w:rsidRPr="002F7BDF">
        <w:rPr>
          <w:rStyle w:val="charItals"/>
        </w:rPr>
        <w:tab/>
      </w:r>
      <w:r>
        <w:t>A disallowable instrument must be notified, and presented to the Legislative Assembly, under the</w:t>
      </w:r>
      <w:r>
        <w:rPr>
          <w:iCs/>
        </w:rPr>
        <w:t xml:space="preserve"> </w:t>
      </w:r>
      <w:hyperlink r:id="rId62" w:tooltip="A2001-14" w:history="1">
        <w:r w:rsidRPr="002F7BDF">
          <w:rPr>
            <w:rStyle w:val="charCitHyperlinkAbbrev"/>
          </w:rPr>
          <w:t>Legislation Act</w:t>
        </w:r>
      </w:hyperlink>
      <w:r>
        <w:t>.</w:t>
      </w:r>
    </w:p>
    <w:p w14:paraId="530D6C2F" w14:textId="77777777" w:rsidR="00A556FB" w:rsidRDefault="00A556FB" w:rsidP="00A556FB">
      <w:pPr>
        <w:pStyle w:val="Amain"/>
      </w:pPr>
      <w:r>
        <w:tab/>
        <w:t>(5)</w:t>
      </w:r>
      <w:r>
        <w:tab/>
        <w:t>The commission may publish an amendment in any other appropriate way.</w:t>
      </w:r>
    </w:p>
    <w:p w14:paraId="44FC3A64" w14:textId="77777777" w:rsidR="00A556FB" w:rsidRDefault="00A556FB" w:rsidP="00A556FB">
      <w:pPr>
        <w:pStyle w:val="Amain"/>
      </w:pPr>
      <w:r>
        <w:tab/>
        <w:t>(6)</w:t>
      </w:r>
      <w:r>
        <w:tab/>
        <w:t>The commission may publish a special report into the investigation (based on the terms of reference applying immediately before the amendment) after notice of an amendment of the terms of reference has been given under subsection (3).</w:t>
      </w:r>
    </w:p>
    <w:p w14:paraId="1B58D6B6" w14:textId="77777777" w:rsidR="00A556FB" w:rsidRDefault="00A556FB" w:rsidP="00A556FB">
      <w:pPr>
        <w:pStyle w:val="AH5Sec"/>
      </w:pPr>
      <w:bookmarkStart w:id="48" w:name="_Toc111627064"/>
      <w:r w:rsidRPr="009E3843">
        <w:rPr>
          <w:rStyle w:val="CharSectNo"/>
        </w:rPr>
        <w:t>19G</w:t>
      </w:r>
      <w:r>
        <w:tab/>
        <w:t>Termination of investigations into regulatory references</w:t>
      </w:r>
      <w:bookmarkEnd w:id="48"/>
    </w:p>
    <w:p w14:paraId="3A31C96D" w14:textId="77777777" w:rsidR="00A556FB" w:rsidRDefault="00A556FB" w:rsidP="00A556FB">
      <w:pPr>
        <w:pStyle w:val="Amain"/>
      </w:pPr>
      <w:r>
        <w:tab/>
        <w:t>(1)</w:t>
      </w:r>
      <w:r>
        <w:tab/>
        <w:t>On application by the referring authority for regulatory reference, the commission must terminate the investigation.</w:t>
      </w:r>
    </w:p>
    <w:p w14:paraId="2309351D" w14:textId="77777777" w:rsidR="00A556FB" w:rsidRDefault="00A556FB" w:rsidP="00A556FB">
      <w:pPr>
        <w:pStyle w:val="Amain"/>
      </w:pPr>
      <w:r>
        <w:tab/>
        <w:t>(2)</w:t>
      </w:r>
      <w:r>
        <w:tab/>
        <w:t>If the commission is the referring authority for regulatory reference, it may terminate the investigation.</w:t>
      </w:r>
    </w:p>
    <w:p w14:paraId="33475D32" w14:textId="77777777" w:rsidR="00A556FB" w:rsidRDefault="00A556FB" w:rsidP="00B666DA">
      <w:pPr>
        <w:pStyle w:val="Amain"/>
        <w:keepNext/>
      </w:pPr>
      <w:r>
        <w:lastRenderedPageBreak/>
        <w:tab/>
        <w:t>(3)</w:t>
      </w:r>
      <w:r>
        <w:tab/>
        <w:t>The commission must—</w:t>
      </w:r>
    </w:p>
    <w:p w14:paraId="53CF21D4" w14:textId="77777777" w:rsidR="00A556FB" w:rsidRDefault="00A556FB" w:rsidP="00A556FB">
      <w:pPr>
        <w:pStyle w:val="Apara"/>
      </w:pPr>
      <w:r>
        <w:tab/>
        <w:t>(a)</w:t>
      </w:r>
      <w:r>
        <w:tab/>
        <w:t>if it makes a termination under subsection (1)—give notice of the amendment to the authority and, if the referring authority is not a Minister, to the responsible Minister; or</w:t>
      </w:r>
    </w:p>
    <w:p w14:paraId="4C51939D" w14:textId="77777777" w:rsidR="00A556FB" w:rsidRDefault="00A556FB" w:rsidP="00A556FB">
      <w:pPr>
        <w:pStyle w:val="Apara"/>
      </w:pPr>
      <w:r>
        <w:tab/>
        <w:t>(b)</w:t>
      </w:r>
      <w:r>
        <w:tab/>
        <w:t>if it makes a termination under subsection (2)—give notice of the amendment to the responsible Minister.</w:t>
      </w:r>
    </w:p>
    <w:p w14:paraId="7098C074" w14:textId="77777777" w:rsidR="00A556FB" w:rsidRDefault="00A556FB" w:rsidP="00A556FB">
      <w:pPr>
        <w:pStyle w:val="Amain"/>
        <w:keepNext/>
      </w:pPr>
      <w:r>
        <w:tab/>
        <w:t>(4)</w:t>
      </w:r>
      <w:r>
        <w:tab/>
        <w:t>A termination under subsection (1) or (2) is a disallowable instrument.</w:t>
      </w:r>
    </w:p>
    <w:p w14:paraId="2F1C1ADA" w14:textId="26298896" w:rsidR="00A556FB" w:rsidRDefault="00A556FB" w:rsidP="00A556FB">
      <w:pPr>
        <w:pStyle w:val="aNote"/>
      </w:pPr>
      <w:r w:rsidRPr="002F7BDF">
        <w:rPr>
          <w:rStyle w:val="charItals"/>
        </w:rPr>
        <w:t>Note</w:t>
      </w:r>
      <w:r w:rsidRPr="002F7BDF">
        <w:rPr>
          <w:rStyle w:val="charItals"/>
        </w:rPr>
        <w:tab/>
      </w:r>
      <w:r>
        <w:t xml:space="preserve">A disallowable instrument must be notified, and presented to the Legislative Assembly, under the </w:t>
      </w:r>
      <w:hyperlink r:id="rId63" w:tooltip="A2001-14" w:history="1">
        <w:r w:rsidRPr="002F7BDF">
          <w:rPr>
            <w:rStyle w:val="charCitHyperlinkAbbrev"/>
          </w:rPr>
          <w:t>Legislation Act</w:t>
        </w:r>
      </w:hyperlink>
      <w:r>
        <w:t>.</w:t>
      </w:r>
    </w:p>
    <w:p w14:paraId="643EE8A5" w14:textId="77777777" w:rsidR="00A556FB" w:rsidRDefault="00A556FB" w:rsidP="00A556FB">
      <w:pPr>
        <w:pStyle w:val="Amain"/>
      </w:pPr>
      <w:r>
        <w:tab/>
        <w:t>(5)</w:t>
      </w:r>
      <w:r>
        <w:tab/>
        <w:t>The commission may publish a termination in any other appropriate way.</w:t>
      </w:r>
    </w:p>
    <w:p w14:paraId="5C6FFEC5" w14:textId="77777777" w:rsidR="00A556FB" w:rsidRDefault="00A556FB" w:rsidP="00A556FB">
      <w:pPr>
        <w:pStyle w:val="Amain"/>
      </w:pPr>
      <w:r>
        <w:tab/>
        <w:t>(6)</w:t>
      </w:r>
      <w:r>
        <w:tab/>
        <w:t>The commission may publish a special report into the investigation  after notice of the termination of the investigation has been given under subsection (3).</w:t>
      </w:r>
    </w:p>
    <w:p w14:paraId="4F8DBCEF" w14:textId="77777777" w:rsidR="00A556FB" w:rsidRDefault="00A556FB" w:rsidP="00A556FB">
      <w:pPr>
        <w:pStyle w:val="AH5Sec"/>
      </w:pPr>
      <w:bookmarkStart w:id="49" w:name="_Toc111627065"/>
      <w:r w:rsidRPr="009E3843">
        <w:rPr>
          <w:rStyle w:val="CharSectNo"/>
        </w:rPr>
        <w:t>19H</w:t>
      </w:r>
      <w:r>
        <w:rPr>
          <w:b w:val="0"/>
        </w:rPr>
        <w:tab/>
      </w:r>
      <w:r>
        <w:t>Procedure for regulatory reference investigations</w:t>
      </w:r>
      <w:bookmarkEnd w:id="49"/>
    </w:p>
    <w:p w14:paraId="0B95EFD9" w14:textId="77777777" w:rsidR="00A556FB" w:rsidRDefault="00A556FB" w:rsidP="00A556FB">
      <w:pPr>
        <w:pStyle w:val="Amain"/>
      </w:pPr>
      <w:r>
        <w:tab/>
        <w:t>(1)</w:t>
      </w:r>
      <w:r>
        <w:tab/>
        <w:t>The commission must conduct an investigation on a regulatory reference in accordance with the terms of reference.</w:t>
      </w:r>
    </w:p>
    <w:p w14:paraId="121F1534" w14:textId="77777777" w:rsidR="00A556FB" w:rsidRDefault="00A556FB" w:rsidP="00A556FB">
      <w:pPr>
        <w:pStyle w:val="Amain"/>
        <w:keepNext/>
      </w:pPr>
      <w:r>
        <w:tab/>
        <w:t>(2)</w:t>
      </w:r>
      <w:r>
        <w:tab/>
        <w:t>For the purpose of conducting an investigation, the commission may do either or both of the following:</w:t>
      </w:r>
    </w:p>
    <w:p w14:paraId="4D7D164D" w14:textId="77777777" w:rsidR="00A556FB" w:rsidRDefault="00A556FB" w:rsidP="00A556FB">
      <w:pPr>
        <w:pStyle w:val="Apara"/>
      </w:pPr>
      <w:r>
        <w:tab/>
        <w:t>(a)</w:t>
      </w:r>
      <w:r>
        <w:tab/>
        <w:t>request submissions from the public or any specified person or body;</w:t>
      </w:r>
    </w:p>
    <w:p w14:paraId="52CD5A78" w14:textId="77777777" w:rsidR="00A556FB" w:rsidRDefault="00A556FB" w:rsidP="00A556FB">
      <w:pPr>
        <w:pStyle w:val="Apara"/>
      </w:pPr>
      <w:r>
        <w:tab/>
        <w:t>(b)</w:t>
      </w:r>
      <w:r>
        <w:tab/>
        <w:t>conduct hearings.</w:t>
      </w:r>
    </w:p>
    <w:p w14:paraId="2B1486E9" w14:textId="77777777" w:rsidR="00A556FB" w:rsidRDefault="00A556FB" w:rsidP="00A556FB">
      <w:pPr>
        <w:pStyle w:val="Amain"/>
      </w:pPr>
      <w:r>
        <w:tab/>
        <w:t>(3)</w:t>
      </w:r>
      <w:r>
        <w:tab/>
        <w:t>Hearings must be open to the public, unless the commission orders otherwise.</w:t>
      </w:r>
    </w:p>
    <w:p w14:paraId="4D885FE7" w14:textId="77777777" w:rsidR="00A556FB" w:rsidRDefault="00A556FB" w:rsidP="00A556FB">
      <w:pPr>
        <w:pStyle w:val="Amain"/>
      </w:pPr>
      <w:r>
        <w:tab/>
        <w:t>(4)</w:t>
      </w:r>
      <w:r>
        <w:tab/>
        <w:t>Unless otherwise provided by this Act, the commission may conduct an investigation in any way the commission considers appropriate.</w:t>
      </w:r>
    </w:p>
    <w:p w14:paraId="03D3F0CC" w14:textId="77777777" w:rsidR="00A556FB" w:rsidRDefault="00A556FB" w:rsidP="00A556FB">
      <w:pPr>
        <w:pStyle w:val="AH5Sec"/>
        <w:rPr>
          <w:b w:val="0"/>
        </w:rPr>
      </w:pPr>
      <w:bookmarkStart w:id="50" w:name="_Toc111627066"/>
      <w:r w:rsidRPr="009E3843">
        <w:rPr>
          <w:rStyle w:val="CharSectNo"/>
        </w:rPr>
        <w:lastRenderedPageBreak/>
        <w:t>19J</w:t>
      </w:r>
      <w:r>
        <w:rPr>
          <w:b w:val="0"/>
        </w:rPr>
        <w:tab/>
      </w:r>
      <w:r>
        <w:t>Principles for regulatory reference investigations</w:t>
      </w:r>
      <w:bookmarkEnd w:id="50"/>
    </w:p>
    <w:p w14:paraId="74C96759" w14:textId="77777777" w:rsidR="00A556FB" w:rsidRDefault="00A556FB" w:rsidP="00A556FB">
      <w:pPr>
        <w:pStyle w:val="Amain"/>
        <w:keepNext/>
      </w:pPr>
      <w:r>
        <w:tab/>
        <w:t>(1)</w:t>
      </w:r>
      <w:r>
        <w:tab/>
        <w:t>The commission must take into account the following matters in conducting a regulatory reference investigation:</w:t>
      </w:r>
    </w:p>
    <w:p w14:paraId="6D8EA5BC" w14:textId="77777777" w:rsidR="00A556FB" w:rsidRDefault="00A556FB" w:rsidP="00A556FB">
      <w:pPr>
        <w:pStyle w:val="Apara"/>
      </w:pPr>
      <w:r>
        <w:tab/>
        <w:t>(a)</w:t>
      </w:r>
      <w:r>
        <w:tab/>
        <w:t>for any regulatory reference investigation—the competition policy considerations (set out in schedule 1);</w:t>
      </w:r>
    </w:p>
    <w:p w14:paraId="1479066D" w14:textId="77777777" w:rsidR="00A556FB" w:rsidRDefault="00A556FB" w:rsidP="00A556FB">
      <w:pPr>
        <w:pStyle w:val="Apara"/>
      </w:pPr>
      <w:r>
        <w:tab/>
        <w:t>(b)</w:t>
      </w:r>
      <w:r>
        <w:tab/>
        <w:t>for an investigation into a competitive neutrality complaint—the competitive neutrality principles (set out in schedule 1);</w:t>
      </w:r>
    </w:p>
    <w:p w14:paraId="01F83115" w14:textId="77777777" w:rsidR="00A556FB" w:rsidRDefault="00A556FB" w:rsidP="00A556FB">
      <w:pPr>
        <w:pStyle w:val="Apara"/>
      </w:pPr>
      <w:r>
        <w:tab/>
        <w:t>(c)</w:t>
      </w:r>
      <w:r>
        <w:tab/>
        <w:t>for an investigation into a government-regulated activity—the legislation review principles (set out in schedule 1).</w:t>
      </w:r>
    </w:p>
    <w:p w14:paraId="297FAFEC" w14:textId="77777777" w:rsidR="00A556FB" w:rsidRDefault="00A556FB" w:rsidP="00A556FB">
      <w:pPr>
        <w:pStyle w:val="Amain"/>
      </w:pPr>
      <w:r>
        <w:tab/>
        <w:t>(2)</w:t>
      </w:r>
      <w:r>
        <w:tab/>
        <w:t>On a regulatory reference, the commission is not to question the amount of a declared fee or the basis on which the fee is worked out.</w:t>
      </w:r>
    </w:p>
    <w:p w14:paraId="228CBA8B" w14:textId="77777777" w:rsidR="00A556FB" w:rsidRDefault="00A556FB" w:rsidP="00A556FB">
      <w:pPr>
        <w:pStyle w:val="AH5Sec"/>
      </w:pPr>
      <w:bookmarkStart w:id="51" w:name="_Toc111627067"/>
      <w:r w:rsidRPr="009E3843">
        <w:rPr>
          <w:rStyle w:val="CharSectNo"/>
        </w:rPr>
        <w:t>19K</w:t>
      </w:r>
      <w:r>
        <w:rPr>
          <w:b w:val="0"/>
        </w:rPr>
        <w:tab/>
      </w:r>
      <w:r>
        <w:t>Costs for regulatory reference investigations</w:t>
      </w:r>
      <w:bookmarkEnd w:id="51"/>
    </w:p>
    <w:p w14:paraId="0BDD2DC2" w14:textId="77777777" w:rsidR="00A556FB" w:rsidRDefault="00A556FB" w:rsidP="00A556FB">
      <w:pPr>
        <w:pStyle w:val="Amain"/>
      </w:pPr>
      <w:r>
        <w:tab/>
        <w:t>(1)</w:t>
      </w:r>
      <w:r>
        <w:tab/>
        <w:t>A self-funding referring authority must pay the reasonable costs of an investigation on a regulatory reference by the authority, as assessed by the commission and notified to the authority.</w:t>
      </w:r>
    </w:p>
    <w:p w14:paraId="3F3114FD" w14:textId="77777777" w:rsidR="00A556FB" w:rsidRDefault="00A556FB" w:rsidP="00A556FB">
      <w:pPr>
        <w:pStyle w:val="Amain"/>
      </w:pPr>
      <w:r>
        <w:tab/>
        <w:t>(2)</w:t>
      </w:r>
      <w:r>
        <w:tab/>
        <w:t>The costs of an investigation on a reference by a self-funding referring authority are a debt owing to the Territory.</w:t>
      </w:r>
    </w:p>
    <w:p w14:paraId="58FEF983" w14:textId="77777777" w:rsidR="00A556FB" w:rsidRDefault="00A556FB" w:rsidP="00A556FB">
      <w:pPr>
        <w:pStyle w:val="Amain"/>
      </w:pPr>
      <w:r>
        <w:tab/>
        <w:t>(3)</w:t>
      </w:r>
      <w:r>
        <w:tab/>
        <w:t>The Territory must pay the reasonable costs of an investigation on a regulatory reference, as assessed by the commission and notified to the referring authority, if the authority is—</w:t>
      </w:r>
    </w:p>
    <w:p w14:paraId="48B6FAFE" w14:textId="77777777" w:rsidR="00A556FB" w:rsidRDefault="00A556FB" w:rsidP="00A556FB">
      <w:pPr>
        <w:pStyle w:val="Apara"/>
      </w:pPr>
      <w:r>
        <w:tab/>
        <w:t>(a)</w:t>
      </w:r>
      <w:r>
        <w:tab/>
        <w:t>a Minister; or</w:t>
      </w:r>
    </w:p>
    <w:p w14:paraId="2EC7CB66" w14:textId="77777777" w:rsidR="00A556FB" w:rsidRDefault="00A556FB" w:rsidP="00A556FB">
      <w:pPr>
        <w:pStyle w:val="Apara"/>
      </w:pPr>
      <w:r>
        <w:tab/>
        <w:t>(b)</w:t>
      </w:r>
      <w:r>
        <w:tab/>
        <w:t>a member of the Legislative Assembly sponsored by the Minister under subsection (4).</w:t>
      </w:r>
    </w:p>
    <w:p w14:paraId="41D2DBD3" w14:textId="77777777" w:rsidR="00A556FB" w:rsidRDefault="00A556FB" w:rsidP="00A556FB">
      <w:pPr>
        <w:pStyle w:val="Amain"/>
      </w:pPr>
      <w:r>
        <w:tab/>
        <w:t>(4)</w:t>
      </w:r>
      <w:r>
        <w:tab/>
        <w:t>On application by a member of the Legislative Assembly, the Minister may sponsor a reference by the member if the Minister considers that it is in the public interest to sponsor the reference.</w:t>
      </w:r>
    </w:p>
    <w:p w14:paraId="51480A57" w14:textId="77777777" w:rsidR="00A556FB" w:rsidRDefault="00A556FB" w:rsidP="00A556FB">
      <w:pPr>
        <w:pStyle w:val="Amain"/>
      </w:pPr>
      <w:r>
        <w:lastRenderedPageBreak/>
        <w:tab/>
        <w:t>(5)</w:t>
      </w:r>
      <w:r>
        <w:tab/>
        <w:t>The costs of an investigation include any costs incurred by the commission in obtaining the assistance of any other person, body (whether incorporated or unincorporated) or government agency.</w:t>
      </w:r>
    </w:p>
    <w:p w14:paraId="53C17988" w14:textId="77777777" w:rsidR="00A556FB" w:rsidRDefault="00A556FB" w:rsidP="00A556FB">
      <w:pPr>
        <w:pStyle w:val="PageBreak"/>
      </w:pPr>
      <w:r>
        <w:br w:type="page"/>
      </w:r>
    </w:p>
    <w:p w14:paraId="40602CA6" w14:textId="77777777" w:rsidR="00A556FB" w:rsidRPr="009E3843" w:rsidRDefault="00A556FB" w:rsidP="00A556FB">
      <w:pPr>
        <w:pStyle w:val="AH2Part"/>
      </w:pPr>
      <w:bookmarkStart w:id="52" w:name="_Toc111627068"/>
      <w:r w:rsidRPr="009E3843">
        <w:rPr>
          <w:rStyle w:val="CharPartNo"/>
        </w:rPr>
        <w:lastRenderedPageBreak/>
        <w:t>Part 4</w:t>
      </w:r>
      <w:r>
        <w:tab/>
      </w:r>
      <w:r w:rsidRPr="009E3843">
        <w:rPr>
          <w:rStyle w:val="CharPartText"/>
        </w:rPr>
        <w:t>Price directions</w:t>
      </w:r>
      <w:bookmarkEnd w:id="52"/>
    </w:p>
    <w:p w14:paraId="449DB8C4" w14:textId="77777777" w:rsidR="00A556FB" w:rsidRDefault="00A556FB" w:rsidP="00A556FB">
      <w:pPr>
        <w:pStyle w:val="Placeholder"/>
      </w:pPr>
      <w:r>
        <w:rPr>
          <w:rStyle w:val="CharDivNo"/>
        </w:rPr>
        <w:t xml:space="preserve">  </w:t>
      </w:r>
      <w:r>
        <w:rPr>
          <w:rStyle w:val="CharDivText"/>
        </w:rPr>
        <w:t xml:space="preserve">  </w:t>
      </w:r>
    </w:p>
    <w:p w14:paraId="71C61696" w14:textId="77777777" w:rsidR="00A556FB" w:rsidRPr="00013471" w:rsidRDefault="00A556FB" w:rsidP="00A556FB">
      <w:pPr>
        <w:pStyle w:val="AH5Sec"/>
      </w:pPr>
      <w:bookmarkStart w:id="53" w:name="_Toc111627069"/>
      <w:r w:rsidRPr="009E3843">
        <w:rPr>
          <w:rStyle w:val="CharSectNo"/>
        </w:rPr>
        <w:t>19L</w:t>
      </w:r>
      <w:r w:rsidRPr="00013471">
        <w:tab/>
        <w:t>Objective—pt 4</w:t>
      </w:r>
      <w:bookmarkEnd w:id="53"/>
    </w:p>
    <w:p w14:paraId="575D5B19" w14:textId="77777777" w:rsidR="00A556FB" w:rsidRPr="00013471" w:rsidRDefault="00A556FB" w:rsidP="00A556FB">
      <w:pPr>
        <w:pStyle w:val="Amainreturn"/>
      </w:pPr>
      <w:r w:rsidRPr="00013471">
        <w:t>The objective of the commission, when making a price direction in a regulated industry, is to promote the efficient investment in, and efficient operation and use of regulated services for the long term interests of consumers in relation to the price, quality, safety, reliability and security of the service.</w:t>
      </w:r>
    </w:p>
    <w:p w14:paraId="337CA96C" w14:textId="77777777" w:rsidR="00A556FB" w:rsidRDefault="00A556FB" w:rsidP="00A556FB">
      <w:pPr>
        <w:pStyle w:val="AH5Sec"/>
      </w:pPr>
      <w:bookmarkStart w:id="54" w:name="_Toc111627070"/>
      <w:r w:rsidRPr="009E3843">
        <w:rPr>
          <w:rStyle w:val="CharSectNo"/>
        </w:rPr>
        <w:t>20</w:t>
      </w:r>
      <w:r>
        <w:tab/>
        <w:t>Directions about prices</w:t>
      </w:r>
      <w:bookmarkEnd w:id="54"/>
    </w:p>
    <w:p w14:paraId="507C57D2" w14:textId="77777777" w:rsidR="00A556FB" w:rsidRPr="00013471" w:rsidRDefault="00A556FB" w:rsidP="00A556FB">
      <w:pPr>
        <w:pStyle w:val="Amain"/>
      </w:pPr>
      <w:r w:rsidRPr="00013471">
        <w:tab/>
        <w:t>(1)</w:t>
      </w:r>
      <w:r w:rsidRPr="00013471">
        <w:tab/>
        <w:t>At the conclusion of an investigation on an industry reference authorising the commission to make a price direction in a regulated industry, the commission must decide on the level of prices for services in relation to the period specified in the reference, or decided by the commission, and give a direction accordingly to each person providing regulated services to whom the price direction applies.</w:t>
      </w:r>
    </w:p>
    <w:p w14:paraId="4D41E6FC" w14:textId="77777777" w:rsidR="00A556FB" w:rsidRDefault="00A556FB" w:rsidP="00A556FB">
      <w:pPr>
        <w:pStyle w:val="Amain"/>
      </w:pPr>
      <w:r>
        <w:tab/>
        <w:t>(2)</w:t>
      </w:r>
      <w:r>
        <w:tab/>
        <w:t>In making a decision under subsection (1), the commission must have regard to—</w:t>
      </w:r>
    </w:p>
    <w:p w14:paraId="74472743" w14:textId="77777777" w:rsidR="00A556FB" w:rsidRDefault="00A556FB" w:rsidP="00A556FB">
      <w:pPr>
        <w:pStyle w:val="Apara"/>
      </w:pPr>
      <w:r>
        <w:tab/>
        <w:t>(a)</w:t>
      </w:r>
      <w:r>
        <w:tab/>
        <w:t>the protection of consumers from abuses of monopoly power in terms of prices, pricing policies (including policies relating to the level or structure of prices for services) and standard of regulated services; and</w:t>
      </w:r>
    </w:p>
    <w:p w14:paraId="68BA2DBF" w14:textId="77777777" w:rsidR="00A556FB" w:rsidRDefault="00A556FB" w:rsidP="00A556FB">
      <w:pPr>
        <w:pStyle w:val="Apara"/>
      </w:pPr>
      <w:r>
        <w:tab/>
        <w:t>(b)</w:t>
      </w:r>
      <w:r>
        <w:tab/>
        <w:t>standards of quality, reliability and safety of the regulated services; and</w:t>
      </w:r>
    </w:p>
    <w:p w14:paraId="4979F4B1" w14:textId="77777777" w:rsidR="00A556FB" w:rsidRDefault="00A556FB" w:rsidP="00A556FB">
      <w:pPr>
        <w:pStyle w:val="Apara"/>
      </w:pPr>
      <w:r>
        <w:tab/>
        <w:t>(c)</w:t>
      </w:r>
      <w:r>
        <w:tab/>
        <w:t>the need for greater efficiency in the provision of regulated services to reduce costs to consumers and taxpayers; and</w:t>
      </w:r>
    </w:p>
    <w:p w14:paraId="66AD1140" w14:textId="77777777" w:rsidR="00A556FB" w:rsidRDefault="00A556FB" w:rsidP="00A556FB">
      <w:pPr>
        <w:pStyle w:val="Apara"/>
      </w:pPr>
      <w:r>
        <w:tab/>
        <w:t>(d)</w:t>
      </w:r>
      <w:r>
        <w:tab/>
        <w:t>an appropriate rate of return on any investment in the regulated industry; and</w:t>
      </w:r>
    </w:p>
    <w:p w14:paraId="187BB41F" w14:textId="77777777" w:rsidR="00A556FB" w:rsidRDefault="00A556FB" w:rsidP="00A556FB">
      <w:pPr>
        <w:pStyle w:val="Apara"/>
      </w:pPr>
      <w:r>
        <w:tab/>
        <w:t>(e)</w:t>
      </w:r>
      <w:r>
        <w:tab/>
        <w:t>the cost of providing the regulated services; and</w:t>
      </w:r>
    </w:p>
    <w:p w14:paraId="5CB9C401" w14:textId="77777777" w:rsidR="00A556FB" w:rsidRDefault="00A556FB" w:rsidP="00A556FB">
      <w:pPr>
        <w:pStyle w:val="Apara"/>
      </w:pPr>
      <w:r>
        <w:lastRenderedPageBreak/>
        <w:tab/>
        <w:t>(f)</w:t>
      </w:r>
      <w:r>
        <w:tab/>
        <w:t>the principles of ecologically sustainable development mentioned in subsection (5);</w:t>
      </w:r>
    </w:p>
    <w:p w14:paraId="5DA143C9" w14:textId="77777777" w:rsidR="00A556FB" w:rsidRDefault="00A556FB" w:rsidP="00A556FB">
      <w:pPr>
        <w:pStyle w:val="Apara"/>
      </w:pPr>
      <w:r>
        <w:tab/>
        <w:t>(g)</w:t>
      </w:r>
      <w:r>
        <w:tab/>
        <w:t>the social impacts of the decision; and</w:t>
      </w:r>
    </w:p>
    <w:p w14:paraId="0EB265AB" w14:textId="77777777" w:rsidR="00A556FB" w:rsidRDefault="00A556FB" w:rsidP="00A556FB">
      <w:pPr>
        <w:pStyle w:val="Apara"/>
      </w:pPr>
      <w:r>
        <w:tab/>
        <w:t>(h)</w:t>
      </w:r>
      <w:r>
        <w:tab/>
        <w:t>considerations of demand management and least cost planning; and</w:t>
      </w:r>
    </w:p>
    <w:p w14:paraId="6CF2F6F5" w14:textId="77777777" w:rsidR="00A556FB" w:rsidRDefault="00A556FB" w:rsidP="00A556FB">
      <w:pPr>
        <w:pStyle w:val="Apara"/>
      </w:pPr>
      <w:r>
        <w:tab/>
        <w:t>(i)</w:t>
      </w:r>
      <w:r>
        <w:tab/>
        <w:t>the borrowing, capital and cash flow requirements of people providing regulated services and the need to renew or increase relevant assets in the regulated industry; and</w:t>
      </w:r>
    </w:p>
    <w:p w14:paraId="3FF90ACB" w14:textId="77777777" w:rsidR="00A556FB" w:rsidRDefault="00A556FB" w:rsidP="00A556FB">
      <w:pPr>
        <w:pStyle w:val="Apara"/>
      </w:pPr>
      <w:r>
        <w:tab/>
        <w:t>(j)</w:t>
      </w:r>
      <w:r>
        <w:tab/>
        <w:t>the effect on general price inflation over the medium term; and</w:t>
      </w:r>
    </w:p>
    <w:p w14:paraId="501FD5E7" w14:textId="77777777" w:rsidR="00A556FB" w:rsidRDefault="00A556FB" w:rsidP="00A556FB">
      <w:pPr>
        <w:pStyle w:val="Apara"/>
      </w:pPr>
      <w:r>
        <w:tab/>
        <w:t>(k)</w:t>
      </w:r>
      <w:r>
        <w:tab/>
        <w:t>any arrangements that a person providing regulated services has entered into for the exercise of its functions by some other person.</w:t>
      </w:r>
    </w:p>
    <w:p w14:paraId="705DD5AF" w14:textId="77777777" w:rsidR="00A556FB" w:rsidRDefault="00A556FB" w:rsidP="00A556FB">
      <w:pPr>
        <w:pStyle w:val="Amain"/>
      </w:pPr>
      <w:r>
        <w:tab/>
        <w:t>(3)</w:t>
      </w:r>
      <w:r>
        <w:tab/>
        <w:t>Also, in making a decision under subsection (1), the commission must allow a declared fee to be passed on in full to consumers of the service.</w:t>
      </w:r>
    </w:p>
    <w:p w14:paraId="5ADB8173" w14:textId="77777777" w:rsidR="00A556FB" w:rsidRDefault="00A556FB" w:rsidP="00A556FB">
      <w:pPr>
        <w:pStyle w:val="Amain"/>
      </w:pPr>
      <w:r>
        <w:tab/>
        <w:t>(4)</w:t>
      </w:r>
      <w:r>
        <w:tab/>
        <w:t>In a price direction, the commission must indicate to what extent it has had regard to the matters referred to in subsection (2).</w:t>
      </w:r>
    </w:p>
    <w:p w14:paraId="320201C1" w14:textId="77777777" w:rsidR="00A556FB" w:rsidRDefault="00A556FB" w:rsidP="00A556FB">
      <w:pPr>
        <w:pStyle w:val="Amain"/>
        <w:keepNext/>
      </w:pPr>
      <w:r>
        <w:tab/>
        <w:t>(5)</w:t>
      </w:r>
      <w:r>
        <w:tab/>
        <w:t xml:space="preserve">For subsection (2) (f), </w:t>
      </w:r>
      <w:r>
        <w:rPr>
          <w:rStyle w:val="charBoldItals"/>
        </w:rPr>
        <w:t>ecologically sustainable development</w:t>
      </w:r>
      <w:r>
        <w:t xml:space="preserve"> requires the effective integration of economic and environmental considerations in decision-making processes through the implementation of the following principles:</w:t>
      </w:r>
    </w:p>
    <w:p w14:paraId="120A0EF3" w14:textId="77777777" w:rsidR="00A556FB" w:rsidRDefault="00A556FB" w:rsidP="00A556FB">
      <w:pPr>
        <w:pStyle w:val="Apara"/>
      </w:pPr>
      <w:r>
        <w:tab/>
        <w:t>(a)</w:t>
      </w:r>
      <w:r>
        <w:tab/>
        <w:t>the precautionary principle—that if there is a threat of serious or irreversible environmental damage, a lack of full scientific certainty should not be used as a reason for postponing measures to prevent environmental degradation;</w:t>
      </w:r>
    </w:p>
    <w:p w14:paraId="26EC3ED8" w14:textId="77777777" w:rsidR="00A556FB" w:rsidRDefault="00A556FB" w:rsidP="00A556FB">
      <w:pPr>
        <w:pStyle w:val="Apara"/>
      </w:pPr>
      <w:r>
        <w:tab/>
        <w:t>(b)</w:t>
      </w:r>
      <w:r>
        <w:tab/>
        <w:t>the inter-generational equity principle—that the present generation should ensure that the health, diversity and productivity of the environment is maintained or enhanced for the benefit of future generations;</w:t>
      </w:r>
    </w:p>
    <w:p w14:paraId="5033B1A5" w14:textId="77777777" w:rsidR="00A556FB" w:rsidRDefault="00A556FB" w:rsidP="00A556FB">
      <w:pPr>
        <w:pStyle w:val="Apara"/>
      </w:pPr>
      <w:r>
        <w:lastRenderedPageBreak/>
        <w:tab/>
        <w:t>(c)</w:t>
      </w:r>
      <w:r>
        <w:tab/>
        <w:t>conservation of biological diversity and ecological integrity;</w:t>
      </w:r>
    </w:p>
    <w:p w14:paraId="6A32E43A" w14:textId="77777777" w:rsidR="00A556FB" w:rsidRDefault="00A556FB" w:rsidP="00A556FB">
      <w:pPr>
        <w:pStyle w:val="Apara"/>
      </w:pPr>
      <w:r>
        <w:tab/>
        <w:t>(d)</w:t>
      </w:r>
      <w:r>
        <w:tab/>
        <w:t>improved valuation and pricing of environmental resources.</w:t>
      </w:r>
    </w:p>
    <w:p w14:paraId="3D6A6461" w14:textId="77777777" w:rsidR="00A556FB" w:rsidRDefault="00A556FB" w:rsidP="00A556FB">
      <w:pPr>
        <w:pStyle w:val="AH5Sec"/>
      </w:pPr>
      <w:bookmarkStart w:id="55" w:name="_Toc111627071"/>
      <w:r w:rsidRPr="009E3843">
        <w:rPr>
          <w:rStyle w:val="CharSectNo"/>
        </w:rPr>
        <w:t>20A</w:t>
      </w:r>
      <w:r>
        <w:rPr>
          <w:b w:val="0"/>
        </w:rPr>
        <w:tab/>
      </w:r>
      <w:r>
        <w:t>Price regulation provisions</w:t>
      </w:r>
      <w:bookmarkEnd w:id="55"/>
    </w:p>
    <w:p w14:paraId="3599B8E0" w14:textId="77777777" w:rsidR="00A556FB" w:rsidRDefault="00A556FB" w:rsidP="00A556FB">
      <w:pPr>
        <w:pStyle w:val="Amain"/>
        <w:keepNext/>
      </w:pPr>
      <w:r>
        <w:tab/>
        <w:t>(1)</w:t>
      </w:r>
      <w:r>
        <w:tab/>
        <w:t>A price direction must include a direction about the pricing of regulated services in the form of either or both of the following:</w:t>
      </w:r>
    </w:p>
    <w:p w14:paraId="655648D5" w14:textId="77777777" w:rsidR="00A556FB" w:rsidRDefault="00A556FB" w:rsidP="00A556FB">
      <w:pPr>
        <w:pStyle w:val="Apara"/>
      </w:pPr>
      <w:r>
        <w:tab/>
        <w:t>(a)</w:t>
      </w:r>
      <w:r>
        <w:tab/>
        <w:t>a price, a maximum price or both a minimum and maximum price for each regulated service;</w:t>
      </w:r>
    </w:p>
    <w:p w14:paraId="3A34FCF4" w14:textId="77777777" w:rsidR="00A556FB" w:rsidRDefault="00A556FB" w:rsidP="00A556FB">
      <w:pPr>
        <w:pStyle w:val="Apara"/>
      </w:pPr>
      <w:r>
        <w:tab/>
        <w:t>(b)</w:t>
      </w:r>
      <w:r>
        <w:tab/>
        <w:t>a maximum total amount (</w:t>
      </w:r>
      <w:r>
        <w:rPr>
          <w:rStyle w:val="charBoldItals"/>
        </w:rPr>
        <w:t>revenue cap</w:t>
      </w:r>
      <w:r>
        <w:t>) that may be earned by a person providing regulated services from the provision of those services.</w:t>
      </w:r>
    </w:p>
    <w:p w14:paraId="1DD8F3DC" w14:textId="77777777" w:rsidR="00A556FB" w:rsidRDefault="00A556FB" w:rsidP="00A556FB">
      <w:pPr>
        <w:pStyle w:val="Amain"/>
      </w:pPr>
      <w:r>
        <w:tab/>
        <w:t>(2)</w:t>
      </w:r>
      <w:r>
        <w:tab/>
        <w:t>A price direction must be made in accordance with the current reset principles for the regulated industry (see section 20B).</w:t>
      </w:r>
    </w:p>
    <w:p w14:paraId="271002E2" w14:textId="77777777" w:rsidR="00A556FB" w:rsidRDefault="00A556FB" w:rsidP="00A556FB">
      <w:pPr>
        <w:pStyle w:val="Amain"/>
        <w:keepNext/>
      </w:pPr>
      <w:r>
        <w:tab/>
        <w:t>(3)</w:t>
      </w:r>
      <w:r>
        <w:tab/>
        <w:t>A price direction may include any or all of the following:</w:t>
      </w:r>
    </w:p>
    <w:p w14:paraId="2C4B6847" w14:textId="77777777" w:rsidR="00A556FB" w:rsidRDefault="00A556FB" w:rsidP="00A556FB">
      <w:pPr>
        <w:pStyle w:val="Apara"/>
      </w:pPr>
      <w:r>
        <w:tab/>
        <w:t>(a)</w:t>
      </w:r>
      <w:r>
        <w:tab/>
        <w:t>a formula for calculating a price or amount mentioned in subsection (1);</w:t>
      </w:r>
    </w:p>
    <w:p w14:paraId="63EC2CE7" w14:textId="77777777" w:rsidR="00A556FB" w:rsidRDefault="00A556FB" w:rsidP="00A556FB">
      <w:pPr>
        <w:pStyle w:val="Apara"/>
      </w:pPr>
      <w:r>
        <w:tab/>
        <w:t>(b)</w:t>
      </w:r>
      <w:r>
        <w:tab/>
        <w:t>a method by which a price or amount mentioned in subsection (1) is to be ascertained;</w:t>
      </w:r>
    </w:p>
    <w:p w14:paraId="76839433" w14:textId="77777777" w:rsidR="00A556FB" w:rsidRDefault="00A556FB" w:rsidP="00A556FB">
      <w:pPr>
        <w:pStyle w:val="Apara"/>
      </w:pPr>
      <w:r>
        <w:tab/>
        <w:t>(c)</w:t>
      </w:r>
      <w:r>
        <w:tab/>
        <w:t>a reference to an event or events (</w:t>
      </w:r>
      <w:r>
        <w:rPr>
          <w:rStyle w:val="charBoldItals"/>
        </w:rPr>
        <w:t>price variation triggers</w:t>
      </w:r>
      <w:r>
        <w:t>) the happening of which would entitle the commission to initiate a reference for an investigation into a variation of the direction (under section 24F (Commission-initiated variation)).</w:t>
      </w:r>
    </w:p>
    <w:p w14:paraId="30D95327" w14:textId="77777777" w:rsidR="00A556FB" w:rsidRPr="005F6DDA" w:rsidRDefault="00A556FB" w:rsidP="00A556FB">
      <w:pPr>
        <w:pStyle w:val="aExamHdgpar"/>
      </w:pPr>
      <w:r w:rsidRPr="005F6DDA">
        <w:t>Example for par (c)—method</w:t>
      </w:r>
    </w:p>
    <w:p w14:paraId="1C57C4EE" w14:textId="77777777" w:rsidR="00A556FB" w:rsidRPr="005F6DDA" w:rsidRDefault="00A556FB" w:rsidP="00A556FB">
      <w:pPr>
        <w:pStyle w:val="aExampar"/>
        <w:keepNext/>
      </w:pPr>
      <w:r w:rsidRPr="005F6DDA">
        <w:t>by reference to price indices</w:t>
      </w:r>
    </w:p>
    <w:p w14:paraId="72CB8EBE" w14:textId="77777777" w:rsidR="00A556FB" w:rsidRDefault="00A556FB" w:rsidP="00A556FB">
      <w:pPr>
        <w:pStyle w:val="AH5Sec"/>
      </w:pPr>
      <w:bookmarkStart w:id="56" w:name="_Toc111627072"/>
      <w:r w:rsidRPr="009E3843">
        <w:rPr>
          <w:rStyle w:val="CharSectNo"/>
        </w:rPr>
        <w:t>20B</w:t>
      </w:r>
      <w:r>
        <w:rPr>
          <w:b w:val="0"/>
        </w:rPr>
        <w:tab/>
      </w:r>
      <w:r>
        <w:t>Reset principles</w:t>
      </w:r>
      <w:bookmarkEnd w:id="56"/>
    </w:p>
    <w:p w14:paraId="06301260" w14:textId="77777777" w:rsidR="00A556FB" w:rsidRDefault="00A556FB" w:rsidP="00A556FB">
      <w:pPr>
        <w:pStyle w:val="Amain"/>
      </w:pPr>
      <w:r>
        <w:tab/>
        <w:t>(1)</w:t>
      </w:r>
      <w:r>
        <w:tab/>
      </w:r>
      <w:r>
        <w:rPr>
          <w:rStyle w:val="charBoldItals"/>
        </w:rPr>
        <w:t>Reset principles</w:t>
      </w:r>
      <w:r>
        <w:t xml:space="preserve"> are principles governing the redetermination of prices or revenue caps in a regulated industry.</w:t>
      </w:r>
    </w:p>
    <w:p w14:paraId="7D3DB062" w14:textId="77777777" w:rsidR="00A556FB" w:rsidRDefault="00A556FB" w:rsidP="00A556FB">
      <w:pPr>
        <w:pStyle w:val="Amain"/>
      </w:pPr>
      <w:r>
        <w:lastRenderedPageBreak/>
        <w:tab/>
        <w:t>(2)</w:t>
      </w:r>
      <w:r>
        <w:tab/>
      </w:r>
      <w:r>
        <w:rPr>
          <w:rStyle w:val="charBoldItals"/>
        </w:rPr>
        <w:t>Current reset principles</w:t>
      </w:r>
      <w:r>
        <w:t xml:space="preserve"> governing a price direction for a regulated industry are the reset principles currently in force in the industry (because of a previous price direction).</w:t>
      </w:r>
    </w:p>
    <w:p w14:paraId="42A492B1" w14:textId="77777777" w:rsidR="00A556FB" w:rsidRDefault="00A556FB" w:rsidP="00A556FB">
      <w:pPr>
        <w:pStyle w:val="Amain"/>
      </w:pPr>
      <w:r>
        <w:tab/>
        <w:t>(3)</w:t>
      </w:r>
      <w:r>
        <w:tab/>
      </w:r>
      <w:r>
        <w:rPr>
          <w:rStyle w:val="charBoldItals"/>
        </w:rPr>
        <w:t>Future reset principles</w:t>
      </w:r>
      <w:r w:rsidRPr="002F7BDF">
        <w:t xml:space="preserve"> </w:t>
      </w:r>
      <w:r>
        <w:t>are reset principles included in a price direction that are to take effect after the end of the current reset principles.</w:t>
      </w:r>
    </w:p>
    <w:p w14:paraId="3E9C6A24" w14:textId="77777777" w:rsidR="00A556FB" w:rsidRDefault="00A556FB" w:rsidP="00A556FB">
      <w:pPr>
        <w:pStyle w:val="Amain"/>
      </w:pPr>
      <w:r>
        <w:tab/>
        <w:t>(4)</w:t>
      </w:r>
      <w:r>
        <w:tab/>
        <w:t>In a price direction, the commission may not—</w:t>
      </w:r>
    </w:p>
    <w:p w14:paraId="11A0B8C1" w14:textId="77777777" w:rsidR="00A556FB" w:rsidRDefault="00A556FB" w:rsidP="00A556FB">
      <w:pPr>
        <w:pStyle w:val="Apara"/>
      </w:pPr>
      <w:r>
        <w:tab/>
        <w:t>(a)</w:t>
      </w:r>
      <w:r>
        <w:tab/>
        <w:t>vary, omit or replace the current reset principles; or</w:t>
      </w:r>
    </w:p>
    <w:p w14:paraId="5DDC7723" w14:textId="77777777" w:rsidR="00A556FB" w:rsidRDefault="00A556FB" w:rsidP="00A556FB">
      <w:pPr>
        <w:pStyle w:val="Apara"/>
      </w:pPr>
      <w:r>
        <w:tab/>
        <w:t>(b)</w:t>
      </w:r>
      <w:r>
        <w:tab/>
        <w:t xml:space="preserve">include any future reset principles that will have the effect of varying, omitting or replacing the current reset principles in their application at a future date. </w:t>
      </w:r>
    </w:p>
    <w:p w14:paraId="6DD36E4D" w14:textId="77777777" w:rsidR="00A556FB" w:rsidRDefault="00A556FB" w:rsidP="00A556FB">
      <w:pPr>
        <w:pStyle w:val="Amain"/>
      </w:pPr>
      <w:r>
        <w:tab/>
        <w:t>(5)</w:t>
      </w:r>
      <w:r>
        <w:tab/>
        <w:t>The commission may fix a period of effect for a price regulation provision of a price direction for regulated services that ends before the day when the current reset principles for the regulated services end.</w:t>
      </w:r>
    </w:p>
    <w:p w14:paraId="633B7216" w14:textId="77777777" w:rsidR="00A556FB" w:rsidRDefault="00A556FB" w:rsidP="00A556FB">
      <w:pPr>
        <w:pStyle w:val="Amain"/>
      </w:pPr>
      <w:r>
        <w:tab/>
        <w:t>(6)</w:t>
      </w:r>
      <w:r>
        <w:tab/>
        <w:t>If the current reset principles governing a price direction (</w:t>
      </w:r>
      <w:r>
        <w:rPr>
          <w:rStyle w:val="charBoldItals"/>
        </w:rPr>
        <w:t>the earlier direction</w:t>
      </w:r>
      <w:r>
        <w:t>) will end on or before the date when any price regulation provisions in the earlier direction (</w:t>
      </w:r>
      <w:r>
        <w:rPr>
          <w:rStyle w:val="charBoldItals"/>
        </w:rPr>
        <w:t>the earlier provision</w:t>
      </w:r>
      <w:r>
        <w:t>) will end, the earlier direction must include future reset principles governing any price regulation provision (in the next price direction for the industry) that will supersede the earlier provision.</w:t>
      </w:r>
    </w:p>
    <w:p w14:paraId="7A94A868" w14:textId="77777777" w:rsidR="00A556FB" w:rsidRDefault="00A556FB" w:rsidP="00A556FB">
      <w:pPr>
        <w:pStyle w:val="AH5Sec"/>
      </w:pPr>
      <w:bookmarkStart w:id="57" w:name="_Toc111627073"/>
      <w:r w:rsidRPr="009E3843">
        <w:rPr>
          <w:rStyle w:val="CharSectNo"/>
        </w:rPr>
        <w:t>20C</w:t>
      </w:r>
      <w:r>
        <w:rPr>
          <w:b w:val="0"/>
        </w:rPr>
        <w:tab/>
      </w:r>
      <w:r>
        <w:t>Effective dates</w:t>
      </w:r>
      <w:bookmarkEnd w:id="57"/>
    </w:p>
    <w:p w14:paraId="340D85A2" w14:textId="77777777" w:rsidR="00A556FB" w:rsidRDefault="00A556FB" w:rsidP="00A556FB">
      <w:pPr>
        <w:pStyle w:val="Amain"/>
        <w:keepNext/>
      </w:pPr>
      <w:r>
        <w:tab/>
        <w:t>(1)</w:t>
      </w:r>
      <w:r>
        <w:tab/>
        <w:t>Each provision of a price direction—</w:t>
      </w:r>
    </w:p>
    <w:p w14:paraId="05CC6867" w14:textId="77777777" w:rsidR="00A556FB" w:rsidRPr="00013471" w:rsidRDefault="00A556FB" w:rsidP="00A556FB">
      <w:pPr>
        <w:pStyle w:val="Apara"/>
        <w:keepNext/>
      </w:pPr>
      <w:r w:rsidRPr="00013471">
        <w:tab/>
        <w:t>(a)</w:t>
      </w:r>
      <w:r w:rsidRPr="00013471">
        <w:tab/>
        <w:t>comes into effect—</w:t>
      </w:r>
    </w:p>
    <w:p w14:paraId="0DCDF503" w14:textId="77777777" w:rsidR="00A556FB" w:rsidRPr="00013471" w:rsidRDefault="00A556FB" w:rsidP="00A556FB">
      <w:pPr>
        <w:pStyle w:val="Asubpara"/>
        <w:keepNext/>
      </w:pPr>
      <w:r w:rsidRPr="00013471">
        <w:tab/>
        <w:t>(i)</w:t>
      </w:r>
      <w:r w:rsidRPr="00013471">
        <w:tab/>
        <w:t>on a day ascertained in accordance with the direction; or</w:t>
      </w:r>
    </w:p>
    <w:p w14:paraId="313D3368" w14:textId="77777777" w:rsidR="00A556FB" w:rsidRPr="00013471" w:rsidRDefault="00A556FB" w:rsidP="00A556FB">
      <w:pPr>
        <w:pStyle w:val="Asubpara"/>
      </w:pPr>
      <w:r w:rsidRPr="00013471">
        <w:tab/>
        <w:t>(ii)</w:t>
      </w:r>
      <w:r w:rsidRPr="00013471">
        <w:tab/>
        <w:t>if a day is not ascertained in accordance with the direction—14 days after the day the final report containing the direction is presented to the Legislative Assembly; and</w:t>
      </w:r>
    </w:p>
    <w:p w14:paraId="13E9E2EB" w14:textId="77777777" w:rsidR="00A556FB" w:rsidRDefault="00A556FB" w:rsidP="00A556FB">
      <w:pPr>
        <w:pStyle w:val="Apara"/>
      </w:pPr>
      <w:r>
        <w:lastRenderedPageBreak/>
        <w:tab/>
        <w:t>(b)</w:t>
      </w:r>
      <w:r>
        <w:tab/>
        <w:t>remains in effect until a day ascertained in accordance with the direction.</w:t>
      </w:r>
    </w:p>
    <w:p w14:paraId="0EB30573" w14:textId="77777777" w:rsidR="00A556FB" w:rsidRDefault="00A556FB" w:rsidP="00A556FB">
      <w:pPr>
        <w:pStyle w:val="Amain"/>
        <w:keepNext/>
      </w:pPr>
      <w:r>
        <w:tab/>
        <w:t>(2)</w:t>
      </w:r>
      <w:r>
        <w:tab/>
        <w:t>Under subsection (1), the dates and periods of effect of different provisions of a price direction may be different.</w:t>
      </w:r>
    </w:p>
    <w:p w14:paraId="04E4C979" w14:textId="77777777" w:rsidR="00A556FB" w:rsidRDefault="00A556FB" w:rsidP="00A556FB">
      <w:pPr>
        <w:pStyle w:val="aNote"/>
        <w:rPr>
          <w:sz w:val="24"/>
        </w:rPr>
      </w:pPr>
      <w:r>
        <w:rPr>
          <w:rStyle w:val="charItals"/>
        </w:rPr>
        <w:t>Note</w:t>
      </w:r>
      <w:r>
        <w:tab/>
        <w:t>The dates and periods of effect of the price regulation provisions of the direction and any future reset principles in the direction will necessarily be different (see s 20B (3)).</w:t>
      </w:r>
    </w:p>
    <w:p w14:paraId="5811DF60" w14:textId="77777777" w:rsidR="00A556FB" w:rsidRPr="00013471" w:rsidRDefault="00A556FB" w:rsidP="00A556FB">
      <w:pPr>
        <w:pStyle w:val="AH5Sec"/>
      </w:pPr>
      <w:bookmarkStart w:id="58" w:name="_Toc111627074"/>
      <w:r w:rsidRPr="009E3843">
        <w:rPr>
          <w:rStyle w:val="CharSectNo"/>
        </w:rPr>
        <w:t>20D</w:t>
      </w:r>
      <w:r w:rsidRPr="00013471">
        <w:tab/>
        <w:t>Price direction to continue to remain in force</w:t>
      </w:r>
      <w:bookmarkEnd w:id="58"/>
    </w:p>
    <w:p w14:paraId="40B35D76" w14:textId="77777777" w:rsidR="00A556FB" w:rsidRPr="00013471" w:rsidRDefault="00A556FB" w:rsidP="00A556FB">
      <w:pPr>
        <w:pStyle w:val="Amain"/>
      </w:pPr>
      <w:r w:rsidRPr="00013471">
        <w:tab/>
        <w:t>(1)</w:t>
      </w:r>
      <w:r w:rsidRPr="00013471">
        <w:tab/>
        <w:t>This section applies if—</w:t>
      </w:r>
    </w:p>
    <w:p w14:paraId="3C154DCF" w14:textId="77777777" w:rsidR="00A556FB" w:rsidRPr="00013471" w:rsidRDefault="00A556FB" w:rsidP="00A556FB">
      <w:pPr>
        <w:pStyle w:val="Apara"/>
      </w:pPr>
      <w:r w:rsidRPr="00013471">
        <w:tab/>
        <w:t>(a)</w:t>
      </w:r>
      <w:r w:rsidRPr="00013471">
        <w:tab/>
        <w:t>a price direction in a regulated industry is in force; and</w:t>
      </w:r>
    </w:p>
    <w:p w14:paraId="1856E527" w14:textId="77777777" w:rsidR="00A556FB" w:rsidRPr="00013471" w:rsidRDefault="00A556FB" w:rsidP="00A556FB">
      <w:pPr>
        <w:pStyle w:val="Apara"/>
      </w:pPr>
      <w:r w:rsidRPr="00013471">
        <w:tab/>
        <w:t>(b)</w:t>
      </w:r>
      <w:r w:rsidRPr="00013471">
        <w:tab/>
        <w:t>an industry reference has been provided to the commission to make a further price direction in the regulated industry.</w:t>
      </w:r>
    </w:p>
    <w:p w14:paraId="58A1D2AC" w14:textId="77777777" w:rsidR="00A556FB" w:rsidRPr="00013471" w:rsidRDefault="00A556FB" w:rsidP="00A556FB">
      <w:pPr>
        <w:pStyle w:val="Amain"/>
      </w:pPr>
      <w:r w:rsidRPr="00013471">
        <w:tab/>
        <w:t>(2)</w:t>
      </w:r>
      <w:r w:rsidRPr="00013471">
        <w:tab/>
        <w:t>If a further price direction is not made before the price direction ends, the price direction remains in force until the further price direction comes into effect.</w:t>
      </w:r>
    </w:p>
    <w:p w14:paraId="531BF197" w14:textId="77777777" w:rsidR="00A556FB" w:rsidRDefault="00A556FB" w:rsidP="00A556FB">
      <w:pPr>
        <w:pStyle w:val="PageBreak"/>
      </w:pPr>
      <w:r>
        <w:br w:type="page"/>
      </w:r>
    </w:p>
    <w:p w14:paraId="72101747" w14:textId="77777777" w:rsidR="00A556FB" w:rsidRPr="009E3843" w:rsidRDefault="00A556FB" w:rsidP="00A556FB">
      <w:pPr>
        <w:pStyle w:val="AH2Part"/>
      </w:pPr>
      <w:bookmarkStart w:id="59" w:name="_Toc111627075"/>
      <w:r w:rsidRPr="009E3843">
        <w:rPr>
          <w:rStyle w:val="CharPartNo"/>
        </w:rPr>
        <w:lastRenderedPageBreak/>
        <w:t>Part 4A</w:t>
      </w:r>
      <w:r>
        <w:tab/>
      </w:r>
      <w:r w:rsidRPr="009E3843">
        <w:rPr>
          <w:rStyle w:val="CharPartText"/>
        </w:rPr>
        <w:t>Reports of investigations</w:t>
      </w:r>
      <w:bookmarkEnd w:id="59"/>
    </w:p>
    <w:p w14:paraId="6E59EE6F" w14:textId="77777777" w:rsidR="00A556FB" w:rsidRDefault="00A556FB" w:rsidP="00A556FB">
      <w:pPr>
        <w:pStyle w:val="Placeholder"/>
      </w:pPr>
      <w:r>
        <w:rPr>
          <w:rStyle w:val="CharDivNo"/>
        </w:rPr>
        <w:t xml:space="preserve">  </w:t>
      </w:r>
      <w:r>
        <w:rPr>
          <w:rStyle w:val="CharDivText"/>
        </w:rPr>
        <w:t xml:space="preserve">  </w:t>
      </w:r>
    </w:p>
    <w:p w14:paraId="0B1D0B0B" w14:textId="77777777" w:rsidR="00A556FB" w:rsidRDefault="00A556FB" w:rsidP="00A556FB">
      <w:pPr>
        <w:pStyle w:val="AH5Sec"/>
      </w:pPr>
      <w:bookmarkStart w:id="60" w:name="_Toc111627076"/>
      <w:r w:rsidRPr="009E3843">
        <w:rPr>
          <w:rStyle w:val="CharSectNo"/>
        </w:rPr>
        <w:t>21</w:t>
      </w:r>
      <w:r>
        <w:tab/>
        <w:t>Final reports</w:t>
      </w:r>
      <w:bookmarkEnd w:id="60"/>
    </w:p>
    <w:p w14:paraId="743D5C11" w14:textId="77777777" w:rsidR="00A556FB" w:rsidRDefault="00A556FB" w:rsidP="00A556FB">
      <w:pPr>
        <w:pStyle w:val="Amain"/>
      </w:pPr>
      <w:r>
        <w:tab/>
        <w:t>(1)</w:t>
      </w:r>
      <w:r>
        <w:tab/>
        <w:t>On concluding an investigation, the commission must give the referring authority a final report containing—</w:t>
      </w:r>
    </w:p>
    <w:p w14:paraId="7101E56B" w14:textId="77777777" w:rsidR="00A556FB" w:rsidRDefault="00A556FB" w:rsidP="00A556FB">
      <w:pPr>
        <w:pStyle w:val="Apara"/>
      </w:pPr>
      <w:r>
        <w:tab/>
        <w:t>(a)</w:t>
      </w:r>
      <w:r>
        <w:tab/>
        <w:t>particulars of the results of its investigations; and</w:t>
      </w:r>
    </w:p>
    <w:p w14:paraId="70CB33C7" w14:textId="77777777" w:rsidR="00A556FB" w:rsidRDefault="00A556FB" w:rsidP="00A556FB">
      <w:pPr>
        <w:pStyle w:val="Apara"/>
      </w:pPr>
      <w:r>
        <w:tab/>
        <w:t>(b)</w:t>
      </w:r>
      <w:r>
        <w:tab/>
        <w:t>for an industry reference—particulars of any comments submitted in relation to the draft report of the investigation pursuant to the invitation in section 18 (1), and of the commission’s response to those comments; and</w:t>
      </w:r>
    </w:p>
    <w:p w14:paraId="3E8E4783" w14:textId="77777777" w:rsidR="00A556FB" w:rsidRDefault="00A556FB" w:rsidP="00A556FB">
      <w:pPr>
        <w:pStyle w:val="Apara"/>
      </w:pPr>
      <w:r>
        <w:tab/>
        <w:t>(c)</w:t>
      </w:r>
      <w:r>
        <w:tab/>
        <w:t>for a price direction or price variation investigation—</w:t>
      </w:r>
    </w:p>
    <w:p w14:paraId="735A4DEB" w14:textId="77777777" w:rsidR="00A556FB" w:rsidRDefault="00A556FB" w:rsidP="00A556FB">
      <w:pPr>
        <w:pStyle w:val="Asubpara"/>
      </w:pPr>
      <w:r>
        <w:tab/>
        <w:t>(i)</w:t>
      </w:r>
      <w:r>
        <w:tab/>
        <w:t>a copy of the price direction; and</w:t>
      </w:r>
    </w:p>
    <w:p w14:paraId="6A6C2EB3" w14:textId="77777777" w:rsidR="00A556FB" w:rsidRDefault="00A556FB" w:rsidP="00A556FB">
      <w:pPr>
        <w:pStyle w:val="Asubpara"/>
      </w:pPr>
      <w:r>
        <w:tab/>
        <w:t>(ii)</w:t>
      </w:r>
      <w:r>
        <w:tab/>
        <w:t>a statement of the reasons for the direction; and</w:t>
      </w:r>
    </w:p>
    <w:p w14:paraId="53486C75" w14:textId="77777777" w:rsidR="00A556FB" w:rsidRDefault="00A556FB" w:rsidP="00A556FB">
      <w:pPr>
        <w:pStyle w:val="Asubpara"/>
      </w:pPr>
      <w:r>
        <w:tab/>
        <w:t>(iii)</w:t>
      </w:r>
      <w:r>
        <w:tab/>
        <w:t xml:space="preserve">a statement of the methodology used in determining the direction; and </w:t>
      </w:r>
    </w:p>
    <w:p w14:paraId="1C759FC5" w14:textId="77777777" w:rsidR="00A556FB" w:rsidRDefault="00A556FB" w:rsidP="00A556FB">
      <w:pPr>
        <w:pStyle w:val="Asubpara"/>
      </w:pPr>
      <w:r>
        <w:tab/>
        <w:t>(iv)</w:t>
      </w:r>
      <w:r>
        <w:tab/>
        <w:t>a statement to the effect that review of the decision by an industry panel (except for a price variation by consent) is available under part 4C (Review of price directions), subject to procedures explained in the statement;</w:t>
      </w:r>
    </w:p>
    <w:p w14:paraId="677F052E" w14:textId="77777777" w:rsidR="00A556FB" w:rsidRDefault="00A556FB" w:rsidP="00A556FB">
      <w:pPr>
        <w:pStyle w:val="Apara"/>
      </w:pPr>
      <w:r>
        <w:tab/>
        <w:t>(d)</w:t>
      </w:r>
      <w:r>
        <w:tab/>
        <w:t>the commission’s findings on any other matter required by the reference; and</w:t>
      </w:r>
    </w:p>
    <w:p w14:paraId="0EF6B3E5" w14:textId="77777777" w:rsidR="00A556FB" w:rsidRDefault="00A556FB" w:rsidP="00A556FB">
      <w:pPr>
        <w:pStyle w:val="Apara"/>
      </w:pPr>
      <w:r>
        <w:tab/>
        <w:t>(e)</w:t>
      </w:r>
      <w:r>
        <w:tab/>
        <w:t>any report by a commissioner dissenting from majority findings of the commission; and</w:t>
      </w:r>
    </w:p>
    <w:p w14:paraId="2960072C" w14:textId="77777777" w:rsidR="00A556FB" w:rsidRDefault="00A556FB" w:rsidP="00A556FB">
      <w:pPr>
        <w:pStyle w:val="Apara"/>
      </w:pPr>
      <w:r>
        <w:tab/>
        <w:t>(f)</w:t>
      </w:r>
      <w:r>
        <w:tab/>
        <w:t>any other matter arising from the investigation that the commission considers it desirable to include in the report.</w:t>
      </w:r>
    </w:p>
    <w:p w14:paraId="63FFF88D" w14:textId="77777777" w:rsidR="00A556FB" w:rsidRDefault="00A556FB" w:rsidP="00A556FB">
      <w:pPr>
        <w:pStyle w:val="Amain"/>
      </w:pPr>
      <w:r>
        <w:tab/>
        <w:t>(2)</w:t>
      </w:r>
      <w:r>
        <w:tab/>
        <w:t>If the referring authority is not a Minister, the commission must also give a copy of the final report to the responsible Minister.</w:t>
      </w:r>
    </w:p>
    <w:p w14:paraId="6DEF23B1" w14:textId="77777777" w:rsidR="00A556FB" w:rsidRDefault="00A556FB" w:rsidP="00A556FB">
      <w:pPr>
        <w:pStyle w:val="AH5Sec"/>
      </w:pPr>
      <w:bookmarkStart w:id="61" w:name="_Toc111627077"/>
      <w:r w:rsidRPr="009E3843">
        <w:rPr>
          <w:rStyle w:val="CharSectNo"/>
        </w:rPr>
        <w:lastRenderedPageBreak/>
        <w:t>22</w:t>
      </w:r>
      <w:r>
        <w:tab/>
        <w:t>Special reports</w:t>
      </w:r>
      <w:bookmarkEnd w:id="61"/>
    </w:p>
    <w:p w14:paraId="0A3941C7" w14:textId="77777777" w:rsidR="00A556FB" w:rsidRDefault="00A556FB" w:rsidP="00A556FB">
      <w:pPr>
        <w:pStyle w:val="Amain"/>
      </w:pPr>
      <w:r>
        <w:tab/>
        <w:t>(1)</w:t>
      </w:r>
      <w:r>
        <w:tab/>
        <w:t>The commission may, at any stage of an investigation, give the referring authority and (if the referring authority is not a Minister) the responsible Minister a special report on any matter arising from the investigation.</w:t>
      </w:r>
    </w:p>
    <w:p w14:paraId="519D282A" w14:textId="77777777" w:rsidR="00A556FB" w:rsidRDefault="00A556FB" w:rsidP="00A556FB">
      <w:pPr>
        <w:pStyle w:val="Amain"/>
      </w:pPr>
      <w:r>
        <w:tab/>
        <w:t>(2)</w:t>
      </w:r>
      <w:r>
        <w:tab/>
        <w:t>A special report about a matter must include any report by a commissioner dissenting from majority findings of the commission about the matter.</w:t>
      </w:r>
    </w:p>
    <w:p w14:paraId="151AA7EE" w14:textId="77777777" w:rsidR="00A556FB" w:rsidRDefault="00A556FB" w:rsidP="00A556FB">
      <w:pPr>
        <w:pStyle w:val="Amain"/>
      </w:pPr>
      <w:r>
        <w:tab/>
        <w:t>(3)</w:t>
      </w:r>
      <w:r>
        <w:tab/>
        <w:t>If the referring authority is not a Minister, the commission must also give a copy of the special report to the responsible Minister.</w:t>
      </w:r>
    </w:p>
    <w:p w14:paraId="3AA912AE" w14:textId="77777777" w:rsidR="00A556FB" w:rsidRDefault="00A556FB" w:rsidP="00A556FB">
      <w:pPr>
        <w:pStyle w:val="AH5Sec"/>
      </w:pPr>
      <w:bookmarkStart w:id="62" w:name="_Toc111627078"/>
      <w:r w:rsidRPr="009E3843">
        <w:rPr>
          <w:rStyle w:val="CharSectNo"/>
        </w:rPr>
        <w:t>23</w:t>
      </w:r>
      <w:r>
        <w:rPr>
          <w:b w:val="0"/>
        </w:rPr>
        <w:tab/>
      </w:r>
      <w:r>
        <w:t>Confidential material in reports</w:t>
      </w:r>
      <w:bookmarkEnd w:id="62"/>
    </w:p>
    <w:p w14:paraId="033E600D" w14:textId="77777777" w:rsidR="00A556FB" w:rsidRDefault="00A556FB" w:rsidP="00A556FB">
      <w:pPr>
        <w:pStyle w:val="Amain"/>
        <w:keepNext/>
      </w:pPr>
      <w:r>
        <w:tab/>
        <w:t>(1)</w:t>
      </w:r>
      <w:r>
        <w:tab/>
        <w:t>If a final report or a special report includes protected confidential information, the commission must divide the report into 2 documents, as follows:</w:t>
      </w:r>
    </w:p>
    <w:p w14:paraId="0AF7871A" w14:textId="77777777" w:rsidR="00A556FB" w:rsidRDefault="00A556FB" w:rsidP="00A556FB">
      <w:pPr>
        <w:pStyle w:val="Apara"/>
      </w:pPr>
      <w:r>
        <w:tab/>
        <w:t>(a)</w:t>
      </w:r>
      <w:r>
        <w:tab/>
        <w:t xml:space="preserve">a document (the </w:t>
      </w:r>
      <w:r>
        <w:rPr>
          <w:rStyle w:val="charBoldItals"/>
        </w:rPr>
        <w:t>sealed section</w:t>
      </w:r>
      <w:r>
        <w:t>) containing the confidential information, or part of that information;</w:t>
      </w:r>
    </w:p>
    <w:p w14:paraId="5506A2A6" w14:textId="77777777" w:rsidR="00A556FB" w:rsidRDefault="00A556FB" w:rsidP="00A556FB">
      <w:pPr>
        <w:pStyle w:val="Apara"/>
      </w:pPr>
      <w:r>
        <w:tab/>
        <w:t>(b)</w:t>
      </w:r>
      <w:r>
        <w:tab/>
        <w:t xml:space="preserve">a document (the </w:t>
      </w:r>
      <w:r>
        <w:rPr>
          <w:rStyle w:val="charBoldItals"/>
        </w:rPr>
        <w:t>unsealed section</w:t>
      </w:r>
      <w:r>
        <w:t>) containing the rest of the report.</w:t>
      </w:r>
    </w:p>
    <w:p w14:paraId="7A9A9F98" w14:textId="77777777" w:rsidR="00A556FB" w:rsidRDefault="00A556FB" w:rsidP="00A556FB">
      <w:pPr>
        <w:pStyle w:val="Amain"/>
      </w:pPr>
      <w:r>
        <w:tab/>
        <w:t>(2)</w:t>
      </w:r>
      <w:r>
        <w:tab/>
        <w:t>If the commission divides a report, the commission must include in the unsealed section—</w:t>
      </w:r>
    </w:p>
    <w:p w14:paraId="18E99151" w14:textId="77777777" w:rsidR="00A556FB" w:rsidRDefault="00A556FB" w:rsidP="00A556FB">
      <w:pPr>
        <w:pStyle w:val="Apara"/>
      </w:pPr>
      <w:r>
        <w:tab/>
        <w:t>(a)</w:t>
      </w:r>
      <w:r>
        <w:tab/>
        <w:t>a statement to the effect that there is a sealed section of the report including protected confidential information; and</w:t>
      </w:r>
    </w:p>
    <w:p w14:paraId="53789715" w14:textId="77777777" w:rsidR="00A556FB" w:rsidRDefault="00A556FB" w:rsidP="00A556FB">
      <w:pPr>
        <w:pStyle w:val="Apara"/>
      </w:pPr>
      <w:r>
        <w:tab/>
        <w:t>(b)</w:t>
      </w:r>
      <w:r>
        <w:tab/>
        <w:t>a general description of the contents of the sealed section.</w:t>
      </w:r>
    </w:p>
    <w:p w14:paraId="5448E57B" w14:textId="77777777" w:rsidR="00A556FB" w:rsidRPr="00821736" w:rsidRDefault="00A556FB" w:rsidP="00A556FB">
      <w:pPr>
        <w:pStyle w:val="Amain"/>
        <w:keepNext/>
      </w:pPr>
      <w:r w:rsidRPr="00821736">
        <w:lastRenderedPageBreak/>
        <w:tab/>
        <w:t>(3)</w:t>
      </w:r>
      <w:r w:rsidRPr="00821736">
        <w:tab/>
        <w:t>In this section:</w:t>
      </w:r>
    </w:p>
    <w:p w14:paraId="0B988C42" w14:textId="77777777" w:rsidR="00A556FB" w:rsidRPr="00821736" w:rsidRDefault="00A556FB" w:rsidP="00A556FB">
      <w:pPr>
        <w:pStyle w:val="aDef"/>
        <w:keepNext/>
      </w:pPr>
      <w:r w:rsidRPr="002F7BDF">
        <w:rPr>
          <w:rStyle w:val="charBoldItals"/>
        </w:rPr>
        <w:t>protected confidential information</w:t>
      </w:r>
      <w:r w:rsidRPr="00821736">
        <w:t xml:space="preserve"> means confidential information the commission does not have the power to disclose under section 46 or under any law of the Territory other than this Act.</w:t>
      </w:r>
    </w:p>
    <w:p w14:paraId="76497B04" w14:textId="77777777" w:rsidR="00A556FB" w:rsidRDefault="00A556FB" w:rsidP="00A556FB">
      <w:pPr>
        <w:pStyle w:val="AH5Sec"/>
      </w:pPr>
      <w:bookmarkStart w:id="63" w:name="_Toc111627079"/>
      <w:r w:rsidRPr="009E3843">
        <w:rPr>
          <w:rStyle w:val="CharSectNo"/>
        </w:rPr>
        <w:t>24</w:t>
      </w:r>
      <w:r>
        <w:rPr>
          <w:b w:val="0"/>
        </w:rPr>
        <w:tab/>
      </w:r>
      <w:r>
        <w:t>Presenting of reports to Legislative Assembly</w:t>
      </w:r>
      <w:bookmarkEnd w:id="63"/>
    </w:p>
    <w:p w14:paraId="7C014DBF" w14:textId="77777777" w:rsidR="00A556FB" w:rsidRDefault="00A556FB" w:rsidP="00A556FB">
      <w:pPr>
        <w:pStyle w:val="Amain"/>
      </w:pPr>
      <w:r>
        <w:tab/>
        <w:t>(1)</w:t>
      </w:r>
      <w:r>
        <w:tab/>
        <w:t>The referring authority, or the responsible Minister (if the referring authority is not a Minister), must cause a copy of a final report or a special report to be presented to the Legislative Assembly within 6 sitting days after the report is given to the referring authority or responsible Minister.</w:t>
      </w:r>
    </w:p>
    <w:p w14:paraId="59109DFC" w14:textId="77777777" w:rsidR="00A556FB" w:rsidRDefault="00A556FB" w:rsidP="00A556FB">
      <w:pPr>
        <w:pStyle w:val="Amain"/>
      </w:pPr>
      <w:r>
        <w:tab/>
        <w:t>(2)</w:t>
      </w:r>
      <w:r>
        <w:tab/>
        <w:t>If a report is divided into a sealed section and an unsealed section, only the unsealed section is required to be presented to the Legislative Assembly under subsection (1).</w:t>
      </w:r>
    </w:p>
    <w:p w14:paraId="6D89A14A" w14:textId="77777777" w:rsidR="00A556FB" w:rsidRDefault="00A556FB" w:rsidP="00A556FB">
      <w:pPr>
        <w:pStyle w:val="AH5Sec"/>
      </w:pPr>
      <w:bookmarkStart w:id="64" w:name="_Toc111627080"/>
      <w:r w:rsidRPr="009E3843">
        <w:rPr>
          <w:rStyle w:val="CharSectNo"/>
        </w:rPr>
        <w:t>24A</w:t>
      </w:r>
      <w:r>
        <w:rPr>
          <w:b w:val="0"/>
        </w:rPr>
        <w:tab/>
      </w:r>
      <w:r>
        <w:t>Response by Minister to report on competitive neutrality complaint</w:t>
      </w:r>
      <w:bookmarkEnd w:id="64"/>
    </w:p>
    <w:p w14:paraId="53FD7E6E" w14:textId="77777777" w:rsidR="00A556FB" w:rsidRDefault="00A556FB" w:rsidP="00A556FB">
      <w:pPr>
        <w:pStyle w:val="Amain"/>
      </w:pPr>
      <w:r>
        <w:tab/>
        <w:t>(1)</w:t>
      </w:r>
      <w:r>
        <w:tab/>
        <w:t>This section applies if a final report on an investigation into a competitive neutrality complaint is presented to the Legislative Assembly.</w:t>
      </w:r>
    </w:p>
    <w:p w14:paraId="3EE82730" w14:textId="77777777" w:rsidR="00A556FB" w:rsidRDefault="00A556FB" w:rsidP="00A556FB">
      <w:pPr>
        <w:pStyle w:val="Amain"/>
      </w:pPr>
      <w:r>
        <w:tab/>
        <w:t>(2)</w:t>
      </w:r>
      <w:r>
        <w:tab/>
        <w:t>Within 3 months after the report is presented to the Legislative Assembly, the Minister who caused the report to be presented to the Assembly must present a written response to the Assembly.</w:t>
      </w:r>
    </w:p>
    <w:p w14:paraId="6B34457C" w14:textId="77777777" w:rsidR="00A556FB" w:rsidRDefault="00A556FB" w:rsidP="00A556FB">
      <w:pPr>
        <w:pStyle w:val="AH5Sec"/>
      </w:pPr>
      <w:bookmarkStart w:id="65" w:name="_Toc111627081"/>
      <w:r w:rsidRPr="009E3843">
        <w:rPr>
          <w:rStyle w:val="CharSectNo"/>
        </w:rPr>
        <w:t>24B</w:t>
      </w:r>
      <w:r>
        <w:tab/>
        <w:t>Correction of errors in reports</w:t>
      </w:r>
      <w:bookmarkEnd w:id="65"/>
    </w:p>
    <w:p w14:paraId="4F5A9936" w14:textId="77777777" w:rsidR="00A556FB" w:rsidRDefault="00A556FB" w:rsidP="00A556FB">
      <w:pPr>
        <w:pStyle w:val="Amain"/>
      </w:pPr>
      <w:r>
        <w:tab/>
        <w:t>(1)</w:t>
      </w:r>
      <w:r>
        <w:tab/>
        <w:t>At any time after a final report or a special report on an investigation is given to the referring authority, the commission may, by a supplementary report, correct any error in the report arising from a clerical mistake or an accidental slip or omission.</w:t>
      </w:r>
    </w:p>
    <w:p w14:paraId="61B48D7F" w14:textId="77777777" w:rsidR="00A556FB" w:rsidRDefault="00A556FB" w:rsidP="00A556FB">
      <w:pPr>
        <w:pStyle w:val="Amain"/>
      </w:pPr>
      <w:r>
        <w:lastRenderedPageBreak/>
        <w:tab/>
        <w:t>(2)</w:t>
      </w:r>
      <w:r>
        <w:tab/>
        <w:t>The commission must give a supplementary report to the referring authority, and section 23 and section 24 apply to the supplementary report as if it were a final or special report.</w:t>
      </w:r>
    </w:p>
    <w:p w14:paraId="66A53C04" w14:textId="77777777" w:rsidR="00A556FB" w:rsidRDefault="00A556FB" w:rsidP="00A556FB">
      <w:pPr>
        <w:pStyle w:val="Amain"/>
      </w:pPr>
      <w:r>
        <w:tab/>
        <w:t>(3)</w:t>
      </w:r>
      <w:r>
        <w:tab/>
        <w:t>If the referring authority is not a Minister, the commission must also give a copy of the supplementary report to the responsible Minister.</w:t>
      </w:r>
    </w:p>
    <w:p w14:paraId="6BFC6175" w14:textId="77777777" w:rsidR="00A556FB" w:rsidRDefault="00A556FB" w:rsidP="00A556FB">
      <w:pPr>
        <w:pStyle w:val="Amain"/>
      </w:pPr>
      <w:r>
        <w:tab/>
        <w:t>(4)</w:t>
      </w:r>
      <w:r>
        <w:tab/>
        <w:t>When a supplementary report is presented to the Legislative Assembly, the report has effect as corrected.</w:t>
      </w:r>
    </w:p>
    <w:p w14:paraId="4C33B6F2" w14:textId="77777777" w:rsidR="00A556FB" w:rsidRDefault="00A556FB" w:rsidP="00A556FB">
      <w:pPr>
        <w:pStyle w:val="PageBreak"/>
      </w:pPr>
      <w:r>
        <w:br w:type="page"/>
      </w:r>
    </w:p>
    <w:p w14:paraId="76FE3C0D" w14:textId="77777777" w:rsidR="00A556FB" w:rsidRPr="009E3843" w:rsidRDefault="00A556FB" w:rsidP="00A556FB">
      <w:pPr>
        <w:pStyle w:val="AH2Part"/>
      </w:pPr>
      <w:bookmarkStart w:id="66" w:name="_Toc111627082"/>
      <w:r w:rsidRPr="009E3843">
        <w:rPr>
          <w:rStyle w:val="CharPartNo"/>
        </w:rPr>
        <w:lastRenderedPageBreak/>
        <w:t>Part 4B</w:t>
      </w:r>
      <w:r>
        <w:tab/>
      </w:r>
      <w:r w:rsidRPr="009E3843">
        <w:rPr>
          <w:rStyle w:val="CharPartText"/>
        </w:rPr>
        <w:t>Variation of price directions</w:t>
      </w:r>
      <w:bookmarkEnd w:id="66"/>
    </w:p>
    <w:p w14:paraId="1252AC45" w14:textId="77777777" w:rsidR="00A556FB" w:rsidRPr="009E3843" w:rsidRDefault="00A556FB" w:rsidP="00A556FB">
      <w:pPr>
        <w:pStyle w:val="AH3Div"/>
      </w:pPr>
      <w:bookmarkStart w:id="67" w:name="_Toc111627083"/>
      <w:r w:rsidRPr="009E3843">
        <w:rPr>
          <w:rStyle w:val="CharDivNo"/>
        </w:rPr>
        <w:t>Division 4B.1</w:t>
      </w:r>
      <w:r>
        <w:tab/>
      </w:r>
      <w:r w:rsidRPr="009E3843">
        <w:rPr>
          <w:rStyle w:val="CharDivText"/>
        </w:rPr>
        <w:t>Consent variations</w:t>
      </w:r>
      <w:bookmarkEnd w:id="67"/>
    </w:p>
    <w:p w14:paraId="08A79C20" w14:textId="77777777" w:rsidR="00A556FB" w:rsidRDefault="00A556FB" w:rsidP="00A556FB">
      <w:pPr>
        <w:pStyle w:val="AH5Sec"/>
      </w:pPr>
      <w:bookmarkStart w:id="68" w:name="_Toc111627084"/>
      <w:r w:rsidRPr="009E3843">
        <w:rPr>
          <w:rStyle w:val="CharSectNo"/>
        </w:rPr>
        <w:t>24C</w:t>
      </w:r>
      <w:r>
        <w:rPr>
          <w:b w:val="0"/>
        </w:rPr>
        <w:tab/>
      </w:r>
      <w:r>
        <w:t>Consent variations</w:t>
      </w:r>
      <w:bookmarkEnd w:id="68"/>
    </w:p>
    <w:p w14:paraId="211D2EED" w14:textId="77777777" w:rsidR="00A556FB" w:rsidRDefault="00A556FB" w:rsidP="00A556FB">
      <w:pPr>
        <w:pStyle w:val="Amain"/>
      </w:pPr>
      <w:r>
        <w:tab/>
        <w:t>(1)</w:t>
      </w:r>
      <w:r>
        <w:tab/>
        <w:t>A referring authority for a regulated service, or a utility providing a regulated service, may apply in writing to the commission for consent to a variation of a price direction in force for the service.</w:t>
      </w:r>
    </w:p>
    <w:p w14:paraId="779DEF85" w14:textId="77777777" w:rsidR="00A556FB" w:rsidRDefault="00A556FB" w:rsidP="00A556FB">
      <w:pPr>
        <w:pStyle w:val="Amain"/>
      </w:pPr>
      <w:r>
        <w:tab/>
        <w:t>(2)</w:t>
      </w:r>
      <w:r>
        <w:tab/>
        <w:t xml:space="preserve">The commission may consent to the variation applied for by giving the applicant a written report (a </w:t>
      </w:r>
      <w:r>
        <w:rPr>
          <w:rStyle w:val="charBoldItals"/>
        </w:rPr>
        <w:t>consent report</w:t>
      </w:r>
      <w:r>
        <w:t xml:space="preserve">) to that effect. </w:t>
      </w:r>
    </w:p>
    <w:p w14:paraId="00FAAEB7" w14:textId="77777777" w:rsidR="00A556FB" w:rsidRDefault="00A556FB" w:rsidP="00A556FB">
      <w:pPr>
        <w:pStyle w:val="Amain"/>
      </w:pPr>
      <w:r>
        <w:tab/>
        <w:t>(3)</w:t>
      </w:r>
      <w:r>
        <w:tab/>
        <w:t>The commission may consent to a variation only if satisfied on reasonable grounds that the variation is—</w:t>
      </w:r>
    </w:p>
    <w:p w14:paraId="2C0D5D73" w14:textId="77777777" w:rsidR="00A556FB" w:rsidRDefault="00A556FB" w:rsidP="00A556FB">
      <w:pPr>
        <w:pStyle w:val="Apara"/>
      </w:pPr>
      <w:r>
        <w:tab/>
        <w:t>(a)</w:t>
      </w:r>
      <w:r>
        <w:tab/>
        <w:t>justified, having regard to the criteria listed at section 20 (2); and</w:t>
      </w:r>
    </w:p>
    <w:p w14:paraId="17C6DCBF" w14:textId="77777777" w:rsidR="00A556FB" w:rsidRDefault="00A556FB" w:rsidP="00A556FB">
      <w:pPr>
        <w:pStyle w:val="Apara"/>
      </w:pPr>
      <w:r>
        <w:tab/>
        <w:t>(b)</w:t>
      </w:r>
      <w:r>
        <w:tab/>
        <w:t>in accordance with the current reset principles for the regulated service.</w:t>
      </w:r>
    </w:p>
    <w:p w14:paraId="430F53CE" w14:textId="77777777" w:rsidR="00A556FB" w:rsidRDefault="00A556FB" w:rsidP="00A556FB">
      <w:pPr>
        <w:pStyle w:val="Amain"/>
      </w:pPr>
      <w:r>
        <w:tab/>
        <w:t>(4)</w:t>
      </w:r>
      <w:r>
        <w:tab/>
        <w:t>However, in deciding whether to consent to a variation, the commission must allow a declared fee  to be passed on in full to consumers of the service.</w:t>
      </w:r>
    </w:p>
    <w:p w14:paraId="3E0EE1D0" w14:textId="77777777" w:rsidR="00A556FB" w:rsidRDefault="00A556FB" w:rsidP="00A556FB">
      <w:pPr>
        <w:pStyle w:val="Amain"/>
      </w:pPr>
      <w:r>
        <w:tab/>
        <w:t>(5)</w:t>
      </w:r>
      <w:r>
        <w:tab/>
        <w:t>The commission may not consent to a variation of a direction with the effect of—</w:t>
      </w:r>
    </w:p>
    <w:p w14:paraId="5BF9ADCB" w14:textId="77777777" w:rsidR="00A556FB" w:rsidRDefault="00A556FB" w:rsidP="00A556FB">
      <w:pPr>
        <w:pStyle w:val="Apara"/>
      </w:pPr>
      <w:r>
        <w:tab/>
        <w:t>(a)</w:t>
      </w:r>
      <w:r>
        <w:tab/>
        <w:t>varying, omitting or replacing the current reset principles for the regulated service, or any future reset principles included in the direction; or</w:t>
      </w:r>
    </w:p>
    <w:p w14:paraId="148D3EA8" w14:textId="77777777" w:rsidR="00A556FB" w:rsidRDefault="00A556FB" w:rsidP="00A556FB">
      <w:pPr>
        <w:pStyle w:val="Apara"/>
      </w:pPr>
      <w:r>
        <w:tab/>
        <w:t>(b)</w:t>
      </w:r>
      <w:r>
        <w:tab/>
        <w:t>including any future reset principles into the price direction.</w:t>
      </w:r>
    </w:p>
    <w:p w14:paraId="09A97AD1" w14:textId="77777777" w:rsidR="00A556FB" w:rsidRDefault="00A556FB" w:rsidP="00A556FB">
      <w:pPr>
        <w:pStyle w:val="Amain"/>
        <w:keepNext/>
      </w:pPr>
      <w:r>
        <w:tab/>
        <w:t>(6)</w:t>
      </w:r>
      <w:r>
        <w:tab/>
        <w:t>The following sections apply to a consent report as if it were the final report into a price regulation investigation:</w:t>
      </w:r>
    </w:p>
    <w:p w14:paraId="45D957DA" w14:textId="77777777" w:rsidR="00A556FB" w:rsidRDefault="00A556FB" w:rsidP="00A556FB">
      <w:pPr>
        <w:pStyle w:val="Apara"/>
        <w:keepNext/>
        <w:numPr>
          <w:ilvl w:val="0"/>
          <w:numId w:val="29"/>
        </w:numPr>
      </w:pPr>
      <w:r>
        <w:t>section 21 (Final reports)</w:t>
      </w:r>
    </w:p>
    <w:p w14:paraId="3E0C1B50" w14:textId="77777777" w:rsidR="00A556FB" w:rsidRDefault="00A556FB" w:rsidP="00A556FB">
      <w:pPr>
        <w:pStyle w:val="Apara"/>
        <w:numPr>
          <w:ilvl w:val="0"/>
          <w:numId w:val="29"/>
        </w:numPr>
      </w:pPr>
      <w:r>
        <w:t>section 23 (Confidential material in reports)</w:t>
      </w:r>
    </w:p>
    <w:p w14:paraId="7180B316" w14:textId="77777777" w:rsidR="00A556FB" w:rsidRDefault="00A556FB" w:rsidP="00A556FB">
      <w:pPr>
        <w:pStyle w:val="Apara"/>
        <w:numPr>
          <w:ilvl w:val="0"/>
          <w:numId w:val="29"/>
        </w:numPr>
      </w:pPr>
      <w:r>
        <w:lastRenderedPageBreak/>
        <w:t>section 24 (Presenting of reports to Legislative Assembly)</w:t>
      </w:r>
    </w:p>
    <w:p w14:paraId="716349D3" w14:textId="77777777" w:rsidR="00A556FB" w:rsidRDefault="00A556FB" w:rsidP="00A556FB">
      <w:pPr>
        <w:pStyle w:val="Apara"/>
        <w:numPr>
          <w:ilvl w:val="0"/>
          <w:numId w:val="29"/>
        </w:numPr>
      </w:pPr>
      <w:r>
        <w:t>section 24B (Correction of errors in reports).</w:t>
      </w:r>
    </w:p>
    <w:p w14:paraId="09142728" w14:textId="77777777" w:rsidR="00A556FB" w:rsidRPr="00013471" w:rsidRDefault="00A556FB" w:rsidP="00A556FB">
      <w:pPr>
        <w:pStyle w:val="Amain"/>
      </w:pPr>
      <w:r>
        <w:tab/>
        <w:t>(7)</w:t>
      </w:r>
      <w:r>
        <w:tab/>
        <w:t xml:space="preserve">When presented to the Legislative Assembly under section 24, a consent report has the effect of varying the provisions of the price direction as indicated in the report with effect </w:t>
      </w:r>
      <w:r w:rsidRPr="00013471">
        <w:t>from—</w:t>
      </w:r>
    </w:p>
    <w:p w14:paraId="652ED49D" w14:textId="77777777" w:rsidR="00A556FB" w:rsidRPr="00013471" w:rsidRDefault="00A556FB" w:rsidP="00A556FB">
      <w:pPr>
        <w:pStyle w:val="Apara"/>
      </w:pPr>
      <w:r w:rsidRPr="00013471">
        <w:tab/>
        <w:t>(a)</w:t>
      </w:r>
      <w:r w:rsidRPr="00013471">
        <w:tab/>
        <w:t>a day (or days) ascertained in accordance with the report; or</w:t>
      </w:r>
    </w:p>
    <w:p w14:paraId="509F75E2" w14:textId="77777777" w:rsidR="00A556FB" w:rsidRDefault="00A556FB" w:rsidP="00A556FB">
      <w:pPr>
        <w:pStyle w:val="Apara"/>
      </w:pPr>
      <w:r w:rsidRPr="00013471">
        <w:tab/>
        <w:t>(b)</w:t>
      </w:r>
      <w:r w:rsidRPr="00013471">
        <w:tab/>
        <w:t>if a day is not ascertained in accordance with the report—14 days after the day the report is presented to the Legislative Assembly.</w:t>
      </w:r>
    </w:p>
    <w:p w14:paraId="107A39B1" w14:textId="77777777" w:rsidR="00A556FB" w:rsidRPr="009E3843" w:rsidRDefault="00A556FB" w:rsidP="00A556FB">
      <w:pPr>
        <w:pStyle w:val="AH3Div"/>
      </w:pPr>
      <w:bookmarkStart w:id="69" w:name="_Toc111627085"/>
      <w:r w:rsidRPr="009E3843">
        <w:rPr>
          <w:rStyle w:val="CharDivNo"/>
        </w:rPr>
        <w:t>Division 4B.2</w:t>
      </w:r>
      <w:r>
        <w:tab/>
      </w:r>
      <w:r w:rsidRPr="009E3843">
        <w:rPr>
          <w:rStyle w:val="CharDivText"/>
        </w:rPr>
        <w:t>Nonconsent variations</w:t>
      </w:r>
      <w:bookmarkEnd w:id="69"/>
    </w:p>
    <w:p w14:paraId="3C0405EE" w14:textId="77777777" w:rsidR="00A556FB" w:rsidRDefault="00A556FB" w:rsidP="00A556FB">
      <w:pPr>
        <w:pStyle w:val="AH5Sec"/>
      </w:pPr>
      <w:bookmarkStart w:id="70" w:name="_Toc111627086"/>
      <w:r w:rsidRPr="009E3843">
        <w:rPr>
          <w:rStyle w:val="CharSectNo"/>
        </w:rPr>
        <w:t>24D</w:t>
      </w:r>
      <w:r>
        <w:rPr>
          <w:b w:val="0"/>
        </w:rPr>
        <w:tab/>
      </w:r>
      <w:r>
        <w:t>Reference by referring authority</w:t>
      </w:r>
      <w:bookmarkEnd w:id="70"/>
    </w:p>
    <w:p w14:paraId="01645202" w14:textId="77777777" w:rsidR="00A556FB" w:rsidRDefault="00A556FB" w:rsidP="00A556FB">
      <w:pPr>
        <w:pStyle w:val="Amain"/>
      </w:pPr>
      <w:r>
        <w:tab/>
        <w:t>(1)</w:t>
      </w:r>
      <w:r>
        <w:tab/>
        <w:t>The referring authority for a regulated service may provide a reference for part 3 (Investigations) requiring the commission to investigate whether a price direction in force for the service should be varied.</w:t>
      </w:r>
    </w:p>
    <w:p w14:paraId="00AAC257" w14:textId="77777777" w:rsidR="00A556FB" w:rsidRDefault="00A556FB" w:rsidP="00A556FB">
      <w:pPr>
        <w:pStyle w:val="Amain"/>
      </w:pPr>
      <w:r>
        <w:tab/>
        <w:t>(2)</w:t>
      </w:r>
      <w:r>
        <w:tab/>
        <w:t>The commission may accept the reference from the referring authority only if, in the opinion of the commission based on reasonable grounds, there has been a material change in the cost conditions for the provision of the regulated service.</w:t>
      </w:r>
    </w:p>
    <w:p w14:paraId="31EE2C25" w14:textId="77777777" w:rsidR="00A556FB" w:rsidRDefault="00A556FB" w:rsidP="00A556FB">
      <w:pPr>
        <w:pStyle w:val="AH5Sec"/>
      </w:pPr>
      <w:bookmarkStart w:id="71" w:name="_Toc111627087"/>
      <w:r w:rsidRPr="009E3843">
        <w:rPr>
          <w:rStyle w:val="CharSectNo"/>
        </w:rPr>
        <w:t>24E</w:t>
      </w:r>
      <w:r>
        <w:rPr>
          <w:b w:val="0"/>
        </w:rPr>
        <w:tab/>
      </w:r>
      <w:r>
        <w:t>Reference by utility</w:t>
      </w:r>
      <w:bookmarkEnd w:id="71"/>
    </w:p>
    <w:p w14:paraId="192050AF" w14:textId="77777777" w:rsidR="00A556FB" w:rsidRDefault="00A556FB" w:rsidP="00A556FB">
      <w:pPr>
        <w:pStyle w:val="Amain"/>
        <w:keepNext/>
      </w:pPr>
      <w:r>
        <w:tab/>
        <w:t>(1)</w:t>
      </w:r>
      <w:r>
        <w:tab/>
        <w:t>A utility providing a regulated service may provide a reference for part 3 requiring the commission to investigate whether a price direction in force for the service should be varied.</w:t>
      </w:r>
    </w:p>
    <w:p w14:paraId="07C40E79" w14:textId="77777777" w:rsidR="00A556FB" w:rsidRDefault="00A556FB" w:rsidP="00A556FB">
      <w:pPr>
        <w:pStyle w:val="Amain"/>
      </w:pPr>
      <w:r>
        <w:tab/>
        <w:t>(2)</w:t>
      </w:r>
      <w:r>
        <w:tab/>
        <w:t>The commission may accept the reference from the utility only if, in the opinion of the commission based on reasonable grounds—</w:t>
      </w:r>
    </w:p>
    <w:p w14:paraId="076BFF54" w14:textId="77777777" w:rsidR="00A556FB" w:rsidRDefault="00A556FB" w:rsidP="00A556FB">
      <w:pPr>
        <w:pStyle w:val="Apara"/>
      </w:pPr>
      <w:r>
        <w:tab/>
        <w:t>(a)</w:t>
      </w:r>
      <w:r>
        <w:tab/>
        <w:t>there has been a material change in the cost conditions for the provision of the regulated service; and</w:t>
      </w:r>
    </w:p>
    <w:p w14:paraId="552F00A9" w14:textId="77777777" w:rsidR="00A556FB" w:rsidRDefault="00A556FB" w:rsidP="00A556FB">
      <w:pPr>
        <w:pStyle w:val="Apara"/>
      </w:pPr>
      <w:r>
        <w:lastRenderedPageBreak/>
        <w:tab/>
        <w:t>(b)</w:t>
      </w:r>
      <w:r>
        <w:tab/>
        <w:t>the change was brought about by external events beyond the control of the utility.</w:t>
      </w:r>
    </w:p>
    <w:p w14:paraId="07392C00" w14:textId="77777777" w:rsidR="00A556FB" w:rsidRDefault="00A556FB" w:rsidP="00A556FB">
      <w:pPr>
        <w:pStyle w:val="Amain"/>
        <w:keepNext/>
      </w:pPr>
      <w:r>
        <w:tab/>
        <w:t>(3)</w:t>
      </w:r>
      <w:r>
        <w:tab/>
        <w:t>The external events mentioned in subsection (2) (b) include the following:</w:t>
      </w:r>
    </w:p>
    <w:p w14:paraId="3759BAA4" w14:textId="4A26602F" w:rsidR="00A556FB" w:rsidRDefault="00A556FB" w:rsidP="00A556FB">
      <w:pPr>
        <w:pStyle w:val="Apara"/>
      </w:pPr>
      <w:r>
        <w:tab/>
        <w:t>(a)</w:t>
      </w:r>
      <w:r>
        <w:tab/>
        <w:t xml:space="preserve">a Ministerial direction under section 19 (Ministerial directions) of the </w:t>
      </w:r>
      <w:hyperlink r:id="rId64" w:tooltip="A2000-65" w:history="1">
        <w:r w:rsidRPr="002F7BDF">
          <w:rPr>
            <w:rStyle w:val="charCitHyperlinkItal"/>
          </w:rPr>
          <w:t>Utilities Act 2000</w:t>
        </w:r>
      </w:hyperlink>
      <w:r>
        <w:t>;</w:t>
      </w:r>
    </w:p>
    <w:p w14:paraId="0859F9BA" w14:textId="2A15ADEC" w:rsidR="00A556FB" w:rsidRPr="00105A0B" w:rsidRDefault="00A556FB" w:rsidP="00A556FB">
      <w:pPr>
        <w:pStyle w:val="Apara"/>
      </w:pPr>
      <w:r w:rsidRPr="00105A0B">
        <w:tab/>
        <w:t>(b)</w:t>
      </w:r>
      <w:r w:rsidRPr="00105A0B">
        <w:tab/>
        <w:t xml:space="preserve">the approval or determination of an industry code under the </w:t>
      </w:r>
      <w:hyperlink r:id="rId65" w:tooltip="A2000-65" w:history="1">
        <w:r w:rsidRPr="00105A0B">
          <w:rPr>
            <w:rStyle w:val="charCitHyperlinkItal"/>
          </w:rPr>
          <w:t>Utilities Act 2000</w:t>
        </w:r>
      </w:hyperlink>
      <w:r w:rsidRPr="00105A0B">
        <w:t xml:space="preserve"> or the approval of a technical code under the </w:t>
      </w:r>
      <w:hyperlink r:id="rId66" w:tooltip="A2014-60" w:history="1">
        <w:r w:rsidRPr="006278C0">
          <w:rPr>
            <w:rStyle w:val="charCitHyperlinkItal"/>
          </w:rPr>
          <w:t>Utilities (Technical Regulation) Act 2014</w:t>
        </w:r>
      </w:hyperlink>
      <w:r w:rsidRPr="00105A0B">
        <w:t>.</w:t>
      </w:r>
    </w:p>
    <w:p w14:paraId="7ECE075E" w14:textId="77777777" w:rsidR="00A556FB" w:rsidRDefault="00A556FB" w:rsidP="00A556FB">
      <w:pPr>
        <w:pStyle w:val="Amain"/>
      </w:pPr>
      <w:r>
        <w:tab/>
        <w:t>(4)</w:t>
      </w:r>
      <w:r>
        <w:tab/>
        <w:t>Terms of reference for the variation—</w:t>
      </w:r>
    </w:p>
    <w:p w14:paraId="40FDA732" w14:textId="77777777" w:rsidR="00A556FB" w:rsidRDefault="00A556FB" w:rsidP="00A556FB">
      <w:pPr>
        <w:pStyle w:val="Apara"/>
      </w:pPr>
      <w:r>
        <w:tab/>
        <w:t>(a)</w:t>
      </w:r>
      <w:r>
        <w:tab/>
        <w:t>may be specified by the utility under section 16 (Terms of industry references); and</w:t>
      </w:r>
    </w:p>
    <w:p w14:paraId="5E04015A" w14:textId="77777777" w:rsidR="00A556FB" w:rsidRDefault="00A556FB" w:rsidP="00A556FB">
      <w:pPr>
        <w:pStyle w:val="Apara"/>
      </w:pPr>
      <w:r>
        <w:tab/>
        <w:t>(b)</w:t>
      </w:r>
      <w:r>
        <w:tab/>
        <w:t>are not a disallowable instrument.</w:t>
      </w:r>
    </w:p>
    <w:p w14:paraId="5AB4D1E1" w14:textId="77777777" w:rsidR="00A556FB" w:rsidRDefault="00A556FB" w:rsidP="00A556FB">
      <w:pPr>
        <w:pStyle w:val="AH5Sec"/>
      </w:pPr>
      <w:bookmarkStart w:id="72" w:name="_Toc111627088"/>
      <w:r w:rsidRPr="009E3843">
        <w:rPr>
          <w:rStyle w:val="CharSectNo"/>
        </w:rPr>
        <w:t>24F</w:t>
      </w:r>
      <w:r>
        <w:rPr>
          <w:b w:val="0"/>
        </w:rPr>
        <w:tab/>
      </w:r>
      <w:r>
        <w:t>Commission-initiated variation</w:t>
      </w:r>
      <w:bookmarkEnd w:id="72"/>
    </w:p>
    <w:p w14:paraId="65E48C10" w14:textId="77777777" w:rsidR="00A556FB" w:rsidRDefault="00A556FB" w:rsidP="00A556FB">
      <w:pPr>
        <w:pStyle w:val="Amain"/>
      </w:pPr>
      <w:r>
        <w:tab/>
        <w:t>(1)</w:t>
      </w:r>
      <w:r>
        <w:tab/>
        <w:t>The commission may initiate a reference for part 3 (Investigations) for the investigation of whether a price direction in force for regulated services should be varied.</w:t>
      </w:r>
    </w:p>
    <w:p w14:paraId="0BDE2E2A" w14:textId="77777777" w:rsidR="00A556FB" w:rsidRDefault="00A556FB" w:rsidP="00A556FB">
      <w:pPr>
        <w:pStyle w:val="Amain"/>
      </w:pPr>
      <w:r>
        <w:tab/>
        <w:t>(2)</w:t>
      </w:r>
      <w:r>
        <w:tab/>
        <w:t>The commission may only initiate a reference for the variation of a price direction if a price variation trigger stated in the price direction has happened.</w:t>
      </w:r>
    </w:p>
    <w:p w14:paraId="659DA765" w14:textId="77777777" w:rsidR="00A556FB" w:rsidRDefault="00A556FB" w:rsidP="00A556FB">
      <w:pPr>
        <w:pStyle w:val="Amain"/>
        <w:keepNext/>
      </w:pPr>
      <w:r>
        <w:tab/>
        <w:t>(3)</w:t>
      </w:r>
      <w:r>
        <w:tab/>
        <w:t>Terms of reference for the variation—</w:t>
      </w:r>
    </w:p>
    <w:p w14:paraId="6C2BB8FD" w14:textId="77777777" w:rsidR="00A556FB" w:rsidRDefault="00A556FB" w:rsidP="00A556FB">
      <w:pPr>
        <w:pStyle w:val="Apara"/>
      </w:pPr>
      <w:r>
        <w:tab/>
        <w:t>(a)</w:t>
      </w:r>
      <w:r>
        <w:tab/>
        <w:t>may be specified by the commission under section 16 (Terms of industry references); and</w:t>
      </w:r>
    </w:p>
    <w:p w14:paraId="64649FF1" w14:textId="77777777" w:rsidR="00A556FB" w:rsidRDefault="00A556FB" w:rsidP="00A556FB">
      <w:pPr>
        <w:pStyle w:val="Apara"/>
      </w:pPr>
      <w:r>
        <w:tab/>
        <w:t>(b)</w:t>
      </w:r>
      <w:r>
        <w:tab/>
        <w:t>are not a disallowable instrument.</w:t>
      </w:r>
    </w:p>
    <w:p w14:paraId="0358DF42" w14:textId="77777777" w:rsidR="00A556FB" w:rsidRDefault="00A556FB" w:rsidP="00A556FB">
      <w:pPr>
        <w:pStyle w:val="AH5Sec"/>
      </w:pPr>
      <w:bookmarkStart w:id="73" w:name="_Toc111627089"/>
      <w:r w:rsidRPr="009E3843">
        <w:rPr>
          <w:rStyle w:val="CharSectNo"/>
        </w:rPr>
        <w:lastRenderedPageBreak/>
        <w:t>24G</w:t>
      </w:r>
      <w:r>
        <w:rPr>
          <w:b w:val="0"/>
        </w:rPr>
        <w:tab/>
      </w:r>
      <w:r>
        <w:t>Permissible nonconsent variations</w:t>
      </w:r>
      <w:bookmarkEnd w:id="73"/>
    </w:p>
    <w:p w14:paraId="0379A060" w14:textId="77777777" w:rsidR="00A556FB" w:rsidRDefault="00A556FB" w:rsidP="00A556FB">
      <w:pPr>
        <w:pStyle w:val="Amain"/>
        <w:keepNext/>
      </w:pPr>
      <w:r>
        <w:tab/>
        <w:t>(1)</w:t>
      </w:r>
      <w:r>
        <w:tab/>
        <w:t>The commission may vary a price direction only if it is satisfied on reasonable grounds that the variation is—</w:t>
      </w:r>
    </w:p>
    <w:p w14:paraId="6C0A3B98" w14:textId="77777777" w:rsidR="00A556FB" w:rsidRDefault="00A556FB" w:rsidP="00A556FB">
      <w:pPr>
        <w:pStyle w:val="Apara"/>
      </w:pPr>
      <w:r>
        <w:tab/>
        <w:t>(a)</w:t>
      </w:r>
      <w:r>
        <w:tab/>
        <w:t>justified by the material change in cost conditions, or price variation trigger, that is the basis for the investigation, having regard to the criteria listed at section 20 (2); and</w:t>
      </w:r>
    </w:p>
    <w:p w14:paraId="5F9D2350" w14:textId="77777777" w:rsidR="00A556FB" w:rsidRDefault="00A556FB" w:rsidP="00A556FB">
      <w:pPr>
        <w:pStyle w:val="Apara"/>
      </w:pPr>
      <w:r>
        <w:tab/>
        <w:t>(b)</w:t>
      </w:r>
      <w:r>
        <w:tab/>
        <w:t>in accordance with the current reset principles for the regulated service.</w:t>
      </w:r>
    </w:p>
    <w:p w14:paraId="2A609FE3" w14:textId="77777777" w:rsidR="00A556FB" w:rsidRDefault="00A556FB" w:rsidP="00A556FB">
      <w:pPr>
        <w:pStyle w:val="Amain"/>
      </w:pPr>
      <w:r>
        <w:tab/>
        <w:t>(2)</w:t>
      </w:r>
      <w:r>
        <w:tab/>
        <w:t>The commission may not vary a price direction so as to—</w:t>
      </w:r>
    </w:p>
    <w:p w14:paraId="57E2898D" w14:textId="77777777" w:rsidR="00A556FB" w:rsidRDefault="00A556FB" w:rsidP="00A556FB">
      <w:pPr>
        <w:pStyle w:val="Apara"/>
      </w:pPr>
      <w:r>
        <w:tab/>
        <w:t>(a)</w:t>
      </w:r>
      <w:r>
        <w:tab/>
        <w:t>vary, omit or replace the current reset principles for the regulated service; or</w:t>
      </w:r>
    </w:p>
    <w:p w14:paraId="28C3C801" w14:textId="77777777" w:rsidR="00A556FB" w:rsidRDefault="00A556FB" w:rsidP="00A556FB">
      <w:pPr>
        <w:pStyle w:val="Apara"/>
      </w:pPr>
      <w:r>
        <w:tab/>
        <w:t>(b)</w:t>
      </w:r>
      <w:r>
        <w:tab/>
        <w:t>include any future reset principles into the price direction that will have the effect of varying, omitting or replacing the current reset principles for the regulated service in their application at a future date.</w:t>
      </w:r>
    </w:p>
    <w:p w14:paraId="79DCA9C6" w14:textId="77777777" w:rsidR="00A556FB" w:rsidRDefault="00A556FB" w:rsidP="00A556FB">
      <w:pPr>
        <w:pStyle w:val="Amain"/>
      </w:pPr>
      <w:r>
        <w:tab/>
        <w:t>(3)</w:t>
      </w:r>
      <w:r>
        <w:tab/>
        <w:t>Subject to subsections (1) and (2), the commission may vary a price direction to vary, omit or replace any future reset principles in the direction, or to include future reset principles into the direction.</w:t>
      </w:r>
    </w:p>
    <w:p w14:paraId="216A01D9" w14:textId="77777777" w:rsidR="00A556FB" w:rsidRDefault="00A556FB" w:rsidP="00A556FB">
      <w:pPr>
        <w:pStyle w:val="AH5Sec"/>
      </w:pPr>
      <w:bookmarkStart w:id="74" w:name="_Toc111627090"/>
      <w:r w:rsidRPr="009E3843">
        <w:rPr>
          <w:rStyle w:val="CharSectNo"/>
        </w:rPr>
        <w:t>24H</w:t>
      </w:r>
      <w:r>
        <w:tab/>
        <w:t>Procedure for nonconsent price variation investigation</w:t>
      </w:r>
      <w:bookmarkEnd w:id="74"/>
    </w:p>
    <w:p w14:paraId="7AD5B17A" w14:textId="77777777" w:rsidR="00A556FB" w:rsidRDefault="00A556FB" w:rsidP="00A556FB">
      <w:pPr>
        <w:pStyle w:val="Amain"/>
        <w:keepNext/>
      </w:pPr>
      <w:r>
        <w:tab/>
        <w:t>(1)</w:t>
      </w:r>
      <w:r>
        <w:tab/>
        <w:t>The commission must conduct a price variation investigation in the same way as a price direction investigation.</w:t>
      </w:r>
    </w:p>
    <w:p w14:paraId="730698BE" w14:textId="77777777" w:rsidR="00A556FB" w:rsidRDefault="00A556FB" w:rsidP="00A556FB">
      <w:pPr>
        <w:pStyle w:val="Amain"/>
      </w:pPr>
      <w:r>
        <w:tab/>
        <w:t>(2)</w:t>
      </w:r>
      <w:r>
        <w:tab/>
        <w:t>However, in deciding whether to vary a price direction under this division, the commission must allow a declared fee to be passed on in full to consumers of the service.</w:t>
      </w:r>
    </w:p>
    <w:p w14:paraId="5F1EA1F0" w14:textId="77777777" w:rsidR="00A556FB" w:rsidRDefault="00A556FB" w:rsidP="00A556FB">
      <w:pPr>
        <w:pStyle w:val="AH5Sec"/>
      </w:pPr>
      <w:bookmarkStart w:id="75" w:name="_Toc111627091"/>
      <w:r w:rsidRPr="009E3843">
        <w:rPr>
          <w:rStyle w:val="CharSectNo"/>
        </w:rPr>
        <w:lastRenderedPageBreak/>
        <w:t>24I</w:t>
      </w:r>
      <w:r>
        <w:rPr>
          <w:b w:val="0"/>
        </w:rPr>
        <w:tab/>
      </w:r>
      <w:r>
        <w:t>Effect of nonconsent price variations</w:t>
      </w:r>
      <w:bookmarkEnd w:id="75"/>
    </w:p>
    <w:p w14:paraId="35376A33" w14:textId="77777777" w:rsidR="00A556FB" w:rsidRPr="00013471" w:rsidRDefault="00A556FB" w:rsidP="00A556FB">
      <w:pPr>
        <w:pStyle w:val="Amainreturn"/>
        <w:keepLines/>
      </w:pPr>
      <w:r>
        <w:t xml:space="preserve">When presented to the Legislative Assembly under section 24 (Presenting of reports to Legislative Assembly), a report into a price variation investigation has the effect of varying the provisions of the price direction as indicated in the report (if at all) with effect </w:t>
      </w:r>
      <w:r w:rsidRPr="00013471">
        <w:t>from—</w:t>
      </w:r>
    </w:p>
    <w:p w14:paraId="29F20397" w14:textId="77777777" w:rsidR="00A556FB" w:rsidRPr="00013471" w:rsidRDefault="00A556FB" w:rsidP="00A556FB">
      <w:pPr>
        <w:pStyle w:val="Apara"/>
      </w:pPr>
      <w:r w:rsidRPr="00013471">
        <w:tab/>
        <w:t>(a)</w:t>
      </w:r>
      <w:r w:rsidRPr="00013471">
        <w:tab/>
        <w:t>a day (or days) ascertained in accordance with the report; or</w:t>
      </w:r>
    </w:p>
    <w:p w14:paraId="44808242" w14:textId="77777777" w:rsidR="00A556FB" w:rsidRPr="00013471" w:rsidRDefault="00A556FB" w:rsidP="00A556FB">
      <w:pPr>
        <w:pStyle w:val="Apara"/>
      </w:pPr>
      <w:r w:rsidRPr="00013471">
        <w:tab/>
        <w:t>(b)</w:t>
      </w:r>
      <w:r w:rsidRPr="00013471">
        <w:tab/>
        <w:t>if a day is not ascertained in accordance with the report—14 days after the day the report is presented to the Legislative Assembly.</w:t>
      </w:r>
    </w:p>
    <w:p w14:paraId="111205FB" w14:textId="77777777" w:rsidR="00A556FB" w:rsidRPr="00A83851" w:rsidRDefault="00A556FB" w:rsidP="00A556FB">
      <w:pPr>
        <w:pStyle w:val="PageBreak"/>
      </w:pPr>
      <w:r w:rsidRPr="00A83851">
        <w:br w:type="page"/>
      </w:r>
    </w:p>
    <w:p w14:paraId="7B7C2627" w14:textId="77777777" w:rsidR="00A556FB" w:rsidRPr="009E3843" w:rsidRDefault="00A556FB" w:rsidP="00A556FB">
      <w:pPr>
        <w:pStyle w:val="AH2Part"/>
      </w:pPr>
      <w:bookmarkStart w:id="76" w:name="_Toc111627092"/>
      <w:r w:rsidRPr="009E3843">
        <w:rPr>
          <w:rStyle w:val="CharPartNo"/>
        </w:rPr>
        <w:lastRenderedPageBreak/>
        <w:t>Part 4C</w:t>
      </w:r>
      <w:r>
        <w:tab/>
      </w:r>
      <w:r w:rsidRPr="009E3843">
        <w:rPr>
          <w:rStyle w:val="CharPartText"/>
        </w:rPr>
        <w:t>Review of price directions</w:t>
      </w:r>
      <w:bookmarkEnd w:id="76"/>
    </w:p>
    <w:p w14:paraId="64D09A4E" w14:textId="77777777" w:rsidR="00A556FB" w:rsidRDefault="00A556FB" w:rsidP="00A556FB">
      <w:pPr>
        <w:pStyle w:val="Placeholder"/>
      </w:pPr>
      <w:r>
        <w:rPr>
          <w:rStyle w:val="CharDivNo"/>
        </w:rPr>
        <w:t xml:space="preserve">  </w:t>
      </w:r>
      <w:r>
        <w:rPr>
          <w:rStyle w:val="CharDivText"/>
        </w:rPr>
        <w:t xml:space="preserve">  </w:t>
      </w:r>
    </w:p>
    <w:p w14:paraId="31BC9128" w14:textId="77777777" w:rsidR="00A556FB" w:rsidRDefault="00A556FB" w:rsidP="00A556FB">
      <w:pPr>
        <w:pStyle w:val="AH5Sec"/>
      </w:pPr>
      <w:bookmarkStart w:id="77" w:name="_Toc111627093"/>
      <w:r w:rsidRPr="009E3843">
        <w:rPr>
          <w:rStyle w:val="CharSectNo"/>
        </w:rPr>
        <w:t>24J</w:t>
      </w:r>
      <w:r>
        <w:rPr>
          <w:b w:val="0"/>
        </w:rPr>
        <w:tab/>
      </w:r>
      <w:r>
        <w:t>Definitions—pt 4C</w:t>
      </w:r>
      <w:bookmarkEnd w:id="77"/>
    </w:p>
    <w:p w14:paraId="2A1977CF" w14:textId="77777777" w:rsidR="00A556FB" w:rsidRDefault="00A556FB" w:rsidP="00A556FB">
      <w:pPr>
        <w:pStyle w:val="Amainreturn"/>
        <w:keepNext/>
      </w:pPr>
      <w:r>
        <w:t>In this part:</w:t>
      </w:r>
    </w:p>
    <w:p w14:paraId="2E161698" w14:textId="77777777" w:rsidR="00A556FB" w:rsidRPr="002F7BDF" w:rsidRDefault="00A556FB" w:rsidP="00A556FB">
      <w:pPr>
        <w:pStyle w:val="aDef"/>
        <w:keepNext/>
      </w:pPr>
      <w:r>
        <w:rPr>
          <w:rStyle w:val="charBoldItals"/>
        </w:rPr>
        <w:t>eligible person</w:t>
      </w:r>
      <w:r>
        <w:t>, for a review of a price direction for regulated services, means any of the following people:</w:t>
      </w:r>
    </w:p>
    <w:p w14:paraId="206D8942" w14:textId="77777777" w:rsidR="00A556FB" w:rsidRDefault="00A556FB" w:rsidP="00A556FB">
      <w:pPr>
        <w:pStyle w:val="aDefpara"/>
      </w:pPr>
      <w:r>
        <w:tab/>
        <w:t>(a)</w:t>
      </w:r>
      <w:r>
        <w:tab/>
        <w:t>the referring authority;</w:t>
      </w:r>
    </w:p>
    <w:p w14:paraId="253759C2" w14:textId="77777777" w:rsidR="00A556FB" w:rsidRDefault="00A556FB" w:rsidP="00A556FB">
      <w:pPr>
        <w:pStyle w:val="aDefpara"/>
      </w:pPr>
      <w:r>
        <w:tab/>
        <w:t>(b)</w:t>
      </w:r>
      <w:r>
        <w:tab/>
        <w:t>a utility providing any of those services;</w:t>
      </w:r>
    </w:p>
    <w:p w14:paraId="577B2478" w14:textId="77777777" w:rsidR="00A556FB" w:rsidRPr="00013471" w:rsidRDefault="00A556FB" w:rsidP="00A556FB">
      <w:pPr>
        <w:pStyle w:val="aDefpara"/>
      </w:pPr>
      <w:r w:rsidRPr="00013471">
        <w:tab/>
        <w:t>(c)</w:t>
      </w:r>
      <w:r w:rsidRPr="00013471">
        <w:tab/>
        <w:t>anyone who made a submission to the commission in the course of the investigation into the price direction;</w:t>
      </w:r>
    </w:p>
    <w:p w14:paraId="2A32E3E4" w14:textId="77777777" w:rsidR="00A556FB" w:rsidRPr="00013471" w:rsidRDefault="00A556FB" w:rsidP="00A556FB">
      <w:pPr>
        <w:pStyle w:val="aDefpara"/>
      </w:pPr>
      <w:r w:rsidRPr="00013471">
        <w:tab/>
        <w:t>(d)</w:t>
      </w:r>
      <w:r w:rsidRPr="00013471">
        <w:tab/>
        <w:t>a group of people at least 1 of whom made a submission to the commission in the course of the investigation into the price direction.</w:t>
      </w:r>
    </w:p>
    <w:p w14:paraId="7D5D6290" w14:textId="77777777" w:rsidR="00A556FB" w:rsidRDefault="00A556FB" w:rsidP="00A556FB">
      <w:pPr>
        <w:pStyle w:val="aDef"/>
      </w:pPr>
      <w:r>
        <w:rPr>
          <w:rStyle w:val="charBoldItals"/>
        </w:rPr>
        <w:t>price direction</w:t>
      </w:r>
      <w:r>
        <w:t xml:space="preserve"> includes a variation of a price direction.</w:t>
      </w:r>
    </w:p>
    <w:p w14:paraId="029B2C1F" w14:textId="77777777" w:rsidR="00A556FB" w:rsidRDefault="00A556FB" w:rsidP="00A556FB">
      <w:pPr>
        <w:pStyle w:val="AH5Sec"/>
      </w:pPr>
      <w:bookmarkStart w:id="78" w:name="_Toc111627094"/>
      <w:r w:rsidRPr="009E3843">
        <w:rPr>
          <w:rStyle w:val="CharSectNo"/>
        </w:rPr>
        <w:t>24K</w:t>
      </w:r>
      <w:r>
        <w:rPr>
          <w:b w:val="0"/>
        </w:rPr>
        <w:tab/>
      </w:r>
      <w:r>
        <w:t>Right of review</w:t>
      </w:r>
      <w:bookmarkEnd w:id="78"/>
    </w:p>
    <w:p w14:paraId="15F853D7" w14:textId="77777777" w:rsidR="00A556FB" w:rsidRPr="00013471" w:rsidRDefault="00A556FB" w:rsidP="00A556FB">
      <w:pPr>
        <w:pStyle w:val="Amain"/>
      </w:pPr>
      <w:r w:rsidRPr="00013471">
        <w:tab/>
        <w:t>(1)</w:t>
      </w:r>
      <w:r w:rsidRPr="00013471">
        <w:tab/>
        <w:t>An eligible person may apply for review by an industry panel of a price direction for regulated services.</w:t>
      </w:r>
    </w:p>
    <w:p w14:paraId="72B529E2" w14:textId="77777777" w:rsidR="00A556FB" w:rsidRPr="00013471" w:rsidRDefault="00A556FB" w:rsidP="00A556FB">
      <w:pPr>
        <w:pStyle w:val="aNote"/>
      </w:pPr>
      <w:r w:rsidRPr="00013471">
        <w:rPr>
          <w:rStyle w:val="charItals"/>
        </w:rPr>
        <w:t>Note</w:t>
      </w:r>
      <w:r w:rsidRPr="00013471">
        <w:tab/>
        <w:t>If a form is approved under s 57 for this provision, the form must be used.</w:t>
      </w:r>
    </w:p>
    <w:p w14:paraId="2B14BE96" w14:textId="77777777" w:rsidR="00A556FB" w:rsidRPr="00013471" w:rsidRDefault="00A556FB" w:rsidP="00A556FB">
      <w:pPr>
        <w:pStyle w:val="Amain"/>
      </w:pPr>
      <w:r w:rsidRPr="00013471">
        <w:tab/>
        <w:t>(</w:t>
      </w:r>
      <w:r>
        <w:t>2</w:t>
      </w:r>
      <w:r w:rsidRPr="00013471">
        <w:t>)</w:t>
      </w:r>
      <w:r w:rsidRPr="00013471">
        <w:tab/>
        <w:t>An application must include—</w:t>
      </w:r>
    </w:p>
    <w:p w14:paraId="55E04127" w14:textId="77777777" w:rsidR="00A556FB" w:rsidRPr="00013471" w:rsidRDefault="00A556FB" w:rsidP="00A556FB">
      <w:pPr>
        <w:pStyle w:val="Apara"/>
      </w:pPr>
      <w:r w:rsidRPr="00013471">
        <w:tab/>
        <w:t>(a)</w:t>
      </w:r>
      <w:r w:rsidRPr="00013471">
        <w:tab/>
        <w:t>the grounds for review, and the evidence relied on to support each ground; and</w:t>
      </w:r>
    </w:p>
    <w:p w14:paraId="17306C02" w14:textId="77777777" w:rsidR="00A556FB" w:rsidRPr="00013471" w:rsidRDefault="00A556FB" w:rsidP="00A556FB">
      <w:pPr>
        <w:pStyle w:val="Apara"/>
        <w:keepNext/>
      </w:pPr>
      <w:r w:rsidRPr="00013471">
        <w:tab/>
        <w:t>(b)</w:t>
      </w:r>
      <w:r w:rsidRPr="00013471">
        <w:tab/>
        <w:t>a statement setting out how, having regard to the commission’s objective when making a price direction, a new price direction would be, or would be likely to be, materially better than the original price direction.</w:t>
      </w:r>
    </w:p>
    <w:p w14:paraId="37AC3F5A" w14:textId="77777777" w:rsidR="00A556FB" w:rsidRPr="00013471" w:rsidRDefault="00A556FB" w:rsidP="00A556FB">
      <w:pPr>
        <w:pStyle w:val="aNotepar"/>
      </w:pPr>
      <w:r w:rsidRPr="00013471">
        <w:rPr>
          <w:rStyle w:val="charItals"/>
        </w:rPr>
        <w:t>Note</w:t>
      </w:r>
      <w:r w:rsidRPr="00013471">
        <w:rPr>
          <w:rStyle w:val="charItals"/>
        </w:rPr>
        <w:tab/>
      </w:r>
      <w:r w:rsidRPr="00013471">
        <w:t>The commission’s objective is stated in s 19L.</w:t>
      </w:r>
    </w:p>
    <w:p w14:paraId="66072321" w14:textId="77777777" w:rsidR="00A556FB" w:rsidRDefault="00A556FB" w:rsidP="00A556FB">
      <w:pPr>
        <w:pStyle w:val="Amain"/>
        <w:keepNext/>
      </w:pPr>
      <w:r>
        <w:lastRenderedPageBreak/>
        <w:tab/>
        <w:t>(3)</w:t>
      </w:r>
      <w:r>
        <w:tab/>
        <w:t>An application for review must be lodged with the commission within 3 months after the final report into the price direction investigation is presented to the Legislative Assembly under section 24 (Presenting of reports to Legislative Assembly).</w:t>
      </w:r>
    </w:p>
    <w:p w14:paraId="3ADB951C" w14:textId="77777777" w:rsidR="00A556FB" w:rsidRDefault="00A556FB" w:rsidP="00A556FB">
      <w:pPr>
        <w:pStyle w:val="Amain"/>
      </w:pPr>
      <w:r>
        <w:tab/>
        <w:t>(4)</w:t>
      </w:r>
      <w:r>
        <w:tab/>
        <w:t>After lodgment of an application for review, the commission must—</w:t>
      </w:r>
    </w:p>
    <w:p w14:paraId="14F43123" w14:textId="77777777" w:rsidR="00A556FB" w:rsidRDefault="00A556FB" w:rsidP="00A556FB">
      <w:pPr>
        <w:pStyle w:val="Apara"/>
      </w:pPr>
      <w:r>
        <w:tab/>
        <w:t>(a)</w:t>
      </w:r>
      <w:r>
        <w:tab/>
        <w:t>give all other eligible people a copy of the application, inviting them to lodge written notice with the commission within 14 days if they intend to appear as a party; and</w:t>
      </w:r>
    </w:p>
    <w:p w14:paraId="770DB6A5" w14:textId="77777777" w:rsidR="00A556FB" w:rsidRPr="0092630A" w:rsidRDefault="00A556FB" w:rsidP="00A556FB">
      <w:pPr>
        <w:pStyle w:val="Apara"/>
      </w:pPr>
      <w:r w:rsidRPr="0092630A">
        <w:tab/>
        <w:t>(b)</w:t>
      </w:r>
      <w:r w:rsidRPr="0092630A">
        <w:tab/>
        <w:t>give public notice of the application.</w:t>
      </w:r>
    </w:p>
    <w:p w14:paraId="6424DB37" w14:textId="42694AC1" w:rsidR="00A556FB" w:rsidRPr="0092630A" w:rsidRDefault="00A556FB" w:rsidP="00A556FB">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7" w:tooltip="A2001-14" w:history="1">
        <w:r w:rsidRPr="0092630A">
          <w:rPr>
            <w:rStyle w:val="charCitHyperlinkAbbrev"/>
          </w:rPr>
          <w:t>Legislation Act</w:t>
        </w:r>
      </w:hyperlink>
      <w:r w:rsidRPr="0092630A">
        <w:rPr>
          <w:lang w:eastAsia="en-AU"/>
        </w:rPr>
        <w:t>, dict, pt 1).</w:t>
      </w:r>
    </w:p>
    <w:p w14:paraId="74FAAFCF" w14:textId="77777777" w:rsidR="00A556FB" w:rsidRPr="00013471" w:rsidRDefault="00A556FB" w:rsidP="00A556FB">
      <w:pPr>
        <w:pStyle w:val="AH5Sec"/>
      </w:pPr>
      <w:bookmarkStart w:id="79" w:name="_Toc111627095"/>
      <w:r w:rsidRPr="009E3843">
        <w:rPr>
          <w:rStyle w:val="CharSectNo"/>
        </w:rPr>
        <w:t>24KA</w:t>
      </w:r>
      <w:r w:rsidRPr="00013471">
        <w:tab/>
        <w:t>Grounds for review</w:t>
      </w:r>
      <w:bookmarkEnd w:id="79"/>
    </w:p>
    <w:p w14:paraId="50378871" w14:textId="77777777" w:rsidR="00A556FB" w:rsidRPr="00013471" w:rsidRDefault="00A556FB" w:rsidP="00A556FB">
      <w:pPr>
        <w:pStyle w:val="Amainreturn"/>
      </w:pPr>
      <w:r w:rsidRPr="00013471">
        <w:t>An application for review of a price direction may only be made on 1 or more of the following grounds:</w:t>
      </w:r>
    </w:p>
    <w:p w14:paraId="7D7A34C8" w14:textId="77777777" w:rsidR="00A556FB" w:rsidRPr="00013471" w:rsidRDefault="00A556FB" w:rsidP="00A556FB">
      <w:pPr>
        <w:pStyle w:val="Apara"/>
      </w:pPr>
      <w:r w:rsidRPr="00013471">
        <w:tab/>
        <w:t>(a)</w:t>
      </w:r>
      <w:r w:rsidRPr="00013471">
        <w:tab/>
        <w:t>the commission made an error of fact in its findings of facts that was material to the making of the price direction;</w:t>
      </w:r>
    </w:p>
    <w:p w14:paraId="5447E5C6" w14:textId="77777777" w:rsidR="00A556FB" w:rsidRPr="00013471" w:rsidRDefault="00A556FB" w:rsidP="00A556FB">
      <w:pPr>
        <w:pStyle w:val="Apara"/>
      </w:pPr>
      <w:r w:rsidRPr="00013471">
        <w:tab/>
        <w:t>(b)</w:t>
      </w:r>
      <w:r w:rsidRPr="00013471">
        <w:tab/>
        <w:t>the commission made more than 1 error of fact in its findings of facts and the errors, in combination, were material to the making of the price direction;</w:t>
      </w:r>
    </w:p>
    <w:p w14:paraId="6546C65A" w14:textId="77777777" w:rsidR="00A556FB" w:rsidRPr="00013471" w:rsidRDefault="00A556FB" w:rsidP="00A556FB">
      <w:pPr>
        <w:pStyle w:val="Apara"/>
      </w:pPr>
      <w:r w:rsidRPr="00013471">
        <w:tab/>
        <w:t>(c)</w:t>
      </w:r>
      <w:r w:rsidRPr="00013471">
        <w:tab/>
        <w:t>the exercise of the commission’s discretion in the making of the price direction was incorrect having regard to all the circumstances;</w:t>
      </w:r>
    </w:p>
    <w:p w14:paraId="67345A56" w14:textId="77777777" w:rsidR="00A556FB" w:rsidRPr="00013471" w:rsidRDefault="00A556FB" w:rsidP="00A556FB">
      <w:pPr>
        <w:pStyle w:val="Apara"/>
      </w:pPr>
      <w:r w:rsidRPr="00013471">
        <w:tab/>
        <w:t>(d)</w:t>
      </w:r>
      <w:r w:rsidRPr="00013471">
        <w:tab/>
        <w:t>the price direction made by the commission was unreasonable having regard to all the circumstances.</w:t>
      </w:r>
    </w:p>
    <w:p w14:paraId="5E7A87CE" w14:textId="77777777" w:rsidR="00A556FB" w:rsidRDefault="00A556FB" w:rsidP="00A556FB">
      <w:pPr>
        <w:pStyle w:val="AH5Sec"/>
      </w:pPr>
      <w:bookmarkStart w:id="80" w:name="_Toc111627096"/>
      <w:r w:rsidRPr="009E3843">
        <w:rPr>
          <w:rStyle w:val="CharSectNo"/>
        </w:rPr>
        <w:lastRenderedPageBreak/>
        <w:t>24L</w:t>
      </w:r>
      <w:r>
        <w:rPr>
          <w:b w:val="0"/>
        </w:rPr>
        <w:tab/>
      </w:r>
      <w:r>
        <w:t>Who are the parties to a review?</w:t>
      </w:r>
      <w:bookmarkEnd w:id="80"/>
    </w:p>
    <w:p w14:paraId="1DB8DFA0" w14:textId="77777777" w:rsidR="00A556FB" w:rsidRDefault="00A556FB" w:rsidP="00A556FB">
      <w:pPr>
        <w:pStyle w:val="Amain"/>
        <w:keepNext/>
      </w:pPr>
      <w:r>
        <w:tab/>
        <w:t>(1)</w:t>
      </w:r>
      <w:r>
        <w:tab/>
        <w:t>The applicant and any eligible person who notifies the commission as invited under section 24K (4) are the parties to the review.</w:t>
      </w:r>
    </w:p>
    <w:p w14:paraId="5867C548" w14:textId="77777777" w:rsidR="00A556FB" w:rsidRDefault="00A556FB" w:rsidP="00A556FB">
      <w:pPr>
        <w:pStyle w:val="Amain"/>
      </w:pPr>
      <w:r>
        <w:tab/>
        <w:t>(2)</w:t>
      </w:r>
      <w:r>
        <w:tab/>
        <w:t>A party to a review may be represented by another person.</w:t>
      </w:r>
    </w:p>
    <w:p w14:paraId="200831ED" w14:textId="77777777" w:rsidR="00A556FB" w:rsidRDefault="00A556FB" w:rsidP="00A556FB">
      <w:pPr>
        <w:pStyle w:val="AH5Sec"/>
      </w:pPr>
      <w:bookmarkStart w:id="81" w:name="_Toc111627097"/>
      <w:r w:rsidRPr="009E3843">
        <w:rPr>
          <w:rStyle w:val="CharSectNo"/>
        </w:rPr>
        <w:t>24M</w:t>
      </w:r>
      <w:r>
        <w:rPr>
          <w:b w:val="0"/>
        </w:rPr>
        <w:tab/>
      </w:r>
      <w:r>
        <w:t>Industry panel</w:t>
      </w:r>
      <w:bookmarkEnd w:id="81"/>
    </w:p>
    <w:p w14:paraId="7570119C" w14:textId="77777777" w:rsidR="00A556FB" w:rsidRDefault="00A556FB" w:rsidP="00A556FB">
      <w:pPr>
        <w:pStyle w:val="Amain"/>
      </w:pPr>
      <w:r>
        <w:tab/>
        <w:t>(1)</w:t>
      </w:r>
      <w:r>
        <w:tab/>
        <w:t xml:space="preserve">An application for review must be heard by a panel (an </w:t>
      </w:r>
      <w:r>
        <w:rPr>
          <w:rStyle w:val="charBoldItals"/>
        </w:rPr>
        <w:t>industry panel</w:t>
      </w:r>
      <w:r>
        <w:t>) of 3 members.</w:t>
      </w:r>
    </w:p>
    <w:p w14:paraId="67607692" w14:textId="77777777" w:rsidR="00A556FB" w:rsidRDefault="00A556FB" w:rsidP="00A556FB">
      <w:pPr>
        <w:pStyle w:val="Amain"/>
      </w:pPr>
      <w:r>
        <w:tab/>
        <w:t>(2)</w:t>
      </w:r>
      <w:r>
        <w:tab/>
        <w:t>Provisions for the constitution of the panel and for the terms of office of the panel and panel members are set out in schedule 3.</w:t>
      </w:r>
    </w:p>
    <w:p w14:paraId="7AB1A444" w14:textId="77777777" w:rsidR="00A556FB" w:rsidRPr="00013471" w:rsidRDefault="00A556FB" w:rsidP="00A556FB">
      <w:pPr>
        <w:pStyle w:val="AH5Sec"/>
      </w:pPr>
      <w:bookmarkStart w:id="82" w:name="_Toc111627098"/>
      <w:r w:rsidRPr="009E3843">
        <w:rPr>
          <w:rStyle w:val="CharSectNo"/>
        </w:rPr>
        <w:t>24MA</w:t>
      </w:r>
      <w:r w:rsidRPr="00013471">
        <w:tab/>
        <w:t>Application for review—preliminary assessment</w:t>
      </w:r>
      <w:bookmarkEnd w:id="82"/>
    </w:p>
    <w:p w14:paraId="0BF7ADC2" w14:textId="77777777" w:rsidR="00A556FB" w:rsidRPr="00013471" w:rsidRDefault="00A556FB" w:rsidP="00A556FB">
      <w:pPr>
        <w:pStyle w:val="Amain"/>
      </w:pPr>
      <w:r w:rsidRPr="00013471">
        <w:tab/>
        <w:t>(1)</w:t>
      </w:r>
      <w:r w:rsidRPr="00013471">
        <w:tab/>
        <w:t>An industry panel appointed to hear an application for review of a price direction must make a preliminary assessment of the application.</w:t>
      </w:r>
    </w:p>
    <w:p w14:paraId="37D19211" w14:textId="77777777" w:rsidR="00A556FB" w:rsidRPr="00013471" w:rsidRDefault="00A556FB" w:rsidP="00A556FB">
      <w:pPr>
        <w:pStyle w:val="Amain"/>
      </w:pPr>
      <w:r w:rsidRPr="00013471">
        <w:tab/>
        <w:t>(2)</w:t>
      </w:r>
      <w:r w:rsidRPr="00013471">
        <w:tab/>
        <w:t>In making a preliminary assessment of the application, the industry panel must assess each ground for review.</w:t>
      </w:r>
    </w:p>
    <w:p w14:paraId="7DDD5E8E" w14:textId="77777777" w:rsidR="00A556FB" w:rsidRPr="00013471" w:rsidRDefault="00A556FB" w:rsidP="00A556FB">
      <w:pPr>
        <w:pStyle w:val="Amain"/>
      </w:pPr>
      <w:r w:rsidRPr="00013471">
        <w:tab/>
        <w:t>(3)</w:t>
      </w:r>
      <w:r w:rsidRPr="00013471">
        <w:tab/>
        <w:t>After making a preliminary assessment of each ground for review, the industry panel must decide to—</w:t>
      </w:r>
      <w:r w:rsidRPr="00013471">
        <w:tab/>
      </w:r>
    </w:p>
    <w:p w14:paraId="30815942" w14:textId="77777777" w:rsidR="00A556FB" w:rsidRPr="00013471" w:rsidRDefault="00A556FB" w:rsidP="00A556FB">
      <w:pPr>
        <w:pStyle w:val="Apara"/>
      </w:pPr>
      <w:r w:rsidRPr="00013471">
        <w:tab/>
        <w:t>(a)</w:t>
      </w:r>
      <w:r w:rsidRPr="00013471">
        <w:tab/>
        <w:t>accept the ground for review; or</w:t>
      </w:r>
    </w:p>
    <w:p w14:paraId="6D4A1390" w14:textId="77777777" w:rsidR="00A556FB" w:rsidRPr="00013471" w:rsidRDefault="00A556FB" w:rsidP="00A556FB">
      <w:pPr>
        <w:pStyle w:val="Apara"/>
      </w:pPr>
      <w:r w:rsidRPr="00013471">
        <w:tab/>
        <w:t>(b)</w:t>
      </w:r>
      <w:r w:rsidRPr="00013471">
        <w:tab/>
        <w:t>reject the ground for review.</w:t>
      </w:r>
    </w:p>
    <w:p w14:paraId="4DDD6C4E" w14:textId="77777777" w:rsidR="00A556FB" w:rsidRPr="00013471" w:rsidRDefault="00A556FB" w:rsidP="00A556FB">
      <w:pPr>
        <w:pStyle w:val="Amain"/>
      </w:pPr>
      <w:r w:rsidRPr="00013471">
        <w:tab/>
        <w:t>(4)</w:t>
      </w:r>
      <w:r w:rsidRPr="00013471">
        <w:tab/>
        <w:t>The industry panel must accept a ground for review only if the panel is satisfied that the ground for review—</w:t>
      </w:r>
    </w:p>
    <w:p w14:paraId="4290C2E1" w14:textId="77777777" w:rsidR="00A556FB" w:rsidRPr="00013471" w:rsidRDefault="00A556FB" w:rsidP="00A556FB">
      <w:pPr>
        <w:pStyle w:val="Apara"/>
      </w:pPr>
      <w:r w:rsidRPr="00013471">
        <w:tab/>
        <w:t>(a)</w:t>
      </w:r>
      <w:r w:rsidRPr="00013471">
        <w:tab/>
        <w:t>raises a serious issue to be decided; and</w:t>
      </w:r>
    </w:p>
    <w:p w14:paraId="469103B6" w14:textId="77777777" w:rsidR="00A556FB" w:rsidRPr="00013471" w:rsidRDefault="00A556FB" w:rsidP="00A556FB">
      <w:pPr>
        <w:pStyle w:val="Apara"/>
      </w:pPr>
      <w:r w:rsidRPr="00013471">
        <w:tab/>
        <w:t>(b)</w:t>
      </w:r>
      <w:r w:rsidRPr="00013471">
        <w:tab/>
        <w:t>provides a strong case for review, supported by sufficient evidence on the face of the application to justify the review.</w:t>
      </w:r>
    </w:p>
    <w:p w14:paraId="44482C04" w14:textId="77777777" w:rsidR="00A556FB" w:rsidRPr="00013471" w:rsidRDefault="00A556FB" w:rsidP="00A556FB">
      <w:pPr>
        <w:pStyle w:val="Amain"/>
      </w:pPr>
      <w:r w:rsidRPr="00013471">
        <w:tab/>
        <w:t>(5)</w:t>
      </w:r>
      <w:r w:rsidRPr="00013471">
        <w:tab/>
        <w:t>If the industry panel rejects all the grounds for review in an application, the panel must dismiss the application.</w:t>
      </w:r>
    </w:p>
    <w:p w14:paraId="1FCD798F" w14:textId="77777777" w:rsidR="00A556FB" w:rsidRPr="00013471" w:rsidRDefault="00A556FB" w:rsidP="00A556FB">
      <w:pPr>
        <w:pStyle w:val="Amain"/>
        <w:keepNext/>
      </w:pPr>
      <w:r w:rsidRPr="00013471">
        <w:lastRenderedPageBreak/>
        <w:tab/>
        <w:t>(6)</w:t>
      </w:r>
      <w:r w:rsidRPr="00013471">
        <w:tab/>
        <w:t>The industry panel may review an application under section 24N only if—</w:t>
      </w:r>
    </w:p>
    <w:p w14:paraId="28BD3034" w14:textId="77777777" w:rsidR="00A556FB" w:rsidRPr="00013471" w:rsidRDefault="00A556FB" w:rsidP="00A556FB">
      <w:pPr>
        <w:pStyle w:val="Apara"/>
      </w:pPr>
      <w:r w:rsidRPr="00013471">
        <w:tab/>
        <w:t>(a)</w:t>
      </w:r>
      <w:r w:rsidRPr="00013471">
        <w:tab/>
        <w:t>the panel has accepted a ground, or grounds for review; and</w:t>
      </w:r>
    </w:p>
    <w:p w14:paraId="7CEEF8C7" w14:textId="77777777" w:rsidR="00A556FB" w:rsidRPr="00013471" w:rsidRDefault="00A556FB" w:rsidP="00A556FB">
      <w:pPr>
        <w:pStyle w:val="Apara"/>
      </w:pPr>
      <w:r w:rsidRPr="00013471">
        <w:tab/>
        <w:t>(b)</w:t>
      </w:r>
      <w:r w:rsidRPr="00013471">
        <w:tab/>
        <w:t>the panel is satisfied, having regard to the accepted ground or grounds for review, and to the commission’s objective when making a price direction, that a new price direction would be, or would be likely to be, materially better than the original price direction.</w:t>
      </w:r>
    </w:p>
    <w:p w14:paraId="76CAEBD7" w14:textId="77777777" w:rsidR="00A556FB" w:rsidRPr="00013471" w:rsidRDefault="00A556FB" w:rsidP="00A556FB">
      <w:pPr>
        <w:pStyle w:val="aNote"/>
      </w:pPr>
      <w:r w:rsidRPr="00013471">
        <w:rPr>
          <w:rStyle w:val="charItals"/>
        </w:rPr>
        <w:t>Note</w:t>
      </w:r>
      <w:r w:rsidRPr="00013471">
        <w:rPr>
          <w:rStyle w:val="charItals"/>
        </w:rPr>
        <w:tab/>
      </w:r>
      <w:r w:rsidRPr="00013471">
        <w:t>The commission’s objective is stated in s 19L.</w:t>
      </w:r>
    </w:p>
    <w:p w14:paraId="61C6998E" w14:textId="77777777" w:rsidR="00A556FB" w:rsidRPr="00013471" w:rsidRDefault="00A556FB" w:rsidP="00A556FB">
      <w:pPr>
        <w:pStyle w:val="Amain"/>
      </w:pPr>
      <w:r w:rsidRPr="00013471">
        <w:tab/>
        <w:t>(7)</w:t>
      </w:r>
      <w:r w:rsidRPr="00013471">
        <w:tab/>
        <w:t>The industry panel must give a statement of reasons for a decision under subsection (3) or subsection (6).</w:t>
      </w:r>
    </w:p>
    <w:p w14:paraId="1AFDBF92" w14:textId="77777777" w:rsidR="00A556FB" w:rsidRDefault="00A556FB" w:rsidP="00A556FB">
      <w:pPr>
        <w:pStyle w:val="AH5Sec"/>
      </w:pPr>
      <w:bookmarkStart w:id="83" w:name="_Toc111627099"/>
      <w:r w:rsidRPr="009E3843">
        <w:rPr>
          <w:rStyle w:val="CharSectNo"/>
        </w:rPr>
        <w:t>24N</w:t>
      </w:r>
      <w:r>
        <w:rPr>
          <w:b w:val="0"/>
        </w:rPr>
        <w:tab/>
      </w:r>
      <w:r>
        <w:t>Nature of review</w:t>
      </w:r>
      <w:bookmarkEnd w:id="83"/>
    </w:p>
    <w:p w14:paraId="13AAF57F" w14:textId="77777777" w:rsidR="00A556FB" w:rsidRPr="00013471" w:rsidRDefault="00A556FB" w:rsidP="00A556FB">
      <w:pPr>
        <w:pStyle w:val="Amain"/>
      </w:pPr>
      <w:r w:rsidRPr="00013471">
        <w:tab/>
        <w:t>(1)</w:t>
      </w:r>
      <w:r w:rsidRPr="00013471">
        <w:tab/>
        <w:t xml:space="preserve">On application for review of a price direction (the </w:t>
      </w:r>
      <w:r w:rsidRPr="00013471">
        <w:rPr>
          <w:rStyle w:val="charBoldItals"/>
        </w:rPr>
        <w:t>original price direction</w:t>
      </w:r>
      <w:r w:rsidRPr="00013471">
        <w:t>), an industry panel may—</w:t>
      </w:r>
    </w:p>
    <w:p w14:paraId="2098B81E" w14:textId="77777777" w:rsidR="00A556FB" w:rsidRPr="00013471" w:rsidRDefault="00A556FB" w:rsidP="00A556FB">
      <w:pPr>
        <w:pStyle w:val="Apara"/>
      </w:pPr>
      <w:r w:rsidRPr="00013471">
        <w:tab/>
        <w:t>(a)</w:t>
      </w:r>
      <w:r w:rsidRPr="00013471">
        <w:tab/>
        <w:t>substitute a new price direction for the original price direction; or</w:t>
      </w:r>
    </w:p>
    <w:p w14:paraId="1DDC2C78" w14:textId="77777777" w:rsidR="00A556FB" w:rsidRPr="00013471" w:rsidRDefault="00A556FB" w:rsidP="00A556FB">
      <w:pPr>
        <w:pStyle w:val="Apara"/>
      </w:pPr>
      <w:r w:rsidRPr="00013471">
        <w:tab/>
        <w:t>(b)</w:t>
      </w:r>
      <w:r w:rsidRPr="00013471">
        <w:tab/>
        <w:t>confirm the original price direction; or</w:t>
      </w:r>
    </w:p>
    <w:p w14:paraId="22A2BBB5" w14:textId="77777777" w:rsidR="00A556FB" w:rsidRPr="00013471" w:rsidRDefault="00A556FB" w:rsidP="00A556FB">
      <w:pPr>
        <w:pStyle w:val="Apara"/>
      </w:pPr>
      <w:r w:rsidRPr="00013471">
        <w:tab/>
        <w:t>(c)</w:t>
      </w:r>
      <w:r w:rsidRPr="00013471">
        <w:tab/>
        <w:t xml:space="preserve">set aside the original price direction and remit the matter back to the commission to make a new price direction in accordance with any direction of the industry panel. </w:t>
      </w:r>
    </w:p>
    <w:p w14:paraId="5807C680" w14:textId="77777777" w:rsidR="00A556FB" w:rsidRDefault="00A556FB" w:rsidP="00A556FB">
      <w:pPr>
        <w:pStyle w:val="Amain"/>
        <w:keepNext/>
      </w:pPr>
      <w:r>
        <w:tab/>
        <w:t>(2)</w:t>
      </w:r>
      <w:r>
        <w:tab/>
        <w:t>An industry panel must make a decision on an application for review—</w:t>
      </w:r>
    </w:p>
    <w:p w14:paraId="3D56FBBC" w14:textId="77777777" w:rsidR="00A556FB" w:rsidRPr="00013471" w:rsidRDefault="00A556FB" w:rsidP="00A556FB">
      <w:pPr>
        <w:pStyle w:val="Apara"/>
      </w:pPr>
      <w:r w:rsidRPr="00013471">
        <w:tab/>
        <w:t>(a)</w:t>
      </w:r>
      <w:r w:rsidRPr="00013471">
        <w:tab/>
        <w:t>on the merits of the case, having regard to the commission’s objective when making a price direction; and</w:t>
      </w:r>
    </w:p>
    <w:p w14:paraId="4D042FF7" w14:textId="77777777" w:rsidR="00A556FB" w:rsidRPr="00013471" w:rsidRDefault="00A556FB" w:rsidP="00A556FB">
      <w:pPr>
        <w:pStyle w:val="aNotepar"/>
      </w:pPr>
      <w:r w:rsidRPr="00013471">
        <w:rPr>
          <w:rStyle w:val="charItals"/>
        </w:rPr>
        <w:t>Note</w:t>
      </w:r>
      <w:r w:rsidRPr="00013471">
        <w:rPr>
          <w:rStyle w:val="charItals"/>
        </w:rPr>
        <w:tab/>
      </w:r>
      <w:r w:rsidRPr="00013471">
        <w:t>The commission’s objective is stated in s 19L.</w:t>
      </w:r>
    </w:p>
    <w:p w14:paraId="34B0FA50" w14:textId="77777777" w:rsidR="00A556FB" w:rsidRDefault="00A556FB" w:rsidP="00A556FB">
      <w:pPr>
        <w:pStyle w:val="Apara"/>
      </w:pPr>
      <w:r>
        <w:tab/>
        <w:t>(c)</w:t>
      </w:r>
      <w:r>
        <w:tab/>
        <w:t>as required by section 20A, section 20B and section 20C for price directions.</w:t>
      </w:r>
    </w:p>
    <w:p w14:paraId="047F91E7" w14:textId="77777777" w:rsidR="00A556FB" w:rsidRDefault="00A556FB" w:rsidP="00A556FB">
      <w:pPr>
        <w:pStyle w:val="Amain"/>
      </w:pPr>
      <w:r>
        <w:lastRenderedPageBreak/>
        <w:tab/>
        <w:t>(3)</w:t>
      </w:r>
      <w:r>
        <w:tab/>
        <w:t>Despite subsection (2), the panel may not consider any matter on an application for review that was not raised on behalf of the applicant in submissions to the commission for the purposes of the investigation of the price direction that is the subject of the review.</w:t>
      </w:r>
    </w:p>
    <w:p w14:paraId="2D0CFF4B" w14:textId="451F53D6" w:rsidR="00A556FB" w:rsidRDefault="00A556FB" w:rsidP="00A556FB">
      <w:pPr>
        <w:pStyle w:val="Amain"/>
      </w:pPr>
      <w:r>
        <w:tab/>
        <w:t>(4)</w:t>
      </w:r>
      <w:r>
        <w:tab/>
        <w:t xml:space="preserve">An industry panel review is not a legal proceeding for the </w:t>
      </w:r>
      <w:hyperlink r:id="rId68" w:tooltip="A2002-51" w:history="1">
        <w:r w:rsidRPr="002F7BDF">
          <w:rPr>
            <w:rStyle w:val="charCitHyperlinkAbbrev"/>
          </w:rPr>
          <w:t>Criminal Code</w:t>
        </w:r>
      </w:hyperlink>
      <w:r>
        <w:t>, chapter 7 (Administration of justice offences).</w:t>
      </w:r>
    </w:p>
    <w:p w14:paraId="66AAB8CF" w14:textId="77777777" w:rsidR="00A556FB" w:rsidRDefault="00A556FB" w:rsidP="00A556FB">
      <w:pPr>
        <w:pStyle w:val="AH5Sec"/>
      </w:pPr>
      <w:bookmarkStart w:id="84" w:name="_Toc111627100"/>
      <w:r w:rsidRPr="009E3843">
        <w:rPr>
          <w:rStyle w:val="CharSectNo"/>
        </w:rPr>
        <w:t>24O</w:t>
      </w:r>
      <w:r>
        <w:rPr>
          <w:b w:val="0"/>
        </w:rPr>
        <w:tab/>
      </w:r>
      <w:r>
        <w:t>Procedure for review</w:t>
      </w:r>
      <w:bookmarkEnd w:id="84"/>
    </w:p>
    <w:p w14:paraId="3E80D1DD" w14:textId="77777777" w:rsidR="00A556FB" w:rsidRDefault="00A556FB" w:rsidP="00A556FB">
      <w:pPr>
        <w:pStyle w:val="Amain"/>
      </w:pPr>
      <w:r>
        <w:tab/>
        <w:t>(1)</w:t>
      </w:r>
      <w:r>
        <w:tab/>
        <w:t>In considering an application for review, an industry panel has the same powers as the commission in conducting a price regulation investigation.</w:t>
      </w:r>
    </w:p>
    <w:p w14:paraId="6EFFDE01" w14:textId="77777777" w:rsidR="00A556FB" w:rsidRDefault="00A556FB" w:rsidP="00A556FB">
      <w:pPr>
        <w:pStyle w:val="Amain"/>
        <w:keepNext/>
      </w:pPr>
      <w:r>
        <w:tab/>
        <w:t>(2)</w:t>
      </w:r>
      <w:r>
        <w:tab/>
        <w:t>Without limiting subsection (1), the following provisions apply to the panel on the hearing of the application for review as if it were the commission conducting a price regulation investigation:</w:t>
      </w:r>
    </w:p>
    <w:p w14:paraId="68F4BA95" w14:textId="77777777" w:rsidR="00A556FB" w:rsidRDefault="00A556FB" w:rsidP="00A556FB">
      <w:pPr>
        <w:pStyle w:val="Amainbullet"/>
      </w:pPr>
      <w:r w:rsidRPr="00013471">
        <w:rPr>
          <w:rFonts w:ascii="Symbol" w:hAnsi="Symbol"/>
          <w:sz w:val="20"/>
        </w:rPr>
        <w:t></w:t>
      </w:r>
      <w:r w:rsidRPr="00013471">
        <w:rPr>
          <w:rFonts w:ascii="Symbol" w:hAnsi="Symbol"/>
          <w:sz w:val="20"/>
        </w:rPr>
        <w:tab/>
      </w:r>
      <w:r>
        <w:t>section 17 (Procedure for industry reference investigations)</w:t>
      </w:r>
    </w:p>
    <w:p w14:paraId="0FA6C777" w14:textId="77777777" w:rsidR="00A556FB" w:rsidRPr="00013471" w:rsidRDefault="00A556FB" w:rsidP="00A556FB">
      <w:pPr>
        <w:pStyle w:val="Amainbullet"/>
        <w:keepNext/>
        <w:tabs>
          <w:tab w:val="left" w:pos="1500"/>
        </w:tabs>
      </w:pPr>
      <w:r w:rsidRPr="00013471">
        <w:rPr>
          <w:rFonts w:ascii="Symbol" w:hAnsi="Symbol"/>
          <w:sz w:val="20"/>
        </w:rPr>
        <w:t></w:t>
      </w:r>
      <w:r w:rsidRPr="00013471">
        <w:rPr>
          <w:rFonts w:ascii="Symbol" w:hAnsi="Symbol"/>
          <w:sz w:val="20"/>
        </w:rPr>
        <w:tab/>
      </w:r>
      <w:r w:rsidRPr="00013471">
        <w:t>section 18 (Draft reports—industry reference investigations)</w:t>
      </w:r>
    </w:p>
    <w:p w14:paraId="0C3ED1D6" w14:textId="77777777" w:rsidR="00A556FB" w:rsidRPr="00013471" w:rsidRDefault="00A556FB" w:rsidP="00A556FB">
      <w:pPr>
        <w:pStyle w:val="Amainbullet"/>
        <w:tabs>
          <w:tab w:val="left" w:pos="1500"/>
        </w:tabs>
      </w:pPr>
      <w:r w:rsidRPr="00013471">
        <w:rPr>
          <w:rFonts w:ascii="Symbol" w:hAnsi="Symbol"/>
          <w:sz w:val="20"/>
        </w:rPr>
        <w:t></w:t>
      </w:r>
      <w:r w:rsidRPr="00013471">
        <w:rPr>
          <w:rFonts w:ascii="Symbol" w:hAnsi="Symbol"/>
          <w:sz w:val="20"/>
        </w:rPr>
        <w:tab/>
      </w:r>
      <w:r w:rsidRPr="00013471">
        <w:t>section 24X (Information to be given to commission following price direction review)</w:t>
      </w:r>
    </w:p>
    <w:p w14:paraId="6104BBA8" w14:textId="77777777" w:rsidR="00A556FB" w:rsidRDefault="00A556FB" w:rsidP="00A556FB">
      <w:pPr>
        <w:pStyle w:val="Amainbullet"/>
      </w:pPr>
      <w:r w:rsidRPr="00013471">
        <w:rPr>
          <w:rFonts w:ascii="Symbol" w:hAnsi="Symbol"/>
          <w:sz w:val="20"/>
        </w:rPr>
        <w:t></w:t>
      </w:r>
      <w:r w:rsidRPr="00013471">
        <w:rPr>
          <w:rFonts w:ascii="Symbol" w:hAnsi="Symbol"/>
          <w:sz w:val="20"/>
        </w:rPr>
        <w:tab/>
      </w:r>
      <w:r>
        <w:t>part 7 (Information)</w:t>
      </w:r>
    </w:p>
    <w:p w14:paraId="0DA00FB9" w14:textId="77777777" w:rsidR="00A556FB" w:rsidRDefault="00A556FB" w:rsidP="00A556FB">
      <w:pPr>
        <w:pStyle w:val="Amainbullet"/>
      </w:pPr>
      <w:r w:rsidRPr="00013471">
        <w:rPr>
          <w:rFonts w:ascii="Symbol" w:hAnsi="Symbol"/>
          <w:sz w:val="20"/>
        </w:rPr>
        <w:t></w:t>
      </w:r>
      <w:r w:rsidRPr="00013471">
        <w:rPr>
          <w:rFonts w:ascii="Symbol" w:hAnsi="Symbol"/>
          <w:sz w:val="20"/>
        </w:rPr>
        <w:tab/>
      </w:r>
      <w:r>
        <w:t>part 8 (Cooperation with the commission).</w:t>
      </w:r>
    </w:p>
    <w:p w14:paraId="5087F111" w14:textId="77777777" w:rsidR="00A556FB" w:rsidRPr="00013471" w:rsidRDefault="00A556FB" w:rsidP="00A556FB">
      <w:pPr>
        <w:pStyle w:val="AH5Sec"/>
      </w:pPr>
      <w:bookmarkStart w:id="85" w:name="_Toc111627101"/>
      <w:r w:rsidRPr="009E3843">
        <w:rPr>
          <w:rStyle w:val="CharSectNo"/>
        </w:rPr>
        <w:t>24OA</w:t>
      </w:r>
      <w:r w:rsidRPr="00013471">
        <w:tab/>
        <w:t>Application for review—commission’s response</w:t>
      </w:r>
      <w:bookmarkEnd w:id="85"/>
    </w:p>
    <w:p w14:paraId="0A37F03F" w14:textId="77777777" w:rsidR="00A556FB" w:rsidRPr="00013471" w:rsidRDefault="00A556FB" w:rsidP="00A556FB">
      <w:pPr>
        <w:pStyle w:val="Amain"/>
      </w:pPr>
      <w:r w:rsidRPr="00013471">
        <w:tab/>
        <w:t>(1)</w:t>
      </w:r>
      <w:r w:rsidRPr="00013471">
        <w:tab/>
        <w:t>This section applies if an industry panel decides to hear an application for review of a price direction.</w:t>
      </w:r>
    </w:p>
    <w:p w14:paraId="1F0856EA" w14:textId="77777777" w:rsidR="00A556FB" w:rsidRPr="00013471" w:rsidRDefault="00A556FB" w:rsidP="00A556FB">
      <w:pPr>
        <w:pStyle w:val="Amain"/>
      </w:pPr>
      <w:r w:rsidRPr="00013471">
        <w:tab/>
        <w:t>(2)</w:t>
      </w:r>
      <w:r w:rsidRPr="00013471">
        <w:tab/>
        <w:t>The industry panel must tell the commission—</w:t>
      </w:r>
    </w:p>
    <w:p w14:paraId="1DFB0110" w14:textId="77777777" w:rsidR="00A556FB" w:rsidRPr="00013471" w:rsidRDefault="00A556FB" w:rsidP="00A556FB">
      <w:pPr>
        <w:pStyle w:val="Apara"/>
      </w:pPr>
      <w:r w:rsidRPr="00013471">
        <w:tab/>
        <w:t>(a)</w:t>
      </w:r>
      <w:r w:rsidRPr="00013471">
        <w:tab/>
        <w:t>it may make a submission to the panel on any issue raised in the application for review; and</w:t>
      </w:r>
    </w:p>
    <w:p w14:paraId="4164832D" w14:textId="77777777" w:rsidR="00A556FB" w:rsidRPr="00013471" w:rsidRDefault="00A556FB" w:rsidP="00A556FB">
      <w:pPr>
        <w:pStyle w:val="Apara"/>
      </w:pPr>
      <w:r w:rsidRPr="00013471">
        <w:tab/>
        <w:t>(b)</w:t>
      </w:r>
      <w:r w:rsidRPr="00013471">
        <w:tab/>
        <w:t>the date, decided after consultation with the commission, by which the commission must ma</w:t>
      </w:r>
      <w:r>
        <w:t>ke a submission under paragraph </w:t>
      </w:r>
      <w:r w:rsidRPr="00013471">
        <w:t xml:space="preserve">(a). </w:t>
      </w:r>
    </w:p>
    <w:p w14:paraId="4809304F" w14:textId="77777777" w:rsidR="00A556FB" w:rsidRDefault="00A556FB" w:rsidP="00A556FB">
      <w:pPr>
        <w:pStyle w:val="AH5Sec"/>
      </w:pPr>
      <w:bookmarkStart w:id="86" w:name="_Toc111627102"/>
      <w:r w:rsidRPr="009E3843">
        <w:rPr>
          <w:rStyle w:val="CharSectNo"/>
        </w:rPr>
        <w:lastRenderedPageBreak/>
        <w:t>24P</w:t>
      </w:r>
      <w:r>
        <w:rPr>
          <w:b w:val="0"/>
        </w:rPr>
        <w:tab/>
      </w:r>
      <w:r>
        <w:t>Referral of matters to commission</w:t>
      </w:r>
      <w:bookmarkEnd w:id="86"/>
    </w:p>
    <w:p w14:paraId="238F342C" w14:textId="77777777" w:rsidR="00A556FB" w:rsidRDefault="00A556FB" w:rsidP="00A556FB">
      <w:pPr>
        <w:pStyle w:val="Amain"/>
        <w:keepNext/>
      </w:pPr>
      <w:r>
        <w:tab/>
        <w:t>(1)</w:t>
      </w:r>
      <w:r>
        <w:tab/>
        <w:t>An industry panel may, in writing, refer any matter raised in the course of a review to the commission for an advisory opinion.</w:t>
      </w:r>
    </w:p>
    <w:p w14:paraId="47D13DEC" w14:textId="77777777" w:rsidR="00A556FB" w:rsidRDefault="00A556FB" w:rsidP="00A556FB">
      <w:pPr>
        <w:pStyle w:val="Amain"/>
      </w:pPr>
      <w:r>
        <w:tab/>
        <w:t>(2)</w:t>
      </w:r>
      <w:r>
        <w:tab/>
        <w:t>The commission must consider any matter raised on a reference from the panel, and give the panel a report setting out its findings.</w:t>
      </w:r>
    </w:p>
    <w:p w14:paraId="41415A94" w14:textId="77777777" w:rsidR="00A556FB" w:rsidRDefault="00A556FB" w:rsidP="00A556FB">
      <w:pPr>
        <w:pStyle w:val="Amain"/>
      </w:pPr>
      <w:r>
        <w:tab/>
        <w:t>(3)</w:t>
      </w:r>
      <w:r>
        <w:tab/>
        <w:t>The panel must take into account the commission’s findings on the reference in making a decision on the review.</w:t>
      </w:r>
    </w:p>
    <w:p w14:paraId="033CC36D" w14:textId="77777777" w:rsidR="00A556FB" w:rsidRDefault="00A556FB" w:rsidP="00A556FB">
      <w:pPr>
        <w:pStyle w:val="AH5Sec"/>
      </w:pPr>
      <w:bookmarkStart w:id="87" w:name="_Toc111627103"/>
      <w:r w:rsidRPr="009E3843">
        <w:rPr>
          <w:rStyle w:val="CharSectNo"/>
        </w:rPr>
        <w:t>24Q</w:t>
      </w:r>
      <w:r>
        <w:rPr>
          <w:b w:val="0"/>
        </w:rPr>
        <w:tab/>
      </w:r>
      <w:r>
        <w:t>Witnesses and evidence</w:t>
      </w:r>
      <w:bookmarkEnd w:id="87"/>
    </w:p>
    <w:p w14:paraId="4D21D00A" w14:textId="77777777" w:rsidR="00A556FB" w:rsidRDefault="00A556FB" w:rsidP="00A556FB">
      <w:pPr>
        <w:pStyle w:val="Amain"/>
      </w:pPr>
      <w:r>
        <w:tab/>
        <w:t>(1)</w:t>
      </w:r>
      <w:r>
        <w:tab/>
        <w:t>At the request of any party, an industry panel may exercise its powers under section 41 (Provision of information to commission) and section 49 (Attendance at hearing) (as applied by section 24O (Procedure for review)) to require the provision of information or a document, or to require a person to attend before the panel, for the purpose of hearing the application for review.</w:t>
      </w:r>
    </w:p>
    <w:p w14:paraId="2536E641" w14:textId="77777777" w:rsidR="00A556FB" w:rsidRDefault="00A556FB" w:rsidP="00A556FB">
      <w:pPr>
        <w:pStyle w:val="Amain"/>
      </w:pPr>
      <w:r>
        <w:tab/>
        <w:t>(2)</w:t>
      </w:r>
      <w:r>
        <w:tab/>
        <w:t>The party must pay all the expenses of any person in complying with a requirement on a request under subsection (1).</w:t>
      </w:r>
    </w:p>
    <w:p w14:paraId="462C1531" w14:textId="77777777" w:rsidR="00A556FB" w:rsidRDefault="00A556FB" w:rsidP="00A556FB">
      <w:pPr>
        <w:pStyle w:val="AH5Sec"/>
      </w:pPr>
      <w:bookmarkStart w:id="88" w:name="_Toc111627104"/>
      <w:r w:rsidRPr="009E3843">
        <w:rPr>
          <w:rStyle w:val="CharSectNo"/>
        </w:rPr>
        <w:t>24R</w:t>
      </w:r>
      <w:r>
        <w:rPr>
          <w:b w:val="0"/>
        </w:rPr>
        <w:tab/>
      </w:r>
      <w:r>
        <w:t>Frivolous or vexatious applications</w:t>
      </w:r>
      <w:bookmarkEnd w:id="88"/>
    </w:p>
    <w:p w14:paraId="2435E0E1" w14:textId="77777777" w:rsidR="00A556FB" w:rsidRDefault="00A556FB" w:rsidP="00A556FB">
      <w:pPr>
        <w:pStyle w:val="Amainreturn"/>
      </w:pPr>
      <w:r>
        <w:t>If an industry panel considers that an application for review is frivolous or vexatious, it may, at any stage during the hearing—</w:t>
      </w:r>
    </w:p>
    <w:p w14:paraId="4200D6AE" w14:textId="77777777" w:rsidR="00A556FB" w:rsidRDefault="00A556FB" w:rsidP="00A556FB">
      <w:pPr>
        <w:pStyle w:val="Apara"/>
      </w:pPr>
      <w:r>
        <w:tab/>
        <w:t>(a)</w:t>
      </w:r>
      <w:r>
        <w:tab/>
        <w:t>by a written direction, dismiss the application; and</w:t>
      </w:r>
    </w:p>
    <w:p w14:paraId="35389ADE" w14:textId="77777777" w:rsidR="00A556FB" w:rsidRDefault="00A556FB" w:rsidP="00A556FB">
      <w:pPr>
        <w:pStyle w:val="Apara"/>
      </w:pPr>
      <w:r>
        <w:tab/>
        <w:t>(b)</w:t>
      </w:r>
      <w:r>
        <w:tab/>
        <w:t>at the request of any party, make a written declaration preventing any subsequent application for the review of any price direction by the applicant from being heard without leave of an industry panel established for the purpose of the later application.</w:t>
      </w:r>
    </w:p>
    <w:p w14:paraId="5799FF54" w14:textId="77777777" w:rsidR="00A556FB" w:rsidRDefault="00A556FB" w:rsidP="00A556FB">
      <w:pPr>
        <w:pStyle w:val="AH5Sec"/>
      </w:pPr>
      <w:bookmarkStart w:id="89" w:name="_Toc111627105"/>
      <w:r w:rsidRPr="009E3843">
        <w:rPr>
          <w:rStyle w:val="CharSectNo"/>
        </w:rPr>
        <w:lastRenderedPageBreak/>
        <w:t>24S</w:t>
      </w:r>
      <w:r>
        <w:rPr>
          <w:b w:val="0"/>
        </w:rPr>
        <w:tab/>
      </w:r>
      <w:r>
        <w:t>Implementation of price direction under review</w:t>
      </w:r>
      <w:bookmarkEnd w:id="89"/>
    </w:p>
    <w:p w14:paraId="49E51AB3" w14:textId="77777777" w:rsidR="00A556FB" w:rsidRDefault="00A556FB" w:rsidP="00A556FB">
      <w:pPr>
        <w:pStyle w:val="Amain"/>
      </w:pPr>
      <w:r>
        <w:tab/>
        <w:t>(1)</w:t>
      </w:r>
      <w:r>
        <w:tab/>
        <w:t>A price direction has effect despite any application for its review, unless the industry panel, on an application by a party, declares in writing that the implementation of the price direction is suspended or altered until—</w:t>
      </w:r>
    </w:p>
    <w:p w14:paraId="753E0F0E" w14:textId="77777777" w:rsidR="00A556FB" w:rsidRPr="00013471" w:rsidRDefault="00A556FB" w:rsidP="00A556FB">
      <w:pPr>
        <w:pStyle w:val="Apara"/>
      </w:pPr>
      <w:r w:rsidRPr="00013471">
        <w:tab/>
        <w:t>(a)</w:t>
      </w:r>
      <w:r w:rsidRPr="00013471">
        <w:tab/>
        <w:t>if the panel substitutes a new direction for the price direction under review—the day (or days) the substituted direction comes into effect; or</w:t>
      </w:r>
    </w:p>
    <w:p w14:paraId="68D4779B" w14:textId="77777777" w:rsidR="00A556FB" w:rsidRPr="00013471" w:rsidRDefault="00A556FB" w:rsidP="00A556FB">
      <w:pPr>
        <w:pStyle w:val="Apara"/>
      </w:pPr>
      <w:r w:rsidRPr="00013471">
        <w:tab/>
        <w:t>(b)</w:t>
      </w:r>
      <w:r w:rsidRPr="00013471">
        <w:tab/>
        <w:t>if the panel confirms the price direction under review—the day the report of the review is presented to the Legislative Assembly (under section 24U (Functions of commission)); or</w:t>
      </w:r>
    </w:p>
    <w:p w14:paraId="39FD6853" w14:textId="77777777" w:rsidR="00A556FB" w:rsidRPr="00013471" w:rsidRDefault="00A556FB" w:rsidP="00A556FB">
      <w:pPr>
        <w:pStyle w:val="Apara"/>
      </w:pPr>
      <w:r w:rsidRPr="00013471">
        <w:tab/>
        <w:t>(c)</w:t>
      </w:r>
      <w:r w:rsidRPr="00013471">
        <w:tab/>
        <w:t>if the panel sets aside the price direction under review and remits the matter back to the commission to make a new price direction—the day the new price direction comes into effect.</w:t>
      </w:r>
    </w:p>
    <w:p w14:paraId="49980B06" w14:textId="77777777" w:rsidR="00A556FB" w:rsidRDefault="00A556FB" w:rsidP="00A556FB">
      <w:pPr>
        <w:pStyle w:val="Amain"/>
      </w:pPr>
      <w:r>
        <w:tab/>
        <w:t>(2)</w:t>
      </w:r>
      <w:r>
        <w:tab/>
        <w:t>The declaration of suspension or alteration is taken to be a variation of the price direction while the direction remains in force.</w:t>
      </w:r>
    </w:p>
    <w:p w14:paraId="68EBBAF8" w14:textId="77777777" w:rsidR="00A556FB" w:rsidRDefault="00A556FB" w:rsidP="00A556FB">
      <w:pPr>
        <w:pStyle w:val="Amain"/>
        <w:keepNext/>
      </w:pPr>
      <w:r>
        <w:tab/>
        <w:t>(3)</w:t>
      </w:r>
      <w:r>
        <w:tab/>
        <w:t>The following sections apply to the declaration of suspension or alteration as if it were the final report of a price regulation investigation:</w:t>
      </w:r>
    </w:p>
    <w:p w14:paraId="3670BB79" w14:textId="77777777" w:rsidR="00A556FB" w:rsidRDefault="00A556FB" w:rsidP="00A556FB">
      <w:pPr>
        <w:pStyle w:val="Amainbullet"/>
      </w:pPr>
      <w:r>
        <w:rPr>
          <w:rFonts w:ascii="Symbol" w:hAnsi="Symbol"/>
          <w:sz w:val="20"/>
        </w:rPr>
        <w:sym w:font="Symbol" w:char="F0B7"/>
      </w:r>
      <w:r>
        <w:rPr>
          <w:rFonts w:ascii="Symbol" w:hAnsi="Symbol"/>
          <w:sz w:val="20"/>
        </w:rPr>
        <w:tab/>
      </w:r>
      <w:r>
        <w:t>section 21 (Final reports)</w:t>
      </w:r>
    </w:p>
    <w:p w14:paraId="1DD4E2B5" w14:textId="77777777" w:rsidR="00A556FB" w:rsidRDefault="00A556FB" w:rsidP="00A556FB">
      <w:pPr>
        <w:pStyle w:val="Amainbullet"/>
      </w:pPr>
      <w:r>
        <w:rPr>
          <w:rFonts w:ascii="Symbol" w:hAnsi="Symbol"/>
          <w:sz w:val="20"/>
        </w:rPr>
        <w:sym w:font="Symbol" w:char="F0B7"/>
      </w:r>
      <w:r>
        <w:rPr>
          <w:rFonts w:ascii="Symbol" w:hAnsi="Symbol"/>
          <w:sz w:val="20"/>
        </w:rPr>
        <w:tab/>
      </w:r>
      <w:r>
        <w:t>section 23 (Confidential material in reports)</w:t>
      </w:r>
    </w:p>
    <w:p w14:paraId="0B09F3C1" w14:textId="77777777" w:rsidR="00A556FB" w:rsidRDefault="00A556FB" w:rsidP="00A556FB">
      <w:pPr>
        <w:pStyle w:val="Amainbullet"/>
      </w:pPr>
      <w:r>
        <w:rPr>
          <w:rFonts w:ascii="Symbol" w:hAnsi="Symbol"/>
          <w:sz w:val="20"/>
        </w:rPr>
        <w:sym w:font="Symbol" w:char="F0B7"/>
      </w:r>
      <w:r>
        <w:rPr>
          <w:rFonts w:ascii="Symbol" w:hAnsi="Symbol"/>
          <w:sz w:val="20"/>
        </w:rPr>
        <w:tab/>
      </w:r>
      <w:r>
        <w:t>section 24 (Presenting of reports to Legislative Assembly)</w:t>
      </w:r>
    </w:p>
    <w:p w14:paraId="17D8D6DB" w14:textId="77777777" w:rsidR="00A556FB" w:rsidRDefault="00A556FB" w:rsidP="00A556FB">
      <w:pPr>
        <w:pStyle w:val="Amainbullet"/>
      </w:pPr>
      <w:r>
        <w:rPr>
          <w:rFonts w:ascii="Symbol" w:hAnsi="Symbol"/>
          <w:sz w:val="20"/>
        </w:rPr>
        <w:sym w:font="Symbol" w:char="F0B7"/>
      </w:r>
      <w:r>
        <w:rPr>
          <w:rFonts w:ascii="Symbol" w:hAnsi="Symbol"/>
          <w:sz w:val="20"/>
        </w:rPr>
        <w:tab/>
      </w:r>
      <w:r>
        <w:t>section 24B (Correction of errors in reports).</w:t>
      </w:r>
    </w:p>
    <w:p w14:paraId="74B75BAF" w14:textId="77777777" w:rsidR="00A556FB" w:rsidRDefault="00A556FB" w:rsidP="00A556FB">
      <w:pPr>
        <w:pStyle w:val="AH5Sec"/>
      </w:pPr>
      <w:bookmarkStart w:id="90" w:name="_Toc111627106"/>
      <w:r w:rsidRPr="009E3843">
        <w:rPr>
          <w:rStyle w:val="CharSectNo"/>
        </w:rPr>
        <w:lastRenderedPageBreak/>
        <w:t>24T</w:t>
      </w:r>
      <w:r>
        <w:rPr>
          <w:b w:val="0"/>
        </w:rPr>
        <w:tab/>
      </w:r>
      <w:r>
        <w:t>Effect of decision</w:t>
      </w:r>
      <w:bookmarkEnd w:id="90"/>
    </w:p>
    <w:p w14:paraId="39453765" w14:textId="77777777" w:rsidR="00A556FB" w:rsidRDefault="00A556FB" w:rsidP="00A556FB">
      <w:pPr>
        <w:pStyle w:val="Amain"/>
        <w:keepNext/>
      </w:pPr>
      <w:r>
        <w:tab/>
        <w:t>(1)</w:t>
      </w:r>
      <w:r>
        <w:tab/>
        <w:t>If, as a result of a review, an industry panel substitutes a new price direction for the original—</w:t>
      </w:r>
    </w:p>
    <w:p w14:paraId="2F6AEA0B" w14:textId="77777777" w:rsidR="00A556FB" w:rsidRPr="00013471" w:rsidRDefault="00A556FB" w:rsidP="00A556FB">
      <w:pPr>
        <w:pStyle w:val="Apara"/>
        <w:keepNext/>
      </w:pPr>
      <w:r w:rsidRPr="00013471">
        <w:tab/>
        <w:t>(a)</w:t>
      </w:r>
      <w:r w:rsidRPr="00013471">
        <w:tab/>
        <w:t>each provision of the substituted direction comes into effect on—</w:t>
      </w:r>
    </w:p>
    <w:p w14:paraId="33A1855C" w14:textId="77777777" w:rsidR="00A556FB" w:rsidRPr="00013471" w:rsidRDefault="00A556FB" w:rsidP="00A556FB">
      <w:pPr>
        <w:pStyle w:val="Asubpara"/>
      </w:pPr>
      <w:r w:rsidRPr="00013471">
        <w:tab/>
        <w:t>(i)</w:t>
      </w:r>
      <w:r w:rsidRPr="00013471">
        <w:tab/>
        <w:t>a day ascertained in accordance with the direction; or</w:t>
      </w:r>
    </w:p>
    <w:p w14:paraId="5685DA56" w14:textId="77777777" w:rsidR="00A556FB" w:rsidRPr="00013471" w:rsidRDefault="00A556FB" w:rsidP="00A556FB">
      <w:pPr>
        <w:pStyle w:val="Asubpara"/>
      </w:pPr>
      <w:r w:rsidRPr="00013471">
        <w:tab/>
        <w:t>(ii)</w:t>
      </w:r>
      <w:r w:rsidRPr="00013471">
        <w:tab/>
        <w:t>if a day is not ascertained in accordance with the direction—14 days after the day the final report containing the direction is presented to the Legislative Assembly; and</w:t>
      </w:r>
    </w:p>
    <w:p w14:paraId="6815ECC2" w14:textId="77777777" w:rsidR="00A556FB" w:rsidRDefault="00A556FB" w:rsidP="00A556FB">
      <w:pPr>
        <w:pStyle w:val="Apara"/>
      </w:pPr>
      <w:r>
        <w:tab/>
        <w:t>(b)</w:t>
      </w:r>
      <w:r>
        <w:tab/>
        <w:t>each provision of the substituted direction remains in effect until a day ascertained in accordance with the direction; and</w:t>
      </w:r>
    </w:p>
    <w:p w14:paraId="2C28AE50" w14:textId="77777777" w:rsidR="00A556FB" w:rsidRDefault="00A556FB" w:rsidP="00A556FB">
      <w:pPr>
        <w:pStyle w:val="Apara"/>
      </w:pPr>
      <w:r>
        <w:tab/>
        <w:t>(c)</w:t>
      </w:r>
      <w:r>
        <w:tab/>
        <w:t>the date and period of effect of different provisions of the substituted direction may be different; and</w:t>
      </w:r>
    </w:p>
    <w:p w14:paraId="2FB3F2C1" w14:textId="77777777" w:rsidR="00A556FB" w:rsidRDefault="00A556FB" w:rsidP="00A556FB">
      <w:pPr>
        <w:pStyle w:val="Apara"/>
        <w:keepNext/>
      </w:pPr>
      <w:r>
        <w:tab/>
        <w:t>(d)</w:t>
      </w:r>
      <w:r>
        <w:tab/>
        <w:t>this Act applies as if the substituted price direction were a price direction made by the commission (subject to subsection (2))—</w:t>
      </w:r>
    </w:p>
    <w:p w14:paraId="257498BA" w14:textId="77777777" w:rsidR="00A556FB" w:rsidRDefault="00A556FB" w:rsidP="00A556FB">
      <w:pPr>
        <w:pStyle w:val="aExamHead"/>
      </w:pPr>
      <w:r>
        <w:t>Example</w:t>
      </w:r>
    </w:p>
    <w:p w14:paraId="0513DD68" w14:textId="77777777" w:rsidR="00A556FB" w:rsidRDefault="00A556FB" w:rsidP="00A556FB">
      <w:pPr>
        <w:pStyle w:val="aExam"/>
      </w:pPr>
      <w:r>
        <w:t>The substituted price direction may be varied under part 4B (Variation of price directions).</w:t>
      </w:r>
    </w:p>
    <w:p w14:paraId="329E2C82" w14:textId="77777777" w:rsidR="00A556FB" w:rsidRDefault="00A556FB" w:rsidP="00A556FB">
      <w:pPr>
        <w:pStyle w:val="Amain"/>
      </w:pPr>
      <w:r>
        <w:tab/>
        <w:t>(2)</w:t>
      </w:r>
      <w:r>
        <w:tab/>
        <w:t>A substituted direction may not be reviewed under this part.</w:t>
      </w:r>
    </w:p>
    <w:p w14:paraId="791E5482" w14:textId="77777777" w:rsidR="00A556FB" w:rsidRDefault="00A556FB" w:rsidP="00A556FB">
      <w:pPr>
        <w:pStyle w:val="AH5Sec"/>
      </w:pPr>
      <w:bookmarkStart w:id="91" w:name="_Toc111627107"/>
      <w:r w:rsidRPr="009E3843">
        <w:rPr>
          <w:rStyle w:val="CharSectNo"/>
        </w:rPr>
        <w:t>24U</w:t>
      </w:r>
      <w:r>
        <w:rPr>
          <w:b w:val="0"/>
        </w:rPr>
        <w:tab/>
      </w:r>
      <w:r>
        <w:t>Functions of commission</w:t>
      </w:r>
      <w:bookmarkEnd w:id="91"/>
    </w:p>
    <w:p w14:paraId="1B9D04E7" w14:textId="77777777" w:rsidR="00A556FB" w:rsidRDefault="00A556FB" w:rsidP="00A556FB">
      <w:pPr>
        <w:pStyle w:val="Amain"/>
      </w:pPr>
      <w:r>
        <w:tab/>
        <w:t>(1)</w:t>
      </w:r>
      <w:r>
        <w:tab/>
        <w:t>The commission must give an industry panel any assistance the panel requires, including the provision of all the information available to the commission in the original investigation.</w:t>
      </w:r>
    </w:p>
    <w:p w14:paraId="71D1C730" w14:textId="77777777" w:rsidR="00A556FB" w:rsidRDefault="00A556FB" w:rsidP="00A556FB">
      <w:pPr>
        <w:pStyle w:val="Amain"/>
        <w:keepNext/>
        <w:keepLines/>
      </w:pPr>
      <w:r>
        <w:tab/>
        <w:t>(2)</w:t>
      </w:r>
      <w:r>
        <w:tab/>
        <w:t>The following sections apply (with necessary changes) to the report of an industry panel’s decision on an application for review as if it were a report by the commission into a price regulation investigation:</w:t>
      </w:r>
    </w:p>
    <w:p w14:paraId="17D38243" w14:textId="77777777" w:rsidR="00A556FB" w:rsidRDefault="00A556FB" w:rsidP="00A556FB">
      <w:pPr>
        <w:pStyle w:val="Amainbullet"/>
      </w:pPr>
      <w:r>
        <w:rPr>
          <w:rFonts w:ascii="Symbol" w:hAnsi="Symbol"/>
          <w:sz w:val="20"/>
        </w:rPr>
        <w:sym w:font="Symbol" w:char="F0B7"/>
      </w:r>
      <w:r>
        <w:rPr>
          <w:rFonts w:ascii="Symbol" w:hAnsi="Symbol"/>
          <w:sz w:val="20"/>
        </w:rPr>
        <w:tab/>
      </w:r>
      <w:r>
        <w:t>section 21 (Final reports)</w:t>
      </w:r>
    </w:p>
    <w:p w14:paraId="283907B4" w14:textId="77777777" w:rsidR="00A556FB" w:rsidRDefault="00A556FB" w:rsidP="00A556FB">
      <w:pPr>
        <w:pStyle w:val="Amainbullet"/>
      </w:pPr>
      <w:r>
        <w:rPr>
          <w:rFonts w:ascii="Symbol" w:hAnsi="Symbol"/>
          <w:sz w:val="20"/>
        </w:rPr>
        <w:sym w:font="Symbol" w:char="F0B7"/>
      </w:r>
      <w:r>
        <w:rPr>
          <w:rFonts w:ascii="Symbol" w:hAnsi="Symbol"/>
          <w:sz w:val="20"/>
        </w:rPr>
        <w:tab/>
      </w:r>
      <w:r>
        <w:t>section 23 (Confidential material in reports)</w:t>
      </w:r>
    </w:p>
    <w:p w14:paraId="2EE9432F" w14:textId="77777777" w:rsidR="00A556FB" w:rsidRDefault="00A556FB" w:rsidP="00A556FB">
      <w:pPr>
        <w:pStyle w:val="Amainbullet"/>
      </w:pPr>
      <w:r>
        <w:rPr>
          <w:rFonts w:ascii="Symbol" w:hAnsi="Symbol"/>
          <w:sz w:val="20"/>
        </w:rPr>
        <w:lastRenderedPageBreak/>
        <w:sym w:font="Symbol" w:char="F0B7"/>
      </w:r>
      <w:r>
        <w:rPr>
          <w:rFonts w:ascii="Symbol" w:hAnsi="Symbol"/>
          <w:sz w:val="20"/>
        </w:rPr>
        <w:tab/>
      </w:r>
      <w:r>
        <w:t>section 24 (Presenting of reports to Legislative Assembly)</w:t>
      </w:r>
    </w:p>
    <w:p w14:paraId="45C31DCB" w14:textId="77777777" w:rsidR="00A556FB" w:rsidRDefault="00A556FB" w:rsidP="00A556FB">
      <w:pPr>
        <w:pStyle w:val="Amainbullet"/>
      </w:pPr>
      <w:r>
        <w:rPr>
          <w:rFonts w:ascii="Symbol" w:hAnsi="Symbol"/>
          <w:sz w:val="20"/>
        </w:rPr>
        <w:sym w:font="Symbol" w:char="F0B7"/>
      </w:r>
      <w:r>
        <w:rPr>
          <w:rFonts w:ascii="Symbol" w:hAnsi="Symbol"/>
          <w:sz w:val="20"/>
        </w:rPr>
        <w:tab/>
      </w:r>
      <w:r>
        <w:t>section 24B (Correction of errors in reports).</w:t>
      </w:r>
    </w:p>
    <w:p w14:paraId="695AC5AB" w14:textId="77777777" w:rsidR="00A556FB" w:rsidRDefault="00A556FB" w:rsidP="00A556FB">
      <w:pPr>
        <w:pStyle w:val="Amain"/>
      </w:pPr>
      <w:r>
        <w:tab/>
        <w:t>(3)</w:t>
      </w:r>
      <w:r>
        <w:tab/>
        <w:t>The commission must take any action necessary to implement a decision of an industry panel.</w:t>
      </w:r>
    </w:p>
    <w:p w14:paraId="5A5E118D" w14:textId="77777777" w:rsidR="00A556FB" w:rsidRDefault="00A556FB" w:rsidP="00A556FB">
      <w:pPr>
        <w:pStyle w:val="AH5Sec"/>
      </w:pPr>
      <w:bookmarkStart w:id="92" w:name="_Toc111627108"/>
      <w:r w:rsidRPr="009E3843">
        <w:rPr>
          <w:rStyle w:val="CharSectNo"/>
        </w:rPr>
        <w:t>24V</w:t>
      </w:r>
      <w:r>
        <w:rPr>
          <w:b w:val="0"/>
        </w:rPr>
        <w:tab/>
      </w:r>
      <w:r>
        <w:t>Costs</w:t>
      </w:r>
      <w:bookmarkEnd w:id="92"/>
    </w:p>
    <w:p w14:paraId="65D445A8" w14:textId="77777777" w:rsidR="00A556FB" w:rsidRDefault="00A556FB" w:rsidP="00A556FB">
      <w:pPr>
        <w:pStyle w:val="Amain"/>
        <w:keepNext/>
      </w:pPr>
      <w:r>
        <w:tab/>
        <w:t>(1)</w:t>
      </w:r>
      <w:r>
        <w:tab/>
        <w:t>The reasonable costs of the review of a price direction, as assessed by the industry panel and notified to the applicant, are payable as follows:</w:t>
      </w:r>
    </w:p>
    <w:p w14:paraId="1B812C67" w14:textId="77777777" w:rsidR="00A556FB" w:rsidRDefault="00A556FB" w:rsidP="00A556FB">
      <w:pPr>
        <w:pStyle w:val="Apara"/>
      </w:pPr>
      <w:r>
        <w:tab/>
        <w:t>(a)</w:t>
      </w:r>
      <w:r>
        <w:tab/>
        <w:t>the costs of each party are payable by the party;</w:t>
      </w:r>
    </w:p>
    <w:p w14:paraId="45913440" w14:textId="77777777" w:rsidR="00A556FB" w:rsidRPr="00013471" w:rsidRDefault="00A556FB" w:rsidP="00A556FB">
      <w:pPr>
        <w:pStyle w:val="Apara"/>
      </w:pPr>
      <w:r w:rsidRPr="00013471">
        <w:tab/>
        <w:t>(b)</w:t>
      </w:r>
      <w:r w:rsidRPr="00013471">
        <w:tab/>
        <w:t>the costs of the industry panel are payable by the applicants for the review and the utilities to which the review relates in proportions determined by the industry panel.</w:t>
      </w:r>
    </w:p>
    <w:p w14:paraId="6E8E4401" w14:textId="77777777" w:rsidR="00A556FB" w:rsidRDefault="00A556FB" w:rsidP="00A556FB">
      <w:pPr>
        <w:pStyle w:val="Amain"/>
      </w:pPr>
      <w:r>
        <w:tab/>
        <w:t>(2)</w:t>
      </w:r>
      <w:r>
        <w:tab/>
        <w:t>The costs of the industry panel include any costs incurred by the panel in obtaining the assistance of the commission or any other person, body (whether incorporated or unincorporated) or government agency.</w:t>
      </w:r>
    </w:p>
    <w:p w14:paraId="62D3C283" w14:textId="77777777" w:rsidR="00A556FB" w:rsidRDefault="00A556FB" w:rsidP="00A556FB">
      <w:pPr>
        <w:pStyle w:val="AH5Sec"/>
      </w:pPr>
      <w:bookmarkStart w:id="93" w:name="_Toc111627109"/>
      <w:r w:rsidRPr="009E3843">
        <w:rPr>
          <w:rStyle w:val="CharSectNo"/>
        </w:rPr>
        <w:t>24W</w:t>
      </w:r>
      <w:r>
        <w:tab/>
        <w:t>Protection from liability of panel members, parties and representatives</w:t>
      </w:r>
      <w:bookmarkEnd w:id="93"/>
    </w:p>
    <w:p w14:paraId="70DA0802" w14:textId="77777777" w:rsidR="00A556FB" w:rsidRDefault="00A556FB" w:rsidP="00A556FB">
      <w:pPr>
        <w:pStyle w:val="Amain"/>
        <w:keepNext/>
      </w:pPr>
      <w:r>
        <w:tab/>
        <w:t>(1)</w:t>
      </w:r>
      <w:r>
        <w:tab/>
      </w:r>
      <w:r>
        <w:rPr>
          <w:color w:val="000000"/>
        </w:rPr>
        <w:t>A person who is or has been a member of an industry panel is not personally liable for anything done, or omitted to be done, honestly and without recklessness—</w:t>
      </w:r>
    </w:p>
    <w:p w14:paraId="77722E8F" w14:textId="77777777" w:rsidR="00A556FB" w:rsidRDefault="00A556FB" w:rsidP="00A556FB">
      <w:pPr>
        <w:pStyle w:val="Apara"/>
        <w:keepNext/>
      </w:pPr>
      <w:r>
        <w:tab/>
        <w:t>(a)</w:t>
      </w:r>
      <w:r>
        <w:tab/>
        <w:t>in the exercise of a function under this Act; or</w:t>
      </w:r>
    </w:p>
    <w:p w14:paraId="72710B46" w14:textId="77777777" w:rsidR="00A556FB" w:rsidRDefault="00A556FB" w:rsidP="00A556FB">
      <w:pPr>
        <w:pStyle w:val="Apara"/>
      </w:pPr>
      <w:r>
        <w:tab/>
        <w:t>(b)</w:t>
      </w:r>
      <w:r>
        <w:tab/>
        <w:t>in the reasonable belief that the act was in the exercise of a function under this Act.</w:t>
      </w:r>
    </w:p>
    <w:p w14:paraId="75CA68D9" w14:textId="77777777" w:rsidR="00A556FB" w:rsidRDefault="00A556FB" w:rsidP="00A556FB">
      <w:pPr>
        <w:pStyle w:val="Amain"/>
      </w:pPr>
      <w:r>
        <w:rPr>
          <w:color w:val="000000"/>
        </w:rPr>
        <w:tab/>
        <w:t>(2)</w:t>
      </w:r>
      <w:r>
        <w:rPr>
          <w:color w:val="000000"/>
        </w:rPr>
        <w:tab/>
        <w:t>Any liability that would, apart from this section, attach to a person who is or has been a member of an industry panel attaches instead to the Territory.</w:t>
      </w:r>
    </w:p>
    <w:p w14:paraId="712546BD" w14:textId="77777777" w:rsidR="00A556FB" w:rsidRDefault="00A556FB" w:rsidP="00A556FB">
      <w:pPr>
        <w:pStyle w:val="Amain"/>
        <w:keepLines/>
      </w:pPr>
      <w:r>
        <w:lastRenderedPageBreak/>
        <w:tab/>
        <w:t>(3)</w:t>
      </w:r>
      <w:r>
        <w:tab/>
        <w:t>A person who is or has been a party to an application or a representative of a party is not personally liable for anything done, or omitted to be done, honestly and without recklessness, as a party to an application or a representative of a party.</w:t>
      </w:r>
    </w:p>
    <w:p w14:paraId="3E17AEE1" w14:textId="77777777" w:rsidR="00A556FB" w:rsidRPr="00013471" w:rsidRDefault="00A556FB" w:rsidP="00A556FB">
      <w:pPr>
        <w:pStyle w:val="AH5Sec"/>
      </w:pPr>
      <w:bookmarkStart w:id="94" w:name="_Toc111627110"/>
      <w:r w:rsidRPr="009E3843">
        <w:rPr>
          <w:rStyle w:val="CharSectNo"/>
        </w:rPr>
        <w:t>24X</w:t>
      </w:r>
      <w:r w:rsidRPr="00013471">
        <w:tab/>
        <w:t>Information to be given to commission following price direction review</w:t>
      </w:r>
      <w:bookmarkEnd w:id="94"/>
    </w:p>
    <w:p w14:paraId="2D9CCF12" w14:textId="77777777" w:rsidR="00A556FB" w:rsidRPr="00013471" w:rsidRDefault="00A556FB" w:rsidP="00A556FB">
      <w:pPr>
        <w:pStyle w:val="Amain"/>
      </w:pPr>
      <w:r w:rsidRPr="00013471">
        <w:tab/>
        <w:t>(1)</w:t>
      </w:r>
      <w:r w:rsidRPr="00013471">
        <w:tab/>
        <w:t>This section applies if an industry panel has–</w:t>
      </w:r>
    </w:p>
    <w:p w14:paraId="73C0BD81" w14:textId="77777777" w:rsidR="00A556FB" w:rsidRPr="00013471" w:rsidRDefault="00A556FB" w:rsidP="00A556FB">
      <w:pPr>
        <w:pStyle w:val="Apara"/>
      </w:pPr>
      <w:r w:rsidRPr="00013471">
        <w:tab/>
        <w:t>(a)</w:t>
      </w:r>
      <w:r w:rsidRPr="00013471">
        <w:tab/>
        <w:t>finished a price direction review; and</w:t>
      </w:r>
    </w:p>
    <w:p w14:paraId="4432E125" w14:textId="77777777" w:rsidR="00A556FB" w:rsidRPr="00013471" w:rsidRDefault="00A556FB" w:rsidP="00A556FB">
      <w:pPr>
        <w:pStyle w:val="Apara"/>
      </w:pPr>
      <w:r w:rsidRPr="00013471">
        <w:tab/>
        <w:t>(b)</w:t>
      </w:r>
      <w:r w:rsidRPr="00013471">
        <w:tab/>
        <w:t>made a substituted price direction.</w:t>
      </w:r>
    </w:p>
    <w:p w14:paraId="6EF415D7" w14:textId="77777777" w:rsidR="00A556FB" w:rsidRPr="00013471" w:rsidRDefault="00A556FB" w:rsidP="00A556FB">
      <w:pPr>
        <w:pStyle w:val="Amain"/>
      </w:pPr>
      <w:r w:rsidRPr="00013471">
        <w:tab/>
        <w:t>(2)</w:t>
      </w:r>
      <w:r w:rsidRPr="00013471">
        <w:tab/>
        <w:t>The industry panel must give the commission any information the panel considers relevant, after consultation with the commission, to the commission implementing the substituted price direction.</w:t>
      </w:r>
    </w:p>
    <w:p w14:paraId="24F6CB4C" w14:textId="77777777" w:rsidR="00A556FB" w:rsidRDefault="00A556FB" w:rsidP="00A556FB">
      <w:pPr>
        <w:pStyle w:val="PageBreak"/>
      </w:pPr>
      <w:r>
        <w:br w:type="page"/>
      </w:r>
    </w:p>
    <w:p w14:paraId="2AE1F58E" w14:textId="77777777" w:rsidR="00A556FB" w:rsidRPr="009E3843" w:rsidRDefault="00A556FB" w:rsidP="00A556FB">
      <w:pPr>
        <w:pStyle w:val="AH2Part"/>
      </w:pPr>
      <w:bookmarkStart w:id="95" w:name="_Toc111627111"/>
      <w:r w:rsidRPr="009E3843">
        <w:rPr>
          <w:rStyle w:val="CharPartNo"/>
        </w:rPr>
        <w:lastRenderedPageBreak/>
        <w:t>Part 5</w:t>
      </w:r>
      <w:r>
        <w:tab/>
      </w:r>
      <w:r w:rsidRPr="009E3843">
        <w:rPr>
          <w:rStyle w:val="CharPartText"/>
        </w:rPr>
        <w:t>Access agreements</w:t>
      </w:r>
      <w:bookmarkEnd w:id="95"/>
    </w:p>
    <w:p w14:paraId="39962559" w14:textId="77777777" w:rsidR="00A556FB" w:rsidRDefault="00A556FB" w:rsidP="00A556FB">
      <w:pPr>
        <w:pStyle w:val="Placeholder"/>
      </w:pPr>
      <w:r>
        <w:rPr>
          <w:rStyle w:val="CharDivNo"/>
        </w:rPr>
        <w:t xml:space="preserve">  </w:t>
      </w:r>
      <w:r>
        <w:rPr>
          <w:rStyle w:val="CharDivText"/>
        </w:rPr>
        <w:t xml:space="preserve">  </w:t>
      </w:r>
    </w:p>
    <w:p w14:paraId="50239C3A" w14:textId="77777777" w:rsidR="00A556FB" w:rsidRDefault="00A556FB" w:rsidP="00A556FB">
      <w:pPr>
        <w:pStyle w:val="AH5Sec"/>
      </w:pPr>
      <w:bookmarkStart w:id="96" w:name="_Toc111627112"/>
      <w:r w:rsidRPr="009E3843">
        <w:rPr>
          <w:rStyle w:val="CharSectNo"/>
        </w:rPr>
        <w:t>25</w:t>
      </w:r>
      <w:r>
        <w:tab/>
        <w:t>Notice of access agreements</w:t>
      </w:r>
      <w:bookmarkEnd w:id="96"/>
    </w:p>
    <w:p w14:paraId="012D2F32" w14:textId="77777777" w:rsidR="00A556FB" w:rsidRDefault="00A556FB" w:rsidP="00A556FB">
      <w:pPr>
        <w:pStyle w:val="Amain"/>
      </w:pPr>
      <w:r>
        <w:tab/>
        <w:t>(1)</w:t>
      </w:r>
      <w:r>
        <w:tab/>
        <w:t>A person that proposes to enter into an access agreement in relation to infrastructure facilities wholly or substantially owned, controlled or operated by the person, must notify the commission of the proposal at least 30 days before entering into the agreement.</w:t>
      </w:r>
    </w:p>
    <w:p w14:paraId="3D7847A3" w14:textId="77777777" w:rsidR="00A556FB" w:rsidRDefault="00A556FB" w:rsidP="00A556FB">
      <w:pPr>
        <w:pStyle w:val="Amain"/>
      </w:pPr>
      <w:r>
        <w:tab/>
        <w:t>(2)</w:t>
      </w:r>
      <w:r>
        <w:tab/>
        <w:t>A person that notifies the commission under subsection (1) must, at the request of the commission, give the commission a copy of the proposed access agreement and any requested details of the proposal.</w:t>
      </w:r>
    </w:p>
    <w:p w14:paraId="4A611414" w14:textId="77777777" w:rsidR="00A556FB" w:rsidRDefault="00A556FB" w:rsidP="00A556FB">
      <w:pPr>
        <w:pStyle w:val="Amain"/>
      </w:pPr>
      <w:r>
        <w:tab/>
        <w:t>(3)</w:t>
      </w:r>
      <w:r>
        <w:tab/>
        <w:t>The commission may give advice about the proposal to—</w:t>
      </w:r>
    </w:p>
    <w:p w14:paraId="094C1CBC" w14:textId="77777777" w:rsidR="00A556FB" w:rsidRDefault="00A556FB" w:rsidP="00A556FB">
      <w:pPr>
        <w:pStyle w:val="Apara"/>
      </w:pPr>
      <w:r>
        <w:tab/>
        <w:t>(a)</w:t>
      </w:r>
      <w:r>
        <w:tab/>
        <w:t>the person that notified the proposal; and</w:t>
      </w:r>
    </w:p>
    <w:p w14:paraId="47F70720" w14:textId="77777777" w:rsidR="00A556FB" w:rsidRDefault="00A556FB" w:rsidP="00A556FB">
      <w:pPr>
        <w:pStyle w:val="Apara"/>
      </w:pPr>
      <w:r>
        <w:tab/>
        <w:t>(b)</w:t>
      </w:r>
      <w:r>
        <w:tab/>
        <w:t>the Minister.</w:t>
      </w:r>
    </w:p>
    <w:p w14:paraId="6AD9449E" w14:textId="77777777" w:rsidR="00A556FB" w:rsidRDefault="00A556FB" w:rsidP="00A556FB">
      <w:pPr>
        <w:pStyle w:val="AH5Sec"/>
      </w:pPr>
      <w:bookmarkStart w:id="97" w:name="_Toc111627113"/>
      <w:r w:rsidRPr="009E3843">
        <w:rPr>
          <w:rStyle w:val="CharSectNo"/>
        </w:rPr>
        <w:t>26</w:t>
      </w:r>
      <w:r>
        <w:tab/>
        <w:t>Registration of access agreements</w:t>
      </w:r>
      <w:bookmarkEnd w:id="97"/>
    </w:p>
    <w:p w14:paraId="2C2A541D" w14:textId="77777777" w:rsidR="00A556FB" w:rsidRDefault="00A556FB" w:rsidP="00A556FB">
      <w:pPr>
        <w:pStyle w:val="Amain"/>
      </w:pPr>
      <w:r>
        <w:tab/>
        <w:t>(1)</w:t>
      </w:r>
      <w:r>
        <w:tab/>
        <w:t>A person that enters an access agreement in relation to infrastructure facilities wholly or substantially owned, controlled or operated by the person must notify the commission of that fact.</w:t>
      </w:r>
    </w:p>
    <w:p w14:paraId="6EE9B9F8" w14:textId="77777777" w:rsidR="00A556FB" w:rsidRDefault="00A556FB" w:rsidP="00A556FB">
      <w:pPr>
        <w:pStyle w:val="Amain"/>
      </w:pPr>
      <w:r>
        <w:tab/>
        <w:t>(2)</w:t>
      </w:r>
      <w:r>
        <w:tab/>
        <w:t>A person that notifies the commission under subsection (1) must, at the request of the commission, give the commission a copy of the access agreement and any requested details of the agreement.</w:t>
      </w:r>
    </w:p>
    <w:p w14:paraId="17904C58" w14:textId="77777777" w:rsidR="00A556FB" w:rsidRDefault="00A556FB" w:rsidP="00A556FB">
      <w:pPr>
        <w:pStyle w:val="Amain"/>
        <w:keepNext/>
      </w:pPr>
      <w:r>
        <w:tab/>
        <w:t>(3)</w:t>
      </w:r>
      <w:r>
        <w:tab/>
        <w:t>The commission must register the access agreement under section 29, including in the record of registration the following details:</w:t>
      </w:r>
    </w:p>
    <w:p w14:paraId="15CD7927" w14:textId="77777777" w:rsidR="00A556FB" w:rsidRDefault="00A556FB" w:rsidP="00A556FB">
      <w:pPr>
        <w:pStyle w:val="Apara"/>
      </w:pPr>
      <w:r>
        <w:tab/>
        <w:t>(a)</w:t>
      </w:r>
      <w:r>
        <w:tab/>
        <w:t>the names of the parties to the agreement;</w:t>
      </w:r>
    </w:p>
    <w:p w14:paraId="06AD94F4" w14:textId="77777777" w:rsidR="00A556FB" w:rsidRDefault="00A556FB" w:rsidP="00A556FB">
      <w:pPr>
        <w:pStyle w:val="Apara"/>
      </w:pPr>
      <w:r>
        <w:tab/>
        <w:t>(b)</w:t>
      </w:r>
      <w:r>
        <w:tab/>
        <w:t>the regulated industry, and the particular services, to which it relates;</w:t>
      </w:r>
    </w:p>
    <w:p w14:paraId="4C380891" w14:textId="77777777" w:rsidR="00A556FB" w:rsidRDefault="00A556FB" w:rsidP="00A556FB">
      <w:pPr>
        <w:pStyle w:val="Apara"/>
        <w:keepNext/>
      </w:pPr>
      <w:r>
        <w:tab/>
        <w:t>(c)</w:t>
      </w:r>
      <w:r>
        <w:tab/>
        <w:t>the date it was made;</w:t>
      </w:r>
    </w:p>
    <w:p w14:paraId="1CAD77CC" w14:textId="77777777" w:rsidR="00A556FB" w:rsidRDefault="00A556FB" w:rsidP="00A556FB">
      <w:pPr>
        <w:pStyle w:val="Apara"/>
      </w:pPr>
      <w:r>
        <w:tab/>
        <w:t>(d)</w:t>
      </w:r>
      <w:r>
        <w:tab/>
        <w:t>any other details prescribed by regulation.</w:t>
      </w:r>
    </w:p>
    <w:p w14:paraId="45D98DC6" w14:textId="77777777" w:rsidR="00A556FB" w:rsidRDefault="00A556FB" w:rsidP="00A556FB">
      <w:pPr>
        <w:pStyle w:val="AH5Sec"/>
      </w:pPr>
      <w:bookmarkStart w:id="98" w:name="_Toc111627114"/>
      <w:r w:rsidRPr="009E3843">
        <w:rPr>
          <w:rStyle w:val="CharSectNo"/>
        </w:rPr>
        <w:lastRenderedPageBreak/>
        <w:t>27</w:t>
      </w:r>
      <w:r>
        <w:tab/>
        <w:t>Investigations into access agreements</w:t>
      </w:r>
      <w:bookmarkEnd w:id="98"/>
    </w:p>
    <w:p w14:paraId="4620B567" w14:textId="77777777" w:rsidR="00A556FB" w:rsidRDefault="00A556FB" w:rsidP="00A556FB">
      <w:pPr>
        <w:pStyle w:val="Amainreturn"/>
      </w:pPr>
      <w:r>
        <w:t>This part does not prevent the commission from conducting an investigation under part 3</w:t>
      </w:r>
      <w:r>
        <w:rPr>
          <w:b/>
        </w:rPr>
        <w:t xml:space="preserve"> </w:t>
      </w:r>
      <w:r>
        <w:t xml:space="preserve">into an access agreement or proposed access agreement. </w:t>
      </w:r>
    </w:p>
    <w:p w14:paraId="6FDC0D67" w14:textId="77777777" w:rsidR="00A556FB" w:rsidRDefault="00A556FB" w:rsidP="00A556FB">
      <w:pPr>
        <w:pStyle w:val="AH5Sec"/>
      </w:pPr>
      <w:bookmarkStart w:id="99" w:name="_Toc111627115"/>
      <w:r w:rsidRPr="009E3843">
        <w:rPr>
          <w:rStyle w:val="CharSectNo"/>
        </w:rPr>
        <w:t>28</w:t>
      </w:r>
      <w:r>
        <w:tab/>
        <w:t>Failure to notify proposals and agreements</w:t>
      </w:r>
      <w:bookmarkEnd w:id="99"/>
    </w:p>
    <w:p w14:paraId="67FB1237" w14:textId="77777777" w:rsidR="00A556FB" w:rsidRDefault="00A556FB" w:rsidP="00A556FB">
      <w:pPr>
        <w:pStyle w:val="Amain"/>
      </w:pPr>
      <w:r>
        <w:tab/>
        <w:t>(1)</w:t>
      </w:r>
      <w:r>
        <w:tab/>
        <w:t>If a person fails to notify the commission under section 25 of a proposal for an access agreement, or under section 26 of entering into an access agreement, the commission may request the person to provide the commission with written reasons for that failure.</w:t>
      </w:r>
    </w:p>
    <w:p w14:paraId="25F6B41B" w14:textId="77777777" w:rsidR="00A556FB" w:rsidRDefault="00A556FB" w:rsidP="00A556FB">
      <w:pPr>
        <w:pStyle w:val="Amain"/>
      </w:pPr>
      <w:r>
        <w:tab/>
        <w:t>(2)</w:t>
      </w:r>
      <w:r>
        <w:tab/>
        <w:t>The commission must give a report to the Minister about a failure to notify a proposal for an access agreement or the entering into of an access agreement, and include in the report any reasons provided under subsection (1).</w:t>
      </w:r>
    </w:p>
    <w:p w14:paraId="04682769" w14:textId="77777777" w:rsidR="00A556FB" w:rsidRDefault="00A556FB" w:rsidP="00A556FB">
      <w:pPr>
        <w:pStyle w:val="Amain"/>
      </w:pPr>
      <w:r>
        <w:tab/>
        <w:t>(3)</w:t>
      </w:r>
      <w:r>
        <w:tab/>
        <w:t xml:space="preserve">A failure to comply with section 25 or section 26, or a failure by the commission to give advice under section 25, does not affect the validity of the agreement. </w:t>
      </w:r>
    </w:p>
    <w:p w14:paraId="2ABC9214" w14:textId="77777777" w:rsidR="00A556FB" w:rsidRDefault="00A556FB" w:rsidP="00A556FB">
      <w:pPr>
        <w:pStyle w:val="AH5Sec"/>
      </w:pPr>
      <w:bookmarkStart w:id="100" w:name="_Toc111627116"/>
      <w:r w:rsidRPr="009E3843">
        <w:rPr>
          <w:rStyle w:val="CharSectNo"/>
        </w:rPr>
        <w:t>29</w:t>
      </w:r>
      <w:r>
        <w:tab/>
        <w:t>Register of agreements</w:t>
      </w:r>
      <w:bookmarkEnd w:id="100"/>
    </w:p>
    <w:p w14:paraId="1F3CE62E" w14:textId="77777777" w:rsidR="00A556FB" w:rsidRDefault="00A556FB" w:rsidP="00A556FB">
      <w:pPr>
        <w:pStyle w:val="Amain"/>
      </w:pPr>
      <w:r>
        <w:tab/>
        <w:t>(1)</w:t>
      </w:r>
      <w:r>
        <w:tab/>
        <w:t>The commission must maintain a register of agreements for this part.</w:t>
      </w:r>
    </w:p>
    <w:p w14:paraId="7E572F2D" w14:textId="77777777" w:rsidR="00A556FB" w:rsidRDefault="00A556FB" w:rsidP="00A556FB">
      <w:pPr>
        <w:pStyle w:val="Amain"/>
      </w:pPr>
      <w:r>
        <w:tab/>
        <w:t>(2)</w:t>
      </w:r>
      <w:r>
        <w:tab/>
        <w:t>The commission must make the register available for inspection by any person during the office hours of the commission or the other hours that are prescribed by regulation.</w:t>
      </w:r>
    </w:p>
    <w:p w14:paraId="71B9C196" w14:textId="77777777" w:rsidR="00A556FB" w:rsidRDefault="00A556FB" w:rsidP="00A556FB">
      <w:pPr>
        <w:pStyle w:val="PageBreak"/>
      </w:pPr>
      <w:r>
        <w:br w:type="page"/>
      </w:r>
    </w:p>
    <w:p w14:paraId="7E449B96" w14:textId="77777777" w:rsidR="00A556FB" w:rsidRPr="009E3843" w:rsidRDefault="00A556FB" w:rsidP="00A556FB">
      <w:pPr>
        <w:pStyle w:val="AH2Part"/>
      </w:pPr>
      <w:bookmarkStart w:id="101" w:name="_Toc111627117"/>
      <w:r w:rsidRPr="009E3843">
        <w:rPr>
          <w:rStyle w:val="CharPartNo"/>
        </w:rPr>
        <w:lastRenderedPageBreak/>
        <w:t>Part 6</w:t>
      </w:r>
      <w:r>
        <w:tab/>
      </w:r>
      <w:r w:rsidRPr="009E3843">
        <w:rPr>
          <w:rStyle w:val="CharPartText"/>
        </w:rPr>
        <w:t>Arbitration of access regime disputes</w:t>
      </w:r>
      <w:bookmarkEnd w:id="101"/>
    </w:p>
    <w:p w14:paraId="2911D2B0" w14:textId="77777777" w:rsidR="00A556FB" w:rsidRDefault="00A556FB" w:rsidP="00A556FB">
      <w:pPr>
        <w:pStyle w:val="Placeholder"/>
      </w:pPr>
      <w:r>
        <w:rPr>
          <w:rStyle w:val="CharDivNo"/>
        </w:rPr>
        <w:t xml:space="preserve">  </w:t>
      </w:r>
      <w:r>
        <w:rPr>
          <w:rStyle w:val="CharDivText"/>
        </w:rPr>
        <w:t xml:space="preserve">  </w:t>
      </w:r>
    </w:p>
    <w:p w14:paraId="2BCC73E5" w14:textId="77777777" w:rsidR="00A556FB" w:rsidRDefault="00A556FB" w:rsidP="00A556FB">
      <w:pPr>
        <w:pStyle w:val="AH5Sec"/>
      </w:pPr>
      <w:bookmarkStart w:id="102" w:name="_Toc111627118"/>
      <w:r w:rsidRPr="009E3843">
        <w:rPr>
          <w:rStyle w:val="CharSectNo"/>
        </w:rPr>
        <w:t>30</w:t>
      </w:r>
      <w:r>
        <w:tab/>
        <w:t>Definitions—pt 6</w:t>
      </w:r>
      <w:bookmarkEnd w:id="102"/>
    </w:p>
    <w:p w14:paraId="5D86D661" w14:textId="77777777" w:rsidR="00A556FB" w:rsidRDefault="00A556FB" w:rsidP="00A556FB">
      <w:pPr>
        <w:pStyle w:val="Amainreturn"/>
        <w:keepNext/>
      </w:pPr>
      <w:r>
        <w:t>In this part:</w:t>
      </w:r>
    </w:p>
    <w:p w14:paraId="18DB3E4D" w14:textId="77777777" w:rsidR="00A556FB" w:rsidRDefault="00A556FB" w:rsidP="00A556FB">
      <w:pPr>
        <w:pStyle w:val="aDef"/>
      </w:pPr>
      <w:r>
        <w:rPr>
          <w:rStyle w:val="charBoldItals"/>
        </w:rPr>
        <w:t>access provider</w:t>
      </w:r>
      <w:r w:rsidRPr="002F7BDF">
        <w:t>, in relation to an access regime for the provision of services,</w:t>
      </w:r>
      <w:r>
        <w:t xml:space="preserve"> means the person that wholly or substantially owns, controls or operates the infrastructure facilities by means of which the services are provided.</w:t>
      </w:r>
    </w:p>
    <w:p w14:paraId="2DF1DB80" w14:textId="77777777" w:rsidR="00A556FB" w:rsidRDefault="00A556FB" w:rsidP="00A556FB">
      <w:pPr>
        <w:pStyle w:val="aDef"/>
      </w:pPr>
      <w:r>
        <w:rPr>
          <w:rStyle w:val="charBoldItals"/>
        </w:rPr>
        <w:t>third party</w:t>
      </w:r>
      <w:r w:rsidRPr="002F7BDF">
        <w:t>, in relation to an access regime for the provision of services,</w:t>
      </w:r>
      <w:r>
        <w:t xml:space="preserve"> means a person who wants access to the services, or wants a change to some aspect of access to the services, and who is in dispute with the access provider, being a dispute to which section 32 applies.</w:t>
      </w:r>
    </w:p>
    <w:p w14:paraId="327E9AF0" w14:textId="77777777" w:rsidR="00A556FB" w:rsidRDefault="00A556FB" w:rsidP="00A556FB">
      <w:pPr>
        <w:pStyle w:val="AH5Sec"/>
      </w:pPr>
      <w:bookmarkStart w:id="103" w:name="_Toc111627119"/>
      <w:r w:rsidRPr="009E3843">
        <w:rPr>
          <w:rStyle w:val="CharSectNo"/>
        </w:rPr>
        <w:t>31</w:t>
      </w:r>
      <w:r>
        <w:tab/>
        <w:t>Application</w:t>
      </w:r>
      <w:r>
        <w:rPr>
          <w:rFonts w:cs="Arial"/>
        </w:rPr>
        <w:t>—</w:t>
      </w:r>
      <w:r>
        <w:t>pt 6</w:t>
      </w:r>
      <w:bookmarkEnd w:id="103"/>
    </w:p>
    <w:p w14:paraId="3E0AB012" w14:textId="7735DB4F" w:rsidR="00A556FB" w:rsidRDefault="00A556FB" w:rsidP="00A556FB">
      <w:pPr>
        <w:pStyle w:val="Amainreturn"/>
      </w:pPr>
      <w:r>
        <w:t xml:space="preserve">This part does not apply to the arbitration of a dispute in relation to an access regime if another law of the Territory (other than the </w:t>
      </w:r>
      <w:hyperlink r:id="rId69" w:tooltip="A2017-7" w:history="1">
        <w:r w:rsidRPr="00F03549">
          <w:rPr>
            <w:rStyle w:val="charCitHyperlinkItal"/>
          </w:rPr>
          <w:t>Commercial Arbitration Act 2017</w:t>
        </w:r>
      </w:hyperlink>
      <w:r>
        <w:t>) applies to the arbitration.</w:t>
      </w:r>
    </w:p>
    <w:p w14:paraId="3B1175EF" w14:textId="77777777" w:rsidR="00A556FB" w:rsidRDefault="00A556FB" w:rsidP="00A556FB">
      <w:pPr>
        <w:pStyle w:val="AH5Sec"/>
      </w:pPr>
      <w:bookmarkStart w:id="104" w:name="_Toc111627120"/>
      <w:r w:rsidRPr="009E3843">
        <w:rPr>
          <w:rStyle w:val="CharSectNo"/>
        </w:rPr>
        <w:t>32</w:t>
      </w:r>
      <w:r>
        <w:tab/>
        <w:t>Access disputes</w:t>
      </w:r>
      <w:bookmarkEnd w:id="104"/>
    </w:p>
    <w:p w14:paraId="27E63209" w14:textId="77777777" w:rsidR="00A556FB" w:rsidRDefault="00A556FB" w:rsidP="00A556FB">
      <w:pPr>
        <w:pStyle w:val="Amain"/>
      </w:pPr>
      <w:r>
        <w:tab/>
        <w:t>(1)</w:t>
      </w:r>
      <w:r>
        <w:tab/>
        <w:t>If a dispute exists in relation to an access regime that provides for the application of this part, a party to the dispute may refer the dispute to arbitration under this part.</w:t>
      </w:r>
    </w:p>
    <w:p w14:paraId="451A3F70" w14:textId="77777777" w:rsidR="00A556FB" w:rsidRDefault="00A556FB" w:rsidP="00A556FB">
      <w:pPr>
        <w:pStyle w:val="Amain"/>
      </w:pPr>
      <w:r>
        <w:tab/>
        <w:t>(2)</w:t>
      </w:r>
      <w:r>
        <w:tab/>
        <w:t>A dispute is to be taken to exist in relation to such an access regime if—</w:t>
      </w:r>
    </w:p>
    <w:p w14:paraId="1B00800F" w14:textId="77777777" w:rsidR="00A556FB" w:rsidRDefault="00A556FB" w:rsidP="00A556FB">
      <w:pPr>
        <w:pStyle w:val="Apara"/>
      </w:pPr>
      <w:r>
        <w:tab/>
        <w:t>(a)</w:t>
      </w:r>
      <w:r>
        <w:tab/>
        <w:t>the third party and the access provider are unable to agree about any aspect of access to the services provided under that regime; or</w:t>
      </w:r>
    </w:p>
    <w:p w14:paraId="7D3D8727" w14:textId="77777777" w:rsidR="00A556FB" w:rsidRDefault="00A556FB" w:rsidP="00A556FB">
      <w:pPr>
        <w:pStyle w:val="Apara"/>
      </w:pPr>
      <w:r>
        <w:lastRenderedPageBreak/>
        <w:tab/>
        <w:t>(b)</w:t>
      </w:r>
      <w:r>
        <w:tab/>
        <w:t>the third party and the access provider are unable to agree about a variation of an existing determination.</w:t>
      </w:r>
    </w:p>
    <w:p w14:paraId="3C76DCDA" w14:textId="77777777" w:rsidR="00A556FB" w:rsidRDefault="00A556FB" w:rsidP="00A556FB">
      <w:pPr>
        <w:pStyle w:val="Amain"/>
      </w:pPr>
      <w:r>
        <w:tab/>
        <w:t>(3)</w:t>
      </w:r>
      <w:r>
        <w:tab/>
        <w:t>The parties to a dispute are the third party and the access provider.</w:t>
      </w:r>
    </w:p>
    <w:p w14:paraId="37037070" w14:textId="77777777" w:rsidR="00A556FB" w:rsidRDefault="00A556FB" w:rsidP="00A556FB">
      <w:pPr>
        <w:pStyle w:val="AH5Sec"/>
      </w:pPr>
      <w:bookmarkStart w:id="105" w:name="_Toc111627121"/>
      <w:r w:rsidRPr="009E3843">
        <w:rPr>
          <w:rStyle w:val="CharSectNo"/>
        </w:rPr>
        <w:t>33</w:t>
      </w:r>
      <w:r>
        <w:tab/>
        <w:t>Arbitrator—appointment and functions</w:t>
      </w:r>
      <w:bookmarkEnd w:id="105"/>
    </w:p>
    <w:p w14:paraId="19FD38FB" w14:textId="77777777" w:rsidR="00A556FB" w:rsidRDefault="00A556FB" w:rsidP="00A556FB">
      <w:pPr>
        <w:pStyle w:val="Amain"/>
      </w:pPr>
      <w:r>
        <w:tab/>
        <w:t>(1)</w:t>
      </w:r>
      <w:r>
        <w:tab/>
        <w:t>The commission, or a person appointed under subsection (2), may act as arbitrator to hear and determine a dispute referred to arbitration under this part.</w:t>
      </w:r>
    </w:p>
    <w:p w14:paraId="227FA2D1" w14:textId="77777777" w:rsidR="00A556FB" w:rsidRDefault="00A556FB" w:rsidP="00A556FB">
      <w:pPr>
        <w:pStyle w:val="Amain"/>
      </w:pPr>
      <w:r>
        <w:tab/>
        <w:t>(2)</w:t>
      </w:r>
      <w:r>
        <w:tab/>
        <w:t>The commission may appoint 1 or more people to act as arbitrators to hear and determine disputes referred to arbitration under this part.</w:t>
      </w:r>
    </w:p>
    <w:p w14:paraId="1595F728" w14:textId="77777777" w:rsidR="00A556FB" w:rsidRDefault="00A556FB" w:rsidP="00A556FB">
      <w:pPr>
        <w:pStyle w:val="Amain"/>
      </w:pPr>
      <w:r>
        <w:tab/>
        <w:t>(3)</w:t>
      </w:r>
      <w:r>
        <w:tab/>
        <w:t>If a dispute concerns the application of a price direction to an access regime, the senior commissioner must ensure—</w:t>
      </w:r>
    </w:p>
    <w:p w14:paraId="35377B18" w14:textId="77777777" w:rsidR="00A556FB" w:rsidRDefault="00A556FB" w:rsidP="00A556FB">
      <w:pPr>
        <w:pStyle w:val="Apara"/>
      </w:pPr>
      <w:r>
        <w:tab/>
        <w:t>(a)</w:t>
      </w:r>
      <w:r>
        <w:tab/>
        <w:t>that no commissioner who took part in the price direction investigation takes any part in arbitrating the dispute; and</w:t>
      </w:r>
    </w:p>
    <w:p w14:paraId="2C7A1F16" w14:textId="77777777" w:rsidR="00A556FB" w:rsidRDefault="00A556FB" w:rsidP="00A556FB">
      <w:pPr>
        <w:pStyle w:val="Apara"/>
      </w:pPr>
      <w:r>
        <w:tab/>
        <w:t>(b)</w:t>
      </w:r>
      <w:r>
        <w:tab/>
        <w:t>that no agency, body or person who assisted in the price direction investigation under an arrangement mentioned in section 12 assists the commission in arbitrating the dispute.</w:t>
      </w:r>
    </w:p>
    <w:p w14:paraId="640760E3" w14:textId="77777777" w:rsidR="00A556FB" w:rsidRDefault="00A556FB" w:rsidP="00A556FB">
      <w:pPr>
        <w:pStyle w:val="Amain"/>
      </w:pPr>
      <w:r>
        <w:tab/>
        <w:t>(4)</w:t>
      </w:r>
      <w:r>
        <w:tab/>
        <w:t>For a dispute involving a third party wanting, but not having, access to a service, the arbitrator must give public notice of the dispute inviting public submissions to the arbitrator about the dispute, and specifying when and how submissions may be made.</w:t>
      </w:r>
    </w:p>
    <w:p w14:paraId="0A1CD2C3" w14:textId="61591E76" w:rsidR="00A556FB" w:rsidRPr="0092630A" w:rsidRDefault="00A556FB" w:rsidP="00A556FB">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0" w:tooltip="A2001-14" w:history="1">
        <w:r w:rsidRPr="0092630A">
          <w:rPr>
            <w:rStyle w:val="charCitHyperlinkAbbrev"/>
          </w:rPr>
          <w:t>Legislation Act</w:t>
        </w:r>
      </w:hyperlink>
      <w:r w:rsidRPr="0092630A">
        <w:rPr>
          <w:lang w:eastAsia="en-AU"/>
        </w:rPr>
        <w:t>, dict, pt 1).</w:t>
      </w:r>
    </w:p>
    <w:p w14:paraId="0ECE44B5" w14:textId="77777777" w:rsidR="00A556FB" w:rsidRDefault="00A556FB" w:rsidP="00A556FB">
      <w:pPr>
        <w:pStyle w:val="Amain"/>
        <w:keepNext/>
      </w:pPr>
      <w:r>
        <w:tab/>
        <w:t>(5)</w:t>
      </w:r>
      <w:r>
        <w:tab/>
        <w:t>In the arbitration of a dispute referred under this part, or in the variation of an existing determination, the arbitrator must consider the following matters:</w:t>
      </w:r>
    </w:p>
    <w:p w14:paraId="1A2E7A45" w14:textId="77777777" w:rsidR="00A556FB" w:rsidRDefault="00A556FB" w:rsidP="00A556FB">
      <w:pPr>
        <w:pStyle w:val="Apara"/>
      </w:pPr>
      <w:r>
        <w:tab/>
        <w:t>(a)</w:t>
      </w:r>
      <w:r>
        <w:tab/>
        <w:t>the matters set out in the competition principles agreement, clause 6 (4) (i), (j) and (l), in the form in which those matters are set out in schedule 4;</w:t>
      </w:r>
    </w:p>
    <w:p w14:paraId="04156A7C" w14:textId="77777777" w:rsidR="00A556FB" w:rsidRDefault="00A556FB" w:rsidP="00A556FB">
      <w:pPr>
        <w:pStyle w:val="Apara"/>
      </w:pPr>
      <w:r>
        <w:lastRenderedPageBreak/>
        <w:tab/>
        <w:t>(b)</w:t>
      </w:r>
      <w:r>
        <w:tab/>
        <w:t>any guidelines for the access regime determined following an investigation;</w:t>
      </w:r>
    </w:p>
    <w:p w14:paraId="44A2BA1D" w14:textId="77777777" w:rsidR="00A556FB" w:rsidRDefault="00A556FB" w:rsidP="00A556FB">
      <w:pPr>
        <w:pStyle w:val="Apara"/>
      </w:pPr>
      <w:r>
        <w:tab/>
        <w:t>(c)</w:t>
      </w:r>
      <w:r>
        <w:tab/>
        <w:t>if subsection (4) applies—any public submissions made about the dispute;</w:t>
      </w:r>
    </w:p>
    <w:p w14:paraId="31CAC4AD" w14:textId="77777777" w:rsidR="00A556FB" w:rsidRDefault="00A556FB" w:rsidP="00A556FB">
      <w:pPr>
        <w:pStyle w:val="Apara"/>
      </w:pPr>
      <w:r>
        <w:tab/>
        <w:t>(d)</w:t>
      </w:r>
      <w:r>
        <w:tab/>
        <w:t xml:space="preserve">the value to the access provider of any extensions to the infrastructure facilities the cost of which is borne by someone else; </w:t>
      </w:r>
    </w:p>
    <w:p w14:paraId="4AE7E807" w14:textId="77777777" w:rsidR="00A556FB" w:rsidRDefault="00A556FB" w:rsidP="00A556FB">
      <w:pPr>
        <w:pStyle w:val="Apara"/>
      </w:pPr>
      <w:r>
        <w:tab/>
        <w:t>(e)</w:t>
      </w:r>
      <w:r>
        <w:tab/>
        <w:t xml:space="preserve"> any other matters the arbitrator considers relevant.</w:t>
      </w:r>
    </w:p>
    <w:p w14:paraId="3DBD43D0" w14:textId="77777777" w:rsidR="00A556FB" w:rsidRDefault="00A556FB" w:rsidP="00A556FB">
      <w:pPr>
        <w:pStyle w:val="Amain"/>
      </w:pPr>
      <w:r>
        <w:tab/>
        <w:t>(6)</w:t>
      </w:r>
      <w:r>
        <w:tab/>
        <w:t>Part 7 and part 8 apply in relation to an arbitration as if references in those parts to the commission were references to the arbitrator.</w:t>
      </w:r>
    </w:p>
    <w:p w14:paraId="20DF524A" w14:textId="1E2B5246" w:rsidR="00A556FB" w:rsidRDefault="00A556FB" w:rsidP="00A556FB">
      <w:pPr>
        <w:pStyle w:val="Amain"/>
      </w:pPr>
      <w:r>
        <w:tab/>
        <w:t>(7)</w:t>
      </w:r>
      <w:r>
        <w:tab/>
        <w:t xml:space="preserve">However, an arbitration is not a legal proceeding for the </w:t>
      </w:r>
      <w:hyperlink r:id="rId71" w:tooltip="A2002-51" w:history="1">
        <w:r w:rsidRPr="002F7BDF">
          <w:rPr>
            <w:rStyle w:val="charCitHyperlinkAbbrev"/>
          </w:rPr>
          <w:t>Criminal Code</w:t>
        </w:r>
      </w:hyperlink>
      <w:r>
        <w:t>, chapter 7 (Administration of justice offences).</w:t>
      </w:r>
    </w:p>
    <w:p w14:paraId="32649E8D" w14:textId="77777777" w:rsidR="00A556FB" w:rsidRDefault="00A556FB" w:rsidP="00A556FB">
      <w:pPr>
        <w:pStyle w:val="Amain"/>
      </w:pPr>
      <w:r>
        <w:tab/>
        <w:t>(8)</w:t>
      </w:r>
      <w:r>
        <w:tab/>
        <w:t>If the competition principles, clause 6 (4) (i), (j) or (l) is varied, a regulation may amend schedule 4 accordingly with effect (retrospective if necessary) from the date of effect of the variation.</w:t>
      </w:r>
    </w:p>
    <w:p w14:paraId="59234D81" w14:textId="77777777" w:rsidR="00A556FB" w:rsidRDefault="00A556FB" w:rsidP="00A556FB">
      <w:pPr>
        <w:pStyle w:val="AH5Sec"/>
      </w:pPr>
      <w:bookmarkStart w:id="106" w:name="_Toc111627122"/>
      <w:r w:rsidRPr="009E3843">
        <w:rPr>
          <w:rStyle w:val="CharSectNo"/>
        </w:rPr>
        <w:t>34</w:t>
      </w:r>
      <w:r>
        <w:tab/>
        <w:t>Draft determinations</w:t>
      </w:r>
      <w:bookmarkEnd w:id="106"/>
    </w:p>
    <w:p w14:paraId="3A61363D" w14:textId="77777777" w:rsidR="00A556FB" w:rsidRDefault="00A556FB" w:rsidP="00A556FB">
      <w:pPr>
        <w:pStyle w:val="Amainreturn"/>
      </w:pPr>
      <w:r>
        <w:t>Before making a determination in relation to a dispute, an arbitrator must issue a draft determination to each party.</w:t>
      </w:r>
    </w:p>
    <w:p w14:paraId="3E6A9CF9" w14:textId="77777777" w:rsidR="00A556FB" w:rsidRDefault="00A556FB" w:rsidP="00A556FB">
      <w:pPr>
        <w:pStyle w:val="AH5Sec"/>
      </w:pPr>
      <w:bookmarkStart w:id="107" w:name="_Toc111627123"/>
      <w:r w:rsidRPr="009E3843">
        <w:rPr>
          <w:rStyle w:val="CharSectNo"/>
        </w:rPr>
        <w:t>35</w:t>
      </w:r>
      <w:r>
        <w:tab/>
        <w:t>Arbitration determinations</w:t>
      </w:r>
      <w:bookmarkEnd w:id="107"/>
    </w:p>
    <w:p w14:paraId="1B14DBFE" w14:textId="77777777" w:rsidR="00A556FB" w:rsidRDefault="00A556FB" w:rsidP="00A556FB">
      <w:pPr>
        <w:pStyle w:val="Amain"/>
      </w:pPr>
      <w:r>
        <w:tab/>
        <w:t>(1)</w:t>
      </w:r>
      <w:r>
        <w:tab/>
        <w:t>An arbitrator must decide a dispute by making a written determination on access to the services by the third party.</w:t>
      </w:r>
    </w:p>
    <w:p w14:paraId="0A486975" w14:textId="77777777" w:rsidR="00A556FB" w:rsidRDefault="00A556FB" w:rsidP="00A556FB">
      <w:pPr>
        <w:pStyle w:val="Amain"/>
        <w:keepNext/>
      </w:pPr>
      <w:r>
        <w:tab/>
        <w:t>(2)</w:t>
      </w:r>
      <w:r>
        <w:tab/>
        <w:t>A determination may deal with any matter relating to access by the third party to the services, including matters that were not the basis for the notification of the dispute, and matters like the following:</w:t>
      </w:r>
    </w:p>
    <w:p w14:paraId="17025A3D" w14:textId="77777777" w:rsidR="00A556FB" w:rsidRDefault="00A556FB" w:rsidP="00A556FB">
      <w:pPr>
        <w:pStyle w:val="Apara"/>
      </w:pPr>
      <w:r>
        <w:tab/>
        <w:t>(a)</w:t>
      </w:r>
      <w:r>
        <w:tab/>
        <w:t>a requirement of the access provider to give access to specified services to the third party;</w:t>
      </w:r>
    </w:p>
    <w:p w14:paraId="504C9A7E" w14:textId="77777777" w:rsidR="00A556FB" w:rsidRDefault="00A556FB" w:rsidP="00A556FB">
      <w:pPr>
        <w:pStyle w:val="Apara"/>
      </w:pPr>
      <w:r>
        <w:lastRenderedPageBreak/>
        <w:tab/>
        <w:t>(b)</w:t>
      </w:r>
      <w:r>
        <w:tab/>
        <w:t>a requirement that the third party accept, and pay for, access to the services;</w:t>
      </w:r>
    </w:p>
    <w:p w14:paraId="25CFC6CA" w14:textId="77777777" w:rsidR="00A556FB" w:rsidRDefault="00A556FB" w:rsidP="00A556FB">
      <w:pPr>
        <w:pStyle w:val="Apara"/>
      </w:pPr>
      <w:r>
        <w:tab/>
        <w:t>(c)</w:t>
      </w:r>
      <w:r>
        <w:tab/>
        <w:t>a determination of the terms and conditions of access to the services;</w:t>
      </w:r>
    </w:p>
    <w:p w14:paraId="2F0A0641" w14:textId="77777777" w:rsidR="00A556FB" w:rsidRDefault="00A556FB" w:rsidP="00A556FB">
      <w:pPr>
        <w:pStyle w:val="Apara"/>
      </w:pPr>
      <w:r>
        <w:tab/>
        <w:t>(d)</w:t>
      </w:r>
      <w:r>
        <w:tab/>
        <w:t>a requirement that the access provider extend the infrastructure facility;</w:t>
      </w:r>
    </w:p>
    <w:p w14:paraId="2E9EC168" w14:textId="77777777" w:rsidR="00A556FB" w:rsidRDefault="00A556FB" w:rsidP="00A556FB">
      <w:pPr>
        <w:pStyle w:val="Apara"/>
      </w:pPr>
      <w:r>
        <w:tab/>
        <w:t>(e)</w:t>
      </w:r>
      <w:r>
        <w:tab/>
        <w:t>a determination of the extent to which the determination is to override any earlier determination relating to access to the services by the third party.</w:t>
      </w:r>
    </w:p>
    <w:p w14:paraId="1B6E8BCC" w14:textId="77777777" w:rsidR="00A556FB" w:rsidRDefault="00A556FB" w:rsidP="00A556FB">
      <w:pPr>
        <w:pStyle w:val="Amain"/>
      </w:pPr>
      <w:r>
        <w:tab/>
        <w:t>(3)</w:t>
      </w:r>
      <w:r>
        <w:tab/>
        <w:t xml:space="preserve">A determination must not require the access provider to bear any of the costs of extending infrastructure facilities or of maintaining those extensions. </w:t>
      </w:r>
    </w:p>
    <w:p w14:paraId="7AF5E2DA" w14:textId="77777777" w:rsidR="00A556FB" w:rsidRDefault="00A556FB" w:rsidP="00A556FB">
      <w:pPr>
        <w:pStyle w:val="Amain"/>
      </w:pPr>
      <w:r>
        <w:tab/>
        <w:t>(4)</w:t>
      </w:r>
      <w:r>
        <w:tab/>
        <w:t>A determination does not have to require the access provider to provide access to the services by the third party.</w:t>
      </w:r>
    </w:p>
    <w:p w14:paraId="460CCBEB" w14:textId="77777777" w:rsidR="00A556FB" w:rsidRDefault="00A556FB" w:rsidP="00A556FB">
      <w:pPr>
        <w:pStyle w:val="Amain"/>
      </w:pPr>
      <w:r>
        <w:tab/>
        <w:t>(5)</w:t>
      </w:r>
      <w:r>
        <w:tab/>
        <w:t>A determination may vary the effect of a price determination as it affects the parties to the dispute.</w:t>
      </w:r>
    </w:p>
    <w:p w14:paraId="73F7C09F" w14:textId="77777777" w:rsidR="00A556FB" w:rsidRDefault="00A556FB" w:rsidP="00A556FB">
      <w:pPr>
        <w:pStyle w:val="AH5Sec"/>
      </w:pPr>
      <w:bookmarkStart w:id="108" w:name="_Toc111627124"/>
      <w:r w:rsidRPr="009E3843">
        <w:rPr>
          <w:rStyle w:val="CharSectNo"/>
        </w:rPr>
        <w:t>36</w:t>
      </w:r>
      <w:r>
        <w:tab/>
        <w:t>Effect of determinations</w:t>
      </w:r>
      <w:bookmarkEnd w:id="108"/>
    </w:p>
    <w:p w14:paraId="02A59431" w14:textId="77777777" w:rsidR="00A556FB" w:rsidRDefault="00A556FB" w:rsidP="00A556FB">
      <w:pPr>
        <w:pStyle w:val="Amain"/>
      </w:pPr>
      <w:r>
        <w:tab/>
        <w:t>(1)</w:t>
      </w:r>
      <w:r>
        <w:tab/>
        <w:t>The parties to an arbitration must give effect to a determination in relation to the arbitration.</w:t>
      </w:r>
    </w:p>
    <w:p w14:paraId="2532DC2B" w14:textId="77777777" w:rsidR="00A556FB" w:rsidRDefault="00A556FB" w:rsidP="00A556FB">
      <w:pPr>
        <w:pStyle w:val="Amain"/>
      </w:pPr>
      <w:r>
        <w:tab/>
        <w:t>(2)</w:t>
      </w:r>
      <w:r>
        <w:tab/>
        <w:t>If a determination is in favour of a third party’s access to services, the access provider must not engage in conduct for the purpose of preventing or hindering the third party’s access to the services under the determination.</w:t>
      </w:r>
    </w:p>
    <w:p w14:paraId="2B35123A" w14:textId="77777777" w:rsidR="00A556FB" w:rsidRDefault="00A556FB" w:rsidP="00A556FB">
      <w:pPr>
        <w:pStyle w:val="AH5Sec"/>
      </w:pPr>
      <w:bookmarkStart w:id="109" w:name="_Toc111627125"/>
      <w:r w:rsidRPr="009E3843">
        <w:rPr>
          <w:rStyle w:val="CharSectNo"/>
        </w:rPr>
        <w:t>37</w:t>
      </w:r>
      <w:r>
        <w:tab/>
        <w:t>Termination of arbitration by parties</w:t>
      </w:r>
      <w:bookmarkEnd w:id="109"/>
    </w:p>
    <w:p w14:paraId="2E08F2D2" w14:textId="77777777" w:rsidR="00A556FB" w:rsidRDefault="00A556FB" w:rsidP="00A556FB">
      <w:pPr>
        <w:pStyle w:val="Amainreturn"/>
      </w:pPr>
      <w:r>
        <w:t>An arbitration may be terminated by the party that referred the dispute to arbitration at any time before the arbitrator makes a determination.</w:t>
      </w:r>
    </w:p>
    <w:p w14:paraId="28581B29" w14:textId="77777777" w:rsidR="00A556FB" w:rsidRDefault="00A556FB" w:rsidP="00A556FB">
      <w:pPr>
        <w:pStyle w:val="AH5Sec"/>
      </w:pPr>
      <w:bookmarkStart w:id="110" w:name="_Toc111627126"/>
      <w:r w:rsidRPr="009E3843">
        <w:rPr>
          <w:rStyle w:val="CharSectNo"/>
        </w:rPr>
        <w:lastRenderedPageBreak/>
        <w:t>38</w:t>
      </w:r>
      <w:r>
        <w:tab/>
        <w:t>Termination of arbitration by arbitrator</w:t>
      </w:r>
      <w:bookmarkEnd w:id="110"/>
    </w:p>
    <w:p w14:paraId="5716C890" w14:textId="77777777" w:rsidR="00A556FB" w:rsidRDefault="00A556FB" w:rsidP="00A556FB">
      <w:pPr>
        <w:pStyle w:val="Amainreturn"/>
        <w:keepNext/>
      </w:pPr>
      <w:r>
        <w:t>An arbitrator may, without making a determination, terminate the arbitration at any time if the arbitrator considers that any of the following grounds exists:</w:t>
      </w:r>
    </w:p>
    <w:p w14:paraId="20191FE5" w14:textId="77777777" w:rsidR="00A556FB" w:rsidRDefault="00A556FB" w:rsidP="00A556FB">
      <w:pPr>
        <w:pStyle w:val="Apara"/>
      </w:pPr>
      <w:r>
        <w:tab/>
        <w:t>(a)</w:t>
      </w:r>
      <w:r>
        <w:tab/>
        <w:t>the notification of the dispute was vexatious;</w:t>
      </w:r>
    </w:p>
    <w:p w14:paraId="7EE95706" w14:textId="77777777" w:rsidR="00A556FB" w:rsidRDefault="00A556FB" w:rsidP="00A556FB">
      <w:pPr>
        <w:pStyle w:val="Apara"/>
      </w:pPr>
      <w:r>
        <w:tab/>
        <w:t>(b)</w:t>
      </w:r>
      <w:r>
        <w:tab/>
        <w:t>the subject matter of the dispute was trivial, misconceived or lacking in substance;</w:t>
      </w:r>
    </w:p>
    <w:p w14:paraId="58BC8248" w14:textId="77777777" w:rsidR="00A556FB" w:rsidRDefault="00A556FB" w:rsidP="00A556FB">
      <w:pPr>
        <w:pStyle w:val="Apara"/>
      </w:pPr>
      <w:r>
        <w:tab/>
        <w:t>(c)</w:t>
      </w:r>
      <w:r>
        <w:tab/>
        <w:t>the party who notified the dispute has not engaged in negotiations honestly;</w:t>
      </w:r>
    </w:p>
    <w:p w14:paraId="52DEDCCC" w14:textId="77777777" w:rsidR="00A556FB" w:rsidRDefault="00A556FB" w:rsidP="00A556FB">
      <w:pPr>
        <w:pStyle w:val="Apara"/>
      </w:pPr>
      <w:r>
        <w:tab/>
        <w:t>(d)</w:t>
      </w:r>
      <w:r>
        <w:tab/>
        <w:t>access to the services should continue to be governed by an existing contract between the access provider and the third party;</w:t>
      </w:r>
    </w:p>
    <w:p w14:paraId="4AC95361" w14:textId="77777777" w:rsidR="00A556FB" w:rsidRDefault="00A556FB" w:rsidP="00A556FB">
      <w:pPr>
        <w:pStyle w:val="Apara"/>
      </w:pPr>
      <w:r>
        <w:tab/>
        <w:t>(e)</w:t>
      </w:r>
      <w:r>
        <w:tab/>
        <w:t>if the dispute is about varying an existing determination—there is no sufficient reason why the previous determination should not continue to have effect in its present form.</w:t>
      </w:r>
    </w:p>
    <w:p w14:paraId="28907ED7" w14:textId="77777777" w:rsidR="00A556FB" w:rsidRDefault="00A556FB" w:rsidP="00A556FB">
      <w:pPr>
        <w:pStyle w:val="AH5Sec"/>
      </w:pPr>
      <w:bookmarkStart w:id="111" w:name="_Toc111627127"/>
      <w:r w:rsidRPr="009E3843">
        <w:rPr>
          <w:rStyle w:val="CharSectNo"/>
        </w:rPr>
        <w:t>39</w:t>
      </w:r>
      <w:r>
        <w:tab/>
        <w:t>Variation of determinations</w:t>
      </w:r>
      <w:bookmarkEnd w:id="111"/>
    </w:p>
    <w:p w14:paraId="4A5EC656" w14:textId="77777777" w:rsidR="00A556FB" w:rsidRDefault="00A556FB" w:rsidP="00A556FB">
      <w:pPr>
        <w:pStyle w:val="Amain"/>
      </w:pPr>
      <w:r>
        <w:tab/>
        <w:t>(1)</w:t>
      </w:r>
      <w:r>
        <w:tab/>
        <w:t>An arbitrator may vary a determination on the application of any party.</w:t>
      </w:r>
    </w:p>
    <w:p w14:paraId="30EBAEFB" w14:textId="77777777" w:rsidR="00A556FB" w:rsidRDefault="00A556FB" w:rsidP="00A556FB">
      <w:pPr>
        <w:pStyle w:val="Amain"/>
      </w:pPr>
      <w:r>
        <w:tab/>
        <w:t>(2)</w:t>
      </w:r>
      <w:r>
        <w:tab/>
        <w:t xml:space="preserve">An arbitrator must not vary a determination if the other party objects, but may deal with the matter by way of a dispute on referral by either party. </w:t>
      </w:r>
    </w:p>
    <w:p w14:paraId="5CA48F93" w14:textId="77777777" w:rsidR="00A556FB" w:rsidRDefault="00A556FB" w:rsidP="00A556FB">
      <w:pPr>
        <w:pStyle w:val="AH5Sec"/>
      </w:pPr>
      <w:bookmarkStart w:id="112" w:name="_Toc111627128"/>
      <w:r w:rsidRPr="009E3843">
        <w:rPr>
          <w:rStyle w:val="CharSectNo"/>
        </w:rPr>
        <w:t>40</w:t>
      </w:r>
      <w:r>
        <w:tab/>
        <w:t>Arbitration procedure—Commercial Arbitration Act</w:t>
      </w:r>
      <w:bookmarkEnd w:id="112"/>
      <w:r>
        <w:t xml:space="preserve"> </w:t>
      </w:r>
    </w:p>
    <w:p w14:paraId="3024E3AE" w14:textId="421A9079" w:rsidR="00A556FB" w:rsidRDefault="00A556FB" w:rsidP="00A556FB">
      <w:pPr>
        <w:pStyle w:val="Amain"/>
      </w:pPr>
      <w:r>
        <w:tab/>
        <w:t>(1)</w:t>
      </w:r>
      <w:r>
        <w:tab/>
        <w:t xml:space="preserve">The </w:t>
      </w:r>
      <w:hyperlink r:id="rId72" w:tooltip="A2017-7" w:history="1">
        <w:r w:rsidRPr="00F03549">
          <w:rPr>
            <w:rStyle w:val="charCitHyperlinkItal"/>
          </w:rPr>
          <w:t>Commercial Arbitration Act 2017</w:t>
        </w:r>
      </w:hyperlink>
      <w:r>
        <w:t xml:space="preserve"> applies in relation to an arbitration, subject to this part.</w:t>
      </w:r>
    </w:p>
    <w:p w14:paraId="123F458F" w14:textId="014FA8FE" w:rsidR="00A556FB" w:rsidRDefault="00A556FB" w:rsidP="00A556FB">
      <w:pPr>
        <w:pStyle w:val="Amain"/>
      </w:pPr>
      <w:r>
        <w:tab/>
        <w:t>(2)</w:t>
      </w:r>
      <w:r>
        <w:tab/>
        <w:t xml:space="preserve">Despite the </w:t>
      </w:r>
      <w:hyperlink r:id="rId73" w:tooltip="A2017-7" w:history="1">
        <w:r w:rsidRPr="00F03549">
          <w:rPr>
            <w:rStyle w:val="charCitHyperlinkItal"/>
          </w:rPr>
          <w:t>Commercial Arbitration Act 2017</w:t>
        </w:r>
      </w:hyperlink>
      <w:r>
        <w:t xml:space="preserve">, </w:t>
      </w:r>
      <w:r w:rsidRPr="00666E00">
        <w:t>section 24A</w:t>
      </w:r>
      <w:r>
        <w:t>, a party to a dispute may be represented by a lawyer in a proceeding before the arbitrator only by leave given by the arbitrator.</w:t>
      </w:r>
    </w:p>
    <w:p w14:paraId="205C2D08" w14:textId="77777777" w:rsidR="00A556FB" w:rsidRDefault="00A556FB" w:rsidP="00A556FB">
      <w:pPr>
        <w:pStyle w:val="Amain"/>
        <w:keepNext/>
      </w:pPr>
      <w:r>
        <w:lastRenderedPageBreak/>
        <w:tab/>
        <w:t>(3)</w:t>
      </w:r>
      <w:r>
        <w:tab/>
        <w:t>An arbitrator must only give leave under subsection (2) if, in the arbitrator’s opinion—</w:t>
      </w:r>
    </w:p>
    <w:p w14:paraId="0B385A96" w14:textId="77777777" w:rsidR="00A556FB" w:rsidRDefault="00A556FB" w:rsidP="00A556FB">
      <w:pPr>
        <w:pStyle w:val="Apara"/>
      </w:pPr>
      <w:r>
        <w:tab/>
        <w:t>(a)</w:t>
      </w:r>
      <w:r>
        <w:tab/>
        <w:t>legal representation of the party is likely to shorten the arbitration or to reduce its costs; or</w:t>
      </w:r>
    </w:p>
    <w:p w14:paraId="0BF7D555" w14:textId="77777777" w:rsidR="00A556FB" w:rsidRDefault="00A556FB" w:rsidP="00A556FB">
      <w:pPr>
        <w:pStyle w:val="Apara"/>
      </w:pPr>
      <w:r>
        <w:tab/>
        <w:t>(b)</w:t>
      </w:r>
      <w:r>
        <w:tab/>
        <w:t>the party would be unfairly disadvantaged otherwise.</w:t>
      </w:r>
    </w:p>
    <w:p w14:paraId="3DBFD121" w14:textId="77777777" w:rsidR="00A556FB" w:rsidRDefault="00A556FB" w:rsidP="00A556FB">
      <w:pPr>
        <w:pStyle w:val="Amain"/>
      </w:pPr>
      <w:r>
        <w:tab/>
        <w:t>(4)</w:t>
      </w:r>
      <w:r>
        <w:tab/>
        <w:t>An arbitration is to be heard in private, unless the arbitrator otherwise directs.</w:t>
      </w:r>
    </w:p>
    <w:p w14:paraId="02C6C21F" w14:textId="77777777" w:rsidR="00A556FB" w:rsidRDefault="00A556FB" w:rsidP="00A556FB">
      <w:pPr>
        <w:pStyle w:val="Amain"/>
      </w:pPr>
      <w:r>
        <w:tab/>
        <w:t>(5)</w:t>
      </w:r>
      <w:r>
        <w:tab/>
        <w:t>An arbitrator may direct that the costs of an arbitration are to be paid (in whole or in part) by the commission or the Territory.</w:t>
      </w:r>
    </w:p>
    <w:p w14:paraId="1E11DEA7" w14:textId="34F40CDB" w:rsidR="00A556FB" w:rsidRDefault="00A556FB" w:rsidP="00A556FB">
      <w:pPr>
        <w:pStyle w:val="Amain"/>
        <w:keepNext/>
      </w:pPr>
      <w:r>
        <w:tab/>
        <w:t>(6)</w:t>
      </w:r>
      <w:r>
        <w:tab/>
        <w:t xml:space="preserve">For the </w:t>
      </w:r>
      <w:hyperlink r:id="rId74" w:tooltip="A2017-7" w:history="1">
        <w:r w:rsidRPr="00F03549">
          <w:rPr>
            <w:rStyle w:val="charCitHyperlinkItal"/>
          </w:rPr>
          <w:t>Commercial Arbitration Act 2017</w:t>
        </w:r>
      </w:hyperlink>
      <w:r w:rsidRPr="00666E00">
        <w:t>, section 33B (1)</w:t>
      </w:r>
      <w:r>
        <w:t xml:space="preserve">, without limiting the fees and expenses of the arbitrator mentioned in that subsection, </w:t>
      </w:r>
      <w:r w:rsidRPr="005F6DDA">
        <w:t>the arbitrator’s fees and expenses</w:t>
      </w:r>
      <w:r>
        <w:t xml:space="preserve"> include all costs incurred by the arbitrator and by the commission in relation to the arbitration, including the following:</w:t>
      </w:r>
    </w:p>
    <w:p w14:paraId="2E9779C6" w14:textId="77777777" w:rsidR="00A556FB" w:rsidRDefault="00A556FB" w:rsidP="00A556FB">
      <w:pPr>
        <w:pStyle w:val="Apara"/>
      </w:pPr>
      <w:r>
        <w:tab/>
        <w:t>(a)</w:t>
      </w:r>
      <w:r>
        <w:tab/>
        <w:t>administrative costs;</w:t>
      </w:r>
    </w:p>
    <w:p w14:paraId="042767E4" w14:textId="77777777" w:rsidR="00A556FB" w:rsidRDefault="00A556FB" w:rsidP="00A556FB">
      <w:pPr>
        <w:pStyle w:val="Apara"/>
      </w:pPr>
      <w:r>
        <w:tab/>
        <w:t>(b)</w:t>
      </w:r>
      <w:r>
        <w:tab/>
        <w:t>costs incurred in engaging consultants and expert witnesses;</w:t>
      </w:r>
    </w:p>
    <w:p w14:paraId="76C949D3" w14:textId="77777777" w:rsidR="00A556FB" w:rsidRDefault="00A556FB" w:rsidP="00A556FB">
      <w:pPr>
        <w:pStyle w:val="Apara"/>
      </w:pPr>
      <w:r>
        <w:tab/>
        <w:t>(c)</w:t>
      </w:r>
      <w:r>
        <w:tab/>
        <w:t>witnesses’ expenses.</w:t>
      </w:r>
    </w:p>
    <w:p w14:paraId="2322261B" w14:textId="77777777" w:rsidR="00A556FB" w:rsidRDefault="00A556FB" w:rsidP="00A556FB">
      <w:pPr>
        <w:pStyle w:val="PageBreak"/>
      </w:pPr>
      <w:r>
        <w:br w:type="page"/>
      </w:r>
    </w:p>
    <w:p w14:paraId="701C966C" w14:textId="77777777" w:rsidR="00A556FB" w:rsidRPr="009E3843" w:rsidRDefault="00A556FB" w:rsidP="00A556FB">
      <w:pPr>
        <w:pStyle w:val="AH2Part"/>
      </w:pPr>
      <w:bookmarkStart w:id="113" w:name="_Toc111627129"/>
      <w:r w:rsidRPr="009E3843">
        <w:rPr>
          <w:rStyle w:val="CharPartNo"/>
        </w:rPr>
        <w:lastRenderedPageBreak/>
        <w:t>Part 7</w:t>
      </w:r>
      <w:r>
        <w:tab/>
      </w:r>
      <w:r w:rsidRPr="009E3843">
        <w:rPr>
          <w:rStyle w:val="CharPartText"/>
        </w:rPr>
        <w:t>Information</w:t>
      </w:r>
      <w:bookmarkEnd w:id="113"/>
    </w:p>
    <w:p w14:paraId="13C3AB6B" w14:textId="77777777" w:rsidR="00A556FB" w:rsidRDefault="00A556FB" w:rsidP="00A556FB">
      <w:pPr>
        <w:pStyle w:val="Placeholder"/>
      </w:pPr>
      <w:r>
        <w:rPr>
          <w:rStyle w:val="CharDivNo"/>
        </w:rPr>
        <w:t xml:space="preserve">  </w:t>
      </w:r>
      <w:r>
        <w:rPr>
          <w:rStyle w:val="CharDivText"/>
        </w:rPr>
        <w:t xml:space="preserve">  </w:t>
      </w:r>
    </w:p>
    <w:p w14:paraId="5493D6DA" w14:textId="77777777" w:rsidR="00A556FB" w:rsidRDefault="00A556FB" w:rsidP="00A556FB">
      <w:pPr>
        <w:pStyle w:val="AH5Sec"/>
      </w:pPr>
      <w:bookmarkStart w:id="114" w:name="_Toc111627130"/>
      <w:r w:rsidRPr="009E3843">
        <w:rPr>
          <w:rStyle w:val="CharSectNo"/>
        </w:rPr>
        <w:t>41</w:t>
      </w:r>
      <w:r>
        <w:tab/>
        <w:t>Provision of information to commission</w:t>
      </w:r>
      <w:bookmarkEnd w:id="114"/>
    </w:p>
    <w:p w14:paraId="46A63EC3" w14:textId="77777777" w:rsidR="00A556FB" w:rsidRDefault="00A556FB" w:rsidP="00A556FB">
      <w:pPr>
        <w:pStyle w:val="Amain"/>
      </w:pPr>
      <w:r>
        <w:tab/>
        <w:t>(1)</w:t>
      </w:r>
      <w:r>
        <w:tab/>
        <w:t>If the commission has reason to believe that a person has information or a document that may assist it in exercising its functions, it may, by written notice, require the person to give it the information or a copy of the document.</w:t>
      </w:r>
    </w:p>
    <w:p w14:paraId="72C2A94F" w14:textId="77777777" w:rsidR="00A556FB" w:rsidRDefault="00A556FB" w:rsidP="00A556FB">
      <w:pPr>
        <w:pStyle w:val="Amain"/>
      </w:pPr>
      <w:r>
        <w:tab/>
        <w:t>(2)</w:t>
      </w:r>
      <w:r>
        <w:tab/>
        <w:t>A requirement must—</w:t>
      </w:r>
    </w:p>
    <w:p w14:paraId="30E6402C" w14:textId="77777777" w:rsidR="00A556FB" w:rsidRDefault="00A556FB" w:rsidP="00A556FB">
      <w:pPr>
        <w:pStyle w:val="Apara"/>
      </w:pPr>
      <w:r>
        <w:tab/>
        <w:t>(a)</w:t>
      </w:r>
      <w:r>
        <w:tab/>
        <w:t>identify the information or document; and</w:t>
      </w:r>
    </w:p>
    <w:p w14:paraId="0C38B739" w14:textId="77777777" w:rsidR="00A556FB" w:rsidRDefault="00A556FB" w:rsidP="00A556FB">
      <w:pPr>
        <w:pStyle w:val="Apara"/>
      </w:pPr>
      <w:r>
        <w:tab/>
        <w:t>(b)</w:t>
      </w:r>
      <w:r>
        <w:tab/>
        <w:t>specify the period within which the requirement is to be complied with; and</w:t>
      </w:r>
    </w:p>
    <w:p w14:paraId="76D9B402" w14:textId="77777777" w:rsidR="00A556FB" w:rsidRDefault="00A556FB" w:rsidP="00A556FB">
      <w:pPr>
        <w:pStyle w:val="Apara"/>
      </w:pPr>
      <w:r>
        <w:tab/>
        <w:t>(c)</w:t>
      </w:r>
      <w:r>
        <w:tab/>
        <w:t>specify the form in which the information or the copy of the document is to be given to the commission; and</w:t>
      </w:r>
    </w:p>
    <w:p w14:paraId="18DBBAAC" w14:textId="77777777" w:rsidR="00A556FB" w:rsidRDefault="00A556FB" w:rsidP="00A556FB">
      <w:pPr>
        <w:pStyle w:val="Apara"/>
      </w:pPr>
      <w:r>
        <w:tab/>
        <w:t>(d)</w:t>
      </w:r>
      <w:r>
        <w:tab/>
        <w:t>state that it is made under this section; and</w:t>
      </w:r>
    </w:p>
    <w:p w14:paraId="40951B65" w14:textId="77777777" w:rsidR="00A556FB" w:rsidRDefault="00A556FB" w:rsidP="00A556FB">
      <w:pPr>
        <w:pStyle w:val="Apara"/>
      </w:pPr>
      <w:r>
        <w:tab/>
        <w:t>(e)</w:t>
      </w:r>
      <w:r>
        <w:tab/>
        <w:t>be accompanied by a copy of this part.</w:t>
      </w:r>
    </w:p>
    <w:p w14:paraId="3348D366" w14:textId="72C03191" w:rsidR="00A556FB" w:rsidRPr="005B1051" w:rsidRDefault="00A556FB" w:rsidP="00A556FB">
      <w:pPr>
        <w:pStyle w:val="Amain"/>
      </w:pPr>
      <w:r>
        <w:tab/>
        <w:t>(3</w:t>
      </w:r>
      <w:r w:rsidRPr="005B1051">
        <w:t>)</w:t>
      </w:r>
      <w:r w:rsidRPr="005B1051">
        <w:tab/>
        <w:t xml:space="preserve">The commission may also require a NERL retailer required to comply with the </w:t>
      </w:r>
      <w:hyperlink r:id="rId75" w:tooltip="A2000-65" w:history="1">
        <w:r w:rsidRPr="002F7BDF">
          <w:rPr>
            <w:rStyle w:val="charCitHyperlinkItal"/>
          </w:rPr>
          <w:t>Utilities Act 2000</w:t>
        </w:r>
      </w:hyperlink>
      <w:r w:rsidRPr="005B1051">
        <w:t>—</w:t>
      </w:r>
    </w:p>
    <w:p w14:paraId="0BE2C481" w14:textId="77777777" w:rsidR="00A556FB" w:rsidRPr="005B1051" w:rsidRDefault="00A556FB" w:rsidP="00A556FB">
      <w:pPr>
        <w:pStyle w:val="Apara"/>
      </w:pPr>
      <w:r w:rsidRPr="005B1051">
        <w:tab/>
        <w:t>(a)</w:t>
      </w:r>
      <w:r w:rsidRPr="005B1051">
        <w:tab/>
        <w:t>to conduct an audit, in a way approved by the commission, of the NERL retailer’s compliance with that Act; and</w:t>
      </w:r>
    </w:p>
    <w:p w14:paraId="1599312D" w14:textId="77777777" w:rsidR="00A556FB" w:rsidRPr="005B1051" w:rsidRDefault="00A556FB" w:rsidP="00A556FB">
      <w:pPr>
        <w:pStyle w:val="Apara"/>
      </w:pPr>
      <w:r w:rsidRPr="005B1051">
        <w:tab/>
        <w:t>(b)</w:t>
      </w:r>
      <w:r w:rsidRPr="005B1051">
        <w:tab/>
        <w:t>to report the results of the audit to the commission.</w:t>
      </w:r>
    </w:p>
    <w:p w14:paraId="31005A8C" w14:textId="270EDC02" w:rsidR="00A556FB" w:rsidRPr="005B1051" w:rsidRDefault="00A556FB" w:rsidP="00A556FB">
      <w:pPr>
        <w:pStyle w:val="aNote"/>
      </w:pPr>
      <w:r w:rsidRPr="002F7BDF">
        <w:rPr>
          <w:rStyle w:val="charItals"/>
        </w:rPr>
        <w:t>Note</w:t>
      </w:r>
      <w:r w:rsidRPr="002F7BDF">
        <w:rPr>
          <w:rStyle w:val="charItals"/>
        </w:rPr>
        <w:tab/>
      </w:r>
      <w:r w:rsidRPr="005B1051">
        <w:t xml:space="preserve">A reference to an Act includes a reference to a provision of an Act (see </w:t>
      </w:r>
      <w:hyperlink r:id="rId76" w:tooltip="A2001-14" w:history="1">
        <w:r w:rsidRPr="002F7BDF">
          <w:rPr>
            <w:rStyle w:val="charCitHyperlinkAbbrev"/>
          </w:rPr>
          <w:t>Legislation Act</w:t>
        </w:r>
      </w:hyperlink>
      <w:r w:rsidRPr="005B1051">
        <w:t>, s 7 (3)).</w:t>
      </w:r>
    </w:p>
    <w:p w14:paraId="759E8678" w14:textId="77777777" w:rsidR="00A556FB" w:rsidRDefault="00A556FB" w:rsidP="00A556FB">
      <w:pPr>
        <w:pStyle w:val="Amain"/>
        <w:keepNext/>
      </w:pPr>
      <w:r>
        <w:tab/>
        <w:t>(4)</w:t>
      </w:r>
      <w:r>
        <w:tab/>
        <w:t>A person must not, without reasonable excuse, fail to comply with a requirement under this section.</w:t>
      </w:r>
    </w:p>
    <w:p w14:paraId="5D99B316" w14:textId="77777777" w:rsidR="00A556FB" w:rsidRDefault="00A556FB" w:rsidP="00A556FB">
      <w:pPr>
        <w:pStyle w:val="Penalty"/>
        <w:keepNext/>
      </w:pPr>
      <w:r>
        <w:t>Maximum penalty (subsection (4)):  100 penalty units, imprisonment for 1 year or both.</w:t>
      </w:r>
    </w:p>
    <w:p w14:paraId="6C7838D1" w14:textId="248DF0EF" w:rsidR="00A556FB" w:rsidRDefault="00A556FB" w:rsidP="00A556FB">
      <w:pPr>
        <w:pStyle w:val="aNote"/>
      </w:pPr>
      <w:r>
        <w:rPr>
          <w:rStyle w:val="charItals"/>
        </w:rPr>
        <w:t>Note</w:t>
      </w:r>
      <w:r>
        <w:rPr>
          <w:rStyle w:val="charItals"/>
        </w:rPr>
        <w:tab/>
      </w:r>
      <w:r>
        <w:t xml:space="preserve">The </w:t>
      </w:r>
      <w:hyperlink r:id="rId77" w:tooltip="A2001-14" w:history="1">
        <w:r w:rsidRPr="002F7BDF">
          <w:rPr>
            <w:rStyle w:val="charCitHyperlinkAbbrev"/>
          </w:rPr>
          <w:t>Legislation Act</w:t>
        </w:r>
      </w:hyperlink>
      <w:r>
        <w:t>, s 170 and s 171 deal with the application of the privilege against self-incrimination and client legal privilege.</w:t>
      </w:r>
    </w:p>
    <w:p w14:paraId="5B28A45B" w14:textId="77777777" w:rsidR="00A556FB" w:rsidRDefault="00A556FB" w:rsidP="00A556FB">
      <w:pPr>
        <w:pStyle w:val="AH5Sec"/>
      </w:pPr>
      <w:bookmarkStart w:id="115" w:name="_Toc111627131"/>
      <w:r w:rsidRPr="009E3843">
        <w:rPr>
          <w:rStyle w:val="CharSectNo"/>
        </w:rPr>
        <w:lastRenderedPageBreak/>
        <w:t>42</w:t>
      </w:r>
      <w:r>
        <w:tab/>
        <w:t>Restrictions on publication</w:t>
      </w:r>
      <w:bookmarkEnd w:id="115"/>
    </w:p>
    <w:p w14:paraId="41362FC5" w14:textId="77777777" w:rsidR="00A556FB" w:rsidRDefault="00A556FB" w:rsidP="00A556FB">
      <w:pPr>
        <w:pStyle w:val="Amain"/>
      </w:pPr>
      <w:r>
        <w:tab/>
        <w:t>(1)</w:t>
      </w:r>
      <w:r>
        <w:tab/>
        <w:t>The commission may, if satisfied that for any reason it is desirable to do so, give directions prohibiting or restricting the disclosure of—</w:t>
      </w:r>
    </w:p>
    <w:p w14:paraId="56D363F1" w14:textId="77777777" w:rsidR="00A556FB" w:rsidRDefault="00A556FB" w:rsidP="00A556FB">
      <w:pPr>
        <w:pStyle w:val="Apara"/>
      </w:pPr>
      <w:r>
        <w:tab/>
        <w:t>(a)</w:t>
      </w:r>
      <w:r>
        <w:tab/>
        <w:t>evidence given before a hearing; or</w:t>
      </w:r>
    </w:p>
    <w:p w14:paraId="06AE0A6B" w14:textId="77777777" w:rsidR="00A556FB" w:rsidRDefault="00A556FB" w:rsidP="00A556FB">
      <w:pPr>
        <w:pStyle w:val="Apara"/>
      </w:pPr>
      <w:r>
        <w:tab/>
        <w:t>(b)</w:t>
      </w:r>
      <w:r>
        <w:tab/>
        <w:t>matters contained in documents or information given to the commission.</w:t>
      </w:r>
    </w:p>
    <w:p w14:paraId="5DD253A1" w14:textId="77777777" w:rsidR="00A556FB" w:rsidRDefault="00A556FB" w:rsidP="00A556FB">
      <w:pPr>
        <w:pStyle w:val="Amain"/>
        <w:keepNext/>
      </w:pPr>
      <w:r>
        <w:tab/>
        <w:t>(2)</w:t>
      </w:r>
      <w:r>
        <w:tab/>
        <w:t>A person must not contravene a notice under subsection (1).</w:t>
      </w:r>
    </w:p>
    <w:p w14:paraId="68DF407F" w14:textId="77777777" w:rsidR="00A556FB" w:rsidRDefault="00A556FB" w:rsidP="00A556FB">
      <w:pPr>
        <w:pStyle w:val="Penalty"/>
        <w:keepNext/>
      </w:pPr>
      <w:r>
        <w:t>Maximum penalty:  100 penalty units, imprisonment for 1 year or both.</w:t>
      </w:r>
    </w:p>
    <w:p w14:paraId="57BA2F63" w14:textId="77777777" w:rsidR="00A556FB" w:rsidRDefault="00A556FB" w:rsidP="00A556FB">
      <w:pPr>
        <w:pStyle w:val="AH5Sec"/>
      </w:pPr>
      <w:bookmarkStart w:id="116" w:name="_Toc111627132"/>
      <w:r w:rsidRPr="009E3843">
        <w:rPr>
          <w:rStyle w:val="CharSectNo"/>
        </w:rPr>
        <w:t>43</w:t>
      </w:r>
      <w:r>
        <w:rPr>
          <w:b w:val="0"/>
        </w:rPr>
        <w:tab/>
      </w:r>
      <w:r>
        <w:t>Inspection of documents</w:t>
      </w:r>
      <w:bookmarkEnd w:id="116"/>
    </w:p>
    <w:p w14:paraId="1CB8CE58" w14:textId="77777777" w:rsidR="00A556FB" w:rsidRDefault="00A556FB" w:rsidP="00A556FB">
      <w:pPr>
        <w:pStyle w:val="Amain"/>
      </w:pPr>
      <w:r>
        <w:tab/>
        <w:t>(1)</w:t>
      </w:r>
      <w:r>
        <w:tab/>
        <w:t>This section applies if a person requests permission to inspect a document given to the commission in the course of the exercise of its functions.</w:t>
      </w:r>
    </w:p>
    <w:p w14:paraId="78D0D697" w14:textId="77777777" w:rsidR="00A556FB" w:rsidRDefault="00A556FB" w:rsidP="00A556FB">
      <w:pPr>
        <w:pStyle w:val="Amain"/>
      </w:pPr>
      <w:r>
        <w:tab/>
        <w:t>(2)</w:t>
      </w:r>
      <w:r>
        <w:tab/>
        <w:t>If the document does not contain confidential information, the commission must make it available to the person for inspection.</w:t>
      </w:r>
    </w:p>
    <w:p w14:paraId="7EC549C6" w14:textId="77777777" w:rsidR="00A556FB" w:rsidRDefault="00A556FB" w:rsidP="00A556FB">
      <w:pPr>
        <w:pStyle w:val="Amain"/>
      </w:pPr>
      <w:r>
        <w:tab/>
        <w:t>(3)</w:t>
      </w:r>
      <w:r>
        <w:tab/>
        <w:t>If the document contains confidential information—</w:t>
      </w:r>
    </w:p>
    <w:p w14:paraId="71AC38EC" w14:textId="77777777" w:rsidR="00A556FB" w:rsidRDefault="00A556FB" w:rsidP="00A556FB">
      <w:pPr>
        <w:pStyle w:val="Apara"/>
      </w:pPr>
      <w:r>
        <w:tab/>
        <w:t>(a)</w:t>
      </w:r>
      <w:r>
        <w:tab/>
        <w:t>the commission may make the document available to the person for inspection in a form that does not disclose the confidential information; or</w:t>
      </w:r>
    </w:p>
    <w:p w14:paraId="7710A9A5" w14:textId="77777777" w:rsidR="00A556FB" w:rsidRDefault="00A556FB" w:rsidP="00A556FB">
      <w:pPr>
        <w:pStyle w:val="Apara"/>
      </w:pPr>
      <w:r>
        <w:tab/>
        <w:t>(b)</w:t>
      </w:r>
      <w:r>
        <w:tab/>
        <w:t>the commission may make the document available to the person for inspection in a form that discloses so much of that information as the commission has the power to disclose under section 46.</w:t>
      </w:r>
    </w:p>
    <w:p w14:paraId="55491F25" w14:textId="77777777" w:rsidR="00A556FB" w:rsidRDefault="00A556FB" w:rsidP="00A556FB">
      <w:pPr>
        <w:pStyle w:val="AH5Sec"/>
      </w:pPr>
      <w:bookmarkStart w:id="117" w:name="_Toc111627133"/>
      <w:r w:rsidRPr="009E3843">
        <w:rPr>
          <w:rStyle w:val="CharSectNo"/>
        </w:rPr>
        <w:lastRenderedPageBreak/>
        <w:t>44</w:t>
      </w:r>
      <w:r>
        <w:tab/>
        <w:t>Confidential information—disclosure by commissioners and staff</w:t>
      </w:r>
      <w:bookmarkEnd w:id="117"/>
    </w:p>
    <w:p w14:paraId="713CA02F" w14:textId="77777777" w:rsidR="00A556FB" w:rsidRDefault="00A556FB" w:rsidP="00A556FB">
      <w:pPr>
        <w:pStyle w:val="Amain"/>
        <w:keepNext/>
      </w:pPr>
      <w:r>
        <w:tab/>
        <w:t>(1)</w:t>
      </w:r>
      <w:r>
        <w:tab/>
        <w:t>A person must not disclose any confidential information obtained in carrying out the person’s functions in relation to this Act, except in accordance with subsection (3).</w:t>
      </w:r>
    </w:p>
    <w:p w14:paraId="3DDA31CC" w14:textId="77777777" w:rsidR="00A556FB" w:rsidRDefault="00A556FB" w:rsidP="00A556FB">
      <w:pPr>
        <w:pStyle w:val="Penalty"/>
      </w:pPr>
      <w:r>
        <w:t>Maximum penalty:  100 penalty units, imprisonment for 1 year or both.</w:t>
      </w:r>
    </w:p>
    <w:p w14:paraId="76B5295C" w14:textId="60216059" w:rsidR="00A556FB" w:rsidRDefault="00A556FB" w:rsidP="00A556FB">
      <w:pPr>
        <w:pStyle w:val="Amain"/>
        <w:keepNext/>
        <w:keepLines/>
      </w:pPr>
      <w:r>
        <w:tab/>
        <w:t>(2)</w:t>
      </w:r>
      <w:r>
        <w:tab/>
        <w:t xml:space="preserve">A person must not use any confidential information obtained in carrying out the person’s functions in relation to this Act to obtain, directly or indirectly, a pecuniary or other advantage for </w:t>
      </w:r>
      <w:r w:rsidR="009A2F79" w:rsidRPr="004F7C1A">
        <w:rPr>
          <w:color w:val="000000"/>
        </w:rPr>
        <w:t>themself</w:t>
      </w:r>
      <w:r>
        <w:t xml:space="preserve"> or any other person, except in accordance with subsection (3).</w:t>
      </w:r>
    </w:p>
    <w:p w14:paraId="1F00AEDA" w14:textId="77777777" w:rsidR="00A556FB" w:rsidRDefault="00A556FB" w:rsidP="00A556FB">
      <w:pPr>
        <w:pStyle w:val="Penalty"/>
      </w:pPr>
      <w:r>
        <w:t>Maximum penalty:  100 penalty units, imprisonment for 1 year or both.</w:t>
      </w:r>
    </w:p>
    <w:p w14:paraId="7840A18E" w14:textId="77777777" w:rsidR="00A556FB" w:rsidRDefault="00A556FB" w:rsidP="00A556FB">
      <w:pPr>
        <w:pStyle w:val="Amain"/>
      </w:pPr>
      <w:r>
        <w:tab/>
        <w:t>(3)</w:t>
      </w:r>
      <w:r>
        <w:tab/>
        <w:t>A person may disclose or use confidential information if—</w:t>
      </w:r>
    </w:p>
    <w:p w14:paraId="6282C5E9" w14:textId="77777777" w:rsidR="00A556FB" w:rsidRDefault="00A556FB" w:rsidP="00A556FB">
      <w:pPr>
        <w:pStyle w:val="Apara"/>
      </w:pPr>
      <w:r>
        <w:tab/>
        <w:t>(a)</w:t>
      </w:r>
      <w:r>
        <w:tab/>
        <w:t>the disclosure or use is made in the exercise of a function in relation to this Act or any other law of the Territory permitting the disclosure or use; or</w:t>
      </w:r>
    </w:p>
    <w:p w14:paraId="4DEF6944" w14:textId="77777777" w:rsidR="00A556FB" w:rsidRDefault="00A556FB" w:rsidP="00A556FB">
      <w:pPr>
        <w:pStyle w:val="Apara"/>
      </w:pPr>
      <w:r>
        <w:tab/>
        <w:t>(b)</w:t>
      </w:r>
      <w:r>
        <w:tab/>
        <w:t>the disclosure or use is made with the consent of the person who supplied the information; or</w:t>
      </w:r>
    </w:p>
    <w:p w14:paraId="74A62593" w14:textId="77777777" w:rsidR="00A556FB" w:rsidRDefault="00A556FB" w:rsidP="00A556FB">
      <w:pPr>
        <w:pStyle w:val="Apara"/>
      </w:pPr>
      <w:r>
        <w:tab/>
        <w:t>(c)</w:t>
      </w:r>
      <w:r>
        <w:tab/>
        <w:t>the disclosure or use is made in a legal proceeding at the direction of a court; or</w:t>
      </w:r>
    </w:p>
    <w:p w14:paraId="24FC6A5F" w14:textId="77777777" w:rsidR="00A556FB" w:rsidRDefault="00A556FB" w:rsidP="00A556FB">
      <w:pPr>
        <w:pStyle w:val="Apara"/>
      </w:pPr>
      <w:r>
        <w:tab/>
        <w:t>(d)</w:t>
      </w:r>
      <w:r>
        <w:tab/>
        <w:t>the information is in the public domain at the time that it is disclosed.</w:t>
      </w:r>
    </w:p>
    <w:p w14:paraId="02897CA2" w14:textId="77777777" w:rsidR="00A556FB" w:rsidRDefault="00A556FB" w:rsidP="00A556FB">
      <w:pPr>
        <w:pStyle w:val="Amain"/>
      </w:pPr>
      <w:r>
        <w:tab/>
        <w:t>(4)</w:t>
      </w:r>
      <w:r>
        <w:tab/>
        <w:t>To remove any doubt, subsection (3) does not override any rights another person may have with regard to the disclosure or use of the information.</w:t>
      </w:r>
    </w:p>
    <w:p w14:paraId="6F7EF637" w14:textId="77777777" w:rsidR="00A556FB" w:rsidRDefault="00A556FB" w:rsidP="00A556FB">
      <w:pPr>
        <w:pStyle w:val="AH5Sec"/>
      </w:pPr>
      <w:bookmarkStart w:id="118" w:name="_Toc111627134"/>
      <w:r w:rsidRPr="009E3843">
        <w:rPr>
          <w:rStyle w:val="CharSectNo"/>
        </w:rPr>
        <w:lastRenderedPageBreak/>
        <w:t>45</w:t>
      </w:r>
      <w:r>
        <w:tab/>
        <w:t>Confidential information</w:t>
      </w:r>
      <w:r>
        <w:rPr>
          <w:b w:val="0"/>
        </w:rPr>
        <w:t>—</w:t>
      </w:r>
      <w:r>
        <w:t>notice of proposed disclosure</w:t>
      </w:r>
      <w:bookmarkEnd w:id="118"/>
    </w:p>
    <w:p w14:paraId="74B891FE" w14:textId="77777777" w:rsidR="00A556FB" w:rsidRDefault="00A556FB" w:rsidP="00A556FB">
      <w:pPr>
        <w:pStyle w:val="Amain"/>
      </w:pPr>
      <w:r>
        <w:tab/>
        <w:t>(1)</w:t>
      </w:r>
      <w:r>
        <w:tab/>
        <w:t>If the commission proposes to disclose confidential information under section 46, it must first give any affected person written notice inviting the person to show cause within 28 days after the date the notice is given why the confidential information should not be disclosed.</w:t>
      </w:r>
    </w:p>
    <w:p w14:paraId="67C5B156" w14:textId="77777777" w:rsidR="00A556FB" w:rsidRDefault="00A556FB" w:rsidP="00A556FB">
      <w:pPr>
        <w:pStyle w:val="Amain"/>
        <w:keepNext/>
      </w:pPr>
      <w:r>
        <w:tab/>
        <w:t>(2)</w:t>
      </w:r>
      <w:r>
        <w:tab/>
        <w:t>A notice under subsection (1) must contain—</w:t>
      </w:r>
    </w:p>
    <w:p w14:paraId="26311805" w14:textId="77777777" w:rsidR="00A556FB" w:rsidRDefault="00A556FB" w:rsidP="00A556FB">
      <w:pPr>
        <w:pStyle w:val="Apara"/>
      </w:pPr>
      <w:r>
        <w:tab/>
        <w:t>(a)</w:t>
      </w:r>
      <w:r>
        <w:tab/>
        <w:t>particulars of the proposed disclosure, including details of the person or people to whom the confidential information is to be disclosed; and</w:t>
      </w:r>
    </w:p>
    <w:p w14:paraId="4473413F" w14:textId="77777777" w:rsidR="00A556FB" w:rsidRDefault="00A556FB" w:rsidP="00A556FB">
      <w:pPr>
        <w:pStyle w:val="Apara"/>
      </w:pPr>
      <w:r>
        <w:tab/>
        <w:t>(b)</w:t>
      </w:r>
      <w:r>
        <w:tab/>
        <w:t>particulars of the facts and circumstances relied on by the commission to justify the disclosure; and</w:t>
      </w:r>
    </w:p>
    <w:p w14:paraId="149AE807" w14:textId="77777777" w:rsidR="00A556FB" w:rsidRDefault="00A556FB" w:rsidP="00A556FB">
      <w:pPr>
        <w:pStyle w:val="Apara"/>
      </w:pPr>
      <w:r>
        <w:tab/>
        <w:t>(c)</w:t>
      </w:r>
      <w:r>
        <w:tab/>
        <w:t>a copy of the disclosure guidelines under section 46; and</w:t>
      </w:r>
    </w:p>
    <w:p w14:paraId="15C41BBA" w14:textId="77777777" w:rsidR="00A556FB" w:rsidRDefault="00A556FB" w:rsidP="00A556FB">
      <w:pPr>
        <w:pStyle w:val="Apara"/>
      </w:pPr>
      <w:r>
        <w:tab/>
        <w:t>(d)</w:t>
      </w:r>
      <w:r>
        <w:tab/>
        <w:t>a statement to the effect that the affected person may, within 28 days after the day the notice is given, give the commission particulars of the facts and circumstances relied on to show cause why the proposed disclosure ought not to be carried out.</w:t>
      </w:r>
    </w:p>
    <w:p w14:paraId="1F68777A" w14:textId="77777777" w:rsidR="00A556FB" w:rsidRDefault="00A556FB" w:rsidP="00A556FB">
      <w:pPr>
        <w:pStyle w:val="Amain"/>
        <w:keepNext/>
      </w:pPr>
      <w:r>
        <w:tab/>
        <w:t>(3)</w:t>
      </w:r>
      <w:r>
        <w:tab/>
        <w:t>In this section:</w:t>
      </w:r>
    </w:p>
    <w:p w14:paraId="05BC530C" w14:textId="77777777" w:rsidR="00A556FB" w:rsidRDefault="00A556FB" w:rsidP="00A556FB">
      <w:pPr>
        <w:pStyle w:val="aDef"/>
        <w:keepNext/>
      </w:pPr>
      <w:r>
        <w:rPr>
          <w:rStyle w:val="charBoldItals"/>
        </w:rPr>
        <w:t>affected person</w:t>
      </w:r>
      <w:r>
        <w:t xml:space="preserve"> means—</w:t>
      </w:r>
    </w:p>
    <w:p w14:paraId="24CAB107" w14:textId="77777777" w:rsidR="00A556FB" w:rsidRDefault="00A556FB" w:rsidP="00A556FB">
      <w:pPr>
        <w:pStyle w:val="aDefpara"/>
      </w:pPr>
      <w:r>
        <w:tab/>
        <w:t>(a)</w:t>
      </w:r>
      <w:r>
        <w:tab/>
        <w:t>the supplier of the confidential information to the commission; or</w:t>
      </w:r>
    </w:p>
    <w:p w14:paraId="0EF61FD4" w14:textId="77777777" w:rsidR="00A556FB" w:rsidRDefault="00A556FB" w:rsidP="00A556FB">
      <w:pPr>
        <w:pStyle w:val="aDefpara"/>
      </w:pPr>
      <w:r>
        <w:tab/>
        <w:t>(b)</w:t>
      </w:r>
      <w:r>
        <w:tab/>
        <w:t>anyone who provided the confidential information to the supplier, if the commission is aware of the identity and address of that person.</w:t>
      </w:r>
    </w:p>
    <w:p w14:paraId="132FCA08" w14:textId="77777777" w:rsidR="00A556FB" w:rsidRDefault="00A556FB" w:rsidP="00A556FB">
      <w:pPr>
        <w:pStyle w:val="AH5Sec"/>
      </w:pPr>
      <w:bookmarkStart w:id="119" w:name="_Toc111627135"/>
      <w:r w:rsidRPr="009E3843">
        <w:rPr>
          <w:rStyle w:val="CharSectNo"/>
        </w:rPr>
        <w:lastRenderedPageBreak/>
        <w:t>46</w:t>
      </w:r>
      <w:r>
        <w:tab/>
        <w:t>Confidential information—general disclosure</w:t>
      </w:r>
      <w:bookmarkEnd w:id="119"/>
    </w:p>
    <w:p w14:paraId="2B66495C" w14:textId="77777777" w:rsidR="00A556FB" w:rsidRDefault="00A556FB" w:rsidP="00A556FB">
      <w:pPr>
        <w:pStyle w:val="Amain"/>
        <w:keepNext/>
      </w:pPr>
      <w:r>
        <w:tab/>
        <w:t>(1)</w:t>
      </w:r>
      <w:r>
        <w:tab/>
        <w:t>Subject to section 47, the commission must only disclose confidential information if—</w:t>
      </w:r>
    </w:p>
    <w:p w14:paraId="0E190798" w14:textId="77777777" w:rsidR="00A556FB" w:rsidRDefault="00A556FB" w:rsidP="00A556FB">
      <w:pPr>
        <w:pStyle w:val="Apara"/>
      </w:pPr>
      <w:r>
        <w:tab/>
        <w:t>(a)</w:t>
      </w:r>
      <w:r>
        <w:tab/>
        <w:t>it considers that, taking into account the disclosure guidelines under subsection (4)—</w:t>
      </w:r>
    </w:p>
    <w:p w14:paraId="71451C65" w14:textId="77777777" w:rsidR="00A556FB" w:rsidRDefault="00A556FB" w:rsidP="00A556FB">
      <w:pPr>
        <w:pStyle w:val="Asubpara"/>
      </w:pPr>
      <w:r>
        <w:tab/>
        <w:t>(i)</w:t>
      </w:r>
      <w:r>
        <w:tab/>
        <w:t>the disclosure would not cause detriment to any person; or</w:t>
      </w:r>
    </w:p>
    <w:p w14:paraId="035F4827" w14:textId="77777777" w:rsidR="00A556FB" w:rsidRDefault="00A556FB" w:rsidP="00A556FB">
      <w:pPr>
        <w:pStyle w:val="Asubpara"/>
      </w:pPr>
      <w:r>
        <w:tab/>
        <w:t>(ii)</w:t>
      </w:r>
      <w:r>
        <w:tab/>
        <w:t>although the disclosure would cause detriment to a person, the public benefit in disclosure outweighs the detriment; and</w:t>
      </w:r>
    </w:p>
    <w:p w14:paraId="795FC493" w14:textId="18F57849" w:rsidR="00A556FB" w:rsidRDefault="00A556FB" w:rsidP="00A556FB">
      <w:pPr>
        <w:pStyle w:val="Apara"/>
      </w:pPr>
      <w:r>
        <w:tab/>
        <w:t>(</w:t>
      </w:r>
      <w:r w:rsidR="009A2F79">
        <w:t>b</w:t>
      </w:r>
      <w:r>
        <w:t>)</w:t>
      </w:r>
      <w:r>
        <w:tab/>
        <w:t>it gives a notice to show cause in relation to the information or document under section 45; and</w:t>
      </w:r>
    </w:p>
    <w:p w14:paraId="6A053562" w14:textId="43DDC9F8" w:rsidR="00A556FB" w:rsidRDefault="00A556FB" w:rsidP="00A556FB">
      <w:pPr>
        <w:pStyle w:val="Apara"/>
      </w:pPr>
      <w:r>
        <w:tab/>
        <w:t>(</w:t>
      </w:r>
      <w:r w:rsidR="009A2F79">
        <w:t>c</w:t>
      </w:r>
      <w:r>
        <w:t>)</w:t>
      </w:r>
      <w:r>
        <w:tab/>
        <w:t>28 days have elapsed since the notice was given.</w:t>
      </w:r>
    </w:p>
    <w:p w14:paraId="64DDE5B6" w14:textId="77777777" w:rsidR="00A556FB" w:rsidRDefault="00A556FB" w:rsidP="00A556FB">
      <w:pPr>
        <w:pStyle w:val="Amain"/>
      </w:pPr>
      <w:r>
        <w:tab/>
        <w:t>(2)</w:t>
      </w:r>
      <w:r>
        <w:tab/>
        <w:t>In making a decision under subsection (1), the commission must take into account any representation made in accordance with the invitation in the notice under section 45.</w:t>
      </w:r>
    </w:p>
    <w:p w14:paraId="2FC273A6" w14:textId="498B2316" w:rsidR="00A556FB" w:rsidRDefault="00A556FB" w:rsidP="00A556FB">
      <w:pPr>
        <w:pStyle w:val="Amain"/>
      </w:pPr>
      <w:r>
        <w:tab/>
        <w:t>(3)</w:t>
      </w:r>
      <w:r>
        <w:tab/>
        <w:t>For this section, the disclosure of anything that is in the public domain at the time the commission proposes to disclose it is not taken to cause detriment to any person mentioned in subsection (1) (a).</w:t>
      </w:r>
    </w:p>
    <w:p w14:paraId="51DB7CCC" w14:textId="28E4994F" w:rsidR="00A556FB" w:rsidRDefault="00A556FB" w:rsidP="00A556FB">
      <w:pPr>
        <w:pStyle w:val="Amain"/>
      </w:pPr>
      <w:r>
        <w:tab/>
        <w:t>(4)</w:t>
      </w:r>
      <w:r>
        <w:tab/>
        <w:t>The commission may determine disclosure guidelines for subsection</w:t>
      </w:r>
      <w:r w:rsidR="008549D6">
        <w:t> </w:t>
      </w:r>
      <w:r>
        <w:t>(1)</w:t>
      </w:r>
      <w:r w:rsidR="008549D6">
        <w:t> </w:t>
      </w:r>
      <w:r>
        <w:t>(a).</w:t>
      </w:r>
    </w:p>
    <w:p w14:paraId="6C4F819D" w14:textId="77777777" w:rsidR="00A556FB" w:rsidRDefault="00A556FB" w:rsidP="00A556FB">
      <w:pPr>
        <w:pStyle w:val="Amain"/>
      </w:pPr>
      <w:r>
        <w:tab/>
        <w:t>(5)</w:t>
      </w:r>
      <w:r>
        <w:tab/>
        <w:t>The commission must give a copy of a determination of disclosure guidelines to the Minister.</w:t>
      </w:r>
    </w:p>
    <w:p w14:paraId="412C4644" w14:textId="77777777" w:rsidR="00A556FB" w:rsidRDefault="00A556FB" w:rsidP="00A556FB">
      <w:pPr>
        <w:pStyle w:val="Amain"/>
        <w:keepNext/>
      </w:pPr>
      <w:r>
        <w:tab/>
        <w:t>(6)</w:t>
      </w:r>
      <w:r>
        <w:tab/>
        <w:t>A determination of disclosure guidelines is a disallowable instrument.</w:t>
      </w:r>
    </w:p>
    <w:p w14:paraId="5A907DA3" w14:textId="40AF02F7" w:rsidR="00A556FB" w:rsidRDefault="00A556FB" w:rsidP="00A556FB">
      <w:pPr>
        <w:pStyle w:val="aNote"/>
      </w:pPr>
      <w:r w:rsidRPr="002F7BDF">
        <w:rPr>
          <w:rStyle w:val="charItals"/>
        </w:rPr>
        <w:t>Note</w:t>
      </w:r>
      <w:r w:rsidRPr="002F7BDF">
        <w:rPr>
          <w:rStyle w:val="charItals"/>
        </w:rPr>
        <w:tab/>
      </w:r>
      <w:r>
        <w:t xml:space="preserve">A disallowable instrument must be notified, and presented to the Legislative Assembly, under the </w:t>
      </w:r>
      <w:hyperlink r:id="rId78" w:tooltip="A2001-14" w:history="1">
        <w:r w:rsidRPr="002F7BDF">
          <w:rPr>
            <w:rStyle w:val="charCitHyperlinkAbbrev"/>
          </w:rPr>
          <w:t>Legislation Act</w:t>
        </w:r>
      </w:hyperlink>
      <w:r>
        <w:t>.</w:t>
      </w:r>
    </w:p>
    <w:p w14:paraId="7430B55F" w14:textId="77777777" w:rsidR="00A556FB" w:rsidRDefault="00A556FB" w:rsidP="00A556FB">
      <w:pPr>
        <w:pStyle w:val="AH5Sec"/>
      </w:pPr>
      <w:bookmarkStart w:id="120" w:name="_Toc111627136"/>
      <w:r w:rsidRPr="009E3843">
        <w:rPr>
          <w:rStyle w:val="CharSectNo"/>
        </w:rPr>
        <w:lastRenderedPageBreak/>
        <w:t>47</w:t>
      </w:r>
      <w:r>
        <w:tab/>
        <w:t>Confidential information—disclosure within the commission</w:t>
      </w:r>
      <w:bookmarkEnd w:id="120"/>
    </w:p>
    <w:p w14:paraId="0BAAF194" w14:textId="77777777" w:rsidR="00A556FB" w:rsidRDefault="00A556FB" w:rsidP="00A556FB">
      <w:pPr>
        <w:pStyle w:val="Amain"/>
        <w:keepNext/>
      </w:pPr>
      <w:r>
        <w:tab/>
        <w:t>(1)</w:t>
      </w:r>
      <w:r>
        <w:tab/>
        <w:t>The commission may disclose confidential information to any of the following people for the purposes of the investigation in relation to which the information was obtained:</w:t>
      </w:r>
    </w:p>
    <w:p w14:paraId="38027C2E" w14:textId="77777777" w:rsidR="00A556FB" w:rsidRDefault="00A556FB" w:rsidP="00A556FB">
      <w:pPr>
        <w:pStyle w:val="Apara"/>
      </w:pPr>
      <w:r>
        <w:tab/>
        <w:t>(a)</w:t>
      </w:r>
      <w:r>
        <w:tab/>
        <w:t>a delegate of the commission, or a member of a committee that is a delegate of the commission;</w:t>
      </w:r>
    </w:p>
    <w:p w14:paraId="5262BA24" w14:textId="77777777" w:rsidR="00A556FB" w:rsidRDefault="00A556FB" w:rsidP="00A556FB">
      <w:pPr>
        <w:pStyle w:val="Apara"/>
      </w:pPr>
      <w:r>
        <w:tab/>
        <w:t>(b)</w:t>
      </w:r>
      <w:r>
        <w:tab/>
        <w:t>a member of staff of the commission;</w:t>
      </w:r>
    </w:p>
    <w:p w14:paraId="308BD138" w14:textId="77777777" w:rsidR="00A556FB" w:rsidRDefault="00A556FB" w:rsidP="00A556FB">
      <w:pPr>
        <w:pStyle w:val="Apara"/>
      </w:pPr>
      <w:r>
        <w:tab/>
        <w:t>(c)</w:t>
      </w:r>
      <w:r>
        <w:tab/>
        <w:t>a person, body or consultant with which or whom the commission has entered into an arrangement as mentioned in section 12.</w:t>
      </w:r>
    </w:p>
    <w:p w14:paraId="7EE61886" w14:textId="77777777" w:rsidR="00A556FB" w:rsidRDefault="00A556FB" w:rsidP="00A556FB">
      <w:pPr>
        <w:pStyle w:val="Amain"/>
      </w:pPr>
      <w:r>
        <w:tab/>
        <w:t>(2)</w:t>
      </w:r>
      <w:r>
        <w:tab/>
        <w:t>A person to whom confidential information is disclosed under subsection (1) or under this section may disclose the information to another person mentioned in subsection (1) for the purposes of the investigation in relation to which the information was obtained by the commission.</w:t>
      </w:r>
    </w:p>
    <w:p w14:paraId="5C47BBF2" w14:textId="77777777" w:rsidR="00A556FB" w:rsidRDefault="00A556FB" w:rsidP="00A556FB">
      <w:pPr>
        <w:pStyle w:val="Amain"/>
      </w:pPr>
      <w:r>
        <w:tab/>
        <w:t>(3)</w:t>
      </w:r>
      <w:r>
        <w:tab/>
        <w:t>The commission and any person to whom confidential information is disclosed under this section may use the information for the purposes of the investigation in relation to which the information was obtained.</w:t>
      </w:r>
    </w:p>
    <w:p w14:paraId="47022913" w14:textId="77777777" w:rsidR="00A556FB" w:rsidRDefault="00A556FB" w:rsidP="00A556FB">
      <w:pPr>
        <w:pStyle w:val="AH5Sec"/>
      </w:pPr>
      <w:bookmarkStart w:id="121" w:name="_Toc111627137"/>
      <w:r w:rsidRPr="009E3843">
        <w:rPr>
          <w:rStyle w:val="CharSectNo"/>
        </w:rPr>
        <w:t>48</w:t>
      </w:r>
      <w:r>
        <w:tab/>
        <w:t>Cabinet and Executive documents</w:t>
      </w:r>
      <w:bookmarkEnd w:id="121"/>
    </w:p>
    <w:p w14:paraId="38EEA8E7" w14:textId="77777777" w:rsidR="00A556FB" w:rsidRDefault="00A556FB" w:rsidP="00A556FB">
      <w:pPr>
        <w:pStyle w:val="Amainreturn"/>
      </w:pPr>
      <w:r>
        <w:t>This Act does not entitle the commission—</w:t>
      </w:r>
    </w:p>
    <w:p w14:paraId="36D26815" w14:textId="77777777" w:rsidR="00A556FB" w:rsidRDefault="00A556FB" w:rsidP="00A556FB">
      <w:pPr>
        <w:pStyle w:val="Apara"/>
      </w:pPr>
      <w:r>
        <w:tab/>
        <w:t>(a)</w:t>
      </w:r>
      <w:r>
        <w:tab/>
        <w:t>to require a person to give any statement of information or answer any question that relates to Cabinet proceedings or confidential proceedings of the Executive; or</w:t>
      </w:r>
    </w:p>
    <w:p w14:paraId="40EFB004" w14:textId="77777777" w:rsidR="00A556FB" w:rsidRDefault="00A556FB" w:rsidP="00A556FB">
      <w:pPr>
        <w:pStyle w:val="Apara"/>
      </w:pPr>
      <w:r>
        <w:tab/>
        <w:t>(b)</w:t>
      </w:r>
      <w:r>
        <w:tab/>
        <w:t>to require any person to produce an official record of Cabinet office or of the Executive; or</w:t>
      </w:r>
    </w:p>
    <w:p w14:paraId="464060BF" w14:textId="77777777" w:rsidR="00A556FB" w:rsidRDefault="00A556FB" w:rsidP="00A556FB">
      <w:pPr>
        <w:pStyle w:val="Apara"/>
      </w:pPr>
      <w:r>
        <w:tab/>
        <w:t>(c)</w:t>
      </w:r>
      <w:r>
        <w:tab/>
        <w:t>to inspect an official record of Cabinet or the Executive.</w:t>
      </w:r>
    </w:p>
    <w:p w14:paraId="2ECC4A51" w14:textId="77777777" w:rsidR="00A556FB" w:rsidRDefault="00A556FB" w:rsidP="00A556FB">
      <w:pPr>
        <w:pStyle w:val="PageBreak"/>
      </w:pPr>
      <w:r>
        <w:br w:type="page"/>
      </w:r>
    </w:p>
    <w:p w14:paraId="6E4BD17A" w14:textId="77777777" w:rsidR="00A556FB" w:rsidRPr="009E3843" w:rsidRDefault="00A556FB" w:rsidP="00A556FB">
      <w:pPr>
        <w:pStyle w:val="AH2Part"/>
      </w:pPr>
      <w:bookmarkStart w:id="122" w:name="_Toc111627138"/>
      <w:r w:rsidRPr="009E3843">
        <w:rPr>
          <w:rStyle w:val="CharPartNo"/>
        </w:rPr>
        <w:lastRenderedPageBreak/>
        <w:t>Part 8</w:t>
      </w:r>
      <w:r>
        <w:tab/>
      </w:r>
      <w:r w:rsidRPr="009E3843">
        <w:rPr>
          <w:rStyle w:val="CharPartText"/>
        </w:rPr>
        <w:t>Cooperation with commission</w:t>
      </w:r>
      <w:bookmarkEnd w:id="122"/>
    </w:p>
    <w:p w14:paraId="6DB01D2B" w14:textId="77777777" w:rsidR="00A556FB" w:rsidRDefault="00A556FB" w:rsidP="00A556FB">
      <w:pPr>
        <w:pStyle w:val="Placeholder"/>
      </w:pPr>
      <w:r>
        <w:rPr>
          <w:rStyle w:val="CharDivNo"/>
        </w:rPr>
        <w:t xml:space="preserve">  </w:t>
      </w:r>
      <w:r>
        <w:rPr>
          <w:rStyle w:val="CharDivText"/>
        </w:rPr>
        <w:t xml:space="preserve">  </w:t>
      </w:r>
    </w:p>
    <w:p w14:paraId="185BF189" w14:textId="77777777" w:rsidR="00A556FB" w:rsidRDefault="00A556FB" w:rsidP="00A556FB">
      <w:pPr>
        <w:pStyle w:val="AH5Sec"/>
      </w:pPr>
      <w:bookmarkStart w:id="123" w:name="_Toc111627139"/>
      <w:r w:rsidRPr="009E3843">
        <w:rPr>
          <w:rStyle w:val="CharSectNo"/>
        </w:rPr>
        <w:t>49</w:t>
      </w:r>
      <w:r>
        <w:tab/>
        <w:t>Requirement to attend hearing and answer questions</w:t>
      </w:r>
      <w:bookmarkEnd w:id="123"/>
    </w:p>
    <w:p w14:paraId="1A4DD270" w14:textId="77777777" w:rsidR="00A556FB" w:rsidRDefault="00A556FB" w:rsidP="00A556FB">
      <w:pPr>
        <w:pStyle w:val="Amainreturn"/>
      </w:pPr>
      <w:r>
        <w:t>For the exercise of its functions the commission—</w:t>
      </w:r>
    </w:p>
    <w:p w14:paraId="368ED8F9" w14:textId="77777777" w:rsidR="00A556FB" w:rsidRDefault="00A556FB" w:rsidP="00A556FB">
      <w:pPr>
        <w:pStyle w:val="Apara"/>
      </w:pPr>
      <w:r>
        <w:tab/>
        <w:t>(a)</w:t>
      </w:r>
      <w:r>
        <w:tab/>
        <w:t>may, by written notice given to a person, require the person to attend a hearing of the commission to give evidence; and</w:t>
      </w:r>
    </w:p>
    <w:p w14:paraId="21268A79" w14:textId="77777777" w:rsidR="00A556FB" w:rsidRDefault="00A556FB" w:rsidP="00A556FB">
      <w:pPr>
        <w:pStyle w:val="Apara"/>
      </w:pPr>
      <w:r>
        <w:tab/>
        <w:t>(b)</w:t>
      </w:r>
      <w:r>
        <w:tab/>
        <w:t>may require a person appearing before the commission to give evidence to answer a question relevant to the hearing.</w:t>
      </w:r>
    </w:p>
    <w:p w14:paraId="5E9AF868" w14:textId="5F7A8780" w:rsidR="00A556FB" w:rsidRDefault="00A556FB" w:rsidP="00A556FB">
      <w:pPr>
        <w:pStyle w:val="aNote"/>
      </w:pPr>
      <w:r>
        <w:rPr>
          <w:rStyle w:val="charItals"/>
        </w:rPr>
        <w:t>Note</w:t>
      </w:r>
      <w:r>
        <w:rPr>
          <w:rStyle w:val="charItals"/>
        </w:rPr>
        <w:tab/>
      </w:r>
      <w:r>
        <w:t xml:space="preserve">The </w:t>
      </w:r>
      <w:hyperlink r:id="rId79" w:tooltip="A2001-14" w:history="1">
        <w:r w:rsidRPr="002F7BDF">
          <w:rPr>
            <w:rStyle w:val="charCitHyperlinkAbbrev"/>
          </w:rPr>
          <w:t>Legislation Act</w:t>
        </w:r>
      </w:hyperlink>
      <w:r>
        <w:t>, s 170 and s 171 deal with the application of the privilege against self-incrimination and client legal privilege.</w:t>
      </w:r>
    </w:p>
    <w:p w14:paraId="7A388D50" w14:textId="77777777" w:rsidR="00A556FB" w:rsidRDefault="00A556FB" w:rsidP="00A556FB">
      <w:pPr>
        <w:pStyle w:val="AH5Sec"/>
      </w:pPr>
      <w:bookmarkStart w:id="124" w:name="_Toc111627140"/>
      <w:r w:rsidRPr="009E3843">
        <w:rPr>
          <w:rStyle w:val="CharSectNo"/>
        </w:rPr>
        <w:t>50</w:t>
      </w:r>
      <w:r>
        <w:tab/>
        <w:t>Application of Criminal Code, ch 7</w:t>
      </w:r>
      <w:bookmarkEnd w:id="124"/>
    </w:p>
    <w:p w14:paraId="6692269A" w14:textId="61944B2F" w:rsidR="00A556FB" w:rsidRDefault="00A556FB" w:rsidP="00A556FB">
      <w:pPr>
        <w:pStyle w:val="Amainreturn"/>
        <w:keepNext/>
      </w:pPr>
      <w:r>
        <w:t xml:space="preserve">A hearing before the commission is a legal proceeding for the </w:t>
      </w:r>
      <w:hyperlink r:id="rId80" w:tooltip="A2002-51" w:history="1">
        <w:r w:rsidRPr="002F7BDF">
          <w:rPr>
            <w:rStyle w:val="charCitHyperlinkAbbrev"/>
          </w:rPr>
          <w:t>Criminal Code</w:t>
        </w:r>
      </w:hyperlink>
      <w:r>
        <w:t>, chapter 7 (Administration of justice offences).</w:t>
      </w:r>
    </w:p>
    <w:p w14:paraId="0FDFDB8F" w14:textId="77777777" w:rsidR="00A556FB" w:rsidRDefault="00A556FB" w:rsidP="00A556FB">
      <w:pPr>
        <w:pStyle w:val="aNote"/>
      </w:pPr>
      <w:r w:rsidRPr="002F7BDF">
        <w:rPr>
          <w:rStyle w:val="charItals"/>
        </w:rPr>
        <w:t>Note</w:t>
      </w:r>
      <w:r w:rsidRPr="002F7BDF">
        <w:rPr>
          <w:rStyle w:val="charItals"/>
        </w:rPr>
        <w:tab/>
      </w:r>
      <w:r>
        <w:t>That chapter includes offences (eg perjury, falsifying evidence, failing to attend and refusing to be sworn) applying in relation to commission hearings.</w:t>
      </w:r>
    </w:p>
    <w:p w14:paraId="19F6A8DC" w14:textId="77777777" w:rsidR="00A556FB" w:rsidRDefault="00A556FB" w:rsidP="00A556FB">
      <w:pPr>
        <w:pStyle w:val="AH5Sec"/>
      </w:pPr>
      <w:bookmarkStart w:id="125" w:name="_Toc111627141"/>
      <w:r w:rsidRPr="009E3843">
        <w:rPr>
          <w:rStyle w:val="CharSectNo"/>
        </w:rPr>
        <w:t>50A</w:t>
      </w:r>
      <w:r>
        <w:tab/>
        <w:t>Witnesses etc protected from civil liability</w:t>
      </w:r>
      <w:bookmarkEnd w:id="125"/>
    </w:p>
    <w:p w14:paraId="26B8C455" w14:textId="77777777" w:rsidR="00A556FB" w:rsidRDefault="00A556FB" w:rsidP="00A556FB">
      <w:pPr>
        <w:pStyle w:val="Amainreturn"/>
      </w:pPr>
      <w:r>
        <w:t>A person does not incur civil liability for a statement made, or a document or information given, honestly and without recklessness to the commission.</w:t>
      </w:r>
    </w:p>
    <w:p w14:paraId="1950C480" w14:textId="77777777" w:rsidR="00A556FB" w:rsidRDefault="00A556FB" w:rsidP="00A556FB">
      <w:pPr>
        <w:pStyle w:val="PageBreak"/>
      </w:pPr>
      <w:r>
        <w:br w:type="page"/>
      </w:r>
    </w:p>
    <w:p w14:paraId="4A8F3140" w14:textId="77777777" w:rsidR="00A556FB" w:rsidRPr="009E3843" w:rsidRDefault="00A556FB" w:rsidP="00A556FB">
      <w:pPr>
        <w:pStyle w:val="AH2Part"/>
      </w:pPr>
      <w:bookmarkStart w:id="126" w:name="_Toc111627142"/>
      <w:r w:rsidRPr="009E3843">
        <w:rPr>
          <w:rStyle w:val="CharPartNo"/>
        </w:rPr>
        <w:lastRenderedPageBreak/>
        <w:t>Part 9</w:t>
      </w:r>
      <w:r>
        <w:tab/>
      </w:r>
      <w:r w:rsidRPr="009E3843">
        <w:rPr>
          <w:rStyle w:val="CharPartText"/>
        </w:rPr>
        <w:t>Enforcement of price directions and arbitration determinations</w:t>
      </w:r>
      <w:bookmarkEnd w:id="126"/>
    </w:p>
    <w:p w14:paraId="72613A6A" w14:textId="77777777" w:rsidR="00A556FB" w:rsidRDefault="00A556FB" w:rsidP="00A556FB">
      <w:pPr>
        <w:pStyle w:val="Placeholder"/>
      </w:pPr>
      <w:r>
        <w:rPr>
          <w:rStyle w:val="CharDivNo"/>
        </w:rPr>
        <w:t xml:space="preserve">  </w:t>
      </w:r>
      <w:r>
        <w:rPr>
          <w:rStyle w:val="CharDivText"/>
        </w:rPr>
        <w:t xml:space="preserve">  </w:t>
      </w:r>
    </w:p>
    <w:p w14:paraId="170AF05E" w14:textId="77777777" w:rsidR="00A556FB" w:rsidRDefault="00A556FB" w:rsidP="00A556FB">
      <w:pPr>
        <w:pStyle w:val="AH5Sec"/>
      </w:pPr>
      <w:bookmarkStart w:id="127" w:name="_Toc111627143"/>
      <w:r w:rsidRPr="009E3843">
        <w:rPr>
          <w:rStyle w:val="CharSectNo"/>
        </w:rPr>
        <w:t>51</w:t>
      </w:r>
      <w:r>
        <w:tab/>
        <w:t xml:space="preserve">Meaning of </w:t>
      </w:r>
      <w:r>
        <w:rPr>
          <w:rStyle w:val="charItals"/>
        </w:rPr>
        <w:t>direction</w:t>
      </w:r>
      <w:r>
        <w:t xml:space="preserve"> in pt 9</w:t>
      </w:r>
      <w:bookmarkEnd w:id="127"/>
    </w:p>
    <w:p w14:paraId="19B4035E" w14:textId="77777777" w:rsidR="00A556FB" w:rsidRDefault="00A556FB" w:rsidP="00A556FB">
      <w:pPr>
        <w:pStyle w:val="Amainreturn"/>
        <w:keepNext/>
      </w:pPr>
      <w:r>
        <w:t>In this part:</w:t>
      </w:r>
    </w:p>
    <w:p w14:paraId="29F1EFFC" w14:textId="77777777" w:rsidR="00A556FB" w:rsidRDefault="00A556FB" w:rsidP="00A556FB">
      <w:pPr>
        <w:pStyle w:val="aDef"/>
        <w:keepNext/>
      </w:pPr>
      <w:r>
        <w:rPr>
          <w:rStyle w:val="charBoldItals"/>
        </w:rPr>
        <w:t>direction</w:t>
      </w:r>
      <w:r>
        <w:t xml:space="preserve"> means—</w:t>
      </w:r>
    </w:p>
    <w:p w14:paraId="41907149" w14:textId="77777777" w:rsidR="00A556FB" w:rsidRDefault="00A556FB" w:rsidP="00A556FB">
      <w:pPr>
        <w:pStyle w:val="aDefpara"/>
      </w:pPr>
      <w:r>
        <w:tab/>
        <w:t>(a)</w:t>
      </w:r>
      <w:r>
        <w:tab/>
        <w:t>a price direction of the commission under part 4; or</w:t>
      </w:r>
    </w:p>
    <w:p w14:paraId="5D56D615" w14:textId="77777777" w:rsidR="00A556FB" w:rsidRDefault="00A556FB" w:rsidP="00A556FB">
      <w:pPr>
        <w:pStyle w:val="aDefpara"/>
      </w:pPr>
      <w:r>
        <w:tab/>
        <w:t>(b)</w:t>
      </w:r>
      <w:r>
        <w:tab/>
        <w:t>a determination of an arbitrator under part 6.</w:t>
      </w:r>
    </w:p>
    <w:p w14:paraId="675FD84A" w14:textId="77777777" w:rsidR="00A556FB" w:rsidRDefault="00A556FB" w:rsidP="00A556FB">
      <w:pPr>
        <w:pStyle w:val="AH5Sec"/>
      </w:pPr>
      <w:bookmarkStart w:id="128" w:name="_Toc111627144"/>
      <w:r w:rsidRPr="009E3843">
        <w:rPr>
          <w:rStyle w:val="CharSectNo"/>
        </w:rPr>
        <w:t>52</w:t>
      </w:r>
      <w:r>
        <w:tab/>
        <w:t>Application of pt 9</w:t>
      </w:r>
      <w:bookmarkEnd w:id="128"/>
    </w:p>
    <w:p w14:paraId="62F987F7" w14:textId="77777777" w:rsidR="00A556FB" w:rsidRDefault="00A556FB" w:rsidP="00A556FB">
      <w:pPr>
        <w:pStyle w:val="Amainreturn"/>
      </w:pPr>
      <w:r>
        <w:t>This part applies if—</w:t>
      </w:r>
    </w:p>
    <w:p w14:paraId="19E1FCF4" w14:textId="77777777" w:rsidR="00A556FB" w:rsidRDefault="00A556FB" w:rsidP="00A556FB">
      <w:pPr>
        <w:pStyle w:val="Apara"/>
      </w:pPr>
      <w:r>
        <w:tab/>
        <w:t>(a)</w:t>
      </w:r>
      <w:r>
        <w:tab/>
        <w:t>a person contravenes, or is, in the opinion of the commission, likely to contravene, a direction; and</w:t>
      </w:r>
    </w:p>
    <w:p w14:paraId="0DB1D78A" w14:textId="77777777" w:rsidR="00A556FB" w:rsidRDefault="00A556FB" w:rsidP="00A556FB">
      <w:pPr>
        <w:pStyle w:val="Apara"/>
      </w:pPr>
      <w:r>
        <w:tab/>
        <w:t>(b)</w:t>
      </w:r>
      <w:r>
        <w:tab/>
        <w:t>the commission considers that the contravention or likely contravention is not trivial.</w:t>
      </w:r>
    </w:p>
    <w:p w14:paraId="7AA673C4" w14:textId="77777777" w:rsidR="00A556FB" w:rsidRDefault="00A556FB" w:rsidP="00A556FB">
      <w:pPr>
        <w:pStyle w:val="AH5Sec"/>
      </w:pPr>
      <w:bookmarkStart w:id="129" w:name="_Toc111627145"/>
      <w:r w:rsidRPr="009E3843">
        <w:rPr>
          <w:rStyle w:val="CharSectNo"/>
        </w:rPr>
        <w:t>53</w:t>
      </w:r>
      <w:r>
        <w:tab/>
        <w:t>Orders</w:t>
      </w:r>
      <w:bookmarkEnd w:id="129"/>
    </w:p>
    <w:p w14:paraId="5EB40D9A" w14:textId="77777777" w:rsidR="00A556FB" w:rsidRDefault="00A556FB" w:rsidP="00A556FB">
      <w:pPr>
        <w:pStyle w:val="Amain"/>
      </w:pPr>
      <w:r>
        <w:tab/>
        <w:t>(1)</w:t>
      </w:r>
      <w:r>
        <w:tab/>
        <w:t>If this part applies in relation to a person, the commission may serve an order on the person requiring the person to comply with the direction.</w:t>
      </w:r>
    </w:p>
    <w:p w14:paraId="3C7AC043" w14:textId="77777777" w:rsidR="00A556FB" w:rsidRDefault="00A556FB" w:rsidP="00A556FB">
      <w:pPr>
        <w:pStyle w:val="Amain"/>
      </w:pPr>
      <w:r>
        <w:tab/>
        <w:t>(2)</w:t>
      </w:r>
      <w:r>
        <w:tab/>
        <w:t>If the commission proposes to make an order in relation to a person, it must first give the person written notice inviting the person to show cause within 28 days after the date of the notice why the order should not be made.</w:t>
      </w:r>
    </w:p>
    <w:p w14:paraId="4C2E92B8" w14:textId="77777777" w:rsidR="00A556FB" w:rsidRDefault="00A556FB" w:rsidP="00A556FB">
      <w:pPr>
        <w:pStyle w:val="Amain"/>
      </w:pPr>
      <w:r>
        <w:tab/>
        <w:t>(3)</w:t>
      </w:r>
      <w:r>
        <w:tab/>
        <w:t>A notice under subsection (2) must contain—</w:t>
      </w:r>
    </w:p>
    <w:p w14:paraId="31BF8884" w14:textId="77777777" w:rsidR="00A556FB" w:rsidRDefault="00A556FB" w:rsidP="00A556FB">
      <w:pPr>
        <w:pStyle w:val="Apara"/>
      </w:pPr>
      <w:r>
        <w:tab/>
        <w:t>(a)</w:t>
      </w:r>
      <w:r>
        <w:tab/>
        <w:t>particulars of the proposed order; and</w:t>
      </w:r>
    </w:p>
    <w:p w14:paraId="1BE50A78" w14:textId="77777777" w:rsidR="00A556FB" w:rsidRDefault="00A556FB" w:rsidP="00A556FB">
      <w:pPr>
        <w:pStyle w:val="Apara"/>
      </w:pPr>
      <w:r>
        <w:tab/>
        <w:t>(b)</w:t>
      </w:r>
      <w:r>
        <w:tab/>
        <w:t>particulars of the facts and circumstances relied on by the commission to justify the order; and</w:t>
      </w:r>
    </w:p>
    <w:p w14:paraId="3CCF6141" w14:textId="77777777" w:rsidR="00A556FB" w:rsidRDefault="00A556FB" w:rsidP="00A556FB">
      <w:pPr>
        <w:pStyle w:val="Apara"/>
      </w:pPr>
      <w:r>
        <w:lastRenderedPageBreak/>
        <w:tab/>
        <w:t>(c)</w:t>
      </w:r>
      <w:r>
        <w:tab/>
        <w:t>a statement to the effect that the person may, within 28 days after the day the notice is given, give the commission particulars of the facts and circumstances relied on to show cause why the proposed order should not be made.</w:t>
      </w:r>
    </w:p>
    <w:p w14:paraId="7AD2D546" w14:textId="77777777" w:rsidR="00A556FB" w:rsidRDefault="00A556FB" w:rsidP="00A556FB">
      <w:pPr>
        <w:pStyle w:val="Amain"/>
      </w:pPr>
      <w:r>
        <w:tab/>
        <w:t>(4)</w:t>
      </w:r>
      <w:r>
        <w:tab/>
        <w:t>In considering whether to make an order in relation to a person, the commission must take into account any representation made by the person in accordance with the invitation in the notice under subsection (2).</w:t>
      </w:r>
    </w:p>
    <w:p w14:paraId="054CD665" w14:textId="77777777" w:rsidR="00A556FB" w:rsidRDefault="00A556FB" w:rsidP="00A556FB">
      <w:pPr>
        <w:pStyle w:val="Amain"/>
        <w:keepNext/>
      </w:pPr>
      <w:r>
        <w:tab/>
        <w:t>(5)</w:t>
      </w:r>
      <w:r>
        <w:tab/>
        <w:t>An order served under subsection (1) is a notifiable instrument.</w:t>
      </w:r>
    </w:p>
    <w:p w14:paraId="6FC98CD2" w14:textId="745D0AAD" w:rsidR="00A556FB" w:rsidRDefault="00A556FB" w:rsidP="00A556FB">
      <w:pPr>
        <w:pStyle w:val="aNote"/>
      </w:pPr>
      <w:r w:rsidRPr="002F7BDF">
        <w:rPr>
          <w:rStyle w:val="charItals"/>
        </w:rPr>
        <w:t>Note</w:t>
      </w:r>
      <w:r w:rsidRPr="002F7BDF">
        <w:rPr>
          <w:rStyle w:val="charItals"/>
        </w:rPr>
        <w:tab/>
      </w:r>
      <w:r>
        <w:t xml:space="preserve">A notifiable instrument must be notified under the </w:t>
      </w:r>
      <w:hyperlink r:id="rId81" w:tooltip="A2001-14" w:history="1">
        <w:r w:rsidRPr="002F7BDF">
          <w:rPr>
            <w:rStyle w:val="charCitHyperlinkAbbrev"/>
          </w:rPr>
          <w:t>Legislation Act</w:t>
        </w:r>
      </w:hyperlink>
      <w:r>
        <w:t>.</w:t>
      </w:r>
    </w:p>
    <w:p w14:paraId="222C53F8" w14:textId="77777777" w:rsidR="00A556FB" w:rsidRDefault="00A556FB" w:rsidP="00A556FB">
      <w:pPr>
        <w:pStyle w:val="Amain"/>
        <w:keepNext/>
      </w:pPr>
      <w:r>
        <w:tab/>
        <w:t>(6)</w:t>
      </w:r>
      <w:r>
        <w:tab/>
        <w:t>A person must not, without reasonable excuse, contravene an order served on the person under subsection (1).</w:t>
      </w:r>
    </w:p>
    <w:p w14:paraId="199E185A" w14:textId="77777777" w:rsidR="00A556FB" w:rsidRDefault="00A556FB" w:rsidP="00A556FB">
      <w:pPr>
        <w:pStyle w:val="Penalty"/>
        <w:keepNext/>
      </w:pPr>
      <w:r>
        <w:t>Maximum penalty:  200 penalty units.</w:t>
      </w:r>
    </w:p>
    <w:p w14:paraId="61190491" w14:textId="77777777" w:rsidR="00A556FB" w:rsidRDefault="00A556FB" w:rsidP="00A556FB">
      <w:pPr>
        <w:pStyle w:val="Amain"/>
      </w:pPr>
      <w:r>
        <w:tab/>
        <w:t>(7)</w:t>
      </w:r>
      <w:r>
        <w:tab/>
        <w:t xml:space="preserve">If a person is convicted of an offence against subsection (6) in relation to the contravention of an order, the person commits, in relation to each day after the service of the order during any part of which that contravention continued, an offence punishable, on conviction, by a fine not exceeding 20 penalty units.  </w:t>
      </w:r>
    </w:p>
    <w:p w14:paraId="17D120A5" w14:textId="77777777" w:rsidR="00A556FB" w:rsidRDefault="00A556FB" w:rsidP="00A556FB">
      <w:pPr>
        <w:pStyle w:val="AH5Sec"/>
      </w:pPr>
      <w:bookmarkStart w:id="130" w:name="_Toc111627146"/>
      <w:r w:rsidRPr="009E3843">
        <w:rPr>
          <w:rStyle w:val="CharSectNo"/>
        </w:rPr>
        <w:t>54</w:t>
      </w:r>
      <w:r>
        <w:tab/>
        <w:t>Injunctions and declarations</w:t>
      </w:r>
      <w:bookmarkEnd w:id="130"/>
    </w:p>
    <w:p w14:paraId="4CDE17FB" w14:textId="77777777" w:rsidR="00A556FB" w:rsidRDefault="00A556FB" w:rsidP="00A556FB">
      <w:pPr>
        <w:pStyle w:val="Amainreturn"/>
      </w:pPr>
      <w:r>
        <w:t>The commission may apply to the Supreme Court for an injunction or declaration (or both) in relation to an order served under section 53 (1).</w:t>
      </w:r>
    </w:p>
    <w:p w14:paraId="7F4AE14E" w14:textId="77777777" w:rsidR="00A556FB" w:rsidRDefault="00A556FB" w:rsidP="00A556FB">
      <w:pPr>
        <w:pStyle w:val="PageBreak"/>
      </w:pPr>
      <w:r>
        <w:br w:type="page"/>
      </w:r>
    </w:p>
    <w:p w14:paraId="76B26777" w14:textId="77777777" w:rsidR="00A556FB" w:rsidRPr="009E3843" w:rsidRDefault="00A556FB" w:rsidP="00A556FB">
      <w:pPr>
        <w:pStyle w:val="AH2Part"/>
      </w:pPr>
      <w:bookmarkStart w:id="131" w:name="_Toc111627147"/>
      <w:r w:rsidRPr="009E3843">
        <w:rPr>
          <w:rStyle w:val="CharPartNo"/>
        </w:rPr>
        <w:lastRenderedPageBreak/>
        <w:t>Part 10</w:t>
      </w:r>
      <w:r>
        <w:tab/>
      </w:r>
      <w:r w:rsidRPr="009E3843">
        <w:rPr>
          <w:rStyle w:val="CharPartText"/>
        </w:rPr>
        <w:t>Miscellaneous</w:t>
      </w:r>
      <w:bookmarkEnd w:id="131"/>
    </w:p>
    <w:p w14:paraId="3538436E" w14:textId="77777777" w:rsidR="00A556FB" w:rsidRDefault="00A556FB" w:rsidP="00A556FB">
      <w:pPr>
        <w:pStyle w:val="Placeholder"/>
      </w:pPr>
      <w:r>
        <w:rPr>
          <w:rStyle w:val="CharDivNo"/>
        </w:rPr>
        <w:t xml:space="preserve">  </w:t>
      </w:r>
      <w:r>
        <w:rPr>
          <w:rStyle w:val="CharDivText"/>
        </w:rPr>
        <w:t xml:space="preserve">  </w:t>
      </w:r>
    </w:p>
    <w:p w14:paraId="4A7FAEE6" w14:textId="77777777" w:rsidR="00A556FB" w:rsidRDefault="00A556FB" w:rsidP="00A556FB">
      <w:pPr>
        <w:pStyle w:val="AH5Sec"/>
      </w:pPr>
      <w:bookmarkStart w:id="132" w:name="_Toc111627148"/>
      <w:r w:rsidRPr="009E3843">
        <w:rPr>
          <w:rStyle w:val="CharSectNo"/>
        </w:rPr>
        <w:t>55</w:t>
      </w:r>
      <w:r>
        <w:tab/>
        <w:t>Acts and omissions of representatives</w:t>
      </w:r>
      <w:bookmarkEnd w:id="132"/>
    </w:p>
    <w:p w14:paraId="1F658287" w14:textId="77777777" w:rsidR="00A556FB" w:rsidRDefault="00A556FB" w:rsidP="00A556FB">
      <w:pPr>
        <w:pStyle w:val="Amain"/>
        <w:keepNext/>
      </w:pPr>
      <w:r>
        <w:tab/>
        <w:t>(1)</w:t>
      </w:r>
      <w:r>
        <w:tab/>
        <w:t>In this section:</w:t>
      </w:r>
    </w:p>
    <w:p w14:paraId="144D27C6" w14:textId="77777777" w:rsidR="00A556FB" w:rsidRPr="002F7BDF" w:rsidRDefault="00A556FB" w:rsidP="00A556FB">
      <w:pPr>
        <w:pStyle w:val="aDef"/>
        <w:keepNext/>
      </w:pPr>
      <w:r>
        <w:rPr>
          <w:rStyle w:val="charBoldItals"/>
        </w:rPr>
        <w:t>person</w:t>
      </w:r>
      <w:r w:rsidRPr="002F7BDF">
        <w:t xml:space="preserve"> means an individual.</w:t>
      </w:r>
    </w:p>
    <w:p w14:paraId="6EFB8947" w14:textId="401816C4" w:rsidR="00A556FB" w:rsidRDefault="00A556FB" w:rsidP="00A556FB">
      <w:pPr>
        <w:pStyle w:val="aNote"/>
      </w:pPr>
      <w:r>
        <w:rPr>
          <w:rStyle w:val="charItals"/>
        </w:rPr>
        <w:t>Note</w:t>
      </w:r>
      <w:r>
        <w:tab/>
        <w:t xml:space="preserve">See the </w:t>
      </w:r>
      <w:hyperlink r:id="rId82" w:tooltip="A2002-51" w:history="1">
        <w:r w:rsidRPr="002F7BDF">
          <w:rPr>
            <w:rStyle w:val="charCitHyperlinkAbbrev"/>
          </w:rPr>
          <w:t>Criminal Code</w:t>
        </w:r>
      </w:hyperlink>
      <w:r>
        <w:t>, pt 2.5 for provisions about corporate criminal responsibility.</w:t>
      </w:r>
    </w:p>
    <w:p w14:paraId="42CE6B65" w14:textId="77777777" w:rsidR="00A556FB" w:rsidRDefault="00A556FB" w:rsidP="00A556FB">
      <w:pPr>
        <w:pStyle w:val="aDef"/>
        <w:keepNext/>
      </w:pPr>
      <w:r>
        <w:rPr>
          <w:rStyle w:val="charBoldItals"/>
        </w:rPr>
        <w:t>representative</w:t>
      </w:r>
      <w:r>
        <w:t>, of a person, means an employee or agent of the person.</w:t>
      </w:r>
    </w:p>
    <w:p w14:paraId="03FACC40" w14:textId="77777777" w:rsidR="00A556FB" w:rsidRDefault="00A556FB" w:rsidP="00A556FB">
      <w:pPr>
        <w:pStyle w:val="aDef"/>
        <w:keepNext/>
      </w:pPr>
      <w:r>
        <w:rPr>
          <w:rStyle w:val="charBoldItals"/>
        </w:rPr>
        <w:t>state of mind</w:t>
      </w:r>
      <w:r>
        <w:t>, of a person, includes—</w:t>
      </w:r>
    </w:p>
    <w:p w14:paraId="477A5C76" w14:textId="77777777" w:rsidR="00A556FB" w:rsidRDefault="00A556FB" w:rsidP="00A556FB">
      <w:pPr>
        <w:pStyle w:val="Apara"/>
      </w:pPr>
      <w:r>
        <w:tab/>
        <w:t>(a)</w:t>
      </w:r>
      <w:r>
        <w:tab/>
        <w:t>the person’s knowledge, intention, opinion, belief or purpose; and</w:t>
      </w:r>
    </w:p>
    <w:p w14:paraId="3C39F0F6" w14:textId="77777777" w:rsidR="00A556FB" w:rsidRDefault="00A556FB" w:rsidP="00A556FB">
      <w:pPr>
        <w:pStyle w:val="Apara"/>
      </w:pPr>
      <w:r>
        <w:tab/>
        <w:t>(b)</w:t>
      </w:r>
      <w:r>
        <w:tab/>
        <w:t>the person’s reasons for the intention, opinion, belief or purpose.</w:t>
      </w:r>
    </w:p>
    <w:p w14:paraId="15DDDBE5" w14:textId="77777777" w:rsidR="00A556FB" w:rsidRDefault="00A556FB" w:rsidP="00A556FB">
      <w:pPr>
        <w:pStyle w:val="Amain"/>
      </w:pPr>
      <w:r>
        <w:tab/>
        <w:t>(2)</w:t>
      </w:r>
      <w:r>
        <w:tab/>
        <w:t>This section applies to a prosecution for any offence against this Act.</w:t>
      </w:r>
    </w:p>
    <w:p w14:paraId="7B49A173" w14:textId="77777777" w:rsidR="00A556FB" w:rsidRDefault="00A556FB" w:rsidP="00A556FB">
      <w:pPr>
        <w:pStyle w:val="Amain"/>
      </w:pPr>
      <w:r>
        <w:tab/>
        <w:t>(3)</w:t>
      </w:r>
      <w:r>
        <w:tab/>
        <w:t>If it is relevant to prove a person’s state of mind about an act or omission, it is enough to show—</w:t>
      </w:r>
    </w:p>
    <w:p w14:paraId="52C3C0FF" w14:textId="77777777" w:rsidR="00A556FB" w:rsidRDefault="00A556FB" w:rsidP="00A556FB">
      <w:pPr>
        <w:pStyle w:val="Apara"/>
      </w:pPr>
      <w:r>
        <w:tab/>
        <w:t>(a)</w:t>
      </w:r>
      <w:r>
        <w:tab/>
        <w:t>the act was done or omission made by a representative of the person within the scope of the representative’s actual or apparent authority; and</w:t>
      </w:r>
    </w:p>
    <w:p w14:paraId="3ACFD92B" w14:textId="77777777" w:rsidR="00A556FB" w:rsidRDefault="00A556FB" w:rsidP="00A556FB">
      <w:pPr>
        <w:pStyle w:val="Apara"/>
      </w:pPr>
      <w:r>
        <w:tab/>
        <w:t>(b)</w:t>
      </w:r>
      <w:r>
        <w:tab/>
        <w:t>the representative had the state of mind.</w:t>
      </w:r>
    </w:p>
    <w:p w14:paraId="52CB1AFD" w14:textId="77777777" w:rsidR="00A556FB" w:rsidRDefault="00A556FB" w:rsidP="00A556FB">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54D749FB" w14:textId="77777777" w:rsidR="00A556FB" w:rsidRDefault="00A556FB" w:rsidP="00A556FB">
      <w:pPr>
        <w:pStyle w:val="Amain"/>
      </w:pPr>
      <w:r>
        <w:tab/>
        <w:t>(5)</w:t>
      </w:r>
      <w:r>
        <w:tab/>
        <w:t>However, subsection (4) does not apply if the person establishes that reasonable precautions were taken and appropriate diligence was exercised to avoid the act or omission.</w:t>
      </w:r>
    </w:p>
    <w:p w14:paraId="623DF581" w14:textId="77777777" w:rsidR="00A556FB" w:rsidRDefault="00A556FB" w:rsidP="00A556FB">
      <w:pPr>
        <w:pStyle w:val="Amain"/>
      </w:pPr>
      <w:r>
        <w:lastRenderedPageBreak/>
        <w:tab/>
        <w:t>(6)</w:t>
      </w:r>
      <w:r>
        <w:tab/>
        <w:t>A person who is convicted of an offence cannot be punished by imprisonment for the offence if the person would not have been convicted of the offence without subsection (3) or (4).</w:t>
      </w:r>
    </w:p>
    <w:p w14:paraId="7E002F19" w14:textId="77777777" w:rsidR="00A556FB" w:rsidRDefault="00A556FB" w:rsidP="00A556FB">
      <w:pPr>
        <w:pStyle w:val="AH5Sec"/>
      </w:pPr>
      <w:bookmarkStart w:id="133" w:name="_Toc111627149"/>
      <w:r w:rsidRPr="009E3843">
        <w:rPr>
          <w:rStyle w:val="CharSectNo"/>
        </w:rPr>
        <w:t>56</w:t>
      </w:r>
      <w:r>
        <w:tab/>
        <w:t>Service of documents</w:t>
      </w:r>
      <w:bookmarkEnd w:id="133"/>
    </w:p>
    <w:p w14:paraId="681BDF18" w14:textId="77777777" w:rsidR="00A556FB" w:rsidRDefault="00A556FB" w:rsidP="00A556FB">
      <w:pPr>
        <w:pStyle w:val="Amainreturn"/>
      </w:pPr>
      <w:r>
        <w:t>A document may be served on the commission by leaving it at, or by sending it by post, fax, email or similar facility to—</w:t>
      </w:r>
    </w:p>
    <w:p w14:paraId="104A963B" w14:textId="77777777" w:rsidR="00A556FB" w:rsidRDefault="00A556FB" w:rsidP="00A556FB">
      <w:pPr>
        <w:pStyle w:val="Apara"/>
      </w:pPr>
      <w:r>
        <w:tab/>
        <w:t>(a)</w:t>
      </w:r>
      <w:r>
        <w:tab/>
        <w:t>the office of the commission; or</w:t>
      </w:r>
    </w:p>
    <w:p w14:paraId="1872083D" w14:textId="77777777" w:rsidR="00A556FB" w:rsidRDefault="00A556FB" w:rsidP="00A556FB">
      <w:pPr>
        <w:pStyle w:val="Apara"/>
      </w:pPr>
      <w:r>
        <w:tab/>
        <w:t>(b)</w:t>
      </w:r>
      <w:r>
        <w:tab/>
        <w:t>if it has more than 1 office, any of its offices.</w:t>
      </w:r>
    </w:p>
    <w:p w14:paraId="69B2C57A" w14:textId="77777777" w:rsidR="00A556FB" w:rsidRDefault="00A556FB" w:rsidP="00A556FB">
      <w:pPr>
        <w:pStyle w:val="AH5Sec"/>
      </w:pPr>
      <w:bookmarkStart w:id="134" w:name="_Toc111627150"/>
      <w:r w:rsidRPr="009E3843">
        <w:rPr>
          <w:rStyle w:val="CharSectNo"/>
        </w:rPr>
        <w:t>57</w:t>
      </w:r>
      <w:r>
        <w:tab/>
        <w:t>Approved forms</w:t>
      </w:r>
      <w:bookmarkEnd w:id="134"/>
    </w:p>
    <w:p w14:paraId="0A4ED7CE" w14:textId="77777777" w:rsidR="00A556FB" w:rsidRDefault="00A556FB" w:rsidP="00A556FB">
      <w:pPr>
        <w:pStyle w:val="Amain"/>
      </w:pPr>
      <w:r>
        <w:tab/>
        <w:t>(1)</w:t>
      </w:r>
      <w:r>
        <w:tab/>
        <w:t>The commission may approve forms for this Act.</w:t>
      </w:r>
    </w:p>
    <w:p w14:paraId="0DB99E54" w14:textId="77777777" w:rsidR="00A556FB" w:rsidRDefault="00A556FB" w:rsidP="00A556FB">
      <w:pPr>
        <w:pStyle w:val="Amain"/>
      </w:pPr>
      <w:r>
        <w:tab/>
        <w:t>(2)</w:t>
      </w:r>
      <w:r>
        <w:tab/>
        <w:t>If the commission approves a form for a particular purpose, the form must be used for that purpose.</w:t>
      </w:r>
    </w:p>
    <w:p w14:paraId="24FBC19A" w14:textId="43F6C7AD" w:rsidR="00A556FB" w:rsidRDefault="00A556FB" w:rsidP="00A556FB">
      <w:pPr>
        <w:pStyle w:val="aNote"/>
      </w:pPr>
      <w:r w:rsidRPr="002F7BDF">
        <w:rPr>
          <w:rStyle w:val="charItals"/>
        </w:rPr>
        <w:t>Note</w:t>
      </w:r>
      <w:r>
        <w:tab/>
        <w:t xml:space="preserve">For other provisions about forms, see the </w:t>
      </w:r>
      <w:hyperlink r:id="rId83" w:tooltip="A2001-14" w:history="1">
        <w:r w:rsidRPr="002F7BDF">
          <w:rPr>
            <w:rStyle w:val="charCitHyperlinkAbbrev"/>
          </w:rPr>
          <w:t>Legislation Act</w:t>
        </w:r>
      </w:hyperlink>
      <w:r>
        <w:t>, s 255.</w:t>
      </w:r>
    </w:p>
    <w:p w14:paraId="693EF68D" w14:textId="77777777" w:rsidR="00A556FB" w:rsidRDefault="00A556FB" w:rsidP="00A556FB">
      <w:pPr>
        <w:pStyle w:val="Amain"/>
        <w:keepNext/>
      </w:pPr>
      <w:r>
        <w:tab/>
        <w:t>(3)</w:t>
      </w:r>
      <w:r>
        <w:tab/>
        <w:t>An approved form is a notifiable instrument.</w:t>
      </w:r>
    </w:p>
    <w:p w14:paraId="2F85759C" w14:textId="3F7F67EC" w:rsidR="00A556FB" w:rsidRDefault="00A556FB" w:rsidP="00A556FB">
      <w:pPr>
        <w:pStyle w:val="aNote"/>
      </w:pPr>
      <w:r w:rsidRPr="002F7BDF">
        <w:rPr>
          <w:rStyle w:val="charItals"/>
        </w:rPr>
        <w:t>Note</w:t>
      </w:r>
      <w:r w:rsidRPr="002F7BDF">
        <w:rPr>
          <w:rStyle w:val="charItals"/>
        </w:rPr>
        <w:tab/>
      </w:r>
      <w:r>
        <w:t xml:space="preserve">A notifiable instrument must be notified under the </w:t>
      </w:r>
      <w:hyperlink r:id="rId84" w:tooltip="A2001-14" w:history="1">
        <w:r w:rsidRPr="002F7BDF">
          <w:rPr>
            <w:rStyle w:val="charCitHyperlinkAbbrev"/>
          </w:rPr>
          <w:t>Legislation Act</w:t>
        </w:r>
      </w:hyperlink>
      <w:r>
        <w:t>.</w:t>
      </w:r>
    </w:p>
    <w:p w14:paraId="2DFDBB36" w14:textId="77777777" w:rsidR="00A556FB" w:rsidRDefault="00A556FB" w:rsidP="00A556FB">
      <w:pPr>
        <w:pStyle w:val="AH5Sec"/>
      </w:pPr>
      <w:bookmarkStart w:id="135" w:name="_Toc111627151"/>
      <w:r w:rsidRPr="009E3843">
        <w:rPr>
          <w:rStyle w:val="CharSectNo"/>
        </w:rPr>
        <w:t>58</w:t>
      </w:r>
      <w:r>
        <w:tab/>
        <w:t>Regulation-making power</w:t>
      </w:r>
      <w:bookmarkEnd w:id="135"/>
    </w:p>
    <w:p w14:paraId="7A03E2C7" w14:textId="77777777" w:rsidR="00A556FB" w:rsidRDefault="00A556FB" w:rsidP="00A556FB">
      <w:pPr>
        <w:pStyle w:val="Amainreturn"/>
        <w:keepNext/>
      </w:pPr>
      <w:r>
        <w:t>The Executive may make regulations for this Act.</w:t>
      </w:r>
    </w:p>
    <w:p w14:paraId="021FD62C" w14:textId="6551452E" w:rsidR="00A556FB" w:rsidRPr="002F7BDF" w:rsidRDefault="00A556FB" w:rsidP="00A556FB">
      <w:pPr>
        <w:pStyle w:val="aNote"/>
      </w:pPr>
      <w:r w:rsidRPr="002F7BDF">
        <w:rPr>
          <w:rStyle w:val="charItals"/>
        </w:rPr>
        <w:t>Note</w:t>
      </w:r>
      <w:r w:rsidRPr="002F7BDF">
        <w:rPr>
          <w:rStyle w:val="charItals"/>
        </w:rPr>
        <w:tab/>
      </w:r>
      <w:r>
        <w:t xml:space="preserve">A regulation must be notified, and presented to the Legislative Assembly, under the </w:t>
      </w:r>
      <w:hyperlink r:id="rId85" w:tooltip="A2001-14" w:history="1">
        <w:r w:rsidRPr="002F7BDF">
          <w:rPr>
            <w:rStyle w:val="charCitHyperlinkAbbrev"/>
          </w:rPr>
          <w:t>Legislation Act</w:t>
        </w:r>
      </w:hyperlink>
      <w:r>
        <w:t>.</w:t>
      </w:r>
    </w:p>
    <w:p w14:paraId="1A67FC6D" w14:textId="77777777" w:rsidR="00A556FB" w:rsidRDefault="00A556FB" w:rsidP="00A556FB">
      <w:pPr>
        <w:pStyle w:val="02Text"/>
        <w:sectPr w:rsidR="00A556FB">
          <w:headerReference w:type="even" r:id="rId86"/>
          <w:headerReference w:type="default" r:id="rId87"/>
          <w:footerReference w:type="even" r:id="rId88"/>
          <w:footerReference w:type="default" r:id="rId89"/>
          <w:footerReference w:type="first" r:id="rId90"/>
          <w:pgSz w:w="11907" w:h="16839" w:code="9"/>
          <w:pgMar w:top="3880" w:right="1900" w:bottom="3100" w:left="2300" w:header="2280" w:footer="1760" w:gutter="0"/>
          <w:pgNumType w:start="1"/>
          <w:cols w:space="720"/>
          <w:titlePg/>
          <w:docGrid w:linePitch="254"/>
        </w:sectPr>
      </w:pPr>
    </w:p>
    <w:p w14:paraId="224B9C0C" w14:textId="77777777" w:rsidR="00A556FB" w:rsidRDefault="00A556FB" w:rsidP="00A556FB">
      <w:pPr>
        <w:pStyle w:val="PageBreak"/>
      </w:pPr>
      <w:r>
        <w:br w:type="page"/>
      </w:r>
    </w:p>
    <w:p w14:paraId="49AE368D" w14:textId="77777777" w:rsidR="00A556FB" w:rsidRPr="009E3843" w:rsidRDefault="00A556FB" w:rsidP="00A556FB">
      <w:pPr>
        <w:pStyle w:val="Sched-heading"/>
      </w:pPr>
      <w:bookmarkStart w:id="136" w:name="_Toc111627152"/>
      <w:r w:rsidRPr="009E3843">
        <w:rPr>
          <w:rStyle w:val="CharChapNo"/>
        </w:rPr>
        <w:lastRenderedPageBreak/>
        <w:t>Schedule 1</w:t>
      </w:r>
      <w:r>
        <w:tab/>
      </w:r>
      <w:r w:rsidRPr="009E3843">
        <w:rPr>
          <w:rStyle w:val="CharChapText"/>
        </w:rPr>
        <w:t>Competition principles agreement extracts</w:t>
      </w:r>
      <w:bookmarkEnd w:id="136"/>
    </w:p>
    <w:p w14:paraId="3B6F8FEC" w14:textId="77777777" w:rsidR="00A556FB" w:rsidRDefault="00A556FB" w:rsidP="00A556FB">
      <w:pPr>
        <w:pStyle w:val="Placeholder"/>
      </w:pPr>
      <w:r>
        <w:rPr>
          <w:rStyle w:val="CharPartNo"/>
        </w:rPr>
        <w:t xml:space="preserve">  </w:t>
      </w:r>
      <w:r>
        <w:rPr>
          <w:rStyle w:val="CharPartText"/>
        </w:rPr>
        <w:t xml:space="preserve">  </w:t>
      </w:r>
    </w:p>
    <w:p w14:paraId="41F11C43" w14:textId="77777777" w:rsidR="00A556FB" w:rsidRDefault="00A556FB" w:rsidP="00A556FB">
      <w:pPr>
        <w:pStyle w:val="ref"/>
      </w:pPr>
      <w:r>
        <w:t>(see s 19C, s 19D and s 19J)</w:t>
      </w:r>
    </w:p>
    <w:p w14:paraId="59D613C6" w14:textId="77777777" w:rsidR="00A556FB" w:rsidRDefault="00A556FB" w:rsidP="00A556FB">
      <w:pPr>
        <w:spacing w:before="400" w:after="100"/>
        <w:rPr>
          <w:rStyle w:val="charBoldItals"/>
          <w:rFonts w:ascii="Arial" w:hAnsi="Arial"/>
          <w:i w:val="0"/>
          <w:sz w:val="28"/>
        </w:rPr>
      </w:pPr>
      <w:r>
        <w:rPr>
          <w:rStyle w:val="charBoldItals"/>
          <w:rFonts w:ascii="Arial" w:hAnsi="Arial"/>
          <w:sz w:val="28"/>
        </w:rPr>
        <w:t>Competition policy considerations</w:t>
      </w:r>
    </w:p>
    <w:p w14:paraId="04C1802E" w14:textId="77777777" w:rsidR="00A556FB" w:rsidRDefault="00A556FB" w:rsidP="00A556FB">
      <w:pPr>
        <w:spacing w:before="200" w:after="100"/>
        <w:rPr>
          <w:rFonts w:ascii="Arial" w:hAnsi="Arial"/>
          <w:b/>
        </w:rPr>
      </w:pPr>
      <w:r>
        <w:rPr>
          <w:rFonts w:ascii="Arial" w:hAnsi="Arial"/>
          <w:b/>
        </w:rPr>
        <w:t>Interpretation</w:t>
      </w:r>
    </w:p>
    <w:p w14:paraId="0E5F11BF" w14:textId="77777777" w:rsidR="00A556FB" w:rsidRDefault="00A556FB" w:rsidP="00A556FB">
      <w:pPr>
        <w:spacing w:after="100"/>
        <w:rPr>
          <w:rFonts w:ascii="Arial" w:hAnsi="Arial"/>
          <w:b/>
        </w:rPr>
      </w:pPr>
      <w:r>
        <w:rPr>
          <w:rFonts w:ascii="Arial" w:hAnsi="Arial"/>
          <w:b/>
        </w:rPr>
        <w:t>[competition principles agreement cl 1 (3) (d)-(j)]</w:t>
      </w:r>
    </w:p>
    <w:p w14:paraId="7038863B" w14:textId="77777777" w:rsidR="00A556FB" w:rsidRDefault="00A556FB" w:rsidP="00A556FB">
      <w:r>
        <w:t>1</w:t>
      </w:r>
    </w:p>
    <w:p w14:paraId="438267F7" w14:textId="77777777" w:rsidR="00A556FB" w:rsidRDefault="00A556FB" w:rsidP="00A556FB">
      <w:r>
        <w:t>...</w:t>
      </w:r>
    </w:p>
    <w:p w14:paraId="7CDB432C" w14:textId="77777777" w:rsidR="00A556FB" w:rsidRDefault="00A556FB" w:rsidP="00A556FB">
      <w:pPr>
        <w:tabs>
          <w:tab w:val="right" w:pos="480"/>
          <w:tab w:val="left" w:pos="720"/>
        </w:tabs>
        <w:ind w:left="720" w:hanging="720"/>
      </w:pPr>
      <w:r>
        <w:tab/>
        <w:t>(3)</w:t>
      </w:r>
    </w:p>
    <w:p w14:paraId="02ACE407" w14:textId="77777777" w:rsidR="00A556FB" w:rsidRDefault="00A556FB" w:rsidP="00A556FB">
      <w:r>
        <w:t>...</w:t>
      </w:r>
    </w:p>
    <w:p w14:paraId="3DB48987" w14:textId="77777777" w:rsidR="00A556FB" w:rsidRDefault="00A556FB" w:rsidP="00A556FB">
      <w:pPr>
        <w:tabs>
          <w:tab w:val="right" w:pos="960"/>
          <w:tab w:val="left" w:pos="1440"/>
        </w:tabs>
        <w:ind w:left="1440" w:hanging="1440"/>
        <w:jc w:val="both"/>
      </w:pPr>
      <w:r>
        <w:tab/>
        <w:t>(d)</w:t>
      </w:r>
      <w:r>
        <w:tab/>
        <w:t>government legislation and policies relating to ecologically sustainable development;</w:t>
      </w:r>
    </w:p>
    <w:p w14:paraId="520CE798" w14:textId="77777777" w:rsidR="00A556FB" w:rsidRDefault="00A556FB" w:rsidP="00A556FB">
      <w:pPr>
        <w:tabs>
          <w:tab w:val="right" w:pos="960"/>
          <w:tab w:val="left" w:pos="1440"/>
        </w:tabs>
        <w:ind w:left="1440" w:hanging="1440"/>
        <w:jc w:val="both"/>
      </w:pPr>
      <w:r>
        <w:tab/>
        <w:t>(e)</w:t>
      </w:r>
      <w:r>
        <w:tab/>
        <w:t>social welfare and equity considerations, including community service obligations;</w:t>
      </w:r>
    </w:p>
    <w:p w14:paraId="541DA41C" w14:textId="77777777" w:rsidR="00A556FB" w:rsidRDefault="00A556FB" w:rsidP="00A556FB">
      <w:pPr>
        <w:tabs>
          <w:tab w:val="right" w:pos="960"/>
          <w:tab w:val="left" w:pos="1440"/>
        </w:tabs>
        <w:ind w:left="1440" w:hanging="1440"/>
        <w:jc w:val="both"/>
      </w:pPr>
      <w:r>
        <w:tab/>
        <w:t>(f)</w:t>
      </w:r>
      <w:r>
        <w:tab/>
        <w:t>government legislation and policies relating to matters such as occupational health and safety, industrial relations and access and equity;</w:t>
      </w:r>
    </w:p>
    <w:p w14:paraId="102DA39C" w14:textId="77777777" w:rsidR="00A556FB" w:rsidRDefault="00A556FB" w:rsidP="00A556FB">
      <w:pPr>
        <w:tabs>
          <w:tab w:val="right" w:pos="960"/>
          <w:tab w:val="left" w:pos="1440"/>
        </w:tabs>
        <w:ind w:left="1440" w:hanging="1440"/>
        <w:jc w:val="both"/>
      </w:pPr>
      <w:r>
        <w:tab/>
        <w:t>(g)</w:t>
      </w:r>
      <w:r>
        <w:tab/>
        <w:t>economic and regional development, including employment and investment growth;</w:t>
      </w:r>
    </w:p>
    <w:p w14:paraId="41EA5E8E" w14:textId="77777777" w:rsidR="00A556FB" w:rsidRDefault="00A556FB" w:rsidP="00A556FB">
      <w:pPr>
        <w:tabs>
          <w:tab w:val="right" w:pos="960"/>
          <w:tab w:val="left" w:pos="1440"/>
        </w:tabs>
        <w:ind w:left="1440" w:hanging="1440"/>
        <w:jc w:val="both"/>
      </w:pPr>
      <w:r>
        <w:tab/>
        <w:t>(h)</w:t>
      </w:r>
      <w:r>
        <w:tab/>
        <w:t>the interests of consumers generally or of a class of consumers;</w:t>
      </w:r>
    </w:p>
    <w:p w14:paraId="573A40FB" w14:textId="77777777" w:rsidR="00A556FB" w:rsidRDefault="00A556FB" w:rsidP="00A556FB">
      <w:pPr>
        <w:tabs>
          <w:tab w:val="right" w:pos="960"/>
          <w:tab w:val="left" w:pos="1440"/>
        </w:tabs>
        <w:ind w:left="1440" w:hanging="1440"/>
        <w:jc w:val="both"/>
      </w:pPr>
      <w:r>
        <w:tab/>
        <w:t>(i)</w:t>
      </w:r>
      <w:r>
        <w:tab/>
        <w:t>the competitiveness of Australian businesses;</w:t>
      </w:r>
    </w:p>
    <w:p w14:paraId="70DBBD64" w14:textId="77777777" w:rsidR="00A556FB" w:rsidRDefault="00A556FB" w:rsidP="00A556FB">
      <w:pPr>
        <w:tabs>
          <w:tab w:val="right" w:pos="960"/>
          <w:tab w:val="left" w:pos="1440"/>
        </w:tabs>
        <w:ind w:left="1440" w:hanging="1440"/>
        <w:jc w:val="both"/>
      </w:pPr>
      <w:r>
        <w:tab/>
        <w:t>(j)</w:t>
      </w:r>
      <w:r>
        <w:tab/>
        <w:t>the efficient allocation of resources.</w:t>
      </w:r>
    </w:p>
    <w:p w14:paraId="38FD87DC" w14:textId="77777777" w:rsidR="00A556FB" w:rsidRDefault="00A556FB" w:rsidP="00A556FB">
      <w:pPr>
        <w:keepNext/>
        <w:spacing w:before="400" w:after="100"/>
        <w:rPr>
          <w:rStyle w:val="charBoldItals"/>
          <w:rFonts w:ascii="Arial" w:hAnsi="Arial"/>
          <w:i w:val="0"/>
          <w:sz w:val="28"/>
        </w:rPr>
      </w:pPr>
      <w:r>
        <w:rPr>
          <w:rStyle w:val="charBoldItals"/>
          <w:rFonts w:ascii="Arial" w:hAnsi="Arial"/>
          <w:sz w:val="28"/>
        </w:rPr>
        <w:lastRenderedPageBreak/>
        <w:t>Competitive neutrality principles</w:t>
      </w:r>
    </w:p>
    <w:p w14:paraId="7151D75D" w14:textId="77777777" w:rsidR="00A556FB" w:rsidRDefault="00A556FB" w:rsidP="00A556FB">
      <w:pPr>
        <w:keepNext/>
        <w:spacing w:before="200" w:after="100"/>
        <w:rPr>
          <w:rFonts w:ascii="Arial" w:hAnsi="Arial"/>
          <w:b/>
        </w:rPr>
      </w:pPr>
      <w:r>
        <w:rPr>
          <w:rFonts w:ascii="Arial" w:hAnsi="Arial"/>
          <w:b/>
        </w:rPr>
        <w:t>Competitive neutrality policy and principles</w:t>
      </w:r>
    </w:p>
    <w:p w14:paraId="6BBFFFD2" w14:textId="77777777" w:rsidR="00A556FB" w:rsidRDefault="00A556FB" w:rsidP="00A556FB">
      <w:pPr>
        <w:keepNext/>
        <w:spacing w:after="100"/>
        <w:rPr>
          <w:rFonts w:ascii="Arial" w:hAnsi="Arial"/>
          <w:b/>
        </w:rPr>
      </w:pPr>
      <w:r>
        <w:rPr>
          <w:rFonts w:ascii="Arial" w:hAnsi="Arial"/>
          <w:b/>
        </w:rPr>
        <w:t>[competition principles agreement cl 3 (1) &amp; (4)-(7)]</w:t>
      </w:r>
    </w:p>
    <w:p w14:paraId="3FC61100" w14:textId="77777777" w:rsidR="00A556FB" w:rsidRDefault="00A556FB" w:rsidP="00A556FB">
      <w:pPr>
        <w:keepNext/>
        <w:keepLines/>
        <w:tabs>
          <w:tab w:val="right" w:pos="480"/>
          <w:tab w:val="left" w:pos="720"/>
        </w:tabs>
        <w:ind w:left="720" w:hanging="720"/>
        <w:jc w:val="both"/>
      </w:pPr>
      <w:r>
        <w:t>3</w:t>
      </w:r>
      <w:r>
        <w:tab/>
        <w:t>(1)</w:t>
      </w:r>
      <w:r>
        <w:tab/>
        <w:t>The objective of competitive neutrality policy is the elimination of resource allocation distortions arising out of the public ownership of entities engaged in significant business activities:  Government businesses should not enjoy any net competitive advantage simply as a result of their public sector ownership.  These principles only apply to the business activities of publicly owned entities, not to the non-business, non-profit activities of these entities.</w:t>
      </w:r>
    </w:p>
    <w:p w14:paraId="2C8714A1" w14:textId="77777777" w:rsidR="00A556FB" w:rsidRDefault="00A556FB" w:rsidP="00A556FB">
      <w:pPr>
        <w:keepNext/>
        <w:tabs>
          <w:tab w:val="right" w:pos="480"/>
          <w:tab w:val="left" w:pos="720"/>
        </w:tabs>
        <w:ind w:left="720" w:hanging="720"/>
        <w:jc w:val="both"/>
      </w:pPr>
      <w:r>
        <w:tab/>
        <w:t>(4)</w:t>
      </w:r>
      <w:r>
        <w:tab/>
        <w:t>Subject to subclause (6), for significant Government business enterprises which are classified as “Public Trading Enterprises” and “Public Financial Enterprises” under the Government Financial Statistics Classification:</w:t>
      </w:r>
    </w:p>
    <w:p w14:paraId="552F1FFB" w14:textId="77777777" w:rsidR="00A556FB" w:rsidRDefault="00A556FB" w:rsidP="00A556FB">
      <w:pPr>
        <w:tabs>
          <w:tab w:val="right" w:pos="960"/>
          <w:tab w:val="left" w:pos="1440"/>
        </w:tabs>
        <w:ind w:left="1440" w:hanging="1440"/>
        <w:jc w:val="both"/>
      </w:pPr>
      <w:r>
        <w:tab/>
        <w:t>(a)</w:t>
      </w:r>
      <w:r>
        <w:tab/>
        <w:t>the Parties</w:t>
      </w:r>
      <w:r>
        <w:rPr>
          <w:position w:val="6"/>
          <w:sz w:val="16"/>
        </w:rPr>
        <w:t>†</w:t>
      </w:r>
      <w:r>
        <w:t xml:space="preserve"> will, where appropriate, adopt a corporatisation model for these Government business enterprises (noting that a possible approach to corporatisation is the model developed by the intergovernmental committee responsible for GTE National Performance Monitoring); and</w:t>
      </w:r>
    </w:p>
    <w:p w14:paraId="0BEAC291" w14:textId="77777777" w:rsidR="00A556FB" w:rsidRDefault="00A556FB" w:rsidP="00A556FB">
      <w:pPr>
        <w:keepNext/>
        <w:tabs>
          <w:tab w:val="right" w:pos="960"/>
          <w:tab w:val="left" w:pos="1440"/>
        </w:tabs>
        <w:ind w:left="1440" w:hanging="1440"/>
      </w:pPr>
      <w:r>
        <w:tab/>
        <w:t>(b)</w:t>
      </w:r>
      <w:r>
        <w:tab/>
        <w:t>the Parties</w:t>
      </w:r>
      <w:r>
        <w:rPr>
          <w:position w:val="6"/>
          <w:sz w:val="16"/>
        </w:rPr>
        <w:t>†</w:t>
      </w:r>
      <w:r>
        <w:t xml:space="preserve"> will impose on the Government business enterprise:</w:t>
      </w:r>
    </w:p>
    <w:p w14:paraId="4836FB1C" w14:textId="77777777" w:rsidR="00A556FB" w:rsidRDefault="00A556FB" w:rsidP="00A556FB">
      <w:pPr>
        <w:tabs>
          <w:tab w:val="right" w:pos="1680"/>
          <w:tab w:val="left" w:pos="2160"/>
        </w:tabs>
        <w:ind w:left="2160" w:hanging="2160"/>
        <w:jc w:val="both"/>
      </w:pPr>
      <w:r>
        <w:tab/>
        <w:t>(i)</w:t>
      </w:r>
      <w:r>
        <w:tab/>
      </w:r>
      <w:r>
        <w:tab/>
        <w:t>full Commonwealth, State and Territory taxes or tax equivalent systems;</w:t>
      </w:r>
    </w:p>
    <w:p w14:paraId="004C3120" w14:textId="77777777" w:rsidR="00A556FB" w:rsidRDefault="00A556FB" w:rsidP="00A556FB">
      <w:pPr>
        <w:tabs>
          <w:tab w:val="right" w:pos="1680"/>
          <w:tab w:val="left" w:pos="2160"/>
        </w:tabs>
        <w:ind w:left="2160" w:hanging="2160"/>
        <w:jc w:val="both"/>
      </w:pPr>
      <w:r>
        <w:tab/>
        <w:t>(ii)</w:t>
      </w:r>
      <w:r>
        <w:tab/>
        <w:t>debt guarantee fees directed towards offsetting the competitive advantages provided by government guarantees; and</w:t>
      </w:r>
    </w:p>
    <w:p w14:paraId="060544D6" w14:textId="77777777" w:rsidR="00A556FB" w:rsidRDefault="00A556FB" w:rsidP="00A556FB">
      <w:pPr>
        <w:tabs>
          <w:tab w:val="right" w:pos="1680"/>
          <w:tab w:val="left" w:pos="2160"/>
        </w:tabs>
        <w:ind w:left="2160" w:hanging="2160"/>
        <w:jc w:val="both"/>
      </w:pPr>
      <w:r>
        <w:tab/>
        <w:t>(iii)</w:t>
      </w:r>
      <w:r>
        <w:tab/>
        <w:t>those regulations to which private sector businesses are normally subject, such as those relating to the protection of the environment, and planning and approval processes, on an equivalent basis to private sector competitors.</w:t>
      </w:r>
    </w:p>
    <w:p w14:paraId="132E7FAB" w14:textId="77777777" w:rsidR="00A556FB" w:rsidRDefault="00A556FB" w:rsidP="00A556FB">
      <w:pPr>
        <w:keepNext/>
        <w:keepLines/>
        <w:tabs>
          <w:tab w:val="right" w:pos="480"/>
          <w:tab w:val="left" w:pos="720"/>
        </w:tabs>
        <w:ind w:left="720" w:hanging="720"/>
        <w:jc w:val="both"/>
      </w:pPr>
      <w:r>
        <w:lastRenderedPageBreak/>
        <w:tab/>
        <w:t>(5)</w:t>
      </w:r>
      <w:r>
        <w:tab/>
        <w:t>Subject to subclause (6), where an agency (other than an agency covered by subclause (4)) undertakes significant business activities as part of a broader range of functions, the Parties† will, in respect of the business activities:</w:t>
      </w:r>
    </w:p>
    <w:p w14:paraId="79E46E43" w14:textId="77777777" w:rsidR="00A556FB" w:rsidRDefault="00A556FB" w:rsidP="00A556FB">
      <w:pPr>
        <w:tabs>
          <w:tab w:val="right" w:pos="960"/>
          <w:tab w:val="left" w:pos="1440"/>
        </w:tabs>
        <w:ind w:left="1440" w:hanging="1440"/>
        <w:jc w:val="both"/>
      </w:pPr>
      <w:r>
        <w:tab/>
        <w:t>(a)</w:t>
      </w:r>
      <w:r>
        <w:tab/>
        <w:t>where appropriate, implement the principles outlined in subclause (4); or</w:t>
      </w:r>
    </w:p>
    <w:p w14:paraId="4B6701A1" w14:textId="77777777" w:rsidR="00A556FB" w:rsidRDefault="00A556FB" w:rsidP="00A556FB">
      <w:pPr>
        <w:tabs>
          <w:tab w:val="right" w:pos="960"/>
          <w:tab w:val="left" w:pos="1440"/>
        </w:tabs>
        <w:ind w:left="1440" w:hanging="1440"/>
        <w:jc w:val="both"/>
      </w:pPr>
      <w:r>
        <w:tab/>
        <w:t>(b)</w:t>
      </w:r>
      <w:r>
        <w:tab/>
        <w:t>ensure that the prices charged for goods and services will take account, where appropriate, of the items listed in subclause (4) (b), and reflect full cost attribution for these activities.</w:t>
      </w:r>
    </w:p>
    <w:p w14:paraId="49B65454" w14:textId="77777777" w:rsidR="00A556FB" w:rsidRDefault="00A556FB" w:rsidP="00A556FB">
      <w:pPr>
        <w:tabs>
          <w:tab w:val="right" w:pos="480"/>
          <w:tab w:val="left" w:pos="720"/>
        </w:tabs>
        <w:ind w:left="720" w:hanging="720"/>
        <w:jc w:val="both"/>
      </w:pPr>
      <w:r>
        <w:tab/>
        <w:t>(6)</w:t>
      </w:r>
      <w:r>
        <w:tab/>
        <w:t>Subclauses (4) and (5) only require the Parties† to implement the principles specified in those subclauses to the extent that the benefits to be realised from implementation outweigh the costs.</w:t>
      </w:r>
    </w:p>
    <w:p w14:paraId="72CE085C" w14:textId="77777777" w:rsidR="00A556FB" w:rsidRDefault="00A556FB" w:rsidP="00A556FB">
      <w:pPr>
        <w:tabs>
          <w:tab w:val="right" w:pos="480"/>
          <w:tab w:val="left" w:pos="720"/>
        </w:tabs>
        <w:ind w:left="720" w:hanging="720"/>
        <w:jc w:val="both"/>
      </w:pPr>
      <w:r>
        <w:tab/>
        <w:t>(7)</w:t>
      </w:r>
      <w:r>
        <w:tab/>
        <w:t>Subclause (4) (b) (iii) shall not be interpreted to require the removal of regulation which applies to a Government business enterprise or agency (but which does not apply to the private sector) where the Party† responsible for the regulation considers the regulation to be appropriate.</w:t>
      </w:r>
    </w:p>
    <w:p w14:paraId="65239633" w14:textId="77777777" w:rsidR="00A556FB" w:rsidRDefault="00A556FB" w:rsidP="00A556FB">
      <w:pPr>
        <w:tabs>
          <w:tab w:val="right" w:pos="480"/>
          <w:tab w:val="left" w:pos="720"/>
        </w:tabs>
        <w:ind w:left="720" w:hanging="720"/>
      </w:pPr>
      <w:r>
        <w:t>...</w:t>
      </w:r>
    </w:p>
    <w:p w14:paraId="21460835" w14:textId="77777777" w:rsidR="00A556FB" w:rsidRDefault="00A556FB" w:rsidP="00A556FB">
      <w:pPr>
        <w:keepNext/>
        <w:tabs>
          <w:tab w:val="right" w:pos="1680"/>
          <w:tab w:val="left" w:pos="2160"/>
        </w:tabs>
        <w:ind w:left="2160" w:hanging="2160"/>
        <w:rPr>
          <w:rFonts w:ascii="Arial" w:hAnsi="Arial"/>
          <w:sz w:val="18"/>
        </w:rPr>
      </w:pPr>
      <w:r w:rsidRPr="002F7BDF">
        <w:rPr>
          <w:rStyle w:val="charItals"/>
          <w:sz w:val="20"/>
        </w:rPr>
        <w:t>Note</w:t>
      </w:r>
      <w:r>
        <w:rPr>
          <w:rFonts w:ascii="Arial" w:hAnsi="Arial"/>
          <w:sz w:val="18"/>
        </w:rPr>
        <w:t xml:space="preserve"> [not included in the agreement]:</w:t>
      </w:r>
    </w:p>
    <w:p w14:paraId="16B59F64" w14:textId="77777777" w:rsidR="00A556FB" w:rsidRDefault="00A556FB" w:rsidP="00A556FB">
      <w:pPr>
        <w:tabs>
          <w:tab w:val="left" w:pos="480"/>
          <w:tab w:val="right" w:pos="1680"/>
        </w:tabs>
        <w:ind w:left="480" w:hanging="480"/>
        <w:jc w:val="both"/>
        <w:rPr>
          <w:rFonts w:ascii="Arial" w:hAnsi="Arial"/>
          <w:sz w:val="18"/>
        </w:rPr>
      </w:pPr>
      <w:r>
        <w:rPr>
          <w:rFonts w:ascii="Arial" w:hAnsi="Arial"/>
          <w:sz w:val="18"/>
        </w:rPr>
        <w:t>†</w:t>
      </w:r>
      <w:r>
        <w:rPr>
          <w:rFonts w:ascii="Arial" w:hAnsi="Arial"/>
          <w:sz w:val="18"/>
        </w:rPr>
        <w:tab/>
      </w:r>
      <w:r>
        <w:rPr>
          <w:rFonts w:ascii="Arial" w:hAnsi="Arial"/>
          <w:sz w:val="18"/>
        </w:rPr>
        <w:tab/>
      </w:r>
      <w:r w:rsidRPr="002F7BDF">
        <w:rPr>
          <w:rStyle w:val="charBoldItals"/>
        </w:rPr>
        <w:t>Party</w:t>
      </w:r>
      <w:r>
        <w:rPr>
          <w:rFonts w:ascii="Arial" w:hAnsi="Arial"/>
          <w:sz w:val="18"/>
        </w:rPr>
        <w:t xml:space="preserve"> is defined in the agreement (cl 1 (1)) to mean the Commonwealth, a State, the Australian Capital Territory or the Northern Territory of Australia, if the jurisdiction concerned has signed the agreement and has not withdrawn.  The </w:t>
      </w:r>
      <w:smartTag w:uri="urn:schemas-microsoft-com:office:smarttags" w:element="State">
        <w:smartTag w:uri="urn:schemas-microsoft-com:office:smarttags" w:element="place">
          <w:r>
            <w:rPr>
              <w:rFonts w:ascii="Arial" w:hAnsi="Arial"/>
              <w:sz w:val="18"/>
            </w:rPr>
            <w:t>Australian Capital Territory</w:t>
          </w:r>
        </w:smartTag>
      </w:smartTag>
      <w:r>
        <w:rPr>
          <w:rFonts w:ascii="Arial" w:hAnsi="Arial"/>
          <w:sz w:val="18"/>
        </w:rPr>
        <w:t xml:space="preserve"> has signed the agreement and has not withdrawn from it; thus it is a party.</w:t>
      </w:r>
    </w:p>
    <w:p w14:paraId="50B07367" w14:textId="77777777" w:rsidR="00A556FB" w:rsidRDefault="00A556FB" w:rsidP="00A556FB">
      <w:pPr>
        <w:spacing w:before="400" w:after="100"/>
        <w:rPr>
          <w:rStyle w:val="charBoldItals"/>
          <w:rFonts w:ascii="Arial" w:hAnsi="Arial"/>
          <w:i w:val="0"/>
          <w:sz w:val="28"/>
        </w:rPr>
      </w:pPr>
      <w:r>
        <w:rPr>
          <w:rStyle w:val="charBoldItals"/>
          <w:rFonts w:ascii="Arial" w:hAnsi="Arial"/>
          <w:sz w:val="28"/>
        </w:rPr>
        <w:t>Legislation review principles</w:t>
      </w:r>
    </w:p>
    <w:p w14:paraId="1C48197A" w14:textId="77777777" w:rsidR="00A556FB" w:rsidRDefault="00A556FB" w:rsidP="00A556FB">
      <w:pPr>
        <w:spacing w:before="200" w:after="100"/>
        <w:rPr>
          <w:rFonts w:ascii="Arial" w:hAnsi="Arial"/>
          <w:b/>
        </w:rPr>
      </w:pPr>
      <w:r>
        <w:rPr>
          <w:rFonts w:ascii="Arial" w:hAnsi="Arial"/>
          <w:b/>
        </w:rPr>
        <w:t>Legislation review</w:t>
      </w:r>
    </w:p>
    <w:p w14:paraId="150615BF" w14:textId="77777777" w:rsidR="00A556FB" w:rsidRDefault="00A556FB" w:rsidP="00A556FB">
      <w:pPr>
        <w:spacing w:after="100"/>
        <w:rPr>
          <w:rFonts w:ascii="Arial" w:hAnsi="Arial"/>
          <w:b/>
        </w:rPr>
      </w:pPr>
      <w:r>
        <w:rPr>
          <w:rFonts w:ascii="Arial" w:hAnsi="Arial"/>
          <w:b/>
        </w:rPr>
        <w:t>[competition principles agreement cl 5 (1) &amp; (9)]</w:t>
      </w:r>
    </w:p>
    <w:p w14:paraId="257CEB3F" w14:textId="77777777" w:rsidR="00A556FB" w:rsidRDefault="00A556FB" w:rsidP="00A556FB">
      <w:pPr>
        <w:keepNext/>
        <w:tabs>
          <w:tab w:val="right" w:pos="480"/>
          <w:tab w:val="left" w:pos="720"/>
        </w:tabs>
        <w:ind w:left="720" w:hanging="720"/>
        <w:jc w:val="both"/>
      </w:pPr>
      <w:r>
        <w:t>5</w:t>
      </w:r>
      <w:r>
        <w:tab/>
        <w:t>(1)</w:t>
      </w:r>
      <w:r>
        <w:tab/>
      </w:r>
      <w:r>
        <w:tab/>
      </w:r>
      <w:r>
        <w:tab/>
        <w:t>The guiding principle is that legislation (including Acts, enactments, ordinances or regulations) should not restrict competition unless it can be demonstrated that:</w:t>
      </w:r>
    </w:p>
    <w:p w14:paraId="4459A5D4" w14:textId="77777777" w:rsidR="00A556FB" w:rsidRDefault="00A556FB" w:rsidP="00A556FB">
      <w:pPr>
        <w:tabs>
          <w:tab w:val="right" w:pos="960"/>
          <w:tab w:val="left" w:pos="1440"/>
        </w:tabs>
        <w:ind w:left="1440" w:hanging="1440"/>
        <w:jc w:val="both"/>
      </w:pPr>
      <w:r>
        <w:tab/>
        <w:t>(a)</w:t>
      </w:r>
      <w:r>
        <w:tab/>
        <w:t>the benefits of the restriction to the community as a whole outweigh the costs; and</w:t>
      </w:r>
    </w:p>
    <w:p w14:paraId="3E3B9CF8" w14:textId="77777777" w:rsidR="00A556FB" w:rsidRDefault="00A556FB" w:rsidP="00A556FB">
      <w:pPr>
        <w:tabs>
          <w:tab w:val="right" w:pos="960"/>
          <w:tab w:val="left" w:pos="1440"/>
        </w:tabs>
        <w:ind w:left="1440" w:hanging="1440"/>
        <w:jc w:val="both"/>
      </w:pPr>
      <w:r>
        <w:lastRenderedPageBreak/>
        <w:tab/>
        <w:t>(b)</w:t>
      </w:r>
      <w:r>
        <w:tab/>
        <w:t>the objectives of the legislation can only be achieved by restricting competition.</w:t>
      </w:r>
    </w:p>
    <w:p w14:paraId="10019F9A" w14:textId="77777777" w:rsidR="00A556FB" w:rsidRDefault="00A556FB" w:rsidP="00A556FB">
      <w:pPr>
        <w:tabs>
          <w:tab w:val="right" w:pos="1680"/>
          <w:tab w:val="left" w:pos="2160"/>
        </w:tabs>
        <w:ind w:left="2160" w:hanging="2160"/>
      </w:pPr>
      <w:r>
        <w:t>...</w:t>
      </w:r>
    </w:p>
    <w:p w14:paraId="295491B1" w14:textId="77777777" w:rsidR="00A556FB" w:rsidRDefault="00A556FB" w:rsidP="00A556FB">
      <w:pPr>
        <w:keepNext/>
        <w:tabs>
          <w:tab w:val="right" w:pos="480"/>
          <w:tab w:val="left" w:pos="720"/>
        </w:tabs>
        <w:ind w:left="720" w:hanging="720"/>
        <w:jc w:val="both"/>
      </w:pPr>
      <w:r>
        <w:tab/>
        <w:t>(9)</w:t>
      </w:r>
      <w:r>
        <w:tab/>
        <w:t>Without limiting the terms of reference of a review, a review should:</w:t>
      </w:r>
    </w:p>
    <w:p w14:paraId="2C65F65D" w14:textId="77777777" w:rsidR="00A556FB" w:rsidRDefault="00A556FB" w:rsidP="00A556FB">
      <w:pPr>
        <w:tabs>
          <w:tab w:val="right" w:pos="960"/>
          <w:tab w:val="left" w:pos="1440"/>
        </w:tabs>
        <w:ind w:left="1440" w:hanging="1440"/>
        <w:jc w:val="both"/>
      </w:pPr>
      <w:r>
        <w:tab/>
        <w:t>(a)</w:t>
      </w:r>
      <w:r>
        <w:tab/>
        <w:t>clarify the objectives of the legislation;</w:t>
      </w:r>
    </w:p>
    <w:p w14:paraId="5EA91710" w14:textId="77777777" w:rsidR="00A556FB" w:rsidRDefault="00A556FB" w:rsidP="00A556FB">
      <w:pPr>
        <w:tabs>
          <w:tab w:val="right" w:pos="960"/>
          <w:tab w:val="left" w:pos="1440"/>
        </w:tabs>
        <w:ind w:left="1440" w:hanging="1440"/>
        <w:jc w:val="both"/>
      </w:pPr>
      <w:r>
        <w:tab/>
        <w:t>(b)</w:t>
      </w:r>
      <w:r>
        <w:tab/>
        <w:t>identify the nature of the restriction on competition;</w:t>
      </w:r>
    </w:p>
    <w:p w14:paraId="17E6B361" w14:textId="77777777" w:rsidR="00A556FB" w:rsidRDefault="00A556FB" w:rsidP="00A556FB">
      <w:pPr>
        <w:tabs>
          <w:tab w:val="right" w:pos="960"/>
          <w:tab w:val="left" w:pos="1440"/>
        </w:tabs>
        <w:ind w:left="1440" w:hanging="1440"/>
        <w:jc w:val="both"/>
      </w:pPr>
      <w:r>
        <w:tab/>
        <w:t>(c)</w:t>
      </w:r>
      <w:r>
        <w:tab/>
        <w:t>analyse the likely effect of the restriction on competition and on the economy generally;</w:t>
      </w:r>
    </w:p>
    <w:p w14:paraId="087C5FAA" w14:textId="77777777" w:rsidR="00A556FB" w:rsidRDefault="00A556FB" w:rsidP="00A556FB">
      <w:pPr>
        <w:tabs>
          <w:tab w:val="right" w:pos="960"/>
          <w:tab w:val="left" w:pos="1440"/>
        </w:tabs>
        <w:ind w:left="1440" w:hanging="1440"/>
        <w:jc w:val="both"/>
      </w:pPr>
      <w:r>
        <w:tab/>
        <w:t>(d)</w:t>
      </w:r>
      <w:r>
        <w:tab/>
        <w:t>assess and balance the costs and benefits of the restriction; and</w:t>
      </w:r>
    </w:p>
    <w:p w14:paraId="266EC4EA" w14:textId="77777777" w:rsidR="00A556FB" w:rsidRDefault="00A556FB" w:rsidP="00A556FB">
      <w:pPr>
        <w:tabs>
          <w:tab w:val="right" w:pos="960"/>
          <w:tab w:val="left" w:pos="1440"/>
        </w:tabs>
        <w:ind w:left="1440" w:hanging="1440"/>
        <w:jc w:val="both"/>
      </w:pPr>
      <w:r>
        <w:tab/>
        <w:t>(e)</w:t>
      </w:r>
      <w:r>
        <w:tab/>
        <w:t>consider alternative means for achieving the same result including non-legislative approaches.</w:t>
      </w:r>
    </w:p>
    <w:p w14:paraId="02851BC7" w14:textId="77777777" w:rsidR="00A556FB" w:rsidRDefault="00A556FB" w:rsidP="00A556FB">
      <w:pPr>
        <w:pStyle w:val="03Schedule"/>
        <w:jc w:val="both"/>
        <w:sectPr w:rsidR="00A556FB">
          <w:headerReference w:type="even" r:id="rId91"/>
          <w:headerReference w:type="default" r:id="rId92"/>
          <w:footerReference w:type="even" r:id="rId93"/>
          <w:footerReference w:type="default" r:id="rId94"/>
          <w:type w:val="continuous"/>
          <w:pgSz w:w="11907" w:h="16839" w:code="9"/>
          <w:pgMar w:top="3880" w:right="1900" w:bottom="3100" w:left="2300" w:header="2280" w:footer="1760" w:gutter="0"/>
          <w:cols w:space="720"/>
        </w:sectPr>
      </w:pPr>
    </w:p>
    <w:p w14:paraId="478761CE" w14:textId="77777777" w:rsidR="00A556FB" w:rsidRDefault="00A556FB" w:rsidP="00A556FB">
      <w:pPr>
        <w:pStyle w:val="PageBreak"/>
      </w:pPr>
      <w:r>
        <w:br w:type="page"/>
      </w:r>
    </w:p>
    <w:p w14:paraId="2FC004BD" w14:textId="77777777" w:rsidR="00A556FB" w:rsidRPr="009E3843" w:rsidRDefault="00A556FB" w:rsidP="00A556FB">
      <w:pPr>
        <w:pStyle w:val="Sched-heading"/>
      </w:pPr>
      <w:bookmarkStart w:id="137" w:name="_Toc111627153"/>
      <w:r w:rsidRPr="009E3843">
        <w:rPr>
          <w:rStyle w:val="CharChapNo"/>
        </w:rPr>
        <w:lastRenderedPageBreak/>
        <w:t>Schedule 2</w:t>
      </w:r>
      <w:r>
        <w:tab/>
      </w:r>
      <w:r w:rsidRPr="009E3843">
        <w:rPr>
          <w:rStyle w:val="CharChapText"/>
        </w:rPr>
        <w:t>Commission appointments and working arrangements</w:t>
      </w:r>
      <w:bookmarkEnd w:id="137"/>
    </w:p>
    <w:p w14:paraId="74829C86" w14:textId="77777777" w:rsidR="00A556FB" w:rsidRDefault="00A556FB" w:rsidP="00A556FB">
      <w:pPr>
        <w:pStyle w:val="Placeholder"/>
      </w:pPr>
      <w:r>
        <w:rPr>
          <w:rStyle w:val="CharPartNo"/>
        </w:rPr>
        <w:t xml:space="preserve">  </w:t>
      </w:r>
      <w:r>
        <w:rPr>
          <w:rStyle w:val="CharPartText"/>
        </w:rPr>
        <w:t xml:space="preserve">  </w:t>
      </w:r>
    </w:p>
    <w:p w14:paraId="51BBC706" w14:textId="77777777" w:rsidR="00A556FB" w:rsidRDefault="00A556FB" w:rsidP="00A556FB">
      <w:pPr>
        <w:pStyle w:val="ref"/>
      </w:pPr>
      <w:r>
        <w:t>(see s 6 (2))</w:t>
      </w:r>
    </w:p>
    <w:p w14:paraId="2BCF253F" w14:textId="77777777" w:rsidR="00A556FB" w:rsidRPr="007F4055" w:rsidRDefault="00A556FB" w:rsidP="00A556FB">
      <w:pPr>
        <w:pStyle w:val="Schclauseheading"/>
      </w:pPr>
      <w:bookmarkStart w:id="138" w:name="_Toc111627154"/>
      <w:r w:rsidRPr="009E3843">
        <w:rPr>
          <w:rStyle w:val="CharSectNo"/>
        </w:rPr>
        <w:t>2.1</w:t>
      </w:r>
      <w:r w:rsidRPr="007F4055">
        <w:tab/>
        <w:t>Standing commissioners</w:t>
      </w:r>
      <w:bookmarkEnd w:id="138"/>
    </w:p>
    <w:p w14:paraId="44D4A339" w14:textId="77777777" w:rsidR="00A556FB" w:rsidRPr="007F4055" w:rsidRDefault="00A556FB" w:rsidP="00A556FB">
      <w:pPr>
        <w:pStyle w:val="Amain"/>
        <w:keepNext/>
      </w:pPr>
      <w:r w:rsidRPr="007F4055">
        <w:tab/>
        <w:t>(1)</w:t>
      </w:r>
      <w:r w:rsidRPr="007F4055">
        <w:tab/>
        <w:t>The Executive must appoint 1 or more standing commissioners.</w:t>
      </w:r>
    </w:p>
    <w:p w14:paraId="2C86AA89" w14:textId="676A6415" w:rsidR="00A556FB" w:rsidRPr="007F4055" w:rsidRDefault="00A556FB" w:rsidP="00A556FB">
      <w:pPr>
        <w:pStyle w:val="aNote"/>
        <w:keepNext/>
        <w:rPr>
          <w:color w:val="000000"/>
        </w:rPr>
      </w:pPr>
      <w:r w:rsidRPr="009E327D">
        <w:rPr>
          <w:rStyle w:val="charItals"/>
        </w:rPr>
        <w:t>Note 1</w:t>
      </w:r>
      <w:r w:rsidRPr="009E327D">
        <w:rPr>
          <w:rStyle w:val="charItals"/>
        </w:rPr>
        <w:tab/>
      </w:r>
      <w:r w:rsidRPr="007F4055">
        <w:rPr>
          <w:color w:val="000000"/>
        </w:rPr>
        <w:t xml:space="preserve">For the making of appointments (including acting appointments), see the </w:t>
      </w:r>
      <w:hyperlink r:id="rId95" w:tooltip="A2001-14" w:history="1">
        <w:r w:rsidRPr="002F7BDF">
          <w:rPr>
            <w:rStyle w:val="charCitHyperlinkAbbrev"/>
          </w:rPr>
          <w:t>Legislation Act</w:t>
        </w:r>
      </w:hyperlink>
      <w:r w:rsidRPr="007F4055">
        <w:rPr>
          <w:color w:val="000000"/>
        </w:rPr>
        <w:t xml:space="preserve">, pt 19.3. </w:t>
      </w:r>
    </w:p>
    <w:p w14:paraId="454901AB" w14:textId="7B060EF8" w:rsidR="00A556FB" w:rsidRPr="007F4055" w:rsidRDefault="00A556FB" w:rsidP="00A556FB">
      <w:pPr>
        <w:pStyle w:val="aNote"/>
      </w:pPr>
      <w:r w:rsidRPr="009E327D">
        <w:rPr>
          <w:rStyle w:val="charItals"/>
        </w:rPr>
        <w:t>Note 2</w:t>
      </w:r>
      <w:r w:rsidRPr="007F4055">
        <w:tab/>
        <w:t xml:space="preserve">In particular, a person may be appointed for a particular provision of a law (see </w:t>
      </w:r>
      <w:hyperlink r:id="rId96" w:tooltip="A2001-14" w:history="1">
        <w:r w:rsidRPr="002F7BDF">
          <w:rPr>
            <w:rStyle w:val="charCitHyperlinkAbbrev"/>
          </w:rPr>
          <w:t>Legislation Act</w:t>
        </w:r>
      </w:hyperlink>
      <w:r w:rsidRPr="007F4055">
        <w:t xml:space="preserve">, s 7 (3)) and an appointment may be made by naming a person or nominating the occupant of a position (see </w:t>
      </w:r>
      <w:hyperlink r:id="rId97" w:tooltip="A2001-14" w:history="1">
        <w:r w:rsidRPr="002F7BDF">
          <w:rPr>
            <w:rStyle w:val="charCitHyperlinkAbbrev"/>
          </w:rPr>
          <w:t>Legislation Act</w:t>
        </w:r>
      </w:hyperlink>
      <w:r w:rsidRPr="007F4055">
        <w:t xml:space="preserve"> s 207).</w:t>
      </w:r>
    </w:p>
    <w:p w14:paraId="1CD1C3EE" w14:textId="77777777" w:rsidR="00A556FB" w:rsidRPr="007F4055" w:rsidRDefault="00A556FB" w:rsidP="00A556FB">
      <w:pPr>
        <w:pStyle w:val="Amain"/>
        <w:keepNext/>
      </w:pPr>
      <w:r w:rsidRPr="007F4055">
        <w:tab/>
        <w:t>(2)</w:t>
      </w:r>
      <w:r w:rsidRPr="007F4055">
        <w:tab/>
        <w:t>A standing commissioner holds office (subject to this Act) for a term not longer than 5 years.</w:t>
      </w:r>
    </w:p>
    <w:p w14:paraId="36564DE4" w14:textId="6EA4CC60" w:rsidR="00A556FB" w:rsidRPr="007F4055" w:rsidRDefault="00A556FB" w:rsidP="00A556FB">
      <w:pPr>
        <w:pStyle w:val="aNote"/>
        <w:rPr>
          <w:color w:val="000000"/>
        </w:rPr>
      </w:pPr>
      <w:r w:rsidRPr="009E327D">
        <w:rPr>
          <w:rStyle w:val="charItals"/>
        </w:rPr>
        <w:t>Note</w:t>
      </w:r>
      <w:r w:rsidRPr="009E327D">
        <w:rPr>
          <w:rStyle w:val="charItals"/>
        </w:rPr>
        <w:tab/>
      </w:r>
      <w:r w:rsidRPr="007F4055">
        <w:rPr>
          <w:color w:val="000000"/>
        </w:rPr>
        <w:t xml:space="preserve">A person may be reappointed to a position if the person is eligible to be appointed to the position (see </w:t>
      </w:r>
      <w:hyperlink r:id="rId98" w:tooltip="A2001-14" w:history="1">
        <w:r w:rsidRPr="002F7BDF">
          <w:rPr>
            <w:rStyle w:val="charCitHyperlinkAbbrev"/>
          </w:rPr>
          <w:t>Legislation Act</w:t>
        </w:r>
      </w:hyperlink>
      <w:r w:rsidRPr="007F4055">
        <w:rPr>
          <w:color w:val="000000"/>
        </w:rPr>
        <w:t>, s 208 and dict, pt 1, def </w:t>
      </w:r>
      <w:r w:rsidRPr="009E327D">
        <w:rPr>
          <w:rStyle w:val="charBoldItals"/>
        </w:rPr>
        <w:t>appoint</w:t>
      </w:r>
      <w:r w:rsidRPr="007F4055">
        <w:rPr>
          <w:color w:val="000000"/>
        </w:rPr>
        <w:t>).</w:t>
      </w:r>
    </w:p>
    <w:p w14:paraId="27F6E1CC" w14:textId="77777777" w:rsidR="00A556FB" w:rsidRPr="007F4055" w:rsidRDefault="00A556FB" w:rsidP="00A556FB">
      <w:pPr>
        <w:pStyle w:val="Schclauseheading"/>
      </w:pPr>
      <w:bookmarkStart w:id="139" w:name="_Toc111627155"/>
      <w:r w:rsidRPr="009E3843">
        <w:rPr>
          <w:rStyle w:val="CharSectNo"/>
        </w:rPr>
        <w:t>2.1AA</w:t>
      </w:r>
      <w:r w:rsidRPr="007F4055">
        <w:tab/>
        <w:t>Arrangements if more than 1 standing commissioner</w:t>
      </w:r>
      <w:bookmarkEnd w:id="139"/>
    </w:p>
    <w:p w14:paraId="45410AE7" w14:textId="77777777" w:rsidR="00A556FB" w:rsidRPr="007F4055" w:rsidRDefault="00A556FB" w:rsidP="00A556FB">
      <w:pPr>
        <w:pStyle w:val="Amain"/>
      </w:pPr>
      <w:r w:rsidRPr="007F4055">
        <w:tab/>
        <w:t>(1)</w:t>
      </w:r>
      <w:r w:rsidRPr="007F4055">
        <w:tab/>
        <w:t>This section applies if the commission is constituted by more than 1 standing commissioner.</w:t>
      </w:r>
    </w:p>
    <w:p w14:paraId="6B4C17CE" w14:textId="77777777" w:rsidR="00A556FB" w:rsidRPr="007F4055" w:rsidRDefault="00A556FB" w:rsidP="00A556FB">
      <w:pPr>
        <w:pStyle w:val="Amain"/>
      </w:pPr>
      <w:r w:rsidRPr="007F4055">
        <w:tab/>
        <w:t>(2)</w:t>
      </w:r>
      <w:r w:rsidRPr="007F4055">
        <w:tab/>
        <w:t>The Executive must appoint 1 standing commissioner as senior commissioner.</w:t>
      </w:r>
    </w:p>
    <w:p w14:paraId="613A3C82" w14:textId="77777777" w:rsidR="00A556FB" w:rsidRPr="007F4055" w:rsidRDefault="00A556FB" w:rsidP="00A556FB">
      <w:pPr>
        <w:pStyle w:val="Amain"/>
      </w:pPr>
      <w:r w:rsidRPr="007F4055">
        <w:tab/>
        <w:t>(3)</w:t>
      </w:r>
      <w:r w:rsidRPr="007F4055">
        <w:tab/>
        <w:t>If the senior commissioner ceases to hold office or is suspended from office (under section 2.4 or section 2.5), the Minister must (by instrument) nominate another standing commissioner as senior commissioner.</w:t>
      </w:r>
    </w:p>
    <w:p w14:paraId="12303F0A" w14:textId="02922ED9" w:rsidR="00A556FB" w:rsidRPr="007F4055" w:rsidRDefault="00A556FB" w:rsidP="00A556FB">
      <w:pPr>
        <w:pStyle w:val="Amain"/>
        <w:keepLines/>
      </w:pPr>
      <w:r w:rsidRPr="007F4055">
        <w:tab/>
        <w:t>(4)</w:t>
      </w:r>
      <w:r w:rsidRPr="007F4055">
        <w:tab/>
        <w:t xml:space="preserve">If a suspended senior commissioner resumes office as a commissioner, </w:t>
      </w:r>
      <w:r w:rsidR="000C61E1" w:rsidRPr="004F7C1A">
        <w:rPr>
          <w:color w:val="000000"/>
        </w:rPr>
        <w:t>they also resume</w:t>
      </w:r>
      <w:r w:rsidRPr="007F4055">
        <w:t xml:space="preserve"> office in the capacity of senior commissioner (and the nominated replacement ceases to hold office in that capacity).</w:t>
      </w:r>
    </w:p>
    <w:p w14:paraId="5FEF271E" w14:textId="77777777" w:rsidR="00A556FB" w:rsidRDefault="00A556FB" w:rsidP="00A556FB">
      <w:pPr>
        <w:pStyle w:val="AH5Sec"/>
      </w:pPr>
      <w:bookmarkStart w:id="140" w:name="_Toc111627156"/>
      <w:r w:rsidRPr="009E3843">
        <w:rPr>
          <w:rStyle w:val="CharSectNo"/>
        </w:rPr>
        <w:lastRenderedPageBreak/>
        <w:t>2.1A</w:t>
      </w:r>
      <w:r>
        <w:rPr>
          <w:b w:val="0"/>
        </w:rPr>
        <w:tab/>
      </w:r>
      <w:r>
        <w:t>Associate commissioners</w:t>
      </w:r>
      <w:bookmarkEnd w:id="140"/>
    </w:p>
    <w:p w14:paraId="74BC847C" w14:textId="77777777" w:rsidR="00A556FB" w:rsidRDefault="00A556FB" w:rsidP="00A556FB">
      <w:pPr>
        <w:pStyle w:val="Amain"/>
      </w:pPr>
      <w:r>
        <w:tab/>
        <w:t>(1)</w:t>
      </w:r>
      <w:r>
        <w:tab/>
        <w:t>The Executive may appoint 1 or more commissioners (</w:t>
      </w:r>
      <w:r>
        <w:rPr>
          <w:rStyle w:val="charBoldItals"/>
        </w:rPr>
        <w:t>associate commissioners</w:t>
      </w:r>
      <w:r>
        <w:t>) for a particular investigation, in consideration of advice received from the commission about the need for such an appointment (or appointments).</w:t>
      </w:r>
    </w:p>
    <w:p w14:paraId="7F337A09" w14:textId="77777777" w:rsidR="00A556FB" w:rsidRDefault="00A556FB" w:rsidP="00A556FB">
      <w:pPr>
        <w:pStyle w:val="Amain"/>
      </w:pPr>
      <w:r>
        <w:tab/>
        <w:t>(2)</w:t>
      </w:r>
      <w:r>
        <w:tab/>
        <w:t>An associate commissioner holds office (subject to this Act) until the conclusion of the investigation for which the associate commissioner is appointed.</w:t>
      </w:r>
    </w:p>
    <w:p w14:paraId="74DDA82C" w14:textId="77777777" w:rsidR="00A556FB" w:rsidRDefault="00A556FB" w:rsidP="00A556FB">
      <w:pPr>
        <w:pStyle w:val="AH5Sec"/>
      </w:pPr>
      <w:bookmarkStart w:id="141" w:name="_Toc111627157"/>
      <w:r w:rsidRPr="009E3843">
        <w:rPr>
          <w:rStyle w:val="CharSectNo"/>
        </w:rPr>
        <w:t>2.1B</w:t>
      </w:r>
      <w:r>
        <w:rPr>
          <w:b w:val="0"/>
        </w:rPr>
        <w:tab/>
      </w:r>
      <w:r>
        <w:t>Qualifications</w:t>
      </w:r>
      <w:bookmarkEnd w:id="141"/>
    </w:p>
    <w:p w14:paraId="76899864" w14:textId="77777777" w:rsidR="00A556FB" w:rsidRDefault="00A556FB" w:rsidP="00A556FB">
      <w:pPr>
        <w:pStyle w:val="Amainreturn"/>
        <w:keepNext/>
      </w:pPr>
      <w:r>
        <w:t>The Executive may only appoint as commissioner a person who has knowledge or experience in 1 or more of the following fields:</w:t>
      </w:r>
    </w:p>
    <w:p w14:paraId="17A830A3" w14:textId="77777777" w:rsidR="00A556FB" w:rsidRDefault="00A556FB" w:rsidP="00A556FB">
      <w:pPr>
        <w:pStyle w:val="Apara"/>
      </w:pPr>
      <w:r>
        <w:tab/>
        <w:t>(a)</w:t>
      </w:r>
      <w:r>
        <w:tab/>
        <w:t>commerce;</w:t>
      </w:r>
    </w:p>
    <w:p w14:paraId="2A5E9DE1" w14:textId="77777777" w:rsidR="00A556FB" w:rsidRDefault="00A556FB" w:rsidP="00A556FB">
      <w:pPr>
        <w:pStyle w:val="Apara"/>
      </w:pPr>
      <w:r>
        <w:tab/>
        <w:t>(b)</w:t>
      </w:r>
      <w:r>
        <w:tab/>
        <w:t>economics;</w:t>
      </w:r>
    </w:p>
    <w:p w14:paraId="0ADB9137" w14:textId="77777777" w:rsidR="00A556FB" w:rsidRDefault="00A556FB" w:rsidP="00A556FB">
      <w:pPr>
        <w:pStyle w:val="Apara"/>
      </w:pPr>
      <w:r>
        <w:tab/>
        <w:t>(c)</w:t>
      </w:r>
      <w:r>
        <w:tab/>
        <w:t>industry;</w:t>
      </w:r>
    </w:p>
    <w:p w14:paraId="245EA19B" w14:textId="77777777" w:rsidR="00A556FB" w:rsidRDefault="00A556FB" w:rsidP="00A556FB">
      <w:pPr>
        <w:pStyle w:val="Apara"/>
      </w:pPr>
      <w:r>
        <w:tab/>
        <w:t>(d)</w:t>
      </w:r>
      <w:r>
        <w:tab/>
        <w:t>law;</w:t>
      </w:r>
    </w:p>
    <w:p w14:paraId="5D6A7ABE" w14:textId="77777777" w:rsidR="00A556FB" w:rsidRDefault="00A556FB" w:rsidP="00A556FB">
      <w:pPr>
        <w:pStyle w:val="Apara"/>
      </w:pPr>
      <w:r>
        <w:tab/>
        <w:t>(e)</w:t>
      </w:r>
      <w:r>
        <w:tab/>
        <w:t>public administration.</w:t>
      </w:r>
    </w:p>
    <w:p w14:paraId="58F3B725" w14:textId="77777777" w:rsidR="00A556FB" w:rsidRDefault="00A556FB" w:rsidP="00A556FB">
      <w:pPr>
        <w:pStyle w:val="AH5Sec"/>
      </w:pPr>
      <w:bookmarkStart w:id="142" w:name="_Toc111627158"/>
      <w:r w:rsidRPr="009E3843">
        <w:rPr>
          <w:rStyle w:val="CharSectNo"/>
        </w:rPr>
        <w:t>2.1C</w:t>
      </w:r>
      <w:r>
        <w:tab/>
        <w:t>Terms of office</w:t>
      </w:r>
      <w:bookmarkEnd w:id="142"/>
    </w:p>
    <w:p w14:paraId="18C5E467" w14:textId="77777777" w:rsidR="00A556FB" w:rsidRDefault="00A556FB" w:rsidP="00A556FB">
      <w:pPr>
        <w:pStyle w:val="Amain"/>
      </w:pPr>
      <w:r>
        <w:tab/>
        <w:t>(1)</w:t>
      </w:r>
      <w:r>
        <w:tab/>
        <w:t>A commissioner is appointed on terms (not inconsistent with this Act) decided by the Executive.</w:t>
      </w:r>
    </w:p>
    <w:p w14:paraId="7AD814B6" w14:textId="77777777" w:rsidR="00A556FB" w:rsidRDefault="00A556FB" w:rsidP="00A556FB">
      <w:pPr>
        <w:pStyle w:val="Amain"/>
      </w:pPr>
      <w:r>
        <w:tab/>
        <w:t>(2)</w:t>
      </w:r>
      <w:r>
        <w:tab/>
        <w:t>A commissioner may be appointed on a full-time or part-time basis.</w:t>
      </w:r>
    </w:p>
    <w:p w14:paraId="4E9F8D64" w14:textId="77777777" w:rsidR="00A556FB" w:rsidRDefault="00A556FB" w:rsidP="00A556FB">
      <w:pPr>
        <w:pStyle w:val="Amain"/>
      </w:pPr>
      <w:r>
        <w:tab/>
        <w:t>(3)</w:t>
      </w:r>
      <w:r>
        <w:tab/>
        <w:t>A full-time commissioner may engage in paid employment outside the functions of the office only with the earlier written approval of the Minister.</w:t>
      </w:r>
    </w:p>
    <w:p w14:paraId="5A001828" w14:textId="77777777" w:rsidR="00A556FB" w:rsidRDefault="00A556FB" w:rsidP="00A556FB">
      <w:pPr>
        <w:pStyle w:val="AH5Sec"/>
      </w:pPr>
      <w:bookmarkStart w:id="143" w:name="_Toc111627159"/>
      <w:r w:rsidRPr="009E3843">
        <w:rPr>
          <w:rStyle w:val="CharSectNo"/>
        </w:rPr>
        <w:lastRenderedPageBreak/>
        <w:t>2.1E</w:t>
      </w:r>
      <w:r>
        <w:rPr>
          <w:b w:val="0"/>
        </w:rPr>
        <w:tab/>
      </w:r>
      <w:r>
        <w:t>Arrangement of business</w:t>
      </w:r>
      <w:bookmarkEnd w:id="143"/>
    </w:p>
    <w:p w14:paraId="50ABA6C6" w14:textId="77777777" w:rsidR="00A556FB" w:rsidRDefault="00A556FB" w:rsidP="00A556FB">
      <w:pPr>
        <w:pStyle w:val="Amain"/>
        <w:keepNext/>
      </w:pPr>
      <w:r>
        <w:tab/>
        <w:t>(1)</w:t>
      </w:r>
      <w:r>
        <w:tab/>
        <w:t>The senior commissioner—</w:t>
      </w:r>
    </w:p>
    <w:p w14:paraId="6429D783" w14:textId="77777777" w:rsidR="00A556FB" w:rsidRDefault="00A556FB" w:rsidP="00A556FB">
      <w:pPr>
        <w:pStyle w:val="Apara"/>
      </w:pPr>
      <w:r>
        <w:tab/>
        <w:t>(a)</w:t>
      </w:r>
      <w:r>
        <w:tab/>
        <w:t>is responsible for ensuring the orderly and expeditious discharge of the functions of the commission; and</w:t>
      </w:r>
    </w:p>
    <w:p w14:paraId="343DB7C6" w14:textId="77777777" w:rsidR="00A556FB" w:rsidRDefault="00A556FB" w:rsidP="00A556FB">
      <w:pPr>
        <w:pStyle w:val="Apara"/>
      </w:pPr>
      <w:r>
        <w:tab/>
        <w:t>(b)</w:t>
      </w:r>
      <w:r>
        <w:tab/>
        <w:t>presides over those investigations that the senior commissioner sits on.</w:t>
      </w:r>
    </w:p>
    <w:p w14:paraId="3EBFF215" w14:textId="77777777" w:rsidR="00A556FB" w:rsidRDefault="00A556FB" w:rsidP="00A556FB">
      <w:pPr>
        <w:pStyle w:val="Amain"/>
        <w:keepNext/>
      </w:pPr>
      <w:r>
        <w:tab/>
        <w:t>(2)</w:t>
      </w:r>
      <w:r>
        <w:tab/>
        <w:t>The senior commissioner may give directions for any of the following:</w:t>
      </w:r>
    </w:p>
    <w:p w14:paraId="64B6F096" w14:textId="77777777" w:rsidR="00A556FB" w:rsidRDefault="00A556FB" w:rsidP="00A556FB">
      <w:pPr>
        <w:pStyle w:val="Apara"/>
      </w:pPr>
      <w:r>
        <w:tab/>
        <w:t>(a)</w:t>
      </w:r>
      <w:r>
        <w:tab/>
        <w:t>the arrangement of business;</w:t>
      </w:r>
    </w:p>
    <w:p w14:paraId="593885FA" w14:textId="77777777" w:rsidR="00A556FB" w:rsidRDefault="00A556FB" w:rsidP="00A556FB">
      <w:pPr>
        <w:pStyle w:val="Apara"/>
      </w:pPr>
      <w:r>
        <w:tab/>
        <w:t>(b)</w:t>
      </w:r>
      <w:r>
        <w:tab/>
        <w:t>the commissioner or commissioners who will constitute the commission for particular purposes;</w:t>
      </w:r>
    </w:p>
    <w:p w14:paraId="6878BFB4" w14:textId="77777777" w:rsidR="00A556FB" w:rsidRDefault="00A556FB" w:rsidP="00A556FB">
      <w:pPr>
        <w:pStyle w:val="Apara"/>
      </w:pPr>
      <w:r>
        <w:tab/>
        <w:t>(c)</w:t>
      </w:r>
      <w:r>
        <w:tab/>
        <w:t>the procedure of the commission generally.</w:t>
      </w:r>
    </w:p>
    <w:p w14:paraId="7B5F4E34" w14:textId="77777777" w:rsidR="00A556FB" w:rsidRDefault="00A556FB" w:rsidP="00A556FB">
      <w:pPr>
        <w:pStyle w:val="Amain"/>
      </w:pPr>
      <w:r>
        <w:tab/>
        <w:t>(3)</w:t>
      </w:r>
      <w:r>
        <w:tab/>
        <w:t>If the senior commissioner does not sit on an investigation, or ceases to sit on an investigation, the senior commissioner must—</w:t>
      </w:r>
    </w:p>
    <w:p w14:paraId="12481DB9" w14:textId="77777777" w:rsidR="00A556FB" w:rsidRDefault="00A556FB" w:rsidP="00A556FB">
      <w:pPr>
        <w:pStyle w:val="Apara"/>
      </w:pPr>
      <w:r>
        <w:tab/>
        <w:t>(a)</w:t>
      </w:r>
      <w:r>
        <w:tab/>
        <w:t>nominate a commissioner to preside over the investigation; and</w:t>
      </w:r>
    </w:p>
    <w:p w14:paraId="73A90D5B" w14:textId="77777777" w:rsidR="00A556FB" w:rsidRDefault="00A556FB" w:rsidP="00A556FB">
      <w:pPr>
        <w:pStyle w:val="Apara"/>
      </w:pPr>
      <w:r>
        <w:tab/>
        <w:t>(b)</w:t>
      </w:r>
      <w:r>
        <w:tab/>
        <w:t>if a nominated presiding commissioner later ceases to sit on the investigation—nominate another commissioner to preside over the investigation.</w:t>
      </w:r>
    </w:p>
    <w:p w14:paraId="37726361" w14:textId="77777777" w:rsidR="00A556FB" w:rsidRDefault="00A556FB" w:rsidP="00A556FB">
      <w:pPr>
        <w:pStyle w:val="Amain"/>
      </w:pPr>
      <w:r>
        <w:tab/>
        <w:t>(4)</w:t>
      </w:r>
      <w:r>
        <w:tab/>
        <w:t>If a commissioner sitting on an investigation is directed to cease doing so (under section 2.2), ceases to hold office (under section 2.4 or section 2.5), or is suspended from office (under section 2.5), the senior commissioner may—</w:t>
      </w:r>
    </w:p>
    <w:p w14:paraId="3A5B5BE0" w14:textId="77777777" w:rsidR="00A556FB" w:rsidRDefault="00A556FB" w:rsidP="00A556FB">
      <w:pPr>
        <w:pStyle w:val="Apara"/>
      </w:pPr>
      <w:r>
        <w:tab/>
        <w:t>(a)</w:t>
      </w:r>
      <w:r>
        <w:tab/>
        <w:t>direct that the investigation continue under the remaining commissioners constituting the commission for the investigation; or</w:t>
      </w:r>
    </w:p>
    <w:p w14:paraId="5DE07FD5" w14:textId="77777777" w:rsidR="00A556FB" w:rsidRDefault="00A556FB" w:rsidP="00A556FB">
      <w:pPr>
        <w:pStyle w:val="Apara"/>
      </w:pPr>
      <w:r>
        <w:tab/>
        <w:t>(b)</w:t>
      </w:r>
      <w:r>
        <w:tab/>
        <w:t>direct that the investigation continue with another commissioner replacing the commissioner who has ceased to hold office, or been suspended from office; or</w:t>
      </w:r>
    </w:p>
    <w:p w14:paraId="0894F7F5" w14:textId="77777777" w:rsidR="00A556FB" w:rsidRDefault="00A556FB" w:rsidP="00A556FB">
      <w:pPr>
        <w:pStyle w:val="Apara"/>
      </w:pPr>
      <w:r>
        <w:lastRenderedPageBreak/>
        <w:tab/>
        <w:t>(c)</w:t>
      </w:r>
      <w:r>
        <w:tab/>
        <w:t>dissolve the commission (as constituted for the investigation), reconstitute the commission for the investigation under the same or different commissioners, and direct that the investigation be started again under the reconstituted commission; or</w:t>
      </w:r>
    </w:p>
    <w:p w14:paraId="55F922DB" w14:textId="77777777" w:rsidR="00A556FB" w:rsidRDefault="00A556FB" w:rsidP="00A556FB">
      <w:pPr>
        <w:pStyle w:val="Apara"/>
      </w:pPr>
      <w:r>
        <w:tab/>
        <w:t>(d)</w:t>
      </w:r>
      <w:r>
        <w:tab/>
        <w:t>if a commissioner sitting on the investigation is suspended from office—direct that the investigation is suspended, or issue another direction under this subclause.</w:t>
      </w:r>
    </w:p>
    <w:p w14:paraId="51BB15E2" w14:textId="77777777" w:rsidR="00A556FB" w:rsidRDefault="00A556FB" w:rsidP="00A556FB">
      <w:pPr>
        <w:pStyle w:val="AH5Sec"/>
      </w:pPr>
      <w:bookmarkStart w:id="144" w:name="_Toc111627160"/>
      <w:r w:rsidRPr="009E3843">
        <w:rPr>
          <w:rStyle w:val="CharSectNo"/>
        </w:rPr>
        <w:t>2.1F</w:t>
      </w:r>
      <w:r>
        <w:rPr>
          <w:b w:val="0"/>
        </w:rPr>
        <w:tab/>
      </w:r>
      <w:r>
        <w:t>Exercise of powers</w:t>
      </w:r>
      <w:bookmarkEnd w:id="144"/>
    </w:p>
    <w:p w14:paraId="11434F47" w14:textId="77777777" w:rsidR="00A556FB" w:rsidRDefault="00A556FB" w:rsidP="00A556FB">
      <w:pPr>
        <w:pStyle w:val="Amainreturn"/>
      </w:pPr>
      <w:r>
        <w:t>The commission’s powers may be exercised for particular purposes by—</w:t>
      </w:r>
    </w:p>
    <w:p w14:paraId="5E4517E7" w14:textId="77777777" w:rsidR="00A556FB" w:rsidRDefault="00A556FB" w:rsidP="00A556FB">
      <w:pPr>
        <w:pStyle w:val="Apara"/>
      </w:pPr>
      <w:r>
        <w:tab/>
        <w:t>(a)</w:t>
      </w:r>
      <w:r>
        <w:tab/>
        <w:t>the senior commissioner, or a person authorised by the senior commissioner for those purposes; or</w:t>
      </w:r>
    </w:p>
    <w:p w14:paraId="1BB2F334" w14:textId="77777777" w:rsidR="00A556FB" w:rsidRDefault="00A556FB" w:rsidP="00A556FB">
      <w:pPr>
        <w:pStyle w:val="Apara"/>
      </w:pPr>
      <w:r>
        <w:tab/>
        <w:t>(b)</w:t>
      </w:r>
      <w:r>
        <w:tab/>
        <w:t>if a direction has been given under section 2.1E (2) (b)—by the commissioner or commissioners who constitute the commission for those purposes.</w:t>
      </w:r>
    </w:p>
    <w:p w14:paraId="3B28D627" w14:textId="77777777" w:rsidR="00A556FB" w:rsidRDefault="00A556FB" w:rsidP="00A556FB">
      <w:pPr>
        <w:pStyle w:val="AH5Sec"/>
      </w:pPr>
      <w:bookmarkStart w:id="145" w:name="_Toc111627161"/>
      <w:r w:rsidRPr="009E3843">
        <w:rPr>
          <w:rStyle w:val="CharSectNo"/>
        </w:rPr>
        <w:t>2.1G</w:t>
      </w:r>
      <w:r>
        <w:rPr>
          <w:b w:val="0"/>
        </w:rPr>
        <w:tab/>
      </w:r>
      <w:r>
        <w:t>Decision-making</w:t>
      </w:r>
      <w:bookmarkEnd w:id="145"/>
    </w:p>
    <w:p w14:paraId="28AC5BDA" w14:textId="77777777" w:rsidR="00A556FB" w:rsidRDefault="00A556FB" w:rsidP="00A556FB">
      <w:pPr>
        <w:pStyle w:val="Amainreturn"/>
      </w:pPr>
      <w:r>
        <w:t>When the commission is constituted by more than 1 person, a decision of the commission must be made—</w:t>
      </w:r>
    </w:p>
    <w:p w14:paraId="774C912F" w14:textId="77777777" w:rsidR="00A556FB" w:rsidRDefault="00A556FB" w:rsidP="00A556FB">
      <w:pPr>
        <w:pStyle w:val="Apara"/>
      </w:pPr>
      <w:r>
        <w:tab/>
        <w:t>(a)</w:t>
      </w:r>
      <w:r>
        <w:tab/>
        <w:t>in accordance with the unanimous or majority opinion of the commissioners constituting the commission; or</w:t>
      </w:r>
    </w:p>
    <w:p w14:paraId="4F6AB3DB" w14:textId="77777777" w:rsidR="00A556FB" w:rsidRDefault="00A556FB" w:rsidP="00A556FB">
      <w:pPr>
        <w:pStyle w:val="Apara"/>
      </w:pPr>
      <w:r>
        <w:tab/>
        <w:t>(b)</w:t>
      </w:r>
      <w:r>
        <w:tab/>
        <w:t>if the commissioners are equally divided in opinion—in accordance with the opinion of the presiding commissioner (see section 2.1E (1) and (3)).</w:t>
      </w:r>
    </w:p>
    <w:p w14:paraId="4B82B518" w14:textId="77777777" w:rsidR="00A556FB" w:rsidRDefault="00A556FB" w:rsidP="00A556FB">
      <w:pPr>
        <w:pStyle w:val="AH5Sec"/>
      </w:pPr>
      <w:bookmarkStart w:id="146" w:name="_Toc111627162"/>
      <w:r w:rsidRPr="009E3843">
        <w:rPr>
          <w:rStyle w:val="CharSectNo"/>
        </w:rPr>
        <w:t>2.2</w:t>
      </w:r>
      <w:r>
        <w:rPr>
          <w:b w:val="0"/>
        </w:rPr>
        <w:tab/>
      </w:r>
      <w:r>
        <w:t>Disclosure of interests</w:t>
      </w:r>
      <w:bookmarkEnd w:id="146"/>
    </w:p>
    <w:p w14:paraId="706A4011" w14:textId="77777777" w:rsidR="00A556FB" w:rsidRDefault="00A556FB" w:rsidP="00A556FB">
      <w:pPr>
        <w:pStyle w:val="Amain"/>
        <w:keepLines/>
      </w:pPr>
      <w:r>
        <w:tab/>
        <w:t>(1)</w:t>
      </w:r>
      <w:r>
        <w:tab/>
        <w:t>Before a commissioner exercises a function, the commissioner must give written notice to the Minister of any direct or indirect pecuniary interests that the commissioner has in relation to the exercise of the function.</w:t>
      </w:r>
    </w:p>
    <w:p w14:paraId="3728D106" w14:textId="77777777" w:rsidR="00A556FB" w:rsidRDefault="00A556FB" w:rsidP="00A556FB">
      <w:pPr>
        <w:pStyle w:val="Amain"/>
      </w:pPr>
      <w:r>
        <w:lastRenderedPageBreak/>
        <w:tab/>
        <w:t>(2)</w:t>
      </w:r>
      <w:r>
        <w:tab/>
        <w:t>On receiving notice of a commissioner’s interests, the Minister may, by written notice—</w:t>
      </w:r>
    </w:p>
    <w:p w14:paraId="33E7AEF8" w14:textId="77777777" w:rsidR="00A556FB" w:rsidRDefault="00A556FB" w:rsidP="00A556FB">
      <w:pPr>
        <w:pStyle w:val="Apara"/>
      </w:pPr>
      <w:r>
        <w:tab/>
        <w:t>(a)</w:t>
      </w:r>
      <w:r>
        <w:tab/>
        <w:t>direct the senior commissioner to give notice of the interests to any person whose interests are significantly affected by the exercise of the function; or</w:t>
      </w:r>
    </w:p>
    <w:p w14:paraId="5A302720" w14:textId="77777777" w:rsidR="00A556FB" w:rsidRDefault="00A556FB" w:rsidP="00A556FB">
      <w:pPr>
        <w:pStyle w:val="Apara"/>
      </w:pPr>
      <w:r>
        <w:tab/>
        <w:t>(b)</w:t>
      </w:r>
      <w:r>
        <w:tab/>
        <w:t>direct the commissioner to cease exercising the function.</w:t>
      </w:r>
    </w:p>
    <w:p w14:paraId="0459D7F6" w14:textId="77777777" w:rsidR="00A556FB" w:rsidRDefault="00A556FB" w:rsidP="00A556FB">
      <w:pPr>
        <w:pStyle w:val="Amain"/>
      </w:pPr>
      <w:r>
        <w:tab/>
        <w:t>(3)</w:t>
      </w:r>
      <w:r>
        <w:tab/>
        <w:t>A commissioner must comply with a direction of the Minister under subsection (2).</w:t>
      </w:r>
    </w:p>
    <w:p w14:paraId="05BEA9F9" w14:textId="77777777" w:rsidR="00A556FB" w:rsidRDefault="00A556FB" w:rsidP="00A556FB">
      <w:pPr>
        <w:pStyle w:val="AH5Sec"/>
      </w:pPr>
      <w:bookmarkStart w:id="147" w:name="_Toc111627163"/>
      <w:r w:rsidRPr="009E3843">
        <w:rPr>
          <w:rStyle w:val="CharSectNo"/>
        </w:rPr>
        <w:t>2.3</w:t>
      </w:r>
      <w:r>
        <w:tab/>
        <w:t>Remuneration and allowances</w:t>
      </w:r>
      <w:bookmarkEnd w:id="147"/>
    </w:p>
    <w:p w14:paraId="7E8B725F" w14:textId="77777777" w:rsidR="00A556FB" w:rsidRDefault="00A556FB" w:rsidP="00A556FB">
      <w:pPr>
        <w:pStyle w:val="Amainreturn"/>
      </w:pPr>
      <w:r>
        <w:t>A commissioner is entitled to the remuneration, allowances and other entitlements—</w:t>
      </w:r>
    </w:p>
    <w:p w14:paraId="46AF9A33" w14:textId="77777777" w:rsidR="00A556FB" w:rsidRDefault="00A556FB" w:rsidP="00A556FB">
      <w:pPr>
        <w:pStyle w:val="Apara"/>
      </w:pPr>
      <w:r>
        <w:tab/>
        <w:t>(a)</w:t>
      </w:r>
      <w:r>
        <w:tab/>
        <w:t>that are determined by the remuneration tribunal in relation to the commissioner; or</w:t>
      </w:r>
    </w:p>
    <w:p w14:paraId="59BB81C0" w14:textId="3EA182E2" w:rsidR="00A556FB" w:rsidRDefault="00A556FB" w:rsidP="00A556FB">
      <w:pPr>
        <w:pStyle w:val="Apara"/>
      </w:pPr>
      <w:r>
        <w:tab/>
        <w:t>(b)</w:t>
      </w:r>
      <w:r>
        <w:tab/>
        <w:t xml:space="preserve">if there is no such determination—that are determined by the Chief Minister in relation to the commissioner by an interim determination under the </w:t>
      </w:r>
      <w:hyperlink r:id="rId99" w:tooltip="A1995-55" w:history="1">
        <w:r w:rsidRPr="002F7BDF">
          <w:rPr>
            <w:rStyle w:val="charCitHyperlinkItal"/>
          </w:rPr>
          <w:t>Remuneration Tribunal Act 1995</w:t>
        </w:r>
      </w:hyperlink>
      <w:r>
        <w:t>.</w:t>
      </w:r>
    </w:p>
    <w:p w14:paraId="096D79D2" w14:textId="77777777" w:rsidR="00A556FB" w:rsidRDefault="00A556FB" w:rsidP="00A556FB">
      <w:pPr>
        <w:pStyle w:val="AH5Sec"/>
      </w:pPr>
      <w:bookmarkStart w:id="148" w:name="_Toc111627164"/>
      <w:r w:rsidRPr="009E3843">
        <w:rPr>
          <w:rStyle w:val="CharSectNo"/>
        </w:rPr>
        <w:t>2.4</w:t>
      </w:r>
      <w:r>
        <w:tab/>
        <w:t>Resignation</w:t>
      </w:r>
      <w:bookmarkEnd w:id="148"/>
    </w:p>
    <w:p w14:paraId="47E72350" w14:textId="77777777" w:rsidR="00A556FB" w:rsidRDefault="00A556FB" w:rsidP="00A556FB">
      <w:pPr>
        <w:pStyle w:val="Amainreturn"/>
      </w:pPr>
      <w:r>
        <w:t>A commissioner may resign by giving a signed notice of resignation to the Minister.</w:t>
      </w:r>
    </w:p>
    <w:p w14:paraId="09428C7B" w14:textId="77777777" w:rsidR="00A556FB" w:rsidRDefault="00A556FB" w:rsidP="00A556FB">
      <w:pPr>
        <w:pStyle w:val="AH5Sec"/>
      </w:pPr>
      <w:bookmarkStart w:id="149" w:name="_Toc111627165"/>
      <w:r w:rsidRPr="009E3843">
        <w:rPr>
          <w:rStyle w:val="CharSectNo"/>
        </w:rPr>
        <w:t>2.5</w:t>
      </w:r>
      <w:r>
        <w:tab/>
        <w:t>Removal from office</w:t>
      </w:r>
      <w:bookmarkEnd w:id="149"/>
    </w:p>
    <w:p w14:paraId="59140B0C" w14:textId="77777777" w:rsidR="00A556FB" w:rsidRDefault="00A556FB" w:rsidP="00A556FB">
      <w:pPr>
        <w:pStyle w:val="Amain"/>
      </w:pPr>
      <w:r>
        <w:tab/>
        <w:t>(1)</w:t>
      </w:r>
      <w:r>
        <w:tab/>
        <w:t>The Executive may, by written notice to a commissioner, suspend the commissioner from office for mental or physical incapacity or incompetence.</w:t>
      </w:r>
    </w:p>
    <w:p w14:paraId="70F8A652" w14:textId="77777777" w:rsidR="00A556FB" w:rsidRDefault="00A556FB" w:rsidP="00A556FB">
      <w:pPr>
        <w:pStyle w:val="Amain"/>
      </w:pPr>
      <w:r>
        <w:tab/>
        <w:t>(2)</w:t>
      </w:r>
      <w:r>
        <w:tab/>
        <w:t>A notice of suspension must include a full statement of the grounds for suspension.</w:t>
      </w:r>
    </w:p>
    <w:p w14:paraId="0E118543" w14:textId="77777777" w:rsidR="00A556FB" w:rsidRDefault="00A556FB" w:rsidP="00A556FB">
      <w:pPr>
        <w:pStyle w:val="Amain"/>
      </w:pPr>
      <w:r>
        <w:tab/>
        <w:t>(3)</w:t>
      </w:r>
      <w:r>
        <w:tab/>
        <w:t>A notice of suspension must be presented to the Legislative Assembly within 7 sitting days after it is given to the commissioner.</w:t>
      </w:r>
    </w:p>
    <w:p w14:paraId="51321D5A" w14:textId="77777777" w:rsidR="00A556FB" w:rsidRDefault="00A556FB" w:rsidP="00A556FB">
      <w:pPr>
        <w:pStyle w:val="Amain"/>
      </w:pPr>
      <w:r>
        <w:lastRenderedPageBreak/>
        <w:tab/>
        <w:t>(4)</w:t>
      </w:r>
      <w:r>
        <w:tab/>
        <w:t>The Executive must remove the commissioner from office if, within 15 sitting days after the notice of suspension was presented to the Legislative Assembly, the Assembly by resolution declares that the commissioner ought to be removed from office.</w:t>
      </w:r>
    </w:p>
    <w:p w14:paraId="0A9CE083" w14:textId="77777777" w:rsidR="00A556FB" w:rsidRDefault="00A556FB" w:rsidP="00A556FB">
      <w:pPr>
        <w:pStyle w:val="Amain"/>
      </w:pPr>
      <w:r>
        <w:tab/>
        <w:t>(5)</w:t>
      </w:r>
      <w:r>
        <w:tab/>
        <w:t>The commissioner must resume office if, after 15 sitting days have elapsed since the notice of suspension was presented to the Legislative Assembly, the Legislative Assembly has not passed a resolution declaring that the commissioner ought to be removed from office.</w:t>
      </w:r>
    </w:p>
    <w:p w14:paraId="3F5DBAC3" w14:textId="77777777" w:rsidR="00A556FB" w:rsidRPr="007F0A68" w:rsidRDefault="00A556FB" w:rsidP="00A556FB">
      <w:pPr>
        <w:pStyle w:val="Amain"/>
      </w:pPr>
      <w:r w:rsidRPr="007F0A68">
        <w:tab/>
        <w:t>(6)</w:t>
      </w:r>
      <w:r w:rsidRPr="007F0A68">
        <w:tab/>
        <w:t>A commissioner ceases to hold office if the commissioner becomes bankrupt or personally insolvent.</w:t>
      </w:r>
    </w:p>
    <w:p w14:paraId="09D29506" w14:textId="77777777" w:rsidR="00A556FB" w:rsidRDefault="00A556FB" w:rsidP="00A556FB">
      <w:pPr>
        <w:pStyle w:val="03Schedule"/>
        <w:sectPr w:rsidR="00A556FB">
          <w:headerReference w:type="even" r:id="rId100"/>
          <w:headerReference w:type="default" r:id="rId101"/>
          <w:footerReference w:type="even" r:id="rId102"/>
          <w:footerReference w:type="default" r:id="rId103"/>
          <w:type w:val="continuous"/>
          <w:pgSz w:w="11907" w:h="16839" w:code="9"/>
          <w:pgMar w:top="3880" w:right="1900" w:bottom="3100" w:left="2300" w:header="2280" w:footer="1760" w:gutter="0"/>
          <w:cols w:space="720"/>
        </w:sectPr>
      </w:pPr>
    </w:p>
    <w:p w14:paraId="6EABB3E9" w14:textId="77777777" w:rsidR="00A556FB" w:rsidRDefault="00A556FB" w:rsidP="00A556FB">
      <w:pPr>
        <w:pStyle w:val="PageBreak"/>
      </w:pPr>
      <w:r>
        <w:br w:type="page"/>
      </w:r>
    </w:p>
    <w:p w14:paraId="4C21DC58" w14:textId="77777777" w:rsidR="00A556FB" w:rsidRPr="009E3843" w:rsidRDefault="00A556FB" w:rsidP="00A556FB">
      <w:pPr>
        <w:pStyle w:val="Sched-heading"/>
      </w:pPr>
      <w:bookmarkStart w:id="150" w:name="_Toc111627166"/>
      <w:r w:rsidRPr="009E3843">
        <w:rPr>
          <w:rStyle w:val="CharChapNo"/>
        </w:rPr>
        <w:lastRenderedPageBreak/>
        <w:t>Schedule 3</w:t>
      </w:r>
      <w:r>
        <w:tab/>
      </w:r>
      <w:r w:rsidRPr="009E3843">
        <w:rPr>
          <w:rStyle w:val="CharChapText"/>
        </w:rPr>
        <w:t>Industry panels constitution and procedure</w:t>
      </w:r>
      <w:bookmarkEnd w:id="150"/>
    </w:p>
    <w:p w14:paraId="4A0EE89F" w14:textId="77777777" w:rsidR="00A556FB" w:rsidRDefault="00A556FB" w:rsidP="00A556FB">
      <w:pPr>
        <w:pStyle w:val="Placeholder"/>
      </w:pPr>
      <w:r>
        <w:rPr>
          <w:rStyle w:val="CharPartNo"/>
        </w:rPr>
        <w:t xml:space="preserve">  </w:t>
      </w:r>
      <w:r>
        <w:rPr>
          <w:rStyle w:val="CharPartText"/>
        </w:rPr>
        <w:t xml:space="preserve">  </w:t>
      </w:r>
    </w:p>
    <w:p w14:paraId="38FEEEA2" w14:textId="77777777" w:rsidR="00A556FB" w:rsidRDefault="00A556FB" w:rsidP="00A556FB">
      <w:pPr>
        <w:pStyle w:val="ref"/>
      </w:pPr>
      <w:r>
        <w:t>(see s 24M)</w:t>
      </w:r>
    </w:p>
    <w:p w14:paraId="271592A5" w14:textId="77777777" w:rsidR="00A556FB" w:rsidRDefault="00A556FB" w:rsidP="00A556FB">
      <w:pPr>
        <w:pStyle w:val="AH5Sec"/>
      </w:pPr>
      <w:bookmarkStart w:id="151" w:name="_Toc111627167"/>
      <w:r w:rsidRPr="009E3843">
        <w:rPr>
          <w:rStyle w:val="CharSectNo"/>
        </w:rPr>
        <w:t>3.1</w:t>
      </w:r>
      <w:r>
        <w:tab/>
      </w:r>
      <w:r>
        <w:rPr>
          <w:rStyle w:val="CharChapText"/>
        </w:rPr>
        <w:t>Appointment of members of industry panels</w:t>
      </w:r>
      <w:bookmarkEnd w:id="151"/>
    </w:p>
    <w:p w14:paraId="01A79CF6" w14:textId="77777777" w:rsidR="00A556FB" w:rsidRDefault="00A556FB" w:rsidP="00A556FB">
      <w:pPr>
        <w:pStyle w:val="Amain"/>
      </w:pPr>
      <w:r>
        <w:tab/>
        <w:t>(1)</w:t>
      </w:r>
      <w:r>
        <w:tab/>
        <w:t>The referring authority must appoint an industry panel of 3 members (1 of whom is declared in the appointment as the president) to hear an application for the review of a price direction.</w:t>
      </w:r>
    </w:p>
    <w:p w14:paraId="163D34C1" w14:textId="52029D63" w:rsidR="00A556FB" w:rsidRDefault="00A556FB" w:rsidP="00A556FB">
      <w:pPr>
        <w:pStyle w:val="aNote"/>
        <w:keepNext/>
        <w:rPr>
          <w:color w:val="000000"/>
        </w:rPr>
      </w:pPr>
      <w:r>
        <w:rPr>
          <w:rStyle w:val="charItals"/>
        </w:rPr>
        <w:t>Note 1</w:t>
      </w:r>
      <w:r>
        <w:rPr>
          <w:rStyle w:val="charItals"/>
        </w:rPr>
        <w:tab/>
      </w:r>
      <w:r>
        <w:rPr>
          <w:color w:val="000000"/>
        </w:rPr>
        <w:t xml:space="preserve">For the making of appointments (including acting appointments), see the </w:t>
      </w:r>
      <w:hyperlink r:id="rId104" w:tooltip="A2001-14" w:history="1">
        <w:r w:rsidRPr="002F7BDF">
          <w:rPr>
            <w:rStyle w:val="charCitHyperlinkAbbrev"/>
          </w:rPr>
          <w:t>Legislation Act</w:t>
        </w:r>
      </w:hyperlink>
      <w:r>
        <w:rPr>
          <w:color w:val="000000"/>
        </w:rPr>
        <w:t xml:space="preserve">, pt 19.3. </w:t>
      </w:r>
    </w:p>
    <w:p w14:paraId="451D8A1C" w14:textId="634C92F5" w:rsidR="00A556FB" w:rsidRDefault="00A556FB" w:rsidP="00A556FB">
      <w:pPr>
        <w:pStyle w:val="aNote"/>
        <w:keepNext/>
      </w:pPr>
      <w:r>
        <w:rPr>
          <w:rStyle w:val="charItals"/>
        </w:rPr>
        <w:t>Note 2</w:t>
      </w:r>
      <w:r>
        <w:tab/>
        <w:t xml:space="preserve">In particular, a person may be appointed for a particular provision of a law (see </w:t>
      </w:r>
      <w:hyperlink r:id="rId105" w:tooltip="A2001-14" w:history="1">
        <w:r w:rsidRPr="002F7BDF">
          <w:rPr>
            <w:rStyle w:val="charCitHyperlinkAbbrev"/>
          </w:rPr>
          <w:t>Legislation Act</w:t>
        </w:r>
      </w:hyperlink>
      <w:r>
        <w:t xml:space="preserve">, s 7 (3)) and an appointment may be made by naming a person or nominating the occupant of a position (see </w:t>
      </w:r>
      <w:hyperlink r:id="rId106" w:tooltip="A2001-14" w:history="1">
        <w:r w:rsidRPr="002F7BDF">
          <w:rPr>
            <w:rStyle w:val="charCitHyperlinkAbbrev"/>
          </w:rPr>
          <w:t>Legislation Act</w:t>
        </w:r>
      </w:hyperlink>
      <w:r>
        <w:t xml:space="preserve"> s 207).</w:t>
      </w:r>
    </w:p>
    <w:p w14:paraId="194829C8" w14:textId="48BE50DE" w:rsidR="00A556FB" w:rsidRPr="00013471" w:rsidRDefault="00A556FB" w:rsidP="00A556FB">
      <w:pPr>
        <w:pStyle w:val="aNote"/>
      </w:pPr>
      <w:r w:rsidRPr="00013471">
        <w:rPr>
          <w:rStyle w:val="charItals"/>
        </w:rPr>
        <w:t xml:space="preserve">Note </w:t>
      </w:r>
      <w:r>
        <w:rPr>
          <w:rStyle w:val="charItals"/>
        </w:rPr>
        <w:t>3</w:t>
      </w:r>
      <w:r w:rsidRPr="00013471">
        <w:tab/>
        <w:t xml:space="preserve">Certain Ministerial appointments require consultation with an Assembly committee and are disallowable (see </w:t>
      </w:r>
      <w:hyperlink r:id="rId107" w:tooltip="A2001-14" w:history="1">
        <w:r w:rsidRPr="00013471">
          <w:rPr>
            <w:rStyle w:val="charCitHyperlinkAbbrev"/>
          </w:rPr>
          <w:t>Legislation Act</w:t>
        </w:r>
      </w:hyperlink>
      <w:r w:rsidRPr="00013471">
        <w:t>, div 19.3.3).</w:t>
      </w:r>
    </w:p>
    <w:p w14:paraId="0077921C" w14:textId="222A5F13" w:rsidR="00A556FB" w:rsidRDefault="00A556FB" w:rsidP="00A556FB">
      <w:pPr>
        <w:pStyle w:val="aNote"/>
        <w:rPr>
          <w:color w:val="000000"/>
        </w:rPr>
      </w:pPr>
      <w:r>
        <w:rPr>
          <w:rStyle w:val="charItals"/>
        </w:rPr>
        <w:t>Note 4</w:t>
      </w:r>
      <w:r>
        <w:rPr>
          <w:rStyle w:val="charItals"/>
        </w:rPr>
        <w:tab/>
      </w:r>
      <w:r>
        <w:rPr>
          <w:color w:val="000000"/>
        </w:rPr>
        <w:t xml:space="preserve">A person may be reappointed to a position if the person is eligible to be appointed to the position (see </w:t>
      </w:r>
      <w:hyperlink r:id="rId108" w:tooltip="A2001-14" w:history="1">
        <w:r w:rsidRPr="002F7BDF">
          <w:rPr>
            <w:rStyle w:val="charCitHyperlinkAbbrev"/>
          </w:rPr>
          <w:t>Legislation Act</w:t>
        </w:r>
      </w:hyperlink>
      <w:r>
        <w:rPr>
          <w:color w:val="000000"/>
        </w:rPr>
        <w:t xml:space="preserve">, s 208 and dict, pt 1, def of </w:t>
      </w:r>
      <w:r>
        <w:rPr>
          <w:rStyle w:val="charBoldItals"/>
        </w:rPr>
        <w:t>appoint</w:t>
      </w:r>
      <w:r>
        <w:rPr>
          <w:color w:val="000000"/>
        </w:rPr>
        <w:t>).</w:t>
      </w:r>
    </w:p>
    <w:p w14:paraId="062CF559" w14:textId="77777777" w:rsidR="00A556FB" w:rsidRDefault="00A556FB" w:rsidP="00A556FB">
      <w:pPr>
        <w:pStyle w:val="Amain"/>
        <w:keepNext/>
      </w:pPr>
      <w:r>
        <w:tab/>
        <w:t>(2)</w:t>
      </w:r>
      <w:r>
        <w:tab/>
        <w:t>The following are not eligible to be members of an industry panel established for the review of a price direction:</w:t>
      </w:r>
    </w:p>
    <w:p w14:paraId="05CCFB27" w14:textId="77777777" w:rsidR="00A556FB" w:rsidRDefault="00A556FB" w:rsidP="00A556FB">
      <w:pPr>
        <w:pStyle w:val="Apara"/>
      </w:pPr>
      <w:r>
        <w:tab/>
        <w:t>(a)</w:t>
      </w:r>
      <w:r>
        <w:tab/>
        <w:t>a commissioner;</w:t>
      </w:r>
    </w:p>
    <w:p w14:paraId="23CBBF66" w14:textId="77777777" w:rsidR="00A556FB" w:rsidRDefault="00A556FB" w:rsidP="00A556FB">
      <w:pPr>
        <w:pStyle w:val="Apara"/>
      </w:pPr>
      <w:r>
        <w:tab/>
        <w:t>(b)</w:t>
      </w:r>
      <w:r>
        <w:tab/>
        <w:t>a member of the staff of the commission;</w:t>
      </w:r>
    </w:p>
    <w:p w14:paraId="5A7A7768" w14:textId="77777777" w:rsidR="00A556FB" w:rsidRDefault="00A556FB" w:rsidP="00A556FB">
      <w:pPr>
        <w:pStyle w:val="Apara"/>
      </w:pPr>
      <w:r>
        <w:tab/>
        <w:t>(c)</w:t>
      </w:r>
      <w:r>
        <w:tab/>
        <w:t>a party to the review.</w:t>
      </w:r>
    </w:p>
    <w:p w14:paraId="2743C6DF" w14:textId="77777777" w:rsidR="00A556FB" w:rsidRDefault="00A556FB" w:rsidP="00A556FB">
      <w:pPr>
        <w:pStyle w:val="Amain"/>
      </w:pPr>
      <w:r>
        <w:tab/>
        <w:t>(3)</w:t>
      </w:r>
      <w:r>
        <w:tab/>
        <w:t>A member holds office (subject to this Act) until the conclusion of the review for which the member is appointed.</w:t>
      </w:r>
    </w:p>
    <w:p w14:paraId="6E3116AD" w14:textId="77777777" w:rsidR="00A556FB" w:rsidRDefault="00A556FB" w:rsidP="00A556FB">
      <w:pPr>
        <w:pStyle w:val="Amain"/>
      </w:pPr>
      <w:r>
        <w:tab/>
        <w:t>(4)</w:t>
      </w:r>
      <w:r>
        <w:tab/>
        <w:t>A member is otherwise appointed on terms, not inconsistent with this Act, determined by the referring authority.</w:t>
      </w:r>
    </w:p>
    <w:p w14:paraId="6C3FD77E" w14:textId="77777777" w:rsidR="00A556FB" w:rsidRDefault="00A556FB" w:rsidP="00A556FB">
      <w:pPr>
        <w:pStyle w:val="AH5Sec"/>
      </w:pPr>
      <w:bookmarkStart w:id="152" w:name="_Toc111627168"/>
      <w:r w:rsidRPr="009E3843">
        <w:rPr>
          <w:rStyle w:val="CharSectNo"/>
        </w:rPr>
        <w:lastRenderedPageBreak/>
        <w:t>3.2</w:t>
      </w:r>
      <w:r>
        <w:tab/>
        <w:t>Qualifications</w:t>
      </w:r>
      <w:bookmarkEnd w:id="152"/>
    </w:p>
    <w:p w14:paraId="683AE54C" w14:textId="77777777" w:rsidR="00A556FB" w:rsidRDefault="00A556FB" w:rsidP="00A556FB">
      <w:pPr>
        <w:pStyle w:val="Amainreturn"/>
        <w:keepNext/>
      </w:pPr>
      <w:r>
        <w:t>A member of an industry panel must have knowledge or experience in 1 of the following fields:</w:t>
      </w:r>
    </w:p>
    <w:p w14:paraId="367B7D6F" w14:textId="77777777" w:rsidR="00A556FB" w:rsidRDefault="00A556FB" w:rsidP="00A556FB">
      <w:pPr>
        <w:pStyle w:val="Apara"/>
      </w:pPr>
      <w:r>
        <w:tab/>
        <w:t>(a)</w:t>
      </w:r>
      <w:r>
        <w:tab/>
        <w:t>commerce;</w:t>
      </w:r>
    </w:p>
    <w:p w14:paraId="3A87E996" w14:textId="77777777" w:rsidR="00A556FB" w:rsidRDefault="00A556FB" w:rsidP="00A556FB">
      <w:pPr>
        <w:pStyle w:val="Apara"/>
      </w:pPr>
      <w:r>
        <w:tab/>
        <w:t>(b)</w:t>
      </w:r>
      <w:r>
        <w:tab/>
        <w:t>economics;</w:t>
      </w:r>
    </w:p>
    <w:p w14:paraId="0B18E64E" w14:textId="77777777" w:rsidR="00A556FB" w:rsidRDefault="00A556FB" w:rsidP="00A556FB">
      <w:pPr>
        <w:pStyle w:val="Apara"/>
      </w:pPr>
      <w:r>
        <w:tab/>
        <w:t>(c)</w:t>
      </w:r>
      <w:r>
        <w:tab/>
        <w:t>industry;</w:t>
      </w:r>
    </w:p>
    <w:p w14:paraId="5547E466" w14:textId="77777777" w:rsidR="00A556FB" w:rsidRDefault="00A556FB" w:rsidP="00A556FB">
      <w:pPr>
        <w:pStyle w:val="Apara"/>
      </w:pPr>
      <w:r>
        <w:tab/>
        <w:t>(d)</w:t>
      </w:r>
      <w:r>
        <w:tab/>
        <w:t>law;</w:t>
      </w:r>
    </w:p>
    <w:p w14:paraId="42120162" w14:textId="77777777" w:rsidR="00A556FB" w:rsidRDefault="00A556FB" w:rsidP="00A556FB">
      <w:pPr>
        <w:pStyle w:val="Apara"/>
      </w:pPr>
      <w:r>
        <w:tab/>
        <w:t>(e)</w:t>
      </w:r>
      <w:r>
        <w:tab/>
        <w:t>public administration.</w:t>
      </w:r>
    </w:p>
    <w:p w14:paraId="47CBEEC2" w14:textId="77777777" w:rsidR="00A556FB" w:rsidRDefault="00A556FB" w:rsidP="00A556FB">
      <w:pPr>
        <w:pStyle w:val="AH5Sec"/>
      </w:pPr>
      <w:bookmarkStart w:id="153" w:name="_Toc111627169"/>
      <w:r w:rsidRPr="009E3843">
        <w:rPr>
          <w:rStyle w:val="CharSectNo"/>
        </w:rPr>
        <w:t>3.4</w:t>
      </w:r>
      <w:r>
        <w:tab/>
        <w:t>Remuneration and allowances</w:t>
      </w:r>
      <w:bookmarkEnd w:id="153"/>
    </w:p>
    <w:p w14:paraId="7593605D" w14:textId="77777777" w:rsidR="00A556FB" w:rsidRDefault="00A556FB" w:rsidP="00A556FB">
      <w:pPr>
        <w:pStyle w:val="Amainreturn"/>
      </w:pPr>
      <w:r>
        <w:t>A member of a panel is entitled to the remuneration, allowances and other entitlements—</w:t>
      </w:r>
    </w:p>
    <w:p w14:paraId="31E4D276" w14:textId="77777777" w:rsidR="00A556FB" w:rsidRDefault="00A556FB" w:rsidP="00A556FB">
      <w:pPr>
        <w:pStyle w:val="Apara"/>
      </w:pPr>
      <w:r>
        <w:tab/>
        <w:t>(a)</w:t>
      </w:r>
      <w:r>
        <w:tab/>
        <w:t>that are determined by the remuneration tribunal in relation to the member; or</w:t>
      </w:r>
    </w:p>
    <w:p w14:paraId="326ACA51" w14:textId="3EB98254" w:rsidR="00A556FB" w:rsidRDefault="00A556FB" w:rsidP="00A556FB">
      <w:pPr>
        <w:pStyle w:val="Apara"/>
      </w:pPr>
      <w:r>
        <w:tab/>
        <w:t>(b)</w:t>
      </w:r>
      <w:r>
        <w:tab/>
        <w:t xml:space="preserve">if there is no such determination—that are determined by the Chief Minister in relation to the member by an interim determination under the </w:t>
      </w:r>
      <w:hyperlink r:id="rId109" w:tooltip="A1995-55" w:history="1">
        <w:r w:rsidRPr="002F7BDF">
          <w:rPr>
            <w:rStyle w:val="charCitHyperlinkItal"/>
          </w:rPr>
          <w:t>Remuneration Tribunal Act 1995</w:t>
        </w:r>
      </w:hyperlink>
      <w:r>
        <w:t>.</w:t>
      </w:r>
    </w:p>
    <w:p w14:paraId="45E049E9" w14:textId="77777777" w:rsidR="00A556FB" w:rsidRDefault="00A556FB" w:rsidP="00A556FB">
      <w:pPr>
        <w:pStyle w:val="AH5Sec"/>
      </w:pPr>
      <w:bookmarkStart w:id="154" w:name="_Toc111627170"/>
      <w:r w:rsidRPr="009E3843">
        <w:rPr>
          <w:rStyle w:val="CharSectNo"/>
        </w:rPr>
        <w:t>3.5</w:t>
      </w:r>
      <w:r>
        <w:tab/>
        <w:t>Presiding member</w:t>
      </w:r>
      <w:bookmarkEnd w:id="154"/>
    </w:p>
    <w:p w14:paraId="48804A3C" w14:textId="77777777" w:rsidR="00A556FB" w:rsidRDefault="00A556FB" w:rsidP="00A556FB">
      <w:pPr>
        <w:pStyle w:val="Amain"/>
      </w:pPr>
      <w:r>
        <w:tab/>
        <w:t>(1)</w:t>
      </w:r>
      <w:r>
        <w:tab/>
        <w:t>The president presides over the hearing of an application.</w:t>
      </w:r>
    </w:p>
    <w:p w14:paraId="7CACAA6C" w14:textId="77777777" w:rsidR="00A556FB" w:rsidRDefault="00A556FB" w:rsidP="00A556FB">
      <w:pPr>
        <w:pStyle w:val="Amain"/>
      </w:pPr>
      <w:r>
        <w:tab/>
        <w:t>(2)</w:t>
      </w:r>
      <w:r>
        <w:tab/>
        <w:t xml:space="preserve">If the president resigns or is removed from office, the referring authority must declare another member to be the presiding member. </w:t>
      </w:r>
    </w:p>
    <w:p w14:paraId="0712EE25" w14:textId="77777777" w:rsidR="00A556FB" w:rsidRDefault="00A556FB" w:rsidP="00A556FB">
      <w:pPr>
        <w:pStyle w:val="Amain"/>
      </w:pPr>
      <w:r>
        <w:tab/>
        <w:t>(3)</w:t>
      </w:r>
      <w:r>
        <w:tab/>
        <w:t>A declaration must be in writing.</w:t>
      </w:r>
    </w:p>
    <w:p w14:paraId="7C46AD1F" w14:textId="77777777" w:rsidR="00A556FB" w:rsidRDefault="00A556FB" w:rsidP="00A556FB">
      <w:pPr>
        <w:pStyle w:val="Amain"/>
      </w:pPr>
      <w:r>
        <w:tab/>
        <w:t>(4)</w:t>
      </w:r>
      <w:r>
        <w:tab/>
        <w:t>A copy of a declaration must be given to the other members of the panel and the parties to the review.</w:t>
      </w:r>
    </w:p>
    <w:p w14:paraId="3E6C7A7E" w14:textId="77777777" w:rsidR="00A556FB" w:rsidRDefault="00A556FB" w:rsidP="00A556FB">
      <w:pPr>
        <w:pStyle w:val="AH5Sec"/>
      </w:pPr>
      <w:bookmarkStart w:id="155" w:name="_Toc111627171"/>
      <w:r w:rsidRPr="009E3843">
        <w:rPr>
          <w:rStyle w:val="CharSectNo"/>
        </w:rPr>
        <w:lastRenderedPageBreak/>
        <w:t>3.6</w:t>
      </w:r>
      <w:r>
        <w:tab/>
        <w:t>Decision-making</w:t>
      </w:r>
      <w:bookmarkEnd w:id="155"/>
    </w:p>
    <w:p w14:paraId="62A413E8" w14:textId="77777777" w:rsidR="00A556FB" w:rsidRDefault="00A556FB" w:rsidP="00A556FB">
      <w:pPr>
        <w:pStyle w:val="Amainreturn"/>
        <w:keepNext/>
      </w:pPr>
      <w:r>
        <w:t>The panel’s decision on a review must be reached as follows:</w:t>
      </w:r>
    </w:p>
    <w:p w14:paraId="4B9C86D8" w14:textId="77777777" w:rsidR="00A556FB" w:rsidRDefault="00A556FB" w:rsidP="00A556FB">
      <w:pPr>
        <w:pStyle w:val="Apara"/>
      </w:pPr>
      <w:r>
        <w:tab/>
        <w:t>(a)</w:t>
      </w:r>
      <w:r>
        <w:tab/>
        <w:t>if all, or a majority, of the panel are of a particular opinion—the decision is to be made according to that opinion;</w:t>
      </w:r>
    </w:p>
    <w:p w14:paraId="4EEDE4F5" w14:textId="77777777" w:rsidR="00A556FB" w:rsidRDefault="00A556FB" w:rsidP="00A556FB">
      <w:pPr>
        <w:pStyle w:val="Apara"/>
      </w:pPr>
      <w:r>
        <w:tab/>
        <w:t>(b)</w:t>
      </w:r>
      <w:r>
        <w:tab/>
        <w:t xml:space="preserve">if no 2 members agree—in accordance with the opinion of the president or, if the president has resigned or been removed from office, the presiding member. </w:t>
      </w:r>
    </w:p>
    <w:p w14:paraId="177578B4" w14:textId="77777777" w:rsidR="00A556FB" w:rsidRDefault="00A556FB" w:rsidP="00A556FB">
      <w:pPr>
        <w:pStyle w:val="AH5Sec"/>
      </w:pPr>
      <w:bookmarkStart w:id="156" w:name="_Toc111627172"/>
      <w:r w:rsidRPr="009E3843">
        <w:rPr>
          <w:rStyle w:val="CharSectNo"/>
        </w:rPr>
        <w:t>3.7</w:t>
      </w:r>
      <w:r>
        <w:rPr>
          <w:b w:val="0"/>
        </w:rPr>
        <w:tab/>
      </w:r>
      <w:r>
        <w:t>Disclosure of interests</w:t>
      </w:r>
      <w:bookmarkEnd w:id="156"/>
    </w:p>
    <w:p w14:paraId="10A441DF" w14:textId="77777777" w:rsidR="00A556FB" w:rsidRDefault="00A556FB" w:rsidP="00A556FB">
      <w:pPr>
        <w:pStyle w:val="Amain"/>
      </w:pPr>
      <w:r>
        <w:tab/>
        <w:t>(1)</w:t>
      </w:r>
      <w:r>
        <w:tab/>
        <w:t>Before a panel begins to hear an application for review, the members of the panel must give written notice to the referring authority of any direct or indirect pecuniary interests that they have in relation to the review.</w:t>
      </w:r>
    </w:p>
    <w:p w14:paraId="087FCF7F" w14:textId="77777777" w:rsidR="00A556FB" w:rsidRDefault="00A556FB" w:rsidP="00A556FB">
      <w:pPr>
        <w:pStyle w:val="Amain"/>
      </w:pPr>
      <w:r>
        <w:tab/>
        <w:t>(2)</w:t>
      </w:r>
      <w:r>
        <w:tab/>
        <w:t>On receiving notice of the interests of a member of a panel, the referring authority may—</w:t>
      </w:r>
    </w:p>
    <w:p w14:paraId="2A47F98E" w14:textId="77777777" w:rsidR="00A556FB" w:rsidRDefault="00A556FB" w:rsidP="00A556FB">
      <w:pPr>
        <w:pStyle w:val="Apara"/>
      </w:pPr>
      <w:r>
        <w:tab/>
        <w:t>(a)</w:t>
      </w:r>
      <w:r>
        <w:tab/>
        <w:t>give written notice of the interests to the other members and to the parties to the review; or</w:t>
      </w:r>
    </w:p>
    <w:p w14:paraId="263D7BD4" w14:textId="77777777" w:rsidR="00A556FB" w:rsidRDefault="00A556FB" w:rsidP="00A556FB">
      <w:pPr>
        <w:pStyle w:val="Apara"/>
      </w:pPr>
      <w:r>
        <w:tab/>
        <w:t>(b)</w:t>
      </w:r>
      <w:r>
        <w:tab/>
        <w:t>by written notice to the member, remove the member from office.</w:t>
      </w:r>
    </w:p>
    <w:p w14:paraId="1FC4332F" w14:textId="77777777" w:rsidR="00A556FB" w:rsidRDefault="00A556FB" w:rsidP="00A556FB">
      <w:pPr>
        <w:pStyle w:val="Amain"/>
      </w:pPr>
      <w:r>
        <w:tab/>
        <w:t>(3)</w:t>
      </w:r>
      <w:r>
        <w:tab/>
        <w:t xml:space="preserve">The referring authority must give a copy of a notice of the removal of a member from office to the other members and to the parties to the review. </w:t>
      </w:r>
    </w:p>
    <w:p w14:paraId="44EC4A45" w14:textId="77777777" w:rsidR="00A556FB" w:rsidRDefault="00A556FB" w:rsidP="00A556FB">
      <w:pPr>
        <w:pStyle w:val="Amain"/>
      </w:pPr>
      <w:r>
        <w:tab/>
        <w:t>(4)</w:t>
      </w:r>
      <w:r>
        <w:tab/>
        <w:t>If a member of a panel is removed from office—</w:t>
      </w:r>
    </w:p>
    <w:p w14:paraId="37EA1BBF" w14:textId="77777777" w:rsidR="00A556FB" w:rsidRDefault="00A556FB" w:rsidP="00A556FB">
      <w:pPr>
        <w:pStyle w:val="Apara"/>
      </w:pPr>
      <w:r>
        <w:tab/>
        <w:t>(a)</w:t>
      </w:r>
      <w:r>
        <w:tab/>
        <w:t>the review may proceed under the remaining members, if the parties agree; or</w:t>
      </w:r>
    </w:p>
    <w:p w14:paraId="2B3750B2" w14:textId="77777777" w:rsidR="00A556FB" w:rsidRDefault="00A556FB" w:rsidP="00A556FB">
      <w:pPr>
        <w:pStyle w:val="Apara"/>
      </w:pPr>
      <w:r>
        <w:tab/>
        <w:t>(b)</w:t>
      </w:r>
      <w:r>
        <w:tab/>
        <w:t>failing agreement—the referring authority must dissolve the panel and constitute a new panel (under this schedule) with the remaining members and a new member.</w:t>
      </w:r>
    </w:p>
    <w:p w14:paraId="041F7C22" w14:textId="77777777" w:rsidR="00A556FB" w:rsidRDefault="00A556FB" w:rsidP="00A556FB">
      <w:pPr>
        <w:pStyle w:val="AH5Sec"/>
      </w:pPr>
      <w:bookmarkStart w:id="157" w:name="_Toc111627173"/>
      <w:r w:rsidRPr="009E3843">
        <w:rPr>
          <w:rStyle w:val="CharSectNo"/>
        </w:rPr>
        <w:lastRenderedPageBreak/>
        <w:t>3.8</w:t>
      </w:r>
      <w:r>
        <w:tab/>
        <w:t>Resignation</w:t>
      </w:r>
      <w:bookmarkEnd w:id="157"/>
    </w:p>
    <w:p w14:paraId="46E9D20F" w14:textId="77777777" w:rsidR="00A556FB" w:rsidRDefault="00A556FB" w:rsidP="00A556FB">
      <w:pPr>
        <w:pStyle w:val="Amain"/>
      </w:pPr>
      <w:r>
        <w:tab/>
        <w:t>(1)</w:t>
      </w:r>
      <w:r>
        <w:tab/>
        <w:t>A member of a panel may resign from office by written notice to the referring authority.</w:t>
      </w:r>
    </w:p>
    <w:p w14:paraId="132C5BA6" w14:textId="77777777" w:rsidR="00A556FB" w:rsidRDefault="00A556FB" w:rsidP="00A556FB">
      <w:pPr>
        <w:pStyle w:val="Amain"/>
      </w:pPr>
      <w:r>
        <w:tab/>
        <w:t>(2)</w:t>
      </w:r>
      <w:r>
        <w:tab/>
        <w:t>A member of a panel must give written notice of absence to the referring authority if the member becomes unavailable to consider the application at any stage of the review.</w:t>
      </w:r>
    </w:p>
    <w:p w14:paraId="27C4ACBF" w14:textId="77777777" w:rsidR="00A556FB" w:rsidRDefault="00A556FB" w:rsidP="00A556FB">
      <w:pPr>
        <w:pStyle w:val="Amain"/>
      </w:pPr>
      <w:r>
        <w:tab/>
        <w:t>(3)</w:t>
      </w:r>
      <w:r>
        <w:tab/>
        <w:t>After a notice of absence is given, the member must resign from the panel if so directed in writing by the referring authority.</w:t>
      </w:r>
    </w:p>
    <w:p w14:paraId="3F23F321" w14:textId="77777777" w:rsidR="00A556FB" w:rsidRDefault="00A556FB" w:rsidP="00A556FB">
      <w:pPr>
        <w:pStyle w:val="Amain"/>
      </w:pPr>
      <w:r>
        <w:tab/>
        <w:t>(4)</w:t>
      </w:r>
      <w:r>
        <w:tab/>
        <w:t>If a member of the panel resigns—</w:t>
      </w:r>
    </w:p>
    <w:p w14:paraId="6133075D" w14:textId="77777777" w:rsidR="00A556FB" w:rsidRDefault="00A556FB" w:rsidP="00A556FB">
      <w:pPr>
        <w:pStyle w:val="Apara"/>
      </w:pPr>
      <w:r>
        <w:tab/>
        <w:t>(a)</w:t>
      </w:r>
      <w:r>
        <w:tab/>
        <w:t>the review may proceed under the remaining members, if the parties agree; or</w:t>
      </w:r>
    </w:p>
    <w:p w14:paraId="7DAE5479" w14:textId="77777777" w:rsidR="00A556FB" w:rsidRDefault="00A556FB" w:rsidP="00A556FB">
      <w:pPr>
        <w:pStyle w:val="Apara"/>
      </w:pPr>
      <w:r>
        <w:tab/>
        <w:t>(b)</w:t>
      </w:r>
      <w:r>
        <w:tab/>
        <w:t>failing agreement, the referring authority must dissolve the panel and constitute a new panel (under this schedule) with the remaining members and a new member.</w:t>
      </w:r>
    </w:p>
    <w:p w14:paraId="23EB900F" w14:textId="77777777" w:rsidR="00A556FB" w:rsidRDefault="00A556FB" w:rsidP="00A556FB">
      <w:pPr>
        <w:pStyle w:val="AH5Sec"/>
      </w:pPr>
      <w:bookmarkStart w:id="158" w:name="_Toc111627174"/>
      <w:r w:rsidRPr="009E3843">
        <w:rPr>
          <w:rStyle w:val="CharSectNo"/>
        </w:rPr>
        <w:t>3.9</w:t>
      </w:r>
      <w:r>
        <w:tab/>
        <w:t>Removal from office</w:t>
      </w:r>
      <w:bookmarkEnd w:id="158"/>
    </w:p>
    <w:p w14:paraId="1F024AB8" w14:textId="77777777" w:rsidR="00A556FB" w:rsidRDefault="00A556FB" w:rsidP="00A556FB">
      <w:pPr>
        <w:pStyle w:val="Amain"/>
      </w:pPr>
      <w:r>
        <w:tab/>
        <w:t>(1)</w:t>
      </w:r>
      <w:r>
        <w:tab/>
        <w:t>The Executive may, by written notice to a member of a panel, suspend the member from office for mental or physical incapacity or incompetence.</w:t>
      </w:r>
    </w:p>
    <w:p w14:paraId="35F94252" w14:textId="77777777" w:rsidR="00A556FB" w:rsidRDefault="00A556FB" w:rsidP="00A556FB">
      <w:pPr>
        <w:pStyle w:val="Amain"/>
      </w:pPr>
      <w:r>
        <w:tab/>
        <w:t>(2)</w:t>
      </w:r>
      <w:r>
        <w:tab/>
        <w:t>A notice of suspension must include a full statement of the grounds for suspension.</w:t>
      </w:r>
    </w:p>
    <w:p w14:paraId="36721696" w14:textId="77777777" w:rsidR="00A556FB" w:rsidRDefault="00A556FB" w:rsidP="00A556FB">
      <w:pPr>
        <w:pStyle w:val="Amain"/>
      </w:pPr>
      <w:r>
        <w:tab/>
        <w:t>(3)</w:t>
      </w:r>
      <w:r>
        <w:tab/>
        <w:t>The notice of suspension must be presented to the Legislative Assembly within 7 sitting days after it is given to the member.</w:t>
      </w:r>
    </w:p>
    <w:p w14:paraId="51D94751" w14:textId="77777777" w:rsidR="00A556FB" w:rsidRDefault="00A556FB" w:rsidP="00A556FB">
      <w:pPr>
        <w:pStyle w:val="Amain"/>
      </w:pPr>
      <w:r>
        <w:tab/>
        <w:t>(4)</w:t>
      </w:r>
      <w:r>
        <w:tab/>
        <w:t>The Executive must remove the member from office if, within 15 sitting days after the notice of suspension was presented to the Legislative Assembly, the Assembly by resolution declares that the member ought to be removed from office.</w:t>
      </w:r>
    </w:p>
    <w:p w14:paraId="1791CB90" w14:textId="77777777" w:rsidR="00A556FB" w:rsidRDefault="00A556FB" w:rsidP="00A556FB">
      <w:pPr>
        <w:pStyle w:val="Amain"/>
        <w:keepLines/>
      </w:pPr>
      <w:r>
        <w:lastRenderedPageBreak/>
        <w:tab/>
        <w:t>(5)</w:t>
      </w:r>
      <w:r>
        <w:tab/>
        <w:t>The member resumes office if, after 15 sitting days have elapsed since the notice of suspension was presented to the Legislative Assembly, the Legislative Assembly has not passed a resolution declaring that the member ought to be removed from office.</w:t>
      </w:r>
    </w:p>
    <w:p w14:paraId="4F3B24AF" w14:textId="77777777" w:rsidR="00A556FB" w:rsidRPr="007F0A68" w:rsidRDefault="00A556FB" w:rsidP="00A556FB">
      <w:pPr>
        <w:pStyle w:val="Amain"/>
      </w:pPr>
      <w:r w:rsidRPr="007F0A68">
        <w:tab/>
        <w:t>(6)</w:t>
      </w:r>
      <w:r w:rsidRPr="007F0A68">
        <w:tab/>
        <w:t>A member of a panel ceases to hold office if the member becomes bankrupt or personally insolvent.</w:t>
      </w:r>
    </w:p>
    <w:p w14:paraId="2AFB3175" w14:textId="77777777" w:rsidR="00A556FB" w:rsidRDefault="00A556FB" w:rsidP="00A556FB">
      <w:pPr>
        <w:pStyle w:val="03Schedule"/>
        <w:sectPr w:rsidR="00A556FB">
          <w:headerReference w:type="even" r:id="rId110"/>
          <w:headerReference w:type="default" r:id="rId111"/>
          <w:footerReference w:type="even" r:id="rId112"/>
          <w:footerReference w:type="default" r:id="rId113"/>
          <w:type w:val="continuous"/>
          <w:pgSz w:w="11907" w:h="16839" w:code="9"/>
          <w:pgMar w:top="3880" w:right="1900" w:bottom="3100" w:left="2300" w:header="2280" w:footer="1760" w:gutter="0"/>
          <w:cols w:space="720"/>
        </w:sectPr>
      </w:pPr>
    </w:p>
    <w:p w14:paraId="01A50DDB" w14:textId="77777777" w:rsidR="00A556FB" w:rsidRDefault="00A556FB" w:rsidP="00A556FB">
      <w:pPr>
        <w:pStyle w:val="PageBreak"/>
      </w:pPr>
      <w:r>
        <w:br w:type="page"/>
      </w:r>
    </w:p>
    <w:p w14:paraId="34112E73" w14:textId="77777777" w:rsidR="00A556FB" w:rsidRPr="009E3843" w:rsidRDefault="00A556FB" w:rsidP="00A556FB">
      <w:pPr>
        <w:pStyle w:val="Sched-heading"/>
      </w:pPr>
      <w:bookmarkStart w:id="159" w:name="_Toc111627175"/>
      <w:r w:rsidRPr="009E3843">
        <w:rPr>
          <w:rStyle w:val="CharChapNo"/>
        </w:rPr>
        <w:lastRenderedPageBreak/>
        <w:t>Schedule 4</w:t>
      </w:r>
      <w:r>
        <w:tab/>
      </w:r>
      <w:r w:rsidRPr="009E3843">
        <w:rPr>
          <w:rStyle w:val="CharChapText"/>
        </w:rPr>
        <w:t>Arbitration guidelines––competition principles agreement, cl 6 (4) (i), (j) and (l)</w:t>
      </w:r>
      <w:bookmarkEnd w:id="159"/>
    </w:p>
    <w:p w14:paraId="122FCBD8" w14:textId="77777777" w:rsidR="00A556FB" w:rsidRDefault="00A556FB" w:rsidP="00A556FB">
      <w:pPr>
        <w:pStyle w:val="Placeholder"/>
      </w:pPr>
      <w:r>
        <w:rPr>
          <w:rStyle w:val="CharPartNo"/>
        </w:rPr>
        <w:t xml:space="preserve">  </w:t>
      </w:r>
      <w:r>
        <w:rPr>
          <w:rStyle w:val="CharPartText"/>
        </w:rPr>
        <w:t xml:space="preserve">  </w:t>
      </w:r>
    </w:p>
    <w:p w14:paraId="4EABE92F" w14:textId="77777777" w:rsidR="00A556FB" w:rsidRDefault="00A556FB" w:rsidP="00A556FB">
      <w:pPr>
        <w:pStyle w:val="ref"/>
      </w:pPr>
      <w:r>
        <w:t>(see s 33 (5) (a))</w:t>
      </w:r>
    </w:p>
    <w:p w14:paraId="341D8BC0" w14:textId="77777777" w:rsidR="00A556FB" w:rsidRDefault="00A556FB" w:rsidP="00A556FB">
      <w:pPr>
        <w:pStyle w:val="AH5Sec"/>
      </w:pPr>
      <w:bookmarkStart w:id="160" w:name="_Toc111627176"/>
      <w:r w:rsidRPr="009E3843">
        <w:rPr>
          <w:rStyle w:val="CharSectNo"/>
        </w:rPr>
        <w:t>4.1</w:t>
      </w:r>
      <w:r>
        <w:tab/>
        <w:t>Terms and conditions for access—competition principles agreement, cl 6 (4) (i)</w:t>
      </w:r>
      <w:bookmarkEnd w:id="160"/>
    </w:p>
    <w:p w14:paraId="6C871479" w14:textId="77777777" w:rsidR="00A556FB" w:rsidRDefault="00A556FB" w:rsidP="00A556FB">
      <w:pPr>
        <w:pStyle w:val="Amainreturn"/>
        <w:keepNext/>
      </w:pPr>
      <w:r>
        <w:t>The arbitrator must take into account the following considerations in determining terms and conditions for access by the third party:</w:t>
      </w:r>
    </w:p>
    <w:p w14:paraId="152949FD" w14:textId="77777777" w:rsidR="00A556FB" w:rsidRDefault="00A556FB" w:rsidP="00A556FB">
      <w:pPr>
        <w:pStyle w:val="Apara"/>
      </w:pPr>
      <w:r>
        <w:tab/>
        <w:t>(a)</w:t>
      </w:r>
      <w:r>
        <w:tab/>
        <w:t>the access provider’s legitimate business interests and investment in the infrastructure facilities;</w:t>
      </w:r>
    </w:p>
    <w:p w14:paraId="6C083544" w14:textId="77777777" w:rsidR="00A556FB" w:rsidRDefault="00A556FB" w:rsidP="00A556FB">
      <w:pPr>
        <w:pStyle w:val="Apara"/>
      </w:pPr>
      <w:r>
        <w:tab/>
        <w:t>(b)</w:t>
      </w:r>
      <w:r>
        <w:tab/>
        <w:t>the costs to the access provider of providing access—</w:t>
      </w:r>
    </w:p>
    <w:p w14:paraId="11F0610D" w14:textId="77777777" w:rsidR="00A556FB" w:rsidRDefault="00A556FB" w:rsidP="00A556FB">
      <w:pPr>
        <w:pStyle w:val="Asubpara"/>
      </w:pPr>
      <w:r>
        <w:tab/>
        <w:t>(i)</w:t>
      </w:r>
      <w:r>
        <w:tab/>
        <w:t>including any costs of extending the infrastructure facilities; and</w:t>
      </w:r>
    </w:p>
    <w:p w14:paraId="4DC7E033" w14:textId="77777777" w:rsidR="00A556FB" w:rsidRDefault="00A556FB" w:rsidP="00A556FB">
      <w:pPr>
        <w:pStyle w:val="Asubpara"/>
      </w:pPr>
      <w:r>
        <w:tab/>
        <w:t>(ii)</w:t>
      </w:r>
      <w:r>
        <w:tab/>
        <w:t>not including any costs associated with losses from increased competition in upstream or downstream markets;</w:t>
      </w:r>
    </w:p>
    <w:p w14:paraId="07F0F260" w14:textId="77777777" w:rsidR="00A556FB" w:rsidRDefault="00A556FB" w:rsidP="00A556FB">
      <w:pPr>
        <w:pStyle w:val="Apara"/>
      </w:pPr>
      <w:r>
        <w:tab/>
        <w:t>(c)</w:t>
      </w:r>
      <w:r>
        <w:tab/>
        <w:t>the economic value to the access provider of any additional investment that the third party or the access provider has agreed to undertake;</w:t>
      </w:r>
    </w:p>
    <w:p w14:paraId="418F0B4A" w14:textId="77777777" w:rsidR="00A556FB" w:rsidRDefault="00A556FB" w:rsidP="00A556FB">
      <w:pPr>
        <w:pStyle w:val="Apara"/>
      </w:pPr>
      <w:r>
        <w:tab/>
        <w:t>(d)</w:t>
      </w:r>
      <w:r>
        <w:tab/>
        <w:t>the interests of all people holding contracts for use of the infrastructure facilities;</w:t>
      </w:r>
    </w:p>
    <w:p w14:paraId="27B0FB7D" w14:textId="77777777" w:rsidR="00A556FB" w:rsidRDefault="00A556FB" w:rsidP="00A556FB">
      <w:pPr>
        <w:pStyle w:val="Apara"/>
      </w:pPr>
      <w:r>
        <w:tab/>
        <w:t>(e)</w:t>
      </w:r>
      <w:r>
        <w:tab/>
        <w:t>the firm and binding contractual obligations of the access provider and any other people using the infrastructure facilities;</w:t>
      </w:r>
    </w:p>
    <w:p w14:paraId="4BACA993" w14:textId="77777777" w:rsidR="00A556FB" w:rsidRDefault="00A556FB" w:rsidP="00A556FB">
      <w:pPr>
        <w:pStyle w:val="Apara"/>
      </w:pPr>
      <w:r>
        <w:tab/>
        <w:t>(f)</w:t>
      </w:r>
      <w:r>
        <w:tab/>
        <w:t>the operational and technical requirements necessary for the safe and reliable operation of the infrastructure facilities;</w:t>
      </w:r>
    </w:p>
    <w:p w14:paraId="39F24AF6" w14:textId="77777777" w:rsidR="00A556FB" w:rsidRDefault="00A556FB" w:rsidP="00A556FB">
      <w:pPr>
        <w:pStyle w:val="Apara"/>
      </w:pPr>
      <w:r>
        <w:tab/>
        <w:t>(g)</w:t>
      </w:r>
      <w:r>
        <w:tab/>
        <w:t>the economically efficient operation of the infrastructure facilities;</w:t>
      </w:r>
    </w:p>
    <w:p w14:paraId="1F32A20D" w14:textId="77777777" w:rsidR="00A556FB" w:rsidRDefault="00A556FB" w:rsidP="00A556FB">
      <w:pPr>
        <w:pStyle w:val="Apara"/>
      </w:pPr>
      <w:r>
        <w:tab/>
        <w:t>(h)</w:t>
      </w:r>
      <w:r>
        <w:tab/>
        <w:t>the benefit to the public from having competitive markets.</w:t>
      </w:r>
    </w:p>
    <w:p w14:paraId="747F88AA" w14:textId="77777777" w:rsidR="00A556FB" w:rsidRDefault="00A556FB" w:rsidP="00A556FB">
      <w:pPr>
        <w:pStyle w:val="AH5Sec"/>
      </w:pPr>
      <w:bookmarkStart w:id="161" w:name="_Toc111627177"/>
      <w:r w:rsidRPr="009E3843">
        <w:rPr>
          <w:rStyle w:val="CharSectNo"/>
        </w:rPr>
        <w:lastRenderedPageBreak/>
        <w:t>4.2</w:t>
      </w:r>
      <w:r>
        <w:tab/>
        <w:t>Extension of infrastructure—competition principles agreement, cl 6 (4) (j)</w:t>
      </w:r>
      <w:bookmarkEnd w:id="161"/>
    </w:p>
    <w:p w14:paraId="5BAAC796" w14:textId="77777777" w:rsidR="00A556FB" w:rsidRDefault="00A556FB" w:rsidP="00A556FB">
      <w:pPr>
        <w:pStyle w:val="Amainreturn"/>
        <w:keepNext/>
      </w:pPr>
      <w:r>
        <w:t>The arbitrator must only make a determination requiring an access provider to extend the infrastructure facilities, or to permit the extension of the facilities, if the following conditions are met:</w:t>
      </w:r>
    </w:p>
    <w:p w14:paraId="41B799A3" w14:textId="77777777" w:rsidR="00A556FB" w:rsidRDefault="00A556FB" w:rsidP="00A556FB">
      <w:pPr>
        <w:pStyle w:val="Apara"/>
      </w:pPr>
      <w:r>
        <w:tab/>
        <w:t>(a)</w:t>
      </w:r>
      <w:r>
        <w:tab/>
        <w:t>the extension should be technically and economically feasible and consistent with the safe and reliable operation of the facilities;</w:t>
      </w:r>
    </w:p>
    <w:p w14:paraId="3B8DDB61" w14:textId="77777777" w:rsidR="00A556FB" w:rsidRDefault="00A556FB" w:rsidP="00A556FB">
      <w:pPr>
        <w:pStyle w:val="Apara"/>
      </w:pPr>
      <w:r>
        <w:tab/>
        <w:t>(b)</w:t>
      </w:r>
      <w:r>
        <w:tab/>
        <w:t>the access provider’s legitimate business interests in the facilities should be protected;</w:t>
      </w:r>
    </w:p>
    <w:p w14:paraId="4C25F7EC" w14:textId="77777777" w:rsidR="00A556FB" w:rsidRDefault="00A556FB" w:rsidP="00A556FB">
      <w:pPr>
        <w:pStyle w:val="Apara"/>
      </w:pPr>
      <w:r>
        <w:tab/>
        <w:t>(c)</w:t>
      </w:r>
      <w:r>
        <w:tab/>
        <w:t>the terms of access for the third party should take account of the costs borne by each party for the extension and the economic benefits to each party resulting from the extension.</w:t>
      </w:r>
    </w:p>
    <w:p w14:paraId="67A4F0D9" w14:textId="77777777" w:rsidR="00A556FB" w:rsidRDefault="00A556FB" w:rsidP="00A556FB">
      <w:pPr>
        <w:pStyle w:val="AH5Sec"/>
      </w:pPr>
      <w:bookmarkStart w:id="162" w:name="_Toc111627178"/>
      <w:r w:rsidRPr="009E3843">
        <w:rPr>
          <w:rStyle w:val="CharSectNo"/>
        </w:rPr>
        <w:t>4.3</w:t>
      </w:r>
      <w:r>
        <w:tab/>
        <w:t>Impeding of existing rights—competition principles agreement, cl 6 (4) (l)</w:t>
      </w:r>
      <w:bookmarkEnd w:id="162"/>
    </w:p>
    <w:p w14:paraId="3DB8A60D" w14:textId="77777777" w:rsidR="00A556FB" w:rsidRDefault="00A556FB" w:rsidP="00A556FB">
      <w:pPr>
        <w:pStyle w:val="Amainreturn"/>
      </w:pPr>
      <w:r>
        <w:t>In making a determination that impedes an existing right of a person to use an infrastructure facility, the arbitrator—</w:t>
      </w:r>
    </w:p>
    <w:p w14:paraId="6FC705CE" w14:textId="77777777" w:rsidR="00A556FB" w:rsidRDefault="00A556FB" w:rsidP="00A556FB">
      <w:pPr>
        <w:pStyle w:val="Apara"/>
      </w:pPr>
      <w:r>
        <w:tab/>
        <w:t>(a)</w:t>
      </w:r>
      <w:r>
        <w:tab/>
        <w:t>must consider whether there is a case for compensation of that person; and</w:t>
      </w:r>
    </w:p>
    <w:p w14:paraId="41369BCF" w14:textId="77777777" w:rsidR="00A556FB" w:rsidRDefault="00A556FB" w:rsidP="00A556FB">
      <w:pPr>
        <w:pStyle w:val="Apara"/>
      </w:pPr>
      <w:r>
        <w:tab/>
        <w:t>(b)</w:t>
      </w:r>
      <w:r>
        <w:tab/>
        <w:t xml:space="preserve">if appropriate, include in the determination provision for that person to be compensated. </w:t>
      </w:r>
    </w:p>
    <w:p w14:paraId="6704244C" w14:textId="77777777" w:rsidR="00A556FB" w:rsidRDefault="00A556FB" w:rsidP="00A556FB">
      <w:pPr>
        <w:pStyle w:val="03Schedule"/>
        <w:sectPr w:rsidR="00A556FB">
          <w:headerReference w:type="even" r:id="rId114"/>
          <w:headerReference w:type="default" r:id="rId115"/>
          <w:footerReference w:type="even" r:id="rId116"/>
          <w:footerReference w:type="default" r:id="rId117"/>
          <w:type w:val="continuous"/>
          <w:pgSz w:w="11907" w:h="16839" w:code="9"/>
          <w:pgMar w:top="3880" w:right="1900" w:bottom="3100" w:left="2300" w:header="2280" w:footer="1760" w:gutter="0"/>
          <w:cols w:space="720"/>
        </w:sectPr>
      </w:pPr>
    </w:p>
    <w:p w14:paraId="24F1581E" w14:textId="77777777" w:rsidR="00A556FB" w:rsidRDefault="00A556FB" w:rsidP="00A556FB">
      <w:pPr>
        <w:pStyle w:val="PageBreak"/>
      </w:pPr>
      <w:r>
        <w:br w:type="page"/>
      </w:r>
    </w:p>
    <w:p w14:paraId="59CE4EF0" w14:textId="77777777" w:rsidR="00A556FB" w:rsidRDefault="00A556FB" w:rsidP="00A556FB">
      <w:pPr>
        <w:pStyle w:val="Dict-Heading"/>
      </w:pPr>
      <w:bookmarkStart w:id="163" w:name="_Toc111627179"/>
      <w:r>
        <w:lastRenderedPageBreak/>
        <w:t>Dictionary</w:t>
      </w:r>
      <w:bookmarkEnd w:id="163"/>
    </w:p>
    <w:p w14:paraId="5AB7376F" w14:textId="77777777" w:rsidR="00A556FB" w:rsidRDefault="00A556FB" w:rsidP="00A556FB">
      <w:pPr>
        <w:pStyle w:val="ref"/>
        <w:keepNext/>
      </w:pPr>
      <w:r>
        <w:t>(see s 2)</w:t>
      </w:r>
    </w:p>
    <w:p w14:paraId="41D68CE5" w14:textId="6B5FE4D3" w:rsidR="00A556FB" w:rsidRDefault="00A556FB" w:rsidP="00A556FB">
      <w:pPr>
        <w:pStyle w:val="aNote"/>
        <w:keepNext/>
      </w:pPr>
      <w:r>
        <w:rPr>
          <w:rStyle w:val="charItals"/>
        </w:rPr>
        <w:t>Note 1</w:t>
      </w:r>
      <w:r>
        <w:rPr>
          <w:rStyle w:val="charItals"/>
        </w:rPr>
        <w:tab/>
      </w:r>
      <w:r>
        <w:t xml:space="preserve">The </w:t>
      </w:r>
      <w:hyperlink r:id="rId118" w:tooltip="A2001-14" w:history="1">
        <w:r w:rsidRPr="002F7BDF">
          <w:rPr>
            <w:rStyle w:val="charCitHyperlinkAbbrev"/>
          </w:rPr>
          <w:t>Legislation Act</w:t>
        </w:r>
      </w:hyperlink>
      <w:r>
        <w:t xml:space="preserve"> contains definitions and other provisions relevant to this Act.</w:t>
      </w:r>
    </w:p>
    <w:p w14:paraId="5EE7F26C" w14:textId="4DBA6139" w:rsidR="00A556FB" w:rsidRDefault="00A556FB" w:rsidP="00A556FB">
      <w:pPr>
        <w:pStyle w:val="aNote"/>
        <w:keepNext/>
      </w:pPr>
      <w:r>
        <w:rPr>
          <w:rStyle w:val="charItals"/>
        </w:rPr>
        <w:t>Note 2</w:t>
      </w:r>
      <w:r>
        <w:rPr>
          <w:rStyle w:val="charItals"/>
        </w:rPr>
        <w:tab/>
      </w:r>
      <w:r>
        <w:t xml:space="preserve">For example, the </w:t>
      </w:r>
      <w:hyperlink r:id="rId119" w:tooltip="A2001-14" w:history="1">
        <w:r w:rsidRPr="002F7BDF">
          <w:rPr>
            <w:rStyle w:val="charCitHyperlinkAbbrev"/>
          </w:rPr>
          <w:t>Legislation Act</w:t>
        </w:r>
      </w:hyperlink>
      <w:r>
        <w:t>, dict, pt 1 defines the following terms:</w:t>
      </w:r>
    </w:p>
    <w:p w14:paraId="034C1326" w14:textId="77777777" w:rsidR="00A556FB" w:rsidRDefault="00A556FB" w:rsidP="00A556FB">
      <w:pPr>
        <w:pStyle w:val="aNoteBulletss"/>
        <w:tabs>
          <w:tab w:val="left" w:pos="2300"/>
        </w:tabs>
      </w:pPr>
      <w:r>
        <w:rPr>
          <w:rFonts w:ascii="Symbol" w:hAnsi="Symbol"/>
        </w:rPr>
        <w:t></w:t>
      </w:r>
      <w:r>
        <w:rPr>
          <w:rFonts w:ascii="Symbol" w:hAnsi="Symbol"/>
        </w:rPr>
        <w:tab/>
      </w:r>
      <w:r>
        <w:t>Act</w:t>
      </w:r>
    </w:p>
    <w:p w14:paraId="18873A3A" w14:textId="77777777" w:rsidR="00A556FB" w:rsidRPr="007F0A68" w:rsidRDefault="00A556FB" w:rsidP="00A556FB">
      <w:pPr>
        <w:pStyle w:val="aNoteBulletss"/>
        <w:tabs>
          <w:tab w:val="left" w:pos="2300"/>
        </w:tabs>
      </w:pPr>
      <w:r w:rsidRPr="007F0A68">
        <w:rPr>
          <w:rFonts w:ascii="Symbol" w:hAnsi="Symbol"/>
        </w:rPr>
        <w:t></w:t>
      </w:r>
      <w:r w:rsidRPr="007F0A68">
        <w:rPr>
          <w:rFonts w:ascii="Symbol" w:hAnsi="Symbol"/>
        </w:rPr>
        <w:tab/>
      </w:r>
      <w:r w:rsidRPr="007F0A68">
        <w:t>bankrupt or personally insolvent</w:t>
      </w:r>
    </w:p>
    <w:p w14:paraId="16D17700" w14:textId="77777777" w:rsidR="00A556FB" w:rsidRPr="00821736" w:rsidRDefault="00A556FB" w:rsidP="00A556FB">
      <w:pPr>
        <w:pStyle w:val="aNoteBulletss"/>
        <w:tabs>
          <w:tab w:val="left" w:pos="2300"/>
        </w:tabs>
      </w:pPr>
      <w:r w:rsidRPr="00821736">
        <w:rPr>
          <w:rFonts w:ascii="Symbol" w:hAnsi="Symbol"/>
        </w:rPr>
        <w:t></w:t>
      </w:r>
      <w:r w:rsidRPr="00821736">
        <w:rPr>
          <w:rFonts w:ascii="Symbol" w:hAnsi="Symbol"/>
        </w:rPr>
        <w:tab/>
      </w:r>
      <w:r w:rsidRPr="00821736">
        <w:t>director-general (see s 163)</w:t>
      </w:r>
    </w:p>
    <w:p w14:paraId="7CCF00C1" w14:textId="77777777" w:rsidR="00A556FB" w:rsidRDefault="00A556FB" w:rsidP="00A556FB">
      <w:pPr>
        <w:pStyle w:val="aNoteBulletss"/>
        <w:tabs>
          <w:tab w:val="left" w:pos="2300"/>
        </w:tabs>
        <w:rPr>
          <w:rFonts w:ascii="Symbol" w:hAnsi="Symbol"/>
        </w:rPr>
      </w:pPr>
      <w:r>
        <w:rPr>
          <w:rFonts w:ascii="Symbol" w:hAnsi="Symbol"/>
        </w:rPr>
        <w:t></w:t>
      </w:r>
      <w:r>
        <w:rPr>
          <w:rFonts w:ascii="Symbol" w:hAnsi="Symbol"/>
        </w:rPr>
        <w:tab/>
      </w:r>
      <w:r>
        <w:t>exercise</w:t>
      </w:r>
    </w:p>
    <w:p w14:paraId="2C5CF070" w14:textId="77777777" w:rsidR="00A556FB" w:rsidRDefault="00A556FB" w:rsidP="00A556FB">
      <w:pPr>
        <w:pStyle w:val="aNoteBulletss"/>
        <w:tabs>
          <w:tab w:val="left" w:pos="2300"/>
        </w:tabs>
      </w:pPr>
      <w:r>
        <w:rPr>
          <w:rFonts w:ascii="Symbol" w:hAnsi="Symbol"/>
        </w:rPr>
        <w:t></w:t>
      </w:r>
      <w:r>
        <w:rPr>
          <w:rFonts w:ascii="Symbol" w:hAnsi="Symbol"/>
        </w:rPr>
        <w:tab/>
      </w:r>
      <w:r>
        <w:t>function</w:t>
      </w:r>
    </w:p>
    <w:p w14:paraId="0480CA23" w14:textId="77777777" w:rsidR="00A556FB" w:rsidRPr="00821736" w:rsidRDefault="00A556FB" w:rsidP="00A556FB">
      <w:pPr>
        <w:pStyle w:val="aNoteBulletss"/>
        <w:tabs>
          <w:tab w:val="left" w:pos="2300"/>
        </w:tabs>
      </w:pPr>
      <w:r w:rsidRPr="00821736">
        <w:rPr>
          <w:rFonts w:ascii="Symbol" w:hAnsi="Symbol"/>
        </w:rPr>
        <w:t></w:t>
      </w:r>
      <w:r w:rsidRPr="00821736">
        <w:rPr>
          <w:rFonts w:ascii="Symbol" w:hAnsi="Symbol"/>
        </w:rPr>
        <w:tab/>
      </w:r>
      <w:r w:rsidRPr="00821736">
        <w:t>National Electricity (ACT) Law</w:t>
      </w:r>
    </w:p>
    <w:p w14:paraId="5BD76533" w14:textId="77777777" w:rsidR="00A556FB" w:rsidRPr="00821736" w:rsidRDefault="00A556FB" w:rsidP="00A556FB">
      <w:pPr>
        <w:pStyle w:val="aNoteBulletss"/>
        <w:tabs>
          <w:tab w:val="left" w:pos="2300"/>
        </w:tabs>
      </w:pPr>
      <w:r w:rsidRPr="00821736">
        <w:rPr>
          <w:rFonts w:ascii="Symbol" w:hAnsi="Symbol"/>
        </w:rPr>
        <w:t></w:t>
      </w:r>
      <w:r w:rsidRPr="00821736">
        <w:rPr>
          <w:rFonts w:ascii="Symbol" w:hAnsi="Symbol"/>
        </w:rPr>
        <w:tab/>
      </w:r>
      <w:r w:rsidRPr="00821736">
        <w:t>National Electricity (ACT) Regulation</w:t>
      </w:r>
    </w:p>
    <w:p w14:paraId="7152301D" w14:textId="77777777" w:rsidR="00A556FB" w:rsidRPr="005B1051" w:rsidRDefault="00A556FB" w:rsidP="00A556FB">
      <w:pPr>
        <w:pStyle w:val="aNoteBulletss"/>
        <w:tabs>
          <w:tab w:val="left" w:pos="2300"/>
        </w:tabs>
      </w:pPr>
      <w:r w:rsidRPr="005B1051">
        <w:rPr>
          <w:rFonts w:ascii="Symbol" w:hAnsi="Symbol"/>
        </w:rPr>
        <w:t></w:t>
      </w:r>
      <w:r w:rsidRPr="005B1051">
        <w:rPr>
          <w:rFonts w:ascii="Symbol" w:hAnsi="Symbol"/>
        </w:rPr>
        <w:tab/>
      </w:r>
      <w:r w:rsidRPr="005B1051">
        <w:t>National Energy Retail Law (ACT)</w:t>
      </w:r>
    </w:p>
    <w:p w14:paraId="790CB986" w14:textId="77777777" w:rsidR="00A556FB" w:rsidRPr="005B1051" w:rsidRDefault="00A556FB" w:rsidP="00A556FB">
      <w:pPr>
        <w:pStyle w:val="aNoteBulletss"/>
        <w:tabs>
          <w:tab w:val="left" w:pos="2300"/>
        </w:tabs>
      </w:pPr>
      <w:r w:rsidRPr="005B1051">
        <w:rPr>
          <w:rFonts w:ascii="Symbol" w:hAnsi="Symbol"/>
        </w:rPr>
        <w:t></w:t>
      </w:r>
      <w:r w:rsidRPr="005B1051">
        <w:rPr>
          <w:rFonts w:ascii="Symbol" w:hAnsi="Symbol"/>
        </w:rPr>
        <w:tab/>
      </w:r>
      <w:r w:rsidRPr="005B1051">
        <w:t>National Energy Retail Regulation (ACT)</w:t>
      </w:r>
    </w:p>
    <w:p w14:paraId="78364695" w14:textId="77777777" w:rsidR="00A556FB" w:rsidRDefault="00A556FB" w:rsidP="00A556FB">
      <w:pPr>
        <w:pStyle w:val="aNoteBulletss"/>
        <w:keepNext/>
        <w:tabs>
          <w:tab w:val="left" w:pos="2300"/>
        </w:tabs>
      </w:pPr>
      <w:r>
        <w:rPr>
          <w:rFonts w:ascii="Symbol" w:hAnsi="Symbol"/>
        </w:rPr>
        <w:t></w:t>
      </w:r>
      <w:r>
        <w:rPr>
          <w:rFonts w:ascii="Symbol" w:hAnsi="Symbol"/>
        </w:rPr>
        <w:tab/>
      </w:r>
      <w:r>
        <w:t>National Gas (ACT) Law</w:t>
      </w:r>
    </w:p>
    <w:p w14:paraId="553EBA8A" w14:textId="77777777" w:rsidR="00A556FB" w:rsidRPr="002F7BDF" w:rsidRDefault="00A556FB" w:rsidP="00A556FB">
      <w:pPr>
        <w:pStyle w:val="aNoteBulletss"/>
        <w:keepNext/>
        <w:tabs>
          <w:tab w:val="left" w:pos="2300"/>
        </w:tabs>
      </w:pPr>
      <w:r>
        <w:rPr>
          <w:rFonts w:ascii="Symbol" w:hAnsi="Symbol"/>
          <w:iCs/>
        </w:rPr>
        <w:t></w:t>
      </w:r>
      <w:r>
        <w:rPr>
          <w:rFonts w:ascii="Symbol" w:hAnsi="Symbol"/>
          <w:iCs/>
        </w:rPr>
        <w:tab/>
      </w:r>
      <w:r w:rsidRPr="002F7BDF">
        <w:t>National Gas (ACT) Regulation</w:t>
      </w:r>
    </w:p>
    <w:p w14:paraId="62871613" w14:textId="77777777" w:rsidR="00A556FB" w:rsidRDefault="00A556FB" w:rsidP="00A556FB">
      <w:pPr>
        <w:pStyle w:val="aNoteBulletss"/>
        <w:tabs>
          <w:tab w:val="left" w:pos="2300"/>
        </w:tabs>
      </w:pPr>
      <w:r>
        <w:rPr>
          <w:rFonts w:ascii="Symbol" w:hAnsi="Symbol"/>
        </w:rPr>
        <w:t></w:t>
      </w:r>
      <w:r>
        <w:rPr>
          <w:rFonts w:ascii="Symbol" w:hAnsi="Symbol"/>
        </w:rPr>
        <w:tab/>
      </w:r>
      <w:r>
        <w:t>subordinate law (see s 8)</w:t>
      </w:r>
    </w:p>
    <w:p w14:paraId="7366BDDA" w14:textId="77777777" w:rsidR="00A556FB" w:rsidRDefault="00A556FB" w:rsidP="00A556FB">
      <w:pPr>
        <w:pStyle w:val="aNoteBulletss"/>
        <w:tabs>
          <w:tab w:val="left" w:pos="2300"/>
        </w:tabs>
      </w:pPr>
      <w:r>
        <w:rPr>
          <w:rFonts w:ascii="Symbol" w:hAnsi="Symbol"/>
        </w:rPr>
        <w:t></w:t>
      </w:r>
      <w:r>
        <w:rPr>
          <w:rFonts w:ascii="Symbol" w:hAnsi="Symbol"/>
        </w:rPr>
        <w:tab/>
      </w:r>
      <w:r>
        <w:t>territory law.</w:t>
      </w:r>
    </w:p>
    <w:p w14:paraId="478E4410" w14:textId="77777777" w:rsidR="00A556FB" w:rsidRDefault="00A556FB" w:rsidP="00A556FB">
      <w:pPr>
        <w:pStyle w:val="aDef"/>
      </w:pPr>
      <w:r>
        <w:rPr>
          <w:rStyle w:val="charBoldItals"/>
        </w:rPr>
        <w:t>access agreement</w:t>
      </w:r>
      <w:r>
        <w:t xml:space="preserve"> means an agreement under an access regime for the granting of access to services provided by means of the infrastructure facilities to which the access regime relates.</w:t>
      </w:r>
    </w:p>
    <w:p w14:paraId="37D5FAFF" w14:textId="77777777" w:rsidR="00A556FB" w:rsidRDefault="00A556FB" w:rsidP="00A556FB">
      <w:pPr>
        <w:pStyle w:val="aDef"/>
        <w:rPr>
          <w:color w:val="000000"/>
        </w:rPr>
      </w:pPr>
      <w:r w:rsidRPr="002F7BDF">
        <w:rPr>
          <w:rStyle w:val="charBoldItals"/>
        </w:rPr>
        <w:t>access provider</w:t>
      </w:r>
      <w:r>
        <w:rPr>
          <w:color w:val="000000"/>
        </w:rPr>
        <w:t xml:space="preserve">, </w:t>
      </w:r>
      <w:r>
        <w:t>for part 6 (Arbitration of access regime disputes)—see section 30.</w:t>
      </w:r>
    </w:p>
    <w:p w14:paraId="270AD2AB" w14:textId="77777777" w:rsidR="00A556FB" w:rsidRDefault="00A556FB" w:rsidP="00A556FB">
      <w:pPr>
        <w:pStyle w:val="aDef"/>
        <w:keepNext/>
        <w:keepLines/>
      </w:pPr>
      <w:r>
        <w:rPr>
          <w:rStyle w:val="charBoldItals"/>
        </w:rPr>
        <w:lastRenderedPageBreak/>
        <w:t>access regime</w:t>
      </w:r>
      <w:r>
        <w:t xml:space="preserve"> means a scheme (whether of a legislative or administrative nature, or any other nature) set up for the purpose of implementing the competition principles agreement in relation to third-party access to services provided by means of infrastructure facilities wholly or partly located within the ACT that are wholly or substantially owned, controlled or operated by a single person, being services—</w:t>
      </w:r>
    </w:p>
    <w:p w14:paraId="6540AF47" w14:textId="77777777" w:rsidR="00A556FB" w:rsidRDefault="00A556FB" w:rsidP="00A556FB">
      <w:pPr>
        <w:pStyle w:val="aDefpara"/>
        <w:keepLines/>
      </w:pPr>
      <w:r>
        <w:tab/>
        <w:t>(a)</w:t>
      </w:r>
      <w:r>
        <w:tab/>
        <w:t>including the use of an infrastructure facility (for example, a road or railway), the handling or transporting of things (for example, goods or people) or a communications service or similar service; and</w:t>
      </w:r>
    </w:p>
    <w:p w14:paraId="7D9129BB" w14:textId="77777777" w:rsidR="00A556FB" w:rsidRDefault="00A556FB" w:rsidP="00A556FB">
      <w:pPr>
        <w:pStyle w:val="aDefpara"/>
        <w:keepLines/>
      </w:pPr>
      <w:r>
        <w:tab/>
        <w:t>(b)</w:t>
      </w:r>
      <w:r>
        <w:tab/>
        <w:t>not including the supply of goods, the use of intellectual property or the use of a production process, except to the extent that that supply or use is an integral but subsidiary part of the service.</w:t>
      </w:r>
    </w:p>
    <w:p w14:paraId="6704C784" w14:textId="77777777" w:rsidR="00A556FB" w:rsidRDefault="00A556FB" w:rsidP="00A556FB">
      <w:pPr>
        <w:pStyle w:val="aDef"/>
      </w:pPr>
      <w:r>
        <w:rPr>
          <w:rStyle w:val="charBoldItals"/>
        </w:rPr>
        <w:t>associate commissioner</w:t>
      </w:r>
      <w:r>
        <w:t xml:space="preserve"> means a commissioner appointed under schedule 2, section 2.1A.</w:t>
      </w:r>
    </w:p>
    <w:p w14:paraId="3D66F290" w14:textId="77777777" w:rsidR="00A556FB" w:rsidRDefault="00A556FB" w:rsidP="00A556FB">
      <w:pPr>
        <w:pStyle w:val="aDef"/>
      </w:pPr>
      <w:r>
        <w:rPr>
          <w:rStyle w:val="charBoldItals"/>
        </w:rPr>
        <w:t xml:space="preserve">chief executive officer </w:t>
      </w:r>
      <w:r>
        <w:t>means the Chief Executive Officer of the commission.</w:t>
      </w:r>
    </w:p>
    <w:p w14:paraId="31744F76" w14:textId="77777777" w:rsidR="00A556FB" w:rsidRDefault="00A556FB" w:rsidP="00A556FB">
      <w:pPr>
        <w:pStyle w:val="aDef"/>
      </w:pPr>
      <w:r>
        <w:rPr>
          <w:rStyle w:val="charBoldItals"/>
        </w:rPr>
        <w:t>commission</w:t>
      </w:r>
      <w:r>
        <w:t xml:space="preserve"> means the Independent Competition and Regulatory Commission for the </w:t>
      </w:r>
      <w:smartTag w:uri="urn:schemas-microsoft-com:office:smarttags" w:element="State">
        <w:smartTag w:uri="urn:schemas-microsoft-com:office:smarttags" w:element="place">
          <w:r>
            <w:t>Australian Capital Territory</w:t>
          </w:r>
        </w:smartTag>
      </w:smartTag>
      <w:r>
        <w:t>.</w:t>
      </w:r>
    </w:p>
    <w:p w14:paraId="561930D7" w14:textId="77777777" w:rsidR="00A556FB" w:rsidRDefault="00A556FB" w:rsidP="00A556FB">
      <w:pPr>
        <w:pStyle w:val="aDef"/>
      </w:pPr>
      <w:r>
        <w:rPr>
          <w:rStyle w:val="charBoldItals"/>
        </w:rPr>
        <w:t>commissioner</w:t>
      </w:r>
      <w:r>
        <w:t xml:space="preserve"> means a commissioner constituting the commission under section 6 (1).</w:t>
      </w:r>
    </w:p>
    <w:p w14:paraId="1F73932E" w14:textId="77777777" w:rsidR="00A556FB" w:rsidRDefault="00A556FB" w:rsidP="00A556FB">
      <w:pPr>
        <w:pStyle w:val="aDef"/>
      </w:pPr>
      <w:r>
        <w:rPr>
          <w:rStyle w:val="charBoldItals"/>
        </w:rPr>
        <w:t xml:space="preserve">competition policy considerations </w:t>
      </w:r>
      <w:r>
        <w:t>means the considerations mentioned in the competition principles agreement, clause 1 (3) (d) to (j), as set out in schedule 1.</w:t>
      </w:r>
    </w:p>
    <w:p w14:paraId="2FE214D8" w14:textId="1D0BBC8B" w:rsidR="00A556FB" w:rsidRDefault="00A556FB" w:rsidP="00A556FB">
      <w:pPr>
        <w:pStyle w:val="aDef"/>
      </w:pPr>
      <w:r>
        <w:rPr>
          <w:rStyle w:val="charBoldItals"/>
        </w:rPr>
        <w:t>competition principles agreement</w:t>
      </w:r>
      <w:r>
        <w:t xml:space="preserve"> means the </w:t>
      </w:r>
      <w:hyperlink r:id="rId120" w:tooltip="Competition Principles Agreement" w:history="1">
        <w:r w:rsidRPr="00240B1C">
          <w:rPr>
            <w:rStyle w:val="charCitHyperlinkAbbrev"/>
          </w:rPr>
          <w:t>Competition Principles Agreement</w:t>
        </w:r>
      </w:hyperlink>
      <w:r>
        <w:t xml:space="preserve"> made on 11 April 1995 by the Commonwealth, the Territories and the States, as in force for the time being.</w:t>
      </w:r>
    </w:p>
    <w:p w14:paraId="0F4660BD" w14:textId="77777777" w:rsidR="00A556FB" w:rsidRDefault="00A556FB" w:rsidP="00A556FB">
      <w:pPr>
        <w:pStyle w:val="aDef"/>
      </w:pPr>
      <w:r>
        <w:rPr>
          <w:rStyle w:val="charBoldItals"/>
        </w:rPr>
        <w:lastRenderedPageBreak/>
        <w:t>competitive neutrality complaint</w:t>
      </w:r>
      <w:r>
        <w:t xml:space="preserve"> means a complaint that the conduct of a government business activity is not consistent with the competitive neutrality principles. </w:t>
      </w:r>
    </w:p>
    <w:p w14:paraId="19F9E3F7" w14:textId="77777777" w:rsidR="00A556FB" w:rsidRDefault="00A556FB" w:rsidP="00A556FB">
      <w:pPr>
        <w:pStyle w:val="aDef"/>
      </w:pPr>
      <w:r>
        <w:rPr>
          <w:rStyle w:val="charBoldItals"/>
        </w:rPr>
        <w:t xml:space="preserve">competitive neutrality principles </w:t>
      </w:r>
      <w:r>
        <w:t>means the competitive neutrality policy and principles under the competition principles agreement, clause 3 (1) and (4) to (7), as set out in schedule 1.</w:t>
      </w:r>
    </w:p>
    <w:p w14:paraId="22AB4224" w14:textId="77777777" w:rsidR="00A556FB" w:rsidRDefault="00A556FB" w:rsidP="00A556FB">
      <w:pPr>
        <w:pStyle w:val="aDef"/>
      </w:pPr>
      <w:r>
        <w:rPr>
          <w:rStyle w:val="charBoldItals"/>
        </w:rPr>
        <w:t xml:space="preserve">confidential information </w:t>
      </w:r>
      <w:r>
        <w:t>means information given to the commission that was, when it was given—</w:t>
      </w:r>
    </w:p>
    <w:p w14:paraId="1F151687" w14:textId="77777777" w:rsidR="00A556FB" w:rsidRDefault="00A556FB" w:rsidP="00A556FB">
      <w:pPr>
        <w:pStyle w:val="aDefpara"/>
      </w:pPr>
      <w:r>
        <w:tab/>
        <w:t>(a)</w:t>
      </w:r>
      <w:r>
        <w:tab/>
        <w:t>stated by the person giving it to be confidential or commercially sensitive; or</w:t>
      </w:r>
    </w:p>
    <w:p w14:paraId="070DFC68" w14:textId="30E7CC88" w:rsidR="00A556FB" w:rsidRPr="004F4043" w:rsidRDefault="00A556FB" w:rsidP="00A556FB">
      <w:pPr>
        <w:pStyle w:val="aDefpara"/>
      </w:pPr>
      <w:r w:rsidRPr="004F4043">
        <w:tab/>
        <w:t>(b)</w:t>
      </w:r>
      <w:r w:rsidRPr="004F4043">
        <w:tab/>
        <w:t xml:space="preserve">determined to be contrary to the public interest information under the </w:t>
      </w:r>
      <w:hyperlink r:id="rId121" w:tooltip="A2016-55" w:history="1">
        <w:r w:rsidRPr="00296F2B">
          <w:rPr>
            <w:rStyle w:val="charCitHyperlinkItal"/>
          </w:rPr>
          <w:t>Freedom of Information Act 2016</w:t>
        </w:r>
      </w:hyperlink>
      <w:r w:rsidRPr="004F4043">
        <w:t>.</w:t>
      </w:r>
    </w:p>
    <w:p w14:paraId="3E98E092" w14:textId="77777777" w:rsidR="00A556FB" w:rsidRPr="002F7BDF" w:rsidRDefault="00A556FB" w:rsidP="00A556FB">
      <w:pPr>
        <w:pStyle w:val="aDef"/>
      </w:pPr>
      <w:r>
        <w:rPr>
          <w:rStyle w:val="charBoldItals"/>
        </w:rPr>
        <w:t>current reset principles</w:t>
      </w:r>
      <w:r>
        <w:t>—see section 20B (2).</w:t>
      </w:r>
    </w:p>
    <w:p w14:paraId="09EC2320" w14:textId="77777777" w:rsidR="00A556FB" w:rsidRPr="002F7BDF" w:rsidRDefault="00A556FB" w:rsidP="00A556FB">
      <w:pPr>
        <w:pStyle w:val="aDef"/>
      </w:pPr>
      <w:r>
        <w:rPr>
          <w:rStyle w:val="charBoldItals"/>
        </w:rPr>
        <w:t xml:space="preserve">declared fee </w:t>
      </w:r>
      <w:r>
        <w:t>means a fee declared under section 4C</w:t>
      </w:r>
      <w:r w:rsidRPr="002F7BDF">
        <w:t>.</w:t>
      </w:r>
    </w:p>
    <w:p w14:paraId="430C2D2F" w14:textId="77777777" w:rsidR="00A556FB" w:rsidRDefault="00A556FB" w:rsidP="00A556FB">
      <w:pPr>
        <w:pStyle w:val="aDef"/>
      </w:pPr>
      <w:r>
        <w:rPr>
          <w:rStyle w:val="charBoldItals"/>
        </w:rPr>
        <w:t>determination</w:t>
      </w:r>
      <w:r>
        <w:t xml:space="preserve"> means an arbitration determination under section 35.</w:t>
      </w:r>
    </w:p>
    <w:p w14:paraId="452E4482" w14:textId="77777777" w:rsidR="00A556FB" w:rsidRPr="005F6DDA" w:rsidRDefault="00A556FB" w:rsidP="00A556FB">
      <w:pPr>
        <w:pStyle w:val="aDef"/>
      </w:pPr>
      <w:r w:rsidRPr="00380C4C">
        <w:rPr>
          <w:rStyle w:val="charBoldItals"/>
        </w:rPr>
        <w:t>direction</w:t>
      </w:r>
      <w:r w:rsidRPr="005F6DDA">
        <w:t>, for part 9 (Enforcement of prior directions and arbitration determinations)— see section 51.</w:t>
      </w:r>
    </w:p>
    <w:p w14:paraId="1B07004D" w14:textId="77777777" w:rsidR="00A556FB" w:rsidRDefault="00A556FB" w:rsidP="00A556FB">
      <w:pPr>
        <w:pStyle w:val="aDef"/>
      </w:pPr>
      <w:r>
        <w:rPr>
          <w:rStyle w:val="charBoldItals"/>
        </w:rPr>
        <w:t>eligible person</w:t>
      </w:r>
      <w:r>
        <w:t>, for part 4C (Review of price directions)—see section 24J.</w:t>
      </w:r>
    </w:p>
    <w:p w14:paraId="76A351FA" w14:textId="1FE4E4CE" w:rsidR="00A556FB" w:rsidRPr="005B1051" w:rsidRDefault="00A556FB" w:rsidP="00A556FB">
      <w:pPr>
        <w:pStyle w:val="aDef"/>
      </w:pPr>
      <w:r w:rsidRPr="002F7BDF">
        <w:rPr>
          <w:rStyle w:val="charBoldItals"/>
        </w:rPr>
        <w:t>energy</w:t>
      </w:r>
      <w:r w:rsidRPr="005B1051">
        <w:t xml:space="preserve">—see the </w:t>
      </w:r>
      <w:hyperlink r:id="rId122" w:tooltip="National Energy Retail Law (ACT)" w:history="1">
        <w:r w:rsidRPr="00C34373">
          <w:rPr>
            <w:rStyle w:val="charCitHyperlinkItal"/>
          </w:rPr>
          <w:t>National Energy Retail Law (ACT)</w:t>
        </w:r>
      </w:hyperlink>
      <w:r w:rsidRPr="005B1051">
        <w:t>, section 2 (1).</w:t>
      </w:r>
    </w:p>
    <w:p w14:paraId="728CD303" w14:textId="77777777" w:rsidR="00A556FB" w:rsidRDefault="00A556FB" w:rsidP="00A556FB">
      <w:pPr>
        <w:pStyle w:val="aDef"/>
      </w:pPr>
      <w:r>
        <w:rPr>
          <w:rStyle w:val="charBoldItals"/>
        </w:rPr>
        <w:t>future reset principles</w:t>
      </w:r>
      <w:r>
        <w:t>—see section 20B (3).</w:t>
      </w:r>
    </w:p>
    <w:p w14:paraId="1F880936" w14:textId="77777777" w:rsidR="00A556FB" w:rsidRDefault="00A556FB" w:rsidP="00A556FB">
      <w:pPr>
        <w:pStyle w:val="aDef"/>
        <w:keepNext/>
      </w:pPr>
      <w:r w:rsidRPr="008D430F">
        <w:rPr>
          <w:rStyle w:val="charBoldItals"/>
        </w:rPr>
        <w:t>government activity</w:t>
      </w:r>
      <w:r w:rsidRPr="008D430F">
        <w:t xml:space="preserve"> m</w:t>
      </w:r>
      <w:r>
        <w:t>eans—</w:t>
      </w:r>
    </w:p>
    <w:p w14:paraId="40D61E7B" w14:textId="77777777" w:rsidR="00A556FB" w:rsidRDefault="00A556FB" w:rsidP="00A556FB">
      <w:pPr>
        <w:pStyle w:val="aDefpara"/>
        <w:keepNext/>
      </w:pPr>
      <w:r>
        <w:tab/>
        <w:t>(a)</w:t>
      </w:r>
      <w:r>
        <w:tab/>
        <w:t>for a regulatory reference into a competitive neutrality complaint—the government business activity that is the subject of the complaint; or</w:t>
      </w:r>
    </w:p>
    <w:p w14:paraId="715C218F" w14:textId="77777777" w:rsidR="00A556FB" w:rsidRDefault="00A556FB" w:rsidP="00A556FB">
      <w:pPr>
        <w:pStyle w:val="aDefpara"/>
      </w:pPr>
      <w:r>
        <w:tab/>
        <w:t>(b)</w:t>
      </w:r>
      <w:r>
        <w:tab/>
        <w:t>for a regulatory reference into a government-regulated activity—that activity.</w:t>
      </w:r>
    </w:p>
    <w:p w14:paraId="768052B9" w14:textId="77777777" w:rsidR="00A556FB" w:rsidRDefault="00A556FB" w:rsidP="00A556FB">
      <w:pPr>
        <w:pStyle w:val="aDef"/>
      </w:pPr>
      <w:r w:rsidRPr="008D430F">
        <w:rPr>
          <w:rStyle w:val="charBoldItals"/>
        </w:rPr>
        <w:lastRenderedPageBreak/>
        <w:t xml:space="preserve">government-regulated activity </w:t>
      </w:r>
      <w:r>
        <w:t>means an activity regulated under an Act or a subordinate law.</w:t>
      </w:r>
    </w:p>
    <w:p w14:paraId="33F27313" w14:textId="77777777" w:rsidR="00A556FB" w:rsidRDefault="00A556FB" w:rsidP="00A556FB">
      <w:pPr>
        <w:pStyle w:val="aDef"/>
        <w:keepNext/>
      </w:pPr>
      <w:r>
        <w:rPr>
          <w:rStyle w:val="charBoldItals"/>
        </w:rPr>
        <w:t>industry</w:t>
      </w:r>
      <w:r>
        <w:t xml:space="preserve"> includes—</w:t>
      </w:r>
    </w:p>
    <w:p w14:paraId="77358115" w14:textId="77777777" w:rsidR="00A556FB" w:rsidRDefault="00A556FB" w:rsidP="00A556FB">
      <w:pPr>
        <w:pStyle w:val="aDefpara"/>
      </w:pPr>
      <w:r>
        <w:tab/>
        <w:t>(a)</w:t>
      </w:r>
      <w:r>
        <w:tab/>
        <w:t>an industry of any kind (including a business or activity relating to goods and services); and</w:t>
      </w:r>
    </w:p>
    <w:p w14:paraId="5AA5F305" w14:textId="77777777" w:rsidR="00A556FB" w:rsidRDefault="00A556FB" w:rsidP="00A556FB">
      <w:pPr>
        <w:pStyle w:val="aDefpara"/>
      </w:pPr>
      <w:r>
        <w:tab/>
        <w:t>(b)</w:t>
      </w:r>
      <w:r>
        <w:tab/>
        <w:t>a particular industry or part of an industry; and</w:t>
      </w:r>
    </w:p>
    <w:p w14:paraId="2B68F257" w14:textId="77777777" w:rsidR="00A556FB" w:rsidRDefault="00A556FB" w:rsidP="00A556FB">
      <w:pPr>
        <w:pStyle w:val="aDefpara"/>
      </w:pPr>
      <w:r>
        <w:tab/>
        <w:t>(c)</w:t>
      </w:r>
      <w:r>
        <w:tab/>
        <w:t>a group or groups of particular industries.</w:t>
      </w:r>
    </w:p>
    <w:p w14:paraId="7425C02E" w14:textId="77777777" w:rsidR="00A556FB" w:rsidRDefault="00A556FB" w:rsidP="00A556FB">
      <w:pPr>
        <w:pStyle w:val="aDef"/>
      </w:pPr>
      <w:r>
        <w:rPr>
          <w:rStyle w:val="charBoldItals"/>
        </w:rPr>
        <w:t>industry panel</w:t>
      </w:r>
      <w:r>
        <w:t>—see section 24M (Industry panel).</w:t>
      </w:r>
    </w:p>
    <w:p w14:paraId="674A96F9" w14:textId="77777777" w:rsidR="00A556FB" w:rsidRDefault="00A556FB" w:rsidP="00A556FB">
      <w:pPr>
        <w:pStyle w:val="aDef"/>
      </w:pPr>
      <w:r w:rsidRPr="008D430F">
        <w:rPr>
          <w:rStyle w:val="charBoldItals"/>
        </w:rPr>
        <w:t>industry reference</w:t>
      </w:r>
      <w:r>
        <w:t>—see section 14A.</w:t>
      </w:r>
    </w:p>
    <w:p w14:paraId="338ECECF" w14:textId="77777777" w:rsidR="00A556FB" w:rsidRDefault="00A556FB" w:rsidP="00A556FB">
      <w:pPr>
        <w:pStyle w:val="aDef"/>
      </w:pPr>
      <w:r>
        <w:rPr>
          <w:rStyle w:val="charBoldItals"/>
        </w:rPr>
        <w:t>investigation</w:t>
      </w:r>
      <w:r>
        <w:t xml:space="preserve"> means an investigation under part 3.</w:t>
      </w:r>
    </w:p>
    <w:p w14:paraId="08A0BAD0" w14:textId="77777777" w:rsidR="00A556FB" w:rsidRDefault="00A556FB" w:rsidP="00A556FB">
      <w:pPr>
        <w:pStyle w:val="aDef"/>
        <w:keepNext/>
      </w:pPr>
      <w:r>
        <w:rPr>
          <w:rStyle w:val="charBoldItals"/>
        </w:rPr>
        <w:t>law of the Territory</w:t>
      </w:r>
      <w:r w:rsidRPr="002F7BDF">
        <w:t xml:space="preserve"> </w:t>
      </w:r>
      <w:r>
        <w:t>includes—</w:t>
      </w:r>
    </w:p>
    <w:p w14:paraId="192B6859" w14:textId="14A99C7B" w:rsidR="00A556FB" w:rsidRDefault="00A556FB" w:rsidP="00A556FB">
      <w:pPr>
        <w:pStyle w:val="aDefpara"/>
      </w:pPr>
      <w:r>
        <w:tab/>
        <w:t>(a)</w:t>
      </w:r>
      <w:r>
        <w:tab/>
        <w:t xml:space="preserve">the </w:t>
      </w:r>
      <w:hyperlink r:id="rId123" w:tooltip="National Electricity (ACT) Law" w:history="1">
        <w:r w:rsidRPr="001E0536">
          <w:rPr>
            <w:rStyle w:val="charCitHyperlinkItal"/>
          </w:rPr>
          <w:t>National Electricity (ACT) Law</w:t>
        </w:r>
      </w:hyperlink>
      <w:r>
        <w:t>; and</w:t>
      </w:r>
    </w:p>
    <w:p w14:paraId="314EED4F" w14:textId="68785B91" w:rsidR="00A556FB" w:rsidRDefault="00A556FB" w:rsidP="00A556FB">
      <w:pPr>
        <w:pStyle w:val="aDefpara"/>
      </w:pPr>
      <w:r>
        <w:tab/>
        <w:t>(b)</w:t>
      </w:r>
      <w:r>
        <w:tab/>
        <w:t xml:space="preserve">the </w:t>
      </w:r>
      <w:hyperlink r:id="rId124" w:tooltip="National Electricity (ACT) Regulation" w:history="1">
        <w:r w:rsidRPr="00C34373">
          <w:rPr>
            <w:rStyle w:val="charCitHyperlinkItal"/>
          </w:rPr>
          <w:t>National Electricity (ACT) Regulation</w:t>
        </w:r>
      </w:hyperlink>
      <w:r>
        <w:t>; and</w:t>
      </w:r>
    </w:p>
    <w:p w14:paraId="3BF2B469" w14:textId="61EBF2E1" w:rsidR="00A556FB" w:rsidRDefault="00A556FB" w:rsidP="00A556FB">
      <w:pPr>
        <w:pStyle w:val="aDefpara"/>
      </w:pPr>
      <w:r>
        <w:tab/>
        <w:t>(c)</w:t>
      </w:r>
      <w:r>
        <w:tab/>
        <w:t xml:space="preserve">the </w:t>
      </w:r>
      <w:hyperlink r:id="rId125" w:tooltip="national electricity rules" w:history="1">
        <w:r w:rsidRPr="00A53D6A">
          <w:rPr>
            <w:rStyle w:val="charCitHyperlinkAbbrev"/>
          </w:rPr>
          <w:t>national electricity rules</w:t>
        </w:r>
      </w:hyperlink>
      <w:r>
        <w:t>; and</w:t>
      </w:r>
    </w:p>
    <w:p w14:paraId="68FFE946" w14:textId="081C9BD1" w:rsidR="00A556FB" w:rsidRPr="002F7BDF" w:rsidRDefault="00A556FB" w:rsidP="00A556FB">
      <w:pPr>
        <w:pStyle w:val="aDefpara"/>
      </w:pPr>
      <w:r>
        <w:tab/>
        <w:t>(d)</w:t>
      </w:r>
      <w:r>
        <w:tab/>
        <w:t xml:space="preserve">the </w:t>
      </w:r>
      <w:hyperlink r:id="rId126" w:tooltip="National Gas (ACT) Law" w:history="1">
        <w:r w:rsidRPr="001E0536">
          <w:rPr>
            <w:rStyle w:val="charCitHyperlinkItal"/>
          </w:rPr>
          <w:t>National Gas (ACT) Law</w:t>
        </w:r>
      </w:hyperlink>
      <w:r w:rsidRPr="002F7BDF">
        <w:t>; and</w:t>
      </w:r>
    </w:p>
    <w:p w14:paraId="3CA5070F" w14:textId="27B962B1" w:rsidR="00A556FB" w:rsidRPr="002F7BDF" w:rsidRDefault="00A556FB" w:rsidP="00A556FB">
      <w:pPr>
        <w:pStyle w:val="aDefpara"/>
      </w:pPr>
      <w:r>
        <w:tab/>
        <w:t>(e)</w:t>
      </w:r>
      <w:r>
        <w:tab/>
        <w:t xml:space="preserve">the </w:t>
      </w:r>
      <w:hyperlink r:id="rId127" w:tooltip="National Gas (ACT) Regulation" w:history="1">
        <w:r w:rsidRPr="00391CBC">
          <w:rPr>
            <w:rStyle w:val="charCitHyperlinkItal"/>
          </w:rPr>
          <w:t>National Gas (ACT) Regulation</w:t>
        </w:r>
      </w:hyperlink>
      <w:r w:rsidRPr="002F7BDF">
        <w:t>; and</w:t>
      </w:r>
    </w:p>
    <w:p w14:paraId="220CA21E" w14:textId="7929AF8B" w:rsidR="00A556FB" w:rsidRPr="005B1051" w:rsidRDefault="00A556FB" w:rsidP="00A556FB">
      <w:pPr>
        <w:pStyle w:val="aDefpara"/>
      </w:pPr>
      <w:r w:rsidRPr="005B1051">
        <w:tab/>
        <w:t>(f)</w:t>
      </w:r>
      <w:r w:rsidRPr="005B1051">
        <w:tab/>
        <w:t xml:space="preserve">the </w:t>
      </w:r>
      <w:hyperlink r:id="rId128" w:tooltip="National Energy Retail Law (ACT) Act 2012" w:history="1">
        <w:r w:rsidRPr="002F7BDF">
          <w:rPr>
            <w:rStyle w:val="charCitHyperlinkItal"/>
          </w:rPr>
          <w:t>National Energy Retail Law (ACT) Act 2012</w:t>
        </w:r>
      </w:hyperlink>
      <w:r w:rsidRPr="005B1051">
        <w:t>; and</w:t>
      </w:r>
    </w:p>
    <w:p w14:paraId="59B4204E" w14:textId="7613418C" w:rsidR="00A556FB" w:rsidRPr="005B1051" w:rsidRDefault="00A556FB" w:rsidP="00A556FB">
      <w:pPr>
        <w:pStyle w:val="aDefpara"/>
        <w:keepNext/>
      </w:pPr>
      <w:r w:rsidRPr="005B1051">
        <w:tab/>
        <w:t>(g)</w:t>
      </w:r>
      <w:r w:rsidRPr="005B1051">
        <w:tab/>
        <w:t xml:space="preserve">the </w:t>
      </w:r>
      <w:hyperlink r:id="rId129" w:tooltip="National Energy Retail Law (ACT)" w:history="1">
        <w:r w:rsidRPr="00C34373">
          <w:rPr>
            <w:rStyle w:val="charCitHyperlinkItal"/>
          </w:rPr>
          <w:t>National Energy Retail Law (ACT)</w:t>
        </w:r>
      </w:hyperlink>
      <w:r w:rsidRPr="005B1051">
        <w:t>; and</w:t>
      </w:r>
    </w:p>
    <w:p w14:paraId="6E482E25" w14:textId="690CFA4A" w:rsidR="00A556FB" w:rsidRPr="005B1051" w:rsidRDefault="00A556FB" w:rsidP="00A556FB">
      <w:pPr>
        <w:pStyle w:val="aDefpara"/>
        <w:keepNext/>
      </w:pPr>
      <w:r w:rsidRPr="005B1051">
        <w:tab/>
        <w:t>(h)</w:t>
      </w:r>
      <w:r w:rsidRPr="005B1051">
        <w:tab/>
        <w:t xml:space="preserve">the </w:t>
      </w:r>
      <w:hyperlink r:id="rId130" w:tooltip="National Energy Retail Regulation (ACT)" w:history="1">
        <w:r w:rsidRPr="00C34373">
          <w:rPr>
            <w:rStyle w:val="charCitHyperlinkItal"/>
          </w:rPr>
          <w:t>National Energy Retail Regulation (ACT)</w:t>
        </w:r>
      </w:hyperlink>
      <w:r w:rsidRPr="005B1051">
        <w:t>; and</w:t>
      </w:r>
    </w:p>
    <w:p w14:paraId="621F2B2A" w14:textId="195F00CD" w:rsidR="00A556FB" w:rsidRDefault="00A556FB" w:rsidP="00A556FB">
      <w:pPr>
        <w:pStyle w:val="aDefpara"/>
      </w:pPr>
      <w:r w:rsidRPr="005B1051">
        <w:tab/>
        <w:t>(i)</w:t>
      </w:r>
      <w:r w:rsidRPr="005B1051">
        <w:tab/>
        <w:t>the</w:t>
      </w:r>
      <w:r w:rsidRPr="00A53D6A">
        <w:rPr>
          <w:rStyle w:val="charCitHyperlinkAbbrev"/>
        </w:rPr>
        <w:t xml:space="preserve"> </w:t>
      </w:r>
      <w:hyperlink r:id="rId131" w:tooltip="national energy retail rules" w:history="1">
        <w:r>
          <w:rPr>
            <w:rStyle w:val="charCitHyperlinkAbbrev"/>
          </w:rPr>
          <w:t>national energy retail rules</w:t>
        </w:r>
      </w:hyperlink>
      <w:r w:rsidRPr="005B1051">
        <w:t xml:space="preserve">. </w:t>
      </w:r>
    </w:p>
    <w:p w14:paraId="60C7CF7C" w14:textId="7A89F9C8" w:rsidR="00A556FB" w:rsidRDefault="00A556FB" w:rsidP="00A556FB">
      <w:pPr>
        <w:pStyle w:val="aDef"/>
      </w:pPr>
      <w:r>
        <w:rPr>
          <w:rStyle w:val="charBoldItals"/>
        </w:rPr>
        <w:t>national electricity rules</w:t>
      </w:r>
      <w:r>
        <w:t xml:space="preserve"> means the national electricity rules</w:t>
      </w:r>
      <w:r w:rsidRPr="002F7BDF">
        <w:t xml:space="preserve"> </w:t>
      </w:r>
      <w:r>
        <w:t xml:space="preserve">under the </w:t>
      </w:r>
      <w:hyperlink r:id="rId132" w:tooltip="National Electricity (ACT) Law" w:history="1">
        <w:r w:rsidRPr="001E0536">
          <w:rPr>
            <w:rStyle w:val="charCitHyperlinkItal"/>
          </w:rPr>
          <w:t>National Electricity (ACT) Law</w:t>
        </w:r>
      </w:hyperlink>
      <w:r>
        <w:t>.</w:t>
      </w:r>
    </w:p>
    <w:p w14:paraId="6C6FB118" w14:textId="34E5E11E" w:rsidR="00A556FB" w:rsidRPr="005B1051" w:rsidRDefault="00A556FB" w:rsidP="00A556FB">
      <w:pPr>
        <w:pStyle w:val="aDef"/>
      </w:pPr>
      <w:r w:rsidRPr="002F7BDF">
        <w:rPr>
          <w:rStyle w:val="charBoldItals"/>
        </w:rPr>
        <w:t xml:space="preserve">national energy retail rules </w:t>
      </w:r>
      <w:r w:rsidRPr="005B1051">
        <w:t xml:space="preserve">means the National Energy Retail Rules under the </w:t>
      </w:r>
      <w:hyperlink r:id="rId133" w:tooltip="National Energy Retail Law (ACT)" w:history="1">
        <w:r w:rsidRPr="00C34373">
          <w:rPr>
            <w:rStyle w:val="charCitHyperlinkItal"/>
          </w:rPr>
          <w:t>National Energy Retail Law (ACT)</w:t>
        </w:r>
      </w:hyperlink>
      <w:r w:rsidRPr="005B1051">
        <w:t>.</w:t>
      </w:r>
    </w:p>
    <w:p w14:paraId="13E9D8E3" w14:textId="21716D39" w:rsidR="00A556FB" w:rsidRPr="005B1051" w:rsidRDefault="00A556FB" w:rsidP="00A556FB">
      <w:pPr>
        <w:pStyle w:val="aDef"/>
      </w:pPr>
      <w:r w:rsidRPr="002F7BDF">
        <w:rPr>
          <w:rStyle w:val="charBoldItals"/>
        </w:rPr>
        <w:lastRenderedPageBreak/>
        <w:t xml:space="preserve">NERL retailer </w:t>
      </w:r>
      <w:r w:rsidRPr="005B1051">
        <w:t xml:space="preserve">means a person who holds a retailer authorisation under the </w:t>
      </w:r>
      <w:hyperlink r:id="rId134" w:tooltip="National Energy Retail Law (ACT)" w:history="1">
        <w:r w:rsidRPr="00C34373">
          <w:rPr>
            <w:rStyle w:val="charCitHyperlinkItal"/>
          </w:rPr>
          <w:t>National Energy Retail Law (ACT)</w:t>
        </w:r>
      </w:hyperlink>
      <w:r w:rsidRPr="005B1051">
        <w:t>.</w:t>
      </w:r>
    </w:p>
    <w:p w14:paraId="0D3236FD" w14:textId="77777777" w:rsidR="00A556FB" w:rsidRDefault="00A556FB" w:rsidP="00A556FB">
      <w:pPr>
        <w:pStyle w:val="aDef"/>
      </w:pPr>
      <w:r>
        <w:rPr>
          <w:rStyle w:val="charBoldItals"/>
        </w:rPr>
        <w:t>price</w:t>
      </w:r>
      <w:r>
        <w:t xml:space="preserve"> includes any rate, fee, levy and charge and any other valuable consideration (however described), but does not include a territory tax.</w:t>
      </w:r>
    </w:p>
    <w:p w14:paraId="5A743611" w14:textId="77777777" w:rsidR="00A556FB" w:rsidRDefault="00A556FB" w:rsidP="00A556FB">
      <w:pPr>
        <w:pStyle w:val="aDef"/>
        <w:keepNext/>
      </w:pPr>
      <w:r>
        <w:rPr>
          <w:rStyle w:val="charBoldItals"/>
        </w:rPr>
        <w:t>price direction</w:t>
      </w:r>
      <w:r>
        <w:t>—</w:t>
      </w:r>
    </w:p>
    <w:p w14:paraId="374AFFD2" w14:textId="77777777" w:rsidR="00A556FB" w:rsidRDefault="00A556FB" w:rsidP="00A556FB">
      <w:pPr>
        <w:pStyle w:val="aDefpara"/>
      </w:pPr>
      <w:r>
        <w:tab/>
        <w:t>(a)</w:t>
      </w:r>
      <w:r>
        <w:tab/>
        <w:t>for this Act generally, means a direction under section 20 about prices for the provision of regulated services, as varied (if at all) under part 4B (Variation of price directions); and</w:t>
      </w:r>
    </w:p>
    <w:p w14:paraId="5344E65E" w14:textId="77777777" w:rsidR="00A556FB" w:rsidRDefault="00A556FB" w:rsidP="00A556FB">
      <w:pPr>
        <w:pStyle w:val="aDefpara"/>
      </w:pPr>
      <w:r>
        <w:tab/>
        <w:t>(b)</w:t>
      </w:r>
      <w:r>
        <w:tab/>
        <w:t>for part 4C (Review of price directions)—see section 24J.</w:t>
      </w:r>
    </w:p>
    <w:p w14:paraId="15467E24" w14:textId="77777777" w:rsidR="00A556FB" w:rsidRDefault="00A556FB" w:rsidP="00A556FB">
      <w:pPr>
        <w:pStyle w:val="aDef"/>
        <w:rPr>
          <w:rStyle w:val="charBoldItals"/>
        </w:rPr>
      </w:pPr>
      <w:r w:rsidRPr="008D430F">
        <w:rPr>
          <w:rStyle w:val="charBoldItals"/>
        </w:rPr>
        <w:t xml:space="preserve">price regulation </w:t>
      </w:r>
      <w:r>
        <w:t>means the regulation of prices in relation to the provision of goods and services within a regulated industry, and includes the variation of a price direction for those prices.</w:t>
      </w:r>
      <w:r>
        <w:rPr>
          <w:rStyle w:val="charBoldItals"/>
        </w:rPr>
        <w:t xml:space="preserve"> </w:t>
      </w:r>
    </w:p>
    <w:p w14:paraId="4C61E453" w14:textId="77777777" w:rsidR="00A556FB" w:rsidRPr="002F7BDF" w:rsidRDefault="00A556FB" w:rsidP="00A556FB">
      <w:pPr>
        <w:pStyle w:val="aDef"/>
      </w:pPr>
      <w:r>
        <w:rPr>
          <w:rStyle w:val="charBoldItals"/>
        </w:rPr>
        <w:t>price variation trigger</w:t>
      </w:r>
      <w:r>
        <w:t>—see section 20A (3) (c)).</w:t>
      </w:r>
    </w:p>
    <w:p w14:paraId="6281154C" w14:textId="77777777" w:rsidR="00A556FB" w:rsidRDefault="00A556FB" w:rsidP="00A556FB">
      <w:pPr>
        <w:pStyle w:val="aDef"/>
      </w:pPr>
      <w:r>
        <w:rPr>
          <w:rStyle w:val="charBoldItals"/>
        </w:rPr>
        <w:t>reference</w:t>
      </w:r>
      <w:r>
        <w:t xml:space="preserve"> means a reference to the commission under section 15.</w:t>
      </w:r>
    </w:p>
    <w:p w14:paraId="0D1AF9F3" w14:textId="77777777" w:rsidR="00A556FB" w:rsidRDefault="00A556FB" w:rsidP="00A556FB">
      <w:pPr>
        <w:pStyle w:val="aDef"/>
        <w:keepNext/>
      </w:pPr>
      <w:r>
        <w:rPr>
          <w:rStyle w:val="charBoldItals"/>
        </w:rPr>
        <w:t>referring authority</w:t>
      </w:r>
      <w:r>
        <w:t>—</w:t>
      </w:r>
    </w:p>
    <w:p w14:paraId="5EF3A3FC" w14:textId="77777777" w:rsidR="00A556FB" w:rsidRDefault="00A556FB" w:rsidP="00A556FB">
      <w:pPr>
        <w:pStyle w:val="aDefpara"/>
      </w:pPr>
      <w:r>
        <w:tab/>
        <w:t>(a)</w:t>
      </w:r>
      <w:r>
        <w:tab/>
        <w:t>for an industry reference—see section 3A (1); and</w:t>
      </w:r>
    </w:p>
    <w:p w14:paraId="43E6EA0A" w14:textId="77777777" w:rsidR="00A556FB" w:rsidRDefault="00A556FB" w:rsidP="00A556FB">
      <w:pPr>
        <w:pStyle w:val="aDefpara"/>
      </w:pPr>
      <w:r>
        <w:tab/>
        <w:t>(b)</w:t>
      </w:r>
      <w:r>
        <w:tab/>
        <w:t>for a regulatory reference—see section 3A (2).</w:t>
      </w:r>
    </w:p>
    <w:p w14:paraId="0CAD6644" w14:textId="77777777" w:rsidR="00A556FB" w:rsidRDefault="00A556FB" w:rsidP="00A556FB">
      <w:pPr>
        <w:pStyle w:val="aDef"/>
        <w:keepNext/>
      </w:pPr>
      <w:r>
        <w:rPr>
          <w:rStyle w:val="charBoldItals"/>
        </w:rPr>
        <w:t>regulated industry</w:t>
      </w:r>
      <w:r>
        <w:t xml:space="preserve"> means—</w:t>
      </w:r>
    </w:p>
    <w:p w14:paraId="7338F001" w14:textId="77777777" w:rsidR="00A556FB" w:rsidRDefault="00A556FB" w:rsidP="00A556FB">
      <w:pPr>
        <w:pStyle w:val="aDefpara"/>
      </w:pPr>
      <w:r>
        <w:tab/>
        <w:t>(a)</w:t>
      </w:r>
      <w:r>
        <w:tab/>
        <w:t>an industry engaged in the provision in the ACT of a utility service; or</w:t>
      </w:r>
    </w:p>
    <w:p w14:paraId="6A5C4422" w14:textId="77777777" w:rsidR="00A556FB" w:rsidRDefault="00A556FB" w:rsidP="00A556FB">
      <w:pPr>
        <w:pStyle w:val="aDefpara"/>
      </w:pPr>
      <w:r>
        <w:tab/>
        <w:t>(b)</w:t>
      </w:r>
      <w:r>
        <w:tab/>
        <w:t>any other industry declared to be a regulated industry under section 4.</w:t>
      </w:r>
    </w:p>
    <w:p w14:paraId="70AEAA3C" w14:textId="77777777" w:rsidR="00A556FB" w:rsidRDefault="00A556FB" w:rsidP="00A556FB">
      <w:pPr>
        <w:pStyle w:val="aDef"/>
      </w:pPr>
      <w:r>
        <w:rPr>
          <w:rStyle w:val="charBoldItals"/>
        </w:rPr>
        <w:t>regulated services</w:t>
      </w:r>
      <w:r>
        <w:t xml:space="preserve"> means services provided in a regulated industry.</w:t>
      </w:r>
    </w:p>
    <w:p w14:paraId="77C5B07C" w14:textId="77777777" w:rsidR="00A556FB" w:rsidRDefault="00A556FB" w:rsidP="00A556FB">
      <w:pPr>
        <w:pStyle w:val="aDef"/>
      </w:pPr>
      <w:r>
        <w:rPr>
          <w:rStyle w:val="charBoldItals"/>
          <w:rFonts w:ascii="Times" w:hAnsi="Times"/>
        </w:rPr>
        <w:t>regulatory</w:t>
      </w:r>
      <w:r w:rsidRPr="008D430F">
        <w:t xml:space="preserve"> </w:t>
      </w:r>
      <w:r w:rsidRPr="008D430F">
        <w:rPr>
          <w:rStyle w:val="charBoldItals"/>
        </w:rPr>
        <w:t>re</w:t>
      </w:r>
      <w:r>
        <w:rPr>
          <w:rStyle w:val="charBoldItals"/>
          <w:rFonts w:ascii="Times" w:hAnsi="Times"/>
        </w:rPr>
        <w:t>ference</w:t>
      </w:r>
      <w:r>
        <w:t>—see section 19A.</w:t>
      </w:r>
    </w:p>
    <w:p w14:paraId="76108C70" w14:textId="77777777" w:rsidR="00A556FB" w:rsidRPr="002F7BDF" w:rsidRDefault="00A556FB" w:rsidP="00A556FB">
      <w:pPr>
        <w:pStyle w:val="aDef"/>
      </w:pPr>
      <w:r>
        <w:rPr>
          <w:rStyle w:val="charBoldItals"/>
        </w:rPr>
        <w:t>reset principles</w:t>
      </w:r>
      <w:r>
        <w:t>—see section 20B (1).</w:t>
      </w:r>
    </w:p>
    <w:p w14:paraId="73E8AD94" w14:textId="77777777" w:rsidR="00A556FB" w:rsidRDefault="00A556FB" w:rsidP="00A556FB">
      <w:pPr>
        <w:pStyle w:val="aDef"/>
      </w:pPr>
      <w:r w:rsidRPr="008D430F">
        <w:rPr>
          <w:rStyle w:val="charBoldItals"/>
        </w:rPr>
        <w:lastRenderedPageBreak/>
        <w:t>responsible Minister</w:t>
      </w:r>
      <w:r>
        <w:t>, for an industry or government activity, means the Minister with primary responsibility for regulating the industry or activity.</w:t>
      </w:r>
    </w:p>
    <w:p w14:paraId="40580193" w14:textId="77777777" w:rsidR="00A556FB" w:rsidRPr="002F7BDF" w:rsidRDefault="00A556FB" w:rsidP="00A556FB">
      <w:pPr>
        <w:pStyle w:val="aDef"/>
      </w:pPr>
      <w:r>
        <w:rPr>
          <w:rStyle w:val="charBoldItals"/>
        </w:rPr>
        <w:t>revenue cap</w:t>
      </w:r>
      <w:r>
        <w:t>—see section 20A (1) (b).</w:t>
      </w:r>
    </w:p>
    <w:p w14:paraId="0B413328" w14:textId="77777777" w:rsidR="00A556FB" w:rsidRDefault="00A556FB" w:rsidP="00A556FB">
      <w:pPr>
        <w:pStyle w:val="aDef"/>
      </w:pPr>
      <w:r>
        <w:rPr>
          <w:rStyle w:val="charBoldItals"/>
          <w:rFonts w:ascii="Times" w:hAnsi="Times"/>
        </w:rPr>
        <w:t>sealed</w:t>
      </w:r>
      <w:r w:rsidRPr="008D430F">
        <w:t xml:space="preserve"> </w:t>
      </w:r>
      <w:r>
        <w:rPr>
          <w:rStyle w:val="charBoldItals"/>
          <w:rFonts w:ascii="Times" w:hAnsi="Times"/>
        </w:rPr>
        <w:t>section</w:t>
      </w:r>
      <w:r>
        <w:t>, of a final report or a special report of an investigation—see section 23 (1) (a).</w:t>
      </w:r>
    </w:p>
    <w:p w14:paraId="5F543555" w14:textId="77777777" w:rsidR="00A556FB" w:rsidRDefault="00A556FB" w:rsidP="00A556FB">
      <w:pPr>
        <w:pStyle w:val="aDef"/>
      </w:pPr>
      <w:r>
        <w:rPr>
          <w:rStyle w:val="charBoldItals"/>
          <w:rFonts w:ascii="Times" w:hAnsi="Times"/>
        </w:rPr>
        <w:t>self-funding</w:t>
      </w:r>
      <w:r w:rsidRPr="008D430F">
        <w:t xml:space="preserve"> </w:t>
      </w:r>
      <w:r>
        <w:rPr>
          <w:rStyle w:val="charBoldItals"/>
          <w:rFonts w:ascii="Times" w:hAnsi="Times"/>
        </w:rPr>
        <w:t>referring</w:t>
      </w:r>
      <w:r w:rsidRPr="008D430F">
        <w:t xml:space="preserve"> </w:t>
      </w:r>
      <w:r>
        <w:rPr>
          <w:rStyle w:val="charBoldItals"/>
          <w:rFonts w:ascii="Times" w:hAnsi="Times"/>
        </w:rPr>
        <w:t>authority</w:t>
      </w:r>
      <w:r>
        <w:t>, for a regulatory reference—see section 3A (3).</w:t>
      </w:r>
    </w:p>
    <w:p w14:paraId="3C8EF9BC" w14:textId="77777777" w:rsidR="00A556FB" w:rsidRPr="007F4055" w:rsidRDefault="00A556FB" w:rsidP="00A556FB">
      <w:pPr>
        <w:pStyle w:val="aDef"/>
      </w:pPr>
      <w:r w:rsidRPr="009E327D">
        <w:rPr>
          <w:rStyle w:val="charBoldItals"/>
        </w:rPr>
        <w:t>senior commissioner</w:t>
      </w:r>
      <w:r w:rsidRPr="007F4055">
        <w:t xml:space="preserve"> means—</w:t>
      </w:r>
    </w:p>
    <w:p w14:paraId="540F84CD" w14:textId="77777777" w:rsidR="00A556FB" w:rsidRPr="007F4055" w:rsidRDefault="00A556FB" w:rsidP="00A556FB">
      <w:pPr>
        <w:pStyle w:val="aDefpara"/>
      </w:pPr>
      <w:r w:rsidRPr="007F4055">
        <w:tab/>
        <w:t>(a)</w:t>
      </w:r>
      <w:r w:rsidRPr="007F4055">
        <w:tab/>
        <w:t xml:space="preserve">if the commission is constituted by only 1 standing commissioner—the commissioner; or </w:t>
      </w:r>
    </w:p>
    <w:p w14:paraId="72668EB3" w14:textId="77777777" w:rsidR="00A556FB" w:rsidRPr="007F4055" w:rsidRDefault="00A556FB" w:rsidP="00A556FB">
      <w:pPr>
        <w:pStyle w:val="aDefpara"/>
      </w:pPr>
      <w:r w:rsidRPr="007F4055">
        <w:tab/>
        <w:t>(b)</w:t>
      </w:r>
      <w:r w:rsidRPr="007F4055">
        <w:tab/>
        <w:t>if the commission is constituted by more than 1 standing commissioner—the commissioner appointed or nominated as senior commissioner und</w:t>
      </w:r>
      <w:r>
        <w:t>er schedule 2, section 2.1AA</w:t>
      </w:r>
      <w:r w:rsidRPr="007F4055">
        <w:t>.</w:t>
      </w:r>
    </w:p>
    <w:p w14:paraId="637D6E3F" w14:textId="77777777" w:rsidR="00A556FB" w:rsidRPr="007F4055" w:rsidRDefault="00A556FB" w:rsidP="00A556FB">
      <w:pPr>
        <w:pStyle w:val="aDef"/>
      </w:pPr>
      <w:r w:rsidRPr="009E327D">
        <w:rPr>
          <w:rStyle w:val="charBoldItals"/>
        </w:rPr>
        <w:t>standing commissioner</w:t>
      </w:r>
      <w:r w:rsidRPr="007F4055">
        <w:t xml:space="preserve"> means a commissioner appointed under schedule 2, section 2.1.</w:t>
      </w:r>
    </w:p>
    <w:p w14:paraId="5DFB6597" w14:textId="77777777" w:rsidR="00A556FB" w:rsidRDefault="00A556FB" w:rsidP="00A556FB">
      <w:pPr>
        <w:pStyle w:val="aDef"/>
        <w:rPr>
          <w:color w:val="000000"/>
        </w:rPr>
      </w:pPr>
      <w:r w:rsidRPr="002F7BDF">
        <w:rPr>
          <w:rStyle w:val="charBoldItals"/>
        </w:rPr>
        <w:t>third party</w:t>
      </w:r>
      <w:r>
        <w:rPr>
          <w:color w:val="000000"/>
        </w:rPr>
        <w:t xml:space="preserve">, </w:t>
      </w:r>
      <w:r>
        <w:t>for part 6 (Arbitration of access regime disputes)—see section 30.</w:t>
      </w:r>
    </w:p>
    <w:p w14:paraId="1075319E" w14:textId="77777777" w:rsidR="00A556FB" w:rsidRDefault="00A556FB" w:rsidP="00A556FB">
      <w:pPr>
        <w:pStyle w:val="aDef"/>
      </w:pPr>
      <w:r>
        <w:rPr>
          <w:rStyle w:val="charBoldItals"/>
          <w:rFonts w:ascii="Times" w:hAnsi="Times"/>
        </w:rPr>
        <w:t>unsealed</w:t>
      </w:r>
      <w:r w:rsidRPr="008D430F">
        <w:t xml:space="preserve"> </w:t>
      </w:r>
      <w:r>
        <w:rPr>
          <w:rStyle w:val="charBoldItals"/>
          <w:rFonts w:ascii="Times" w:hAnsi="Times"/>
        </w:rPr>
        <w:t>section</w:t>
      </w:r>
      <w:r>
        <w:t>, of a final report or a special report of an investigation—see section 23 (1) (b).</w:t>
      </w:r>
    </w:p>
    <w:p w14:paraId="7AFD331E" w14:textId="77777777" w:rsidR="00A556FB" w:rsidRPr="005B1051" w:rsidRDefault="00A556FB" w:rsidP="00A556FB">
      <w:pPr>
        <w:pStyle w:val="aDef"/>
      </w:pPr>
      <w:r w:rsidRPr="002F7BDF">
        <w:rPr>
          <w:rStyle w:val="charBoldItals"/>
        </w:rPr>
        <w:t>utility</w:t>
      </w:r>
      <w:r w:rsidRPr="005B1051">
        <w:t xml:space="preserve"> means—</w:t>
      </w:r>
    </w:p>
    <w:p w14:paraId="5E9EF2FE" w14:textId="6EA613CA" w:rsidR="00A556FB" w:rsidRPr="005B1051" w:rsidRDefault="00A556FB" w:rsidP="00A556FB">
      <w:pPr>
        <w:pStyle w:val="aDefpara"/>
      </w:pPr>
      <w:r w:rsidRPr="005B1051">
        <w:tab/>
        <w:t>(a)</w:t>
      </w:r>
      <w:r w:rsidRPr="005B1051">
        <w:tab/>
        <w:t>a utility within the meaning of the</w:t>
      </w:r>
      <w:r w:rsidRPr="005B1051">
        <w:rPr>
          <w:rStyle w:val="charItals"/>
        </w:rPr>
        <w:t xml:space="preserve"> </w:t>
      </w:r>
      <w:hyperlink r:id="rId135" w:tooltip="A2000-65" w:history="1">
        <w:r w:rsidRPr="002F7BDF">
          <w:rPr>
            <w:rStyle w:val="charCitHyperlinkItal"/>
          </w:rPr>
          <w:t>Utilities Act 2000</w:t>
        </w:r>
      </w:hyperlink>
      <w:r w:rsidRPr="005B1051">
        <w:t>, dictionary; or</w:t>
      </w:r>
    </w:p>
    <w:p w14:paraId="12DCE619" w14:textId="77777777" w:rsidR="00A556FB" w:rsidRPr="005B1051" w:rsidRDefault="00A556FB" w:rsidP="00A556FB">
      <w:pPr>
        <w:pStyle w:val="aDefpara"/>
      </w:pPr>
      <w:r w:rsidRPr="005B1051">
        <w:tab/>
        <w:t>(b)</w:t>
      </w:r>
      <w:r w:rsidRPr="005B1051">
        <w:tab/>
        <w:t>a NERL retailer.</w:t>
      </w:r>
    </w:p>
    <w:p w14:paraId="3F740F2B" w14:textId="77777777" w:rsidR="00A556FB" w:rsidRPr="005B1051" w:rsidRDefault="00A556FB" w:rsidP="008549D6">
      <w:pPr>
        <w:pStyle w:val="aDef"/>
        <w:keepNext/>
      </w:pPr>
      <w:r w:rsidRPr="002F7BDF">
        <w:rPr>
          <w:rStyle w:val="charBoldItals"/>
        </w:rPr>
        <w:lastRenderedPageBreak/>
        <w:t xml:space="preserve">utility service </w:t>
      </w:r>
      <w:r w:rsidRPr="005B1051">
        <w:t>means—</w:t>
      </w:r>
    </w:p>
    <w:p w14:paraId="6276C667" w14:textId="103D3FF7" w:rsidR="00A556FB" w:rsidRPr="005B1051" w:rsidRDefault="00A556FB" w:rsidP="008549D6">
      <w:pPr>
        <w:pStyle w:val="aDefpara"/>
        <w:keepNext/>
      </w:pPr>
      <w:r w:rsidRPr="005B1051">
        <w:tab/>
        <w:t>(a)</w:t>
      </w:r>
      <w:r w:rsidRPr="005B1051">
        <w:tab/>
        <w:t>a utility service within the meaning of the</w:t>
      </w:r>
      <w:r w:rsidRPr="005B1051">
        <w:rPr>
          <w:rStyle w:val="charItals"/>
        </w:rPr>
        <w:t xml:space="preserve"> </w:t>
      </w:r>
      <w:hyperlink r:id="rId136" w:tooltip="A2000-65" w:history="1">
        <w:r w:rsidRPr="002F7BDF">
          <w:rPr>
            <w:rStyle w:val="charCitHyperlinkItal"/>
          </w:rPr>
          <w:t>Utilities Act 2000</w:t>
        </w:r>
      </w:hyperlink>
      <w:r w:rsidRPr="005B1051">
        <w:t>, dictionary; or</w:t>
      </w:r>
    </w:p>
    <w:p w14:paraId="01A638D6" w14:textId="77777777" w:rsidR="00A556FB" w:rsidRPr="005B1051" w:rsidRDefault="00A556FB" w:rsidP="00A556FB">
      <w:pPr>
        <w:pStyle w:val="aDefpara"/>
      </w:pPr>
      <w:r w:rsidRPr="005B1051">
        <w:tab/>
        <w:t>(b)</w:t>
      </w:r>
      <w:r w:rsidRPr="005B1051">
        <w:tab/>
        <w:t xml:space="preserve">the activity of selling energy to small customers within the meaning of the </w:t>
      </w:r>
      <w:r w:rsidRPr="002F7BDF">
        <w:rPr>
          <w:rStyle w:val="charItals"/>
        </w:rPr>
        <w:t>National Energy Retail Law (ACT)</w:t>
      </w:r>
      <w:r w:rsidRPr="005B1051">
        <w:t>.</w:t>
      </w:r>
    </w:p>
    <w:p w14:paraId="60DF0DEE" w14:textId="77777777" w:rsidR="00A556FB" w:rsidRDefault="00A556FB" w:rsidP="00A556FB">
      <w:pPr>
        <w:pStyle w:val="aDef"/>
        <w:keepNext/>
      </w:pPr>
      <w:r>
        <w:rPr>
          <w:rStyle w:val="charBoldItals"/>
        </w:rPr>
        <w:t>variation</w:t>
      </w:r>
      <w:r>
        <w:t>, of a price direction, means—</w:t>
      </w:r>
    </w:p>
    <w:p w14:paraId="68265966" w14:textId="77777777" w:rsidR="00A556FB" w:rsidRDefault="00A556FB" w:rsidP="00A556FB">
      <w:pPr>
        <w:pStyle w:val="aDefpara"/>
      </w:pPr>
      <w:r>
        <w:tab/>
        <w:t>(a)</w:t>
      </w:r>
      <w:r>
        <w:tab/>
        <w:t>a consent variation under division 4B.1; or</w:t>
      </w:r>
    </w:p>
    <w:p w14:paraId="22407F9D" w14:textId="77777777" w:rsidR="00A556FB" w:rsidRDefault="00A556FB" w:rsidP="00A556FB">
      <w:pPr>
        <w:pStyle w:val="aDefpara"/>
      </w:pPr>
      <w:r>
        <w:tab/>
        <w:t>(b)</w:t>
      </w:r>
      <w:r>
        <w:tab/>
        <w:t>a nonconsent variation under division 4B.2.</w:t>
      </w:r>
    </w:p>
    <w:p w14:paraId="1F6C708C" w14:textId="77777777" w:rsidR="00A556FB" w:rsidRDefault="00A556FB" w:rsidP="00A556FB">
      <w:pPr>
        <w:pStyle w:val="04Dictionary"/>
        <w:sectPr w:rsidR="00A556FB">
          <w:headerReference w:type="even" r:id="rId137"/>
          <w:headerReference w:type="default" r:id="rId138"/>
          <w:footerReference w:type="even" r:id="rId139"/>
          <w:footerReference w:type="default" r:id="rId140"/>
          <w:type w:val="continuous"/>
          <w:pgSz w:w="11907" w:h="16839" w:code="9"/>
          <w:pgMar w:top="3000" w:right="1900" w:bottom="2500" w:left="2300" w:header="2480" w:footer="2100" w:gutter="0"/>
          <w:cols w:space="720"/>
          <w:docGrid w:linePitch="254"/>
        </w:sectPr>
      </w:pPr>
    </w:p>
    <w:p w14:paraId="1E265B6A" w14:textId="77777777" w:rsidR="00A556FB" w:rsidRDefault="00A556FB" w:rsidP="00A556FB">
      <w:pPr>
        <w:pStyle w:val="Endnote1"/>
      </w:pPr>
      <w:bookmarkStart w:id="164" w:name="_Toc111627180"/>
      <w:r>
        <w:lastRenderedPageBreak/>
        <w:t>Endnotes</w:t>
      </w:r>
      <w:bookmarkEnd w:id="164"/>
    </w:p>
    <w:p w14:paraId="408DBFF5" w14:textId="77777777" w:rsidR="00A556FB" w:rsidRPr="009E3843" w:rsidRDefault="00A556FB" w:rsidP="00A556FB">
      <w:pPr>
        <w:pStyle w:val="Endnote2"/>
      </w:pPr>
      <w:bookmarkStart w:id="165" w:name="_Toc111627181"/>
      <w:r w:rsidRPr="009E3843">
        <w:rPr>
          <w:rStyle w:val="charTableNo"/>
        </w:rPr>
        <w:t>1</w:t>
      </w:r>
      <w:r>
        <w:tab/>
      </w:r>
      <w:r w:rsidRPr="009E3843">
        <w:rPr>
          <w:rStyle w:val="charTableText"/>
        </w:rPr>
        <w:t>About the endnotes</w:t>
      </w:r>
      <w:bookmarkEnd w:id="165"/>
    </w:p>
    <w:p w14:paraId="1909FAAA" w14:textId="77777777" w:rsidR="00A556FB" w:rsidRDefault="00A556FB" w:rsidP="00A556FB">
      <w:pPr>
        <w:pStyle w:val="EndNoteTextPub"/>
      </w:pPr>
      <w:r>
        <w:t>Amending and modifying laws are annotated in the legislation history and the amendment history.  Current modifications are not included in the republished law but are set out in the endnotes.</w:t>
      </w:r>
    </w:p>
    <w:p w14:paraId="2EE20B60" w14:textId="579CA144" w:rsidR="00A556FB" w:rsidRDefault="00A556FB" w:rsidP="00A556FB">
      <w:pPr>
        <w:pStyle w:val="EndNoteTextPub"/>
      </w:pPr>
      <w:r>
        <w:t xml:space="preserve">Not all editorial amendments made under the </w:t>
      </w:r>
      <w:hyperlink r:id="rId141" w:tooltip="A2001-14" w:history="1">
        <w:r w:rsidRPr="002F7BDF">
          <w:rPr>
            <w:rStyle w:val="charCitHyperlinkItal"/>
          </w:rPr>
          <w:t>Legislation Act 2001</w:t>
        </w:r>
      </w:hyperlink>
      <w:r>
        <w:t>, part 11.3 are annotated in the amendment history.  Full details of any amendments can be obtained from the Parliamentary Counsel’s Office.</w:t>
      </w:r>
    </w:p>
    <w:p w14:paraId="30DB1D85" w14:textId="77777777" w:rsidR="00A556FB" w:rsidRDefault="00A556FB" w:rsidP="00A556F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1084145" w14:textId="77777777" w:rsidR="00A556FB" w:rsidRDefault="00A556FB" w:rsidP="00A556FB">
      <w:pPr>
        <w:pStyle w:val="EndNoteTextPub"/>
      </w:pPr>
      <w:r>
        <w:t xml:space="preserve">If all the provisions of the law have been renumbered, a table of renumbered provisions gives details of previous and current numbering.  </w:t>
      </w:r>
    </w:p>
    <w:p w14:paraId="14BCD8A0" w14:textId="77777777" w:rsidR="00A556FB" w:rsidRDefault="00A556FB" w:rsidP="00A556FB">
      <w:pPr>
        <w:pStyle w:val="EndNoteTextPub"/>
      </w:pPr>
      <w:r>
        <w:t>The endnotes also include a table of earlier republications.</w:t>
      </w:r>
    </w:p>
    <w:p w14:paraId="2BCF1C76" w14:textId="77777777" w:rsidR="00A556FB" w:rsidRPr="009E3843" w:rsidRDefault="00A556FB" w:rsidP="00A556FB">
      <w:pPr>
        <w:pStyle w:val="Endnote2"/>
      </w:pPr>
      <w:bookmarkStart w:id="166" w:name="_Toc111627182"/>
      <w:r w:rsidRPr="009E3843">
        <w:rPr>
          <w:rStyle w:val="charTableNo"/>
        </w:rPr>
        <w:t>2</w:t>
      </w:r>
      <w:r>
        <w:tab/>
      </w:r>
      <w:r w:rsidRPr="009E3843">
        <w:rPr>
          <w:rStyle w:val="charTableText"/>
        </w:rPr>
        <w:t>Abbreviation key</w:t>
      </w:r>
      <w:bookmarkEnd w:id="166"/>
    </w:p>
    <w:p w14:paraId="4383A665" w14:textId="77777777" w:rsidR="00A556FB" w:rsidRDefault="00A556FB" w:rsidP="00A556FB">
      <w:pPr>
        <w:rPr>
          <w:sz w:val="4"/>
        </w:rPr>
      </w:pPr>
    </w:p>
    <w:tbl>
      <w:tblPr>
        <w:tblW w:w="7372" w:type="dxa"/>
        <w:tblInd w:w="1100" w:type="dxa"/>
        <w:tblLayout w:type="fixed"/>
        <w:tblLook w:val="0000" w:firstRow="0" w:lastRow="0" w:firstColumn="0" w:lastColumn="0" w:noHBand="0" w:noVBand="0"/>
      </w:tblPr>
      <w:tblGrid>
        <w:gridCol w:w="3720"/>
        <w:gridCol w:w="3652"/>
      </w:tblGrid>
      <w:tr w:rsidR="00A556FB" w14:paraId="042C5469" w14:textId="77777777" w:rsidTr="00160240">
        <w:tc>
          <w:tcPr>
            <w:tcW w:w="3720" w:type="dxa"/>
          </w:tcPr>
          <w:p w14:paraId="2C934E21" w14:textId="77777777" w:rsidR="00A556FB" w:rsidRDefault="00A556FB" w:rsidP="00160240">
            <w:pPr>
              <w:pStyle w:val="EndnotesAbbrev"/>
            </w:pPr>
            <w:r>
              <w:t>A = Act</w:t>
            </w:r>
          </w:p>
        </w:tc>
        <w:tc>
          <w:tcPr>
            <w:tcW w:w="3652" w:type="dxa"/>
          </w:tcPr>
          <w:p w14:paraId="2A290EDF" w14:textId="77777777" w:rsidR="00A556FB" w:rsidRDefault="00A556FB" w:rsidP="00160240">
            <w:pPr>
              <w:pStyle w:val="EndnotesAbbrev"/>
            </w:pPr>
            <w:r>
              <w:t>NI = Notifiable instrument</w:t>
            </w:r>
          </w:p>
        </w:tc>
      </w:tr>
      <w:tr w:rsidR="00A556FB" w14:paraId="1010606C" w14:textId="77777777" w:rsidTr="00160240">
        <w:tc>
          <w:tcPr>
            <w:tcW w:w="3720" w:type="dxa"/>
          </w:tcPr>
          <w:p w14:paraId="33AEF9FE" w14:textId="77777777" w:rsidR="00A556FB" w:rsidRDefault="00A556FB" w:rsidP="00160240">
            <w:pPr>
              <w:pStyle w:val="EndnotesAbbrev"/>
            </w:pPr>
            <w:r>
              <w:t>AF = Approved form</w:t>
            </w:r>
          </w:p>
        </w:tc>
        <w:tc>
          <w:tcPr>
            <w:tcW w:w="3652" w:type="dxa"/>
          </w:tcPr>
          <w:p w14:paraId="5AB94171" w14:textId="77777777" w:rsidR="00A556FB" w:rsidRDefault="00A556FB" w:rsidP="00160240">
            <w:pPr>
              <w:pStyle w:val="EndnotesAbbrev"/>
            </w:pPr>
            <w:r>
              <w:t>o = order</w:t>
            </w:r>
          </w:p>
        </w:tc>
      </w:tr>
      <w:tr w:rsidR="00A556FB" w14:paraId="30427A41" w14:textId="77777777" w:rsidTr="00160240">
        <w:tc>
          <w:tcPr>
            <w:tcW w:w="3720" w:type="dxa"/>
          </w:tcPr>
          <w:p w14:paraId="5F4FD6F0" w14:textId="77777777" w:rsidR="00A556FB" w:rsidRDefault="00A556FB" w:rsidP="00160240">
            <w:pPr>
              <w:pStyle w:val="EndnotesAbbrev"/>
            </w:pPr>
            <w:r>
              <w:t>am = amended</w:t>
            </w:r>
          </w:p>
        </w:tc>
        <w:tc>
          <w:tcPr>
            <w:tcW w:w="3652" w:type="dxa"/>
          </w:tcPr>
          <w:p w14:paraId="14F5AEE0" w14:textId="77777777" w:rsidR="00A556FB" w:rsidRDefault="00A556FB" w:rsidP="00160240">
            <w:pPr>
              <w:pStyle w:val="EndnotesAbbrev"/>
            </w:pPr>
            <w:r>
              <w:t>om = omitted/repealed</w:t>
            </w:r>
          </w:p>
        </w:tc>
      </w:tr>
      <w:tr w:rsidR="00A556FB" w14:paraId="16BF703D" w14:textId="77777777" w:rsidTr="00160240">
        <w:tc>
          <w:tcPr>
            <w:tcW w:w="3720" w:type="dxa"/>
          </w:tcPr>
          <w:p w14:paraId="0158CFE8" w14:textId="77777777" w:rsidR="00A556FB" w:rsidRDefault="00A556FB" w:rsidP="00160240">
            <w:pPr>
              <w:pStyle w:val="EndnotesAbbrev"/>
            </w:pPr>
            <w:r>
              <w:t>amdt = amendment</w:t>
            </w:r>
          </w:p>
        </w:tc>
        <w:tc>
          <w:tcPr>
            <w:tcW w:w="3652" w:type="dxa"/>
          </w:tcPr>
          <w:p w14:paraId="472CA4EA" w14:textId="77777777" w:rsidR="00A556FB" w:rsidRDefault="00A556FB" w:rsidP="00160240">
            <w:pPr>
              <w:pStyle w:val="EndnotesAbbrev"/>
            </w:pPr>
            <w:r>
              <w:t>ord = ordinance</w:t>
            </w:r>
          </w:p>
        </w:tc>
      </w:tr>
      <w:tr w:rsidR="00A556FB" w14:paraId="00D36F93" w14:textId="77777777" w:rsidTr="00160240">
        <w:tc>
          <w:tcPr>
            <w:tcW w:w="3720" w:type="dxa"/>
          </w:tcPr>
          <w:p w14:paraId="4941A130" w14:textId="77777777" w:rsidR="00A556FB" w:rsidRDefault="00A556FB" w:rsidP="00160240">
            <w:pPr>
              <w:pStyle w:val="EndnotesAbbrev"/>
            </w:pPr>
            <w:r>
              <w:t>AR = Assembly resolution</w:t>
            </w:r>
          </w:p>
        </w:tc>
        <w:tc>
          <w:tcPr>
            <w:tcW w:w="3652" w:type="dxa"/>
          </w:tcPr>
          <w:p w14:paraId="75D17DC9" w14:textId="77777777" w:rsidR="00A556FB" w:rsidRDefault="00A556FB" w:rsidP="00160240">
            <w:pPr>
              <w:pStyle w:val="EndnotesAbbrev"/>
            </w:pPr>
            <w:r>
              <w:t>orig = original</w:t>
            </w:r>
          </w:p>
        </w:tc>
      </w:tr>
      <w:tr w:rsidR="00A556FB" w14:paraId="2F303940" w14:textId="77777777" w:rsidTr="00160240">
        <w:tc>
          <w:tcPr>
            <w:tcW w:w="3720" w:type="dxa"/>
          </w:tcPr>
          <w:p w14:paraId="4A6C0F14" w14:textId="77777777" w:rsidR="00A556FB" w:rsidRDefault="00A556FB" w:rsidP="00160240">
            <w:pPr>
              <w:pStyle w:val="EndnotesAbbrev"/>
            </w:pPr>
            <w:r>
              <w:t>ch = chapter</w:t>
            </w:r>
          </w:p>
        </w:tc>
        <w:tc>
          <w:tcPr>
            <w:tcW w:w="3652" w:type="dxa"/>
          </w:tcPr>
          <w:p w14:paraId="2E8B4058" w14:textId="77777777" w:rsidR="00A556FB" w:rsidRDefault="00A556FB" w:rsidP="00160240">
            <w:pPr>
              <w:pStyle w:val="EndnotesAbbrev"/>
            </w:pPr>
            <w:r>
              <w:t>par = paragraph/subparagraph</w:t>
            </w:r>
          </w:p>
        </w:tc>
      </w:tr>
      <w:tr w:rsidR="00A556FB" w14:paraId="2C8427D5" w14:textId="77777777" w:rsidTr="00160240">
        <w:tc>
          <w:tcPr>
            <w:tcW w:w="3720" w:type="dxa"/>
          </w:tcPr>
          <w:p w14:paraId="68111873" w14:textId="77777777" w:rsidR="00A556FB" w:rsidRDefault="00A556FB" w:rsidP="00160240">
            <w:pPr>
              <w:pStyle w:val="EndnotesAbbrev"/>
            </w:pPr>
            <w:r>
              <w:t>CN = Commencement notice</w:t>
            </w:r>
          </w:p>
        </w:tc>
        <w:tc>
          <w:tcPr>
            <w:tcW w:w="3652" w:type="dxa"/>
          </w:tcPr>
          <w:p w14:paraId="72E3E990" w14:textId="77777777" w:rsidR="00A556FB" w:rsidRDefault="00A556FB" w:rsidP="00160240">
            <w:pPr>
              <w:pStyle w:val="EndnotesAbbrev"/>
            </w:pPr>
            <w:r>
              <w:t>pres = present</w:t>
            </w:r>
          </w:p>
        </w:tc>
      </w:tr>
      <w:tr w:rsidR="00A556FB" w14:paraId="7D69F536" w14:textId="77777777" w:rsidTr="00160240">
        <w:tc>
          <w:tcPr>
            <w:tcW w:w="3720" w:type="dxa"/>
          </w:tcPr>
          <w:p w14:paraId="64F8ED38" w14:textId="77777777" w:rsidR="00A556FB" w:rsidRDefault="00A556FB" w:rsidP="00160240">
            <w:pPr>
              <w:pStyle w:val="EndnotesAbbrev"/>
            </w:pPr>
            <w:r>
              <w:t>def = definition</w:t>
            </w:r>
          </w:p>
        </w:tc>
        <w:tc>
          <w:tcPr>
            <w:tcW w:w="3652" w:type="dxa"/>
          </w:tcPr>
          <w:p w14:paraId="3CB16B30" w14:textId="77777777" w:rsidR="00A556FB" w:rsidRDefault="00A556FB" w:rsidP="00160240">
            <w:pPr>
              <w:pStyle w:val="EndnotesAbbrev"/>
            </w:pPr>
            <w:r>
              <w:t>prev = previous</w:t>
            </w:r>
          </w:p>
        </w:tc>
      </w:tr>
      <w:tr w:rsidR="00A556FB" w14:paraId="56510497" w14:textId="77777777" w:rsidTr="00160240">
        <w:tc>
          <w:tcPr>
            <w:tcW w:w="3720" w:type="dxa"/>
          </w:tcPr>
          <w:p w14:paraId="64F12495" w14:textId="77777777" w:rsidR="00A556FB" w:rsidRDefault="00A556FB" w:rsidP="00160240">
            <w:pPr>
              <w:pStyle w:val="EndnotesAbbrev"/>
            </w:pPr>
            <w:r>
              <w:t>DI = Disallowable instrument</w:t>
            </w:r>
          </w:p>
        </w:tc>
        <w:tc>
          <w:tcPr>
            <w:tcW w:w="3652" w:type="dxa"/>
          </w:tcPr>
          <w:p w14:paraId="12154DA9" w14:textId="77777777" w:rsidR="00A556FB" w:rsidRDefault="00A556FB" w:rsidP="00160240">
            <w:pPr>
              <w:pStyle w:val="EndnotesAbbrev"/>
            </w:pPr>
            <w:r>
              <w:t>(prev...) = previously</w:t>
            </w:r>
          </w:p>
        </w:tc>
      </w:tr>
      <w:tr w:rsidR="00A556FB" w14:paraId="763D2FBA" w14:textId="77777777" w:rsidTr="00160240">
        <w:tc>
          <w:tcPr>
            <w:tcW w:w="3720" w:type="dxa"/>
          </w:tcPr>
          <w:p w14:paraId="7D29F788" w14:textId="77777777" w:rsidR="00A556FB" w:rsidRDefault="00A556FB" w:rsidP="00160240">
            <w:pPr>
              <w:pStyle w:val="EndnotesAbbrev"/>
            </w:pPr>
            <w:r>
              <w:t>dict = dictionary</w:t>
            </w:r>
          </w:p>
        </w:tc>
        <w:tc>
          <w:tcPr>
            <w:tcW w:w="3652" w:type="dxa"/>
          </w:tcPr>
          <w:p w14:paraId="4E0A2513" w14:textId="77777777" w:rsidR="00A556FB" w:rsidRDefault="00A556FB" w:rsidP="00160240">
            <w:pPr>
              <w:pStyle w:val="EndnotesAbbrev"/>
            </w:pPr>
            <w:r>
              <w:t>pt = part</w:t>
            </w:r>
          </w:p>
        </w:tc>
      </w:tr>
      <w:tr w:rsidR="00A556FB" w14:paraId="569D3E7E" w14:textId="77777777" w:rsidTr="00160240">
        <w:tc>
          <w:tcPr>
            <w:tcW w:w="3720" w:type="dxa"/>
          </w:tcPr>
          <w:p w14:paraId="245CED01" w14:textId="77777777" w:rsidR="00A556FB" w:rsidRDefault="00A556FB" w:rsidP="00160240">
            <w:pPr>
              <w:pStyle w:val="EndnotesAbbrev"/>
            </w:pPr>
            <w:r>
              <w:t xml:space="preserve">disallowed = disallowed by the Legislative </w:t>
            </w:r>
          </w:p>
        </w:tc>
        <w:tc>
          <w:tcPr>
            <w:tcW w:w="3652" w:type="dxa"/>
          </w:tcPr>
          <w:p w14:paraId="1BFD11B6" w14:textId="77777777" w:rsidR="00A556FB" w:rsidRDefault="00A556FB" w:rsidP="00160240">
            <w:pPr>
              <w:pStyle w:val="EndnotesAbbrev"/>
            </w:pPr>
            <w:r>
              <w:t>r = rule/subrule</w:t>
            </w:r>
          </w:p>
        </w:tc>
      </w:tr>
      <w:tr w:rsidR="00A556FB" w14:paraId="58C5AD40" w14:textId="77777777" w:rsidTr="00160240">
        <w:tc>
          <w:tcPr>
            <w:tcW w:w="3720" w:type="dxa"/>
          </w:tcPr>
          <w:p w14:paraId="69735DA2" w14:textId="77777777" w:rsidR="00A556FB" w:rsidRDefault="00A556FB" w:rsidP="00160240">
            <w:pPr>
              <w:pStyle w:val="EndnotesAbbrev"/>
              <w:ind w:left="972"/>
            </w:pPr>
            <w:r>
              <w:t>Assembly</w:t>
            </w:r>
          </w:p>
        </w:tc>
        <w:tc>
          <w:tcPr>
            <w:tcW w:w="3652" w:type="dxa"/>
          </w:tcPr>
          <w:p w14:paraId="09DC0558" w14:textId="77777777" w:rsidR="00A556FB" w:rsidRDefault="00A556FB" w:rsidP="00160240">
            <w:pPr>
              <w:pStyle w:val="EndnotesAbbrev"/>
            </w:pPr>
            <w:r>
              <w:t>reloc = relocated</w:t>
            </w:r>
          </w:p>
        </w:tc>
      </w:tr>
      <w:tr w:rsidR="00A556FB" w14:paraId="5C5ABE5C" w14:textId="77777777" w:rsidTr="00160240">
        <w:tc>
          <w:tcPr>
            <w:tcW w:w="3720" w:type="dxa"/>
          </w:tcPr>
          <w:p w14:paraId="32945781" w14:textId="77777777" w:rsidR="00A556FB" w:rsidRDefault="00A556FB" w:rsidP="00160240">
            <w:pPr>
              <w:pStyle w:val="EndnotesAbbrev"/>
            </w:pPr>
            <w:r>
              <w:t>div = division</w:t>
            </w:r>
          </w:p>
        </w:tc>
        <w:tc>
          <w:tcPr>
            <w:tcW w:w="3652" w:type="dxa"/>
          </w:tcPr>
          <w:p w14:paraId="7FEDAEE0" w14:textId="77777777" w:rsidR="00A556FB" w:rsidRDefault="00A556FB" w:rsidP="00160240">
            <w:pPr>
              <w:pStyle w:val="EndnotesAbbrev"/>
            </w:pPr>
            <w:r>
              <w:t>renum = renumbered</w:t>
            </w:r>
          </w:p>
        </w:tc>
      </w:tr>
      <w:tr w:rsidR="00A556FB" w14:paraId="6930388C" w14:textId="77777777" w:rsidTr="00160240">
        <w:tc>
          <w:tcPr>
            <w:tcW w:w="3720" w:type="dxa"/>
          </w:tcPr>
          <w:p w14:paraId="2045BA59" w14:textId="77777777" w:rsidR="00A556FB" w:rsidRDefault="00A556FB" w:rsidP="00160240">
            <w:pPr>
              <w:pStyle w:val="EndnotesAbbrev"/>
            </w:pPr>
            <w:r>
              <w:t>exp = expires/expired</w:t>
            </w:r>
          </w:p>
        </w:tc>
        <w:tc>
          <w:tcPr>
            <w:tcW w:w="3652" w:type="dxa"/>
          </w:tcPr>
          <w:p w14:paraId="2E0AA387" w14:textId="77777777" w:rsidR="00A556FB" w:rsidRDefault="00A556FB" w:rsidP="00160240">
            <w:pPr>
              <w:pStyle w:val="EndnotesAbbrev"/>
            </w:pPr>
            <w:r>
              <w:t>R[X] = Republication No</w:t>
            </w:r>
          </w:p>
        </w:tc>
      </w:tr>
      <w:tr w:rsidR="00A556FB" w14:paraId="6FC472C6" w14:textId="77777777" w:rsidTr="00160240">
        <w:tc>
          <w:tcPr>
            <w:tcW w:w="3720" w:type="dxa"/>
          </w:tcPr>
          <w:p w14:paraId="79F65023" w14:textId="77777777" w:rsidR="00A556FB" w:rsidRDefault="00A556FB" w:rsidP="00160240">
            <w:pPr>
              <w:pStyle w:val="EndnotesAbbrev"/>
            </w:pPr>
            <w:r>
              <w:t>Gaz = gazette</w:t>
            </w:r>
          </w:p>
        </w:tc>
        <w:tc>
          <w:tcPr>
            <w:tcW w:w="3652" w:type="dxa"/>
          </w:tcPr>
          <w:p w14:paraId="796D4386" w14:textId="77777777" w:rsidR="00A556FB" w:rsidRDefault="00A556FB" w:rsidP="00160240">
            <w:pPr>
              <w:pStyle w:val="EndnotesAbbrev"/>
            </w:pPr>
            <w:r>
              <w:t>RI = reissue</w:t>
            </w:r>
          </w:p>
        </w:tc>
      </w:tr>
      <w:tr w:rsidR="00A556FB" w14:paraId="1A48036F" w14:textId="77777777" w:rsidTr="00160240">
        <w:tc>
          <w:tcPr>
            <w:tcW w:w="3720" w:type="dxa"/>
          </w:tcPr>
          <w:p w14:paraId="5E7402F3" w14:textId="77777777" w:rsidR="00A556FB" w:rsidRDefault="00A556FB" w:rsidP="00160240">
            <w:pPr>
              <w:pStyle w:val="EndnotesAbbrev"/>
            </w:pPr>
            <w:r>
              <w:t>hdg = heading</w:t>
            </w:r>
          </w:p>
        </w:tc>
        <w:tc>
          <w:tcPr>
            <w:tcW w:w="3652" w:type="dxa"/>
          </w:tcPr>
          <w:p w14:paraId="23A20935" w14:textId="77777777" w:rsidR="00A556FB" w:rsidRDefault="00A556FB" w:rsidP="00160240">
            <w:pPr>
              <w:pStyle w:val="EndnotesAbbrev"/>
            </w:pPr>
            <w:r>
              <w:t>s = section/subsection</w:t>
            </w:r>
          </w:p>
        </w:tc>
      </w:tr>
      <w:tr w:rsidR="00A556FB" w14:paraId="5C8F59CD" w14:textId="77777777" w:rsidTr="00160240">
        <w:tc>
          <w:tcPr>
            <w:tcW w:w="3720" w:type="dxa"/>
          </w:tcPr>
          <w:p w14:paraId="57B8703F" w14:textId="77777777" w:rsidR="00A556FB" w:rsidRDefault="00A556FB" w:rsidP="00160240">
            <w:pPr>
              <w:pStyle w:val="EndnotesAbbrev"/>
            </w:pPr>
            <w:r>
              <w:t>IA = Interpretation Act 1967</w:t>
            </w:r>
          </w:p>
        </w:tc>
        <w:tc>
          <w:tcPr>
            <w:tcW w:w="3652" w:type="dxa"/>
          </w:tcPr>
          <w:p w14:paraId="59B70032" w14:textId="77777777" w:rsidR="00A556FB" w:rsidRDefault="00A556FB" w:rsidP="00160240">
            <w:pPr>
              <w:pStyle w:val="EndnotesAbbrev"/>
            </w:pPr>
            <w:r>
              <w:t>sch = schedule</w:t>
            </w:r>
          </w:p>
        </w:tc>
      </w:tr>
      <w:tr w:rsidR="00A556FB" w14:paraId="05B5407E" w14:textId="77777777" w:rsidTr="00160240">
        <w:tc>
          <w:tcPr>
            <w:tcW w:w="3720" w:type="dxa"/>
          </w:tcPr>
          <w:p w14:paraId="0274ECEF" w14:textId="77777777" w:rsidR="00A556FB" w:rsidRDefault="00A556FB" w:rsidP="00160240">
            <w:pPr>
              <w:pStyle w:val="EndnotesAbbrev"/>
            </w:pPr>
            <w:r>
              <w:t>ins = inserted/added</w:t>
            </w:r>
          </w:p>
        </w:tc>
        <w:tc>
          <w:tcPr>
            <w:tcW w:w="3652" w:type="dxa"/>
          </w:tcPr>
          <w:p w14:paraId="5AB25009" w14:textId="77777777" w:rsidR="00A556FB" w:rsidRDefault="00A556FB" w:rsidP="00160240">
            <w:pPr>
              <w:pStyle w:val="EndnotesAbbrev"/>
            </w:pPr>
            <w:r>
              <w:t>sdiv = subdivision</w:t>
            </w:r>
          </w:p>
        </w:tc>
      </w:tr>
      <w:tr w:rsidR="00A556FB" w14:paraId="7A3B707B" w14:textId="77777777" w:rsidTr="00160240">
        <w:tc>
          <w:tcPr>
            <w:tcW w:w="3720" w:type="dxa"/>
          </w:tcPr>
          <w:p w14:paraId="1577D660" w14:textId="77777777" w:rsidR="00A556FB" w:rsidRDefault="00A556FB" w:rsidP="00160240">
            <w:pPr>
              <w:pStyle w:val="EndnotesAbbrev"/>
            </w:pPr>
            <w:r>
              <w:t>LA = Legislation Act 2001</w:t>
            </w:r>
          </w:p>
        </w:tc>
        <w:tc>
          <w:tcPr>
            <w:tcW w:w="3652" w:type="dxa"/>
          </w:tcPr>
          <w:p w14:paraId="3167E7FC" w14:textId="77777777" w:rsidR="00A556FB" w:rsidRDefault="00A556FB" w:rsidP="00160240">
            <w:pPr>
              <w:pStyle w:val="EndnotesAbbrev"/>
            </w:pPr>
            <w:r>
              <w:t>SL = Subordinate law</w:t>
            </w:r>
          </w:p>
        </w:tc>
      </w:tr>
      <w:tr w:rsidR="00A556FB" w14:paraId="2D682CB9" w14:textId="77777777" w:rsidTr="00160240">
        <w:tc>
          <w:tcPr>
            <w:tcW w:w="3720" w:type="dxa"/>
          </w:tcPr>
          <w:p w14:paraId="555718E4" w14:textId="77777777" w:rsidR="00A556FB" w:rsidRDefault="00A556FB" w:rsidP="00160240">
            <w:pPr>
              <w:pStyle w:val="EndnotesAbbrev"/>
            </w:pPr>
            <w:r>
              <w:t>LR = legislation register</w:t>
            </w:r>
          </w:p>
        </w:tc>
        <w:tc>
          <w:tcPr>
            <w:tcW w:w="3652" w:type="dxa"/>
          </w:tcPr>
          <w:p w14:paraId="0962C690" w14:textId="77777777" w:rsidR="00A556FB" w:rsidRDefault="00A556FB" w:rsidP="00160240">
            <w:pPr>
              <w:pStyle w:val="EndnotesAbbrev"/>
            </w:pPr>
            <w:r>
              <w:t>sub = substituted</w:t>
            </w:r>
          </w:p>
        </w:tc>
      </w:tr>
      <w:tr w:rsidR="00A556FB" w14:paraId="61A83002" w14:textId="77777777" w:rsidTr="00160240">
        <w:tc>
          <w:tcPr>
            <w:tcW w:w="3720" w:type="dxa"/>
          </w:tcPr>
          <w:p w14:paraId="108887B5" w14:textId="77777777" w:rsidR="00A556FB" w:rsidRDefault="00A556FB" w:rsidP="00160240">
            <w:pPr>
              <w:pStyle w:val="EndnotesAbbrev"/>
            </w:pPr>
            <w:r>
              <w:t>LRA = Legislation (Republication) Act 1996</w:t>
            </w:r>
          </w:p>
        </w:tc>
        <w:tc>
          <w:tcPr>
            <w:tcW w:w="3652" w:type="dxa"/>
          </w:tcPr>
          <w:p w14:paraId="60CADDB4" w14:textId="77777777" w:rsidR="00A556FB" w:rsidRDefault="00A556FB" w:rsidP="00160240">
            <w:pPr>
              <w:pStyle w:val="EndnotesAbbrev"/>
            </w:pPr>
            <w:r w:rsidRPr="002F7BDF">
              <w:rPr>
                <w:rStyle w:val="charUnderline"/>
              </w:rPr>
              <w:t>underlining</w:t>
            </w:r>
            <w:r>
              <w:t xml:space="preserve"> = whole or part not commenced</w:t>
            </w:r>
          </w:p>
        </w:tc>
      </w:tr>
      <w:tr w:rsidR="00A556FB" w14:paraId="03D79649" w14:textId="77777777" w:rsidTr="00160240">
        <w:tc>
          <w:tcPr>
            <w:tcW w:w="3720" w:type="dxa"/>
          </w:tcPr>
          <w:p w14:paraId="0C46B2F8" w14:textId="77777777" w:rsidR="00A556FB" w:rsidRDefault="00A556FB" w:rsidP="00160240">
            <w:pPr>
              <w:pStyle w:val="EndnotesAbbrev"/>
            </w:pPr>
            <w:r>
              <w:t>mod = modified/modification</w:t>
            </w:r>
          </w:p>
        </w:tc>
        <w:tc>
          <w:tcPr>
            <w:tcW w:w="3652" w:type="dxa"/>
          </w:tcPr>
          <w:p w14:paraId="0F4C7956" w14:textId="77777777" w:rsidR="00A556FB" w:rsidRDefault="00A556FB" w:rsidP="00160240">
            <w:pPr>
              <w:pStyle w:val="EndnotesAbbrev"/>
              <w:ind w:left="1073"/>
            </w:pPr>
            <w:r>
              <w:t>or to be expired</w:t>
            </w:r>
          </w:p>
        </w:tc>
      </w:tr>
    </w:tbl>
    <w:p w14:paraId="00AD3149" w14:textId="77777777" w:rsidR="00A556FB" w:rsidRPr="009E3843" w:rsidRDefault="00A556FB" w:rsidP="00A556FB">
      <w:pPr>
        <w:pStyle w:val="Endnote2"/>
      </w:pPr>
      <w:bookmarkStart w:id="167" w:name="_Toc111627183"/>
      <w:r w:rsidRPr="009E3843">
        <w:rPr>
          <w:rStyle w:val="charTableNo"/>
        </w:rPr>
        <w:lastRenderedPageBreak/>
        <w:t>3</w:t>
      </w:r>
      <w:r>
        <w:tab/>
      </w:r>
      <w:r w:rsidRPr="009E3843">
        <w:rPr>
          <w:rStyle w:val="charTableText"/>
        </w:rPr>
        <w:t>Legislation history</w:t>
      </w:r>
      <w:bookmarkEnd w:id="167"/>
    </w:p>
    <w:p w14:paraId="0F486AEE" w14:textId="4E4F44F5" w:rsidR="00A556FB" w:rsidRDefault="00A556FB" w:rsidP="00A556FB">
      <w:pPr>
        <w:pStyle w:val="EndNoteTextEPS"/>
      </w:pPr>
      <w:r>
        <w:t xml:space="preserve">The </w:t>
      </w:r>
      <w:hyperlink r:id="rId142" w:tooltip="A1997-77" w:history="1">
        <w:r w:rsidRPr="00AC3402">
          <w:rPr>
            <w:rStyle w:val="charCitHyperlinkItal"/>
          </w:rPr>
          <w:t>Independent Competition and Regulatory Commission Act 1997</w:t>
        </w:r>
      </w:hyperlink>
      <w:r>
        <w:t xml:space="preserve"> was originally the </w:t>
      </w:r>
      <w:hyperlink r:id="rId143" w:tooltip="A1997-77" w:history="1">
        <w:r w:rsidRPr="002F7BDF">
          <w:rPr>
            <w:rStyle w:val="charCitHyperlinkItal"/>
          </w:rPr>
          <w:t>Independent Pricing and Regulatory Commission Act 1997</w:t>
        </w:r>
      </w:hyperlink>
      <w:r>
        <w:t xml:space="preserve">.  It was renamed by the </w:t>
      </w:r>
      <w:hyperlink r:id="rId144" w:tooltip="A2000-8" w:history="1">
        <w:r w:rsidRPr="002F7BDF">
          <w:rPr>
            <w:rStyle w:val="charCitHyperlinkItal"/>
          </w:rPr>
          <w:t>Independent Competition and Regulatory Commission Amendment Act 2000</w:t>
        </w:r>
      </w:hyperlink>
      <w:r>
        <w:rPr>
          <w:i/>
          <w:color w:val="FF0000"/>
        </w:rPr>
        <w:t xml:space="preserve"> </w:t>
      </w:r>
      <w:r>
        <w:t>A2000-8 s 5.</w:t>
      </w:r>
    </w:p>
    <w:p w14:paraId="683AE2C8" w14:textId="77777777" w:rsidR="00A556FB" w:rsidRPr="002F7BDF" w:rsidRDefault="00A556FB" w:rsidP="00A556FB">
      <w:pPr>
        <w:pStyle w:val="NewAct"/>
        <w:rPr>
          <w:rFonts w:cs="Arial"/>
        </w:rPr>
      </w:pPr>
      <w:r w:rsidRPr="002F7BDF">
        <w:rPr>
          <w:rFonts w:cs="Arial"/>
        </w:rPr>
        <w:t>Independent Competition and Regulatory Commission Act 1997</w:t>
      </w:r>
      <w:r>
        <w:rPr>
          <w:rFonts w:cs="Arial"/>
        </w:rPr>
        <w:t xml:space="preserve"> A1997</w:t>
      </w:r>
      <w:r>
        <w:rPr>
          <w:rFonts w:cs="Arial"/>
        </w:rPr>
        <w:noBreakHyphen/>
        <w:t xml:space="preserve">77 </w:t>
      </w:r>
    </w:p>
    <w:p w14:paraId="361B1273" w14:textId="76F40FFE" w:rsidR="00A556FB" w:rsidRDefault="00A556FB" w:rsidP="00A556FB">
      <w:pPr>
        <w:pStyle w:val="Actdetails"/>
        <w:keepNext/>
      </w:pPr>
      <w:r>
        <w:t>notified 25 November 1997 (</w:t>
      </w:r>
      <w:r w:rsidRPr="009E3843">
        <w:t>Gaz 1997 No S360</w:t>
      </w:r>
      <w:r>
        <w:t>)</w:t>
      </w:r>
    </w:p>
    <w:p w14:paraId="479F8444" w14:textId="77777777" w:rsidR="00A556FB" w:rsidRDefault="00A556FB" w:rsidP="00A556FB">
      <w:pPr>
        <w:pStyle w:val="Actdetails"/>
      </w:pPr>
      <w:r>
        <w:t>commenced 25 November 1997 (s 2)</w:t>
      </w:r>
    </w:p>
    <w:p w14:paraId="4DA21146" w14:textId="77777777" w:rsidR="00A556FB" w:rsidRPr="002F7BDF" w:rsidRDefault="00A556FB" w:rsidP="00A556FB">
      <w:pPr>
        <w:pStyle w:val="Asamby"/>
        <w:rPr>
          <w:rFonts w:cs="Arial"/>
        </w:rPr>
      </w:pPr>
      <w:r w:rsidRPr="002F7BDF">
        <w:rPr>
          <w:rFonts w:cs="Arial"/>
        </w:rPr>
        <w:t>as amended by</w:t>
      </w:r>
    </w:p>
    <w:p w14:paraId="5D7D8BD6" w14:textId="1344380F" w:rsidR="00A556FB" w:rsidRPr="002F7BDF" w:rsidRDefault="00F134E3" w:rsidP="00A556FB">
      <w:pPr>
        <w:pStyle w:val="NewAct"/>
        <w:rPr>
          <w:rFonts w:cs="Arial"/>
        </w:rPr>
      </w:pPr>
      <w:hyperlink r:id="rId145" w:tooltip="A2000-8" w:history="1">
        <w:r w:rsidR="00A556FB" w:rsidRPr="002F7BDF">
          <w:rPr>
            <w:rStyle w:val="charCitHyperlinkAbbrev"/>
          </w:rPr>
          <w:t>Independent Competition and Regulatory Commission Amendment Act 2000</w:t>
        </w:r>
      </w:hyperlink>
      <w:r w:rsidR="00A556FB">
        <w:rPr>
          <w:rFonts w:cs="Arial"/>
        </w:rPr>
        <w:t xml:space="preserve"> A2000</w:t>
      </w:r>
      <w:r w:rsidR="00A556FB">
        <w:rPr>
          <w:rFonts w:cs="Arial"/>
        </w:rPr>
        <w:noBreakHyphen/>
        <w:t xml:space="preserve">8 </w:t>
      </w:r>
    </w:p>
    <w:p w14:paraId="346A6FAD" w14:textId="54D3271B" w:rsidR="00A556FB" w:rsidRDefault="00A556FB" w:rsidP="00A556FB">
      <w:pPr>
        <w:pStyle w:val="Actdetails"/>
        <w:keepNext/>
      </w:pPr>
      <w:r>
        <w:t>notified 23 March 2000 (</w:t>
      </w:r>
      <w:r w:rsidRPr="009E3843">
        <w:t>Gaz 2000 No 12</w:t>
      </w:r>
      <w:r>
        <w:t>)</w:t>
      </w:r>
    </w:p>
    <w:p w14:paraId="724B1F01" w14:textId="77777777" w:rsidR="00A556FB" w:rsidRDefault="00A556FB" w:rsidP="00A556FB">
      <w:pPr>
        <w:pStyle w:val="Actdetails"/>
      </w:pPr>
      <w:r>
        <w:t>commenced 23 March 2000 (s 2)</w:t>
      </w:r>
    </w:p>
    <w:p w14:paraId="46F15D6D" w14:textId="70801497" w:rsidR="00A556FB" w:rsidRPr="002F7BDF" w:rsidRDefault="00F134E3" w:rsidP="00A556FB">
      <w:pPr>
        <w:pStyle w:val="NewAct"/>
        <w:rPr>
          <w:rFonts w:cs="Arial"/>
        </w:rPr>
      </w:pPr>
      <w:hyperlink r:id="rId146" w:tooltip="A2000-66" w:history="1">
        <w:r w:rsidR="00A556FB" w:rsidRPr="002F7BDF">
          <w:rPr>
            <w:rStyle w:val="charCitHyperlinkAbbrev"/>
          </w:rPr>
          <w:t>Utilities (Consequential Provisions) Act 2000</w:t>
        </w:r>
      </w:hyperlink>
      <w:r w:rsidR="00A556FB">
        <w:rPr>
          <w:rFonts w:cs="Arial"/>
        </w:rPr>
        <w:t xml:space="preserve"> A2000</w:t>
      </w:r>
      <w:r w:rsidR="00A556FB">
        <w:rPr>
          <w:rFonts w:cs="Arial"/>
        </w:rPr>
        <w:noBreakHyphen/>
        <w:t xml:space="preserve">66 </w:t>
      </w:r>
      <w:r w:rsidR="00A556FB" w:rsidRPr="002F7BDF">
        <w:rPr>
          <w:rFonts w:cs="Arial"/>
        </w:rPr>
        <w:t>sch 1 pt 7</w:t>
      </w:r>
    </w:p>
    <w:p w14:paraId="349A0660" w14:textId="0AE98A50" w:rsidR="00A556FB" w:rsidRDefault="00A556FB" w:rsidP="00A556FB">
      <w:pPr>
        <w:pStyle w:val="Actdetails"/>
        <w:keepNext/>
      </w:pPr>
      <w:r>
        <w:t>notified 20 December 2000 (</w:t>
      </w:r>
      <w:r w:rsidRPr="009E3843">
        <w:t>Gaz 2000 No S68</w:t>
      </w:r>
      <w:r>
        <w:t>)</w:t>
      </w:r>
    </w:p>
    <w:p w14:paraId="13F35A4F" w14:textId="77777777" w:rsidR="00A556FB" w:rsidRDefault="00A556FB" w:rsidP="00A556FB">
      <w:pPr>
        <w:pStyle w:val="Actdetails"/>
        <w:keepNext/>
      </w:pPr>
      <w:r>
        <w:t>s 1, s 2 commenced 20 December 2000 (IA s 10B)</w:t>
      </w:r>
    </w:p>
    <w:p w14:paraId="79DC3C79" w14:textId="115E93F4" w:rsidR="00A556FB" w:rsidRDefault="00A556FB" w:rsidP="00A556FB">
      <w:pPr>
        <w:pStyle w:val="Actdetails"/>
      </w:pPr>
      <w:r>
        <w:t>sch 1 pt 7 commenced 1 January 2001 (</w:t>
      </w:r>
      <w:r w:rsidRPr="009E3843">
        <w:t>Gaz 2000 No S69</w:t>
      </w:r>
      <w:r>
        <w:t>)</w:t>
      </w:r>
    </w:p>
    <w:p w14:paraId="1108DB81" w14:textId="0EE71176" w:rsidR="00A556FB" w:rsidRDefault="00F134E3" w:rsidP="00A556FB">
      <w:pPr>
        <w:pStyle w:val="NewAct"/>
      </w:pPr>
      <w:hyperlink r:id="rId147" w:tooltip="A2001-44" w:history="1">
        <w:r w:rsidR="00A556FB" w:rsidRPr="002F7BDF">
          <w:rPr>
            <w:rStyle w:val="charCitHyperlinkAbbrev"/>
          </w:rPr>
          <w:t>Legislation (Consequential Amendments) Act 2001</w:t>
        </w:r>
      </w:hyperlink>
      <w:r w:rsidR="00A556FB">
        <w:t xml:space="preserve"> A2001</w:t>
      </w:r>
      <w:r w:rsidR="00A556FB">
        <w:noBreakHyphen/>
        <w:t>44 pt 188</w:t>
      </w:r>
    </w:p>
    <w:p w14:paraId="1BD9ACEC" w14:textId="6DE31A8F" w:rsidR="00A556FB" w:rsidRDefault="00A556FB" w:rsidP="00A556FB">
      <w:pPr>
        <w:pStyle w:val="Actdetails"/>
        <w:keepNext/>
      </w:pPr>
      <w:r>
        <w:t>notified 26 July 2001 (</w:t>
      </w:r>
      <w:r w:rsidRPr="009E3843">
        <w:t>Gaz 2001 No 30</w:t>
      </w:r>
      <w:r>
        <w:t>)</w:t>
      </w:r>
    </w:p>
    <w:p w14:paraId="08CB9109" w14:textId="77777777" w:rsidR="00A556FB" w:rsidRPr="002F7BDF" w:rsidRDefault="00A556FB" w:rsidP="00A556FB">
      <w:pPr>
        <w:pStyle w:val="Actdetails"/>
        <w:keepNext/>
      </w:pPr>
      <w:r>
        <w:t>s 1, s 2 commenced 26 July 2001 (IA s 10B)</w:t>
      </w:r>
    </w:p>
    <w:p w14:paraId="0487BBB3" w14:textId="6B1C41E5" w:rsidR="00A556FB" w:rsidRDefault="00A556FB" w:rsidP="00A556FB">
      <w:pPr>
        <w:pStyle w:val="Actdetails"/>
      </w:pPr>
      <w:r>
        <w:t xml:space="preserve">pt 188 commenced 12 September 2001 (s 2 and see </w:t>
      </w:r>
      <w:r w:rsidRPr="009E3843">
        <w:t>Gaz 2001 No S65</w:t>
      </w:r>
      <w:r>
        <w:t>)</w:t>
      </w:r>
    </w:p>
    <w:p w14:paraId="663862B2" w14:textId="70C8BEBA" w:rsidR="00A556FB" w:rsidRDefault="00F134E3" w:rsidP="00A556FB">
      <w:pPr>
        <w:pStyle w:val="NewAct"/>
      </w:pPr>
      <w:hyperlink r:id="rId148" w:tooltip="A2002-11" w:history="1">
        <w:r w:rsidR="00A556FB" w:rsidRPr="002F7BDF">
          <w:rPr>
            <w:rStyle w:val="charCitHyperlinkAbbrev"/>
          </w:rPr>
          <w:t>Legislation Amendment Act 2002</w:t>
        </w:r>
      </w:hyperlink>
      <w:r w:rsidR="00A556FB">
        <w:t xml:space="preserve"> A2002</w:t>
      </w:r>
      <w:r w:rsidR="00A556FB">
        <w:noBreakHyphen/>
        <w:t>11 pt 2.28</w:t>
      </w:r>
    </w:p>
    <w:p w14:paraId="1C2F2800" w14:textId="77777777" w:rsidR="00A556FB" w:rsidRDefault="00A556FB" w:rsidP="00A556FB">
      <w:pPr>
        <w:pStyle w:val="Actdetails"/>
        <w:keepNext/>
      </w:pPr>
      <w:r>
        <w:t>notified LR 27 May 2002</w:t>
      </w:r>
    </w:p>
    <w:p w14:paraId="581E399A" w14:textId="77777777" w:rsidR="00A556FB" w:rsidRDefault="00A556FB" w:rsidP="00A556FB">
      <w:pPr>
        <w:pStyle w:val="Actdetails"/>
        <w:keepNext/>
      </w:pPr>
      <w:r>
        <w:t>s 1, s 2 commenced 27 May 2002 (LA s 75)</w:t>
      </w:r>
    </w:p>
    <w:p w14:paraId="1A94AC3A" w14:textId="77777777" w:rsidR="00A556FB" w:rsidRDefault="00A556FB" w:rsidP="00A556FB">
      <w:pPr>
        <w:pStyle w:val="Actdetails"/>
      </w:pPr>
      <w:r>
        <w:t>pt 2.28 commenced 28 May 2002 (s 2 (1))</w:t>
      </w:r>
    </w:p>
    <w:p w14:paraId="549FFA65" w14:textId="0A5D5895" w:rsidR="00A556FB" w:rsidRDefault="00F134E3" w:rsidP="00A556FB">
      <w:pPr>
        <w:pStyle w:val="NewAct"/>
      </w:pPr>
      <w:hyperlink r:id="rId149" w:tooltip="A2003-50" w:history="1">
        <w:r w:rsidR="00A556FB" w:rsidRPr="002F7BDF">
          <w:rPr>
            <w:rStyle w:val="charCitHyperlinkAbbrev"/>
          </w:rPr>
          <w:t>Independent Competition and Regulatory Commission Amendment Act 2003</w:t>
        </w:r>
      </w:hyperlink>
      <w:r w:rsidR="00A556FB">
        <w:t xml:space="preserve"> A2003-50</w:t>
      </w:r>
    </w:p>
    <w:p w14:paraId="1855DFEB" w14:textId="77777777" w:rsidR="00A556FB" w:rsidRDefault="00A556FB" w:rsidP="00A556FB">
      <w:pPr>
        <w:pStyle w:val="Actdetails"/>
        <w:keepNext/>
      </w:pPr>
      <w:r>
        <w:t>notified LR 25 November 2003</w:t>
      </w:r>
    </w:p>
    <w:p w14:paraId="317BEB13" w14:textId="77777777" w:rsidR="00A556FB" w:rsidRDefault="00A556FB" w:rsidP="00A556FB">
      <w:pPr>
        <w:pStyle w:val="Actdetails"/>
        <w:keepNext/>
      </w:pPr>
      <w:r>
        <w:t>s 1, s 2 commenced 25 November 2003 (LA s 75 (1))</w:t>
      </w:r>
    </w:p>
    <w:p w14:paraId="79F61449" w14:textId="77777777" w:rsidR="00A556FB" w:rsidRDefault="00A556FB" w:rsidP="00A556FB">
      <w:pPr>
        <w:pStyle w:val="Actdetails"/>
      </w:pPr>
      <w:r>
        <w:t>remainder commenced 26 November 2003 (s 2)</w:t>
      </w:r>
    </w:p>
    <w:p w14:paraId="7075334C" w14:textId="5F0450A9" w:rsidR="00A556FB" w:rsidRDefault="00F134E3" w:rsidP="00A556FB">
      <w:pPr>
        <w:pStyle w:val="NewAct"/>
        <w:keepLines/>
      </w:pPr>
      <w:hyperlink r:id="rId150" w:tooltip="A2004-9" w:history="1">
        <w:r w:rsidR="00A556FB" w:rsidRPr="002F7BDF">
          <w:rPr>
            <w:rStyle w:val="charCitHyperlinkAbbrev"/>
          </w:rPr>
          <w:t>Annual Reports Legislation Amendment Act 2004</w:t>
        </w:r>
      </w:hyperlink>
      <w:r w:rsidR="00A556FB">
        <w:t xml:space="preserve"> A2004-9 sch 1 pt 1.20</w:t>
      </w:r>
    </w:p>
    <w:p w14:paraId="5B3DD156" w14:textId="77777777" w:rsidR="00A556FB" w:rsidRDefault="00A556FB" w:rsidP="00A556FB">
      <w:pPr>
        <w:pStyle w:val="Actdetails"/>
        <w:keepNext/>
        <w:keepLines/>
      </w:pPr>
      <w:r>
        <w:t>notified LR 19 March 2004</w:t>
      </w:r>
    </w:p>
    <w:p w14:paraId="6D94AB47" w14:textId="77777777" w:rsidR="00A556FB" w:rsidRDefault="00A556FB" w:rsidP="00A556FB">
      <w:pPr>
        <w:pStyle w:val="Actdetails"/>
        <w:keepNext/>
        <w:keepLines/>
      </w:pPr>
      <w:r>
        <w:t>s 1, s 2 commenced 19 March 2004 (LA s 75 (1))</w:t>
      </w:r>
    </w:p>
    <w:p w14:paraId="7B7BB73A" w14:textId="222605B8" w:rsidR="00A556FB" w:rsidRDefault="00A556FB" w:rsidP="00A556FB">
      <w:pPr>
        <w:pStyle w:val="Actdetails"/>
        <w:keepLines/>
      </w:pPr>
      <w:r>
        <w:t xml:space="preserve">sch 1 pt 1.20 commenced 13 April 2004 (s 2 and see </w:t>
      </w:r>
      <w:hyperlink r:id="rId151" w:tooltip="A2004-8" w:history="1">
        <w:r w:rsidRPr="002F7BDF">
          <w:rPr>
            <w:rStyle w:val="charCitHyperlinkAbbrev"/>
          </w:rPr>
          <w:t>Annual Reports (Government Agencies) Act 2004</w:t>
        </w:r>
      </w:hyperlink>
      <w:r>
        <w:t xml:space="preserve"> A2004-8, s 2 and </w:t>
      </w:r>
      <w:hyperlink r:id="rId152" w:tooltip="CN2004-5" w:history="1">
        <w:r w:rsidRPr="002F7BDF">
          <w:rPr>
            <w:rStyle w:val="charCitHyperlinkAbbrev"/>
          </w:rPr>
          <w:t>CN2004-5</w:t>
        </w:r>
      </w:hyperlink>
      <w:r>
        <w:t>)</w:t>
      </w:r>
    </w:p>
    <w:p w14:paraId="543136C3" w14:textId="12D13220" w:rsidR="00A556FB" w:rsidRDefault="00F134E3" w:rsidP="00A556FB">
      <w:pPr>
        <w:pStyle w:val="NewAct"/>
      </w:pPr>
      <w:hyperlink r:id="rId153" w:tooltip="A2004-15" w:history="1">
        <w:r w:rsidR="00A556FB" w:rsidRPr="002712BC">
          <w:rPr>
            <w:rStyle w:val="charCitHyperlinkAbbrev"/>
          </w:rPr>
          <w:t>Criminal Code (Theft, Fraud, Bribery and Related Offences) Amendment Act 2004</w:t>
        </w:r>
      </w:hyperlink>
      <w:r w:rsidR="00A556FB">
        <w:t xml:space="preserve"> A2004-15 sch 1 pt 1.23</w:t>
      </w:r>
    </w:p>
    <w:p w14:paraId="7F0EB911" w14:textId="77777777" w:rsidR="00A556FB" w:rsidRDefault="00A556FB" w:rsidP="00A556FB">
      <w:pPr>
        <w:pStyle w:val="Actdetails"/>
        <w:keepNext/>
      </w:pPr>
      <w:r>
        <w:t>notified LR 26 March 2004</w:t>
      </w:r>
    </w:p>
    <w:p w14:paraId="72DEC665" w14:textId="77777777" w:rsidR="00A556FB" w:rsidRDefault="00A556FB" w:rsidP="00A556FB">
      <w:pPr>
        <w:pStyle w:val="Actdetails"/>
        <w:keepNext/>
      </w:pPr>
      <w:r>
        <w:t>s 1, s 2 commenced 26 March 2004 (LA s 75 (1))</w:t>
      </w:r>
    </w:p>
    <w:p w14:paraId="676E0F65" w14:textId="77777777" w:rsidR="00A556FB" w:rsidRDefault="00A556FB" w:rsidP="00A556FB">
      <w:pPr>
        <w:pStyle w:val="Actdetails"/>
      </w:pPr>
      <w:r>
        <w:t>sch 1 pt 1.23 commenced 9 April 2004 (s 2 (1))</w:t>
      </w:r>
    </w:p>
    <w:p w14:paraId="04517587" w14:textId="0E4DC92F" w:rsidR="00A556FB" w:rsidRDefault="00F134E3" w:rsidP="00A556FB">
      <w:pPr>
        <w:pStyle w:val="NewAct"/>
      </w:pPr>
      <w:hyperlink r:id="rId154" w:tooltip="A2004-42" w:history="1">
        <w:r w:rsidR="00A556FB" w:rsidRPr="002F7BDF">
          <w:rPr>
            <w:rStyle w:val="charCitHyperlinkAbbrev"/>
          </w:rPr>
          <w:t>Statute Law Amendment Act 2004</w:t>
        </w:r>
      </w:hyperlink>
      <w:r w:rsidR="00A556FB">
        <w:t xml:space="preserve"> A2004-42 sch 3 pt 3.11</w:t>
      </w:r>
    </w:p>
    <w:p w14:paraId="44167BBB" w14:textId="77777777" w:rsidR="00A556FB" w:rsidRDefault="00A556FB" w:rsidP="00A556FB">
      <w:pPr>
        <w:pStyle w:val="Actdetails"/>
        <w:keepNext/>
      </w:pPr>
      <w:r>
        <w:t>notified LR 11 August 2004</w:t>
      </w:r>
    </w:p>
    <w:p w14:paraId="2D959DE9" w14:textId="77777777" w:rsidR="00A556FB" w:rsidRDefault="00A556FB" w:rsidP="00A556FB">
      <w:pPr>
        <w:pStyle w:val="Actdetails"/>
        <w:keepNext/>
      </w:pPr>
      <w:r>
        <w:t>s 1, s 2 commenced 11 August 2004 (LA s 75 (1))</w:t>
      </w:r>
    </w:p>
    <w:p w14:paraId="5FD7B97A" w14:textId="77777777" w:rsidR="00A556FB" w:rsidRDefault="00A556FB" w:rsidP="00A556FB">
      <w:pPr>
        <w:pStyle w:val="Actdetails"/>
      </w:pPr>
      <w:r>
        <w:t>sch 3 pt 3.11 commenced 25 August 2004 (s 2 (1))</w:t>
      </w:r>
    </w:p>
    <w:p w14:paraId="71F3623F" w14:textId="7E0E147F" w:rsidR="00A556FB" w:rsidRDefault="00F134E3" w:rsidP="00A556FB">
      <w:pPr>
        <w:pStyle w:val="NewAct"/>
      </w:pPr>
      <w:hyperlink r:id="rId155" w:tooltip="A2005-52" w:history="1">
        <w:r w:rsidR="00A556FB" w:rsidRPr="002F7BDF">
          <w:rPr>
            <w:rStyle w:val="charCitHyperlinkAbbrev"/>
          </w:rPr>
          <w:t>Financial Management Legislation Amendment Act 2005</w:t>
        </w:r>
      </w:hyperlink>
      <w:r w:rsidR="00A556FB">
        <w:t xml:space="preserve"> A2005</w:t>
      </w:r>
      <w:r w:rsidR="00A556FB">
        <w:noBreakHyphen/>
        <w:t>52 sch 1 pt 1.10</w:t>
      </w:r>
    </w:p>
    <w:p w14:paraId="210CFE6E" w14:textId="77777777" w:rsidR="00A556FB" w:rsidRDefault="00A556FB" w:rsidP="00A556FB">
      <w:pPr>
        <w:pStyle w:val="Actdetails"/>
      </w:pPr>
      <w:r>
        <w:t>notified LR 26 October 2005</w:t>
      </w:r>
    </w:p>
    <w:p w14:paraId="0A897909" w14:textId="77777777" w:rsidR="00A556FB" w:rsidRDefault="00A556FB" w:rsidP="00A556FB">
      <w:pPr>
        <w:pStyle w:val="Actdetails"/>
      </w:pPr>
      <w:r>
        <w:t>s 1, s 2 commenced 26 October 2005 (LA s 75 (1))</w:t>
      </w:r>
    </w:p>
    <w:p w14:paraId="56F51527" w14:textId="77777777" w:rsidR="00A556FB" w:rsidRPr="002F7BDF" w:rsidRDefault="00A556FB" w:rsidP="00A556FB">
      <w:pPr>
        <w:pStyle w:val="Actdetails"/>
      </w:pPr>
      <w:r>
        <w:t>sch 1 pt 1.10 commenced 1 January 2006 (s 2 (2))</w:t>
      </w:r>
    </w:p>
    <w:p w14:paraId="13394C91" w14:textId="7F9384CC" w:rsidR="00A556FB" w:rsidRDefault="00F134E3" w:rsidP="00A556FB">
      <w:pPr>
        <w:pStyle w:val="NewAct"/>
      </w:pPr>
      <w:hyperlink r:id="rId156" w:tooltip="A2005-53" w:history="1">
        <w:r w:rsidR="00A556FB" w:rsidRPr="002F7BDF">
          <w:rPr>
            <w:rStyle w:val="charCitHyperlinkAbbrev"/>
          </w:rPr>
          <w:t>Criminal Code (Administration of Justice Offences) Amendment Act 2005</w:t>
        </w:r>
      </w:hyperlink>
      <w:r w:rsidR="00A556FB">
        <w:t xml:space="preserve"> A2005-53 sch 1 pt 1.13</w:t>
      </w:r>
    </w:p>
    <w:p w14:paraId="183B1086" w14:textId="77777777" w:rsidR="00A556FB" w:rsidRDefault="00A556FB" w:rsidP="00A556FB">
      <w:pPr>
        <w:pStyle w:val="Actdetails"/>
      </w:pPr>
      <w:r>
        <w:t>notified LR 26 October 2005</w:t>
      </w:r>
    </w:p>
    <w:p w14:paraId="2CF5A0D9" w14:textId="77777777" w:rsidR="00A556FB" w:rsidRDefault="00A556FB" w:rsidP="00A556FB">
      <w:pPr>
        <w:pStyle w:val="Actdetails"/>
      </w:pPr>
      <w:r>
        <w:t>s 1, s 2 commenced 26 October 2005 (LA s 75 (1))</w:t>
      </w:r>
    </w:p>
    <w:p w14:paraId="66287933" w14:textId="77777777" w:rsidR="00A556FB" w:rsidRDefault="00A556FB" w:rsidP="00A556FB">
      <w:pPr>
        <w:pStyle w:val="Actdetails"/>
      </w:pPr>
      <w:r>
        <w:t>sch 1 pt 1.13 commenced 23 November 2005 (s 2)</w:t>
      </w:r>
    </w:p>
    <w:p w14:paraId="39BE8799" w14:textId="02D9660D" w:rsidR="00A556FB" w:rsidRDefault="00F134E3" w:rsidP="00A556FB">
      <w:pPr>
        <w:pStyle w:val="NewAct"/>
      </w:pPr>
      <w:hyperlink r:id="rId157" w:tooltip="A2005-62" w:history="1">
        <w:r w:rsidR="00A556FB" w:rsidRPr="002F7BDF">
          <w:rPr>
            <w:rStyle w:val="charCitHyperlinkAbbrev"/>
          </w:rPr>
          <w:t>Statute Law Amendment Act 2005 (No 2)</w:t>
        </w:r>
      </w:hyperlink>
      <w:r w:rsidR="00A556FB">
        <w:t xml:space="preserve"> A2005-62 sch 3 pt 3.12</w:t>
      </w:r>
    </w:p>
    <w:p w14:paraId="5D64CBE7" w14:textId="77777777" w:rsidR="00A556FB" w:rsidRDefault="00A556FB" w:rsidP="00A556FB">
      <w:pPr>
        <w:pStyle w:val="Actdetails"/>
      </w:pPr>
      <w:r>
        <w:t>notified LR 21 December 2005</w:t>
      </w:r>
    </w:p>
    <w:p w14:paraId="7EEF3627" w14:textId="77777777" w:rsidR="00A556FB" w:rsidRDefault="00A556FB" w:rsidP="00A556FB">
      <w:pPr>
        <w:pStyle w:val="Actdetails"/>
      </w:pPr>
      <w:r>
        <w:t>s 1, s 2 commenced 21 December 2005 (LA s 75 (1))</w:t>
      </w:r>
    </w:p>
    <w:p w14:paraId="39FD832F" w14:textId="77777777" w:rsidR="00A556FB" w:rsidRDefault="00A556FB" w:rsidP="00A556FB">
      <w:pPr>
        <w:pStyle w:val="Actdetails"/>
      </w:pPr>
      <w:r>
        <w:t>sch 3 pt 3.12 commenced 11 January 2006 (s 2 (2))</w:t>
      </w:r>
    </w:p>
    <w:p w14:paraId="4D9E7638" w14:textId="748DE8BD" w:rsidR="00A556FB" w:rsidRDefault="00F134E3" w:rsidP="00A556FB">
      <w:pPr>
        <w:pStyle w:val="NewAct"/>
      </w:pPr>
      <w:hyperlink r:id="rId158" w:tooltip="A2007-39" w:history="1">
        <w:r w:rsidR="00A556FB" w:rsidRPr="002F7BDF">
          <w:rPr>
            <w:rStyle w:val="charCitHyperlinkAbbrev"/>
          </w:rPr>
          <w:t>Statute Law Amendment Act 2007 (No 3)</w:t>
        </w:r>
      </w:hyperlink>
      <w:r w:rsidR="00A556FB">
        <w:t xml:space="preserve"> A2007-39 sch 3 pt 3.20</w:t>
      </w:r>
    </w:p>
    <w:p w14:paraId="532A1B82" w14:textId="77777777" w:rsidR="00A556FB" w:rsidRDefault="00A556FB" w:rsidP="00A556FB">
      <w:pPr>
        <w:pStyle w:val="Actdetails"/>
        <w:keepNext/>
      </w:pPr>
      <w:r>
        <w:t>notified LR 6 December 2007</w:t>
      </w:r>
    </w:p>
    <w:p w14:paraId="116E29EA" w14:textId="77777777" w:rsidR="00A556FB" w:rsidRDefault="00A556FB" w:rsidP="00A556FB">
      <w:pPr>
        <w:pStyle w:val="Actdetails"/>
        <w:keepNext/>
      </w:pPr>
      <w:r>
        <w:t>s 1, s 2 commenced 6 December 2007 (LA s 75 (1))</w:t>
      </w:r>
    </w:p>
    <w:p w14:paraId="4A4AA7C3" w14:textId="77777777" w:rsidR="00A556FB" w:rsidRDefault="00A556FB" w:rsidP="00A556FB">
      <w:pPr>
        <w:pStyle w:val="Actdetails"/>
      </w:pPr>
      <w:r>
        <w:t>sch 3 pt 3.20 commenced 27 December 2007 (s 2)</w:t>
      </w:r>
    </w:p>
    <w:p w14:paraId="2D12AEB2" w14:textId="7B8E5C57" w:rsidR="00A556FB" w:rsidRDefault="00F134E3" w:rsidP="00A556FB">
      <w:pPr>
        <w:pStyle w:val="NewAct"/>
      </w:pPr>
      <w:hyperlink r:id="rId159" w:tooltip="A2008-15" w:history="1">
        <w:r w:rsidR="00A556FB" w:rsidRPr="002F7BDF">
          <w:rPr>
            <w:rStyle w:val="charCitHyperlinkAbbrev"/>
          </w:rPr>
          <w:t>National Gas (ACT) Act 2008</w:t>
        </w:r>
      </w:hyperlink>
      <w:r w:rsidR="00A556FB">
        <w:t xml:space="preserve"> A2008-15 sch 2 pt 2.2</w:t>
      </w:r>
    </w:p>
    <w:p w14:paraId="40C4A7C0" w14:textId="77777777" w:rsidR="00A556FB" w:rsidRDefault="00A556FB" w:rsidP="00A556FB">
      <w:pPr>
        <w:pStyle w:val="Actdetails"/>
      </w:pPr>
      <w:r>
        <w:t>notified LR 30 June 2008</w:t>
      </w:r>
    </w:p>
    <w:p w14:paraId="5364365C" w14:textId="77777777" w:rsidR="00A556FB" w:rsidRDefault="00A556FB" w:rsidP="00A556FB">
      <w:pPr>
        <w:pStyle w:val="Actdetails"/>
      </w:pPr>
      <w:r>
        <w:t>s 1, s 2 commenced 30 June 2008 (LA s 75 (1))</w:t>
      </w:r>
    </w:p>
    <w:p w14:paraId="46863772" w14:textId="0E7633CF" w:rsidR="00A556FB" w:rsidRDefault="00A556FB" w:rsidP="00A556FB">
      <w:pPr>
        <w:pStyle w:val="Actdetails"/>
      </w:pPr>
      <w:r>
        <w:t xml:space="preserve">sch 2 pt 2.2 commenced 1 July 2008 (s 2 (1) and see </w:t>
      </w:r>
      <w:hyperlink r:id="rId160" w:tooltip="Act 2008 No 19 (SA)" w:history="1">
        <w:r w:rsidRPr="002712BC">
          <w:rPr>
            <w:rStyle w:val="charCitHyperlinkAbbrev"/>
          </w:rPr>
          <w:t>National Gas (South Australia) Act 2008</w:t>
        </w:r>
      </w:hyperlink>
      <w:r>
        <w:t xml:space="preserve"> (SA), s 7)</w:t>
      </w:r>
    </w:p>
    <w:p w14:paraId="2609E9F5" w14:textId="25F55D2E" w:rsidR="00A556FB" w:rsidRDefault="00F134E3" w:rsidP="00A556FB">
      <w:pPr>
        <w:pStyle w:val="NewAct"/>
      </w:pPr>
      <w:hyperlink r:id="rId161" w:tooltip="A2009-20" w:history="1">
        <w:r w:rsidR="00A556FB" w:rsidRPr="002F7BDF">
          <w:rPr>
            <w:rStyle w:val="charCitHyperlinkAbbrev"/>
          </w:rPr>
          <w:t>Statute Law Amendment Act 2009</w:t>
        </w:r>
      </w:hyperlink>
      <w:r w:rsidR="00A556FB">
        <w:t xml:space="preserve"> A2009-20 sch 3 pt 3.43</w:t>
      </w:r>
    </w:p>
    <w:p w14:paraId="656111CD" w14:textId="77777777" w:rsidR="00A556FB" w:rsidRDefault="00A556FB" w:rsidP="00A556FB">
      <w:pPr>
        <w:pStyle w:val="Actdetails"/>
        <w:keepNext/>
      </w:pPr>
      <w:r>
        <w:t>notified LR 1 September 2009</w:t>
      </w:r>
    </w:p>
    <w:p w14:paraId="57F4CF58" w14:textId="77777777" w:rsidR="00A556FB" w:rsidRDefault="00A556FB" w:rsidP="00A556FB">
      <w:pPr>
        <w:pStyle w:val="Actdetails"/>
        <w:keepNext/>
      </w:pPr>
      <w:r>
        <w:t>s 1, s 2 commenced 1 September 2009 (LA s 75 (1))</w:t>
      </w:r>
    </w:p>
    <w:p w14:paraId="65C3560E" w14:textId="77777777" w:rsidR="00A556FB" w:rsidRDefault="00A556FB" w:rsidP="00A556FB">
      <w:pPr>
        <w:pStyle w:val="Actdetails"/>
      </w:pPr>
      <w:r>
        <w:t>sch 3 pt 3.43 commenced 22 September 2009 (s 2)</w:t>
      </w:r>
    </w:p>
    <w:p w14:paraId="11C9574B" w14:textId="34AEAAF5" w:rsidR="00A556FB" w:rsidRPr="00DB3D5E" w:rsidRDefault="00F134E3" w:rsidP="00A556FB">
      <w:pPr>
        <w:pStyle w:val="NewAct"/>
      </w:pPr>
      <w:hyperlink r:id="rId162" w:tooltip="A2009-44" w:history="1">
        <w:r w:rsidR="00A556FB" w:rsidRPr="002F7BDF">
          <w:rPr>
            <w:rStyle w:val="charCitHyperlinkAbbrev"/>
          </w:rPr>
          <w:t>Justice and Community Safety Legislation Amendment Act 2009 (No 3)</w:t>
        </w:r>
      </w:hyperlink>
      <w:r w:rsidR="00A556FB" w:rsidRPr="00DB3D5E">
        <w:t> A2009-</w:t>
      </w:r>
      <w:r w:rsidR="00A556FB">
        <w:t>44 sch 1 pt 1.13</w:t>
      </w:r>
    </w:p>
    <w:p w14:paraId="7426838D" w14:textId="77777777" w:rsidR="00A556FB" w:rsidRPr="00DB3D5E" w:rsidRDefault="00A556FB" w:rsidP="00A556FB">
      <w:pPr>
        <w:pStyle w:val="Actdetails"/>
        <w:keepNext/>
      </w:pPr>
      <w:r>
        <w:t>notified LR 24</w:t>
      </w:r>
      <w:r w:rsidRPr="00DB3D5E">
        <w:t xml:space="preserve"> </w:t>
      </w:r>
      <w:r>
        <w:t>November</w:t>
      </w:r>
      <w:r w:rsidRPr="00DB3D5E">
        <w:t xml:space="preserve"> 2009</w:t>
      </w:r>
    </w:p>
    <w:p w14:paraId="0491B7FB" w14:textId="77777777" w:rsidR="00A556FB" w:rsidRDefault="00A556FB" w:rsidP="00A556FB">
      <w:pPr>
        <w:pStyle w:val="Actdetails"/>
        <w:keepNext/>
      </w:pPr>
      <w:r>
        <w:t>s 1, s 2 commenced 24 November 2009 (LA s 75 (1))</w:t>
      </w:r>
    </w:p>
    <w:p w14:paraId="654BC01E" w14:textId="77777777" w:rsidR="00A556FB" w:rsidRPr="00BF40E8" w:rsidRDefault="00A556FB" w:rsidP="00A556FB">
      <w:pPr>
        <w:pStyle w:val="Actdetails"/>
      </w:pPr>
      <w:r w:rsidRPr="00BF40E8">
        <w:t>sch 1 pt 1</w:t>
      </w:r>
      <w:r>
        <w:t>.13 commenced 22</w:t>
      </w:r>
      <w:r w:rsidRPr="00BF40E8">
        <w:t xml:space="preserve"> </w:t>
      </w:r>
      <w:r>
        <w:t>December 2009 (s 2 (3))</w:t>
      </w:r>
    </w:p>
    <w:p w14:paraId="261637FC" w14:textId="7D4564DF" w:rsidR="00A556FB" w:rsidRDefault="00F134E3" w:rsidP="00A556FB">
      <w:pPr>
        <w:pStyle w:val="NewAct"/>
      </w:pPr>
      <w:hyperlink r:id="rId163" w:tooltip="A2010-30" w:history="1">
        <w:r w:rsidR="00A556FB" w:rsidRPr="002F7BDF">
          <w:rPr>
            <w:rStyle w:val="charCitHyperlinkAbbrev"/>
          </w:rPr>
          <w:t>Justice and Community Safety Legislation Amendment Act 2010 (No 2)</w:t>
        </w:r>
      </w:hyperlink>
      <w:r w:rsidR="00A556FB">
        <w:t> A2010-30 sch 1 pt 1.12</w:t>
      </w:r>
    </w:p>
    <w:p w14:paraId="3D6E8667" w14:textId="77777777" w:rsidR="00A556FB" w:rsidRDefault="00A556FB" w:rsidP="00A556FB">
      <w:pPr>
        <w:pStyle w:val="Actdetails"/>
        <w:keepNext/>
      </w:pPr>
      <w:r>
        <w:t>notified LR 31 August 2010</w:t>
      </w:r>
    </w:p>
    <w:p w14:paraId="5426FEAD" w14:textId="77777777" w:rsidR="00A556FB" w:rsidRDefault="00A556FB" w:rsidP="00A556FB">
      <w:pPr>
        <w:pStyle w:val="Actdetails"/>
        <w:keepNext/>
      </w:pPr>
      <w:r>
        <w:t>s 1, s 2 commenced 31 August 2010 (LA s 75 (1))</w:t>
      </w:r>
    </w:p>
    <w:p w14:paraId="770503D8" w14:textId="77777777" w:rsidR="00A556FB" w:rsidRDefault="00A556FB" w:rsidP="00A556FB">
      <w:pPr>
        <w:pStyle w:val="Actdetails"/>
        <w:keepNext/>
      </w:pPr>
      <w:r>
        <w:t>s 3 commenced 1 September 2010 (s 2 (1))</w:t>
      </w:r>
    </w:p>
    <w:p w14:paraId="16715CDF" w14:textId="77777777" w:rsidR="00A556FB" w:rsidRDefault="00A556FB" w:rsidP="00A556FB">
      <w:pPr>
        <w:pStyle w:val="Actdetails"/>
      </w:pPr>
      <w:r>
        <w:t>sch 1 pt 1.12 commenced 28 September 2010 (s 2 (2))</w:t>
      </w:r>
    </w:p>
    <w:p w14:paraId="1604A3F7" w14:textId="10969924" w:rsidR="00A556FB" w:rsidRDefault="00F134E3" w:rsidP="00A556FB">
      <w:pPr>
        <w:pStyle w:val="NewAct"/>
      </w:pPr>
      <w:hyperlink r:id="rId164" w:tooltip="A2011-3" w:history="1">
        <w:r w:rsidR="00A556FB" w:rsidRPr="002F7BDF">
          <w:rPr>
            <w:rStyle w:val="charCitHyperlinkAbbrev"/>
          </w:rPr>
          <w:t>Statute Law Amendment Act 2011</w:t>
        </w:r>
      </w:hyperlink>
      <w:r w:rsidR="00A556FB">
        <w:t xml:space="preserve"> A2011-3 sch 3 pt 3.24</w:t>
      </w:r>
    </w:p>
    <w:p w14:paraId="4B13031C" w14:textId="77777777" w:rsidR="00A556FB" w:rsidRDefault="00A556FB" w:rsidP="00A556FB">
      <w:pPr>
        <w:pStyle w:val="Actdetails"/>
        <w:keepNext/>
      </w:pPr>
      <w:r>
        <w:t>notified LR 22 February 2011</w:t>
      </w:r>
    </w:p>
    <w:p w14:paraId="336B34D8" w14:textId="77777777" w:rsidR="00A556FB" w:rsidRDefault="00A556FB" w:rsidP="00A556FB">
      <w:pPr>
        <w:pStyle w:val="Actdetails"/>
        <w:keepNext/>
      </w:pPr>
      <w:r>
        <w:t>s 1, s 2 commenced 22 February 2011 (LA s 75 (1))</w:t>
      </w:r>
    </w:p>
    <w:p w14:paraId="32D71CFC" w14:textId="77777777" w:rsidR="00A556FB" w:rsidRPr="00CB0D40" w:rsidRDefault="00A556FB" w:rsidP="00A556FB">
      <w:pPr>
        <w:pStyle w:val="Actdetails"/>
      </w:pPr>
      <w:r>
        <w:t>sch 3 pt 3.24</w:t>
      </w:r>
      <w:r w:rsidRPr="00CB0D40">
        <w:t xml:space="preserve"> commenced </w:t>
      </w:r>
      <w:r>
        <w:t>1 March 2011 (s 2)</w:t>
      </w:r>
    </w:p>
    <w:p w14:paraId="017FB336" w14:textId="00016986" w:rsidR="00A556FB" w:rsidRDefault="00F134E3" w:rsidP="00A556FB">
      <w:pPr>
        <w:pStyle w:val="NewAct"/>
      </w:pPr>
      <w:hyperlink r:id="rId165" w:tooltip="A2011-52" w:history="1">
        <w:r w:rsidR="00A556FB" w:rsidRPr="002F7BDF">
          <w:rPr>
            <w:rStyle w:val="charCitHyperlinkAbbrev"/>
          </w:rPr>
          <w:t>Statute Law Amendment Act 2011 (No 3)</w:t>
        </w:r>
      </w:hyperlink>
      <w:r w:rsidR="00A556FB">
        <w:t xml:space="preserve"> A2011-52 sch 3 pt 3.31</w:t>
      </w:r>
    </w:p>
    <w:p w14:paraId="1B0AD2EB" w14:textId="77777777" w:rsidR="00A556FB" w:rsidRDefault="00A556FB" w:rsidP="00A556FB">
      <w:pPr>
        <w:pStyle w:val="Actdetails"/>
        <w:keepNext/>
      </w:pPr>
      <w:r>
        <w:t>notified LR 28 November 2011</w:t>
      </w:r>
    </w:p>
    <w:p w14:paraId="094A52F9" w14:textId="77777777" w:rsidR="00A556FB" w:rsidRDefault="00A556FB" w:rsidP="00A556FB">
      <w:pPr>
        <w:pStyle w:val="Actdetails"/>
        <w:keepNext/>
      </w:pPr>
      <w:r>
        <w:t>s 1, s 2 commenced 28 November 2011 (LA s 75 (1))</w:t>
      </w:r>
    </w:p>
    <w:p w14:paraId="035DD205" w14:textId="77777777" w:rsidR="00A556FB" w:rsidRDefault="00A556FB" w:rsidP="00A556FB">
      <w:pPr>
        <w:pStyle w:val="Actdetails"/>
      </w:pPr>
      <w:r w:rsidRPr="00D6142D">
        <w:t xml:space="preserve">sch </w:t>
      </w:r>
      <w:r>
        <w:t>3 pt 3.31</w:t>
      </w:r>
      <w:r w:rsidRPr="00D6142D">
        <w:t xml:space="preserve"> </w:t>
      </w:r>
      <w:r>
        <w:t>commenced 12 December 2011</w:t>
      </w:r>
      <w:r w:rsidRPr="00D6142D">
        <w:t xml:space="preserve"> (s 2</w:t>
      </w:r>
      <w:r>
        <w:t>)</w:t>
      </w:r>
    </w:p>
    <w:p w14:paraId="414EC473" w14:textId="372C1F1E" w:rsidR="00A556FB" w:rsidRDefault="00F134E3" w:rsidP="00A556FB">
      <w:pPr>
        <w:pStyle w:val="NewAct"/>
      </w:pPr>
      <w:hyperlink r:id="rId166" w:tooltip="A2012-32" w:history="1">
        <w:r w:rsidR="00A556FB" w:rsidRPr="002F7BDF">
          <w:rPr>
            <w:rStyle w:val="charCitHyperlinkAbbrev"/>
          </w:rPr>
          <w:t>National Energy Retail Law (Consequential Amendments) Act 2012</w:t>
        </w:r>
      </w:hyperlink>
      <w:r w:rsidR="00A556FB">
        <w:t xml:space="preserve"> A2012-32 pt 10</w:t>
      </w:r>
    </w:p>
    <w:p w14:paraId="05D33B92" w14:textId="77777777" w:rsidR="00A556FB" w:rsidRDefault="00A556FB" w:rsidP="00A556FB">
      <w:pPr>
        <w:pStyle w:val="Actdetails"/>
        <w:keepNext/>
      </w:pPr>
      <w:r>
        <w:t>notified LR 14 June 2012</w:t>
      </w:r>
    </w:p>
    <w:p w14:paraId="13A10C49" w14:textId="77777777" w:rsidR="00A556FB" w:rsidRDefault="00A556FB" w:rsidP="00A556FB">
      <w:pPr>
        <w:pStyle w:val="Actdetails"/>
        <w:keepNext/>
      </w:pPr>
      <w:r>
        <w:t>s 1, s 2 commenced 14 June 2012 (LA s 75 (1))</w:t>
      </w:r>
    </w:p>
    <w:p w14:paraId="2461017F" w14:textId="64A43B40" w:rsidR="00A556FB" w:rsidRPr="00CB0D40" w:rsidRDefault="00A556FB" w:rsidP="00A556FB">
      <w:pPr>
        <w:pStyle w:val="Actdetails"/>
      </w:pPr>
      <w:r>
        <w:t>pt 10</w:t>
      </w:r>
      <w:r w:rsidRPr="00CB0D40">
        <w:t xml:space="preserve"> commenced </w:t>
      </w:r>
      <w:r>
        <w:t xml:space="preserve">1 July 2012 (s 2 (1) and see </w:t>
      </w:r>
      <w:hyperlink r:id="rId167" w:tooltip="A2012-31" w:history="1">
        <w:r w:rsidRPr="002F7BDF">
          <w:rPr>
            <w:rStyle w:val="charCitHyperlinkAbbrev"/>
          </w:rPr>
          <w:t>National Energy Retail Law (ACT) Act 2012</w:t>
        </w:r>
      </w:hyperlink>
      <w:r>
        <w:t xml:space="preserve"> A2012-31, s 2 (1) and </w:t>
      </w:r>
      <w:hyperlink r:id="rId168" w:tooltip="CN2012-12" w:history="1">
        <w:r w:rsidRPr="002F7BDF">
          <w:rPr>
            <w:rStyle w:val="charCitHyperlinkAbbrev"/>
          </w:rPr>
          <w:t>CN2012-12</w:t>
        </w:r>
      </w:hyperlink>
      <w:r>
        <w:t>)</w:t>
      </w:r>
    </w:p>
    <w:p w14:paraId="388328B9" w14:textId="108FE341" w:rsidR="00A556FB" w:rsidRDefault="00F134E3" w:rsidP="00A556FB">
      <w:pPr>
        <w:pStyle w:val="NewAct"/>
      </w:pPr>
      <w:hyperlink r:id="rId169" w:tooltip="A2014-60" w:history="1">
        <w:r w:rsidR="00A556FB" w:rsidRPr="004C1702">
          <w:rPr>
            <w:rStyle w:val="charCitHyperlinkAbbrev"/>
          </w:rPr>
          <w:t>Utilities (Technical Regulation) Act 2014</w:t>
        </w:r>
      </w:hyperlink>
      <w:r w:rsidR="00A556FB">
        <w:t xml:space="preserve"> A2014-60 sch 2 pt 2.2</w:t>
      </w:r>
    </w:p>
    <w:p w14:paraId="1ABE14E8" w14:textId="77777777" w:rsidR="00A556FB" w:rsidRDefault="00A556FB" w:rsidP="00A556FB">
      <w:pPr>
        <w:pStyle w:val="Actdetails"/>
      </w:pPr>
      <w:r>
        <w:t>notified LR 8 December 2014</w:t>
      </w:r>
    </w:p>
    <w:p w14:paraId="0934B7A4" w14:textId="77777777" w:rsidR="00A556FB" w:rsidRDefault="00A556FB" w:rsidP="00A556FB">
      <w:pPr>
        <w:pStyle w:val="Actdetails"/>
      </w:pPr>
      <w:r>
        <w:t>s 1, s 2 commenced 8 December 2014 (LA s 75 (1))</w:t>
      </w:r>
    </w:p>
    <w:p w14:paraId="4675BA43" w14:textId="61877544" w:rsidR="00A556FB" w:rsidRDefault="00A556FB" w:rsidP="00A556FB">
      <w:pPr>
        <w:pStyle w:val="Actdetails"/>
      </w:pPr>
      <w:r w:rsidRPr="004C1702">
        <w:t xml:space="preserve">sch 2 pt 2.2 commenced 1 March 2015 (s 2 and </w:t>
      </w:r>
      <w:hyperlink r:id="rId170" w:tooltip="CN2015-1" w:history="1">
        <w:r w:rsidRPr="00F06BD8">
          <w:rPr>
            <w:rStyle w:val="charCitHyperlinkAbbrev"/>
          </w:rPr>
          <w:t>CN2015-1</w:t>
        </w:r>
      </w:hyperlink>
      <w:r w:rsidRPr="004C1702">
        <w:t>)</w:t>
      </w:r>
    </w:p>
    <w:p w14:paraId="2D777236" w14:textId="3E369F7A" w:rsidR="00A556FB" w:rsidRDefault="00F134E3" w:rsidP="00A556FB">
      <w:pPr>
        <w:pStyle w:val="NewAct"/>
      </w:pPr>
      <w:hyperlink r:id="rId171" w:tooltip="A2015-33" w:history="1">
        <w:r w:rsidR="00A556FB" w:rsidRPr="000A645B">
          <w:rPr>
            <w:rStyle w:val="charCitHyperlinkAbbrev"/>
          </w:rPr>
          <w:t>Red Tape Reduction Legislation Amendment Act 2015</w:t>
        </w:r>
      </w:hyperlink>
      <w:r w:rsidR="00A556FB">
        <w:t xml:space="preserve"> </w:t>
      </w:r>
      <w:r w:rsidR="00A556FB" w:rsidRPr="000A645B">
        <w:t xml:space="preserve">A2015-33 </w:t>
      </w:r>
      <w:r w:rsidR="00A556FB">
        <w:t>sch 1 pt 1.36</w:t>
      </w:r>
    </w:p>
    <w:p w14:paraId="5A653B3C" w14:textId="77777777" w:rsidR="00A556FB" w:rsidRDefault="00A556FB" w:rsidP="00A556FB">
      <w:pPr>
        <w:pStyle w:val="Actdetails"/>
      </w:pPr>
      <w:r>
        <w:t>notified LR 30 September 2015</w:t>
      </w:r>
    </w:p>
    <w:p w14:paraId="789E60C8" w14:textId="77777777" w:rsidR="00A556FB" w:rsidRDefault="00A556FB" w:rsidP="00A556FB">
      <w:pPr>
        <w:pStyle w:val="Actdetails"/>
      </w:pPr>
      <w:r>
        <w:t>s 1, s 2 commenced 30 September 2015 (LA s 75 (1))</w:t>
      </w:r>
    </w:p>
    <w:p w14:paraId="6EF3DFC0" w14:textId="77777777" w:rsidR="00A556FB" w:rsidRDefault="00A556FB" w:rsidP="00A556FB">
      <w:pPr>
        <w:pStyle w:val="Actdetails"/>
      </w:pPr>
      <w:r>
        <w:t>sch 1 pt 1.36 commenced 14 October 2015 (s 2)</w:t>
      </w:r>
    </w:p>
    <w:p w14:paraId="1CDBB5C6" w14:textId="6335563C" w:rsidR="00A556FB" w:rsidRDefault="00F134E3" w:rsidP="00A556FB">
      <w:pPr>
        <w:pStyle w:val="NewAct"/>
      </w:pPr>
      <w:hyperlink r:id="rId172" w:tooltip="A2016-34" w:history="1">
        <w:r w:rsidR="00A556FB">
          <w:rPr>
            <w:rStyle w:val="charCitHyperlinkAbbrev"/>
          </w:rPr>
          <w:t>Independent Competition and Regulatory Commission Amendment Act 2016</w:t>
        </w:r>
      </w:hyperlink>
      <w:r w:rsidR="00A556FB">
        <w:t xml:space="preserve"> A2016-34</w:t>
      </w:r>
    </w:p>
    <w:p w14:paraId="33D92B7F" w14:textId="77777777" w:rsidR="00A556FB" w:rsidRDefault="00A556FB" w:rsidP="00A556FB">
      <w:pPr>
        <w:pStyle w:val="Actdetails"/>
      </w:pPr>
      <w:r>
        <w:t>notified LR 21 June 2016</w:t>
      </w:r>
    </w:p>
    <w:p w14:paraId="2D667450" w14:textId="77777777" w:rsidR="00A556FB" w:rsidRDefault="00A556FB" w:rsidP="00A556FB">
      <w:pPr>
        <w:pStyle w:val="Actdetails"/>
      </w:pPr>
      <w:r>
        <w:t>s 1, s 2 commenced 21 June 2016 (LA s 75 (1))</w:t>
      </w:r>
    </w:p>
    <w:p w14:paraId="4E88FE59" w14:textId="77777777" w:rsidR="00A556FB" w:rsidRDefault="00A556FB" w:rsidP="00A556FB">
      <w:pPr>
        <w:pStyle w:val="Actdetails"/>
      </w:pPr>
      <w:r>
        <w:t>remainder commenced 1 July 2016 (s 2)</w:t>
      </w:r>
    </w:p>
    <w:p w14:paraId="78927BA3" w14:textId="22C6B893" w:rsidR="00A556FB" w:rsidRDefault="00F134E3" w:rsidP="00A556FB">
      <w:pPr>
        <w:pStyle w:val="NewAct"/>
      </w:pPr>
      <w:hyperlink r:id="rId173" w:tooltip="A2016-52" w:history="1">
        <w:r w:rsidR="00A556FB">
          <w:rPr>
            <w:rStyle w:val="charCitHyperlinkAbbrev"/>
          </w:rPr>
          <w:t>Public Sector Management Amendment Act 2016</w:t>
        </w:r>
      </w:hyperlink>
      <w:r w:rsidR="00A556FB">
        <w:t xml:space="preserve"> A2016-52 sch 1 pt 1.38</w:t>
      </w:r>
    </w:p>
    <w:p w14:paraId="269E1E38" w14:textId="77777777" w:rsidR="00A556FB" w:rsidRDefault="00A556FB" w:rsidP="00A556FB">
      <w:pPr>
        <w:pStyle w:val="Actdetails"/>
      </w:pPr>
      <w:r>
        <w:t>notified LR 25 August 2016</w:t>
      </w:r>
    </w:p>
    <w:p w14:paraId="1AFA0384" w14:textId="77777777" w:rsidR="00A556FB" w:rsidRDefault="00A556FB" w:rsidP="00A556FB">
      <w:pPr>
        <w:pStyle w:val="Actdetails"/>
      </w:pPr>
      <w:r>
        <w:t>s 1, s 2 commenced 25 August 2016 (LA s 75 (1))</w:t>
      </w:r>
    </w:p>
    <w:p w14:paraId="0465A923" w14:textId="77777777" w:rsidR="00A556FB" w:rsidRDefault="00A556FB" w:rsidP="00A556FB">
      <w:pPr>
        <w:pStyle w:val="Actdetails"/>
      </w:pPr>
      <w:r>
        <w:t>sch 1 pt 1.38 commenced 1 September 2016 (s 2)</w:t>
      </w:r>
    </w:p>
    <w:p w14:paraId="4B165072" w14:textId="6C2F3D6C" w:rsidR="00A556FB" w:rsidRDefault="00F134E3" w:rsidP="00A556FB">
      <w:pPr>
        <w:pStyle w:val="NewAct"/>
      </w:pPr>
      <w:hyperlink r:id="rId174" w:tooltip="A2016-55" w:history="1">
        <w:r w:rsidR="00A556FB" w:rsidRPr="003B185F">
          <w:rPr>
            <w:rStyle w:val="Hyperlink"/>
            <w:u w:val="none"/>
          </w:rPr>
          <w:t>Freedom of Information Act 2016</w:t>
        </w:r>
      </w:hyperlink>
      <w:r w:rsidR="00A556FB">
        <w:t xml:space="preserve"> A2016-55 sch 4 pt 4.17</w:t>
      </w:r>
    </w:p>
    <w:p w14:paraId="3219101D" w14:textId="77777777" w:rsidR="00A556FB" w:rsidRDefault="00A556FB" w:rsidP="00A556FB">
      <w:pPr>
        <w:pStyle w:val="Actdetails"/>
      </w:pPr>
      <w:r>
        <w:t>notified LR 26 August 2016</w:t>
      </w:r>
    </w:p>
    <w:p w14:paraId="068BF531" w14:textId="77777777" w:rsidR="00A556FB" w:rsidRDefault="00A556FB" w:rsidP="00A556FB">
      <w:pPr>
        <w:pStyle w:val="Actdetails"/>
      </w:pPr>
      <w:r>
        <w:t>s 1, s 2 commenced 26 August 2016 (LA s 75 (1))</w:t>
      </w:r>
    </w:p>
    <w:p w14:paraId="424A054F" w14:textId="1C3F248B" w:rsidR="00A556FB" w:rsidRPr="00F80281" w:rsidRDefault="00A556FB" w:rsidP="00A556FB">
      <w:pPr>
        <w:pStyle w:val="Actdetails"/>
        <w:rPr>
          <w:spacing w:val="-2"/>
        </w:rPr>
      </w:pPr>
      <w:r w:rsidRPr="00F80281">
        <w:rPr>
          <w:spacing w:val="-2"/>
        </w:rPr>
        <w:t>sch 4 pt 4.17 commence</w:t>
      </w:r>
      <w:r>
        <w:rPr>
          <w:spacing w:val="-2"/>
        </w:rPr>
        <w:t>d</w:t>
      </w:r>
      <w:r w:rsidRPr="00F80281">
        <w:rPr>
          <w:spacing w:val="-2"/>
        </w:rPr>
        <w:t xml:space="preserve"> 1 January 2018 (s 2 as am by</w:t>
      </w:r>
      <w:r w:rsidRPr="003B185F">
        <w:rPr>
          <w:rStyle w:val="Hyperlink"/>
          <w:u w:val="none"/>
        </w:rPr>
        <w:t xml:space="preserve"> </w:t>
      </w:r>
      <w:hyperlink r:id="rId175" w:tooltip="Justice and Community Safety Legislation Amendment Act 2017 (No 2)" w:history="1">
        <w:r w:rsidRPr="003B185F">
          <w:rPr>
            <w:rStyle w:val="Hyperlink"/>
            <w:u w:val="none"/>
          </w:rPr>
          <w:t>A2017-14</w:t>
        </w:r>
      </w:hyperlink>
      <w:r w:rsidRPr="00F80281">
        <w:rPr>
          <w:spacing w:val="-2"/>
        </w:rPr>
        <w:t xml:space="preserve"> s 19)</w:t>
      </w:r>
    </w:p>
    <w:p w14:paraId="2CBA7D7E" w14:textId="18C7E32A" w:rsidR="00A556FB" w:rsidRDefault="00F134E3" w:rsidP="00A556FB">
      <w:pPr>
        <w:pStyle w:val="NewAct"/>
      </w:pPr>
      <w:hyperlink r:id="rId176" w:tooltip="A2017-7" w:history="1">
        <w:r w:rsidR="00A556FB">
          <w:rPr>
            <w:rStyle w:val="charCitHyperlinkAbbrev"/>
          </w:rPr>
          <w:t>Commercial Arbitration Act 2017</w:t>
        </w:r>
      </w:hyperlink>
      <w:r w:rsidR="00A556FB">
        <w:t xml:space="preserve"> A2017-7 sch 1 pt 1.4</w:t>
      </w:r>
    </w:p>
    <w:p w14:paraId="096D23CB" w14:textId="77777777" w:rsidR="00A556FB" w:rsidRDefault="00A556FB" w:rsidP="00A556FB">
      <w:pPr>
        <w:pStyle w:val="Actdetails"/>
      </w:pPr>
      <w:r>
        <w:t>notified LR 4 April 2017</w:t>
      </w:r>
    </w:p>
    <w:p w14:paraId="3B02CE21" w14:textId="77777777" w:rsidR="00A556FB" w:rsidRDefault="00A556FB" w:rsidP="00A556FB">
      <w:pPr>
        <w:pStyle w:val="Actdetails"/>
      </w:pPr>
      <w:r>
        <w:t>s 1A, s 1B commenced 4 April 2017 (LA s 75 (1))</w:t>
      </w:r>
    </w:p>
    <w:p w14:paraId="75AAA858" w14:textId="2984A55D" w:rsidR="00A556FB" w:rsidRDefault="00A556FB" w:rsidP="00A556FB">
      <w:pPr>
        <w:pStyle w:val="Actdetails"/>
      </w:pPr>
      <w:r>
        <w:t xml:space="preserve">sch 1 pt 1.4 commenced 1 July 2017 (s 1B and </w:t>
      </w:r>
      <w:hyperlink r:id="rId177" w:tooltip="CN2017-1" w:history="1">
        <w:r>
          <w:rPr>
            <w:rStyle w:val="charCitHyperlinkAbbrev"/>
          </w:rPr>
          <w:t>CN2017</w:t>
        </w:r>
        <w:r>
          <w:rPr>
            <w:rStyle w:val="charCitHyperlinkAbbrev"/>
          </w:rPr>
          <w:noBreakHyphen/>
          <w:t>1</w:t>
        </w:r>
      </w:hyperlink>
      <w:r>
        <w:t>)</w:t>
      </w:r>
    </w:p>
    <w:p w14:paraId="2F092870" w14:textId="0E0E706C" w:rsidR="00A556FB" w:rsidRDefault="00F134E3" w:rsidP="00A556FB">
      <w:pPr>
        <w:pStyle w:val="NewAct"/>
      </w:pPr>
      <w:hyperlink r:id="rId178" w:tooltip="A2017-14" w:history="1">
        <w:r w:rsidR="00A556FB">
          <w:rPr>
            <w:rStyle w:val="charCitHyperlinkAbbrev"/>
          </w:rPr>
          <w:t>Justice and Community Safety Legislation Amendment Act 2017 (No 2)</w:t>
        </w:r>
      </w:hyperlink>
      <w:r w:rsidR="00A556FB">
        <w:t xml:space="preserve"> A2017-14 s 19</w:t>
      </w:r>
    </w:p>
    <w:p w14:paraId="0D611CE5" w14:textId="77777777" w:rsidR="00A556FB" w:rsidRDefault="00A556FB" w:rsidP="00A556FB">
      <w:pPr>
        <w:pStyle w:val="Actdetails"/>
      </w:pPr>
      <w:r>
        <w:t>notified LR 17 May 2017</w:t>
      </w:r>
    </w:p>
    <w:p w14:paraId="619E2640" w14:textId="77777777" w:rsidR="00A556FB" w:rsidRDefault="00A556FB" w:rsidP="00A556FB">
      <w:pPr>
        <w:pStyle w:val="Actdetails"/>
      </w:pPr>
      <w:r>
        <w:t>s 1, s 2 commenced 17 May 2017 (LA s 75 (1))</w:t>
      </w:r>
    </w:p>
    <w:p w14:paraId="0B2E53C6" w14:textId="77777777" w:rsidR="00A556FB" w:rsidRDefault="00A556FB" w:rsidP="00A556FB">
      <w:pPr>
        <w:pStyle w:val="Actdetails"/>
      </w:pPr>
      <w:r>
        <w:t>s 19 commenced 24 May 2017 (s 2 (1))</w:t>
      </w:r>
    </w:p>
    <w:p w14:paraId="0B508356" w14:textId="02D8C388" w:rsidR="00A556FB" w:rsidRDefault="00A556FB" w:rsidP="00A556FB">
      <w:pPr>
        <w:pStyle w:val="LegHistNote"/>
      </w:pPr>
      <w:r>
        <w:rPr>
          <w:i/>
        </w:rPr>
        <w:t>Note</w:t>
      </w:r>
      <w:r>
        <w:rPr>
          <w:i/>
        </w:rPr>
        <w:tab/>
      </w:r>
      <w:r>
        <w:t xml:space="preserve">This Act only amends the Freedom of Information Act 2016 </w:t>
      </w:r>
      <w:hyperlink r:id="rId179" w:tooltip="Freedom of Information Act 2016" w:history="1">
        <w:r w:rsidRPr="0026030E">
          <w:rPr>
            <w:rStyle w:val="charCitHyperlinkAbbrev"/>
          </w:rPr>
          <w:t>A2016-55</w:t>
        </w:r>
      </w:hyperlink>
      <w:r>
        <w:t>.</w:t>
      </w:r>
    </w:p>
    <w:p w14:paraId="2ACB3AC2" w14:textId="1F78989B" w:rsidR="00A556FB" w:rsidRPr="00935D4E" w:rsidRDefault="00F134E3" w:rsidP="00A556FB">
      <w:pPr>
        <w:pStyle w:val="NewAct"/>
      </w:pPr>
      <w:hyperlink r:id="rId180" w:tooltip="A2018-33" w:history="1">
        <w:r w:rsidR="00A556FB">
          <w:rPr>
            <w:rStyle w:val="charCitHyperlinkAbbrev"/>
          </w:rPr>
          <w:t>Red Tape Reduction Legislation Amendment Act 2018</w:t>
        </w:r>
      </w:hyperlink>
      <w:r w:rsidR="00A556FB" w:rsidRPr="006F1B5B">
        <w:rPr>
          <w:rStyle w:val="charCitHyperlinkAbbrev"/>
        </w:rPr>
        <w:t xml:space="preserve"> </w:t>
      </w:r>
      <w:r w:rsidR="00A556FB">
        <w:t>A2018-33 sch 1 pt 1.22</w:t>
      </w:r>
    </w:p>
    <w:p w14:paraId="5199E703" w14:textId="77777777" w:rsidR="00A556FB" w:rsidRDefault="00A556FB" w:rsidP="00A556FB">
      <w:pPr>
        <w:pStyle w:val="Actdetails"/>
      </w:pPr>
      <w:r>
        <w:t>notified LR 25 September 2018</w:t>
      </w:r>
    </w:p>
    <w:p w14:paraId="18404352" w14:textId="77777777" w:rsidR="00A556FB" w:rsidRDefault="00A556FB" w:rsidP="00A556FB">
      <w:pPr>
        <w:pStyle w:val="Actdetails"/>
      </w:pPr>
      <w:r>
        <w:t>s 1, s 2 commenced 25 September 2018 (LA s 75 (1))</w:t>
      </w:r>
    </w:p>
    <w:p w14:paraId="74636379" w14:textId="60F59427" w:rsidR="00A556FB" w:rsidRDefault="00A556FB" w:rsidP="00A556FB">
      <w:pPr>
        <w:pStyle w:val="Actdetails"/>
      </w:pPr>
      <w:r>
        <w:t>sch 1 pt 1.22 commenced</w:t>
      </w:r>
      <w:r w:rsidRPr="006F3A6F">
        <w:t xml:space="preserve"> </w:t>
      </w:r>
      <w:r>
        <w:t>23 October 2018 (s 2 (4))</w:t>
      </w:r>
    </w:p>
    <w:p w14:paraId="7EBFEC3E" w14:textId="76A00FE6" w:rsidR="00B120F7" w:rsidRDefault="00F134E3" w:rsidP="00B120F7">
      <w:pPr>
        <w:pStyle w:val="NewAct"/>
      </w:pPr>
      <w:hyperlink r:id="rId181" w:tooltip="A2022-14" w:history="1">
        <w:r w:rsidR="00B120F7">
          <w:rPr>
            <w:rStyle w:val="charCitHyperlinkAbbrev"/>
          </w:rPr>
          <w:t>Statute Law Amendment Act 2022</w:t>
        </w:r>
      </w:hyperlink>
      <w:r w:rsidR="00B120F7">
        <w:rPr>
          <w:rStyle w:val="charCitHyperlinkAbbrev"/>
        </w:rPr>
        <w:t xml:space="preserve"> </w:t>
      </w:r>
      <w:r w:rsidR="00B120F7">
        <w:t>A2022-14 sch 3 pt 3.23</w:t>
      </w:r>
    </w:p>
    <w:p w14:paraId="23D6EFF3" w14:textId="77777777" w:rsidR="00B120F7" w:rsidRDefault="00B120F7" w:rsidP="00B120F7">
      <w:pPr>
        <w:pStyle w:val="Actdetails"/>
      </w:pPr>
      <w:r>
        <w:t>notified LR 10 August 2022</w:t>
      </w:r>
    </w:p>
    <w:p w14:paraId="07C006A3" w14:textId="77777777" w:rsidR="00B120F7" w:rsidRDefault="00B120F7" w:rsidP="00B120F7">
      <w:pPr>
        <w:pStyle w:val="Actdetails"/>
      </w:pPr>
      <w:r>
        <w:t>s 1, s 2 commenced 10 August 2022 (LA s 75 (1))</w:t>
      </w:r>
    </w:p>
    <w:p w14:paraId="733A7C5F" w14:textId="5E17F1FC" w:rsidR="00B120F7" w:rsidRDefault="00B120F7" w:rsidP="00A556FB">
      <w:pPr>
        <w:pStyle w:val="Actdetails"/>
      </w:pPr>
      <w:r>
        <w:t>sch 3 pt 3.23 commenced 24 August 2022 (s 2)</w:t>
      </w:r>
    </w:p>
    <w:p w14:paraId="23EC0C20" w14:textId="77777777" w:rsidR="00A556FB" w:rsidRPr="00C269F8" w:rsidRDefault="00A556FB" w:rsidP="00A556FB">
      <w:pPr>
        <w:pStyle w:val="PageBreak"/>
      </w:pPr>
      <w:r w:rsidRPr="00C269F8">
        <w:br w:type="page"/>
      </w:r>
    </w:p>
    <w:p w14:paraId="3199E225" w14:textId="77777777" w:rsidR="00A556FB" w:rsidRPr="009E3843" w:rsidRDefault="00A556FB" w:rsidP="00A556FB">
      <w:pPr>
        <w:pStyle w:val="Endnote2"/>
      </w:pPr>
      <w:bookmarkStart w:id="168" w:name="_Toc111627184"/>
      <w:r w:rsidRPr="009E3843">
        <w:rPr>
          <w:rStyle w:val="charTableNo"/>
        </w:rPr>
        <w:lastRenderedPageBreak/>
        <w:t>4</w:t>
      </w:r>
      <w:r>
        <w:tab/>
      </w:r>
      <w:r w:rsidRPr="009E3843">
        <w:rPr>
          <w:rStyle w:val="charTableText"/>
        </w:rPr>
        <w:t>Amendment history</w:t>
      </w:r>
      <w:bookmarkEnd w:id="168"/>
    </w:p>
    <w:p w14:paraId="778579F5" w14:textId="77777777" w:rsidR="00A556FB" w:rsidRDefault="00A556FB" w:rsidP="00A556FB">
      <w:pPr>
        <w:pStyle w:val="AmdtsEntryHd"/>
      </w:pPr>
      <w:r>
        <w:t>Title</w:t>
      </w:r>
    </w:p>
    <w:p w14:paraId="56A4A802" w14:textId="6183C507" w:rsidR="00A556FB" w:rsidRDefault="00A556FB" w:rsidP="00A556FB">
      <w:pPr>
        <w:pStyle w:val="AmdtsEntries"/>
      </w:pPr>
      <w:r>
        <w:t>title</w:t>
      </w:r>
      <w:r>
        <w:tab/>
        <w:t xml:space="preserve">am </w:t>
      </w:r>
      <w:hyperlink r:id="rId182"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4; </w:t>
      </w:r>
      <w:hyperlink r:id="rId183"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5CE463F" w14:textId="77777777" w:rsidR="00A556FB" w:rsidRDefault="00A556FB" w:rsidP="00A556FB">
      <w:pPr>
        <w:pStyle w:val="AmdtsEntryHd"/>
      </w:pPr>
      <w:r>
        <w:t>Name of Act</w:t>
      </w:r>
    </w:p>
    <w:p w14:paraId="5569997B" w14:textId="57C1C7C4" w:rsidR="00A556FB" w:rsidRDefault="00A556FB" w:rsidP="00A556FB">
      <w:pPr>
        <w:pStyle w:val="AmdtsEntries"/>
      </w:pPr>
      <w:r>
        <w:t>s 1</w:t>
      </w:r>
      <w:r>
        <w:tab/>
        <w:t xml:space="preserve">sub </w:t>
      </w:r>
      <w:hyperlink r:id="rId18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5</w:t>
      </w:r>
    </w:p>
    <w:p w14:paraId="4F31DF2C" w14:textId="77777777" w:rsidR="00A556FB" w:rsidRDefault="00A556FB" w:rsidP="00A556FB">
      <w:pPr>
        <w:pStyle w:val="AmdtsEntryHd"/>
      </w:pPr>
      <w:r>
        <w:t>Dictionary</w:t>
      </w:r>
    </w:p>
    <w:p w14:paraId="474B6C82" w14:textId="301352D7" w:rsidR="00A556FB" w:rsidRDefault="00A556FB" w:rsidP="00A556FB">
      <w:pPr>
        <w:pStyle w:val="AmdtsEntries"/>
      </w:pPr>
      <w:r>
        <w:t>s 2</w:t>
      </w:r>
      <w:r>
        <w:tab/>
        <w:t xml:space="preserve">om </w:t>
      </w:r>
      <w:hyperlink r:id="rId185" w:tooltip="Legislation (Consequential Amendments) Act 2001" w:history="1">
        <w:r w:rsidRPr="002F7BDF">
          <w:rPr>
            <w:rStyle w:val="charCitHyperlinkAbbrev"/>
          </w:rPr>
          <w:t>A2001</w:t>
        </w:r>
        <w:r w:rsidRPr="002F7BDF">
          <w:rPr>
            <w:rStyle w:val="charCitHyperlinkAbbrev"/>
          </w:rPr>
          <w:noBreakHyphen/>
          <w:t>44</w:t>
        </w:r>
      </w:hyperlink>
      <w:r>
        <w:t xml:space="preserve"> amdt 1.2131</w:t>
      </w:r>
    </w:p>
    <w:p w14:paraId="338E82AE" w14:textId="58228EBF" w:rsidR="00A556FB" w:rsidRDefault="00A556FB" w:rsidP="00A556FB">
      <w:pPr>
        <w:pStyle w:val="AmdtsEntries"/>
      </w:pPr>
      <w:r>
        <w:tab/>
        <w:t xml:space="preserve">ins </w:t>
      </w:r>
      <w:hyperlink r:id="rId186"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1.140</w:t>
      </w:r>
    </w:p>
    <w:p w14:paraId="7D3823AD" w14:textId="1009188C" w:rsidR="00A556FB" w:rsidRDefault="00A556FB" w:rsidP="00A556FB">
      <w:pPr>
        <w:pStyle w:val="AmdtsEntries"/>
      </w:pPr>
      <w:r>
        <w:tab/>
        <w:t xml:space="preserve">am </w:t>
      </w:r>
      <w:hyperlink r:id="rId187" w:tooltip="National Gas (ACT) Act 2008" w:history="1">
        <w:r w:rsidRPr="002F7BDF">
          <w:rPr>
            <w:rStyle w:val="charCitHyperlinkAbbrev"/>
          </w:rPr>
          <w:t>A2008</w:t>
        </w:r>
        <w:r w:rsidRPr="002F7BDF">
          <w:rPr>
            <w:rStyle w:val="charCitHyperlinkAbbrev"/>
          </w:rPr>
          <w:noBreakHyphen/>
          <w:t>15</w:t>
        </w:r>
      </w:hyperlink>
      <w:r>
        <w:t xml:space="preserve"> amdt 2.4; </w:t>
      </w:r>
      <w:hyperlink r:id="rId188"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54</w:t>
      </w:r>
    </w:p>
    <w:p w14:paraId="6DBD9536" w14:textId="77777777" w:rsidR="00A556FB" w:rsidRDefault="00A556FB" w:rsidP="00A556FB">
      <w:pPr>
        <w:pStyle w:val="AmdtsEntryHd"/>
      </w:pPr>
      <w:r>
        <w:t>Notes</w:t>
      </w:r>
    </w:p>
    <w:p w14:paraId="1D123214" w14:textId="2D8CB154" w:rsidR="00A556FB" w:rsidRDefault="00A556FB" w:rsidP="00A556FB">
      <w:pPr>
        <w:pStyle w:val="AmdtsEntries"/>
      </w:pPr>
      <w:r>
        <w:t>s 2A</w:t>
      </w:r>
      <w:r>
        <w:tab/>
        <w:t xml:space="preserve">ins </w:t>
      </w:r>
      <w:hyperlink r:id="rId18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1.140</w:t>
      </w:r>
    </w:p>
    <w:p w14:paraId="5E17EDAC" w14:textId="77777777" w:rsidR="00A556FB" w:rsidRDefault="00A556FB" w:rsidP="00A556FB">
      <w:pPr>
        <w:pStyle w:val="AmdtsEntryHd"/>
      </w:pPr>
      <w:r>
        <w:t>Joint ownership, control or operation</w:t>
      </w:r>
    </w:p>
    <w:p w14:paraId="5705D977" w14:textId="678A06DB" w:rsidR="00A556FB" w:rsidRDefault="00A556FB" w:rsidP="00A556FB">
      <w:pPr>
        <w:pStyle w:val="AmdtsEntries"/>
      </w:pPr>
      <w:r>
        <w:t>s 2B</w:t>
      </w:r>
      <w:r>
        <w:tab/>
        <w:t xml:space="preserve">ins </w:t>
      </w:r>
      <w:hyperlink r:id="rId190"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1.140</w:t>
      </w:r>
    </w:p>
    <w:p w14:paraId="16749F59" w14:textId="77777777" w:rsidR="00A556FB" w:rsidRDefault="00A556FB" w:rsidP="00A556FB">
      <w:pPr>
        <w:pStyle w:val="AmdtsEntryHd"/>
      </w:pPr>
      <w:r>
        <w:t>Joint provision of services</w:t>
      </w:r>
    </w:p>
    <w:p w14:paraId="1311C924" w14:textId="6EBC65E5" w:rsidR="00A556FB" w:rsidRDefault="00A556FB" w:rsidP="00A556FB">
      <w:pPr>
        <w:pStyle w:val="AmdtsEntries"/>
      </w:pPr>
      <w:r>
        <w:t>s 3</w:t>
      </w:r>
      <w:r>
        <w:tab/>
        <w:t xml:space="preserve">defs reloc to dict </w:t>
      </w:r>
      <w:hyperlink r:id="rId19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C5E1936" w14:textId="63CBFA13" w:rsidR="00A556FB" w:rsidRDefault="00A556FB" w:rsidP="00A556FB">
      <w:pPr>
        <w:pStyle w:val="AmdtsEntries"/>
      </w:pPr>
      <w:r>
        <w:tab/>
        <w:t xml:space="preserve">sub </w:t>
      </w:r>
      <w:hyperlink r:id="rId192"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1.140</w:t>
      </w:r>
    </w:p>
    <w:p w14:paraId="30F9E9C3" w14:textId="41D36737" w:rsidR="00A556FB" w:rsidRDefault="00A556FB" w:rsidP="00A556FB">
      <w:pPr>
        <w:pStyle w:val="AmdtsEntries"/>
      </w:pPr>
      <w:r>
        <w:tab/>
        <w:t xml:space="preserve">def </w:t>
      </w:r>
      <w:r>
        <w:rPr>
          <w:rStyle w:val="charBoldItals"/>
        </w:rPr>
        <w:t xml:space="preserve">commission </w:t>
      </w:r>
      <w:r>
        <w:t xml:space="preserve">sub </w:t>
      </w:r>
      <w:hyperlink r:id="rId19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7E8999B4" w14:textId="2DB9AA4D" w:rsidR="00A556FB" w:rsidRDefault="00A556FB" w:rsidP="00A556FB">
      <w:pPr>
        <w:pStyle w:val="AmdtsEntriesDefL2"/>
      </w:pPr>
      <w:r>
        <w:tab/>
        <w:t xml:space="preserve">om </w:t>
      </w:r>
      <w:hyperlink r:id="rId19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1.138</w:t>
      </w:r>
    </w:p>
    <w:p w14:paraId="7FDA939C" w14:textId="5CB57FC4" w:rsidR="00A556FB" w:rsidRDefault="00A556FB" w:rsidP="00A556FB">
      <w:pPr>
        <w:pStyle w:val="AmdtsEntries"/>
      </w:pPr>
      <w:r>
        <w:tab/>
        <w:t xml:space="preserve">def </w:t>
      </w:r>
      <w:r>
        <w:rPr>
          <w:rStyle w:val="charBoldItals"/>
        </w:rPr>
        <w:t xml:space="preserve">commissioner </w:t>
      </w:r>
      <w:r>
        <w:t xml:space="preserve">sub </w:t>
      </w:r>
      <w:hyperlink r:id="rId19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7F5DC65F" w14:textId="48DF7B01" w:rsidR="00A556FB" w:rsidRDefault="00A556FB" w:rsidP="00A556FB">
      <w:pPr>
        <w:pStyle w:val="AmdtsEntriesDefL2"/>
      </w:pPr>
      <w:r>
        <w:tab/>
        <w:t xml:space="preserve">om </w:t>
      </w:r>
      <w:hyperlink r:id="rId196"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1.138</w:t>
      </w:r>
    </w:p>
    <w:p w14:paraId="4B9030B5" w14:textId="55E09D66" w:rsidR="00A556FB" w:rsidRDefault="00A556FB" w:rsidP="00A556FB">
      <w:pPr>
        <w:pStyle w:val="AmdtsEntries"/>
        <w:keepNext/>
      </w:pPr>
      <w:r>
        <w:tab/>
        <w:t xml:space="preserve">def </w:t>
      </w:r>
      <w:r>
        <w:rPr>
          <w:rStyle w:val="charBoldItals"/>
        </w:rPr>
        <w:t xml:space="preserve">eligible person </w:t>
      </w:r>
      <w:r>
        <w:t xml:space="preserve">ins </w:t>
      </w:r>
      <w:hyperlink r:id="rId19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75A975E1" w14:textId="087DC1EC" w:rsidR="00A556FB" w:rsidRDefault="00A556FB" w:rsidP="00A556FB">
      <w:pPr>
        <w:pStyle w:val="AmdtsEntriesDefL2"/>
        <w:keepNext/>
      </w:pPr>
      <w:r>
        <w:tab/>
        <w:t xml:space="preserve">om </w:t>
      </w:r>
      <w:hyperlink r:id="rId19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1.138</w:t>
      </w:r>
    </w:p>
    <w:p w14:paraId="011C28AF" w14:textId="21E86129" w:rsidR="00A556FB" w:rsidRDefault="00A556FB" w:rsidP="00A556FB">
      <w:pPr>
        <w:pStyle w:val="AmdtsEntries"/>
      </w:pPr>
      <w:r>
        <w:tab/>
        <w:t xml:space="preserve">def </w:t>
      </w:r>
      <w:r w:rsidRPr="002F7BDF">
        <w:rPr>
          <w:rStyle w:val="charBoldItals"/>
        </w:rPr>
        <w:t xml:space="preserve">function </w:t>
      </w:r>
      <w:r>
        <w:t xml:space="preserve">om </w:t>
      </w:r>
      <w:hyperlink r:id="rId19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1.138</w:t>
      </w:r>
    </w:p>
    <w:p w14:paraId="30518370" w14:textId="77777777" w:rsidR="00A556FB" w:rsidRDefault="00A556FB" w:rsidP="00A556FB">
      <w:pPr>
        <w:pStyle w:val="AmdtsEntryHd"/>
        <w:keepNext w:val="0"/>
      </w:pPr>
      <w:r>
        <w:t>Who is referring authority?</w:t>
      </w:r>
    </w:p>
    <w:p w14:paraId="422C2C91" w14:textId="4AD851E6" w:rsidR="00A556FB" w:rsidRDefault="00A556FB" w:rsidP="00A556FB">
      <w:pPr>
        <w:pStyle w:val="AmdtsEntries"/>
        <w:keepNext/>
      </w:pPr>
      <w:r>
        <w:t>s 3A</w:t>
      </w:r>
      <w:r>
        <w:tab/>
        <w:t xml:space="preserve">ins </w:t>
      </w:r>
      <w:hyperlink r:id="rId20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7</w:t>
      </w:r>
    </w:p>
    <w:p w14:paraId="33B68397" w14:textId="69612A11" w:rsidR="00A556FB" w:rsidRDefault="00A556FB" w:rsidP="00A556FB">
      <w:pPr>
        <w:pStyle w:val="AmdtsEntries"/>
      </w:pPr>
      <w:r>
        <w:tab/>
        <w:t xml:space="preserve">am </w:t>
      </w:r>
      <w:hyperlink r:id="rId201" w:tooltip="Utilities (Consequential Provisions) Act 2000" w:history="1">
        <w:r w:rsidRPr="002F7BDF">
          <w:rPr>
            <w:rStyle w:val="charCitHyperlinkAbbrev"/>
          </w:rPr>
          <w:t>A2000</w:t>
        </w:r>
        <w:r w:rsidRPr="002F7BDF">
          <w:rPr>
            <w:rStyle w:val="charCitHyperlinkAbbrev"/>
          </w:rPr>
          <w:noBreakHyphen/>
          <w:t>66</w:t>
        </w:r>
      </w:hyperlink>
      <w:r>
        <w:t xml:space="preserve"> sch 1 pt 7; pars renum R2 LA</w:t>
      </w:r>
    </w:p>
    <w:p w14:paraId="7BE30FF8" w14:textId="77777777" w:rsidR="00A556FB" w:rsidRDefault="00A556FB" w:rsidP="00A556FB">
      <w:pPr>
        <w:pStyle w:val="AmdtsEntryHd"/>
      </w:pPr>
      <w:r>
        <w:t>Regulated industries—declarations</w:t>
      </w:r>
    </w:p>
    <w:p w14:paraId="50E88E4F" w14:textId="07DB52B9" w:rsidR="00A556FB" w:rsidRDefault="00A556FB" w:rsidP="00A556FB">
      <w:pPr>
        <w:pStyle w:val="AmdtsEntries"/>
      </w:pPr>
      <w:r>
        <w:t>s 4</w:t>
      </w:r>
      <w:r>
        <w:tab/>
        <w:t xml:space="preserve">am </w:t>
      </w:r>
      <w:hyperlink r:id="rId202" w:tooltip="Legislation (Consequential Amendments) Act 2001" w:history="1">
        <w:r w:rsidRPr="002F7BDF">
          <w:rPr>
            <w:rStyle w:val="charCitHyperlinkAbbrev"/>
          </w:rPr>
          <w:t>A2001</w:t>
        </w:r>
        <w:r w:rsidRPr="002F7BDF">
          <w:rPr>
            <w:rStyle w:val="charCitHyperlinkAbbrev"/>
          </w:rPr>
          <w:noBreakHyphen/>
          <w:t>44</w:t>
        </w:r>
      </w:hyperlink>
      <w:r>
        <w:t xml:space="preserve"> amdt 1.2132, amdt 1.2133; </w:t>
      </w:r>
      <w:hyperlink r:id="rId203" w:tooltip="Statute Law Amendment Act 2011" w:history="1">
        <w:r w:rsidRPr="002F7BDF">
          <w:rPr>
            <w:rStyle w:val="charCitHyperlinkAbbrev"/>
          </w:rPr>
          <w:t>A2011</w:t>
        </w:r>
        <w:r w:rsidRPr="002F7BDF">
          <w:rPr>
            <w:rStyle w:val="charCitHyperlinkAbbrev"/>
          </w:rPr>
          <w:noBreakHyphen/>
          <w:t>3</w:t>
        </w:r>
      </w:hyperlink>
      <w:r>
        <w:t xml:space="preserve"> amdt 3.243</w:t>
      </w:r>
    </w:p>
    <w:p w14:paraId="04A8583A" w14:textId="77777777" w:rsidR="00A556FB" w:rsidRDefault="00A556FB" w:rsidP="00A556FB">
      <w:pPr>
        <w:pStyle w:val="AmdtsEntryHd"/>
      </w:pPr>
      <w:r>
        <w:t>National electricity rules–electricity distribution and transmission pricing</w:t>
      </w:r>
    </w:p>
    <w:p w14:paraId="494D4F49" w14:textId="3F8A1301" w:rsidR="00A556FB" w:rsidRDefault="00A556FB" w:rsidP="00A556FB">
      <w:pPr>
        <w:pStyle w:val="AmdtsEntries"/>
      </w:pPr>
      <w:r>
        <w:t>s 4A hdg</w:t>
      </w:r>
      <w:r>
        <w:tab/>
        <w:t xml:space="preserve">am </w:t>
      </w:r>
      <w:hyperlink r:id="rId204" w:tooltip="Statute Law Amendment Act 2005 (No 2)" w:history="1">
        <w:r w:rsidRPr="002F7BDF">
          <w:rPr>
            <w:rStyle w:val="charCitHyperlinkAbbrev"/>
          </w:rPr>
          <w:t>A2005</w:t>
        </w:r>
        <w:r w:rsidRPr="002F7BDF">
          <w:rPr>
            <w:rStyle w:val="charCitHyperlinkAbbrev"/>
          </w:rPr>
          <w:noBreakHyphen/>
          <w:t>62</w:t>
        </w:r>
      </w:hyperlink>
      <w:r>
        <w:t xml:space="preserve"> amdt 3.127</w:t>
      </w:r>
    </w:p>
    <w:p w14:paraId="35E76F6C" w14:textId="5A6EE7E5" w:rsidR="00A556FB" w:rsidRDefault="00A556FB" w:rsidP="00A556FB">
      <w:pPr>
        <w:pStyle w:val="AmdtsEntries"/>
      </w:pPr>
      <w:r>
        <w:t>s 4A</w:t>
      </w:r>
      <w:r>
        <w:tab/>
        <w:t xml:space="preserve">ins </w:t>
      </w:r>
      <w:hyperlink r:id="rId205"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AAA5C27" w14:textId="354B0CED" w:rsidR="00A556FB" w:rsidRDefault="00A556FB" w:rsidP="00A556FB">
      <w:pPr>
        <w:pStyle w:val="AmdtsEntries"/>
      </w:pPr>
      <w:r>
        <w:tab/>
        <w:t xml:space="preserve">am </w:t>
      </w:r>
      <w:hyperlink r:id="rId206" w:tooltip="Statute Law Amendment Act 2005 (No 2)" w:history="1">
        <w:r w:rsidRPr="002F7BDF">
          <w:rPr>
            <w:rStyle w:val="charCitHyperlinkAbbrev"/>
          </w:rPr>
          <w:t>A2005</w:t>
        </w:r>
        <w:r w:rsidRPr="002F7BDF">
          <w:rPr>
            <w:rStyle w:val="charCitHyperlinkAbbrev"/>
          </w:rPr>
          <w:noBreakHyphen/>
          <w:t>62</w:t>
        </w:r>
      </w:hyperlink>
      <w:r>
        <w:t xml:space="preserve"> amdt 3.127, amdt 3.128</w:t>
      </w:r>
    </w:p>
    <w:p w14:paraId="449DF672" w14:textId="77777777" w:rsidR="00A556FB" w:rsidRDefault="00A556FB" w:rsidP="00A556FB">
      <w:pPr>
        <w:pStyle w:val="AmdtsEntryHd"/>
      </w:pPr>
      <w:r>
        <w:t>ACT gas transmission</w:t>
      </w:r>
    </w:p>
    <w:p w14:paraId="7B0448AE" w14:textId="5AF79946" w:rsidR="00A556FB" w:rsidRDefault="00A556FB" w:rsidP="00A556FB">
      <w:pPr>
        <w:pStyle w:val="AmdtsEntries"/>
      </w:pPr>
      <w:r>
        <w:t>s 4B</w:t>
      </w:r>
      <w:r>
        <w:tab/>
        <w:t xml:space="preserve">ins </w:t>
      </w:r>
      <w:hyperlink r:id="rId20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E65302C" w14:textId="4D38F24D" w:rsidR="00A556FB" w:rsidRDefault="00A556FB" w:rsidP="00A556FB">
      <w:pPr>
        <w:pStyle w:val="AmdtsEntries"/>
      </w:pPr>
      <w:r>
        <w:tab/>
        <w:t xml:space="preserve">am </w:t>
      </w:r>
      <w:hyperlink r:id="rId208" w:tooltip="National Gas (ACT) Act 2008" w:history="1">
        <w:r w:rsidRPr="002F7BDF">
          <w:rPr>
            <w:rStyle w:val="charCitHyperlinkAbbrev"/>
          </w:rPr>
          <w:t>A2008</w:t>
        </w:r>
        <w:r w:rsidRPr="002F7BDF">
          <w:rPr>
            <w:rStyle w:val="charCitHyperlinkAbbrev"/>
          </w:rPr>
          <w:noBreakHyphen/>
          <w:t>15</w:t>
        </w:r>
      </w:hyperlink>
      <w:r>
        <w:t xml:space="preserve"> amdt 2.5</w:t>
      </w:r>
    </w:p>
    <w:p w14:paraId="3AF5F6A7" w14:textId="77777777" w:rsidR="00A556FB" w:rsidRDefault="00A556FB" w:rsidP="00A556FB">
      <w:pPr>
        <w:pStyle w:val="AmdtsEntryHd"/>
      </w:pPr>
      <w:r>
        <w:t>Declared fees to be passed on to consumers</w:t>
      </w:r>
    </w:p>
    <w:p w14:paraId="09044973" w14:textId="4CA3F007" w:rsidR="00A556FB" w:rsidRDefault="00A556FB" w:rsidP="00A556FB">
      <w:pPr>
        <w:pStyle w:val="AmdtsEntries"/>
        <w:keepNext/>
      </w:pPr>
      <w:r>
        <w:t>s 4C</w:t>
      </w:r>
      <w:r>
        <w:tab/>
        <w:t xml:space="preserve">ins </w:t>
      </w:r>
      <w:hyperlink r:id="rId209"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5</w:t>
      </w:r>
    </w:p>
    <w:p w14:paraId="04828005" w14:textId="433C4A65" w:rsidR="00A556FB" w:rsidRDefault="00A556FB" w:rsidP="00A556FB">
      <w:pPr>
        <w:pStyle w:val="AmdtsEntries"/>
      </w:pPr>
      <w:r>
        <w:tab/>
        <w:t xml:space="preserve">am </w:t>
      </w:r>
      <w:hyperlink r:id="rId210" w:tooltip="Statute Law Amendment Act 2011" w:history="1">
        <w:r w:rsidRPr="002F7BDF">
          <w:rPr>
            <w:rStyle w:val="charCitHyperlinkAbbrev"/>
          </w:rPr>
          <w:t>A2011</w:t>
        </w:r>
        <w:r w:rsidRPr="002F7BDF">
          <w:rPr>
            <w:rStyle w:val="charCitHyperlinkAbbrev"/>
          </w:rPr>
          <w:noBreakHyphen/>
          <w:t>3</w:t>
        </w:r>
      </w:hyperlink>
      <w:r>
        <w:t xml:space="preserve"> amdt 3.243</w:t>
      </w:r>
    </w:p>
    <w:p w14:paraId="1D75FEFC" w14:textId="77777777" w:rsidR="00A556FB" w:rsidRDefault="00A556FB" w:rsidP="00A556FB">
      <w:pPr>
        <w:pStyle w:val="AmdtsEntryHd"/>
      </w:pPr>
      <w:r>
        <w:lastRenderedPageBreak/>
        <w:t>Independent competition and regulatory commission</w:t>
      </w:r>
    </w:p>
    <w:p w14:paraId="52C3C1BE" w14:textId="1FF94A14" w:rsidR="00A556FB" w:rsidRDefault="00A556FB" w:rsidP="00A556FB">
      <w:pPr>
        <w:pStyle w:val="AmdtsEntries"/>
      </w:pPr>
      <w:r>
        <w:t>pt 2 hdg</w:t>
      </w:r>
      <w:r>
        <w:tab/>
        <w:t xml:space="preserve">sub </w:t>
      </w:r>
      <w:hyperlink r:id="rId211"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3AEC78B4" w14:textId="77777777" w:rsidR="00A556FB" w:rsidRDefault="00A556FB" w:rsidP="00A556FB">
      <w:pPr>
        <w:pStyle w:val="AmdtsEntryHd"/>
      </w:pPr>
      <w:r>
        <w:t>Establishment</w:t>
      </w:r>
    </w:p>
    <w:p w14:paraId="1CDF73B3" w14:textId="23B3EB85" w:rsidR="00A556FB" w:rsidRDefault="00A556FB" w:rsidP="00A556FB">
      <w:pPr>
        <w:pStyle w:val="AmdtsEntries"/>
        <w:keepNext/>
      </w:pPr>
      <w:r>
        <w:t>s 5</w:t>
      </w:r>
      <w:r>
        <w:tab/>
        <w:t xml:space="preserve">am </w:t>
      </w:r>
      <w:hyperlink r:id="rId212" w:tooltip="Statute Law Amendment Act 2004" w:history="1">
        <w:r w:rsidRPr="002F7BDF">
          <w:rPr>
            <w:rStyle w:val="charCitHyperlinkAbbrev"/>
          </w:rPr>
          <w:t>A2004</w:t>
        </w:r>
        <w:r w:rsidRPr="002F7BDF">
          <w:rPr>
            <w:rStyle w:val="charCitHyperlinkAbbrev"/>
          </w:rPr>
          <w:noBreakHyphen/>
          <w:t>42</w:t>
        </w:r>
      </w:hyperlink>
      <w:r>
        <w:t xml:space="preserve"> amdts 3.56, 3.57</w:t>
      </w:r>
    </w:p>
    <w:p w14:paraId="4366597E" w14:textId="77777777" w:rsidR="00A556FB" w:rsidRDefault="00A556FB" w:rsidP="00A556FB">
      <w:pPr>
        <w:pStyle w:val="AmdtsEntries"/>
      </w:pPr>
      <w:r>
        <w:tab/>
        <w:t>(5), (6) exp 25 August 2004 (s 5 (6))</w:t>
      </w:r>
    </w:p>
    <w:p w14:paraId="48840AD8" w14:textId="041ACA78" w:rsidR="00A556FB" w:rsidRDefault="00A556FB" w:rsidP="00A556FB">
      <w:pPr>
        <w:pStyle w:val="AmdtsEntries"/>
      </w:pPr>
      <w:r>
        <w:tab/>
        <w:t xml:space="preserve">am </w:t>
      </w:r>
      <w:hyperlink r:id="rId213" w:tooltip="Statute Law Amendment Act 2007 (No 3)" w:history="1">
        <w:r w:rsidRPr="002F7BDF">
          <w:rPr>
            <w:rStyle w:val="charCitHyperlinkAbbrev"/>
          </w:rPr>
          <w:t>A2007</w:t>
        </w:r>
        <w:r w:rsidRPr="002F7BDF">
          <w:rPr>
            <w:rStyle w:val="charCitHyperlinkAbbrev"/>
          </w:rPr>
          <w:noBreakHyphen/>
          <w:t>39</w:t>
        </w:r>
      </w:hyperlink>
      <w:r>
        <w:t xml:space="preserve"> amdt 3.75</w:t>
      </w:r>
    </w:p>
    <w:p w14:paraId="0CA0D2AB" w14:textId="77777777" w:rsidR="00A556FB" w:rsidRDefault="00A556FB" w:rsidP="00A556FB">
      <w:pPr>
        <w:pStyle w:val="AmdtsEntryHd"/>
      </w:pPr>
      <w:r>
        <w:t>Constitution</w:t>
      </w:r>
    </w:p>
    <w:p w14:paraId="10BEA791" w14:textId="376B4775" w:rsidR="00A556FB" w:rsidRDefault="00A556FB" w:rsidP="00A556FB">
      <w:pPr>
        <w:pStyle w:val="AmdtsEntries"/>
      </w:pPr>
      <w:r>
        <w:t>s 6</w:t>
      </w:r>
      <w:r>
        <w:tab/>
        <w:t xml:space="preserve">sub </w:t>
      </w:r>
      <w:hyperlink r:id="rId21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8</w:t>
      </w:r>
    </w:p>
    <w:p w14:paraId="7D2F170D" w14:textId="099A06C4" w:rsidR="00A556FB" w:rsidRDefault="00A556FB" w:rsidP="00A556FB">
      <w:pPr>
        <w:pStyle w:val="AmdtsEntries"/>
      </w:pPr>
      <w:r>
        <w:tab/>
        <w:t xml:space="preserve">am </w:t>
      </w:r>
      <w:hyperlink r:id="rId215"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1.141; </w:t>
      </w:r>
      <w:hyperlink r:id="rId216" w:tooltip="Justice and Community Safety Legislation Amendment Act 2009 (No 3)" w:history="1">
        <w:r w:rsidRPr="002F7BDF">
          <w:rPr>
            <w:rStyle w:val="charCitHyperlinkAbbrev"/>
          </w:rPr>
          <w:t>A2009</w:t>
        </w:r>
        <w:r w:rsidRPr="002F7BDF">
          <w:rPr>
            <w:rStyle w:val="charCitHyperlinkAbbrev"/>
          </w:rPr>
          <w:noBreakHyphen/>
          <w:t>44</w:t>
        </w:r>
      </w:hyperlink>
      <w:r>
        <w:t xml:space="preserve"> amdt 1.29</w:t>
      </w:r>
    </w:p>
    <w:p w14:paraId="12944277" w14:textId="77777777" w:rsidR="00A556FB" w:rsidRDefault="00A556FB" w:rsidP="00A556FB">
      <w:pPr>
        <w:pStyle w:val="AmdtsEntryHd"/>
      </w:pPr>
      <w:r>
        <w:t>Objectives</w:t>
      </w:r>
    </w:p>
    <w:p w14:paraId="5CC682B4" w14:textId="713BF31B" w:rsidR="00A556FB" w:rsidRDefault="00A556FB" w:rsidP="00A556FB">
      <w:pPr>
        <w:pStyle w:val="AmdtsEntries"/>
      </w:pPr>
      <w:r>
        <w:t>s 7</w:t>
      </w:r>
      <w:r>
        <w:tab/>
        <w:t xml:space="preserve">am </w:t>
      </w:r>
      <w:hyperlink r:id="rId21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9</w:t>
      </w:r>
    </w:p>
    <w:p w14:paraId="46912B6D" w14:textId="77777777" w:rsidR="00A556FB" w:rsidRDefault="00A556FB" w:rsidP="00A556FB">
      <w:pPr>
        <w:pStyle w:val="AmdtsEntryHd"/>
      </w:pPr>
      <w:r>
        <w:t>Functions</w:t>
      </w:r>
    </w:p>
    <w:p w14:paraId="4A3BCDFD" w14:textId="3C78C0F4" w:rsidR="00A556FB" w:rsidRDefault="00A556FB" w:rsidP="00A556FB">
      <w:pPr>
        <w:pStyle w:val="AmdtsEntries"/>
      </w:pPr>
      <w:r>
        <w:t>s 8</w:t>
      </w:r>
      <w:r>
        <w:tab/>
        <w:t xml:space="preserve">am </w:t>
      </w:r>
      <w:hyperlink r:id="rId21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10; </w:t>
      </w:r>
      <w:hyperlink r:id="rId219" w:tooltip="Utilities (Consequential Provisions) Act 2000" w:history="1">
        <w:r w:rsidRPr="002F7BDF">
          <w:rPr>
            <w:rStyle w:val="charCitHyperlinkAbbrev"/>
          </w:rPr>
          <w:t>A2000</w:t>
        </w:r>
        <w:r w:rsidRPr="002F7BDF">
          <w:rPr>
            <w:rStyle w:val="charCitHyperlinkAbbrev"/>
          </w:rPr>
          <w:noBreakHyphen/>
          <w:t>66</w:t>
        </w:r>
      </w:hyperlink>
      <w:r>
        <w:t xml:space="preserve"> sch 1 pt 7; </w:t>
      </w:r>
      <w:hyperlink r:id="rId220" w:tooltip="Statute Law Amendment Act 2005 (No 2)" w:history="1">
        <w:r w:rsidRPr="002F7BDF">
          <w:rPr>
            <w:rStyle w:val="charCitHyperlinkAbbrev"/>
          </w:rPr>
          <w:t>A2005</w:t>
        </w:r>
        <w:r w:rsidRPr="002F7BDF">
          <w:rPr>
            <w:rStyle w:val="charCitHyperlinkAbbrev"/>
          </w:rPr>
          <w:noBreakHyphen/>
          <w:t>62</w:t>
        </w:r>
      </w:hyperlink>
      <w:r>
        <w:t xml:space="preserve"> amdt 3.129; </w:t>
      </w:r>
      <w:hyperlink r:id="rId221" w:tooltip="Statute Law Amendment Act 2007 (No 3)" w:history="1">
        <w:r w:rsidRPr="002F7BDF">
          <w:rPr>
            <w:rStyle w:val="charCitHyperlinkAbbrev"/>
          </w:rPr>
          <w:t>A2007</w:t>
        </w:r>
        <w:r w:rsidRPr="002F7BDF">
          <w:rPr>
            <w:rStyle w:val="charCitHyperlinkAbbrev"/>
          </w:rPr>
          <w:noBreakHyphen/>
          <w:t>39</w:t>
        </w:r>
      </w:hyperlink>
      <w:r>
        <w:t xml:space="preserve"> amdt 3.76, amdt 3.77; </w:t>
      </w:r>
      <w:hyperlink r:id="rId222" w:tooltip="National Gas (ACT) Act 2008" w:history="1">
        <w:r w:rsidRPr="002F7BDF">
          <w:rPr>
            <w:rStyle w:val="charCitHyperlinkAbbrev"/>
          </w:rPr>
          <w:t>A2008</w:t>
        </w:r>
        <w:r w:rsidRPr="002F7BDF">
          <w:rPr>
            <w:rStyle w:val="charCitHyperlinkAbbrev"/>
          </w:rPr>
          <w:noBreakHyphen/>
          <w:t>15</w:t>
        </w:r>
      </w:hyperlink>
      <w:r>
        <w:t xml:space="preserve"> amdt 2.6; pars renum R13 LA; </w:t>
      </w:r>
      <w:hyperlink r:id="rId223"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55</w:t>
      </w:r>
    </w:p>
    <w:p w14:paraId="735A3122" w14:textId="77777777" w:rsidR="00A556FB" w:rsidRPr="002F7BDF" w:rsidRDefault="00A556FB" w:rsidP="00A556FB">
      <w:pPr>
        <w:pStyle w:val="AmdtsEntryHd"/>
        <w:rPr>
          <w:rFonts w:cs="Arial"/>
        </w:rPr>
      </w:pPr>
      <w:r w:rsidRPr="002F7BDF">
        <w:rPr>
          <w:rFonts w:cs="Arial"/>
        </w:rPr>
        <w:t>Commission’s annual report</w:t>
      </w:r>
    </w:p>
    <w:p w14:paraId="661BD777" w14:textId="2FBA00C0" w:rsidR="00A556FB" w:rsidRDefault="00A556FB" w:rsidP="00A556FB">
      <w:pPr>
        <w:pStyle w:val="AmdtsEntries"/>
        <w:keepNext/>
      </w:pPr>
      <w:r>
        <w:t>s 9</w:t>
      </w:r>
      <w:r>
        <w:tab/>
        <w:t xml:space="preserve">am </w:t>
      </w:r>
      <w:hyperlink r:id="rId224"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525E2A5" w14:textId="6D7F6838" w:rsidR="00A556FB" w:rsidRPr="002F7BDF" w:rsidRDefault="00A556FB" w:rsidP="00A556FB">
      <w:pPr>
        <w:pStyle w:val="AmdtsEntries"/>
        <w:rPr>
          <w:rFonts w:cs="Arial"/>
        </w:rPr>
      </w:pPr>
      <w:r>
        <w:tab/>
      </w:r>
      <w:r w:rsidRPr="002F7BDF">
        <w:rPr>
          <w:rFonts w:cs="Arial"/>
        </w:rPr>
        <w:t xml:space="preserve">sub </w:t>
      </w:r>
      <w:hyperlink r:id="rId225" w:tooltip="Annual Reports Legislation Amendment Act 2004" w:history="1">
        <w:r w:rsidRPr="002F7BDF">
          <w:rPr>
            <w:rStyle w:val="charCitHyperlinkAbbrev"/>
          </w:rPr>
          <w:t>A2004</w:t>
        </w:r>
        <w:r w:rsidRPr="002F7BDF">
          <w:rPr>
            <w:rStyle w:val="charCitHyperlinkAbbrev"/>
          </w:rPr>
          <w:noBreakHyphen/>
          <w:t>9</w:t>
        </w:r>
      </w:hyperlink>
      <w:r w:rsidRPr="002F7BDF">
        <w:rPr>
          <w:rFonts w:cs="Arial"/>
        </w:rPr>
        <w:t xml:space="preserve"> amdt 1.28</w:t>
      </w:r>
    </w:p>
    <w:p w14:paraId="2974BBCB" w14:textId="77777777" w:rsidR="00A556FB" w:rsidRDefault="00A556FB" w:rsidP="00A556FB">
      <w:pPr>
        <w:pStyle w:val="AmdtsEntryHd"/>
      </w:pPr>
      <w:smartTag w:uri="urn:schemas-microsoft-com:office:smarttags" w:element="City">
        <w:smartTag w:uri="urn:schemas-microsoft-com:office:smarttags" w:element="place">
          <w:r>
            <w:t>Independence</w:t>
          </w:r>
        </w:smartTag>
      </w:smartTag>
      <w:r>
        <w:t xml:space="preserve"> from Ministerial control</w:t>
      </w:r>
    </w:p>
    <w:p w14:paraId="7E552B24" w14:textId="401F8224" w:rsidR="00A556FB" w:rsidRDefault="00A556FB" w:rsidP="00A556FB">
      <w:pPr>
        <w:pStyle w:val="AmdtsEntries"/>
      </w:pPr>
      <w:r>
        <w:t>s 10</w:t>
      </w:r>
      <w:r>
        <w:tab/>
        <w:t xml:space="preserve">am </w:t>
      </w:r>
      <w:hyperlink r:id="rId226"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4650076" w14:textId="77777777" w:rsidR="00A556FB" w:rsidRDefault="00A556FB" w:rsidP="00A556FB">
      <w:pPr>
        <w:pStyle w:val="AmdtsEntryHd"/>
      </w:pPr>
      <w:r>
        <w:t>Chief executive officer</w:t>
      </w:r>
    </w:p>
    <w:p w14:paraId="51CF766C" w14:textId="3E938E5D" w:rsidR="00A556FB" w:rsidRDefault="00A556FB" w:rsidP="00A556FB">
      <w:pPr>
        <w:pStyle w:val="AmdtsEntries"/>
      </w:pPr>
      <w:r>
        <w:t>s 10A</w:t>
      </w:r>
      <w:r>
        <w:tab/>
        <w:t xml:space="preserve">ins </w:t>
      </w:r>
      <w:hyperlink r:id="rId227"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1.142</w:t>
      </w:r>
    </w:p>
    <w:p w14:paraId="1EFEF8FC" w14:textId="71B3EB4D" w:rsidR="00A556FB" w:rsidRDefault="00A556FB" w:rsidP="00A556FB">
      <w:pPr>
        <w:pStyle w:val="AmdtsEntries"/>
      </w:pPr>
      <w:r>
        <w:tab/>
        <w:t xml:space="preserve">am </w:t>
      </w:r>
      <w:hyperlink r:id="rId228" w:tooltip="Statute Law Amendment Act 2011 (No 3)" w:history="1">
        <w:r w:rsidRPr="002F7BDF">
          <w:rPr>
            <w:rStyle w:val="charCitHyperlinkAbbrev"/>
          </w:rPr>
          <w:t>A2011</w:t>
        </w:r>
        <w:r w:rsidRPr="002F7BDF">
          <w:rPr>
            <w:rStyle w:val="charCitHyperlinkAbbrev"/>
          </w:rPr>
          <w:noBreakHyphen/>
          <w:t>52</w:t>
        </w:r>
      </w:hyperlink>
      <w:r>
        <w:t xml:space="preserve"> amdt 3.109</w:t>
      </w:r>
    </w:p>
    <w:p w14:paraId="36A296AB" w14:textId="77777777" w:rsidR="00A556FB" w:rsidRDefault="00A556FB" w:rsidP="00A556FB">
      <w:pPr>
        <w:pStyle w:val="AmdtsEntryHd"/>
      </w:pPr>
      <w:r>
        <w:t>Chief executive officer’s functions</w:t>
      </w:r>
    </w:p>
    <w:p w14:paraId="167ADDAA" w14:textId="07BD8F34" w:rsidR="00A556FB" w:rsidRDefault="00A556FB" w:rsidP="00A556FB">
      <w:pPr>
        <w:pStyle w:val="AmdtsEntries"/>
      </w:pPr>
      <w:r>
        <w:t>s 10B</w:t>
      </w:r>
      <w:r>
        <w:tab/>
        <w:t xml:space="preserve">ins </w:t>
      </w:r>
      <w:hyperlink r:id="rId22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1.142</w:t>
      </w:r>
    </w:p>
    <w:p w14:paraId="02967770" w14:textId="348C0A9B" w:rsidR="00A556FB" w:rsidRDefault="00A556FB" w:rsidP="00A556FB">
      <w:pPr>
        <w:pStyle w:val="AmdtsEntries"/>
      </w:pPr>
      <w:r>
        <w:tab/>
        <w:t xml:space="preserve">am </w:t>
      </w:r>
      <w:hyperlink r:id="rId230" w:tooltip="Statute Law Amendment Act 2011 (No 3)" w:history="1">
        <w:r w:rsidRPr="002F7BDF">
          <w:rPr>
            <w:rStyle w:val="charCitHyperlinkAbbrev"/>
          </w:rPr>
          <w:t>A2011</w:t>
        </w:r>
        <w:r w:rsidRPr="002F7BDF">
          <w:rPr>
            <w:rStyle w:val="charCitHyperlinkAbbrev"/>
          </w:rPr>
          <w:noBreakHyphen/>
          <w:t>52</w:t>
        </w:r>
      </w:hyperlink>
      <w:r>
        <w:t xml:space="preserve"> amdt 3.110</w:t>
      </w:r>
    </w:p>
    <w:p w14:paraId="6170AB66" w14:textId="77777777" w:rsidR="00A556FB" w:rsidRDefault="00A556FB" w:rsidP="00A556FB">
      <w:pPr>
        <w:pStyle w:val="AmdtsEntryHd"/>
      </w:pPr>
      <w:r w:rsidRPr="0083266D">
        <w:t>Commission’s staff</w:t>
      </w:r>
    </w:p>
    <w:p w14:paraId="3A6C4C3D" w14:textId="6A9EA274" w:rsidR="00A556FB" w:rsidRPr="007D685F" w:rsidRDefault="00A556FB" w:rsidP="00A556FB">
      <w:pPr>
        <w:pStyle w:val="AmdtsEntries"/>
      </w:pPr>
      <w:r>
        <w:t>s 11</w:t>
      </w:r>
      <w:r>
        <w:tab/>
        <w:t xml:space="preserve">sub </w:t>
      </w:r>
      <w:hyperlink r:id="rId231" w:tooltip="Public Sector Management Amendment Act 2016" w:history="1">
        <w:r>
          <w:rPr>
            <w:rStyle w:val="charCitHyperlinkAbbrev"/>
          </w:rPr>
          <w:t>A2016</w:t>
        </w:r>
        <w:r>
          <w:rPr>
            <w:rStyle w:val="charCitHyperlinkAbbrev"/>
          </w:rPr>
          <w:noBreakHyphen/>
          <w:t>52</w:t>
        </w:r>
      </w:hyperlink>
      <w:r>
        <w:t xml:space="preserve"> amdt 1.105</w:t>
      </w:r>
    </w:p>
    <w:p w14:paraId="67B58504" w14:textId="77777777" w:rsidR="00A556FB" w:rsidRDefault="00A556FB" w:rsidP="00A556FB">
      <w:pPr>
        <w:pStyle w:val="AmdtsEntryHd"/>
      </w:pPr>
      <w:r>
        <w:t>Delegation of commission’s functions</w:t>
      </w:r>
    </w:p>
    <w:p w14:paraId="39BCE7E2" w14:textId="264A7682" w:rsidR="00A556FB" w:rsidRDefault="00A556FB" w:rsidP="00A556FB">
      <w:pPr>
        <w:pStyle w:val="AmdtsEntries"/>
      </w:pPr>
      <w:r>
        <w:t>s 13</w:t>
      </w:r>
      <w:r>
        <w:tab/>
        <w:t xml:space="preserve">am </w:t>
      </w:r>
      <w:hyperlink r:id="rId232" w:tooltip="Statute Law Amendment Act 2007 (No 3)" w:history="1">
        <w:r w:rsidRPr="002F7BDF">
          <w:rPr>
            <w:rStyle w:val="charCitHyperlinkAbbrev"/>
          </w:rPr>
          <w:t>A2007</w:t>
        </w:r>
        <w:r w:rsidRPr="002F7BDF">
          <w:rPr>
            <w:rStyle w:val="charCitHyperlinkAbbrev"/>
          </w:rPr>
          <w:noBreakHyphen/>
          <w:t>39</w:t>
        </w:r>
      </w:hyperlink>
      <w:r>
        <w:t xml:space="preserve"> amdt 3.78, amdt 3.79</w:t>
      </w:r>
    </w:p>
    <w:p w14:paraId="1F18A57E" w14:textId="77777777" w:rsidR="00A556FB" w:rsidRDefault="00A556FB" w:rsidP="00A556FB">
      <w:pPr>
        <w:pStyle w:val="AmdtsEntryHd"/>
      </w:pPr>
      <w:r>
        <w:t>Protection from liability</w:t>
      </w:r>
    </w:p>
    <w:p w14:paraId="0F9184D4" w14:textId="559F293E" w:rsidR="00A556FB" w:rsidRDefault="00A556FB" w:rsidP="00A556FB">
      <w:pPr>
        <w:pStyle w:val="AmdtsEntries"/>
      </w:pPr>
      <w:r>
        <w:t>s 14</w:t>
      </w:r>
      <w:r>
        <w:tab/>
        <w:t xml:space="preserve">am </w:t>
      </w:r>
      <w:hyperlink r:id="rId23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5CA17961" w14:textId="1168DC0B" w:rsidR="00A556FB" w:rsidRDefault="00A556FB" w:rsidP="00A556FB">
      <w:pPr>
        <w:pStyle w:val="AmdtsEntries"/>
      </w:pPr>
      <w:r>
        <w:tab/>
        <w:t xml:space="preserve">sub </w:t>
      </w:r>
      <w:hyperlink r:id="rId234" w:tooltip="Statute Law Amendment Act 2007 (No 3)" w:history="1">
        <w:r w:rsidRPr="002F7BDF">
          <w:rPr>
            <w:rStyle w:val="charCitHyperlinkAbbrev"/>
          </w:rPr>
          <w:t>A2007</w:t>
        </w:r>
        <w:r w:rsidRPr="002F7BDF">
          <w:rPr>
            <w:rStyle w:val="charCitHyperlinkAbbrev"/>
          </w:rPr>
          <w:noBreakHyphen/>
          <w:t>39</w:t>
        </w:r>
      </w:hyperlink>
      <w:r>
        <w:t xml:space="preserve"> amdt 3.80</w:t>
      </w:r>
    </w:p>
    <w:p w14:paraId="39BA5934" w14:textId="77777777" w:rsidR="00A556FB" w:rsidRDefault="00A556FB" w:rsidP="00A556FB">
      <w:pPr>
        <w:pStyle w:val="AmdtsEntryHd"/>
      </w:pPr>
      <w:r>
        <w:t>Industry references</w:t>
      </w:r>
    </w:p>
    <w:p w14:paraId="3CFCE700" w14:textId="48E1D4EC" w:rsidR="00A556FB" w:rsidRDefault="00A556FB" w:rsidP="00A556FB">
      <w:pPr>
        <w:pStyle w:val="AmdtsEntries"/>
        <w:keepNext/>
      </w:pPr>
      <w:r>
        <w:t>div 3.1 hdg</w:t>
      </w:r>
      <w:r>
        <w:tab/>
        <w:t xml:space="preserve">(prev pt 3 div 1 hdg) ins </w:t>
      </w:r>
      <w:hyperlink r:id="rId23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11</w:t>
      </w:r>
    </w:p>
    <w:p w14:paraId="4D36ACF0" w14:textId="77777777" w:rsidR="00A556FB" w:rsidRDefault="00A556FB" w:rsidP="00A556FB">
      <w:pPr>
        <w:pStyle w:val="AmdtsEntries"/>
      </w:pPr>
      <w:r>
        <w:tab/>
        <w:t>renum R2 LA</w:t>
      </w:r>
    </w:p>
    <w:p w14:paraId="45954708" w14:textId="77777777" w:rsidR="00A556FB" w:rsidRDefault="00A556FB" w:rsidP="00A556FB">
      <w:pPr>
        <w:pStyle w:val="AmdtsEntryHd"/>
      </w:pPr>
      <w:r>
        <w:t>Application of div 3.1––industry references</w:t>
      </w:r>
    </w:p>
    <w:p w14:paraId="0AD2E190" w14:textId="45A6A56A" w:rsidR="00A556FB" w:rsidRDefault="00A556FB" w:rsidP="00A556FB">
      <w:pPr>
        <w:pStyle w:val="AmdtsEntries"/>
      </w:pPr>
      <w:r>
        <w:t>s 14A</w:t>
      </w:r>
      <w:r>
        <w:tab/>
        <w:t xml:space="preserve">ins </w:t>
      </w:r>
      <w:hyperlink r:id="rId23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11</w:t>
      </w:r>
    </w:p>
    <w:p w14:paraId="57241B1E" w14:textId="77777777" w:rsidR="00A556FB" w:rsidRDefault="00A556FB" w:rsidP="00A556FB">
      <w:pPr>
        <w:pStyle w:val="AmdtsEntryHd"/>
      </w:pPr>
      <w:r>
        <w:lastRenderedPageBreak/>
        <w:t>Nature of industry references</w:t>
      </w:r>
    </w:p>
    <w:p w14:paraId="1F312485" w14:textId="0C4033D1" w:rsidR="00A556FB" w:rsidRDefault="00A556FB" w:rsidP="00A556FB">
      <w:pPr>
        <w:pStyle w:val="AmdtsEntries"/>
        <w:keepNext/>
      </w:pPr>
      <w:r>
        <w:t>s 15 hdg</w:t>
      </w:r>
      <w:r>
        <w:tab/>
        <w:t xml:space="preserve">sub </w:t>
      </w:r>
      <w:hyperlink r:id="rId23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3B52B4E5" w14:textId="1660B385" w:rsidR="00A556FB" w:rsidRDefault="00A556FB" w:rsidP="00A556FB">
      <w:pPr>
        <w:pStyle w:val="AmdtsEntries"/>
      </w:pPr>
      <w:r>
        <w:t>s 15</w:t>
      </w:r>
      <w:r>
        <w:tab/>
        <w:t xml:space="preserve">am </w:t>
      </w:r>
      <w:hyperlink r:id="rId23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w:t>
      </w:r>
      <w:hyperlink r:id="rId239" w:tooltip="Legislation (Consequential Amendments) Act 2001" w:history="1">
        <w:r w:rsidRPr="002F7BDF">
          <w:rPr>
            <w:rStyle w:val="charCitHyperlinkAbbrev"/>
          </w:rPr>
          <w:t>A2001</w:t>
        </w:r>
        <w:r w:rsidRPr="002F7BDF">
          <w:rPr>
            <w:rStyle w:val="charCitHyperlinkAbbrev"/>
          </w:rPr>
          <w:noBreakHyphen/>
          <w:t>44</w:t>
        </w:r>
      </w:hyperlink>
      <w:r>
        <w:t xml:space="preserve"> amdt 1.2134; </w:t>
      </w:r>
      <w:hyperlink r:id="rId240"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56; ss renum R19 LA; </w:t>
      </w:r>
      <w:hyperlink r:id="rId241" w:tooltip="Independent Competition and Regulatory Commission Amendment Act 2016" w:history="1">
        <w:r>
          <w:rPr>
            <w:rStyle w:val="charCitHyperlinkAbbrev"/>
          </w:rPr>
          <w:t>A2016</w:t>
        </w:r>
        <w:r>
          <w:rPr>
            <w:rStyle w:val="charCitHyperlinkAbbrev"/>
          </w:rPr>
          <w:noBreakHyphen/>
          <w:t>34</w:t>
        </w:r>
      </w:hyperlink>
      <w:r>
        <w:t xml:space="preserve"> s 4, s 5; ss renum R22 LA</w:t>
      </w:r>
    </w:p>
    <w:p w14:paraId="6EF27FF8" w14:textId="77777777" w:rsidR="00A556FB" w:rsidRDefault="00A556FB" w:rsidP="00A556FB">
      <w:pPr>
        <w:pStyle w:val="AmdtsEntryHd"/>
      </w:pPr>
      <w:r w:rsidRPr="00013471">
        <w:t>Industry references—current price directions</w:t>
      </w:r>
    </w:p>
    <w:p w14:paraId="68243192" w14:textId="509D89D0" w:rsidR="00A556FB" w:rsidRPr="00047993" w:rsidRDefault="00A556FB" w:rsidP="00A556FB">
      <w:pPr>
        <w:pStyle w:val="AmdtsEntries"/>
      </w:pPr>
      <w:r>
        <w:t>s 15A</w:t>
      </w:r>
      <w:r>
        <w:tab/>
        <w:t xml:space="preserve">ins </w:t>
      </w:r>
      <w:hyperlink r:id="rId242" w:tooltip="Independent Competition and Regulatory Commission Amendment Act 2016" w:history="1">
        <w:r>
          <w:rPr>
            <w:rStyle w:val="charCitHyperlinkAbbrev"/>
          </w:rPr>
          <w:t>A2016</w:t>
        </w:r>
        <w:r>
          <w:rPr>
            <w:rStyle w:val="charCitHyperlinkAbbrev"/>
          </w:rPr>
          <w:noBreakHyphen/>
          <w:t>34</w:t>
        </w:r>
      </w:hyperlink>
      <w:r>
        <w:t xml:space="preserve"> s 6</w:t>
      </w:r>
    </w:p>
    <w:p w14:paraId="4F8E9E35" w14:textId="77777777" w:rsidR="00A556FB" w:rsidRDefault="00A556FB" w:rsidP="00A556FB">
      <w:pPr>
        <w:pStyle w:val="AmdtsEntryHd"/>
      </w:pPr>
      <w:r>
        <w:t>Terms of industry references</w:t>
      </w:r>
    </w:p>
    <w:p w14:paraId="2D582DDF" w14:textId="575C78AB" w:rsidR="00A556FB" w:rsidRDefault="00A556FB" w:rsidP="00A556FB">
      <w:pPr>
        <w:pStyle w:val="AmdtsEntries"/>
        <w:keepNext/>
      </w:pPr>
      <w:r>
        <w:t>s 16 hdg</w:t>
      </w:r>
      <w:r>
        <w:tab/>
        <w:t xml:space="preserve">sub </w:t>
      </w:r>
      <w:hyperlink r:id="rId24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2AE49CF4" w14:textId="25A45734" w:rsidR="00A556FB" w:rsidRDefault="00A556FB" w:rsidP="00A556FB">
      <w:pPr>
        <w:pStyle w:val="AmdtsEntries"/>
      </w:pPr>
      <w:r>
        <w:t>s 16</w:t>
      </w:r>
      <w:r>
        <w:tab/>
        <w:t xml:space="preserve">am </w:t>
      </w:r>
      <w:hyperlink r:id="rId24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w:t>
      </w:r>
      <w:hyperlink r:id="rId245" w:tooltip="Legislation (Consequential Amendments) Act 2001" w:history="1">
        <w:r w:rsidRPr="002F7BDF">
          <w:rPr>
            <w:rStyle w:val="charCitHyperlinkAbbrev"/>
          </w:rPr>
          <w:t>A2001</w:t>
        </w:r>
        <w:r w:rsidRPr="002F7BDF">
          <w:rPr>
            <w:rStyle w:val="charCitHyperlinkAbbrev"/>
          </w:rPr>
          <w:noBreakHyphen/>
          <w:t>44</w:t>
        </w:r>
      </w:hyperlink>
      <w:r>
        <w:t xml:space="preserve"> amdt 1.2135, amdt 1.2136; </w:t>
      </w:r>
      <w:hyperlink r:id="rId246" w:tooltip="Statute Law Amendment Act 2011" w:history="1">
        <w:r w:rsidRPr="002F7BDF">
          <w:rPr>
            <w:rStyle w:val="charCitHyperlinkAbbrev"/>
          </w:rPr>
          <w:t>A2011</w:t>
        </w:r>
        <w:r w:rsidRPr="002F7BDF">
          <w:rPr>
            <w:rStyle w:val="charCitHyperlinkAbbrev"/>
          </w:rPr>
          <w:noBreakHyphen/>
          <w:t>3</w:t>
        </w:r>
      </w:hyperlink>
      <w:r>
        <w:t xml:space="preserve"> amdt 3.243; </w:t>
      </w:r>
      <w:hyperlink r:id="rId247" w:tooltip="Independent Competition and Regulatory Commission Amendment Act 2016" w:history="1">
        <w:r>
          <w:rPr>
            <w:rStyle w:val="charCitHyperlinkAbbrev"/>
          </w:rPr>
          <w:t>A2016</w:t>
        </w:r>
        <w:r>
          <w:rPr>
            <w:rStyle w:val="charCitHyperlinkAbbrev"/>
          </w:rPr>
          <w:noBreakHyphen/>
          <w:t>34</w:t>
        </w:r>
      </w:hyperlink>
      <w:r>
        <w:t xml:space="preserve"> s 7</w:t>
      </w:r>
    </w:p>
    <w:p w14:paraId="1F66076C" w14:textId="77777777" w:rsidR="00A556FB" w:rsidRDefault="00A556FB" w:rsidP="00A556FB">
      <w:pPr>
        <w:pStyle w:val="AmdtsEntryHd"/>
      </w:pPr>
      <w:r>
        <w:t>Procedure for industry reference investigations</w:t>
      </w:r>
    </w:p>
    <w:p w14:paraId="2837785A" w14:textId="4810D67C" w:rsidR="00A556FB" w:rsidRDefault="00A556FB" w:rsidP="00A556FB">
      <w:pPr>
        <w:pStyle w:val="AmdtsEntries"/>
        <w:keepNext/>
      </w:pPr>
      <w:r>
        <w:t>s 17 hdg</w:t>
      </w:r>
      <w:r>
        <w:tab/>
        <w:t xml:space="preserve">sub </w:t>
      </w:r>
      <w:hyperlink r:id="rId24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7310DE6C" w14:textId="5EAC1D76" w:rsidR="00A556FB" w:rsidRDefault="00A556FB" w:rsidP="00A556FB">
      <w:pPr>
        <w:pStyle w:val="AmdtsEntries"/>
      </w:pPr>
      <w:r>
        <w:t>s 17</w:t>
      </w:r>
      <w:r>
        <w:tab/>
        <w:t xml:space="preserve">am </w:t>
      </w:r>
      <w:hyperlink r:id="rId249"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w:t>
      </w:r>
      <w:hyperlink r:id="rId250" w:tooltip="Utilities (Consequential Provisions) Act 2000" w:history="1">
        <w:r w:rsidRPr="002F7BDF">
          <w:rPr>
            <w:rStyle w:val="charCitHyperlinkAbbrev"/>
          </w:rPr>
          <w:t>A2000</w:t>
        </w:r>
        <w:r w:rsidRPr="002F7BDF">
          <w:rPr>
            <w:rStyle w:val="charCitHyperlinkAbbrev"/>
          </w:rPr>
          <w:noBreakHyphen/>
          <w:t>66</w:t>
        </w:r>
      </w:hyperlink>
      <w:r>
        <w:t xml:space="preserve"> sch 1 pt 7; ss renum R2 LA; </w:t>
      </w:r>
      <w:hyperlink r:id="rId251"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6; ss renum R4 LA (see </w:t>
      </w:r>
      <w:hyperlink r:id="rId252"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7); </w:t>
      </w:r>
      <w:hyperlink r:id="rId253" w:tooltip="Statute Law Amendment Act 2011 (No 3)" w:history="1">
        <w:r w:rsidRPr="002F7BDF">
          <w:rPr>
            <w:rStyle w:val="charCitHyperlinkAbbrev"/>
          </w:rPr>
          <w:t>A2011</w:t>
        </w:r>
        <w:r w:rsidRPr="002F7BDF">
          <w:rPr>
            <w:rStyle w:val="charCitHyperlinkAbbrev"/>
          </w:rPr>
          <w:noBreakHyphen/>
          <w:t>52</w:t>
        </w:r>
      </w:hyperlink>
      <w:r>
        <w:t xml:space="preserve"> amdt 3.117; </w:t>
      </w:r>
      <w:hyperlink r:id="rId254" w:tooltip="Independent Competition and Regulatory Commission Amendment Act 2016" w:history="1">
        <w:r>
          <w:rPr>
            <w:rStyle w:val="charCitHyperlinkAbbrev"/>
          </w:rPr>
          <w:t>A2016</w:t>
        </w:r>
        <w:r>
          <w:rPr>
            <w:rStyle w:val="charCitHyperlinkAbbrev"/>
          </w:rPr>
          <w:noBreakHyphen/>
          <w:t>34</w:t>
        </w:r>
      </w:hyperlink>
      <w:r>
        <w:t xml:space="preserve"> ss 8-10; ss and pars renum R22 LA</w:t>
      </w:r>
    </w:p>
    <w:p w14:paraId="6931CB3F" w14:textId="77777777" w:rsidR="00A556FB" w:rsidRDefault="00A556FB" w:rsidP="00A556FB">
      <w:pPr>
        <w:pStyle w:val="AmdtsEntryHd"/>
      </w:pPr>
      <w:r>
        <w:t>Draft reports––industry reference investigations</w:t>
      </w:r>
    </w:p>
    <w:p w14:paraId="364F0D06" w14:textId="07263C7D" w:rsidR="00A556FB" w:rsidRDefault="00A556FB" w:rsidP="00A556FB">
      <w:pPr>
        <w:pStyle w:val="AmdtsEntries"/>
        <w:keepNext/>
      </w:pPr>
      <w:r>
        <w:t>s 18 hdg</w:t>
      </w:r>
      <w:r>
        <w:tab/>
        <w:t xml:space="preserve">sub </w:t>
      </w:r>
      <w:hyperlink r:id="rId25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11B3708E" w14:textId="0E9414D1" w:rsidR="00A556FB" w:rsidRPr="00C36AB4" w:rsidRDefault="00A556FB" w:rsidP="00A556FB">
      <w:pPr>
        <w:pStyle w:val="AmdtsEntries"/>
      </w:pPr>
      <w:r>
        <w:t>s 18</w:t>
      </w:r>
      <w:r>
        <w:tab/>
        <w:t xml:space="preserve">am </w:t>
      </w:r>
      <w:hyperlink r:id="rId25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w:t>
      </w:r>
      <w:hyperlink r:id="rId257" w:tooltip="Utilities (Consequential Provisions) Act 2000" w:history="1">
        <w:r w:rsidRPr="002F7BDF">
          <w:rPr>
            <w:rStyle w:val="charCitHyperlinkAbbrev"/>
          </w:rPr>
          <w:t>A2000</w:t>
        </w:r>
        <w:r w:rsidRPr="002F7BDF">
          <w:rPr>
            <w:rStyle w:val="charCitHyperlinkAbbrev"/>
          </w:rPr>
          <w:noBreakHyphen/>
          <w:t>66</w:t>
        </w:r>
      </w:hyperlink>
      <w:r>
        <w:t xml:space="preserve"> sch 1 pt 7; </w:t>
      </w:r>
      <w:hyperlink r:id="rId258" w:tooltip="Legislation (Consequential Amendments) Act 2001" w:history="1">
        <w:r w:rsidRPr="002F7BDF">
          <w:rPr>
            <w:rStyle w:val="charCitHyperlinkAbbrev"/>
          </w:rPr>
          <w:t>A2001</w:t>
        </w:r>
        <w:r w:rsidRPr="002F7BDF">
          <w:rPr>
            <w:rStyle w:val="charCitHyperlinkAbbrev"/>
          </w:rPr>
          <w:noBreakHyphen/>
          <w:t>44</w:t>
        </w:r>
      </w:hyperlink>
      <w:r>
        <w:t xml:space="preserve"> amdt 1.2137; ss renum R2 LA (see </w:t>
      </w:r>
      <w:hyperlink r:id="rId259" w:tooltip="Legislation (Consequential Amendments) Act 2001" w:history="1">
        <w:r w:rsidRPr="002F7BDF">
          <w:rPr>
            <w:rStyle w:val="charCitHyperlinkAbbrev"/>
          </w:rPr>
          <w:t>A2001</w:t>
        </w:r>
        <w:r w:rsidRPr="002F7BDF">
          <w:rPr>
            <w:rStyle w:val="charCitHyperlinkAbbrev"/>
          </w:rPr>
          <w:noBreakHyphen/>
          <w:t>44</w:t>
        </w:r>
      </w:hyperlink>
      <w:r>
        <w:t xml:space="preserve"> amdt 1.2138); </w:t>
      </w:r>
      <w:hyperlink r:id="rId260" w:tooltip="Statute Law Amendment Act 2009" w:history="1">
        <w:r w:rsidRPr="002F7BDF">
          <w:rPr>
            <w:rStyle w:val="charCitHyperlinkAbbrev"/>
          </w:rPr>
          <w:t>A2009</w:t>
        </w:r>
        <w:r w:rsidRPr="002F7BDF">
          <w:rPr>
            <w:rStyle w:val="charCitHyperlinkAbbrev"/>
          </w:rPr>
          <w:noBreakHyphen/>
          <w:t>20</w:t>
        </w:r>
      </w:hyperlink>
      <w:r>
        <w:t xml:space="preserve"> amdt 3.101; </w:t>
      </w:r>
      <w:hyperlink r:id="rId261" w:tooltip="Red Tape Reduction Legislation Amendment Act 2015" w:history="1">
        <w:r>
          <w:rPr>
            <w:rStyle w:val="charCitHyperlinkAbbrev"/>
          </w:rPr>
          <w:t>A2015</w:t>
        </w:r>
        <w:r>
          <w:rPr>
            <w:rStyle w:val="charCitHyperlinkAbbrev"/>
          </w:rPr>
          <w:noBreakHyphen/>
          <w:t>33</w:t>
        </w:r>
      </w:hyperlink>
      <w:r>
        <w:t xml:space="preserve"> amdt 1.115; </w:t>
      </w:r>
      <w:hyperlink r:id="rId262" w:tooltip="Independent Competition and Regulatory Commission Amendment Act 2016" w:history="1">
        <w:r>
          <w:rPr>
            <w:rStyle w:val="charCitHyperlinkAbbrev"/>
          </w:rPr>
          <w:t>A2016</w:t>
        </w:r>
        <w:r>
          <w:rPr>
            <w:rStyle w:val="charCitHyperlinkAbbrev"/>
          </w:rPr>
          <w:noBreakHyphen/>
          <w:t>34</w:t>
        </w:r>
      </w:hyperlink>
      <w:r>
        <w:t xml:space="preserve"> s 11</w:t>
      </w:r>
    </w:p>
    <w:p w14:paraId="2BF1B51B" w14:textId="77777777" w:rsidR="00A556FB" w:rsidRDefault="00A556FB" w:rsidP="00A556FB">
      <w:pPr>
        <w:pStyle w:val="AmdtsEntryHd"/>
      </w:pPr>
      <w:r>
        <w:t>Costs for industry reference investigations</w:t>
      </w:r>
    </w:p>
    <w:p w14:paraId="72BD8527" w14:textId="3604CD64" w:rsidR="00A556FB" w:rsidRDefault="00A556FB" w:rsidP="00A556FB">
      <w:pPr>
        <w:pStyle w:val="AmdtsEntries"/>
        <w:keepNext/>
      </w:pPr>
      <w:r>
        <w:t>s 19 hdg</w:t>
      </w:r>
      <w:r>
        <w:tab/>
        <w:t xml:space="preserve">sub </w:t>
      </w:r>
      <w:hyperlink r:id="rId26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6BAA19C8" w14:textId="511B586F" w:rsidR="00A556FB" w:rsidRDefault="00A556FB" w:rsidP="00A556FB">
      <w:pPr>
        <w:pStyle w:val="AmdtsEntries"/>
      </w:pPr>
      <w:r>
        <w:t>s 19</w:t>
      </w:r>
      <w:r>
        <w:tab/>
        <w:t xml:space="preserve">am </w:t>
      </w:r>
      <w:hyperlink r:id="rId26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w:t>
      </w:r>
      <w:hyperlink r:id="rId265" w:tooltip="Utilities (Consequential Provisions) Act 2000" w:history="1">
        <w:r w:rsidRPr="002F7BDF">
          <w:rPr>
            <w:rStyle w:val="charCitHyperlinkAbbrev"/>
          </w:rPr>
          <w:t>A2000</w:t>
        </w:r>
        <w:r w:rsidRPr="002F7BDF">
          <w:rPr>
            <w:rStyle w:val="charCitHyperlinkAbbrev"/>
          </w:rPr>
          <w:noBreakHyphen/>
          <w:t>66</w:t>
        </w:r>
      </w:hyperlink>
      <w:r>
        <w:t xml:space="preserve"> sch 1 pt 7; ss renum R2 LA</w:t>
      </w:r>
    </w:p>
    <w:p w14:paraId="77AC0E28" w14:textId="77777777" w:rsidR="00A556FB" w:rsidRDefault="00A556FB" w:rsidP="00A556FB">
      <w:pPr>
        <w:pStyle w:val="AmdtsEntryHd"/>
      </w:pPr>
      <w:r>
        <w:t>Regulatory references</w:t>
      </w:r>
    </w:p>
    <w:p w14:paraId="1EA80227" w14:textId="5EFCBA42" w:rsidR="00A556FB" w:rsidRDefault="00A556FB" w:rsidP="00A556FB">
      <w:pPr>
        <w:pStyle w:val="AmdtsEntries"/>
        <w:keepNext/>
      </w:pPr>
      <w:r>
        <w:t>div 3.2 hdg</w:t>
      </w:r>
      <w:r>
        <w:tab/>
        <w:t xml:space="preserve">(prev pt 3 div 2 hdg) ins </w:t>
      </w:r>
      <w:hyperlink r:id="rId26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2E67621E" w14:textId="77777777" w:rsidR="00A556FB" w:rsidRDefault="00A556FB" w:rsidP="00A556FB">
      <w:pPr>
        <w:pStyle w:val="AmdtsEntries"/>
      </w:pPr>
      <w:r>
        <w:tab/>
        <w:t>renum R2 LA</w:t>
      </w:r>
    </w:p>
    <w:p w14:paraId="4F2BEB78" w14:textId="77777777" w:rsidR="00A556FB" w:rsidRDefault="00A556FB" w:rsidP="00A556FB">
      <w:pPr>
        <w:pStyle w:val="AmdtsEntryHd"/>
      </w:pPr>
      <w:r>
        <w:t>Application of div 3.2––regulatory references</w:t>
      </w:r>
    </w:p>
    <w:p w14:paraId="62F53AE0" w14:textId="473BFD0C" w:rsidR="00A556FB" w:rsidRDefault="00A556FB" w:rsidP="00A556FB">
      <w:pPr>
        <w:pStyle w:val="AmdtsEntries"/>
      </w:pPr>
      <w:r>
        <w:t>s 19A</w:t>
      </w:r>
      <w:r>
        <w:tab/>
        <w:t xml:space="preserve">ins </w:t>
      </w:r>
      <w:hyperlink r:id="rId26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74E08CDF" w14:textId="77777777" w:rsidR="00A556FB" w:rsidRDefault="00A556FB" w:rsidP="00A556FB">
      <w:pPr>
        <w:pStyle w:val="AmdtsEntryHd"/>
      </w:pPr>
      <w:r>
        <w:t>Acceptance of regulatory references—competitive neutrality complaints</w:t>
      </w:r>
    </w:p>
    <w:p w14:paraId="65893D9F" w14:textId="17FE7CEA" w:rsidR="00A556FB" w:rsidRDefault="00A556FB" w:rsidP="00A556FB">
      <w:pPr>
        <w:pStyle w:val="AmdtsEntries"/>
        <w:keepNext/>
      </w:pPr>
      <w:r>
        <w:t>s 19B</w:t>
      </w:r>
      <w:r>
        <w:tab/>
        <w:t xml:space="preserve">ins </w:t>
      </w:r>
      <w:hyperlink r:id="rId26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5D0DEB48" w14:textId="536DA2DC" w:rsidR="00A556FB" w:rsidRDefault="00A556FB" w:rsidP="00A556FB">
      <w:pPr>
        <w:pStyle w:val="AmdtsEntries"/>
      </w:pPr>
      <w:r>
        <w:tab/>
        <w:t xml:space="preserve">am </w:t>
      </w:r>
      <w:hyperlink r:id="rId269" w:tooltip="Legislation (Consequential Amendments) Act 2001" w:history="1">
        <w:r w:rsidRPr="002F7BDF">
          <w:rPr>
            <w:rStyle w:val="charCitHyperlinkAbbrev"/>
          </w:rPr>
          <w:t>A2001</w:t>
        </w:r>
        <w:r w:rsidRPr="002F7BDF">
          <w:rPr>
            <w:rStyle w:val="charCitHyperlinkAbbrev"/>
          </w:rPr>
          <w:noBreakHyphen/>
          <w:t>44</w:t>
        </w:r>
      </w:hyperlink>
      <w:r>
        <w:t xml:space="preserve"> amdt 1.2139</w:t>
      </w:r>
    </w:p>
    <w:p w14:paraId="7A07FFEC" w14:textId="77777777" w:rsidR="00A556FB" w:rsidRDefault="00A556FB" w:rsidP="00A556FB">
      <w:pPr>
        <w:pStyle w:val="AmdtsEntryHd"/>
      </w:pPr>
      <w:r>
        <w:t>Acceptance of regulatory references—government-regulated activities</w:t>
      </w:r>
    </w:p>
    <w:p w14:paraId="1FF1E79D" w14:textId="1701CF56" w:rsidR="00A556FB" w:rsidRDefault="00A556FB" w:rsidP="00A556FB">
      <w:pPr>
        <w:pStyle w:val="AmdtsEntries"/>
        <w:keepNext/>
      </w:pPr>
      <w:r>
        <w:t>s 19C</w:t>
      </w:r>
      <w:r>
        <w:tab/>
        <w:t xml:space="preserve">ins </w:t>
      </w:r>
      <w:hyperlink r:id="rId27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1E4F34A6" w14:textId="15F0D54A" w:rsidR="00A556FB" w:rsidRDefault="00A556FB" w:rsidP="00A556FB">
      <w:pPr>
        <w:pStyle w:val="AmdtsEntries"/>
      </w:pPr>
      <w:r>
        <w:tab/>
        <w:t xml:space="preserve">am </w:t>
      </w:r>
      <w:hyperlink r:id="rId271" w:tooltip="Legislation (Consequential Amendments) Act 2001" w:history="1">
        <w:r w:rsidRPr="002F7BDF">
          <w:rPr>
            <w:rStyle w:val="charCitHyperlinkAbbrev"/>
          </w:rPr>
          <w:t>A2001</w:t>
        </w:r>
        <w:r w:rsidRPr="002F7BDF">
          <w:rPr>
            <w:rStyle w:val="charCitHyperlinkAbbrev"/>
          </w:rPr>
          <w:noBreakHyphen/>
          <w:t>44</w:t>
        </w:r>
      </w:hyperlink>
      <w:r>
        <w:t xml:space="preserve"> amdt 1.2140</w:t>
      </w:r>
    </w:p>
    <w:p w14:paraId="5FA38A23" w14:textId="77777777" w:rsidR="00A556FB" w:rsidRDefault="00A556FB" w:rsidP="00A556FB">
      <w:pPr>
        <w:pStyle w:val="AmdtsEntryHd"/>
      </w:pPr>
      <w:r>
        <w:t>Regulatory references initiated by commission</w:t>
      </w:r>
    </w:p>
    <w:p w14:paraId="1FF745A5" w14:textId="6BB769BD" w:rsidR="00A556FB" w:rsidRDefault="00A556FB" w:rsidP="00A556FB">
      <w:pPr>
        <w:pStyle w:val="AmdtsEntries"/>
        <w:keepNext/>
      </w:pPr>
      <w:r>
        <w:t>s 19D</w:t>
      </w:r>
      <w:r>
        <w:tab/>
        <w:t xml:space="preserve">ins </w:t>
      </w:r>
      <w:hyperlink r:id="rId272"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6C37981D" w14:textId="6DCF0BDC" w:rsidR="00A556FB" w:rsidRDefault="00A556FB" w:rsidP="00A556FB">
      <w:pPr>
        <w:pStyle w:val="AmdtsEntries"/>
      </w:pPr>
      <w:r>
        <w:tab/>
        <w:t xml:space="preserve">sub </w:t>
      </w:r>
      <w:hyperlink r:id="rId273" w:tooltip="Legislation (Consequential Amendments) Act 2001" w:history="1">
        <w:r w:rsidRPr="002F7BDF">
          <w:rPr>
            <w:rStyle w:val="charCitHyperlinkAbbrev"/>
          </w:rPr>
          <w:t>A2001</w:t>
        </w:r>
        <w:r w:rsidRPr="002F7BDF">
          <w:rPr>
            <w:rStyle w:val="charCitHyperlinkAbbrev"/>
          </w:rPr>
          <w:noBreakHyphen/>
          <w:t>44</w:t>
        </w:r>
      </w:hyperlink>
      <w:r>
        <w:t xml:space="preserve"> amdt 1.2141</w:t>
      </w:r>
    </w:p>
    <w:p w14:paraId="2BD39430" w14:textId="13C7E972" w:rsidR="00A556FB" w:rsidRDefault="00A556FB" w:rsidP="00A556FB">
      <w:pPr>
        <w:pStyle w:val="AmdtsEntries"/>
      </w:pPr>
      <w:r>
        <w:tab/>
        <w:t xml:space="preserve">am </w:t>
      </w:r>
      <w:hyperlink r:id="rId274" w:tooltip="Statute Law Amendment Act 2011" w:history="1">
        <w:r w:rsidRPr="002F7BDF">
          <w:rPr>
            <w:rStyle w:val="charCitHyperlinkAbbrev"/>
          </w:rPr>
          <w:t>A2011</w:t>
        </w:r>
        <w:r w:rsidRPr="002F7BDF">
          <w:rPr>
            <w:rStyle w:val="charCitHyperlinkAbbrev"/>
          </w:rPr>
          <w:noBreakHyphen/>
          <w:t>3</w:t>
        </w:r>
      </w:hyperlink>
      <w:r>
        <w:t xml:space="preserve"> amdt 3.233</w:t>
      </w:r>
    </w:p>
    <w:p w14:paraId="6EE8AE75" w14:textId="77777777" w:rsidR="00A556FB" w:rsidRDefault="00A556FB" w:rsidP="00A556FB">
      <w:pPr>
        <w:pStyle w:val="AmdtsEntryHd"/>
      </w:pPr>
      <w:r>
        <w:lastRenderedPageBreak/>
        <w:t>Terms of regulatory references</w:t>
      </w:r>
    </w:p>
    <w:p w14:paraId="6F79A11B" w14:textId="58AE1E59" w:rsidR="00A556FB" w:rsidRDefault="00A556FB" w:rsidP="00A556FB">
      <w:pPr>
        <w:pStyle w:val="AmdtsEntries"/>
      </w:pPr>
      <w:r>
        <w:t>s 19E</w:t>
      </w:r>
      <w:r>
        <w:tab/>
        <w:t xml:space="preserve">ins </w:t>
      </w:r>
      <w:hyperlink r:id="rId27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28268A83" w14:textId="77777777" w:rsidR="00A556FB" w:rsidRDefault="00A556FB" w:rsidP="00A556FB">
      <w:pPr>
        <w:pStyle w:val="AmdtsEntryHd"/>
      </w:pPr>
      <w:r>
        <w:t>Amendment of terms of regulatory reference</w:t>
      </w:r>
    </w:p>
    <w:p w14:paraId="699C873F" w14:textId="69F37538" w:rsidR="00A556FB" w:rsidRDefault="00A556FB" w:rsidP="00A556FB">
      <w:pPr>
        <w:pStyle w:val="AmdtsEntries"/>
        <w:keepNext/>
      </w:pPr>
      <w:r>
        <w:t>s 19F</w:t>
      </w:r>
      <w:r>
        <w:tab/>
        <w:t xml:space="preserve">ins </w:t>
      </w:r>
      <w:hyperlink r:id="rId27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34FD7CEA" w14:textId="5211398A" w:rsidR="00A556FB" w:rsidRDefault="00A556FB" w:rsidP="00A556FB">
      <w:pPr>
        <w:pStyle w:val="AmdtsEntries"/>
        <w:keepNext/>
      </w:pPr>
      <w:r>
        <w:tab/>
        <w:t xml:space="preserve">sub </w:t>
      </w:r>
      <w:hyperlink r:id="rId277" w:tooltip="Legislation (Consequential Amendments) Act 2001" w:history="1">
        <w:r w:rsidRPr="002F7BDF">
          <w:rPr>
            <w:rStyle w:val="charCitHyperlinkAbbrev"/>
          </w:rPr>
          <w:t>A2001</w:t>
        </w:r>
        <w:r w:rsidRPr="002F7BDF">
          <w:rPr>
            <w:rStyle w:val="charCitHyperlinkAbbrev"/>
          </w:rPr>
          <w:noBreakHyphen/>
          <w:t>44</w:t>
        </w:r>
      </w:hyperlink>
      <w:r>
        <w:t xml:space="preserve"> amdt 1.2142</w:t>
      </w:r>
    </w:p>
    <w:p w14:paraId="7BADEE9A" w14:textId="1D0DB941" w:rsidR="00A556FB" w:rsidRDefault="00A556FB" w:rsidP="00A556FB">
      <w:pPr>
        <w:pStyle w:val="AmdtsEntries"/>
      </w:pPr>
      <w:r>
        <w:tab/>
        <w:t xml:space="preserve">am </w:t>
      </w:r>
      <w:hyperlink r:id="rId278" w:tooltip="Statute Law Amendment Act 2011" w:history="1">
        <w:r w:rsidRPr="002F7BDF">
          <w:rPr>
            <w:rStyle w:val="charCitHyperlinkAbbrev"/>
          </w:rPr>
          <w:t>A2011</w:t>
        </w:r>
        <w:r w:rsidRPr="002F7BDF">
          <w:rPr>
            <w:rStyle w:val="charCitHyperlinkAbbrev"/>
          </w:rPr>
          <w:noBreakHyphen/>
          <w:t>3</w:t>
        </w:r>
      </w:hyperlink>
      <w:r>
        <w:t xml:space="preserve"> amdt 3.243</w:t>
      </w:r>
    </w:p>
    <w:p w14:paraId="5AA782BA" w14:textId="77777777" w:rsidR="00A556FB" w:rsidRDefault="00A556FB" w:rsidP="00A556FB">
      <w:pPr>
        <w:pStyle w:val="AmdtsEntryHd"/>
      </w:pPr>
      <w:r>
        <w:t>Termination of investigations into regulatory references</w:t>
      </w:r>
    </w:p>
    <w:p w14:paraId="674F1247" w14:textId="40A60307" w:rsidR="00A556FB" w:rsidRDefault="00A556FB" w:rsidP="00A556FB">
      <w:pPr>
        <w:pStyle w:val="AmdtsEntries"/>
        <w:keepNext/>
      </w:pPr>
      <w:r>
        <w:t>s 19G</w:t>
      </w:r>
      <w:r>
        <w:tab/>
        <w:t xml:space="preserve">ins </w:t>
      </w:r>
      <w:hyperlink r:id="rId279"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5F7D1F88" w14:textId="0C23C993" w:rsidR="00A556FB" w:rsidRDefault="00A556FB" w:rsidP="00A556FB">
      <w:pPr>
        <w:pStyle w:val="AmdtsEntries"/>
      </w:pPr>
      <w:r>
        <w:tab/>
        <w:t xml:space="preserve">sub </w:t>
      </w:r>
      <w:hyperlink r:id="rId280" w:tooltip="Legislation (Consequential Amendments) Act 2001" w:history="1">
        <w:r w:rsidRPr="002F7BDF">
          <w:rPr>
            <w:rStyle w:val="charCitHyperlinkAbbrev"/>
          </w:rPr>
          <w:t>A2001</w:t>
        </w:r>
        <w:r w:rsidRPr="002F7BDF">
          <w:rPr>
            <w:rStyle w:val="charCitHyperlinkAbbrev"/>
          </w:rPr>
          <w:noBreakHyphen/>
          <w:t>44</w:t>
        </w:r>
      </w:hyperlink>
      <w:r>
        <w:t xml:space="preserve"> amdt 1.2142</w:t>
      </w:r>
    </w:p>
    <w:p w14:paraId="5E2F9A44" w14:textId="08CEED73" w:rsidR="00A556FB" w:rsidRDefault="00A556FB" w:rsidP="00A556FB">
      <w:pPr>
        <w:pStyle w:val="AmdtsEntries"/>
      </w:pPr>
      <w:r>
        <w:tab/>
        <w:t xml:space="preserve">am </w:t>
      </w:r>
      <w:hyperlink r:id="rId281" w:tooltip="Statute Law Amendment Act 2011" w:history="1">
        <w:r w:rsidRPr="002F7BDF">
          <w:rPr>
            <w:rStyle w:val="charCitHyperlinkAbbrev"/>
          </w:rPr>
          <w:t>A2011</w:t>
        </w:r>
        <w:r w:rsidRPr="002F7BDF">
          <w:rPr>
            <w:rStyle w:val="charCitHyperlinkAbbrev"/>
          </w:rPr>
          <w:noBreakHyphen/>
          <w:t>3</w:t>
        </w:r>
      </w:hyperlink>
      <w:r>
        <w:t xml:space="preserve"> amdt 3.243</w:t>
      </w:r>
    </w:p>
    <w:p w14:paraId="633E1830" w14:textId="77777777" w:rsidR="00A556FB" w:rsidRDefault="00A556FB" w:rsidP="00A556FB">
      <w:pPr>
        <w:pStyle w:val="AmdtsEntryHd"/>
      </w:pPr>
      <w:r>
        <w:t>Procedure for regulatory reference investigations</w:t>
      </w:r>
    </w:p>
    <w:p w14:paraId="6032E272" w14:textId="6801415F" w:rsidR="00A556FB" w:rsidRDefault="00A556FB" w:rsidP="00A556FB">
      <w:pPr>
        <w:pStyle w:val="AmdtsEntries"/>
      </w:pPr>
      <w:r>
        <w:t>s 19H</w:t>
      </w:r>
      <w:r>
        <w:tab/>
        <w:t xml:space="preserve">ins </w:t>
      </w:r>
      <w:hyperlink r:id="rId282"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1B2616AB" w14:textId="77777777" w:rsidR="00A556FB" w:rsidRDefault="00A556FB" w:rsidP="00A556FB">
      <w:pPr>
        <w:pStyle w:val="AmdtsEntryHd"/>
      </w:pPr>
      <w:r>
        <w:t>Principles for regulatory reference investigations</w:t>
      </w:r>
    </w:p>
    <w:p w14:paraId="1F405D23" w14:textId="104ABD0F" w:rsidR="00A556FB" w:rsidRDefault="00A556FB" w:rsidP="00A556FB">
      <w:pPr>
        <w:pStyle w:val="AmdtsEntries"/>
        <w:keepNext/>
      </w:pPr>
      <w:r>
        <w:t>s 19J</w:t>
      </w:r>
      <w:r>
        <w:tab/>
        <w:t xml:space="preserve">ins </w:t>
      </w:r>
      <w:hyperlink r:id="rId28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0341D857" w14:textId="020E39BD" w:rsidR="00A556FB" w:rsidRDefault="00A556FB" w:rsidP="00A556FB">
      <w:pPr>
        <w:pStyle w:val="AmdtsEntries"/>
      </w:pPr>
      <w:r>
        <w:tab/>
        <w:t xml:space="preserve">am </w:t>
      </w:r>
      <w:hyperlink r:id="rId284"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8, s 9; </w:t>
      </w:r>
      <w:hyperlink r:id="rId285" w:tooltip="Statute Law Amendment Act 2011 (No 3)" w:history="1">
        <w:r w:rsidRPr="002F7BDF">
          <w:rPr>
            <w:rStyle w:val="charCitHyperlinkAbbrev"/>
          </w:rPr>
          <w:t>A2011</w:t>
        </w:r>
        <w:r w:rsidRPr="002F7BDF">
          <w:rPr>
            <w:rStyle w:val="charCitHyperlinkAbbrev"/>
          </w:rPr>
          <w:noBreakHyphen/>
          <w:t>52</w:t>
        </w:r>
      </w:hyperlink>
      <w:r>
        <w:t xml:space="preserve"> amdt 3.117</w:t>
      </w:r>
    </w:p>
    <w:p w14:paraId="1015462B" w14:textId="77777777" w:rsidR="00A556FB" w:rsidRDefault="00A556FB" w:rsidP="00A556FB">
      <w:pPr>
        <w:pStyle w:val="AmdtsEntryHd"/>
      </w:pPr>
      <w:r>
        <w:t>Costs for regulatory reference investigations</w:t>
      </w:r>
    </w:p>
    <w:p w14:paraId="1B319AD2" w14:textId="3633A756" w:rsidR="00A556FB" w:rsidRDefault="00A556FB" w:rsidP="00A556FB">
      <w:pPr>
        <w:pStyle w:val="AmdtsEntries"/>
      </w:pPr>
      <w:r>
        <w:t>s 19K</w:t>
      </w:r>
      <w:r>
        <w:tab/>
        <w:t xml:space="preserve">ins </w:t>
      </w:r>
      <w:hyperlink r:id="rId28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12</w:t>
      </w:r>
    </w:p>
    <w:p w14:paraId="590D216F" w14:textId="77777777" w:rsidR="00A556FB" w:rsidRDefault="00A556FB" w:rsidP="00A556FB">
      <w:pPr>
        <w:pStyle w:val="AmdtsEntryHd"/>
      </w:pPr>
      <w:r>
        <w:t>Price directions</w:t>
      </w:r>
    </w:p>
    <w:p w14:paraId="67C89389" w14:textId="0D11D92B" w:rsidR="00A556FB" w:rsidRDefault="00A556FB" w:rsidP="00A556FB">
      <w:pPr>
        <w:pStyle w:val="AmdtsEntries"/>
      </w:pPr>
      <w:r>
        <w:t>pt 4 hdg</w:t>
      </w:r>
      <w:r>
        <w:tab/>
        <w:t xml:space="preserve">sub </w:t>
      </w:r>
      <w:hyperlink r:id="rId28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14D0E469" w14:textId="77777777" w:rsidR="00A556FB" w:rsidRDefault="00A556FB" w:rsidP="00A556FB">
      <w:pPr>
        <w:pStyle w:val="AmdtsEntryHd"/>
      </w:pPr>
      <w:r w:rsidRPr="00013471">
        <w:t>Objective—pt 4</w:t>
      </w:r>
    </w:p>
    <w:p w14:paraId="2CD74A5E" w14:textId="2278C333" w:rsidR="00A556FB" w:rsidRPr="00CE25D5" w:rsidRDefault="00A556FB" w:rsidP="00A556FB">
      <w:pPr>
        <w:pStyle w:val="AmdtsEntries"/>
      </w:pPr>
      <w:r>
        <w:t>s 19L</w:t>
      </w:r>
      <w:r>
        <w:tab/>
        <w:t xml:space="preserve">ins </w:t>
      </w:r>
      <w:hyperlink r:id="rId288" w:tooltip="Independent Competition and Regulatory Commission Amendment Act 2016" w:history="1">
        <w:r>
          <w:rPr>
            <w:rStyle w:val="charCitHyperlinkAbbrev"/>
          </w:rPr>
          <w:t>A2016</w:t>
        </w:r>
        <w:r>
          <w:rPr>
            <w:rStyle w:val="charCitHyperlinkAbbrev"/>
          </w:rPr>
          <w:noBreakHyphen/>
          <w:t>34</w:t>
        </w:r>
      </w:hyperlink>
      <w:r>
        <w:t xml:space="preserve"> s 12</w:t>
      </w:r>
    </w:p>
    <w:p w14:paraId="5A4CB0CB" w14:textId="77777777" w:rsidR="00A556FB" w:rsidRDefault="00A556FB" w:rsidP="00A556FB">
      <w:pPr>
        <w:pStyle w:val="AmdtsEntryHd"/>
      </w:pPr>
      <w:r>
        <w:t>Directions about prices</w:t>
      </w:r>
    </w:p>
    <w:p w14:paraId="4B2741DF" w14:textId="13BBE315" w:rsidR="00A556FB" w:rsidRDefault="00A556FB" w:rsidP="00A556FB">
      <w:pPr>
        <w:pStyle w:val="AmdtsEntries"/>
      </w:pPr>
      <w:r>
        <w:t>s 20</w:t>
      </w:r>
      <w:r>
        <w:tab/>
        <w:t xml:space="preserve">am </w:t>
      </w:r>
      <w:hyperlink r:id="rId289" w:tooltip="Utilities (Consequential Provisions) Act 2000" w:history="1">
        <w:r w:rsidRPr="002F7BDF">
          <w:rPr>
            <w:rStyle w:val="charCitHyperlinkAbbrev"/>
          </w:rPr>
          <w:t>A2000</w:t>
        </w:r>
        <w:r w:rsidRPr="002F7BDF">
          <w:rPr>
            <w:rStyle w:val="charCitHyperlinkAbbrev"/>
          </w:rPr>
          <w:noBreakHyphen/>
          <w:t>66</w:t>
        </w:r>
      </w:hyperlink>
      <w:r>
        <w:t xml:space="preserve"> sch 1 pt 7; </w:t>
      </w:r>
      <w:hyperlink r:id="rId290"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10; ss renum R4 LA (see </w:t>
      </w:r>
      <w:hyperlink r:id="rId291"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11); </w:t>
      </w:r>
      <w:hyperlink r:id="rId292" w:tooltip="Statute Law Amendment Act 2011 (No 3)" w:history="1">
        <w:r w:rsidRPr="002F7BDF">
          <w:rPr>
            <w:rStyle w:val="charCitHyperlinkAbbrev"/>
          </w:rPr>
          <w:t>A2011</w:t>
        </w:r>
        <w:r w:rsidRPr="002F7BDF">
          <w:rPr>
            <w:rStyle w:val="charCitHyperlinkAbbrev"/>
          </w:rPr>
          <w:noBreakHyphen/>
          <w:t>52</w:t>
        </w:r>
      </w:hyperlink>
      <w:r>
        <w:t xml:space="preserve"> amdt 3.117; </w:t>
      </w:r>
      <w:hyperlink r:id="rId293"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57; </w:t>
      </w:r>
      <w:hyperlink r:id="rId294" w:tooltip="Independent Competition and Regulatory Commission Amendment Act 2016" w:history="1">
        <w:r>
          <w:rPr>
            <w:rStyle w:val="charCitHyperlinkAbbrev"/>
          </w:rPr>
          <w:t>A2016</w:t>
        </w:r>
        <w:r>
          <w:rPr>
            <w:rStyle w:val="charCitHyperlinkAbbrev"/>
          </w:rPr>
          <w:noBreakHyphen/>
          <w:t>34</w:t>
        </w:r>
      </w:hyperlink>
      <w:r>
        <w:t xml:space="preserve"> s 13</w:t>
      </w:r>
    </w:p>
    <w:p w14:paraId="3C16F7F5" w14:textId="77777777" w:rsidR="00A556FB" w:rsidRDefault="00A556FB" w:rsidP="00A556FB">
      <w:pPr>
        <w:pStyle w:val="AmdtsEntryHd"/>
      </w:pPr>
      <w:r>
        <w:t>Price regulation provisions</w:t>
      </w:r>
    </w:p>
    <w:p w14:paraId="583333B7" w14:textId="5BBD7223" w:rsidR="00A556FB" w:rsidRDefault="00A556FB" w:rsidP="00A556FB">
      <w:pPr>
        <w:pStyle w:val="AmdtsEntries"/>
      </w:pPr>
      <w:r>
        <w:t>s 20A</w:t>
      </w:r>
      <w:r>
        <w:tab/>
        <w:t xml:space="preserve">ins </w:t>
      </w:r>
      <w:hyperlink r:id="rId295"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F53D8C9" w14:textId="12589CD5" w:rsidR="00A556FB" w:rsidRDefault="00A556FB" w:rsidP="00A556FB">
      <w:pPr>
        <w:pStyle w:val="AmdtsEntries"/>
      </w:pPr>
      <w:r>
        <w:tab/>
        <w:t xml:space="preserve">am </w:t>
      </w:r>
      <w:hyperlink r:id="rId296" w:tooltip="Statute Law Amendment Act 2011" w:history="1">
        <w:r w:rsidRPr="002F7BDF">
          <w:rPr>
            <w:rStyle w:val="charCitHyperlinkAbbrev"/>
          </w:rPr>
          <w:t>A2011</w:t>
        </w:r>
        <w:r w:rsidRPr="002F7BDF">
          <w:rPr>
            <w:rStyle w:val="charCitHyperlinkAbbrev"/>
          </w:rPr>
          <w:noBreakHyphen/>
          <w:t>3</w:t>
        </w:r>
      </w:hyperlink>
      <w:r>
        <w:t xml:space="preserve"> amdt 3.234, amdt 3.235</w:t>
      </w:r>
    </w:p>
    <w:p w14:paraId="0EB060AD" w14:textId="77777777" w:rsidR="00A556FB" w:rsidRDefault="00A556FB" w:rsidP="00A556FB">
      <w:pPr>
        <w:pStyle w:val="AmdtsEntryHd"/>
      </w:pPr>
      <w:r>
        <w:t>Reset principles</w:t>
      </w:r>
    </w:p>
    <w:p w14:paraId="1F799588" w14:textId="5039895E" w:rsidR="00A556FB" w:rsidRDefault="00A556FB" w:rsidP="00A556FB">
      <w:pPr>
        <w:pStyle w:val="AmdtsEntries"/>
      </w:pPr>
      <w:r>
        <w:t>s 20B</w:t>
      </w:r>
      <w:r>
        <w:tab/>
        <w:t xml:space="preserve">ins </w:t>
      </w:r>
      <w:hyperlink r:id="rId29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66A3D3A" w14:textId="77777777" w:rsidR="00A556FB" w:rsidRDefault="00A556FB" w:rsidP="00A556FB">
      <w:pPr>
        <w:pStyle w:val="AmdtsEntryHd"/>
      </w:pPr>
      <w:r>
        <w:t>Effective dates</w:t>
      </w:r>
    </w:p>
    <w:p w14:paraId="04BBA41A" w14:textId="243F8322" w:rsidR="00A556FB" w:rsidRDefault="00A556FB" w:rsidP="00A556FB">
      <w:pPr>
        <w:pStyle w:val="AmdtsEntries"/>
      </w:pPr>
      <w:r>
        <w:t>s 20C</w:t>
      </w:r>
      <w:r>
        <w:tab/>
        <w:t xml:space="preserve">ins </w:t>
      </w:r>
      <w:hyperlink r:id="rId298"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D933E9B" w14:textId="2D655927" w:rsidR="00A556FB" w:rsidRDefault="00A556FB" w:rsidP="00A556FB">
      <w:pPr>
        <w:pStyle w:val="AmdtsEntries"/>
      </w:pPr>
      <w:r>
        <w:tab/>
        <w:t xml:space="preserve">am </w:t>
      </w:r>
      <w:hyperlink r:id="rId299" w:tooltip="Independent Competition and Regulatory Commission Amendment Act 2016" w:history="1">
        <w:r>
          <w:rPr>
            <w:rStyle w:val="charCitHyperlinkAbbrev"/>
          </w:rPr>
          <w:t>A2016</w:t>
        </w:r>
        <w:r>
          <w:rPr>
            <w:rStyle w:val="charCitHyperlinkAbbrev"/>
          </w:rPr>
          <w:noBreakHyphen/>
          <w:t>34</w:t>
        </w:r>
      </w:hyperlink>
      <w:r>
        <w:t xml:space="preserve"> s 14</w:t>
      </w:r>
    </w:p>
    <w:p w14:paraId="04D58CE4" w14:textId="77777777" w:rsidR="00A556FB" w:rsidRDefault="00A556FB" w:rsidP="00A556FB">
      <w:pPr>
        <w:pStyle w:val="AmdtsEntryHd"/>
      </w:pPr>
      <w:r w:rsidRPr="00013471">
        <w:t>Price direction to continue to remain in force</w:t>
      </w:r>
    </w:p>
    <w:p w14:paraId="0F8AAC5F" w14:textId="124FCEA6" w:rsidR="00A556FB" w:rsidRPr="00CE25D5" w:rsidRDefault="00A556FB" w:rsidP="00A556FB">
      <w:pPr>
        <w:pStyle w:val="AmdtsEntries"/>
      </w:pPr>
      <w:r>
        <w:t>s 20D</w:t>
      </w:r>
      <w:r>
        <w:tab/>
        <w:t xml:space="preserve">ins </w:t>
      </w:r>
      <w:hyperlink r:id="rId300" w:tooltip="Independent Competition and Regulatory Commission Amendment Act 2016" w:history="1">
        <w:r>
          <w:rPr>
            <w:rStyle w:val="charCitHyperlinkAbbrev"/>
          </w:rPr>
          <w:t>A2016</w:t>
        </w:r>
        <w:r>
          <w:rPr>
            <w:rStyle w:val="charCitHyperlinkAbbrev"/>
          </w:rPr>
          <w:noBreakHyphen/>
          <w:t>34</w:t>
        </w:r>
      </w:hyperlink>
      <w:r>
        <w:t xml:space="preserve"> s 15</w:t>
      </w:r>
    </w:p>
    <w:p w14:paraId="56036C10" w14:textId="77777777" w:rsidR="00A556FB" w:rsidRDefault="00A556FB" w:rsidP="00A556FB">
      <w:pPr>
        <w:pStyle w:val="AmdtsEntryHd"/>
      </w:pPr>
      <w:r>
        <w:t>Reports of investigations</w:t>
      </w:r>
    </w:p>
    <w:p w14:paraId="5C557A74" w14:textId="08F4B43F" w:rsidR="00A556FB" w:rsidRDefault="00A556FB" w:rsidP="00A556FB">
      <w:pPr>
        <w:pStyle w:val="AmdtsEntries"/>
      </w:pPr>
      <w:r>
        <w:t>pt 4A hdg</w:t>
      </w:r>
      <w:r>
        <w:tab/>
        <w:t xml:space="preserve">ins </w:t>
      </w:r>
      <w:hyperlink r:id="rId301"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56478968" w14:textId="77777777" w:rsidR="00A556FB" w:rsidRDefault="00A556FB" w:rsidP="00A556FB">
      <w:pPr>
        <w:pStyle w:val="AmdtsEntryHd"/>
      </w:pPr>
      <w:r>
        <w:lastRenderedPageBreak/>
        <w:t>Final reports</w:t>
      </w:r>
    </w:p>
    <w:p w14:paraId="116F4FBF" w14:textId="3999D4B8" w:rsidR="00A556FB" w:rsidRDefault="00A556FB" w:rsidP="00A556FB">
      <w:pPr>
        <w:pStyle w:val="AmdtsEntries"/>
      </w:pPr>
      <w:r>
        <w:t>s 21</w:t>
      </w:r>
      <w:r>
        <w:tab/>
        <w:t xml:space="preserve">am </w:t>
      </w:r>
      <w:hyperlink r:id="rId302"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13; </w:t>
      </w:r>
      <w:hyperlink r:id="rId303" w:tooltip="Utilities (Consequential Provisions) Act 2000" w:history="1">
        <w:r w:rsidRPr="002F7BDF">
          <w:rPr>
            <w:rStyle w:val="charCitHyperlinkAbbrev"/>
          </w:rPr>
          <w:t>A2000</w:t>
        </w:r>
        <w:r w:rsidRPr="002F7BDF">
          <w:rPr>
            <w:rStyle w:val="charCitHyperlinkAbbrev"/>
          </w:rPr>
          <w:noBreakHyphen/>
          <w:t>66</w:t>
        </w:r>
      </w:hyperlink>
      <w:r>
        <w:t xml:space="preserve"> sch 1 pt 7; pars renum R2 LA</w:t>
      </w:r>
    </w:p>
    <w:p w14:paraId="76531A9D" w14:textId="77777777" w:rsidR="00A556FB" w:rsidRDefault="00A556FB" w:rsidP="00A556FB">
      <w:pPr>
        <w:pStyle w:val="AmdtsEntryHd"/>
      </w:pPr>
      <w:r>
        <w:t>Special reports</w:t>
      </w:r>
    </w:p>
    <w:p w14:paraId="6D30FD22" w14:textId="6C4CE7BB" w:rsidR="00A556FB" w:rsidRDefault="00A556FB" w:rsidP="00A556FB">
      <w:pPr>
        <w:pStyle w:val="AmdtsEntries"/>
      </w:pPr>
      <w:r>
        <w:t>s 22</w:t>
      </w:r>
      <w:r>
        <w:tab/>
        <w:t xml:space="preserve">am </w:t>
      </w:r>
      <w:hyperlink r:id="rId30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14</w:t>
      </w:r>
    </w:p>
    <w:p w14:paraId="0B6BE42F" w14:textId="77777777" w:rsidR="00A556FB" w:rsidRDefault="00A556FB" w:rsidP="00A556FB">
      <w:pPr>
        <w:pStyle w:val="AmdtsEntryHd"/>
      </w:pPr>
      <w:r>
        <w:t>Confidential material in reports</w:t>
      </w:r>
    </w:p>
    <w:p w14:paraId="451DA907" w14:textId="37736158" w:rsidR="00A556FB" w:rsidRDefault="00A556FB" w:rsidP="00A556FB">
      <w:pPr>
        <w:pStyle w:val="AmdtsEntries"/>
      </w:pPr>
      <w:r>
        <w:t>s 23</w:t>
      </w:r>
      <w:r>
        <w:tab/>
        <w:t xml:space="preserve">sub </w:t>
      </w:r>
      <w:hyperlink r:id="rId30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15</w:t>
      </w:r>
    </w:p>
    <w:p w14:paraId="1DEA5619" w14:textId="64AD4D17" w:rsidR="00A556FB" w:rsidRDefault="00A556FB" w:rsidP="00A556FB">
      <w:pPr>
        <w:pStyle w:val="AmdtsEntries"/>
      </w:pPr>
      <w:r>
        <w:tab/>
        <w:t xml:space="preserve">am </w:t>
      </w:r>
      <w:hyperlink r:id="rId306" w:tooltip="Statute Law Amendment Act 2011 (No 3)" w:history="1">
        <w:r w:rsidRPr="002F7BDF">
          <w:rPr>
            <w:rStyle w:val="charCitHyperlinkAbbrev"/>
          </w:rPr>
          <w:t>A2011</w:t>
        </w:r>
        <w:r w:rsidRPr="002F7BDF">
          <w:rPr>
            <w:rStyle w:val="charCitHyperlinkAbbrev"/>
          </w:rPr>
          <w:noBreakHyphen/>
          <w:t>52</w:t>
        </w:r>
      </w:hyperlink>
      <w:r>
        <w:t xml:space="preserve"> amdt 3.111</w:t>
      </w:r>
    </w:p>
    <w:p w14:paraId="41F5CDC8" w14:textId="77777777" w:rsidR="00A556FB" w:rsidRDefault="00A556FB" w:rsidP="00A556FB">
      <w:pPr>
        <w:pStyle w:val="AmdtsEntryHd"/>
      </w:pPr>
      <w:r>
        <w:t>Presenting of reports to Legislative Assembly</w:t>
      </w:r>
    </w:p>
    <w:p w14:paraId="0DE43D30" w14:textId="4E79E695" w:rsidR="00A556FB" w:rsidRDefault="00A556FB" w:rsidP="00A556FB">
      <w:pPr>
        <w:pStyle w:val="AmdtsEntries"/>
      </w:pPr>
      <w:r>
        <w:t>s 24</w:t>
      </w:r>
      <w:r>
        <w:tab/>
        <w:t xml:space="preserve">sub </w:t>
      </w:r>
      <w:hyperlink r:id="rId30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15</w:t>
      </w:r>
    </w:p>
    <w:p w14:paraId="080C1183" w14:textId="77777777" w:rsidR="00A556FB" w:rsidRDefault="00A556FB" w:rsidP="00A556FB">
      <w:pPr>
        <w:pStyle w:val="AmdtsEntryHd"/>
      </w:pPr>
      <w:r>
        <w:t>Response by Minister to report on competitive neutrality complaint</w:t>
      </w:r>
    </w:p>
    <w:p w14:paraId="52089579" w14:textId="67363EBC" w:rsidR="00A556FB" w:rsidRDefault="00A556FB" w:rsidP="00A556FB">
      <w:pPr>
        <w:pStyle w:val="AmdtsEntries"/>
      </w:pPr>
      <w:r>
        <w:t>s 24A</w:t>
      </w:r>
      <w:r>
        <w:tab/>
        <w:t xml:space="preserve">ins </w:t>
      </w:r>
      <w:hyperlink r:id="rId30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15</w:t>
      </w:r>
    </w:p>
    <w:p w14:paraId="2E5B165B" w14:textId="77777777" w:rsidR="00A556FB" w:rsidRDefault="00A556FB" w:rsidP="00A556FB">
      <w:pPr>
        <w:pStyle w:val="AmdtsEntryHd"/>
      </w:pPr>
      <w:r>
        <w:t>Correction of errors in reports</w:t>
      </w:r>
    </w:p>
    <w:p w14:paraId="77755AE6" w14:textId="6CF6CA4C" w:rsidR="00A556FB" w:rsidRDefault="00A556FB" w:rsidP="00A556FB">
      <w:pPr>
        <w:pStyle w:val="AmdtsEntries"/>
      </w:pPr>
      <w:r>
        <w:t>s 24B</w:t>
      </w:r>
      <w:r>
        <w:tab/>
        <w:t xml:space="preserve">ins </w:t>
      </w:r>
      <w:hyperlink r:id="rId309"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15</w:t>
      </w:r>
    </w:p>
    <w:p w14:paraId="6C2D3272" w14:textId="77777777" w:rsidR="00A556FB" w:rsidRDefault="00A556FB" w:rsidP="00A556FB">
      <w:pPr>
        <w:pStyle w:val="AmdtsEntryHd"/>
      </w:pPr>
      <w:r>
        <w:t>Variation of price directions</w:t>
      </w:r>
    </w:p>
    <w:p w14:paraId="1CF53A39" w14:textId="092D67E7" w:rsidR="00A556FB" w:rsidRDefault="00A556FB" w:rsidP="00A556FB">
      <w:pPr>
        <w:pStyle w:val="AmdtsEntries"/>
      </w:pPr>
      <w:r>
        <w:t>pt 4B hdg</w:t>
      </w:r>
      <w:r>
        <w:tab/>
        <w:t xml:space="preserve">ins </w:t>
      </w:r>
      <w:hyperlink r:id="rId31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6C76B76" w14:textId="77777777" w:rsidR="00A556FB" w:rsidRDefault="00A556FB" w:rsidP="00A556FB">
      <w:pPr>
        <w:pStyle w:val="AmdtsEntryHd"/>
      </w:pPr>
      <w:r>
        <w:t>Consent variations</w:t>
      </w:r>
    </w:p>
    <w:p w14:paraId="2B723DAC" w14:textId="126DF29A" w:rsidR="00A556FB" w:rsidRDefault="00A556FB" w:rsidP="00A556FB">
      <w:pPr>
        <w:pStyle w:val="AmdtsEntries"/>
        <w:keepNext/>
      </w:pPr>
      <w:r>
        <w:t>div 4B.1 hdg</w:t>
      </w:r>
      <w:r>
        <w:tab/>
        <w:t xml:space="preserve">(prev pt 4B div 1 hdg) ins </w:t>
      </w:r>
      <w:hyperlink r:id="rId311"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8B4C4FA" w14:textId="77777777" w:rsidR="00A556FB" w:rsidRDefault="00A556FB" w:rsidP="00A556FB">
      <w:pPr>
        <w:pStyle w:val="AmdtsEntries"/>
      </w:pPr>
      <w:r>
        <w:tab/>
        <w:t>renum R2 LA</w:t>
      </w:r>
    </w:p>
    <w:p w14:paraId="29F58E54" w14:textId="77777777" w:rsidR="00A556FB" w:rsidRDefault="00A556FB" w:rsidP="00A556FB">
      <w:pPr>
        <w:pStyle w:val="AmdtsEntryHd"/>
      </w:pPr>
      <w:r>
        <w:t>Consent variations</w:t>
      </w:r>
    </w:p>
    <w:p w14:paraId="4C61E862" w14:textId="7969A4FB" w:rsidR="00A556FB" w:rsidRDefault="00A556FB" w:rsidP="00A556FB">
      <w:pPr>
        <w:pStyle w:val="AmdtsEntries"/>
        <w:keepNext/>
      </w:pPr>
      <w:r>
        <w:t>s 24C</w:t>
      </w:r>
      <w:r>
        <w:tab/>
        <w:t xml:space="preserve">ins </w:t>
      </w:r>
      <w:hyperlink r:id="rId312"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31CD675" w14:textId="17D8B386" w:rsidR="00A556FB" w:rsidRDefault="00A556FB" w:rsidP="00A556FB">
      <w:pPr>
        <w:pStyle w:val="AmdtsEntries"/>
      </w:pPr>
      <w:r>
        <w:tab/>
        <w:t xml:space="preserve">am </w:t>
      </w:r>
      <w:hyperlink r:id="rId313"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12; ss renum R4 LA (see </w:t>
      </w:r>
      <w:hyperlink r:id="rId314"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13); </w:t>
      </w:r>
      <w:hyperlink r:id="rId315" w:tooltip="Statute Law Amendment Act 2011 (No 3)" w:history="1">
        <w:r w:rsidRPr="002F7BDF">
          <w:rPr>
            <w:rStyle w:val="charCitHyperlinkAbbrev"/>
          </w:rPr>
          <w:t>A2011</w:t>
        </w:r>
        <w:r w:rsidRPr="002F7BDF">
          <w:rPr>
            <w:rStyle w:val="charCitHyperlinkAbbrev"/>
          </w:rPr>
          <w:noBreakHyphen/>
          <w:t>52</w:t>
        </w:r>
      </w:hyperlink>
      <w:r>
        <w:t xml:space="preserve"> amdt 3.117; </w:t>
      </w:r>
      <w:hyperlink r:id="rId316" w:tooltip="Independent Competition and Regulatory Commission Amendment Act 2016" w:history="1">
        <w:r>
          <w:rPr>
            <w:rStyle w:val="charCitHyperlinkAbbrev"/>
          </w:rPr>
          <w:t>A2016</w:t>
        </w:r>
        <w:r>
          <w:rPr>
            <w:rStyle w:val="charCitHyperlinkAbbrev"/>
          </w:rPr>
          <w:noBreakHyphen/>
          <w:t>34</w:t>
        </w:r>
      </w:hyperlink>
      <w:r>
        <w:t xml:space="preserve"> s 16</w:t>
      </w:r>
    </w:p>
    <w:p w14:paraId="645C450E" w14:textId="77777777" w:rsidR="00A556FB" w:rsidRDefault="00A556FB" w:rsidP="00A556FB">
      <w:pPr>
        <w:pStyle w:val="AmdtsEntryHd"/>
      </w:pPr>
      <w:r>
        <w:t>Nonconsent variations</w:t>
      </w:r>
    </w:p>
    <w:p w14:paraId="42D22245" w14:textId="1A32B273" w:rsidR="00A556FB" w:rsidRDefault="00A556FB" w:rsidP="00A556FB">
      <w:pPr>
        <w:pStyle w:val="AmdtsEntries"/>
        <w:keepNext/>
      </w:pPr>
      <w:r>
        <w:t>div 4B.2 hdg</w:t>
      </w:r>
      <w:r>
        <w:tab/>
        <w:t xml:space="preserve">(prev pt 4B div 2 hdg) ins </w:t>
      </w:r>
      <w:hyperlink r:id="rId31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2799865" w14:textId="77777777" w:rsidR="00A556FB" w:rsidRDefault="00A556FB" w:rsidP="00A556FB">
      <w:pPr>
        <w:pStyle w:val="AmdtsEntries"/>
      </w:pPr>
      <w:r>
        <w:tab/>
        <w:t>renum R2 LA</w:t>
      </w:r>
    </w:p>
    <w:p w14:paraId="5DD820AC" w14:textId="77777777" w:rsidR="00A556FB" w:rsidRDefault="00A556FB" w:rsidP="00A556FB">
      <w:pPr>
        <w:pStyle w:val="AmdtsEntryHd"/>
      </w:pPr>
      <w:r>
        <w:t>Reference by referring authority</w:t>
      </w:r>
    </w:p>
    <w:p w14:paraId="476A5959" w14:textId="367C83B2" w:rsidR="00A556FB" w:rsidRDefault="00A556FB" w:rsidP="00A556FB">
      <w:pPr>
        <w:pStyle w:val="AmdtsEntries"/>
      </w:pPr>
      <w:r>
        <w:t>s 24D</w:t>
      </w:r>
      <w:r>
        <w:tab/>
        <w:t xml:space="preserve">ins </w:t>
      </w:r>
      <w:hyperlink r:id="rId318"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5F296A1" w14:textId="77777777" w:rsidR="00A556FB" w:rsidRDefault="00A556FB" w:rsidP="00A556FB">
      <w:pPr>
        <w:pStyle w:val="AmdtsEntryHd"/>
      </w:pPr>
      <w:r>
        <w:t>Reference by utility</w:t>
      </w:r>
    </w:p>
    <w:p w14:paraId="56897C86" w14:textId="4760F4F7" w:rsidR="00A556FB" w:rsidRDefault="00A556FB" w:rsidP="00A556FB">
      <w:pPr>
        <w:pStyle w:val="AmdtsEntries"/>
        <w:keepNext/>
      </w:pPr>
      <w:r>
        <w:t>s 24E</w:t>
      </w:r>
      <w:r>
        <w:tab/>
        <w:t xml:space="preserve">ins </w:t>
      </w:r>
      <w:hyperlink r:id="rId319"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737AF8F1" w14:textId="5F3FC71A" w:rsidR="00A556FB" w:rsidRDefault="00A556FB" w:rsidP="00A556FB">
      <w:pPr>
        <w:pStyle w:val="AmdtsEntries"/>
      </w:pPr>
      <w:r>
        <w:tab/>
        <w:t xml:space="preserve">am </w:t>
      </w:r>
      <w:hyperlink r:id="rId320" w:tooltip="Legislation (Consequential Amendments) Act 2001" w:history="1">
        <w:r w:rsidRPr="002F7BDF">
          <w:rPr>
            <w:rStyle w:val="charCitHyperlinkAbbrev"/>
          </w:rPr>
          <w:t>A2001</w:t>
        </w:r>
        <w:r w:rsidRPr="002F7BDF">
          <w:rPr>
            <w:rStyle w:val="charCitHyperlinkAbbrev"/>
          </w:rPr>
          <w:noBreakHyphen/>
          <w:t>44</w:t>
        </w:r>
      </w:hyperlink>
      <w:r>
        <w:t xml:space="preserve"> amdt 1.2143; </w:t>
      </w:r>
      <w:hyperlink r:id="rId321" w:tooltip="Utilities (Technical Regulation) Act 2014" w:history="1">
        <w:r>
          <w:rPr>
            <w:rStyle w:val="charCitHyperlinkAbbrev"/>
          </w:rPr>
          <w:t>A2014</w:t>
        </w:r>
        <w:r>
          <w:rPr>
            <w:rStyle w:val="charCitHyperlinkAbbrev"/>
          </w:rPr>
          <w:noBreakHyphen/>
          <w:t>60</w:t>
        </w:r>
      </w:hyperlink>
      <w:r>
        <w:t xml:space="preserve"> amdt 2.4</w:t>
      </w:r>
    </w:p>
    <w:p w14:paraId="4FAD34B4" w14:textId="77777777" w:rsidR="00A556FB" w:rsidRDefault="00A556FB" w:rsidP="00A556FB">
      <w:pPr>
        <w:pStyle w:val="AmdtsEntryHd"/>
      </w:pPr>
      <w:r>
        <w:t>Commission-initiated variation</w:t>
      </w:r>
    </w:p>
    <w:p w14:paraId="42CBC0AC" w14:textId="440CA9A0" w:rsidR="00A556FB" w:rsidRDefault="00A556FB" w:rsidP="00A556FB">
      <w:pPr>
        <w:pStyle w:val="AmdtsEntries"/>
        <w:keepNext/>
      </w:pPr>
      <w:r>
        <w:t>s 24F</w:t>
      </w:r>
      <w:r>
        <w:tab/>
        <w:t xml:space="preserve">ins </w:t>
      </w:r>
      <w:hyperlink r:id="rId322"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DAB53D0" w14:textId="49BA4E82" w:rsidR="00A556FB" w:rsidRDefault="00A556FB" w:rsidP="00A556FB">
      <w:pPr>
        <w:pStyle w:val="AmdtsEntries"/>
      </w:pPr>
      <w:r>
        <w:tab/>
        <w:t xml:space="preserve">am </w:t>
      </w:r>
      <w:hyperlink r:id="rId323" w:tooltip="Legislation (Consequential Amendments) Act 2001" w:history="1">
        <w:r w:rsidRPr="002F7BDF">
          <w:rPr>
            <w:rStyle w:val="charCitHyperlinkAbbrev"/>
          </w:rPr>
          <w:t>A2001</w:t>
        </w:r>
        <w:r w:rsidRPr="002F7BDF">
          <w:rPr>
            <w:rStyle w:val="charCitHyperlinkAbbrev"/>
          </w:rPr>
          <w:noBreakHyphen/>
          <w:t>44</w:t>
        </w:r>
      </w:hyperlink>
      <w:r>
        <w:t xml:space="preserve"> amdt 1.2143</w:t>
      </w:r>
    </w:p>
    <w:p w14:paraId="50BB176C" w14:textId="77777777" w:rsidR="00A556FB" w:rsidRDefault="00A556FB" w:rsidP="00A556FB">
      <w:pPr>
        <w:pStyle w:val="AmdtsEntryHd"/>
      </w:pPr>
      <w:r>
        <w:t>Permissible nonconsent variations</w:t>
      </w:r>
    </w:p>
    <w:p w14:paraId="347E614D" w14:textId="66181C84" w:rsidR="00A556FB" w:rsidRDefault="00A556FB" w:rsidP="00A556FB">
      <w:pPr>
        <w:pStyle w:val="AmdtsEntries"/>
      </w:pPr>
      <w:r>
        <w:t>s 24G</w:t>
      </w:r>
      <w:r>
        <w:tab/>
        <w:t xml:space="preserve">ins </w:t>
      </w:r>
      <w:hyperlink r:id="rId324"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F67A35B" w14:textId="77777777" w:rsidR="00A556FB" w:rsidRDefault="00A556FB" w:rsidP="00A556FB">
      <w:pPr>
        <w:pStyle w:val="AmdtsEntryHd"/>
      </w:pPr>
      <w:r>
        <w:t>Procedure for nonconsent price variation investigation</w:t>
      </w:r>
    </w:p>
    <w:p w14:paraId="75F2D8D6" w14:textId="28492DA0" w:rsidR="00A556FB" w:rsidRDefault="00A556FB" w:rsidP="00A556FB">
      <w:pPr>
        <w:pStyle w:val="AmdtsEntries"/>
        <w:keepNext/>
      </w:pPr>
      <w:r>
        <w:t>s 24H</w:t>
      </w:r>
      <w:r>
        <w:tab/>
        <w:t xml:space="preserve">ins </w:t>
      </w:r>
      <w:hyperlink r:id="rId325"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0757079" w14:textId="4AA15393" w:rsidR="00A556FB" w:rsidRDefault="00A556FB" w:rsidP="00A556FB">
      <w:pPr>
        <w:pStyle w:val="AmdtsEntries"/>
      </w:pPr>
      <w:r>
        <w:tab/>
        <w:t xml:space="preserve">am </w:t>
      </w:r>
      <w:hyperlink r:id="rId326"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14, s 15; </w:t>
      </w:r>
      <w:hyperlink r:id="rId327" w:tooltip="Statute Law Amendment Act 2011 (No 3)" w:history="1">
        <w:r w:rsidRPr="002F7BDF">
          <w:rPr>
            <w:rStyle w:val="charCitHyperlinkAbbrev"/>
          </w:rPr>
          <w:t>A2011</w:t>
        </w:r>
        <w:r w:rsidRPr="002F7BDF">
          <w:rPr>
            <w:rStyle w:val="charCitHyperlinkAbbrev"/>
          </w:rPr>
          <w:noBreakHyphen/>
          <w:t>52</w:t>
        </w:r>
      </w:hyperlink>
      <w:r>
        <w:t xml:space="preserve"> amdt 3.117</w:t>
      </w:r>
    </w:p>
    <w:p w14:paraId="346886A2" w14:textId="77777777" w:rsidR="00A556FB" w:rsidRDefault="00A556FB" w:rsidP="00A556FB">
      <w:pPr>
        <w:pStyle w:val="AmdtsEntryHd"/>
      </w:pPr>
      <w:r>
        <w:lastRenderedPageBreak/>
        <w:t>Effect of nonconsent price variations</w:t>
      </w:r>
    </w:p>
    <w:p w14:paraId="2901C2EE" w14:textId="46FEA2D4" w:rsidR="00A556FB" w:rsidRDefault="00A556FB" w:rsidP="00A556FB">
      <w:pPr>
        <w:pStyle w:val="AmdtsEntries"/>
      </w:pPr>
      <w:r>
        <w:t>s 24I</w:t>
      </w:r>
      <w:r>
        <w:tab/>
        <w:t xml:space="preserve">ins </w:t>
      </w:r>
      <w:hyperlink r:id="rId328"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39FEDC7" w14:textId="34F0A920" w:rsidR="00A556FB" w:rsidRDefault="00A556FB" w:rsidP="00A556FB">
      <w:pPr>
        <w:pStyle w:val="AmdtsEntries"/>
      </w:pPr>
      <w:r>
        <w:tab/>
        <w:t xml:space="preserve">am </w:t>
      </w:r>
      <w:hyperlink r:id="rId329" w:tooltip="Independent Competition and Regulatory Commission Amendment Act 2016" w:history="1">
        <w:r>
          <w:rPr>
            <w:rStyle w:val="charCitHyperlinkAbbrev"/>
          </w:rPr>
          <w:t>A2016</w:t>
        </w:r>
        <w:r>
          <w:rPr>
            <w:rStyle w:val="charCitHyperlinkAbbrev"/>
          </w:rPr>
          <w:noBreakHyphen/>
          <w:t>34</w:t>
        </w:r>
      </w:hyperlink>
      <w:r>
        <w:t xml:space="preserve"> s 17</w:t>
      </w:r>
    </w:p>
    <w:p w14:paraId="6971CE29" w14:textId="77777777" w:rsidR="00A556FB" w:rsidRDefault="00A556FB" w:rsidP="00A556FB">
      <w:pPr>
        <w:pStyle w:val="AmdtsEntryHd"/>
      </w:pPr>
      <w:r>
        <w:t>Review of price directions</w:t>
      </w:r>
    </w:p>
    <w:p w14:paraId="4DFEDB67" w14:textId="63748C43" w:rsidR="00A556FB" w:rsidRDefault="00A556FB" w:rsidP="00A556FB">
      <w:pPr>
        <w:pStyle w:val="AmdtsEntries"/>
      </w:pPr>
      <w:r>
        <w:t>pt 4C hdg</w:t>
      </w:r>
      <w:r>
        <w:tab/>
        <w:t xml:space="preserve">ins </w:t>
      </w:r>
      <w:hyperlink r:id="rId33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533D675" w14:textId="77777777" w:rsidR="00A556FB" w:rsidRDefault="00A556FB" w:rsidP="00A556FB">
      <w:pPr>
        <w:pStyle w:val="AmdtsEntryHd"/>
      </w:pPr>
      <w:r>
        <w:t>Definitions—pt 4C</w:t>
      </w:r>
    </w:p>
    <w:p w14:paraId="70B730C0" w14:textId="729842A6" w:rsidR="00A556FB" w:rsidRDefault="00A556FB" w:rsidP="00A556FB">
      <w:pPr>
        <w:pStyle w:val="AmdtsEntries"/>
      </w:pPr>
      <w:r>
        <w:t>s 24J</w:t>
      </w:r>
      <w:r>
        <w:tab/>
        <w:t xml:space="preserve">ins </w:t>
      </w:r>
      <w:hyperlink r:id="rId331"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ED62552" w14:textId="37853DAE" w:rsidR="00A556FB" w:rsidRDefault="00A556FB" w:rsidP="00A556FB">
      <w:pPr>
        <w:pStyle w:val="AmdtsEntries"/>
      </w:pPr>
      <w:r>
        <w:tab/>
        <w:t xml:space="preserve">am </w:t>
      </w:r>
      <w:hyperlink r:id="rId332" w:tooltip="Independent Competition and Regulatory Commission Amendment Act 2016" w:history="1">
        <w:r>
          <w:rPr>
            <w:rStyle w:val="charCitHyperlinkAbbrev"/>
          </w:rPr>
          <w:t>A2016</w:t>
        </w:r>
        <w:r>
          <w:rPr>
            <w:rStyle w:val="charCitHyperlinkAbbrev"/>
          </w:rPr>
          <w:noBreakHyphen/>
          <w:t>34</w:t>
        </w:r>
      </w:hyperlink>
      <w:r>
        <w:t xml:space="preserve"> s 18</w:t>
      </w:r>
    </w:p>
    <w:p w14:paraId="38628019" w14:textId="77777777" w:rsidR="00A556FB" w:rsidRDefault="00A556FB" w:rsidP="00A556FB">
      <w:pPr>
        <w:pStyle w:val="AmdtsEntryHd"/>
      </w:pPr>
      <w:r>
        <w:t>Right of review</w:t>
      </w:r>
    </w:p>
    <w:p w14:paraId="35D91999" w14:textId="38939C0F" w:rsidR="00A556FB" w:rsidRDefault="00A556FB" w:rsidP="00A556FB">
      <w:pPr>
        <w:pStyle w:val="AmdtsEntries"/>
        <w:keepNext/>
      </w:pPr>
      <w:r>
        <w:t>s 24K</w:t>
      </w:r>
      <w:r>
        <w:tab/>
        <w:t xml:space="preserve">ins </w:t>
      </w:r>
      <w:hyperlink r:id="rId333"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4B7C63E" w14:textId="3ECDF452" w:rsidR="00A556FB" w:rsidRDefault="00A556FB" w:rsidP="00A556FB">
      <w:pPr>
        <w:pStyle w:val="AmdtsEntries"/>
      </w:pPr>
      <w:r>
        <w:tab/>
        <w:t xml:space="preserve">am </w:t>
      </w:r>
      <w:hyperlink r:id="rId334" w:tooltip="Legislation (Consequential Amendments) Act 2001" w:history="1">
        <w:r w:rsidRPr="002F7BDF">
          <w:rPr>
            <w:rStyle w:val="charCitHyperlinkAbbrev"/>
          </w:rPr>
          <w:t>A2001</w:t>
        </w:r>
        <w:r w:rsidRPr="002F7BDF">
          <w:rPr>
            <w:rStyle w:val="charCitHyperlinkAbbrev"/>
          </w:rPr>
          <w:noBreakHyphen/>
          <w:t>44</w:t>
        </w:r>
      </w:hyperlink>
      <w:r>
        <w:t xml:space="preserve"> amdt 1.2144, amdt 1.2145; </w:t>
      </w:r>
      <w:hyperlink r:id="rId335" w:tooltip="Statute Law Amendment Act 2009" w:history="1">
        <w:r w:rsidRPr="002F7BDF">
          <w:rPr>
            <w:rStyle w:val="charCitHyperlinkAbbrev"/>
          </w:rPr>
          <w:t>A2009</w:t>
        </w:r>
        <w:r w:rsidRPr="002F7BDF">
          <w:rPr>
            <w:rStyle w:val="charCitHyperlinkAbbrev"/>
          </w:rPr>
          <w:noBreakHyphen/>
          <w:t>20</w:t>
        </w:r>
      </w:hyperlink>
      <w:r>
        <w:t xml:space="preserve"> amdt 3.101; </w:t>
      </w:r>
      <w:hyperlink r:id="rId336" w:tooltip="Red Tape Reduction Legislation Amendment Act 2015" w:history="1">
        <w:r>
          <w:rPr>
            <w:rStyle w:val="charCitHyperlinkAbbrev"/>
          </w:rPr>
          <w:t>A2015</w:t>
        </w:r>
        <w:r>
          <w:rPr>
            <w:rStyle w:val="charCitHyperlinkAbbrev"/>
          </w:rPr>
          <w:noBreakHyphen/>
          <w:t>33</w:t>
        </w:r>
      </w:hyperlink>
      <w:r>
        <w:t xml:space="preserve"> amdt 1.116; </w:t>
      </w:r>
      <w:hyperlink r:id="rId337" w:tooltip="Independent Competition and Regulatory Commission Amendment Act 2016" w:history="1">
        <w:r>
          <w:rPr>
            <w:rStyle w:val="charCitHyperlinkAbbrev"/>
          </w:rPr>
          <w:t>A2016</w:t>
        </w:r>
        <w:r>
          <w:rPr>
            <w:rStyle w:val="charCitHyperlinkAbbrev"/>
          </w:rPr>
          <w:noBreakHyphen/>
          <w:t>34</w:t>
        </w:r>
      </w:hyperlink>
      <w:r>
        <w:t xml:space="preserve"> s 19, s 20; ss renum R22 LA</w:t>
      </w:r>
    </w:p>
    <w:p w14:paraId="793D132F" w14:textId="77777777" w:rsidR="00A556FB" w:rsidRDefault="00A556FB" w:rsidP="00A556FB">
      <w:pPr>
        <w:pStyle w:val="AmdtsEntryHd"/>
      </w:pPr>
      <w:r w:rsidRPr="00013471">
        <w:t>Grounds for review</w:t>
      </w:r>
    </w:p>
    <w:p w14:paraId="3715EA09" w14:textId="14BEFAC7" w:rsidR="00A556FB" w:rsidRPr="008B69AE" w:rsidRDefault="00A556FB" w:rsidP="00A556FB">
      <w:pPr>
        <w:pStyle w:val="AmdtsEntries"/>
      </w:pPr>
      <w:r>
        <w:t>s 24KA</w:t>
      </w:r>
      <w:r>
        <w:tab/>
        <w:t xml:space="preserve">ins </w:t>
      </w:r>
      <w:hyperlink r:id="rId338" w:tooltip="Independent Competition and Regulatory Commission Amendment Act 2016" w:history="1">
        <w:r>
          <w:rPr>
            <w:rStyle w:val="charCitHyperlinkAbbrev"/>
          </w:rPr>
          <w:t>A2016</w:t>
        </w:r>
        <w:r>
          <w:rPr>
            <w:rStyle w:val="charCitHyperlinkAbbrev"/>
          </w:rPr>
          <w:noBreakHyphen/>
          <w:t>34</w:t>
        </w:r>
      </w:hyperlink>
      <w:r>
        <w:t xml:space="preserve"> s 21</w:t>
      </w:r>
    </w:p>
    <w:p w14:paraId="5EC02DC4" w14:textId="77777777" w:rsidR="00A556FB" w:rsidRDefault="00A556FB" w:rsidP="00A556FB">
      <w:pPr>
        <w:pStyle w:val="AmdtsEntryHd"/>
      </w:pPr>
      <w:r>
        <w:t>Who are the parties to a review?</w:t>
      </w:r>
    </w:p>
    <w:p w14:paraId="0DA89185" w14:textId="1B430B2F" w:rsidR="00A556FB" w:rsidRDefault="00A556FB" w:rsidP="00A556FB">
      <w:pPr>
        <w:pStyle w:val="AmdtsEntries"/>
      </w:pPr>
      <w:r>
        <w:t>s 24L</w:t>
      </w:r>
      <w:r>
        <w:tab/>
        <w:t xml:space="preserve">ins </w:t>
      </w:r>
      <w:hyperlink r:id="rId339"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6E36293" w14:textId="77777777" w:rsidR="00A556FB" w:rsidRDefault="00A556FB" w:rsidP="00A556FB">
      <w:pPr>
        <w:pStyle w:val="AmdtsEntryHd"/>
      </w:pPr>
      <w:r>
        <w:t>Industry panel</w:t>
      </w:r>
    </w:p>
    <w:p w14:paraId="2C497147" w14:textId="7E6977AE" w:rsidR="00A556FB" w:rsidRDefault="00A556FB" w:rsidP="00A556FB">
      <w:pPr>
        <w:pStyle w:val="AmdtsEntries"/>
        <w:keepNext/>
      </w:pPr>
      <w:r>
        <w:t>s 24M</w:t>
      </w:r>
      <w:r>
        <w:tab/>
        <w:t xml:space="preserve">ins </w:t>
      </w:r>
      <w:hyperlink r:id="rId34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88B7C66" w14:textId="3D9D34A4" w:rsidR="00A556FB" w:rsidRDefault="00A556FB" w:rsidP="00A556FB">
      <w:pPr>
        <w:pStyle w:val="AmdtsEntries"/>
      </w:pPr>
      <w:r>
        <w:tab/>
        <w:t xml:space="preserve">am </w:t>
      </w:r>
      <w:hyperlink r:id="rId341" w:tooltip="Legislation Amendment Act 2002" w:history="1">
        <w:r w:rsidRPr="002F7BDF">
          <w:rPr>
            <w:rStyle w:val="charCitHyperlinkAbbrev"/>
          </w:rPr>
          <w:t>A2002</w:t>
        </w:r>
        <w:r w:rsidRPr="002F7BDF">
          <w:rPr>
            <w:rStyle w:val="charCitHyperlinkAbbrev"/>
          </w:rPr>
          <w:noBreakHyphen/>
          <w:t>11</w:t>
        </w:r>
      </w:hyperlink>
      <w:r>
        <w:t xml:space="preserve"> amdt 2.56; </w:t>
      </w:r>
      <w:hyperlink r:id="rId342" w:tooltip="Independent Competition and Regulatory Commission Amendment Act 2016" w:history="1">
        <w:r>
          <w:rPr>
            <w:rStyle w:val="charCitHyperlinkAbbrev"/>
          </w:rPr>
          <w:t>A2016</w:t>
        </w:r>
        <w:r>
          <w:rPr>
            <w:rStyle w:val="charCitHyperlinkAbbrev"/>
          </w:rPr>
          <w:noBreakHyphen/>
          <w:t>34</w:t>
        </w:r>
      </w:hyperlink>
      <w:r>
        <w:t xml:space="preserve"> s 22</w:t>
      </w:r>
    </w:p>
    <w:p w14:paraId="3A301319" w14:textId="77777777" w:rsidR="00A556FB" w:rsidRDefault="00A556FB" w:rsidP="00A556FB">
      <w:pPr>
        <w:pStyle w:val="AmdtsEntryHd"/>
      </w:pPr>
      <w:r w:rsidRPr="00013471">
        <w:t>Application for review—preliminary assessment</w:t>
      </w:r>
    </w:p>
    <w:p w14:paraId="615968D7" w14:textId="3FE0BCA0" w:rsidR="00A556FB" w:rsidRPr="001331E9" w:rsidRDefault="00A556FB" w:rsidP="00A556FB">
      <w:pPr>
        <w:pStyle w:val="AmdtsEntries"/>
      </w:pPr>
      <w:r>
        <w:t>s 24MA</w:t>
      </w:r>
      <w:r>
        <w:tab/>
        <w:t xml:space="preserve">ins </w:t>
      </w:r>
      <w:hyperlink r:id="rId343" w:tooltip="Independent Competition and Regulatory Commission Amendment Act 2016" w:history="1">
        <w:r>
          <w:rPr>
            <w:rStyle w:val="charCitHyperlinkAbbrev"/>
          </w:rPr>
          <w:t>A2016</w:t>
        </w:r>
        <w:r>
          <w:rPr>
            <w:rStyle w:val="charCitHyperlinkAbbrev"/>
          </w:rPr>
          <w:noBreakHyphen/>
          <w:t>34</w:t>
        </w:r>
      </w:hyperlink>
      <w:r>
        <w:t xml:space="preserve"> s 23</w:t>
      </w:r>
    </w:p>
    <w:p w14:paraId="3E17FA3D" w14:textId="77777777" w:rsidR="00A556FB" w:rsidRDefault="00A556FB" w:rsidP="00A556FB">
      <w:pPr>
        <w:pStyle w:val="AmdtsEntryHd"/>
      </w:pPr>
      <w:r>
        <w:t>Nature of review</w:t>
      </w:r>
    </w:p>
    <w:p w14:paraId="38E7D2D9" w14:textId="424159A4" w:rsidR="00A556FB" w:rsidRDefault="00A556FB" w:rsidP="00A556FB">
      <w:pPr>
        <w:pStyle w:val="AmdtsEntries"/>
        <w:keepNext/>
      </w:pPr>
      <w:r>
        <w:t>s 24N</w:t>
      </w:r>
      <w:r>
        <w:tab/>
        <w:t xml:space="preserve">ins </w:t>
      </w:r>
      <w:hyperlink r:id="rId344"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0909CC2" w14:textId="2608C5B8" w:rsidR="00A556FB" w:rsidRDefault="00A556FB" w:rsidP="00A556FB">
      <w:pPr>
        <w:pStyle w:val="AmdtsEntries"/>
      </w:pPr>
      <w:r>
        <w:tab/>
        <w:t xml:space="preserve">am </w:t>
      </w:r>
      <w:hyperlink r:id="rId345" w:tooltip="Criminal Code (Administration of Justice Offences) Amendment Act 2005" w:history="1">
        <w:r w:rsidRPr="002F7BDF">
          <w:rPr>
            <w:rStyle w:val="charCitHyperlinkAbbrev"/>
          </w:rPr>
          <w:t>A2005</w:t>
        </w:r>
        <w:r w:rsidRPr="002F7BDF">
          <w:rPr>
            <w:rStyle w:val="charCitHyperlinkAbbrev"/>
          </w:rPr>
          <w:noBreakHyphen/>
          <w:t>53</w:t>
        </w:r>
      </w:hyperlink>
      <w:r>
        <w:t xml:space="preserve"> amdt 1.67; </w:t>
      </w:r>
      <w:hyperlink r:id="rId346" w:tooltip="Independent Competition and Regulatory Commission Amendment Act 2016" w:history="1">
        <w:r>
          <w:rPr>
            <w:rStyle w:val="charCitHyperlinkAbbrev"/>
          </w:rPr>
          <w:t>A2016</w:t>
        </w:r>
        <w:r>
          <w:rPr>
            <w:rStyle w:val="charCitHyperlinkAbbrev"/>
          </w:rPr>
          <w:noBreakHyphen/>
          <w:t>34</w:t>
        </w:r>
      </w:hyperlink>
      <w:r>
        <w:t xml:space="preserve"> s 24, s 25</w:t>
      </w:r>
    </w:p>
    <w:p w14:paraId="36DA94B8" w14:textId="77777777" w:rsidR="00A556FB" w:rsidRDefault="00A556FB" w:rsidP="00A556FB">
      <w:pPr>
        <w:pStyle w:val="AmdtsEntryHd"/>
      </w:pPr>
      <w:r>
        <w:t>Procedure for review</w:t>
      </w:r>
    </w:p>
    <w:p w14:paraId="7A88334D" w14:textId="48186C6E" w:rsidR="00A556FB" w:rsidRDefault="00A556FB" w:rsidP="00A556FB">
      <w:pPr>
        <w:pStyle w:val="AmdtsEntries"/>
      </w:pPr>
      <w:r>
        <w:t>s 24O</w:t>
      </w:r>
      <w:r>
        <w:tab/>
        <w:t xml:space="preserve">ins </w:t>
      </w:r>
      <w:hyperlink r:id="rId34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62516B8" w14:textId="06CA521B" w:rsidR="00A556FB" w:rsidRDefault="00A556FB" w:rsidP="00A556FB">
      <w:pPr>
        <w:pStyle w:val="AmdtsEntries"/>
      </w:pPr>
      <w:r>
        <w:tab/>
        <w:t xml:space="preserve">am </w:t>
      </w:r>
      <w:hyperlink r:id="rId348" w:tooltip="Independent Competition and Regulatory Commission Amendment Act 2016" w:history="1">
        <w:r>
          <w:rPr>
            <w:rStyle w:val="charCitHyperlinkAbbrev"/>
          </w:rPr>
          <w:t>A2016</w:t>
        </w:r>
        <w:r>
          <w:rPr>
            <w:rStyle w:val="charCitHyperlinkAbbrev"/>
          </w:rPr>
          <w:noBreakHyphen/>
          <w:t>34</w:t>
        </w:r>
      </w:hyperlink>
      <w:r>
        <w:t xml:space="preserve"> s 26</w:t>
      </w:r>
    </w:p>
    <w:p w14:paraId="67E57386" w14:textId="77777777" w:rsidR="00A556FB" w:rsidRDefault="00A556FB" w:rsidP="00A556FB">
      <w:pPr>
        <w:pStyle w:val="AmdtsEntryHd"/>
      </w:pPr>
      <w:r w:rsidRPr="00013471">
        <w:t>Application for review—commission’s response</w:t>
      </w:r>
    </w:p>
    <w:p w14:paraId="688DBDFC" w14:textId="4CC65462" w:rsidR="00A556FB" w:rsidRPr="001331E9" w:rsidRDefault="00A556FB" w:rsidP="00A556FB">
      <w:pPr>
        <w:pStyle w:val="AmdtsEntries"/>
      </w:pPr>
      <w:r>
        <w:t>s 24OA</w:t>
      </w:r>
      <w:r>
        <w:tab/>
        <w:t xml:space="preserve">ins </w:t>
      </w:r>
      <w:hyperlink r:id="rId349" w:tooltip="Independent Competition and Regulatory Commission Amendment Act 2016" w:history="1">
        <w:r>
          <w:rPr>
            <w:rStyle w:val="charCitHyperlinkAbbrev"/>
          </w:rPr>
          <w:t>A2016</w:t>
        </w:r>
        <w:r>
          <w:rPr>
            <w:rStyle w:val="charCitHyperlinkAbbrev"/>
          </w:rPr>
          <w:noBreakHyphen/>
          <w:t>34</w:t>
        </w:r>
      </w:hyperlink>
      <w:r>
        <w:t xml:space="preserve"> s 27</w:t>
      </w:r>
    </w:p>
    <w:p w14:paraId="20BE5260" w14:textId="77777777" w:rsidR="00A556FB" w:rsidRDefault="00A556FB" w:rsidP="00A556FB">
      <w:pPr>
        <w:pStyle w:val="AmdtsEntryHd"/>
      </w:pPr>
      <w:r>
        <w:t>Referral of matters to commission</w:t>
      </w:r>
    </w:p>
    <w:p w14:paraId="406B00F2" w14:textId="69DFFD57" w:rsidR="00A556FB" w:rsidRDefault="00A556FB" w:rsidP="00A556FB">
      <w:pPr>
        <w:pStyle w:val="AmdtsEntries"/>
      </w:pPr>
      <w:r>
        <w:t>s 24P</w:t>
      </w:r>
      <w:r>
        <w:tab/>
        <w:t xml:space="preserve">ins </w:t>
      </w:r>
      <w:hyperlink r:id="rId35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410161C" w14:textId="77777777" w:rsidR="00A556FB" w:rsidRDefault="00A556FB" w:rsidP="00A556FB">
      <w:pPr>
        <w:pStyle w:val="AmdtsEntryHd"/>
      </w:pPr>
      <w:r>
        <w:t>Witnesses and evidence</w:t>
      </w:r>
    </w:p>
    <w:p w14:paraId="582D13FA" w14:textId="129DC0E0" w:rsidR="00A556FB" w:rsidRDefault="00A556FB" w:rsidP="00A556FB">
      <w:pPr>
        <w:pStyle w:val="AmdtsEntries"/>
      </w:pPr>
      <w:r>
        <w:t>s 24Q</w:t>
      </w:r>
      <w:r>
        <w:tab/>
        <w:t xml:space="preserve">ins </w:t>
      </w:r>
      <w:hyperlink r:id="rId351"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464358F" w14:textId="77777777" w:rsidR="00A556FB" w:rsidRDefault="00A556FB" w:rsidP="00A556FB">
      <w:pPr>
        <w:pStyle w:val="AmdtsEntryHd"/>
      </w:pPr>
      <w:r>
        <w:t>Frivolous or vexatious applications</w:t>
      </w:r>
    </w:p>
    <w:p w14:paraId="2367A3B1" w14:textId="2D9EB1A5" w:rsidR="00A556FB" w:rsidRDefault="00A556FB" w:rsidP="00A556FB">
      <w:pPr>
        <w:pStyle w:val="AmdtsEntries"/>
      </w:pPr>
      <w:r>
        <w:t>s 24R</w:t>
      </w:r>
      <w:r>
        <w:tab/>
        <w:t xml:space="preserve">ins </w:t>
      </w:r>
      <w:hyperlink r:id="rId352"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59FF70A0" w14:textId="77777777" w:rsidR="00A556FB" w:rsidRDefault="00A556FB" w:rsidP="00A556FB">
      <w:pPr>
        <w:pStyle w:val="AmdtsEntryHd"/>
      </w:pPr>
      <w:r>
        <w:lastRenderedPageBreak/>
        <w:t>Implementation of price direction under review</w:t>
      </w:r>
    </w:p>
    <w:p w14:paraId="37909439" w14:textId="12CCC2A5" w:rsidR="00A556FB" w:rsidRDefault="00A556FB" w:rsidP="00A556FB">
      <w:pPr>
        <w:pStyle w:val="AmdtsEntries"/>
        <w:keepNext/>
      </w:pPr>
      <w:r>
        <w:t>s 24S</w:t>
      </w:r>
      <w:r>
        <w:tab/>
        <w:t xml:space="preserve">ins </w:t>
      </w:r>
      <w:hyperlink r:id="rId353"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0933057" w14:textId="32EFF963" w:rsidR="00A556FB" w:rsidRDefault="00A556FB" w:rsidP="00A556FB">
      <w:pPr>
        <w:pStyle w:val="AmdtsEntries"/>
      </w:pPr>
      <w:r>
        <w:tab/>
        <w:t xml:space="preserve">am </w:t>
      </w:r>
      <w:hyperlink r:id="rId354" w:tooltip="Independent Competition and Regulatory Commission Amendment Act 2016" w:history="1">
        <w:r>
          <w:rPr>
            <w:rStyle w:val="charCitHyperlinkAbbrev"/>
          </w:rPr>
          <w:t>A2016</w:t>
        </w:r>
        <w:r>
          <w:rPr>
            <w:rStyle w:val="charCitHyperlinkAbbrev"/>
          </w:rPr>
          <w:noBreakHyphen/>
          <w:t>34</w:t>
        </w:r>
      </w:hyperlink>
      <w:r>
        <w:t xml:space="preserve"> s 28</w:t>
      </w:r>
    </w:p>
    <w:p w14:paraId="69B24714" w14:textId="77777777" w:rsidR="00A556FB" w:rsidRDefault="00A556FB" w:rsidP="00A556FB">
      <w:pPr>
        <w:pStyle w:val="AmdtsEntryHd"/>
      </w:pPr>
      <w:r>
        <w:t>Effect of decision</w:t>
      </w:r>
    </w:p>
    <w:p w14:paraId="775DC36C" w14:textId="7FD2CBBF" w:rsidR="00A556FB" w:rsidRDefault="00A556FB" w:rsidP="00A556FB">
      <w:pPr>
        <w:pStyle w:val="AmdtsEntries"/>
      </w:pPr>
      <w:r>
        <w:t>s 24T</w:t>
      </w:r>
      <w:r>
        <w:tab/>
        <w:t xml:space="preserve">ins </w:t>
      </w:r>
      <w:hyperlink r:id="rId355"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31EFB6C" w14:textId="18425859" w:rsidR="00A556FB" w:rsidRDefault="00A556FB" w:rsidP="00A556FB">
      <w:pPr>
        <w:pStyle w:val="AmdtsEntries"/>
      </w:pPr>
      <w:r>
        <w:tab/>
        <w:t xml:space="preserve">am </w:t>
      </w:r>
      <w:hyperlink r:id="rId356" w:tooltip="Independent Competition and Regulatory Commission Amendment Act 2016" w:history="1">
        <w:r>
          <w:rPr>
            <w:rStyle w:val="charCitHyperlinkAbbrev"/>
          </w:rPr>
          <w:t>A2016</w:t>
        </w:r>
        <w:r>
          <w:rPr>
            <w:rStyle w:val="charCitHyperlinkAbbrev"/>
          </w:rPr>
          <w:noBreakHyphen/>
          <w:t>34</w:t>
        </w:r>
      </w:hyperlink>
      <w:r>
        <w:t xml:space="preserve"> s 29</w:t>
      </w:r>
    </w:p>
    <w:p w14:paraId="36A03B5F" w14:textId="77777777" w:rsidR="00A556FB" w:rsidRDefault="00A556FB" w:rsidP="00A556FB">
      <w:pPr>
        <w:pStyle w:val="AmdtsEntryHd"/>
      </w:pPr>
      <w:r>
        <w:t>Functions of commission</w:t>
      </w:r>
    </w:p>
    <w:p w14:paraId="3C127CE2" w14:textId="7FC416D8" w:rsidR="00A556FB" w:rsidRDefault="00A556FB" w:rsidP="00A556FB">
      <w:pPr>
        <w:pStyle w:val="AmdtsEntries"/>
      </w:pPr>
      <w:r>
        <w:t>s 24U</w:t>
      </w:r>
      <w:r>
        <w:tab/>
        <w:t xml:space="preserve">ins </w:t>
      </w:r>
      <w:hyperlink r:id="rId35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C4DCDFC" w14:textId="77777777" w:rsidR="00A556FB" w:rsidRDefault="00A556FB" w:rsidP="00A556FB">
      <w:pPr>
        <w:pStyle w:val="AmdtsEntryHd"/>
      </w:pPr>
      <w:r>
        <w:t>Costs</w:t>
      </w:r>
    </w:p>
    <w:p w14:paraId="3FE3F4E5" w14:textId="32ACC821" w:rsidR="00A556FB" w:rsidRDefault="00A556FB" w:rsidP="00A556FB">
      <w:pPr>
        <w:pStyle w:val="AmdtsEntries"/>
      </w:pPr>
      <w:r>
        <w:t>s 24V</w:t>
      </w:r>
      <w:r>
        <w:tab/>
        <w:t xml:space="preserve">ins </w:t>
      </w:r>
      <w:hyperlink r:id="rId358"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736BF72" w14:textId="26B47694" w:rsidR="00A556FB" w:rsidRDefault="00A556FB" w:rsidP="00A556FB">
      <w:pPr>
        <w:pStyle w:val="AmdtsEntries"/>
      </w:pPr>
      <w:r>
        <w:tab/>
        <w:t xml:space="preserve">am </w:t>
      </w:r>
      <w:hyperlink r:id="rId359" w:tooltip="Independent Competition and Regulatory Commission Amendment Act 2016" w:history="1">
        <w:r>
          <w:rPr>
            <w:rStyle w:val="charCitHyperlinkAbbrev"/>
          </w:rPr>
          <w:t>A2016</w:t>
        </w:r>
        <w:r>
          <w:rPr>
            <w:rStyle w:val="charCitHyperlinkAbbrev"/>
          </w:rPr>
          <w:noBreakHyphen/>
          <w:t>34</w:t>
        </w:r>
      </w:hyperlink>
      <w:r>
        <w:t xml:space="preserve"> s 30</w:t>
      </w:r>
    </w:p>
    <w:p w14:paraId="7A5B527A" w14:textId="77777777" w:rsidR="00A556FB" w:rsidRDefault="00A556FB" w:rsidP="00A556FB">
      <w:pPr>
        <w:pStyle w:val="AmdtsEntryHd"/>
      </w:pPr>
      <w:r>
        <w:t>Protection from liability of panel members, parties and representatives</w:t>
      </w:r>
    </w:p>
    <w:p w14:paraId="1C77F8E6" w14:textId="4D6C59E4" w:rsidR="00A556FB" w:rsidRDefault="00A556FB" w:rsidP="00A556FB">
      <w:pPr>
        <w:pStyle w:val="AmdtsEntries"/>
      </w:pPr>
      <w:r>
        <w:t>s 24W</w:t>
      </w:r>
      <w:r>
        <w:tab/>
        <w:t xml:space="preserve">ins </w:t>
      </w:r>
      <w:hyperlink r:id="rId36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1945CA8" w14:textId="27F81FFF" w:rsidR="00A556FB" w:rsidRDefault="00A556FB" w:rsidP="00A556FB">
      <w:pPr>
        <w:pStyle w:val="AmdtsEntries"/>
      </w:pPr>
      <w:r>
        <w:tab/>
        <w:t xml:space="preserve">sub </w:t>
      </w:r>
      <w:hyperlink r:id="rId361" w:tooltip="Statute Law Amendment Act 2007 (No 3)" w:history="1">
        <w:r w:rsidRPr="002F7BDF">
          <w:rPr>
            <w:rStyle w:val="charCitHyperlinkAbbrev"/>
          </w:rPr>
          <w:t>A2007</w:t>
        </w:r>
        <w:r w:rsidRPr="002F7BDF">
          <w:rPr>
            <w:rStyle w:val="charCitHyperlinkAbbrev"/>
          </w:rPr>
          <w:noBreakHyphen/>
          <w:t>39</w:t>
        </w:r>
      </w:hyperlink>
      <w:r>
        <w:t xml:space="preserve"> amdt 3.81</w:t>
      </w:r>
    </w:p>
    <w:p w14:paraId="73B36F59" w14:textId="77777777" w:rsidR="00A556FB" w:rsidRDefault="00A556FB" w:rsidP="00A556FB">
      <w:pPr>
        <w:pStyle w:val="AmdtsEntryHd"/>
      </w:pPr>
      <w:r w:rsidRPr="00013471">
        <w:t>Information to be given to commission following price direction review</w:t>
      </w:r>
    </w:p>
    <w:p w14:paraId="45C38CC3" w14:textId="416090C5" w:rsidR="00A556FB" w:rsidRDefault="00A556FB" w:rsidP="00A556FB">
      <w:pPr>
        <w:pStyle w:val="AmdtsEntries"/>
      </w:pPr>
      <w:r>
        <w:t>s 24X</w:t>
      </w:r>
      <w:r>
        <w:tab/>
        <w:t xml:space="preserve">ins </w:t>
      </w:r>
      <w:hyperlink r:id="rId362" w:tooltip="Independent Competition and Regulatory Commission Amendment Act 2016" w:history="1">
        <w:r>
          <w:rPr>
            <w:rStyle w:val="charCitHyperlinkAbbrev"/>
          </w:rPr>
          <w:t>A2016</w:t>
        </w:r>
        <w:r>
          <w:rPr>
            <w:rStyle w:val="charCitHyperlinkAbbrev"/>
          </w:rPr>
          <w:noBreakHyphen/>
          <w:t>34</w:t>
        </w:r>
      </w:hyperlink>
      <w:r>
        <w:t xml:space="preserve"> s 31</w:t>
      </w:r>
    </w:p>
    <w:p w14:paraId="79FBF02D" w14:textId="77777777" w:rsidR="00A556FB" w:rsidRDefault="00A556FB" w:rsidP="00A556FB">
      <w:pPr>
        <w:pStyle w:val="AmdtsEntryHd"/>
      </w:pPr>
      <w:r>
        <w:t>Application</w:t>
      </w:r>
      <w:r>
        <w:rPr>
          <w:rFonts w:cs="Arial"/>
        </w:rPr>
        <w:t>—</w:t>
      </w:r>
      <w:r>
        <w:t>pt 6</w:t>
      </w:r>
    </w:p>
    <w:p w14:paraId="5139D84C" w14:textId="5345F43F" w:rsidR="00A556FB" w:rsidRPr="001331E9" w:rsidRDefault="00A556FB" w:rsidP="00A556FB">
      <w:pPr>
        <w:pStyle w:val="AmdtsEntries"/>
      </w:pPr>
      <w:r>
        <w:t>s 31</w:t>
      </w:r>
      <w:r>
        <w:tab/>
        <w:t xml:space="preserve">am </w:t>
      </w:r>
      <w:hyperlink r:id="rId363" w:tooltip="Commercial Arbitration Act 2017" w:history="1">
        <w:r>
          <w:rPr>
            <w:rStyle w:val="charCitHyperlinkAbbrev"/>
          </w:rPr>
          <w:t>A2017</w:t>
        </w:r>
        <w:r>
          <w:rPr>
            <w:rStyle w:val="charCitHyperlinkAbbrev"/>
          </w:rPr>
          <w:noBreakHyphen/>
          <w:t>7</w:t>
        </w:r>
      </w:hyperlink>
      <w:r>
        <w:t xml:space="preserve"> amdt 1.5</w:t>
      </w:r>
    </w:p>
    <w:p w14:paraId="332BAF75" w14:textId="77777777" w:rsidR="00A556FB" w:rsidRDefault="00A556FB" w:rsidP="00A556FB">
      <w:pPr>
        <w:pStyle w:val="AmdtsEntryHd"/>
      </w:pPr>
      <w:r>
        <w:t>Arbitrator—appointment and functions</w:t>
      </w:r>
    </w:p>
    <w:p w14:paraId="2DF6D8CC" w14:textId="3E06153F" w:rsidR="00A556FB" w:rsidRDefault="00A556FB" w:rsidP="00A556FB">
      <w:pPr>
        <w:pStyle w:val="AmdtsEntries"/>
      </w:pPr>
      <w:r>
        <w:t>s 33</w:t>
      </w:r>
      <w:r>
        <w:tab/>
        <w:t xml:space="preserve">am </w:t>
      </w:r>
      <w:hyperlink r:id="rId36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16, sch 2; ss renum R2 LA; </w:t>
      </w:r>
      <w:hyperlink r:id="rId365" w:tooltip="Criminal Code (Administration of Justice Offences) Amendment Act 2005" w:history="1">
        <w:r w:rsidRPr="002F7BDF">
          <w:rPr>
            <w:rStyle w:val="charCitHyperlinkAbbrev"/>
          </w:rPr>
          <w:t>A2005</w:t>
        </w:r>
        <w:r w:rsidRPr="002F7BDF">
          <w:rPr>
            <w:rStyle w:val="charCitHyperlinkAbbrev"/>
          </w:rPr>
          <w:noBreakHyphen/>
          <w:t>53</w:t>
        </w:r>
      </w:hyperlink>
      <w:r>
        <w:t xml:space="preserve"> amdt 1.68, amdt 1.69; </w:t>
      </w:r>
      <w:hyperlink r:id="rId366" w:tooltip="Red Tape Reduction Legislation Amendment Act 2015" w:history="1">
        <w:r>
          <w:rPr>
            <w:rStyle w:val="charCitHyperlinkAbbrev"/>
          </w:rPr>
          <w:t>A2015</w:t>
        </w:r>
        <w:r>
          <w:rPr>
            <w:rStyle w:val="charCitHyperlinkAbbrev"/>
          </w:rPr>
          <w:noBreakHyphen/>
          <w:t>33</w:t>
        </w:r>
      </w:hyperlink>
      <w:r>
        <w:t xml:space="preserve"> amdt 1.117</w:t>
      </w:r>
    </w:p>
    <w:p w14:paraId="71E7D3E9" w14:textId="77777777" w:rsidR="00A556FB" w:rsidRDefault="00A556FB" w:rsidP="00A556FB">
      <w:pPr>
        <w:pStyle w:val="AmdtsEntryHd"/>
      </w:pPr>
      <w:r>
        <w:t>Arbitration determinations</w:t>
      </w:r>
    </w:p>
    <w:p w14:paraId="65B98E9F" w14:textId="3253A49D" w:rsidR="00A556FB" w:rsidRDefault="00A556FB" w:rsidP="00A556FB">
      <w:pPr>
        <w:pStyle w:val="AmdtsEntries"/>
      </w:pPr>
      <w:r>
        <w:t>s 35</w:t>
      </w:r>
      <w:r>
        <w:tab/>
        <w:t xml:space="preserve">am </w:t>
      </w:r>
      <w:hyperlink r:id="rId36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17; </w:t>
      </w:r>
      <w:hyperlink r:id="rId368" w:tooltip="Statute Law Amendment Act 2011" w:history="1">
        <w:r w:rsidRPr="002F7BDF">
          <w:rPr>
            <w:rStyle w:val="charCitHyperlinkAbbrev"/>
          </w:rPr>
          <w:t>A2011</w:t>
        </w:r>
        <w:r w:rsidRPr="002F7BDF">
          <w:rPr>
            <w:rStyle w:val="charCitHyperlinkAbbrev"/>
          </w:rPr>
          <w:noBreakHyphen/>
          <w:t>3</w:t>
        </w:r>
      </w:hyperlink>
      <w:r>
        <w:t xml:space="preserve"> amdt 3.236, amdt 3.237</w:t>
      </w:r>
    </w:p>
    <w:p w14:paraId="1AA16911" w14:textId="77777777" w:rsidR="00A556FB" w:rsidRDefault="00A556FB" w:rsidP="00A556FB">
      <w:pPr>
        <w:pStyle w:val="AmdtsEntryHd"/>
      </w:pPr>
      <w:r>
        <w:t>Termination of arbitration by arbitrator</w:t>
      </w:r>
    </w:p>
    <w:p w14:paraId="3D487BF4" w14:textId="79C1B0F2" w:rsidR="00A556FB" w:rsidRDefault="00A556FB" w:rsidP="00A556FB">
      <w:pPr>
        <w:pStyle w:val="AmdtsEntries"/>
      </w:pPr>
      <w:r>
        <w:t>s 38</w:t>
      </w:r>
      <w:r>
        <w:tab/>
        <w:t xml:space="preserve">am </w:t>
      </w:r>
      <w:hyperlink r:id="rId369" w:tooltip="Statute Law Amendment Act 2007 (No 3)" w:history="1">
        <w:r w:rsidRPr="002F7BDF">
          <w:rPr>
            <w:rStyle w:val="charCitHyperlinkAbbrev"/>
          </w:rPr>
          <w:t>A2007</w:t>
        </w:r>
        <w:r w:rsidRPr="002F7BDF">
          <w:rPr>
            <w:rStyle w:val="charCitHyperlinkAbbrev"/>
          </w:rPr>
          <w:noBreakHyphen/>
          <w:t>39</w:t>
        </w:r>
      </w:hyperlink>
      <w:r>
        <w:t xml:space="preserve"> amdt 3.82</w:t>
      </w:r>
    </w:p>
    <w:p w14:paraId="20C8241F" w14:textId="77777777" w:rsidR="00A556FB" w:rsidRDefault="00A556FB" w:rsidP="00A556FB">
      <w:pPr>
        <w:pStyle w:val="AmdtsEntryHd"/>
      </w:pPr>
      <w:r>
        <w:t>Arbitration procedure—Commercial Arbitration Act</w:t>
      </w:r>
    </w:p>
    <w:p w14:paraId="391E82FE" w14:textId="61956010" w:rsidR="00A556FB" w:rsidRDefault="00A556FB" w:rsidP="00A556FB">
      <w:pPr>
        <w:pStyle w:val="AmdtsEntries"/>
      </w:pPr>
      <w:r>
        <w:t>s 40</w:t>
      </w:r>
      <w:r>
        <w:tab/>
        <w:t xml:space="preserve">am </w:t>
      </w:r>
      <w:hyperlink r:id="rId37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18; ss renum R2 LA; </w:t>
      </w:r>
      <w:hyperlink r:id="rId371" w:tooltip="Statute Law Amendment Act 2011" w:history="1">
        <w:r w:rsidRPr="002F7BDF">
          <w:rPr>
            <w:rStyle w:val="charCitHyperlinkAbbrev"/>
          </w:rPr>
          <w:t>A2011</w:t>
        </w:r>
        <w:r w:rsidRPr="002F7BDF">
          <w:rPr>
            <w:rStyle w:val="charCitHyperlinkAbbrev"/>
          </w:rPr>
          <w:noBreakHyphen/>
          <w:t>3</w:t>
        </w:r>
      </w:hyperlink>
      <w:r>
        <w:t xml:space="preserve"> amdt 3.238; </w:t>
      </w:r>
      <w:hyperlink r:id="rId372" w:tooltip="Commercial Arbitration Act 2017" w:history="1">
        <w:r>
          <w:rPr>
            <w:rStyle w:val="charCitHyperlinkAbbrev"/>
          </w:rPr>
          <w:t>A2017</w:t>
        </w:r>
        <w:r>
          <w:rPr>
            <w:rStyle w:val="charCitHyperlinkAbbrev"/>
          </w:rPr>
          <w:noBreakHyphen/>
          <w:t>7</w:t>
        </w:r>
      </w:hyperlink>
      <w:r>
        <w:t xml:space="preserve"> amdts 1.5-1.7</w:t>
      </w:r>
    </w:p>
    <w:p w14:paraId="629419EC" w14:textId="77777777" w:rsidR="00A556FB" w:rsidRDefault="00A556FB" w:rsidP="00A556FB">
      <w:pPr>
        <w:pStyle w:val="AmdtsEntryHd"/>
      </w:pPr>
      <w:r>
        <w:t>Provision of information to commission</w:t>
      </w:r>
    </w:p>
    <w:p w14:paraId="66B34FCB" w14:textId="7143D2BA" w:rsidR="00A556FB" w:rsidRDefault="00A556FB" w:rsidP="00A556FB">
      <w:pPr>
        <w:pStyle w:val="AmdtsEntries"/>
      </w:pPr>
      <w:r>
        <w:t>s 41</w:t>
      </w:r>
      <w:r>
        <w:tab/>
        <w:t xml:space="preserve">am </w:t>
      </w:r>
      <w:hyperlink r:id="rId373" w:tooltip="Legislation Amendment Act 2002" w:history="1">
        <w:r w:rsidRPr="002F7BDF">
          <w:rPr>
            <w:rStyle w:val="charCitHyperlinkAbbrev"/>
          </w:rPr>
          <w:t>A2002</w:t>
        </w:r>
        <w:r w:rsidRPr="002F7BDF">
          <w:rPr>
            <w:rStyle w:val="charCitHyperlinkAbbrev"/>
          </w:rPr>
          <w:noBreakHyphen/>
          <w:t>11</w:t>
        </w:r>
      </w:hyperlink>
      <w:r>
        <w:t xml:space="preserve"> amdts 2.57-2.59; </w:t>
      </w:r>
      <w:hyperlink r:id="rId374"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58; ss renum R19 LA</w:t>
      </w:r>
    </w:p>
    <w:p w14:paraId="08090F84" w14:textId="77777777" w:rsidR="00A556FB" w:rsidRDefault="00A556FB" w:rsidP="00A556FB">
      <w:pPr>
        <w:pStyle w:val="AmdtsEntryHd"/>
      </w:pPr>
      <w:r>
        <w:t>Inspection of documents</w:t>
      </w:r>
    </w:p>
    <w:p w14:paraId="5EA4FC97" w14:textId="3595E310" w:rsidR="00A556FB" w:rsidRDefault="00A556FB" w:rsidP="00A556FB">
      <w:pPr>
        <w:pStyle w:val="AmdtsEntries"/>
      </w:pPr>
      <w:r>
        <w:t>s 43</w:t>
      </w:r>
      <w:r>
        <w:tab/>
        <w:t xml:space="preserve">sub </w:t>
      </w:r>
      <w:hyperlink r:id="rId37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19</w:t>
      </w:r>
    </w:p>
    <w:p w14:paraId="7A7B0B30" w14:textId="77777777" w:rsidR="00A556FB" w:rsidRDefault="00A556FB" w:rsidP="00A556FB">
      <w:pPr>
        <w:pStyle w:val="AmdtsEntryHd"/>
      </w:pPr>
      <w:r>
        <w:t>Confidential information—disclosure by commissioners and staff</w:t>
      </w:r>
    </w:p>
    <w:p w14:paraId="5D692493" w14:textId="4B081993" w:rsidR="00A556FB" w:rsidRDefault="00A556FB" w:rsidP="00A556FB">
      <w:pPr>
        <w:pStyle w:val="AmdtsEntries"/>
        <w:keepNext/>
      </w:pPr>
      <w:r>
        <w:t>s 44 hdg</w:t>
      </w:r>
      <w:r>
        <w:tab/>
        <w:t xml:space="preserve">sub </w:t>
      </w:r>
      <w:hyperlink r:id="rId37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25AD0A39" w14:textId="1A98CF08" w:rsidR="00A556FB" w:rsidRDefault="00A556FB" w:rsidP="00A556FB">
      <w:pPr>
        <w:pStyle w:val="AmdtsEntries"/>
      </w:pPr>
      <w:r>
        <w:t>s 44</w:t>
      </w:r>
      <w:r>
        <w:tab/>
        <w:t xml:space="preserve">am </w:t>
      </w:r>
      <w:hyperlink r:id="rId377" w:tooltip="Statute Law Amendment Act 2007 (No 3)" w:history="1">
        <w:r w:rsidRPr="002F7BDF">
          <w:rPr>
            <w:rStyle w:val="charCitHyperlinkAbbrev"/>
          </w:rPr>
          <w:t>A2007</w:t>
        </w:r>
        <w:r w:rsidRPr="002F7BDF">
          <w:rPr>
            <w:rStyle w:val="charCitHyperlinkAbbrev"/>
          </w:rPr>
          <w:noBreakHyphen/>
          <w:t>39</w:t>
        </w:r>
      </w:hyperlink>
      <w:r>
        <w:t xml:space="preserve"> amdt 3.83, amdt 3.84; </w:t>
      </w:r>
      <w:hyperlink r:id="rId378" w:tooltip="Statute Law Amendment Act 2011" w:history="1">
        <w:r w:rsidRPr="002F7BDF">
          <w:rPr>
            <w:rStyle w:val="charCitHyperlinkAbbrev"/>
          </w:rPr>
          <w:t>A2011</w:t>
        </w:r>
        <w:r w:rsidRPr="002F7BDF">
          <w:rPr>
            <w:rStyle w:val="charCitHyperlinkAbbrev"/>
          </w:rPr>
          <w:noBreakHyphen/>
          <w:t>3</w:t>
        </w:r>
      </w:hyperlink>
      <w:r>
        <w:t xml:space="preserve"> amdt 3.239</w:t>
      </w:r>
      <w:r w:rsidR="009F2B52">
        <w:t xml:space="preserve">; </w:t>
      </w:r>
      <w:hyperlink r:id="rId379" w:tooltip="Statute Law Amendment Act 2022" w:history="1">
        <w:r w:rsidR="009F2B52">
          <w:rPr>
            <w:rStyle w:val="charCitHyperlinkAbbrev"/>
          </w:rPr>
          <w:t>A2022</w:t>
        </w:r>
        <w:r w:rsidR="009F2B52">
          <w:rPr>
            <w:rStyle w:val="charCitHyperlinkAbbrev"/>
          </w:rPr>
          <w:noBreakHyphen/>
          <w:t>14</w:t>
        </w:r>
      </w:hyperlink>
      <w:r w:rsidR="009F2B52">
        <w:t xml:space="preserve"> amdt 3.119</w:t>
      </w:r>
    </w:p>
    <w:p w14:paraId="7A6DF8FB" w14:textId="77777777" w:rsidR="00A556FB" w:rsidRDefault="00A556FB" w:rsidP="00A556FB">
      <w:pPr>
        <w:pStyle w:val="AmdtsEntryHd"/>
      </w:pPr>
      <w:r>
        <w:lastRenderedPageBreak/>
        <w:t>Confidential information—notice of proposed disclosure</w:t>
      </w:r>
    </w:p>
    <w:p w14:paraId="67F5B1F0" w14:textId="23479435" w:rsidR="00A556FB" w:rsidRDefault="00A556FB" w:rsidP="00A556FB">
      <w:pPr>
        <w:pStyle w:val="AmdtsEntries"/>
      </w:pPr>
      <w:r>
        <w:t>s 45</w:t>
      </w:r>
      <w:r>
        <w:tab/>
        <w:t xml:space="preserve">am </w:t>
      </w:r>
      <w:hyperlink r:id="rId38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20; paras renum R2 LA</w:t>
      </w:r>
    </w:p>
    <w:p w14:paraId="57B82EA9" w14:textId="77777777" w:rsidR="00A556FB" w:rsidRDefault="00A556FB" w:rsidP="00A556FB">
      <w:pPr>
        <w:pStyle w:val="AmdtsEntryHd"/>
      </w:pPr>
      <w:r>
        <w:t>Confidential information—general disclosure</w:t>
      </w:r>
    </w:p>
    <w:p w14:paraId="4FE2E781" w14:textId="0EFC3EEC" w:rsidR="00A556FB" w:rsidRDefault="00A556FB" w:rsidP="00A556FB">
      <w:pPr>
        <w:pStyle w:val="AmdtsEntries"/>
      </w:pPr>
      <w:r>
        <w:t>s 46</w:t>
      </w:r>
      <w:r>
        <w:tab/>
        <w:t xml:space="preserve">am </w:t>
      </w:r>
      <w:hyperlink r:id="rId381"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21; </w:t>
      </w:r>
      <w:hyperlink r:id="rId382" w:tooltip="Legislation (Consequential Amendments) Act 2001" w:history="1">
        <w:r w:rsidRPr="002F7BDF">
          <w:rPr>
            <w:rStyle w:val="charCitHyperlinkAbbrev"/>
          </w:rPr>
          <w:t>A2001</w:t>
        </w:r>
        <w:r w:rsidRPr="002F7BDF">
          <w:rPr>
            <w:rStyle w:val="charCitHyperlinkAbbrev"/>
          </w:rPr>
          <w:noBreakHyphen/>
          <w:t>44</w:t>
        </w:r>
      </w:hyperlink>
      <w:r>
        <w:t xml:space="preserve"> amdt 1.2146, amdt 1.2147</w:t>
      </w:r>
      <w:r w:rsidR="009F2B52">
        <w:t xml:space="preserve">; </w:t>
      </w:r>
      <w:hyperlink r:id="rId383" w:tooltip="Statute Law Amendment Act 2022" w:history="1">
        <w:r w:rsidR="009F2B52">
          <w:rPr>
            <w:rStyle w:val="charCitHyperlinkAbbrev"/>
          </w:rPr>
          <w:t>A2022</w:t>
        </w:r>
        <w:r w:rsidR="009F2B52">
          <w:rPr>
            <w:rStyle w:val="charCitHyperlinkAbbrev"/>
          </w:rPr>
          <w:noBreakHyphen/>
          <w:t>14</w:t>
        </w:r>
      </w:hyperlink>
      <w:r w:rsidR="009F2B52">
        <w:t xml:space="preserve"> amdt 3.120, amdt 3.121</w:t>
      </w:r>
    </w:p>
    <w:p w14:paraId="4ED81F19" w14:textId="77777777" w:rsidR="00A556FB" w:rsidRDefault="00A556FB" w:rsidP="00A556FB">
      <w:pPr>
        <w:pStyle w:val="AmdtsEntryHd"/>
      </w:pPr>
      <w:r>
        <w:t>Requirement to attend hearing and answer questions</w:t>
      </w:r>
    </w:p>
    <w:p w14:paraId="542DD6C0" w14:textId="5E11C238" w:rsidR="00A556FB" w:rsidRDefault="00A556FB" w:rsidP="00A556FB">
      <w:pPr>
        <w:pStyle w:val="AmdtsEntries"/>
      </w:pPr>
      <w:r>
        <w:t>s 49</w:t>
      </w:r>
      <w:r>
        <w:tab/>
        <w:t xml:space="preserve">sub </w:t>
      </w:r>
      <w:hyperlink r:id="rId384" w:tooltip="Criminal Code (Administration of Justice Offences) Amendment Act 2005" w:history="1">
        <w:r w:rsidRPr="002F7BDF">
          <w:rPr>
            <w:rStyle w:val="charCitHyperlinkAbbrev"/>
          </w:rPr>
          <w:t>A2005</w:t>
        </w:r>
        <w:r w:rsidRPr="002F7BDF">
          <w:rPr>
            <w:rStyle w:val="charCitHyperlinkAbbrev"/>
          </w:rPr>
          <w:noBreakHyphen/>
          <w:t>53</w:t>
        </w:r>
      </w:hyperlink>
      <w:r>
        <w:t xml:space="preserve"> amdt 1.70</w:t>
      </w:r>
    </w:p>
    <w:p w14:paraId="7D946754" w14:textId="77777777" w:rsidR="00A556FB" w:rsidRDefault="00A556FB" w:rsidP="00A556FB">
      <w:pPr>
        <w:pStyle w:val="AmdtsEntryHd"/>
      </w:pPr>
      <w:r>
        <w:t>Application of Criminal Code, ch 7</w:t>
      </w:r>
    </w:p>
    <w:p w14:paraId="414CEAB7" w14:textId="6A3268E7" w:rsidR="00A556FB" w:rsidRDefault="00A556FB" w:rsidP="00A556FB">
      <w:pPr>
        <w:pStyle w:val="AmdtsEntries"/>
      </w:pPr>
      <w:r>
        <w:t>s 50</w:t>
      </w:r>
      <w:r>
        <w:tab/>
        <w:t xml:space="preserve">am </w:t>
      </w:r>
      <w:hyperlink r:id="rId385" w:tooltip="Legislation Amendment Act 2002" w:history="1">
        <w:r w:rsidRPr="002F7BDF">
          <w:rPr>
            <w:rStyle w:val="charCitHyperlinkAbbrev"/>
          </w:rPr>
          <w:t>A2002</w:t>
        </w:r>
        <w:r w:rsidRPr="002F7BDF">
          <w:rPr>
            <w:rStyle w:val="charCitHyperlinkAbbrev"/>
          </w:rPr>
          <w:noBreakHyphen/>
          <w:t>11</w:t>
        </w:r>
      </w:hyperlink>
      <w:r>
        <w:t xml:space="preserve"> amdt 2.60, amdt 2.61; ss renum R3 LA (see </w:t>
      </w:r>
      <w:hyperlink r:id="rId386" w:tooltip="Legislation Amendment Act 2002" w:history="1">
        <w:r w:rsidRPr="002F7BDF">
          <w:rPr>
            <w:rStyle w:val="charCitHyperlinkAbbrev"/>
          </w:rPr>
          <w:t>A2002</w:t>
        </w:r>
        <w:r w:rsidRPr="002F7BDF">
          <w:rPr>
            <w:rStyle w:val="charCitHyperlinkAbbrev"/>
          </w:rPr>
          <w:noBreakHyphen/>
          <w:t>11</w:t>
        </w:r>
      </w:hyperlink>
      <w:r>
        <w:t xml:space="preserve"> amdt 2.62)</w:t>
      </w:r>
    </w:p>
    <w:p w14:paraId="3ED54938" w14:textId="3BEBAA6C" w:rsidR="00A556FB" w:rsidRDefault="00A556FB" w:rsidP="00A556FB">
      <w:pPr>
        <w:pStyle w:val="AmdtsEntries"/>
      </w:pPr>
      <w:r>
        <w:tab/>
        <w:t xml:space="preserve">sub </w:t>
      </w:r>
      <w:hyperlink r:id="rId387" w:tooltip="Criminal Code (Administration of Justice Offences) Amendment Act 2005" w:history="1">
        <w:r w:rsidRPr="002F7BDF">
          <w:rPr>
            <w:rStyle w:val="charCitHyperlinkAbbrev"/>
          </w:rPr>
          <w:t>A2005</w:t>
        </w:r>
        <w:r w:rsidRPr="002F7BDF">
          <w:rPr>
            <w:rStyle w:val="charCitHyperlinkAbbrev"/>
          </w:rPr>
          <w:noBreakHyphen/>
          <w:t>53</w:t>
        </w:r>
      </w:hyperlink>
      <w:r>
        <w:t xml:space="preserve"> amdt 1.70</w:t>
      </w:r>
    </w:p>
    <w:p w14:paraId="1766C1E9" w14:textId="77777777" w:rsidR="00A556FB" w:rsidRDefault="00A556FB" w:rsidP="00A556FB">
      <w:pPr>
        <w:pStyle w:val="AmdtsEntryHd"/>
      </w:pPr>
      <w:r>
        <w:t>Witnesses etc protected from civil liability</w:t>
      </w:r>
    </w:p>
    <w:p w14:paraId="5C29D5F1" w14:textId="213D57EE" w:rsidR="00A556FB" w:rsidRDefault="00A556FB" w:rsidP="00A556FB">
      <w:pPr>
        <w:pStyle w:val="AmdtsEntries"/>
      </w:pPr>
      <w:r>
        <w:t>s 50A</w:t>
      </w:r>
      <w:r>
        <w:tab/>
        <w:t xml:space="preserve">ins </w:t>
      </w:r>
      <w:hyperlink r:id="rId388" w:tooltip="Criminal Code (Administration of Justice Offences) Amendment Act 2005" w:history="1">
        <w:r w:rsidRPr="002F7BDF">
          <w:rPr>
            <w:rStyle w:val="charCitHyperlinkAbbrev"/>
          </w:rPr>
          <w:t>A2005</w:t>
        </w:r>
        <w:r w:rsidRPr="002F7BDF">
          <w:rPr>
            <w:rStyle w:val="charCitHyperlinkAbbrev"/>
          </w:rPr>
          <w:noBreakHyphen/>
          <w:t>53</w:t>
        </w:r>
      </w:hyperlink>
      <w:r>
        <w:t xml:space="preserve"> amdt 1.70</w:t>
      </w:r>
    </w:p>
    <w:p w14:paraId="4C0177A2" w14:textId="77777777" w:rsidR="00A556FB" w:rsidRDefault="00A556FB" w:rsidP="00A556FB">
      <w:pPr>
        <w:pStyle w:val="AmdtsEntryHd"/>
      </w:pPr>
      <w:r>
        <w:t>Orders</w:t>
      </w:r>
    </w:p>
    <w:p w14:paraId="6F577012" w14:textId="7A334476" w:rsidR="00A556FB" w:rsidRDefault="00A556FB" w:rsidP="00A556FB">
      <w:pPr>
        <w:pStyle w:val="AmdtsEntries"/>
      </w:pPr>
      <w:r>
        <w:t>s 53</w:t>
      </w:r>
      <w:r>
        <w:tab/>
        <w:t xml:space="preserve">am </w:t>
      </w:r>
      <w:hyperlink r:id="rId389" w:tooltip="Legislation (Consequential Amendments) Act 2001" w:history="1">
        <w:r w:rsidRPr="002F7BDF">
          <w:rPr>
            <w:rStyle w:val="charCitHyperlinkAbbrev"/>
          </w:rPr>
          <w:t>A2001</w:t>
        </w:r>
        <w:r w:rsidRPr="002F7BDF">
          <w:rPr>
            <w:rStyle w:val="charCitHyperlinkAbbrev"/>
          </w:rPr>
          <w:noBreakHyphen/>
          <w:t>44</w:t>
        </w:r>
      </w:hyperlink>
      <w:r>
        <w:t xml:space="preserve"> amdt 1.2148</w:t>
      </w:r>
    </w:p>
    <w:p w14:paraId="087343CD" w14:textId="77777777" w:rsidR="00A556FB" w:rsidRDefault="00A556FB" w:rsidP="00A556FB">
      <w:pPr>
        <w:pStyle w:val="AmdtsEntryHd"/>
      </w:pPr>
      <w:r>
        <w:t>Acts and omissions of representatives</w:t>
      </w:r>
    </w:p>
    <w:p w14:paraId="48FCBA42" w14:textId="099DE6FC" w:rsidR="00A556FB" w:rsidRDefault="00A556FB" w:rsidP="00A556FB">
      <w:pPr>
        <w:pStyle w:val="AmdtsEntries"/>
      </w:pPr>
      <w:r>
        <w:t>s 55</w:t>
      </w:r>
      <w:r>
        <w:tab/>
        <w:t xml:space="preserve">sub </w:t>
      </w:r>
      <w:hyperlink r:id="rId390" w:tooltip="Criminal Code (Theft, Fraud, Bribery and Related Offences) Amendment Act 2004" w:history="1">
        <w:r w:rsidRPr="002F7BDF">
          <w:rPr>
            <w:rStyle w:val="charCitHyperlinkAbbrev"/>
          </w:rPr>
          <w:t>A2004</w:t>
        </w:r>
        <w:r w:rsidRPr="002F7BDF">
          <w:rPr>
            <w:rStyle w:val="charCitHyperlinkAbbrev"/>
          </w:rPr>
          <w:noBreakHyphen/>
          <w:t>15</w:t>
        </w:r>
      </w:hyperlink>
      <w:r>
        <w:t xml:space="preserve"> amdt 1.27</w:t>
      </w:r>
    </w:p>
    <w:p w14:paraId="228244F4" w14:textId="77777777" w:rsidR="00A556FB" w:rsidRDefault="00A556FB" w:rsidP="00A556FB">
      <w:pPr>
        <w:pStyle w:val="AmdtsEntryHd"/>
      </w:pPr>
      <w:r>
        <w:t>Service of documents</w:t>
      </w:r>
    </w:p>
    <w:p w14:paraId="7A9C0959" w14:textId="3278B880" w:rsidR="00A556FB" w:rsidRPr="009F1EA5" w:rsidRDefault="00A556FB" w:rsidP="00A556FB">
      <w:pPr>
        <w:pStyle w:val="AmdtsEntries"/>
      </w:pPr>
      <w:r>
        <w:t>s 56</w:t>
      </w:r>
      <w:r>
        <w:tab/>
        <w:t xml:space="preserve">am </w:t>
      </w:r>
      <w:hyperlink r:id="rId391" w:tooltip="Red Tape Reduction Legislation Amendment Act 2018" w:history="1">
        <w:r>
          <w:rPr>
            <w:rStyle w:val="charCitHyperlinkAbbrev"/>
          </w:rPr>
          <w:t>A2018</w:t>
        </w:r>
        <w:r>
          <w:rPr>
            <w:rStyle w:val="charCitHyperlinkAbbrev"/>
          </w:rPr>
          <w:noBreakHyphen/>
          <w:t>33</w:t>
        </w:r>
      </w:hyperlink>
      <w:r>
        <w:rPr>
          <w:rStyle w:val="charCitHyperlinkAbbrev"/>
        </w:rPr>
        <w:t xml:space="preserve"> </w:t>
      </w:r>
      <w:r>
        <w:t>amdt 1.41</w:t>
      </w:r>
    </w:p>
    <w:p w14:paraId="4F1F8AD3" w14:textId="77777777" w:rsidR="00A556FB" w:rsidRDefault="00A556FB" w:rsidP="00A556FB">
      <w:pPr>
        <w:pStyle w:val="AmdtsEntryHd"/>
      </w:pPr>
      <w:r>
        <w:t>Approved forms</w:t>
      </w:r>
    </w:p>
    <w:p w14:paraId="081DA549" w14:textId="3F791C2F" w:rsidR="00A556FB" w:rsidRDefault="00A556FB" w:rsidP="00A556FB">
      <w:pPr>
        <w:pStyle w:val="AmdtsEntries"/>
      </w:pPr>
      <w:r>
        <w:t>s 57</w:t>
      </w:r>
      <w:r>
        <w:tab/>
        <w:t xml:space="preserve">sub </w:t>
      </w:r>
      <w:hyperlink r:id="rId392" w:tooltip="Legislation (Consequential Amendments) Act 2001" w:history="1">
        <w:r w:rsidRPr="002F7BDF">
          <w:rPr>
            <w:rStyle w:val="charCitHyperlinkAbbrev"/>
          </w:rPr>
          <w:t>A2001</w:t>
        </w:r>
        <w:r w:rsidRPr="002F7BDF">
          <w:rPr>
            <w:rStyle w:val="charCitHyperlinkAbbrev"/>
          </w:rPr>
          <w:noBreakHyphen/>
          <w:t>44</w:t>
        </w:r>
      </w:hyperlink>
      <w:r>
        <w:t xml:space="preserve"> amdt 1.2149</w:t>
      </w:r>
    </w:p>
    <w:p w14:paraId="745A92D2" w14:textId="078663E2" w:rsidR="00A556FB" w:rsidRDefault="00A556FB" w:rsidP="00A556FB">
      <w:pPr>
        <w:pStyle w:val="AmdtsEntries"/>
      </w:pPr>
      <w:r>
        <w:tab/>
        <w:t xml:space="preserve">am </w:t>
      </w:r>
      <w:hyperlink r:id="rId393" w:tooltip="Statute Law Amendment Act 2011" w:history="1">
        <w:r w:rsidRPr="002F7BDF">
          <w:rPr>
            <w:rStyle w:val="charCitHyperlinkAbbrev"/>
          </w:rPr>
          <w:t>A2011</w:t>
        </w:r>
        <w:r w:rsidRPr="002F7BDF">
          <w:rPr>
            <w:rStyle w:val="charCitHyperlinkAbbrev"/>
          </w:rPr>
          <w:noBreakHyphen/>
          <w:t>3</w:t>
        </w:r>
      </w:hyperlink>
      <w:r>
        <w:t xml:space="preserve"> amdt 3.243</w:t>
      </w:r>
    </w:p>
    <w:p w14:paraId="51BF700F" w14:textId="77777777" w:rsidR="00A556FB" w:rsidRDefault="00A556FB" w:rsidP="00A556FB">
      <w:pPr>
        <w:pStyle w:val="AmdtsEntryHd"/>
      </w:pPr>
      <w:r>
        <w:t>Regulation-making power</w:t>
      </w:r>
    </w:p>
    <w:p w14:paraId="383ACD56" w14:textId="62C3B533" w:rsidR="00A556FB" w:rsidRDefault="00A556FB" w:rsidP="00A556FB">
      <w:pPr>
        <w:pStyle w:val="AmdtsEntries"/>
      </w:pPr>
      <w:r>
        <w:t>s 58</w:t>
      </w:r>
      <w:r>
        <w:tab/>
        <w:t xml:space="preserve">ins </w:t>
      </w:r>
      <w:hyperlink r:id="rId394" w:tooltip="Legislation (Consequential Amendments) Act 2001" w:history="1">
        <w:r w:rsidRPr="002F7BDF">
          <w:rPr>
            <w:rStyle w:val="charCitHyperlinkAbbrev"/>
          </w:rPr>
          <w:t>A2001</w:t>
        </w:r>
        <w:r w:rsidRPr="002F7BDF">
          <w:rPr>
            <w:rStyle w:val="charCitHyperlinkAbbrev"/>
          </w:rPr>
          <w:noBreakHyphen/>
          <w:t>44</w:t>
        </w:r>
      </w:hyperlink>
      <w:r>
        <w:t xml:space="preserve"> amdt 1.2149</w:t>
      </w:r>
    </w:p>
    <w:p w14:paraId="42E42692" w14:textId="77777777" w:rsidR="00A556FB" w:rsidRDefault="00A556FB" w:rsidP="00A556FB">
      <w:pPr>
        <w:pStyle w:val="AmdtsEntryHd"/>
      </w:pPr>
      <w:r>
        <w:t>Competition principles agreement extracts</w:t>
      </w:r>
    </w:p>
    <w:p w14:paraId="45A89012" w14:textId="1461B315" w:rsidR="00A556FB" w:rsidRDefault="00A556FB" w:rsidP="00A556FB">
      <w:pPr>
        <w:pStyle w:val="AmdtsEntries"/>
      </w:pPr>
      <w:r>
        <w:t>sch 1</w:t>
      </w:r>
      <w:r>
        <w:tab/>
        <w:t xml:space="preserve">(prev sch 1A) ins </w:t>
      </w:r>
      <w:hyperlink r:id="rId39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1</w:t>
      </w:r>
    </w:p>
    <w:p w14:paraId="6EABE4FE" w14:textId="77777777" w:rsidR="00A556FB" w:rsidRDefault="00A556FB" w:rsidP="00A556FB">
      <w:pPr>
        <w:pStyle w:val="AmdtsEntries"/>
      </w:pPr>
      <w:r>
        <w:tab/>
        <w:t>renum as sch 1 R10 LA</w:t>
      </w:r>
    </w:p>
    <w:p w14:paraId="537CD809" w14:textId="77777777" w:rsidR="00A556FB" w:rsidRDefault="00A556FB" w:rsidP="00A556FB">
      <w:pPr>
        <w:pStyle w:val="AmdtsEntryHd"/>
      </w:pPr>
      <w:r>
        <w:t>Competition principles agreement extracts</w:t>
      </w:r>
    </w:p>
    <w:p w14:paraId="7778C388" w14:textId="77777777" w:rsidR="00A556FB" w:rsidRDefault="00A556FB" w:rsidP="00A556FB">
      <w:pPr>
        <w:pStyle w:val="AmdtsEntries"/>
      </w:pPr>
      <w:r>
        <w:t>sch 1A</w:t>
      </w:r>
      <w:r>
        <w:tab/>
        <w:t>renum as sch 1</w:t>
      </w:r>
    </w:p>
    <w:p w14:paraId="6EF238AE" w14:textId="77777777" w:rsidR="00A556FB" w:rsidRDefault="00A556FB" w:rsidP="00A556FB">
      <w:pPr>
        <w:pStyle w:val="AmdtsEntryHd"/>
      </w:pPr>
      <w:r>
        <w:t>Commission appointments and working arrangements</w:t>
      </w:r>
    </w:p>
    <w:p w14:paraId="5D756A37" w14:textId="7CDBEFD3" w:rsidR="00A556FB" w:rsidRDefault="00A556FB" w:rsidP="00A556FB">
      <w:pPr>
        <w:pStyle w:val="AmdtsEntries"/>
        <w:keepNext/>
      </w:pPr>
      <w:r>
        <w:t>sch 2 hdg</w:t>
      </w:r>
      <w:r>
        <w:tab/>
        <w:t xml:space="preserve">(prev sch 1 hdg) am </w:t>
      </w:r>
      <w:hyperlink r:id="rId39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23</w:t>
      </w:r>
    </w:p>
    <w:p w14:paraId="7C789552" w14:textId="535D62C8" w:rsidR="00A556FB" w:rsidRDefault="00A556FB" w:rsidP="00A556FB">
      <w:pPr>
        <w:pStyle w:val="AmdtsEntries"/>
        <w:keepNext/>
      </w:pPr>
      <w:r>
        <w:t>sch 2</w:t>
      </w:r>
      <w:r>
        <w:tab/>
        <w:t xml:space="preserve">(prev sch 1) am </w:t>
      </w:r>
      <w:hyperlink r:id="rId39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23, sch 2; ss renum R10 LA</w:t>
      </w:r>
    </w:p>
    <w:p w14:paraId="390566B9" w14:textId="77777777" w:rsidR="00A556FB" w:rsidRDefault="00A556FB" w:rsidP="00A556FB">
      <w:pPr>
        <w:pStyle w:val="AmdtsEntries"/>
        <w:keepNext/>
      </w:pPr>
      <w:r>
        <w:tab/>
        <w:t>renum as sch 2 R10 LA</w:t>
      </w:r>
    </w:p>
    <w:p w14:paraId="1F428B78" w14:textId="2CDBAC41" w:rsidR="00A556FB" w:rsidRDefault="00A556FB" w:rsidP="00A556FB">
      <w:pPr>
        <w:pStyle w:val="AmdtsEntries"/>
      </w:pPr>
      <w:r>
        <w:tab/>
        <w:t xml:space="preserve">am </w:t>
      </w:r>
      <w:hyperlink r:id="rId398" w:tooltip="Statute Law Amendment Act 2007 (No 3)" w:history="1">
        <w:r w:rsidRPr="002F7BDF">
          <w:rPr>
            <w:rStyle w:val="charCitHyperlinkAbbrev"/>
          </w:rPr>
          <w:t>A2007</w:t>
        </w:r>
        <w:r w:rsidRPr="002F7BDF">
          <w:rPr>
            <w:rStyle w:val="charCitHyperlinkAbbrev"/>
          </w:rPr>
          <w:noBreakHyphen/>
          <w:t>39</w:t>
        </w:r>
      </w:hyperlink>
      <w:r>
        <w:t xml:space="preserve"> amdts 3.85-3.88; </w:t>
      </w:r>
      <w:hyperlink r:id="rId399" w:tooltip="Justice and Community Safety Legislation Amendment Act 2009 (No 3)" w:history="1">
        <w:r w:rsidRPr="002F7BDF">
          <w:rPr>
            <w:rStyle w:val="charCitHyperlinkAbbrev"/>
          </w:rPr>
          <w:t>A2009</w:t>
        </w:r>
        <w:r w:rsidRPr="002F7BDF">
          <w:rPr>
            <w:rStyle w:val="charCitHyperlinkAbbrev"/>
          </w:rPr>
          <w:noBreakHyphen/>
          <w:t>44</w:t>
        </w:r>
      </w:hyperlink>
      <w:r>
        <w:t xml:space="preserve"> amdt 1.30; </w:t>
      </w:r>
      <w:hyperlink r:id="rId400" w:tooltip="Justice and Community Safety Legislation Amendment Act 2010 (No 2)" w:history="1">
        <w:r w:rsidRPr="002F7BDF">
          <w:rPr>
            <w:rStyle w:val="charCitHyperlinkAbbrev"/>
          </w:rPr>
          <w:t>A2010</w:t>
        </w:r>
        <w:r w:rsidRPr="002F7BDF">
          <w:rPr>
            <w:rStyle w:val="charCitHyperlinkAbbrev"/>
          </w:rPr>
          <w:noBreakHyphen/>
          <w:t>30</w:t>
        </w:r>
      </w:hyperlink>
      <w:r>
        <w:t xml:space="preserve"> amdt 1.32</w:t>
      </w:r>
      <w:r w:rsidR="009F2B52">
        <w:t xml:space="preserve">; </w:t>
      </w:r>
      <w:hyperlink r:id="rId401" w:tooltip="Statute Law Amendment Act 2022" w:history="1">
        <w:r w:rsidR="009F2B52">
          <w:rPr>
            <w:rStyle w:val="charCitHyperlinkAbbrev"/>
          </w:rPr>
          <w:t>A2022</w:t>
        </w:r>
        <w:r w:rsidR="009F2B52">
          <w:rPr>
            <w:rStyle w:val="charCitHyperlinkAbbrev"/>
          </w:rPr>
          <w:noBreakHyphen/>
          <w:t>14</w:t>
        </w:r>
      </w:hyperlink>
      <w:r w:rsidR="009F2B52">
        <w:t xml:space="preserve"> amdt 3.122</w:t>
      </w:r>
    </w:p>
    <w:p w14:paraId="56ED4047" w14:textId="77777777" w:rsidR="00A556FB" w:rsidRDefault="00A556FB" w:rsidP="00A556FB">
      <w:pPr>
        <w:pStyle w:val="AmdtsEntryHd"/>
      </w:pPr>
      <w:r>
        <w:t>Industry panels constitution and procedure</w:t>
      </w:r>
    </w:p>
    <w:p w14:paraId="66C7BAC8" w14:textId="77777777" w:rsidR="00A556FB" w:rsidRDefault="00A556FB" w:rsidP="00A556FB">
      <w:pPr>
        <w:pStyle w:val="AmdtsEntries"/>
      </w:pPr>
      <w:r>
        <w:t>sch 2A</w:t>
      </w:r>
      <w:r>
        <w:tab/>
        <w:t>renum as sch 3</w:t>
      </w:r>
    </w:p>
    <w:p w14:paraId="17558671" w14:textId="77777777" w:rsidR="00A556FB" w:rsidRDefault="00A556FB" w:rsidP="00A556FB">
      <w:pPr>
        <w:pStyle w:val="AmdtsEntryHd"/>
      </w:pPr>
      <w:r>
        <w:lastRenderedPageBreak/>
        <w:t>Industry panels constitution and procedure</w:t>
      </w:r>
    </w:p>
    <w:p w14:paraId="47135339" w14:textId="03958476" w:rsidR="00A556FB" w:rsidRDefault="00A556FB" w:rsidP="00A556FB">
      <w:pPr>
        <w:pStyle w:val="AmdtsEntries"/>
        <w:keepNext/>
      </w:pPr>
      <w:r>
        <w:t>sch 3</w:t>
      </w:r>
      <w:r>
        <w:tab/>
        <w:t xml:space="preserve">(prev sch 2A) ins </w:t>
      </w:r>
      <w:hyperlink r:id="rId402" w:tooltip="Utilities (Consequential Provisions) Act 2000" w:history="1">
        <w:r w:rsidRPr="002F7BDF">
          <w:rPr>
            <w:rStyle w:val="charCitHyperlinkAbbrev"/>
          </w:rPr>
          <w:t>A2000</w:t>
        </w:r>
        <w:r w:rsidRPr="002F7BDF">
          <w:rPr>
            <w:rStyle w:val="charCitHyperlinkAbbrev"/>
          </w:rPr>
          <w:noBreakHyphen/>
          <w:t>66</w:t>
        </w:r>
      </w:hyperlink>
      <w:r>
        <w:t xml:space="preserve"> sch 1 pt 7; ss renum R10 LA</w:t>
      </w:r>
    </w:p>
    <w:p w14:paraId="4B6C980F" w14:textId="77777777" w:rsidR="00A556FB" w:rsidRDefault="00A556FB" w:rsidP="00A556FB">
      <w:pPr>
        <w:pStyle w:val="AmdtsEntries"/>
        <w:keepNext/>
      </w:pPr>
      <w:r>
        <w:tab/>
        <w:t>renum as sch 3 R10 LA</w:t>
      </w:r>
    </w:p>
    <w:p w14:paraId="201255F0" w14:textId="2D8D5622" w:rsidR="00A556FB" w:rsidRDefault="00A556FB" w:rsidP="00A556FB">
      <w:pPr>
        <w:pStyle w:val="AmdtsEntries"/>
      </w:pPr>
      <w:r>
        <w:tab/>
        <w:t xml:space="preserve">am </w:t>
      </w:r>
      <w:hyperlink r:id="rId403" w:tooltip="Statute Law Amendment Act 2007 (No 3)" w:history="1">
        <w:r w:rsidRPr="002F7BDF">
          <w:rPr>
            <w:rStyle w:val="charCitHyperlinkAbbrev"/>
          </w:rPr>
          <w:t>A2007</w:t>
        </w:r>
        <w:r w:rsidRPr="002F7BDF">
          <w:rPr>
            <w:rStyle w:val="charCitHyperlinkAbbrev"/>
          </w:rPr>
          <w:noBreakHyphen/>
          <w:t>39</w:t>
        </w:r>
      </w:hyperlink>
      <w:r>
        <w:t xml:space="preserve"> amdts 3.89-3.91; </w:t>
      </w:r>
      <w:hyperlink r:id="rId404" w:tooltip="Justice and Community Safety Legislation Amendment Act 2010 (No 2)" w:history="1">
        <w:r w:rsidRPr="002F7BDF">
          <w:rPr>
            <w:rStyle w:val="charCitHyperlinkAbbrev"/>
          </w:rPr>
          <w:t>A2010</w:t>
        </w:r>
        <w:r w:rsidRPr="002F7BDF">
          <w:rPr>
            <w:rStyle w:val="charCitHyperlinkAbbrev"/>
          </w:rPr>
          <w:noBreakHyphen/>
          <w:t>30</w:t>
        </w:r>
      </w:hyperlink>
      <w:r>
        <w:t xml:space="preserve"> amdt 1.33; </w:t>
      </w:r>
      <w:hyperlink r:id="rId405" w:tooltip="Independent Competition and Regulatory Commission Amendment Act 2016" w:history="1">
        <w:r>
          <w:rPr>
            <w:rStyle w:val="charCitHyperlinkAbbrev"/>
          </w:rPr>
          <w:t>A2016</w:t>
        </w:r>
        <w:r>
          <w:rPr>
            <w:rStyle w:val="charCitHyperlinkAbbrev"/>
          </w:rPr>
          <w:noBreakHyphen/>
          <w:t>34</w:t>
        </w:r>
      </w:hyperlink>
      <w:r>
        <w:t xml:space="preserve"> s 32</w:t>
      </w:r>
    </w:p>
    <w:p w14:paraId="7A778D89" w14:textId="77777777" w:rsidR="00A556FB" w:rsidRDefault="00A556FB" w:rsidP="00A556FB">
      <w:pPr>
        <w:pStyle w:val="AmdtsEntryHd"/>
      </w:pPr>
      <w:r>
        <w:t>Arbitration guidelines––competition principles agreement, cl 6 (4) (i), (j) and (l)</w:t>
      </w:r>
    </w:p>
    <w:p w14:paraId="577DA732" w14:textId="60DBFAE5" w:rsidR="00A556FB" w:rsidRDefault="00A556FB" w:rsidP="00A556FB">
      <w:pPr>
        <w:pStyle w:val="AmdtsEntries"/>
        <w:keepNext/>
      </w:pPr>
      <w:r>
        <w:t>sch 4 hdg</w:t>
      </w:r>
      <w:r>
        <w:tab/>
        <w:t xml:space="preserve">(prev sch 2 hdg) am </w:t>
      </w:r>
      <w:hyperlink r:id="rId406"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w:t>
      </w:r>
    </w:p>
    <w:p w14:paraId="0A840EB2" w14:textId="76D60253" w:rsidR="00A556FB" w:rsidRDefault="00A556FB" w:rsidP="00A556FB">
      <w:pPr>
        <w:pStyle w:val="AmdtsEntries"/>
        <w:keepNext/>
      </w:pPr>
      <w:r>
        <w:t>sch 4</w:t>
      </w:r>
      <w:r>
        <w:tab/>
        <w:t xml:space="preserve">(prev sch 2 hdg) am </w:t>
      </w:r>
      <w:hyperlink r:id="rId40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sch 2; ss renum R10 LA</w:t>
      </w:r>
    </w:p>
    <w:p w14:paraId="07347ADD" w14:textId="77777777" w:rsidR="00A556FB" w:rsidRDefault="00A556FB" w:rsidP="00A556FB">
      <w:pPr>
        <w:pStyle w:val="AmdtsEntries"/>
      </w:pPr>
      <w:r>
        <w:tab/>
        <w:t>renum as sch 4 R10 LA</w:t>
      </w:r>
    </w:p>
    <w:p w14:paraId="035A2C9B" w14:textId="77777777" w:rsidR="00A556FB" w:rsidRDefault="00A556FB" w:rsidP="00A556FB">
      <w:pPr>
        <w:pStyle w:val="AmdtsEntryHd"/>
      </w:pPr>
      <w:r>
        <w:t>Dictionary</w:t>
      </w:r>
    </w:p>
    <w:p w14:paraId="356DF241" w14:textId="036E8E59" w:rsidR="00A556FB" w:rsidRDefault="00A556FB" w:rsidP="00A556FB">
      <w:pPr>
        <w:pStyle w:val="AmdtsEntries"/>
        <w:keepNext/>
      </w:pPr>
      <w:r>
        <w:t>dict</w:t>
      </w:r>
      <w:r>
        <w:tab/>
        <w:t xml:space="preserve">ins </w:t>
      </w:r>
      <w:hyperlink r:id="rId40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1.143</w:t>
      </w:r>
    </w:p>
    <w:p w14:paraId="55F36714" w14:textId="42946FCE" w:rsidR="00A556FB" w:rsidRDefault="00A556FB" w:rsidP="00A556FB">
      <w:pPr>
        <w:pStyle w:val="AmdtsEntries"/>
      </w:pPr>
      <w:r>
        <w:tab/>
        <w:t xml:space="preserve">am </w:t>
      </w:r>
      <w:hyperlink r:id="rId409" w:tooltip="National Gas (ACT) Act 2008" w:history="1">
        <w:r w:rsidRPr="002F7BDF">
          <w:rPr>
            <w:rStyle w:val="charCitHyperlinkAbbrev"/>
          </w:rPr>
          <w:t>A2008</w:t>
        </w:r>
        <w:r w:rsidRPr="002F7BDF">
          <w:rPr>
            <w:rStyle w:val="charCitHyperlinkAbbrev"/>
          </w:rPr>
          <w:noBreakHyphen/>
          <w:t>15</w:t>
        </w:r>
      </w:hyperlink>
      <w:r>
        <w:t xml:space="preserve"> amdt 2.7; </w:t>
      </w:r>
      <w:hyperlink r:id="rId410" w:tooltip="Statute Law Amendment Act 2009" w:history="1">
        <w:r w:rsidRPr="002F7BDF">
          <w:rPr>
            <w:rStyle w:val="charCitHyperlinkAbbrev"/>
          </w:rPr>
          <w:t>A2009</w:t>
        </w:r>
        <w:r w:rsidRPr="002F7BDF">
          <w:rPr>
            <w:rStyle w:val="charCitHyperlinkAbbrev"/>
          </w:rPr>
          <w:noBreakHyphen/>
          <w:t>20</w:t>
        </w:r>
      </w:hyperlink>
      <w:r>
        <w:t xml:space="preserve"> amdt 3.102; </w:t>
      </w:r>
      <w:hyperlink r:id="rId411" w:tooltip="Justice and Community Safety Legislation Amendment Act 2010 (No 2)" w:history="1">
        <w:r w:rsidRPr="002F7BDF">
          <w:rPr>
            <w:rStyle w:val="charCitHyperlinkAbbrev"/>
          </w:rPr>
          <w:t>A2010</w:t>
        </w:r>
        <w:r w:rsidRPr="002F7BDF">
          <w:rPr>
            <w:rStyle w:val="charCitHyperlinkAbbrev"/>
          </w:rPr>
          <w:noBreakHyphen/>
          <w:t>30</w:t>
        </w:r>
      </w:hyperlink>
      <w:r>
        <w:t xml:space="preserve"> amdt 1.34; </w:t>
      </w:r>
      <w:hyperlink r:id="rId412" w:tooltip="Statute Law Amendment Act 2011 (No 3)" w:history="1">
        <w:r w:rsidRPr="002F7BDF">
          <w:rPr>
            <w:rStyle w:val="charCitHyperlinkAbbrev"/>
          </w:rPr>
          <w:t>A2011</w:t>
        </w:r>
        <w:r w:rsidRPr="002F7BDF">
          <w:rPr>
            <w:rStyle w:val="charCitHyperlinkAbbrev"/>
          </w:rPr>
          <w:noBreakHyphen/>
          <w:t>52</w:t>
        </w:r>
      </w:hyperlink>
      <w:r>
        <w:t xml:space="preserve"> amdt 3.112; </w:t>
      </w:r>
      <w:hyperlink r:id="rId413"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59; </w:t>
      </w:r>
      <w:hyperlink r:id="rId414" w:tooltip="Red Tape Reduction Legislation Amendment Act 2015" w:history="1">
        <w:r>
          <w:rPr>
            <w:rStyle w:val="charCitHyperlinkAbbrev"/>
          </w:rPr>
          <w:t>A2015</w:t>
        </w:r>
        <w:r>
          <w:rPr>
            <w:rStyle w:val="charCitHyperlinkAbbrev"/>
          </w:rPr>
          <w:noBreakHyphen/>
          <w:t>33</w:t>
        </w:r>
      </w:hyperlink>
      <w:r>
        <w:t xml:space="preserve"> amdt 1.118</w:t>
      </w:r>
    </w:p>
    <w:p w14:paraId="75C63E55" w14:textId="2657EC31" w:rsidR="00A556FB" w:rsidRDefault="00A556FB" w:rsidP="00A556FB">
      <w:pPr>
        <w:pStyle w:val="AmdtsEntries"/>
      </w:pPr>
      <w:r>
        <w:tab/>
        <w:t xml:space="preserve">def </w:t>
      </w:r>
      <w:r w:rsidRPr="002F7BDF">
        <w:rPr>
          <w:rStyle w:val="charBoldItals"/>
        </w:rPr>
        <w:t xml:space="preserve">access agreement </w:t>
      </w:r>
      <w:r>
        <w:t xml:space="preserve">reloc from s 3 </w:t>
      </w:r>
      <w:hyperlink r:id="rId415"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1523B70" w14:textId="06AF9927" w:rsidR="00A556FB" w:rsidRDefault="00A556FB" w:rsidP="00A556FB">
      <w:pPr>
        <w:pStyle w:val="AmdtsEntries"/>
      </w:pPr>
      <w:r>
        <w:tab/>
        <w:t xml:space="preserve">def </w:t>
      </w:r>
      <w:r w:rsidRPr="002F7BDF">
        <w:rPr>
          <w:rStyle w:val="charBoldItals"/>
        </w:rPr>
        <w:t xml:space="preserve">access provider </w:t>
      </w:r>
      <w:r>
        <w:t xml:space="preserve">ins </w:t>
      </w:r>
      <w:hyperlink r:id="rId416" w:tooltip="Statute Law Amendment Act 2007 (No 3)" w:history="1">
        <w:r w:rsidRPr="002F7BDF">
          <w:rPr>
            <w:rStyle w:val="charCitHyperlinkAbbrev"/>
          </w:rPr>
          <w:t>A2007</w:t>
        </w:r>
        <w:r w:rsidRPr="002F7BDF">
          <w:rPr>
            <w:rStyle w:val="charCitHyperlinkAbbrev"/>
          </w:rPr>
          <w:noBreakHyphen/>
          <w:t>39</w:t>
        </w:r>
      </w:hyperlink>
      <w:r>
        <w:t xml:space="preserve"> amdt 3.92</w:t>
      </w:r>
    </w:p>
    <w:p w14:paraId="5ABF1B91" w14:textId="3E40D5A1" w:rsidR="00A556FB" w:rsidRDefault="00A556FB" w:rsidP="00A556FB">
      <w:pPr>
        <w:pStyle w:val="AmdtsEntries"/>
      </w:pPr>
      <w:r>
        <w:tab/>
        <w:t xml:space="preserve">def </w:t>
      </w:r>
      <w:r w:rsidRPr="002F7BDF">
        <w:rPr>
          <w:rStyle w:val="charBoldItals"/>
        </w:rPr>
        <w:t xml:space="preserve">access regime </w:t>
      </w:r>
      <w:r>
        <w:t xml:space="preserve">reloc from s 3 </w:t>
      </w:r>
      <w:hyperlink r:id="rId417"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0916862" w14:textId="1C3A094C" w:rsidR="00A556FB" w:rsidRDefault="00A556FB" w:rsidP="00A556FB">
      <w:pPr>
        <w:pStyle w:val="AmdtsEntriesDefL2"/>
      </w:pPr>
      <w:r>
        <w:tab/>
        <w:t xml:space="preserve">am </w:t>
      </w:r>
      <w:hyperlink r:id="rId418" w:tooltip="Statute Law Amendment Act 2011" w:history="1">
        <w:r w:rsidRPr="002F7BDF">
          <w:rPr>
            <w:rStyle w:val="charCitHyperlinkAbbrev"/>
          </w:rPr>
          <w:t>A2011</w:t>
        </w:r>
        <w:r w:rsidRPr="002F7BDF">
          <w:rPr>
            <w:rStyle w:val="charCitHyperlinkAbbrev"/>
          </w:rPr>
          <w:noBreakHyphen/>
          <w:t>3</w:t>
        </w:r>
      </w:hyperlink>
      <w:r>
        <w:t xml:space="preserve"> amdt 3.240, amdt 3.241</w:t>
      </w:r>
    </w:p>
    <w:p w14:paraId="155E6839" w14:textId="3F98C7DB" w:rsidR="00A556FB" w:rsidRPr="002F7BDF" w:rsidRDefault="00A556FB" w:rsidP="00A556FB">
      <w:pPr>
        <w:pStyle w:val="AmdtsEntries"/>
        <w:rPr>
          <w:rFonts w:cs="Arial"/>
        </w:rPr>
      </w:pPr>
      <w:r>
        <w:tab/>
        <w:t xml:space="preserve">def </w:t>
      </w:r>
      <w:r>
        <w:rPr>
          <w:rStyle w:val="charBoldItals"/>
        </w:rPr>
        <w:t xml:space="preserve">assistant commissioner </w:t>
      </w:r>
      <w:r w:rsidRPr="002F7BDF">
        <w:rPr>
          <w:rFonts w:cs="Arial"/>
        </w:rPr>
        <w:t xml:space="preserve">ins </w:t>
      </w:r>
      <w:hyperlink r:id="rId419"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61D1067B" w14:textId="71FD9ADE" w:rsidR="00A556FB" w:rsidRPr="002F7BDF" w:rsidRDefault="00A556FB" w:rsidP="00A556FB">
      <w:pPr>
        <w:pStyle w:val="AmdtsEntriesDefL2"/>
        <w:rPr>
          <w:rFonts w:cs="Arial"/>
        </w:rPr>
      </w:pPr>
      <w:r w:rsidRPr="002F7BDF">
        <w:rPr>
          <w:rFonts w:cs="Arial"/>
        </w:rPr>
        <w:tab/>
        <w:t xml:space="preserve">om </w:t>
      </w:r>
      <w:hyperlink r:id="rId420" w:tooltip="Justice and Community Safety Legislation Amendment Act 2009 (No 3)" w:history="1">
        <w:r w:rsidRPr="002F7BDF">
          <w:rPr>
            <w:rStyle w:val="charCitHyperlinkAbbrev"/>
          </w:rPr>
          <w:t>A2009</w:t>
        </w:r>
        <w:r w:rsidRPr="002F7BDF">
          <w:rPr>
            <w:rStyle w:val="charCitHyperlinkAbbrev"/>
          </w:rPr>
          <w:noBreakHyphen/>
          <w:t>44</w:t>
        </w:r>
      </w:hyperlink>
      <w:r w:rsidRPr="002F7BDF">
        <w:rPr>
          <w:rFonts w:cs="Arial"/>
        </w:rPr>
        <w:t xml:space="preserve"> amdt 1.31</w:t>
      </w:r>
    </w:p>
    <w:p w14:paraId="2AF28A3B" w14:textId="76240622" w:rsidR="00A556FB" w:rsidRDefault="00A556FB" w:rsidP="00A556FB">
      <w:pPr>
        <w:pStyle w:val="AmdtsEntries"/>
        <w:rPr>
          <w:bCs/>
          <w:iCs/>
        </w:rPr>
      </w:pPr>
      <w:r>
        <w:tab/>
        <w:t xml:space="preserve">def </w:t>
      </w:r>
      <w:r>
        <w:rPr>
          <w:rStyle w:val="charBoldItals"/>
        </w:rPr>
        <w:t xml:space="preserve">associate commissioner </w:t>
      </w:r>
      <w:r w:rsidRPr="002F7BDF">
        <w:rPr>
          <w:rFonts w:cs="Arial"/>
        </w:rPr>
        <w:t xml:space="preserve">ins </w:t>
      </w:r>
      <w:hyperlink r:id="rId421"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35ADC257" w14:textId="75436406" w:rsidR="00A556FB" w:rsidRDefault="00A556FB" w:rsidP="00A556FB">
      <w:pPr>
        <w:pStyle w:val="AmdtsEntries"/>
        <w:rPr>
          <w:bCs/>
          <w:iCs/>
        </w:rPr>
      </w:pPr>
      <w:r>
        <w:tab/>
        <w:t xml:space="preserve">def </w:t>
      </w:r>
      <w:r>
        <w:rPr>
          <w:rStyle w:val="charBoldItals"/>
        </w:rPr>
        <w:t xml:space="preserve">chief executive officer </w:t>
      </w:r>
      <w:r w:rsidRPr="002F7BDF">
        <w:rPr>
          <w:rFonts w:cs="Arial"/>
        </w:rPr>
        <w:t xml:space="preserve">ins </w:t>
      </w:r>
      <w:hyperlink r:id="rId422"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66055354" w14:textId="6A076197" w:rsidR="00A556FB" w:rsidRDefault="00A556FB" w:rsidP="00A556FB">
      <w:pPr>
        <w:pStyle w:val="AmdtsEntries"/>
        <w:rPr>
          <w:bCs/>
          <w:iCs/>
        </w:rPr>
      </w:pPr>
      <w:r>
        <w:tab/>
        <w:t xml:space="preserve">def </w:t>
      </w:r>
      <w:r>
        <w:rPr>
          <w:rStyle w:val="charBoldItals"/>
        </w:rPr>
        <w:t xml:space="preserve">commission </w:t>
      </w:r>
      <w:r w:rsidRPr="002F7BDF">
        <w:rPr>
          <w:rFonts w:cs="Arial"/>
        </w:rPr>
        <w:t xml:space="preserve">ins </w:t>
      </w:r>
      <w:hyperlink r:id="rId423"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755AA18B" w14:textId="5096EAE8" w:rsidR="00A556FB" w:rsidRDefault="00A556FB" w:rsidP="00A556FB">
      <w:pPr>
        <w:pStyle w:val="AmdtsEntries"/>
        <w:rPr>
          <w:bCs/>
          <w:iCs/>
        </w:rPr>
      </w:pPr>
      <w:r>
        <w:tab/>
        <w:t xml:space="preserve">def </w:t>
      </w:r>
      <w:r w:rsidRPr="002F7BDF">
        <w:rPr>
          <w:rStyle w:val="charBoldItals"/>
        </w:rPr>
        <w:t xml:space="preserve">commissioner </w:t>
      </w:r>
      <w:r w:rsidRPr="002F7BDF">
        <w:rPr>
          <w:rFonts w:cs="Arial"/>
        </w:rPr>
        <w:t xml:space="preserve">ins </w:t>
      </w:r>
      <w:hyperlink r:id="rId424"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30F43E25" w14:textId="56815ADE" w:rsidR="00A556FB" w:rsidRPr="002F7BDF" w:rsidRDefault="00A556FB" w:rsidP="00A556FB">
      <w:pPr>
        <w:pStyle w:val="AmdtsEntries"/>
        <w:rPr>
          <w:rFonts w:cs="Arial"/>
        </w:rPr>
      </w:pPr>
      <w:r>
        <w:tab/>
        <w:t xml:space="preserve">def </w:t>
      </w:r>
      <w:r>
        <w:rPr>
          <w:rStyle w:val="charBoldItals"/>
        </w:rPr>
        <w:t xml:space="preserve">commission secretariat </w:t>
      </w:r>
      <w:r w:rsidRPr="002F7BDF">
        <w:rPr>
          <w:rFonts w:cs="Arial"/>
        </w:rPr>
        <w:t xml:space="preserve">ins </w:t>
      </w:r>
      <w:hyperlink r:id="rId425"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2500D39B" w14:textId="683B9034" w:rsidR="00A556FB" w:rsidRPr="002F7BDF" w:rsidRDefault="00A556FB" w:rsidP="00A556FB">
      <w:pPr>
        <w:pStyle w:val="AmdtsEntriesDefL2"/>
        <w:rPr>
          <w:rFonts w:cs="Arial"/>
        </w:rPr>
      </w:pPr>
      <w:r w:rsidRPr="002F7BDF">
        <w:rPr>
          <w:rFonts w:cs="Arial"/>
        </w:rPr>
        <w:tab/>
        <w:t xml:space="preserve">om </w:t>
      </w:r>
      <w:hyperlink r:id="rId426" w:tooltip="Statute Law Amendment Act 2011 (No 3)" w:history="1">
        <w:r w:rsidRPr="002F7BDF">
          <w:rPr>
            <w:rStyle w:val="charCitHyperlinkAbbrev"/>
          </w:rPr>
          <w:t>A2011</w:t>
        </w:r>
        <w:r w:rsidRPr="002F7BDF">
          <w:rPr>
            <w:rStyle w:val="charCitHyperlinkAbbrev"/>
          </w:rPr>
          <w:noBreakHyphen/>
          <w:t>52</w:t>
        </w:r>
      </w:hyperlink>
      <w:r w:rsidRPr="002F7BDF">
        <w:rPr>
          <w:rFonts w:cs="Arial"/>
        </w:rPr>
        <w:t xml:space="preserve"> amdt 3.113</w:t>
      </w:r>
    </w:p>
    <w:p w14:paraId="2BC2A3B2" w14:textId="462DAC67" w:rsidR="00A556FB" w:rsidRDefault="00A556FB" w:rsidP="00A556FB">
      <w:pPr>
        <w:pStyle w:val="AmdtsEntries"/>
      </w:pPr>
      <w:r>
        <w:tab/>
        <w:t xml:space="preserve">def </w:t>
      </w:r>
      <w:r>
        <w:rPr>
          <w:rStyle w:val="charBoldItals"/>
        </w:rPr>
        <w:t xml:space="preserve">competition policy considerations </w:t>
      </w:r>
      <w:r>
        <w:t xml:space="preserve">ins </w:t>
      </w:r>
      <w:hyperlink r:id="rId42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650EBAF4" w14:textId="4BC67543" w:rsidR="00A556FB" w:rsidRDefault="00A556FB" w:rsidP="00A556FB">
      <w:pPr>
        <w:pStyle w:val="AmdtsEntriesDefL2"/>
      </w:pPr>
      <w:r>
        <w:tab/>
        <w:t xml:space="preserve">reloc from s 3 </w:t>
      </w:r>
      <w:hyperlink r:id="rId42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012713F0" w14:textId="272A3EFA" w:rsidR="00A556FB" w:rsidRDefault="00A556FB" w:rsidP="00A556FB">
      <w:pPr>
        <w:pStyle w:val="AmdtsEntries"/>
      </w:pPr>
      <w:r>
        <w:tab/>
        <w:t xml:space="preserve">def </w:t>
      </w:r>
      <w:r w:rsidRPr="002F7BDF">
        <w:rPr>
          <w:rStyle w:val="charBoldItals"/>
        </w:rPr>
        <w:t xml:space="preserve">competition principles agreement </w:t>
      </w:r>
      <w:r>
        <w:t xml:space="preserve">reloc from s 3 </w:t>
      </w:r>
      <w:hyperlink r:id="rId42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33483E0" w14:textId="264682AE" w:rsidR="00A556FB" w:rsidRDefault="00A556FB" w:rsidP="00A556FB">
      <w:pPr>
        <w:pStyle w:val="AmdtsEntries"/>
      </w:pPr>
      <w:r>
        <w:tab/>
        <w:t xml:space="preserve">def </w:t>
      </w:r>
      <w:r>
        <w:rPr>
          <w:rStyle w:val="charBoldItals"/>
        </w:rPr>
        <w:t xml:space="preserve">competitive neutrality complaint </w:t>
      </w:r>
      <w:r>
        <w:t xml:space="preserve">ins </w:t>
      </w:r>
      <w:hyperlink r:id="rId43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20B4103B" w14:textId="56CB6582" w:rsidR="00A556FB" w:rsidRDefault="00A556FB" w:rsidP="00A556FB">
      <w:pPr>
        <w:pStyle w:val="AmdtsEntriesDefL2"/>
      </w:pPr>
      <w:r>
        <w:tab/>
        <w:t xml:space="preserve">reloc from s 3 </w:t>
      </w:r>
      <w:hyperlink r:id="rId43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6DF5CEF" w14:textId="6EC0740D" w:rsidR="00A556FB" w:rsidRDefault="00A556FB" w:rsidP="00A556FB">
      <w:pPr>
        <w:pStyle w:val="AmdtsEntries"/>
      </w:pPr>
      <w:r>
        <w:tab/>
        <w:t xml:space="preserve">def </w:t>
      </w:r>
      <w:r>
        <w:rPr>
          <w:rStyle w:val="charBoldItals"/>
        </w:rPr>
        <w:t xml:space="preserve">competitive neutrality principles </w:t>
      </w:r>
      <w:r>
        <w:t xml:space="preserve">ins </w:t>
      </w:r>
      <w:hyperlink r:id="rId432"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31FD0AD3" w14:textId="39D14751" w:rsidR="00A556FB" w:rsidRDefault="00A556FB" w:rsidP="00A556FB">
      <w:pPr>
        <w:pStyle w:val="AmdtsEntriesDefL2"/>
      </w:pPr>
      <w:r>
        <w:tab/>
        <w:t xml:space="preserve">reloc from s 3 </w:t>
      </w:r>
      <w:hyperlink r:id="rId433"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3951DDD" w14:textId="08048F6C" w:rsidR="00A556FB" w:rsidRDefault="00A556FB" w:rsidP="00A556FB">
      <w:pPr>
        <w:pStyle w:val="AmdtsEntries"/>
      </w:pPr>
      <w:r>
        <w:tab/>
        <w:t xml:space="preserve">def </w:t>
      </w:r>
      <w:r>
        <w:rPr>
          <w:rStyle w:val="charBoldItals"/>
        </w:rPr>
        <w:t xml:space="preserve">confidential information </w:t>
      </w:r>
      <w:r>
        <w:t xml:space="preserve">sub </w:t>
      </w:r>
      <w:hyperlink r:id="rId43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1AA77FA1" w14:textId="195F0D06" w:rsidR="00A556FB" w:rsidRDefault="00A556FB" w:rsidP="00A556FB">
      <w:pPr>
        <w:pStyle w:val="AmdtsEntriesDefL2"/>
      </w:pPr>
      <w:r>
        <w:tab/>
        <w:t xml:space="preserve">reloc from s 3 </w:t>
      </w:r>
      <w:hyperlink r:id="rId435"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6D7FCE3" w14:textId="40401A9B" w:rsidR="00A556FB" w:rsidRPr="00DC3A5B" w:rsidRDefault="00A556FB" w:rsidP="00A556FB">
      <w:pPr>
        <w:pStyle w:val="AmdtsEntriesDefL2"/>
      </w:pPr>
      <w:r>
        <w:tab/>
        <w:t xml:space="preserve">am </w:t>
      </w:r>
      <w:hyperlink r:id="rId436" w:tooltip="Freedom of Information Act 2016" w:history="1">
        <w:r>
          <w:rPr>
            <w:rStyle w:val="charCitHyperlinkAbbrev"/>
          </w:rPr>
          <w:t>A2016</w:t>
        </w:r>
        <w:r>
          <w:rPr>
            <w:rStyle w:val="charCitHyperlinkAbbrev"/>
          </w:rPr>
          <w:noBreakHyphen/>
          <w:t>55</w:t>
        </w:r>
      </w:hyperlink>
      <w:r>
        <w:t xml:space="preserve"> amdt 4.21</w:t>
      </w:r>
    </w:p>
    <w:p w14:paraId="470D492F" w14:textId="7F4A1EDA" w:rsidR="00A556FB" w:rsidRDefault="00A556FB" w:rsidP="00A556FB">
      <w:pPr>
        <w:pStyle w:val="AmdtsEntries"/>
        <w:keepNext/>
      </w:pPr>
      <w:r>
        <w:tab/>
        <w:t xml:space="preserve">def </w:t>
      </w:r>
      <w:r>
        <w:rPr>
          <w:rStyle w:val="charBoldItals"/>
        </w:rPr>
        <w:t xml:space="preserve">current reset principles </w:t>
      </w:r>
      <w:r>
        <w:t xml:space="preserve">ins </w:t>
      </w:r>
      <w:hyperlink r:id="rId43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3BD7D2B" w14:textId="4AAF675B" w:rsidR="00A556FB" w:rsidRDefault="00A556FB" w:rsidP="00A556FB">
      <w:pPr>
        <w:pStyle w:val="AmdtsEntriesDefL2"/>
      </w:pPr>
      <w:r>
        <w:tab/>
        <w:t xml:space="preserve">reloc from s 3 </w:t>
      </w:r>
      <w:hyperlink r:id="rId43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777C671" w14:textId="6029BB02" w:rsidR="00A556FB" w:rsidRDefault="00A556FB" w:rsidP="00A556FB">
      <w:pPr>
        <w:pStyle w:val="AmdtsEntries"/>
      </w:pPr>
      <w:r>
        <w:tab/>
        <w:t xml:space="preserve">def </w:t>
      </w:r>
      <w:r>
        <w:rPr>
          <w:rStyle w:val="charBoldItals"/>
        </w:rPr>
        <w:t xml:space="preserve">declared fee </w:t>
      </w:r>
      <w:r>
        <w:t xml:space="preserve">ins </w:t>
      </w:r>
      <w:hyperlink r:id="rId439" w:tooltip="Independent Competition and Regulatory Commission Amendment Act 2003" w:history="1">
        <w:r w:rsidRPr="002F7BDF">
          <w:rPr>
            <w:rStyle w:val="charCitHyperlinkAbbrev"/>
          </w:rPr>
          <w:t>A2003</w:t>
        </w:r>
        <w:r w:rsidRPr="002F7BDF">
          <w:rPr>
            <w:rStyle w:val="charCitHyperlinkAbbrev"/>
          </w:rPr>
          <w:noBreakHyphen/>
          <w:t>50</w:t>
        </w:r>
      </w:hyperlink>
      <w:r>
        <w:t xml:space="preserve"> s 4</w:t>
      </w:r>
    </w:p>
    <w:p w14:paraId="4904C580" w14:textId="379C8AA2" w:rsidR="00A556FB" w:rsidRDefault="00A556FB" w:rsidP="00A556FB">
      <w:pPr>
        <w:pStyle w:val="AmdtsEntriesDefL2"/>
      </w:pPr>
      <w:r>
        <w:tab/>
        <w:t xml:space="preserve">reloc from s 3 </w:t>
      </w:r>
      <w:hyperlink r:id="rId440"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719A16E" w14:textId="2AA483B1" w:rsidR="00A556FB" w:rsidRDefault="00A556FB" w:rsidP="00A556FB">
      <w:pPr>
        <w:pStyle w:val="AmdtsEntries"/>
      </w:pPr>
      <w:r>
        <w:tab/>
        <w:t xml:space="preserve">def </w:t>
      </w:r>
      <w:r w:rsidRPr="002F7BDF">
        <w:rPr>
          <w:rStyle w:val="charBoldItals"/>
        </w:rPr>
        <w:t xml:space="preserve">determination </w:t>
      </w:r>
      <w:r>
        <w:t xml:space="preserve">reloc from s 3 </w:t>
      </w:r>
      <w:hyperlink r:id="rId44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0D52E250" w14:textId="7BCFE546" w:rsidR="00A556FB" w:rsidRPr="0045235D" w:rsidRDefault="00A556FB" w:rsidP="00A556FB">
      <w:pPr>
        <w:pStyle w:val="AmdtsEntries"/>
      </w:pPr>
      <w:r>
        <w:tab/>
        <w:t xml:space="preserve">def </w:t>
      </w:r>
      <w:r>
        <w:rPr>
          <w:rStyle w:val="charBoldItals"/>
        </w:rPr>
        <w:t xml:space="preserve">direction </w:t>
      </w:r>
      <w:r>
        <w:t xml:space="preserve">ins </w:t>
      </w:r>
      <w:hyperlink r:id="rId442" w:tooltip="Statute Law Amendment Act 2011" w:history="1">
        <w:r w:rsidRPr="002F7BDF">
          <w:rPr>
            <w:rStyle w:val="charCitHyperlinkAbbrev"/>
          </w:rPr>
          <w:t>A2011</w:t>
        </w:r>
        <w:r w:rsidRPr="002F7BDF">
          <w:rPr>
            <w:rStyle w:val="charCitHyperlinkAbbrev"/>
          </w:rPr>
          <w:noBreakHyphen/>
          <w:t>3</w:t>
        </w:r>
      </w:hyperlink>
      <w:r>
        <w:t xml:space="preserve"> amdt 3.242</w:t>
      </w:r>
    </w:p>
    <w:p w14:paraId="3FC0D960" w14:textId="7DBAE0D5" w:rsidR="00A556FB" w:rsidRPr="002F7BDF" w:rsidRDefault="00A556FB" w:rsidP="00A556FB">
      <w:pPr>
        <w:pStyle w:val="AmdtsEntries"/>
        <w:rPr>
          <w:rFonts w:cs="Arial"/>
        </w:rPr>
      </w:pPr>
      <w:r>
        <w:tab/>
        <w:t xml:space="preserve">def </w:t>
      </w:r>
      <w:r>
        <w:rPr>
          <w:rStyle w:val="charBoldItals"/>
        </w:rPr>
        <w:t xml:space="preserve">eligible person </w:t>
      </w:r>
      <w:r w:rsidRPr="002F7BDF">
        <w:rPr>
          <w:rFonts w:cs="Arial"/>
        </w:rPr>
        <w:t xml:space="preserve">ins </w:t>
      </w:r>
      <w:hyperlink r:id="rId443"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64600832" w14:textId="73A16E2F" w:rsidR="00A556FB" w:rsidRPr="0027666D" w:rsidRDefault="00A556FB" w:rsidP="00A556FB">
      <w:pPr>
        <w:pStyle w:val="AmdtsEntries"/>
      </w:pPr>
      <w:r w:rsidRPr="002F7BDF">
        <w:rPr>
          <w:rFonts w:cs="Arial"/>
        </w:rPr>
        <w:lastRenderedPageBreak/>
        <w:tab/>
        <w:t xml:space="preserve">def </w:t>
      </w:r>
      <w:r>
        <w:rPr>
          <w:rStyle w:val="charBoldItals"/>
        </w:rPr>
        <w:t xml:space="preserve">energy </w:t>
      </w:r>
      <w:r>
        <w:t xml:space="preserve">ins </w:t>
      </w:r>
      <w:hyperlink r:id="rId444"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60</w:t>
      </w:r>
    </w:p>
    <w:p w14:paraId="53275B93" w14:textId="7469F8F3" w:rsidR="00A556FB" w:rsidRDefault="00A556FB" w:rsidP="00A556FB">
      <w:pPr>
        <w:pStyle w:val="AmdtsEntries"/>
        <w:keepNext/>
      </w:pPr>
      <w:r>
        <w:tab/>
        <w:t xml:space="preserve">def </w:t>
      </w:r>
      <w:r>
        <w:rPr>
          <w:rStyle w:val="charBoldItals"/>
        </w:rPr>
        <w:t xml:space="preserve">future reset principles </w:t>
      </w:r>
      <w:r>
        <w:t xml:space="preserve">ins </w:t>
      </w:r>
      <w:hyperlink r:id="rId445"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7F10872" w14:textId="7AE433FB" w:rsidR="00A556FB" w:rsidRDefault="00A556FB" w:rsidP="00A556FB">
      <w:pPr>
        <w:pStyle w:val="AmdtsEntriesDefL2"/>
      </w:pPr>
      <w:r>
        <w:tab/>
        <w:t xml:space="preserve">reloc from s 3 </w:t>
      </w:r>
      <w:hyperlink r:id="rId446"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4DDC26C" w14:textId="00D3FBFE" w:rsidR="00A556FB" w:rsidRDefault="00A556FB" w:rsidP="00A556FB">
      <w:pPr>
        <w:pStyle w:val="AmdtsEntries"/>
        <w:keepNext/>
      </w:pPr>
      <w:r>
        <w:tab/>
        <w:t xml:space="preserve">def </w:t>
      </w:r>
      <w:r>
        <w:rPr>
          <w:rStyle w:val="charBoldItals"/>
        </w:rPr>
        <w:t xml:space="preserve">Gas Pipelines Access (A.C.T.) Law </w:t>
      </w:r>
      <w:r>
        <w:t xml:space="preserve">ins </w:t>
      </w:r>
      <w:hyperlink r:id="rId44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A788E3D" w14:textId="71DE1AD3" w:rsidR="00A556FB" w:rsidRDefault="00A556FB" w:rsidP="00A556FB">
      <w:pPr>
        <w:pStyle w:val="AmdtsEntriesDefL2"/>
        <w:keepNext/>
      </w:pPr>
      <w:r>
        <w:tab/>
        <w:t xml:space="preserve">reloc from s 3 </w:t>
      </w:r>
      <w:hyperlink r:id="rId44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DF58E4D" w14:textId="5F51BFFA" w:rsidR="00A556FB" w:rsidRDefault="00A556FB" w:rsidP="00A556FB">
      <w:pPr>
        <w:pStyle w:val="AmdtsEntriesDefL2"/>
      </w:pPr>
      <w:r>
        <w:tab/>
        <w:t xml:space="preserve">om </w:t>
      </w:r>
      <w:hyperlink r:id="rId449" w:tooltip="National Gas (ACT) Act 2008" w:history="1">
        <w:r w:rsidRPr="002F7BDF">
          <w:rPr>
            <w:rStyle w:val="charCitHyperlinkAbbrev"/>
          </w:rPr>
          <w:t>A2008</w:t>
        </w:r>
        <w:r w:rsidRPr="002F7BDF">
          <w:rPr>
            <w:rStyle w:val="charCitHyperlinkAbbrev"/>
          </w:rPr>
          <w:noBreakHyphen/>
          <w:t>15</w:t>
        </w:r>
      </w:hyperlink>
      <w:r>
        <w:t xml:space="preserve"> amdt 2.8</w:t>
      </w:r>
    </w:p>
    <w:p w14:paraId="00611F81" w14:textId="2A843DC5" w:rsidR="00A556FB" w:rsidRDefault="00A556FB" w:rsidP="00A556FB">
      <w:pPr>
        <w:pStyle w:val="AmdtsEntries"/>
        <w:keepNext/>
      </w:pPr>
      <w:r>
        <w:tab/>
        <w:t xml:space="preserve">def </w:t>
      </w:r>
      <w:r>
        <w:rPr>
          <w:rStyle w:val="charBoldItals"/>
        </w:rPr>
        <w:t xml:space="preserve">Gas Pipelines Access (A.C.T.) Regulations </w:t>
      </w:r>
      <w:r>
        <w:t xml:space="preserve">ins </w:t>
      </w:r>
      <w:hyperlink r:id="rId45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29025156" w14:textId="46C5EE7E" w:rsidR="00A556FB" w:rsidRDefault="00A556FB" w:rsidP="00A556FB">
      <w:pPr>
        <w:pStyle w:val="AmdtsEntriesDefL2"/>
      </w:pPr>
      <w:r>
        <w:tab/>
        <w:t xml:space="preserve">reloc from s 3 </w:t>
      </w:r>
      <w:hyperlink r:id="rId45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8F70FEE" w14:textId="6E37F4F7" w:rsidR="00A556FB" w:rsidRDefault="00A556FB" w:rsidP="00A556FB">
      <w:pPr>
        <w:pStyle w:val="AmdtsEntriesDefL2"/>
      </w:pPr>
      <w:r>
        <w:tab/>
        <w:t xml:space="preserve">om </w:t>
      </w:r>
      <w:hyperlink r:id="rId452" w:tooltip="National Gas (ACT) Act 2008" w:history="1">
        <w:r w:rsidRPr="002F7BDF">
          <w:rPr>
            <w:rStyle w:val="charCitHyperlinkAbbrev"/>
          </w:rPr>
          <w:t>A2008</w:t>
        </w:r>
        <w:r w:rsidRPr="002F7BDF">
          <w:rPr>
            <w:rStyle w:val="charCitHyperlinkAbbrev"/>
          </w:rPr>
          <w:noBreakHyphen/>
          <w:t>15</w:t>
        </w:r>
      </w:hyperlink>
      <w:r>
        <w:t xml:space="preserve"> amdt 2.8</w:t>
      </w:r>
    </w:p>
    <w:p w14:paraId="192B14D3" w14:textId="4BF1E3D1" w:rsidR="00A556FB" w:rsidRDefault="00A556FB" w:rsidP="00A556FB">
      <w:pPr>
        <w:pStyle w:val="AmdtsEntries"/>
      </w:pPr>
      <w:r>
        <w:tab/>
        <w:t xml:space="preserve">def </w:t>
      </w:r>
      <w:r>
        <w:rPr>
          <w:rStyle w:val="charBoldItals"/>
        </w:rPr>
        <w:t xml:space="preserve">government activity </w:t>
      </w:r>
      <w:r>
        <w:t xml:space="preserve">ins </w:t>
      </w:r>
      <w:hyperlink r:id="rId45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24CAA3B1" w14:textId="1914A228" w:rsidR="00A556FB" w:rsidRDefault="00A556FB" w:rsidP="00A556FB">
      <w:pPr>
        <w:pStyle w:val="AmdtsEntriesDefL2"/>
      </w:pPr>
      <w:r>
        <w:tab/>
        <w:t xml:space="preserve">reloc from s 3 </w:t>
      </w:r>
      <w:hyperlink r:id="rId45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0CF68A41" w14:textId="03EE24EF" w:rsidR="00A556FB" w:rsidRDefault="00A556FB" w:rsidP="00A556FB">
      <w:pPr>
        <w:pStyle w:val="AmdtsEntries"/>
      </w:pPr>
      <w:r>
        <w:tab/>
        <w:t xml:space="preserve">def </w:t>
      </w:r>
      <w:r>
        <w:rPr>
          <w:rStyle w:val="charBoldItals"/>
        </w:rPr>
        <w:t xml:space="preserve">government-regulated activity </w:t>
      </w:r>
      <w:r>
        <w:t xml:space="preserve">ins </w:t>
      </w:r>
      <w:hyperlink r:id="rId455"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6922A7FE" w14:textId="72C4894C" w:rsidR="00A556FB" w:rsidRDefault="00A556FB" w:rsidP="00A556FB">
      <w:pPr>
        <w:pStyle w:val="AmdtsEntriesDefL2"/>
      </w:pPr>
      <w:r>
        <w:tab/>
        <w:t xml:space="preserve">reloc from s 3 </w:t>
      </w:r>
      <w:hyperlink r:id="rId456"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193A6F1" w14:textId="7AB36D66" w:rsidR="00A556FB" w:rsidRDefault="00A556FB" w:rsidP="00A556FB">
      <w:pPr>
        <w:pStyle w:val="AmdtsEntries"/>
      </w:pPr>
      <w:r>
        <w:tab/>
        <w:t xml:space="preserve">def </w:t>
      </w:r>
      <w:r w:rsidRPr="002F7BDF">
        <w:rPr>
          <w:rStyle w:val="charBoldItals"/>
        </w:rPr>
        <w:t xml:space="preserve">industry </w:t>
      </w:r>
      <w:r>
        <w:t xml:space="preserve">reloc from s 3 </w:t>
      </w:r>
      <w:hyperlink r:id="rId457"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48786C6D" w14:textId="4584B2A4" w:rsidR="00A556FB" w:rsidRDefault="00A556FB" w:rsidP="00A556FB">
      <w:pPr>
        <w:pStyle w:val="AmdtsEntries"/>
        <w:keepNext/>
      </w:pPr>
      <w:r>
        <w:tab/>
        <w:t xml:space="preserve">def </w:t>
      </w:r>
      <w:r>
        <w:rPr>
          <w:rStyle w:val="charBoldItals"/>
        </w:rPr>
        <w:t xml:space="preserve">industry panel </w:t>
      </w:r>
      <w:r>
        <w:t xml:space="preserve">ins </w:t>
      </w:r>
      <w:hyperlink r:id="rId458"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EE47B9F" w14:textId="617D0A08" w:rsidR="00A556FB" w:rsidRDefault="00A556FB" w:rsidP="00A556FB">
      <w:pPr>
        <w:pStyle w:val="AmdtsEntriesDefL2"/>
      </w:pPr>
      <w:r>
        <w:tab/>
        <w:t xml:space="preserve">reloc from s 3 </w:t>
      </w:r>
      <w:hyperlink r:id="rId45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E675D6D" w14:textId="59102ABC" w:rsidR="00A556FB" w:rsidRDefault="00A556FB" w:rsidP="00A556FB">
      <w:pPr>
        <w:pStyle w:val="AmdtsEntries"/>
        <w:keepNext/>
      </w:pPr>
      <w:r>
        <w:tab/>
        <w:t xml:space="preserve">def </w:t>
      </w:r>
      <w:r>
        <w:rPr>
          <w:rStyle w:val="charBoldItals"/>
        </w:rPr>
        <w:t xml:space="preserve">industry reference </w:t>
      </w:r>
      <w:r>
        <w:t xml:space="preserve">ins </w:t>
      </w:r>
      <w:hyperlink r:id="rId46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4E77F032" w14:textId="453979BD" w:rsidR="00A556FB" w:rsidRDefault="00A556FB" w:rsidP="00A556FB">
      <w:pPr>
        <w:pStyle w:val="AmdtsEntriesDefL2"/>
      </w:pPr>
      <w:r>
        <w:tab/>
        <w:t xml:space="preserve">reloc from s 3 </w:t>
      </w:r>
      <w:hyperlink r:id="rId46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A468095" w14:textId="225D3C57" w:rsidR="00A556FB" w:rsidRDefault="00A556FB" w:rsidP="00A556FB">
      <w:pPr>
        <w:pStyle w:val="AmdtsEntries"/>
      </w:pPr>
      <w:r>
        <w:tab/>
        <w:t xml:space="preserve">def </w:t>
      </w:r>
      <w:r w:rsidRPr="002F7BDF">
        <w:rPr>
          <w:rStyle w:val="charBoldItals"/>
        </w:rPr>
        <w:t xml:space="preserve">investigation </w:t>
      </w:r>
      <w:r>
        <w:t xml:space="preserve">reloc from s 3 </w:t>
      </w:r>
      <w:hyperlink r:id="rId462"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DBFCCD7" w14:textId="5F02623B" w:rsidR="00A556FB" w:rsidRDefault="00A556FB" w:rsidP="00A556FB">
      <w:pPr>
        <w:pStyle w:val="AmdtsEntries"/>
        <w:keepNext/>
      </w:pPr>
      <w:r>
        <w:tab/>
        <w:t xml:space="preserve">def </w:t>
      </w:r>
      <w:r>
        <w:rPr>
          <w:rStyle w:val="charBoldItals"/>
        </w:rPr>
        <w:t xml:space="preserve">law of the Territory </w:t>
      </w:r>
      <w:r>
        <w:t xml:space="preserve">ins </w:t>
      </w:r>
      <w:hyperlink r:id="rId463"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2221F7C" w14:textId="27D2DBED" w:rsidR="00A556FB" w:rsidRDefault="00A556FB" w:rsidP="00A556FB">
      <w:pPr>
        <w:pStyle w:val="AmdtsEntriesDefL2"/>
      </w:pPr>
      <w:r>
        <w:tab/>
        <w:t xml:space="preserve">reloc from s 3 </w:t>
      </w:r>
      <w:hyperlink r:id="rId46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21EA78B" w14:textId="3570FA04" w:rsidR="00A556FB" w:rsidRDefault="00A556FB" w:rsidP="00A556FB">
      <w:pPr>
        <w:pStyle w:val="AmdtsEntriesDefL2"/>
      </w:pPr>
      <w:r>
        <w:tab/>
        <w:t xml:space="preserve">am </w:t>
      </w:r>
      <w:hyperlink r:id="rId465" w:tooltip="Statute Law Amendment Act 2005 (No 2)" w:history="1">
        <w:r w:rsidRPr="002F7BDF">
          <w:rPr>
            <w:rStyle w:val="charCitHyperlinkAbbrev"/>
          </w:rPr>
          <w:t>A2005</w:t>
        </w:r>
        <w:r w:rsidRPr="002F7BDF">
          <w:rPr>
            <w:rStyle w:val="charCitHyperlinkAbbrev"/>
          </w:rPr>
          <w:noBreakHyphen/>
          <w:t>62</w:t>
        </w:r>
      </w:hyperlink>
      <w:r>
        <w:t xml:space="preserve"> amdt 3.130; </w:t>
      </w:r>
      <w:hyperlink r:id="rId466" w:tooltip="National Gas (ACT) Act 2008" w:history="1">
        <w:r w:rsidRPr="002F7BDF">
          <w:rPr>
            <w:rStyle w:val="charCitHyperlinkAbbrev"/>
          </w:rPr>
          <w:t>A2008</w:t>
        </w:r>
        <w:r w:rsidRPr="002F7BDF">
          <w:rPr>
            <w:rStyle w:val="charCitHyperlinkAbbrev"/>
          </w:rPr>
          <w:noBreakHyphen/>
          <w:t>15</w:t>
        </w:r>
      </w:hyperlink>
      <w:r>
        <w:t xml:space="preserve"> amdt 2.9; </w:t>
      </w:r>
      <w:hyperlink r:id="rId467"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61</w:t>
      </w:r>
    </w:p>
    <w:p w14:paraId="4D0E74FC" w14:textId="525E9F66" w:rsidR="00A556FB" w:rsidRDefault="00A556FB" w:rsidP="00A556FB">
      <w:pPr>
        <w:pStyle w:val="AmdtsEntries"/>
        <w:keepNext/>
      </w:pPr>
      <w:r>
        <w:tab/>
        <w:t xml:space="preserve">def </w:t>
      </w:r>
      <w:r>
        <w:rPr>
          <w:rStyle w:val="charBoldItals"/>
        </w:rPr>
        <w:t xml:space="preserve">legislation review principles </w:t>
      </w:r>
      <w:r>
        <w:t xml:space="preserve">ins </w:t>
      </w:r>
      <w:hyperlink r:id="rId46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3EAABA31" w14:textId="4D576EE0" w:rsidR="00A556FB" w:rsidRDefault="00A556FB" w:rsidP="00A556FB">
      <w:pPr>
        <w:pStyle w:val="AmdtsEntriesDefL2"/>
      </w:pPr>
      <w:r>
        <w:tab/>
        <w:t xml:space="preserve">reloc from s 3 </w:t>
      </w:r>
      <w:hyperlink r:id="rId46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6B5D10E" w14:textId="38363B11" w:rsidR="00A556FB" w:rsidRDefault="00A556FB" w:rsidP="00A556FB">
      <w:pPr>
        <w:pStyle w:val="AmdtsEntriesDefL2"/>
      </w:pPr>
      <w:r>
        <w:tab/>
        <w:t xml:space="preserve">om </w:t>
      </w:r>
      <w:hyperlink r:id="rId470" w:tooltip="Statute Law Amendment Act 2011 (No 3)" w:history="1">
        <w:r w:rsidRPr="002F7BDF">
          <w:rPr>
            <w:rStyle w:val="charCitHyperlinkAbbrev"/>
          </w:rPr>
          <w:t>A2011</w:t>
        </w:r>
        <w:r w:rsidRPr="002F7BDF">
          <w:rPr>
            <w:rStyle w:val="charCitHyperlinkAbbrev"/>
          </w:rPr>
          <w:noBreakHyphen/>
          <w:t>52</w:t>
        </w:r>
      </w:hyperlink>
      <w:r>
        <w:t xml:space="preserve"> amdt 3.114</w:t>
      </w:r>
    </w:p>
    <w:p w14:paraId="7821C519" w14:textId="665AB540" w:rsidR="00A556FB" w:rsidRDefault="00A556FB" w:rsidP="00A556FB">
      <w:pPr>
        <w:pStyle w:val="AmdtsEntries"/>
        <w:keepNext/>
      </w:pPr>
      <w:r>
        <w:tab/>
        <w:t xml:space="preserve">def </w:t>
      </w:r>
      <w:r>
        <w:rPr>
          <w:rStyle w:val="charBoldItals"/>
        </w:rPr>
        <w:t xml:space="preserve">National Electricity (ACT) Law </w:t>
      </w:r>
      <w:r>
        <w:t xml:space="preserve">ins </w:t>
      </w:r>
      <w:hyperlink r:id="rId471"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2934711" w14:textId="27B0E433" w:rsidR="00A556FB" w:rsidRDefault="00A556FB" w:rsidP="00A556FB">
      <w:pPr>
        <w:pStyle w:val="AmdtsEntriesDefL2"/>
      </w:pPr>
      <w:r>
        <w:tab/>
        <w:t xml:space="preserve">reloc from s 3 </w:t>
      </w:r>
      <w:hyperlink r:id="rId472"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71A421A" w14:textId="5974FD75" w:rsidR="00A556FB" w:rsidRDefault="00A556FB" w:rsidP="00A556FB">
      <w:pPr>
        <w:pStyle w:val="AmdtsEntriesDefL2"/>
      </w:pPr>
      <w:r>
        <w:tab/>
        <w:t xml:space="preserve">om </w:t>
      </w:r>
      <w:hyperlink r:id="rId473" w:tooltip="Statute Law Amendment Act 2011 (No 3)" w:history="1">
        <w:r w:rsidRPr="002F7BDF">
          <w:rPr>
            <w:rStyle w:val="charCitHyperlinkAbbrev"/>
          </w:rPr>
          <w:t>A2011</w:t>
        </w:r>
        <w:r w:rsidRPr="002F7BDF">
          <w:rPr>
            <w:rStyle w:val="charCitHyperlinkAbbrev"/>
          </w:rPr>
          <w:noBreakHyphen/>
          <w:t>52</w:t>
        </w:r>
      </w:hyperlink>
      <w:r>
        <w:t xml:space="preserve"> amdt 3.115</w:t>
      </w:r>
    </w:p>
    <w:p w14:paraId="35669AA4" w14:textId="5A191530" w:rsidR="00A556FB" w:rsidRDefault="00A556FB" w:rsidP="00A556FB">
      <w:pPr>
        <w:pStyle w:val="AmdtsEntries"/>
        <w:keepNext/>
      </w:pPr>
      <w:r>
        <w:tab/>
        <w:t xml:space="preserve">def </w:t>
      </w:r>
      <w:r>
        <w:rPr>
          <w:rStyle w:val="charBoldItals"/>
        </w:rPr>
        <w:t xml:space="preserve">National Electricity (ACT) Regulations </w:t>
      </w:r>
      <w:r>
        <w:t xml:space="preserve">ins </w:t>
      </w:r>
      <w:hyperlink r:id="rId474"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C474C16" w14:textId="579E7830" w:rsidR="00A556FB" w:rsidRDefault="00A556FB" w:rsidP="00A556FB">
      <w:pPr>
        <w:pStyle w:val="AmdtsEntriesDefL2"/>
      </w:pPr>
      <w:r>
        <w:tab/>
        <w:t xml:space="preserve">reloc from s 3 </w:t>
      </w:r>
      <w:hyperlink r:id="rId475"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163EBEE9" w14:textId="4052C671" w:rsidR="00A556FB" w:rsidRDefault="00A556FB" w:rsidP="00A556FB">
      <w:pPr>
        <w:pStyle w:val="AmdtsEntriesDefL2"/>
      </w:pPr>
      <w:r>
        <w:tab/>
        <w:t xml:space="preserve">om </w:t>
      </w:r>
      <w:hyperlink r:id="rId476" w:tooltip="Statute Law Amendment Act 2011 (No 3)" w:history="1">
        <w:r w:rsidRPr="002F7BDF">
          <w:rPr>
            <w:rStyle w:val="charCitHyperlinkAbbrev"/>
          </w:rPr>
          <w:t>A2011</w:t>
        </w:r>
        <w:r w:rsidRPr="002F7BDF">
          <w:rPr>
            <w:rStyle w:val="charCitHyperlinkAbbrev"/>
          </w:rPr>
          <w:noBreakHyphen/>
          <w:t>52</w:t>
        </w:r>
      </w:hyperlink>
      <w:r>
        <w:t xml:space="preserve"> amdt 3.115</w:t>
      </w:r>
    </w:p>
    <w:p w14:paraId="002EBF19" w14:textId="3A31FF9A" w:rsidR="00A556FB" w:rsidRDefault="00A556FB" w:rsidP="00A556FB">
      <w:pPr>
        <w:pStyle w:val="AmdtsEntries"/>
        <w:keepNext/>
      </w:pPr>
      <w:r>
        <w:tab/>
        <w:t xml:space="preserve">def </w:t>
      </w:r>
      <w:r>
        <w:rPr>
          <w:rStyle w:val="charBoldItals"/>
        </w:rPr>
        <w:t xml:space="preserve">national electricity code </w:t>
      </w:r>
      <w:r>
        <w:t xml:space="preserve">ins </w:t>
      </w:r>
      <w:hyperlink r:id="rId47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C65DC61" w14:textId="25DF183B" w:rsidR="00A556FB" w:rsidRDefault="00A556FB" w:rsidP="00A556FB">
      <w:pPr>
        <w:pStyle w:val="AmdtsEntriesDefL2"/>
      </w:pPr>
      <w:r>
        <w:tab/>
        <w:t xml:space="preserve">reloc from s 3 </w:t>
      </w:r>
      <w:hyperlink r:id="rId47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0AC434DC" w14:textId="007A12A0" w:rsidR="00A556FB" w:rsidRDefault="00A556FB" w:rsidP="00A556FB">
      <w:pPr>
        <w:pStyle w:val="AmdtsEntriesDefL2"/>
      </w:pPr>
      <w:r>
        <w:tab/>
        <w:t xml:space="preserve">om </w:t>
      </w:r>
      <w:hyperlink r:id="rId479" w:tooltip="Statute Law Amendment Act 2005 (No 2)" w:history="1">
        <w:r w:rsidRPr="002F7BDF">
          <w:rPr>
            <w:rStyle w:val="charCitHyperlinkAbbrev"/>
          </w:rPr>
          <w:t>A2005</w:t>
        </w:r>
        <w:r w:rsidRPr="002F7BDF">
          <w:rPr>
            <w:rStyle w:val="charCitHyperlinkAbbrev"/>
          </w:rPr>
          <w:noBreakHyphen/>
          <w:t>62</w:t>
        </w:r>
      </w:hyperlink>
      <w:r>
        <w:t xml:space="preserve"> amdt 3.131</w:t>
      </w:r>
    </w:p>
    <w:p w14:paraId="242C7F97" w14:textId="5840C9DB" w:rsidR="00A556FB" w:rsidRDefault="00A556FB" w:rsidP="00A556FB">
      <w:pPr>
        <w:pStyle w:val="AmdtsEntries"/>
      </w:pPr>
      <w:r>
        <w:tab/>
        <w:t xml:space="preserve">def </w:t>
      </w:r>
      <w:r w:rsidRPr="002F7BDF">
        <w:rPr>
          <w:rStyle w:val="charBoldItals"/>
        </w:rPr>
        <w:t xml:space="preserve">national electricity rules </w:t>
      </w:r>
      <w:r>
        <w:t xml:space="preserve">ins </w:t>
      </w:r>
      <w:hyperlink r:id="rId480" w:tooltip="Statute Law Amendment Act 2005 (No 2)" w:history="1">
        <w:r w:rsidRPr="002F7BDF">
          <w:rPr>
            <w:rStyle w:val="charCitHyperlinkAbbrev"/>
          </w:rPr>
          <w:t>A2005</w:t>
        </w:r>
        <w:r w:rsidRPr="002F7BDF">
          <w:rPr>
            <w:rStyle w:val="charCitHyperlinkAbbrev"/>
          </w:rPr>
          <w:noBreakHyphen/>
          <w:t>62</w:t>
        </w:r>
      </w:hyperlink>
      <w:r>
        <w:t xml:space="preserve"> amdt 3.132</w:t>
      </w:r>
    </w:p>
    <w:p w14:paraId="5A278903" w14:textId="5A889182" w:rsidR="00A556FB" w:rsidRPr="0027666D" w:rsidRDefault="00A556FB" w:rsidP="00A556FB">
      <w:pPr>
        <w:pStyle w:val="AmdtsEntries"/>
      </w:pPr>
      <w:r w:rsidRPr="002F7BDF">
        <w:rPr>
          <w:rFonts w:cs="Arial"/>
        </w:rPr>
        <w:tab/>
        <w:t xml:space="preserve">def </w:t>
      </w:r>
      <w:r>
        <w:rPr>
          <w:rStyle w:val="charBoldItals"/>
        </w:rPr>
        <w:t xml:space="preserve">national energy retail rules </w:t>
      </w:r>
      <w:r>
        <w:t xml:space="preserve">ins </w:t>
      </w:r>
      <w:hyperlink r:id="rId481"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62</w:t>
      </w:r>
    </w:p>
    <w:p w14:paraId="39C02B08" w14:textId="59EF7521" w:rsidR="00A556FB" w:rsidRDefault="00A556FB" w:rsidP="00A556FB">
      <w:pPr>
        <w:pStyle w:val="AmdtsEntries"/>
        <w:keepNext/>
      </w:pPr>
      <w:r>
        <w:tab/>
        <w:t xml:space="preserve">def </w:t>
      </w:r>
      <w:r>
        <w:rPr>
          <w:rStyle w:val="charBoldItals"/>
        </w:rPr>
        <w:t xml:space="preserve">national gas code </w:t>
      </w:r>
      <w:r>
        <w:t xml:space="preserve">ins </w:t>
      </w:r>
      <w:hyperlink r:id="rId482"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1C3F9DD0" w14:textId="4A5F2231" w:rsidR="00A556FB" w:rsidRDefault="00A556FB" w:rsidP="00A556FB">
      <w:pPr>
        <w:pStyle w:val="AmdtsEntriesDefL2"/>
      </w:pPr>
      <w:r>
        <w:tab/>
        <w:t xml:space="preserve">reloc from s 3 </w:t>
      </w:r>
      <w:hyperlink r:id="rId483"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4F95E81D" w14:textId="6DDAD7C7" w:rsidR="00A556FB" w:rsidRDefault="00A556FB" w:rsidP="00A556FB">
      <w:pPr>
        <w:pStyle w:val="AmdtsEntriesDefL2"/>
      </w:pPr>
      <w:r>
        <w:tab/>
        <w:t xml:space="preserve">om </w:t>
      </w:r>
      <w:hyperlink r:id="rId484" w:tooltip="National Gas (ACT) Act 2008" w:history="1">
        <w:r w:rsidRPr="002F7BDF">
          <w:rPr>
            <w:rStyle w:val="charCitHyperlinkAbbrev"/>
          </w:rPr>
          <w:t>A2008</w:t>
        </w:r>
        <w:r w:rsidRPr="002F7BDF">
          <w:rPr>
            <w:rStyle w:val="charCitHyperlinkAbbrev"/>
          </w:rPr>
          <w:noBreakHyphen/>
          <w:t>15</w:t>
        </w:r>
      </w:hyperlink>
      <w:r>
        <w:t xml:space="preserve"> amdt 2.10</w:t>
      </w:r>
    </w:p>
    <w:p w14:paraId="44F6792D" w14:textId="0ADBC757" w:rsidR="00A556FB" w:rsidRPr="0027666D" w:rsidRDefault="00A556FB" w:rsidP="00A556FB">
      <w:pPr>
        <w:pStyle w:val="AmdtsEntries"/>
      </w:pPr>
      <w:r w:rsidRPr="002F7BDF">
        <w:rPr>
          <w:rFonts w:cs="Arial"/>
        </w:rPr>
        <w:tab/>
        <w:t xml:space="preserve">def </w:t>
      </w:r>
      <w:r>
        <w:rPr>
          <w:rStyle w:val="charBoldItals"/>
        </w:rPr>
        <w:t xml:space="preserve">NERL retailer </w:t>
      </w:r>
      <w:r>
        <w:t xml:space="preserve">ins </w:t>
      </w:r>
      <w:hyperlink r:id="rId485"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62</w:t>
      </w:r>
    </w:p>
    <w:p w14:paraId="3E93889E" w14:textId="0622E89E" w:rsidR="00A556FB" w:rsidRDefault="00A556FB" w:rsidP="00A556FB">
      <w:pPr>
        <w:pStyle w:val="AmdtsEntries"/>
      </w:pPr>
      <w:r>
        <w:tab/>
        <w:t xml:space="preserve">def </w:t>
      </w:r>
      <w:r w:rsidRPr="002F7BDF">
        <w:rPr>
          <w:rStyle w:val="charBoldItals"/>
        </w:rPr>
        <w:t xml:space="preserve">price </w:t>
      </w:r>
      <w:r>
        <w:t xml:space="preserve">reloc from s 3 </w:t>
      </w:r>
      <w:hyperlink r:id="rId486"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CECE400" w14:textId="0ABD3D6A" w:rsidR="00A556FB" w:rsidRDefault="00A556FB" w:rsidP="00A556FB">
      <w:pPr>
        <w:pStyle w:val="AmdtsEntries"/>
        <w:keepNext/>
      </w:pPr>
      <w:r>
        <w:lastRenderedPageBreak/>
        <w:tab/>
        <w:t xml:space="preserve">def </w:t>
      </w:r>
      <w:r>
        <w:rPr>
          <w:rStyle w:val="charBoldItals"/>
        </w:rPr>
        <w:t xml:space="preserve">price direction </w:t>
      </w:r>
      <w:r>
        <w:t xml:space="preserve">sub </w:t>
      </w:r>
      <w:hyperlink r:id="rId487"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6F39C3B" w14:textId="5BB50B2E" w:rsidR="00A556FB" w:rsidRDefault="00A556FB" w:rsidP="00A556FB">
      <w:pPr>
        <w:pStyle w:val="AmdtsEntriesDefL2"/>
      </w:pPr>
      <w:r>
        <w:tab/>
        <w:t xml:space="preserve">reloc from s 3 </w:t>
      </w:r>
      <w:hyperlink r:id="rId48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ABD612C" w14:textId="429DAFAA" w:rsidR="00A556FB" w:rsidRDefault="00A556FB" w:rsidP="00A556FB">
      <w:pPr>
        <w:pStyle w:val="AmdtsEntriesDefL2"/>
      </w:pPr>
      <w:r>
        <w:tab/>
        <w:t xml:space="preserve">sub </w:t>
      </w:r>
      <w:hyperlink r:id="rId489" w:tooltip="Statute Law Amendment Act 2007 (No 3)" w:history="1">
        <w:r w:rsidRPr="002F7BDF">
          <w:rPr>
            <w:rStyle w:val="charCitHyperlinkAbbrev"/>
          </w:rPr>
          <w:t>A2007</w:t>
        </w:r>
        <w:r w:rsidRPr="002F7BDF">
          <w:rPr>
            <w:rStyle w:val="charCitHyperlinkAbbrev"/>
          </w:rPr>
          <w:noBreakHyphen/>
          <w:t>39</w:t>
        </w:r>
      </w:hyperlink>
      <w:r>
        <w:t xml:space="preserve"> amdt 3.93</w:t>
      </w:r>
    </w:p>
    <w:p w14:paraId="3E459161" w14:textId="72D33CB3" w:rsidR="00A556FB" w:rsidRDefault="00A556FB" w:rsidP="00A556FB">
      <w:pPr>
        <w:pStyle w:val="AmdtsEntries"/>
        <w:keepNext/>
      </w:pPr>
      <w:r>
        <w:tab/>
        <w:t xml:space="preserve">def </w:t>
      </w:r>
      <w:r>
        <w:rPr>
          <w:rStyle w:val="charBoldItals"/>
        </w:rPr>
        <w:t xml:space="preserve">price regulation </w:t>
      </w:r>
      <w:r>
        <w:t xml:space="preserve">sub </w:t>
      </w:r>
      <w:hyperlink r:id="rId49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DE6F927" w14:textId="3CA45E9E" w:rsidR="00A556FB" w:rsidRDefault="00A556FB" w:rsidP="00A556FB">
      <w:pPr>
        <w:pStyle w:val="AmdtsEntriesDefL2"/>
      </w:pPr>
      <w:r>
        <w:tab/>
        <w:t xml:space="preserve">reloc from s 3 </w:t>
      </w:r>
      <w:hyperlink r:id="rId49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0F10882" w14:textId="7C37AA90" w:rsidR="00A556FB" w:rsidRDefault="00A556FB" w:rsidP="00A556FB">
      <w:pPr>
        <w:pStyle w:val="AmdtsEntries"/>
        <w:keepNext/>
      </w:pPr>
      <w:r>
        <w:tab/>
        <w:t xml:space="preserve">def </w:t>
      </w:r>
      <w:r>
        <w:rPr>
          <w:rStyle w:val="charBoldItals"/>
        </w:rPr>
        <w:t xml:space="preserve">price variation trigger </w:t>
      </w:r>
      <w:r>
        <w:t xml:space="preserve">ins </w:t>
      </w:r>
      <w:hyperlink r:id="rId492"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69E05E08" w14:textId="0BAB9CA3" w:rsidR="00A556FB" w:rsidRDefault="00A556FB" w:rsidP="00A556FB">
      <w:pPr>
        <w:pStyle w:val="AmdtsEntriesDefL2"/>
      </w:pPr>
      <w:r>
        <w:tab/>
        <w:t xml:space="preserve">reloc from s 3 </w:t>
      </w:r>
      <w:hyperlink r:id="rId493"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F844E04" w14:textId="3A1F760B" w:rsidR="00A556FB" w:rsidRDefault="00A556FB" w:rsidP="00A556FB">
      <w:pPr>
        <w:pStyle w:val="AmdtsEntries"/>
        <w:keepNext/>
      </w:pPr>
      <w:r>
        <w:tab/>
        <w:t xml:space="preserve">def </w:t>
      </w:r>
      <w:r>
        <w:rPr>
          <w:rStyle w:val="charBoldItals"/>
        </w:rPr>
        <w:t xml:space="preserve">protected confidential information </w:t>
      </w:r>
      <w:r>
        <w:t xml:space="preserve">ins </w:t>
      </w:r>
      <w:hyperlink r:id="rId494"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71B1EBFB" w14:textId="7B6D7FCF" w:rsidR="00A556FB" w:rsidRDefault="00A556FB" w:rsidP="00A556FB">
      <w:pPr>
        <w:pStyle w:val="AmdtsEntriesDefL2"/>
      </w:pPr>
      <w:r>
        <w:tab/>
        <w:t xml:space="preserve">reloc from s 3 </w:t>
      </w:r>
      <w:hyperlink r:id="rId495"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1B6F80A" w14:textId="04294272" w:rsidR="00A556FB" w:rsidRDefault="00A556FB" w:rsidP="00A556FB">
      <w:pPr>
        <w:pStyle w:val="AmdtsEntriesDefL2"/>
      </w:pPr>
      <w:r>
        <w:tab/>
        <w:t xml:space="preserve">om </w:t>
      </w:r>
      <w:hyperlink r:id="rId496" w:tooltip="Statute Law Amendment Act 2011 (No 3)" w:history="1">
        <w:r w:rsidRPr="002F7BDF">
          <w:rPr>
            <w:rStyle w:val="charCitHyperlinkAbbrev"/>
          </w:rPr>
          <w:t>A2011</w:t>
        </w:r>
        <w:r w:rsidRPr="002F7BDF">
          <w:rPr>
            <w:rStyle w:val="charCitHyperlinkAbbrev"/>
          </w:rPr>
          <w:noBreakHyphen/>
          <w:t>52</w:t>
        </w:r>
      </w:hyperlink>
      <w:r>
        <w:t xml:space="preserve"> amdt 3.116</w:t>
      </w:r>
    </w:p>
    <w:p w14:paraId="73567B36" w14:textId="566B320C" w:rsidR="00A556FB" w:rsidRDefault="00A556FB" w:rsidP="00A556FB">
      <w:pPr>
        <w:pStyle w:val="AmdtsEntries"/>
      </w:pPr>
      <w:r>
        <w:tab/>
        <w:t xml:space="preserve">def </w:t>
      </w:r>
      <w:r w:rsidRPr="002F7BDF">
        <w:rPr>
          <w:rStyle w:val="charBoldItals"/>
        </w:rPr>
        <w:t xml:space="preserve">reference </w:t>
      </w:r>
      <w:r>
        <w:t xml:space="preserve">reloc from s 3 </w:t>
      </w:r>
      <w:hyperlink r:id="rId497"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57C1AFD1" w14:textId="675E6EDD" w:rsidR="00A556FB" w:rsidRDefault="00A556FB" w:rsidP="00A556FB">
      <w:pPr>
        <w:pStyle w:val="AmdtsEntries"/>
        <w:keepNext/>
      </w:pPr>
      <w:r>
        <w:tab/>
        <w:t xml:space="preserve">def </w:t>
      </w:r>
      <w:r>
        <w:rPr>
          <w:rStyle w:val="charBoldItals"/>
        </w:rPr>
        <w:t xml:space="preserve">referring authority </w:t>
      </w:r>
      <w:r>
        <w:t xml:space="preserve">sub </w:t>
      </w:r>
      <w:hyperlink r:id="rId498"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3C82BFAA" w14:textId="41002703" w:rsidR="00A556FB" w:rsidRDefault="00A556FB" w:rsidP="00A556FB">
      <w:pPr>
        <w:pStyle w:val="AmdtsEntriesDefL2"/>
      </w:pPr>
      <w:r>
        <w:tab/>
        <w:t xml:space="preserve">reloc from s 3 </w:t>
      </w:r>
      <w:hyperlink r:id="rId49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EFFB552" w14:textId="25F7A57D" w:rsidR="00A556FB" w:rsidRDefault="00A556FB" w:rsidP="00A556FB">
      <w:pPr>
        <w:pStyle w:val="AmdtsEntries"/>
        <w:keepNext/>
      </w:pPr>
      <w:r>
        <w:tab/>
        <w:t xml:space="preserve">def </w:t>
      </w:r>
      <w:r>
        <w:rPr>
          <w:rStyle w:val="charBoldItals"/>
        </w:rPr>
        <w:t xml:space="preserve">regulated industry </w:t>
      </w:r>
      <w:r>
        <w:t xml:space="preserve">am </w:t>
      </w:r>
      <w:hyperlink r:id="rId500"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32DBFF74" w14:textId="646DBCBD" w:rsidR="00A556FB" w:rsidRDefault="00A556FB" w:rsidP="00A556FB">
      <w:pPr>
        <w:pStyle w:val="AmdtsEntriesDefL2"/>
      </w:pPr>
      <w:r>
        <w:tab/>
        <w:t xml:space="preserve">reloc from s 3 </w:t>
      </w:r>
      <w:hyperlink r:id="rId50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CE3D7F0" w14:textId="3C4BC1BA" w:rsidR="00A556FB" w:rsidRDefault="00A556FB" w:rsidP="00A556FB">
      <w:pPr>
        <w:pStyle w:val="AmdtsEntries"/>
      </w:pPr>
      <w:r>
        <w:tab/>
        <w:t xml:space="preserve">def </w:t>
      </w:r>
      <w:r w:rsidRPr="002F7BDF">
        <w:rPr>
          <w:rStyle w:val="charBoldItals"/>
        </w:rPr>
        <w:t xml:space="preserve">regulated services </w:t>
      </w:r>
      <w:r>
        <w:t xml:space="preserve">reloc from s 3 </w:t>
      </w:r>
      <w:hyperlink r:id="rId502"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0BDFE104" w14:textId="46F97B77" w:rsidR="00A556FB" w:rsidRDefault="00A556FB" w:rsidP="00A556FB">
      <w:pPr>
        <w:pStyle w:val="AmdtsEntries"/>
        <w:keepNext/>
      </w:pPr>
      <w:r>
        <w:tab/>
        <w:t xml:space="preserve">def </w:t>
      </w:r>
      <w:r>
        <w:rPr>
          <w:rStyle w:val="charBoldItals"/>
        </w:rPr>
        <w:t xml:space="preserve">regulatory reference </w:t>
      </w:r>
      <w:r>
        <w:t xml:space="preserve">ins </w:t>
      </w:r>
      <w:hyperlink r:id="rId50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26C80D3A" w14:textId="31CB8B1E" w:rsidR="00A556FB" w:rsidRDefault="00A556FB" w:rsidP="00A556FB">
      <w:pPr>
        <w:pStyle w:val="AmdtsEntriesDefL2"/>
      </w:pPr>
      <w:r>
        <w:tab/>
        <w:t xml:space="preserve">reloc from s 3 </w:t>
      </w:r>
      <w:hyperlink r:id="rId50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3B03B71" w14:textId="1579D068" w:rsidR="00A556FB" w:rsidRDefault="00A556FB" w:rsidP="00A556FB">
      <w:pPr>
        <w:pStyle w:val="AmdtsEntries"/>
        <w:keepNext/>
      </w:pPr>
      <w:r>
        <w:tab/>
        <w:t xml:space="preserve">def </w:t>
      </w:r>
      <w:r>
        <w:rPr>
          <w:rStyle w:val="charBoldItals"/>
        </w:rPr>
        <w:t xml:space="preserve">reset principles </w:t>
      </w:r>
      <w:r>
        <w:t xml:space="preserve">ins </w:t>
      </w:r>
      <w:hyperlink r:id="rId505"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7AE541ED" w14:textId="235EBF87" w:rsidR="00A556FB" w:rsidRDefault="00A556FB" w:rsidP="00A556FB">
      <w:pPr>
        <w:pStyle w:val="AmdtsEntriesDefL2"/>
      </w:pPr>
      <w:r>
        <w:tab/>
        <w:t xml:space="preserve">reloc from s 3 </w:t>
      </w:r>
      <w:hyperlink r:id="rId506"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481F262C" w14:textId="1721FB54" w:rsidR="00A556FB" w:rsidRDefault="00A556FB" w:rsidP="00A556FB">
      <w:pPr>
        <w:pStyle w:val="AmdtsEntries"/>
        <w:keepNext/>
      </w:pPr>
      <w:r>
        <w:tab/>
        <w:t xml:space="preserve">def </w:t>
      </w:r>
      <w:r>
        <w:rPr>
          <w:rStyle w:val="charBoldItals"/>
        </w:rPr>
        <w:t xml:space="preserve">responsible Minister </w:t>
      </w:r>
      <w:r>
        <w:t xml:space="preserve">ins </w:t>
      </w:r>
      <w:hyperlink r:id="rId507"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6E08303C" w14:textId="3D740910" w:rsidR="00A556FB" w:rsidRDefault="00A556FB" w:rsidP="00A556FB">
      <w:pPr>
        <w:pStyle w:val="AmdtsEntriesDefL2"/>
      </w:pPr>
      <w:r>
        <w:tab/>
        <w:t xml:space="preserve">reloc from s 3 </w:t>
      </w:r>
      <w:hyperlink r:id="rId508"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4B2F6E39" w14:textId="513D7535" w:rsidR="00A556FB" w:rsidRDefault="00A556FB" w:rsidP="00A556FB">
      <w:pPr>
        <w:pStyle w:val="AmdtsEntries"/>
        <w:keepNext/>
      </w:pPr>
      <w:r>
        <w:tab/>
        <w:t xml:space="preserve">def </w:t>
      </w:r>
      <w:r>
        <w:rPr>
          <w:rStyle w:val="charBoldItals"/>
        </w:rPr>
        <w:t xml:space="preserve">revenue cap </w:t>
      </w:r>
      <w:r>
        <w:t xml:space="preserve">ins </w:t>
      </w:r>
      <w:hyperlink r:id="rId509"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75A4676E" w14:textId="7B004AC9" w:rsidR="00A556FB" w:rsidRDefault="00A556FB" w:rsidP="00A556FB">
      <w:pPr>
        <w:pStyle w:val="AmdtsEntriesDefL2"/>
      </w:pPr>
      <w:r>
        <w:tab/>
        <w:t xml:space="preserve">reloc from s 3 </w:t>
      </w:r>
      <w:hyperlink r:id="rId510"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F20E84A" w14:textId="5E24D140" w:rsidR="00A556FB" w:rsidRDefault="00A556FB" w:rsidP="00A556FB">
      <w:pPr>
        <w:pStyle w:val="AmdtsEntries"/>
        <w:keepNext/>
      </w:pPr>
      <w:r>
        <w:tab/>
        <w:t xml:space="preserve">def </w:t>
      </w:r>
      <w:r>
        <w:rPr>
          <w:rStyle w:val="charBoldItals"/>
        </w:rPr>
        <w:t xml:space="preserve">sealed section </w:t>
      </w:r>
      <w:r>
        <w:t xml:space="preserve">ins </w:t>
      </w:r>
      <w:hyperlink r:id="rId511"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6C7C2623" w14:textId="4ED38E4B" w:rsidR="00A556FB" w:rsidRDefault="00A556FB" w:rsidP="00A556FB">
      <w:pPr>
        <w:pStyle w:val="AmdtsEntriesDefL2"/>
      </w:pPr>
      <w:r>
        <w:tab/>
        <w:t xml:space="preserve">reloc from s 3 </w:t>
      </w:r>
      <w:hyperlink r:id="rId512"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71D002F3" w14:textId="0F3BB35D" w:rsidR="00A556FB" w:rsidRDefault="00A556FB" w:rsidP="00A556FB">
      <w:pPr>
        <w:pStyle w:val="AmdtsEntries"/>
        <w:keepNext/>
      </w:pPr>
      <w:r>
        <w:tab/>
        <w:t xml:space="preserve">def </w:t>
      </w:r>
      <w:r>
        <w:rPr>
          <w:rStyle w:val="charBoldItals"/>
        </w:rPr>
        <w:t xml:space="preserve">self-funding referring authority </w:t>
      </w:r>
      <w:r>
        <w:t xml:space="preserve">ins </w:t>
      </w:r>
      <w:hyperlink r:id="rId513"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540E1664" w14:textId="7C0B5462" w:rsidR="00A556FB" w:rsidRDefault="00A556FB" w:rsidP="00A556FB">
      <w:pPr>
        <w:pStyle w:val="AmdtsEntriesDefL2"/>
      </w:pPr>
      <w:r>
        <w:tab/>
        <w:t xml:space="preserve">reloc from s 3 </w:t>
      </w:r>
      <w:hyperlink r:id="rId514"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B7DECBF" w14:textId="7BA7C237" w:rsidR="00A556FB" w:rsidRPr="002F7BDF" w:rsidRDefault="00A556FB" w:rsidP="00A556FB">
      <w:pPr>
        <w:pStyle w:val="AmdtsEntries"/>
        <w:rPr>
          <w:rFonts w:cs="Arial"/>
        </w:rPr>
      </w:pPr>
      <w:r>
        <w:tab/>
        <w:t xml:space="preserve">def </w:t>
      </w:r>
      <w:r>
        <w:rPr>
          <w:rStyle w:val="charBoldItals"/>
        </w:rPr>
        <w:t xml:space="preserve">senior commissioner </w:t>
      </w:r>
      <w:r w:rsidRPr="002F7BDF">
        <w:rPr>
          <w:rFonts w:cs="Arial"/>
        </w:rPr>
        <w:t xml:space="preserve">ins </w:t>
      </w:r>
      <w:hyperlink r:id="rId515"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68F01CDF" w14:textId="446CFD60" w:rsidR="00A556FB" w:rsidRPr="002F7BDF" w:rsidRDefault="00A556FB" w:rsidP="00A556FB">
      <w:pPr>
        <w:pStyle w:val="AmdtsEntriesDefL2"/>
        <w:rPr>
          <w:rFonts w:cs="Arial"/>
        </w:rPr>
      </w:pPr>
      <w:r w:rsidRPr="002F7BDF">
        <w:rPr>
          <w:rFonts w:cs="Arial"/>
        </w:rPr>
        <w:tab/>
        <w:t xml:space="preserve">sub </w:t>
      </w:r>
      <w:hyperlink r:id="rId516" w:tooltip="Justice and Community Safety Legislation Amendment Act 2009 (No 3)" w:history="1">
        <w:r w:rsidRPr="002F7BDF">
          <w:rPr>
            <w:rStyle w:val="charCitHyperlinkAbbrev"/>
          </w:rPr>
          <w:t>A2009</w:t>
        </w:r>
        <w:r w:rsidRPr="002F7BDF">
          <w:rPr>
            <w:rStyle w:val="charCitHyperlinkAbbrev"/>
          </w:rPr>
          <w:noBreakHyphen/>
          <w:t>44</w:t>
        </w:r>
      </w:hyperlink>
      <w:r w:rsidRPr="002F7BDF">
        <w:rPr>
          <w:rFonts w:cs="Arial"/>
        </w:rPr>
        <w:t xml:space="preserve"> amdt 1.32</w:t>
      </w:r>
    </w:p>
    <w:p w14:paraId="5E908DC6" w14:textId="722E30B4" w:rsidR="00A556FB" w:rsidRDefault="00A556FB" w:rsidP="00A556FB">
      <w:pPr>
        <w:pStyle w:val="AmdtsEntries"/>
        <w:rPr>
          <w:bCs/>
          <w:iCs/>
        </w:rPr>
      </w:pPr>
      <w:r>
        <w:tab/>
        <w:t xml:space="preserve">def </w:t>
      </w:r>
      <w:r>
        <w:rPr>
          <w:rStyle w:val="charBoldItals"/>
        </w:rPr>
        <w:t xml:space="preserve">standing commissioner </w:t>
      </w:r>
      <w:r w:rsidRPr="002F7BDF">
        <w:rPr>
          <w:rFonts w:cs="Arial"/>
        </w:rPr>
        <w:t xml:space="preserve">ins </w:t>
      </w:r>
      <w:hyperlink r:id="rId517" w:tooltip="Financial Management Legislation Amendment Act 2005" w:history="1">
        <w:r w:rsidRPr="002F7BDF">
          <w:rPr>
            <w:rStyle w:val="charCitHyperlinkAbbrev"/>
          </w:rPr>
          <w:t>A2005</w:t>
        </w:r>
        <w:r w:rsidRPr="002F7BDF">
          <w:rPr>
            <w:rStyle w:val="charCitHyperlinkAbbrev"/>
          </w:rPr>
          <w:noBreakHyphen/>
          <w:t>52</w:t>
        </w:r>
      </w:hyperlink>
      <w:r w:rsidRPr="002F7BDF">
        <w:rPr>
          <w:rFonts w:cs="Arial"/>
        </w:rPr>
        <w:t xml:space="preserve"> amdt 1.143</w:t>
      </w:r>
    </w:p>
    <w:p w14:paraId="6A9BBAF2" w14:textId="732B2DD0" w:rsidR="00A556FB" w:rsidRPr="002F7BDF" w:rsidRDefault="00A556FB" w:rsidP="00A556FB">
      <w:pPr>
        <w:pStyle w:val="AmdtsEntriesDefL2"/>
        <w:rPr>
          <w:rFonts w:cs="Arial"/>
        </w:rPr>
      </w:pPr>
      <w:r w:rsidRPr="002F7BDF">
        <w:rPr>
          <w:rFonts w:cs="Arial"/>
        </w:rPr>
        <w:tab/>
        <w:t xml:space="preserve">sub </w:t>
      </w:r>
      <w:hyperlink r:id="rId518" w:tooltip="Justice and Community Safety Legislation Amendment Act 2009 (No 3)" w:history="1">
        <w:r w:rsidRPr="002F7BDF">
          <w:rPr>
            <w:rStyle w:val="charCitHyperlinkAbbrev"/>
          </w:rPr>
          <w:t>A2009</w:t>
        </w:r>
        <w:r w:rsidRPr="002F7BDF">
          <w:rPr>
            <w:rStyle w:val="charCitHyperlinkAbbrev"/>
          </w:rPr>
          <w:noBreakHyphen/>
          <w:t>44</w:t>
        </w:r>
      </w:hyperlink>
      <w:r w:rsidRPr="002F7BDF">
        <w:rPr>
          <w:rFonts w:cs="Arial"/>
        </w:rPr>
        <w:t xml:space="preserve"> amdt 1.33</w:t>
      </w:r>
    </w:p>
    <w:p w14:paraId="735FC3D5" w14:textId="683E6A61" w:rsidR="00A556FB" w:rsidRDefault="00A556FB" w:rsidP="00A556FB">
      <w:pPr>
        <w:pStyle w:val="AmdtsEntries"/>
        <w:keepNext/>
      </w:pPr>
      <w:r>
        <w:tab/>
        <w:t xml:space="preserve">def </w:t>
      </w:r>
      <w:r w:rsidRPr="002F7BDF">
        <w:rPr>
          <w:rStyle w:val="charBoldItals"/>
        </w:rPr>
        <w:t xml:space="preserve">third party </w:t>
      </w:r>
      <w:r>
        <w:t xml:space="preserve">ins </w:t>
      </w:r>
      <w:hyperlink r:id="rId519" w:tooltip="Statute Law Amendment Act 2007 (No 3)" w:history="1">
        <w:r w:rsidRPr="002F7BDF">
          <w:rPr>
            <w:rStyle w:val="charCitHyperlinkAbbrev"/>
          </w:rPr>
          <w:t>A2007</w:t>
        </w:r>
        <w:r w:rsidRPr="002F7BDF">
          <w:rPr>
            <w:rStyle w:val="charCitHyperlinkAbbrev"/>
          </w:rPr>
          <w:noBreakHyphen/>
          <w:t>39</w:t>
        </w:r>
      </w:hyperlink>
      <w:r>
        <w:t xml:space="preserve"> amdt 3.94</w:t>
      </w:r>
    </w:p>
    <w:p w14:paraId="3BE8AE20" w14:textId="0BE334CE" w:rsidR="00A556FB" w:rsidRDefault="00A556FB" w:rsidP="00A556FB">
      <w:pPr>
        <w:pStyle w:val="AmdtsEntries"/>
        <w:keepNext/>
      </w:pPr>
      <w:r>
        <w:tab/>
        <w:t xml:space="preserve">def </w:t>
      </w:r>
      <w:r>
        <w:rPr>
          <w:rStyle w:val="charBoldItals"/>
        </w:rPr>
        <w:t xml:space="preserve">unsealed section </w:t>
      </w:r>
      <w:r>
        <w:t xml:space="preserve">ins </w:t>
      </w:r>
      <w:hyperlink r:id="rId520" w:tooltip="Independent Competition and Regulatory Commission Amendment Act 2000" w:history="1">
        <w:r w:rsidRPr="002F7BDF">
          <w:rPr>
            <w:rStyle w:val="charCitHyperlinkAbbrev"/>
          </w:rPr>
          <w:t>A2000</w:t>
        </w:r>
        <w:r w:rsidRPr="002F7BDF">
          <w:rPr>
            <w:rStyle w:val="charCitHyperlinkAbbrev"/>
          </w:rPr>
          <w:noBreakHyphen/>
          <w:t>8</w:t>
        </w:r>
      </w:hyperlink>
      <w:r>
        <w:t xml:space="preserve"> s 6</w:t>
      </w:r>
    </w:p>
    <w:p w14:paraId="686CE341" w14:textId="533DABC1" w:rsidR="00A556FB" w:rsidRDefault="00A556FB" w:rsidP="00A556FB">
      <w:pPr>
        <w:pStyle w:val="AmdtsEntriesDefL2"/>
      </w:pPr>
      <w:r>
        <w:tab/>
        <w:t xml:space="preserve">reloc from s 3 </w:t>
      </w:r>
      <w:hyperlink r:id="rId521"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4572874" w14:textId="27B2EEDF" w:rsidR="00A556FB" w:rsidRDefault="00A556FB" w:rsidP="00A556FB">
      <w:pPr>
        <w:pStyle w:val="AmdtsEntries"/>
        <w:keepNext/>
      </w:pPr>
      <w:r>
        <w:tab/>
        <w:t xml:space="preserve">def </w:t>
      </w:r>
      <w:r>
        <w:rPr>
          <w:rStyle w:val="charBoldItals"/>
        </w:rPr>
        <w:t xml:space="preserve">utility </w:t>
      </w:r>
      <w:r>
        <w:t xml:space="preserve">ins </w:t>
      </w:r>
      <w:hyperlink r:id="rId522"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EB7BCF1" w14:textId="2BD4C215" w:rsidR="00A556FB" w:rsidRDefault="00A556FB" w:rsidP="00A556FB">
      <w:pPr>
        <w:pStyle w:val="AmdtsEntriesDefL2"/>
      </w:pPr>
      <w:r>
        <w:tab/>
        <w:t xml:space="preserve">reloc from s 3 </w:t>
      </w:r>
      <w:hyperlink r:id="rId523"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39D81203" w14:textId="08572191" w:rsidR="00A556FB" w:rsidRDefault="00A556FB" w:rsidP="00A556FB">
      <w:pPr>
        <w:pStyle w:val="AmdtsEntriesDefL2"/>
      </w:pPr>
      <w:r>
        <w:tab/>
        <w:t xml:space="preserve">sub </w:t>
      </w:r>
      <w:hyperlink r:id="rId524"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63</w:t>
      </w:r>
    </w:p>
    <w:p w14:paraId="3137DA3A" w14:textId="119789E1" w:rsidR="00A556FB" w:rsidRDefault="00A556FB" w:rsidP="00A556FB">
      <w:pPr>
        <w:pStyle w:val="AmdtsEntries"/>
        <w:keepNext/>
      </w:pPr>
      <w:r>
        <w:tab/>
        <w:t xml:space="preserve">def </w:t>
      </w:r>
      <w:r>
        <w:rPr>
          <w:rStyle w:val="charBoldItals"/>
        </w:rPr>
        <w:t xml:space="preserve">utility service </w:t>
      </w:r>
      <w:r>
        <w:t xml:space="preserve">ins </w:t>
      </w:r>
      <w:hyperlink r:id="rId525"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46BBB471" w14:textId="451349BD" w:rsidR="00A556FB" w:rsidRDefault="00A556FB" w:rsidP="00A556FB">
      <w:pPr>
        <w:pStyle w:val="AmdtsEntriesDefL2"/>
        <w:keepNext/>
      </w:pPr>
      <w:r>
        <w:tab/>
        <w:t xml:space="preserve">reloc from s 3 </w:t>
      </w:r>
      <w:hyperlink r:id="rId526"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2A0636EF" w14:textId="07C2B4DD" w:rsidR="00A556FB" w:rsidRDefault="00A556FB" w:rsidP="00A556FB">
      <w:pPr>
        <w:pStyle w:val="AmdtsEntriesDefL2"/>
      </w:pPr>
      <w:r>
        <w:tab/>
        <w:t xml:space="preserve">sub </w:t>
      </w:r>
      <w:hyperlink r:id="rId527" w:tooltip="National Energy Retail Law (Consequential Amendments) Act 2012" w:history="1">
        <w:r w:rsidRPr="002F7BDF">
          <w:rPr>
            <w:rStyle w:val="charCitHyperlinkAbbrev"/>
          </w:rPr>
          <w:t>A2012</w:t>
        </w:r>
        <w:r w:rsidRPr="002F7BDF">
          <w:rPr>
            <w:rStyle w:val="charCitHyperlinkAbbrev"/>
          </w:rPr>
          <w:noBreakHyphen/>
          <w:t>32</w:t>
        </w:r>
      </w:hyperlink>
      <w:r>
        <w:t xml:space="preserve"> s 63</w:t>
      </w:r>
    </w:p>
    <w:p w14:paraId="4B76272C" w14:textId="69679938" w:rsidR="00A556FB" w:rsidRDefault="00A556FB" w:rsidP="00A556FB">
      <w:pPr>
        <w:pStyle w:val="AmdtsEntries"/>
        <w:keepNext/>
      </w:pPr>
      <w:r>
        <w:tab/>
        <w:t xml:space="preserve">def </w:t>
      </w:r>
      <w:r>
        <w:rPr>
          <w:rStyle w:val="charBoldItals"/>
        </w:rPr>
        <w:t xml:space="preserve">variation </w:t>
      </w:r>
      <w:r>
        <w:t xml:space="preserve">ins </w:t>
      </w:r>
      <w:hyperlink r:id="rId528" w:tooltip="Utilities (Consequential Provisions) Act 2000" w:history="1">
        <w:r w:rsidRPr="002F7BDF">
          <w:rPr>
            <w:rStyle w:val="charCitHyperlinkAbbrev"/>
          </w:rPr>
          <w:t>A2000</w:t>
        </w:r>
        <w:r w:rsidRPr="002F7BDF">
          <w:rPr>
            <w:rStyle w:val="charCitHyperlinkAbbrev"/>
          </w:rPr>
          <w:noBreakHyphen/>
          <w:t>66</w:t>
        </w:r>
      </w:hyperlink>
      <w:r>
        <w:t xml:space="preserve"> sch 1 pt 7</w:t>
      </w:r>
    </w:p>
    <w:p w14:paraId="0EC98D3E" w14:textId="00736AEB" w:rsidR="00A556FB" w:rsidRDefault="00A556FB" w:rsidP="00A556FB">
      <w:pPr>
        <w:pStyle w:val="AmdtsEntriesDefL2"/>
      </w:pPr>
      <w:r>
        <w:tab/>
        <w:t xml:space="preserve">reloc from s 3 </w:t>
      </w:r>
      <w:hyperlink r:id="rId529" w:tooltip="Financial Management Legislation Amendment Act 2005" w:history="1">
        <w:r w:rsidRPr="002F7BDF">
          <w:rPr>
            <w:rStyle w:val="charCitHyperlinkAbbrev"/>
          </w:rPr>
          <w:t>A2005</w:t>
        </w:r>
        <w:r w:rsidRPr="002F7BDF">
          <w:rPr>
            <w:rStyle w:val="charCitHyperlinkAbbrev"/>
          </w:rPr>
          <w:noBreakHyphen/>
          <w:t>52</w:t>
        </w:r>
      </w:hyperlink>
      <w:r>
        <w:t xml:space="preserve"> amdt 1.139</w:t>
      </w:r>
    </w:p>
    <w:p w14:paraId="653C3739" w14:textId="77777777" w:rsidR="00A556FB" w:rsidRPr="00B908BF" w:rsidRDefault="00A556FB" w:rsidP="00A556FB">
      <w:pPr>
        <w:pStyle w:val="PageBreak"/>
      </w:pPr>
      <w:r w:rsidRPr="00B908BF">
        <w:br w:type="page"/>
      </w:r>
    </w:p>
    <w:p w14:paraId="521F6C48" w14:textId="77777777" w:rsidR="00A556FB" w:rsidRPr="009E3843" w:rsidRDefault="00A556FB" w:rsidP="00A556FB">
      <w:pPr>
        <w:pStyle w:val="Endnote2"/>
      </w:pPr>
      <w:bookmarkStart w:id="169" w:name="_Toc111627185"/>
      <w:r w:rsidRPr="009E3843">
        <w:rPr>
          <w:rStyle w:val="charTableNo"/>
        </w:rPr>
        <w:lastRenderedPageBreak/>
        <w:t>5</w:t>
      </w:r>
      <w:r>
        <w:tab/>
      </w:r>
      <w:r w:rsidRPr="009E3843">
        <w:rPr>
          <w:rStyle w:val="charTableText"/>
        </w:rPr>
        <w:t>Earlier republications</w:t>
      </w:r>
      <w:bookmarkEnd w:id="169"/>
    </w:p>
    <w:p w14:paraId="1A89F98C" w14:textId="77777777" w:rsidR="00A556FB" w:rsidRDefault="00A556FB" w:rsidP="00A556FB">
      <w:pPr>
        <w:pStyle w:val="EndNoteTextEPS"/>
        <w:keepNext/>
      </w:pPr>
      <w:r>
        <w:t xml:space="preserve">Some earlier republications were not numbered. The number in column 1 refers to the publication order.  </w:t>
      </w:r>
    </w:p>
    <w:p w14:paraId="3A373F36" w14:textId="77777777" w:rsidR="00A556FB" w:rsidRDefault="00A556FB" w:rsidP="00A556FB">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480BBCD" w14:textId="77777777" w:rsidR="00A556FB" w:rsidRDefault="00A556FB" w:rsidP="00A556FB">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A556FB" w14:paraId="3DAE76B5" w14:textId="77777777" w:rsidTr="00160240">
        <w:trPr>
          <w:tblHeader/>
        </w:trPr>
        <w:tc>
          <w:tcPr>
            <w:tcW w:w="1930" w:type="dxa"/>
          </w:tcPr>
          <w:p w14:paraId="09B1A8BA" w14:textId="77777777" w:rsidR="00A556FB" w:rsidRDefault="00A556FB" w:rsidP="00160240">
            <w:pPr>
              <w:pStyle w:val="EarlierRepubHdg"/>
            </w:pPr>
            <w:r>
              <w:t>Republication No</w:t>
            </w:r>
          </w:p>
        </w:tc>
        <w:tc>
          <w:tcPr>
            <w:tcW w:w="2350" w:type="dxa"/>
          </w:tcPr>
          <w:p w14:paraId="7FA2A7C8" w14:textId="77777777" w:rsidR="00A556FB" w:rsidRDefault="00A556FB" w:rsidP="00160240">
            <w:pPr>
              <w:pStyle w:val="EarlierRepubHdg"/>
            </w:pPr>
            <w:r>
              <w:t>Amendments to</w:t>
            </w:r>
          </w:p>
        </w:tc>
        <w:tc>
          <w:tcPr>
            <w:tcW w:w="2350" w:type="dxa"/>
          </w:tcPr>
          <w:p w14:paraId="1E0B970C" w14:textId="77777777" w:rsidR="00A556FB" w:rsidRDefault="00A556FB" w:rsidP="00160240">
            <w:pPr>
              <w:pStyle w:val="EarlierRepubHdg"/>
            </w:pPr>
            <w:r>
              <w:t>Republication date</w:t>
            </w:r>
          </w:p>
        </w:tc>
      </w:tr>
      <w:tr w:rsidR="00A556FB" w14:paraId="19B186AE" w14:textId="77777777" w:rsidTr="00160240">
        <w:tc>
          <w:tcPr>
            <w:tcW w:w="1930" w:type="dxa"/>
          </w:tcPr>
          <w:p w14:paraId="690CE54D" w14:textId="77777777" w:rsidR="00A556FB" w:rsidRDefault="00A556FB" w:rsidP="00160240">
            <w:pPr>
              <w:pStyle w:val="EarlierRepubEntries"/>
            </w:pPr>
            <w:r>
              <w:t>1</w:t>
            </w:r>
          </w:p>
        </w:tc>
        <w:tc>
          <w:tcPr>
            <w:tcW w:w="2350" w:type="dxa"/>
          </w:tcPr>
          <w:p w14:paraId="2EC5BC3A" w14:textId="40483A73" w:rsidR="00A556FB" w:rsidRDefault="00F134E3" w:rsidP="00160240">
            <w:pPr>
              <w:pStyle w:val="EarlierRepubEntries"/>
            </w:pPr>
            <w:hyperlink r:id="rId530" w:tooltip="Independent Competition and Regulatory Commission Amendment Act 2000" w:history="1">
              <w:r w:rsidR="00A556FB" w:rsidRPr="002F7BDF">
                <w:rPr>
                  <w:rStyle w:val="charCitHyperlinkAbbrev"/>
                </w:rPr>
                <w:t>A2000</w:t>
              </w:r>
              <w:r w:rsidR="00A556FB" w:rsidRPr="002F7BDF">
                <w:rPr>
                  <w:rStyle w:val="charCitHyperlinkAbbrev"/>
                </w:rPr>
                <w:noBreakHyphen/>
                <w:t>8</w:t>
              </w:r>
            </w:hyperlink>
          </w:p>
        </w:tc>
        <w:tc>
          <w:tcPr>
            <w:tcW w:w="2350" w:type="dxa"/>
          </w:tcPr>
          <w:p w14:paraId="72D2BD35" w14:textId="77777777" w:rsidR="00A556FB" w:rsidRDefault="00A556FB" w:rsidP="00160240">
            <w:pPr>
              <w:pStyle w:val="EarlierRepubEntries"/>
            </w:pPr>
            <w:r>
              <w:t>10 April 2000</w:t>
            </w:r>
          </w:p>
        </w:tc>
      </w:tr>
      <w:tr w:rsidR="00A556FB" w14:paraId="3E06B215" w14:textId="77777777" w:rsidTr="00160240">
        <w:tc>
          <w:tcPr>
            <w:tcW w:w="1930" w:type="dxa"/>
          </w:tcPr>
          <w:p w14:paraId="4A886E64" w14:textId="77777777" w:rsidR="00A556FB" w:rsidRDefault="00A556FB" w:rsidP="00160240">
            <w:pPr>
              <w:pStyle w:val="EarlierRepubEntries"/>
            </w:pPr>
            <w:r>
              <w:t>2</w:t>
            </w:r>
          </w:p>
        </w:tc>
        <w:tc>
          <w:tcPr>
            <w:tcW w:w="2350" w:type="dxa"/>
          </w:tcPr>
          <w:p w14:paraId="6EFFE078" w14:textId="7F7AF5C3" w:rsidR="00A556FB" w:rsidRDefault="00F134E3" w:rsidP="00160240">
            <w:pPr>
              <w:pStyle w:val="EarlierRepubEntries"/>
            </w:pPr>
            <w:hyperlink r:id="rId531" w:tooltip="Legislation (Consequential Amendments) Act 2001" w:history="1">
              <w:r w:rsidR="00A556FB" w:rsidRPr="002F7BDF">
                <w:rPr>
                  <w:rStyle w:val="charCitHyperlinkAbbrev"/>
                </w:rPr>
                <w:t>A2001</w:t>
              </w:r>
              <w:r w:rsidR="00A556FB" w:rsidRPr="002F7BDF">
                <w:rPr>
                  <w:rStyle w:val="charCitHyperlinkAbbrev"/>
                </w:rPr>
                <w:noBreakHyphen/>
                <w:t>44</w:t>
              </w:r>
            </w:hyperlink>
          </w:p>
        </w:tc>
        <w:tc>
          <w:tcPr>
            <w:tcW w:w="2350" w:type="dxa"/>
          </w:tcPr>
          <w:p w14:paraId="69535C3E" w14:textId="77777777" w:rsidR="00A556FB" w:rsidRDefault="00A556FB" w:rsidP="00160240">
            <w:pPr>
              <w:pStyle w:val="EarlierRepubEntries"/>
            </w:pPr>
            <w:r>
              <w:t>21 January 2002</w:t>
            </w:r>
          </w:p>
        </w:tc>
      </w:tr>
      <w:tr w:rsidR="00A556FB" w14:paraId="00A029AD" w14:textId="77777777" w:rsidTr="00160240">
        <w:tc>
          <w:tcPr>
            <w:tcW w:w="1930" w:type="dxa"/>
          </w:tcPr>
          <w:p w14:paraId="21EA9743" w14:textId="77777777" w:rsidR="00A556FB" w:rsidRDefault="00A556FB" w:rsidP="00160240">
            <w:pPr>
              <w:pStyle w:val="EarlierRepubEntries"/>
            </w:pPr>
            <w:r>
              <w:t>3</w:t>
            </w:r>
          </w:p>
        </w:tc>
        <w:tc>
          <w:tcPr>
            <w:tcW w:w="2350" w:type="dxa"/>
          </w:tcPr>
          <w:p w14:paraId="3FB9B1B1" w14:textId="67FBA1AB" w:rsidR="00A556FB" w:rsidRDefault="00F134E3" w:rsidP="00160240">
            <w:pPr>
              <w:pStyle w:val="EarlierRepubEntries"/>
            </w:pPr>
            <w:hyperlink r:id="rId532" w:tooltip="Legislation Amendment Act 2002" w:history="1">
              <w:r w:rsidR="00A556FB" w:rsidRPr="002F7BDF">
                <w:rPr>
                  <w:rStyle w:val="charCitHyperlinkAbbrev"/>
                </w:rPr>
                <w:t>A2002</w:t>
              </w:r>
              <w:r w:rsidR="00A556FB" w:rsidRPr="002F7BDF">
                <w:rPr>
                  <w:rStyle w:val="charCitHyperlinkAbbrev"/>
                </w:rPr>
                <w:noBreakHyphen/>
                <w:t>11</w:t>
              </w:r>
            </w:hyperlink>
          </w:p>
        </w:tc>
        <w:tc>
          <w:tcPr>
            <w:tcW w:w="2350" w:type="dxa"/>
          </w:tcPr>
          <w:p w14:paraId="51E2B0A9" w14:textId="77777777" w:rsidR="00A556FB" w:rsidRDefault="00A556FB" w:rsidP="00160240">
            <w:pPr>
              <w:pStyle w:val="EarlierRepubEntries"/>
            </w:pPr>
            <w:r>
              <w:t>30 May 2002</w:t>
            </w:r>
          </w:p>
        </w:tc>
      </w:tr>
      <w:tr w:rsidR="00A556FB" w14:paraId="42543416" w14:textId="77777777" w:rsidTr="00160240">
        <w:tc>
          <w:tcPr>
            <w:tcW w:w="1930" w:type="dxa"/>
          </w:tcPr>
          <w:p w14:paraId="1B6B8301" w14:textId="77777777" w:rsidR="00A556FB" w:rsidRDefault="00A556FB" w:rsidP="00160240">
            <w:pPr>
              <w:pStyle w:val="EarlierRepubEntries"/>
            </w:pPr>
            <w:r>
              <w:t>4</w:t>
            </w:r>
          </w:p>
        </w:tc>
        <w:tc>
          <w:tcPr>
            <w:tcW w:w="2350" w:type="dxa"/>
          </w:tcPr>
          <w:p w14:paraId="068D76D7" w14:textId="3AEB865F" w:rsidR="00A556FB" w:rsidRDefault="00F134E3" w:rsidP="00160240">
            <w:pPr>
              <w:pStyle w:val="EarlierRepubEntries"/>
            </w:pPr>
            <w:hyperlink r:id="rId533" w:tooltip="Independent Competition and Regulatory Commission Amendment Act 2003" w:history="1">
              <w:r w:rsidR="00A556FB" w:rsidRPr="002F7BDF">
                <w:rPr>
                  <w:rStyle w:val="charCitHyperlinkAbbrev"/>
                </w:rPr>
                <w:t>A2003</w:t>
              </w:r>
              <w:r w:rsidR="00A556FB" w:rsidRPr="002F7BDF">
                <w:rPr>
                  <w:rStyle w:val="charCitHyperlinkAbbrev"/>
                </w:rPr>
                <w:noBreakHyphen/>
                <w:t>50</w:t>
              </w:r>
            </w:hyperlink>
          </w:p>
        </w:tc>
        <w:tc>
          <w:tcPr>
            <w:tcW w:w="2350" w:type="dxa"/>
          </w:tcPr>
          <w:p w14:paraId="7C14BAEE" w14:textId="77777777" w:rsidR="00A556FB" w:rsidRDefault="00A556FB" w:rsidP="00160240">
            <w:pPr>
              <w:pStyle w:val="EarlierRepubEntries"/>
            </w:pPr>
            <w:r>
              <w:t>26 November 2003</w:t>
            </w:r>
          </w:p>
        </w:tc>
      </w:tr>
      <w:tr w:rsidR="00A556FB" w14:paraId="53C4600A" w14:textId="77777777" w:rsidTr="00160240">
        <w:tc>
          <w:tcPr>
            <w:tcW w:w="1930" w:type="dxa"/>
          </w:tcPr>
          <w:p w14:paraId="335EF65A" w14:textId="77777777" w:rsidR="00A556FB" w:rsidRDefault="00A556FB" w:rsidP="00160240">
            <w:pPr>
              <w:pStyle w:val="EarlierRepubEntries"/>
            </w:pPr>
            <w:r>
              <w:t>5</w:t>
            </w:r>
          </w:p>
        </w:tc>
        <w:tc>
          <w:tcPr>
            <w:tcW w:w="2350" w:type="dxa"/>
          </w:tcPr>
          <w:p w14:paraId="5D1DA3AD" w14:textId="174EEB09" w:rsidR="00A556FB" w:rsidRDefault="00F134E3" w:rsidP="00160240">
            <w:pPr>
              <w:pStyle w:val="EarlierRepubEntries"/>
            </w:pPr>
            <w:hyperlink r:id="rId534" w:tooltip="Criminal Code (Theft, Fraud, Bribery and Related Offences) Amendment Act 2004" w:history="1">
              <w:r w:rsidR="00A556FB" w:rsidRPr="002F7BDF">
                <w:rPr>
                  <w:rStyle w:val="charCitHyperlinkAbbrev"/>
                </w:rPr>
                <w:t>A2004</w:t>
              </w:r>
              <w:r w:rsidR="00A556FB" w:rsidRPr="002F7BDF">
                <w:rPr>
                  <w:rStyle w:val="charCitHyperlinkAbbrev"/>
                </w:rPr>
                <w:noBreakHyphen/>
                <w:t>15</w:t>
              </w:r>
            </w:hyperlink>
          </w:p>
        </w:tc>
        <w:tc>
          <w:tcPr>
            <w:tcW w:w="2350" w:type="dxa"/>
          </w:tcPr>
          <w:p w14:paraId="551CFA8A" w14:textId="77777777" w:rsidR="00A556FB" w:rsidRDefault="00A556FB" w:rsidP="00160240">
            <w:pPr>
              <w:pStyle w:val="EarlierRepubEntries"/>
            </w:pPr>
            <w:r>
              <w:t>9 April 2004</w:t>
            </w:r>
          </w:p>
        </w:tc>
      </w:tr>
      <w:tr w:rsidR="00A556FB" w14:paraId="305916F3" w14:textId="77777777" w:rsidTr="00160240">
        <w:tc>
          <w:tcPr>
            <w:tcW w:w="1930" w:type="dxa"/>
          </w:tcPr>
          <w:p w14:paraId="2FA54CA8" w14:textId="77777777" w:rsidR="00A556FB" w:rsidRDefault="00A556FB" w:rsidP="00160240">
            <w:pPr>
              <w:pStyle w:val="EarlierRepubEntries"/>
            </w:pPr>
            <w:r>
              <w:t>6</w:t>
            </w:r>
          </w:p>
        </w:tc>
        <w:tc>
          <w:tcPr>
            <w:tcW w:w="2350" w:type="dxa"/>
          </w:tcPr>
          <w:p w14:paraId="737A8785" w14:textId="6B9543A4" w:rsidR="00A556FB" w:rsidRDefault="00F134E3" w:rsidP="00160240">
            <w:pPr>
              <w:pStyle w:val="EarlierRepubEntries"/>
            </w:pPr>
            <w:hyperlink r:id="rId535" w:tooltip="Criminal Code (Theft, Fraud, Bribery and Related Offences) Amendment Act 2004" w:history="1">
              <w:r w:rsidR="00A556FB" w:rsidRPr="002F7BDF">
                <w:rPr>
                  <w:rStyle w:val="charCitHyperlinkAbbrev"/>
                </w:rPr>
                <w:t>A2004</w:t>
              </w:r>
              <w:r w:rsidR="00A556FB" w:rsidRPr="002F7BDF">
                <w:rPr>
                  <w:rStyle w:val="charCitHyperlinkAbbrev"/>
                </w:rPr>
                <w:noBreakHyphen/>
                <w:t>15</w:t>
              </w:r>
            </w:hyperlink>
          </w:p>
        </w:tc>
        <w:tc>
          <w:tcPr>
            <w:tcW w:w="2350" w:type="dxa"/>
          </w:tcPr>
          <w:p w14:paraId="3EADE5E3" w14:textId="77777777" w:rsidR="00A556FB" w:rsidRDefault="00A556FB" w:rsidP="00160240">
            <w:pPr>
              <w:pStyle w:val="EarlierRepubEntries"/>
            </w:pPr>
            <w:r>
              <w:t>13 April 2004</w:t>
            </w:r>
          </w:p>
        </w:tc>
      </w:tr>
      <w:tr w:rsidR="00A556FB" w14:paraId="7307FF2A" w14:textId="77777777" w:rsidTr="00160240">
        <w:tc>
          <w:tcPr>
            <w:tcW w:w="1930" w:type="dxa"/>
          </w:tcPr>
          <w:p w14:paraId="64D227D1" w14:textId="77777777" w:rsidR="00A556FB" w:rsidRDefault="00A556FB" w:rsidP="00160240">
            <w:pPr>
              <w:pStyle w:val="EarlierRepubEntries"/>
            </w:pPr>
            <w:r>
              <w:t>7</w:t>
            </w:r>
          </w:p>
        </w:tc>
        <w:tc>
          <w:tcPr>
            <w:tcW w:w="2350" w:type="dxa"/>
          </w:tcPr>
          <w:p w14:paraId="6D4E57F6" w14:textId="316EA1DF" w:rsidR="00A556FB" w:rsidRDefault="00F134E3" w:rsidP="00160240">
            <w:pPr>
              <w:pStyle w:val="EarlierRepubEntries"/>
            </w:pPr>
            <w:hyperlink r:id="rId536" w:tooltip="Statute Law Amendment Act 2004" w:history="1">
              <w:r w:rsidR="00A556FB" w:rsidRPr="002F7BDF">
                <w:rPr>
                  <w:rStyle w:val="charCitHyperlinkAbbrev"/>
                </w:rPr>
                <w:t>A2004</w:t>
              </w:r>
              <w:r w:rsidR="00A556FB" w:rsidRPr="002F7BDF">
                <w:rPr>
                  <w:rStyle w:val="charCitHyperlinkAbbrev"/>
                </w:rPr>
                <w:noBreakHyphen/>
                <w:t>42</w:t>
              </w:r>
            </w:hyperlink>
          </w:p>
        </w:tc>
        <w:tc>
          <w:tcPr>
            <w:tcW w:w="2350" w:type="dxa"/>
          </w:tcPr>
          <w:p w14:paraId="71916CCE" w14:textId="77777777" w:rsidR="00A556FB" w:rsidRDefault="00A556FB" w:rsidP="00160240">
            <w:pPr>
              <w:pStyle w:val="EarlierRepubEntries"/>
            </w:pPr>
            <w:r>
              <w:t>25 August 2004</w:t>
            </w:r>
          </w:p>
        </w:tc>
      </w:tr>
      <w:tr w:rsidR="00A556FB" w14:paraId="72ED2CB0" w14:textId="77777777" w:rsidTr="00160240">
        <w:tc>
          <w:tcPr>
            <w:tcW w:w="1930" w:type="dxa"/>
          </w:tcPr>
          <w:p w14:paraId="14D4D07E" w14:textId="77777777" w:rsidR="00A556FB" w:rsidRDefault="00A556FB" w:rsidP="00160240">
            <w:pPr>
              <w:pStyle w:val="EarlierRepubEntries"/>
            </w:pPr>
            <w:r>
              <w:t>8</w:t>
            </w:r>
          </w:p>
        </w:tc>
        <w:tc>
          <w:tcPr>
            <w:tcW w:w="2350" w:type="dxa"/>
          </w:tcPr>
          <w:p w14:paraId="434F2A58" w14:textId="74D079BC" w:rsidR="00A556FB" w:rsidRDefault="00F134E3" w:rsidP="00160240">
            <w:pPr>
              <w:pStyle w:val="EarlierRepubEntries"/>
            </w:pPr>
            <w:hyperlink r:id="rId537" w:tooltip="Statute Law Amendment Act 2004" w:history="1">
              <w:r w:rsidR="00A556FB" w:rsidRPr="002F7BDF">
                <w:rPr>
                  <w:rStyle w:val="charCitHyperlinkAbbrev"/>
                </w:rPr>
                <w:t>A2004</w:t>
              </w:r>
              <w:r w:rsidR="00A556FB" w:rsidRPr="002F7BDF">
                <w:rPr>
                  <w:rStyle w:val="charCitHyperlinkAbbrev"/>
                </w:rPr>
                <w:noBreakHyphen/>
                <w:t>42</w:t>
              </w:r>
            </w:hyperlink>
          </w:p>
        </w:tc>
        <w:tc>
          <w:tcPr>
            <w:tcW w:w="2350" w:type="dxa"/>
          </w:tcPr>
          <w:p w14:paraId="4F185121" w14:textId="77777777" w:rsidR="00A556FB" w:rsidRDefault="00A556FB" w:rsidP="00160240">
            <w:pPr>
              <w:pStyle w:val="EarlierRepubEntries"/>
            </w:pPr>
            <w:r>
              <w:t>26 August 2004</w:t>
            </w:r>
          </w:p>
        </w:tc>
      </w:tr>
      <w:tr w:rsidR="00A556FB" w14:paraId="1894B627" w14:textId="77777777" w:rsidTr="00160240">
        <w:tc>
          <w:tcPr>
            <w:tcW w:w="1930" w:type="dxa"/>
          </w:tcPr>
          <w:p w14:paraId="0FD843A4" w14:textId="77777777" w:rsidR="00A556FB" w:rsidRDefault="00A556FB" w:rsidP="00160240">
            <w:pPr>
              <w:pStyle w:val="EarlierRepubEntries"/>
            </w:pPr>
            <w:r>
              <w:t>9</w:t>
            </w:r>
          </w:p>
        </w:tc>
        <w:tc>
          <w:tcPr>
            <w:tcW w:w="2350" w:type="dxa"/>
          </w:tcPr>
          <w:p w14:paraId="76A7AD09" w14:textId="7CF48501" w:rsidR="00A556FB" w:rsidRDefault="00F134E3" w:rsidP="00160240">
            <w:pPr>
              <w:pStyle w:val="EarlierRepubEntries"/>
            </w:pPr>
            <w:hyperlink r:id="rId538" w:tooltip="Criminal Code (Administration of Justice Offences) Amendment Act 2005" w:history="1">
              <w:r w:rsidR="00A556FB" w:rsidRPr="002F7BDF">
                <w:rPr>
                  <w:rStyle w:val="charCitHyperlinkAbbrev"/>
                </w:rPr>
                <w:t>A2005</w:t>
              </w:r>
              <w:r w:rsidR="00A556FB" w:rsidRPr="002F7BDF">
                <w:rPr>
                  <w:rStyle w:val="charCitHyperlinkAbbrev"/>
                </w:rPr>
                <w:noBreakHyphen/>
                <w:t>53</w:t>
              </w:r>
            </w:hyperlink>
          </w:p>
        </w:tc>
        <w:tc>
          <w:tcPr>
            <w:tcW w:w="2350" w:type="dxa"/>
          </w:tcPr>
          <w:p w14:paraId="19A636E5" w14:textId="77777777" w:rsidR="00A556FB" w:rsidRDefault="00A556FB" w:rsidP="00160240">
            <w:pPr>
              <w:pStyle w:val="EarlierRepubEntries"/>
            </w:pPr>
            <w:r>
              <w:t>23 November 2005</w:t>
            </w:r>
          </w:p>
        </w:tc>
      </w:tr>
      <w:tr w:rsidR="00A556FB" w14:paraId="6D5AA53D" w14:textId="77777777" w:rsidTr="00160240">
        <w:tc>
          <w:tcPr>
            <w:tcW w:w="1930" w:type="dxa"/>
          </w:tcPr>
          <w:p w14:paraId="1C1CAA2C" w14:textId="77777777" w:rsidR="00A556FB" w:rsidRDefault="00A556FB" w:rsidP="00160240">
            <w:pPr>
              <w:pStyle w:val="EarlierRepubEntries"/>
            </w:pPr>
            <w:r>
              <w:t>10</w:t>
            </w:r>
          </w:p>
        </w:tc>
        <w:tc>
          <w:tcPr>
            <w:tcW w:w="2350" w:type="dxa"/>
          </w:tcPr>
          <w:p w14:paraId="12B90FB6" w14:textId="3D8760C5" w:rsidR="00A556FB" w:rsidRDefault="00F134E3" w:rsidP="00160240">
            <w:pPr>
              <w:pStyle w:val="EarlierRepubEntries"/>
            </w:pPr>
            <w:hyperlink r:id="rId539" w:tooltip="Criminal Code (Administration of Justice Offences) Amendment Act 2005" w:history="1">
              <w:r w:rsidR="00A556FB" w:rsidRPr="002F7BDF">
                <w:rPr>
                  <w:rStyle w:val="charCitHyperlinkAbbrev"/>
                </w:rPr>
                <w:t>A2005</w:t>
              </w:r>
              <w:r w:rsidR="00A556FB" w:rsidRPr="002F7BDF">
                <w:rPr>
                  <w:rStyle w:val="charCitHyperlinkAbbrev"/>
                </w:rPr>
                <w:noBreakHyphen/>
                <w:t>53</w:t>
              </w:r>
            </w:hyperlink>
          </w:p>
        </w:tc>
        <w:tc>
          <w:tcPr>
            <w:tcW w:w="2350" w:type="dxa"/>
          </w:tcPr>
          <w:p w14:paraId="609C75A8" w14:textId="77777777" w:rsidR="00A556FB" w:rsidRDefault="00A556FB" w:rsidP="00160240">
            <w:pPr>
              <w:pStyle w:val="EarlierRepubEntries"/>
            </w:pPr>
            <w:r>
              <w:t>1 January 2006</w:t>
            </w:r>
          </w:p>
        </w:tc>
      </w:tr>
      <w:tr w:rsidR="00A556FB" w14:paraId="2A1E9130" w14:textId="77777777" w:rsidTr="00160240">
        <w:tc>
          <w:tcPr>
            <w:tcW w:w="1930" w:type="dxa"/>
          </w:tcPr>
          <w:p w14:paraId="498214FD" w14:textId="77777777" w:rsidR="00A556FB" w:rsidRDefault="00A556FB" w:rsidP="00160240">
            <w:pPr>
              <w:pStyle w:val="EarlierRepubEntries"/>
            </w:pPr>
            <w:r>
              <w:t>11*</w:t>
            </w:r>
          </w:p>
        </w:tc>
        <w:tc>
          <w:tcPr>
            <w:tcW w:w="2350" w:type="dxa"/>
          </w:tcPr>
          <w:p w14:paraId="1E6C0341" w14:textId="260FDB95" w:rsidR="00A556FB" w:rsidRDefault="00F134E3" w:rsidP="00160240">
            <w:pPr>
              <w:pStyle w:val="EarlierRepubEntries"/>
            </w:pPr>
            <w:hyperlink r:id="rId540" w:tooltip="Statute Law Amendment Act 2005 (No 2)" w:history="1">
              <w:r w:rsidR="00A556FB" w:rsidRPr="002F7BDF">
                <w:rPr>
                  <w:rStyle w:val="charCitHyperlinkAbbrev"/>
                </w:rPr>
                <w:t>A2005</w:t>
              </w:r>
              <w:r w:rsidR="00A556FB" w:rsidRPr="002F7BDF">
                <w:rPr>
                  <w:rStyle w:val="charCitHyperlinkAbbrev"/>
                </w:rPr>
                <w:noBreakHyphen/>
                <w:t>62</w:t>
              </w:r>
            </w:hyperlink>
          </w:p>
        </w:tc>
        <w:tc>
          <w:tcPr>
            <w:tcW w:w="2350" w:type="dxa"/>
          </w:tcPr>
          <w:p w14:paraId="30C5AA2F" w14:textId="77777777" w:rsidR="00A556FB" w:rsidRDefault="00A556FB" w:rsidP="00160240">
            <w:pPr>
              <w:pStyle w:val="EarlierRepubEntries"/>
            </w:pPr>
            <w:r>
              <w:t>11 January 2006</w:t>
            </w:r>
          </w:p>
        </w:tc>
      </w:tr>
      <w:tr w:rsidR="00A556FB" w14:paraId="1891A09A" w14:textId="77777777" w:rsidTr="00160240">
        <w:tc>
          <w:tcPr>
            <w:tcW w:w="1930" w:type="dxa"/>
          </w:tcPr>
          <w:p w14:paraId="71B4962E" w14:textId="77777777" w:rsidR="00A556FB" w:rsidRDefault="00A556FB" w:rsidP="00160240">
            <w:pPr>
              <w:pStyle w:val="EarlierRepubEntries"/>
            </w:pPr>
            <w:r>
              <w:t>12</w:t>
            </w:r>
          </w:p>
        </w:tc>
        <w:tc>
          <w:tcPr>
            <w:tcW w:w="2350" w:type="dxa"/>
          </w:tcPr>
          <w:p w14:paraId="37F2684F" w14:textId="29AFBFF4" w:rsidR="00A556FB" w:rsidRDefault="00F134E3" w:rsidP="00160240">
            <w:pPr>
              <w:pStyle w:val="EarlierRepubEntries"/>
            </w:pPr>
            <w:hyperlink r:id="rId541" w:tooltip="Statute Law Amendment Act 2007 (No 3)" w:history="1">
              <w:r w:rsidR="00A556FB" w:rsidRPr="002F7BDF">
                <w:rPr>
                  <w:rStyle w:val="charCitHyperlinkAbbrev"/>
                </w:rPr>
                <w:t>A2007</w:t>
              </w:r>
              <w:r w:rsidR="00A556FB" w:rsidRPr="002F7BDF">
                <w:rPr>
                  <w:rStyle w:val="charCitHyperlinkAbbrev"/>
                </w:rPr>
                <w:noBreakHyphen/>
                <w:t>39</w:t>
              </w:r>
            </w:hyperlink>
          </w:p>
        </w:tc>
        <w:tc>
          <w:tcPr>
            <w:tcW w:w="2350" w:type="dxa"/>
          </w:tcPr>
          <w:p w14:paraId="69987371" w14:textId="77777777" w:rsidR="00A556FB" w:rsidRDefault="00A556FB" w:rsidP="00160240">
            <w:pPr>
              <w:pStyle w:val="EarlierRepubEntries"/>
            </w:pPr>
            <w:r>
              <w:t>27 December 2007</w:t>
            </w:r>
          </w:p>
        </w:tc>
      </w:tr>
      <w:tr w:rsidR="00A556FB" w14:paraId="54AB1F33" w14:textId="77777777" w:rsidTr="00160240">
        <w:tc>
          <w:tcPr>
            <w:tcW w:w="1930" w:type="dxa"/>
          </w:tcPr>
          <w:p w14:paraId="25CAF2AA" w14:textId="77777777" w:rsidR="00A556FB" w:rsidRDefault="00A556FB" w:rsidP="00160240">
            <w:pPr>
              <w:pStyle w:val="EarlierRepubEntries"/>
            </w:pPr>
            <w:r>
              <w:t>13</w:t>
            </w:r>
          </w:p>
        </w:tc>
        <w:tc>
          <w:tcPr>
            <w:tcW w:w="2350" w:type="dxa"/>
          </w:tcPr>
          <w:p w14:paraId="75CC1881" w14:textId="487F1687" w:rsidR="00A556FB" w:rsidRDefault="00F134E3" w:rsidP="00160240">
            <w:pPr>
              <w:pStyle w:val="EarlierRepubEntries"/>
            </w:pPr>
            <w:hyperlink r:id="rId542" w:tooltip="National Gas (ACT) Act 2008" w:history="1">
              <w:r w:rsidR="00A556FB" w:rsidRPr="002F7BDF">
                <w:rPr>
                  <w:rStyle w:val="charCitHyperlinkAbbrev"/>
                </w:rPr>
                <w:t>A2008</w:t>
              </w:r>
              <w:r w:rsidR="00A556FB" w:rsidRPr="002F7BDF">
                <w:rPr>
                  <w:rStyle w:val="charCitHyperlinkAbbrev"/>
                </w:rPr>
                <w:noBreakHyphen/>
                <w:t>15</w:t>
              </w:r>
            </w:hyperlink>
          </w:p>
        </w:tc>
        <w:tc>
          <w:tcPr>
            <w:tcW w:w="2350" w:type="dxa"/>
          </w:tcPr>
          <w:p w14:paraId="31D50845" w14:textId="77777777" w:rsidR="00A556FB" w:rsidRDefault="00A556FB" w:rsidP="00160240">
            <w:pPr>
              <w:pStyle w:val="EarlierRepubEntries"/>
            </w:pPr>
            <w:r>
              <w:t>1 July 2008</w:t>
            </w:r>
          </w:p>
        </w:tc>
      </w:tr>
      <w:tr w:rsidR="00A556FB" w14:paraId="14CFA71A" w14:textId="77777777" w:rsidTr="00160240">
        <w:tc>
          <w:tcPr>
            <w:tcW w:w="1930" w:type="dxa"/>
          </w:tcPr>
          <w:p w14:paraId="43D8C317" w14:textId="77777777" w:rsidR="00A556FB" w:rsidRDefault="00A556FB" w:rsidP="00160240">
            <w:pPr>
              <w:pStyle w:val="EarlierRepubEntries"/>
            </w:pPr>
            <w:r>
              <w:t>14</w:t>
            </w:r>
          </w:p>
        </w:tc>
        <w:tc>
          <w:tcPr>
            <w:tcW w:w="2350" w:type="dxa"/>
          </w:tcPr>
          <w:p w14:paraId="6DC121D8" w14:textId="07092719" w:rsidR="00A556FB" w:rsidRDefault="00F134E3" w:rsidP="00160240">
            <w:pPr>
              <w:pStyle w:val="EarlierRepubEntries"/>
            </w:pPr>
            <w:hyperlink r:id="rId543" w:tooltip="Statute Law Amendment Act 2009" w:history="1">
              <w:r w:rsidR="00A556FB" w:rsidRPr="002F7BDF">
                <w:rPr>
                  <w:rStyle w:val="charCitHyperlinkAbbrev"/>
                </w:rPr>
                <w:t>A2009</w:t>
              </w:r>
              <w:r w:rsidR="00A556FB" w:rsidRPr="002F7BDF">
                <w:rPr>
                  <w:rStyle w:val="charCitHyperlinkAbbrev"/>
                </w:rPr>
                <w:noBreakHyphen/>
                <w:t>20</w:t>
              </w:r>
            </w:hyperlink>
          </w:p>
        </w:tc>
        <w:tc>
          <w:tcPr>
            <w:tcW w:w="2350" w:type="dxa"/>
          </w:tcPr>
          <w:p w14:paraId="253C492A" w14:textId="77777777" w:rsidR="00A556FB" w:rsidRDefault="00A556FB" w:rsidP="00160240">
            <w:pPr>
              <w:pStyle w:val="EarlierRepubEntries"/>
            </w:pPr>
            <w:r>
              <w:t>22 September 2009</w:t>
            </w:r>
          </w:p>
        </w:tc>
      </w:tr>
      <w:tr w:rsidR="00A556FB" w14:paraId="49CF7538" w14:textId="77777777" w:rsidTr="00160240">
        <w:tc>
          <w:tcPr>
            <w:tcW w:w="1930" w:type="dxa"/>
          </w:tcPr>
          <w:p w14:paraId="7D4A57EC" w14:textId="77777777" w:rsidR="00A556FB" w:rsidRDefault="00A556FB" w:rsidP="00160240">
            <w:pPr>
              <w:pStyle w:val="EarlierRepubEntries"/>
            </w:pPr>
            <w:r>
              <w:t>15</w:t>
            </w:r>
          </w:p>
        </w:tc>
        <w:tc>
          <w:tcPr>
            <w:tcW w:w="2350" w:type="dxa"/>
          </w:tcPr>
          <w:p w14:paraId="281C03E1" w14:textId="424FE521" w:rsidR="00A556FB" w:rsidRDefault="00F134E3" w:rsidP="00160240">
            <w:pPr>
              <w:pStyle w:val="EarlierRepubEntries"/>
            </w:pPr>
            <w:hyperlink r:id="rId544" w:tooltip="Justice and Community Safety Legislation Amendment Act 2009 (No 3)" w:history="1">
              <w:r w:rsidR="00A556FB" w:rsidRPr="002F7BDF">
                <w:rPr>
                  <w:rStyle w:val="charCitHyperlinkAbbrev"/>
                </w:rPr>
                <w:t>A2009</w:t>
              </w:r>
              <w:r w:rsidR="00A556FB" w:rsidRPr="002F7BDF">
                <w:rPr>
                  <w:rStyle w:val="charCitHyperlinkAbbrev"/>
                </w:rPr>
                <w:noBreakHyphen/>
                <w:t>44</w:t>
              </w:r>
            </w:hyperlink>
          </w:p>
        </w:tc>
        <w:tc>
          <w:tcPr>
            <w:tcW w:w="2350" w:type="dxa"/>
          </w:tcPr>
          <w:p w14:paraId="55CD8E0D" w14:textId="77777777" w:rsidR="00A556FB" w:rsidRDefault="00A556FB" w:rsidP="00160240">
            <w:pPr>
              <w:pStyle w:val="EarlierRepubEntries"/>
            </w:pPr>
            <w:r>
              <w:t>22 December 2009</w:t>
            </w:r>
          </w:p>
        </w:tc>
      </w:tr>
      <w:tr w:rsidR="00A556FB" w14:paraId="5FBD3124" w14:textId="77777777" w:rsidTr="00160240">
        <w:tc>
          <w:tcPr>
            <w:tcW w:w="1930" w:type="dxa"/>
          </w:tcPr>
          <w:p w14:paraId="36D0BFC8" w14:textId="77777777" w:rsidR="00A556FB" w:rsidRDefault="00A556FB" w:rsidP="00160240">
            <w:pPr>
              <w:pStyle w:val="EarlierRepubEntries"/>
            </w:pPr>
            <w:r>
              <w:t>16</w:t>
            </w:r>
          </w:p>
        </w:tc>
        <w:tc>
          <w:tcPr>
            <w:tcW w:w="2350" w:type="dxa"/>
          </w:tcPr>
          <w:p w14:paraId="015A3EB7" w14:textId="7D127CDD" w:rsidR="00A556FB" w:rsidRDefault="00F134E3" w:rsidP="00160240">
            <w:pPr>
              <w:pStyle w:val="EarlierRepubEntries"/>
            </w:pPr>
            <w:hyperlink r:id="rId545" w:tooltip="Justice and Community Safety Legislation Amendment Act 2010 (No 2)" w:history="1">
              <w:r w:rsidR="00A556FB" w:rsidRPr="002F7BDF">
                <w:rPr>
                  <w:rStyle w:val="charCitHyperlinkAbbrev"/>
                </w:rPr>
                <w:t>A2010</w:t>
              </w:r>
              <w:r w:rsidR="00A556FB" w:rsidRPr="002F7BDF">
                <w:rPr>
                  <w:rStyle w:val="charCitHyperlinkAbbrev"/>
                </w:rPr>
                <w:noBreakHyphen/>
                <w:t>30</w:t>
              </w:r>
            </w:hyperlink>
          </w:p>
        </w:tc>
        <w:tc>
          <w:tcPr>
            <w:tcW w:w="2350" w:type="dxa"/>
          </w:tcPr>
          <w:p w14:paraId="7E24AAE6" w14:textId="77777777" w:rsidR="00A556FB" w:rsidRDefault="00A556FB" w:rsidP="00160240">
            <w:pPr>
              <w:pStyle w:val="EarlierRepubEntries"/>
            </w:pPr>
            <w:r>
              <w:t>28 September 2010</w:t>
            </w:r>
          </w:p>
        </w:tc>
      </w:tr>
      <w:tr w:rsidR="00A556FB" w14:paraId="36F503DF" w14:textId="77777777" w:rsidTr="00160240">
        <w:tc>
          <w:tcPr>
            <w:tcW w:w="1930" w:type="dxa"/>
          </w:tcPr>
          <w:p w14:paraId="7813138F" w14:textId="77777777" w:rsidR="00A556FB" w:rsidRDefault="00A556FB" w:rsidP="00160240">
            <w:pPr>
              <w:pStyle w:val="EarlierRepubEntries"/>
            </w:pPr>
            <w:r>
              <w:t>17</w:t>
            </w:r>
          </w:p>
        </w:tc>
        <w:tc>
          <w:tcPr>
            <w:tcW w:w="2350" w:type="dxa"/>
          </w:tcPr>
          <w:p w14:paraId="0EE23ADB" w14:textId="3146E504" w:rsidR="00A556FB" w:rsidRDefault="00F134E3" w:rsidP="00160240">
            <w:pPr>
              <w:pStyle w:val="EarlierRepubEntries"/>
            </w:pPr>
            <w:hyperlink r:id="rId546" w:tooltip="Statute Law Amendment Act 2011" w:history="1">
              <w:r w:rsidR="00A556FB" w:rsidRPr="002F7BDF">
                <w:rPr>
                  <w:rStyle w:val="charCitHyperlinkAbbrev"/>
                </w:rPr>
                <w:t>A2011</w:t>
              </w:r>
              <w:r w:rsidR="00A556FB" w:rsidRPr="002F7BDF">
                <w:rPr>
                  <w:rStyle w:val="charCitHyperlinkAbbrev"/>
                </w:rPr>
                <w:noBreakHyphen/>
                <w:t>3</w:t>
              </w:r>
            </w:hyperlink>
          </w:p>
        </w:tc>
        <w:tc>
          <w:tcPr>
            <w:tcW w:w="2350" w:type="dxa"/>
          </w:tcPr>
          <w:p w14:paraId="17F8983C" w14:textId="77777777" w:rsidR="00A556FB" w:rsidRDefault="00A556FB" w:rsidP="00160240">
            <w:pPr>
              <w:pStyle w:val="EarlierRepubEntries"/>
            </w:pPr>
            <w:r>
              <w:t>1 March 2011</w:t>
            </w:r>
          </w:p>
        </w:tc>
      </w:tr>
      <w:tr w:rsidR="00A556FB" w14:paraId="14EC92D8" w14:textId="77777777" w:rsidTr="00160240">
        <w:tc>
          <w:tcPr>
            <w:tcW w:w="1930" w:type="dxa"/>
          </w:tcPr>
          <w:p w14:paraId="70A26630" w14:textId="77777777" w:rsidR="00A556FB" w:rsidRDefault="00A556FB" w:rsidP="00160240">
            <w:pPr>
              <w:pStyle w:val="EarlierRepubEntries"/>
            </w:pPr>
            <w:r>
              <w:t>18</w:t>
            </w:r>
          </w:p>
        </w:tc>
        <w:tc>
          <w:tcPr>
            <w:tcW w:w="2350" w:type="dxa"/>
          </w:tcPr>
          <w:p w14:paraId="21373A06" w14:textId="50014BD7" w:rsidR="00A556FB" w:rsidRDefault="00F134E3" w:rsidP="00160240">
            <w:pPr>
              <w:pStyle w:val="EarlierRepubEntries"/>
            </w:pPr>
            <w:hyperlink r:id="rId547" w:tooltip="Statute Law Amendment Act 2011 (No 3)" w:history="1">
              <w:r w:rsidR="00A556FB" w:rsidRPr="002F7BDF">
                <w:rPr>
                  <w:rStyle w:val="charCitHyperlinkAbbrev"/>
                </w:rPr>
                <w:t>A2011</w:t>
              </w:r>
              <w:r w:rsidR="00A556FB" w:rsidRPr="002F7BDF">
                <w:rPr>
                  <w:rStyle w:val="charCitHyperlinkAbbrev"/>
                </w:rPr>
                <w:noBreakHyphen/>
                <w:t>52</w:t>
              </w:r>
            </w:hyperlink>
          </w:p>
        </w:tc>
        <w:tc>
          <w:tcPr>
            <w:tcW w:w="2350" w:type="dxa"/>
          </w:tcPr>
          <w:p w14:paraId="5EB9B1F3" w14:textId="77777777" w:rsidR="00A556FB" w:rsidRDefault="00A556FB" w:rsidP="00160240">
            <w:pPr>
              <w:pStyle w:val="EarlierRepubEntries"/>
            </w:pPr>
            <w:r>
              <w:t>12 December 2011</w:t>
            </w:r>
          </w:p>
        </w:tc>
      </w:tr>
      <w:tr w:rsidR="00A556FB" w14:paraId="7F0D33AC" w14:textId="77777777" w:rsidTr="00160240">
        <w:tc>
          <w:tcPr>
            <w:tcW w:w="1930" w:type="dxa"/>
          </w:tcPr>
          <w:p w14:paraId="52CA1A98" w14:textId="77777777" w:rsidR="00A556FB" w:rsidRDefault="00A556FB" w:rsidP="00160240">
            <w:pPr>
              <w:pStyle w:val="EarlierRepubEntries"/>
            </w:pPr>
            <w:r>
              <w:t>19</w:t>
            </w:r>
          </w:p>
        </w:tc>
        <w:tc>
          <w:tcPr>
            <w:tcW w:w="2350" w:type="dxa"/>
          </w:tcPr>
          <w:p w14:paraId="2E6B26EA" w14:textId="67C66B12" w:rsidR="00A556FB" w:rsidRDefault="00F134E3" w:rsidP="00160240">
            <w:pPr>
              <w:pStyle w:val="EarlierRepubEntries"/>
            </w:pPr>
            <w:hyperlink r:id="rId548" w:tooltip="National Energy Retail Law (Consequential Amendments) Act 2012" w:history="1">
              <w:r w:rsidR="00A556FB" w:rsidRPr="000B3A55">
                <w:rPr>
                  <w:rStyle w:val="charCitHyperlinkAbbrev"/>
                </w:rPr>
                <w:t>A2012</w:t>
              </w:r>
              <w:r w:rsidR="00A556FB" w:rsidRPr="000B3A55">
                <w:rPr>
                  <w:rStyle w:val="charCitHyperlinkAbbrev"/>
                </w:rPr>
                <w:noBreakHyphen/>
                <w:t>32</w:t>
              </w:r>
            </w:hyperlink>
          </w:p>
        </w:tc>
        <w:tc>
          <w:tcPr>
            <w:tcW w:w="2350" w:type="dxa"/>
          </w:tcPr>
          <w:p w14:paraId="5FC0B5D9" w14:textId="77777777" w:rsidR="00A556FB" w:rsidRDefault="00A556FB" w:rsidP="00160240">
            <w:pPr>
              <w:pStyle w:val="EarlierRepubEntries"/>
            </w:pPr>
            <w:r>
              <w:t>1 July 2012</w:t>
            </w:r>
          </w:p>
        </w:tc>
      </w:tr>
      <w:tr w:rsidR="00A556FB" w14:paraId="65506788" w14:textId="77777777" w:rsidTr="00160240">
        <w:tc>
          <w:tcPr>
            <w:tcW w:w="1930" w:type="dxa"/>
          </w:tcPr>
          <w:p w14:paraId="388458A1" w14:textId="77777777" w:rsidR="00A556FB" w:rsidRDefault="00A556FB" w:rsidP="00160240">
            <w:pPr>
              <w:pStyle w:val="EarlierRepubEntries"/>
            </w:pPr>
            <w:r>
              <w:t>20</w:t>
            </w:r>
          </w:p>
        </w:tc>
        <w:tc>
          <w:tcPr>
            <w:tcW w:w="2350" w:type="dxa"/>
          </w:tcPr>
          <w:p w14:paraId="4848D7CD" w14:textId="10E119E6" w:rsidR="00A556FB" w:rsidRDefault="00F134E3" w:rsidP="00160240">
            <w:pPr>
              <w:pStyle w:val="EarlierRepubEntries"/>
            </w:pPr>
            <w:hyperlink r:id="rId549" w:tooltip="Utilities (Technical Regulation) Act 2014" w:history="1">
              <w:r w:rsidR="00A556FB">
                <w:rPr>
                  <w:rStyle w:val="charCitHyperlinkAbbrev"/>
                </w:rPr>
                <w:t>A2014</w:t>
              </w:r>
              <w:r w:rsidR="00A556FB">
                <w:rPr>
                  <w:rStyle w:val="charCitHyperlinkAbbrev"/>
                </w:rPr>
                <w:noBreakHyphen/>
                <w:t>60</w:t>
              </w:r>
            </w:hyperlink>
          </w:p>
        </w:tc>
        <w:tc>
          <w:tcPr>
            <w:tcW w:w="2350" w:type="dxa"/>
          </w:tcPr>
          <w:p w14:paraId="2D8BBFF8" w14:textId="77777777" w:rsidR="00A556FB" w:rsidRDefault="00A556FB" w:rsidP="00160240">
            <w:pPr>
              <w:pStyle w:val="EarlierRepubEntries"/>
            </w:pPr>
            <w:r>
              <w:t>1 March 2015</w:t>
            </w:r>
          </w:p>
        </w:tc>
      </w:tr>
      <w:tr w:rsidR="00A556FB" w14:paraId="22C93BC6" w14:textId="77777777" w:rsidTr="00160240">
        <w:tc>
          <w:tcPr>
            <w:tcW w:w="1930" w:type="dxa"/>
          </w:tcPr>
          <w:p w14:paraId="58A0AF76" w14:textId="77777777" w:rsidR="00A556FB" w:rsidRDefault="00A556FB" w:rsidP="00160240">
            <w:pPr>
              <w:pStyle w:val="EarlierRepubEntries"/>
              <w:keepNext/>
            </w:pPr>
            <w:r>
              <w:lastRenderedPageBreak/>
              <w:t>21</w:t>
            </w:r>
          </w:p>
        </w:tc>
        <w:tc>
          <w:tcPr>
            <w:tcW w:w="2350" w:type="dxa"/>
          </w:tcPr>
          <w:p w14:paraId="277820A7" w14:textId="11B330DE" w:rsidR="00A556FB" w:rsidRDefault="00F134E3" w:rsidP="00160240">
            <w:pPr>
              <w:pStyle w:val="EarlierRepubEntries"/>
            </w:pPr>
            <w:hyperlink r:id="rId550" w:tooltip="Red Tape Reduction Legislation Amendment Act 2015 " w:history="1">
              <w:r w:rsidR="00A556FB" w:rsidRPr="00794486">
                <w:rPr>
                  <w:rStyle w:val="charCitHyperlinkAbbrev"/>
                </w:rPr>
                <w:t>A2015-33</w:t>
              </w:r>
            </w:hyperlink>
          </w:p>
        </w:tc>
        <w:tc>
          <w:tcPr>
            <w:tcW w:w="2350" w:type="dxa"/>
          </w:tcPr>
          <w:p w14:paraId="468977E4" w14:textId="77777777" w:rsidR="00A556FB" w:rsidRDefault="00A556FB" w:rsidP="00160240">
            <w:pPr>
              <w:pStyle w:val="EarlierRepubEntries"/>
            </w:pPr>
            <w:r>
              <w:t>14 October 2015</w:t>
            </w:r>
          </w:p>
        </w:tc>
      </w:tr>
      <w:tr w:rsidR="00A556FB" w14:paraId="7973571D" w14:textId="77777777" w:rsidTr="00160240">
        <w:tc>
          <w:tcPr>
            <w:tcW w:w="1930" w:type="dxa"/>
          </w:tcPr>
          <w:p w14:paraId="1D06DB85" w14:textId="77777777" w:rsidR="00A556FB" w:rsidRDefault="00A556FB" w:rsidP="00160240">
            <w:pPr>
              <w:pStyle w:val="EarlierRepubEntries"/>
            </w:pPr>
            <w:r>
              <w:t>22</w:t>
            </w:r>
          </w:p>
        </w:tc>
        <w:tc>
          <w:tcPr>
            <w:tcW w:w="2350" w:type="dxa"/>
          </w:tcPr>
          <w:p w14:paraId="2B2046D3" w14:textId="4ED1F87E" w:rsidR="00A556FB" w:rsidRDefault="00F134E3" w:rsidP="00160240">
            <w:pPr>
              <w:pStyle w:val="EarlierRepubEntries"/>
            </w:pPr>
            <w:hyperlink r:id="rId551" w:tooltip="Independent Competition and Regulatory Commission Amendment Act 2016" w:history="1">
              <w:r w:rsidR="00A556FB">
                <w:rPr>
                  <w:rStyle w:val="charCitHyperlinkAbbrev"/>
                </w:rPr>
                <w:t>A2016</w:t>
              </w:r>
              <w:r w:rsidR="00A556FB">
                <w:rPr>
                  <w:rStyle w:val="charCitHyperlinkAbbrev"/>
                </w:rPr>
                <w:noBreakHyphen/>
                <w:t>34</w:t>
              </w:r>
            </w:hyperlink>
          </w:p>
        </w:tc>
        <w:tc>
          <w:tcPr>
            <w:tcW w:w="2350" w:type="dxa"/>
          </w:tcPr>
          <w:p w14:paraId="1049C766" w14:textId="77777777" w:rsidR="00A556FB" w:rsidRDefault="00A556FB" w:rsidP="00160240">
            <w:pPr>
              <w:pStyle w:val="EarlierRepubEntries"/>
            </w:pPr>
            <w:r>
              <w:t>1 July 2016</w:t>
            </w:r>
          </w:p>
        </w:tc>
      </w:tr>
      <w:tr w:rsidR="00A556FB" w14:paraId="5D753D69" w14:textId="77777777" w:rsidTr="00160240">
        <w:tc>
          <w:tcPr>
            <w:tcW w:w="1930" w:type="dxa"/>
          </w:tcPr>
          <w:p w14:paraId="58E1E32D" w14:textId="77777777" w:rsidR="00A556FB" w:rsidRDefault="00A556FB" w:rsidP="00160240">
            <w:pPr>
              <w:pStyle w:val="EarlierRepubEntries"/>
            </w:pPr>
            <w:r>
              <w:t>23</w:t>
            </w:r>
          </w:p>
        </w:tc>
        <w:tc>
          <w:tcPr>
            <w:tcW w:w="2350" w:type="dxa"/>
          </w:tcPr>
          <w:p w14:paraId="6CD5280F" w14:textId="1C69484D" w:rsidR="00A556FB" w:rsidRDefault="00F134E3" w:rsidP="00160240">
            <w:pPr>
              <w:pStyle w:val="EarlierRepubEntries"/>
            </w:pPr>
            <w:hyperlink r:id="rId552" w:tooltip="Public Sector Management Amendment Act 2016" w:history="1">
              <w:r w:rsidR="00A556FB">
                <w:rPr>
                  <w:rStyle w:val="charCitHyperlinkAbbrev"/>
                </w:rPr>
                <w:t>A2016</w:t>
              </w:r>
              <w:r w:rsidR="00A556FB">
                <w:rPr>
                  <w:rStyle w:val="charCitHyperlinkAbbrev"/>
                </w:rPr>
                <w:noBreakHyphen/>
                <w:t>52</w:t>
              </w:r>
            </w:hyperlink>
          </w:p>
        </w:tc>
        <w:tc>
          <w:tcPr>
            <w:tcW w:w="2350" w:type="dxa"/>
          </w:tcPr>
          <w:p w14:paraId="486ECB2C" w14:textId="77777777" w:rsidR="00A556FB" w:rsidRDefault="00A556FB" w:rsidP="00160240">
            <w:pPr>
              <w:pStyle w:val="EarlierRepubEntries"/>
            </w:pPr>
            <w:r>
              <w:t>1 September 2016</w:t>
            </w:r>
          </w:p>
        </w:tc>
      </w:tr>
      <w:tr w:rsidR="00A556FB" w14:paraId="391645D2" w14:textId="77777777" w:rsidTr="00160240">
        <w:tc>
          <w:tcPr>
            <w:tcW w:w="1930" w:type="dxa"/>
          </w:tcPr>
          <w:p w14:paraId="75C1CA98" w14:textId="77777777" w:rsidR="00A556FB" w:rsidRDefault="00A556FB" w:rsidP="00160240">
            <w:pPr>
              <w:pStyle w:val="EarlierRepubEntries"/>
            </w:pPr>
            <w:r>
              <w:t>24</w:t>
            </w:r>
          </w:p>
        </w:tc>
        <w:tc>
          <w:tcPr>
            <w:tcW w:w="2350" w:type="dxa"/>
          </w:tcPr>
          <w:p w14:paraId="2686272D" w14:textId="4FEDBA5E" w:rsidR="00A556FB" w:rsidRDefault="00F134E3" w:rsidP="00160240">
            <w:pPr>
              <w:pStyle w:val="EarlierRepubEntries"/>
            </w:pPr>
            <w:hyperlink r:id="rId553" w:tooltip="Commercial Arbitration Act 2017" w:history="1">
              <w:r w:rsidR="00A556FB">
                <w:rPr>
                  <w:rStyle w:val="charCitHyperlinkAbbrev"/>
                </w:rPr>
                <w:t>A2017</w:t>
              </w:r>
              <w:r w:rsidR="00A556FB">
                <w:rPr>
                  <w:rStyle w:val="charCitHyperlinkAbbrev"/>
                </w:rPr>
                <w:noBreakHyphen/>
                <w:t>7</w:t>
              </w:r>
            </w:hyperlink>
          </w:p>
        </w:tc>
        <w:tc>
          <w:tcPr>
            <w:tcW w:w="2350" w:type="dxa"/>
          </w:tcPr>
          <w:p w14:paraId="0399A9DD" w14:textId="77777777" w:rsidR="00A556FB" w:rsidRDefault="00A556FB" w:rsidP="00160240">
            <w:pPr>
              <w:pStyle w:val="EarlierRepubEntries"/>
            </w:pPr>
            <w:r>
              <w:t>1 July 2017</w:t>
            </w:r>
          </w:p>
        </w:tc>
      </w:tr>
      <w:tr w:rsidR="00A556FB" w14:paraId="61A89210" w14:textId="77777777" w:rsidTr="00160240">
        <w:tc>
          <w:tcPr>
            <w:tcW w:w="1930" w:type="dxa"/>
          </w:tcPr>
          <w:p w14:paraId="26816E85" w14:textId="77777777" w:rsidR="00A556FB" w:rsidRDefault="00A556FB" w:rsidP="00160240">
            <w:pPr>
              <w:pStyle w:val="EarlierRepubEntries"/>
            </w:pPr>
            <w:r>
              <w:t>25</w:t>
            </w:r>
          </w:p>
        </w:tc>
        <w:tc>
          <w:tcPr>
            <w:tcW w:w="2350" w:type="dxa"/>
          </w:tcPr>
          <w:p w14:paraId="4E79A701" w14:textId="7D88776A" w:rsidR="00A556FB" w:rsidRDefault="00F134E3" w:rsidP="00160240">
            <w:pPr>
              <w:pStyle w:val="EarlierRepubEntries"/>
              <w:rPr>
                <w:rStyle w:val="charCitHyperlinkAbbrev"/>
              </w:rPr>
            </w:pPr>
            <w:hyperlink r:id="rId554" w:tooltip="Justice and Community Safety Legislation Amendment Act 2017 (No 2)" w:history="1">
              <w:r w:rsidR="00A556FB">
                <w:rPr>
                  <w:rStyle w:val="charCitHyperlinkAbbrev"/>
                </w:rPr>
                <w:t>A2017</w:t>
              </w:r>
              <w:r w:rsidR="00A556FB">
                <w:rPr>
                  <w:rStyle w:val="charCitHyperlinkAbbrev"/>
                </w:rPr>
                <w:noBreakHyphen/>
                <w:t>14</w:t>
              </w:r>
            </w:hyperlink>
          </w:p>
        </w:tc>
        <w:tc>
          <w:tcPr>
            <w:tcW w:w="2350" w:type="dxa"/>
          </w:tcPr>
          <w:p w14:paraId="2C089E2B" w14:textId="77777777" w:rsidR="00A556FB" w:rsidRDefault="00A556FB" w:rsidP="00160240">
            <w:pPr>
              <w:pStyle w:val="EarlierRepubEntries"/>
            </w:pPr>
            <w:r>
              <w:t>1 January 2018</w:t>
            </w:r>
          </w:p>
        </w:tc>
      </w:tr>
      <w:tr w:rsidR="009F2B52" w14:paraId="0ECF6DC6" w14:textId="77777777" w:rsidTr="00160240">
        <w:tc>
          <w:tcPr>
            <w:tcW w:w="1930" w:type="dxa"/>
          </w:tcPr>
          <w:p w14:paraId="29BCE31E" w14:textId="055267C4" w:rsidR="009F2B52" w:rsidRDefault="009F2B52" w:rsidP="00160240">
            <w:pPr>
              <w:pStyle w:val="EarlierRepubEntries"/>
            </w:pPr>
            <w:r>
              <w:t>26</w:t>
            </w:r>
          </w:p>
        </w:tc>
        <w:tc>
          <w:tcPr>
            <w:tcW w:w="2350" w:type="dxa"/>
          </w:tcPr>
          <w:p w14:paraId="4E61D222" w14:textId="57551F50" w:rsidR="009F2B52" w:rsidRDefault="00F134E3" w:rsidP="00160240">
            <w:pPr>
              <w:pStyle w:val="EarlierRepubEntries"/>
            </w:pPr>
            <w:hyperlink r:id="rId555" w:tooltip="Red Tape Reduction Legislation Amendment Act 2018" w:history="1">
              <w:r w:rsidR="009F2B52">
                <w:rPr>
                  <w:rStyle w:val="charCitHyperlinkAbbrev"/>
                </w:rPr>
                <w:t>A2018</w:t>
              </w:r>
              <w:r w:rsidR="009F2B52">
                <w:rPr>
                  <w:rStyle w:val="charCitHyperlinkAbbrev"/>
                </w:rPr>
                <w:noBreakHyphen/>
                <w:t>33</w:t>
              </w:r>
            </w:hyperlink>
          </w:p>
        </w:tc>
        <w:tc>
          <w:tcPr>
            <w:tcW w:w="2350" w:type="dxa"/>
          </w:tcPr>
          <w:p w14:paraId="19C75332" w14:textId="56798618" w:rsidR="009F2B52" w:rsidRDefault="009E1C06" w:rsidP="00160240">
            <w:pPr>
              <w:pStyle w:val="EarlierRepubEntries"/>
            </w:pPr>
            <w:r>
              <w:t>23 October 2018</w:t>
            </w:r>
          </w:p>
        </w:tc>
      </w:tr>
    </w:tbl>
    <w:p w14:paraId="1AF863BB" w14:textId="77777777" w:rsidR="00A556FB" w:rsidRDefault="00A556FB" w:rsidP="00A556FB">
      <w:pPr>
        <w:pStyle w:val="05EndNote0"/>
        <w:sectPr w:rsidR="00A556FB" w:rsidSect="009E3843">
          <w:headerReference w:type="even" r:id="rId556"/>
          <w:headerReference w:type="default" r:id="rId557"/>
          <w:footerReference w:type="even" r:id="rId558"/>
          <w:footerReference w:type="default" r:id="rId559"/>
          <w:pgSz w:w="11907" w:h="16839" w:code="9"/>
          <w:pgMar w:top="3000" w:right="1900" w:bottom="2500" w:left="2300" w:header="2480" w:footer="2100" w:gutter="0"/>
          <w:cols w:space="720"/>
          <w:docGrid w:linePitch="326"/>
        </w:sectPr>
      </w:pPr>
    </w:p>
    <w:p w14:paraId="4616B056" w14:textId="77777777" w:rsidR="00A556FB" w:rsidRDefault="00A556FB" w:rsidP="00A556FB">
      <w:pPr>
        <w:rPr>
          <w:color w:val="000000"/>
          <w:sz w:val="22"/>
        </w:rPr>
      </w:pPr>
    </w:p>
    <w:p w14:paraId="6F779DF1" w14:textId="77777777" w:rsidR="00A556FB" w:rsidRDefault="00A556FB" w:rsidP="00A556FB">
      <w:pPr>
        <w:rPr>
          <w:color w:val="000000"/>
          <w:sz w:val="22"/>
        </w:rPr>
      </w:pPr>
    </w:p>
    <w:p w14:paraId="5AF32A6C" w14:textId="77777777" w:rsidR="00A556FB" w:rsidRDefault="00A556FB" w:rsidP="00A556FB">
      <w:pPr>
        <w:rPr>
          <w:color w:val="000000"/>
          <w:sz w:val="22"/>
        </w:rPr>
      </w:pPr>
    </w:p>
    <w:p w14:paraId="3DAF6573" w14:textId="77777777" w:rsidR="00A556FB" w:rsidRDefault="00A556FB" w:rsidP="00A556FB">
      <w:pPr>
        <w:rPr>
          <w:color w:val="000000"/>
          <w:sz w:val="22"/>
        </w:rPr>
      </w:pPr>
    </w:p>
    <w:p w14:paraId="0CD3BC0E" w14:textId="77777777" w:rsidR="00A556FB" w:rsidRDefault="00A556FB" w:rsidP="00A556FB">
      <w:pPr>
        <w:rPr>
          <w:color w:val="000000"/>
          <w:sz w:val="22"/>
        </w:rPr>
      </w:pPr>
    </w:p>
    <w:p w14:paraId="31E21F4E" w14:textId="77777777" w:rsidR="00A556FB" w:rsidRDefault="00A556FB" w:rsidP="00A556FB">
      <w:pPr>
        <w:rPr>
          <w:color w:val="000000"/>
          <w:sz w:val="22"/>
        </w:rPr>
      </w:pPr>
    </w:p>
    <w:p w14:paraId="4AD7D258" w14:textId="77777777" w:rsidR="00A556FB" w:rsidRDefault="00A556FB" w:rsidP="00A556FB">
      <w:pPr>
        <w:rPr>
          <w:color w:val="000000"/>
          <w:sz w:val="22"/>
        </w:rPr>
      </w:pPr>
    </w:p>
    <w:p w14:paraId="54AD6018" w14:textId="77777777" w:rsidR="00A556FB" w:rsidRDefault="00A556FB" w:rsidP="00A556FB">
      <w:pPr>
        <w:rPr>
          <w:color w:val="000000"/>
          <w:sz w:val="22"/>
        </w:rPr>
      </w:pPr>
    </w:p>
    <w:p w14:paraId="1A4C68AA" w14:textId="7187D847" w:rsidR="00A556FB" w:rsidRPr="00C269F8" w:rsidRDefault="00A556FB" w:rsidP="00A556FB">
      <w:pPr>
        <w:rPr>
          <w:color w:val="000000"/>
          <w:sz w:val="22"/>
        </w:rPr>
      </w:pPr>
      <w:r>
        <w:rPr>
          <w:color w:val="000000"/>
          <w:sz w:val="22"/>
        </w:rPr>
        <w:t xml:space="preserve">©  Australian Capital Territory </w:t>
      </w:r>
      <w:r w:rsidR="009E3843">
        <w:rPr>
          <w:color w:val="000000"/>
          <w:sz w:val="22"/>
        </w:rPr>
        <w:t>2022</w:t>
      </w:r>
    </w:p>
    <w:p w14:paraId="00580379" w14:textId="77777777" w:rsidR="00A556FB" w:rsidRDefault="00A556FB" w:rsidP="00A556FB">
      <w:pPr>
        <w:pStyle w:val="06Copyright"/>
        <w:sectPr w:rsidR="00A556FB">
          <w:headerReference w:type="even" r:id="rId560"/>
          <w:headerReference w:type="default" r:id="rId561"/>
          <w:footerReference w:type="even" r:id="rId562"/>
          <w:footerReference w:type="default" r:id="rId563"/>
          <w:headerReference w:type="first" r:id="rId564"/>
          <w:footerReference w:type="first" r:id="rId565"/>
          <w:type w:val="continuous"/>
          <w:pgSz w:w="11907" w:h="16839" w:code="9"/>
          <w:pgMar w:top="3000" w:right="1900" w:bottom="2500" w:left="2300" w:header="2480" w:footer="2100" w:gutter="0"/>
          <w:pgNumType w:fmt="lowerRoman"/>
          <w:cols w:space="720"/>
          <w:titlePg/>
          <w:docGrid w:linePitch="254"/>
        </w:sectPr>
      </w:pPr>
    </w:p>
    <w:p w14:paraId="4B89F7E5" w14:textId="77777777" w:rsidR="00A556FB" w:rsidRDefault="00A556FB" w:rsidP="00A556FB"/>
    <w:p w14:paraId="06F7FC37" w14:textId="77777777" w:rsidR="00BB6F39" w:rsidRPr="00A556FB" w:rsidRDefault="00BB6F39" w:rsidP="00A556FB"/>
    <w:sectPr w:rsidR="00BB6F39" w:rsidRPr="00A556FB" w:rsidSect="00A556FB">
      <w:headerReference w:type="even" r:id="rId566"/>
      <w:headerReference w:type="default" r:id="rId567"/>
      <w:footerReference w:type="even" r:id="rId568"/>
      <w:footerReference w:type="default" r:id="rId569"/>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5629" w14:textId="77777777" w:rsidR="004E048E" w:rsidRDefault="004E048E">
      <w:r>
        <w:separator/>
      </w:r>
    </w:p>
  </w:endnote>
  <w:endnote w:type="continuationSeparator" w:id="0">
    <w:p w14:paraId="39CAF78C" w14:textId="77777777" w:rsidR="004E048E" w:rsidRDefault="004E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2FCE" w14:textId="3BA5C759" w:rsidR="00251279" w:rsidRPr="00F134E3" w:rsidRDefault="00F134E3" w:rsidP="00F134E3">
    <w:pPr>
      <w:pStyle w:val="Footer"/>
      <w:jc w:val="center"/>
      <w:rPr>
        <w:rFonts w:cs="Arial"/>
        <w:sz w:val="14"/>
      </w:rPr>
    </w:pPr>
    <w:r w:rsidRPr="00F134E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2A8D" w14:textId="77777777" w:rsidR="00A556FB" w:rsidRDefault="00A556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56FB" w14:paraId="599901F5" w14:textId="77777777">
      <w:tc>
        <w:tcPr>
          <w:tcW w:w="847" w:type="pct"/>
        </w:tcPr>
        <w:p w14:paraId="2CF3345F" w14:textId="77777777" w:rsidR="00A556FB" w:rsidRDefault="00A556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72</w:t>
          </w:r>
          <w:r>
            <w:rPr>
              <w:rStyle w:val="PageNumber"/>
            </w:rPr>
            <w:fldChar w:fldCharType="end"/>
          </w:r>
        </w:p>
      </w:tc>
      <w:tc>
        <w:tcPr>
          <w:tcW w:w="3092" w:type="pct"/>
        </w:tcPr>
        <w:p w14:paraId="092CEF7D" w14:textId="54DF2F06" w:rsidR="00A556FB"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1BEC531F" w14:textId="2BA971AF" w:rsidR="00A556FB" w:rsidRDefault="00F134E3">
          <w:pPr>
            <w:pStyle w:val="FooterInfoCentre"/>
          </w:pPr>
          <w:r>
            <w:fldChar w:fldCharType="begin"/>
          </w:r>
          <w:r>
            <w:instrText xml:space="preserve"> DOCPROPERTY "Eff"  *\charformat </w:instrText>
          </w:r>
          <w:r>
            <w:fldChar w:fldCharType="separate"/>
          </w:r>
          <w:r w:rsidR="00B04076">
            <w:t xml:space="preserve">Effective:  </w:t>
          </w:r>
          <w:r>
            <w:fldChar w:fldCharType="end"/>
          </w:r>
          <w:r>
            <w:fldChar w:fldCharType="begin"/>
          </w:r>
          <w:r>
            <w:instrText xml:space="preserve"> DOCPROPERTY "StartDt"  *\charformat </w:instrText>
          </w:r>
          <w:r>
            <w:fldChar w:fldCharType="separate"/>
          </w:r>
          <w:r w:rsidR="00B04076">
            <w:t>24/08/22</w:t>
          </w:r>
          <w:r>
            <w:fldChar w:fldCharType="end"/>
          </w:r>
          <w:r>
            <w:fldChar w:fldCharType="begin"/>
          </w:r>
          <w:r>
            <w:instrText xml:space="preserve"> DOCPROPERTY "EndDt"  *\charformat </w:instrText>
          </w:r>
          <w:r>
            <w:fldChar w:fldCharType="separate"/>
          </w:r>
          <w:r w:rsidR="00B04076">
            <w:t>-18/12/24</w:t>
          </w:r>
          <w:r>
            <w:fldChar w:fldCharType="end"/>
          </w:r>
        </w:p>
      </w:tc>
      <w:tc>
        <w:tcPr>
          <w:tcW w:w="1061" w:type="pct"/>
        </w:tcPr>
        <w:p w14:paraId="543D9564" w14:textId="3196DBD9" w:rsidR="00A556FB" w:rsidRDefault="00F134E3">
          <w:pPr>
            <w:pStyle w:val="Footer"/>
            <w:jc w:val="right"/>
          </w:pPr>
          <w:r>
            <w:fldChar w:fldCharType="begin"/>
          </w:r>
          <w:r>
            <w:instrText xml:space="preserve"> DOCPROPERTY "Category"  *\charformat  </w:instrText>
          </w:r>
          <w:r>
            <w:fldChar w:fldCharType="separate"/>
          </w:r>
          <w:r w:rsidR="00B04076">
            <w:t>R27</w:t>
          </w:r>
          <w:r>
            <w:fldChar w:fldCharType="end"/>
          </w:r>
          <w:r w:rsidR="00A556FB">
            <w:br/>
          </w:r>
          <w:r>
            <w:fldChar w:fldCharType="begin"/>
          </w:r>
          <w:r>
            <w:instrText xml:space="preserve"> DOCPROPERTY "RepubDt"  *\charformat  </w:instrText>
          </w:r>
          <w:r>
            <w:fldChar w:fldCharType="separate"/>
          </w:r>
          <w:r w:rsidR="00B04076">
            <w:t>24/08/22</w:t>
          </w:r>
          <w:r>
            <w:fldChar w:fldCharType="end"/>
          </w:r>
        </w:p>
      </w:tc>
    </w:tr>
  </w:tbl>
  <w:p w14:paraId="5DECEBAB" w14:textId="34C46851" w:rsidR="00A556FB"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C4A4" w14:textId="77777777" w:rsidR="00A556FB" w:rsidRDefault="00A556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56FB" w14:paraId="2EFEC15B" w14:textId="77777777">
      <w:tc>
        <w:tcPr>
          <w:tcW w:w="1061" w:type="pct"/>
        </w:tcPr>
        <w:p w14:paraId="0F018AF1" w14:textId="0D115A4A" w:rsidR="00A556FB" w:rsidRDefault="00F134E3">
          <w:pPr>
            <w:pStyle w:val="Footer"/>
          </w:pPr>
          <w:r>
            <w:fldChar w:fldCharType="begin"/>
          </w:r>
          <w:r>
            <w:instrText xml:space="preserve"> DOCPROPERTY "Category"  *\charformat  </w:instrText>
          </w:r>
          <w:r>
            <w:fldChar w:fldCharType="separate"/>
          </w:r>
          <w:r w:rsidR="00B04076">
            <w:t>R27</w:t>
          </w:r>
          <w:r>
            <w:fldChar w:fldCharType="end"/>
          </w:r>
          <w:r w:rsidR="00A556FB">
            <w:br/>
          </w:r>
          <w:r>
            <w:fldChar w:fldCharType="begin"/>
          </w:r>
          <w:r>
            <w:instrText xml:space="preserve"> DOCPROPERTY "RepubDt"  *\charformat  </w:instrText>
          </w:r>
          <w:r>
            <w:fldChar w:fldCharType="separate"/>
          </w:r>
          <w:r w:rsidR="00B04076">
            <w:t>24/08/22</w:t>
          </w:r>
          <w:r>
            <w:fldChar w:fldCharType="end"/>
          </w:r>
        </w:p>
      </w:tc>
      <w:tc>
        <w:tcPr>
          <w:tcW w:w="3092" w:type="pct"/>
        </w:tcPr>
        <w:p w14:paraId="493BFE57" w14:textId="5A311F8D" w:rsidR="00A556FB"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1D9931B0" w14:textId="63101D42" w:rsidR="00A556FB" w:rsidRDefault="00F134E3">
          <w:pPr>
            <w:pStyle w:val="FooterInfoCentre"/>
          </w:pPr>
          <w:r>
            <w:fldChar w:fldCharType="begin"/>
          </w:r>
          <w:r>
            <w:instrText xml:space="preserve"> DOCPROPERTY "Eff"  *\charformat </w:instrText>
          </w:r>
          <w:r>
            <w:fldChar w:fldCharType="separate"/>
          </w:r>
          <w:r w:rsidR="00B04076">
            <w:t xml:space="preserve">Effective:  </w:t>
          </w:r>
          <w:r>
            <w:fldChar w:fldCharType="end"/>
          </w:r>
          <w:r>
            <w:fldChar w:fldCharType="begin"/>
          </w:r>
          <w:r>
            <w:instrText xml:space="preserve"> DOCPROPERTY "StartDt"  *\charformat </w:instrText>
          </w:r>
          <w:r>
            <w:fldChar w:fldCharType="separate"/>
          </w:r>
          <w:r w:rsidR="00B04076">
            <w:t>24/08/22</w:t>
          </w:r>
          <w:r>
            <w:fldChar w:fldCharType="end"/>
          </w:r>
          <w:r>
            <w:fldChar w:fldCharType="begin"/>
          </w:r>
          <w:r>
            <w:instrText xml:space="preserve"> DOCPROPERTY "EndDt"  *\charformat </w:instrText>
          </w:r>
          <w:r>
            <w:fldChar w:fldCharType="separate"/>
          </w:r>
          <w:r w:rsidR="00B04076">
            <w:t>-18/12/24</w:t>
          </w:r>
          <w:r>
            <w:fldChar w:fldCharType="end"/>
          </w:r>
        </w:p>
      </w:tc>
      <w:tc>
        <w:tcPr>
          <w:tcW w:w="847" w:type="pct"/>
        </w:tcPr>
        <w:p w14:paraId="1913FDDD" w14:textId="77777777" w:rsidR="00A556FB" w:rsidRDefault="00A556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71</w:t>
          </w:r>
          <w:r>
            <w:rPr>
              <w:rStyle w:val="PageNumber"/>
            </w:rPr>
            <w:fldChar w:fldCharType="end"/>
          </w:r>
        </w:p>
      </w:tc>
    </w:tr>
  </w:tbl>
  <w:p w14:paraId="7E4C9121" w14:textId="4EC69EBC" w:rsidR="00A556FB"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1E95" w14:textId="77777777" w:rsidR="00A556FB" w:rsidRDefault="00A556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56FB" w14:paraId="5DA5C9DE" w14:textId="77777777">
      <w:tc>
        <w:tcPr>
          <w:tcW w:w="847" w:type="pct"/>
        </w:tcPr>
        <w:p w14:paraId="1A001625" w14:textId="77777777" w:rsidR="00A556FB" w:rsidRDefault="00A556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78</w:t>
          </w:r>
          <w:r>
            <w:rPr>
              <w:rStyle w:val="PageNumber"/>
            </w:rPr>
            <w:fldChar w:fldCharType="end"/>
          </w:r>
        </w:p>
      </w:tc>
      <w:tc>
        <w:tcPr>
          <w:tcW w:w="3092" w:type="pct"/>
        </w:tcPr>
        <w:p w14:paraId="105E3F05" w14:textId="20610DF3" w:rsidR="00A556FB"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0AA4516D" w14:textId="79953860" w:rsidR="00A556FB" w:rsidRDefault="00F134E3">
          <w:pPr>
            <w:pStyle w:val="FooterInfoCentre"/>
          </w:pPr>
          <w:r>
            <w:fldChar w:fldCharType="begin"/>
          </w:r>
          <w:r>
            <w:instrText xml:space="preserve"> DOCPROPERTY "Eff"  *\charformat </w:instrText>
          </w:r>
          <w:r>
            <w:fldChar w:fldCharType="separate"/>
          </w:r>
          <w:r w:rsidR="00B04076">
            <w:t xml:space="preserve">Effective:  </w:t>
          </w:r>
          <w:r>
            <w:fldChar w:fldCharType="end"/>
          </w:r>
          <w:r>
            <w:fldChar w:fldCharType="begin"/>
          </w:r>
          <w:r>
            <w:instrText xml:space="preserve"> DOCPROPERTY "StartDt"  *\charformat </w:instrText>
          </w:r>
          <w:r>
            <w:fldChar w:fldCharType="separate"/>
          </w:r>
          <w:r w:rsidR="00B04076">
            <w:t>24/08/22</w:t>
          </w:r>
          <w:r>
            <w:fldChar w:fldCharType="end"/>
          </w:r>
          <w:r>
            <w:fldChar w:fldCharType="begin"/>
          </w:r>
          <w:r>
            <w:instrText xml:space="preserve"> DOCPROPERTY "EndDt"  *\charformat </w:instrText>
          </w:r>
          <w:r>
            <w:fldChar w:fldCharType="separate"/>
          </w:r>
          <w:r w:rsidR="00B04076">
            <w:t>-18/12/24</w:t>
          </w:r>
          <w:r>
            <w:fldChar w:fldCharType="end"/>
          </w:r>
        </w:p>
      </w:tc>
      <w:tc>
        <w:tcPr>
          <w:tcW w:w="1061" w:type="pct"/>
        </w:tcPr>
        <w:p w14:paraId="5CD47553" w14:textId="25DAB61E" w:rsidR="00A556FB" w:rsidRDefault="00F134E3">
          <w:pPr>
            <w:pStyle w:val="Footer"/>
            <w:jc w:val="right"/>
          </w:pPr>
          <w:r>
            <w:fldChar w:fldCharType="begin"/>
          </w:r>
          <w:r>
            <w:instrText xml:space="preserve"> DOCPROPERTY "Category"  *\charformat  </w:instrText>
          </w:r>
          <w:r>
            <w:fldChar w:fldCharType="separate"/>
          </w:r>
          <w:r w:rsidR="00B04076">
            <w:t>R27</w:t>
          </w:r>
          <w:r>
            <w:fldChar w:fldCharType="end"/>
          </w:r>
          <w:r w:rsidR="00A556FB">
            <w:br/>
          </w:r>
          <w:r>
            <w:fldChar w:fldCharType="begin"/>
          </w:r>
          <w:r>
            <w:instrText xml:space="preserve"> DOCPROPERTY "RepubDt"  *\charformat  </w:instrText>
          </w:r>
          <w:r>
            <w:fldChar w:fldCharType="separate"/>
          </w:r>
          <w:r w:rsidR="00B04076">
            <w:t>24/08/22</w:t>
          </w:r>
          <w:r>
            <w:fldChar w:fldCharType="end"/>
          </w:r>
        </w:p>
      </w:tc>
    </w:tr>
  </w:tbl>
  <w:p w14:paraId="3C3E25E3" w14:textId="2CF932EF" w:rsidR="00A556FB"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EF85" w14:textId="77777777" w:rsidR="00A556FB" w:rsidRDefault="00A556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56FB" w14:paraId="1D724734" w14:textId="77777777">
      <w:tc>
        <w:tcPr>
          <w:tcW w:w="1061" w:type="pct"/>
        </w:tcPr>
        <w:p w14:paraId="14AE9B88" w14:textId="1B270029" w:rsidR="00A556FB" w:rsidRDefault="00F134E3">
          <w:pPr>
            <w:pStyle w:val="Footer"/>
          </w:pPr>
          <w:r>
            <w:fldChar w:fldCharType="begin"/>
          </w:r>
          <w:r>
            <w:instrText xml:space="preserve"> DOCPROPERTY "Category"  *\charformat  </w:instrText>
          </w:r>
          <w:r>
            <w:fldChar w:fldCharType="separate"/>
          </w:r>
          <w:r w:rsidR="00B04076">
            <w:t>R27</w:t>
          </w:r>
          <w:r>
            <w:fldChar w:fldCharType="end"/>
          </w:r>
          <w:r w:rsidR="00A556FB">
            <w:br/>
          </w:r>
          <w:r>
            <w:fldChar w:fldCharType="begin"/>
          </w:r>
          <w:r>
            <w:instrText xml:space="preserve"> DOCPROPERTY "RepubDt"  *\charformat  </w:instrText>
          </w:r>
          <w:r>
            <w:fldChar w:fldCharType="separate"/>
          </w:r>
          <w:r w:rsidR="00B04076">
            <w:t>24/08/22</w:t>
          </w:r>
          <w:r>
            <w:fldChar w:fldCharType="end"/>
          </w:r>
        </w:p>
      </w:tc>
      <w:tc>
        <w:tcPr>
          <w:tcW w:w="3092" w:type="pct"/>
        </w:tcPr>
        <w:p w14:paraId="09917E8F" w14:textId="54E51607" w:rsidR="00A556FB"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2DB0F8BC" w14:textId="5CA91F03" w:rsidR="00A556FB" w:rsidRDefault="00F134E3">
          <w:pPr>
            <w:pStyle w:val="FooterInfoCentre"/>
          </w:pPr>
          <w:r>
            <w:fldChar w:fldCharType="begin"/>
          </w:r>
          <w:r>
            <w:instrText xml:space="preserve"> DOCPROPERTY "Eff"  *\charformat </w:instrText>
          </w:r>
          <w:r>
            <w:fldChar w:fldCharType="separate"/>
          </w:r>
          <w:r w:rsidR="00B04076">
            <w:t xml:space="preserve">Effective:  </w:t>
          </w:r>
          <w:r>
            <w:fldChar w:fldCharType="end"/>
          </w:r>
          <w:r>
            <w:fldChar w:fldCharType="begin"/>
          </w:r>
          <w:r>
            <w:instrText xml:space="preserve"> DOCPROPERTY "StartDt"  *\charformat </w:instrText>
          </w:r>
          <w:r>
            <w:fldChar w:fldCharType="separate"/>
          </w:r>
          <w:r w:rsidR="00B04076">
            <w:t>24/08/22</w:t>
          </w:r>
          <w:r>
            <w:fldChar w:fldCharType="end"/>
          </w:r>
          <w:r>
            <w:fldChar w:fldCharType="begin"/>
          </w:r>
          <w:r>
            <w:instrText xml:space="preserve"> DOCPROPERTY "EndDt"  *\charformat </w:instrText>
          </w:r>
          <w:r>
            <w:fldChar w:fldCharType="separate"/>
          </w:r>
          <w:r w:rsidR="00B04076">
            <w:t>-18/12/24</w:t>
          </w:r>
          <w:r>
            <w:fldChar w:fldCharType="end"/>
          </w:r>
        </w:p>
      </w:tc>
      <w:tc>
        <w:tcPr>
          <w:tcW w:w="847" w:type="pct"/>
        </w:tcPr>
        <w:p w14:paraId="79431464" w14:textId="77777777" w:rsidR="00A556FB" w:rsidRDefault="00A556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77</w:t>
          </w:r>
          <w:r>
            <w:rPr>
              <w:rStyle w:val="PageNumber"/>
            </w:rPr>
            <w:fldChar w:fldCharType="end"/>
          </w:r>
        </w:p>
      </w:tc>
    </w:tr>
  </w:tbl>
  <w:p w14:paraId="44224791" w14:textId="6DE2B2FB" w:rsidR="00A556FB"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6AB5" w14:textId="77777777" w:rsidR="00A556FB" w:rsidRDefault="00A556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56FB" w14:paraId="1EA6489D" w14:textId="77777777">
      <w:tc>
        <w:tcPr>
          <w:tcW w:w="847" w:type="pct"/>
        </w:tcPr>
        <w:p w14:paraId="0FAC6B1D" w14:textId="77777777" w:rsidR="00A556FB" w:rsidRDefault="00A556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82</w:t>
          </w:r>
          <w:r>
            <w:rPr>
              <w:rStyle w:val="PageNumber"/>
            </w:rPr>
            <w:fldChar w:fldCharType="end"/>
          </w:r>
        </w:p>
      </w:tc>
      <w:tc>
        <w:tcPr>
          <w:tcW w:w="3092" w:type="pct"/>
        </w:tcPr>
        <w:p w14:paraId="6495E457" w14:textId="41B71DC7" w:rsidR="00A556FB"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6565CF45" w14:textId="18C2C8CA" w:rsidR="00A556FB" w:rsidRDefault="00F134E3">
          <w:pPr>
            <w:pStyle w:val="FooterInfoCentre"/>
          </w:pPr>
          <w:r>
            <w:fldChar w:fldCharType="begin"/>
          </w:r>
          <w:r>
            <w:instrText xml:space="preserve"> DOCPROPERTY "Eff"  *\charformat </w:instrText>
          </w:r>
          <w:r>
            <w:fldChar w:fldCharType="separate"/>
          </w:r>
          <w:r w:rsidR="00B04076">
            <w:t xml:space="preserve">Effective:  </w:t>
          </w:r>
          <w:r>
            <w:fldChar w:fldCharType="end"/>
          </w:r>
          <w:r>
            <w:fldChar w:fldCharType="begin"/>
          </w:r>
          <w:r>
            <w:instrText xml:space="preserve"> DOCPROPERTY "StartDt"  *\charformat </w:instrText>
          </w:r>
          <w:r>
            <w:fldChar w:fldCharType="separate"/>
          </w:r>
          <w:r w:rsidR="00B04076">
            <w:t>24/08/22</w:t>
          </w:r>
          <w:r>
            <w:fldChar w:fldCharType="end"/>
          </w:r>
          <w:r>
            <w:fldChar w:fldCharType="begin"/>
          </w:r>
          <w:r>
            <w:instrText xml:space="preserve"> DOCPROPERTY "EndDt"  *\charformat </w:instrText>
          </w:r>
          <w:r>
            <w:fldChar w:fldCharType="separate"/>
          </w:r>
          <w:r w:rsidR="00B04076">
            <w:t>-18/12/24</w:t>
          </w:r>
          <w:r>
            <w:fldChar w:fldCharType="end"/>
          </w:r>
        </w:p>
      </w:tc>
      <w:tc>
        <w:tcPr>
          <w:tcW w:w="1061" w:type="pct"/>
        </w:tcPr>
        <w:p w14:paraId="0DCD78F7" w14:textId="774BCBE1" w:rsidR="00A556FB" w:rsidRDefault="00F134E3">
          <w:pPr>
            <w:pStyle w:val="Footer"/>
            <w:jc w:val="right"/>
          </w:pPr>
          <w:r>
            <w:fldChar w:fldCharType="begin"/>
          </w:r>
          <w:r>
            <w:instrText xml:space="preserve"> DOCPROPERTY "Category"  *\charformat  </w:instrText>
          </w:r>
          <w:r>
            <w:fldChar w:fldCharType="separate"/>
          </w:r>
          <w:r w:rsidR="00B04076">
            <w:t>R27</w:t>
          </w:r>
          <w:r>
            <w:fldChar w:fldCharType="end"/>
          </w:r>
          <w:r w:rsidR="00A556FB">
            <w:br/>
          </w:r>
          <w:r>
            <w:fldChar w:fldCharType="begin"/>
          </w:r>
          <w:r>
            <w:instrText xml:space="preserve"> DOCPROPERTY "RepubDt"  *\charformat  </w:instrText>
          </w:r>
          <w:r>
            <w:fldChar w:fldCharType="separate"/>
          </w:r>
          <w:r w:rsidR="00B04076">
            <w:t>24/08/22</w:t>
          </w:r>
          <w:r>
            <w:fldChar w:fldCharType="end"/>
          </w:r>
        </w:p>
      </w:tc>
    </w:tr>
  </w:tbl>
  <w:p w14:paraId="6C3C814E" w14:textId="480D8432" w:rsidR="00A556FB"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9DDD" w14:textId="77777777" w:rsidR="00A556FB" w:rsidRDefault="00A556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56FB" w14:paraId="645B9174" w14:textId="77777777">
      <w:tc>
        <w:tcPr>
          <w:tcW w:w="1061" w:type="pct"/>
        </w:tcPr>
        <w:p w14:paraId="41D2235E" w14:textId="1056D3D6" w:rsidR="00A556FB" w:rsidRDefault="00F134E3">
          <w:pPr>
            <w:pStyle w:val="Footer"/>
          </w:pPr>
          <w:r>
            <w:fldChar w:fldCharType="begin"/>
          </w:r>
          <w:r>
            <w:instrText xml:space="preserve"> DOCPROPERTY "Category"  *\charformat  </w:instrText>
          </w:r>
          <w:r>
            <w:fldChar w:fldCharType="separate"/>
          </w:r>
          <w:r w:rsidR="00B04076">
            <w:t>R27</w:t>
          </w:r>
          <w:r>
            <w:fldChar w:fldCharType="end"/>
          </w:r>
          <w:r w:rsidR="00A556FB">
            <w:br/>
          </w:r>
          <w:r>
            <w:fldChar w:fldCharType="begin"/>
          </w:r>
          <w:r>
            <w:instrText xml:space="preserve"> DOCPROPERTY "RepubDt"  *\charformat  </w:instrText>
          </w:r>
          <w:r>
            <w:fldChar w:fldCharType="separate"/>
          </w:r>
          <w:r w:rsidR="00B04076">
            <w:t>24/08/22</w:t>
          </w:r>
          <w:r>
            <w:fldChar w:fldCharType="end"/>
          </w:r>
        </w:p>
      </w:tc>
      <w:tc>
        <w:tcPr>
          <w:tcW w:w="3092" w:type="pct"/>
        </w:tcPr>
        <w:p w14:paraId="35A39F32" w14:textId="306E091A" w:rsidR="00A556FB"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611F1708" w14:textId="3557B1C3" w:rsidR="00A556FB" w:rsidRDefault="00F134E3">
          <w:pPr>
            <w:pStyle w:val="FooterInfoCentre"/>
          </w:pPr>
          <w:r>
            <w:fldChar w:fldCharType="begin"/>
          </w:r>
          <w:r>
            <w:instrText xml:space="preserve"> DOCPROPERTY "Eff"  *\charformat </w:instrText>
          </w:r>
          <w:r>
            <w:fldChar w:fldCharType="separate"/>
          </w:r>
          <w:r w:rsidR="00B04076">
            <w:t xml:space="preserve">Effective:  </w:t>
          </w:r>
          <w:r>
            <w:fldChar w:fldCharType="end"/>
          </w:r>
          <w:r>
            <w:fldChar w:fldCharType="begin"/>
          </w:r>
          <w:r>
            <w:instrText xml:space="preserve"> DOCPROPERTY "StartDt"  *\charformat </w:instrText>
          </w:r>
          <w:r>
            <w:fldChar w:fldCharType="separate"/>
          </w:r>
          <w:r w:rsidR="00B04076">
            <w:t>24/08/22</w:t>
          </w:r>
          <w:r>
            <w:fldChar w:fldCharType="end"/>
          </w:r>
          <w:r>
            <w:fldChar w:fldCharType="begin"/>
          </w:r>
          <w:r>
            <w:instrText xml:space="preserve"> DOCPROPERTY "EndDt"  *\charformat </w:instrText>
          </w:r>
          <w:r>
            <w:fldChar w:fldCharType="separate"/>
          </w:r>
          <w:r w:rsidR="00B04076">
            <w:t>-18/12/24</w:t>
          </w:r>
          <w:r>
            <w:fldChar w:fldCharType="end"/>
          </w:r>
        </w:p>
      </w:tc>
      <w:tc>
        <w:tcPr>
          <w:tcW w:w="847" w:type="pct"/>
        </w:tcPr>
        <w:p w14:paraId="00C36DE5" w14:textId="77777777" w:rsidR="00A556FB" w:rsidRDefault="00A556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83</w:t>
          </w:r>
          <w:r>
            <w:rPr>
              <w:rStyle w:val="PageNumber"/>
            </w:rPr>
            <w:fldChar w:fldCharType="end"/>
          </w:r>
        </w:p>
      </w:tc>
    </w:tr>
  </w:tbl>
  <w:p w14:paraId="27E7EFE0" w14:textId="6F23B617" w:rsidR="00A556FB"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8C65" w14:textId="77777777" w:rsidR="00A556FB" w:rsidRDefault="00A556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56FB" w14:paraId="610B6B47" w14:textId="77777777">
      <w:tc>
        <w:tcPr>
          <w:tcW w:w="847" w:type="pct"/>
        </w:tcPr>
        <w:p w14:paraId="3C9FC6C6" w14:textId="77777777" w:rsidR="00A556FB" w:rsidRDefault="00A556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84</w:t>
          </w:r>
          <w:r>
            <w:rPr>
              <w:rStyle w:val="PageNumber"/>
            </w:rPr>
            <w:fldChar w:fldCharType="end"/>
          </w:r>
        </w:p>
      </w:tc>
      <w:tc>
        <w:tcPr>
          <w:tcW w:w="3092" w:type="pct"/>
        </w:tcPr>
        <w:p w14:paraId="589969BA" w14:textId="19ADA0F7" w:rsidR="00A556FB"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1079EF92" w14:textId="57D8DCDA" w:rsidR="00A556FB" w:rsidRDefault="00F134E3">
          <w:pPr>
            <w:pStyle w:val="FooterInfoCentre"/>
          </w:pPr>
          <w:r>
            <w:fldChar w:fldCharType="begin"/>
          </w:r>
          <w:r>
            <w:instrText xml:space="preserve"> DOCPROPERTY "Eff"  *\charformat </w:instrText>
          </w:r>
          <w:r>
            <w:fldChar w:fldCharType="separate"/>
          </w:r>
          <w:r w:rsidR="00B04076">
            <w:t xml:space="preserve">Effective:  </w:t>
          </w:r>
          <w:r>
            <w:fldChar w:fldCharType="end"/>
          </w:r>
          <w:r>
            <w:fldChar w:fldCharType="begin"/>
          </w:r>
          <w:r>
            <w:instrText xml:space="preserve"> DOCPROPERTY "StartDt"  *\charformat </w:instrText>
          </w:r>
          <w:r>
            <w:fldChar w:fldCharType="separate"/>
          </w:r>
          <w:r w:rsidR="00B04076">
            <w:t>24/08/22</w:t>
          </w:r>
          <w:r>
            <w:fldChar w:fldCharType="end"/>
          </w:r>
          <w:r>
            <w:fldChar w:fldCharType="begin"/>
          </w:r>
          <w:r>
            <w:instrText xml:space="preserve"> DOCPROPERTY "EndDt"  *\charformat </w:instrText>
          </w:r>
          <w:r>
            <w:fldChar w:fldCharType="separate"/>
          </w:r>
          <w:r w:rsidR="00B04076">
            <w:t>-18/12/24</w:t>
          </w:r>
          <w:r>
            <w:fldChar w:fldCharType="end"/>
          </w:r>
        </w:p>
      </w:tc>
      <w:tc>
        <w:tcPr>
          <w:tcW w:w="1061" w:type="pct"/>
        </w:tcPr>
        <w:p w14:paraId="30E87634" w14:textId="545C955E" w:rsidR="00A556FB" w:rsidRDefault="00F134E3">
          <w:pPr>
            <w:pStyle w:val="Footer"/>
            <w:jc w:val="right"/>
          </w:pPr>
          <w:r>
            <w:fldChar w:fldCharType="begin"/>
          </w:r>
          <w:r>
            <w:instrText xml:space="preserve"> DOCPROPERTY "Category"  *\charformat  </w:instrText>
          </w:r>
          <w:r>
            <w:fldChar w:fldCharType="separate"/>
          </w:r>
          <w:r w:rsidR="00B04076">
            <w:t>R27</w:t>
          </w:r>
          <w:r>
            <w:fldChar w:fldCharType="end"/>
          </w:r>
          <w:r w:rsidR="00A556FB">
            <w:br/>
          </w:r>
          <w:r>
            <w:fldChar w:fldCharType="begin"/>
          </w:r>
          <w:r>
            <w:instrText xml:space="preserve"> DOCPROPERTY "RepubDt"  *\charformat  </w:instrText>
          </w:r>
          <w:r>
            <w:fldChar w:fldCharType="separate"/>
          </w:r>
          <w:r w:rsidR="00B04076">
            <w:t>24/08/22</w:t>
          </w:r>
          <w:r>
            <w:fldChar w:fldCharType="end"/>
          </w:r>
        </w:p>
      </w:tc>
    </w:tr>
  </w:tbl>
  <w:p w14:paraId="0E1F5A16" w14:textId="7E891FEE" w:rsidR="00A556FB"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D1CA" w14:textId="77777777" w:rsidR="00A556FB" w:rsidRDefault="00A556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56FB" w14:paraId="7B03CD62" w14:textId="77777777">
      <w:tc>
        <w:tcPr>
          <w:tcW w:w="1061" w:type="pct"/>
        </w:tcPr>
        <w:p w14:paraId="1E8BF3DF" w14:textId="080A5F0C" w:rsidR="00A556FB" w:rsidRDefault="00F134E3">
          <w:pPr>
            <w:pStyle w:val="Footer"/>
          </w:pPr>
          <w:r>
            <w:fldChar w:fldCharType="begin"/>
          </w:r>
          <w:r>
            <w:instrText xml:space="preserve"> DOCPROPERTY "Category"  *\charformat  </w:instrText>
          </w:r>
          <w:r>
            <w:fldChar w:fldCharType="separate"/>
          </w:r>
          <w:r w:rsidR="00B04076">
            <w:t>R27</w:t>
          </w:r>
          <w:r>
            <w:fldChar w:fldCharType="end"/>
          </w:r>
          <w:r w:rsidR="00A556FB">
            <w:br/>
          </w:r>
          <w:r>
            <w:fldChar w:fldCharType="begin"/>
          </w:r>
          <w:r>
            <w:instrText xml:space="preserve"> DOCPROPERTY "RepubDt"  *\charformat  </w:instrText>
          </w:r>
          <w:r>
            <w:fldChar w:fldCharType="separate"/>
          </w:r>
          <w:r w:rsidR="00B04076">
            <w:t>24/08/22</w:t>
          </w:r>
          <w:r>
            <w:fldChar w:fldCharType="end"/>
          </w:r>
        </w:p>
      </w:tc>
      <w:tc>
        <w:tcPr>
          <w:tcW w:w="3092" w:type="pct"/>
        </w:tcPr>
        <w:p w14:paraId="7A178268" w14:textId="4023BB59" w:rsidR="00A556FB"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72F2CC29" w14:textId="7D9BDE72" w:rsidR="00A556FB" w:rsidRDefault="00F134E3">
          <w:pPr>
            <w:pStyle w:val="FooterInfoCentre"/>
          </w:pPr>
          <w:r>
            <w:fldChar w:fldCharType="begin"/>
          </w:r>
          <w:r>
            <w:instrText xml:space="preserve"> DOCPROPERTY "Eff"  *\charformat </w:instrText>
          </w:r>
          <w:r>
            <w:fldChar w:fldCharType="separate"/>
          </w:r>
          <w:r w:rsidR="00B04076">
            <w:t xml:space="preserve">Effective:  </w:t>
          </w:r>
          <w:r>
            <w:fldChar w:fldCharType="end"/>
          </w:r>
          <w:r>
            <w:fldChar w:fldCharType="begin"/>
          </w:r>
          <w:r>
            <w:instrText xml:space="preserve"> DOCPROPERTY "StartDt"  *\charformat </w:instrText>
          </w:r>
          <w:r>
            <w:fldChar w:fldCharType="separate"/>
          </w:r>
          <w:r w:rsidR="00B04076">
            <w:t>24/08/22</w:t>
          </w:r>
          <w:r>
            <w:fldChar w:fldCharType="end"/>
          </w:r>
          <w:r>
            <w:fldChar w:fldCharType="begin"/>
          </w:r>
          <w:r>
            <w:instrText xml:space="preserve"> DOCPROPERTY "EndDt"  *\charformat </w:instrText>
          </w:r>
          <w:r>
            <w:fldChar w:fldCharType="separate"/>
          </w:r>
          <w:r w:rsidR="00B04076">
            <w:t>-18/12/24</w:t>
          </w:r>
          <w:r>
            <w:fldChar w:fldCharType="end"/>
          </w:r>
        </w:p>
      </w:tc>
      <w:tc>
        <w:tcPr>
          <w:tcW w:w="847" w:type="pct"/>
        </w:tcPr>
        <w:p w14:paraId="678F2ED0" w14:textId="77777777" w:rsidR="00A556FB" w:rsidRDefault="00A556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85</w:t>
          </w:r>
          <w:r>
            <w:rPr>
              <w:rStyle w:val="PageNumber"/>
            </w:rPr>
            <w:fldChar w:fldCharType="end"/>
          </w:r>
        </w:p>
      </w:tc>
    </w:tr>
  </w:tbl>
  <w:p w14:paraId="5BEB110D" w14:textId="4995451C" w:rsidR="00A556FB"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1436" w14:textId="77777777" w:rsidR="00A556FB" w:rsidRDefault="00A556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56FB" w14:paraId="53D02539" w14:textId="77777777">
      <w:tc>
        <w:tcPr>
          <w:tcW w:w="847" w:type="pct"/>
        </w:tcPr>
        <w:p w14:paraId="483B0C52" w14:textId="77777777" w:rsidR="00A556FB" w:rsidRDefault="00A556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92</w:t>
          </w:r>
          <w:r>
            <w:rPr>
              <w:rStyle w:val="PageNumber"/>
            </w:rPr>
            <w:fldChar w:fldCharType="end"/>
          </w:r>
        </w:p>
      </w:tc>
      <w:tc>
        <w:tcPr>
          <w:tcW w:w="3092" w:type="pct"/>
        </w:tcPr>
        <w:p w14:paraId="1C54822E" w14:textId="59D97BE7" w:rsidR="00A556FB"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7112E7C3" w14:textId="11B68032" w:rsidR="00A556FB" w:rsidRDefault="00F134E3">
          <w:pPr>
            <w:pStyle w:val="FooterInfoCentre"/>
          </w:pPr>
          <w:r>
            <w:fldChar w:fldCharType="begin"/>
          </w:r>
          <w:r>
            <w:instrText xml:space="preserve"> DOCPROPERTY "Eff"  *\charformat </w:instrText>
          </w:r>
          <w:r>
            <w:fldChar w:fldCharType="separate"/>
          </w:r>
          <w:r w:rsidR="00B04076">
            <w:t xml:space="preserve">Effective:  </w:t>
          </w:r>
          <w:r>
            <w:fldChar w:fldCharType="end"/>
          </w:r>
          <w:r>
            <w:fldChar w:fldCharType="begin"/>
          </w:r>
          <w:r>
            <w:instrText xml:space="preserve"> DOCPROPERTY "StartDt"  *\charformat </w:instrText>
          </w:r>
          <w:r>
            <w:fldChar w:fldCharType="separate"/>
          </w:r>
          <w:r w:rsidR="00B04076">
            <w:t>24/08/22</w:t>
          </w:r>
          <w:r>
            <w:fldChar w:fldCharType="end"/>
          </w:r>
          <w:r>
            <w:fldChar w:fldCharType="begin"/>
          </w:r>
          <w:r>
            <w:instrText xml:space="preserve"> DOCPROPERTY "EndDt"  *\charformat </w:instrText>
          </w:r>
          <w:r>
            <w:fldChar w:fldCharType="separate"/>
          </w:r>
          <w:r w:rsidR="00B04076">
            <w:t>-18/12/24</w:t>
          </w:r>
          <w:r>
            <w:fldChar w:fldCharType="end"/>
          </w:r>
        </w:p>
      </w:tc>
      <w:tc>
        <w:tcPr>
          <w:tcW w:w="1061" w:type="pct"/>
        </w:tcPr>
        <w:p w14:paraId="7D5227DC" w14:textId="411F4E1C" w:rsidR="00A556FB" w:rsidRDefault="00F134E3">
          <w:pPr>
            <w:pStyle w:val="Footer"/>
            <w:jc w:val="right"/>
          </w:pPr>
          <w:r>
            <w:fldChar w:fldCharType="begin"/>
          </w:r>
          <w:r>
            <w:instrText xml:space="preserve"> DOCPROPERTY "Category"  *\charformat  </w:instrText>
          </w:r>
          <w:r>
            <w:fldChar w:fldCharType="separate"/>
          </w:r>
          <w:r w:rsidR="00B04076">
            <w:t>R27</w:t>
          </w:r>
          <w:r>
            <w:fldChar w:fldCharType="end"/>
          </w:r>
          <w:r w:rsidR="00A556FB">
            <w:br/>
          </w:r>
          <w:r>
            <w:fldChar w:fldCharType="begin"/>
          </w:r>
          <w:r>
            <w:instrText xml:space="preserve"> DOCPROPERTY "RepubDt"  *\charformat  </w:instrText>
          </w:r>
          <w:r>
            <w:fldChar w:fldCharType="separate"/>
          </w:r>
          <w:r w:rsidR="00B04076">
            <w:t>24/08/22</w:t>
          </w:r>
          <w:r>
            <w:fldChar w:fldCharType="end"/>
          </w:r>
        </w:p>
      </w:tc>
    </w:tr>
  </w:tbl>
  <w:p w14:paraId="7330D0BF" w14:textId="6ADEAD0A" w:rsidR="00A556FB"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1AF1" w14:textId="77777777" w:rsidR="00A556FB" w:rsidRDefault="00A556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56FB" w14:paraId="4BFF9A84" w14:textId="77777777">
      <w:tc>
        <w:tcPr>
          <w:tcW w:w="1061" w:type="pct"/>
        </w:tcPr>
        <w:p w14:paraId="7C4C7A18" w14:textId="39B88FEE" w:rsidR="00A556FB" w:rsidRDefault="00F134E3">
          <w:pPr>
            <w:pStyle w:val="Footer"/>
          </w:pPr>
          <w:r>
            <w:fldChar w:fldCharType="begin"/>
          </w:r>
          <w:r>
            <w:instrText xml:space="preserve"> DOCPROPERTY "Category"  *\charformat  </w:instrText>
          </w:r>
          <w:r>
            <w:fldChar w:fldCharType="separate"/>
          </w:r>
          <w:r w:rsidR="00B04076">
            <w:t>R27</w:t>
          </w:r>
          <w:r>
            <w:fldChar w:fldCharType="end"/>
          </w:r>
          <w:r w:rsidR="00A556FB">
            <w:br/>
          </w:r>
          <w:r>
            <w:fldChar w:fldCharType="begin"/>
          </w:r>
          <w:r>
            <w:instrText xml:space="preserve"> DOCPROPERTY "RepubDt"  *\charformat  </w:instrText>
          </w:r>
          <w:r>
            <w:fldChar w:fldCharType="separate"/>
          </w:r>
          <w:r w:rsidR="00B04076">
            <w:t>24/08/22</w:t>
          </w:r>
          <w:r>
            <w:fldChar w:fldCharType="end"/>
          </w:r>
        </w:p>
      </w:tc>
      <w:tc>
        <w:tcPr>
          <w:tcW w:w="3092" w:type="pct"/>
        </w:tcPr>
        <w:p w14:paraId="1CF4F62A" w14:textId="6ACC8B62" w:rsidR="00A556FB"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7C945E14" w14:textId="26BDC3A7" w:rsidR="00A556FB" w:rsidRDefault="00F134E3">
          <w:pPr>
            <w:pStyle w:val="FooterInfoCentre"/>
          </w:pPr>
          <w:r>
            <w:fldChar w:fldCharType="begin"/>
          </w:r>
          <w:r>
            <w:instrText xml:space="preserve"> DOCPROPERTY "Eff"  *\charformat </w:instrText>
          </w:r>
          <w:r>
            <w:fldChar w:fldCharType="separate"/>
          </w:r>
          <w:r w:rsidR="00B04076">
            <w:t xml:space="preserve">Effective:  </w:t>
          </w:r>
          <w:r>
            <w:fldChar w:fldCharType="end"/>
          </w:r>
          <w:r>
            <w:fldChar w:fldCharType="begin"/>
          </w:r>
          <w:r>
            <w:instrText xml:space="preserve"> DOCPROPERTY "StartDt"  *\charformat </w:instrText>
          </w:r>
          <w:r>
            <w:fldChar w:fldCharType="separate"/>
          </w:r>
          <w:r w:rsidR="00B04076">
            <w:t>24/08/22</w:t>
          </w:r>
          <w:r>
            <w:fldChar w:fldCharType="end"/>
          </w:r>
          <w:r>
            <w:fldChar w:fldCharType="begin"/>
          </w:r>
          <w:r>
            <w:instrText xml:space="preserve"> DOCPROPERTY "EndDt"  *\charformat </w:instrText>
          </w:r>
          <w:r>
            <w:fldChar w:fldCharType="separate"/>
          </w:r>
          <w:r w:rsidR="00B04076">
            <w:t>-18/12/24</w:t>
          </w:r>
          <w:r>
            <w:fldChar w:fldCharType="end"/>
          </w:r>
        </w:p>
      </w:tc>
      <w:tc>
        <w:tcPr>
          <w:tcW w:w="847" w:type="pct"/>
        </w:tcPr>
        <w:p w14:paraId="62EA27A4" w14:textId="77777777" w:rsidR="00A556FB" w:rsidRDefault="00A556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91</w:t>
          </w:r>
          <w:r>
            <w:rPr>
              <w:rStyle w:val="PageNumber"/>
            </w:rPr>
            <w:fldChar w:fldCharType="end"/>
          </w:r>
        </w:p>
      </w:tc>
    </w:tr>
  </w:tbl>
  <w:p w14:paraId="27D78EEC" w14:textId="6D9AE8B7" w:rsidR="00A556FB"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0F8A" w14:textId="2DBCB62E" w:rsidR="00B02B23" w:rsidRPr="00F134E3" w:rsidRDefault="00B02B23" w:rsidP="00F134E3">
    <w:pPr>
      <w:pStyle w:val="Footer"/>
      <w:jc w:val="center"/>
      <w:rPr>
        <w:rFonts w:cs="Arial"/>
        <w:sz w:val="14"/>
      </w:rPr>
    </w:pPr>
    <w:r w:rsidRPr="00F134E3">
      <w:rPr>
        <w:rFonts w:cs="Arial"/>
        <w:sz w:val="14"/>
      </w:rPr>
      <w:fldChar w:fldCharType="begin"/>
    </w:r>
    <w:r w:rsidRPr="00F134E3">
      <w:rPr>
        <w:rFonts w:cs="Arial"/>
        <w:sz w:val="14"/>
      </w:rPr>
      <w:instrText xml:space="preserve"> DOCPROPERTY "Status" </w:instrText>
    </w:r>
    <w:r w:rsidRPr="00F134E3">
      <w:rPr>
        <w:rFonts w:cs="Arial"/>
        <w:sz w:val="14"/>
      </w:rPr>
      <w:fldChar w:fldCharType="separate"/>
    </w:r>
    <w:r w:rsidR="00B04076" w:rsidRPr="00F134E3">
      <w:rPr>
        <w:rFonts w:cs="Arial"/>
        <w:sz w:val="14"/>
      </w:rPr>
      <w:t xml:space="preserve"> </w:t>
    </w:r>
    <w:r w:rsidRPr="00F134E3">
      <w:rPr>
        <w:rFonts w:cs="Arial"/>
        <w:sz w:val="14"/>
      </w:rPr>
      <w:fldChar w:fldCharType="end"/>
    </w:r>
    <w:r w:rsidRPr="00F134E3">
      <w:rPr>
        <w:rFonts w:cs="Arial"/>
        <w:sz w:val="14"/>
      </w:rPr>
      <w:fldChar w:fldCharType="begin"/>
    </w:r>
    <w:r w:rsidRPr="00F134E3">
      <w:rPr>
        <w:rFonts w:cs="Arial"/>
        <w:sz w:val="14"/>
      </w:rPr>
      <w:instrText xml:space="preserve"> COMMENTS  \* MERGEFORMAT </w:instrText>
    </w:r>
    <w:r w:rsidRPr="00F134E3">
      <w:rPr>
        <w:rFonts w:cs="Arial"/>
        <w:sz w:val="14"/>
      </w:rPr>
      <w:fldChar w:fldCharType="end"/>
    </w:r>
    <w:r w:rsidR="00F134E3" w:rsidRPr="00F134E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478F" w14:textId="77777777" w:rsidR="00A556FB" w:rsidRDefault="00A556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56FB" w14:paraId="32A78E62" w14:textId="77777777">
      <w:tc>
        <w:tcPr>
          <w:tcW w:w="847" w:type="pct"/>
        </w:tcPr>
        <w:p w14:paraId="2AF31736" w14:textId="77777777" w:rsidR="00A556FB" w:rsidRDefault="00A556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110</w:t>
          </w:r>
          <w:r>
            <w:rPr>
              <w:rStyle w:val="PageNumber"/>
            </w:rPr>
            <w:fldChar w:fldCharType="end"/>
          </w:r>
        </w:p>
      </w:tc>
      <w:tc>
        <w:tcPr>
          <w:tcW w:w="3092" w:type="pct"/>
        </w:tcPr>
        <w:p w14:paraId="4ACE396D" w14:textId="330A3C56" w:rsidR="00A556FB"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647DD706" w14:textId="5C133047" w:rsidR="00A556FB" w:rsidRDefault="00F134E3">
          <w:pPr>
            <w:pStyle w:val="FooterInfoCentre"/>
          </w:pPr>
          <w:r>
            <w:fldChar w:fldCharType="begin"/>
          </w:r>
          <w:r>
            <w:instrText xml:space="preserve"> DOCPROPERTY "Eff"  *\charformat </w:instrText>
          </w:r>
          <w:r>
            <w:fldChar w:fldCharType="separate"/>
          </w:r>
          <w:r w:rsidR="00B04076">
            <w:t xml:space="preserve">Effective:  </w:t>
          </w:r>
          <w:r>
            <w:fldChar w:fldCharType="end"/>
          </w:r>
          <w:r>
            <w:fldChar w:fldCharType="begin"/>
          </w:r>
          <w:r>
            <w:instrText xml:space="preserve"> DOCPROPERTY "StartDt"  *\charformat </w:instrText>
          </w:r>
          <w:r>
            <w:fldChar w:fldCharType="separate"/>
          </w:r>
          <w:r w:rsidR="00B04076">
            <w:t>24/08/22</w:t>
          </w:r>
          <w:r>
            <w:fldChar w:fldCharType="end"/>
          </w:r>
          <w:r>
            <w:fldChar w:fldCharType="begin"/>
          </w:r>
          <w:r>
            <w:instrText xml:space="preserve"> DOCPROPERTY "EndDt"  *\charformat </w:instrText>
          </w:r>
          <w:r>
            <w:fldChar w:fldCharType="separate"/>
          </w:r>
          <w:r w:rsidR="00B04076">
            <w:t>-18/12/24</w:t>
          </w:r>
          <w:r>
            <w:fldChar w:fldCharType="end"/>
          </w:r>
        </w:p>
      </w:tc>
      <w:tc>
        <w:tcPr>
          <w:tcW w:w="1061" w:type="pct"/>
        </w:tcPr>
        <w:p w14:paraId="4AAEE582" w14:textId="6EEAD1D8" w:rsidR="00A556FB" w:rsidRDefault="00F134E3">
          <w:pPr>
            <w:pStyle w:val="Footer"/>
            <w:jc w:val="right"/>
          </w:pPr>
          <w:r>
            <w:fldChar w:fldCharType="begin"/>
          </w:r>
          <w:r>
            <w:instrText xml:space="preserve"> DOCPROPERTY "Category"  *\charformat  </w:instrText>
          </w:r>
          <w:r>
            <w:fldChar w:fldCharType="separate"/>
          </w:r>
          <w:r w:rsidR="00B04076">
            <w:t>R27</w:t>
          </w:r>
          <w:r>
            <w:fldChar w:fldCharType="end"/>
          </w:r>
          <w:r w:rsidR="00A556FB">
            <w:br/>
          </w:r>
          <w:r>
            <w:fldChar w:fldCharType="begin"/>
          </w:r>
          <w:r>
            <w:instrText xml:space="preserve"> DOCPROPERTY "RepubDt"  *\charformat  </w:instrText>
          </w:r>
          <w:r>
            <w:fldChar w:fldCharType="separate"/>
          </w:r>
          <w:r w:rsidR="00B04076">
            <w:t>24/08/22</w:t>
          </w:r>
          <w:r>
            <w:fldChar w:fldCharType="end"/>
          </w:r>
        </w:p>
      </w:tc>
    </w:tr>
  </w:tbl>
  <w:p w14:paraId="610E1D7E" w14:textId="739B4C5F" w:rsidR="00A556FB"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E870" w14:textId="77777777" w:rsidR="00A556FB" w:rsidRDefault="00A556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56FB" w14:paraId="67A2383F" w14:textId="77777777">
      <w:tc>
        <w:tcPr>
          <w:tcW w:w="1061" w:type="pct"/>
        </w:tcPr>
        <w:p w14:paraId="2466FB9D" w14:textId="651F69AB" w:rsidR="00A556FB" w:rsidRDefault="00F134E3">
          <w:pPr>
            <w:pStyle w:val="Footer"/>
          </w:pPr>
          <w:r>
            <w:fldChar w:fldCharType="begin"/>
          </w:r>
          <w:r>
            <w:instrText xml:space="preserve"> DOCPROPERTY "Category"  *\charformat  </w:instrText>
          </w:r>
          <w:r>
            <w:fldChar w:fldCharType="separate"/>
          </w:r>
          <w:r w:rsidR="00B04076">
            <w:t>R27</w:t>
          </w:r>
          <w:r>
            <w:fldChar w:fldCharType="end"/>
          </w:r>
          <w:r w:rsidR="00A556FB">
            <w:br/>
          </w:r>
          <w:r>
            <w:fldChar w:fldCharType="begin"/>
          </w:r>
          <w:r>
            <w:instrText xml:space="preserve"> DOCPROPERTY "RepubDt"  *\charformat  </w:instrText>
          </w:r>
          <w:r>
            <w:fldChar w:fldCharType="separate"/>
          </w:r>
          <w:r w:rsidR="00B04076">
            <w:t>24/08/22</w:t>
          </w:r>
          <w:r>
            <w:fldChar w:fldCharType="end"/>
          </w:r>
        </w:p>
      </w:tc>
      <w:tc>
        <w:tcPr>
          <w:tcW w:w="3092" w:type="pct"/>
        </w:tcPr>
        <w:p w14:paraId="1DCF714E" w14:textId="01755C7E" w:rsidR="00A556FB"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3A3A8AD0" w14:textId="34433BD1" w:rsidR="00A556FB" w:rsidRDefault="00F134E3">
          <w:pPr>
            <w:pStyle w:val="FooterInfoCentre"/>
          </w:pPr>
          <w:r>
            <w:fldChar w:fldCharType="begin"/>
          </w:r>
          <w:r>
            <w:instrText xml:space="preserve"> DOCPROPERTY "Eff"  *\charformat </w:instrText>
          </w:r>
          <w:r>
            <w:fldChar w:fldCharType="separate"/>
          </w:r>
          <w:r w:rsidR="00B04076">
            <w:t xml:space="preserve">Effective:  </w:t>
          </w:r>
          <w:r>
            <w:fldChar w:fldCharType="end"/>
          </w:r>
          <w:r>
            <w:fldChar w:fldCharType="begin"/>
          </w:r>
          <w:r>
            <w:instrText xml:space="preserve"> DOCPROPERTY "StartDt"  *\charformat </w:instrText>
          </w:r>
          <w:r>
            <w:fldChar w:fldCharType="separate"/>
          </w:r>
          <w:r w:rsidR="00B04076">
            <w:t>24/08/22</w:t>
          </w:r>
          <w:r>
            <w:fldChar w:fldCharType="end"/>
          </w:r>
          <w:r>
            <w:fldChar w:fldCharType="begin"/>
          </w:r>
          <w:r>
            <w:instrText xml:space="preserve"> DOCPROPERTY "EndDt"  *\charformat </w:instrText>
          </w:r>
          <w:r>
            <w:fldChar w:fldCharType="separate"/>
          </w:r>
          <w:r w:rsidR="00B04076">
            <w:t>-18/12/24</w:t>
          </w:r>
          <w:r>
            <w:fldChar w:fldCharType="end"/>
          </w:r>
        </w:p>
      </w:tc>
      <w:tc>
        <w:tcPr>
          <w:tcW w:w="847" w:type="pct"/>
        </w:tcPr>
        <w:p w14:paraId="72EC205B" w14:textId="77777777" w:rsidR="00A556FB" w:rsidRDefault="00A556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111</w:t>
          </w:r>
          <w:r>
            <w:rPr>
              <w:rStyle w:val="PageNumber"/>
            </w:rPr>
            <w:fldChar w:fldCharType="end"/>
          </w:r>
        </w:p>
      </w:tc>
    </w:tr>
  </w:tbl>
  <w:p w14:paraId="5554A606" w14:textId="7BA13C82" w:rsidR="00A556FB"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1335" w14:textId="37A387E5" w:rsidR="00A556FB" w:rsidRPr="00F134E3" w:rsidRDefault="00F134E3" w:rsidP="00F134E3">
    <w:pPr>
      <w:pStyle w:val="Footer"/>
      <w:jc w:val="center"/>
      <w:rPr>
        <w:rFonts w:cs="Arial"/>
        <w:sz w:val="14"/>
      </w:rPr>
    </w:pPr>
    <w:r w:rsidRPr="00F134E3">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8A81" w14:textId="1DB804F9" w:rsidR="00A556FB" w:rsidRPr="00F134E3" w:rsidRDefault="00A556FB" w:rsidP="00F134E3">
    <w:pPr>
      <w:pStyle w:val="Footer"/>
      <w:jc w:val="center"/>
      <w:rPr>
        <w:rFonts w:cs="Arial"/>
        <w:sz w:val="14"/>
      </w:rPr>
    </w:pPr>
    <w:r w:rsidRPr="00F134E3">
      <w:rPr>
        <w:rFonts w:cs="Arial"/>
        <w:sz w:val="14"/>
      </w:rPr>
      <w:fldChar w:fldCharType="begin"/>
    </w:r>
    <w:r w:rsidRPr="00F134E3">
      <w:rPr>
        <w:rFonts w:cs="Arial"/>
        <w:sz w:val="14"/>
      </w:rPr>
      <w:instrText xml:space="preserve"> COMMENTS  \* MERGEFORMAT </w:instrText>
    </w:r>
    <w:r w:rsidRPr="00F134E3">
      <w:rPr>
        <w:rFonts w:cs="Arial"/>
        <w:sz w:val="14"/>
      </w:rPr>
      <w:fldChar w:fldCharType="end"/>
    </w:r>
    <w:r w:rsidR="00F134E3" w:rsidRPr="00F134E3">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C438" w14:textId="27CDD02D" w:rsidR="00A556FB" w:rsidRPr="00F134E3" w:rsidRDefault="00F134E3" w:rsidP="00F134E3">
    <w:pPr>
      <w:pStyle w:val="Footer"/>
      <w:jc w:val="center"/>
      <w:rPr>
        <w:rFonts w:cs="Arial"/>
        <w:sz w:val="14"/>
      </w:rPr>
    </w:pPr>
    <w:r w:rsidRPr="00F134E3">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FE2B" w14:textId="77777777" w:rsidR="00036EEE" w:rsidRDefault="00036EEE">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036EEE" w14:paraId="4D718E84" w14:textId="77777777">
      <w:tc>
        <w:tcPr>
          <w:tcW w:w="846" w:type="pct"/>
        </w:tcPr>
        <w:p w14:paraId="5046997A" w14:textId="77777777" w:rsidR="00036EEE" w:rsidRDefault="00036EEE">
          <w:pPr>
            <w:pStyle w:val="Footer"/>
          </w:pPr>
          <w:r>
            <w:t xml:space="preserve">contents </w:t>
          </w:r>
          <w:r w:rsidR="005F1567">
            <w:rPr>
              <w:rStyle w:val="PageNumber"/>
            </w:rPr>
            <w:fldChar w:fldCharType="begin"/>
          </w:r>
          <w:r>
            <w:rPr>
              <w:rStyle w:val="PageNumber"/>
            </w:rPr>
            <w:instrText xml:space="preserve"> PAGE </w:instrText>
          </w:r>
          <w:r w:rsidR="005F1567">
            <w:rPr>
              <w:rStyle w:val="PageNumber"/>
            </w:rPr>
            <w:fldChar w:fldCharType="separate"/>
          </w:r>
          <w:r w:rsidR="009F78C5">
            <w:rPr>
              <w:rStyle w:val="PageNumber"/>
              <w:noProof/>
            </w:rPr>
            <w:t>1</w:t>
          </w:r>
          <w:r w:rsidR="005F1567">
            <w:rPr>
              <w:rStyle w:val="PageNumber"/>
            </w:rPr>
            <w:fldChar w:fldCharType="end"/>
          </w:r>
        </w:p>
      </w:tc>
      <w:tc>
        <w:tcPr>
          <w:tcW w:w="3093" w:type="pct"/>
        </w:tcPr>
        <w:p w14:paraId="3F7ABFB4" w14:textId="4F034D6D" w:rsidR="00036EEE" w:rsidRDefault="005F1567">
          <w:pPr>
            <w:pStyle w:val="Footer"/>
            <w:jc w:val="center"/>
          </w:pPr>
          <w:r>
            <w:fldChar w:fldCharType="begin"/>
          </w:r>
          <w:r w:rsidR="00036EEE">
            <w:instrText xml:space="preserve"> REF Citation *\charformat </w:instrText>
          </w:r>
          <w:r>
            <w:fldChar w:fldCharType="separate"/>
          </w:r>
          <w:r w:rsidR="00B04076">
            <w:t>Independent Competition and Regulatory Commission Act 1997</w:t>
          </w:r>
          <w:r>
            <w:fldChar w:fldCharType="end"/>
          </w:r>
        </w:p>
        <w:p w14:paraId="631922D2" w14:textId="781DBC68" w:rsidR="00036EEE" w:rsidRDefault="00F134E3">
          <w:pPr>
            <w:pStyle w:val="FooterInfoCentre"/>
          </w:pPr>
          <w:r>
            <w:fldChar w:fldCharType="begin"/>
          </w:r>
          <w:r>
            <w:instrText xml:space="preserve"> DOCPROPERTY "Eff"  </w:instrText>
          </w:r>
          <w:r>
            <w:fldChar w:fldCharType="separate"/>
          </w:r>
          <w:r w:rsidR="00B04076">
            <w:t xml:space="preserve">Effective:  </w:t>
          </w:r>
          <w:r>
            <w:fldChar w:fldCharType="end"/>
          </w:r>
          <w:r>
            <w:fldChar w:fldCharType="begin"/>
          </w:r>
          <w:r>
            <w:instrText xml:space="preserve"> DOCPROPERTY "StartDt"   </w:instrText>
          </w:r>
          <w:r>
            <w:fldChar w:fldCharType="separate"/>
          </w:r>
          <w:r w:rsidR="00B04076">
            <w:t>24/08/22</w:t>
          </w:r>
          <w:r>
            <w:fldChar w:fldCharType="end"/>
          </w:r>
          <w:r>
            <w:fldChar w:fldCharType="begin"/>
          </w:r>
          <w:r>
            <w:instrText xml:space="preserve"> DOCPROPERTY "EndDt"  </w:instrText>
          </w:r>
          <w:r>
            <w:fldChar w:fldCharType="separate"/>
          </w:r>
          <w:r w:rsidR="00B04076">
            <w:t>-18/12/24</w:t>
          </w:r>
          <w:r>
            <w:fldChar w:fldCharType="end"/>
          </w:r>
        </w:p>
      </w:tc>
      <w:tc>
        <w:tcPr>
          <w:tcW w:w="1061" w:type="pct"/>
        </w:tcPr>
        <w:p w14:paraId="5659C89A" w14:textId="75D2CD62" w:rsidR="00036EEE" w:rsidRDefault="00F134E3">
          <w:pPr>
            <w:pStyle w:val="Footer"/>
            <w:jc w:val="right"/>
          </w:pPr>
          <w:r>
            <w:fldChar w:fldCharType="begin"/>
          </w:r>
          <w:r>
            <w:instrText xml:space="preserve"> DOCPROPERTY "Category"  </w:instrText>
          </w:r>
          <w:r>
            <w:fldChar w:fldCharType="separate"/>
          </w:r>
          <w:r w:rsidR="00B04076">
            <w:t>R27</w:t>
          </w:r>
          <w:r>
            <w:fldChar w:fldCharType="end"/>
          </w:r>
          <w:r w:rsidR="00036EEE">
            <w:br/>
          </w:r>
          <w:r>
            <w:fldChar w:fldCharType="begin"/>
          </w:r>
          <w:r>
            <w:instrText xml:space="preserve"> DOCPROPERTY "RepubDt"  </w:instrText>
          </w:r>
          <w:r>
            <w:fldChar w:fldCharType="separate"/>
          </w:r>
          <w:r w:rsidR="00B04076">
            <w:t>24/08/22</w:t>
          </w:r>
          <w:r>
            <w:fldChar w:fldCharType="end"/>
          </w:r>
        </w:p>
      </w:tc>
    </w:tr>
  </w:tbl>
  <w:p w14:paraId="18753E3D" w14:textId="1BA0453D" w:rsidR="00036EEE"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CCDC" w14:textId="77777777" w:rsidR="00036EEE" w:rsidRDefault="00036EEE">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36EEE" w14:paraId="299D4585" w14:textId="77777777">
      <w:tc>
        <w:tcPr>
          <w:tcW w:w="1061" w:type="pct"/>
        </w:tcPr>
        <w:p w14:paraId="0001DC02" w14:textId="17D439BB" w:rsidR="00036EEE" w:rsidRDefault="00F134E3">
          <w:pPr>
            <w:pStyle w:val="Footer"/>
          </w:pPr>
          <w:r>
            <w:fldChar w:fldCharType="begin"/>
          </w:r>
          <w:r>
            <w:instrText xml:space="preserve"> DOCPROPERTY "Category"  </w:instrText>
          </w:r>
          <w:r>
            <w:fldChar w:fldCharType="separate"/>
          </w:r>
          <w:r w:rsidR="00B04076">
            <w:t>R27</w:t>
          </w:r>
          <w:r>
            <w:fldChar w:fldCharType="end"/>
          </w:r>
          <w:r w:rsidR="00036EEE">
            <w:br/>
          </w:r>
          <w:r>
            <w:fldChar w:fldCharType="begin"/>
          </w:r>
          <w:r>
            <w:instrText xml:space="preserve"> DOCPROPERTY "RepubDt"  </w:instrText>
          </w:r>
          <w:r>
            <w:fldChar w:fldCharType="separate"/>
          </w:r>
          <w:r w:rsidR="00B04076">
            <w:t>24/08/22</w:t>
          </w:r>
          <w:r>
            <w:fldChar w:fldCharType="end"/>
          </w:r>
        </w:p>
      </w:tc>
      <w:tc>
        <w:tcPr>
          <w:tcW w:w="3093" w:type="pct"/>
        </w:tcPr>
        <w:p w14:paraId="6261E229" w14:textId="483640F2" w:rsidR="00036EEE" w:rsidRDefault="005F1567">
          <w:pPr>
            <w:pStyle w:val="Footer"/>
            <w:jc w:val="center"/>
          </w:pPr>
          <w:r>
            <w:fldChar w:fldCharType="begin"/>
          </w:r>
          <w:r w:rsidR="00036EEE">
            <w:instrText xml:space="preserve"> REF Citation *\charformat </w:instrText>
          </w:r>
          <w:r>
            <w:fldChar w:fldCharType="separate"/>
          </w:r>
          <w:r w:rsidR="00B04076">
            <w:t>Independent Competition and Regulatory Commission Act 1997</w:t>
          </w:r>
          <w:r>
            <w:fldChar w:fldCharType="end"/>
          </w:r>
        </w:p>
        <w:p w14:paraId="602E29E4" w14:textId="5071745E" w:rsidR="00036EEE" w:rsidRDefault="00F134E3">
          <w:pPr>
            <w:pStyle w:val="FooterInfoCentre"/>
          </w:pPr>
          <w:r>
            <w:fldChar w:fldCharType="begin"/>
          </w:r>
          <w:r>
            <w:instrText xml:space="preserve"> DOCPROPERTY "Eff"  </w:instrText>
          </w:r>
          <w:r>
            <w:fldChar w:fldCharType="separate"/>
          </w:r>
          <w:r w:rsidR="00B04076">
            <w:t xml:space="preserve">Effective:  </w:t>
          </w:r>
          <w:r>
            <w:fldChar w:fldCharType="end"/>
          </w:r>
          <w:r>
            <w:fldChar w:fldCharType="begin"/>
          </w:r>
          <w:r>
            <w:instrText xml:space="preserve"> DOCPROPERTY "StartDt"  </w:instrText>
          </w:r>
          <w:r>
            <w:fldChar w:fldCharType="separate"/>
          </w:r>
          <w:r w:rsidR="00B04076">
            <w:t>24/08/22</w:t>
          </w:r>
          <w:r>
            <w:fldChar w:fldCharType="end"/>
          </w:r>
          <w:r>
            <w:fldChar w:fldCharType="begin"/>
          </w:r>
          <w:r>
            <w:instrText xml:space="preserve"> DOCPROPERTY "EndDt"  </w:instrText>
          </w:r>
          <w:r>
            <w:fldChar w:fldCharType="separate"/>
          </w:r>
          <w:r w:rsidR="00B04076">
            <w:t>-18/12/24</w:t>
          </w:r>
          <w:r>
            <w:fldChar w:fldCharType="end"/>
          </w:r>
        </w:p>
      </w:tc>
      <w:tc>
        <w:tcPr>
          <w:tcW w:w="846" w:type="pct"/>
        </w:tcPr>
        <w:p w14:paraId="660A0636" w14:textId="77777777" w:rsidR="00036EEE" w:rsidRDefault="00036EEE">
          <w:pPr>
            <w:pStyle w:val="Footer"/>
            <w:jc w:val="right"/>
          </w:pPr>
          <w:r>
            <w:t xml:space="preserve">contents </w:t>
          </w:r>
          <w:r w:rsidR="005F1567">
            <w:rPr>
              <w:rStyle w:val="PageNumber"/>
            </w:rPr>
            <w:fldChar w:fldCharType="begin"/>
          </w:r>
          <w:r>
            <w:rPr>
              <w:rStyle w:val="PageNumber"/>
            </w:rPr>
            <w:instrText xml:space="preserve"> PAGE </w:instrText>
          </w:r>
          <w:r w:rsidR="005F1567">
            <w:rPr>
              <w:rStyle w:val="PageNumber"/>
            </w:rPr>
            <w:fldChar w:fldCharType="separate"/>
          </w:r>
          <w:r w:rsidR="006F6737">
            <w:rPr>
              <w:rStyle w:val="PageNumber"/>
              <w:noProof/>
            </w:rPr>
            <w:t>3</w:t>
          </w:r>
          <w:r w:rsidR="005F1567">
            <w:rPr>
              <w:rStyle w:val="PageNumber"/>
            </w:rPr>
            <w:fldChar w:fldCharType="end"/>
          </w:r>
        </w:p>
      </w:tc>
    </w:tr>
  </w:tbl>
  <w:p w14:paraId="1180DB7B" w14:textId="17A121F4" w:rsidR="00036EEE" w:rsidRPr="00F134E3" w:rsidRDefault="00F134E3" w:rsidP="00F134E3">
    <w:pPr>
      <w:pStyle w:val="Status"/>
      <w:rPr>
        <w:rFonts w:cs="Arial"/>
      </w:rPr>
    </w:pPr>
    <w:r w:rsidRPr="00F134E3">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AB0F" w14:textId="2A7A37D5" w:rsidR="00251279" w:rsidRPr="00F134E3" w:rsidRDefault="00F134E3" w:rsidP="00F134E3">
    <w:pPr>
      <w:pStyle w:val="Footer"/>
      <w:jc w:val="center"/>
      <w:rPr>
        <w:rFonts w:cs="Arial"/>
        <w:sz w:val="14"/>
      </w:rPr>
    </w:pPr>
    <w:r w:rsidRPr="00F134E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A9DB" w14:textId="77777777" w:rsidR="00B02B23" w:rsidRDefault="00B02B2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02B23" w14:paraId="54765EFD" w14:textId="77777777">
      <w:tc>
        <w:tcPr>
          <w:tcW w:w="846" w:type="pct"/>
        </w:tcPr>
        <w:p w14:paraId="4E05198A" w14:textId="77777777" w:rsidR="00B02B23" w:rsidRDefault="00B02B2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4B19AF3" w14:textId="474439C3" w:rsidR="00B02B23"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1C9231A0" w14:textId="5063E524" w:rsidR="00B02B23" w:rsidRDefault="00F134E3">
          <w:pPr>
            <w:pStyle w:val="FooterInfoCentre"/>
          </w:pPr>
          <w:r>
            <w:fldChar w:fldCharType="begin"/>
          </w:r>
          <w:r>
            <w:instrText xml:space="preserve"> DOCPROPERTY "Eff"  </w:instrText>
          </w:r>
          <w:r>
            <w:fldChar w:fldCharType="separate"/>
          </w:r>
          <w:r w:rsidR="00B04076">
            <w:t xml:space="preserve">Effective:  </w:t>
          </w:r>
          <w:r>
            <w:fldChar w:fldCharType="end"/>
          </w:r>
          <w:r>
            <w:fldChar w:fldCharType="begin"/>
          </w:r>
          <w:r>
            <w:instrText xml:space="preserve"> DOCPROPERTY "StartDt"   </w:instrText>
          </w:r>
          <w:r>
            <w:fldChar w:fldCharType="separate"/>
          </w:r>
          <w:r w:rsidR="00B04076">
            <w:t>24/08/22</w:t>
          </w:r>
          <w:r>
            <w:fldChar w:fldCharType="end"/>
          </w:r>
          <w:r>
            <w:fldChar w:fldCharType="begin"/>
          </w:r>
          <w:r>
            <w:instrText xml:space="preserve"> DOCPROPERTY "EndDt"  </w:instrText>
          </w:r>
          <w:r>
            <w:fldChar w:fldCharType="separate"/>
          </w:r>
          <w:r w:rsidR="00B04076">
            <w:t>-18/12/24</w:t>
          </w:r>
          <w:r>
            <w:fldChar w:fldCharType="end"/>
          </w:r>
        </w:p>
      </w:tc>
      <w:tc>
        <w:tcPr>
          <w:tcW w:w="1061" w:type="pct"/>
        </w:tcPr>
        <w:p w14:paraId="2F867655" w14:textId="6134AA15" w:rsidR="00B02B23" w:rsidRDefault="00F134E3">
          <w:pPr>
            <w:pStyle w:val="Footer"/>
            <w:jc w:val="right"/>
          </w:pPr>
          <w:r>
            <w:fldChar w:fldCharType="begin"/>
          </w:r>
          <w:r>
            <w:instrText xml:space="preserve"> DOCPROPERTY "Category"  </w:instrText>
          </w:r>
          <w:r>
            <w:fldChar w:fldCharType="separate"/>
          </w:r>
          <w:r w:rsidR="00B04076">
            <w:t>R27</w:t>
          </w:r>
          <w:r>
            <w:fldChar w:fldCharType="end"/>
          </w:r>
          <w:r w:rsidR="00B02B23">
            <w:br/>
          </w:r>
          <w:r>
            <w:fldChar w:fldCharType="begin"/>
          </w:r>
          <w:r>
            <w:instrText xml:space="preserve"> DOCPROPERTY "RepubDt"  </w:instrText>
          </w:r>
          <w:r>
            <w:fldChar w:fldCharType="separate"/>
          </w:r>
          <w:r w:rsidR="00B04076">
            <w:t>24/08/22</w:t>
          </w:r>
          <w:r>
            <w:fldChar w:fldCharType="end"/>
          </w:r>
        </w:p>
      </w:tc>
    </w:tr>
  </w:tbl>
  <w:p w14:paraId="5C26EE05" w14:textId="539308F8" w:rsidR="00B02B23"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6865" w14:textId="77777777" w:rsidR="00B02B23" w:rsidRDefault="00B02B2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02B23" w14:paraId="41C11AC6" w14:textId="77777777">
      <w:tc>
        <w:tcPr>
          <w:tcW w:w="1061" w:type="pct"/>
        </w:tcPr>
        <w:p w14:paraId="6ECBA7E8" w14:textId="038348E1" w:rsidR="00B02B23" w:rsidRDefault="00F134E3">
          <w:pPr>
            <w:pStyle w:val="Footer"/>
          </w:pPr>
          <w:r>
            <w:fldChar w:fldCharType="begin"/>
          </w:r>
          <w:r>
            <w:instrText xml:space="preserve"> DOCPROPERTY "Category"  </w:instrText>
          </w:r>
          <w:r>
            <w:fldChar w:fldCharType="separate"/>
          </w:r>
          <w:r w:rsidR="00B04076">
            <w:t>R27</w:t>
          </w:r>
          <w:r>
            <w:fldChar w:fldCharType="end"/>
          </w:r>
          <w:r w:rsidR="00B02B23">
            <w:br/>
          </w:r>
          <w:r>
            <w:fldChar w:fldCharType="begin"/>
          </w:r>
          <w:r>
            <w:instrText xml:space="preserve"> DOCPROPERTY "RepubDt"  </w:instrText>
          </w:r>
          <w:r>
            <w:fldChar w:fldCharType="separate"/>
          </w:r>
          <w:r w:rsidR="00B04076">
            <w:t>24/08/22</w:t>
          </w:r>
          <w:r>
            <w:fldChar w:fldCharType="end"/>
          </w:r>
        </w:p>
      </w:tc>
      <w:tc>
        <w:tcPr>
          <w:tcW w:w="3093" w:type="pct"/>
        </w:tcPr>
        <w:p w14:paraId="15F5587C" w14:textId="7C64671E" w:rsidR="00B02B23"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0050416D" w14:textId="76D7729C" w:rsidR="00B02B23" w:rsidRDefault="00F134E3">
          <w:pPr>
            <w:pStyle w:val="FooterInfoCentre"/>
          </w:pPr>
          <w:r>
            <w:fldChar w:fldCharType="begin"/>
          </w:r>
          <w:r>
            <w:instrText xml:space="preserve"> DOCPROPERTY "Eff"  </w:instrText>
          </w:r>
          <w:r>
            <w:fldChar w:fldCharType="separate"/>
          </w:r>
          <w:r w:rsidR="00B04076">
            <w:t xml:space="preserve">Effective:  </w:t>
          </w:r>
          <w:r>
            <w:fldChar w:fldCharType="end"/>
          </w:r>
          <w:r>
            <w:fldChar w:fldCharType="begin"/>
          </w:r>
          <w:r>
            <w:instrText xml:space="preserve"> DOCPROPERTY "StartDt"  </w:instrText>
          </w:r>
          <w:r>
            <w:fldChar w:fldCharType="separate"/>
          </w:r>
          <w:r w:rsidR="00B04076">
            <w:t>24/08/22</w:t>
          </w:r>
          <w:r>
            <w:fldChar w:fldCharType="end"/>
          </w:r>
          <w:r>
            <w:fldChar w:fldCharType="begin"/>
          </w:r>
          <w:r>
            <w:instrText xml:space="preserve"> DOCPROPERTY "EndDt"  </w:instrText>
          </w:r>
          <w:r>
            <w:fldChar w:fldCharType="separate"/>
          </w:r>
          <w:r w:rsidR="00B04076">
            <w:t>-18/12/24</w:t>
          </w:r>
          <w:r>
            <w:fldChar w:fldCharType="end"/>
          </w:r>
        </w:p>
      </w:tc>
      <w:tc>
        <w:tcPr>
          <w:tcW w:w="846" w:type="pct"/>
        </w:tcPr>
        <w:p w14:paraId="21EAA4CD" w14:textId="77777777" w:rsidR="00B02B23" w:rsidRDefault="00B02B2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82CFF0A" w14:textId="053EC187" w:rsidR="00B02B23"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A6F2" w14:textId="77777777" w:rsidR="00B02B23" w:rsidRDefault="00B02B2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02B23" w14:paraId="6686D141" w14:textId="77777777">
      <w:tc>
        <w:tcPr>
          <w:tcW w:w="1061" w:type="pct"/>
        </w:tcPr>
        <w:p w14:paraId="73E95E1D" w14:textId="6286B8A8" w:rsidR="00B02B23" w:rsidRDefault="00F134E3">
          <w:pPr>
            <w:pStyle w:val="Footer"/>
          </w:pPr>
          <w:r>
            <w:fldChar w:fldCharType="begin"/>
          </w:r>
          <w:r>
            <w:instrText xml:space="preserve"> DOCPROPERTY "Category"  </w:instrText>
          </w:r>
          <w:r>
            <w:fldChar w:fldCharType="separate"/>
          </w:r>
          <w:r w:rsidR="00B04076">
            <w:t>R27</w:t>
          </w:r>
          <w:r>
            <w:fldChar w:fldCharType="end"/>
          </w:r>
          <w:r w:rsidR="00B02B23">
            <w:br/>
          </w:r>
          <w:r>
            <w:fldChar w:fldCharType="begin"/>
          </w:r>
          <w:r>
            <w:instrText xml:space="preserve"> DOCPROPERTY "RepubDt"  </w:instrText>
          </w:r>
          <w:r>
            <w:fldChar w:fldCharType="separate"/>
          </w:r>
          <w:r w:rsidR="00B04076">
            <w:t>24/08/22</w:t>
          </w:r>
          <w:r>
            <w:fldChar w:fldCharType="end"/>
          </w:r>
        </w:p>
      </w:tc>
      <w:tc>
        <w:tcPr>
          <w:tcW w:w="3093" w:type="pct"/>
        </w:tcPr>
        <w:p w14:paraId="5ACC7452" w14:textId="04FC9FDC" w:rsidR="00B02B23"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70975C4E" w14:textId="2D8D2613" w:rsidR="00B02B23" w:rsidRDefault="00F134E3">
          <w:pPr>
            <w:pStyle w:val="FooterInfoCentre"/>
          </w:pPr>
          <w:r>
            <w:fldChar w:fldCharType="begin"/>
          </w:r>
          <w:r>
            <w:instrText xml:space="preserve"> DOCPROPERTY "Eff"  </w:instrText>
          </w:r>
          <w:r>
            <w:fldChar w:fldCharType="separate"/>
          </w:r>
          <w:r w:rsidR="00B04076">
            <w:t xml:space="preserve">Effective:  </w:t>
          </w:r>
          <w:r>
            <w:fldChar w:fldCharType="end"/>
          </w:r>
          <w:r>
            <w:fldChar w:fldCharType="begin"/>
          </w:r>
          <w:r>
            <w:instrText xml:space="preserve"> DOCPROPERTY "StartDt"   </w:instrText>
          </w:r>
          <w:r>
            <w:fldChar w:fldCharType="separate"/>
          </w:r>
          <w:r w:rsidR="00B04076">
            <w:t>24/08/22</w:t>
          </w:r>
          <w:r>
            <w:fldChar w:fldCharType="end"/>
          </w:r>
          <w:r>
            <w:fldChar w:fldCharType="begin"/>
          </w:r>
          <w:r>
            <w:instrText xml:space="preserve"> DOCPROPERTY "EndDt"  </w:instrText>
          </w:r>
          <w:r>
            <w:fldChar w:fldCharType="separate"/>
          </w:r>
          <w:r w:rsidR="00B04076">
            <w:t>-18/12/24</w:t>
          </w:r>
          <w:r>
            <w:fldChar w:fldCharType="end"/>
          </w:r>
        </w:p>
      </w:tc>
      <w:tc>
        <w:tcPr>
          <w:tcW w:w="846" w:type="pct"/>
        </w:tcPr>
        <w:p w14:paraId="79BD1977" w14:textId="77777777" w:rsidR="00B02B23" w:rsidRDefault="00B02B2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D16A186" w14:textId="61DD637E" w:rsidR="00B02B23" w:rsidRPr="00F134E3" w:rsidRDefault="00F134E3" w:rsidP="00F134E3">
    <w:pPr>
      <w:pStyle w:val="Status"/>
      <w:rPr>
        <w:rFonts w:cs="Arial"/>
      </w:rPr>
    </w:pPr>
    <w:r w:rsidRPr="00F134E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EC59" w14:textId="77777777" w:rsidR="00A556FB" w:rsidRDefault="00A556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56FB" w14:paraId="7BDA9528" w14:textId="77777777">
      <w:tc>
        <w:tcPr>
          <w:tcW w:w="847" w:type="pct"/>
        </w:tcPr>
        <w:p w14:paraId="10CB0B45" w14:textId="77777777" w:rsidR="00A556FB" w:rsidRDefault="00A556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68</w:t>
          </w:r>
          <w:r>
            <w:rPr>
              <w:rStyle w:val="PageNumber"/>
            </w:rPr>
            <w:fldChar w:fldCharType="end"/>
          </w:r>
        </w:p>
      </w:tc>
      <w:tc>
        <w:tcPr>
          <w:tcW w:w="3092" w:type="pct"/>
        </w:tcPr>
        <w:p w14:paraId="587C1022" w14:textId="27DCA215" w:rsidR="00A556FB"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2A83DFCA" w14:textId="6BF28183" w:rsidR="00A556FB" w:rsidRDefault="00F134E3">
          <w:pPr>
            <w:pStyle w:val="FooterInfoCentre"/>
          </w:pPr>
          <w:r>
            <w:fldChar w:fldCharType="begin"/>
          </w:r>
          <w:r>
            <w:instrText xml:space="preserve"> DOCPROPERTY "Eff"  *\charformat </w:instrText>
          </w:r>
          <w:r>
            <w:fldChar w:fldCharType="separate"/>
          </w:r>
          <w:r w:rsidR="00B04076">
            <w:t xml:space="preserve">Effective:  </w:t>
          </w:r>
          <w:r>
            <w:fldChar w:fldCharType="end"/>
          </w:r>
          <w:r>
            <w:fldChar w:fldCharType="begin"/>
          </w:r>
          <w:r>
            <w:instrText xml:space="preserve"> DOCPROPERTY "StartDt"  *\charformat </w:instrText>
          </w:r>
          <w:r>
            <w:fldChar w:fldCharType="separate"/>
          </w:r>
          <w:r w:rsidR="00B04076">
            <w:t>24/08/22</w:t>
          </w:r>
          <w:r>
            <w:fldChar w:fldCharType="end"/>
          </w:r>
          <w:r>
            <w:fldChar w:fldCharType="begin"/>
          </w:r>
          <w:r>
            <w:instrText xml:space="preserve"> DOCPROPERTY "EndDt"  *\charformat </w:instrText>
          </w:r>
          <w:r>
            <w:fldChar w:fldCharType="separate"/>
          </w:r>
          <w:r w:rsidR="00B04076">
            <w:t>-18/12/24</w:t>
          </w:r>
          <w:r>
            <w:fldChar w:fldCharType="end"/>
          </w:r>
        </w:p>
      </w:tc>
      <w:tc>
        <w:tcPr>
          <w:tcW w:w="1061" w:type="pct"/>
        </w:tcPr>
        <w:p w14:paraId="202D1064" w14:textId="19FFC131" w:rsidR="00A556FB" w:rsidRDefault="00F134E3">
          <w:pPr>
            <w:pStyle w:val="Footer"/>
            <w:jc w:val="right"/>
          </w:pPr>
          <w:r>
            <w:fldChar w:fldCharType="begin"/>
          </w:r>
          <w:r>
            <w:instrText xml:space="preserve"> DOCPROPERTY "Category"  *\charformat  </w:instrText>
          </w:r>
          <w:r>
            <w:fldChar w:fldCharType="separate"/>
          </w:r>
          <w:r w:rsidR="00B04076">
            <w:t>R27</w:t>
          </w:r>
          <w:r>
            <w:fldChar w:fldCharType="end"/>
          </w:r>
          <w:r w:rsidR="00A556FB">
            <w:br/>
          </w:r>
          <w:r>
            <w:fldChar w:fldCharType="begin"/>
          </w:r>
          <w:r>
            <w:instrText xml:space="preserve"> DOCPROPERTY "RepubDt"  *\charformat  </w:instrText>
          </w:r>
          <w:r>
            <w:fldChar w:fldCharType="separate"/>
          </w:r>
          <w:r w:rsidR="00B04076">
            <w:t>24/08/22</w:t>
          </w:r>
          <w:r>
            <w:fldChar w:fldCharType="end"/>
          </w:r>
        </w:p>
      </w:tc>
    </w:tr>
  </w:tbl>
  <w:p w14:paraId="0B990EA7" w14:textId="2388B64E" w:rsidR="00A556FB"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D449" w14:textId="77777777" w:rsidR="00A556FB" w:rsidRDefault="00A556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56FB" w14:paraId="29698984" w14:textId="77777777">
      <w:tc>
        <w:tcPr>
          <w:tcW w:w="1061" w:type="pct"/>
        </w:tcPr>
        <w:p w14:paraId="2738B5EF" w14:textId="18021705" w:rsidR="00A556FB" w:rsidRDefault="00F134E3">
          <w:pPr>
            <w:pStyle w:val="Footer"/>
          </w:pPr>
          <w:r>
            <w:fldChar w:fldCharType="begin"/>
          </w:r>
          <w:r>
            <w:instrText xml:space="preserve"> DOCPROPERTY "Category"  *\charformat  </w:instrText>
          </w:r>
          <w:r>
            <w:fldChar w:fldCharType="separate"/>
          </w:r>
          <w:r w:rsidR="00B04076">
            <w:t>R27</w:t>
          </w:r>
          <w:r>
            <w:fldChar w:fldCharType="end"/>
          </w:r>
          <w:r w:rsidR="00A556FB">
            <w:br/>
          </w:r>
          <w:r>
            <w:fldChar w:fldCharType="begin"/>
          </w:r>
          <w:r>
            <w:instrText xml:space="preserve"> DOCPROPERTY "RepubDt"  *\charformat  </w:instrText>
          </w:r>
          <w:r>
            <w:fldChar w:fldCharType="separate"/>
          </w:r>
          <w:r w:rsidR="00B04076">
            <w:t>24/08/22</w:t>
          </w:r>
          <w:r>
            <w:fldChar w:fldCharType="end"/>
          </w:r>
        </w:p>
      </w:tc>
      <w:tc>
        <w:tcPr>
          <w:tcW w:w="3092" w:type="pct"/>
        </w:tcPr>
        <w:p w14:paraId="45A85B41" w14:textId="17A2A0D2" w:rsidR="00A556FB"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66C1A6C0" w14:textId="636F94B5" w:rsidR="00A556FB" w:rsidRDefault="00F134E3">
          <w:pPr>
            <w:pStyle w:val="FooterInfoCentre"/>
          </w:pPr>
          <w:r>
            <w:fldChar w:fldCharType="begin"/>
          </w:r>
          <w:r>
            <w:instrText xml:space="preserve"> DOCPROPERTY "Eff"  *\charformat </w:instrText>
          </w:r>
          <w:r>
            <w:fldChar w:fldCharType="separate"/>
          </w:r>
          <w:r w:rsidR="00B04076">
            <w:t xml:space="preserve">Effective:  </w:t>
          </w:r>
          <w:r>
            <w:fldChar w:fldCharType="end"/>
          </w:r>
          <w:r>
            <w:fldChar w:fldCharType="begin"/>
          </w:r>
          <w:r>
            <w:instrText xml:space="preserve"> DOCPROPERTY "StartDt"  *\charformat </w:instrText>
          </w:r>
          <w:r>
            <w:fldChar w:fldCharType="separate"/>
          </w:r>
          <w:r w:rsidR="00B04076">
            <w:t>24/08/22</w:t>
          </w:r>
          <w:r>
            <w:fldChar w:fldCharType="end"/>
          </w:r>
          <w:r>
            <w:fldChar w:fldCharType="begin"/>
          </w:r>
          <w:r>
            <w:instrText xml:space="preserve"> DOCPROPERTY "EndDt"  *\charformat </w:instrText>
          </w:r>
          <w:r>
            <w:fldChar w:fldCharType="separate"/>
          </w:r>
          <w:r w:rsidR="00B04076">
            <w:t>-18/12/24</w:t>
          </w:r>
          <w:r>
            <w:fldChar w:fldCharType="end"/>
          </w:r>
        </w:p>
      </w:tc>
      <w:tc>
        <w:tcPr>
          <w:tcW w:w="847" w:type="pct"/>
        </w:tcPr>
        <w:p w14:paraId="2E27014C" w14:textId="77777777" w:rsidR="00A556FB" w:rsidRDefault="00A556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67</w:t>
          </w:r>
          <w:r>
            <w:rPr>
              <w:rStyle w:val="PageNumber"/>
            </w:rPr>
            <w:fldChar w:fldCharType="end"/>
          </w:r>
        </w:p>
      </w:tc>
    </w:tr>
  </w:tbl>
  <w:p w14:paraId="50CD5CAD" w14:textId="0FAAB905" w:rsidR="00A556FB"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4A05" w14:textId="77777777" w:rsidR="00A556FB" w:rsidRDefault="00A556F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556FB" w14:paraId="414C0F61" w14:textId="77777777">
      <w:tc>
        <w:tcPr>
          <w:tcW w:w="1061" w:type="pct"/>
        </w:tcPr>
        <w:p w14:paraId="62918A57" w14:textId="165BECEB" w:rsidR="00A556FB" w:rsidRDefault="00F134E3">
          <w:pPr>
            <w:pStyle w:val="Footer"/>
          </w:pPr>
          <w:r>
            <w:fldChar w:fldCharType="begin"/>
          </w:r>
          <w:r>
            <w:instrText xml:space="preserve"> DOCPROPERTY "Category"  *\charformat  </w:instrText>
          </w:r>
          <w:r>
            <w:fldChar w:fldCharType="separate"/>
          </w:r>
          <w:r w:rsidR="00B04076">
            <w:t>R27</w:t>
          </w:r>
          <w:r>
            <w:fldChar w:fldCharType="end"/>
          </w:r>
          <w:r w:rsidR="00A556FB">
            <w:br/>
          </w:r>
          <w:r>
            <w:fldChar w:fldCharType="begin"/>
          </w:r>
          <w:r>
            <w:instrText xml:space="preserve"> DOCPROPERTY "RepubDt"  *\charformat  </w:instrText>
          </w:r>
          <w:r>
            <w:fldChar w:fldCharType="separate"/>
          </w:r>
          <w:r w:rsidR="00B04076">
            <w:t>24/08/22</w:t>
          </w:r>
          <w:r>
            <w:fldChar w:fldCharType="end"/>
          </w:r>
        </w:p>
      </w:tc>
      <w:tc>
        <w:tcPr>
          <w:tcW w:w="3092" w:type="pct"/>
        </w:tcPr>
        <w:p w14:paraId="0475146F" w14:textId="3266B4CF" w:rsidR="00A556FB" w:rsidRDefault="00F134E3">
          <w:pPr>
            <w:pStyle w:val="Footer"/>
            <w:jc w:val="center"/>
          </w:pPr>
          <w:r>
            <w:fldChar w:fldCharType="begin"/>
          </w:r>
          <w:r>
            <w:instrText xml:space="preserve"> REF Citation *\charformat </w:instrText>
          </w:r>
          <w:r>
            <w:fldChar w:fldCharType="separate"/>
          </w:r>
          <w:r w:rsidR="00B04076">
            <w:t>Independent Competition and Regulatory Commission Act 1997</w:t>
          </w:r>
          <w:r>
            <w:fldChar w:fldCharType="end"/>
          </w:r>
        </w:p>
        <w:p w14:paraId="1A9D9E39" w14:textId="3BA09833" w:rsidR="00A556FB" w:rsidRDefault="00F134E3">
          <w:pPr>
            <w:pStyle w:val="FooterInfoCentre"/>
          </w:pPr>
          <w:r>
            <w:fldChar w:fldCharType="begin"/>
          </w:r>
          <w:r>
            <w:instrText xml:space="preserve"> DOCPROPERTY "Eff"  *\charformat </w:instrText>
          </w:r>
          <w:r>
            <w:fldChar w:fldCharType="separate"/>
          </w:r>
          <w:r w:rsidR="00B04076">
            <w:t xml:space="preserve">Effective:  </w:t>
          </w:r>
          <w:r>
            <w:fldChar w:fldCharType="end"/>
          </w:r>
          <w:r>
            <w:fldChar w:fldCharType="begin"/>
          </w:r>
          <w:r>
            <w:instrText xml:space="preserve"> DOCPROPERTY "StartDt"  *\charformat </w:instrText>
          </w:r>
          <w:r>
            <w:fldChar w:fldCharType="separate"/>
          </w:r>
          <w:r w:rsidR="00B04076">
            <w:t>24/08/22</w:t>
          </w:r>
          <w:r>
            <w:fldChar w:fldCharType="end"/>
          </w:r>
          <w:r>
            <w:fldChar w:fldCharType="begin"/>
          </w:r>
          <w:r>
            <w:instrText xml:space="preserve"> DOCPROPERTY "EndDt"  *\charformat </w:instrText>
          </w:r>
          <w:r>
            <w:fldChar w:fldCharType="separate"/>
          </w:r>
          <w:r w:rsidR="00B04076">
            <w:t>-18/12/24</w:t>
          </w:r>
          <w:r>
            <w:fldChar w:fldCharType="end"/>
          </w:r>
        </w:p>
      </w:tc>
      <w:tc>
        <w:tcPr>
          <w:tcW w:w="847" w:type="pct"/>
        </w:tcPr>
        <w:p w14:paraId="2BCBB784" w14:textId="77777777" w:rsidR="00A556FB" w:rsidRDefault="00A556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67E5F">
            <w:rPr>
              <w:rStyle w:val="PageNumber"/>
              <w:noProof/>
            </w:rPr>
            <w:t>1</w:t>
          </w:r>
          <w:r>
            <w:rPr>
              <w:rStyle w:val="PageNumber"/>
            </w:rPr>
            <w:fldChar w:fldCharType="end"/>
          </w:r>
        </w:p>
      </w:tc>
    </w:tr>
  </w:tbl>
  <w:p w14:paraId="1DF6E092" w14:textId="4ACC0363" w:rsidR="00A556FB" w:rsidRPr="00F134E3" w:rsidRDefault="00F134E3" w:rsidP="00F134E3">
    <w:pPr>
      <w:pStyle w:val="Status"/>
      <w:rPr>
        <w:rFonts w:cs="Arial"/>
      </w:rPr>
    </w:pPr>
    <w:r w:rsidRPr="00F134E3">
      <w:rPr>
        <w:rFonts w:cs="Arial"/>
      </w:rPr>
      <w:fldChar w:fldCharType="begin"/>
    </w:r>
    <w:r w:rsidRPr="00F134E3">
      <w:rPr>
        <w:rFonts w:cs="Arial"/>
      </w:rPr>
      <w:instrText xml:space="preserve"> DOCPROPERTY "Status" </w:instrText>
    </w:r>
    <w:r w:rsidRPr="00F134E3">
      <w:rPr>
        <w:rFonts w:cs="Arial"/>
      </w:rPr>
      <w:fldChar w:fldCharType="separate"/>
    </w:r>
    <w:r w:rsidR="00B04076" w:rsidRPr="00F134E3">
      <w:rPr>
        <w:rFonts w:cs="Arial"/>
      </w:rPr>
      <w:t xml:space="preserve"> </w:t>
    </w:r>
    <w:r w:rsidRPr="00F134E3">
      <w:rPr>
        <w:rFonts w:cs="Arial"/>
      </w:rPr>
      <w:fldChar w:fldCharType="end"/>
    </w:r>
    <w:r w:rsidRPr="00F134E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0680" w14:textId="77777777" w:rsidR="004E048E" w:rsidRDefault="004E048E">
      <w:r>
        <w:separator/>
      </w:r>
    </w:p>
  </w:footnote>
  <w:footnote w:type="continuationSeparator" w:id="0">
    <w:p w14:paraId="71FD2EBA" w14:textId="77777777" w:rsidR="004E048E" w:rsidRDefault="004E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7AA7" w14:textId="77777777" w:rsidR="00251279" w:rsidRDefault="002512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556FB" w14:paraId="354D7931" w14:textId="77777777">
      <w:trPr>
        <w:jc w:val="center"/>
      </w:trPr>
      <w:tc>
        <w:tcPr>
          <w:tcW w:w="1560" w:type="dxa"/>
        </w:tcPr>
        <w:p w14:paraId="7803CB53" w14:textId="56921574" w:rsidR="00A556FB" w:rsidRDefault="00A556FB">
          <w:pPr>
            <w:pStyle w:val="HeaderEven"/>
            <w:rPr>
              <w:b/>
            </w:rPr>
          </w:pPr>
          <w:r>
            <w:rPr>
              <w:b/>
            </w:rPr>
            <w:fldChar w:fldCharType="begin"/>
          </w:r>
          <w:r>
            <w:rPr>
              <w:b/>
            </w:rPr>
            <w:instrText xml:space="preserve"> STYLEREF CharChapNo \*charformat </w:instrText>
          </w:r>
          <w:r>
            <w:rPr>
              <w:b/>
            </w:rPr>
            <w:fldChar w:fldCharType="separate"/>
          </w:r>
          <w:r w:rsidR="00F134E3">
            <w:rPr>
              <w:b/>
              <w:noProof/>
            </w:rPr>
            <w:t>Schedule 2</w:t>
          </w:r>
          <w:r>
            <w:rPr>
              <w:b/>
            </w:rPr>
            <w:fldChar w:fldCharType="end"/>
          </w:r>
        </w:p>
      </w:tc>
      <w:tc>
        <w:tcPr>
          <w:tcW w:w="5741" w:type="dxa"/>
        </w:tcPr>
        <w:p w14:paraId="449C253D" w14:textId="705F8CA1" w:rsidR="00A556FB" w:rsidRDefault="00A556FB">
          <w:pPr>
            <w:pStyle w:val="HeaderEven"/>
          </w:pPr>
          <w:r>
            <w:rPr>
              <w:noProof/>
            </w:rPr>
            <w:fldChar w:fldCharType="begin"/>
          </w:r>
          <w:r>
            <w:rPr>
              <w:noProof/>
            </w:rPr>
            <w:instrText xml:space="preserve"> STYLEREF CharChapText \*charformat </w:instrText>
          </w:r>
          <w:r>
            <w:rPr>
              <w:noProof/>
            </w:rPr>
            <w:fldChar w:fldCharType="separate"/>
          </w:r>
          <w:r w:rsidR="00F134E3">
            <w:rPr>
              <w:noProof/>
            </w:rPr>
            <w:t>Commission appointments and working arrangements</w:t>
          </w:r>
          <w:r>
            <w:rPr>
              <w:noProof/>
            </w:rPr>
            <w:fldChar w:fldCharType="end"/>
          </w:r>
        </w:p>
      </w:tc>
    </w:tr>
    <w:tr w:rsidR="00A556FB" w14:paraId="1CF30241" w14:textId="77777777">
      <w:trPr>
        <w:jc w:val="center"/>
      </w:trPr>
      <w:tc>
        <w:tcPr>
          <w:tcW w:w="1560" w:type="dxa"/>
        </w:tcPr>
        <w:p w14:paraId="782F1315" w14:textId="2F021AE2" w:rsidR="00A556FB" w:rsidRDefault="00A556FB">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40FBF501" w14:textId="448B06FA" w:rsidR="00A556FB" w:rsidRDefault="00A556FB">
          <w:pPr>
            <w:pStyle w:val="HeaderEven"/>
          </w:pPr>
          <w:r>
            <w:fldChar w:fldCharType="begin"/>
          </w:r>
          <w:r>
            <w:instrText xml:space="preserve"> STYLEREF CharPartText \*charformat </w:instrText>
          </w:r>
          <w:r>
            <w:fldChar w:fldCharType="end"/>
          </w:r>
        </w:p>
      </w:tc>
    </w:tr>
    <w:tr w:rsidR="00A556FB" w14:paraId="6A29AD2B" w14:textId="77777777">
      <w:trPr>
        <w:jc w:val="center"/>
      </w:trPr>
      <w:tc>
        <w:tcPr>
          <w:tcW w:w="7296" w:type="dxa"/>
          <w:gridSpan w:val="2"/>
          <w:tcBorders>
            <w:bottom w:val="single" w:sz="4" w:space="0" w:color="auto"/>
          </w:tcBorders>
        </w:tcPr>
        <w:p w14:paraId="31AA37C1" w14:textId="6064C7C6" w:rsidR="00A556FB" w:rsidRDefault="00A556FB">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F134E3">
            <w:rPr>
              <w:noProof/>
            </w:rPr>
            <w:t>2.3</w:t>
          </w:r>
          <w:r>
            <w:rPr>
              <w:noProof/>
            </w:rPr>
            <w:fldChar w:fldCharType="end"/>
          </w:r>
        </w:p>
      </w:tc>
    </w:tr>
  </w:tbl>
  <w:p w14:paraId="5BE54474" w14:textId="77777777" w:rsidR="00A556FB" w:rsidRDefault="00A556F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556FB" w14:paraId="4019C798" w14:textId="77777777">
      <w:trPr>
        <w:jc w:val="center"/>
      </w:trPr>
      <w:tc>
        <w:tcPr>
          <w:tcW w:w="5741" w:type="dxa"/>
        </w:tcPr>
        <w:p w14:paraId="1A25EAD7" w14:textId="5E4AACA7" w:rsidR="00A556FB" w:rsidRDefault="00A556FB">
          <w:pPr>
            <w:pStyle w:val="HeaderEven"/>
            <w:jc w:val="right"/>
          </w:pPr>
          <w:r>
            <w:rPr>
              <w:noProof/>
            </w:rPr>
            <w:fldChar w:fldCharType="begin"/>
          </w:r>
          <w:r>
            <w:rPr>
              <w:noProof/>
            </w:rPr>
            <w:instrText xml:space="preserve"> STYLEREF CharChapText \*charformat </w:instrText>
          </w:r>
          <w:r>
            <w:rPr>
              <w:noProof/>
            </w:rPr>
            <w:fldChar w:fldCharType="separate"/>
          </w:r>
          <w:r w:rsidR="00F134E3">
            <w:rPr>
              <w:noProof/>
            </w:rPr>
            <w:t>Commission appointments and working arrangements</w:t>
          </w:r>
          <w:r>
            <w:rPr>
              <w:noProof/>
            </w:rPr>
            <w:fldChar w:fldCharType="end"/>
          </w:r>
        </w:p>
      </w:tc>
      <w:tc>
        <w:tcPr>
          <w:tcW w:w="1560" w:type="dxa"/>
        </w:tcPr>
        <w:p w14:paraId="3BAEE87D" w14:textId="183DB0AE" w:rsidR="00A556FB" w:rsidRDefault="00A556FB">
          <w:pPr>
            <w:pStyle w:val="HeaderEven"/>
            <w:jc w:val="right"/>
            <w:rPr>
              <w:b/>
            </w:rPr>
          </w:pPr>
          <w:r>
            <w:rPr>
              <w:b/>
            </w:rPr>
            <w:fldChar w:fldCharType="begin"/>
          </w:r>
          <w:r>
            <w:rPr>
              <w:b/>
            </w:rPr>
            <w:instrText xml:space="preserve"> STYLEREF CharChapNo \*charformat </w:instrText>
          </w:r>
          <w:r>
            <w:rPr>
              <w:b/>
            </w:rPr>
            <w:fldChar w:fldCharType="separate"/>
          </w:r>
          <w:r w:rsidR="00F134E3">
            <w:rPr>
              <w:b/>
              <w:noProof/>
            </w:rPr>
            <w:t>Schedule 2</w:t>
          </w:r>
          <w:r>
            <w:rPr>
              <w:b/>
            </w:rPr>
            <w:fldChar w:fldCharType="end"/>
          </w:r>
        </w:p>
      </w:tc>
    </w:tr>
    <w:tr w:rsidR="00A556FB" w14:paraId="6E220340" w14:textId="77777777">
      <w:trPr>
        <w:jc w:val="center"/>
      </w:trPr>
      <w:tc>
        <w:tcPr>
          <w:tcW w:w="5741" w:type="dxa"/>
        </w:tcPr>
        <w:p w14:paraId="380AF74C" w14:textId="2058E913" w:rsidR="00A556FB" w:rsidRDefault="00A556FB">
          <w:pPr>
            <w:pStyle w:val="HeaderEven"/>
            <w:jc w:val="right"/>
          </w:pPr>
          <w:r>
            <w:fldChar w:fldCharType="begin"/>
          </w:r>
          <w:r>
            <w:instrText xml:space="preserve"> STYLEREF CharPartText \*charformat </w:instrText>
          </w:r>
          <w:r>
            <w:fldChar w:fldCharType="end"/>
          </w:r>
        </w:p>
      </w:tc>
      <w:tc>
        <w:tcPr>
          <w:tcW w:w="1560" w:type="dxa"/>
        </w:tcPr>
        <w:p w14:paraId="17BDF9BA" w14:textId="1F3AA977" w:rsidR="00A556FB" w:rsidRDefault="00A556FB">
          <w:pPr>
            <w:pStyle w:val="HeaderEven"/>
            <w:jc w:val="right"/>
            <w:rPr>
              <w:b/>
            </w:rPr>
          </w:pPr>
          <w:r>
            <w:rPr>
              <w:b/>
            </w:rPr>
            <w:fldChar w:fldCharType="begin"/>
          </w:r>
          <w:r>
            <w:rPr>
              <w:b/>
            </w:rPr>
            <w:instrText xml:space="preserve"> STYLEREF CharPartNo \*charformat </w:instrText>
          </w:r>
          <w:r>
            <w:rPr>
              <w:b/>
            </w:rPr>
            <w:fldChar w:fldCharType="end"/>
          </w:r>
        </w:p>
      </w:tc>
    </w:tr>
    <w:tr w:rsidR="00A556FB" w14:paraId="19D74172" w14:textId="77777777">
      <w:trPr>
        <w:jc w:val="center"/>
      </w:trPr>
      <w:tc>
        <w:tcPr>
          <w:tcW w:w="7296" w:type="dxa"/>
          <w:gridSpan w:val="2"/>
          <w:tcBorders>
            <w:bottom w:val="single" w:sz="4" w:space="0" w:color="auto"/>
          </w:tcBorders>
        </w:tcPr>
        <w:p w14:paraId="29E38E4F" w14:textId="69DB380F" w:rsidR="00A556FB" w:rsidRDefault="00A556FB">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F134E3">
            <w:rPr>
              <w:noProof/>
            </w:rPr>
            <w:t>2.5</w:t>
          </w:r>
          <w:r>
            <w:rPr>
              <w:noProof/>
            </w:rPr>
            <w:fldChar w:fldCharType="end"/>
          </w:r>
        </w:p>
      </w:tc>
    </w:tr>
  </w:tbl>
  <w:p w14:paraId="71F67699" w14:textId="77777777" w:rsidR="00A556FB" w:rsidRDefault="00A556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556FB" w14:paraId="1785B575" w14:textId="77777777">
      <w:trPr>
        <w:jc w:val="center"/>
      </w:trPr>
      <w:tc>
        <w:tcPr>
          <w:tcW w:w="1560" w:type="dxa"/>
        </w:tcPr>
        <w:p w14:paraId="6172A04D" w14:textId="6578DBE9" w:rsidR="00A556FB" w:rsidRDefault="00A556FB">
          <w:pPr>
            <w:pStyle w:val="HeaderEven"/>
            <w:rPr>
              <w:b/>
            </w:rPr>
          </w:pPr>
          <w:r>
            <w:rPr>
              <w:b/>
            </w:rPr>
            <w:fldChar w:fldCharType="begin"/>
          </w:r>
          <w:r>
            <w:rPr>
              <w:b/>
            </w:rPr>
            <w:instrText xml:space="preserve"> STYLEREF CharChapNo \*charformat </w:instrText>
          </w:r>
          <w:r>
            <w:rPr>
              <w:b/>
            </w:rPr>
            <w:fldChar w:fldCharType="separate"/>
          </w:r>
          <w:r w:rsidR="00F134E3">
            <w:rPr>
              <w:b/>
              <w:noProof/>
            </w:rPr>
            <w:t>Schedule 3</w:t>
          </w:r>
          <w:r>
            <w:rPr>
              <w:b/>
            </w:rPr>
            <w:fldChar w:fldCharType="end"/>
          </w:r>
        </w:p>
      </w:tc>
      <w:tc>
        <w:tcPr>
          <w:tcW w:w="5741" w:type="dxa"/>
        </w:tcPr>
        <w:p w14:paraId="057C95A6" w14:textId="6151DD9C" w:rsidR="00A556FB" w:rsidRDefault="00A556FB">
          <w:pPr>
            <w:pStyle w:val="HeaderEven"/>
          </w:pPr>
          <w:r>
            <w:rPr>
              <w:noProof/>
            </w:rPr>
            <w:fldChar w:fldCharType="begin"/>
          </w:r>
          <w:r>
            <w:rPr>
              <w:noProof/>
            </w:rPr>
            <w:instrText xml:space="preserve"> STYLEREF CharChapText \*charformat </w:instrText>
          </w:r>
          <w:r>
            <w:rPr>
              <w:noProof/>
            </w:rPr>
            <w:fldChar w:fldCharType="separate"/>
          </w:r>
          <w:r w:rsidR="00F134E3">
            <w:rPr>
              <w:noProof/>
            </w:rPr>
            <w:t>Appointment of members of industry panels</w:t>
          </w:r>
          <w:r>
            <w:rPr>
              <w:noProof/>
            </w:rPr>
            <w:fldChar w:fldCharType="end"/>
          </w:r>
        </w:p>
      </w:tc>
    </w:tr>
    <w:tr w:rsidR="00A556FB" w14:paraId="3F8CD57B" w14:textId="77777777">
      <w:trPr>
        <w:jc w:val="center"/>
      </w:trPr>
      <w:tc>
        <w:tcPr>
          <w:tcW w:w="1560" w:type="dxa"/>
        </w:tcPr>
        <w:p w14:paraId="7F8F0D29" w14:textId="147D4874" w:rsidR="00A556FB" w:rsidRDefault="00A556FB">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2DF8DEEC" w14:textId="3B7E8800" w:rsidR="00A556FB" w:rsidRDefault="00A556FB">
          <w:pPr>
            <w:pStyle w:val="HeaderEven"/>
          </w:pPr>
          <w:r>
            <w:fldChar w:fldCharType="begin"/>
          </w:r>
          <w:r>
            <w:instrText xml:space="preserve"> STYLEREF CharPartText \*charformat </w:instrText>
          </w:r>
          <w:r>
            <w:fldChar w:fldCharType="end"/>
          </w:r>
        </w:p>
      </w:tc>
    </w:tr>
    <w:tr w:rsidR="00A556FB" w14:paraId="64FC6019" w14:textId="77777777">
      <w:trPr>
        <w:jc w:val="center"/>
      </w:trPr>
      <w:tc>
        <w:tcPr>
          <w:tcW w:w="7296" w:type="dxa"/>
          <w:gridSpan w:val="2"/>
          <w:tcBorders>
            <w:bottom w:val="single" w:sz="4" w:space="0" w:color="auto"/>
          </w:tcBorders>
        </w:tcPr>
        <w:p w14:paraId="18E6B00B" w14:textId="6C0E91F8" w:rsidR="00A556FB" w:rsidRDefault="00A556FB">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F134E3">
            <w:rPr>
              <w:noProof/>
            </w:rPr>
            <w:t>3.9</w:t>
          </w:r>
          <w:r>
            <w:rPr>
              <w:noProof/>
            </w:rPr>
            <w:fldChar w:fldCharType="end"/>
          </w:r>
        </w:p>
      </w:tc>
    </w:tr>
  </w:tbl>
  <w:p w14:paraId="40FF9193" w14:textId="77777777" w:rsidR="00A556FB" w:rsidRDefault="00A556F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556FB" w14:paraId="32C1C3C5" w14:textId="77777777">
      <w:trPr>
        <w:jc w:val="center"/>
      </w:trPr>
      <w:tc>
        <w:tcPr>
          <w:tcW w:w="5741" w:type="dxa"/>
        </w:tcPr>
        <w:p w14:paraId="0742D034" w14:textId="07FBE818" w:rsidR="00A556FB" w:rsidRDefault="00A556FB">
          <w:pPr>
            <w:pStyle w:val="HeaderEven"/>
            <w:jc w:val="right"/>
          </w:pPr>
          <w:r>
            <w:rPr>
              <w:noProof/>
            </w:rPr>
            <w:fldChar w:fldCharType="begin"/>
          </w:r>
          <w:r>
            <w:rPr>
              <w:noProof/>
            </w:rPr>
            <w:instrText xml:space="preserve"> STYLEREF CharChapText \*charformat </w:instrText>
          </w:r>
          <w:r>
            <w:rPr>
              <w:noProof/>
            </w:rPr>
            <w:fldChar w:fldCharType="separate"/>
          </w:r>
          <w:r w:rsidR="00F134E3">
            <w:rPr>
              <w:noProof/>
            </w:rPr>
            <w:t>Appointment of members of industry panels</w:t>
          </w:r>
          <w:r>
            <w:rPr>
              <w:noProof/>
            </w:rPr>
            <w:fldChar w:fldCharType="end"/>
          </w:r>
        </w:p>
      </w:tc>
      <w:tc>
        <w:tcPr>
          <w:tcW w:w="1560" w:type="dxa"/>
        </w:tcPr>
        <w:p w14:paraId="293A0AEC" w14:textId="33EE619A" w:rsidR="00A556FB" w:rsidRDefault="00A556FB">
          <w:pPr>
            <w:pStyle w:val="HeaderEven"/>
            <w:jc w:val="right"/>
            <w:rPr>
              <w:b/>
            </w:rPr>
          </w:pPr>
          <w:r>
            <w:rPr>
              <w:b/>
            </w:rPr>
            <w:fldChar w:fldCharType="begin"/>
          </w:r>
          <w:r>
            <w:rPr>
              <w:b/>
            </w:rPr>
            <w:instrText xml:space="preserve"> STYLEREF CharChapNo \*charformat </w:instrText>
          </w:r>
          <w:r>
            <w:rPr>
              <w:b/>
            </w:rPr>
            <w:fldChar w:fldCharType="separate"/>
          </w:r>
          <w:r w:rsidR="00F134E3">
            <w:rPr>
              <w:b/>
              <w:noProof/>
            </w:rPr>
            <w:t>Schedule 3</w:t>
          </w:r>
          <w:r>
            <w:rPr>
              <w:b/>
            </w:rPr>
            <w:fldChar w:fldCharType="end"/>
          </w:r>
        </w:p>
      </w:tc>
    </w:tr>
    <w:tr w:rsidR="00A556FB" w14:paraId="3E5B2877" w14:textId="77777777">
      <w:trPr>
        <w:jc w:val="center"/>
      </w:trPr>
      <w:tc>
        <w:tcPr>
          <w:tcW w:w="5741" w:type="dxa"/>
        </w:tcPr>
        <w:p w14:paraId="4E8033B5" w14:textId="6E445D2A" w:rsidR="00A556FB" w:rsidRDefault="00A556FB">
          <w:pPr>
            <w:pStyle w:val="HeaderEven"/>
            <w:jc w:val="right"/>
          </w:pPr>
          <w:r>
            <w:fldChar w:fldCharType="begin"/>
          </w:r>
          <w:r>
            <w:instrText xml:space="preserve"> STYLEREF CharPartText \*charformat </w:instrText>
          </w:r>
          <w:r>
            <w:fldChar w:fldCharType="end"/>
          </w:r>
        </w:p>
      </w:tc>
      <w:tc>
        <w:tcPr>
          <w:tcW w:w="1560" w:type="dxa"/>
        </w:tcPr>
        <w:p w14:paraId="274C8A1C" w14:textId="3BCFB91A" w:rsidR="00A556FB" w:rsidRDefault="00A556FB">
          <w:pPr>
            <w:pStyle w:val="HeaderEven"/>
            <w:jc w:val="right"/>
            <w:rPr>
              <w:b/>
            </w:rPr>
          </w:pPr>
          <w:r>
            <w:rPr>
              <w:b/>
            </w:rPr>
            <w:fldChar w:fldCharType="begin"/>
          </w:r>
          <w:r>
            <w:rPr>
              <w:b/>
            </w:rPr>
            <w:instrText xml:space="preserve"> STYLEREF CharPartNo \*charformat </w:instrText>
          </w:r>
          <w:r>
            <w:rPr>
              <w:b/>
            </w:rPr>
            <w:fldChar w:fldCharType="end"/>
          </w:r>
        </w:p>
      </w:tc>
    </w:tr>
    <w:tr w:rsidR="00A556FB" w14:paraId="1F464853" w14:textId="77777777">
      <w:trPr>
        <w:jc w:val="center"/>
      </w:trPr>
      <w:tc>
        <w:tcPr>
          <w:tcW w:w="7296" w:type="dxa"/>
          <w:gridSpan w:val="2"/>
          <w:tcBorders>
            <w:bottom w:val="single" w:sz="4" w:space="0" w:color="auto"/>
          </w:tcBorders>
        </w:tcPr>
        <w:p w14:paraId="4A2C4455" w14:textId="459901AA" w:rsidR="00A556FB" w:rsidRDefault="00A556FB">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F134E3">
            <w:rPr>
              <w:noProof/>
            </w:rPr>
            <w:t>3.8</w:t>
          </w:r>
          <w:r>
            <w:rPr>
              <w:noProof/>
            </w:rPr>
            <w:fldChar w:fldCharType="end"/>
          </w:r>
        </w:p>
      </w:tc>
    </w:tr>
  </w:tbl>
  <w:p w14:paraId="66514AA7" w14:textId="77777777" w:rsidR="00A556FB" w:rsidRDefault="00A556F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556FB" w14:paraId="02AFD597" w14:textId="77777777">
      <w:trPr>
        <w:jc w:val="center"/>
      </w:trPr>
      <w:tc>
        <w:tcPr>
          <w:tcW w:w="1560" w:type="dxa"/>
        </w:tcPr>
        <w:p w14:paraId="3F36A31A" w14:textId="6B87B4A2" w:rsidR="00A556FB" w:rsidRDefault="00A556FB">
          <w:pPr>
            <w:pStyle w:val="HeaderEven"/>
            <w:rPr>
              <w:b/>
            </w:rPr>
          </w:pPr>
          <w:r>
            <w:rPr>
              <w:b/>
            </w:rPr>
            <w:fldChar w:fldCharType="begin"/>
          </w:r>
          <w:r>
            <w:rPr>
              <w:b/>
            </w:rPr>
            <w:instrText xml:space="preserve"> STYLEREF CharChapNo \*charformat </w:instrText>
          </w:r>
          <w:r>
            <w:rPr>
              <w:b/>
            </w:rPr>
            <w:fldChar w:fldCharType="separate"/>
          </w:r>
          <w:r w:rsidR="00F134E3">
            <w:rPr>
              <w:b/>
              <w:noProof/>
            </w:rPr>
            <w:t>Schedule 4</w:t>
          </w:r>
          <w:r>
            <w:rPr>
              <w:b/>
            </w:rPr>
            <w:fldChar w:fldCharType="end"/>
          </w:r>
        </w:p>
      </w:tc>
      <w:tc>
        <w:tcPr>
          <w:tcW w:w="5741" w:type="dxa"/>
        </w:tcPr>
        <w:p w14:paraId="2E1BFC6E" w14:textId="694C2D23" w:rsidR="00A556FB" w:rsidRDefault="00A556FB">
          <w:pPr>
            <w:pStyle w:val="HeaderEven"/>
          </w:pPr>
          <w:r>
            <w:rPr>
              <w:noProof/>
            </w:rPr>
            <w:fldChar w:fldCharType="begin"/>
          </w:r>
          <w:r>
            <w:rPr>
              <w:noProof/>
            </w:rPr>
            <w:instrText xml:space="preserve"> STYLEREF CharChapText \*charformat </w:instrText>
          </w:r>
          <w:r>
            <w:rPr>
              <w:noProof/>
            </w:rPr>
            <w:fldChar w:fldCharType="separate"/>
          </w:r>
          <w:r w:rsidR="00F134E3">
            <w:rPr>
              <w:noProof/>
            </w:rPr>
            <w:t>Arbitration guidelines––competition principles agreement, cl 6 (4) (i), (j) and (l)</w:t>
          </w:r>
          <w:r>
            <w:rPr>
              <w:noProof/>
            </w:rPr>
            <w:fldChar w:fldCharType="end"/>
          </w:r>
        </w:p>
      </w:tc>
    </w:tr>
    <w:tr w:rsidR="00A556FB" w14:paraId="6A64D28E" w14:textId="77777777">
      <w:trPr>
        <w:jc w:val="center"/>
      </w:trPr>
      <w:tc>
        <w:tcPr>
          <w:tcW w:w="1560" w:type="dxa"/>
        </w:tcPr>
        <w:p w14:paraId="2EA1BC3A" w14:textId="23438196" w:rsidR="00A556FB" w:rsidRDefault="00A556FB">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0DBEC3A9" w14:textId="7A56BF0A" w:rsidR="00A556FB" w:rsidRDefault="00A556FB">
          <w:pPr>
            <w:pStyle w:val="HeaderEven"/>
          </w:pPr>
          <w:r>
            <w:fldChar w:fldCharType="begin"/>
          </w:r>
          <w:r>
            <w:instrText xml:space="preserve"> STYLEREF CharPartText \*charformat </w:instrText>
          </w:r>
          <w:r>
            <w:fldChar w:fldCharType="end"/>
          </w:r>
        </w:p>
      </w:tc>
    </w:tr>
    <w:tr w:rsidR="00A556FB" w14:paraId="2FACEE7A" w14:textId="77777777">
      <w:trPr>
        <w:jc w:val="center"/>
      </w:trPr>
      <w:tc>
        <w:tcPr>
          <w:tcW w:w="7296" w:type="dxa"/>
          <w:gridSpan w:val="2"/>
          <w:tcBorders>
            <w:bottom w:val="single" w:sz="4" w:space="0" w:color="auto"/>
          </w:tcBorders>
        </w:tcPr>
        <w:p w14:paraId="38EE7936" w14:textId="2FC904BC" w:rsidR="00A556FB" w:rsidRDefault="00A556FB">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F134E3">
            <w:rPr>
              <w:noProof/>
            </w:rPr>
            <w:t>4.2</w:t>
          </w:r>
          <w:r>
            <w:rPr>
              <w:noProof/>
            </w:rPr>
            <w:fldChar w:fldCharType="end"/>
          </w:r>
        </w:p>
      </w:tc>
    </w:tr>
  </w:tbl>
  <w:p w14:paraId="18457A57" w14:textId="77777777" w:rsidR="00A556FB" w:rsidRDefault="00A556F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556FB" w14:paraId="14EF3250" w14:textId="77777777">
      <w:trPr>
        <w:jc w:val="center"/>
      </w:trPr>
      <w:tc>
        <w:tcPr>
          <w:tcW w:w="5741" w:type="dxa"/>
        </w:tcPr>
        <w:p w14:paraId="27EDA995" w14:textId="0A41C307" w:rsidR="00A556FB" w:rsidRDefault="00A556FB">
          <w:pPr>
            <w:pStyle w:val="HeaderEven"/>
            <w:jc w:val="right"/>
          </w:pPr>
          <w:r>
            <w:rPr>
              <w:noProof/>
            </w:rPr>
            <w:fldChar w:fldCharType="begin"/>
          </w:r>
          <w:r>
            <w:rPr>
              <w:noProof/>
            </w:rPr>
            <w:instrText xml:space="preserve"> STYLEREF CharChapText \*charformat </w:instrText>
          </w:r>
          <w:r>
            <w:rPr>
              <w:noProof/>
            </w:rPr>
            <w:fldChar w:fldCharType="separate"/>
          </w:r>
          <w:r w:rsidR="00F134E3">
            <w:rPr>
              <w:noProof/>
            </w:rPr>
            <w:t>Arbitration guidelines––competition principles agreement, cl 6 (4) (i), (j) and (l)</w:t>
          </w:r>
          <w:r>
            <w:rPr>
              <w:noProof/>
            </w:rPr>
            <w:fldChar w:fldCharType="end"/>
          </w:r>
        </w:p>
      </w:tc>
      <w:tc>
        <w:tcPr>
          <w:tcW w:w="1560" w:type="dxa"/>
        </w:tcPr>
        <w:p w14:paraId="638F8BB3" w14:textId="118A07F7" w:rsidR="00A556FB" w:rsidRDefault="00A556FB">
          <w:pPr>
            <w:pStyle w:val="HeaderEven"/>
            <w:jc w:val="right"/>
            <w:rPr>
              <w:b/>
            </w:rPr>
          </w:pPr>
          <w:r>
            <w:rPr>
              <w:b/>
            </w:rPr>
            <w:fldChar w:fldCharType="begin"/>
          </w:r>
          <w:r>
            <w:rPr>
              <w:b/>
            </w:rPr>
            <w:instrText xml:space="preserve"> STYLEREF CharChapNo \*charformat </w:instrText>
          </w:r>
          <w:r>
            <w:rPr>
              <w:b/>
            </w:rPr>
            <w:fldChar w:fldCharType="separate"/>
          </w:r>
          <w:r w:rsidR="00F134E3">
            <w:rPr>
              <w:b/>
              <w:noProof/>
            </w:rPr>
            <w:t>Schedule 4</w:t>
          </w:r>
          <w:r>
            <w:rPr>
              <w:b/>
            </w:rPr>
            <w:fldChar w:fldCharType="end"/>
          </w:r>
        </w:p>
      </w:tc>
    </w:tr>
    <w:tr w:rsidR="00A556FB" w14:paraId="44BB7860" w14:textId="77777777">
      <w:trPr>
        <w:jc w:val="center"/>
      </w:trPr>
      <w:tc>
        <w:tcPr>
          <w:tcW w:w="5741" w:type="dxa"/>
        </w:tcPr>
        <w:p w14:paraId="3769EA33" w14:textId="44290DCB" w:rsidR="00A556FB" w:rsidRDefault="00A556FB">
          <w:pPr>
            <w:pStyle w:val="HeaderEven"/>
            <w:jc w:val="right"/>
          </w:pPr>
          <w:r>
            <w:fldChar w:fldCharType="begin"/>
          </w:r>
          <w:r>
            <w:instrText xml:space="preserve"> STYLEREF CharPartText \*charformat </w:instrText>
          </w:r>
          <w:r>
            <w:fldChar w:fldCharType="end"/>
          </w:r>
        </w:p>
      </w:tc>
      <w:tc>
        <w:tcPr>
          <w:tcW w:w="1560" w:type="dxa"/>
        </w:tcPr>
        <w:p w14:paraId="754A76C6" w14:textId="6E5A763A" w:rsidR="00A556FB" w:rsidRDefault="00A556FB">
          <w:pPr>
            <w:pStyle w:val="HeaderEven"/>
            <w:jc w:val="right"/>
            <w:rPr>
              <w:b/>
            </w:rPr>
          </w:pPr>
          <w:r>
            <w:rPr>
              <w:b/>
            </w:rPr>
            <w:fldChar w:fldCharType="begin"/>
          </w:r>
          <w:r>
            <w:rPr>
              <w:b/>
            </w:rPr>
            <w:instrText xml:space="preserve"> STYLEREF CharPartNo \*charformat </w:instrText>
          </w:r>
          <w:r>
            <w:rPr>
              <w:b/>
            </w:rPr>
            <w:fldChar w:fldCharType="end"/>
          </w:r>
        </w:p>
      </w:tc>
    </w:tr>
    <w:tr w:rsidR="00A556FB" w14:paraId="6442D339" w14:textId="77777777">
      <w:trPr>
        <w:jc w:val="center"/>
      </w:trPr>
      <w:tc>
        <w:tcPr>
          <w:tcW w:w="7296" w:type="dxa"/>
          <w:gridSpan w:val="2"/>
          <w:tcBorders>
            <w:bottom w:val="single" w:sz="4" w:space="0" w:color="auto"/>
          </w:tcBorders>
        </w:tcPr>
        <w:p w14:paraId="6705CAD2" w14:textId="212CD025" w:rsidR="00A556FB" w:rsidRDefault="00A556FB">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F134E3">
            <w:rPr>
              <w:noProof/>
            </w:rPr>
            <w:t>4.1</w:t>
          </w:r>
          <w:r>
            <w:rPr>
              <w:noProof/>
            </w:rPr>
            <w:fldChar w:fldCharType="end"/>
          </w:r>
        </w:p>
      </w:tc>
    </w:tr>
  </w:tbl>
  <w:p w14:paraId="72AE11FD" w14:textId="77777777" w:rsidR="00A556FB" w:rsidRDefault="00A556F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556FB" w14:paraId="6AE9714F" w14:textId="77777777">
      <w:trPr>
        <w:jc w:val="center"/>
      </w:trPr>
      <w:tc>
        <w:tcPr>
          <w:tcW w:w="1340" w:type="dxa"/>
        </w:tcPr>
        <w:p w14:paraId="091E4D05" w14:textId="77777777" w:rsidR="00A556FB" w:rsidRDefault="00A556FB">
          <w:pPr>
            <w:pStyle w:val="HeaderEven"/>
          </w:pPr>
        </w:p>
      </w:tc>
      <w:tc>
        <w:tcPr>
          <w:tcW w:w="6583" w:type="dxa"/>
        </w:tcPr>
        <w:p w14:paraId="6A7D7B20" w14:textId="77777777" w:rsidR="00A556FB" w:rsidRDefault="00A556FB">
          <w:pPr>
            <w:pStyle w:val="HeaderEven"/>
          </w:pPr>
        </w:p>
      </w:tc>
    </w:tr>
    <w:tr w:rsidR="00A556FB" w14:paraId="3A11F94A" w14:textId="77777777">
      <w:trPr>
        <w:jc w:val="center"/>
      </w:trPr>
      <w:tc>
        <w:tcPr>
          <w:tcW w:w="7923" w:type="dxa"/>
          <w:gridSpan w:val="2"/>
          <w:tcBorders>
            <w:bottom w:val="single" w:sz="4" w:space="0" w:color="auto"/>
          </w:tcBorders>
        </w:tcPr>
        <w:p w14:paraId="18ACD91D" w14:textId="77777777" w:rsidR="00A556FB" w:rsidRDefault="00A556FB">
          <w:pPr>
            <w:pStyle w:val="HeaderEven6"/>
          </w:pPr>
          <w:r>
            <w:t>Dictionary</w:t>
          </w:r>
        </w:p>
      </w:tc>
    </w:tr>
  </w:tbl>
  <w:p w14:paraId="5E9557DC" w14:textId="77777777" w:rsidR="00A556FB" w:rsidRDefault="00A556F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556FB" w14:paraId="159E2679" w14:textId="77777777">
      <w:trPr>
        <w:jc w:val="center"/>
      </w:trPr>
      <w:tc>
        <w:tcPr>
          <w:tcW w:w="6583" w:type="dxa"/>
        </w:tcPr>
        <w:p w14:paraId="365F7A5B" w14:textId="77777777" w:rsidR="00A556FB" w:rsidRDefault="00A556FB">
          <w:pPr>
            <w:pStyle w:val="HeaderOdd"/>
          </w:pPr>
        </w:p>
      </w:tc>
      <w:tc>
        <w:tcPr>
          <w:tcW w:w="1340" w:type="dxa"/>
        </w:tcPr>
        <w:p w14:paraId="07E5CAB5" w14:textId="77777777" w:rsidR="00A556FB" w:rsidRDefault="00A556FB">
          <w:pPr>
            <w:pStyle w:val="HeaderOdd"/>
          </w:pPr>
        </w:p>
      </w:tc>
    </w:tr>
    <w:tr w:rsidR="00A556FB" w14:paraId="1E2E6ABD" w14:textId="77777777">
      <w:trPr>
        <w:jc w:val="center"/>
      </w:trPr>
      <w:tc>
        <w:tcPr>
          <w:tcW w:w="7923" w:type="dxa"/>
          <w:gridSpan w:val="2"/>
          <w:tcBorders>
            <w:bottom w:val="single" w:sz="4" w:space="0" w:color="auto"/>
          </w:tcBorders>
        </w:tcPr>
        <w:p w14:paraId="6F36A394" w14:textId="77777777" w:rsidR="00A556FB" w:rsidRDefault="00A556FB">
          <w:pPr>
            <w:pStyle w:val="HeaderOdd6"/>
          </w:pPr>
          <w:r>
            <w:t>Dictionary</w:t>
          </w:r>
        </w:p>
      </w:tc>
    </w:tr>
  </w:tbl>
  <w:p w14:paraId="75C1A5CE" w14:textId="77777777" w:rsidR="00A556FB" w:rsidRDefault="00A556F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556FB" w14:paraId="1BD3F573" w14:textId="77777777">
      <w:trPr>
        <w:jc w:val="center"/>
      </w:trPr>
      <w:tc>
        <w:tcPr>
          <w:tcW w:w="1234" w:type="dxa"/>
          <w:gridSpan w:val="2"/>
        </w:tcPr>
        <w:p w14:paraId="01C8935F" w14:textId="77777777" w:rsidR="00A556FB" w:rsidRDefault="00A556FB">
          <w:pPr>
            <w:pStyle w:val="HeaderEven"/>
            <w:rPr>
              <w:b/>
            </w:rPr>
          </w:pPr>
          <w:r>
            <w:rPr>
              <w:b/>
            </w:rPr>
            <w:t>Endnotes</w:t>
          </w:r>
        </w:p>
      </w:tc>
      <w:tc>
        <w:tcPr>
          <w:tcW w:w="6062" w:type="dxa"/>
        </w:tcPr>
        <w:p w14:paraId="06CA5964" w14:textId="77777777" w:rsidR="00A556FB" w:rsidRDefault="00A556FB">
          <w:pPr>
            <w:pStyle w:val="HeaderEven"/>
          </w:pPr>
        </w:p>
      </w:tc>
    </w:tr>
    <w:tr w:rsidR="00A556FB" w14:paraId="0799B95B" w14:textId="77777777">
      <w:trPr>
        <w:cantSplit/>
        <w:jc w:val="center"/>
      </w:trPr>
      <w:tc>
        <w:tcPr>
          <w:tcW w:w="7296" w:type="dxa"/>
          <w:gridSpan w:val="3"/>
        </w:tcPr>
        <w:p w14:paraId="2D7BF604" w14:textId="77777777" w:rsidR="00A556FB" w:rsidRDefault="00A556FB">
          <w:pPr>
            <w:pStyle w:val="HeaderEven"/>
          </w:pPr>
        </w:p>
      </w:tc>
    </w:tr>
    <w:tr w:rsidR="00A556FB" w14:paraId="4EC3D148" w14:textId="77777777">
      <w:trPr>
        <w:cantSplit/>
        <w:jc w:val="center"/>
      </w:trPr>
      <w:tc>
        <w:tcPr>
          <w:tcW w:w="700" w:type="dxa"/>
          <w:tcBorders>
            <w:bottom w:val="single" w:sz="4" w:space="0" w:color="auto"/>
          </w:tcBorders>
        </w:tcPr>
        <w:p w14:paraId="2F68953D" w14:textId="02967237" w:rsidR="00A556FB" w:rsidRDefault="00A556FB">
          <w:pPr>
            <w:pStyle w:val="HeaderEven6"/>
          </w:pPr>
          <w:r>
            <w:rPr>
              <w:noProof/>
            </w:rPr>
            <w:fldChar w:fldCharType="begin"/>
          </w:r>
          <w:r>
            <w:rPr>
              <w:noProof/>
            </w:rPr>
            <w:instrText xml:space="preserve"> STYLEREF charTableNo \*charformat </w:instrText>
          </w:r>
          <w:r>
            <w:rPr>
              <w:noProof/>
            </w:rPr>
            <w:fldChar w:fldCharType="separate"/>
          </w:r>
          <w:r w:rsidR="00F134E3">
            <w:rPr>
              <w:noProof/>
            </w:rPr>
            <w:t>5</w:t>
          </w:r>
          <w:r>
            <w:rPr>
              <w:noProof/>
            </w:rPr>
            <w:fldChar w:fldCharType="end"/>
          </w:r>
        </w:p>
      </w:tc>
      <w:tc>
        <w:tcPr>
          <w:tcW w:w="6600" w:type="dxa"/>
          <w:gridSpan w:val="2"/>
          <w:tcBorders>
            <w:bottom w:val="single" w:sz="4" w:space="0" w:color="auto"/>
          </w:tcBorders>
        </w:tcPr>
        <w:p w14:paraId="5A3217B1" w14:textId="34F4B2C0" w:rsidR="00A556FB" w:rsidRDefault="00A556FB">
          <w:pPr>
            <w:pStyle w:val="HeaderEven6"/>
          </w:pPr>
          <w:r>
            <w:rPr>
              <w:noProof/>
            </w:rPr>
            <w:fldChar w:fldCharType="begin"/>
          </w:r>
          <w:r>
            <w:rPr>
              <w:noProof/>
            </w:rPr>
            <w:instrText xml:space="preserve"> STYLEREF charTableText \*charformat </w:instrText>
          </w:r>
          <w:r>
            <w:rPr>
              <w:noProof/>
            </w:rPr>
            <w:fldChar w:fldCharType="separate"/>
          </w:r>
          <w:r w:rsidR="00F134E3">
            <w:rPr>
              <w:noProof/>
            </w:rPr>
            <w:t>Earlier republications</w:t>
          </w:r>
          <w:r>
            <w:rPr>
              <w:noProof/>
            </w:rPr>
            <w:fldChar w:fldCharType="end"/>
          </w:r>
        </w:p>
      </w:tc>
    </w:tr>
  </w:tbl>
  <w:p w14:paraId="49408F92" w14:textId="77777777" w:rsidR="00A556FB" w:rsidRDefault="00A556F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556FB" w14:paraId="71D14BF1" w14:textId="77777777">
      <w:trPr>
        <w:jc w:val="center"/>
      </w:trPr>
      <w:tc>
        <w:tcPr>
          <w:tcW w:w="5741" w:type="dxa"/>
        </w:tcPr>
        <w:p w14:paraId="7E99CC2A" w14:textId="77777777" w:rsidR="00A556FB" w:rsidRDefault="00A556FB">
          <w:pPr>
            <w:pStyle w:val="HeaderEven"/>
            <w:jc w:val="right"/>
          </w:pPr>
        </w:p>
      </w:tc>
      <w:tc>
        <w:tcPr>
          <w:tcW w:w="1560" w:type="dxa"/>
          <w:gridSpan w:val="2"/>
        </w:tcPr>
        <w:p w14:paraId="6D3A54BA" w14:textId="77777777" w:rsidR="00A556FB" w:rsidRDefault="00A556FB">
          <w:pPr>
            <w:pStyle w:val="HeaderEven"/>
            <w:jc w:val="right"/>
            <w:rPr>
              <w:b/>
            </w:rPr>
          </w:pPr>
          <w:r>
            <w:rPr>
              <w:b/>
            </w:rPr>
            <w:t>Endnotes</w:t>
          </w:r>
        </w:p>
      </w:tc>
    </w:tr>
    <w:tr w:rsidR="00A556FB" w14:paraId="1D2A680D" w14:textId="77777777">
      <w:trPr>
        <w:jc w:val="center"/>
      </w:trPr>
      <w:tc>
        <w:tcPr>
          <w:tcW w:w="7301" w:type="dxa"/>
          <w:gridSpan w:val="3"/>
        </w:tcPr>
        <w:p w14:paraId="055B5DCE" w14:textId="77777777" w:rsidR="00A556FB" w:rsidRDefault="00A556FB">
          <w:pPr>
            <w:pStyle w:val="HeaderEven"/>
            <w:jc w:val="right"/>
            <w:rPr>
              <w:b/>
            </w:rPr>
          </w:pPr>
        </w:p>
      </w:tc>
    </w:tr>
    <w:tr w:rsidR="00A556FB" w14:paraId="32F4C6B6" w14:textId="77777777">
      <w:trPr>
        <w:jc w:val="center"/>
      </w:trPr>
      <w:tc>
        <w:tcPr>
          <w:tcW w:w="6600" w:type="dxa"/>
          <w:gridSpan w:val="2"/>
          <w:tcBorders>
            <w:bottom w:val="single" w:sz="4" w:space="0" w:color="auto"/>
          </w:tcBorders>
        </w:tcPr>
        <w:p w14:paraId="7EE687BF" w14:textId="2DC2E31E" w:rsidR="00A556FB" w:rsidRDefault="00A556FB">
          <w:pPr>
            <w:pStyle w:val="HeaderOdd6"/>
          </w:pPr>
          <w:r>
            <w:rPr>
              <w:noProof/>
            </w:rPr>
            <w:fldChar w:fldCharType="begin"/>
          </w:r>
          <w:r>
            <w:rPr>
              <w:noProof/>
            </w:rPr>
            <w:instrText xml:space="preserve"> STYLEREF charTableText \*charformat </w:instrText>
          </w:r>
          <w:r>
            <w:rPr>
              <w:noProof/>
            </w:rPr>
            <w:fldChar w:fldCharType="separate"/>
          </w:r>
          <w:r w:rsidR="00F134E3">
            <w:rPr>
              <w:noProof/>
            </w:rPr>
            <w:t>Earlier republications</w:t>
          </w:r>
          <w:r>
            <w:rPr>
              <w:noProof/>
            </w:rPr>
            <w:fldChar w:fldCharType="end"/>
          </w:r>
        </w:p>
      </w:tc>
      <w:tc>
        <w:tcPr>
          <w:tcW w:w="700" w:type="dxa"/>
          <w:tcBorders>
            <w:bottom w:val="single" w:sz="4" w:space="0" w:color="auto"/>
          </w:tcBorders>
        </w:tcPr>
        <w:p w14:paraId="6CF2A019" w14:textId="307D5332" w:rsidR="00A556FB" w:rsidRDefault="00A556FB">
          <w:pPr>
            <w:pStyle w:val="HeaderOdd6"/>
          </w:pPr>
          <w:r>
            <w:rPr>
              <w:noProof/>
            </w:rPr>
            <w:fldChar w:fldCharType="begin"/>
          </w:r>
          <w:r>
            <w:rPr>
              <w:noProof/>
            </w:rPr>
            <w:instrText xml:space="preserve"> STYLEREF charTableNo \*charformat </w:instrText>
          </w:r>
          <w:r>
            <w:rPr>
              <w:noProof/>
            </w:rPr>
            <w:fldChar w:fldCharType="separate"/>
          </w:r>
          <w:r w:rsidR="00F134E3">
            <w:rPr>
              <w:noProof/>
            </w:rPr>
            <w:t>5</w:t>
          </w:r>
          <w:r>
            <w:rPr>
              <w:noProof/>
            </w:rPr>
            <w:fldChar w:fldCharType="end"/>
          </w:r>
        </w:p>
      </w:tc>
    </w:tr>
  </w:tbl>
  <w:p w14:paraId="7377EFAF" w14:textId="77777777" w:rsidR="00A556FB" w:rsidRDefault="00A55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866B" w14:textId="77777777" w:rsidR="00251279" w:rsidRDefault="0025127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D61A" w14:textId="77777777" w:rsidR="00A556FB" w:rsidRDefault="00A556F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02CA" w14:textId="77777777" w:rsidR="00A556FB" w:rsidRDefault="00A556F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E366" w14:textId="77777777" w:rsidR="00A556FB" w:rsidRDefault="00A556F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036EEE" w14:paraId="790BF519" w14:textId="77777777">
      <w:tc>
        <w:tcPr>
          <w:tcW w:w="900" w:type="pct"/>
        </w:tcPr>
        <w:p w14:paraId="210DAF87" w14:textId="77777777" w:rsidR="00036EEE" w:rsidRDefault="00036EEE">
          <w:pPr>
            <w:pStyle w:val="HeaderEven"/>
          </w:pPr>
        </w:p>
      </w:tc>
      <w:tc>
        <w:tcPr>
          <w:tcW w:w="4100" w:type="pct"/>
        </w:tcPr>
        <w:p w14:paraId="25138617" w14:textId="77777777" w:rsidR="00036EEE" w:rsidRDefault="00036EEE">
          <w:pPr>
            <w:pStyle w:val="HeaderEven"/>
          </w:pPr>
        </w:p>
      </w:tc>
    </w:tr>
    <w:tr w:rsidR="00036EEE" w14:paraId="128CC7B8" w14:textId="77777777">
      <w:tc>
        <w:tcPr>
          <w:tcW w:w="4100" w:type="pct"/>
          <w:gridSpan w:val="2"/>
          <w:tcBorders>
            <w:bottom w:val="single" w:sz="4" w:space="0" w:color="auto"/>
          </w:tcBorders>
        </w:tcPr>
        <w:p w14:paraId="5AC6AAA1" w14:textId="3C63B3EB" w:rsidR="00036EEE" w:rsidRDefault="005F1567">
          <w:pPr>
            <w:pStyle w:val="HeaderEven6"/>
          </w:pPr>
          <w:r>
            <w:fldChar w:fldCharType="begin"/>
          </w:r>
          <w:r w:rsidR="00036EEE">
            <w:instrText xml:space="preserve"> STYLEREF charContents \* MERGEFORMAT </w:instrText>
          </w:r>
          <w:r>
            <w:fldChar w:fldCharType="end"/>
          </w:r>
        </w:p>
      </w:tc>
    </w:tr>
  </w:tbl>
  <w:p w14:paraId="3DD6A088" w14:textId="3068A253" w:rsidR="00036EEE" w:rsidRDefault="00036EEE">
    <w:pPr>
      <w:pStyle w:val="N-9pt"/>
    </w:pPr>
    <w:r>
      <w:tab/>
    </w:r>
    <w:r w:rsidR="005F1567">
      <w:fldChar w:fldCharType="begin"/>
    </w:r>
    <w:r>
      <w:instrText xml:space="preserve"> STYLEREF charPage \* MERGEFORMAT </w:instrText>
    </w:r>
    <w:r w:rsidR="005F1567">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036EEE" w14:paraId="35C3B88D" w14:textId="77777777">
      <w:tc>
        <w:tcPr>
          <w:tcW w:w="4100" w:type="pct"/>
        </w:tcPr>
        <w:p w14:paraId="449A2810" w14:textId="77777777" w:rsidR="00036EEE" w:rsidRDefault="00036EEE">
          <w:pPr>
            <w:pStyle w:val="HeaderOdd"/>
          </w:pPr>
        </w:p>
      </w:tc>
      <w:tc>
        <w:tcPr>
          <w:tcW w:w="900" w:type="pct"/>
        </w:tcPr>
        <w:p w14:paraId="68FFBB5C" w14:textId="77777777" w:rsidR="00036EEE" w:rsidRDefault="00036EEE">
          <w:pPr>
            <w:pStyle w:val="HeaderOdd"/>
          </w:pPr>
        </w:p>
      </w:tc>
    </w:tr>
    <w:tr w:rsidR="00036EEE" w14:paraId="7CE8389B" w14:textId="77777777">
      <w:tc>
        <w:tcPr>
          <w:tcW w:w="900" w:type="pct"/>
          <w:gridSpan w:val="2"/>
          <w:tcBorders>
            <w:bottom w:val="single" w:sz="4" w:space="0" w:color="auto"/>
          </w:tcBorders>
        </w:tcPr>
        <w:p w14:paraId="308BC3ED" w14:textId="25E94DC9" w:rsidR="00036EEE" w:rsidRDefault="005F1567">
          <w:pPr>
            <w:pStyle w:val="HeaderOdd6"/>
          </w:pPr>
          <w:r>
            <w:fldChar w:fldCharType="begin"/>
          </w:r>
          <w:r w:rsidR="00036EEE">
            <w:instrText xml:space="preserve"> STYLEREF charContents \* MERGEFORMAT </w:instrText>
          </w:r>
          <w:r>
            <w:fldChar w:fldCharType="end"/>
          </w:r>
        </w:p>
      </w:tc>
    </w:tr>
  </w:tbl>
  <w:p w14:paraId="73D08685" w14:textId="4BA3E481" w:rsidR="00036EEE" w:rsidRDefault="00036EEE">
    <w:pPr>
      <w:pStyle w:val="N-9pt"/>
    </w:pPr>
    <w:r>
      <w:tab/>
    </w:r>
    <w:r w:rsidR="005F1567">
      <w:fldChar w:fldCharType="begin"/>
    </w:r>
    <w:r>
      <w:instrText xml:space="preserve"> STYLEREF charPage \* MERGEFORMAT </w:instrText>
    </w:r>
    <w:r w:rsidR="005F156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D2A9" w14:textId="77777777" w:rsidR="00251279" w:rsidRDefault="002512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02B23" w14:paraId="6E55673C" w14:textId="77777777">
      <w:tc>
        <w:tcPr>
          <w:tcW w:w="900" w:type="pct"/>
        </w:tcPr>
        <w:p w14:paraId="44FC0BFB" w14:textId="77777777" w:rsidR="00B02B23" w:rsidRDefault="00B02B23">
          <w:pPr>
            <w:pStyle w:val="HeaderEven"/>
          </w:pPr>
        </w:p>
      </w:tc>
      <w:tc>
        <w:tcPr>
          <w:tcW w:w="4100" w:type="pct"/>
        </w:tcPr>
        <w:p w14:paraId="14647E7E" w14:textId="77777777" w:rsidR="00B02B23" w:rsidRDefault="00B02B23">
          <w:pPr>
            <w:pStyle w:val="HeaderEven"/>
          </w:pPr>
        </w:p>
      </w:tc>
    </w:tr>
    <w:tr w:rsidR="00B02B23" w14:paraId="3BF9A0C8" w14:textId="77777777">
      <w:tc>
        <w:tcPr>
          <w:tcW w:w="4100" w:type="pct"/>
          <w:gridSpan w:val="2"/>
          <w:tcBorders>
            <w:bottom w:val="single" w:sz="4" w:space="0" w:color="auto"/>
          </w:tcBorders>
        </w:tcPr>
        <w:p w14:paraId="5D66633A" w14:textId="592C8719" w:rsidR="00B02B23" w:rsidRDefault="00F134E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299E408" w14:textId="077BD777" w:rsidR="00B02B23" w:rsidRDefault="00B02B23">
    <w:pPr>
      <w:pStyle w:val="N-9pt"/>
    </w:pPr>
    <w:r>
      <w:tab/>
    </w:r>
    <w:r w:rsidR="00F134E3">
      <w:fldChar w:fldCharType="begin"/>
    </w:r>
    <w:r w:rsidR="00F134E3">
      <w:instrText xml:space="preserve"> STYLEREF charPage \* MERGEFORMAT </w:instrText>
    </w:r>
    <w:r w:rsidR="00F134E3">
      <w:fldChar w:fldCharType="separate"/>
    </w:r>
    <w:r w:rsidR="00F134E3">
      <w:rPr>
        <w:noProof/>
      </w:rPr>
      <w:t>Page</w:t>
    </w:r>
    <w:r w:rsidR="00F134E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02B23" w14:paraId="06F86D0F" w14:textId="77777777">
      <w:tc>
        <w:tcPr>
          <w:tcW w:w="4100" w:type="pct"/>
        </w:tcPr>
        <w:p w14:paraId="3D66E0C4" w14:textId="77777777" w:rsidR="00B02B23" w:rsidRDefault="00B02B23">
          <w:pPr>
            <w:pStyle w:val="HeaderOdd"/>
          </w:pPr>
        </w:p>
      </w:tc>
      <w:tc>
        <w:tcPr>
          <w:tcW w:w="900" w:type="pct"/>
        </w:tcPr>
        <w:p w14:paraId="2EC998D2" w14:textId="77777777" w:rsidR="00B02B23" w:rsidRDefault="00B02B23">
          <w:pPr>
            <w:pStyle w:val="HeaderOdd"/>
          </w:pPr>
        </w:p>
      </w:tc>
    </w:tr>
    <w:tr w:rsidR="00B02B23" w14:paraId="5DD9E035" w14:textId="77777777">
      <w:tc>
        <w:tcPr>
          <w:tcW w:w="900" w:type="pct"/>
          <w:gridSpan w:val="2"/>
          <w:tcBorders>
            <w:bottom w:val="single" w:sz="4" w:space="0" w:color="auto"/>
          </w:tcBorders>
        </w:tcPr>
        <w:p w14:paraId="037C97D8" w14:textId="78A0A6D9" w:rsidR="00B02B23" w:rsidRDefault="00F134E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A7B2793" w14:textId="673C6FA2" w:rsidR="00B02B23" w:rsidRDefault="00B02B23">
    <w:pPr>
      <w:pStyle w:val="N-9pt"/>
    </w:pPr>
    <w:r>
      <w:tab/>
    </w:r>
    <w:r w:rsidR="00F134E3">
      <w:fldChar w:fldCharType="begin"/>
    </w:r>
    <w:r w:rsidR="00F134E3">
      <w:instrText xml:space="preserve"> STYLEREF charPage \* MERGEFORMAT </w:instrText>
    </w:r>
    <w:r w:rsidR="00F134E3">
      <w:fldChar w:fldCharType="separate"/>
    </w:r>
    <w:r w:rsidR="00F134E3">
      <w:rPr>
        <w:noProof/>
      </w:rPr>
      <w:t>Page</w:t>
    </w:r>
    <w:r w:rsidR="00F134E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556FB" w14:paraId="52FFA70B" w14:textId="77777777">
      <w:tc>
        <w:tcPr>
          <w:tcW w:w="900" w:type="pct"/>
        </w:tcPr>
        <w:p w14:paraId="2BE61264" w14:textId="0C36AEA4" w:rsidR="00A556FB" w:rsidRDefault="00A556FB">
          <w:pPr>
            <w:pStyle w:val="HeaderEven"/>
            <w:rPr>
              <w:b/>
            </w:rPr>
          </w:pPr>
          <w:r>
            <w:rPr>
              <w:b/>
            </w:rPr>
            <w:fldChar w:fldCharType="begin"/>
          </w:r>
          <w:r>
            <w:rPr>
              <w:b/>
            </w:rPr>
            <w:instrText xml:space="preserve"> STYLEREF CharPartNo \*charformat </w:instrText>
          </w:r>
          <w:r>
            <w:rPr>
              <w:b/>
            </w:rPr>
            <w:fldChar w:fldCharType="separate"/>
          </w:r>
          <w:r w:rsidR="00F134E3">
            <w:rPr>
              <w:b/>
              <w:noProof/>
            </w:rPr>
            <w:t>Part 10</w:t>
          </w:r>
          <w:r>
            <w:rPr>
              <w:b/>
            </w:rPr>
            <w:fldChar w:fldCharType="end"/>
          </w:r>
        </w:p>
      </w:tc>
      <w:tc>
        <w:tcPr>
          <w:tcW w:w="4100" w:type="pct"/>
        </w:tcPr>
        <w:p w14:paraId="345C463F" w14:textId="48B9060D" w:rsidR="00A556FB" w:rsidRDefault="00A556FB">
          <w:pPr>
            <w:pStyle w:val="HeaderEven"/>
          </w:pPr>
          <w:r>
            <w:rPr>
              <w:noProof/>
            </w:rPr>
            <w:fldChar w:fldCharType="begin"/>
          </w:r>
          <w:r>
            <w:rPr>
              <w:noProof/>
            </w:rPr>
            <w:instrText xml:space="preserve"> STYLEREF CharPartText \*charformat </w:instrText>
          </w:r>
          <w:r>
            <w:rPr>
              <w:noProof/>
            </w:rPr>
            <w:fldChar w:fldCharType="separate"/>
          </w:r>
          <w:r w:rsidR="00F134E3">
            <w:rPr>
              <w:noProof/>
            </w:rPr>
            <w:t>Miscellaneous</w:t>
          </w:r>
          <w:r>
            <w:rPr>
              <w:noProof/>
            </w:rPr>
            <w:fldChar w:fldCharType="end"/>
          </w:r>
        </w:p>
      </w:tc>
    </w:tr>
    <w:tr w:rsidR="00A556FB" w14:paraId="2C713762" w14:textId="77777777">
      <w:tc>
        <w:tcPr>
          <w:tcW w:w="900" w:type="pct"/>
        </w:tcPr>
        <w:p w14:paraId="34B827C4" w14:textId="4C33D25E" w:rsidR="00A556FB" w:rsidRDefault="00A556FB">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7DA4AB8" w14:textId="37A576CA" w:rsidR="00A556FB" w:rsidRDefault="00A556FB">
          <w:pPr>
            <w:pStyle w:val="HeaderEven"/>
          </w:pPr>
          <w:r>
            <w:fldChar w:fldCharType="begin"/>
          </w:r>
          <w:r>
            <w:instrText xml:space="preserve"> STYLEREF CharDivText \*charformat </w:instrText>
          </w:r>
          <w:r>
            <w:fldChar w:fldCharType="end"/>
          </w:r>
        </w:p>
      </w:tc>
    </w:tr>
    <w:tr w:rsidR="00A556FB" w14:paraId="09E8E349" w14:textId="77777777">
      <w:trPr>
        <w:cantSplit/>
      </w:trPr>
      <w:tc>
        <w:tcPr>
          <w:tcW w:w="4997" w:type="pct"/>
          <w:gridSpan w:val="2"/>
          <w:tcBorders>
            <w:bottom w:val="single" w:sz="4" w:space="0" w:color="auto"/>
          </w:tcBorders>
        </w:tcPr>
        <w:p w14:paraId="0E666978" w14:textId="443BBB8D" w:rsidR="00A556FB" w:rsidRDefault="00F134E3">
          <w:pPr>
            <w:pStyle w:val="HeaderEven6"/>
          </w:pPr>
          <w:r>
            <w:fldChar w:fldCharType="begin"/>
          </w:r>
          <w:r>
            <w:instrText xml:space="preserve"> DOCPROPERTY "Company"  \* MERGEFORMAT </w:instrText>
          </w:r>
          <w:r>
            <w:fldChar w:fldCharType="separate"/>
          </w:r>
          <w:r w:rsidR="00B04076">
            <w:t>Section</w:t>
          </w:r>
          <w:r>
            <w:fldChar w:fldCharType="end"/>
          </w:r>
          <w:r w:rsidR="00A556FB">
            <w:t xml:space="preserve"> </w:t>
          </w:r>
          <w:r w:rsidR="00A556FB">
            <w:rPr>
              <w:noProof/>
            </w:rPr>
            <w:fldChar w:fldCharType="begin"/>
          </w:r>
          <w:r w:rsidR="00A556FB">
            <w:rPr>
              <w:noProof/>
            </w:rPr>
            <w:instrText xml:space="preserve"> STYLEREF CharSectNo \*charformat </w:instrText>
          </w:r>
          <w:r w:rsidR="00A556FB">
            <w:rPr>
              <w:noProof/>
            </w:rPr>
            <w:fldChar w:fldCharType="separate"/>
          </w:r>
          <w:r>
            <w:rPr>
              <w:noProof/>
            </w:rPr>
            <w:t>55</w:t>
          </w:r>
          <w:r w:rsidR="00A556FB">
            <w:rPr>
              <w:noProof/>
            </w:rPr>
            <w:fldChar w:fldCharType="end"/>
          </w:r>
        </w:p>
      </w:tc>
    </w:tr>
  </w:tbl>
  <w:p w14:paraId="46640DF5" w14:textId="77777777" w:rsidR="00A556FB" w:rsidRDefault="00A556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556FB" w14:paraId="24F88FAE" w14:textId="77777777">
      <w:tc>
        <w:tcPr>
          <w:tcW w:w="4100" w:type="pct"/>
        </w:tcPr>
        <w:p w14:paraId="2DC1091D" w14:textId="5D43C11C" w:rsidR="00A556FB" w:rsidRDefault="00A556FB">
          <w:pPr>
            <w:pStyle w:val="HeaderEven"/>
            <w:jc w:val="right"/>
          </w:pPr>
          <w:r>
            <w:rPr>
              <w:noProof/>
            </w:rPr>
            <w:fldChar w:fldCharType="begin"/>
          </w:r>
          <w:r>
            <w:rPr>
              <w:noProof/>
            </w:rPr>
            <w:instrText xml:space="preserve"> STYLEREF CharPartText \*charformat </w:instrText>
          </w:r>
          <w:r>
            <w:rPr>
              <w:noProof/>
            </w:rPr>
            <w:fldChar w:fldCharType="separate"/>
          </w:r>
          <w:r w:rsidR="00F134E3">
            <w:rPr>
              <w:noProof/>
            </w:rPr>
            <w:t>Miscellaneous</w:t>
          </w:r>
          <w:r>
            <w:rPr>
              <w:noProof/>
            </w:rPr>
            <w:fldChar w:fldCharType="end"/>
          </w:r>
        </w:p>
      </w:tc>
      <w:tc>
        <w:tcPr>
          <w:tcW w:w="900" w:type="pct"/>
        </w:tcPr>
        <w:p w14:paraId="6187774C" w14:textId="3631EFB6" w:rsidR="00A556FB" w:rsidRDefault="00A556FB">
          <w:pPr>
            <w:pStyle w:val="HeaderEven"/>
            <w:jc w:val="right"/>
            <w:rPr>
              <w:b/>
            </w:rPr>
          </w:pPr>
          <w:r>
            <w:rPr>
              <w:b/>
            </w:rPr>
            <w:fldChar w:fldCharType="begin"/>
          </w:r>
          <w:r>
            <w:rPr>
              <w:b/>
            </w:rPr>
            <w:instrText xml:space="preserve"> STYLEREF CharPartNo \*charformat </w:instrText>
          </w:r>
          <w:r>
            <w:rPr>
              <w:b/>
            </w:rPr>
            <w:fldChar w:fldCharType="separate"/>
          </w:r>
          <w:r w:rsidR="00F134E3">
            <w:rPr>
              <w:b/>
              <w:noProof/>
            </w:rPr>
            <w:t>Part 10</w:t>
          </w:r>
          <w:r>
            <w:rPr>
              <w:b/>
            </w:rPr>
            <w:fldChar w:fldCharType="end"/>
          </w:r>
        </w:p>
      </w:tc>
    </w:tr>
    <w:tr w:rsidR="00A556FB" w14:paraId="56538CC7" w14:textId="77777777">
      <w:tc>
        <w:tcPr>
          <w:tcW w:w="4100" w:type="pct"/>
        </w:tcPr>
        <w:p w14:paraId="6EACBD5B" w14:textId="289EF755" w:rsidR="00A556FB" w:rsidRDefault="00A556FB">
          <w:pPr>
            <w:pStyle w:val="HeaderEven"/>
            <w:jc w:val="right"/>
          </w:pPr>
          <w:r>
            <w:fldChar w:fldCharType="begin"/>
          </w:r>
          <w:r>
            <w:instrText xml:space="preserve"> STYLEREF CharDivText \*charformat </w:instrText>
          </w:r>
          <w:r>
            <w:fldChar w:fldCharType="end"/>
          </w:r>
        </w:p>
      </w:tc>
      <w:tc>
        <w:tcPr>
          <w:tcW w:w="900" w:type="pct"/>
        </w:tcPr>
        <w:p w14:paraId="73E94045" w14:textId="490E1B16" w:rsidR="00A556FB" w:rsidRDefault="00A556FB">
          <w:pPr>
            <w:pStyle w:val="HeaderEven"/>
            <w:jc w:val="right"/>
            <w:rPr>
              <w:b/>
            </w:rPr>
          </w:pPr>
          <w:r>
            <w:rPr>
              <w:b/>
            </w:rPr>
            <w:fldChar w:fldCharType="begin"/>
          </w:r>
          <w:r>
            <w:rPr>
              <w:b/>
            </w:rPr>
            <w:instrText xml:space="preserve"> STYLEREF CharDivNo \*charformat </w:instrText>
          </w:r>
          <w:r>
            <w:rPr>
              <w:b/>
            </w:rPr>
            <w:fldChar w:fldCharType="end"/>
          </w:r>
        </w:p>
      </w:tc>
    </w:tr>
    <w:tr w:rsidR="00A556FB" w14:paraId="3B203A3A" w14:textId="77777777">
      <w:trPr>
        <w:cantSplit/>
      </w:trPr>
      <w:tc>
        <w:tcPr>
          <w:tcW w:w="5000" w:type="pct"/>
          <w:gridSpan w:val="2"/>
          <w:tcBorders>
            <w:bottom w:val="single" w:sz="4" w:space="0" w:color="auto"/>
          </w:tcBorders>
        </w:tcPr>
        <w:p w14:paraId="5E4C95EB" w14:textId="402E6531" w:rsidR="00A556FB" w:rsidRDefault="00F134E3">
          <w:pPr>
            <w:pStyle w:val="HeaderOdd6"/>
          </w:pPr>
          <w:r>
            <w:fldChar w:fldCharType="begin"/>
          </w:r>
          <w:r>
            <w:instrText xml:space="preserve"> DOCPROPERTY "Company"  \* MERGEFORMAT </w:instrText>
          </w:r>
          <w:r>
            <w:fldChar w:fldCharType="separate"/>
          </w:r>
          <w:r w:rsidR="00B04076">
            <w:t>Section</w:t>
          </w:r>
          <w:r>
            <w:fldChar w:fldCharType="end"/>
          </w:r>
          <w:r w:rsidR="00A556FB">
            <w:t xml:space="preserve"> </w:t>
          </w:r>
          <w:r w:rsidR="00A556FB">
            <w:rPr>
              <w:noProof/>
            </w:rPr>
            <w:fldChar w:fldCharType="begin"/>
          </w:r>
          <w:r w:rsidR="00A556FB">
            <w:rPr>
              <w:noProof/>
            </w:rPr>
            <w:instrText xml:space="preserve"> STYLEREF CharSectNo \*charformat </w:instrText>
          </w:r>
          <w:r w:rsidR="00A556FB">
            <w:rPr>
              <w:noProof/>
            </w:rPr>
            <w:fldChar w:fldCharType="separate"/>
          </w:r>
          <w:r>
            <w:rPr>
              <w:noProof/>
            </w:rPr>
            <w:t>56</w:t>
          </w:r>
          <w:r w:rsidR="00A556FB">
            <w:rPr>
              <w:noProof/>
            </w:rPr>
            <w:fldChar w:fldCharType="end"/>
          </w:r>
        </w:p>
      </w:tc>
    </w:tr>
  </w:tbl>
  <w:p w14:paraId="5E66A573" w14:textId="77777777" w:rsidR="00A556FB" w:rsidRDefault="00A556F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556FB" w14:paraId="3370E8B0" w14:textId="77777777">
      <w:trPr>
        <w:jc w:val="center"/>
      </w:trPr>
      <w:tc>
        <w:tcPr>
          <w:tcW w:w="1560" w:type="dxa"/>
        </w:tcPr>
        <w:p w14:paraId="041D4F46" w14:textId="1D78D31C" w:rsidR="00A556FB" w:rsidRDefault="00A556FB">
          <w:pPr>
            <w:pStyle w:val="HeaderEven"/>
            <w:rPr>
              <w:b/>
            </w:rPr>
          </w:pPr>
          <w:r>
            <w:rPr>
              <w:b/>
            </w:rPr>
            <w:fldChar w:fldCharType="begin"/>
          </w:r>
          <w:r>
            <w:rPr>
              <w:b/>
            </w:rPr>
            <w:instrText xml:space="preserve"> STYLEREF CharChapNo \*charformat </w:instrText>
          </w:r>
          <w:r>
            <w:rPr>
              <w:b/>
            </w:rPr>
            <w:fldChar w:fldCharType="separate"/>
          </w:r>
          <w:r w:rsidR="00F134E3">
            <w:rPr>
              <w:b/>
              <w:noProof/>
            </w:rPr>
            <w:t>Schedule 1</w:t>
          </w:r>
          <w:r>
            <w:rPr>
              <w:b/>
            </w:rPr>
            <w:fldChar w:fldCharType="end"/>
          </w:r>
        </w:p>
      </w:tc>
      <w:tc>
        <w:tcPr>
          <w:tcW w:w="5741" w:type="dxa"/>
        </w:tcPr>
        <w:p w14:paraId="7376E660" w14:textId="3A8EE413" w:rsidR="00A556FB" w:rsidRDefault="00A556FB">
          <w:pPr>
            <w:pStyle w:val="HeaderEven"/>
          </w:pPr>
          <w:r>
            <w:rPr>
              <w:noProof/>
            </w:rPr>
            <w:fldChar w:fldCharType="begin"/>
          </w:r>
          <w:r>
            <w:rPr>
              <w:noProof/>
            </w:rPr>
            <w:instrText xml:space="preserve"> STYLEREF CharChapText \*charformat </w:instrText>
          </w:r>
          <w:r>
            <w:rPr>
              <w:noProof/>
            </w:rPr>
            <w:fldChar w:fldCharType="separate"/>
          </w:r>
          <w:r w:rsidR="00F134E3">
            <w:rPr>
              <w:noProof/>
            </w:rPr>
            <w:t>Competition principles agreement extracts</w:t>
          </w:r>
          <w:r>
            <w:rPr>
              <w:noProof/>
            </w:rPr>
            <w:fldChar w:fldCharType="end"/>
          </w:r>
        </w:p>
      </w:tc>
    </w:tr>
    <w:tr w:rsidR="00A556FB" w14:paraId="3418E42C" w14:textId="77777777">
      <w:trPr>
        <w:jc w:val="center"/>
      </w:trPr>
      <w:tc>
        <w:tcPr>
          <w:tcW w:w="1560" w:type="dxa"/>
        </w:tcPr>
        <w:p w14:paraId="0D9B6C80" w14:textId="59DC2C8A" w:rsidR="00A556FB" w:rsidRDefault="00A556FB">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1E9E25B2" w14:textId="5E23C05F" w:rsidR="00A556FB" w:rsidRDefault="00F134E3">
          <w:pPr>
            <w:pStyle w:val="HeaderEven"/>
          </w:pPr>
          <w:r>
            <w:fldChar w:fldCharType="begin"/>
          </w:r>
          <w:r>
            <w:instrText xml:space="preserve"> STYLEREF CharPartText \*charformat </w:instrText>
          </w:r>
          <w:r>
            <w:rPr>
              <w:noProof/>
            </w:rPr>
            <w:fldChar w:fldCharType="end"/>
          </w:r>
        </w:p>
      </w:tc>
    </w:tr>
    <w:tr w:rsidR="00A556FB" w14:paraId="3771665E" w14:textId="77777777">
      <w:trPr>
        <w:jc w:val="center"/>
      </w:trPr>
      <w:tc>
        <w:tcPr>
          <w:tcW w:w="7296" w:type="dxa"/>
          <w:gridSpan w:val="2"/>
          <w:tcBorders>
            <w:bottom w:val="single" w:sz="4" w:space="0" w:color="auto"/>
          </w:tcBorders>
        </w:tcPr>
        <w:p w14:paraId="39F642E7" w14:textId="77777777" w:rsidR="00A556FB" w:rsidRDefault="00A556FB">
          <w:pPr>
            <w:pStyle w:val="HeaderEven6"/>
          </w:pPr>
        </w:p>
      </w:tc>
    </w:tr>
  </w:tbl>
  <w:p w14:paraId="147104CF" w14:textId="77777777" w:rsidR="00A556FB" w:rsidRDefault="00A556F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556FB" w14:paraId="181103E8" w14:textId="77777777">
      <w:trPr>
        <w:jc w:val="center"/>
      </w:trPr>
      <w:tc>
        <w:tcPr>
          <w:tcW w:w="5741" w:type="dxa"/>
        </w:tcPr>
        <w:p w14:paraId="71DA6591" w14:textId="64F577E4" w:rsidR="00A556FB" w:rsidRDefault="00A556FB">
          <w:pPr>
            <w:pStyle w:val="HeaderEven"/>
            <w:jc w:val="right"/>
          </w:pPr>
          <w:r>
            <w:rPr>
              <w:noProof/>
            </w:rPr>
            <w:fldChar w:fldCharType="begin"/>
          </w:r>
          <w:r>
            <w:rPr>
              <w:noProof/>
            </w:rPr>
            <w:instrText xml:space="preserve"> STYLEREF CharChapText \*charformat </w:instrText>
          </w:r>
          <w:r>
            <w:rPr>
              <w:noProof/>
            </w:rPr>
            <w:fldChar w:fldCharType="separate"/>
          </w:r>
          <w:r w:rsidR="00F134E3">
            <w:rPr>
              <w:noProof/>
            </w:rPr>
            <w:t>Competition principles agreement extracts</w:t>
          </w:r>
          <w:r>
            <w:rPr>
              <w:noProof/>
            </w:rPr>
            <w:fldChar w:fldCharType="end"/>
          </w:r>
        </w:p>
      </w:tc>
      <w:tc>
        <w:tcPr>
          <w:tcW w:w="1560" w:type="dxa"/>
        </w:tcPr>
        <w:p w14:paraId="62775BFE" w14:textId="3E0EE1C8" w:rsidR="00A556FB" w:rsidRDefault="00A556FB">
          <w:pPr>
            <w:pStyle w:val="HeaderEven"/>
            <w:jc w:val="right"/>
            <w:rPr>
              <w:b/>
            </w:rPr>
          </w:pPr>
          <w:r>
            <w:rPr>
              <w:b/>
            </w:rPr>
            <w:fldChar w:fldCharType="begin"/>
          </w:r>
          <w:r>
            <w:rPr>
              <w:b/>
            </w:rPr>
            <w:instrText xml:space="preserve"> STYLEREF CharChapNo \*charformat </w:instrText>
          </w:r>
          <w:r>
            <w:rPr>
              <w:b/>
            </w:rPr>
            <w:fldChar w:fldCharType="separate"/>
          </w:r>
          <w:r w:rsidR="00F134E3">
            <w:rPr>
              <w:b/>
              <w:noProof/>
            </w:rPr>
            <w:t>Schedule 1</w:t>
          </w:r>
          <w:r>
            <w:rPr>
              <w:b/>
            </w:rPr>
            <w:fldChar w:fldCharType="end"/>
          </w:r>
        </w:p>
      </w:tc>
    </w:tr>
    <w:tr w:rsidR="00A556FB" w14:paraId="1AF4DE5E" w14:textId="77777777">
      <w:trPr>
        <w:jc w:val="center"/>
      </w:trPr>
      <w:tc>
        <w:tcPr>
          <w:tcW w:w="5741" w:type="dxa"/>
        </w:tcPr>
        <w:p w14:paraId="5FCF8C95" w14:textId="6AC81FBF" w:rsidR="00A556FB" w:rsidRDefault="00F134E3">
          <w:pPr>
            <w:pStyle w:val="HeaderEven"/>
            <w:jc w:val="right"/>
          </w:pPr>
          <w:r>
            <w:fldChar w:fldCharType="begin"/>
          </w:r>
          <w:r>
            <w:instrText xml:space="preserve"> STYLEREF CharPartText \*charformat </w:instrText>
          </w:r>
          <w:r>
            <w:rPr>
              <w:noProof/>
            </w:rPr>
            <w:fldChar w:fldCharType="end"/>
          </w:r>
        </w:p>
      </w:tc>
      <w:tc>
        <w:tcPr>
          <w:tcW w:w="1560" w:type="dxa"/>
        </w:tcPr>
        <w:p w14:paraId="38511DE6" w14:textId="58EBE5B5" w:rsidR="00A556FB" w:rsidRDefault="00A556FB">
          <w:pPr>
            <w:pStyle w:val="HeaderEven"/>
            <w:jc w:val="right"/>
            <w:rPr>
              <w:b/>
            </w:rPr>
          </w:pPr>
          <w:r>
            <w:rPr>
              <w:b/>
            </w:rPr>
            <w:fldChar w:fldCharType="begin"/>
          </w:r>
          <w:r>
            <w:rPr>
              <w:b/>
            </w:rPr>
            <w:instrText xml:space="preserve"> STYLEREF CharPartNo \*charformat </w:instrText>
          </w:r>
          <w:r>
            <w:rPr>
              <w:b/>
            </w:rPr>
            <w:fldChar w:fldCharType="end"/>
          </w:r>
        </w:p>
      </w:tc>
    </w:tr>
    <w:tr w:rsidR="00A556FB" w14:paraId="043F8362" w14:textId="77777777">
      <w:trPr>
        <w:jc w:val="center"/>
      </w:trPr>
      <w:tc>
        <w:tcPr>
          <w:tcW w:w="7296" w:type="dxa"/>
          <w:gridSpan w:val="2"/>
          <w:tcBorders>
            <w:bottom w:val="single" w:sz="4" w:space="0" w:color="auto"/>
          </w:tcBorders>
        </w:tcPr>
        <w:p w14:paraId="3F037F82" w14:textId="77777777" w:rsidR="00A556FB" w:rsidRDefault="00A556FB">
          <w:pPr>
            <w:pStyle w:val="HeaderOdd6"/>
          </w:pPr>
        </w:p>
      </w:tc>
    </w:tr>
  </w:tbl>
  <w:p w14:paraId="13A00253" w14:textId="77777777" w:rsidR="00A556FB" w:rsidRDefault="00A55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2BA6257"/>
    <w:multiLevelType w:val="singleLevel"/>
    <w:tmpl w:val="08D2C4D2"/>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6" w15:restartNumberingAfterBreak="0">
    <w:nsid w:val="77F37B39"/>
    <w:multiLevelType w:val="singleLevel"/>
    <w:tmpl w:val="C038D7A2"/>
    <w:lvl w:ilvl="0">
      <w:start w:val="1"/>
      <w:numFmt w:val="bullet"/>
      <w:lvlText w:val=""/>
      <w:lvlJc w:val="left"/>
      <w:pPr>
        <w:tabs>
          <w:tab w:val="num" w:pos="1800"/>
        </w:tabs>
        <w:ind w:left="1800" w:hanging="864"/>
      </w:pPr>
      <w:rPr>
        <w:rFonts w:ascii="Symbol" w:hAnsi="Symbol" w:hint="default"/>
      </w:rPr>
    </w:lvl>
  </w:abstractNum>
  <w:abstractNum w:abstractNumId="17"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2604279">
    <w:abstractNumId w:val="11"/>
  </w:num>
  <w:num w:numId="2" w16cid:durableId="779494990">
    <w:abstractNumId w:val="11"/>
  </w:num>
  <w:num w:numId="3" w16cid:durableId="1828665203">
    <w:abstractNumId w:val="11"/>
  </w:num>
  <w:num w:numId="4" w16cid:durableId="207957195">
    <w:abstractNumId w:val="11"/>
  </w:num>
  <w:num w:numId="5" w16cid:durableId="1734965168">
    <w:abstractNumId w:val="12"/>
  </w:num>
  <w:num w:numId="6" w16cid:durableId="1474058155">
    <w:abstractNumId w:val="14"/>
  </w:num>
  <w:num w:numId="7" w16cid:durableId="1838383074">
    <w:abstractNumId w:val="18"/>
  </w:num>
  <w:num w:numId="8" w16cid:durableId="47608974">
    <w:abstractNumId w:val="14"/>
  </w:num>
  <w:num w:numId="9" w16cid:durableId="181751714">
    <w:abstractNumId w:val="18"/>
  </w:num>
  <w:num w:numId="10" w16cid:durableId="875119050">
    <w:abstractNumId w:val="9"/>
  </w:num>
  <w:num w:numId="11" w16cid:durableId="1371803978">
    <w:abstractNumId w:val="7"/>
  </w:num>
  <w:num w:numId="12" w16cid:durableId="1776752438">
    <w:abstractNumId w:val="6"/>
  </w:num>
  <w:num w:numId="13" w16cid:durableId="1985742992">
    <w:abstractNumId w:val="5"/>
  </w:num>
  <w:num w:numId="14" w16cid:durableId="1213807393">
    <w:abstractNumId w:val="4"/>
  </w:num>
  <w:num w:numId="15" w16cid:durableId="1562248951">
    <w:abstractNumId w:val="8"/>
  </w:num>
  <w:num w:numId="16" w16cid:durableId="56783636">
    <w:abstractNumId w:val="3"/>
  </w:num>
  <w:num w:numId="17" w16cid:durableId="1455977524">
    <w:abstractNumId w:val="2"/>
  </w:num>
  <w:num w:numId="18" w16cid:durableId="2056544685">
    <w:abstractNumId w:val="1"/>
  </w:num>
  <w:num w:numId="19" w16cid:durableId="1082525181">
    <w:abstractNumId w:val="0"/>
  </w:num>
  <w:num w:numId="20" w16cid:durableId="228657988">
    <w:abstractNumId w:val="15"/>
  </w:num>
  <w:num w:numId="21" w16cid:durableId="1780762081">
    <w:abstractNumId w:val="12"/>
  </w:num>
  <w:num w:numId="22" w16cid:durableId="1264145456">
    <w:abstractNumId w:val="14"/>
  </w:num>
  <w:num w:numId="23" w16cid:durableId="101196804">
    <w:abstractNumId w:val="18"/>
  </w:num>
  <w:num w:numId="24" w16cid:durableId="1710764125">
    <w:abstractNumId w:val="12"/>
  </w:num>
  <w:num w:numId="25" w16cid:durableId="462621957">
    <w:abstractNumId w:val="14"/>
  </w:num>
  <w:num w:numId="26" w16cid:durableId="2078283582">
    <w:abstractNumId w:val="18"/>
  </w:num>
  <w:num w:numId="27" w16cid:durableId="868031772">
    <w:abstractNumId w:val="15"/>
  </w:num>
  <w:num w:numId="28" w16cid:durableId="1715108487">
    <w:abstractNumId w:val="10"/>
  </w:num>
  <w:num w:numId="29" w16cid:durableId="2117287438">
    <w:abstractNumId w:val="16"/>
  </w:num>
  <w:num w:numId="30" w16cid:durableId="398331050">
    <w:abstractNumId w:val="17"/>
  </w:num>
  <w:num w:numId="31" w16cid:durableId="883562643">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FB"/>
    <w:rsid w:val="00002551"/>
    <w:rsid w:val="00013117"/>
    <w:rsid w:val="00015A80"/>
    <w:rsid w:val="00016553"/>
    <w:rsid w:val="000172BF"/>
    <w:rsid w:val="00022AEA"/>
    <w:rsid w:val="000259E5"/>
    <w:rsid w:val="000349C5"/>
    <w:rsid w:val="00036EE1"/>
    <w:rsid w:val="00036EEE"/>
    <w:rsid w:val="0003771E"/>
    <w:rsid w:val="00042819"/>
    <w:rsid w:val="00050DA6"/>
    <w:rsid w:val="00052341"/>
    <w:rsid w:val="00053059"/>
    <w:rsid w:val="000551D7"/>
    <w:rsid w:val="00056F97"/>
    <w:rsid w:val="000574E5"/>
    <w:rsid w:val="00061048"/>
    <w:rsid w:val="000616C9"/>
    <w:rsid w:val="000622E8"/>
    <w:rsid w:val="00062544"/>
    <w:rsid w:val="00062861"/>
    <w:rsid w:val="00065AC8"/>
    <w:rsid w:val="00067E5F"/>
    <w:rsid w:val="00077374"/>
    <w:rsid w:val="000804FC"/>
    <w:rsid w:val="00083506"/>
    <w:rsid w:val="00097360"/>
    <w:rsid w:val="000A05D8"/>
    <w:rsid w:val="000A0B07"/>
    <w:rsid w:val="000A293C"/>
    <w:rsid w:val="000A480B"/>
    <w:rsid w:val="000A7F93"/>
    <w:rsid w:val="000C38C9"/>
    <w:rsid w:val="000C3ED7"/>
    <w:rsid w:val="000C513A"/>
    <w:rsid w:val="000C54E0"/>
    <w:rsid w:val="000C61E1"/>
    <w:rsid w:val="000C7A0C"/>
    <w:rsid w:val="000D13D8"/>
    <w:rsid w:val="000D4DE4"/>
    <w:rsid w:val="000E087A"/>
    <w:rsid w:val="000E176F"/>
    <w:rsid w:val="000E23C1"/>
    <w:rsid w:val="000E41C8"/>
    <w:rsid w:val="000F04DC"/>
    <w:rsid w:val="000F1AE2"/>
    <w:rsid w:val="000F4BCE"/>
    <w:rsid w:val="0010026C"/>
    <w:rsid w:val="00101BC2"/>
    <w:rsid w:val="00102E55"/>
    <w:rsid w:val="00120B1E"/>
    <w:rsid w:val="00121BB3"/>
    <w:rsid w:val="00124999"/>
    <w:rsid w:val="00124B7F"/>
    <w:rsid w:val="0012535F"/>
    <w:rsid w:val="00126805"/>
    <w:rsid w:val="00126D01"/>
    <w:rsid w:val="00126FC5"/>
    <w:rsid w:val="00131242"/>
    <w:rsid w:val="00134F70"/>
    <w:rsid w:val="00140C55"/>
    <w:rsid w:val="0014345B"/>
    <w:rsid w:val="00144FF3"/>
    <w:rsid w:val="00146166"/>
    <w:rsid w:val="001515EF"/>
    <w:rsid w:val="0015571B"/>
    <w:rsid w:val="00167AB3"/>
    <w:rsid w:val="0017084D"/>
    <w:rsid w:val="001714D5"/>
    <w:rsid w:val="00174CBC"/>
    <w:rsid w:val="00177969"/>
    <w:rsid w:val="0018208F"/>
    <w:rsid w:val="00187A7C"/>
    <w:rsid w:val="00190060"/>
    <w:rsid w:val="00192683"/>
    <w:rsid w:val="00193DDD"/>
    <w:rsid w:val="0019691A"/>
    <w:rsid w:val="001A2BB6"/>
    <w:rsid w:val="001A2E3F"/>
    <w:rsid w:val="001A7884"/>
    <w:rsid w:val="001C0A3B"/>
    <w:rsid w:val="001C27AD"/>
    <w:rsid w:val="001D01B1"/>
    <w:rsid w:val="001D629E"/>
    <w:rsid w:val="001D690E"/>
    <w:rsid w:val="001E03F4"/>
    <w:rsid w:val="001E0754"/>
    <w:rsid w:val="001E100E"/>
    <w:rsid w:val="001E2462"/>
    <w:rsid w:val="001E256C"/>
    <w:rsid w:val="001E71CA"/>
    <w:rsid w:val="001F3FE1"/>
    <w:rsid w:val="001F70AA"/>
    <w:rsid w:val="00200CE8"/>
    <w:rsid w:val="002038A6"/>
    <w:rsid w:val="002044E4"/>
    <w:rsid w:val="002079C6"/>
    <w:rsid w:val="00213664"/>
    <w:rsid w:val="00214693"/>
    <w:rsid w:val="00215770"/>
    <w:rsid w:val="00215A23"/>
    <w:rsid w:val="0022268E"/>
    <w:rsid w:val="00222997"/>
    <w:rsid w:val="00227986"/>
    <w:rsid w:val="002305E8"/>
    <w:rsid w:val="00235998"/>
    <w:rsid w:val="002368A2"/>
    <w:rsid w:val="0024443A"/>
    <w:rsid w:val="002453E4"/>
    <w:rsid w:val="0025124C"/>
    <w:rsid w:val="00251279"/>
    <w:rsid w:val="0025383D"/>
    <w:rsid w:val="00257569"/>
    <w:rsid w:val="0026155C"/>
    <w:rsid w:val="00262735"/>
    <w:rsid w:val="00265E9D"/>
    <w:rsid w:val="002712E3"/>
    <w:rsid w:val="00271CEE"/>
    <w:rsid w:val="002750F8"/>
    <w:rsid w:val="002767BB"/>
    <w:rsid w:val="002873BD"/>
    <w:rsid w:val="002879D6"/>
    <w:rsid w:val="002908A3"/>
    <w:rsid w:val="0029130B"/>
    <w:rsid w:val="0029476F"/>
    <w:rsid w:val="00296C6B"/>
    <w:rsid w:val="0029726E"/>
    <w:rsid w:val="002A17CB"/>
    <w:rsid w:val="002A2085"/>
    <w:rsid w:val="002B0C1C"/>
    <w:rsid w:val="002B3241"/>
    <w:rsid w:val="002B5B6D"/>
    <w:rsid w:val="002B5D80"/>
    <w:rsid w:val="002B7ACD"/>
    <w:rsid w:val="002C1D33"/>
    <w:rsid w:val="002C1E4F"/>
    <w:rsid w:val="002C4CD6"/>
    <w:rsid w:val="002C5D83"/>
    <w:rsid w:val="002C6DCA"/>
    <w:rsid w:val="002D2217"/>
    <w:rsid w:val="002D2B97"/>
    <w:rsid w:val="002D66E9"/>
    <w:rsid w:val="002E1CFD"/>
    <w:rsid w:val="002E4E21"/>
    <w:rsid w:val="002E7731"/>
    <w:rsid w:val="002E780C"/>
    <w:rsid w:val="002E7C77"/>
    <w:rsid w:val="002F6BBE"/>
    <w:rsid w:val="002F7619"/>
    <w:rsid w:val="00300183"/>
    <w:rsid w:val="00300D7D"/>
    <w:rsid w:val="00304604"/>
    <w:rsid w:val="003109CA"/>
    <w:rsid w:val="00312889"/>
    <w:rsid w:val="00312FB9"/>
    <w:rsid w:val="003200B9"/>
    <w:rsid w:val="00322DEF"/>
    <w:rsid w:val="00322E4B"/>
    <w:rsid w:val="00330466"/>
    <w:rsid w:val="00334B10"/>
    <w:rsid w:val="00337BE6"/>
    <w:rsid w:val="0034088E"/>
    <w:rsid w:val="00340E9A"/>
    <w:rsid w:val="00341246"/>
    <w:rsid w:val="00341256"/>
    <w:rsid w:val="00343B8A"/>
    <w:rsid w:val="00346C07"/>
    <w:rsid w:val="0035175E"/>
    <w:rsid w:val="00353D16"/>
    <w:rsid w:val="00364237"/>
    <w:rsid w:val="00365501"/>
    <w:rsid w:val="00371A50"/>
    <w:rsid w:val="0037216C"/>
    <w:rsid w:val="00372EA6"/>
    <w:rsid w:val="00373086"/>
    <w:rsid w:val="003745D6"/>
    <w:rsid w:val="00382E0E"/>
    <w:rsid w:val="00384DD3"/>
    <w:rsid w:val="00387F16"/>
    <w:rsid w:val="003938E6"/>
    <w:rsid w:val="003946F9"/>
    <w:rsid w:val="003A18B6"/>
    <w:rsid w:val="003A51A8"/>
    <w:rsid w:val="003A68DA"/>
    <w:rsid w:val="003A7334"/>
    <w:rsid w:val="003B185F"/>
    <w:rsid w:val="003B1EED"/>
    <w:rsid w:val="003B302E"/>
    <w:rsid w:val="003B3E38"/>
    <w:rsid w:val="003B65F8"/>
    <w:rsid w:val="003C1F1F"/>
    <w:rsid w:val="003C35B0"/>
    <w:rsid w:val="003D0BBC"/>
    <w:rsid w:val="003D1B6E"/>
    <w:rsid w:val="003D214E"/>
    <w:rsid w:val="003D21D2"/>
    <w:rsid w:val="003D2870"/>
    <w:rsid w:val="003D51A9"/>
    <w:rsid w:val="003E3AC7"/>
    <w:rsid w:val="003E5CFB"/>
    <w:rsid w:val="003E6C77"/>
    <w:rsid w:val="003E763A"/>
    <w:rsid w:val="003F03B1"/>
    <w:rsid w:val="003F08BB"/>
    <w:rsid w:val="003F11CF"/>
    <w:rsid w:val="003F1B43"/>
    <w:rsid w:val="003F21CF"/>
    <w:rsid w:val="003F7BE0"/>
    <w:rsid w:val="00405402"/>
    <w:rsid w:val="00405C67"/>
    <w:rsid w:val="00405DE3"/>
    <w:rsid w:val="00407AA8"/>
    <w:rsid w:val="00411162"/>
    <w:rsid w:val="00416929"/>
    <w:rsid w:val="00416A74"/>
    <w:rsid w:val="00421CB3"/>
    <w:rsid w:val="004224AD"/>
    <w:rsid w:val="00423623"/>
    <w:rsid w:val="0042541C"/>
    <w:rsid w:val="00425CE2"/>
    <w:rsid w:val="00426E3C"/>
    <w:rsid w:val="004277CF"/>
    <w:rsid w:val="00431803"/>
    <w:rsid w:val="00444693"/>
    <w:rsid w:val="0045091B"/>
    <w:rsid w:val="0045245F"/>
    <w:rsid w:val="004547FC"/>
    <w:rsid w:val="004552B4"/>
    <w:rsid w:val="00455CDE"/>
    <w:rsid w:val="004611C1"/>
    <w:rsid w:val="00461A85"/>
    <w:rsid w:val="004625F0"/>
    <w:rsid w:val="0046630E"/>
    <w:rsid w:val="0047191E"/>
    <w:rsid w:val="00472A99"/>
    <w:rsid w:val="00475F40"/>
    <w:rsid w:val="00482FAA"/>
    <w:rsid w:val="0048308D"/>
    <w:rsid w:val="004861B2"/>
    <w:rsid w:val="004922E1"/>
    <w:rsid w:val="00496713"/>
    <w:rsid w:val="00496D92"/>
    <w:rsid w:val="004A2395"/>
    <w:rsid w:val="004A379C"/>
    <w:rsid w:val="004A4A81"/>
    <w:rsid w:val="004A72DB"/>
    <w:rsid w:val="004B0B18"/>
    <w:rsid w:val="004B30B4"/>
    <w:rsid w:val="004B6261"/>
    <w:rsid w:val="004B77D9"/>
    <w:rsid w:val="004C006C"/>
    <w:rsid w:val="004C2304"/>
    <w:rsid w:val="004C3D3F"/>
    <w:rsid w:val="004C4C77"/>
    <w:rsid w:val="004C53FC"/>
    <w:rsid w:val="004D0072"/>
    <w:rsid w:val="004D5D12"/>
    <w:rsid w:val="004E0133"/>
    <w:rsid w:val="004E048E"/>
    <w:rsid w:val="004E12B5"/>
    <w:rsid w:val="004E5525"/>
    <w:rsid w:val="004F16E2"/>
    <w:rsid w:val="004F2FFC"/>
    <w:rsid w:val="00502AEB"/>
    <w:rsid w:val="005044DC"/>
    <w:rsid w:val="00504BD6"/>
    <w:rsid w:val="00511EF4"/>
    <w:rsid w:val="0052073A"/>
    <w:rsid w:val="005234DC"/>
    <w:rsid w:val="0052405B"/>
    <w:rsid w:val="00526038"/>
    <w:rsid w:val="00530860"/>
    <w:rsid w:val="0053469B"/>
    <w:rsid w:val="00535D17"/>
    <w:rsid w:val="00535D69"/>
    <w:rsid w:val="00540495"/>
    <w:rsid w:val="00540D29"/>
    <w:rsid w:val="00544642"/>
    <w:rsid w:val="0054521A"/>
    <w:rsid w:val="00545589"/>
    <w:rsid w:val="005479EC"/>
    <w:rsid w:val="00555189"/>
    <w:rsid w:val="005568A2"/>
    <w:rsid w:val="00556C1D"/>
    <w:rsid w:val="00561D96"/>
    <w:rsid w:val="00565539"/>
    <w:rsid w:val="00565A0C"/>
    <w:rsid w:val="00573DF9"/>
    <w:rsid w:val="00574A10"/>
    <w:rsid w:val="00576666"/>
    <w:rsid w:val="00583A7C"/>
    <w:rsid w:val="005872B3"/>
    <w:rsid w:val="005A062C"/>
    <w:rsid w:val="005A2ABC"/>
    <w:rsid w:val="005A48C8"/>
    <w:rsid w:val="005A70A3"/>
    <w:rsid w:val="005A7EF6"/>
    <w:rsid w:val="005B4EB1"/>
    <w:rsid w:val="005B50B3"/>
    <w:rsid w:val="005C25B3"/>
    <w:rsid w:val="005C48C7"/>
    <w:rsid w:val="005C4CD6"/>
    <w:rsid w:val="005C52E6"/>
    <w:rsid w:val="005C55B1"/>
    <w:rsid w:val="005C6F04"/>
    <w:rsid w:val="005D5B03"/>
    <w:rsid w:val="005D6585"/>
    <w:rsid w:val="005E4382"/>
    <w:rsid w:val="005E66A8"/>
    <w:rsid w:val="005F1567"/>
    <w:rsid w:val="005F5D3E"/>
    <w:rsid w:val="00601A14"/>
    <w:rsid w:val="00607B41"/>
    <w:rsid w:val="00607FDE"/>
    <w:rsid w:val="00610C7B"/>
    <w:rsid w:val="00613CC4"/>
    <w:rsid w:val="00616795"/>
    <w:rsid w:val="00622CE9"/>
    <w:rsid w:val="00623740"/>
    <w:rsid w:val="0062560E"/>
    <w:rsid w:val="00627629"/>
    <w:rsid w:val="006276B9"/>
    <w:rsid w:val="0063048D"/>
    <w:rsid w:val="0063232A"/>
    <w:rsid w:val="006343E7"/>
    <w:rsid w:val="00634F1A"/>
    <w:rsid w:val="00637287"/>
    <w:rsid w:val="0064073F"/>
    <w:rsid w:val="00645231"/>
    <w:rsid w:val="00645873"/>
    <w:rsid w:val="00645B93"/>
    <w:rsid w:val="006530F9"/>
    <w:rsid w:val="0065434C"/>
    <w:rsid w:val="0065477B"/>
    <w:rsid w:val="00662260"/>
    <w:rsid w:val="006722CB"/>
    <w:rsid w:val="00674264"/>
    <w:rsid w:val="006838C8"/>
    <w:rsid w:val="00690FF1"/>
    <w:rsid w:val="00691845"/>
    <w:rsid w:val="006A0812"/>
    <w:rsid w:val="006A459D"/>
    <w:rsid w:val="006A6899"/>
    <w:rsid w:val="006B08D7"/>
    <w:rsid w:val="006B2D11"/>
    <w:rsid w:val="006B398F"/>
    <w:rsid w:val="006B3C0C"/>
    <w:rsid w:val="006B59B7"/>
    <w:rsid w:val="006C0E7C"/>
    <w:rsid w:val="006C3BD1"/>
    <w:rsid w:val="006C4089"/>
    <w:rsid w:val="006C4FA2"/>
    <w:rsid w:val="006C5267"/>
    <w:rsid w:val="006D0C42"/>
    <w:rsid w:val="006D1400"/>
    <w:rsid w:val="006D175A"/>
    <w:rsid w:val="006D33F4"/>
    <w:rsid w:val="006E27D4"/>
    <w:rsid w:val="006F185F"/>
    <w:rsid w:val="006F4310"/>
    <w:rsid w:val="006F488C"/>
    <w:rsid w:val="006F4D26"/>
    <w:rsid w:val="006F6737"/>
    <w:rsid w:val="007043A2"/>
    <w:rsid w:val="0070513D"/>
    <w:rsid w:val="0070536B"/>
    <w:rsid w:val="007133D1"/>
    <w:rsid w:val="00714CFF"/>
    <w:rsid w:val="00715288"/>
    <w:rsid w:val="00716AC9"/>
    <w:rsid w:val="00717D45"/>
    <w:rsid w:val="007209A6"/>
    <w:rsid w:val="00723E7C"/>
    <w:rsid w:val="00723F76"/>
    <w:rsid w:val="007264DF"/>
    <w:rsid w:val="00732FBE"/>
    <w:rsid w:val="0074177E"/>
    <w:rsid w:val="0074278C"/>
    <w:rsid w:val="00744731"/>
    <w:rsid w:val="0074598E"/>
    <w:rsid w:val="0074654D"/>
    <w:rsid w:val="0074777F"/>
    <w:rsid w:val="00756B31"/>
    <w:rsid w:val="00757171"/>
    <w:rsid w:val="007603D0"/>
    <w:rsid w:val="00760A1B"/>
    <w:rsid w:val="0076249A"/>
    <w:rsid w:val="00764DDE"/>
    <w:rsid w:val="00766988"/>
    <w:rsid w:val="00766CF8"/>
    <w:rsid w:val="00767199"/>
    <w:rsid w:val="007712AE"/>
    <w:rsid w:val="00773534"/>
    <w:rsid w:val="00777F20"/>
    <w:rsid w:val="00783FF0"/>
    <w:rsid w:val="00786111"/>
    <w:rsid w:val="00787978"/>
    <w:rsid w:val="0079166E"/>
    <w:rsid w:val="007970E4"/>
    <w:rsid w:val="007A3DD1"/>
    <w:rsid w:val="007A4071"/>
    <w:rsid w:val="007A5721"/>
    <w:rsid w:val="007A62DA"/>
    <w:rsid w:val="007A6995"/>
    <w:rsid w:val="007A76F4"/>
    <w:rsid w:val="007B2071"/>
    <w:rsid w:val="007B3E4E"/>
    <w:rsid w:val="007B6990"/>
    <w:rsid w:val="007B7441"/>
    <w:rsid w:val="007C5C5C"/>
    <w:rsid w:val="007D0485"/>
    <w:rsid w:val="007D310D"/>
    <w:rsid w:val="007D4D91"/>
    <w:rsid w:val="007E1CE7"/>
    <w:rsid w:val="007E757A"/>
    <w:rsid w:val="007F1778"/>
    <w:rsid w:val="007F4D17"/>
    <w:rsid w:val="008001A5"/>
    <w:rsid w:val="008067F7"/>
    <w:rsid w:val="00807C18"/>
    <w:rsid w:val="00810181"/>
    <w:rsid w:val="00811BEC"/>
    <w:rsid w:val="008165EB"/>
    <w:rsid w:val="00820DB3"/>
    <w:rsid w:val="0082205C"/>
    <w:rsid w:val="00824E2F"/>
    <w:rsid w:val="008263E1"/>
    <w:rsid w:val="00830A37"/>
    <w:rsid w:val="0083181D"/>
    <w:rsid w:val="00832566"/>
    <w:rsid w:val="008357C3"/>
    <w:rsid w:val="008370AE"/>
    <w:rsid w:val="008403F9"/>
    <w:rsid w:val="00840AD7"/>
    <w:rsid w:val="00844626"/>
    <w:rsid w:val="00845142"/>
    <w:rsid w:val="00852C48"/>
    <w:rsid w:val="00852DB6"/>
    <w:rsid w:val="008549D6"/>
    <w:rsid w:val="00855A59"/>
    <w:rsid w:val="0086328F"/>
    <w:rsid w:val="00863A11"/>
    <w:rsid w:val="00865C6B"/>
    <w:rsid w:val="0087011F"/>
    <w:rsid w:val="00873F45"/>
    <w:rsid w:val="00880F3E"/>
    <w:rsid w:val="00884976"/>
    <w:rsid w:val="00887B12"/>
    <w:rsid w:val="008947B7"/>
    <w:rsid w:val="008A2294"/>
    <w:rsid w:val="008A48CC"/>
    <w:rsid w:val="008A6645"/>
    <w:rsid w:val="008B00BB"/>
    <w:rsid w:val="008B20AB"/>
    <w:rsid w:val="008B2E70"/>
    <w:rsid w:val="008C404A"/>
    <w:rsid w:val="008D29EB"/>
    <w:rsid w:val="008D3419"/>
    <w:rsid w:val="008D3552"/>
    <w:rsid w:val="008E4ADC"/>
    <w:rsid w:val="008E5876"/>
    <w:rsid w:val="008E5DEC"/>
    <w:rsid w:val="008E629C"/>
    <w:rsid w:val="008F18B8"/>
    <w:rsid w:val="008F2F95"/>
    <w:rsid w:val="008F32DB"/>
    <w:rsid w:val="008F6FB5"/>
    <w:rsid w:val="008F7EFC"/>
    <w:rsid w:val="00902531"/>
    <w:rsid w:val="00914A07"/>
    <w:rsid w:val="00914D31"/>
    <w:rsid w:val="0091632B"/>
    <w:rsid w:val="0092104D"/>
    <w:rsid w:val="00921793"/>
    <w:rsid w:val="00926C21"/>
    <w:rsid w:val="00934B50"/>
    <w:rsid w:val="0093527E"/>
    <w:rsid w:val="0093538A"/>
    <w:rsid w:val="0093752C"/>
    <w:rsid w:val="009431F9"/>
    <w:rsid w:val="00947239"/>
    <w:rsid w:val="00951EBF"/>
    <w:rsid w:val="00954481"/>
    <w:rsid w:val="009571A0"/>
    <w:rsid w:val="00963A94"/>
    <w:rsid w:val="00964756"/>
    <w:rsid w:val="00976928"/>
    <w:rsid w:val="00976DC2"/>
    <w:rsid w:val="00982192"/>
    <w:rsid w:val="00982631"/>
    <w:rsid w:val="009848B1"/>
    <w:rsid w:val="0099612B"/>
    <w:rsid w:val="009969FC"/>
    <w:rsid w:val="009A1090"/>
    <w:rsid w:val="009A2F79"/>
    <w:rsid w:val="009A3E47"/>
    <w:rsid w:val="009A498E"/>
    <w:rsid w:val="009A672A"/>
    <w:rsid w:val="009A6BA8"/>
    <w:rsid w:val="009B66B7"/>
    <w:rsid w:val="009C2FED"/>
    <w:rsid w:val="009C6FC5"/>
    <w:rsid w:val="009D769D"/>
    <w:rsid w:val="009D7CAA"/>
    <w:rsid w:val="009E1C06"/>
    <w:rsid w:val="009E2C8C"/>
    <w:rsid w:val="009E3384"/>
    <w:rsid w:val="009E3843"/>
    <w:rsid w:val="009E5011"/>
    <w:rsid w:val="009E5F71"/>
    <w:rsid w:val="009F0301"/>
    <w:rsid w:val="009F0526"/>
    <w:rsid w:val="009F2B52"/>
    <w:rsid w:val="009F67F6"/>
    <w:rsid w:val="009F78C5"/>
    <w:rsid w:val="00A052D8"/>
    <w:rsid w:val="00A1074C"/>
    <w:rsid w:val="00A1253D"/>
    <w:rsid w:val="00A12AA8"/>
    <w:rsid w:val="00A21251"/>
    <w:rsid w:val="00A23883"/>
    <w:rsid w:val="00A26C70"/>
    <w:rsid w:val="00A32F68"/>
    <w:rsid w:val="00A3317A"/>
    <w:rsid w:val="00A35B61"/>
    <w:rsid w:val="00A368B9"/>
    <w:rsid w:val="00A36AE3"/>
    <w:rsid w:val="00A36B61"/>
    <w:rsid w:val="00A36FE1"/>
    <w:rsid w:val="00A3746C"/>
    <w:rsid w:val="00A42B78"/>
    <w:rsid w:val="00A43419"/>
    <w:rsid w:val="00A4349A"/>
    <w:rsid w:val="00A44570"/>
    <w:rsid w:val="00A457E1"/>
    <w:rsid w:val="00A45C84"/>
    <w:rsid w:val="00A538F2"/>
    <w:rsid w:val="00A545F6"/>
    <w:rsid w:val="00A54873"/>
    <w:rsid w:val="00A556FB"/>
    <w:rsid w:val="00A56327"/>
    <w:rsid w:val="00A609AB"/>
    <w:rsid w:val="00A64288"/>
    <w:rsid w:val="00A643F7"/>
    <w:rsid w:val="00A65CD6"/>
    <w:rsid w:val="00A66143"/>
    <w:rsid w:val="00A7437E"/>
    <w:rsid w:val="00A774EC"/>
    <w:rsid w:val="00A8295F"/>
    <w:rsid w:val="00A834D3"/>
    <w:rsid w:val="00A869BD"/>
    <w:rsid w:val="00A92CDB"/>
    <w:rsid w:val="00A93996"/>
    <w:rsid w:val="00AA383D"/>
    <w:rsid w:val="00AA4CA0"/>
    <w:rsid w:val="00AB57F5"/>
    <w:rsid w:val="00AB6E96"/>
    <w:rsid w:val="00AB774A"/>
    <w:rsid w:val="00AC1E5E"/>
    <w:rsid w:val="00AC46D0"/>
    <w:rsid w:val="00AC6C56"/>
    <w:rsid w:val="00AC70A1"/>
    <w:rsid w:val="00AD2BB3"/>
    <w:rsid w:val="00AD6834"/>
    <w:rsid w:val="00AD7B20"/>
    <w:rsid w:val="00AE1C13"/>
    <w:rsid w:val="00AE670A"/>
    <w:rsid w:val="00AF385B"/>
    <w:rsid w:val="00AF5E71"/>
    <w:rsid w:val="00AF7DE9"/>
    <w:rsid w:val="00B02B23"/>
    <w:rsid w:val="00B03D28"/>
    <w:rsid w:val="00B04076"/>
    <w:rsid w:val="00B05083"/>
    <w:rsid w:val="00B05A95"/>
    <w:rsid w:val="00B120F7"/>
    <w:rsid w:val="00B16A1F"/>
    <w:rsid w:val="00B20B77"/>
    <w:rsid w:val="00B238C3"/>
    <w:rsid w:val="00B2481C"/>
    <w:rsid w:val="00B25360"/>
    <w:rsid w:val="00B26552"/>
    <w:rsid w:val="00B326B1"/>
    <w:rsid w:val="00B33912"/>
    <w:rsid w:val="00B34E71"/>
    <w:rsid w:val="00B37931"/>
    <w:rsid w:val="00B42310"/>
    <w:rsid w:val="00B44E5B"/>
    <w:rsid w:val="00B536D2"/>
    <w:rsid w:val="00B53763"/>
    <w:rsid w:val="00B53EE4"/>
    <w:rsid w:val="00B6019B"/>
    <w:rsid w:val="00B604E3"/>
    <w:rsid w:val="00B61A31"/>
    <w:rsid w:val="00B62D60"/>
    <w:rsid w:val="00B666DA"/>
    <w:rsid w:val="00B66E8F"/>
    <w:rsid w:val="00B75DFE"/>
    <w:rsid w:val="00B761FF"/>
    <w:rsid w:val="00B812A2"/>
    <w:rsid w:val="00B925C3"/>
    <w:rsid w:val="00B93FEF"/>
    <w:rsid w:val="00B9551B"/>
    <w:rsid w:val="00B9664F"/>
    <w:rsid w:val="00B96B3D"/>
    <w:rsid w:val="00BA0E24"/>
    <w:rsid w:val="00BA3021"/>
    <w:rsid w:val="00BB0207"/>
    <w:rsid w:val="00BB3352"/>
    <w:rsid w:val="00BB3A8A"/>
    <w:rsid w:val="00BB4DC3"/>
    <w:rsid w:val="00BB5C70"/>
    <w:rsid w:val="00BB63D2"/>
    <w:rsid w:val="00BB6F39"/>
    <w:rsid w:val="00BC1380"/>
    <w:rsid w:val="00BD0251"/>
    <w:rsid w:val="00BE24CE"/>
    <w:rsid w:val="00BE372E"/>
    <w:rsid w:val="00BE3962"/>
    <w:rsid w:val="00BE554B"/>
    <w:rsid w:val="00BE5F77"/>
    <w:rsid w:val="00BF2495"/>
    <w:rsid w:val="00C01141"/>
    <w:rsid w:val="00C063F7"/>
    <w:rsid w:val="00C1005E"/>
    <w:rsid w:val="00C12BC8"/>
    <w:rsid w:val="00C17794"/>
    <w:rsid w:val="00C35139"/>
    <w:rsid w:val="00C37DF4"/>
    <w:rsid w:val="00C44053"/>
    <w:rsid w:val="00C45F63"/>
    <w:rsid w:val="00C47876"/>
    <w:rsid w:val="00C47DE7"/>
    <w:rsid w:val="00C51043"/>
    <w:rsid w:val="00C52AFE"/>
    <w:rsid w:val="00C54706"/>
    <w:rsid w:val="00C6068B"/>
    <w:rsid w:val="00C61F70"/>
    <w:rsid w:val="00C62DDE"/>
    <w:rsid w:val="00C64D80"/>
    <w:rsid w:val="00C66A97"/>
    <w:rsid w:val="00C67F10"/>
    <w:rsid w:val="00C71221"/>
    <w:rsid w:val="00C72C41"/>
    <w:rsid w:val="00C8200F"/>
    <w:rsid w:val="00C82843"/>
    <w:rsid w:val="00C85F9A"/>
    <w:rsid w:val="00C87624"/>
    <w:rsid w:val="00C968AB"/>
    <w:rsid w:val="00C97022"/>
    <w:rsid w:val="00CA3F21"/>
    <w:rsid w:val="00CB1039"/>
    <w:rsid w:val="00CB3447"/>
    <w:rsid w:val="00CB553F"/>
    <w:rsid w:val="00CC2B9B"/>
    <w:rsid w:val="00CC3BE0"/>
    <w:rsid w:val="00CC3D5D"/>
    <w:rsid w:val="00CD0C0D"/>
    <w:rsid w:val="00CD5742"/>
    <w:rsid w:val="00CD7897"/>
    <w:rsid w:val="00CE2E80"/>
    <w:rsid w:val="00CE3693"/>
    <w:rsid w:val="00CF6CCB"/>
    <w:rsid w:val="00D01F1B"/>
    <w:rsid w:val="00D024DF"/>
    <w:rsid w:val="00D06089"/>
    <w:rsid w:val="00D101E8"/>
    <w:rsid w:val="00D1330B"/>
    <w:rsid w:val="00D15E32"/>
    <w:rsid w:val="00D22DA0"/>
    <w:rsid w:val="00D23D23"/>
    <w:rsid w:val="00D2579C"/>
    <w:rsid w:val="00D2628D"/>
    <w:rsid w:val="00D27262"/>
    <w:rsid w:val="00D31EE3"/>
    <w:rsid w:val="00D3489A"/>
    <w:rsid w:val="00D4036A"/>
    <w:rsid w:val="00D43285"/>
    <w:rsid w:val="00D55C0C"/>
    <w:rsid w:val="00D629CE"/>
    <w:rsid w:val="00D64BA9"/>
    <w:rsid w:val="00D746EE"/>
    <w:rsid w:val="00D75589"/>
    <w:rsid w:val="00D851AB"/>
    <w:rsid w:val="00D91E0C"/>
    <w:rsid w:val="00D9284F"/>
    <w:rsid w:val="00D94712"/>
    <w:rsid w:val="00D95748"/>
    <w:rsid w:val="00D97257"/>
    <w:rsid w:val="00DA002C"/>
    <w:rsid w:val="00DA3DFC"/>
    <w:rsid w:val="00DA5DD0"/>
    <w:rsid w:val="00DC12CA"/>
    <w:rsid w:val="00DC31E8"/>
    <w:rsid w:val="00DD6141"/>
    <w:rsid w:val="00DE3AAC"/>
    <w:rsid w:val="00DE56D9"/>
    <w:rsid w:val="00DE63E5"/>
    <w:rsid w:val="00DE64F9"/>
    <w:rsid w:val="00DE6892"/>
    <w:rsid w:val="00DE7291"/>
    <w:rsid w:val="00DF05D5"/>
    <w:rsid w:val="00DF198D"/>
    <w:rsid w:val="00DF1CD8"/>
    <w:rsid w:val="00E00DAB"/>
    <w:rsid w:val="00E06105"/>
    <w:rsid w:val="00E075F9"/>
    <w:rsid w:val="00E11B2E"/>
    <w:rsid w:val="00E11E65"/>
    <w:rsid w:val="00E16B4D"/>
    <w:rsid w:val="00E212F8"/>
    <w:rsid w:val="00E22B69"/>
    <w:rsid w:val="00E232B9"/>
    <w:rsid w:val="00E2394C"/>
    <w:rsid w:val="00E30060"/>
    <w:rsid w:val="00E337DD"/>
    <w:rsid w:val="00E374CE"/>
    <w:rsid w:val="00E4068A"/>
    <w:rsid w:val="00E42D36"/>
    <w:rsid w:val="00E45CDA"/>
    <w:rsid w:val="00E46F95"/>
    <w:rsid w:val="00E55904"/>
    <w:rsid w:val="00E612CC"/>
    <w:rsid w:val="00E62831"/>
    <w:rsid w:val="00E63746"/>
    <w:rsid w:val="00E713A4"/>
    <w:rsid w:val="00E73752"/>
    <w:rsid w:val="00E7391D"/>
    <w:rsid w:val="00E7419A"/>
    <w:rsid w:val="00E9582B"/>
    <w:rsid w:val="00EA5088"/>
    <w:rsid w:val="00EA50F0"/>
    <w:rsid w:val="00EA6336"/>
    <w:rsid w:val="00EC0AD9"/>
    <w:rsid w:val="00EC0C19"/>
    <w:rsid w:val="00EC0FC7"/>
    <w:rsid w:val="00EC1F5B"/>
    <w:rsid w:val="00EC20D6"/>
    <w:rsid w:val="00EC5AE2"/>
    <w:rsid w:val="00ED77DE"/>
    <w:rsid w:val="00EE0869"/>
    <w:rsid w:val="00EE4F2A"/>
    <w:rsid w:val="00EE601D"/>
    <w:rsid w:val="00EF16BE"/>
    <w:rsid w:val="00EF5F1F"/>
    <w:rsid w:val="00F02E3E"/>
    <w:rsid w:val="00F031C9"/>
    <w:rsid w:val="00F03F57"/>
    <w:rsid w:val="00F06A1E"/>
    <w:rsid w:val="00F07FF8"/>
    <w:rsid w:val="00F10000"/>
    <w:rsid w:val="00F134E3"/>
    <w:rsid w:val="00F15B2A"/>
    <w:rsid w:val="00F163E0"/>
    <w:rsid w:val="00F300B9"/>
    <w:rsid w:val="00F304AA"/>
    <w:rsid w:val="00F33749"/>
    <w:rsid w:val="00F34C56"/>
    <w:rsid w:val="00F40EE3"/>
    <w:rsid w:val="00F4150F"/>
    <w:rsid w:val="00F41976"/>
    <w:rsid w:val="00F445FB"/>
    <w:rsid w:val="00F577C4"/>
    <w:rsid w:val="00F578F2"/>
    <w:rsid w:val="00F579F2"/>
    <w:rsid w:val="00F57E28"/>
    <w:rsid w:val="00F60759"/>
    <w:rsid w:val="00F67021"/>
    <w:rsid w:val="00F7243D"/>
    <w:rsid w:val="00F72A82"/>
    <w:rsid w:val="00F7673C"/>
    <w:rsid w:val="00F80360"/>
    <w:rsid w:val="00F86887"/>
    <w:rsid w:val="00F86FCC"/>
    <w:rsid w:val="00F90D6B"/>
    <w:rsid w:val="00F932DC"/>
    <w:rsid w:val="00F9586B"/>
    <w:rsid w:val="00F97467"/>
    <w:rsid w:val="00FA6B51"/>
    <w:rsid w:val="00FA7393"/>
    <w:rsid w:val="00FB2F85"/>
    <w:rsid w:val="00FB6EEF"/>
    <w:rsid w:val="00FC2AD0"/>
    <w:rsid w:val="00FC2DF4"/>
    <w:rsid w:val="00FC560D"/>
    <w:rsid w:val="00FC7833"/>
    <w:rsid w:val="00FD2D65"/>
    <w:rsid w:val="00FD448A"/>
    <w:rsid w:val="00FD59FB"/>
    <w:rsid w:val="00FE007E"/>
    <w:rsid w:val="00FE302D"/>
    <w:rsid w:val="00FE63B4"/>
    <w:rsid w:val="00FF46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85EC4CC"/>
  <w15:docId w15:val="{73A7ECEE-13FE-47E1-85C0-A66B8E72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6FB"/>
    <w:pPr>
      <w:tabs>
        <w:tab w:val="left" w:pos="0"/>
      </w:tabs>
    </w:pPr>
    <w:rPr>
      <w:sz w:val="24"/>
      <w:lang w:eastAsia="en-US"/>
    </w:rPr>
  </w:style>
  <w:style w:type="paragraph" w:styleId="Heading1">
    <w:name w:val="heading 1"/>
    <w:aliases w:val="h1,Part"/>
    <w:basedOn w:val="Normal"/>
    <w:next w:val="Normal"/>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H2"/>
    <w:basedOn w:val="Normal"/>
    <w:next w:val="Normal"/>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C5"/>
    <w:pPr>
      <w:keepNext/>
      <w:spacing w:before="140"/>
      <w:outlineLvl w:val="2"/>
    </w:pPr>
    <w:rPr>
      <w:b/>
    </w:rPr>
  </w:style>
  <w:style w:type="paragraph" w:styleId="Heading4">
    <w:name w:val="heading 4"/>
    <w:basedOn w:val="Normal"/>
    <w:next w:val="Normal"/>
    <w:qFormat/>
    <w:rsid w:val="00126FC5"/>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A556FB"/>
    <w:pPr>
      <w:spacing w:before="240" w:after="60"/>
      <w:outlineLvl w:val="4"/>
    </w:pPr>
    <w:rPr>
      <w:sz w:val="22"/>
    </w:rPr>
  </w:style>
  <w:style w:type="paragraph" w:styleId="Heading6">
    <w:name w:val="heading 6"/>
    <w:basedOn w:val="Normal"/>
    <w:next w:val="Normal"/>
    <w:link w:val="Heading6Char"/>
    <w:uiPriority w:val="9"/>
    <w:qFormat/>
    <w:rsid w:val="00A556FB"/>
    <w:pPr>
      <w:spacing w:before="240" w:after="60"/>
      <w:outlineLvl w:val="5"/>
    </w:pPr>
    <w:rPr>
      <w:i/>
      <w:sz w:val="22"/>
    </w:rPr>
  </w:style>
  <w:style w:type="paragraph" w:styleId="Heading7">
    <w:name w:val="heading 7"/>
    <w:basedOn w:val="Normal"/>
    <w:next w:val="Normal"/>
    <w:link w:val="Heading7Char"/>
    <w:uiPriority w:val="9"/>
    <w:qFormat/>
    <w:rsid w:val="00A556FB"/>
    <w:pPr>
      <w:spacing w:before="240"/>
      <w:outlineLvl w:val="6"/>
    </w:pPr>
    <w:rPr>
      <w:rFonts w:ascii="Arial" w:hAnsi="Arial"/>
      <w:sz w:val="20"/>
    </w:rPr>
  </w:style>
  <w:style w:type="paragraph" w:styleId="Heading8">
    <w:name w:val="heading 8"/>
    <w:basedOn w:val="Normal"/>
    <w:next w:val="Normal"/>
    <w:link w:val="Heading8Char"/>
    <w:uiPriority w:val="9"/>
    <w:qFormat/>
    <w:rsid w:val="00A556FB"/>
    <w:pPr>
      <w:numPr>
        <w:ilvl w:val="7"/>
        <w:numId w:val="28"/>
      </w:numPr>
      <w:spacing w:before="240"/>
      <w:outlineLvl w:val="7"/>
    </w:pPr>
    <w:rPr>
      <w:rFonts w:ascii="Arial" w:hAnsi="Arial"/>
      <w:i/>
      <w:sz w:val="20"/>
    </w:rPr>
  </w:style>
  <w:style w:type="paragraph" w:styleId="Heading9">
    <w:name w:val="heading 9"/>
    <w:basedOn w:val="Normal"/>
    <w:next w:val="Normal"/>
    <w:link w:val="Heading9Char"/>
    <w:uiPriority w:val="9"/>
    <w:qFormat/>
    <w:rsid w:val="00A556FB"/>
    <w:pPr>
      <w:numPr>
        <w:ilvl w:val="8"/>
        <w:numId w:val="28"/>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
    <w:name w:val="BillBasic"/>
    <w:rsid w:val="00126FC5"/>
    <w:pPr>
      <w:spacing w:before="140"/>
      <w:jc w:val="both"/>
    </w:pPr>
    <w:rPr>
      <w:sz w:val="24"/>
      <w:lang w:eastAsia="en-US"/>
    </w:rPr>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main">
    <w:name w:val="A main"/>
    <w:basedOn w:val="BillBasic"/>
    <w:link w:val="AmainChar"/>
    <w:rsid w:val="00126FC5"/>
    <w:pPr>
      <w:tabs>
        <w:tab w:val="right" w:pos="900"/>
        <w:tab w:val="left" w:pos="1100"/>
      </w:tabs>
      <w:ind w:left="1100" w:hanging="1100"/>
      <w:outlineLvl w:val="5"/>
    </w:p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aliases w:val="n9"/>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paragraph" w:customStyle="1" w:styleId="aExam">
    <w:name w:val="aExam"/>
    <w:basedOn w:val="aNoteSymb"/>
    <w:rsid w:val="00126FC5"/>
    <w:pPr>
      <w:spacing w:before="60"/>
      <w:ind w:left="1100" w:firstLine="0"/>
    </w:p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aliases w:val="c"/>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rsid w:val="00126FC5"/>
    <w:pPr>
      <w:tabs>
        <w:tab w:val="center" w:pos="4153"/>
        <w:tab w:val="right" w:pos="8306"/>
      </w:tabs>
    </w:p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rsid w:val="00126FC5"/>
    <w:rPr>
      <w:rFonts w:ascii="Courier New" w:hAnsi="Courier New"/>
      <w:sz w:val="20"/>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rsid w:val="00126FC5"/>
    <w:pPr>
      <w:ind w:left="4252"/>
    </w:p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qFormat/>
    <w:rsid w:val="00126FC5"/>
    <w:pPr>
      <w:spacing w:after="60"/>
      <w:jc w:val="center"/>
      <w:outlineLvl w:val="1"/>
    </w:pPr>
    <w:rPr>
      <w:rFonts w:ascii="Arial" w:hAnsi="Arial"/>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character" w:customStyle="1" w:styleId="Heading3Char">
    <w:name w:val="Heading 3 Char"/>
    <w:aliases w:val="h3 Char,sec Char"/>
    <w:basedOn w:val="DefaultParagraphFont"/>
    <w:link w:val="Heading3"/>
    <w:rsid w:val="00126FC5"/>
    <w:rPr>
      <w:b/>
      <w:sz w:val="24"/>
      <w:lang w:eastAsia="en-US"/>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ModH2Part">
    <w:name w:val="Mod H2 Part"/>
    <w:basedOn w:val="IH2PartSymb"/>
    <w:rsid w:val="00126FC5"/>
    <w:pPr>
      <w:tabs>
        <w:tab w:val="clear" w:pos="2600"/>
        <w:tab w:val="left" w:pos="3300"/>
      </w:tabs>
      <w:ind w:left="3300"/>
    </w:pPr>
  </w:style>
  <w:style w:type="paragraph" w:customStyle="1" w:styleId="ModH3Div">
    <w:name w:val="Mod H3 Div"/>
    <w:basedOn w:val="IH3DivSymb"/>
    <w:rsid w:val="00126FC5"/>
    <w:pPr>
      <w:tabs>
        <w:tab w:val="clear" w:pos="2600"/>
        <w:tab w:val="left" w:pos="3300"/>
      </w:tabs>
      <w:ind w:left="3300"/>
    </w:pPr>
  </w:style>
  <w:style w:type="paragraph" w:customStyle="1" w:styleId="ModH4SubDiv">
    <w:name w:val="Mod H4 SubDiv"/>
    <w:basedOn w:val="IH4SubDivSymb"/>
    <w:rsid w:val="00126FC5"/>
    <w:pPr>
      <w:tabs>
        <w:tab w:val="clear" w:pos="2600"/>
        <w:tab w:val="left" w:pos="3300"/>
      </w:tabs>
      <w:ind w:left="3300"/>
    </w:pPr>
  </w:style>
  <w:style w:type="paragraph" w:customStyle="1" w:styleId="ModH5Sec">
    <w:name w:val="Mod H5 Sec"/>
    <w:basedOn w:val="IH5SecSymb"/>
    <w:rsid w:val="00126FC5"/>
    <w:pPr>
      <w:tabs>
        <w:tab w:val="clear" w:pos="1100"/>
        <w:tab w:val="left" w:pos="1800"/>
      </w:tabs>
      <w:ind w:left="220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Modsubparareturn">
    <w:name w:val="Mod subpara return"/>
    <w:basedOn w:val="AsubparareturnSymb"/>
    <w:rsid w:val="00126FC5"/>
    <w:pPr>
      <w:ind w:left="304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AmainreturnSymb">
    <w:name w:val="A main return Symb"/>
    <w:basedOn w:val="BillBasic"/>
    <w:rsid w:val="00126FC5"/>
    <w:pPr>
      <w:tabs>
        <w:tab w:val="left" w:pos="1582"/>
      </w:tabs>
      <w:ind w:left="1100" w:hanging="1582"/>
    </w:pPr>
  </w:style>
  <w:style w:type="paragraph" w:customStyle="1" w:styleId="AparareturnSymb">
    <w:name w:val="A para return Symb"/>
    <w:basedOn w:val="BillBasic"/>
    <w:rsid w:val="00126FC5"/>
    <w:pPr>
      <w:tabs>
        <w:tab w:val="left" w:pos="2081"/>
      </w:tabs>
      <w:ind w:left="1599" w:hanging="2081"/>
    </w:pPr>
  </w:style>
  <w:style w:type="paragraph" w:customStyle="1" w:styleId="AsubparareturnSymb">
    <w:name w:val="A subpara return Symb"/>
    <w:basedOn w:val="BillBasic"/>
    <w:rsid w:val="00126FC5"/>
    <w:pPr>
      <w:tabs>
        <w:tab w:val="left" w:pos="2580"/>
      </w:tabs>
      <w:ind w:left="2098" w:hanging="2580"/>
    </w:p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mainSymb">
    <w:name w:val="Sch A main Symb"/>
    <w:basedOn w:val="Amain"/>
    <w:rsid w:val="00126FC5"/>
    <w:pPr>
      <w:tabs>
        <w:tab w:val="left" w:pos="0"/>
      </w:tabs>
      <w:ind w:hanging="1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character" w:customStyle="1" w:styleId="aNoteChar">
    <w:name w:val="aNote Char"/>
    <w:basedOn w:val="DefaultParagraphFont"/>
    <w:link w:val="aNote"/>
    <w:locked/>
    <w:rsid w:val="009F78C5"/>
    <w:rPr>
      <w:lang w:eastAsia="en-US"/>
    </w:rPr>
  </w:style>
  <w:style w:type="character" w:customStyle="1" w:styleId="Heading5Char">
    <w:name w:val="Heading 5 Char"/>
    <w:basedOn w:val="DefaultParagraphFont"/>
    <w:link w:val="Heading5"/>
    <w:uiPriority w:val="9"/>
    <w:rsid w:val="00A556FB"/>
    <w:rPr>
      <w:sz w:val="22"/>
      <w:lang w:eastAsia="en-US"/>
    </w:rPr>
  </w:style>
  <w:style w:type="character" w:customStyle="1" w:styleId="Heading6Char">
    <w:name w:val="Heading 6 Char"/>
    <w:basedOn w:val="DefaultParagraphFont"/>
    <w:link w:val="Heading6"/>
    <w:uiPriority w:val="9"/>
    <w:rsid w:val="00A556FB"/>
    <w:rPr>
      <w:i/>
      <w:sz w:val="22"/>
      <w:lang w:eastAsia="en-US"/>
    </w:rPr>
  </w:style>
  <w:style w:type="character" w:customStyle="1" w:styleId="Heading7Char">
    <w:name w:val="Heading 7 Char"/>
    <w:basedOn w:val="DefaultParagraphFont"/>
    <w:link w:val="Heading7"/>
    <w:uiPriority w:val="9"/>
    <w:rsid w:val="00A556FB"/>
    <w:rPr>
      <w:rFonts w:ascii="Arial" w:hAnsi="Arial"/>
      <w:lang w:eastAsia="en-US"/>
    </w:rPr>
  </w:style>
  <w:style w:type="character" w:customStyle="1" w:styleId="Heading8Char">
    <w:name w:val="Heading 8 Char"/>
    <w:basedOn w:val="DefaultParagraphFont"/>
    <w:link w:val="Heading8"/>
    <w:uiPriority w:val="9"/>
    <w:rsid w:val="00A556FB"/>
    <w:rPr>
      <w:rFonts w:ascii="Arial" w:hAnsi="Arial"/>
      <w:i/>
      <w:lang w:eastAsia="en-US"/>
    </w:rPr>
  </w:style>
  <w:style w:type="character" w:customStyle="1" w:styleId="Heading9Char">
    <w:name w:val="Heading 9 Char"/>
    <w:basedOn w:val="DefaultParagraphFont"/>
    <w:link w:val="Heading9"/>
    <w:uiPriority w:val="9"/>
    <w:rsid w:val="00A556FB"/>
    <w:rPr>
      <w:rFonts w:ascii="Arial" w:hAnsi="Arial"/>
      <w:b/>
      <w:i/>
      <w:sz w:val="18"/>
      <w:lang w:eastAsia="en-US"/>
    </w:rPr>
  </w:style>
  <w:style w:type="paragraph" w:customStyle="1" w:styleId="BillBasic0">
    <w:name w:val="Bill Basic"/>
    <w:rsid w:val="00A556FB"/>
    <w:pPr>
      <w:spacing w:before="80" w:after="60"/>
      <w:jc w:val="both"/>
    </w:pPr>
    <w:rPr>
      <w:rFonts w:ascii="Times" w:hAnsi="Times"/>
      <w:sz w:val="24"/>
      <w:lang w:eastAsia="en-US"/>
    </w:rPr>
  </w:style>
  <w:style w:type="paragraph" w:customStyle="1" w:styleId="AH1Part">
    <w:name w:val="A H1 Part"/>
    <w:aliases w:val=" H1,H1"/>
    <w:basedOn w:val="BillBasic0"/>
    <w:next w:val="Heading2"/>
    <w:rsid w:val="00A556FB"/>
    <w:pPr>
      <w:keepNext/>
      <w:spacing w:before="320"/>
      <w:jc w:val="center"/>
      <w:outlineLvl w:val="1"/>
    </w:pPr>
    <w:rPr>
      <w:b/>
      <w:caps/>
    </w:rPr>
  </w:style>
  <w:style w:type="paragraph" w:customStyle="1" w:styleId="AH3sec">
    <w:name w:val="A H3 sec"/>
    <w:basedOn w:val="BillBasic0"/>
    <w:next w:val="Amain"/>
    <w:rsid w:val="00A556FB"/>
    <w:pPr>
      <w:keepNext/>
      <w:spacing w:before="180" w:after="0"/>
      <w:ind w:left="700" w:hanging="700"/>
      <w:jc w:val="left"/>
      <w:outlineLvl w:val="4"/>
    </w:pPr>
    <w:rPr>
      <w:b/>
    </w:rPr>
  </w:style>
  <w:style w:type="character" w:customStyle="1" w:styleId="aDefChar">
    <w:name w:val="aDef Char"/>
    <w:basedOn w:val="DefaultParagraphFont"/>
    <w:link w:val="aDef"/>
    <w:locked/>
    <w:rsid w:val="00A556FB"/>
    <w:rPr>
      <w:sz w:val="24"/>
      <w:lang w:eastAsia="en-US"/>
    </w:rPr>
  </w:style>
  <w:style w:type="paragraph" w:customStyle="1" w:styleId="aExamhead0">
    <w:name w:val="aExam head"/>
    <w:basedOn w:val="BillBasic0"/>
    <w:next w:val="Normal"/>
    <w:rsid w:val="00A556FB"/>
    <w:pPr>
      <w:keepNext/>
      <w:spacing w:after="0"/>
      <w:jc w:val="left"/>
    </w:pPr>
    <w:rPr>
      <w:i/>
      <w:sz w:val="20"/>
    </w:rPr>
  </w:style>
  <w:style w:type="paragraph" w:customStyle="1" w:styleId="BillField">
    <w:name w:val="BillField"/>
    <w:basedOn w:val="Amain"/>
    <w:rsid w:val="00A556FB"/>
  </w:style>
  <w:style w:type="paragraph" w:customStyle="1" w:styleId="Billfooter">
    <w:name w:val="Billfooter"/>
    <w:basedOn w:val="BillBasic0"/>
    <w:rsid w:val="00A556FB"/>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A556FB"/>
    <w:pPr>
      <w:widowControl w:val="0"/>
      <w:tabs>
        <w:tab w:val="center" w:pos="3600"/>
        <w:tab w:val="right" w:pos="7200"/>
      </w:tabs>
      <w:jc w:val="center"/>
    </w:pPr>
    <w:rPr>
      <w:i/>
      <w:sz w:val="20"/>
    </w:rPr>
  </w:style>
  <w:style w:type="character" w:styleId="EndnoteReference">
    <w:name w:val="endnote reference"/>
    <w:basedOn w:val="DefaultParagraphFont"/>
    <w:semiHidden/>
    <w:rsid w:val="00A556FB"/>
    <w:rPr>
      <w:vertAlign w:val="superscript"/>
    </w:rPr>
  </w:style>
  <w:style w:type="paragraph" w:customStyle="1" w:styleId="IH4Part">
    <w:name w:val="I H4 Part"/>
    <w:aliases w:val=" H4,H4"/>
    <w:basedOn w:val="AH1Part"/>
    <w:rsid w:val="00A556FB"/>
  </w:style>
  <w:style w:type="paragraph" w:customStyle="1" w:styleId="IH5Div">
    <w:name w:val="I H5 Div"/>
    <w:aliases w:val="H5"/>
    <w:basedOn w:val="Heading2"/>
    <w:rsid w:val="00A556FB"/>
    <w:pPr>
      <w:shd w:val="clear" w:color="auto" w:fill="auto"/>
      <w:tabs>
        <w:tab w:val="clear" w:pos="0"/>
      </w:tabs>
      <w:spacing w:before="180"/>
      <w:jc w:val="center"/>
      <w:outlineLvl w:val="2"/>
    </w:pPr>
    <w:rPr>
      <w:rFonts w:ascii="Times" w:hAnsi="Times" w:cs="Times New Roman"/>
      <w:bCs w:val="0"/>
      <w:i/>
      <w:iCs w:val="0"/>
      <w:sz w:val="24"/>
      <w:szCs w:val="20"/>
    </w:rPr>
  </w:style>
  <w:style w:type="paragraph" w:customStyle="1" w:styleId="IH6sec">
    <w:name w:val="I H6 sec"/>
    <w:aliases w:val="H6"/>
    <w:basedOn w:val="AH3sec"/>
    <w:next w:val="Amain"/>
    <w:rsid w:val="00A556FB"/>
  </w:style>
  <w:style w:type="paragraph" w:customStyle="1" w:styleId="Inparamain">
    <w:name w:val="Inpara main"/>
    <w:basedOn w:val="BillBasic0"/>
    <w:rsid w:val="00A556FB"/>
    <w:pPr>
      <w:tabs>
        <w:tab w:val="left" w:pos="1400"/>
      </w:tabs>
      <w:ind w:left="900"/>
    </w:pPr>
  </w:style>
  <w:style w:type="paragraph" w:customStyle="1" w:styleId="Inparamainreturn">
    <w:name w:val="Inpara main return"/>
    <w:basedOn w:val="Inparamain"/>
    <w:rsid w:val="00A556FB"/>
    <w:pPr>
      <w:spacing w:before="0"/>
    </w:pPr>
  </w:style>
  <w:style w:type="paragraph" w:customStyle="1" w:styleId="Inparapara">
    <w:name w:val="Inpara para"/>
    <w:basedOn w:val="BillBasic0"/>
    <w:rsid w:val="00A556FB"/>
    <w:pPr>
      <w:tabs>
        <w:tab w:val="right" w:pos="1600"/>
      </w:tabs>
      <w:spacing w:before="0"/>
      <w:ind w:left="1800" w:hanging="1800"/>
    </w:pPr>
  </w:style>
  <w:style w:type="paragraph" w:customStyle="1" w:styleId="Inparasubpara">
    <w:name w:val="Inpara subpara"/>
    <w:basedOn w:val="BillBasic0"/>
    <w:rsid w:val="00A556FB"/>
    <w:pPr>
      <w:tabs>
        <w:tab w:val="right" w:pos="2240"/>
      </w:tabs>
      <w:spacing w:before="0"/>
      <w:ind w:left="2440" w:hanging="2440"/>
    </w:pPr>
  </w:style>
  <w:style w:type="paragraph" w:customStyle="1" w:styleId="Inparasubsubpara">
    <w:name w:val="Inpara subsubpara"/>
    <w:basedOn w:val="BillBasic0"/>
    <w:rsid w:val="00A556FB"/>
    <w:pPr>
      <w:tabs>
        <w:tab w:val="right" w:pos="2880"/>
      </w:tabs>
      <w:spacing w:before="0"/>
      <w:ind w:left="3080" w:hanging="3080"/>
    </w:pPr>
  </w:style>
  <w:style w:type="paragraph" w:customStyle="1" w:styleId="InparaDef">
    <w:name w:val="InparaDef"/>
    <w:basedOn w:val="BillBasic0"/>
    <w:rsid w:val="00A556FB"/>
    <w:pPr>
      <w:ind w:left="1720" w:hanging="380"/>
    </w:pPr>
  </w:style>
  <w:style w:type="paragraph" w:customStyle="1" w:styleId="N-afterBillname">
    <w:name w:val="N-afterBillname"/>
    <w:basedOn w:val="BillBasic0"/>
    <w:rsid w:val="00A556FB"/>
    <w:pPr>
      <w:pBdr>
        <w:bottom w:val="single" w:sz="2" w:space="0" w:color="auto"/>
      </w:pBdr>
      <w:spacing w:before="100" w:after="200"/>
      <w:ind w:left="2980" w:right="3020"/>
      <w:jc w:val="center"/>
    </w:pPr>
  </w:style>
  <w:style w:type="paragraph" w:customStyle="1" w:styleId="Sched-name">
    <w:name w:val="Sched-name"/>
    <w:basedOn w:val="BillBasic0"/>
    <w:rsid w:val="00A556FB"/>
    <w:pPr>
      <w:keepNext/>
      <w:tabs>
        <w:tab w:val="center" w:pos="3600"/>
        <w:tab w:val="right" w:pos="7200"/>
      </w:tabs>
      <w:spacing w:before="160"/>
      <w:jc w:val="left"/>
      <w:outlineLvl w:val="1"/>
    </w:pPr>
    <w:rPr>
      <w:caps/>
    </w:rPr>
  </w:style>
  <w:style w:type="paragraph" w:styleId="DocumentMap">
    <w:name w:val="Document Map"/>
    <w:basedOn w:val="Normal"/>
    <w:link w:val="DocumentMapChar"/>
    <w:semiHidden/>
    <w:rsid w:val="00A556FB"/>
    <w:pPr>
      <w:shd w:val="clear" w:color="auto" w:fill="000080"/>
    </w:pPr>
    <w:rPr>
      <w:rFonts w:ascii="Tahoma" w:hAnsi="Tahoma"/>
    </w:rPr>
  </w:style>
  <w:style w:type="character" w:customStyle="1" w:styleId="DocumentMapChar">
    <w:name w:val="Document Map Char"/>
    <w:basedOn w:val="DefaultParagraphFont"/>
    <w:link w:val="DocumentMap"/>
    <w:semiHidden/>
    <w:rsid w:val="00A556FB"/>
    <w:rPr>
      <w:rFonts w:ascii="Tahoma" w:hAnsi="Tahoma"/>
      <w:sz w:val="24"/>
      <w:shd w:val="clear" w:color="auto" w:fill="000080"/>
      <w:lang w:eastAsia="en-US"/>
    </w:rPr>
  </w:style>
  <w:style w:type="paragraph" w:customStyle="1" w:styleId="InparaH3sec">
    <w:name w:val="Inpara H3 sec"/>
    <w:basedOn w:val="BillBasic0"/>
    <w:rsid w:val="00A556FB"/>
    <w:pPr>
      <w:ind w:left="1600" w:hanging="700"/>
      <w:jc w:val="left"/>
    </w:pPr>
    <w:rPr>
      <w:b/>
    </w:rPr>
  </w:style>
  <w:style w:type="paragraph" w:customStyle="1" w:styleId="aindentdef">
    <w:name w:val="a indent/def"/>
    <w:basedOn w:val="Normal"/>
    <w:rsid w:val="00A556FB"/>
    <w:pPr>
      <w:ind w:left="900" w:hanging="500"/>
    </w:pPr>
    <w:rPr>
      <w:lang w:val="en-US"/>
    </w:rPr>
  </w:style>
  <w:style w:type="paragraph" w:customStyle="1" w:styleId="def">
    <w:name w:val="def"/>
    <w:rsid w:val="00A556FB"/>
    <w:pPr>
      <w:spacing w:before="80" w:after="80"/>
      <w:ind w:left="900" w:hanging="500"/>
      <w:jc w:val="both"/>
    </w:pPr>
    <w:rPr>
      <w:rFonts w:ascii="Times" w:hAnsi="Times"/>
      <w:sz w:val="24"/>
      <w:lang w:eastAsia="en-US"/>
    </w:rPr>
  </w:style>
  <w:style w:type="paragraph" w:customStyle="1" w:styleId="orsubparainpara">
    <w:name w:val=". or subpara in para"/>
    <w:rsid w:val="00A556FB"/>
    <w:pPr>
      <w:tabs>
        <w:tab w:val="right" w:pos="1980"/>
      </w:tabs>
      <w:spacing w:before="80" w:after="80"/>
      <w:ind w:left="2280" w:hanging="1180"/>
      <w:jc w:val="both"/>
    </w:pPr>
    <w:rPr>
      <w:rFonts w:ascii="Times" w:hAnsi="Times"/>
      <w:sz w:val="24"/>
      <w:lang w:eastAsia="en-US"/>
    </w:rPr>
  </w:style>
  <w:style w:type="paragraph" w:customStyle="1" w:styleId="Apara0">
    <w:name w:val="A p[ara"/>
    <w:basedOn w:val="Normal"/>
    <w:rsid w:val="00A556FB"/>
    <w:pPr>
      <w:tabs>
        <w:tab w:val="left" w:pos="300"/>
      </w:tabs>
      <w:ind w:left="700" w:hanging="700"/>
    </w:pPr>
  </w:style>
  <w:style w:type="paragraph" w:customStyle="1" w:styleId="aindent">
    <w:name w:val="a indent"/>
    <w:aliases w:val="a ind"/>
    <w:basedOn w:val="Normal"/>
    <w:rsid w:val="00A556FB"/>
    <w:pPr>
      <w:tabs>
        <w:tab w:val="right" w:pos="700"/>
      </w:tabs>
      <w:spacing w:after="80"/>
      <w:ind w:left="900" w:hanging="900"/>
    </w:pPr>
  </w:style>
  <w:style w:type="character" w:customStyle="1" w:styleId="AmainChar">
    <w:name w:val="A main Char"/>
    <w:basedOn w:val="DefaultParagraphFont"/>
    <w:link w:val="Amain"/>
    <w:locked/>
    <w:rsid w:val="00A556FB"/>
    <w:rPr>
      <w:sz w:val="24"/>
      <w:lang w:eastAsia="en-US"/>
    </w:rPr>
  </w:style>
  <w:style w:type="character" w:customStyle="1" w:styleId="AH5SecChar">
    <w:name w:val="A H5 Sec Char"/>
    <w:basedOn w:val="DefaultParagraphFont"/>
    <w:link w:val="AH5Sec"/>
    <w:locked/>
    <w:rsid w:val="00A556FB"/>
    <w:rPr>
      <w:rFonts w:ascii="Arial" w:hAnsi="Arial"/>
      <w:b/>
      <w:sz w:val="24"/>
      <w:lang w:eastAsia="en-US"/>
    </w:rPr>
  </w:style>
  <w:style w:type="character" w:customStyle="1" w:styleId="NewActChar">
    <w:name w:val="New Act Char"/>
    <w:basedOn w:val="DefaultParagraphFont"/>
    <w:link w:val="NewAct"/>
    <w:locked/>
    <w:rsid w:val="00A556FB"/>
    <w:rPr>
      <w:rFonts w:ascii="Arial" w:hAnsi="Arial"/>
      <w:b/>
      <w:lang w:eastAsia="en-US"/>
    </w:rPr>
  </w:style>
  <w:style w:type="character" w:styleId="FollowedHyperlink">
    <w:name w:val="FollowedHyperlink"/>
    <w:basedOn w:val="DefaultParagraphFont"/>
    <w:rsid w:val="00A556FB"/>
    <w:rPr>
      <w:color w:val="800080" w:themeColor="followedHyperlink"/>
      <w:u w:val="single"/>
    </w:rPr>
  </w:style>
  <w:style w:type="character" w:styleId="UnresolvedMention">
    <w:name w:val="Unresolved Mention"/>
    <w:basedOn w:val="DefaultParagraphFont"/>
    <w:uiPriority w:val="99"/>
    <w:semiHidden/>
    <w:unhideWhenUsed/>
    <w:rsid w:val="00B02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13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7.xml"/><Relationship Id="rId21" Type="http://schemas.openxmlformats.org/officeDocument/2006/relationships/footer" Target="footer3.xml"/><Relationship Id="rId324" Type="http://schemas.openxmlformats.org/officeDocument/2006/relationships/hyperlink" Target="http://www.legislation.act.gov.au/a/2000-66" TargetMode="External"/><Relationship Id="rId531" Type="http://schemas.openxmlformats.org/officeDocument/2006/relationships/hyperlink" Target="http://www.legislation.act.gov.au/a/2001-44" TargetMode="External"/><Relationship Id="rId170" Type="http://schemas.openxmlformats.org/officeDocument/2006/relationships/hyperlink" Target="http://www.legislation.act.gov.au/cn/2015-1/default.asp" TargetMode="External"/><Relationship Id="rId268" Type="http://schemas.openxmlformats.org/officeDocument/2006/relationships/hyperlink" Target="http://www.legislation.act.gov.au/a/2000-8" TargetMode="External"/><Relationship Id="rId475" Type="http://schemas.openxmlformats.org/officeDocument/2006/relationships/hyperlink" Target="http://www.legislation.act.gov.au/a/2005-52"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12-31" TargetMode="External"/><Relationship Id="rId335" Type="http://schemas.openxmlformats.org/officeDocument/2006/relationships/hyperlink" Target="http://www.legislation.act.gov.au/a/2009-20" TargetMode="External"/><Relationship Id="rId542" Type="http://schemas.openxmlformats.org/officeDocument/2006/relationships/hyperlink" Target="http://www.legislation.act.gov.au/a/2008-15" TargetMode="External"/><Relationship Id="rId181" Type="http://schemas.openxmlformats.org/officeDocument/2006/relationships/hyperlink" Target="http://www.legislation.act.gov.au/a/2022-14/" TargetMode="External"/><Relationship Id="rId402" Type="http://schemas.openxmlformats.org/officeDocument/2006/relationships/hyperlink" Target="http://www.legislation.act.gov.au/a/2000-66" TargetMode="External"/><Relationship Id="rId279" Type="http://schemas.openxmlformats.org/officeDocument/2006/relationships/hyperlink" Target="http://www.legislation.act.gov.au/a/2000-8" TargetMode="External"/><Relationship Id="rId486" Type="http://schemas.openxmlformats.org/officeDocument/2006/relationships/hyperlink" Target="http://www.legislation.act.gov.au/a/2005-52" TargetMode="External"/><Relationship Id="rId43" Type="http://schemas.openxmlformats.org/officeDocument/2006/relationships/hyperlink" Target="http://www.legislation.act.gov.au/a/2001-14" TargetMode="External"/><Relationship Id="rId139" Type="http://schemas.openxmlformats.org/officeDocument/2006/relationships/footer" Target="footer18.xml"/><Relationship Id="rId346" Type="http://schemas.openxmlformats.org/officeDocument/2006/relationships/hyperlink" Target="http://www.legislation.act.gov.au/a/2016-34" TargetMode="External"/><Relationship Id="rId553" Type="http://schemas.openxmlformats.org/officeDocument/2006/relationships/hyperlink" Target="http://www.legislation.act.gov.au/a/2017-7/default.asp" TargetMode="External"/><Relationship Id="rId192" Type="http://schemas.openxmlformats.org/officeDocument/2006/relationships/hyperlink" Target="http://www.legislation.act.gov.au/a/2005-52" TargetMode="External"/><Relationship Id="rId206" Type="http://schemas.openxmlformats.org/officeDocument/2006/relationships/hyperlink" Target="http://www.legislation.act.gov.au/a/2005-62" TargetMode="External"/><Relationship Id="rId413" Type="http://schemas.openxmlformats.org/officeDocument/2006/relationships/hyperlink" Target="http://www.legislation.act.gov.au/a/2012-32" TargetMode="External"/><Relationship Id="rId497" Type="http://schemas.openxmlformats.org/officeDocument/2006/relationships/hyperlink" Target="http://www.legislation.act.gov.au/a/2005-52" TargetMode="External"/><Relationship Id="rId357" Type="http://schemas.openxmlformats.org/officeDocument/2006/relationships/hyperlink" Target="http://www.legislation.act.gov.au/a/2000-66"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0-8" TargetMode="External"/><Relationship Id="rId564" Type="http://schemas.openxmlformats.org/officeDocument/2006/relationships/header" Target="header22.xml"/><Relationship Id="rId424" Type="http://schemas.openxmlformats.org/officeDocument/2006/relationships/hyperlink" Target="http://www.legislation.act.gov.au/a/2005-52" TargetMode="External"/><Relationship Id="rId270" Type="http://schemas.openxmlformats.org/officeDocument/2006/relationships/hyperlink" Target="http://www.legislation.act.gov.au/a/2000-8" TargetMode="External"/><Relationship Id="rId65" Type="http://schemas.openxmlformats.org/officeDocument/2006/relationships/hyperlink" Target="http://www.legislation.act.gov.au/a/2000-65" TargetMode="External"/><Relationship Id="rId130" Type="http://schemas.openxmlformats.org/officeDocument/2006/relationships/hyperlink" Target="http://www.legislation.act.gov.au/a/2012-31/default.asp" TargetMode="External"/><Relationship Id="rId368" Type="http://schemas.openxmlformats.org/officeDocument/2006/relationships/hyperlink" Target="http://www.legislation.act.gov.au/a/2011-3" TargetMode="External"/><Relationship Id="rId172" Type="http://schemas.openxmlformats.org/officeDocument/2006/relationships/hyperlink" Target="http://www.legislation.act.gov.au/a/2016-34/default.asp" TargetMode="External"/><Relationship Id="rId228" Type="http://schemas.openxmlformats.org/officeDocument/2006/relationships/hyperlink" Target="http://www.legislation.act.gov.au/a/2011-52" TargetMode="External"/><Relationship Id="rId435" Type="http://schemas.openxmlformats.org/officeDocument/2006/relationships/hyperlink" Target="http://www.legislation.act.gov.au/a/2005-52" TargetMode="External"/><Relationship Id="rId477" Type="http://schemas.openxmlformats.org/officeDocument/2006/relationships/hyperlink" Target="http://www.legislation.act.gov.au/a/2000-66" TargetMode="External"/><Relationship Id="rId281" Type="http://schemas.openxmlformats.org/officeDocument/2006/relationships/hyperlink" Target="http://www.legislation.act.gov.au/a/2011-3" TargetMode="External"/><Relationship Id="rId337" Type="http://schemas.openxmlformats.org/officeDocument/2006/relationships/hyperlink" Target="http://www.legislation.act.gov.au/a/2016-34" TargetMode="External"/><Relationship Id="rId502" Type="http://schemas.openxmlformats.org/officeDocument/2006/relationships/hyperlink" Target="http://www.legislation.act.gov.au/a/2005-52" TargetMode="External"/><Relationship Id="rId34" Type="http://schemas.openxmlformats.org/officeDocument/2006/relationships/hyperlink" Target="http://www.legislation.act.gov.au/a/1997-79/default.asp"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22-14" TargetMode="External"/><Relationship Id="rId544" Type="http://schemas.openxmlformats.org/officeDocument/2006/relationships/hyperlink" Target="http://www.legislation.act.gov.au/a/2009-44" TargetMode="External"/><Relationship Id="rId7" Type="http://schemas.openxmlformats.org/officeDocument/2006/relationships/image" Target="media/image1.png"/><Relationship Id="rId183" Type="http://schemas.openxmlformats.org/officeDocument/2006/relationships/hyperlink" Target="http://www.legislation.act.gov.au/a/2000-66" TargetMode="External"/><Relationship Id="rId239" Type="http://schemas.openxmlformats.org/officeDocument/2006/relationships/hyperlink" Target="http://www.legislation.act.gov.au/a/2001-44" TargetMode="External"/><Relationship Id="rId390" Type="http://schemas.openxmlformats.org/officeDocument/2006/relationships/hyperlink" Target="http://www.legislation.act.gov.au/a/2004-15" TargetMode="External"/><Relationship Id="rId404" Type="http://schemas.openxmlformats.org/officeDocument/2006/relationships/hyperlink" Target="http://www.legislation.act.gov.au/a/2010-30" TargetMode="External"/><Relationship Id="rId446" Type="http://schemas.openxmlformats.org/officeDocument/2006/relationships/hyperlink" Target="http://www.legislation.act.gov.au/a/2005-52" TargetMode="External"/><Relationship Id="rId250" Type="http://schemas.openxmlformats.org/officeDocument/2006/relationships/hyperlink" Target="http://www.legislation.act.gov.au/a/2000-66" TargetMode="External"/><Relationship Id="rId292" Type="http://schemas.openxmlformats.org/officeDocument/2006/relationships/hyperlink" Target="http://www.legislation.act.gov.au/a/2011-52" TargetMode="External"/><Relationship Id="rId306" Type="http://schemas.openxmlformats.org/officeDocument/2006/relationships/hyperlink" Target="http://www.legislation.act.gov.au/a/2011-52" TargetMode="External"/><Relationship Id="rId488" Type="http://schemas.openxmlformats.org/officeDocument/2006/relationships/hyperlink" Target="http://www.legislation.act.gov.au/a/2005-52" TargetMode="External"/><Relationship Id="rId45" Type="http://schemas.openxmlformats.org/officeDocument/2006/relationships/hyperlink" Target="http://www.legislation.act.gov.au/a/2004-8" TargetMode="External"/><Relationship Id="rId87" Type="http://schemas.openxmlformats.org/officeDocument/2006/relationships/header" Target="header7.xml"/><Relationship Id="rId110" Type="http://schemas.openxmlformats.org/officeDocument/2006/relationships/header" Target="header12.xml"/><Relationship Id="rId348" Type="http://schemas.openxmlformats.org/officeDocument/2006/relationships/hyperlink" Target="http://www.legislation.act.gov.au/a/2016-34" TargetMode="External"/><Relationship Id="rId513" Type="http://schemas.openxmlformats.org/officeDocument/2006/relationships/hyperlink" Target="http://www.legislation.act.gov.au/a/2000-8" TargetMode="External"/><Relationship Id="rId555" Type="http://schemas.openxmlformats.org/officeDocument/2006/relationships/hyperlink" Target="http://www.legislation.act.gov.au/a/2018-33/" TargetMode="External"/><Relationship Id="rId152" Type="http://schemas.openxmlformats.org/officeDocument/2006/relationships/hyperlink" Target="http://www.legislation.act.gov.au/cn/2004-5/default.asp" TargetMode="External"/><Relationship Id="rId194" Type="http://schemas.openxmlformats.org/officeDocument/2006/relationships/hyperlink" Target="http://www.legislation.act.gov.au/a/2005-52" TargetMode="External"/><Relationship Id="rId208" Type="http://schemas.openxmlformats.org/officeDocument/2006/relationships/hyperlink" Target="http://www.legislation.act.gov.au/a/2008-15" TargetMode="External"/><Relationship Id="rId415" Type="http://schemas.openxmlformats.org/officeDocument/2006/relationships/hyperlink" Target="http://www.legislation.act.gov.au/a/2005-52" TargetMode="External"/><Relationship Id="rId457" Type="http://schemas.openxmlformats.org/officeDocument/2006/relationships/hyperlink" Target="http://www.legislation.act.gov.au/a/2005-52" TargetMode="External"/><Relationship Id="rId261" Type="http://schemas.openxmlformats.org/officeDocument/2006/relationships/hyperlink" Target="http://www.legislation.act.gov.au/a/2015-33" TargetMode="External"/><Relationship Id="rId499" Type="http://schemas.openxmlformats.org/officeDocument/2006/relationships/hyperlink" Target="http://www.legislation.act.gov.au/a/2005-52"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0-66" TargetMode="External"/><Relationship Id="rId359" Type="http://schemas.openxmlformats.org/officeDocument/2006/relationships/hyperlink" Target="http://www.legislation.act.gov.au/a/2016-34" TargetMode="External"/><Relationship Id="rId524" Type="http://schemas.openxmlformats.org/officeDocument/2006/relationships/hyperlink" Target="http://www.legislation.act.gov.au/a/2012-32" TargetMode="External"/><Relationship Id="rId566" Type="http://schemas.openxmlformats.org/officeDocument/2006/relationships/header" Target="header23.xm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16-55/default.asp" TargetMode="External"/><Relationship Id="rId163" Type="http://schemas.openxmlformats.org/officeDocument/2006/relationships/hyperlink" Target="http://www.legislation.act.gov.au/a/2010-30" TargetMode="External"/><Relationship Id="rId219" Type="http://schemas.openxmlformats.org/officeDocument/2006/relationships/hyperlink" Target="http://www.legislation.act.gov.au/a/2000-66" TargetMode="External"/><Relationship Id="rId370" Type="http://schemas.openxmlformats.org/officeDocument/2006/relationships/hyperlink" Target="http://www.legislation.act.gov.au/a/2000-8" TargetMode="External"/><Relationship Id="rId426" Type="http://schemas.openxmlformats.org/officeDocument/2006/relationships/hyperlink" Target="http://www.legislation.act.gov.au/a/2011-52" TargetMode="External"/><Relationship Id="rId230" Type="http://schemas.openxmlformats.org/officeDocument/2006/relationships/hyperlink" Target="http://www.legislation.act.gov.au/a/2011-52" TargetMode="External"/><Relationship Id="rId468" Type="http://schemas.openxmlformats.org/officeDocument/2006/relationships/hyperlink" Target="http://www.legislation.act.gov.au/a/2000-8"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0-8" TargetMode="External"/><Relationship Id="rId328" Type="http://schemas.openxmlformats.org/officeDocument/2006/relationships/hyperlink" Target="http://www.legislation.act.gov.au/a/2000-66" TargetMode="External"/><Relationship Id="rId535" Type="http://schemas.openxmlformats.org/officeDocument/2006/relationships/hyperlink" Target="http://www.legislation.act.gov.au/a/2004-15" TargetMode="External"/><Relationship Id="rId132" Type="http://schemas.openxmlformats.org/officeDocument/2006/relationships/hyperlink" Target="http://www.legislation.act.gov.au/a/1997-79/default.asp" TargetMode="External"/><Relationship Id="rId174" Type="http://schemas.openxmlformats.org/officeDocument/2006/relationships/hyperlink" Target="http://www.legislation.act.gov.au/a/2016-55/default.asp" TargetMode="External"/><Relationship Id="rId381" Type="http://schemas.openxmlformats.org/officeDocument/2006/relationships/hyperlink" Target="http://www.legislation.act.gov.au/a/2000-8" TargetMode="External"/><Relationship Id="rId241" Type="http://schemas.openxmlformats.org/officeDocument/2006/relationships/hyperlink" Target="http://www.legislation.act.gov.au/a/2016-34" TargetMode="External"/><Relationship Id="rId437" Type="http://schemas.openxmlformats.org/officeDocument/2006/relationships/hyperlink" Target="http://www.legislation.act.gov.au/a/2000-66" TargetMode="External"/><Relationship Id="rId479" Type="http://schemas.openxmlformats.org/officeDocument/2006/relationships/hyperlink" Target="http://www.legislation.act.gov.au/a/2005-62" TargetMode="External"/><Relationship Id="rId36" Type="http://schemas.openxmlformats.org/officeDocument/2006/relationships/hyperlink" Target="http://www.legislation.act.gov.au/a/1997-79/default.asp" TargetMode="External"/><Relationship Id="rId283" Type="http://schemas.openxmlformats.org/officeDocument/2006/relationships/hyperlink" Target="http://www.legislation.act.gov.au/a/2000-8" TargetMode="External"/><Relationship Id="rId339" Type="http://schemas.openxmlformats.org/officeDocument/2006/relationships/hyperlink" Target="http://www.legislation.act.gov.au/a/2000-66" TargetMode="External"/><Relationship Id="rId490" Type="http://schemas.openxmlformats.org/officeDocument/2006/relationships/hyperlink" Target="http://www.legislation.act.gov.au/a/2000-66" TargetMode="External"/><Relationship Id="rId504" Type="http://schemas.openxmlformats.org/officeDocument/2006/relationships/hyperlink" Target="http://www.legislation.act.gov.au/a/2005-52" TargetMode="External"/><Relationship Id="rId546" Type="http://schemas.openxmlformats.org/officeDocument/2006/relationships/hyperlink" Target="http://www.legislation.act.gov.au/a/2011-3" TargetMode="External"/><Relationship Id="rId78" Type="http://schemas.openxmlformats.org/officeDocument/2006/relationships/hyperlink" Target="http://www.legislation.act.gov.au/a/2001-14" TargetMode="External"/><Relationship Id="rId101" Type="http://schemas.openxmlformats.org/officeDocument/2006/relationships/header" Target="header11.xml"/><Relationship Id="rId143" Type="http://schemas.openxmlformats.org/officeDocument/2006/relationships/hyperlink" Target="http://www.legislation.act.gov.au/a/1997-77" TargetMode="External"/><Relationship Id="rId185" Type="http://schemas.openxmlformats.org/officeDocument/2006/relationships/hyperlink" Target="http://www.legislation.act.gov.au/a/2001-44" TargetMode="External"/><Relationship Id="rId350" Type="http://schemas.openxmlformats.org/officeDocument/2006/relationships/hyperlink" Target="http://www.legislation.act.gov.au/a/2000-66" TargetMode="External"/><Relationship Id="rId406" Type="http://schemas.openxmlformats.org/officeDocument/2006/relationships/hyperlink" Target="http://www.legislation.act.gov.au/a/2000-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1-3" TargetMode="External"/><Relationship Id="rId392" Type="http://schemas.openxmlformats.org/officeDocument/2006/relationships/hyperlink" Target="http://www.legislation.act.gov.au/a/2001-44" TargetMode="External"/><Relationship Id="rId448" Type="http://schemas.openxmlformats.org/officeDocument/2006/relationships/hyperlink" Target="http://www.legislation.act.gov.au/a/2005-52" TargetMode="External"/><Relationship Id="rId252" Type="http://schemas.openxmlformats.org/officeDocument/2006/relationships/hyperlink" Target="http://www.legislation.act.gov.au/a/2003-50" TargetMode="External"/><Relationship Id="rId294" Type="http://schemas.openxmlformats.org/officeDocument/2006/relationships/hyperlink" Target="http://www.legislation.act.gov.au/a/2016-34" TargetMode="External"/><Relationship Id="rId308" Type="http://schemas.openxmlformats.org/officeDocument/2006/relationships/hyperlink" Target="http://www.legislation.act.gov.au/a/2000-8" TargetMode="External"/><Relationship Id="rId515" Type="http://schemas.openxmlformats.org/officeDocument/2006/relationships/hyperlink" Target="http://www.legislation.act.gov.au/a/2005-52" TargetMode="External"/><Relationship Id="rId47" Type="http://schemas.openxmlformats.org/officeDocument/2006/relationships/hyperlink" Target="http://www.legislation.act.gov.au/a/2000-65" TargetMode="External"/><Relationship Id="rId89" Type="http://schemas.openxmlformats.org/officeDocument/2006/relationships/footer" Target="footer8.xml"/><Relationship Id="rId112" Type="http://schemas.openxmlformats.org/officeDocument/2006/relationships/footer" Target="footer14.xml"/><Relationship Id="rId154" Type="http://schemas.openxmlformats.org/officeDocument/2006/relationships/hyperlink" Target="http://www.legislation.act.gov.au/a/2004-42" TargetMode="External"/><Relationship Id="rId361" Type="http://schemas.openxmlformats.org/officeDocument/2006/relationships/hyperlink" Target="http://www.legislation.act.gov.au/a/2007-39" TargetMode="External"/><Relationship Id="rId557" Type="http://schemas.openxmlformats.org/officeDocument/2006/relationships/header" Target="header19.xml"/><Relationship Id="rId196" Type="http://schemas.openxmlformats.org/officeDocument/2006/relationships/hyperlink" Target="http://www.legislation.act.gov.au/a/2005-52" TargetMode="External"/><Relationship Id="rId417" Type="http://schemas.openxmlformats.org/officeDocument/2006/relationships/hyperlink" Target="http://www.legislation.act.gov.au/a/2005-52" TargetMode="External"/><Relationship Id="rId459" Type="http://schemas.openxmlformats.org/officeDocument/2006/relationships/hyperlink" Target="http://www.legislation.act.gov.au/a/2005-52" TargetMode="External"/><Relationship Id="rId16" Type="http://schemas.openxmlformats.org/officeDocument/2006/relationships/header" Target="header1.xml"/><Relationship Id="rId221" Type="http://schemas.openxmlformats.org/officeDocument/2006/relationships/hyperlink" Target="http://www.legislation.act.gov.au/a/2007-39" TargetMode="External"/><Relationship Id="rId263" Type="http://schemas.openxmlformats.org/officeDocument/2006/relationships/hyperlink" Target="http://www.legislation.act.gov.au/a/2000-8" TargetMode="External"/><Relationship Id="rId319" Type="http://schemas.openxmlformats.org/officeDocument/2006/relationships/hyperlink" Target="http://www.legislation.act.gov.au/a/2000-66" TargetMode="External"/><Relationship Id="rId470" Type="http://schemas.openxmlformats.org/officeDocument/2006/relationships/hyperlink" Target="http://www.legislation.act.gov.au/a/2011-52" TargetMode="External"/><Relationship Id="rId526" Type="http://schemas.openxmlformats.org/officeDocument/2006/relationships/hyperlink" Target="http://www.legislation.act.gov.au/a/2005-52"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1997-79/default.asp" TargetMode="External"/><Relationship Id="rId330" Type="http://schemas.openxmlformats.org/officeDocument/2006/relationships/hyperlink" Target="http://www.legislation.act.gov.au/a/2000-66" TargetMode="External"/><Relationship Id="rId568" Type="http://schemas.openxmlformats.org/officeDocument/2006/relationships/footer" Target="footer25.xml"/><Relationship Id="rId165" Type="http://schemas.openxmlformats.org/officeDocument/2006/relationships/hyperlink" Target="http://www.legislation.act.gov.au/a/2011-52" TargetMode="External"/><Relationship Id="rId372" Type="http://schemas.openxmlformats.org/officeDocument/2006/relationships/hyperlink" Target="http://www.legislation.act.gov.au/a/2017-7/default.asp" TargetMode="External"/><Relationship Id="rId428" Type="http://schemas.openxmlformats.org/officeDocument/2006/relationships/hyperlink" Target="http://www.legislation.act.gov.au/a/2005-52" TargetMode="External"/><Relationship Id="rId232" Type="http://schemas.openxmlformats.org/officeDocument/2006/relationships/hyperlink" Target="http://www.legislation.act.gov.au/a/2007-39" TargetMode="External"/><Relationship Id="rId274" Type="http://schemas.openxmlformats.org/officeDocument/2006/relationships/hyperlink" Target="http://www.legislation.act.gov.au/a/2011-3" TargetMode="External"/><Relationship Id="rId481" Type="http://schemas.openxmlformats.org/officeDocument/2006/relationships/hyperlink" Target="http://www.legislation.act.gov.au/a/2012-32"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17-7/default.asp" TargetMode="External"/><Relationship Id="rId134" Type="http://schemas.openxmlformats.org/officeDocument/2006/relationships/hyperlink" Target="http://www.legislation.act.gov.au/a/2012-31/default.asp" TargetMode="External"/><Relationship Id="rId537" Type="http://schemas.openxmlformats.org/officeDocument/2006/relationships/hyperlink" Target="http://www.legislation.act.gov.au/a/2004-42" TargetMode="External"/><Relationship Id="rId80" Type="http://schemas.openxmlformats.org/officeDocument/2006/relationships/hyperlink" Target="http://www.legislation.act.gov.au/a/2002-51" TargetMode="External"/><Relationship Id="rId176" Type="http://schemas.openxmlformats.org/officeDocument/2006/relationships/hyperlink" Target="http://www.legislation.act.gov.au/a/2017-7/default.asp" TargetMode="External"/><Relationship Id="rId341" Type="http://schemas.openxmlformats.org/officeDocument/2006/relationships/hyperlink" Target="http://www.legislation.act.gov.au/a/2002-11" TargetMode="External"/><Relationship Id="rId383" Type="http://schemas.openxmlformats.org/officeDocument/2006/relationships/hyperlink" Target="http://www.legislation.act.gov.au/a/2022-14" TargetMode="External"/><Relationship Id="rId439" Type="http://schemas.openxmlformats.org/officeDocument/2006/relationships/hyperlink" Target="http://www.legislation.act.gov.au/a/2003-50" TargetMode="External"/><Relationship Id="rId201" Type="http://schemas.openxmlformats.org/officeDocument/2006/relationships/hyperlink" Target="http://www.legislation.act.gov.au/a/2000-66" TargetMode="External"/><Relationship Id="rId243" Type="http://schemas.openxmlformats.org/officeDocument/2006/relationships/hyperlink" Target="http://www.legislation.act.gov.au/a/2000-8" TargetMode="External"/><Relationship Id="rId285" Type="http://schemas.openxmlformats.org/officeDocument/2006/relationships/hyperlink" Target="http://www.legislation.act.gov.au/a/2011-52" TargetMode="External"/><Relationship Id="rId450" Type="http://schemas.openxmlformats.org/officeDocument/2006/relationships/hyperlink" Target="http://www.legislation.act.gov.au/a/2000-66" TargetMode="External"/><Relationship Id="rId506" Type="http://schemas.openxmlformats.org/officeDocument/2006/relationships/hyperlink" Target="http://www.legislation.act.gov.au/a/2005-52" TargetMode="External"/><Relationship Id="rId38" Type="http://schemas.openxmlformats.org/officeDocument/2006/relationships/hyperlink" Target="http://www.legislation.act.gov.au/a/2008-15/default.asp" TargetMode="External"/><Relationship Id="rId103" Type="http://schemas.openxmlformats.org/officeDocument/2006/relationships/footer" Target="footer13.xml"/><Relationship Id="rId310" Type="http://schemas.openxmlformats.org/officeDocument/2006/relationships/hyperlink" Target="http://www.legislation.act.gov.au/a/2000-66" TargetMode="External"/><Relationship Id="rId492" Type="http://schemas.openxmlformats.org/officeDocument/2006/relationships/hyperlink" Target="http://www.legislation.act.gov.au/a/2000-66" TargetMode="External"/><Relationship Id="rId548" Type="http://schemas.openxmlformats.org/officeDocument/2006/relationships/hyperlink" Target="http://www.legislation.act.gov.au/a/2012-32" TargetMode="External"/><Relationship Id="rId91" Type="http://schemas.openxmlformats.org/officeDocument/2006/relationships/header" Target="header8.xml"/><Relationship Id="rId145" Type="http://schemas.openxmlformats.org/officeDocument/2006/relationships/hyperlink" Target="http://www.legislation.act.gov.au/a/2000-8" TargetMode="External"/><Relationship Id="rId187" Type="http://schemas.openxmlformats.org/officeDocument/2006/relationships/hyperlink" Target="http://www.legislation.act.gov.au/a/2008-15" TargetMode="External"/><Relationship Id="rId352" Type="http://schemas.openxmlformats.org/officeDocument/2006/relationships/hyperlink" Target="http://www.legislation.act.gov.au/a/2000-66" TargetMode="External"/><Relationship Id="rId394" Type="http://schemas.openxmlformats.org/officeDocument/2006/relationships/hyperlink" Target="http://www.legislation.act.gov.au/a/2001-44" TargetMode="External"/><Relationship Id="rId408" Type="http://schemas.openxmlformats.org/officeDocument/2006/relationships/hyperlink" Target="http://www.legislation.act.gov.au/a/2005-52" TargetMode="External"/><Relationship Id="rId212" Type="http://schemas.openxmlformats.org/officeDocument/2006/relationships/hyperlink" Target="http://www.legislation.act.gov.au/a/2004-42" TargetMode="External"/><Relationship Id="rId254" Type="http://schemas.openxmlformats.org/officeDocument/2006/relationships/hyperlink" Target="http://www.legislation.act.gov.au/a/2016-34" TargetMode="External"/><Relationship Id="rId49" Type="http://schemas.openxmlformats.org/officeDocument/2006/relationships/hyperlink" Target="http://www.legislation.act.gov.au/a/1996-22" TargetMode="External"/><Relationship Id="rId114" Type="http://schemas.openxmlformats.org/officeDocument/2006/relationships/header" Target="header14.xml"/><Relationship Id="rId296" Type="http://schemas.openxmlformats.org/officeDocument/2006/relationships/hyperlink" Target="http://www.legislation.act.gov.au/a/2011-3" TargetMode="External"/><Relationship Id="rId461" Type="http://schemas.openxmlformats.org/officeDocument/2006/relationships/hyperlink" Target="http://www.legislation.act.gov.au/a/2005-52" TargetMode="External"/><Relationship Id="rId517" Type="http://schemas.openxmlformats.org/officeDocument/2006/relationships/hyperlink" Target="http://www.legislation.act.gov.au/a/2005-52" TargetMode="External"/><Relationship Id="rId559" Type="http://schemas.openxmlformats.org/officeDocument/2006/relationships/footer" Target="footer21.xm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5-53" TargetMode="External"/><Relationship Id="rId198" Type="http://schemas.openxmlformats.org/officeDocument/2006/relationships/hyperlink" Target="http://www.legislation.act.gov.au/a/2005-52" TargetMode="External"/><Relationship Id="rId321" Type="http://schemas.openxmlformats.org/officeDocument/2006/relationships/hyperlink" Target="http://www.legislation.act.gov.au/a/2014-60" TargetMode="External"/><Relationship Id="rId363" Type="http://schemas.openxmlformats.org/officeDocument/2006/relationships/hyperlink" Target="http://www.legislation.act.gov.au/a/2017-7/default.asp" TargetMode="External"/><Relationship Id="rId419" Type="http://schemas.openxmlformats.org/officeDocument/2006/relationships/hyperlink" Target="http://www.legislation.act.gov.au/a/2005-52" TargetMode="External"/><Relationship Id="rId570" Type="http://schemas.openxmlformats.org/officeDocument/2006/relationships/fontTable" Target="fontTable.xml"/><Relationship Id="rId223" Type="http://schemas.openxmlformats.org/officeDocument/2006/relationships/hyperlink" Target="http://www.legislation.act.gov.au/a/2012-32" TargetMode="External"/><Relationship Id="rId430" Type="http://schemas.openxmlformats.org/officeDocument/2006/relationships/hyperlink" Target="http://www.legislation.act.gov.au/a/2000-8" TargetMode="External"/><Relationship Id="rId18" Type="http://schemas.openxmlformats.org/officeDocument/2006/relationships/footer" Target="footer1.xml"/><Relationship Id="rId265" Type="http://schemas.openxmlformats.org/officeDocument/2006/relationships/hyperlink" Target="http://www.legislation.act.gov.au/a/2000-66" TargetMode="External"/><Relationship Id="rId472" Type="http://schemas.openxmlformats.org/officeDocument/2006/relationships/hyperlink" Target="http://www.legislation.act.gov.au/a/2005-52" TargetMode="External"/><Relationship Id="rId528" Type="http://schemas.openxmlformats.org/officeDocument/2006/relationships/hyperlink" Target="http://www.legislation.act.gov.au/a/2000-66" TargetMode="External"/><Relationship Id="rId125" Type="http://schemas.openxmlformats.org/officeDocument/2006/relationships/hyperlink" Target="http://www.legislation.act.gov.au/a/1997-79/default.asp" TargetMode="External"/><Relationship Id="rId167" Type="http://schemas.openxmlformats.org/officeDocument/2006/relationships/hyperlink" Target="http://www.legislation.act.gov.au/a/2012-31" TargetMode="External"/><Relationship Id="rId332" Type="http://schemas.openxmlformats.org/officeDocument/2006/relationships/hyperlink" Target="http://www.legislation.act.gov.au/a/2016-34" TargetMode="External"/><Relationship Id="rId374" Type="http://schemas.openxmlformats.org/officeDocument/2006/relationships/hyperlink" Target="http://www.legislation.act.gov.au/a/2012-32" TargetMode="External"/><Relationship Id="rId71" Type="http://schemas.openxmlformats.org/officeDocument/2006/relationships/hyperlink" Target="http://www.legislation.act.gov.au/a/2002-51" TargetMode="External"/><Relationship Id="rId234" Type="http://schemas.openxmlformats.org/officeDocument/2006/relationships/hyperlink" Target="http://www.legislation.act.gov.au/a/2007-39"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0-8" TargetMode="External"/><Relationship Id="rId441" Type="http://schemas.openxmlformats.org/officeDocument/2006/relationships/hyperlink" Target="http://www.legislation.act.gov.au/a/2005-52" TargetMode="External"/><Relationship Id="rId483" Type="http://schemas.openxmlformats.org/officeDocument/2006/relationships/hyperlink" Target="http://www.legislation.act.gov.au/a/2005-52" TargetMode="External"/><Relationship Id="rId539" Type="http://schemas.openxmlformats.org/officeDocument/2006/relationships/hyperlink" Target="http://www.legislation.act.gov.au/a/2005-53" TargetMode="External"/><Relationship Id="rId40" Type="http://schemas.openxmlformats.org/officeDocument/2006/relationships/hyperlink" Target="http://www.legislation.act.gov.au/a/2012-31/default.asp" TargetMode="External"/><Relationship Id="rId136" Type="http://schemas.openxmlformats.org/officeDocument/2006/relationships/hyperlink" Target="http://www.legislation.act.gov.au/a/2000-65" TargetMode="External"/><Relationship Id="rId178" Type="http://schemas.openxmlformats.org/officeDocument/2006/relationships/hyperlink" Target="http://www.legislation.act.gov.au/a/2017-14/default.asp" TargetMode="External"/><Relationship Id="rId301" Type="http://schemas.openxmlformats.org/officeDocument/2006/relationships/hyperlink" Target="http://www.legislation.act.gov.au/a/2000-8" TargetMode="External"/><Relationship Id="rId343" Type="http://schemas.openxmlformats.org/officeDocument/2006/relationships/hyperlink" Target="http://www.legislation.act.gov.au/a/2016-34" TargetMode="External"/><Relationship Id="rId550" Type="http://schemas.openxmlformats.org/officeDocument/2006/relationships/hyperlink" Target="http://www.legislation.act.gov.au/a/2015-33/default.asp" TargetMode="External"/><Relationship Id="rId82" Type="http://schemas.openxmlformats.org/officeDocument/2006/relationships/hyperlink" Target="http://www.legislation.act.gov.au/a/2002-51" TargetMode="External"/><Relationship Id="rId203" Type="http://schemas.openxmlformats.org/officeDocument/2006/relationships/hyperlink" Target="http://www.legislation.act.gov.au/a/2011-3" TargetMode="External"/><Relationship Id="rId385" Type="http://schemas.openxmlformats.org/officeDocument/2006/relationships/hyperlink" Target="http://www.legislation.act.gov.au/a/2002-11" TargetMode="External"/><Relationship Id="rId245" Type="http://schemas.openxmlformats.org/officeDocument/2006/relationships/hyperlink" Target="http://www.legislation.act.gov.au/a/2001-44" TargetMode="External"/><Relationship Id="rId287" Type="http://schemas.openxmlformats.org/officeDocument/2006/relationships/hyperlink" Target="http://www.legislation.act.gov.au/a/2000-8" TargetMode="External"/><Relationship Id="rId410" Type="http://schemas.openxmlformats.org/officeDocument/2006/relationships/hyperlink" Target="http://www.legislation.act.gov.au/a/2009-20" TargetMode="External"/><Relationship Id="rId452" Type="http://schemas.openxmlformats.org/officeDocument/2006/relationships/hyperlink" Target="http://www.legislation.act.gov.au/a/2008-15" TargetMode="External"/><Relationship Id="rId494" Type="http://schemas.openxmlformats.org/officeDocument/2006/relationships/hyperlink" Target="http://www.legislation.act.gov.au/a/2000-8" TargetMode="External"/><Relationship Id="rId508" Type="http://schemas.openxmlformats.org/officeDocument/2006/relationships/hyperlink" Target="http://www.legislation.act.gov.au/a/2005-52"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1-44" TargetMode="External"/><Relationship Id="rId312" Type="http://schemas.openxmlformats.org/officeDocument/2006/relationships/hyperlink" Target="http://www.legislation.act.gov.au/a/2000-66" TargetMode="External"/><Relationship Id="rId354" Type="http://schemas.openxmlformats.org/officeDocument/2006/relationships/hyperlink" Target="http://www.legislation.act.gov.au/a/2016-34" TargetMode="External"/><Relationship Id="rId51" Type="http://schemas.openxmlformats.org/officeDocument/2006/relationships/hyperlink" Target="http://www.legislation.act.gov.au/a/1994-37" TargetMode="External"/><Relationship Id="rId93" Type="http://schemas.openxmlformats.org/officeDocument/2006/relationships/footer" Target="footer10.xml"/><Relationship Id="rId189" Type="http://schemas.openxmlformats.org/officeDocument/2006/relationships/hyperlink" Target="http://www.legislation.act.gov.au/a/2005-52" TargetMode="External"/><Relationship Id="rId396" Type="http://schemas.openxmlformats.org/officeDocument/2006/relationships/hyperlink" Target="http://www.legislation.act.gov.au/a/2000-8" TargetMode="External"/><Relationship Id="rId561" Type="http://schemas.openxmlformats.org/officeDocument/2006/relationships/header" Target="header21.xml"/><Relationship Id="rId214" Type="http://schemas.openxmlformats.org/officeDocument/2006/relationships/hyperlink" Target="http://www.legislation.act.gov.au/a/2000-8" TargetMode="External"/><Relationship Id="rId256" Type="http://schemas.openxmlformats.org/officeDocument/2006/relationships/hyperlink" Target="http://www.legislation.act.gov.au/a/2000-8" TargetMode="External"/><Relationship Id="rId298" Type="http://schemas.openxmlformats.org/officeDocument/2006/relationships/hyperlink" Target="http://www.legislation.act.gov.au/a/2000-66" TargetMode="External"/><Relationship Id="rId421" Type="http://schemas.openxmlformats.org/officeDocument/2006/relationships/hyperlink" Target="http://www.legislation.act.gov.au/a/2005-52" TargetMode="External"/><Relationship Id="rId463" Type="http://schemas.openxmlformats.org/officeDocument/2006/relationships/hyperlink" Target="http://www.legislation.act.gov.au/a/2000-66" TargetMode="External"/><Relationship Id="rId519" Type="http://schemas.openxmlformats.org/officeDocument/2006/relationships/hyperlink" Target="http://www.legislation.act.gov.au/a/2007-39" TargetMode="External"/><Relationship Id="rId116" Type="http://schemas.openxmlformats.org/officeDocument/2006/relationships/footer" Target="footer16.xml"/><Relationship Id="rId158" Type="http://schemas.openxmlformats.org/officeDocument/2006/relationships/hyperlink" Target="http://www.legislation.act.gov.au/a/2007-39" TargetMode="External"/><Relationship Id="rId323" Type="http://schemas.openxmlformats.org/officeDocument/2006/relationships/hyperlink" Target="http://www.legislation.act.gov.au/a/2001-44" TargetMode="External"/><Relationship Id="rId530" Type="http://schemas.openxmlformats.org/officeDocument/2006/relationships/hyperlink" Target="http://www.legislation.act.gov.au/a/2000-8" TargetMode="Externa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5-53" TargetMode="External"/><Relationship Id="rId225" Type="http://schemas.openxmlformats.org/officeDocument/2006/relationships/hyperlink" Target="http://www.legislation.act.gov.au/a/2004-9" TargetMode="External"/><Relationship Id="rId267" Type="http://schemas.openxmlformats.org/officeDocument/2006/relationships/hyperlink" Target="http://www.legislation.act.gov.au/a/2000-8" TargetMode="External"/><Relationship Id="rId432" Type="http://schemas.openxmlformats.org/officeDocument/2006/relationships/hyperlink" Target="http://www.legislation.act.gov.au/a/2000-8" TargetMode="External"/><Relationship Id="rId474" Type="http://schemas.openxmlformats.org/officeDocument/2006/relationships/hyperlink" Target="http://www.legislation.act.gov.au/a/2000-66" TargetMode="External"/><Relationship Id="rId127" Type="http://schemas.openxmlformats.org/officeDocument/2006/relationships/hyperlink" Target="http://www.legislation.act.gov.au/a/2008-15/default.asp" TargetMode="External"/><Relationship Id="rId31" Type="http://schemas.openxmlformats.org/officeDocument/2006/relationships/hyperlink" Target="http://www.legislation.act.gov.au/a/2008-15/default.asp" TargetMode="External"/><Relationship Id="rId73" Type="http://schemas.openxmlformats.org/officeDocument/2006/relationships/hyperlink" Target="http://www.legislation.act.gov.au/a/2017-7/default.asp" TargetMode="External"/><Relationship Id="rId169" Type="http://schemas.openxmlformats.org/officeDocument/2006/relationships/hyperlink" Target="http://www.legislation.act.gov.au/a/2014-60/default.asp" TargetMode="External"/><Relationship Id="rId334" Type="http://schemas.openxmlformats.org/officeDocument/2006/relationships/hyperlink" Target="http://www.legislation.act.gov.au/a/2001-44" TargetMode="External"/><Relationship Id="rId376" Type="http://schemas.openxmlformats.org/officeDocument/2006/relationships/hyperlink" Target="http://www.legislation.act.gov.au/a/2000-8" TargetMode="External"/><Relationship Id="rId541" Type="http://schemas.openxmlformats.org/officeDocument/2006/relationships/hyperlink" Target="http://www.legislation.act.gov.au/a/2007-39" TargetMode="External"/><Relationship Id="rId4" Type="http://schemas.openxmlformats.org/officeDocument/2006/relationships/webSettings" Target="webSettings.xml"/><Relationship Id="rId180" Type="http://schemas.openxmlformats.org/officeDocument/2006/relationships/hyperlink" Target="http://www.legislation.act.gov.au/a/2018-33/default.asp" TargetMode="External"/><Relationship Id="rId236" Type="http://schemas.openxmlformats.org/officeDocument/2006/relationships/hyperlink" Target="http://www.legislation.act.gov.au/a/2000-8" TargetMode="External"/><Relationship Id="rId278" Type="http://schemas.openxmlformats.org/officeDocument/2006/relationships/hyperlink" Target="http://www.legislation.act.gov.au/a/2011-3" TargetMode="External"/><Relationship Id="rId401" Type="http://schemas.openxmlformats.org/officeDocument/2006/relationships/hyperlink" Target="http://www.legislation.act.gov.au/a/2022-14" TargetMode="External"/><Relationship Id="rId443" Type="http://schemas.openxmlformats.org/officeDocument/2006/relationships/hyperlink" Target="http://www.legislation.act.gov.au/a/2005-52" TargetMode="External"/><Relationship Id="rId303" Type="http://schemas.openxmlformats.org/officeDocument/2006/relationships/hyperlink" Target="http://www.legislation.act.gov.au/a/2000-66" TargetMode="External"/><Relationship Id="rId485" Type="http://schemas.openxmlformats.org/officeDocument/2006/relationships/hyperlink" Target="http://www.legislation.act.gov.au/a/2012-32" TargetMode="External"/><Relationship Id="rId42" Type="http://schemas.openxmlformats.org/officeDocument/2006/relationships/hyperlink" Target="http://www.legislation.act.gov.au/a/2012-31/default.asp" TargetMode="External"/><Relationship Id="rId84" Type="http://schemas.openxmlformats.org/officeDocument/2006/relationships/hyperlink" Target="http://www.legislation.act.gov.au/a/2001-14" TargetMode="External"/><Relationship Id="rId138" Type="http://schemas.openxmlformats.org/officeDocument/2006/relationships/header" Target="header17.xml"/><Relationship Id="rId345" Type="http://schemas.openxmlformats.org/officeDocument/2006/relationships/hyperlink" Target="http://www.legislation.act.gov.au/a/2005-53" TargetMode="External"/><Relationship Id="rId387" Type="http://schemas.openxmlformats.org/officeDocument/2006/relationships/hyperlink" Target="http://www.legislation.act.gov.au/a/2005-53" TargetMode="External"/><Relationship Id="rId510" Type="http://schemas.openxmlformats.org/officeDocument/2006/relationships/hyperlink" Target="http://www.legislation.act.gov.au/a/2005-52" TargetMode="External"/><Relationship Id="rId552" Type="http://schemas.openxmlformats.org/officeDocument/2006/relationships/hyperlink" Target="http://www.legislation.act.gov.au/a/2016-52" TargetMode="External"/><Relationship Id="rId191" Type="http://schemas.openxmlformats.org/officeDocument/2006/relationships/hyperlink" Target="http://www.legislation.act.gov.au/a/2005-52" TargetMode="External"/><Relationship Id="rId205" Type="http://schemas.openxmlformats.org/officeDocument/2006/relationships/hyperlink" Target="http://www.legislation.act.gov.au/a/2000-66" TargetMode="External"/><Relationship Id="rId247" Type="http://schemas.openxmlformats.org/officeDocument/2006/relationships/hyperlink" Target="http://www.legislation.act.gov.au/a/2016-34" TargetMode="External"/><Relationship Id="rId412" Type="http://schemas.openxmlformats.org/officeDocument/2006/relationships/hyperlink" Target="http://www.legislation.act.gov.au/a/2011-52"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0-66" TargetMode="External"/><Relationship Id="rId454" Type="http://schemas.openxmlformats.org/officeDocument/2006/relationships/hyperlink" Target="http://www.legislation.act.gov.au/a/2005-52" TargetMode="External"/><Relationship Id="rId496" Type="http://schemas.openxmlformats.org/officeDocument/2006/relationships/hyperlink" Target="http://www.legislation.act.gov.au/a/2011-52"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3-50" TargetMode="External"/><Relationship Id="rId314" Type="http://schemas.openxmlformats.org/officeDocument/2006/relationships/hyperlink" Target="http://www.legislation.act.gov.au/a/2003-50" TargetMode="External"/><Relationship Id="rId356" Type="http://schemas.openxmlformats.org/officeDocument/2006/relationships/hyperlink" Target="http://www.legislation.act.gov.au/a/2016-34" TargetMode="External"/><Relationship Id="rId398" Type="http://schemas.openxmlformats.org/officeDocument/2006/relationships/hyperlink" Target="http://www.legislation.act.gov.au/a/2007-39" TargetMode="External"/><Relationship Id="rId521" Type="http://schemas.openxmlformats.org/officeDocument/2006/relationships/hyperlink" Target="http://www.legislation.act.gov.au/a/2005-52" TargetMode="External"/><Relationship Id="rId563" Type="http://schemas.openxmlformats.org/officeDocument/2006/relationships/footer" Target="footer23.xml"/><Relationship Id="rId95" Type="http://schemas.openxmlformats.org/officeDocument/2006/relationships/hyperlink" Target="http://www.legislation.act.gov.au/a/2001-14" TargetMode="External"/><Relationship Id="rId160" Type="http://schemas.openxmlformats.org/officeDocument/2006/relationships/hyperlink" Target="http://www.legislation.sa.gov.au/LZ/C/A/NATIONAL%20GAS%20(SOUTH%20AUSTRALIA)%20ACT%202008.aspx" TargetMode="External"/><Relationship Id="rId216" Type="http://schemas.openxmlformats.org/officeDocument/2006/relationships/hyperlink" Target="http://www.legislation.act.gov.au/a/2009-44" TargetMode="External"/><Relationship Id="rId423" Type="http://schemas.openxmlformats.org/officeDocument/2006/relationships/hyperlink" Target="http://www.legislation.act.gov.au/a/2005-52" TargetMode="External"/><Relationship Id="rId258" Type="http://schemas.openxmlformats.org/officeDocument/2006/relationships/hyperlink" Target="http://www.legislation.act.gov.au/a/2001-44" TargetMode="External"/><Relationship Id="rId465" Type="http://schemas.openxmlformats.org/officeDocument/2006/relationships/hyperlink" Target="http://www.legislation.act.gov.au/a/2005-62" TargetMode="External"/><Relationship Id="rId22" Type="http://schemas.openxmlformats.org/officeDocument/2006/relationships/header" Target="header4.xml"/><Relationship Id="rId64" Type="http://schemas.openxmlformats.org/officeDocument/2006/relationships/hyperlink" Target="http://www.legislation.act.gov.au/a/2000-65"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0-66" TargetMode="External"/><Relationship Id="rId367" Type="http://schemas.openxmlformats.org/officeDocument/2006/relationships/hyperlink" Target="http://www.legislation.act.gov.au/a/2000-8" TargetMode="External"/><Relationship Id="rId532" Type="http://schemas.openxmlformats.org/officeDocument/2006/relationships/hyperlink" Target="http://www.legislation.act.gov.au/a/2002-11" TargetMode="External"/><Relationship Id="rId171" Type="http://schemas.openxmlformats.org/officeDocument/2006/relationships/hyperlink" Target="http://www.legislation.act.gov.au/a/2015-33/default.asp" TargetMode="External"/><Relationship Id="rId227" Type="http://schemas.openxmlformats.org/officeDocument/2006/relationships/hyperlink" Target="http://www.legislation.act.gov.au/a/2005-52" TargetMode="External"/><Relationship Id="rId269" Type="http://schemas.openxmlformats.org/officeDocument/2006/relationships/hyperlink" Target="http://www.legislation.act.gov.au/a/2001-44" TargetMode="External"/><Relationship Id="rId434" Type="http://schemas.openxmlformats.org/officeDocument/2006/relationships/hyperlink" Target="http://www.legislation.act.gov.au/a/2000-8" TargetMode="External"/><Relationship Id="rId476" Type="http://schemas.openxmlformats.org/officeDocument/2006/relationships/hyperlink" Target="http://www.legislation.act.gov.au/a/2011-52" TargetMode="External"/><Relationship Id="rId33" Type="http://schemas.openxmlformats.org/officeDocument/2006/relationships/hyperlink" Target="http://www.legislation.act.gov.au/a/2000-65" TargetMode="External"/><Relationship Id="rId129" Type="http://schemas.openxmlformats.org/officeDocument/2006/relationships/hyperlink" Target="http://www.legislation.act.gov.au/a/2012-31/default.asp" TargetMode="External"/><Relationship Id="rId280" Type="http://schemas.openxmlformats.org/officeDocument/2006/relationships/hyperlink" Target="http://www.legislation.act.gov.au/a/2001-44" TargetMode="External"/><Relationship Id="rId336" Type="http://schemas.openxmlformats.org/officeDocument/2006/relationships/hyperlink" Target="http://www.legislation.act.gov.au/a/2015-33" TargetMode="External"/><Relationship Id="rId501" Type="http://schemas.openxmlformats.org/officeDocument/2006/relationships/hyperlink" Target="http://www.legislation.act.gov.au/a/2005-52" TargetMode="External"/><Relationship Id="rId543" Type="http://schemas.openxmlformats.org/officeDocument/2006/relationships/hyperlink" Target="http://www.legislation.act.gov.au/a/2009-20" TargetMode="External"/><Relationship Id="rId75" Type="http://schemas.openxmlformats.org/officeDocument/2006/relationships/hyperlink" Target="http://www.legislation.act.gov.au/a/2000-65" TargetMode="External"/><Relationship Id="rId140" Type="http://schemas.openxmlformats.org/officeDocument/2006/relationships/footer" Target="footer19.xml"/><Relationship Id="rId182" Type="http://schemas.openxmlformats.org/officeDocument/2006/relationships/hyperlink" Target="http://www.legislation.act.gov.au/a/2000-8" TargetMode="External"/><Relationship Id="rId378" Type="http://schemas.openxmlformats.org/officeDocument/2006/relationships/hyperlink" Target="http://www.legislation.act.gov.au/a/2011-3" TargetMode="External"/><Relationship Id="rId403" Type="http://schemas.openxmlformats.org/officeDocument/2006/relationships/hyperlink" Target="http://www.legislation.act.gov.au/a/2007-39" TargetMode="External"/><Relationship Id="rId6" Type="http://schemas.openxmlformats.org/officeDocument/2006/relationships/endnotes" Target="endnotes.xml"/><Relationship Id="rId238" Type="http://schemas.openxmlformats.org/officeDocument/2006/relationships/hyperlink" Target="http://www.legislation.act.gov.au/a/2000-8" TargetMode="External"/><Relationship Id="rId445" Type="http://schemas.openxmlformats.org/officeDocument/2006/relationships/hyperlink" Target="http://www.legislation.act.gov.au/a/2000-66" TargetMode="External"/><Relationship Id="rId487" Type="http://schemas.openxmlformats.org/officeDocument/2006/relationships/hyperlink" Target="http://www.legislation.act.gov.au/a/2000-66" TargetMode="External"/><Relationship Id="rId291" Type="http://schemas.openxmlformats.org/officeDocument/2006/relationships/hyperlink" Target="http://www.legislation.act.gov.au/a/2003-50" TargetMode="External"/><Relationship Id="rId305" Type="http://schemas.openxmlformats.org/officeDocument/2006/relationships/hyperlink" Target="http://www.legislation.act.gov.au/a/2000-8" TargetMode="External"/><Relationship Id="rId347" Type="http://schemas.openxmlformats.org/officeDocument/2006/relationships/hyperlink" Target="http://www.legislation.act.gov.au/a/2000-66" TargetMode="External"/><Relationship Id="rId512" Type="http://schemas.openxmlformats.org/officeDocument/2006/relationships/hyperlink" Target="http://www.legislation.act.gov.au/a/2005-52" TargetMode="External"/><Relationship Id="rId44" Type="http://schemas.openxmlformats.org/officeDocument/2006/relationships/hyperlink" Target="http://www.legislation.act.gov.au/a/2004-8" TargetMode="External"/><Relationship Id="rId86" Type="http://schemas.openxmlformats.org/officeDocument/2006/relationships/header" Target="header6.xml"/><Relationship Id="rId151" Type="http://schemas.openxmlformats.org/officeDocument/2006/relationships/hyperlink" Target="http://www.legislation.act.gov.au/a/2004-8" TargetMode="External"/><Relationship Id="rId389" Type="http://schemas.openxmlformats.org/officeDocument/2006/relationships/hyperlink" Target="http://www.legislation.act.gov.au/a/2001-44" TargetMode="External"/><Relationship Id="rId554" Type="http://schemas.openxmlformats.org/officeDocument/2006/relationships/hyperlink" Target="http://www.legislation.act.gov.au/a/2017-14/default.asp" TargetMode="External"/><Relationship Id="rId193" Type="http://schemas.openxmlformats.org/officeDocument/2006/relationships/hyperlink" Target="http://www.legislation.act.gov.au/a/2000-8" TargetMode="External"/><Relationship Id="rId207" Type="http://schemas.openxmlformats.org/officeDocument/2006/relationships/hyperlink" Target="http://www.legislation.act.gov.au/a/2000-66" TargetMode="External"/><Relationship Id="rId249" Type="http://schemas.openxmlformats.org/officeDocument/2006/relationships/hyperlink" Target="http://www.legislation.act.gov.au/a/2000-8" TargetMode="External"/><Relationship Id="rId414" Type="http://schemas.openxmlformats.org/officeDocument/2006/relationships/hyperlink" Target="http://www.legislation.act.gov.au/a/2015-33" TargetMode="External"/><Relationship Id="rId456" Type="http://schemas.openxmlformats.org/officeDocument/2006/relationships/hyperlink" Target="http://www.legislation.act.gov.au/a/2005-52" TargetMode="External"/><Relationship Id="rId498" Type="http://schemas.openxmlformats.org/officeDocument/2006/relationships/hyperlink" Target="http://www.legislation.act.gov.au/a/2000-8"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5-55" TargetMode="External"/><Relationship Id="rId260" Type="http://schemas.openxmlformats.org/officeDocument/2006/relationships/hyperlink" Target="http://www.legislation.act.gov.au/a/2009-20" TargetMode="External"/><Relationship Id="rId316" Type="http://schemas.openxmlformats.org/officeDocument/2006/relationships/hyperlink" Target="http://www.legislation.act.gov.au/a/2016-34" TargetMode="External"/><Relationship Id="rId523" Type="http://schemas.openxmlformats.org/officeDocument/2006/relationships/hyperlink" Target="http://www.legislation.act.gov.au/a/2005-52"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ncp.ncc.gov.au/pages/reform" TargetMode="External"/><Relationship Id="rId358" Type="http://schemas.openxmlformats.org/officeDocument/2006/relationships/hyperlink" Target="http://www.legislation.act.gov.au/a/2000-66" TargetMode="External"/><Relationship Id="rId565" Type="http://schemas.openxmlformats.org/officeDocument/2006/relationships/footer" Target="footer24.xml"/><Relationship Id="rId162" Type="http://schemas.openxmlformats.org/officeDocument/2006/relationships/hyperlink" Target="http://www.legislation.act.gov.au/a/2009-44" TargetMode="External"/><Relationship Id="rId218" Type="http://schemas.openxmlformats.org/officeDocument/2006/relationships/hyperlink" Target="http://www.legislation.act.gov.au/a/2000-8" TargetMode="External"/><Relationship Id="rId425" Type="http://schemas.openxmlformats.org/officeDocument/2006/relationships/hyperlink" Target="http://www.legislation.act.gov.au/a/2005-52" TargetMode="External"/><Relationship Id="rId467" Type="http://schemas.openxmlformats.org/officeDocument/2006/relationships/hyperlink" Target="http://www.legislation.act.gov.au/a/2012-32" TargetMode="External"/><Relationship Id="rId271" Type="http://schemas.openxmlformats.org/officeDocument/2006/relationships/hyperlink" Target="http://www.legislation.act.gov.au/a/2001-44" TargetMode="External"/><Relationship Id="rId24" Type="http://schemas.openxmlformats.org/officeDocument/2006/relationships/footer" Target="footer4.xml"/><Relationship Id="rId66" Type="http://schemas.openxmlformats.org/officeDocument/2006/relationships/hyperlink" Target="http://www.legislation.act.gov.au/a/2014-60/default.asp" TargetMode="External"/><Relationship Id="rId131" Type="http://schemas.openxmlformats.org/officeDocument/2006/relationships/hyperlink" Target="http://www.legislation.act.gov.au/a/2012-31/default.asp" TargetMode="External"/><Relationship Id="rId327" Type="http://schemas.openxmlformats.org/officeDocument/2006/relationships/hyperlink" Target="http://www.legislation.act.gov.au/a/2011-52" TargetMode="External"/><Relationship Id="rId369" Type="http://schemas.openxmlformats.org/officeDocument/2006/relationships/hyperlink" Target="http://www.legislation.act.gov.au/a/2007-39" TargetMode="External"/><Relationship Id="rId534" Type="http://schemas.openxmlformats.org/officeDocument/2006/relationships/hyperlink" Target="http://www.legislation.act.gov.au/a/2004-15" TargetMode="External"/><Relationship Id="rId173" Type="http://schemas.openxmlformats.org/officeDocument/2006/relationships/hyperlink" Target="http://www.legislation.act.gov.au/a/2016-52/default.asp" TargetMode="External"/><Relationship Id="rId229" Type="http://schemas.openxmlformats.org/officeDocument/2006/relationships/hyperlink" Target="http://www.legislation.act.gov.au/a/2005-52" TargetMode="External"/><Relationship Id="rId380" Type="http://schemas.openxmlformats.org/officeDocument/2006/relationships/hyperlink" Target="http://www.legislation.act.gov.au/a/2000-8" TargetMode="External"/><Relationship Id="rId436" Type="http://schemas.openxmlformats.org/officeDocument/2006/relationships/hyperlink" Target="http://www.legislation.act.gov.au/a/2016-55/default.asp" TargetMode="External"/><Relationship Id="rId240" Type="http://schemas.openxmlformats.org/officeDocument/2006/relationships/hyperlink" Target="http://www.legislation.act.gov.au/a/2012-32" TargetMode="External"/><Relationship Id="rId478" Type="http://schemas.openxmlformats.org/officeDocument/2006/relationships/hyperlink" Target="http://www.legislation.act.gov.au/a/2005-52" TargetMode="External"/><Relationship Id="rId35" Type="http://schemas.openxmlformats.org/officeDocument/2006/relationships/hyperlink" Target="http://www.legislation.act.gov.au/a/1997-79/default.asp" TargetMode="External"/><Relationship Id="rId77" Type="http://schemas.openxmlformats.org/officeDocument/2006/relationships/hyperlink" Target="http://www.legislation.act.gov.au/a/2001-14" TargetMode="External"/><Relationship Id="rId100" Type="http://schemas.openxmlformats.org/officeDocument/2006/relationships/header" Target="header10.xml"/><Relationship Id="rId282" Type="http://schemas.openxmlformats.org/officeDocument/2006/relationships/hyperlink" Target="http://www.legislation.act.gov.au/a/2000-8" TargetMode="External"/><Relationship Id="rId338" Type="http://schemas.openxmlformats.org/officeDocument/2006/relationships/hyperlink" Target="http://www.legislation.act.gov.au/a/2016-34" TargetMode="External"/><Relationship Id="rId503" Type="http://schemas.openxmlformats.org/officeDocument/2006/relationships/hyperlink" Target="http://www.legislation.act.gov.au/a/2000-8" TargetMode="External"/><Relationship Id="rId545" Type="http://schemas.openxmlformats.org/officeDocument/2006/relationships/hyperlink" Target="http://www.legislation.act.gov.au/a/2010-30"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97-77/" TargetMode="External"/><Relationship Id="rId184" Type="http://schemas.openxmlformats.org/officeDocument/2006/relationships/hyperlink" Target="http://www.legislation.act.gov.au/a/2000-8" TargetMode="External"/><Relationship Id="rId391" Type="http://schemas.openxmlformats.org/officeDocument/2006/relationships/hyperlink" Target="http://www.legislation.act.gov.au/a/2018-33/default.asp" TargetMode="External"/><Relationship Id="rId405" Type="http://schemas.openxmlformats.org/officeDocument/2006/relationships/hyperlink" Target="http://www.legislation.act.gov.au/a/2016-34" TargetMode="External"/><Relationship Id="rId447" Type="http://schemas.openxmlformats.org/officeDocument/2006/relationships/hyperlink" Target="http://www.legislation.act.gov.au/a/2000-66" TargetMode="External"/><Relationship Id="rId251" Type="http://schemas.openxmlformats.org/officeDocument/2006/relationships/hyperlink" Target="http://www.legislation.act.gov.au/a/2003-50" TargetMode="External"/><Relationship Id="rId489" Type="http://schemas.openxmlformats.org/officeDocument/2006/relationships/hyperlink" Target="http://www.legislation.act.gov.au/a/2007-39"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2-32" TargetMode="External"/><Relationship Id="rId307" Type="http://schemas.openxmlformats.org/officeDocument/2006/relationships/hyperlink" Target="http://www.legislation.act.gov.au/a/2000-8" TargetMode="External"/><Relationship Id="rId349" Type="http://schemas.openxmlformats.org/officeDocument/2006/relationships/hyperlink" Target="http://www.legislation.act.gov.au/a/2016-34" TargetMode="External"/><Relationship Id="rId514" Type="http://schemas.openxmlformats.org/officeDocument/2006/relationships/hyperlink" Target="http://www.legislation.act.gov.au/a/2005-52" TargetMode="External"/><Relationship Id="rId556" Type="http://schemas.openxmlformats.org/officeDocument/2006/relationships/header" Target="header18.xml"/><Relationship Id="rId88" Type="http://schemas.openxmlformats.org/officeDocument/2006/relationships/footer" Target="footer7.xml"/><Relationship Id="rId111" Type="http://schemas.openxmlformats.org/officeDocument/2006/relationships/header" Target="header13.xml"/><Relationship Id="rId153" Type="http://schemas.openxmlformats.org/officeDocument/2006/relationships/hyperlink" Target="http://www.legislation.act.gov.au/a/2004-15/default.asp" TargetMode="External"/><Relationship Id="rId195" Type="http://schemas.openxmlformats.org/officeDocument/2006/relationships/hyperlink" Target="http://www.legislation.act.gov.au/a/2000-8" TargetMode="External"/><Relationship Id="rId209" Type="http://schemas.openxmlformats.org/officeDocument/2006/relationships/hyperlink" Target="http://www.legislation.act.gov.au/a/2003-50" TargetMode="External"/><Relationship Id="rId360" Type="http://schemas.openxmlformats.org/officeDocument/2006/relationships/hyperlink" Target="http://www.legislation.act.gov.au/a/2000-66" TargetMode="External"/><Relationship Id="rId416" Type="http://schemas.openxmlformats.org/officeDocument/2006/relationships/hyperlink" Target="http://www.legislation.act.gov.au/a/2007-39" TargetMode="External"/><Relationship Id="rId220" Type="http://schemas.openxmlformats.org/officeDocument/2006/relationships/hyperlink" Target="http://www.legislation.act.gov.au/a/2005-62" TargetMode="External"/><Relationship Id="rId458" Type="http://schemas.openxmlformats.org/officeDocument/2006/relationships/hyperlink" Target="http://www.legislation.act.gov.au/a/2000-66"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6-34" TargetMode="External"/><Relationship Id="rId318" Type="http://schemas.openxmlformats.org/officeDocument/2006/relationships/hyperlink" Target="http://www.legislation.act.gov.au/a/2000-66" TargetMode="External"/><Relationship Id="rId525" Type="http://schemas.openxmlformats.org/officeDocument/2006/relationships/hyperlink" Target="http://www.legislation.act.gov.au/a/2000-66" TargetMode="External"/><Relationship Id="rId567" Type="http://schemas.openxmlformats.org/officeDocument/2006/relationships/header" Target="header24.xml"/><Relationship Id="rId99" Type="http://schemas.openxmlformats.org/officeDocument/2006/relationships/hyperlink" Target="http://www.legislation.act.gov.au/a/1995-55" TargetMode="External"/><Relationship Id="rId122" Type="http://schemas.openxmlformats.org/officeDocument/2006/relationships/hyperlink" Target="http://www.legislation.act.gov.au/a/2012-31/default.asp" TargetMode="External"/><Relationship Id="rId164" Type="http://schemas.openxmlformats.org/officeDocument/2006/relationships/hyperlink" Target="http://www.legislation.act.gov.au/a/2011-3" TargetMode="External"/><Relationship Id="rId371" Type="http://schemas.openxmlformats.org/officeDocument/2006/relationships/hyperlink" Target="http://www.legislation.act.gov.au/a/2011-3" TargetMode="External"/><Relationship Id="rId427" Type="http://schemas.openxmlformats.org/officeDocument/2006/relationships/hyperlink" Target="http://www.legislation.act.gov.au/a/2000-8" TargetMode="External"/><Relationship Id="rId469" Type="http://schemas.openxmlformats.org/officeDocument/2006/relationships/hyperlink" Target="http://www.legislation.act.gov.au/a/2005-52" TargetMode="External"/><Relationship Id="rId26" Type="http://schemas.openxmlformats.org/officeDocument/2006/relationships/footer" Target="footer6.xml"/><Relationship Id="rId231" Type="http://schemas.openxmlformats.org/officeDocument/2006/relationships/hyperlink" Target="http://www.legislation.act.gov.au/a/2016-52/default.asp" TargetMode="External"/><Relationship Id="rId273" Type="http://schemas.openxmlformats.org/officeDocument/2006/relationships/hyperlink" Target="http://www.legislation.act.gov.au/a/2001-44" TargetMode="External"/><Relationship Id="rId329" Type="http://schemas.openxmlformats.org/officeDocument/2006/relationships/hyperlink" Target="http://www.legislation.act.gov.au/a/2016-34" TargetMode="External"/><Relationship Id="rId480" Type="http://schemas.openxmlformats.org/officeDocument/2006/relationships/hyperlink" Target="http://www.legislation.act.gov.au/a/2005-62" TargetMode="External"/><Relationship Id="rId536" Type="http://schemas.openxmlformats.org/officeDocument/2006/relationships/hyperlink" Target="http://www.legislation.act.gov.au/a/2004-42" TargetMode="External"/><Relationship Id="rId68" Type="http://schemas.openxmlformats.org/officeDocument/2006/relationships/hyperlink" Target="http://www.legislation.act.gov.au/a/2002-51" TargetMode="External"/><Relationship Id="rId133" Type="http://schemas.openxmlformats.org/officeDocument/2006/relationships/hyperlink" Target="http://www.legislation.act.gov.au/a/2012-31/default.asp" TargetMode="External"/><Relationship Id="rId175" Type="http://schemas.openxmlformats.org/officeDocument/2006/relationships/hyperlink" Target="http://www.legislation.act.gov.au/a/2017-14/default.asp" TargetMode="External"/><Relationship Id="rId340" Type="http://schemas.openxmlformats.org/officeDocument/2006/relationships/hyperlink" Target="http://www.legislation.act.gov.au/a/2000-66" TargetMode="External"/><Relationship Id="rId200" Type="http://schemas.openxmlformats.org/officeDocument/2006/relationships/hyperlink" Target="http://www.legislation.act.gov.au/a/2000-8" TargetMode="External"/><Relationship Id="rId382" Type="http://schemas.openxmlformats.org/officeDocument/2006/relationships/hyperlink" Target="http://www.legislation.act.gov.au/a/2001-44" TargetMode="External"/><Relationship Id="rId438" Type="http://schemas.openxmlformats.org/officeDocument/2006/relationships/hyperlink" Target="http://www.legislation.act.gov.au/a/2005-52" TargetMode="External"/><Relationship Id="rId242" Type="http://schemas.openxmlformats.org/officeDocument/2006/relationships/hyperlink" Target="http://www.legislation.act.gov.au/a/2016-34" TargetMode="External"/><Relationship Id="rId284" Type="http://schemas.openxmlformats.org/officeDocument/2006/relationships/hyperlink" Target="http://www.legislation.act.gov.au/a/2003-50" TargetMode="External"/><Relationship Id="rId491" Type="http://schemas.openxmlformats.org/officeDocument/2006/relationships/hyperlink" Target="http://www.legislation.act.gov.au/a/2005-52" TargetMode="External"/><Relationship Id="rId505" Type="http://schemas.openxmlformats.org/officeDocument/2006/relationships/hyperlink" Target="http://www.legislation.act.gov.au/a/2000-66" TargetMode="External"/><Relationship Id="rId37" Type="http://schemas.openxmlformats.org/officeDocument/2006/relationships/hyperlink" Target="http://www.legislation.act.gov.au/a/2008-15/default.asp" TargetMode="External"/><Relationship Id="rId79" Type="http://schemas.openxmlformats.org/officeDocument/2006/relationships/hyperlink" Target="http://www.legislation.act.gov.au/a/2001-14" TargetMode="External"/><Relationship Id="rId102" Type="http://schemas.openxmlformats.org/officeDocument/2006/relationships/footer" Target="footer12.xml"/><Relationship Id="rId144" Type="http://schemas.openxmlformats.org/officeDocument/2006/relationships/hyperlink" Target="http://www.legislation.act.gov.au/a/2000-8" TargetMode="External"/><Relationship Id="rId547" Type="http://schemas.openxmlformats.org/officeDocument/2006/relationships/hyperlink" Target="http://www.legislation.act.gov.au/a/2011-52" TargetMode="External"/><Relationship Id="rId90" Type="http://schemas.openxmlformats.org/officeDocument/2006/relationships/footer" Target="footer9.xml"/><Relationship Id="rId186" Type="http://schemas.openxmlformats.org/officeDocument/2006/relationships/hyperlink" Target="http://www.legislation.act.gov.au/a/2005-52" TargetMode="External"/><Relationship Id="rId351" Type="http://schemas.openxmlformats.org/officeDocument/2006/relationships/hyperlink" Target="http://www.legislation.act.gov.au/a/2000-66" TargetMode="External"/><Relationship Id="rId393" Type="http://schemas.openxmlformats.org/officeDocument/2006/relationships/hyperlink" Target="http://www.legislation.act.gov.au/a/2011-3" TargetMode="External"/><Relationship Id="rId407" Type="http://schemas.openxmlformats.org/officeDocument/2006/relationships/hyperlink" Target="http://www.legislation.act.gov.au/a/2000-8" TargetMode="External"/><Relationship Id="rId449" Type="http://schemas.openxmlformats.org/officeDocument/2006/relationships/hyperlink" Target="http://www.legislation.act.gov.au/a/2008-15" TargetMode="External"/><Relationship Id="rId211" Type="http://schemas.openxmlformats.org/officeDocument/2006/relationships/hyperlink" Target="http://www.legislation.act.gov.au/a/2000-8" TargetMode="External"/><Relationship Id="rId253" Type="http://schemas.openxmlformats.org/officeDocument/2006/relationships/hyperlink" Target="http://www.legislation.act.gov.au/a/2011-52" TargetMode="External"/><Relationship Id="rId295" Type="http://schemas.openxmlformats.org/officeDocument/2006/relationships/hyperlink" Target="http://www.legislation.act.gov.au/a/2000-66" TargetMode="External"/><Relationship Id="rId309" Type="http://schemas.openxmlformats.org/officeDocument/2006/relationships/hyperlink" Target="http://www.legislation.act.gov.au/a/2000-8" TargetMode="External"/><Relationship Id="rId460" Type="http://schemas.openxmlformats.org/officeDocument/2006/relationships/hyperlink" Target="http://www.legislation.act.gov.au/a/2000-8" TargetMode="External"/><Relationship Id="rId516" Type="http://schemas.openxmlformats.org/officeDocument/2006/relationships/hyperlink" Target="http://www.legislation.act.gov.au/a/2009-44" TargetMode="External"/><Relationship Id="rId48" Type="http://schemas.openxmlformats.org/officeDocument/2006/relationships/hyperlink" Target="http://www.legislation.act.gov.au/a/1996-22" TargetMode="External"/><Relationship Id="rId113" Type="http://schemas.openxmlformats.org/officeDocument/2006/relationships/footer" Target="footer15.xml"/><Relationship Id="rId320" Type="http://schemas.openxmlformats.org/officeDocument/2006/relationships/hyperlink" Target="http://www.legislation.act.gov.au/a/2001-44" TargetMode="External"/><Relationship Id="rId558" Type="http://schemas.openxmlformats.org/officeDocument/2006/relationships/footer" Target="footer20.xml"/><Relationship Id="rId155" Type="http://schemas.openxmlformats.org/officeDocument/2006/relationships/hyperlink" Target="http://www.legislation.act.gov.au/a/2005-52" TargetMode="External"/><Relationship Id="rId197" Type="http://schemas.openxmlformats.org/officeDocument/2006/relationships/hyperlink" Target="http://www.legislation.act.gov.au/a/2000-66" TargetMode="External"/><Relationship Id="rId362" Type="http://schemas.openxmlformats.org/officeDocument/2006/relationships/hyperlink" Target="http://www.legislation.act.gov.au/a/2016-34" TargetMode="External"/><Relationship Id="rId418" Type="http://schemas.openxmlformats.org/officeDocument/2006/relationships/hyperlink" Target="http://www.legislation.act.gov.au/a/2011-3" TargetMode="External"/><Relationship Id="rId222" Type="http://schemas.openxmlformats.org/officeDocument/2006/relationships/hyperlink" Target="http://www.legislation.act.gov.au/a/2008-15" TargetMode="External"/><Relationship Id="rId264" Type="http://schemas.openxmlformats.org/officeDocument/2006/relationships/hyperlink" Target="http://www.legislation.act.gov.au/a/2000-8" TargetMode="External"/><Relationship Id="rId471" Type="http://schemas.openxmlformats.org/officeDocument/2006/relationships/hyperlink" Target="http://www.legislation.act.gov.au/a/2000-66"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97-79/default.asp" TargetMode="External"/><Relationship Id="rId527" Type="http://schemas.openxmlformats.org/officeDocument/2006/relationships/hyperlink" Target="http://www.legislation.act.gov.au/a/2012-32" TargetMode="External"/><Relationship Id="rId569" Type="http://schemas.openxmlformats.org/officeDocument/2006/relationships/footer" Target="footer26.xm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12-32" TargetMode="External"/><Relationship Id="rId331" Type="http://schemas.openxmlformats.org/officeDocument/2006/relationships/hyperlink" Target="http://www.legislation.act.gov.au/a/2000-66" TargetMode="External"/><Relationship Id="rId373" Type="http://schemas.openxmlformats.org/officeDocument/2006/relationships/hyperlink" Target="http://www.legislation.act.gov.au/a/2002-11" TargetMode="External"/><Relationship Id="rId429" Type="http://schemas.openxmlformats.org/officeDocument/2006/relationships/hyperlink" Target="http://www.legislation.act.gov.au/a/2005-52" TargetMode="External"/><Relationship Id="rId1" Type="http://schemas.openxmlformats.org/officeDocument/2006/relationships/numbering" Target="numbering.xml"/><Relationship Id="rId233" Type="http://schemas.openxmlformats.org/officeDocument/2006/relationships/hyperlink" Target="http://www.legislation.act.gov.au/a/2000-8" TargetMode="External"/><Relationship Id="rId440" Type="http://schemas.openxmlformats.org/officeDocument/2006/relationships/hyperlink" Target="http://www.legislation.act.gov.au/a/2005-52"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0-8" TargetMode="External"/><Relationship Id="rId300" Type="http://schemas.openxmlformats.org/officeDocument/2006/relationships/hyperlink" Target="http://www.legislation.act.gov.au/a/2016-34" TargetMode="External"/><Relationship Id="rId482" Type="http://schemas.openxmlformats.org/officeDocument/2006/relationships/hyperlink" Target="http://www.legislation.act.gov.au/a/2000-66" TargetMode="External"/><Relationship Id="rId538" Type="http://schemas.openxmlformats.org/officeDocument/2006/relationships/hyperlink" Target="http://www.legislation.act.gov.au/a/2005-53"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0-65" TargetMode="External"/><Relationship Id="rId177" Type="http://schemas.openxmlformats.org/officeDocument/2006/relationships/hyperlink" Target="http://www.legislation.act.gov.au/cn/2017-1/default.asp" TargetMode="External"/><Relationship Id="rId342" Type="http://schemas.openxmlformats.org/officeDocument/2006/relationships/hyperlink" Target="http://www.legislation.act.gov.au/a/2016-34" TargetMode="External"/><Relationship Id="rId384" Type="http://schemas.openxmlformats.org/officeDocument/2006/relationships/hyperlink" Target="http://www.legislation.act.gov.au/a/2005-53" TargetMode="External"/><Relationship Id="rId202" Type="http://schemas.openxmlformats.org/officeDocument/2006/relationships/hyperlink" Target="http://www.legislation.act.gov.au/a/2001-44" TargetMode="External"/><Relationship Id="rId244" Type="http://schemas.openxmlformats.org/officeDocument/2006/relationships/hyperlink" Target="http://www.legislation.act.gov.au/a/2000-8" TargetMode="External"/><Relationship Id="rId39" Type="http://schemas.openxmlformats.org/officeDocument/2006/relationships/hyperlink" Target="http://www.legislation.act.gov.au/a/2012-31" TargetMode="External"/><Relationship Id="rId286" Type="http://schemas.openxmlformats.org/officeDocument/2006/relationships/hyperlink" Target="http://www.legislation.act.gov.au/a/2000-8" TargetMode="External"/><Relationship Id="rId451" Type="http://schemas.openxmlformats.org/officeDocument/2006/relationships/hyperlink" Target="http://www.legislation.act.gov.au/a/2005-52" TargetMode="External"/><Relationship Id="rId493" Type="http://schemas.openxmlformats.org/officeDocument/2006/relationships/hyperlink" Target="http://www.legislation.act.gov.au/a/2005-52" TargetMode="External"/><Relationship Id="rId507" Type="http://schemas.openxmlformats.org/officeDocument/2006/relationships/hyperlink" Target="http://www.legislation.act.gov.au/a/2000-8" TargetMode="External"/><Relationship Id="rId549" Type="http://schemas.openxmlformats.org/officeDocument/2006/relationships/hyperlink" Target="http://www.legislation.act.gov.au/a/2014-60" TargetMode="External"/><Relationship Id="rId50" Type="http://schemas.openxmlformats.org/officeDocument/2006/relationships/hyperlink" Target="http://www.legislation.act.gov.au/a/1994-37"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0-66" TargetMode="External"/><Relationship Id="rId188" Type="http://schemas.openxmlformats.org/officeDocument/2006/relationships/hyperlink" Target="http://www.legislation.act.gov.au/a/2012-32" TargetMode="External"/><Relationship Id="rId311" Type="http://schemas.openxmlformats.org/officeDocument/2006/relationships/hyperlink" Target="http://www.legislation.act.gov.au/a/2000-66" TargetMode="External"/><Relationship Id="rId353" Type="http://schemas.openxmlformats.org/officeDocument/2006/relationships/hyperlink" Target="http://www.legislation.act.gov.au/a/2000-66" TargetMode="External"/><Relationship Id="rId395" Type="http://schemas.openxmlformats.org/officeDocument/2006/relationships/hyperlink" Target="http://www.legislation.act.gov.au/a/2000-8" TargetMode="External"/><Relationship Id="rId409" Type="http://schemas.openxmlformats.org/officeDocument/2006/relationships/hyperlink" Target="http://www.legislation.act.gov.au/a/2008-15" TargetMode="External"/><Relationship Id="rId560" Type="http://schemas.openxmlformats.org/officeDocument/2006/relationships/header" Target="header20.xml"/><Relationship Id="rId92" Type="http://schemas.openxmlformats.org/officeDocument/2006/relationships/header" Target="header9.xml"/><Relationship Id="rId213" Type="http://schemas.openxmlformats.org/officeDocument/2006/relationships/hyperlink" Target="http://www.legislation.act.gov.au/a/2007-39" TargetMode="External"/><Relationship Id="rId420" Type="http://schemas.openxmlformats.org/officeDocument/2006/relationships/hyperlink" Target="http://www.legislation.act.gov.au/a/2009-44" TargetMode="External"/><Relationship Id="rId255" Type="http://schemas.openxmlformats.org/officeDocument/2006/relationships/hyperlink" Target="http://www.legislation.act.gov.au/a/2000-8" TargetMode="External"/><Relationship Id="rId297" Type="http://schemas.openxmlformats.org/officeDocument/2006/relationships/hyperlink" Target="http://www.legislation.act.gov.au/a/2000-66" TargetMode="External"/><Relationship Id="rId462" Type="http://schemas.openxmlformats.org/officeDocument/2006/relationships/hyperlink" Target="http://www.legislation.act.gov.au/a/2005-52" TargetMode="External"/><Relationship Id="rId518" Type="http://schemas.openxmlformats.org/officeDocument/2006/relationships/hyperlink" Target="http://www.legislation.act.gov.au/a/2009-44" TargetMode="External"/><Relationship Id="rId115" Type="http://schemas.openxmlformats.org/officeDocument/2006/relationships/header" Target="header15.xml"/><Relationship Id="rId157" Type="http://schemas.openxmlformats.org/officeDocument/2006/relationships/hyperlink" Target="http://www.legislation.act.gov.au/a/2005-62" TargetMode="External"/><Relationship Id="rId322" Type="http://schemas.openxmlformats.org/officeDocument/2006/relationships/hyperlink" Target="http://www.legislation.act.gov.au/a/2000-66" TargetMode="External"/><Relationship Id="rId364" Type="http://schemas.openxmlformats.org/officeDocument/2006/relationships/hyperlink" Target="http://www.legislation.act.gov.au/a/2000-8"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05-52" TargetMode="External"/><Relationship Id="rId571" Type="http://schemas.openxmlformats.org/officeDocument/2006/relationships/theme" Target="theme/theme1.xml"/><Relationship Id="rId19" Type="http://schemas.openxmlformats.org/officeDocument/2006/relationships/footer" Target="footer2.xml"/><Relationship Id="rId224" Type="http://schemas.openxmlformats.org/officeDocument/2006/relationships/hyperlink" Target="http://www.legislation.act.gov.au/a/2000-66" TargetMode="External"/><Relationship Id="rId266" Type="http://schemas.openxmlformats.org/officeDocument/2006/relationships/hyperlink" Target="http://www.legislation.act.gov.au/a/2000-8" TargetMode="External"/><Relationship Id="rId431" Type="http://schemas.openxmlformats.org/officeDocument/2006/relationships/hyperlink" Target="http://www.legislation.act.gov.au/a/2005-52" TargetMode="External"/><Relationship Id="rId473" Type="http://schemas.openxmlformats.org/officeDocument/2006/relationships/hyperlink" Target="http://www.legislation.act.gov.au/a/2011-52" TargetMode="External"/><Relationship Id="rId529" Type="http://schemas.openxmlformats.org/officeDocument/2006/relationships/hyperlink" Target="http://www.legislation.act.gov.au/a/2005-52" TargetMode="External"/><Relationship Id="rId30" Type="http://schemas.openxmlformats.org/officeDocument/2006/relationships/hyperlink" Target="http://www.legislation.act.gov.au/a/2008-15/default.asp" TargetMode="External"/><Relationship Id="rId126" Type="http://schemas.openxmlformats.org/officeDocument/2006/relationships/hyperlink" Target="http://www.legislation.act.gov.au/a/2008-15/default.asp" TargetMode="External"/><Relationship Id="rId168" Type="http://schemas.openxmlformats.org/officeDocument/2006/relationships/hyperlink" Target="http://www.legislation.act.gov.au/cn/2012-12/default.asp" TargetMode="External"/><Relationship Id="rId333" Type="http://schemas.openxmlformats.org/officeDocument/2006/relationships/hyperlink" Target="http://www.legislation.act.gov.au/a/2000-66" TargetMode="External"/><Relationship Id="rId540" Type="http://schemas.openxmlformats.org/officeDocument/2006/relationships/hyperlink" Target="http://www.legislation.act.gov.au/a/2005-62" TargetMode="External"/><Relationship Id="rId72" Type="http://schemas.openxmlformats.org/officeDocument/2006/relationships/hyperlink" Target="http://www.legislation.act.gov.au/a/2017-7/default.asp" TargetMode="External"/><Relationship Id="rId375" Type="http://schemas.openxmlformats.org/officeDocument/2006/relationships/hyperlink" Target="http://www.legislation.act.gov.au/a/2000-8" TargetMode="External"/><Relationship Id="rId3" Type="http://schemas.openxmlformats.org/officeDocument/2006/relationships/settings" Target="settings.xml"/><Relationship Id="rId235" Type="http://schemas.openxmlformats.org/officeDocument/2006/relationships/hyperlink" Target="http://www.legislation.act.gov.au/a/2000-8" TargetMode="External"/><Relationship Id="rId277" Type="http://schemas.openxmlformats.org/officeDocument/2006/relationships/hyperlink" Target="http://www.legislation.act.gov.au/a/2001-44" TargetMode="External"/><Relationship Id="rId400" Type="http://schemas.openxmlformats.org/officeDocument/2006/relationships/hyperlink" Target="http://www.legislation.act.gov.au/a/2010-30" TargetMode="External"/><Relationship Id="rId442" Type="http://schemas.openxmlformats.org/officeDocument/2006/relationships/hyperlink" Target="http://www.legislation.act.gov.au/a/2011-3" TargetMode="External"/><Relationship Id="rId484" Type="http://schemas.openxmlformats.org/officeDocument/2006/relationships/hyperlink" Target="http://www.legislation.act.gov.au/a/2008-15" TargetMode="External"/><Relationship Id="rId137" Type="http://schemas.openxmlformats.org/officeDocument/2006/relationships/header" Target="header16.xml"/><Relationship Id="rId302" Type="http://schemas.openxmlformats.org/officeDocument/2006/relationships/hyperlink" Target="http://www.legislation.act.gov.au/a/2000-8" TargetMode="External"/><Relationship Id="rId344" Type="http://schemas.openxmlformats.org/officeDocument/2006/relationships/hyperlink" Target="http://www.legislation.act.gov.au/a/2000-66" TargetMode="External"/><Relationship Id="rId41" Type="http://schemas.openxmlformats.org/officeDocument/2006/relationships/hyperlink" Target="http://www.legislation.act.gov.au/a/2012-31/default.asp"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6-55/default.asp" TargetMode="External"/><Relationship Id="rId386" Type="http://schemas.openxmlformats.org/officeDocument/2006/relationships/hyperlink" Target="http://www.legislation.act.gov.au/a/2002-11" TargetMode="External"/><Relationship Id="rId551" Type="http://schemas.openxmlformats.org/officeDocument/2006/relationships/hyperlink" Target="http://www.legislation.act.gov.au/a/2016-34" TargetMode="External"/><Relationship Id="rId190" Type="http://schemas.openxmlformats.org/officeDocument/2006/relationships/hyperlink" Target="http://www.legislation.act.gov.au/a/2005-52" TargetMode="External"/><Relationship Id="rId204" Type="http://schemas.openxmlformats.org/officeDocument/2006/relationships/hyperlink" Target="http://www.legislation.act.gov.au/a/2005-62" TargetMode="External"/><Relationship Id="rId246" Type="http://schemas.openxmlformats.org/officeDocument/2006/relationships/hyperlink" Target="http://www.legislation.act.gov.au/a/2011-3" TargetMode="External"/><Relationship Id="rId288" Type="http://schemas.openxmlformats.org/officeDocument/2006/relationships/hyperlink" Target="http://www.legislation.act.gov.au/a/2016-34" TargetMode="External"/><Relationship Id="rId411" Type="http://schemas.openxmlformats.org/officeDocument/2006/relationships/hyperlink" Target="http://www.legislation.act.gov.au/a/2010-30" TargetMode="External"/><Relationship Id="rId453" Type="http://schemas.openxmlformats.org/officeDocument/2006/relationships/hyperlink" Target="http://www.legislation.act.gov.au/a/2000-8" TargetMode="External"/><Relationship Id="rId509" Type="http://schemas.openxmlformats.org/officeDocument/2006/relationships/hyperlink" Target="http://www.legislation.act.gov.au/a/2000-66"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3-50" TargetMode="External"/><Relationship Id="rId495" Type="http://schemas.openxmlformats.org/officeDocument/2006/relationships/hyperlink" Target="http://www.legislation.act.gov.au/a/2005-52"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1994-37" TargetMode="External"/><Relationship Id="rId94" Type="http://schemas.openxmlformats.org/officeDocument/2006/relationships/footer" Target="footer11.xml"/><Relationship Id="rId148" Type="http://schemas.openxmlformats.org/officeDocument/2006/relationships/hyperlink" Target="http://www.legislation.act.gov.au/a/2002-11" TargetMode="External"/><Relationship Id="rId355" Type="http://schemas.openxmlformats.org/officeDocument/2006/relationships/hyperlink" Target="http://www.legislation.act.gov.au/a/2000-66" TargetMode="External"/><Relationship Id="rId397" Type="http://schemas.openxmlformats.org/officeDocument/2006/relationships/hyperlink" Target="http://www.legislation.act.gov.au/a/2000-8" TargetMode="External"/><Relationship Id="rId520" Type="http://schemas.openxmlformats.org/officeDocument/2006/relationships/hyperlink" Target="http://www.legislation.act.gov.au/a/2000-8" TargetMode="External"/><Relationship Id="rId562" Type="http://schemas.openxmlformats.org/officeDocument/2006/relationships/footer" Target="footer22.xml"/><Relationship Id="rId215" Type="http://schemas.openxmlformats.org/officeDocument/2006/relationships/hyperlink" Target="http://www.legislation.act.gov.au/a/2005-52" TargetMode="External"/><Relationship Id="rId257" Type="http://schemas.openxmlformats.org/officeDocument/2006/relationships/hyperlink" Target="http://www.legislation.act.gov.au/a/2000-66" TargetMode="External"/><Relationship Id="rId422" Type="http://schemas.openxmlformats.org/officeDocument/2006/relationships/hyperlink" Target="http://www.legislation.act.gov.au/a/2005-52" TargetMode="External"/><Relationship Id="rId464" Type="http://schemas.openxmlformats.org/officeDocument/2006/relationships/hyperlink" Target="http://www.legislation.act.gov.au/a/2005-52" TargetMode="External"/><Relationship Id="rId299" Type="http://schemas.openxmlformats.org/officeDocument/2006/relationships/hyperlink" Target="http://www.legislation.act.gov.au/a/2016-34"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8-15" TargetMode="External"/><Relationship Id="rId366" Type="http://schemas.openxmlformats.org/officeDocument/2006/relationships/hyperlink" Target="http://www.legislation.act.gov.au/a/2015-33" TargetMode="External"/><Relationship Id="rId226" Type="http://schemas.openxmlformats.org/officeDocument/2006/relationships/hyperlink" Target="http://www.legislation.act.gov.au/a/2000-66" TargetMode="External"/><Relationship Id="rId433" Type="http://schemas.openxmlformats.org/officeDocument/2006/relationships/hyperlink" Target="http://www.legislation.act.gov.au/a/2005-52" TargetMode="External"/><Relationship Id="rId74" Type="http://schemas.openxmlformats.org/officeDocument/2006/relationships/hyperlink" Target="http://www.legislation.act.gov.au/a/2017-7/default.asp" TargetMode="External"/><Relationship Id="rId377" Type="http://schemas.openxmlformats.org/officeDocument/2006/relationships/hyperlink" Target="http://www.legislation.act.gov.au/a/2007-39" TargetMode="External"/><Relationship Id="rId500" Type="http://schemas.openxmlformats.org/officeDocument/2006/relationships/hyperlink" Target="http://www.legislation.act.gov.au/a/2000-66" TargetMode="External"/><Relationship Id="rId5" Type="http://schemas.openxmlformats.org/officeDocument/2006/relationships/footnotes" Target="footnotes.xml"/><Relationship Id="rId237" Type="http://schemas.openxmlformats.org/officeDocument/2006/relationships/hyperlink" Target="http://www.legislation.act.gov.au/a/2000-8" TargetMode="External"/><Relationship Id="rId444" Type="http://schemas.openxmlformats.org/officeDocument/2006/relationships/hyperlink" Target="http://www.legislation.act.gov.au/a/2012-32" TargetMode="External"/><Relationship Id="rId290" Type="http://schemas.openxmlformats.org/officeDocument/2006/relationships/hyperlink" Target="http://www.legislation.act.gov.au/a/2003-50" TargetMode="External"/><Relationship Id="rId304" Type="http://schemas.openxmlformats.org/officeDocument/2006/relationships/hyperlink" Target="http://www.legislation.act.gov.au/a/2000-8" TargetMode="External"/><Relationship Id="rId388" Type="http://schemas.openxmlformats.org/officeDocument/2006/relationships/hyperlink" Target="http://www.legislation.act.gov.au/a/2005-53" TargetMode="External"/><Relationship Id="rId511" Type="http://schemas.openxmlformats.org/officeDocument/2006/relationships/hyperlink" Target="http://www.legislation.act.gov.au/a/2000-8"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4-9" TargetMode="External"/><Relationship Id="rId248" Type="http://schemas.openxmlformats.org/officeDocument/2006/relationships/hyperlink" Target="http://www.legislation.act.gov.au/a/2000-8" TargetMode="External"/><Relationship Id="rId455" Type="http://schemas.openxmlformats.org/officeDocument/2006/relationships/hyperlink" Target="http://www.legislation.act.gov.au/a/2000-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1-52" TargetMode="External"/><Relationship Id="rId522" Type="http://schemas.openxmlformats.org/officeDocument/2006/relationships/hyperlink" Target="http://www.legislation.act.gov.au/a/2000-66"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9-20" TargetMode="External"/><Relationship Id="rId399" Type="http://schemas.openxmlformats.org/officeDocument/2006/relationships/hyperlink" Target="http://www.legislation.act.gov.au/a/2009-44" TargetMode="External"/><Relationship Id="rId259" Type="http://schemas.openxmlformats.org/officeDocument/2006/relationships/hyperlink" Target="http://www.legislation.act.gov.au/a/2001-44" TargetMode="External"/><Relationship Id="rId466" Type="http://schemas.openxmlformats.org/officeDocument/2006/relationships/hyperlink" Target="http://www.legislation.act.gov.au/a/2008-15"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3-50" TargetMode="External"/><Relationship Id="rId533" Type="http://schemas.openxmlformats.org/officeDocument/2006/relationships/hyperlink" Target="http://www.legislation.act.gov.au/a/200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122</Pages>
  <Words>23917</Words>
  <Characters>121916</Characters>
  <Application>Microsoft Office Word</Application>
  <DocSecurity>0</DocSecurity>
  <Lines>3216</Lines>
  <Paragraphs>1990</Paragraphs>
  <ScaleCrop>false</ScaleCrop>
  <HeadingPairs>
    <vt:vector size="2" baseType="variant">
      <vt:variant>
        <vt:lpstr>Title</vt:lpstr>
      </vt:variant>
      <vt:variant>
        <vt:i4>1</vt:i4>
      </vt:variant>
    </vt:vector>
  </HeadingPairs>
  <TitlesOfParts>
    <vt:vector size="1" baseType="lpstr">
      <vt:lpstr>Independent Competition and Regulatory Commission Act 1997</vt:lpstr>
    </vt:vector>
  </TitlesOfParts>
  <Company>Section</Company>
  <LinksUpToDate>false</LinksUpToDate>
  <CharactersWithSpaces>144954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Competition and Regulatory Commission Act 1997</dc:title>
  <dc:creator>Hayes, Millie</dc:creator>
  <cp:keywords>R27</cp:keywords>
  <dc:description/>
  <cp:lastModifiedBy>PCODCS</cp:lastModifiedBy>
  <cp:revision>4</cp:revision>
  <cp:lastPrinted>2010-05-07T02:14:00Z</cp:lastPrinted>
  <dcterms:created xsi:type="dcterms:W3CDTF">2024-12-18T04:08:00Z</dcterms:created>
  <dcterms:modified xsi:type="dcterms:W3CDTF">2024-12-18T04:08:00Z</dcterms:modified>
  <cp:category>R27</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24/08/22</vt:lpwstr>
  </property>
  <property fmtid="{D5CDD505-2E9C-101B-9397-08002B2CF9AE}" pid="3" name="Eff">
    <vt:lpwstr>Effective:  </vt:lpwstr>
  </property>
  <property fmtid="{D5CDD505-2E9C-101B-9397-08002B2CF9AE}" pid="4" name="StartDt">
    <vt:lpwstr>24/08/22</vt:lpwstr>
  </property>
  <property fmtid="{D5CDD505-2E9C-101B-9397-08002B2CF9AE}" pid="5" name="EndDt">
    <vt:lpwstr>-18/12/24</vt:lpwstr>
  </property>
  <property fmtid="{D5CDD505-2E9C-101B-9397-08002B2CF9AE}" pid="6" name="Status">
    <vt:lpwstr> </vt:lpwstr>
  </property>
  <property fmtid="{D5CDD505-2E9C-101B-9397-08002B2CF9AE}" pid="7" name="DMSID">
    <vt:lpwstr>9695974</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2024-12-10T21:14:31Z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ed8bd22a-232b-474f-92bf-53ac03297155</vt:lpwstr>
  </property>
  <property fmtid="{D5CDD505-2E9C-101B-9397-08002B2CF9AE}" pid="16" name="MSIP_Label_69af8531-eb46-4968-8cb3-105d2f5ea87e_ContentBits">
    <vt:lpwstr>0</vt:lpwstr>
  </property>
</Properties>
</file>