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EE90" w14:textId="77777777" w:rsidR="00F965A3" w:rsidRDefault="00F965A3" w:rsidP="00D5636C">
      <w:pPr>
        <w:jc w:val="center"/>
      </w:pPr>
      <w:r>
        <w:rPr>
          <w:noProof/>
        </w:rPr>
        <w:drawing>
          <wp:inline distT="0" distB="0" distL="0" distR="0" wp14:anchorId="12BEE663" wp14:editId="409920A8">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599026D" w14:textId="77777777" w:rsidR="00F965A3" w:rsidRDefault="00F965A3" w:rsidP="00D5636C">
      <w:pPr>
        <w:jc w:val="center"/>
        <w:rPr>
          <w:rFonts w:ascii="Arial" w:hAnsi="Arial"/>
        </w:rPr>
      </w:pPr>
      <w:r>
        <w:rPr>
          <w:rFonts w:ascii="Arial" w:hAnsi="Arial"/>
        </w:rPr>
        <w:t>Australian Capital Territory</w:t>
      </w:r>
    </w:p>
    <w:p w14:paraId="79FEC9AA" w14:textId="277846CF" w:rsidR="00F965A3" w:rsidRDefault="00F965A3" w:rsidP="00427153">
      <w:pPr>
        <w:pStyle w:val="Billname1"/>
      </w:pPr>
      <w:r>
        <w:fldChar w:fldCharType="begin"/>
      </w:r>
      <w:r>
        <w:instrText xml:space="preserve"> REF Citation \*charformat </w:instrText>
      </w:r>
      <w:r>
        <w:fldChar w:fldCharType="separate"/>
      </w:r>
      <w:r w:rsidR="00672749">
        <w:t>Gambling and Racing Control Act 1999</w:t>
      </w:r>
      <w:r>
        <w:fldChar w:fldCharType="end"/>
      </w:r>
      <w:r>
        <w:t xml:space="preserve">    </w:t>
      </w:r>
    </w:p>
    <w:p w14:paraId="3E8B7632" w14:textId="487E62C2" w:rsidR="00F965A3" w:rsidRDefault="00392ADF" w:rsidP="00427153">
      <w:pPr>
        <w:pStyle w:val="ActNo"/>
      </w:pPr>
      <w:bookmarkStart w:id="0" w:name="LawNo"/>
      <w:r>
        <w:t>A1999-46</w:t>
      </w:r>
      <w:bookmarkEnd w:id="0"/>
    </w:p>
    <w:p w14:paraId="07422453" w14:textId="275713B7" w:rsidR="00F965A3" w:rsidRDefault="00F965A3" w:rsidP="00427153">
      <w:pPr>
        <w:pStyle w:val="RepubNo"/>
      </w:pPr>
      <w:r>
        <w:t xml:space="preserve">Republication No </w:t>
      </w:r>
      <w:bookmarkStart w:id="1" w:name="RepubNo"/>
      <w:r w:rsidR="00392ADF">
        <w:t>34</w:t>
      </w:r>
      <w:bookmarkEnd w:id="1"/>
    </w:p>
    <w:p w14:paraId="0F78348F" w14:textId="351FC8B0" w:rsidR="00F965A3" w:rsidRDefault="00F965A3" w:rsidP="00427153">
      <w:pPr>
        <w:pStyle w:val="EffectiveDate"/>
      </w:pPr>
      <w:r>
        <w:t xml:space="preserve">Effective:  </w:t>
      </w:r>
      <w:bookmarkStart w:id="2" w:name="EffectiveDate"/>
      <w:r w:rsidR="00392ADF">
        <w:t>1 July 2025</w:t>
      </w:r>
      <w:bookmarkEnd w:id="2"/>
      <w:r w:rsidR="00392ADF">
        <w:t xml:space="preserve"> – </w:t>
      </w:r>
      <w:bookmarkStart w:id="3" w:name="EndEffDate"/>
      <w:r w:rsidR="00392ADF">
        <w:t>15 December 2025</w:t>
      </w:r>
      <w:bookmarkEnd w:id="3"/>
    </w:p>
    <w:p w14:paraId="11851277" w14:textId="0C80059D" w:rsidR="00F965A3" w:rsidRDefault="00F965A3" w:rsidP="00427153">
      <w:pPr>
        <w:pStyle w:val="CoverInForce"/>
      </w:pPr>
      <w:r>
        <w:t xml:space="preserve">Republication date: </w:t>
      </w:r>
      <w:bookmarkStart w:id="4" w:name="InForceDate"/>
      <w:r w:rsidR="00392ADF">
        <w:t>1 July 2025</w:t>
      </w:r>
      <w:bookmarkEnd w:id="4"/>
    </w:p>
    <w:p w14:paraId="392221C4" w14:textId="0D4DF800" w:rsidR="00F965A3" w:rsidRDefault="00F965A3" w:rsidP="00427153">
      <w:pPr>
        <w:pStyle w:val="CoverInForce"/>
      </w:pPr>
      <w:r>
        <w:t xml:space="preserve">Last amendment made by </w:t>
      </w:r>
      <w:bookmarkStart w:id="5" w:name="LastAmdt"/>
      <w:r w:rsidRPr="00F965A3">
        <w:rPr>
          <w:rStyle w:val="charCitHyperlinkAbbrev"/>
        </w:rPr>
        <w:fldChar w:fldCharType="begin"/>
      </w:r>
      <w:r w:rsidR="00392ADF">
        <w:rPr>
          <w:rStyle w:val="charCitHyperlinkAbbrev"/>
        </w:rPr>
        <w:instrText>HYPERLINK "http://www.legislation.act.gov.au/a/2025-19/" \o "Gaming Legislation Amendment Act 2025"</w:instrText>
      </w:r>
      <w:r w:rsidRPr="00F965A3">
        <w:rPr>
          <w:rStyle w:val="charCitHyperlinkAbbrev"/>
        </w:rPr>
      </w:r>
      <w:r w:rsidRPr="00F965A3">
        <w:rPr>
          <w:rStyle w:val="charCitHyperlinkAbbrev"/>
        </w:rPr>
        <w:fldChar w:fldCharType="separate"/>
      </w:r>
      <w:r w:rsidR="00392ADF">
        <w:rPr>
          <w:rStyle w:val="charCitHyperlinkAbbrev"/>
        </w:rPr>
        <w:t>A2025</w:t>
      </w:r>
      <w:r w:rsidR="00392ADF">
        <w:rPr>
          <w:rStyle w:val="charCitHyperlinkAbbrev"/>
        </w:rPr>
        <w:noBreakHyphen/>
        <w:t>19</w:t>
      </w:r>
      <w:r w:rsidRPr="00F965A3">
        <w:rPr>
          <w:rStyle w:val="charCitHyperlinkAbbrev"/>
        </w:rPr>
        <w:fldChar w:fldCharType="end"/>
      </w:r>
      <w:bookmarkEnd w:id="5"/>
    </w:p>
    <w:p w14:paraId="28846E6B" w14:textId="77777777" w:rsidR="00F965A3" w:rsidRDefault="00F965A3" w:rsidP="00427153"/>
    <w:p w14:paraId="7B8CD543" w14:textId="77777777" w:rsidR="00F965A3" w:rsidRDefault="00F965A3" w:rsidP="00CE2912">
      <w:pPr>
        <w:spacing w:after="240"/>
        <w:rPr>
          <w:rFonts w:ascii="Arial" w:hAnsi="Arial"/>
        </w:rPr>
      </w:pPr>
    </w:p>
    <w:p w14:paraId="64DE55BC" w14:textId="77777777" w:rsidR="00F965A3" w:rsidRPr="00101B4C" w:rsidRDefault="00F965A3" w:rsidP="00CE2912">
      <w:pPr>
        <w:pStyle w:val="PageBreak"/>
      </w:pPr>
      <w:r w:rsidRPr="00101B4C">
        <w:br w:type="page"/>
      </w:r>
    </w:p>
    <w:p w14:paraId="408C0ACD" w14:textId="77777777" w:rsidR="00F965A3" w:rsidRDefault="00F965A3" w:rsidP="00427153">
      <w:pPr>
        <w:pStyle w:val="CoverHeading"/>
      </w:pPr>
      <w:r>
        <w:lastRenderedPageBreak/>
        <w:t>About this republication</w:t>
      </w:r>
    </w:p>
    <w:p w14:paraId="57873DD4" w14:textId="77777777" w:rsidR="00F965A3" w:rsidRDefault="00F965A3" w:rsidP="00427153">
      <w:pPr>
        <w:pStyle w:val="CoverSubHdg"/>
      </w:pPr>
      <w:r>
        <w:t>The republished law</w:t>
      </w:r>
    </w:p>
    <w:p w14:paraId="7A5BC24F" w14:textId="19A176A3" w:rsidR="00F965A3" w:rsidRDefault="00F965A3" w:rsidP="00427153">
      <w:pPr>
        <w:pStyle w:val="CoverText"/>
      </w:pPr>
      <w:r>
        <w:t xml:space="preserve">This is a republication of the </w:t>
      </w:r>
      <w:r w:rsidRPr="00392ADF">
        <w:rPr>
          <w:i/>
        </w:rPr>
        <w:fldChar w:fldCharType="begin"/>
      </w:r>
      <w:r w:rsidRPr="00392ADF">
        <w:rPr>
          <w:i/>
        </w:rPr>
        <w:instrText xml:space="preserve"> REF citation *\charformat  \* MERGEFORMAT </w:instrText>
      </w:r>
      <w:r w:rsidRPr="00392ADF">
        <w:rPr>
          <w:i/>
        </w:rPr>
        <w:fldChar w:fldCharType="separate"/>
      </w:r>
      <w:r w:rsidR="00672749" w:rsidRPr="00672749">
        <w:rPr>
          <w:i/>
        </w:rPr>
        <w:t>Gambling and Racing Control Act 1999</w:t>
      </w:r>
      <w:r w:rsidRPr="00392AD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72749">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72749">
        <w:t>1 July 2025</w:t>
      </w:r>
      <w:r>
        <w:fldChar w:fldCharType="end"/>
      </w:r>
      <w:r>
        <w:t xml:space="preserve">.  </w:t>
      </w:r>
    </w:p>
    <w:p w14:paraId="2D3A37CD" w14:textId="77777777" w:rsidR="00F965A3" w:rsidRDefault="00F965A3" w:rsidP="00427153">
      <w:pPr>
        <w:pStyle w:val="CoverText"/>
      </w:pPr>
      <w:r>
        <w:t xml:space="preserve">The legislation history and amendment history of the republished law are set out in endnotes 3 and 4. </w:t>
      </w:r>
    </w:p>
    <w:p w14:paraId="2D7B8AEA" w14:textId="77777777" w:rsidR="00F965A3" w:rsidRDefault="00F965A3" w:rsidP="00427153">
      <w:pPr>
        <w:pStyle w:val="CoverSubHdg"/>
      </w:pPr>
      <w:r>
        <w:t>Kinds of republications</w:t>
      </w:r>
    </w:p>
    <w:p w14:paraId="778D0BDF" w14:textId="45C1BC0F" w:rsidR="00F965A3" w:rsidRDefault="00F965A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90D542F" w14:textId="40380247" w:rsidR="00F965A3" w:rsidRDefault="00F965A3"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F6377C1" w14:textId="77777777" w:rsidR="00F965A3" w:rsidRDefault="00F965A3" w:rsidP="0011632B">
      <w:pPr>
        <w:pStyle w:val="CoverTextBullet"/>
        <w:tabs>
          <w:tab w:val="clear" w:pos="0"/>
        </w:tabs>
        <w:ind w:left="357" w:hanging="357"/>
      </w:pPr>
      <w:r>
        <w:t>unauthorised republications.</w:t>
      </w:r>
    </w:p>
    <w:p w14:paraId="75F5D125" w14:textId="77777777" w:rsidR="00F965A3" w:rsidRDefault="00F965A3" w:rsidP="00427153">
      <w:pPr>
        <w:pStyle w:val="CoverText"/>
      </w:pPr>
      <w:r>
        <w:t>The status of this republication appears on the bottom of each page.</w:t>
      </w:r>
    </w:p>
    <w:p w14:paraId="726574D2" w14:textId="77777777" w:rsidR="00F965A3" w:rsidRDefault="00F965A3" w:rsidP="00427153">
      <w:pPr>
        <w:pStyle w:val="CoverSubHdg"/>
      </w:pPr>
      <w:r>
        <w:t>Editorial changes</w:t>
      </w:r>
    </w:p>
    <w:p w14:paraId="393F8A36" w14:textId="47C71DAC" w:rsidR="00F965A3" w:rsidRDefault="00F965A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C37645A" w14:textId="77777777" w:rsidR="00F965A3" w:rsidRPr="007C27C3" w:rsidRDefault="00F965A3" w:rsidP="00427153">
      <w:pPr>
        <w:pStyle w:val="CoverText"/>
      </w:pPr>
      <w:r w:rsidRPr="007C27C3">
        <w:t xml:space="preserve">This republication </w:t>
      </w:r>
      <w:r w:rsidRPr="008231EF">
        <w:t>does not include amendments made</w:t>
      </w:r>
      <w:r w:rsidRPr="007C27C3">
        <w:t xml:space="preserve"> under part 11.3 (see endnote 1).</w:t>
      </w:r>
    </w:p>
    <w:p w14:paraId="5411B27A" w14:textId="77777777" w:rsidR="00F965A3" w:rsidRDefault="00F965A3" w:rsidP="00427153">
      <w:pPr>
        <w:pStyle w:val="CoverSubHdg"/>
      </w:pPr>
      <w:r>
        <w:t>Uncommenced provisions and amendments</w:t>
      </w:r>
    </w:p>
    <w:p w14:paraId="45F8CDBC" w14:textId="3277E8A3" w:rsidR="00F965A3" w:rsidRDefault="00F965A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4F96FD9" w14:textId="77777777" w:rsidR="00F965A3" w:rsidRDefault="00F965A3" w:rsidP="00427153">
      <w:pPr>
        <w:pStyle w:val="CoverSubHdg"/>
      </w:pPr>
      <w:r>
        <w:t>Modifications</w:t>
      </w:r>
    </w:p>
    <w:p w14:paraId="2044CDC5" w14:textId="3BA57F62" w:rsidR="00F965A3" w:rsidRDefault="00F965A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A96D4D0" w14:textId="77777777" w:rsidR="00F965A3" w:rsidRDefault="00F965A3" w:rsidP="00427153">
      <w:pPr>
        <w:pStyle w:val="CoverSubHdg"/>
      </w:pPr>
      <w:r>
        <w:t>Penalties</w:t>
      </w:r>
    </w:p>
    <w:p w14:paraId="576EE5A9" w14:textId="4EAF8227" w:rsidR="00F965A3" w:rsidRPr="003765DF" w:rsidRDefault="00F965A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46D63C7" w14:textId="77777777" w:rsidR="00F965A3" w:rsidRDefault="00F965A3" w:rsidP="00427153">
      <w:pPr>
        <w:pStyle w:val="00SigningPage"/>
        <w:sectPr w:rsidR="00F965A3" w:rsidSect="00F965A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399ABE7" w14:textId="77777777" w:rsidR="00F965A3" w:rsidRDefault="00F965A3" w:rsidP="00744E64">
      <w:pPr>
        <w:jc w:val="center"/>
      </w:pPr>
      <w:r>
        <w:rPr>
          <w:noProof/>
        </w:rPr>
        <w:lastRenderedPageBreak/>
        <w:drawing>
          <wp:inline distT="0" distB="0" distL="0" distR="0" wp14:anchorId="4D86ABD1" wp14:editId="427A422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96471E5" w14:textId="77777777" w:rsidR="00F965A3" w:rsidRDefault="00F965A3" w:rsidP="00744E64">
      <w:pPr>
        <w:jc w:val="center"/>
        <w:rPr>
          <w:rFonts w:ascii="Arial" w:hAnsi="Arial"/>
        </w:rPr>
      </w:pPr>
      <w:r>
        <w:rPr>
          <w:rFonts w:ascii="Arial" w:hAnsi="Arial"/>
        </w:rPr>
        <w:t>Australian Capital Territory</w:t>
      </w:r>
    </w:p>
    <w:p w14:paraId="5D7221C6" w14:textId="05E21152" w:rsidR="00F965A3" w:rsidRDefault="00F965A3" w:rsidP="00427153">
      <w:pPr>
        <w:pStyle w:val="Billname"/>
      </w:pPr>
      <w:r>
        <w:fldChar w:fldCharType="begin"/>
      </w:r>
      <w:r>
        <w:instrText xml:space="preserve"> REF Citation \*charformat  \* MERGEFORMAT </w:instrText>
      </w:r>
      <w:r>
        <w:fldChar w:fldCharType="separate"/>
      </w:r>
      <w:r w:rsidR="00672749">
        <w:t>Gambling and Racing Control Act 1999</w:t>
      </w:r>
      <w:r>
        <w:fldChar w:fldCharType="end"/>
      </w:r>
    </w:p>
    <w:p w14:paraId="7E86A2FC" w14:textId="77777777" w:rsidR="00F965A3" w:rsidRDefault="00F965A3" w:rsidP="00427153">
      <w:pPr>
        <w:pStyle w:val="ActNo"/>
      </w:pPr>
    </w:p>
    <w:p w14:paraId="0E2799A2" w14:textId="77777777" w:rsidR="00F965A3" w:rsidRDefault="00F965A3" w:rsidP="00427153">
      <w:pPr>
        <w:pStyle w:val="Placeholder"/>
      </w:pPr>
      <w:r>
        <w:rPr>
          <w:rStyle w:val="charContents"/>
          <w:sz w:val="16"/>
        </w:rPr>
        <w:t xml:space="preserve">  </w:t>
      </w:r>
      <w:r>
        <w:rPr>
          <w:rStyle w:val="charPage"/>
        </w:rPr>
        <w:t xml:space="preserve">  </w:t>
      </w:r>
    </w:p>
    <w:p w14:paraId="203D8789" w14:textId="77777777" w:rsidR="00F965A3" w:rsidRDefault="00F965A3" w:rsidP="00427153">
      <w:pPr>
        <w:pStyle w:val="N-TOCheading"/>
      </w:pPr>
      <w:r>
        <w:rPr>
          <w:rStyle w:val="charContents"/>
        </w:rPr>
        <w:t>Contents</w:t>
      </w:r>
    </w:p>
    <w:p w14:paraId="738568A2" w14:textId="77777777" w:rsidR="00F965A3" w:rsidRDefault="00F965A3" w:rsidP="00427153">
      <w:pPr>
        <w:pStyle w:val="N-9pt"/>
      </w:pPr>
      <w:r>
        <w:tab/>
      </w:r>
      <w:r>
        <w:rPr>
          <w:rStyle w:val="charPage"/>
        </w:rPr>
        <w:t>Page</w:t>
      </w:r>
    </w:p>
    <w:p w14:paraId="11986A7E" w14:textId="165AAD02" w:rsidR="00EC71FB" w:rsidRDefault="00EC71F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820255" w:history="1">
        <w:r w:rsidRPr="00407BAE">
          <w:t>Part 1</w:t>
        </w:r>
        <w:r>
          <w:rPr>
            <w:rFonts w:asciiTheme="minorHAnsi" w:eastAsiaTheme="minorEastAsia" w:hAnsiTheme="minorHAnsi" w:cstheme="minorBidi"/>
            <w:b w:val="0"/>
            <w:kern w:val="2"/>
            <w:szCs w:val="24"/>
            <w:lang w:eastAsia="en-AU"/>
            <w14:ligatures w14:val="standardContextual"/>
          </w:rPr>
          <w:tab/>
        </w:r>
        <w:r w:rsidRPr="00407BAE">
          <w:t>Preliminary</w:t>
        </w:r>
        <w:r w:rsidRPr="00EC71FB">
          <w:rPr>
            <w:vanish/>
          </w:rPr>
          <w:tab/>
        </w:r>
        <w:r w:rsidRPr="00EC71FB">
          <w:rPr>
            <w:vanish/>
          </w:rPr>
          <w:fldChar w:fldCharType="begin"/>
        </w:r>
        <w:r w:rsidRPr="00EC71FB">
          <w:rPr>
            <w:vanish/>
          </w:rPr>
          <w:instrText xml:space="preserve"> PAGEREF _Toc201820255 \h </w:instrText>
        </w:r>
        <w:r w:rsidRPr="00EC71FB">
          <w:rPr>
            <w:vanish/>
          </w:rPr>
        </w:r>
        <w:r w:rsidRPr="00EC71FB">
          <w:rPr>
            <w:vanish/>
          </w:rPr>
          <w:fldChar w:fldCharType="separate"/>
        </w:r>
        <w:r w:rsidR="00672749">
          <w:rPr>
            <w:vanish/>
          </w:rPr>
          <w:t>2</w:t>
        </w:r>
        <w:r w:rsidRPr="00EC71FB">
          <w:rPr>
            <w:vanish/>
          </w:rPr>
          <w:fldChar w:fldCharType="end"/>
        </w:r>
      </w:hyperlink>
    </w:p>
    <w:p w14:paraId="1F3A27D0" w14:textId="730DFFA4"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56" w:history="1">
        <w:r w:rsidRPr="00407BAE">
          <w:t>1</w:t>
        </w:r>
        <w:r>
          <w:rPr>
            <w:rFonts w:asciiTheme="minorHAnsi" w:eastAsiaTheme="minorEastAsia" w:hAnsiTheme="minorHAnsi" w:cstheme="minorBidi"/>
            <w:kern w:val="2"/>
            <w:sz w:val="24"/>
            <w:szCs w:val="24"/>
            <w:lang w:eastAsia="en-AU"/>
            <w14:ligatures w14:val="standardContextual"/>
          </w:rPr>
          <w:tab/>
        </w:r>
        <w:r w:rsidRPr="00407BAE">
          <w:t>Name of Act</w:t>
        </w:r>
        <w:r>
          <w:tab/>
        </w:r>
        <w:r>
          <w:fldChar w:fldCharType="begin"/>
        </w:r>
        <w:r>
          <w:instrText xml:space="preserve"> PAGEREF _Toc201820256 \h </w:instrText>
        </w:r>
        <w:r>
          <w:fldChar w:fldCharType="separate"/>
        </w:r>
        <w:r w:rsidR="00672749">
          <w:t>2</w:t>
        </w:r>
        <w:r>
          <w:fldChar w:fldCharType="end"/>
        </w:r>
      </w:hyperlink>
    </w:p>
    <w:p w14:paraId="15160758" w14:textId="752607F5"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57" w:history="1">
        <w:r w:rsidRPr="00407BAE">
          <w:t>2</w:t>
        </w:r>
        <w:r>
          <w:rPr>
            <w:rFonts w:asciiTheme="minorHAnsi" w:eastAsiaTheme="minorEastAsia" w:hAnsiTheme="minorHAnsi" w:cstheme="minorBidi"/>
            <w:kern w:val="2"/>
            <w:sz w:val="24"/>
            <w:szCs w:val="24"/>
            <w:lang w:eastAsia="en-AU"/>
            <w14:ligatures w14:val="standardContextual"/>
          </w:rPr>
          <w:tab/>
        </w:r>
        <w:r w:rsidRPr="00407BAE">
          <w:t>Dictionary</w:t>
        </w:r>
        <w:r>
          <w:tab/>
        </w:r>
        <w:r>
          <w:fldChar w:fldCharType="begin"/>
        </w:r>
        <w:r>
          <w:instrText xml:space="preserve"> PAGEREF _Toc201820257 \h </w:instrText>
        </w:r>
        <w:r>
          <w:fldChar w:fldCharType="separate"/>
        </w:r>
        <w:r w:rsidR="00672749">
          <w:t>2</w:t>
        </w:r>
        <w:r>
          <w:fldChar w:fldCharType="end"/>
        </w:r>
      </w:hyperlink>
    </w:p>
    <w:p w14:paraId="092477F7" w14:textId="20C865DF"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58" w:history="1">
        <w:r w:rsidRPr="00407BAE">
          <w:t>3</w:t>
        </w:r>
        <w:r>
          <w:rPr>
            <w:rFonts w:asciiTheme="minorHAnsi" w:eastAsiaTheme="minorEastAsia" w:hAnsiTheme="minorHAnsi" w:cstheme="minorBidi"/>
            <w:kern w:val="2"/>
            <w:sz w:val="24"/>
            <w:szCs w:val="24"/>
            <w:lang w:eastAsia="en-AU"/>
            <w14:ligatures w14:val="standardContextual"/>
          </w:rPr>
          <w:tab/>
        </w:r>
        <w:r w:rsidRPr="00407BAE">
          <w:t>Notes</w:t>
        </w:r>
        <w:r>
          <w:tab/>
        </w:r>
        <w:r>
          <w:fldChar w:fldCharType="begin"/>
        </w:r>
        <w:r>
          <w:instrText xml:space="preserve"> PAGEREF _Toc201820258 \h </w:instrText>
        </w:r>
        <w:r>
          <w:fldChar w:fldCharType="separate"/>
        </w:r>
        <w:r w:rsidR="00672749">
          <w:t>2</w:t>
        </w:r>
        <w:r>
          <w:fldChar w:fldCharType="end"/>
        </w:r>
      </w:hyperlink>
    </w:p>
    <w:p w14:paraId="571AECA9" w14:textId="5EE65873"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59" w:history="1">
        <w:r w:rsidRPr="00407BAE">
          <w:t>4</w:t>
        </w:r>
        <w:r>
          <w:rPr>
            <w:rFonts w:asciiTheme="minorHAnsi" w:eastAsiaTheme="minorEastAsia" w:hAnsiTheme="minorHAnsi" w:cstheme="minorBidi"/>
            <w:kern w:val="2"/>
            <w:sz w:val="24"/>
            <w:szCs w:val="24"/>
            <w:lang w:eastAsia="en-AU"/>
            <w14:ligatures w14:val="standardContextual"/>
          </w:rPr>
          <w:tab/>
        </w:r>
        <w:r w:rsidRPr="00407BAE">
          <w:t>Gaming laws</w:t>
        </w:r>
        <w:r>
          <w:tab/>
        </w:r>
        <w:r>
          <w:fldChar w:fldCharType="begin"/>
        </w:r>
        <w:r>
          <w:instrText xml:space="preserve"> PAGEREF _Toc201820259 \h </w:instrText>
        </w:r>
        <w:r>
          <w:fldChar w:fldCharType="separate"/>
        </w:r>
        <w:r w:rsidR="00672749">
          <w:t>2</w:t>
        </w:r>
        <w:r>
          <w:fldChar w:fldCharType="end"/>
        </w:r>
      </w:hyperlink>
    </w:p>
    <w:p w14:paraId="3EF5F67F" w14:textId="29C06D02"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260" w:history="1">
        <w:r w:rsidRPr="00407BAE">
          <w:t>Part 2</w:t>
        </w:r>
        <w:r>
          <w:rPr>
            <w:rFonts w:asciiTheme="minorHAnsi" w:eastAsiaTheme="minorEastAsia" w:hAnsiTheme="minorHAnsi" w:cstheme="minorBidi"/>
            <w:b w:val="0"/>
            <w:kern w:val="2"/>
            <w:szCs w:val="24"/>
            <w:lang w:eastAsia="en-AU"/>
            <w14:ligatures w14:val="standardContextual"/>
          </w:rPr>
          <w:tab/>
        </w:r>
        <w:r w:rsidRPr="00407BAE">
          <w:t>The commission</w:t>
        </w:r>
        <w:r w:rsidRPr="00EC71FB">
          <w:rPr>
            <w:vanish/>
          </w:rPr>
          <w:tab/>
        </w:r>
        <w:r w:rsidRPr="00EC71FB">
          <w:rPr>
            <w:vanish/>
          </w:rPr>
          <w:fldChar w:fldCharType="begin"/>
        </w:r>
        <w:r w:rsidRPr="00EC71FB">
          <w:rPr>
            <w:vanish/>
          </w:rPr>
          <w:instrText xml:space="preserve"> PAGEREF _Toc201820260 \h </w:instrText>
        </w:r>
        <w:r w:rsidRPr="00EC71FB">
          <w:rPr>
            <w:vanish/>
          </w:rPr>
        </w:r>
        <w:r w:rsidRPr="00EC71FB">
          <w:rPr>
            <w:vanish/>
          </w:rPr>
          <w:fldChar w:fldCharType="separate"/>
        </w:r>
        <w:r w:rsidR="00672749">
          <w:rPr>
            <w:vanish/>
          </w:rPr>
          <w:t>4</w:t>
        </w:r>
        <w:r w:rsidRPr="00EC71FB">
          <w:rPr>
            <w:vanish/>
          </w:rPr>
          <w:fldChar w:fldCharType="end"/>
        </w:r>
      </w:hyperlink>
    </w:p>
    <w:p w14:paraId="7CFE3D93" w14:textId="099B4336"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61" w:history="1">
        <w:r w:rsidRPr="00407BAE">
          <w:t>Division 2.1</w:t>
        </w:r>
        <w:r>
          <w:rPr>
            <w:rFonts w:asciiTheme="minorHAnsi" w:eastAsiaTheme="minorEastAsia" w:hAnsiTheme="minorHAnsi" w:cstheme="minorBidi"/>
            <w:b w:val="0"/>
            <w:kern w:val="2"/>
            <w:sz w:val="24"/>
            <w:szCs w:val="24"/>
            <w:lang w:eastAsia="en-AU"/>
            <w14:ligatures w14:val="standardContextual"/>
          </w:rPr>
          <w:tab/>
        </w:r>
        <w:r w:rsidRPr="00407BAE">
          <w:t>Establishment and functions of commission</w:t>
        </w:r>
        <w:r w:rsidRPr="00EC71FB">
          <w:rPr>
            <w:vanish/>
          </w:rPr>
          <w:tab/>
        </w:r>
        <w:r w:rsidRPr="00EC71FB">
          <w:rPr>
            <w:vanish/>
          </w:rPr>
          <w:fldChar w:fldCharType="begin"/>
        </w:r>
        <w:r w:rsidRPr="00EC71FB">
          <w:rPr>
            <w:vanish/>
          </w:rPr>
          <w:instrText xml:space="preserve"> PAGEREF _Toc201820261 \h </w:instrText>
        </w:r>
        <w:r w:rsidRPr="00EC71FB">
          <w:rPr>
            <w:vanish/>
          </w:rPr>
        </w:r>
        <w:r w:rsidRPr="00EC71FB">
          <w:rPr>
            <w:vanish/>
          </w:rPr>
          <w:fldChar w:fldCharType="separate"/>
        </w:r>
        <w:r w:rsidR="00672749">
          <w:rPr>
            <w:vanish/>
          </w:rPr>
          <w:t>4</w:t>
        </w:r>
        <w:r w:rsidRPr="00EC71FB">
          <w:rPr>
            <w:vanish/>
          </w:rPr>
          <w:fldChar w:fldCharType="end"/>
        </w:r>
      </w:hyperlink>
    </w:p>
    <w:p w14:paraId="408D2FA2" w14:textId="307DA020"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62" w:history="1">
        <w:r w:rsidRPr="00407BAE">
          <w:t>5</w:t>
        </w:r>
        <w:r>
          <w:rPr>
            <w:rFonts w:asciiTheme="minorHAnsi" w:eastAsiaTheme="minorEastAsia" w:hAnsiTheme="minorHAnsi" w:cstheme="minorBidi"/>
            <w:kern w:val="2"/>
            <w:sz w:val="24"/>
            <w:szCs w:val="24"/>
            <w:lang w:eastAsia="en-AU"/>
            <w14:ligatures w14:val="standardContextual"/>
          </w:rPr>
          <w:tab/>
        </w:r>
        <w:r w:rsidRPr="00407BAE">
          <w:t>Establishment of gambling and racing commission</w:t>
        </w:r>
        <w:r>
          <w:tab/>
        </w:r>
        <w:r>
          <w:fldChar w:fldCharType="begin"/>
        </w:r>
        <w:r>
          <w:instrText xml:space="preserve"> PAGEREF _Toc201820262 \h </w:instrText>
        </w:r>
        <w:r>
          <w:fldChar w:fldCharType="separate"/>
        </w:r>
        <w:r w:rsidR="00672749">
          <w:t>4</w:t>
        </w:r>
        <w:r>
          <w:fldChar w:fldCharType="end"/>
        </w:r>
      </w:hyperlink>
    </w:p>
    <w:p w14:paraId="03691DD1" w14:textId="3D94FCC3"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63" w:history="1">
        <w:r w:rsidRPr="00407BAE">
          <w:t>6</w:t>
        </w:r>
        <w:r>
          <w:rPr>
            <w:rFonts w:asciiTheme="minorHAnsi" w:eastAsiaTheme="minorEastAsia" w:hAnsiTheme="minorHAnsi" w:cstheme="minorBidi"/>
            <w:kern w:val="2"/>
            <w:sz w:val="24"/>
            <w:szCs w:val="24"/>
            <w:lang w:eastAsia="en-AU"/>
            <w14:ligatures w14:val="standardContextual"/>
          </w:rPr>
          <w:tab/>
        </w:r>
        <w:r w:rsidRPr="00407BAE">
          <w:t>Functions of commission</w:t>
        </w:r>
        <w:r>
          <w:tab/>
        </w:r>
        <w:r>
          <w:fldChar w:fldCharType="begin"/>
        </w:r>
        <w:r>
          <w:instrText xml:space="preserve"> PAGEREF _Toc201820263 \h </w:instrText>
        </w:r>
        <w:r>
          <w:fldChar w:fldCharType="separate"/>
        </w:r>
        <w:r w:rsidR="00672749">
          <w:t>4</w:t>
        </w:r>
        <w:r>
          <w:fldChar w:fldCharType="end"/>
        </w:r>
      </w:hyperlink>
    </w:p>
    <w:p w14:paraId="72A984BC" w14:textId="11D9C524"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64" w:history="1">
        <w:r w:rsidRPr="00407BAE">
          <w:t>7</w:t>
        </w:r>
        <w:r>
          <w:rPr>
            <w:rFonts w:asciiTheme="minorHAnsi" w:eastAsiaTheme="minorEastAsia" w:hAnsiTheme="minorHAnsi" w:cstheme="minorBidi"/>
            <w:kern w:val="2"/>
            <w:sz w:val="24"/>
            <w:szCs w:val="24"/>
            <w:lang w:eastAsia="en-AU"/>
            <w14:ligatures w14:val="standardContextual"/>
          </w:rPr>
          <w:tab/>
        </w:r>
        <w:r w:rsidRPr="00407BAE">
          <w:t>How commission must exercise its functions</w:t>
        </w:r>
        <w:r>
          <w:tab/>
        </w:r>
        <w:r>
          <w:fldChar w:fldCharType="begin"/>
        </w:r>
        <w:r>
          <w:instrText xml:space="preserve"> PAGEREF _Toc201820264 \h </w:instrText>
        </w:r>
        <w:r>
          <w:fldChar w:fldCharType="separate"/>
        </w:r>
        <w:r w:rsidR="00672749">
          <w:t>6</w:t>
        </w:r>
        <w:r>
          <w:fldChar w:fldCharType="end"/>
        </w:r>
      </w:hyperlink>
    </w:p>
    <w:p w14:paraId="6C5607C5" w14:textId="6483ABD6"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65" w:history="1">
        <w:r w:rsidRPr="00407BAE">
          <w:t>8</w:t>
        </w:r>
        <w:r>
          <w:rPr>
            <w:rFonts w:asciiTheme="minorHAnsi" w:eastAsiaTheme="minorEastAsia" w:hAnsiTheme="minorHAnsi" w:cstheme="minorBidi"/>
            <w:kern w:val="2"/>
            <w:sz w:val="24"/>
            <w:szCs w:val="24"/>
            <w:lang w:eastAsia="en-AU"/>
            <w14:ligatures w14:val="standardContextual"/>
          </w:rPr>
          <w:tab/>
        </w:r>
        <w:r w:rsidRPr="00407BAE">
          <w:t>Community consultation</w:t>
        </w:r>
        <w:r>
          <w:tab/>
        </w:r>
        <w:r>
          <w:fldChar w:fldCharType="begin"/>
        </w:r>
        <w:r>
          <w:instrText xml:space="preserve"> PAGEREF _Toc201820265 \h </w:instrText>
        </w:r>
        <w:r>
          <w:fldChar w:fldCharType="separate"/>
        </w:r>
        <w:r w:rsidR="00672749">
          <w:t>6</w:t>
        </w:r>
        <w:r>
          <w:fldChar w:fldCharType="end"/>
        </w:r>
      </w:hyperlink>
    </w:p>
    <w:p w14:paraId="3B750AED" w14:textId="5C809615"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66" w:history="1">
        <w:r w:rsidRPr="00407BAE">
          <w:t>10</w:t>
        </w:r>
        <w:r>
          <w:rPr>
            <w:rFonts w:asciiTheme="minorHAnsi" w:eastAsiaTheme="minorEastAsia" w:hAnsiTheme="minorHAnsi" w:cstheme="minorBidi"/>
            <w:kern w:val="2"/>
            <w:sz w:val="24"/>
            <w:szCs w:val="24"/>
            <w:lang w:eastAsia="en-AU"/>
            <w14:ligatures w14:val="standardContextual"/>
          </w:rPr>
          <w:tab/>
        </w:r>
        <w:r w:rsidRPr="00407BAE">
          <w:t>Delegation</w:t>
        </w:r>
        <w:r>
          <w:tab/>
        </w:r>
        <w:r>
          <w:fldChar w:fldCharType="begin"/>
        </w:r>
        <w:r>
          <w:instrText xml:space="preserve"> PAGEREF _Toc201820266 \h </w:instrText>
        </w:r>
        <w:r>
          <w:fldChar w:fldCharType="separate"/>
        </w:r>
        <w:r w:rsidR="00672749">
          <w:t>6</w:t>
        </w:r>
        <w:r>
          <w:fldChar w:fldCharType="end"/>
        </w:r>
      </w:hyperlink>
    </w:p>
    <w:p w14:paraId="1430F167" w14:textId="4B0BC44A"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67" w:history="1">
        <w:r w:rsidRPr="00407BAE">
          <w:t>Division 2.2</w:t>
        </w:r>
        <w:r>
          <w:rPr>
            <w:rFonts w:asciiTheme="minorHAnsi" w:eastAsiaTheme="minorEastAsia" w:hAnsiTheme="minorHAnsi" w:cstheme="minorBidi"/>
            <w:b w:val="0"/>
            <w:kern w:val="2"/>
            <w:sz w:val="24"/>
            <w:szCs w:val="24"/>
            <w:lang w:eastAsia="en-AU"/>
            <w14:ligatures w14:val="standardContextual"/>
          </w:rPr>
          <w:tab/>
        </w:r>
        <w:r w:rsidRPr="00407BAE">
          <w:t>Governing board</w:t>
        </w:r>
        <w:r w:rsidRPr="00EC71FB">
          <w:rPr>
            <w:vanish/>
          </w:rPr>
          <w:tab/>
        </w:r>
        <w:r w:rsidRPr="00EC71FB">
          <w:rPr>
            <w:vanish/>
          </w:rPr>
          <w:fldChar w:fldCharType="begin"/>
        </w:r>
        <w:r w:rsidRPr="00EC71FB">
          <w:rPr>
            <w:vanish/>
          </w:rPr>
          <w:instrText xml:space="preserve"> PAGEREF _Toc201820267 \h </w:instrText>
        </w:r>
        <w:r w:rsidRPr="00EC71FB">
          <w:rPr>
            <w:vanish/>
          </w:rPr>
        </w:r>
        <w:r w:rsidRPr="00EC71FB">
          <w:rPr>
            <w:vanish/>
          </w:rPr>
          <w:fldChar w:fldCharType="separate"/>
        </w:r>
        <w:r w:rsidR="00672749">
          <w:rPr>
            <w:vanish/>
          </w:rPr>
          <w:t>7</w:t>
        </w:r>
        <w:r w:rsidRPr="00EC71FB">
          <w:rPr>
            <w:vanish/>
          </w:rPr>
          <w:fldChar w:fldCharType="end"/>
        </w:r>
      </w:hyperlink>
    </w:p>
    <w:p w14:paraId="34A9C4F3" w14:textId="58BEFB21"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68" w:history="1">
        <w:r w:rsidRPr="00407BAE">
          <w:t>11</w:t>
        </w:r>
        <w:r>
          <w:rPr>
            <w:rFonts w:asciiTheme="minorHAnsi" w:eastAsiaTheme="minorEastAsia" w:hAnsiTheme="minorHAnsi" w:cstheme="minorBidi"/>
            <w:kern w:val="2"/>
            <w:sz w:val="24"/>
            <w:szCs w:val="24"/>
            <w:lang w:eastAsia="en-AU"/>
            <w14:ligatures w14:val="standardContextual"/>
          </w:rPr>
          <w:tab/>
        </w:r>
        <w:r w:rsidRPr="00407BAE">
          <w:t>Establishment of governing board</w:t>
        </w:r>
        <w:r>
          <w:tab/>
        </w:r>
        <w:r>
          <w:fldChar w:fldCharType="begin"/>
        </w:r>
        <w:r>
          <w:instrText xml:space="preserve"> PAGEREF _Toc201820268 \h </w:instrText>
        </w:r>
        <w:r>
          <w:fldChar w:fldCharType="separate"/>
        </w:r>
        <w:r w:rsidR="00672749">
          <w:t>7</w:t>
        </w:r>
        <w:r>
          <w:fldChar w:fldCharType="end"/>
        </w:r>
      </w:hyperlink>
    </w:p>
    <w:p w14:paraId="6FF57185" w14:textId="064C9119"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69" w:history="1">
        <w:r w:rsidRPr="00407BAE">
          <w:t>12</w:t>
        </w:r>
        <w:r>
          <w:rPr>
            <w:rFonts w:asciiTheme="minorHAnsi" w:eastAsiaTheme="minorEastAsia" w:hAnsiTheme="minorHAnsi" w:cstheme="minorBidi"/>
            <w:kern w:val="2"/>
            <w:sz w:val="24"/>
            <w:szCs w:val="24"/>
            <w:lang w:eastAsia="en-AU"/>
            <w14:ligatures w14:val="standardContextual"/>
          </w:rPr>
          <w:tab/>
        </w:r>
        <w:r w:rsidRPr="00407BAE">
          <w:t>Governing board members</w:t>
        </w:r>
        <w:r>
          <w:tab/>
        </w:r>
        <w:r>
          <w:fldChar w:fldCharType="begin"/>
        </w:r>
        <w:r>
          <w:instrText xml:space="preserve"> PAGEREF _Toc201820269 \h </w:instrText>
        </w:r>
        <w:r>
          <w:fldChar w:fldCharType="separate"/>
        </w:r>
        <w:r w:rsidR="00672749">
          <w:t>7</w:t>
        </w:r>
        <w:r>
          <w:fldChar w:fldCharType="end"/>
        </w:r>
      </w:hyperlink>
    </w:p>
    <w:p w14:paraId="3610F3F4" w14:textId="09076491"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70" w:history="1">
        <w:r w:rsidRPr="00407BAE">
          <w:t>13</w:t>
        </w:r>
        <w:r>
          <w:rPr>
            <w:rFonts w:asciiTheme="minorHAnsi" w:eastAsiaTheme="minorEastAsia" w:hAnsiTheme="minorHAnsi" w:cstheme="minorBidi"/>
            <w:kern w:val="2"/>
            <w:sz w:val="24"/>
            <w:szCs w:val="24"/>
            <w:lang w:eastAsia="en-AU"/>
            <w14:ligatures w14:val="standardContextual"/>
          </w:rPr>
          <w:tab/>
        </w:r>
        <w:r w:rsidRPr="00407BAE">
          <w:t>Chief executive officer of commission</w:t>
        </w:r>
        <w:r>
          <w:tab/>
        </w:r>
        <w:r>
          <w:fldChar w:fldCharType="begin"/>
        </w:r>
        <w:r>
          <w:instrText xml:space="preserve"> PAGEREF _Toc201820270 \h </w:instrText>
        </w:r>
        <w:r>
          <w:fldChar w:fldCharType="separate"/>
        </w:r>
        <w:r w:rsidR="00672749">
          <w:t>8</w:t>
        </w:r>
        <w:r>
          <w:fldChar w:fldCharType="end"/>
        </w:r>
      </w:hyperlink>
    </w:p>
    <w:p w14:paraId="436B9C33" w14:textId="383CDE5A"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71" w:history="1">
        <w:r w:rsidRPr="00407BAE">
          <w:t>14</w:t>
        </w:r>
        <w:r>
          <w:rPr>
            <w:rFonts w:asciiTheme="minorHAnsi" w:eastAsiaTheme="minorEastAsia" w:hAnsiTheme="minorHAnsi" w:cstheme="minorBidi"/>
            <w:kern w:val="2"/>
            <w:sz w:val="24"/>
            <w:szCs w:val="24"/>
            <w:lang w:eastAsia="en-AU"/>
            <w14:ligatures w14:val="standardContextual"/>
          </w:rPr>
          <w:tab/>
        </w:r>
        <w:r w:rsidRPr="00407BAE">
          <w:t>Commission’s staff</w:t>
        </w:r>
        <w:r>
          <w:tab/>
        </w:r>
        <w:r>
          <w:fldChar w:fldCharType="begin"/>
        </w:r>
        <w:r>
          <w:instrText xml:space="preserve"> PAGEREF _Toc201820271 \h </w:instrText>
        </w:r>
        <w:r>
          <w:fldChar w:fldCharType="separate"/>
        </w:r>
        <w:r w:rsidR="00672749">
          <w:t>8</w:t>
        </w:r>
        <w:r>
          <w:fldChar w:fldCharType="end"/>
        </w:r>
      </w:hyperlink>
    </w:p>
    <w:p w14:paraId="12543216" w14:textId="163824AB"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72" w:history="1">
        <w:r w:rsidRPr="00407BAE">
          <w:t>15</w:t>
        </w:r>
        <w:r>
          <w:rPr>
            <w:rFonts w:asciiTheme="minorHAnsi" w:eastAsiaTheme="minorEastAsia" w:hAnsiTheme="minorHAnsi" w:cstheme="minorBidi"/>
            <w:kern w:val="2"/>
            <w:sz w:val="24"/>
            <w:szCs w:val="24"/>
            <w:lang w:eastAsia="en-AU"/>
            <w14:ligatures w14:val="standardContextual"/>
          </w:rPr>
          <w:tab/>
        </w:r>
        <w:r w:rsidRPr="00407BAE">
          <w:t>Consultants and contractors</w:t>
        </w:r>
        <w:r>
          <w:tab/>
        </w:r>
        <w:r>
          <w:fldChar w:fldCharType="begin"/>
        </w:r>
        <w:r>
          <w:instrText xml:space="preserve"> PAGEREF _Toc201820272 \h </w:instrText>
        </w:r>
        <w:r>
          <w:fldChar w:fldCharType="separate"/>
        </w:r>
        <w:r w:rsidR="00672749">
          <w:t>8</w:t>
        </w:r>
        <w:r>
          <w:fldChar w:fldCharType="end"/>
        </w:r>
      </w:hyperlink>
    </w:p>
    <w:p w14:paraId="43123C80" w14:textId="6B04137D"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273" w:history="1">
        <w:r w:rsidRPr="00407BAE">
          <w:t>Part 3</w:t>
        </w:r>
        <w:r>
          <w:rPr>
            <w:rFonts w:asciiTheme="minorHAnsi" w:eastAsiaTheme="minorEastAsia" w:hAnsiTheme="minorHAnsi" w:cstheme="minorBidi"/>
            <w:b w:val="0"/>
            <w:kern w:val="2"/>
            <w:szCs w:val="24"/>
            <w:lang w:eastAsia="en-AU"/>
            <w14:ligatures w14:val="standardContextual"/>
          </w:rPr>
          <w:tab/>
        </w:r>
        <w:r w:rsidRPr="00407BAE">
          <w:t>Role of commission in dealing with social effects of gambling</w:t>
        </w:r>
        <w:r w:rsidRPr="00EC71FB">
          <w:rPr>
            <w:vanish/>
          </w:rPr>
          <w:tab/>
        </w:r>
        <w:r w:rsidRPr="00EC71FB">
          <w:rPr>
            <w:vanish/>
          </w:rPr>
          <w:fldChar w:fldCharType="begin"/>
        </w:r>
        <w:r w:rsidRPr="00EC71FB">
          <w:rPr>
            <w:vanish/>
          </w:rPr>
          <w:instrText xml:space="preserve"> PAGEREF _Toc201820273 \h </w:instrText>
        </w:r>
        <w:r w:rsidRPr="00EC71FB">
          <w:rPr>
            <w:vanish/>
          </w:rPr>
        </w:r>
        <w:r w:rsidRPr="00EC71FB">
          <w:rPr>
            <w:vanish/>
          </w:rPr>
          <w:fldChar w:fldCharType="separate"/>
        </w:r>
        <w:r w:rsidR="00672749">
          <w:rPr>
            <w:vanish/>
          </w:rPr>
          <w:t>9</w:t>
        </w:r>
        <w:r w:rsidRPr="00EC71FB">
          <w:rPr>
            <w:vanish/>
          </w:rPr>
          <w:fldChar w:fldCharType="end"/>
        </w:r>
      </w:hyperlink>
    </w:p>
    <w:p w14:paraId="2DA7D16B" w14:textId="61200447"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74" w:history="1">
        <w:r w:rsidRPr="00407BAE">
          <w:t>Division 3.1</w:t>
        </w:r>
        <w:r>
          <w:rPr>
            <w:rFonts w:asciiTheme="minorHAnsi" w:eastAsiaTheme="minorEastAsia" w:hAnsiTheme="minorHAnsi" w:cstheme="minorBidi"/>
            <w:b w:val="0"/>
            <w:kern w:val="2"/>
            <w:sz w:val="24"/>
            <w:szCs w:val="24"/>
            <w:lang w:eastAsia="en-AU"/>
            <w14:ligatures w14:val="standardContextual"/>
          </w:rPr>
          <w:tab/>
        </w:r>
        <w:r w:rsidRPr="00407BAE">
          <w:t>Monitoring and research</w:t>
        </w:r>
        <w:r w:rsidRPr="00EC71FB">
          <w:rPr>
            <w:vanish/>
          </w:rPr>
          <w:tab/>
        </w:r>
        <w:r w:rsidRPr="00EC71FB">
          <w:rPr>
            <w:vanish/>
          </w:rPr>
          <w:fldChar w:fldCharType="begin"/>
        </w:r>
        <w:r w:rsidRPr="00EC71FB">
          <w:rPr>
            <w:vanish/>
          </w:rPr>
          <w:instrText xml:space="preserve"> PAGEREF _Toc201820274 \h </w:instrText>
        </w:r>
        <w:r w:rsidRPr="00EC71FB">
          <w:rPr>
            <w:vanish/>
          </w:rPr>
        </w:r>
        <w:r w:rsidRPr="00EC71FB">
          <w:rPr>
            <w:vanish/>
          </w:rPr>
          <w:fldChar w:fldCharType="separate"/>
        </w:r>
        <w:r w:rsidR="00672749">
          <w:rPr>
            <w:vanish/>
          </w:rPr>
          <w:t>9</w:t>
        </w:r>
        <w:r w:rsidRPr="00EC71FB">
          <w:rPr>
            <w:vanish/>
          </w:rPr>
          <w:fldChar w:fldCharType="end"/>
        </w:r>
      </w:hyperlink>
    </w:p>
    <w:p w14:paraId="1A19C453" w14:textId="51B4359E"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75" w:history="1">
        <w:r w:rsidRPr="00407BAE">
          <w:t>17</w:t>
        </w:r>
        <w:r>
          <w:rPr>
            <w:rFonts w:asciiTheme="minorHAnsi" w:eastAsiaTheme="minorEastAsia" w:hAnsiTheme="minorHAnsi" w:cstheme="minorBidi"/>
            <w:kern w:val="2"/>
            <w:sz w:val="24"/>
            <w:szCs w:val="24"/>
            <w:lang w:eastAsia="en-AU"/>
            <w14:ligatures w14:val="standardContextual"/>
          </w:rPr>
          <w:tab/>
        </w:r>
        <w:r w:rsidRPr="00407BAE">
          <w:t>Monitoring and research</w:t>
        </w:r>
        <w:r>
          <w:tab/>
        </w:r>
        <w:r>
          <w:fldChar w:fldCharType="begin"/>
        </w:r>
        <w:r>
          <w:instrText xml:space="preserve"> PAGEREF _Toc201820275 \h </w:instrText>
        </w:r>
        <w:r>
          <w:fldChar w:fldCharType="separate"/>
        </w:r>
        <w:r w:rsidR="00672749">
          <w:t>9</w:t>
        </w:r>
        <w:r>
          <w:fldChar w:fldCharType="end"/>
        </w:r>
      </w:hyperlink>
    </w:p>
    <w:p w14:paraId="698D5E72" w14:textId="1EB90CB5"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76" w:history="1">
        <w:r w:rsidRPr="00407BAE">
          <w:t>Division 3.2</w:t>
        </w:r>
        <w:r>
          <w:rPr>
            <w:rFonts w:asciiTheme="minorHAnsi" w:eastAsiaTheme="minorEastAsia" w:hAnsiTheme="minorHAnsi" w:cstheme="minorBidi"/>
            <w:b w:val="0"/>
            <w:kern w:val="2"/>
            <w:sz w:val="24"/>
            <w:szCs w:val="24"/>
            <w:lang w:eastAsia="en-AU"/>
            <w14:ligatures w14:val="standardContextual"/>
          </w:rPr>
          <w:tab/>
        </w:r>
        <w:r w:rsidRPr="00407BAE">
          <w:t>Dealing with social effects of gambling</w:t>
        </w:r>
        <w:r w:rsidRPr="00EC71FB">
          <w:rPr>
            <w:vanish/>
          </w:rPr>
          <w:tab/>
        </w:r>
        <w:r w:rsidRPr="00EC71FB">
          <w:rPr>
            <w:vanish/>
          </w:rPr>
          <w:fldChar w:fldCharType="begin"/>
        </w:r>
        <w:r w:rsidRPr="00EC71FB">
          <w:rPr>
            <w:vanish/>
          </w:rPr>
          <w:instrText xml:space="preserve"> PAGEREF _Toc201820276 \h </w:instrText>
        </w:r>
        <w:r w:rsidRPr="00EC71FB">
          <w:rPr>
            <w:vanish/>
          </w:rPr>
        </w:r>
        <w:r w:rsidRPr="00EC71FB">
          <w:rPr>
            <w:vanish/>
          </w:rPr>
          <w:fldChar w:fldCharType="separate"/>
        </w:r>
        <w:r w:rsidR="00672749">
          <w:rPr>
            <w:vanish/>
          </w:rPr>
          <w:t>9</w:t>
        </w:r>
        <w:r w:rsidRPr="00EC71FB">
          <w:rPr>
            <w:vanish/>
          </w:rPr>
          <w:fldChar w:fldCharType="end"/>
        </w:r>
      </w:hyperlink>
    </w:p>
    <w:p w14:paraId="6F6D2164" w14:textId="14FCC57A"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77" w:history="1">
        <w:r w:rsidRPr="00407BAE">
          <w:t>18</w:t>
        </w:r>
        <w:r>
          <w:rPr>
            <w:rFonts w:asciiTheme="minorHAnsi" w:eastAsiaTheme="minorEastAsia" w:hAnsiTheme="minorHAnsi" w:cstheme="minorBidi"/>
            <w:kern w:val="2"/>
            <w:sz w:val="24"/>
            <w:szCs w:val="24"/>
            <w:lang w:eastAsia="en-AU"/>
            <w14:ligatures w14:val="standardContextual"/>
          </w:rPr>
          <w:tab/>
        </w:r>
        <w:r w:rsidRPr="00407BAE">
          <w:t>Code of practice</w:t>
        </w:r>
        <w:r>
          <w:tab/>
        </w:r>
        <w:r>
          <w:fldChar w:fldCharType="begin"/>
        </w:r>
        <w:r>
          <w:instrText xml:space="preserve"> PAGEREF _Toc201820277 \h </w:instrText>
        </w:r>
        <w:r>
          <w:fldChar w:fldCharType="separate"/>
        </w:r>
        <w:r w:rsidR="00672749">
          <w:t>9</w:t>
        </w:r>
        <w:r>
          <w:fldChar w:fldCharType="end"/>
        </w:r>
      </w:hyperlink>
    </w:p>
    <w:p w14:paraId="48A6DB56" w14:textId="22AD133D"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78" w:history="1">
        <w:r w:rsidRPr="00407BAE">
          <w:t>19</w:t>
        </w:r>
        <w:r>
          <w:rPr>
            <w:rFonts w:asciiTheme="minorHAnsi" w:eastAsiaTheme="minorEastAsia" w:hAnsiTheme="minorHAnsi" w:cstheme="minorBidi"/>
            <w:kern w:val="2"/>
            <w:sz w:val="24"/>
            <w:szCs w:val="24"/>
            <w:lang w:eastAsia="en-AU"/>
            <w14:ligatures w14:val="standardContextual"/>
          </w:rPr>
          <w:tab/>
        </w:r>
        <w:r w:rsidRPr="00407BAE">
          <w:t>Education and counselling</w:t>
        </w:r>
        <w:r>
          <w:tab/>
        </w:r>
        <w:r>
          <w:fldChar w:fldCharType="begin"/>
        </w:r>
        <w:r>
          <w:instrText xml:space="preserve"> PAGEREF _Toc201820278 \h </w:instrText>
        </w:r>
        <w:r>
          <w:fldChar w:fldCharType="separate"/>
        </w:r>
        <w:r w:rsidR="00672749">
          <w:t>11</w:t>
        </w:r>
        <w:r>
          <w:fldChar w:fldCharType="end"/>
        </w:r>
      </w:hyperlink>
    </w:p>
    <w:p w14:paraId="44393C32" w14:textId="612DBF40"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279" w:history="1">
        <w:r w:rsidRPr="00407BAE">
          <w:t>Part 4</w:t>
        </w:r>
        <w:r>
          <w:rPr>
            <w:rFonts w:asciiTheme="minorHAnsi" w:eastAsiaTheme="minorEastAsia" w:hAnsiTheme="minorHAnsi" w:cstheme="minorBidi"/>
            <w:b w:val="0"/>
            <w:kern w:val="2"/>
            <w:szCs w:val="24"/>
            <w:lang w:eastAsia="en-AU"/>
            <w14:ligatures w14:val="standardContextual"/>
          </w:rPr>
          <w:tab/>
        </w:r>
        <w:r w:rsidRPr="00407BAE">
          <w:t>Powers of investigation</w:t>
        </w:r>
        <w:r w:rsidRPr="00EC71FB">
          <w:rPr>
            <w:vanish/>
          </w:rPr>
          <w:tab/>
        </w:r>
        <w:r w:rsidRPr="00EC71FB">
          <w:rPr>
            <w:vanish/>
          </w:rPr>
          <w:fldChar w:fldCharType="begin"/>
        </w:r>
        <w:r w:rsidRPr="00EC71FB">
          <w:rPr>
            <w:vanish/>
          </w:rPr>
          <w:instrText xml:space="preserve"> PAGEREF _Toc201820279 \h </w:instrText>
        </w:r>
        <w:r w:rsidRPr="00EC71FB">
          <w:rPr>
            <w:vanish/>
          </w:rPr>
        </w:r>
        <w:r w:rsidRPr="00EC71FB">
          <w:rPr>
            <w:vanish/>
          </w:rPr>
          <w:fldChar w:fldCharType="separate"/>
        </w:r>
        <w:r w:rsidR="00672749">
          <w:rPr>
            <w:vanish/>
          </w:rPr>
          <w:t>12</w:t>
        </w:r>
        <w:r w:rsidRPr="00EC71FB">
          <w:rPr>
            <w:vanish/>
          </w:rPr>
          <w:fldChar w:fldCharType="end"/>
        </w:r>
      </w:hyperlink>
    </w:p>
    <w:p w14:paraId="62C72EB7" w14:textId="5F1B77CA"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80" w:history="1">
        <w:r w:rsidRPr="00407BAE">
          <w:t>Division 4.1</w:t>
        </w:r>
        <w:r>
          <w:rPr>
            <w:rFonts w:asciiTheme="minorHAnsi" w:eastAsiaTheme="minorEastAsia" w:hAnsiTheme="minorHAnsi" w:cstheme="minorBidi"/>
            <w:b w:val="0"/>
            <w:kern w:val="2"/>
            <w:sz w:val="24"/>
            <w:szCs w:val="24"/>
            <w:lang w:eastAsia="en-AU"/>
            <w14:ligatures w14:val="standardContextual"/>
          </w:rPr>
          <w:tab/>
        </w:r>
        <w:r w:rsidRPr="00407BAE">
          <w:t>Authorised officers</w:t>
        </w:r>
        <w:r w:rsidRPr="00EC71FB">
          <w:rPr>
            <w:vanish/>
          </w:rPr>
          <w:tab/>
        </w:r>
        <w:r w:rsidRPr="00EC71FB">
          <w:rPr>
            <w:vanish/>
          </w:rPr>
          <w:fldChar w:fldCharType="begin"/>
        </w:r>
        <w:r w:rsidRPr="00EC71FB">
          <w:rPr>
            <w:vanish/>
          </w:rPr>
          <w:instrText xml:space="preserve"> PAGEREF _Toc201820280 \h </w:instrText>
        </w:r>
        <w:r w:rsidRPr="00EC71FB">
          <w:rPr>
            <w:vanish/>
          </w:rPr>
        </w:r>
        <w:r w:rsidRPr="00EC71FB">
          <w:rPr>
            <w:vanish/>
          </w:rPr>
          <w:fldChar w:fldCharType="separate"/>
        </w:r>
        <w:r w:rsidR="00672749">
          <w:rPr>
            <w:vanish/>
          </w:rPr>
          <w:t>12</w:t>
        </w:r>
        <w:r w:rsidRPr="00EC71FB">
          <w:rPr>
            <w:vanish/>
          </w:rPr>
          <w:fldChar w:fldCharType="end"/>
        </w:r>
      </w:hyperlink>
    </w:p>
    <w:p w14:paraId="0E58198B" w14:textId="1C4F33AF"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1" w:history="1">
        <w:r w:rsidRPr="00407BAE">
          <w:t>20</w:t>
        </w:r>
        <w:r>
          <w:rPr>
            <w:rFonts w:asciiTheme="minorHAnsi" w:eastAsiaTheme="minorEastAsia" w:hAnsiTheme="minorHAnsi" w:cstheme="minorBidi"/>
            <w:kern w:val="2"/>
            <w:sz w:val="24"/>
            <w:szCs w:val="24"/>
            <w:lang w:eastAsia="en-AU"/>
            <w14:ligatures w14:val="standardContextual"/>
          </w:rPr>
          <w:tab/>
        </w:r>
        <w:r w:rsidRPr="00407BAE">
          <w:t>Authorised officers</w:t>
        </w:r>
        <w:r>
          <w:tab/>
        </w:r>
        <w:r>
          <w:fldChar w:fldCharType="begin"/>
        </w:r>
        <w:r>
          <w:instrText xml:space="preserve"> PAGEREF _Toc201820281 \h </w:instrText>
        </w:r>
        <w:r>
          <w:fldChar w:fldCharType="separate"/>
        </w:r>
        <w:r w:rsidR="00672749">
          <w:t>12</w:t>
        </w:r>
        <w:r>
          <w:fldChar w:fldCharType="end"/>
        </w:r>
      </w:hyperlink>
    </w:p>
    <w:p w14:paraId="64D8B506" w14:textId="0178AE67"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2" w:history="1">
        <w:r w:rsidRPr="00407BAE">
          <w:t>21</w:t>
        </w:r>
        <w:r>
          <w:rPr>
            <w:rFonts w:asciiTheme="minorHAnsi" w:eastAsiaTheme="minorEastAsia" w:hAnsiTheme="minorHAnsi" w:cstheme="minorBidi"/>
            <w:kern w:val="2"/>
            <w:sz w:val="24"/>
            <w:szCs w:val="24"/>
            <w:lang w:eastAsia="en-AU"/>
            <w14:ligatures w14:val="standardContextual"/>
          </w:rPr>
          <w:tab/>
        </w:r>
        <w:r w:rsidRPr="00407BAE">
          <w:t>Identity cards for authorised officers</w:t>
        </w:r>
        <w:r>
          <w:tab/>
        </w:r>
        <w:r>
          <w:fldChar w:fldCharType="begin"/>
        </w:r>
        <w:r>
          <w:instrText xml:space="preserve"> PAGEREF _Toc201820282 \h </w:instrText>
        </w:r>
        <w:r>
          <w:fldChar w:fldCharType="separate"/>
        </w:r>
        <w:r w:rsidR="00672749">
          <w:t>12</w:t>
        </w:r>
        <w:r>
          <w:fldChar w:fldCharType="end"/>
        </w:r>
      </w:hyperlink>
    </w:p>
    <w:p w14:paraId="68A5849D" w14:textId="35F1A09D"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83" w:history="1">
        <w:r w:rsidRPr="00407BAE">
          <w:t>Division 4.2</w:t>
        </w:r>
        <w:r>
          <w:rPr>
            <w:rFonts w:asciiTheme="minorHAnsi" w:eastAsiaTheme="minorEastAsia" w:hAnsiTheme="minorHAnsi" w:cstheme="minorBidi"/>
            <w:b w:val="0"/>
            <w:kern w:val="2"/>
            <w:sz w:val="24"/>
            <w:szCs w:val="24"/>
            <w:lang w:eastAsia="en-AU"/>
            <w14:ligatures w14:val="standardContextual"/>
          </w:rPr>
          <w:tab/>
        </w:r>
        <w:r w:rsidRPr="00407BAE">
          <w:t>Powers of investigation</w:t>
        </w:r>
        <w:r w:rsidRPr="00EC71FB">
          <w:rPr>
            <w:vanish/>
          </w:rPr>
          <w:tab/>
        </w:r>
        <w:r w:rsidRPr="00EC71FB">
          <w:rPr>
            <w:vanish/>
          </w:rPr>
          <w:fldChar w:fldCharType="begin"/>
        </w:r>
        <w:r w:rsidRPr="00EC71FB">
          <w:rPr>
            <w:vanish/>
          </w:rPr>
          <w:instrText xml:space="preserve"> PAGEREF _Toc201820283 \h </w:instrText>
        </w:r>
        <w:r w:rsidRPr="00EC71FB">
          <w:rPr>
            <w:vanish/>
          </w:rPr>
        </w:r>
        <w:r w:rsidRPr="00EC71FB">
          <w:rPr>
            <w:vanish/>
          </w:rPr>
          <w:fldChar w:fldCharType="separate"/>
        </w:r>
        <w:r w:rsidR="00672749">
          <w:rPr>
            <w:vanish/>
          </w:rPr>
          <w:t>13</w:t>
        </w:r>
        <w:r w:rsidRPr="00EC71FB">
          <w:rPr>
            <w:vanish/>
          </w:rPr>
          <w:fldChar w:fldCharType="end"/>
        </w:r>
      </w:hyperlink>
    </w:p>
    <w:p w14:paraId="30DD6848" w14:textId="7880B558"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4" w:history="1">
        <w:r w:rsidRPr="00407BAE">
          <w:t>22</w:t>
        </w:r>
        <w:r>
          <w:rPr>
            <w:rFonts w:asciiTheme="minorHAnsi" w:eastAsiaTheme="minorEastAsia" w:hAnsiTheme="minorHAnsi" w:cstheme="minorBidi"/>
            <w:kern w:val="2"/>
            <w:sz w:val="24"/>
            <w:szCs w:val="24"/>
            <w:lang w:eastAsia="en-AU"/>
            <w14:ligatures w14:val="standardContextual"/>
          </w:rPr>
          <w:tab/>
        </w:r>
        <w:r w:rsidRPr="00407BAE">
          <w:t>Power to require information, instruments or records or attendance for examination</w:t>
        </w:r>
        <w:r>
          <w:tab/>
        </w:r>
        <w:r>
          <w:fldChar w:fldCharType="begin"/>
        </w:r>
        <w:r>
          <w:instrText xml:space="preserve"> PAGEREF _Toc201820284 \h </w:instrText>
        </w:r>
        <w:r>
          <w:fldChar w:fldCharType="separate"/>
        </w:r>
        <w:r w:rsidR="00672749">
          <w:t>13</w:t>
        </w:r>
        <w:r>
          <w:fldChar w:fldCharType="end"/>
        </w:r>
      </w:hyperlink>
    </w:p>
    <w:p w14:paraId="38F6658D" w14:textId="010D5D46"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5" w:history="1">
        <w:r w:rsidRPr="00407BAE">
          <w:t>22A</w:t>
        </w:r>
        <w:r>
          <w:rPr>
            <w:rFonts w:asciiTheme="minorHAnsi" w:eastAsiaTheme="minorEastAsia" w:hAnsiTheme="minorHAnsi" w:cstheme="minorBidi"/>
            <w:kern w:val="2"/>
            <w:sz w:val="24"/>
            <w:szCs w:val="24"/>
            <w:lang w:eastAsia="en-AU"/>
            <w14:ligatures w14:val="standardContextual"/>
          </w:rPr>
          <w:tab/>
        </w:r>
        <w:r w:rsidRPr="00407BAE">
          <w:t>Commission may require records to be kept</w:t>
        </w:r>
        <w:r>
          <w:tab/>
        </w:r>
        <w:r>
          <w:fldChar w:fldCharType="begin"/>
        </w:r>
        <w:r>
          <w:instrText xml:space="preserve"> PAGEREF _Toc201820285 \h </w:instrText>
        </w:r>
        <w:r>
          <w:fldChar w:fldCharType="separate"/>
        </w:r>
        <w:r w:rsidR="00672749">
          <w:t>14</w:t>
        </w:r>
        <w:r>
          <w:fldChar w:fldCharType="end"/>
        </w:r>
      </w:hyperlink>
    </w:p>
    <w:p w14:paraId="5FA2B26E" w14:textId="78F13ECB"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6" w:history="1">
        <w:r w:rsidRPr="00407BAE">
          <w:t>23</w:t>
        </w:r>
        <w:r>
          <w:rPr>
            <w:rFonts w:asciiTheme="minorHAnsi" w:eastAsiaTheme="minorEastAsia" w:hAnsiTheme="minorHAnsi" w:cstheme="minorBidi"/>
            <w:kern w:val="2"/>
            <w:sz w:val="24"/>
            <w:szCs w:val="24"/>
            <w:lang w:eastAsia="en-AU"/>
            <w14:ligatures w14:val="standardContextual"/>
          </w:rPr>
          <w:tab/>
        </w:r>
        <w:r w:rsidRPr="00407BAE">
          <w:t>Powers of entry and inspection</w:t>
        </w:r>
        <w:r>
          <w:tab/>
        </w:r>
        <w:r>
          <w:fldChar w:fldCharType="begin"/>
        </w:r>
        <w:r>
          <w:instrText xml:space="preserve"> PAGEREF _Toc201820286 \h </w:instrText>
        </w:r>
        <w:r>
          <w:fldChar w:fldCharType="separate"/>
        </w:r>
        <w:r w:rsidR="00672749">
          <w:t>15</w:t>
        </w:r>
        <w:r>
          <w:fldChar w:fldCharType="end"/>
        </w:r>
      </w:hyperlink>
    </w:p>
    <w:p w14:paraId="7FA4087D" w14:textId="3F227C5A"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7" w:history="1">
        <w:r w:rsidRPr="00407BAE">
          <w:t>24</w:t>
        </w:r>
        <w:r>
          <w:rPr>
            <w:rFonts w:asciiTheme="minorHAnsi" w:eastAsiaTheme="minorEastAsia" w:hAnsiTheme="minorHAnsi" w:cstheme="minorBidi"/>
            <w:kern w:val="2"/>
            <w:sz w:val="24"/>
            <w:szCs w:val="24"/>
            <w:lang w:eastAsia="en-AU"/>
            <w14:ligatures w14:val="standardContextual"/>
          </w:rPr>
          <w:tab/>
        </w:r>
        <w:r w:rsidRPr="00407BAE">
          <w:t>Search warrant</w:t>
        </w:r>
        <w:r>
          <w:tab/>
        </w:r>
        <w:r>
          <w:fldChar w:fldCharType="begin"/>
        </w:r>
        <w:r>
          <w:instrText xml:space="preserve"> PAGEREF _Toc201820287 \h </w:instrText>
        </w:r>
        <w:r>
          <w:fldChar w:fldCharType="separate"/>
        </w:r>
        <w:r w:rsidR="00672749">
          <w:t>16</w:t>
        </w:r>
        <w:r>
          <w:fldChar w:fldCharType="end"/>
        </w:r>
      </w:hyperlink>
    </w:p>
    <w:p w14:paraId="52E69E24" w14:textId="6607EB1B"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8" w:history="1">
        <w:r w:rsidRPr="00407BAE">
          <w:t>25</w:t>
        </w:r>
        <w:r>
          <w:rPr>
            <w:rFonts w:asciiTheme="minorHAnsi" w:eastAsiaTheme="minorEastAsia" w:hAnsiTheme="minorHAnsi" w:cstheme="minorBidi"/>
            <w:kern w:val="2"/>
            <w:sz w:val="24"/>
            <w:szCs w:val="24"/>
            <w:lang w:eastAsia="en-AU"/>
            <w14:ligatures w14:val="standardContextual"/>
          </w:rPr>
          <w:tab/>
        </w:r>
        <w:r w:rsidRPr="00407BAE">
          <w:t>Use and inspection of documents and records produced or seized</w:t>
        </w:r>
        <w:r>
          <w:tab/>
        </w:r>
        <w:r>
          <w:fldChar w:fldCharType="begin"/>
        </w:r>
        <w:r>
          <w:instrText xml:space="preserve"> PAGEREF _Toc201820288 \h </w:instrText>
        </w:r>
        <w:r>
          <w:fldChar w:fldCharType="separate"/>
        </w:r>
        <w:r w:rsidR="00672749">
          <w:t>17</w:t>
        </w:r>
        <w:r>
          <w:fldChar w:fldCharType="end"/>
        </w:r>
      </w:hyperlink>
    </w:p>
    <w:p w14:paraId="744DB94B" w14:textId="3FB4DB2C"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89" w:history="1">
        <w:r w:rsidRPr="00407BAE">
          <w:t>26</w:t>
        </w:r>
        <w:r>
          <w:rPr>
            <w:rFonts w:asciiTheme="minorHAnsi" w:eastAsiaTheme="minorEastAsia" w:hAnsiTheme="minorHAnsi" w:cstheme="minorBidi"/>
            <w:kern w:val="2"/>
            <w:sz w:val="24"/>
            <w:szCs w:val="24"/>
            <w:lang w:eastAsia="en-AU"/>
            <w14:ligatures w14:val="standardContextual"/>
          </w:rPr>
          <w:tab/>
        </w:r>
        <w:r w:rsidRPr="00407BAE">
          <w:t>Use of goods produced or seized</w:t>
        </w:r>
        <w:r>
          <w:tab/>
        </w:r>
        <w:r>
          <w:fldChar w:fldCharType="begin"/>
        </w:r>
        <w:r>
          <w:instrText xml:space="preserve"> PAGEREF _Toc201820289 \h </w:instrText>
        </w:r>
        <w:r>
          <w:fldChar w:fldCharType="separate"/>
        </w:r>
        <w:r w:rsidR="00672749">
          <w:t>18</w:t>
        </w:r>
        <w:r>
          <w:fldChar w:fldCharType="end"/>
        </w:r>
      </w:hyperlink>
    </w:p>
    <w:p w14:paraId="64CA79DD" w14:textId="406CF5F5"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0" w:history="1">
        <w:r w:rsidRPr="00407BAE">
          <w:t>27</w:t>
        </w:r>
        <w:r>
          <w:rPr>
            <w:rFonts w:asciiTheme="minorHAnsi" w:eastAsiaTheme="minorEastAsia" w:hAnsiTheme="minorHAnsi" w:cstheme="minorBidi"/>
            <w:kern w:val="2"/>
            <w:sz w:val="24"/>
            <w:szCs w:val="24"/>
            <w:lang w:eastAsia="en-AU"/>
            <w14:ligatures w14:val="standardContextual"/>
          </w:rPr>
          <w:tab/>
        </w:r>
        <w:r w:rsidRPr="00407BAE">
          <w:t>Self-incrimination</w:t>
        </w:r>
        <w:r>
          <w:tab/>
        </w:r>
        <w:r>
          <w:fldChar w:fldCharType="begin"/>
        </w:r>
        <w:r>
          <w:instrText xml:space="preserve"> PAGEREF _Toc201820290 \h </w:instrText>
        </w:r>
        <w:r>
          <w:fldChar w:fldCharType="separate"/>
        </w:r>
        <w:r w:rsidR="00672749">
          <w:t>18</w:t>
        </w:r>
        <w:r>
          <w:fldChar w:fldCharType="end"/>
        </w:r>
      </w:hyperlink>
    </w:p>
    <w:p w14:paraId="46B20ACC" w14:textId="2A68ECB8"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1" w:history="1">
        <w:r w:rsidRPr="00407BAE">
          <w:t>28</w:t>
        </w:r>
        <w:r>
          <w:rPr>
            <w:rFonts w:asciiTheme="minorHAnsi" w:eastAsiaTheme="minorEastAsia" w:hAnsiTheme="minorHAnsi" w:cstheme="minorBidi"/>
            <w:kern w:val="2"/>
            <w:sz w:val="24"/>
            <w:szCs w:val="24"/>
            <w:lang w:eastAsia="en-AU"/>
            <w14:ligatures w14:val="standardContextual"/>
          </w:rPr>
          <w:tab/>
        </w:r>
        <w:r w:rsidRPr="00407BAE">
          <w:t>Failing to comply with requirement of authorised officer</w:t>
        </w:r>
        <w:r>
          <w:tab/>
        </w:r>
        <w:r>
          <w:fldChar w:fldCharType="begin"/>
        </w:r>
        <w:r>
          <w:instrText xml:space="preserve"> PAGEREF _Toc201820291 \h </w:instrText>
        </w:r>
        <w:r>
          <w:fldChar w:fldCharType="separate"/>
        </w:r>
        <w:r w:rsidR="00672749">
          <w:t>19</w:t>
        </w:r>
        <w:r>
          <w:fldChar w:fldCharType="end"/>
        </w:r>
      </w:hyperlink>
    </w:p>
    <w:p w14:paraId="37550316" w14:textId="4BB89E92"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2" w:history="1">
        <w:r w:rsidRPr="00407BAE">
          <w:t>30</w:t>
        </w:r>
        <w:r>
          <w:rPr>
            <w:rFonts w:asciiTheme="minorHAnsi" w:eastAsiaTheme="minorEastAsia" w:hAnsiTheme="minorHAnsi" w:cstheme="minorBidi"/>
            <w:kern w:val="2"/>
            <w:sz w:val="24"/>
            <w:szCs w:val="24"/>
            <w:lang w:eastAsia="en-AU"/>
            <w14:ligatures w14:val="standardContextual"/>
          </w:rPr>
          <w:tab/>
        </w:r>
        <w:r w:rsidRPr="00407BAE">
          <w:t>Access to public records without fee</w:t>
        </w:r>
        <w:r>
          <w:tab/>
        </w:r>
        <w:r>
          <w:fldChar w:fldCharType="begin"/>
        </w:r>
        <w:r>
          <w:instrText xml:space="preserve"> PAGEREF _Toc201820292 \h </w:instrText>
        </w:r>
        <w:r>
          <w:fldChar w:fldCharType="separate"/>
        </w:r>
        <w:r w:rsidR="00672749">
          <w:t>19</w:t>
        </w:r>
        <w:r>
          <w:fldChar w:fldCharType="end"/>
        </w:r>
      </w:hyperlink>
    </w:p>
    <w:p w14:paraId="536427B3" w14:textId="40DCCB17"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3" w:history="1">
        <w:r w:rsidRPr="00407BAE">
          <w:t>31</w:t>
        </w:r>
        <w:r>
          <w:rPr>
            <w:rFonts w:asciiTheme="minorHAnsi" w:eastAsiaTheme="minorEastAsia" w:hAnsiTheme="minorHAnsi" w:cstheme="minorBidi"/>
            <w:kern w:val="2"/>
            <w:sz w:val="24"/>
            <w:szCs w:val="24"/>
            <w:lang w:eastAsia="en-AU"/>
            <w14:ligatures w14:val="standardContextual"/>
          </w:rPr>
          <w:tab/>
        </w:r>
        <w:r w:rsidRPr="00407BAE">
          <w:t>Investigation of complaints</w:t>
        </w:r>
        <w:r>
          <w:tab/>
        </w:r>
        <w:r>
          <w:fldChar w:fldCharType="begin"/>
        </w:r>
        <w:r>
          <w:instrText xml:space="preserve"> PAGEREF _Toc201820293 \h </w:instrText>
        </w:r>
        <w:r>
          <w:fldChar w:fldCharType="separate"/>
        </w:r>
        <w:r w:rsidR="00672749">
          <w:t>19</w:t>
        </w:r>
        <w:r>
          <w:fldChar w:fldCharType="end"/>
        </w:r>
      </w:hyperlink>
    </w:p>
    <w:p w14:paraId="4453ED85" w14:textId="41B8955C"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94" w:history="1">
        <w:r w:rsidRPr="00407BAE">
          <w:t>Division 4.3</w:t>
        </w:r>
        <w:r>
          <w:rPr>
            <w:rFonts w:asciiTheme="minorHAnsi" w:eastAsiaTheme="minorEastAsia" w:hAnsiTheme="minorHAnsi" w:cstheme="minorBidi"/>
            <w:b w:val="0"/>
            <w:kern w:val="2"/>
            <w:sz w:val="24"/>
            <w:szCs w:val="24"/>
            <w:lang w:eastAsia="en-AU"/>
            <w14:ligatures w14:val="standardContextual"/>
          </w:rPr>
          <w:tab/>
        </w:r>
        <w:r w:rsidRPr="00407BAE">
          <w:t>Cooperation with other jurisdictions</w:t>
        </w:r>
        <w:r w:rsidRPr="00EC71FB">
          <w:rPr>
            <w:vanish/>
          </w:rPr>
          <w:tab/>
        </w:r>
        <w:r w:rsidRPr="00EC71FB">
          <w:rPr>
            <w:vanish/>
          </w:rPr>
          <w:fldChar w:fldCharType="begin"/>
        </w:r>
        <w:r w:rsidRPr="00EC71FB">
          <w:rPr>
            <w:vanish/>
          </w:rPr>
          <w:instrText xml:space="preserve"> PAGEREF _Toc201820294 \h </w:instrText>
        </w:r>
        <w:r w:rsidRPr="00EC71FB">
          <w:rPr>
            <w:vanish/>
          </w:rPr>
        </w:r>
        <w:r w:rsidRPr="00EC71FB">
          <w:rPr>
            <w:vanish/>
          </w:rPr>
          <w:fldChar w:fldCharType="separate"/>
        </w:r>
        <w:r w:rsidR="00672749">
          <w:rPr>
            <w:vanish/>
          </w:rPr>
          <w:t>20</w:t>
        </w:r>
        <w:r w:rsidRPr="00EC71FB">
          <w:rPr>
            <w:vanish/>
          </w:rPr>
          <w:fldChar w:fldCharType="end"/>
        </w:r>
      </w:hyperlink>
    </w:p>
    <w:p w14:paraId="62CBEBF1" w14:textId="71E71B64"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5" w:history="1">
        <w:r w:rsidRPr="00407BAE">
          <w:t>32</w:t>
        </w:r>
        <w:r>
          <w:rPr>
            <w:rFonts w:asciiTheme="minorHAnsi" w:eastAsiaTheme="minorEastAsia" w:hAnsiTheme="minorHAnsi" w:cstheme="minorBidi"/>
            <w:kern w:val="2"/>
            <w:sz w:val="24"/>
            <w:szCs w:val="24"/>
            <w:lang w:eastAsia="en-AU"/>
            <w14:ligatures w14:val="standardContextual"/>
          </w:rPr>
          <w:tab/>
        </w:r>
        <w:r w:rsidRPr="00407BAE">
          <w:t>Cooperative agreements</w:t>
        </w:r>
        <w:r>
          <w:tab/>
        </w:r>
        <w:r>
          <w:fldChar w:fldCharType="begin"/>
        </w:r>
        <w:r>
          <w:instrText xml:space="preserve"> PAGEREF _Toc201820295 \h </w:instrText>
        </w:r>
        <w:r>
          <w:fldChar w:fldCharType="separate"/>
        </w:r>
        <w:r w:rsidR="00672749">
          <w:t>20</w:t>
        </w:r>
        <w:r>
          <w:fldChar w:fldCharType="end"/>
        </w:r>
      </w:hyperlink>
    </w:p>
    <w:p w14:paraId="44277A95" w14:textId="4AE0D724"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6" w:history="1">
        <w:r w:rsidRPr="00407BAE">
          <w:t>33</w:t>
        </w:r>
        <w:r>
          <w:rPr>
            <w:rFonts w:asciiTheme="minorHAnsi" w:eastAsiaTheme="minorEastAsia" w:hAnsiTheme="minorHAnsi" w:cstheme="minorBidi"/>
            <w:kern w:val="2"/>
            <w:sz w:val="24"/>
            <w:szCs w:val="24"/>
            <w:lang w:eastAsia="en-AU"/>
            <w14:ligatures w14:val="standardContextual"/>
          </w:rPr>
          <w:tab/>
        </w:r>
        <w:r w:rsidRPr="00407BAE">
          <w:t>Investigation at request of reciprocating jurisdiction</w:t>
        </w:r>
        <w:r>
          <w:tab/>
        </w:r>
        <w:r>
          <w:fldChar w:fldCharType="begin"/>
        </w:r>
        <w:r>
          <w:instrText xml:space="preserve"> PAGEREF _Toc201820296 \h </w:instrText>
        </w:r>
        <w:r>
          <w:fldChar w:fldCharType="separate"/>
        </w:r>
        <w:r w:rsidR="00672749">
          <w:t>20</w:t>
        </w:r>
        <w:r>
          <w:fldChar w:fldCharType="end"/>
        </w:r>
      </w:hyperlink>
    </w:p>
    <w:p w14:paraId="39966D89" w14:textId="57AA4528" w:rsidR="00EC71FB" w:rsidRDefault="00EC71FB">
      <w:pPr>
        <w:pStyle w:val="TOC3"/>
        <w:rPr>
          <w:rFonts w:asciiTheme="minorHAnsi" w:eastAsiaTheme="minorEastAsia" w:hAnsiTheme="minorHAnsi" w:cstheme="minorBidi"/>
          <w:b w:val="0"/>
          <w:kern w:val="2"/>
          <w:sz w:val="24"/>
          <w:szCs w:val="24"/>
          <w:lang w:eastAsia="en-AU"/>
          <w14:ligatures w14:val="standardContextual"/>
        </w:rPr>
      </w:pPr>
      <w:hyperlink w:anchor="_Toc201820297" w:history="1">
        <w:r w:rsidRPr="00407BAE">
          <w:t>Division 4.4</w:t>
        </w:r>
        <w:r>
          <w:rPr>
            <w:rFonts w:asciiTheme="minorHAnsi" w:eastAsiaTheme="minorEastAsia" w:hAnsiTheme="minorHAnsi" w:cstheme="minorBidi"/>
            <w:b w:val="0"/>
            <w:kern w:val="2"/>
            <w:sz w:val="24"/>
            <w:szCs w:val="24"/>
            <w:lang w:eastAsia="en-AU"/>
            <w14:ligatures w14:val="standardContextual"/>
          </w:rPr>
          <w:tab/>
        </w:r>
        <w:r w:rsidRPr="00407BAE">
          <w:t>Secrecy</w:t>
        </w:r>
        <w:r w:rsidRPr="00EC71FB">
          <w:rPr>
            <w:vanish/>
          </w:rPr>
          <w:tab/>
        </w:r>
        <w:r w:rsidRPr="00EC71FB">
          <w:rPr>
            <w:vanish/>
          </w:rPr>
          <w:fldChar w:fldCharType="begin"/>
        </w:r>
        <w:r w:rsidRPr="00EC71FB">
          <w:rPr>
            <w:vanish/>
          </w:rPr>
          <w:instrText xml:space="preserve"> PAGEREF _Toc201820297 \h </w:instrText>
        </w:r>
        <w:r w:rsidRPr="00EC71FB">
          <w:rPr>
            <w:vanish/>
          </w:rPr>
        </w:r>
        <w:r w:rsidRPr="00EC71FB">
          <w:rPr>
            <w:vanish/>
          </w:rPr>
          <w:fldChar w:fldCharType="separate"/>
        </w:r>
        <w:r w:rsidR="00672749">
          <w:rPr>
            <w:vanish/>
          </w:rPr>
          <w:t>20</w:t>
        </w:r>
        <w:r w:rsidRPr="00EC71FB">
          <w:rPr>
            <w:vanish/>
          </w:rPr>
          <w:fldChar w:fldCharType="end"/>
        </w:r>
      </w:hyperlink>
    </w:p>
    <w:p w14:paraId="5AF4FE94" w14:textId="410C5A0A"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8" w:history="1">
        <w:r w:rsidRPr="00407BAE">
          <w:t>34</w:t>
        </w:r>
        <w:r>
          <w:rPr>
            <w:rFonts w:asciiTheme="minorHAnsi" w:eastAsiaTheme="minorEastAsia" w:hAnsiTheme="minorHAnsi" w:cstheme="minorBidi"/>
            <w:kern w:val="2"/>
            <w:sz w:val="24"/>
            <w:szCs w:val="24"/>
            <w:lang w:eastAsia="en-AU"/>
            <w14:ligatures w14:val="standardContextual"/>
          </w:rPr>
          <w:tab/>
        </w:r>
        <w:r w:rsidRPr="00407BAE">
          <w:t xml:space="preserve">Meaning of </w:t>
        </w:r>
        <w:r w:rsidRPr="00407BAE">
          <w:rPr>
            <w:i/>
          </w:rPr>
          <w:t xml:space="preserve">gaming officer </w:t>
        </w:r>
        <w:r w:rsidRPr="00407BAE">
          <w:t>in div 4.4</w:t>
        </w:r>
        <w:r>
          <w:tab/>
        </w:r>
        <w:r>
          <w:fldChar w:fldCharType="begin"/>
        </w:r>
        <w:r>
          <w:instrText xml:space="preserve"> PAGEREF _Toc201820298 \h </w:instrText>
        </w:r>
        <w:r>
          <w:fldChar w:fldCharType="separate"/>
        </w:r>
        <w:r w:rsidR="00672749">
          <w:t>20</w:t>
        </w:r>
        <w:r>
          <w:fldChar w:fldCharType="end"/>
        </w:r>
      </w:hyperlink>
    </w:p>
    <w:p w14:paraId="03D75D7E" w14:textId="65DB67B5"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299" w:history="1">
        <w:r w:rsidRPr="00407BAE">
          <w:t>35</w:t>
        </w:r>
        <w:r>
          <w:rPr>
            <w:rFonts w:asciiTheme="minorHAnsi" w:eastAsiaTheme="minorEastAsia" w:hAnsiTheme="minorHAnsi" w:cstheme="minorBidi"/>
            <w:kern w:val="2"/>
            <w:sz w:val="24"/>
            <w:szCs w:val="24"/>
            <w:lang w:eastAsia="en-AU"/>
            <w14:ligatures w14:val="standardContextual"/>
          </w:rPr>
          <w:tab/>
        </w:r>
        <w:r w:rsidRPr="00407BAE">
          <w:t>Gaming officers must respect confidentiality</w:t>
        </w:r>
        <w:r>
          <w:tab/>
        </w:r>
        <w:r>
          <w:fldChar w:fldCharType="begin"/>
        </w:r>
        <w:r>
          <w:instrText xml:space="preserve"> PAGEREF _Toc201820299 \h </w:instrText>
        </w:r>
        <w:r>
          <w:fldChar w:fldCharType="separate"/>
        </w:r>
        <w:r w:rsidR="00672749">
          <w:t>21</w:t>
        </w:r>
        <w:r>
          <w:fldChar w:fldCharType="end"/>
        </w:r>
      </w:hyperlink>
    </w:p>
    <w:p w14:paraId="782A698F" w14:textId="37CAEBEA"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0" w:history="1">
        <w:r w:rsidRPr="00407BAE">
          <w:t>36</w:t>
        </w:r>
        <w:r>
          <w:rPr>
            <w:rFonts w:asciiTheme="minorHAnsi" w:eastAsiaTheme="minorEastAsia" w:hAnsiTheme="minorHAnsi" w:cstheme="minorBidi"/>
            <w:kern w:val="2"/>
            <w:sz w:val="24"/>
            <w:szCs w:val="24"/>
            <w:lang w:eastAsia="en-AU"/>
            <w14:ligatures w14:val="standardContextual"/>
          </w:rPr>
          <w:tab/>
        </w:r>
        <w:r w:rsidRPr="00407BAE">
          <w:t>Permitted disclosures of a general nature</w:t>
        </w:r>
        <w:r>
          <w:tab/>
        </w:r>
        <w:r>
          <w:fldChar w:fldCharType="begin"/>
        </w:r>
        <w:r>
          <w:instrText xml:space="preserve"> PAGEREF _Toc201820300 \h </w:instrText>
        </w:r>
        <w:r>
          <w:fldChar w:fldCharType="separate"/>
        </w:r>
        <w:r w:rsidR="00672749">
          <w:t>21</w:t>
        </w:r>
        <w:r>
          <w:fldChar w:fldCharType="end"/>
        </w:r>
      </w:hyperlink>
    </w:p>
    <w:p w14:paraId="0E209B66" w14:textId="08CFD647"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1" w:history="1">
        <w:r w:rsidRPr="00407BAE">
          <w:t>37</w:t>
        </w:r>
        <w:r>
          <w:rPr>
            <w:rFonts w:asciiTheme="minorHAnsi" w:eastAsiaTheme="minorEastAsia" w:hAnsiTheme="minorHAnsi" w:cstheme="minorBidi"/>
            <w:kern w:val="2"/>
            <w:sz w:val="24"/>
            <w:szCs w:val="24"/>
            <w:lang w:eastAsia="en-AU"/>
            <w14:ligatures w14:val="standardContextual"/>
          </w:rPr>
          <w:tab/>
        </w:r>
        <w:r w:rsidRPr="00407BAE">
          <w:t>Permitted disclosures to particular people</w:t>
        </w:r>
        <w:r>
          <w:tab/>
        </w:r>
        <w:r>
          <w:fldChar w:fldCharType="begin"/>
        </w:r>
        <w:r>
          <w:instrText xml:space="preserve"> PAGEREF _Toc201820301 \h </w:instrText>
        </w:r>
        <w:r>
          <w:fldChar w:fldCharType="separate"/>
        </w:r>
        <w:r w:rsidR="00672749">
          <w:t>22</w:t>
        </w:r>
        <w:r>
          <w:fldChar w:fldCharType="end"/>
        </w:r>
      </w:hyperlink>
    </w:p>
    <w:p w14:paraId="13F642B1" w14:textId="70F63ABC"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2" w:history="1">
        <w:r w:rsidRPr="00407BAE">
          <w:t>37A</w:t>
        </w:r>
        <w:r>
          <w:rPr>
            <w:rFonts w:asciiTheme="minorHAnsi" w:eastAsiaTheme="minorEastAsia" w:hAnsiTheme="minorHAnsi" w:cstheme="minorBidi"/>
            <w:kern w:val="2"/>
            <w:sz w:val="24"/>
            <w:szCs w:val="24"/>
            <w:lang w:eastAsia="en-AU"/>
            <w14:ligatures w14:val="standardContextual"/>
          </w:rPr>
          <w:tab/>
        </w:r>
        <w:r w:rsidRPr="00407BAE">
          <w:t>Permitted disclosures—enforceable undertakings</w:t>
        </w:r>
        <w:r>
          <w:tab/>
        </w:r>
        <w:r>
          <w:fldChar w:fldCharType="begin"/>
        </w:r>
        <w:r>
          <w:instrText xml:space="preserve"> PAGEREF _Toc201820302 \h </w:instrText>
        </w:r>
        <w:r>
          <w:fldChar w:fldCharType="separate"/>
        </w:r>
        <w:r w:rsidR="00672749">
          <w:t>24</w:t>
        </w:r>
        <w:r>
          <w:fldChar w:fldCharType="end"/>
        </w:r>
      </w:hyperlink>
    </w:p>
    <w:p w14:paraId="69694156" w14:textId="530AE58B"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3" w:history="1">
        <w:r w:rsidRPr="00407BAE">
          <w:t>37B</w:t>
        </w:r>
        <w:r>
          <w:rPr>
            <w:rFonts w:asciiTheme="minorHAnsi" w:eastAsiaTheme="minorEastAsia" w:hAnsiTheme="minorHAnsi" w:cstheme="minorBidi"/>
            <w:kern w:val="2"/>
            <w:sz w:val="24"/>
            <w:szCs w:val="24"/>
            <w:lang w:eastAsia="en-AU"/>
            <w14:ligatures w14:val="standardContextual"/>
          </w:rPr>
          <w:tab/>
        </w:r>
        <w:r w:rsidRPr="00407BAE">
          <w:t>Public register—disciplinary actions and enforceable undertakings</w:t>
        </w:r>
        <w:r>
          <w:tab/>
        </w:r>
        <w:r>
          <w:fldChar w:fldCharType="begin"/>
        </w:r>
        <w:r>
          <w:instrText xml:space="preserve"> PAGEREF _Toc201820303 \h </w:instrText>
        </w:r>
        <w:r>
          <w:fldChar w:fldCharType="separate"/>
        </w:r>
        <w:r w:rsidR="00672749">
          <w:t>24</w:t>
        </w:r>
        <w:r>
          <w:fldChar w:fldCharType="end"/>
        </w:r>
      </w:hyperlink>
    </w:p>
    <w:p w14:paraId="05FC7390" w14:textId="10BD0CED"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4" w:history="1">
        <w:r w:rsidRPr="00407BAE">
          <w:t>38</w:t>
        </w:r>
        <w:r>
          <w:rPr>
            <w:rFonts w:asciiTheme="minorHAnsi" w:eastAsiaTheme="minorEastAsia" w:hAnsiTheme="minorHAnsi" w:cstheme="minorBidi"/>
            <w:kern w:val="2"/>
            <w:sz w:val="24"/>
            <w:szCs w:val="24"/>
            <w:lang w:eastAsia="en-AU"/>
            <w14:ligatures w14:val="standardContextual"/>
          </w:rPr>
          <w:tab/>
        </w:r>
        <w:r w:rsidRPr="00407BAE">
          <w:t>Prohibition on secondary disclosures of information</w:t>
        </w:r>
        <w:r>
          <w:tab/>
        </w:r>
        <w:r>
          <w:fldChar w:fldCharType="begin"/>
        </w:r>
        <w:r>
          <w:instrText xml:space="preserve"> PAGEREF _Toc201820304 \h </w:instrText>
        </w:r>
        <w:r>
          <w:fldChar w:fldCharType="separate"/>
        </w:r>
        <w:r w:rsidR="00672749">
          <w:t>25</w:t>
        </w:r>
        <w:r>
          <w:fldChar w:fldCharType="end"/>
        </w:r>
      </w:hyperlink>
    </w:p>
    <w:p w14:paraId="40E9FD55" w14:textId="4D496984"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5" w:history="1">
        <w:r w:rsidRPr="00407BAE">
          <w:t>39</w:t>
        </w:r>
        <w:r>
          <w:rPr>
            <w:rFonts w:asciiTheme="minorHAnsi" w:eastAsiaTheme="minorEastAsia" w:hAnsiTheme="minorHAnsi" w:cstheme="minorBidi"/>
            <w:kern w:val="2"/>
            <w:sz w:val="24"/>
            <w:szCs w:val="24"/>
            <w:lang w:eastAsia="en-AU"/>
            <w14:ligatures w14:val="standardContextual"/>
          </w:rPr>
          <w:tab/>
        </w:r>
        <w:r w:rsidRPr="00407BAE">
          <w:t>Further restrictions on disclosure</w:t>
        </w:r>
        <w:r>
          <w:tab/>
        </w:r>
        <w:r>
          <w:fldChar w:fldCharType="begin"/>
        </w:r>
        <w:r>
          <w:instrText xml:space="preserve"> PAGEREF _Toc201820305 \h </w:instrText>
        </w:r>
        <w:r>
          <w:fldChar w:fldCharType="separate"/>
        </w:r>
        <w:r w:rsidR="00672749">
          <w:t>25</w:t>
        </w:r>
        <w:r>
          <w:fldChar w:fldCharType="end"/>
        </w:r>
      </w:hyperlink>
    </w:p>
    <w:p w14:paraId="6BA86B2F" w14:textId="051A16AC"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306" w:history="1">
        <w:r w:rsidRPr="00407BAE">
          <w:t>Part 5</w:t>
        </w:r>
        <w:r>
          <w:rPr>
            <w:rFonts w:asciiTheme="minorHAnsi" w:eastAsiaTheme="minorEastAsia" w:hAnsiTheme="minorHAnsi" w:cstheme="minorBidi"/>
            <w:b w:val="0"/>
            <w:kern w:val="2"/>
            <w:szCs w:val="24"/>
            <w:lang w:eastAsia="en-AU"/>
            <w14:ligatures w14:val="standardContextual"/>
          </w:rPr>
          <w:tab/>
        </w:r>
        <w:r w:rsidRPr="00407BAE">
          <w:t>Inquiries</w:t>
        </w:r>
        <w:r w:rsidRPr="00EC71FB">
          <w:rPr>
            <w:vanish/>
          </w:rPr>
          <w:tab/>
        </w:r>
        <w:r w:rsidRPr="00EC71FB">
          <w:rPr>
            <w:vanish/>
          </w:rPr>
          <w:fldChar w:fldCharType="begin"/>
        </w:r>
        <w:r w:rsidRPr="00EC71FB">
          <w:rPr>
            <w:vanish/>
          </w:rPr>
          <w:instrText xml:space="preserve"> PAGEREF _Toc201820306 \h </w:instrText>
        </w:r>
        <w:r w:rsidRPr="00EC71FB">
          <w:rPr>
            <w:vanish/>
          </w:rPr>
        </w:r>
        <w:r w:rsidRPr="00EC71FB">
          <w:rPr>
            <w:vanish/>
          </w:rPr>
          <w:fldChar w:fldCharType="separate"/>
        </w:r>
        <w:r w:rsidR="00672749">
          <w:rPr>
            <w:vanish/>
          </w:rPr>
          <w:t>26</w:t>
        </w:r>
        <w:r w:rsidRPr="00EC71FB">
          <w:rPr>
            <w:vanish/>
          </w:rPr>
          <w:fldChar w:fldCharType="end"/>
        </w:r>
      </w:hyperlink>
    </w:p>
    <w:p w14:paraId="3724EAF4" w14:textId="5DC673EC"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7" w:history="1">
        <w:r w:rsidRPr="00407BAE">
          <w:t>40</w:t>
        </w:r>
        <w:r>
          <w:rPr>
            <w:rFonts w:asciiTheme="minorHAnsi" w:eastAsiaTheme="minorEastAsia" w:hAnsiTheme="minorHAnsi" w:cstheme="minorBidi"/>
            <w:kern w:val="2"/>
            <w:sz w:val="24"/>
            <w:szCs w:val="24"/>
            <w:lang w:eastAsia="en-AU"/>
            <w14:ligatures w14:val="standardContextual"/>
          </w:rPr>
          <w:tab/>
        </w:r>
        <w:r w:rsidRPr="00407BAE">
          <w:t>Starting an inquiry</w:t>
        </w:r>
        <w:r>
          <w:tab/>
        </w:r>
        <w:r>
          <w:fldChar w:fldCharType="begin"/>
        </w:r>
        <w:r>
          <w:instrText xml:space="preserve"> PAGEREF _Toc201820307 \h </w:instrText>
        </w:r>
        <w:r>
          <w:fldChar w:fldCharType="separate"/>
        </w:r>
        <w:r w:rsidR="00672749">
          <w:t>26</w:t>
        </w:r>
        <w:r>
          <w:fldChar w:fldCharType="end"/>
        </w:r>
      </w:hyperlink>
    </w:p>
    <w:p w14:paraId="1E56564E" w14:textId="18175615"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8" w:history="1">
        <w:r w:rsidRPr="00407BAE">
          <w:t>41</w:t>
        </w:r>
        <w:r>
          <w:rPr>
            <w:rFonts w:asciiTheme="minorHAnsi" w:eastAsiaTheme="minorEastAsia" w:hAnsiTheme="minorHAnsi" w:cstheme="minorBidi"/>
            <w:kern w:val="2"/>
            <w:sz w:val="24"/>
            <w:szCs w:val="24"/>
            <w:lang w:eastAsia="en-AU"/>
            <w14:ligatures w14:val="standardContextual"/>
          </w:rPr>
          <w:tab/>
        </w:r>
        <w:r w:rsidRPr="00407BAE">
          <w:t>Interested people may make submissions</w:t>
        </w:r>
        <w:r>
          <w:tab/>
        </w:r>
        <w:r>
          <w:fldChar w:fldCharType="begin"/>
        </w:r>
        <w:r>
          <w:instrText xml:space="preserve"> PAGEREF _Toc201820308 \h </w:instrText>
        </w:r>
        <w:r>
          <w:fldChar w:fldCharType="separate"/>
        </w:r>
        <w:r w:rsidR="00672749">
          <w:t>26</w:t>
        </w:r>
        <w:r>
          <w:fldChar w:fldCharType="end"/>
        </w:r>
      </w:hyperlink>
    </w:p>
    <w:p w14:paraId="7139A2A2" w14:textId="187A5CC0"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09" w:history="1">
        <w:r w:rsidRPr="00407BAE">
          <w:t>42</w:t>
        </w:r>
        <w:r>
          <w:rPr>
            <w:rFonts w:asciiTheme="minorHAnsi" w:eastAsiaTheme="minorEastAsia" w:hAnsiTheme="minorHAnsi" w:cstheme="minorBidi"/>
            <w:kern w:val="2"/>
            <w:sz w:val="24"/>
            <w:szCs w:val="24"/>
            <w:lang w:eastAsia="en-AU"/>
            <w14:ligatures w14:val="standardContextual"/>
          </w:rPr>
          <w:tab/>
        </w:r>
        <w:r w:rsidRPr="00407BAE">
          <w:t>Hearings to be in public</w:t>
        </w:r>
        <w:r>
          <w:tab/>
        </w:r>
        <w:r>
          <w:fldChar w:fldCharType="begin"/>
        </w:r>
        <w:r>
          <w:instrText xml:space="preserve"> PAGEREF _Toc201820309 \h </w:instrText>
        </w:r>
        <w:r>
          <w:fldChar w:fldCharType="separate"/>
        </w:r>
        <w:r w:rsidR="00672749">
          <w:t>26</w:t>
        </w:r>
        <w:r>
          <w:fldChar w:fldCharType="end"/>
        </w:r>
      </w:hyperlink>
    </w:p>
    <w:p w14:paraId="4B2118D0" w14:textId="562B706F"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0" w:history="1">
        <w:r w:rsidRPr="00407BAE">
          <w:t>43</w:t>
        </w:r>
        <w:r>
          <w:rPr>
            <w:rFonts w:asciiTheme="minorHAnsi" w:eastAsiaTheme="minorEastAsia" w:hAnsiTheme="minorHAnsi" w:cstheme="minorBidi"/>
            <w:kern w:val="2"/>
            <w:sz w:val="24"/>
            <w:szCs w:val="24"/>
            <w:lang w:eastAsia="en-AU"/>
            <w14:ligatures w14:val="standardContextual"/>
          </w:rPr>
          <w:tab/>
        </w:r>
        <w:r w:rsidRPr="00407BAE">
          <w:t>Adjournments</w:t>
        </w:r>
        <w:r>
          <w:tab/>
        </w:r>
        <w:r>
          <w:fldChar w:fldCharType="begin"/>
        </w:r>
        <w:r>
          <w:instrText xml:space="preserve"> PAGEREF _Toc201820310 \h </w:instrText>
        </w:r>
        <w:r>
          <w:fldChar w:fldCharType="separate"/>
        </w:r>
        <w:r w:rsidR="00672749">
          <w:t>26</w:t>
        </w:r>
        <w:r>
          <w:fldChar w:fldCharType="end"/>
        </w:r>
      </w:hyperlink>
    </w:p>
    <w:p w14:paraId="4FC1B60F" w14:textId="22CA8D17"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1" w:history="1">
        <w:r w:rsidRPr="00407BAE">
          <w:t>44</w:t>
        </w:r>
        <w:r>
          <w:rPr>
            <w:rFonts w:asciiTheme="minorHAnsi" w:eastAsiaTheme="minorEastAsia" w:hAnsiTheme="minorHAnsi" w:cstheme="minorBidi"/>
            <w:kern w:val="2"/>
            <w:sz w:val="24"/>
            <w:szCs w:val="24"/>
            <w:lang w:eastAsia="en-AU"/>
            <w14:ligatures w14:val="standardContextual"/>
          </w:rPr>
          <w:tab/>
        </w:r>
        <w:r w:rsidRPr="00407BAE">
          <w:t>Record of proceedings</w:t>
        </w:r>
        <w:r>
          <w:tab/>
        </w:r>
        <w:r>
          <w:fldChar w:fldCharType="begin"/>
        </w:r>
        <w:r>
          <w:instrText xml:space="preserve"> PAGEREF _Toc201820311 \h </w:instrText>
        </w:r>
        <w:r>
          <w:fldChar w:fldCharType="separate"/>
        </w:r>
        <w:r w:rsidR="00672749">
          <w:t>26</w:t>
        </w:r>
        <w:r>
          <w:fldChar w:fldCharType="end"/>
        </w:r>
      </w:hyperlink>
    </w:p>
    <w:p w14:paraId="557236C3" w14:textId="66F41D28"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2" w:history="1">
        <w:r w:rsidRPr="00407BAE">
          <w:t>45</w:t>
        </w:r>
        <w:r>
          <w:rPr>
            <w:rFonts w:asciiTheme="minorHAnsi" w:eastAsiaTheme="minorEastAsia" w:hAnsiTheme="minorHAnsi" w:cstheme="minorBidi"/>
            <w:kern w:val="2"/>
            <w:sz w:val="24"/>
            <w:szCs w:val="24"/>
            <w:lang w:eastAsia="en-AU"/>
            <w14:ligatures w14:val="standardContextual"/>
          </w:rPr>
          <w:tab/>
        </w:r>
        <w:r w:rsidRPr="00407BAE">
          <w:t>Evidence</w:t>
        </w:r>
        <w:r>
          <w:tab/>
        </w:r>
        <w:r>
          <w:fldChar w:fldCharType="begin"/>
        </w:r>
        <w:r>
          <w:instrText xml:space="preserve"> PAGEREF _Toc201820312 \h </w:instrText>
        </w:r>
        <w:r>
          <w:fldChar w:fldCharType="separate"/>
        </w:r>
        <w:r w:rsidR="00672749">
          <w:t>26</w:t>
        </w:r>
        <w:r>
          <w:fldChar w:fldCharType="end"/>
        </w:r>
      </w:hyperlink>
    </w:p>
    <w:p w14:paraId="19ABC476" w14:textId="720B492B"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3" w:history="1">
        <w:r w:rsidRPr="00407BAE">
          <w:t>46</w:t>
        </w:r>
        <w:r>
          <w:rPr>
            <w:rFonts w:asciiTheme="minorHAnsi" w:eastAsiaTheme="minorEastAsia" w:hAnsiTheme="minorHAnsi" w:cstheme="minorBidi"/>
            <w:kern w:val="2"/>
            <w:sz w:val="24"/>
            <w:szCs w:val="24"/>
            <w:lang w:eastAsia="en-AU"/>
            <w14:ligatures w14:val="standardContextual"/>
          </w:rPr>
          <w:tab/>
        </w:r>
        <w:r w:rsidRPr="00407BAE">
          <w:t>Report and recommendations</w:t>
        </w:r>
        <w:r>
          <w:tab/>
        </w:r>
        <w:r>
          <w:fldChar w:fldCharType="begin"/>
        </w:r>
        <w:r>
          <w:instrText xml:space="preserve"> PAGEREF _Toc201820313 \h </w:instrText>
        </w:r>
        <w:r>
          <w:fldChar w:fldCharType="separate"/>
        </w:r>
        <w:r w:rsidR="00672749">
          <w:t>27</w:t>
        </w:r>
        <w:r>
          <w:fldChar w:fldCharType="end"/>
        </w:r>
      </w:hyperlink>
    </w:p>
    <w:p w14:paraId="6D9CB2BD" w14:textId="293FBFC9"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4" w:history="1">
        <w:r w:rsidRPr="00407BAE">
          <w:t>47</w:t>
        </w:r>
        <w:r>
          <w:rPr>
            <w:rFonts w:asciiTheme="minorHAnsi" w:eastAsiaTheme="minorEastAsia" w:hAnsiTheme="minorHAnsi" w:cstheme="minorBidi"/>
            <w:kern w:val="2"/>
            <w:sz w:val="24"/>
            <w:szCs w:val="24"/>
            <w:lang w:eastAsia="en-AU"/>
            <w14:ligatures w14:val="standardContextual"/>
          </w:rPr>
          <w:tab/>
        </w:r>
        <w:r w:rsidRPr="00407BAE">
          <w:t>Rules of commission</w:t>
        </w:r>
        <w:r>
          <w:tab/>
        </w:r>
        <w:r>
          <w:fldChar w:fldCharType="begin"/>
        </w:r>
        <w:r>
          <w:instrText xml:space="preserve"> PAGEREF _Toc201820314 \h </w:instrText>
        </w:r>
        <w:r>
          <w:fldChar w:fldCharType="separate"/>
        </w:r>
        <w:r w:rsidR="00672749">
          <w:t>27</w:t>
        </w:r>
        <w:r>
          <w:fldChar w:fldCharType="end"/>
        </w:r>
      </w:hyperlink>
    </w:p>
    <w:p w14:paraId="2F81EEA1" w14:textId="4BBB9A59"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315" w:history="1">
        <w:r w:rsidRPr="00407BAE">
          <w:t>Part 6</w:t>
        </w:r>
        <w:r>
          <w:rPr>
            <w:rFonts w:asciiTheme="minorHAnsi" w:eastAsiaTheme="minorEastAsia" w:hAnsiTheme="minorHAnsi" w:cstheme="minorBidi"/>
            <w:b w:val="0"/>
            <w:kern w:val="2"/>
            <w:szCs w:val="24"/>
            <w:lang w:eastAsia="en-AU"/>
            <w14:ligatures w14:val="standardContextual"/>
          </w:rPr>
          <w:tab/>
        </w:r>
        <w:r w:rsidRPr="00407BAE">
          <w:t>Tax administration</w:t>
        </w:r>
        <w:r w:rsidRPr="00EC71FB">
          <w:rPr>
            <w:vanish/>
          </w:rPr>
          <w:tab/>
        </w:r>
        <w:r w:rsidRPr="00EC71FB">
          <w:rPr>
            <w:vanish/>
          </w:rPr>
          <w:fldChar w:fldCharType="begin"/>
        </w:r>
        <w:r w:rsidRPr="00EC71FB">
          <w:rPr>
            <w:vanish/>
          </w:rPr>
          <w:instrText xml:space="preserve"> PAGEREF _Toc201820315 \h </w:instrText>
        </w:r>
        <w:r w:rsidRPr="00EC71FB">
          <w:rPr>
            <w:vanish/>
          </w:rPr>
        </w:r>
        <w:r w:rsidRPr="00EC71FB">
          <w:rPr>
            <w:vanish/>
          </w:rPr>
          <w:fldChar w:fldCharType="separate"/>
        </w:r>
        <w:r w:rsidR="00672749">
          <w:rPr>
            <w:vanish/>
          </w:rPr>
          <w:t>28</w:t>
        </w:r>
        <w:r w:rsidRPr="00EC71FB">
          <w:rPr>
            <w:vanish/>
          </w:rPr>
          <w:fldChar w:fldCharType="end"/>
        </w:r>
      </w:hyperlink>
    </w:p>
    <w:p w14:paraId="26AC549B" w14:textId="33DA21FA"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6" w:history="1">
        <w:r w:rsidRPr="00407BAE">
          <w:t>48</w:t>
        </w:r>
        <w:r>
          <w:rPr>
            <w:rFonts w:asciiTheme="minorHAnsi" w:eastAsiaTheme="minorEastAsia" w:hAnsiTheme="minorHAnsi" w:cstheme="minorBidi"/>
            <w:kern w:val="2"/>
            <w:sz w:val="24"/>
            <w:szCs w:val="24"/>
            <w:lang w:eastAsia="en-AU"/>
            <w14:ligatures w14:val="standardContextual"/>
          </w:rPr>
          <w:tab/>
        </w:r>
        <w:r w:rsidRPr="00407BAE">
          <w:t>Provisions of Taxation Administration Act apply</w:t>
        </w:r>
        <w:r>
          <w:tab/>
        </w:r>
        <w:r>
          <w:fldChar w:fldCharType="begin"/>
        </w:r>
        <w:r>
          <w:instrText xml:space="preserve"> PAGEREF _Toc201820316 \h </w:instrText>
        </w:r>
        <w:r>
          <w:fldChar w:fldCharType="separate"/>
        </w:r>
        <w:r w:rsidR="00672749">
          <w:t>28</w:t>
        </w:r>
        <w:r>
          <w:fldChar w:fldCharType="end"/>
        </w:r>
      </w:hyperlink>
    </w:p>
    <w:p w14:paraId="3C36880A" w14:textId="519838F7"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7" w:history="1">
        <w:r w:rsidRPr="00407BAE">
          <w:t>49</w:t>
        </w:r>
        <w:r>
          <w:rPr>
            <w:rFonts w:asciiTheme="minorHAnsi" w:eastAsiaTheme="minorEastAsia" w:hAnsiTheme="minorHAnsi" w:cstheme="minorBidi"/>
            <w:kern w:val="2"/>
            <w:sz w:val="24"/>
            <w:szCs w:val="24"/>
            <w:lang w:eastAsia="en-AU"/>
            <w14:ligatures w14:val="standardContextual"/>
          </w:rPr>
          <w:tab/>
        </w:r>
        <w:r w:rsidRPr="00407BAE">
          <w:t>Commission may exercise functions under Commonwealth Act</w:t>
        </w:r>
        <w:r>
          <w:tab/>
        </w:r>
        <w:r>
          <w:fldChar w:fldCharType="begin"/>
        </w:r>
        <w:r>
          <w:instrText xml:space="preserve"> PAGEREF _Toc201820317 \h </w:instrText>
        </w:r>
        <w:r>
          <w:fldChar w:fldCharType="separate"/>
        </w:r>
        <w:r w:rsidR="00672749">
          <w:t>28</w:t>
        </w:r>
        <w:r>
          <w:fldChar w:fldCharType="end"/>
        </w:r>
      </w:hyperlink>
    </w:p>
    <w:p w14:paraId="130DB749" w14:textId="1ED29DBA"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318" w:history="1">
        <w:r w:rsidRPr="00407BAE">
          <w:t>Part 6A</w:t>
        </w:r>
        <w:r>
          <w:rPr>
            <w:rFonts w:asciiTheme="minorHAnsi" w:eastAsiaTheme="minorEastAsia" w:hAnsiTheme="minorHAnsi" w:cstheme="minorBidi"/>
            <w:b w:val="0"/>
            <w:kern w:val="2"/>
            <w:szCs w:val="24"/>
            <w:lang w:eastAsia="en-AU"/>
            <w14:ligatures w14:val="standardContextual"/>
          </w:rPr>
          <w:tab/>
        </w:r>
        <w:r w:rsidRPr="00407BAE">
          <w:t>Authorisation numbers for electronic gaming</w:t>
        </w:r>
        <w:r w:rsidRPr="00EC71FB">
          <w:rPr>
            <w:vanish/>
          </w:rPr>
          <w:tab/>
        </w:r>
        <w:r w:rsidRPr="00EC71FB">
          <w:rPr>
            <w:vanish/>
          </w:rPr>
          <w:fldChar w:fldCharType="begin"/>
        </w:r>
        <w:r w:rsidRPr="00EC71FB">
          <w:rPr>
            <w:vanish/>
          </w:rPr>
          <w:instrText xml:space="preserve"> PAGEREF _Toc201820318 \h </w:instrText>
        </w:r>
        <w:r w:rsidRPr="00EC71FB">
          <w:rPr>
            <w:vanish/>
          </w:rPr>
        </w:r>
        <w:r w:rsidRPr="00EC71FB">
          <w:rPr>
            <w:vanish/>
          </w:rPr>
          <w:fldChar w:fldCharType="separate"/>
        </w:r>
        <w:r w:rsidR="00672749">
          <w:rPr>
            <w:vanish/>
          </w:rPr>
          <w:t>29</w:t>
        </w:r>
        <w:r w:rsidRPr="00EC71FB">
          <w:rPr>
            <w:vanish/>
          </w:rPr>
          <w:fldChar w:fldCharType="end"/>
        </w:r>
      </w:hyperlink>
    </w:p>
    <w:p w14:paraId="103D2238" w14:textId="571199EC"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19" w:history="1">
        <w:r w:rsidRPr="00407BAE">
          <w:t>50</w:t>
        </w:r>
        <w:r>
          <w:rPr>
            <w:rFonts w:asciiTheme="minorHAnsi" w:eastAsiaTheme="minorEastAsia" w:hAnsiTheme="minorHAnsi" w:cstheme="minorBidi"/>
            <w:kern w:val="2"/>
            <w:sz w:val="24"/>
            <w:szCs w:val="24"/>
            <w:lang w:eastAsia="en-AU"/>
            <w14:ligatures w14:val="standardContextual"/>
          </w:rPr>
          <w:tab/>
        </w:r>
        <w:r w:rsidRPr="00407BAE">
          <w:t>Cap on number of authorisations for electronic gaming in ACT</w:t>
        </w:r>
        <w:r>
          <w:tab/>
        </w:r>
        <w:r>
          <w:fldChar w:fldCharType="begin"/>
        </w:r>
        <w:r>
          <w:instrText xml:space="preserve"> PAGEREF _Toc201820319 \h </w:instrText>
        </w:r>
        <w:r>
          <w:fldChar w:fldCharType="separate"/>
        </w:r>
        <w:r w:rsidR="00672749">
          <w:t>29</w:t>
        </w:r>
        <w:r>
          <w:fldChar w:fldCharType="end"/>
        </w:r>
      </w:hyperlink>
    </w:p>
    <w:p w14:paraId="145688C0" w14:textId="25BF3344"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0" w:history="1">
        <w:r w:rsidRPr="00407BAE">
          <w:t>50A</w:t>
        </w:r>
        <w:r>
          <w:rPr>
            <w:rFonts w:asciiTheme="minorHAnsi" w:eastAsiaTheme="minorEastAsia" w:hAnsiTheme="minorHAnsi" w:cstheme="minorBidi"/>
            <w:kern w:val="2"/>
            <w:sz w:val="24"/>
            <w:szCs w:val="24"/>
            <w:lang w:eastAsia="en-AU"/>
            <w14:ligatures w14:val="standardContextual"/>
          </w:rPr>
          <w:tab/>
        </w:r>
        <w:r w:rsidRPr="00407BAE">
          <w:t>Review of cap on number of authorisations</w:t>
        </w:r>
        <w:r>
          <w:tab/>
        </w:r>
        <w:r>
          <w:fldChar w:fldCharType="begin"/>
        </w:r>
        <w:r>
          <w:instrText xml:space="preserve"> PAGEREF _Toc201820320 \h </w:instrText>
        </w:r>
        <w:r>
          <w:fldChar w:fldCharType="separate"/>
        </w:r>
        <w:r w:rsidR="00672749">
          <w:t>32</w:t>
        </w:r>
        <w:r>
          <w:fldChar w:fldCharType="end"/>
        </w:r>
      </w:hyperlink>
    </w:p>
    <w:p w14:paraId="56C8EF63" w14:textId="33CB7550"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321" w:history="1">
        <w:r w:rsidRPr="00407BAE">
          <w:t>Part 6B</w:t>
        </w:r>
        <w:r>
          <w:rPr>
            <w:rFonts w:asciiTheme="minorHAnsi" w:eastAsiaTheme="minorEastAsia" w:hAnsiTheme="minorHAnsi" w:cstheme="minorBidi"/>
            <w:b w:val="0"/>
            <w:kern w:val="2"/>
            <w:szCs w:val="24"/>
            <w:lang w:eastAsia="en-AU"/>
            <w14:ligatures w14:val="standardContextual"/>
          </w:rPr>
          <w:tab/>
        </w:r>
        <w:r w:rsidRPr="00407BAE">
          <w:t>Licences, authorisation certificates and authorisations—register and replacement copies</w:t>
        </w:r>
        <w:r w:rsidRPr="00EC71FB">
          <w:rPr>
            <w:vanish/>
          </w:rPr>
          <w:tab/>
        </w:r>
        <w:r w:rsidRPr="00EC71FB">
          <w:rPr>
            <w:vanish/>
          </w:rPr>
          <w:fldChar w:fldCharType="begin"/>
        </w:r>
        <w:r w:rsidRPr="00EC71FB">
          <w:rPr>
            <w:vanish/>
          </w:rPr>
          <w:instrText xml:space="preserve"> PAGEREF _Toc201820321 \h </w:instrText>
        </w:r>
        <w:r w:rsidRPr="00EC71FB">
          <w:rPr>
            <w:vanish/>
          </w:rPr>
        </w:r>
        <w:r w:rsidRPr="00EC71FB">
          <w:rPr>
            <w:vanish/>
          </w:rPr>
          <w:fldChar w:fldCharType="separate"/>
        </w:r>
        <w:r w:rsidR="00672749">
          <w:rPr>
            <w:vanish/>
          </w:rPr>
          <w:t>33</w:t>
        </w:r>
        <w:r w:rsidRPr="00EC71FB">
          <w:rPr>
            <w:vanish/>
          </w:rPr>
          <w:fldChar w:fldCharType="end"/>
        </w:r>
      </w:hyperlink>
    </w:p>
    <w:p w14:paraId="7594874C" w14:textId="4A58F5C9"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2" w:history="1">
        <w:r w:rsidRPr="00407BAE">
          <w:t>51</w:t>
        </w:r>
        <w:r>
          <w:rPr>
            <w:rFonts w:asciiTheme="minorHAnsi" w:eastAsiaTheme="minorEastAsia" w:hAnsiTheme="minorHAnsi" w:cstheme="minorBidi"/>
            <w:kern w:val="2"/>
            <w:sz w:val="24"/>
            <w:szCs w:val="24"/>
            <w:lang w:eastAsia="en-AU"/>
            <w14:ligatures w14:val="standardContextual"/>
          </w:rPr>
          <w:tab/>
        </w:r>
        <w:r w:rsidRPr="00407BAE">
          <w:t>Definitions—pt 6B</w:t>
        </w:r>
        <w:r>
          <w:tab/>
        </w:r>
        <w:r>
          <w:fldChar w:fldCharType="begin"/>
        </w:r>
        <w:r>
          <w:instrText xml:space="preserve"> PAGEREF _Toc201820322 \h </w:instrText>
        </w:r>
        <w:r>
          <w:fldChar w:fldCharType="separate"/>
        </w:r>
        <w:r w:rsidR="00672749">
          <w:t>33</w:t>
        </w:r>
        <w:r>
          <w:fldChar w:fldCharType="end"/>
        </w:r>
      </w:hyperlink>
    </w:p>
    <w:p w14:paraId="5E1762BF" w14:textId="318FC764"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3" w:history="1">
        <w:r w:rsidRPr="00407BAE">
          <w:t>52</w:t>
        </w:r>
        <w:r>
          <w:rPr>
            <w:rFonts w:asciiTheme="minorHAnsi" w:eastAsiaTheme="minorEastAsia" w:hAnsiTheme="minorHAnsi" w:cstheme="minorBidi"/>
            <w:kern w:val="2"/>
            <w:sz w:val="24"/>
            <w:szCs w:val="24"/>
            <w:lang w:eastAsia="en-AU"/>
            <w14:ligatures w14:val="standardContextual"/>
          </w:rPr>
          <w:tab/>
        </w:r>
        <w:r w:rsidRPr="00407BAE">
          <w:t>Licences and authorisation certificates—register</w:t>
        </w:r>
        <w:r>
          <w:tab/>
        </w:r>
        <w:r>
          <w:fldChar w:fldCharType="begin"/>
        </w:r>
        <w:r>
          <w:instrText xml:space="preserve"> PAGEREF _Toc201820323 \h </w:instrText>
        </w:r>
        <w:r>
          <w:fldChar w:fldCharType="separate"/>
        </w:r>
        <w:r w:rsidR="00672749">
          <w:t>35</w:t>
        </w:r>
        <w:r>
          <w:fldChar w:fldCharType="end"/>
        </w:r>
      </w:hyperlink>
    </w:p>
    <w:p w14:paraId="42342835" w14:textId="1AB1AF1D"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4" w:history="1">
        <w:r w:rsidRPr="00407BAE">
          <w:t>53</w:t>
        </w:r>
        <w:r>
          <w:rPr>
            <w:rFonts w:asciiTheme="minorHAnsi" w:eastAsiaTheme="minorEastAsia" w:hAnsiTheme="minorHAnsi" w:cstheme="minorBidi"/>
            <w:kern w:val="2"/>
            <w:sz w:val="24"/>
            <w:szCs w:val="24"/>
            <w:lang w:eastAsia="en-AU"/>
            <w14:ligatures w14:val="standardContextual"/>
          </w:rPr>
          <w:tab/>
        </w:r>
        <w:r w:rsidRPr="00407BAE">
          <w:t>Licences, authorisation certificates and authorisation schedules—replacement copies</w:t>
        </w:r>
        <w:r>
          <w:tab/>
        </w:r>
        <w:r>
          <w:fldChar w:fldCharType="begin"/>
        </w:r>
        <w:r>
          <w:instrText xml:space="preserve"> PAGEREF _Toc201820324 \h </w:instrText>
        </w:r>
        <w:r>
          <w:fldChar w:fldCharType="separate"/>
        </w:r>
        <w:r w:rsidR="00672749">
          <w:t>37</w:t>
        </w:r>
        <w:r>
          <w:fldChar w:fldCharType="end"/>
        </w:r>
      </w:hyperlink>
    </w:p>
    <w:p w14:paraId="65F74587" w14:textId="2C04100A" w:rsidR="00EC71FB" w:rsidRDefault="00EC71FB">
      <w:pPr>
        <w:pStyle w:val="TOC2"/>
        <w:rPr>
          <w:rFonts w:asciiTheme="minorHAnsi" w:eastAsiaTheme="minorEastAsia" w:hAnsiTheme="minorHAnsi" w:cstheme="minorBidi"/>
          <w:b w:val="0"/>
          <w:kern w:val="2"/>
          <w:szCs w:val="24"/>
          <w:lang w:eastAsia="en-AU"/>
          <w14:ligatures w14:val="standardContextual"/>
        </w:rPr>
      </w:pPr>
      <w:hyperlink w:anchor="_Toc201820325" w:history="1">
        <w:r w:rsidRPr="00407BAE">
          <w:t>Part 7</w:t>
        </w:r>
        <w:r>
          <w:rPr>
            <w:rFonts w:asciiTheme="minorHAnsi" w:eastAsiaTheme="minorEastAsia" w:hAnsiTheme="minorHAnsi" w:cstheme="minorBidi"/>
            <w:b w:val="0"/>
            <w:kern w:val="2"/>
            <w:szCs w:val="24"/>
            <w:lang w:eastAsia="en-AU"/>
            <w14:ligatures w14:val="standardContextual"/>
          </w:rPr>
          <w:tab/>
        </w:r>
        <w:r w:rsidRPr="00407BAE">
          <w:t>Miscellaneous</w:t>
        </w:r>
        <w:r w:rsidRPr="00EC71FB">
          <w:rPr>
            <w:vanish/>
          </w:rPr>
          <w:tab/>
        </w:r>
        <w:r w:rsidRPr="00EC71FB">
          <w:rPr>
            <w:vanish/>
          </w:rPr>
          <w:fldChar w:fldCharType="begin"/>
        </w:r>
        <w:r w:rsidRPr="00EC71FB">
          <w:rPr>
            <w:vanish/>
          </w:rPr>
          <w:instrText xml:space="preserve"> PAGEREF _Toc201820325 \h </w:instrText>
        </w:r>
        <w:r w:rsidRPr="00EC71FB">
          <w:rPr>
            <w:vanish/>
          </w:rPr>
        </w:r>
        <w:r w:rsidRPr="00EC71FB">
          <w:rPr>
            <w:vanish/>
          </w:rPr>
          <w:fldChar w:fldCharType="separate"/>
        </w:r>
        <w:r w:rsidR="00672749">
          <w:rPr>
            <w:vanish/>
          </w:rPr>
          <w:t>38</w:t>
        </w:r>
        <w:r w:rsidRPr="00EC71FB">
          <w:rPr>
            <w:vanish/>
          </w:rPr>
          <w:fldChar w:fldCharType="end"/>
        </w:r>
      </w:hyperlink>
    </w:p>
    <w:p w14:paraId="5A3348CC" w14:textId="0EC2A1AF"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6" w:history="1">
        <w:r w:rsidRPr="00407BAE">
          <w:t>53C</w:t>
        </w:r>
        <w:r>
          <w:rPr>
            <w:rFonts w:asciiTheme="minorHAnsi" w:eastAsiaTheme="minorEastAsia" w:hAnsiTheme="minorHAnsi" w:cstheme="minorBidi"/>
            <w:kern w:val="2"/>
            <w:sz w:val="24"/>
            <w:szCs w:val="24"/>
            <w:lang w:eastAsia="en-AU"/>
            <w14:ligatures w14:val="standardContextual"/>
          </w:rPr>
          <w:tab/>
        </w:r>
        <w:r w:rsidRPr="00407BAE">
          <w:t>Acts and omissions of representatives</w:t>
        </w:r>
        <w:r>
          <w:tab/>
        </w:r>
        <w:r>
          <w:fldChar w:fldCharType="begin"/>
        </w:r>
        <w:r>
          <w:instrText xml:space="preserve"> PAGEREF _Toc201820326 \h </w:instrText>
        </w:r>
        <w:r>
          <w:fldChar w:fldCharType="separate"/>
        </w:r>
        <w:r w:rsidR="00672749">
          <w:t>38</w:t>
        </w:r>
        <w:r>
          <w:fldChar w:fldCharType="end"/>
        </w:r>
      </w:hyperlink>
    </w:p>
    <w:p w14:paraId="7C7CA481" w14:textId="28F9A4C6"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7" w:history="1">
        <w:r w:rsidRPr="00407BAE">
          <w:t>53CA</w:t>
        </w:r>
        <w:r>
          <w:rPr>
            <w:rFonts w:asciiTheme="minorHAnsi" w:eastAsiaTheme="minorEastAsia" w:hAnsiTheme="minorHAnsi" w:cstheme="minorBidi"/>
            <w:kern w:val="2"/>
            <w:sz w:val="24"/>
            <w:szCs w:val="24"/>
            <w:lang w:eastAsia="en-AU"/>
            <w14:ligatures w14:val="standardContextual"/>
          </w:rPr>
          <w:tab/>
        </w:r>
        <w:r w:rsidRPr="00407BAE">
          <w:t>Protection for authorised officers</w:t>
        </w:r>
        <w:r>
          <w:tab/>
        </w:r>
        <w:r>
          <w:fldChar w:fldCharType="begin"/>
        </w:r>
        <w:r>
          <w:instrText xml:space="preserve"> PAGEREF _Toc201820327 \h </w:instrText>
        </w:r>
        <w:r>
          <w:fldChar w:fldCharType="separate"/>
        </w:r>
        <w:r w:rsidR="00672749">
          <w:t>39</w:t>
        </w:r>
        <w:r>
          <w:fldChar w:fldCharType="end"/>
        </w:r>
      </w:hyperlink>
    </w:p>
    <w:p w14:paraId="54BFE65E" w14:textId="1A06EA93"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8" w:history="1">
        <w:r w:rsidRPr="00407BAE">
          <w:t>53D</w:t>
        </w:r>
        <w:r>
          <w:rPr>
            <w:rFonts w:asciiTheme="minorHAnsi" w:eastAsiaTheme="minorEastAsia" w:hAnsiTheme="minorHAnsi" w:cstheme="minorBidi"/>
            <w:kern w:val="2"/>
            <w:sz w:val="24"/>
            <w:szCs w:val="24"/>
            <w:lang w:eastAsia="en-AU"/>
            <w14:ligatures w14:val="standardContextual"/>
          </w:rPr>
          <w:tab/>
        </w:r>
        <w:r w:rsidRPr="00407BAE">
          <w:t>Approved forms</w:t>
        </w:r>
        <w:r>
          <w:tab/>
        </w:r>
        <w:r>
          <w:fldChar w:fldCharType="begin"/>
        </w:r>
        <w:r>
          <w:instrText xml:space="preserve"> PAGEREF _Toc201820328 \h </w:instrText>
        </w:r>
        <w:r>
          <w:fldChar w:fldCharType="separate"/>
        </w:r>
        <w:r w:rsidR="00672749">
          <w:t>39</w:t>
        </w:r>
        <w:r>
          <w:fldChar w:fldCharType="end"/>
        </w:r>
      </w:hyperlink>
    </w:p>
    <w:p w14:paraId="60F58794" w14:textId="42FEA2B7"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29" w:history="1">
        <w:r w:rsidRPr="00407BAE">
          <w:t>54</w:t>
        </w:r>
        <w:r>
          <w:rPr>
            <w:rFonts w:asciiTheme="minorHAnsi" w:eastAsiaTheme="minorEastAsia" w:hAnsiTheme="minorHAnsi" w:cstheme="minorBidi"/>
            <w:kern w:val="2"/>
            <w:sz w:val="24"/>
            <w:szCs w:val="24"/>
            <w:lang w:eastAsia="en-AU"/>
            <w14:ligatures w14:val="standardContextual"/>
          </w:rPr>
          <w:tab/>
        </w:r>
        <w:r w:rsidRPr="00407BAE">
          <w:t>Regulation-making power</w:t>
        </w:r>
        <w:r>
          <w:tab/>
        </w:r>
        <w:r>
          <w:fldChar w:fldCharType="begin"/>
        </w:r>
        <w:r>
          <w:instrText xml:space="preserve"> PAGEREF _Toc201820329 \h </w:instrText>
        </w:r>
        <w:r>
          <w:fldChar w:fldCharType="separate"/>
        </w:r>
        <w:r w:rsidR="00672749">
          <w:t>40</w:t>
        </w:r>
        <w:r>
          <w:fldChar w:fldCharType="end"/>
        </w:r>
      </w:hyperlink>
    </w:p>
    <w:p w14:paraId="465F1407" w14:textId="67F3837A" w:rsidR="00EC71FB" w:rsidRDefault="00EC71FB">
      <w:pPr>
        <w:pStyle w:val="TOC6"/>
        <w:rPr>
          <w:rFonts w:asciiTheme="minorHAnsi" w:eastAsiaTheme="minorEastAsia" w:hAnsiTheme="minorHAnsi" w:cstheme="minorBidi"/>
          <w:b w:val="0"/>
          <w:kern w:val="2"/>
          <w:szCs w:val="24"/>
          <w:lang w:eastAsia="en-AU"/>
          <w14:ligatures w14:val="standardContextual"/>
        </w:rPr>
      </w:pPr>
      <w:hyperlink w:anchor="_Toc201820330" w:history="1">
        <w:r w:rsidRPr="00407BAE">
          <w:t>Dictionary</w:t>
        </w:r>
        <w:r>
          <w:tab/>
        </w:r>
        <w:r>
          <w:tab/>
        </w:r>
        <w:r w:rsidRPr="00EC71FB">
          <w:rPr>
            <w:b w:val="0"/>
            <w:sz w:val="20"/>
          </w:rPr>
          <w:fldChar w:fldCharType="begin"/>
        </w:r>
        <w:r w:rsidRPr="00EC71FB">
          <w:rPr>
            <w:b w:val="0"/>
            <w:sz w:val="20"/>
          </w:rPr>
          <w:instrText xml:space="preserve"> PAGEREF _Toc201820330 \h </w:instrText>
        </w:r>
        <w:r w:rsidRPr="00EC71FB">
          <w:rPr>
            <w:b w:val="0"/>
            <w:sz w:val="20"/>
          </w:rPr>
        </w:r>
        <w:r w:rsidRPr="00EC71FB">
          <w:rPr>
            <w:b w:val="0"/>
            <w:sz w:val="20"/>
          </w:rPr>
          <w:fldChar w:fldCharType="separate"/>
        </w:r>
        <w:r w:rsidR="00672749">
          <w:rPr>
            <w:b w:val="0"/>
            <w:sz w:val="20"/>
          </w:rPr>
          <w:t>41</w:t>
        </w:r>
        <w:r w:rsidRPr="00EC71FB">
          <w:rPr>
            <w:b w:val="0"/>
            <w:sz w:val="20"/>
          </w:rPr>
          <w:fldChar w:fldCharType="end"/>
        </w:r>
      </w:hyperlink>
    </w:p>
    <w:p w14:paraId="48903386" w14:textId="3B1180A1" w:rsidR="00EC71FB" w:rsidRDefault="00EC71FB" w:rsidP="00EC71F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820331" w:history="1">
        <w:r>
          <w:t>Endnotes</w:t>
        </w:r>
        <w:r w:rsidRPr="00EC71FB">
          <w:rPr>
            <w:vanish/>
          </w:rPr>
          <w:tab/>
        </w:r>
        <w:r>
          <w:rPr>
            <w:vanish/>
          </w:rPr>
          <w:tab/>
        </w:r>
        <w:r w:rsidRPr="00EC71FB">
          <w:rPr>
            <w:b w:val="0"/>
            <w:vanish/>
          </w:rPr>
          <w:fldChar w:fldCharType="begin"/>
        </w:r>
        <w:r w:rsidRPr="00EC71FB">
          <w:rPr>
            <w:b w:val="0"/>
            <w:vanish/>
          </w:rPr>
          <w:instrText xml:space="preserve"> PAGEREF _Toc201820331 \h </w:instrText>
        </w:r>
        <w:r w:rsidRPr="00EC71FB">
          <w:rPr>
            <w:b w:val="0"/>
            <w:vanish/>
          </w:rPr>
        </w:r>
        <w:r w:rsidRPr="00EC71FB">
          <w:rPr>
            <w:b w:val="0"/>
            <w:vanish/>
          </w:rPr>
          <w:fldChar w:fldCharType="separate"/>
        </w:r>
        <w:r w:rsidR="00672749">
          <w:rPr>
            <w:b w:val="0"/>
            <w:vanish/>
          </w:rPr>
          <w:t>45</w:t>
        </w:r>
        <w:r w:rsidRPr="00EC71FB">
          <w:rPr>
            <w:b w:val="0"/>
            <w:vanish/>
          </w:rPr>
          <w:fldChar w:fldCharType="end"/>
        </w:r>
      </w:hyperlink>
    </w:p>
    <w:p w14:paraId="5F15737E" w14:textId="42BEE4B8"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32" w:history="1">
        <w:r w:rsidRPr="00407BAE">
          <w:t>1</w:t>
        </w:r>
        <w:r>
          <w:rPr>
            <w:rFonts w:asciiTheme="minorHAnsi" w:eastAsiaTheme="minorEastAsia" w:hAnsiTheme="minorHAnsi" w:cstheme="minorBidi"/>
            <w:kern w:val="2"/>
            <w:sz w:val="24"/>
            <w:szCs w:val="24"/>
            <w:lang w:eastAsia="en-AU"/>
            <w14:ligatures w14:val="standardContextual"/>
          </w:rPr>
          <w:tab/>
        </w:r>
        <w:r w:rsidRPr="00407BAE">
          <w:t>About the endnotes</w:t>
        </w:r>
        <w:r>
          <w:tab/>
        </w:r>
        <w:r>
          <w:fldChar w:fldCharType="begin"/>
        </w:r>
        <w:r>
          <w:instrText xml:space="preserve"> PAGEREF _Toc201820332 \h </w:instrText>
        </w:r>
        <w:r>
          <w:fldChar w:fldCharType="separate"/>
        </w:r>
        <w:r w:rsidR="00672749">
          <w:t>45</w:t>
        </w:r>
        <w:r>
          <w:fldChar w:fldCharType="end"/>
        </w:r>
      </w:hyperlink>
    </w:p>
    <w:p w14:paraId="54FCA47B" w14:textId="6BF940E6"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33" w:history="1">
        <w:r w:rsidRPr="00407BAE">
          <w:t>2</w:t>
        </w:r>
        <w:r>
          <w:rPr>
            <w:rFonts w:asciiTheme="minorHAnsi" w:eastAsiaTheme="minorEastAsia" w:hAnsiTheme="minorHAnsi" w:cstheme="minorBidi"/>
            <w:kern w:val="2"/>
            <w:sz w:val="24"/>
            <w:szCs w:val="24"/>
            <w:lang w:eastAsia="en-AU"/>
            <w14:ligatures w14:val="standardContextual"/>
          </w:rPr>
          <w:tab/>
        </w:r>
        <w:r w:rsidRPr="00407BAE">
          <w:t>Abbreviation key</w:t>
        </w:r>
        <w:r>
          <w:tab/>
        </w:r>
        <w:r>
          <w:fldChar w:fldCharType="begin"/>
        </w:r>
        <w:r>
          <w:instrText xml:space="preserve"> PAGEREF _Toc201820333 \h </w:instrText>
        </w:r>
        <w:r>
          <w:fldChar w:fldCharType="separate"/>
        </w:r>
        <w:r w:rsidR="00672749">
          <w:t>45</w:t>
        </w:r>
        <w:r>
          <w:fldChar w:fldCharType="end"/>
        </w:r>
      </w:hyperlink>
    </w:p>
    <w:p w14:paraId="7B3ED840" w14:textId="0E8A4751"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34" w:history="1">
        <w:r w:rsidRPr="00407BAE">
          <w:t>3</w:t>
        </w:r>
        <w:r>
          <w:rPr>
            <w:rFonts w:asciiTheme="minorHAnsi" w:eastAsiaTheme="minorEastAsia" w:hAnsiTheme="minorHAnsi" w:cstheme="minorBidi"/>
            <w:kern w:val="2"/>
            <w:sz w:val="24"/>
            <w:szCs w:val="24"/>
            <w:lang w:eastAsia="en-AU"/>
            <w14:ligatures w14:val="standardContextual"/>
          </w:rPr>
          <w:tab/>
        </w:r>
        <w:r w:rsidRPr="00407BAE">
          <w:t>Legislation history</w:t>
        </w:r>
        <w:r>
          <w:tab/>
        </w:r>
        <w:r>
          <w:fldChar w:fldCharType="begin"/>
        </w:r>
        <w:r>
          <w:instrText xml:space="preserve"> PAGEREF _Toc201820334 \h </w:instrText>
        </w:r>
        <w:r>
          <w:fldChar w:fldCharType="separate"/>
        </w:r>
        <w:r w:rsidR="00672749">
          <w:t>46</w:t>
        </w:r>
        <w:r>
          <w:fldChar w:fldCharType="end"/>
        </w:r>
      </w:hyperlink>
    </w:p>
    <w:p w14:paraId="34FAF9B9" w14:textId="1FAAAD6D"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35" w:history="1">
        <w:r w:rsidRPr="00407BAE">
          <w:t>4</w:t>
        </w:r>
        <w:r>
          <w:rPr>
            <w:rFonts w:asciiTheme="minorHAnsi" w:eastAsiaTheme="minorEastAsia" w:hAnsiTheme="minorHAnsi" w:cstheme="minorBidi"/>
            <w:kern w:val="2"/>
            <w:sz w:val="24"/>
            <w:szCs w:val="24"/>
            <w:lang w:eastAsia="en-AU"/>
            <w14:ligatures w14:val="standardContextual"/>
          </w:rPr>
          <w:tab/>
        </w:r>
        <w:r w:rsidRPr="00407BAE">
          <w:t>Amendment history</w:t>
        </w:r>
        <w:r>
          <w:tab/>
        </w:r>
        <w:r>
          <w:fldChar w:fldCharType="begin"/>
        </w:r>
        <w:r>
          <w:instrText xml:space="preserve"> PAGEREF _Toc201820335 \h </w:instrText>
        </w:r>
        <w:r>
          <w:fldChar w:fldCharType="separate"/>
        </w:r>
        <w:r w:rsidR="00672749">
          <w:t>52</w:t>
        </w:r>
        <w:r>
          <w:fldChar w:fldCharType="end"/>
        </w:r>
      </w:hyperlink>
    </w:p>
    <w:p w14:paraId="1B4B0C65" w14:textId="363F5DFB"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36" w:history="1">
        <w:r w:rsidRPr="00407BAE">
          <w:t>5</w:t>
        </w:r>
        <w:r>
          <w:rPr>
            <w:rFonts w:asciiTheme="minorHAnsi" w:eastAsiaTheme="minorEastAsia" w:hAnsiTheme="minorHAnsi" w:cstheme="minorBidi"/>
            <w:kern w:val="2"/>
            <w:sz w:val="24"/>
            <w:szCs w:val="24"/>
            <w:lang w:eastAsia="en-AU"/>
            <w14:ligatures w14:val="standardContextual"/>
          </w:rPr>
          <w:tab/>
        </w:r>
        <w:r w:rsidRPr="00407BAE">
          <w:t>Earlier republications</w:t>
        </w:r>
        <w:r>
          <w:tab/>
        </w:r>
        <w:r>
          <w:fldChar w:fldCharType="begin"/>
        </w:r>
        <w:r>
          <w:instrText xml:space="preserve"> PAGEREF _Toc201820336 \h </w:instrText>
        </w:r>
        <w:r>
          <w:fldChar w:fldCharType="separate"/>
        </w:r>
        <w:r w:rsidR="00672749">
          <w:t>59</w:t>
        </w:r>
        <w:r>
          <w:fldChar w:fldCharType="end"/>
        </w:r>
      </w:hyperlink>
    </w:p>
    <w:p w14:paraId="29273E88" w14:textId="39A7582F" w:rsidR="00EC71FB" w:rsidRDefault="00EC71FB">
      <w:pPr>
        <w:pStyle w:val="TOC5"/>
        <w:rPr>
          <w:rFonts w:asciiTheme="minorHAnsi" w:eastAsiaTheme="minorEastAsia" w:hAnsiTheme="minorHAnsi" w:cstheme="minorBidi"/>
          <w:kern w:val="2"/>
          <w:sz w:val="24"/>
          <w:szCs w:val="24"/>
          <w:lang w:eastAsia="en-AU"/>
          <w14:ligatures w14:val="standardContextual"/>
        </w:rPr>
      </w:pPr>
      <w:r>
        <w:tab/>
      </w:r>
      <w:hyperlink w:anchor="_Toc201820337" w:history="1">
        <w:r w:rsidRPr="00407BAE">
          <w:t>6</w:t>
        </w:r>
        <w:r>
          <w:rPr>
            <w:rFonts w:asciiTheme="minorHAnsi" w:eastAsiaTheme="minorEastAsia" w:hAnsiTheme="minorHAnsi" w:cstheme="minorBidi"/>
            <w:kern w:val="2"/>
            <w:sz w:val="24"/>
            <w:szCs w:val="24"/>
            <w:lang w:eastAsia="en-AU"/>
            <w14:ligatures w14:val="standardContextual"/>
          </w:rPr>
          <w:tab/>
        </w:r>
        <w:r w:rsidRPr="00407BAE">
          <w:t>Expired transitional or validating provisions</w:t>
        </w:r>
        <w:r>
          <w:tab/>
        </w:r>
        <w:r>
          <w:fldChar w:fldCharType="begin"/>
        </w:r>
        <w:r>
          <w:instrText xml:space="preserve"> PAGEREF _Toc201820337 \h </w:instrText>
        </w:r>
        <w:r>
          <w:fldChar w:fldCharType="separate"/>
        </w:r>
        <w:r w:rsidR="00672749">
          <w:t>61</w:t>
        </w:r>
        <w:r>
          <w:fldChar w:fldCharType="end"/>
        </w:r>
      </w:hyperlink>
    </w:p>
    <w:p w14:paraId="600C1532" w14:textId="6196B7F4" w:rsidR="00F965A3" w:rsidRDefault="00EC71FB" w:rsidP="00427153">
      <w:pPr>
        <w:pStyle w:val="BillBasic0"/>
      </w:pPr>
      <w:r>
        <w:fldChar w:fldCharType="end"/>
      </w:r>
    </w:p>
    <w:p w14:paraId="4A96133A" w14:textId="77777777" w:rsidR="00F965A3" w:rsidRDefault="00F965A3" w:rsidP="00427153">
      <w:pPr>
        <w:pStyle w:val="01Contents"/>
        <w:sectPr w:rsidR="00F965A3" w:rsidSect="00F965A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A6C7FC5" w14:textId="77777777" w:rsidR="00F965A3" w:rsidRDefault="00F965A3" w:rsidP="00D5636C">
      <w:pPr>
        <w:jc w:val="center"/>
      </w:pPr>
      <w:r>
        <w:rPr>
          <w:noProof/>
        </w:rPr>
        <w:lastRenderedPageBreak/>
        <w:drawing>
          <wp:inline distT="0" distB="0" distL="0" distR="0" wp14:anchorId="674881BF" wp14:editId="63A6635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6E9164" w14:textId="77777777" w:rsidR="00F965A3" w:rsidRDefault="00F965A3" w:rsidP="00D5636C">
      <w:pPr>
        <w:jc w:val="center"/>
        <w:rPr>
          <w:rFonts w:ascii="Arial" w:hAnsi="Arial"/>
        </w:rPr>
      </w:pPr>
      <w:r>
        <w:rPr>
          <w:rFonts w:ascii="Arial" w:hAnsi="Arial"/>
        </w:rPr>
        <w:t>Australian Capital Territory</w:t>
      </w:r>
    </w:p>
    <w:p w14:paraId="3FCC87AA" w14:textId="56E4C2DD" w:rsidR="00F965A3" w:rsidRDefault="00392ADF" w:rsidP="00427153">
      <w:pPr>
        <w:pStyle w:val="Billname"/>
      </w:pPr>
      <w:bookmarkStart w:id="6" w:name="Citation"/>
      <w:r>
        <w:t>Gambling and Racing Control Act 1999</w:t>
      </w:r>
      <w:bookmarkEnd w:id="6"/>
    </w:p>
    <w:p w14:paraId="247D5289" w14:textId="77777777" w:rsidR="00F965A3" w:rsidRDefault="00F965A3" w:rsidP="00427153">
      <w:pPr>
        <w:pStyle w:val="ActNo"/>
      </w:pPr>
    </w:p>
    <w:p w14:paraId="76D41A13" w14:textId="77777777" w:rsidR="00F965A3" w:rsidRDefault="00F965A3" w:rsidP="00427153">
      <w:pPr>
        <w:pStyle w:val="N-line3"/>
      </w:pPr>
    </w:p>
    <w:p w14:paraId="41F92F9B" w14:textId="5B233FBF" w:rsidR="00F965A3" w:rsidRDefault="00F965A3" w:rsidP="00427153">
      <w:pPr>
        <w:pStyle w:val="LongTitle"/>
      </w:pPr>
      <w:r>
        <w:t>An Act to provide for the administration of certain Acts relating to gambling and racing and to create the gambling and racing commission</w:t>
      </w:r>
    </w:p>
    <w:p w14:paraId="0FA42BF2" w14:textId="77777777" w:rsidR="00F965A3" w:rsidRDefault="00F965A3" w:rsidP="00427153">
      <w:pPr>
        <w:pStyle w:val="N-line3"/>
      </w:pPr>
    </w:p>
    <w:p w14:paraId="2836A634" w14:textId="77777777" w:rsidR="00F965A3" w:rsidRDefault="00F965A3" w:rsidP="00427153">
      <w:pPr>
        <w:pStyle w:val="Placeholder"/>
      </w:pPr>
      <w:r>
        <w:rPr>
          <w:rStyle w:val="charContents"/>
          <w:sz w:val="16"/>
        </w:rPr>
        <w:t xml:space="preserve">  </w:t>
      </w:r>
      <w:r>
        <w:rPr>
          <w:rStyle w:val="charPage"/>
        </w:rPr>
        <w:t xml:space="preserve">  </w:t>
      </w:r>
    </w:p>
    <w:p w14:paraId="5392D0B6" w14:textId="77777777" w:rsidR="00F965A3" w:rsidRDefault="00F965A3" w:rsidP="00427153">
      <w:pPr>
        <w:pStyle w:val="Placeholder"/>
      </w:pPr>
      <w:r>
        <w:rPr>
          <w:rStyle w:val="CharChapNo"/>
        </w:rPr>
        <w:t xml:space="preserve">  </w:t>
      </w:r>
      <w:r>
        <w:rPr>
          <w:rStyle w:val="CharChapText"/>
        </w:rPr>
        <w:t xml:space="preserve">  </w:t>
      </w:r>
    </w:p>
    <w:p w14:paraId="425DBC52" w14:textId="77777777" w:rsidR="00F965A3" w:rsidRDefault="00F965A3" w:rsidP="00427153">
      <w:pPr>
        <w:pStyle w:val="Placeholder"/>
      </w:pPr>
      <w:r>
        <w:rPr>
          <w:rStyle w:val="CharPartNo"/>
        </w:rPr>
        <w:t xml:space="preserve">  </w:t>
      </w:r>
      <w:r>
        <w:rPr>
          <w:rStyle w:val="CharPartText"/>
        </w:rPr>
        <w:t xml:space="preserve">  </w:t>
      </w:r>
    </w:p>
    <w:p w14:paraId="210E6657" w14:textId="77777777" w:rsidR="00F965A3" w:rsidRDefault="00F965A3" w:rsidP="00427153">
      <w:pPr>
        <w:pStyle w:val="Placeholder"/>
      </w:pPr>
      <w:r>
        <w:rPr>
          <w:rStyle w:val="CharDivNo"/>
        </w:rPr>
        <w:t xml:space="preserve">  </w:t>
      </w:r>
      <w:r>
        <w:rPr>
          <w:rStyle w:val="CharDivText"/>
        </w:rPr>
        <w:t xml:space="preserve">  </w:t>
      </w:r>
    </w:p>
    <w:p w14:paraId="4078D532" w14:textId="77777777" w:rsidR="00F965A3" w:rsidRPr="00CA74E4" w:rsidRDefault="00F965A3" w:rsidP="00427153">
      <w:pPr>
        <w:pStyle w:val="PageBreak"/>
      </w:pPr>
      <w:r w:rsidRPr="00CA74E4">
        <w:br w:type="page"/>
      </w:r>
    </w:p>
    <w:p w14:paraId="22CC3FB2" w14:textId="77777777" w:rsidR="00BC2D2C" w:rsidRPr="00EC71FB" w:rsidRDefault="00BC2D2C">
      <w:pPr>
        <w:pStyle w:val="AH2Part"/>
      </w:pPr>
      <w:bookmarkStart w:id="7" w:name="_Toc201820255"/>
      <w:r w:rsidRPr="00EC71FB">
        <w:rPr>
          <w:rStyle w:val="CharPartNo"/>
        </w:rPr>
        <w:lastRenderedPageBreak/>
        <w:t>Part 1</w:t>
      </w:r>
      <w:r w:rsidRPr="002A0535">
        <w:tab/>
      </w:r>
      <w:r w:rsidRPr="00EC71FB">
        <w:rPr>
          <w:rStyle w:val="CharPartText"/>
        </w:rPr>
        <w:t>Preliminary</w:t>
      </w:r>
      <w:bookmarkEnd w:id="7"/>
    </w:p>
    <w:p w14:paraId="10B4458A"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6EDC899C" w14:textId="77777777" w:rsidR="00BC2D2C" w:rsidRPr="002A0535" w:rsidRDefault="00BC2D2C">
      <w:pPr>
        <w:pStyle w:val="AH5Sec"/>
        <w:rPr>
          <w:rStyle w:val="charItals"/>
        </w:rPr>
      </w:pPr>
      <w:bookmarkStart w:id="8" w:name="_Toc201820256"/>
      <w:r w:rsidRPr="00EC71FB">
        <w:rPr>
          <w:rStyle w:val="CharSectNo"/>
        </w:rPr>
        <w:t>1</w:t>
      </w:r>
      <w:r w:rsidRPr="002A0535">
        <w:rPr>
          <w:noProof/>
        </w:rPr>
        <w:tab/>
      </w:r>
      <w:r w:rsidRPr="002A0535">
        <w:t>Name of Act</w:t>
      </w:r>
      <w:bookmarkEnd w:id="8"/>
    </w:p>
    <w:p w14:paraId="1D9814A5" w14:textId="77777777" w:rsidR="00BC2D2C" w:rsidRPr="002A0535" w:rsidRDefault="00BC2D2C">
      <w:pPr>
        <w:pStyle w:val="Amainreturn"/>
        <w:rPr>
          <w:color w:val="000000"/>
        </w:rPr>
      </w:pPr>
      <w:r w:rsidRPr="002A0535">
        <w:rPr>
          <w:color w:val="000000"/>
        </w:rPr>
        <w:t xml:space="preserve">This Act is the </w:t>
      </w:r>
      <w:r w:rsidRPr="002A0535">
        <w:rPr>
          <w:rStyle w:val="charItals"/>
        </w:rPr>
        <w:t>Gambling and Racing Control Act 1999.</w:t>
      </w:r>
    </w:p>
    <w:p w14:paraId="6E5CB1DD" w14:textId="77777777" w:rsidR="00BC2D2C" w:rsidRPr="002A0535" w:rsidRDefault="00BC2D2C">
      <w:pPr>
        <w:pStyle w:val="AH5Sec"/>
      </w:pPr>
      <w:bookmarkStart w:id="9" w:name="_Toc201820257"/>
      <w:r w:rsidRPr="00EC71FB">
        <w:rPr>
          <w:rStyle w:val="CharSectNo"/>
        </w:rPr>
        <w:t>2</w:t>
      </w:r>
      <w:r w:rsidRPr="002A0535">
        <w:tab/>
        <w:t>Dictionary</w:t>
      </w:r>
      <w:bookmarkEnd w:id="9"/>
    </w:p>
    <w:p w14:paraId="752066C4" w14:textId="77777777" w:rsidR="00BC2D2C" w:rsidRPr="002A0535" w:rsidRDefault="00BC2D2C">
      <w:pPr>
        <w:pStyle w:val="Amainreturn"/>
        <w:keepNext/>
      </w:pPr>
      <w:r w:rsidRPr="002A0535">
        <w:t>The dictionary at the end of this Act is part of this Act.</w:t>
      </w:r>
    </w:p>
    <w:p w14:paraId="7713543A" w14:textId="77777777" w:rsidR="00BC2D2C" w:rsidRPr="002A0535" w:rsidRDefault="00BC2D2C">
      <w:pPr>
        <w:pStyle w:val="aNote"/>
        <w:keepNext/>
      </w:pPr>
      <w:r w:rsidRPr="002A0535">
        <w:rPr>
          <w:rStyle w:val="charItals"/>
        </w:rPr>
        <w:t>Note 1</w:t>
      </w:r>
      <w:r w:rsidRPr="002A0535">
        <w:rPr>
          <w:rStyle w:val="charItals"/>
        </w:rPr>
        <w:tab/>
      </w:r>
      <w:r w:rsidRPr="002A0535">
        <w:t>The dictionary at the end of this Act defines certain terms used in this Act.</w:t>
      </w:r>
    </w:p>
    <w:p w14:paraId="3B932BFB" w14:textId="1D475430" w:rsidR="00BC2D2C" w:rsidRPr="002A0535" w:rsidRDefault="00BC2D2C">
      <w:pPr>
        <w:pStyle w:val="aNote"/>
      </w:pPr>
      <w:r w:rsidRPr="002A0535">
        <w:rPr>
          <w:rStyle w:val="charItals"/>
        </w:rPr>
        <w:t>Note 2</w:t>
      </w:r>
      <w:r w:rsidRPr="002A0535">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6E6676" w:rsidRPr="006E6676">
          <w:rPr>
            <w:rStyle w:val="charCitHyperlinkAbbrev"/>
          </w:rPr>
          <w:t>Legislation Act</w:t>
        </w:r>
      </w:hyperlink>
      <w:r w:rsidRPr="002A0535">
        <w:t>, s 155 and s 156 (1)).</w:t>
      </w:r>
    </w:p>
    <w:p w14:paraId="180B2037" w14:textId="77777777" w:rsidR="00BC2D2C" w:rsidRPr="002A0535" w:rsidRDefault="00BC2D2C">
      <w:pPr>
        <w:pStyle w:val="AH5Sec"/>
      </w:pPr>
      <w:bookmarkStart w:id="10" w:name="_Toc201820258"/>
      <w:r w:rsidRPr="00EC71FB">
        <w:rPr>
          <w:rStyle w:val="CharSectNo"/>
        </w:rPr>
        <w:t>3</w:t>
      </w:r>
      <w:r w:rsidRPr="002A0535">
        <w:tab/>
        <w:t>Notes</w:t>
      </w:r>
      <w:bookmarkEnd w:id="10"/>
    </w:p>
    <w:p w14:paraId="7DDFA442" w14:textId="77777777" w:rsidR="00BC2D2C" w:rsidRPr="002A0535" w:rsidRDefault="00BC2D2C">
      <w:pPr>
        <w:pStyle w:val="Amainreturn"/>
        <w:keepNext/>
      </w:pPr>
      <w:r w:rsidRPr="002A0535">
        <w:t>A note included in this Act is explanatory and is not part of this Act.</w:t>
      </w:r>
    </w:p>
    <w:p w14:paraId="07AD86B8" w14:textId="37214C5D" w:rsidR="00BC2D2C" w:rsidRPr="002A0535" w:rsidRDefault="00BC2D2C">
      <w:pPr>
        <w:pStyle w:val="aNote"/>
      </w:pPr>
      <w:r w:rsidRPr="002A0535">
        <w:rPr>
          <w:rStyle w:val="charItals"/>
        </w:rPr>
        <w:t>Note</w:t>
      </w:r>
      <w:r w:rsidRPr="002A0535">
        <w:rPr>
          <w:rStyle w:val="charItals"/>
        </w:rPr>
        <w:tab/>
      </w:r>
      <w:r w:rsidRPr="002A0535">
        <w:t xml:space="preserve">See the </w:t>
      </w:r>
      <w:hyperlink r:id="rId29" w:tooltip="A2001-14" w:history="1">
        <w:r w:rsidR="006E6676" w:rsidRPr="006E6676">
          <w:rPr>
            <w:rStyle w:val="charCitHyperlinkAbbrev"/>
          </w:rPr>
          <w:t>Legislation Act</w:t>
        </w:r>
      </w:hyperlink>
      <w:r w:rsidRPr="002A0535">
        <w:t>, s 127 (1), (4) and (5) for the legal status of notes.</w:t>
      </w:r>
    </w:p>
    <w:p w14:paraId="2715F55F" w14:textId="77777777" w:rsidR="00BC2D2C" w:rsidRPr="002A0535" w:rsidRDefault="00BC2D2C">
      <w:pPr>
        <w:pStyle w:val="AH5Sec"/>
      </w:pPr>
      <w:bookmarkStart w:id="11" w:name="_Toc201820259"/>
      <w:r w:rsidRPr="00EC71FB">
        <w:rPr>
          <w:rStyle w:val="CharSectNo"/>
        </w:rPr>
        <w:t>4</w:t>
      </w:r>
      <w:r w:rsidRPr="002A0535">
        <w:rPr>
          <w:noProof/>
        </w:rPr>
        <w:tab/>
      </w:r>
      <w:r w:rsidRPr="002A0535">
        <w:t>Gaming laws</w:t>
      </w:r>
      <w:bookmarkEnd w:id="11"/>
    </w:p>
    <w:p w14:paraId="1072FDA7" w14:textId="77777777" w:rsidR="00BC2D2C" w:rsidRPr="002A0535" w:rsidRDefault="00BC2D2C">
      <w:pPr>
        <w:pStyle w:val="Amainreturn"/>
        <w:keepNext/>
      </w:pPr>
      <w:r w:rsidRPr="002A0535">
        <w:t xml:space="preserve">For this Act, the following are </w:t>
      </w:r>
      <w:r w:rsidRPr="00681877">
        <w:rPr>
          <w:rStyle w:val="charBoldItals"/>
        </w:rPr>
        <w:t>gaming laws</w:t>
      </w:r>
      <w:r w:rsidRPr="002A0535">
        <w:t>:</w:t>
      </w:r>
    </w:p>
    <w:p w14:paraId="2679B5BA" w14:textId="77777777" w:rsidR="00BC2D2C" w:rsidRPr="002A0535" w:rsidRDefault="00BC2D2C">
      <w:pPr>
        <w:pStyle w:val="Apara"/>
      </w:pPr>
      <w:r w:rsidRPr="002A0535">
        <w:tab/>
        <w:t>(</w:t>
      </w:r>
      <w:r w:rsidRPr="002A0535">
        <w:rPr>
          <w:noProof/>
        </w:rPr>
        <w:t>a</w:t>
      </w:r>
      <w:r w:rsidRPr="002A0535">
        <w:t>)</w:t>
      </w:r>
      <w:r w:rsidRPr="002A0535">
        <w:tab/>
        <w:t>this Act;</w:t>
      </w:r>
    </w:p>
    <w:p w14:paraId="263D740B" w14:textId="7C6D0588" w:rsidR="00BC2D2C" w:rsidRDefault="00323E9B">
      <w:pPr>
        <w:pStyle w:val="Apara"/>
      </w:pPr>
      <w:r>
        <w:tab/>
        <w:t>(b</w:t>
      </w:r>
      <w:r w:rsidR="00BC2D2C" w:rsidRPr="002A0535">
        <w:t>)</w:t>
      </w:r>
      <w:r w:rsidR="00BC2D2C" w:rsidRPr="002A0535">
        <w:tab/>
        <w:t xml:space="preserve">the </w:t>
      </w:r>
      <w:hyperlink r:id="rId30" w:tooltip="A2006-2" w:history="1">
        <w:r w:rsidR="006E6676" w:rsidRPr="006E6676">
          <w:rPr>
            <w:rStyle w:val="charCitHyperlinkItal"/>
          </w:rPr>
          <w:t>Casino Control Act 2006</w:t>
        </w:r>
      </w:hyperlink>
      <w:r w:rsidR="00BC2D2C" w:rsidRPr="002A0535">
        <w:t>;</w:t>
      </w:r>
    </w:p>
    <w:p w14:paraId="1E998AD0" w14:textId="52F48801" w:rsidR="00377792" w:rsidRPr="002A0535" w:rsidRDefault="00377792" w:rsidP="00377792">
      <w:pPr>
        <w:pStyle w:val="Apara"/>
      </w:pPr>
      <w:r w:rsidRPr="006814CB">
        <w:tab/>
        <w:t>(</w:t>
      </w:r>
      <w:r>
        <w:t>c</w:t>
      </w:r>
      <w:r w:rsidRPr="006814CB">
        <w:t>)</w:t>
      </w:r>
      <w:r w:rsidRPr="006814CB">
        <w:tab/>
        <w:t xml:space="preserve">the </w:t>
      </w:r>
      <w:hyperlink r:id="rId31" w:tooltip="A2017-42" w:history="1">
        <w:r w:rsidRPr="008C6A00">
          <w:rPr>
            <w:rStyle w:val="charCitHyperlinkItal"/>
          </w:rPr>
          <w:t>Casino (Electronic Gaming) Act 2017</w:t>
        </w:r>
      </w:hyperlink>
      <w:r w:rsidRPr="006814CB">
        <w:t xml:space="preserve">; </w:t>
      </w:r>
    </w:p>
    <w:p w14:paraId="036F059D" w14:textId="7EB5EA40" w:rsidR="00BC2D2C" w:rsidRPr="002A0535" w:rsidRDefault="00BC2D2C">
      <w:pPr>
        <w:pStyle w:val="Apara"/>
      </w:pPr>
      <w:r w:rsidRPr="002A0535">
        <w:tab/>
        <w:t>(</w:t>
      </w:r>
      <w:r w:rsidR="00377792">
        <w:t>d</w:t>
      </w:r>
      <w:r w:rsidRPr="002A0535">
        <w:t>)</w:t>
      </w:r>
      <w:r w:rsidRPr="002A0535">
        <w:tab/>
        <w:t xml:space="preserve">the </w:t>
      </w:r>
      <w:hyperlink r:id="rId32" w:tooltip="A2004-34" w:history="1">
        <w:r w:rsidR="006E6676" w:rsidRPr="006E6676">
          <w:rPr>
            <w:rStyle w:val="charCitHyperlinkItal"/>
          </w:rPr>
          <w:t>Gaming Machine Act 2004</w:t>
        </w:r>
      </w:hyperlink>
      <w:r w:rsidRPr="002A0535">
        <w:t>;</w:t>
      </w:r>
    </w:p>
    <w:p w14:paraId="5537066A" w14:textId="2BB01BC5" w:rsidR="00BC2D2C" w:rsidRPr="002A0535" w:rsidRDefault="00BC2D2C">
      <w:pPr>
        <w:pStyle w:val="Apara"/>
        <w:rPr>
          <w:color w:val="000000"/>
        </w:rPr>
      </w:pPr>
      <w:r w:rsidRPr="002A0535">
        <w:rPr>
          <w:color w:val="000000"/>
        </w:rPr>
        <w:tab/>
        <w:t>(</w:t>
      </w:r>
      <w:r w:rsidR="00377792">
        <w:rPr>
          <w:noProof/>
          <w:color w:val="000000"/>
        </w:rPr>
        <w:t>e</w:t>
      </w:r>
      <w:r w:rsidRPr="002A0535">
        <w:rPr>
          <w:color w:val="000000"/>
        </w:rPr>
        <w:t>)</w:t>
      </w:r>
      <w:r w:rsidRPr="002A0535">
        <w:rPr>
          <w:color w:val="000000"/>
        </w:rPr>
        <w:tab/>
        <w:t xml:space="preserve">the </w:t>
      </w:r>
      <w:hyperlink r:id="rId33" w:tooltip="A1998-24" w:history="1">
        <w:r w:rsidR="006E6676" w:rsidRPr="006E6676">
          <w:rPr>
            <w:rStyle w:val="charCitHyperlinkItal"/>
          </w:rPr>
          <w:t>Interactive Gambling Act 1998</w:t>
        </w:r>
      </w:hyperlink>
      <w:r w:rsidRPr="002A0535">
        <w:rPr>
          <w:color w:val="000000"/>
        </w:rPr>
        <w:t>;</w:t>
      </w:r>
    </w:p>
    <w:p w14:paraId="3AFDFB0E" w14:textId="38F78727" w:rsidR="00BC2D2C" w:rsidRPr="002A0535" w:rsidRDefault="00BC2D2C">
      <w:pPr>
        <w:pStyle w:val="Apara"/>
        <w:rPr>
          <w:color w:val="000000"/>
        </w:rPr>
      </w:pPr>
      <w:r w:rsidRPr="002A0535">
        <w:rPr>
          <w:color w:val="000000"/>
        </w:rPr>
        <w:tab/>
        <w:t>(</w:t>
      </w:r>
      <w:r w:rsidR="00377792">
        <w:rPr>
          <w:noProof/>
          <w:color w:val="000000"/>
        </w:rPr>
        <w:t>f</w:t>
      </w:r>
      <w:r w:rsidRPr="002A0535">
        <w:rPr>
          <w:color w:val="000000"/>
        </w:rPr>
        <w:t>)</w:t>
      </w:r>
      <w:r w:rsidRPr="002A0535">
        <w:rPr>
          <w:color w:val="000000"/>
        </w:rPr>
        <w:tab/>
        <w:t xml:space="preserve">the </w:t>
      </w:r>
      <w:hyperlink r:id="rId34" w:tooltip="A1964-13" w:history="1">
        <w:r w:rsidR="006E6676" w:rsidRPr="006E6676">
          <w:rPr>
            <w:rStyle w:val="charCitHyperlinkItal"/>
          </w:rPr>
          <w:t>Lotteries Act 1964</w:t>
        </w:r>
      </w:hyperlink>
      <w:r w:rsidRPr="002A0535">
        <w:rPr>
          <w:color w:val="000000"/>
        </w:rPr>
        <w:t>;</w:t>
      </w:r>
    </w:p>
    <w:p w14:paraId="3C952D2A" w14:textId="6989E46C" w:rsidR="00BC2D2C" w:rsidRPr="002A0535" w:rsidRDefault="00BC2D2C">
      <w:pPr>
        <w:pStyle w:val="Apara"/>
        <w:rPr>
          <w:color w:val="000000"/>
        </w:rPr>
      </w:pPr>
      <w:r w:rsidRPr="002A0535">
        <w:rPr>
          <w:color w:val="000000"/>
        </w:rPr>
        <w:tab/>
        <w:t>(</w:t>
      </w:r>
      <w:r w:rsidR="00377792">
        <w:rPr>
          <w:noProof/>
          <w:color w:val="000000"/>
        </w:rPr>
        <w:t>g</w:t>
      </w:r>
      <w:r w:rsidRPr="002A0535">
        <w:rPr>
          <w:color w:val="000000"/>
        </w:rPr>
        <w:t>)</w:t>
      </w:r>
      <w:r w:rsidRPr="002A0535">
        <w:rPr>
          <w:color w:val="000000"/>
        </w:rPr>
        <w:tab/>
        <w:t xml:space="preserve">the </w:t>
      </w:r>
      <w:hyperlink r:id="rId35" w:tooltip="A1964-15" w:history="1">
        <w:r w:rsidR="006E6676" w:rsidRPr="006E6676">
          <w:rPr>
            <w:rStyle w:val="charCitHyperlinkItal"/>
          </w:rPr>
          <w:t>Pool Betting Act 1964</w:t>
        </w:r>
      </w:hyperlink>
      <w:r w:rsidRPr="002A0535">
        <w:rPr>
          <w:color w:val="000000"/>
        </w:rPr>
        <w:t>;</w:t>
      </w:r>
    </w:p>
    <w:p w14:paraId="41F27F5F" w14:textId="0D83B14E" w:rsidR="00BC2D2C" w:rsidRPr="002A0535" w:rsidRDefault="00BC2D2C">
      <w:pPr>
        <w:pStyle w:val="Apara"/>
      </w:pPr>
      <w:r w:rsidRPr="002A0535">
        <w:tab/>
        <w:t>(</w:t>
      </w:r>
      <w:r w:rsidR="00377792">
        <w:t>h</w:t>
      </w:r>
      <w:r w:rsidRPr="002A0535">
        <w:t>)</w:t>
      </w:r>
      <w:r w:rsidRPr="002A0535">
        <w:tab/>
        <w:t xml:space="preserve">the </w:t>
      </w:r>
      <w:hyperlink r:id="rId36" w:tooltip="A2001-49" w:history="1">
        <w:r w:rsidR="006E6676" w:rsidRPr="006E6676">
          <w:rPr>
            <w:rStyle w:val="charCitHyperlinkItal"/>
          </w:rPr>
          <w:t>Race and Sports Bookmaking Act 2001</w:t>
        </w:r>
      </w:hyperlink>
      <w:r w:rsidRPr="002A0535">
        <w:t>;</w:t>
      </w:r>
    </w:p>
    <w:p w14:paraId="0F0D348F" w14:textId="79CC6AB3" w:rsidR="00BC2D2C" w:rsidRPr="002A0535" w:rsidRDefault="00BC2D2C" w:rsidP="00AD6AED">
      <w:pPr>
        <w:pStyle w:val="Apara"/>
        <w:keepNext/>
        <w:rPr>
          <w:color w:val="000000"/>
        </w:rPr>
      </w:pPr>
      <w:r w:rsidRPr="002A0535">
        <w:rPr>
          <w:color w:val="000000"/>
        </w:rPr>
        <w:lastRenderedPageBreak/>
        <w:tab/>
        <w:t>(</w:t>
      </w:r>
      <w:r w:rsidR="00377792">
        <w:rPr>
          <w:noProof/>
          <w:color w:val="000000"/>
        </w:rPr>
        <w:t>i</w:t>
      </w:r>
      <w:r w:rsidRPr="002A0535">
        <w:rPr>
          <w:color w:val="000000"/>
        </w:rPr>
        <w:t>)</w:t>
      </w:r>
      <w:r w:rsidRPr="002A0535">
        <w:rPr>
          <w:color w:val="000000"/>
        </w:rPr>
        <w:tab/>
        <w:t xml:space="preserve">the </w:t>
      </w:r>
      <w:hyperlink r:id="rId37" w:tooltip="A1999-1" w:history="1">
        <w:r w:rsidR="006E6676" w:rsidRPr="006E6676">
          <w:rPr>
            <w:rStyle w:val="charCitHyperlinkItal"/>
          </w:rPr>
          <w:t>Racing Act 1999</w:t>
        </w:r>
      </w:hyperlink>
      <w:r w:rsidRPr="002A0535">
        <w:rPr>
          <w:color w:val="000000"/>
        </w:rPr>
        <w:t>;</w:t>
      </w:r>
    </w:p>
    <w:p w14:paraId="08A60BA6" w14:textId="0563D5CE" w:rsidR="008C3102" w:rsidRPr="003A70CF" w:rsidRDefault="00323E9B" w:rsidP="008C3102">
      <w:pPr>
        <w:pStyle w:val="Apara"/>
      </w:pPr>
      <w:r>
        <w:tab/>
        <w:t>(</w:t>
      </w:r>
      <w:r w:rsidR="00377792">
        <w:t>j</w:t>
      </w:r>
      <w:r w:rsidR="008C3102" w:rsidRPr="003A70CF">
        <w:t>)</w:t>
      </w:r>
      <w:r w:rsidR="008C3102" w:rsidRPr="003A70CF">
        <w:tab/>
        <w:t xml:space="preserve">the </w:t>
      </w:r>
      <w:hyperlink r:id="rId38" w:tooltip="A2014-4" w:history="1">
        <w:r w:rsidR="008C3102">
          <w:rPr>
            <w:rStyle w:val="charCitHyperlinkItal"/>
          </w:rPr>
          <w:t>Totalisator Act 2014</w:t>
        </w:r>
      </w:hyperlink>
      <w:r w:rsidR="008C3102" w:rsidRPr="003A70CF">
        <w:t>;</w:t>
      </w:r>
    </w:p>
    <w:p w14:paraId="65198D89" w14:textId="4CF12D96" w:rsidR="00B70B9A" w:rsidRPr="002A0535" w:rsidRDefault="00B70B9A" w:rsidP="00262B8C">
      <w:pPr>
        <w:pStyle w:val="Apara"/>
        <w:keepNext/>
      </w:pPr>
      <w:r w:rsidRPr="002A0535">
        <w:tab/>
        <w:t>(</w:t>
      </w:r>
      <w:r w:rsidR="00377792">
        <w:t>k</w:t>
      </w:r>
      <w:r w:rsidRPr="002A0535">
        <w:t>)</w:t>
      </w:r>
      <w:r w:rsidRPr="002A0535">
        <w:tab/>
        <w:t xml:space="preserve">the </w:t>
      </w:r>
      <w:hyperlink r:id="rId39" w:tooltip="A2009-39" w:history="1">
        <w:r w:rsidR="006E6676" w:rsidRPr="006E6676">
          <w:rPr>
            <w:rStyle w:val="charCitHyperlinkItal"/>
          </w:rPr>
          <w:t>Unlawful Gambling Act 2009</w:t>
        </w:r>
      </w:hyperlink>
      <w:r w:rsidRPr="002A0535">
        <w:t>.</w:t>
      </w:r>
    </w:p>
    <w:p w14:paraId="20579D62" w14:textId="414138F0" w:rsidR="00BC2D2C" w:rsidRPr="002A0535" w:rsidRDefault="00BC2D2C">
      <w:pPr>
        <w:pStyle w:val="aNote"/>
      </w:pPr>
      <w:r w:rsidRPr="00681877">
        <w:rPr>
          <w:rStyle w:val="charItals"/>
        </w:rPr>
        <w:t>Note</w:t>
      </w:r>
      <w:r w:rsidRPr="002A0535">
        <w:tab/>
        <w:t xml:space="preserve">A reference to an Act includes a reference to the statutory instruments made or in force under the Act, including regulations (see </w:t>
      </w:r>
      <w:hyperlink r:id="rId40" w:tooltip="A2001-14" w:history="1">
        <w:r w:rsidR="006E6676" w:rsidRPr="006E6676">
          <w:rPr>
            <w:rStyle w:val="charCitHyperlinkAbbrev"/>
          </w:rPr>
          <w:t>Legislation Act</w:t>
        </w:r>
      </w:hyperlink>
      <w:r w:rsidRPr="002A0535">
        <w:t>, s 104).</w:t>
      </w:r>
    </w:p>
    <w:p w14:paraId="5C3D7F8F" w14:textId="77777777" w:rsidR="00BC2D2C" w:rsidRPr="002A0535" w:rsidRDefault="00BC2D2C">
      <w:pPr>
        <w:pStyle w:val="PageBreak"/>
      </w:pPr>
      <w:r w:rsidRPr="002A0535">
        <w:br w:type="page"/>
      </w:r>
    </w:p>
    <w:p w14:paraId="3E536B50" w14:textId="77777777" w:rsidR="00BC2D2C" w:rsidRPr="00EC71FB" w:rsidRDefault="00BC2D2C">
      <w:pPr>
        <w:pStyle w:val="AH2Part"/>
      </w:pPr>
      <w:bookmarkStart w:id="12" w:name="_Toc201820260"/>
      <w:r w:rsidRPr="00EC71FB">
        <w:rPr>
          <w:rStyle w:val="CharPartNo"/>
        </w:rPr>
        <w:lastRenderedPageBreak/>
        <w:t>Part 2</w:t>
      </w:r>
      <w:r w:rsidRPr="002A0535">
        <w:tab/>
      </w:r>
      <w:r w:rsidRPr="00EC71FB">
        <w:rPr>
          <w:rStyle w:val="CharPartText"/>
        </w:rPr>
        <w:t>The commission</w:t>
      </w:r>
      <w:bookmarkEnd w:id="12"/>
    </w:p>
    <w:p w14:paraId="2148B827" w14:textId="77777777" w:rsidR="00BC2D2C" w:rsidRPr="002A0535" w:rsidRDefault="00BC2D2C">
      <w:pPr>
        <w:pStyle w:val="aNote"/>
        <w:keepNext/>
        <w:rPr>
          <w:rStyle w:val="charItals"/>
        </w:rPr>
      </w:pPr>
      <w:r w:rsidRPr="002A0535">
        <w:rPr>
          <w:rStyle w:val="charItals"/>
        </w:rPr>
        <w:t>Note for pt 2</w:t>
      </w:r>
    </w:p>
    <w:p w14:paraId="7DCD6CB5" w14:textId="647F6D2C" w:rsidR="00BC2D2C" w:rsidRPr="002A0535" w:rsidRDefault="00BC2D2C">
      <w:pPr>
        <w:pStyle w:val="aNote"/>
        <w:ind w:left="1140" w:hanging="40"/>
      </w:pPr>
      <w:r w:rsidRPr="002A0535">
        <w:t xml:space="preserve">The governance of territory authorities, including the commission, is regulated by the </w:t>
      </w:r>
      <w:hyperlink r:id="rId41" w:tooltip="A1996-22" w:history="1">
        <w:r w:rsidR="006E6676" w:rsidRPr="006E6676">
          <w:rPr>
            <w:rStyle w:val="charCitHyperlinkItal"/>
          </w:rPr>
          <w:t>Financial Management Act 1996</w:t>
        </w:r>
      </w:hyperlink>
      <w:r w:rsidRPr="002A0535">
        <w:rPr>
          <w:rStyle w:val="charItals"/>
        </w:rPr>
        <w:t xml:space="preserve"> </w:t>
      </w:r>
      <w:r w:rsidRPr="002A0535">
        <w:t xml:space="preserve">(the </w:t>
      </w:r>
      <w:r w:rsidRPr="002A0535">
        <w:rPr>
          <w:rStyle w:val="charBoldItals"/>
        </w:rPr>
        <w:t>FMA</w:t>
      </w:r>
      <w:r w:rsidRPr="002A0535">
        <w:t>), pt 9 as well as the Act that establishes them.</w:t>
      </w:r>
    </w:p>
    <w:p w14:paraId="4CD052F7" w14:textId="240940FF" w:rsidR="00BC2D2C" w:rsidRPr="002A0535" w:rsidRDefault="00BC2D2C">
      <w:pPr>
        <w:pStyle w:val="aNote"/>
        <w:ind w:left="1083" w:firstLine="17"/>
      </w:pPr>
      <w:r w:rsidRPr="002A0535">
        <w:t xml:space="preserve">The </w:t>
      </w:r>
      <w:hyperlink r:id="rId42" w:tooltip="Financial Management Act 1996" w:history="1">
        <w:r w:rsidR="001115BA" w:rsidRPr="001115BA">
          <w:rPr>
            <w:rStyle w:val="charCitHyperlinkAbbrev"/>
          </w:rPr>
          <w:t>FMA</w:t>
        </w:r>
      </w:hyperlink>
      <w:r w:rsidRPr="002A0535">
        <w:t>,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6F0BA744" w14:textId="77777777" w:rsidR="00BC2D2C" w:rsidRPr="00EC71FB" w:rsidRDefault="00BC2D2C">
      <w:pPr>
        <w:pStyle w:val="AH3Div"/>
      </w:pPr>
      <w:bookmarkStart w:id="13" w:name="_Toc201820261"/>
      <w:r w:rsidRPr="00EC71FB">
        <w:rPr>
          <w:rStyle w:val="CharDivNo"/>
        </w:rPr>
        <w:t>Division 2.1</w:t>
      </w:r>
      <w:r w:rsidRPr="002A0535">
        <w:tab/>
      </w:r>
      <w:r w:rsidRPr="00EC71FB">
        <w:rPr>
          <w:rStyle w:val="CharDivText"/>
        </w:rPr>
        <w:t>Establishment and functions of commission</w:t>
      </w:r>
      <w:bookmarkEnd w:id="13"/>
    </w:p>
    <w:p w14:paraId="2D1CDE3B" w14:textId="77777777" w:rsidR="00BC2D2C" w:rsidRPr="002A0535" w:rsidRDefault="00BC2D2C">
      <w:pPr>
        <w:pStyle w:val="AH5Sec"/>
      </w:pPr>
      <w:bookmarkStart w:id="14" w:name="_Toc201820262"/>
      <w:r w:rsidRPr="00EC71FB">
        <w:rPr>
          <w:rStyle w:val="CharSectNo"/>
        </w:rPr>
        <w:t>5</w:t>
      </w:r>
      <w:r w:rsidRPr="002A0535">
        <w:tab/>
        <w:t>Establishment of gambling and racing commission</w:t>
      </w:r>
      <w:bookmarkEnd w:id="14"/>
    </w:p>
    <w:p w14:paraId="47864118" w14:textId="77777777" w:rsidR="00BC2D2C" w:rsidRPr="002A0535" w:rsidRDefault="00BC2D2C">
      <w:pPr>
        <w:pStyle w:val="Amainreturn"/>
      </w:pPr>
      <w:r w:rsidRPr="002A0535">
        <w:t xml:space="preserve">The ACT Gambling and Racing Commission (the </w:t>
      </w:r>
      <w:r w:rsidRPr="002A0535">
        <w:rPr>
          <w:rStyle w:val="charBoldItals"/>
        </w:rPr>
        <w:t>commission</w:t>
      </w:r>
      <w:r w:rsidRPr="002A0535">
        <w:t>) is established.</w:t>
      </w:r>
    </w:p>
    <w:p w14:paraId="047C1063" w14:textId="77777777" w:rsidR="00BC2D2C" w:rsidRPr="002A0535" w:rsidRDefault="00BC2D2C">
      <w:pPr>
        <w:pStyle w:val="AH5Sec"/>
      </w:pPr>
      <w:bookmarkStart w:id="15" w:name="_Toc201820263"/>
      <w:r w:rsidRPr="00EC71FB">
        <w:rPr>
          <w:rStyle w:val="CharSectNo"/>
        </w:rPr>
        <w:t>6</w:t>
      </w:r>
      <w:r w:rsidRPr="002A0535">
        <w:rPr>
          <w:noProof/>
        </w:rPr>
        <w:tab/>
      </w:r>
      <w:r w:rsidRPr="002A0535">
        <w:t>Functions of commission</w:t>
      </w:r>
      <w:bookmarkEnd w:id="15"/>
    </w:p>
    <w:p w14:paraId="268D5133" w14:textId="77777777" w:rsidR="00BC2D2C" w:rsidRPr="002A0535" w:rsidRDefault="00BC2D2C">
      <w:pPr>
        <w:pStyle w:val="Amain"/>
      </w:pPr>
      <w:r w:rsidRPr="002A0535">
        <w:rPr>
          <w:noProof/>
        </w:rPr>
        <w:tab/>
        <w:t>(1)</w:t>
      </w:r>
      <w:r w:rsidRPr="002A0535">
        <w:rPr>
          <w:noProof/>
        </w:rPr>
        <w:tab/>
      </w:r>
      <w:r w:rsidRPr="002A0535">
        <w:t>The functions of the commission are—</w:t>
      </w:r>
    </w:p>
    <w:p w14:paraId="1670E3F4" w14:textId="77777777" w:rsidR="00BC2D2C" w:rsidRPr="002A0535" w:rsidRDefault="00BC2D2C">
      <w:pPr>
        <w:pStyle w:val="Apara"/>
      </w:pPr>
      <w:r w:rsidRPr="002A0535">
        <w:tab/>
        <w:t>(a)</w:t>
      </w:r>
      <w:r w:rsidRPr="002A0535">
        <w:tab/>
        <w:t>to administer the gaming laws; and</w:t>
      </w:r>
    </w:p>
    <w:p w14:paraId="03E5B3A1" w14:textId="77777777" w:rsidR="00BC2D2C" w:rsidRPr="002A0535" w:rsidRDefault="00BC2D2C">
      <w:pPr>
        <w:pStyle w:val="Apara"/>
      </w:pPr>
      <w:r w:rsidRPr="002A0535">
        <w:tab/>
        <w:t>(b)</w:t>
      </w:r>
      <w:r w:rsidRPr="002A0535">
        <w:tab/>
        <w:t>to control, supervise and regulate gaming in the ACT; and</w:t>
      </w:r>
    </w:p>
    <w:p w14:paraId="1E28CC81" w14:textId="77777777" w:rsidR="00BC2D2C" w:rsidRPr="002A0535" w:rsidRDefault="00BC2D2C">
      <w:pPr>
        <w:pStyle w:val="Apara"/>
      </w:pPr>
      <w:r w:rsidRPr="002A0535">
        <w:tab/>
        <w:t>(c)</w:t>
      </w:r>
      <w:r w:rsidRPr="002A0535">
        <w:tab/>
        <w:t>to exercise any other function given to the commission under this Act or any other territory law.</w:t>
      </w:r>
    </w:p>
    <w:p w14:paraId="1E3A405D" w14:textId="6E3944E4" w:rsidR="00BC2D2C" w:rsidRPr="002A0535" w:rsidRDefault="00BC2D2C">
      <w:pPr>
        <w:pStyle w:val="aNote"/>
      </w:pPr>
      <w:r w:rsidRPr="002A0535">
        <w:rPr>
          <w:rStyle w:val="charItals"/>
        </w:rPr>
        <w:t>Note</w:t>
      </w:r>
      <w:r w:rsidRPr="002A0535">
        <w:rPr>
          <w:rStyle w:val="charItals"/>
        </w:rPr>
        <w:tab/>
      </w:r>
      <w:r w:rsidRPr="002A0535">
        <w:t xml:space="preserve">A provision of a law that gives a function to an entity also gives the entity the powers necessary and convenient to exercise the function (see </w:t>
      </w:r>
      <w:hyperlink r:id="rId43" w:tooltip="A2001-14" w:history="1">
        <w:r w:rsidR="006E6676" w:rsidRPr="006E6676">
          <w:rPr>
            <w:rStyle w:val="charCitHyperlinkAbbrev"/>
          </w:rPr>
          <w:t>Legislation Act</w:t>
        </w:r>
      </w:hyperlink>
      <w:r w:rsidRPr="002A0535">
        <w:t>, s 196).</w:t>
      </w:r>
    </w:p>
    <w:p w14:paraId="3BC3FEE9" w14:textId="77777777" w:rsidR="00BC2D2C" w:rsidRPr="002A0535" w:rsidRDefault="00BC2D2C">
      <w:pPr>
        <w:pStyle w:val="Amain"/>
        <w:keepNext/>
      </w:pPr>
      <w:r w:rsidRPr="002A0535">
        <w:rPr>
          <w:noProof/>
        </w:rPr>
        <w:tab/>
        <w:t>(2)</w:t>
      </w:r>
      <w:r w:rsidRPr="002A0535">
        <w:rPr>
          <w:noProof/>
        </w:rPr>
        <w:tab/>
      </w:r>
      <w:r w:rsidRPr="002A0535">
        <w:t>Without limiting subsection (1), the functions of the commission include the following:</w:t>
      </w:r>
    </w:p>
    <w:p w14:paraId="6917034A" w14:textId="77777777" w:rsidR="00BC2D2C" w:rsidRPr="002A0535" w:rsidRDefault="00BC2D2C">
      <w:pPr>
        <w:pStyle w:val="Apara"/>
        <w:keepNext/>
      </w:pPr>
      <w:r w:rsidRPr="002A0535">
        <w:tab/>
        <w:t>(</w:t>
      </w:r>
      <w:r w:rsidRPr="002A0535">
        <w:rPr>
          <w:noProof/>
        </w:rPr>
        <w:t>a</w:t>
      </w:r>
      <w:r w:rsidRPr="002A0535">
        <w:t>)</w:t>
      </w:r>
      <w:r w:rsidRPr="002A0535">
        <w:tab/>
        <w:t>regulating—</w:t>
      </w:r>
    </w:p>
    <w:p w14:paraId="32E61523" w14:textId="77777777" w:rsidR="00BC2D2C" w:rsidRPr="002A0535" w:rsidRDefault="00BC2D2C">
      <w:pPr>
        <w:pStyle w:val="Asubpara"/>
      </w:pPr>
      <w:r w:rsidRPr="002A0535">
        <w:tab/>
        <w:t>(</w:t>
      </w:r>
      <w:r w:rsidRPr="002A0535">
        <w:rPr>
          <w:noProof/>
        </w:rPr>
        <w:t>i</w:t>
      </w:r>
      <w:r w:rsidRPr="002A0535">
        <w:t>)</w:t>
      </w:r>
      <w:r w:rsidRPr="002A0535">
        <w:tab/>
        <w:t>the activities of casinos; and</w:t>
      </w:r>
    </w:p>
    <w:p w14:paraId="3FC59EBB" w14:textId="77777777" w:rsidR="00BC2D2C" w:rsidRPr="002A0535" w:rsidRDefault="00BC2D2C">
      <w:pPr>
        <w:pStyle w:val="Asubpara"/>
      </w:pPr>
      <w:r w:rsidRPr="002A0535">
        <w:lastRenderedPageBreak/>
        <w:tab/>
        <w:t>(</w:t>
      </w:r>
      <w:r w:rsidRPr="002A0535">
        <w:rPr>
          <w:noProof/>
        </w:rPr>
        <w:t>ii</w:t>
      </w:r>
      <w:r w:rsidRPr="002A0535">
        <w:t>)</w:t>
      </w:r>
      <w:r w:rsidRPr="002A0535">
        <w:tab/>
        <w:t>machine gaming; and</w:t>
      </w:r>
    </w:p>
    <w:p w14:paraId="1B673C8F" w14:textId="77777777" w:rsidR="00BC2D2C" w:rsidRPr="002A0535" w:rsidRDefault="00BC2D2C">
      <w:pPr>
        <w:pStyle w:val="Asubpara"/>
      </w:pPr>
      <w:r w:rsidRPr="002A0535">
        <w:tab/>
        <w:t>(</w:t>
      </w:r>
      <w:r w:rsidRPr="002A0535">
        <w:rPr>
          <w:noProof/>
        </w:rPr>
        <w:t>iii</w:t>
      </w:r>
      <w:r w:rsidRPr="002A0535">
        <w:t>)</w:t>
      </w:r>
      <w:r w:rsidRPr="002A0535">
        <w:tab/>
        <w:t>lotteries; and</w:t>
      </w:r>
    </w:p>
    <w:p w14:paraId="628AFE82" w14:textId="05E5F3E3" w:rsidR="00BC2D2C" w:rsidRPr="002A0535" w:rsidRDefault="00BC2D2C">
      <w:pPr>
        <w:pStyle w:val="Asubpara"/>
      </w:pPr>
      <w:r w:rsidRPr="002A0535">
        <w:tab/>
        <w:t>(</w:t>
      </w:r>
      <w:r w:rsidRPr="002A0535">
        <w:rPr>
          <w:noProof/>
        </w:rPr>
        <w:t>iv</w:t>
      </w:r>
      <w:r w:rsidRPr="002A0535">
        <w:t>)</w:t>
      </w:r>
      <w:r w:rsidRPr="002A0535">
        <w:tab/>
        <w:t xml:space="preserve">racing, as provided in the </w:t>
      </w:r>
      <w:hyperlink r:id="rId44" w:tooltip="A1999-1" w:history="1">
        <w:r w:rsidR="006E6676" w:rsidRPr="006E6676">
          <w:rPr>
            <w:rStyle w:val="charCitHyperlinkItal"/>
          </w:rPr>
          <w:t>Racing Act 1999</w:t>
        </w:r>
      </w:hyperlink>
      <w:r w:rsidRPr="002A0535">
        <w:t>; and</w:t>
      </w:r>
    </w:p>
    <w:p w14:paraId="0952A2C9" w14:textId="77777777" w:rsidR="00BC2D2C" w:rsidRPr="002A0535" w:rsidRDefault="00BC2D2C">
      <w:pPr>
        <w:pStyle w:val="Asubpara"/>
      </w:pPr>
      <w:r w:rsidRPr="002A0535">
        <w:tab/>
        <w:t>(</w:t>
      </w:r>
      <w:r w:rsidRPr="002A0535">
        <w:rPr>
          <w:noProof/>
        </w:rPr>
        <w:t>v</w:t>
      </w:r>
      <w:r w:rsidRPr="002A0535">
        <w:t>)</w:t>
      </w:r>
      <w:r w:rsidRPr="002A0535">
        <w:tab/>
        <w:t>betting; and</w:t>
      </w:r>
    </w:p>
    <w:p w14:paraId="423BBF87" w14:textId="77777777" w:rsidR="00BC2D2C" w:rsidRPr="002A0535" w:rsidRDefault="00BC2D2C">
      <w:pPr>
        <w:pStyle w:val="Asubpara"/>
      </w:pPr>
      <w:r w:rsidRPr="002A0535">
        <w:tab/>
        <w:t>(</w:t>
      </w:r>
      <w:r w:rsidRPr="002A0535">
        <w:rPr>
          <w:noProof/>
        </w:rPr>
        <w:t>vi</w:t>
      </w:r>
      <w:r w:rsidRPr="002A0535">
        <w:t>)</w:t>
      </w:r>
      <w:r w:rsidRPr="002A0535">
        <w:tab/>
        <w:t>interactive gambling;</w:t>
      </w:r>
    </w:p>
    <w:p w14:paraId="092F74F7" w14:textId="77777777" w:rsidR="00BC2D2C" w:rsidRPr="002A0535" w:rsidRDefault="00BC2D2C">
      <w:pPr>
        <w:pStyle w:val="Apara"/>
      </w:pPr>
      <w:r w:rsidRPr="002A0535">
        <w:tab/>
        <w:t>(</w:t>
      </w:r>
      <w:r w:rsidRPr="002A0535">
        <w:rPr>
          <w:noProof/>
        </w:rPr>
        <w:t>b</w:t>
      </w:r>
      <w:r w:rsidRPr="002A0535">
        <w:t>)</w:t>
      </w:r>
      <w:r w:rsidRPr="002A0535">
        <w:tab/>
        <w:t>approving gaming and racing activities;</w:t>
      </w:r>
    </w:p>
    <w:p w14:paraId="7CA6CFD0" w14:textId="77777777" w:rsidR="00BC2D2C" w:rsidRPr="002A0535" w:rsidRDefault="00BC2D2C">
      <w:pPr>
        <w:pStyle w:val="Apara"/>
      </w:pPr>
      <w:r w:rsidRPr="002A0535">
        <w:tab/>
        <w:t>(c)</w:t>
      </w:r>
      <w:r w:rsidRPr="002A0535">
        <w:tab/>
        <w:t xml:space="preserve">monitoring and researching the social effects of gambling and of </w:t>
      </w:r>
      <w:r w:rsidR="004E0819" w:rsidRPr="009545D2">
        <w:t>gambling harm</w:t>
      </w:r>
      <w:r w:rsidRPr="002A0535">
        <w:t>;</w:t>
      </w:r>
    </w:p>
    <w:p w14:paraId="267F6596" w14:textId="77777777" w:rsidR="00BC2D2C" w:rsidRPr="002A0535" w:rsidRDefault="00BC2D2C">
      <w:pPr>
        <w:pStyle w:val="Apara"/>
      </w:pPr>
      <w:r w:rsidRPr="002A0535">
        <w:tab/>
        <w:t>(d)</w:t>
      </w:r>
      <w:r w:rsidRPr="002A0535">
        <w:tab/>
        <w:t>providing education and counselling services;</w:t>
      </w:r>
    </w:p>
    <w:p w14:paraId="0068EB43" w14:textId="77777777" w:rsidR="00BC2D2C" w:rsidRPr="002A0535" w:rsidRDefault="00BC2D2C">
      <w:pPr>
        <w:pStyle w:val="Apara"/>
      </w:pPr>
      <w:r w:rsidRPr="002A0535">
        <w:tab/>
        <w:t>(e)</w:t>
      </w:r>
      <w:r w:rsidRPr="002A0535">
        <w:tab/>
        <w:t>engaging in community consultation, as appropriate, on matters related to its functions;</w:t>
      </w:r>
    </w:p>
    <w:p w14:paraId="54160C8E" w14:textId="77777777" w:rsidR="00BC2D2C" w:rsidRPr="002A0535" w:rsidRDefault="00BC2D2C">
      <w:pPr>
        <w:pStyle w:val="Apara"/>
      </w:pPr>
      <w:r w:rsidRPr="002A0535">
        <w:tab/>
        <w:t>(f)</w:t>
      </w:r>
      <w:r w:rsidRPr="002A0535">
        <w:tab/>
        <w:t>reviewing legislation and policies related to gaming and racing and making recommendations to the Minister on those matters;</w:t>
      </w:r>
    </w:p>
    <w:p w14:paraId="6CEC8BA9" w14:textId="77777777" w:rsidR="00BC2D2C" w:rsidRPr="002A0535" w:rsidRDefault="00BC2D2C">
      <w:pPr>
        <w:pStyle w:val="Apara"/>
      </w:pPr>
      <w:r w:rsidRPr="002A0535">
        <w:tab/>
        <w:t>(g)</w:t>
      </w:r>
      <w:r w:rsidRPr="002A0535">
        <w:tab/>
        <w:t>monitoring, researching and funding activities relating to gaming and racing;</w:t>
      </w:r>
    </w:p>
    <w:p w14:paraId="49B6C615" w14:textId="77777777" w:rsidR="00BC2D2C" w:rsidRPr="002A0535" w:rsidRDefault="00BC2D2C">
      <w:pPr>
        <w:pStyle w:val="Apara"/>
      </w:pPr>
      <w:r w:rsidRPr="002A0535">
        <w:tab/>
        <w:t>(h)</w:t>
      </w:r>
      <w:r w:rsidRPr="002A0535">
        <w:tab/>
        <w:t>investigating and conducting inquiries into—</w:t>
      </w:r>
    </w:p>
    <w:p w14:paraId="03D9FEDB" w14:textId="77777777" w:rsidR="00BC2D2C" w:rsidRPr="002A0535" w:rsidRDefault="00BC2D2C">
      <w:pPr>
        <w:pStyle w:val="Asubpara"/>
      </w:pPr>
      <w:r w:rsidRPr="002A0535">
        <w:tab/>
        <w:t>(</w:t>
      </w:r>
      <w:r w:rsidRPr="002A0535">
        <w:rPr>
          <w:noProof/>
        </w:rPr>
        <w:t>i</w:t>
      </w:r>
      <w:r w:rsidRPr="002A0535">
        <w:t>)</w:t>
      </w:r>
      <w:r w:rsidRPr="002A0535">
        <w:tab/>
        <w:t>issues related to gaming and racing; and</w:t>
      </w:r>
    </w:p>
    <w:p w14:paraId="5D12C843" w14:textId="77777777" w:rsidR="00BC2D2C" w:rsidRPr="002A0535" w:rsidRDefault="00BC2D2C">
      <w:pPr>
        <w:pStyle w:val="Asubpara"/>
      </w:pPr>
      <w:r w:rsidRPr="002A0535">
        <w:tab/>
        <w:t>(</w:t>
      </w:r>
      <w:r w:rsidRPr="002A0535">
        <w:rPr>
          <w:noProof/>
        </w:rPr>
        <w:t>ii</w:t>
      </w:r>
      <w:r w:rsidRPr="002A0535">
        <w:t>)</w:t>
      </w:r>
      <w:r w:rsidRPr="002A0535">
        <w:tab/>
        <w:t>activities of people in relation to gaming and racing, for the purpose of exercising functions under a gaming law;</w:t>
      </w:r>
    </w:p>
    <w:p w14:paraId="34998EBA" w14:textId="77777777" w:rsidR="00BC2D2C" w:rsidRPr="002A0535" w:rsidRDefault="00BC2D2C">
      <w:pPr>
        <w:pStyle w:val="Apara"/>
      </w:pPr>
      <w:r w:rsidRPr="002A0535">
        <w:tab/>
        <w:t>(i)</w:t>
      </w:r>
      <w:r w:rsidRPr="002A0535">
        <w:tab/>
        <w:t>collecting taxes, fees and charges imposed or authorised by or under gaming laws.</w:t>
      </w:r>
    </w:p>
    <w:p w14:paraId="02054DFD" w14:textId="77777777" w:rsidR="00BC2D2C" w:rsidRPr="002A0535" w:rsidRDefault="00BC2D2C">
      <w:pPr>
        <w:pStyle w:val="Amain"/>
        <w:keepNext/>
      </w:pPr>
      <w:r w:rsidRPr="002A0535">
        <w:rPr>
          <w:noProof/>
        </w:rPr>
        <w:tab/>
        <w:t>(3)</w:t>
      </w:r>
      <w:r w:rsidRPr="002A0535">
        <w:rPr>
          <w:noProof/>
        </w:rPr>
        <w:tab/>
      </w:r>
      <w:r w:rsidRPr="002A0535">
        <w:t>The Minister may direct the commission by way of—</w:t>
      </w:r>
    </w:p>
    <w:p w14:paraId="208DA347" w14:textId="77777777" w:rsidR="00BC2D2C" w:rsidRPr="002A0535" w:rsidRDefault="00BC2D2C">
      <w:pPr>
        <w:pStyle w:val="Apara"/>
      </w:pPr>
      <w:r w:rsidRPr="002A0535">
        <w:tab/>
        <w:t>(</w:t>
      </w:r>
      <w:r w:rsidRPr="002A0535">
        <w:rPr>
          <w:noProof/>
        </w:rPr>
        <w:t>a</w:t>
      </w:r>
      <w:r w:rsidRPr="002A0535">
        <w:t>)</w:t>
      </w:r>
      <w:r w:rsidRPr="002A0535">
        <w:tab/>
        <w:t>guidelines directing the way the commission is to exercise any of its functions; or</w:t>
      </w:r>
    </w:p>
    <w:p w14:paraId="74BD8F64" w14:textId="77777777" w:rsidR="00BC2D2C" w:rsidRPr="002A0535" w:rsidRDefault="00BC2D2C">
      <w:pPr>
        <w:pStyle w:val="Apara"/>
      </w:pPr>
      <w:r w:rsidRPr="002A0535">
        <w:tab/>
        <w:t>(</w:t>
      </w:r>
      <w:r w:rsidRPr="002A0535">
        <w:rPr>
          <w:noProof/>
        </w:rPr>
        <w:t>b</w:t>
      </w:r>
      <w:r w:rsidRPr="002A0535">
        <w:t>)</w:t>
      </w:r>
      <w:r w:rsidRPr="002A0535">
        <w:tab/>
        <w:t>directions in writing relating to particular matters.</w:t>
      </w:r>
    </w:p>
    <w:p w14:paraId="2732F3CE" w14:textId="77777777" w:rsidR="00BC2D2C" w:rsidRPr="002A0535" w:rsidRDefault="00BC2D2C">
      <w:pPr>
        <w:pStyle w:val="Amain"/>
        <w:keepNext/>
      </w:pPr>
      <w:r w:rsidRPr="002A0535">
        <w:rPr>
          <w:color w:val="000000"/>
        </w:rPr>
        <w:lastRenderedPageBreak/>
        <w:tab/>
        <w:t>(4)</w:t>
      </w:r>
      <w:r w:rsidRPr="00681877">
        <w:tab/>
      </w:r>
      <w:r w:rsidRPr="002A0535">
        <w:rPr>
          <w:color w:val="000000"/>
        </w:rPr>
        <w:t xml:space="preserve">A guideline under </w:t>
      </w:r>
      <w:r w:rsidRPr="002A0535">
        <w:t>subsection (3) (a) is a disallowable instrument.</w:t>
      </w:r>
    </w:p>
    <w:p w14:paraId="68BFDEB4" w14:textId="1CBF1B4E" w:rsidR="00BC2D2C" w:rsidRPr="002A0535" w:rsidRDefault="00BC2D2C">
      <w:pPr>
        <w:pStyle w:val="aNote"/>
      </w:pPr>
      <w:r w:rsidRPr="00681877">
        <w:rPr>
          <w:rStyle w:val="charItals"/>
        </w:rPr>
        <w:t>Note</w:t>
      </w:r>
      <w:r w:rsidRPr="002A0535">
        <w:tab/>
        <w:t xml:space="preserve">A disallowable instrument must be notified, and presented to the Legislative Assembly, under the </w:t>
      </w:r>
      <w:hyperlink r:id="rId45" w:tooltip="A2001-14" w:history="1">
        <w:r w:rsidR="006E6676" w:rsidRPr="006E6676">
          <w:rPr>
            <w:rStyle w:val="charCitHyperlinkAbbrev"/>
          </w:rPr>
          <w:t>Legislation Act</w:t>
        </w:r>
      </w:hyperlink>
      <w:r w:rsidRPr="002A0535">
        <w:t>.</w:t>
      </w:r>
    </w:p>
    <w:p w14:paraId="23CF9A6D" w14:textId="77777777" w:rsidR="00BC2D2C" w:rsidRPr="002A0535" w:rsidRDefault="00BC2D2C">
      <w:pPr>
        <w:pStyle w:val="AH5Sec"/>
      </w:pPr>
      <w:bookmarkStart w:id="16" w:name="_Toc201820264"/>
      <w:r w:rsidRPr="00EC71FB">
        <w:rPr>
          <w:rStyle w:val="CharSectNo"/>
        </w:rPr>
        <w:t>7</w:t>
      </w:r>
      <w:r w:rsidRPr="002A0535">
        <w:rPr>
          <w:noProof/>
        </w:rPr>
        <w:tab/>
      </w:r>
      <w:r w:rsidRPr="002A0535">
        <w:t>How commission must exercise its functions</w:t>
      </w:r>
      <w:bookmarkEnd w:id="16"/>
    </w:p>
    <w:p w14:paraId="6E6404D0" w14:textId="77777777" w:rsidR="00BC2D2C" w:rsidRPr="002A0535" w:rsidRDefault="00BC2D2C">
      <w:pPr>
        <w:pStyle w:val="Amainreturn"/>
      </w:pPr>
      <w:r w:rsidRPr="002A0535">
        <w:t>The commission must exercise its functions in the way that best promotes the public interest, and in particular, as far as practicable—</w:t>
      </w:r>
    </w:p>
    <w:p w14:paraId="0E1988C4" w14:textId="77777777" w:rsidR="00BC2D2C" w:rsidRPr="002A0535" w:rsidRDefault="00BC2D2C">
      <w:pPr>
        <w:pStyle w:val="Apara"/>
      </w:pPr>
      <w:r w:rsidRPr="002A0535">
        <w:tab/>
        <w:t>(</w:t>
      </w:r>
      <w:r w:rsidRPr="002A0535">
        <w:rPr>
          <w:noProof/>
        </w:rPr>
        <w:t>a</w:t>
      </w:r>
      <w:r w:rsidRPr="002A0535">
        <w:t>)</w:t>
      </w:r>
      <w:r w:rsidRPr="002A0535">
        <w:tab/>
        <w:t>promotes consumer protection; and</w:t>
      </w:r>
    </w:p>
    <w:p w14:paraId="04A07B95" w14:textId="77777777" w:rsidR="00BC2D2C" w:rsidRPr="002A0535" w:rsidRDefault="00BC2D2C">
      <w:pPr>
        <w:pStyle w:val="Apara"/>
      </w:pPr>
      <w:r w:rsidRPr="002A0535">
        <w:tab/>
        <w:t>(b)</w:t>
      </w:r>
      <w:r w:rsidRPr="002A0535">
        <w:tab/>
        <w:t>minimises the possibility of criminal or unethical activity; and</w:t>
      </w:r>
    </w:p>
    <w:p w14:paraId="1BB1B555" w14:textId="77777777" w:rsidR="00BC2D2C" w:rsidRPr="002A0535" w:rsidRDefault="00BC2D2C">
      <w:pPr>
        <w:pStyle w:val="Apara"/>
      </w:pPr>
      <w:r w:rsidRPr="002A0535">
        <w:tab/>
        <w:t>(c)</w:t>
      </w:r>
      <w:r w:rsidRPr="002A0535">
        <w:tab/>
        <w:t xml:space="preserve">reduces the risks and costs, to the community and to the individuals concerned, of </w:t>
      </w:r>
      <w:r w:rsidR="004E0819" w:rsidRPr="009545D2">
        <w:t>gambling harm</w:t>
      </w:r>
      <w:r w:rsidRPr="002A0535">
        <w:t>.</w:t>
      </w:r>
    </w:p>
    <w:p w14:paraId="0B864C2F" w14:textId="77777777" w:rsidR="00BC2D2C" w:rsidRPr="002A0535" w:rsidRDefault="00BC2D2C">
      <w:pPr>
        <w:pStyle w:val="AH5Sec"/>
      </w:pPr>
      <w:bookmarkStart w:id="17" w:name="_Toc201820265"/>
      <w:r w:rsidRPr="00EC71FB">
        <w:rPr>
          <w:rStyle w:val="CharSectNo"/>
        </w:rPr>
        <w:t>8</w:t>
      </w:r>
      <w:r w:rsidRPr="002A0535">
        <w:rPr>
          <w:noProof/>
        </w:rPr>
        <w:tab/>
      </w:r>
      <w:r w:rsidRPr="002A0535">
        <w:t>Community consultation</w:t>
      </w:r>
      <w:bookmarkEnd w:id="17"/>
    </w:p>
    <w:p w14:paraId="3A25536F" w14:textId="77777777" w:rsidR="00BC2D2C" w:rsidRPr="002A0535" w:rsidRDefault="00BC2D2C" w:rsidP="00434974">
      <w:pPr>
        <w:pStyle w:val="Amainreturn"/>
      </w:pPr>
      <w:r w:rsidRPr="002A0535">
        <w:t>In exercising its functions of reviewing legislation and policies to make recommendations to the Minister, the commission must engage in community consultation.</w:t>
      </w:r>
    </w:p>
    <w:p w14:paraId="44FE912E" w14:textId="77777777" w:rsidR="00BC2D2C" w:rsidRPr="002A0535" w:rsidRDefault="00BC2D2C">
      <w:pPr>
        <w:pStyle w:val="AH5Sec"/>
      </w:pPr>
      <w:bookmarkStart w:id="18" w:name="_Toc201820266"/>
      <w:r w:rsidRPr="00EC71FB">
        <w:rPr>
          <w:rStyle w:val="CharSectNo"/>
        </w:rPr>
        <w:t>10</w:t>
      </w:r>
      <w:r w:rsidRPr="002A0535">
        <w:tab/>
        <w:t>Delegation</w:t>
      </w:r>
      <w:bookmarkEnd w:id="18"/>
    </w:p>
    <w:p w14:paraId="751472F7" w14:textId="77777777" w:rsidR="00BC2D2C" w:rsidRPr="002A0535" w:rsidRDefault="00BC2D2C">
      <w:pPr>
        <w:pStyle w:val="Amainreturn"/>
        <w:keepNext/>
        <w:rPr>
          <w:color w:val="000000"/>
          <w:lang w:val="en-US"/>
        </w:rPr>
      </w:pPr>
      <w:r w:rsidRPr="002A0535">
        <w:rPr>
          <w:color w:val="000000"/>
          <w:lang w:val="en-US"/>
        </w:rPr>
        <w:t>The commission may delegate the commission’s functions under this Act or another territory law to a public servant.</w:t>
      </w:r>
    </w:p>
    <w:p w14:paraId="2C8B6518" w14:textId="5FEBC4C7" w:rsidR="00BC2D2C" w:rsidRPr="002A0535" w:rsidRDefault="00BC2D2C">
      <w:pPr>
        <w:pStyle w:val="aNote"/>
      </w:pPr>
      <w:r w:rsidRPr="00681877">
        <w:rPr>
          <w:rStyle w:val="charItals"/>
        </w:rPr>
        <w:t>Note</w:t>
      </w:r>
      <w:r w:rsidRPr="00681877">
        <w:rPr>
          <w:rStyle w:val="charItals"/>
        </w:rPr>
        <w:tab/>
      </w:r>
      <w:r w:rsidRPr="002A0535">
        <w:t xml:space="preserve">For the making of delegations and the exercise of delegated functions, see the </w:t>
      </w:r>
      <w:hyperlink r:id="rId46" w:tooltip="A2001-14" w:history="1">
        <w:r w:rsidR="006E6676" w:rsidRPr="006E6676">
          <w:rPr>
            <w:rStyle w:val="charCitHyperlinkAbbrev"/>
          </w:rPr>
          <w:t>Legislation Act</w:t>
        </w:r>
      </w:hyperlink>
      <w:r w:rsidRPr="002A0535">
        <w:t>, pt 19.4.</w:t>
      </w:r>
    </w:p>
    <w:p w14:paraId="7AB20AD4" w14:textId="77777777" w:rsidR="00E35EFE" w:rsidRPr="00E35EFE" w:rsidRDefault="00E35EFE" w:rsidP="00E35EFE">
      <w:pPr>
        <w:pStyle w:val="PageBreak"/>
      </w:pPr>
      <w:r w:rsidRPr="00E35EFE">
        <w:br w:type="page"/>
      </w:r>
    </w:p>
    <w:p w14:paraId="1B56614D" w14:textId="77777777" w:rsidR="00BC2D2C" w:rsidRPr="00EC71FB" w:rsidRDefault="00BC2D2C">
      <w:pPr>
        <w:pStyle w:val="AH3Div"/>
      </w:pPr>
      <w:bookmarkStart w:id="19" w:name="_Toc201820267"/>
      <w:r w:rsidRPr="00EC71FB">
        <w:rPr>
          <w:rStyle w:val="CharDivNo"/>
        </w:rPr>
        <w:lastRenderedPageBreak/>
        <w:t>Division 2.2</w:t>
      </w:r>
      <w:r w:rsidRPr="002A0535">
        <w:tab/>
      </w:r>
      <w:r w:rsidRPr="00EC71FB">
        <w:rPr>
          <w:rStyle w:val="CharDivText"/>
        </w:rPr>
        <w:t>Governing board</w:t>
      </w:r>
      <w:bookmarkEnd w:id="19"/>
    </w:p>
    <w:p w14:paraId="5BDF8B3B" w14:textId="77777777" w:rsidR="00BC2D2C" w:rsidRPr="002A0535" w:rsidRDefault="00BC2D2C">
      <w:pPr>
        <w:pStyle w:val="AH5Sec"/>
      </w:pPr>
      <w:bookmarkStart w:id="20" w:name="_Toc201820268"/>
      <w:r w:rsidRPr="00EC71FB">
        <w:rPr>
          <w:rStyle w:val="CharSectNo"/>
        </w:rPr>
        <w:t>11</w:t>
      </w:r>
      <w:r w:rsidRPr="002A0535">
        <w:tab/>
        <w:t>Establishment of governing board</w:t>
      </w:r>
      <w:bookmarkEnd w:id="20"/>
    </w:p>
    <w:p w14:paraId="29ED427B" w14:textId="77777777" w:rsidR="00BC2D2C" w:rsidRPr="002A0535" w:rsidRDefault="00BC2D2C">
      <w:pPr>
        <w:pStyle w:val="Amainreturn"/>
        <w:keepNext/>
      </w:pPr>
      <w:r w:rsidRPr="002A0535">
        <w:t>The commission has a governing board.</w:t>
      </w:r>
    </w:p>
    <w:p w14:paraId="0E1C3FAE" w14:textId="6A9DAD83" w:rsidR="00BC2D2C" w:rsidRPr="002A0535" w:rsidRDefault="00BC2D2C">
      <w:pPr>
        <w:pStyle w:val="aNote"/>
      </w:pPr>
      <w:r w:rsidRPr="00681877">
        <w:rPr>
          <w:rStyle w:val="charItals"/>
        </w:rPr>
        <w:t>Note</w:t>
      </w:r>
      <w:r w:rsidRPr="00681877">
        <w:rPr>
          <w:rStyle w:val="charItals"/>
        </w:rPr>
        <w:tab/>
      </w:r>
      <w:r w:rsidRPr="002A0535">
        <w:t xml:space="preserve">An appointment of a governing board member is an appointment under this section (see </w:t>
      </w:r>
      <w:hyperlink r:id="rId47" w:tooltip="A1996-22" w:history="1">
        <w:r w:rsidR="006E6676" w:rsidRPr="006E6676">
          <w:rPr>
            <w:rStyle w:val="charCitHyperlinkItal"/>
          </w:rPr>
          <w:t>Financial Management Act 1996</w:t>
        </w:r>
      </w:hyperlink>
      <w:r w:rsidRPr="002A0535">
        <w:t xml:space="preserve">, </w:t>
      </w:r>
      <w:r w:rsidR="005E5608" w:rsidRPr="007B6AE8">
        <w:t>s 78 (7) (b)</w:t>
      </w:r>
      <w:r w:rsidRPr="002A0535">
        <w:t>).</w:t>
      </w:r>
    </w:p>
    <w:p w14:paraId="6CC3A543" w14:textId="77777777" w:rsidR="00BC2D2C" w:rsidRPr="002A0535" w:rsidRDefault="00BC2D2C">
      <w:pPr>
        <w:pStyle w:val="AH5Sec"/>
      </w:pPr>
      <w:bookmarkStart w:id="21" w:name="_Toc201820269"/>
      <w:r w:rsidRPr="00EC71FB">
        <w:rPr>
          <w:rStyle w:val="CharSectNo"/>
        </w:rPr>
        <w:t>12</w:t>
      </w:r>
      <w:r w:rsidRPr="002A0535">
        <w:tab/>
        <w:t>Governing board members</w:t>
      </w:r>
      <w:bookmarkEnd w:id="21"/>
    </w:p>
    <w:p w14:paraId="28A7FE3E" w14:textId="77777777" w:rsidR="00BC2D2C" w:rsidRPr="002A0535" w:rsidRDefault="00BC2D2C">
      <w:pPr>
        <w:pStyle w:val="Amain"/>
      </w:pPr>
      <w:r w:rsidRPr="002A0535">
        <w:tab/>
        <w:t>(1)</w:t>
      </w:r>
      <w:r w:rsidRPr="002A0535">
        <w:tab/>
        <w:t xml:space="preserve">The governing board has 5 members, of whom 1 must have knowledge, experience or qualifications related to providing counselling services to </w:t>
      </w:r>
      <w:r w:rsidR="004E0819" w:rsidRPr="009545D2">
        <w:t>people experiencing gambling harm</w:t>
      </w:r>
      <w:r w:rsidRPr="002A0535">
        <w:t>.</w:t>
      </w:r>
    </w:p>
    <w:p w14:paraId="4FD15096" w14:textId="7ED096A8" w:rsidR="00BC2D2C" w:rsidRPr="002A0535" w:rsidRDefault="00BC2D2C">
      <w:pPr>
        <w:pStyle w:val="aNote"/>
        <w:keepNext/>
      </w:pPr>
      <w:r w:rsidRPr="002A0535">
        <w:rPr>
          <w:rStyle w:val="charItals"/>
        </w:rPr>
        <w:t>Note 1</w:t>
      </w:r>
      <w:r w:rsidRPr="002A0535">
        <w:rPr>
          <w:rStyle w:val="charItals"/>
        </w:rPr>
        <w:tab/>
      </w:r>
      <w:r w:rsidRPr="002A0535">
        <w:t xml:space="preserve">The chair and deputy chair of the governing board must be appointed under the </w:t>
      </w:r>
      <w:hyperlink r:id="rId48" w:tooltip="A1996-22" w:history="1">
        <w:r w:rsidR="006E6676" w:rsidRPr="006E6676">
          <w:rPr>
            <w:rStyle w:val="charCitHyperlinkItal"/>
          </w:rPr>
          <w:t>Financial Management Act 1996</w:t>
        </w:r>
      </w:hyperlink>
      <w:r w:rsidRPr="002A0535">
        <w:t>, s 79.</w:t>
      </w:r>
    </w:p>
    <w:p w14:paraId="2C0D6FF2" w14:textId="1D2BAE4A" w:rsidR="00BC2D2C" w:rsidRPr="002A0535" w:rsidRDefault="00BC2D2C">
      <w:pPr>
        <w:pStyle w:val="aNote"/>
      </w:pPr>
      <w:r w:rsidRPr="002A0535">
        <w:rPr>
          <w:rStyle w:val="charItals"/>
        </w:rPr>
        <w:t>Note 2</w:t>
      </w:r>
      <w:r w:rsidRPr="002A0535">
        <w:rPr>
          <w:rStyle w:val="charItals"/>
        </w:rPr>
        <w:tab/>
      </w:r>
      <w:r w:rsidRPr="002A0535">
        <w:t xml:space="preserve">The chief executive officer of the authority is a member of the board (see </w:t>
      </w:r>
      <w:hyperlink r:id="rId49" w:tooltip="A1996-22" w:history="1">
        <w:r w:rsidR="006E6676" w:rsidRPr="006E6676">
          <w:rPr>
            <w:rStyle w:val="charCitHyperlinkItal"/>
          </w:rPr>
          <w:t>Financial Management Act 1996</w:t>
        </w:r>
      </w:hyperlink>
      <w:r w:rsidRPr="002A0535">
        <w:t>, s 80 (4)).</w:t>
      </w:r>
    </w:p>
    <w:p w14:paraId="1A8C6E82" w14:textId="77777777" w:rsidR="00BC2D2C" w:rsidRPr="002A0535" w:rsidRDefault="00BC2D2C">
      <w:pPr>
        <w:pStyle w:val="Amain"/>
      </w:pPr>
      <w:r w:rsidRPr="002A0535">
        <w:tab/>
        <w:t>(2)</w:t>
      </w:r>
      <w:r w:rsidRPr="002A0535">
        <w:tab/>
        <w:t>A person is not eligible to be a member if—</w:t>
      </w:r>
    </w:p>
    <w:p w14:paraId="187831AB" w14:textId="77777777" w:rsidR="00BC2D2C" w:rsidRPr="002A0535" w:rsidRDefault="00BC2D2C">
      <w:pPr>
        <w:pStyle w:val="Apara"/>
      </w:pPr>
      <w:r w:rsidRPr="002A0535">
        <w:tab/>
        <w:t>(a)</w:t>
      </w:r>
      <w:r w:rsidRPr="002A0535">
        <w:tab/>
        <w:t>the person or the person’s domestic partner has an interest in a business subject to a gaming law; or</w:t>
      </w:r>
    </w:p>
    <w:p w14:paraId="561628B0" w14:textId="733A7E11" w:rsidR="00BC2D2C" w:rsidRPr="002A0535" w:rsidRDefault="00BC2D2C">
      <w:pPr>
        <w:pStyle w:val="aNotepar"/>
      </w:pPr>
      <w:r w:rsidRPr="002A0535">
        <w:rPr>
          <w:rStyle w:val="charItals"/>
        </w:rPr>
        <w:t>Note</w:t>
      </w:r>
      <w:r w:rsidRPr="002A0535">
        <w:tab/>
        <w:t xml:space="preserve">For the meaning of </w:t>
      </w:r>
      <w:r w:rsidRPr="002A0535">
        <w:rPr>
          <w:rStyle w:val="charBoldItals"/>
        </w:rPr>
        <w:t>domestic partner</w:t>
      </w:r>
      <w:r w:rsidRPr="002A0535">
        <w:t xml:space="preserve">, see the </w:t>
      </w:r>
      <w:hyperlink r:id="rId50" w:tooltip="A2001-14" w:history="1">
        <w:r w:rsidR="006E6676" w:rsidRPr="006E6676">
          <w:rPr>
            <w:rStyle w:val="charCitHyperlinkAbbrev"/>
          </w:rPr>
          <w:t>Legislation Act</w:t>
        </w:r>
      </w:hyperlink>
      <w:r w:rsidRPr="002A0535">
        <w:t>, s 169.</w:t>
      </w:r>
    </w:p>
    <w:p w14:paraId="2B23D14A" w14:textId="77777777" w:rsidR="00BC2D2C" w:rsidRPr="002A0535" w:rsidRDefault="00BC2D2C">
      <w:pPr>
        <w:pStyle w:val="Apara"/>
      </w:pPr>
      <w:r w:rsidRPr="002A0535">
        <w:tab/>
        <w:t>(b)</w:t>
      </w:r>
      <w:r w:rsidRPr="002A0535">
        <w:tab/>
        <w:t>the person would be unlikely to be able to properly exercise the functions of a member because of the person’s business association, financial association or close personal association with someone else; or</w:t>
      </w:r>
    </w:p>
    <w:p w14:paraId="1820C632" w14:textId="77777777" w:rsidR="00BC2D2C" w:rsidRPr="002A0535" w:rsidRDefault="00BC2D2C">
      <w:pPr>
        <w:pStyle w:val="Apara"/>
      </w:pPr>
      <w:r w:rsidRPr="002A0535">
        <w:tab/>
        <w:t>(c)</w:t>
      </w:r>
      <w:r w:rsidRPr="002A0535">
        <w:tab/>
        <w:t>the person has been convicted or found guilty of an offence against a gaming law or a corresponding law; or</w:t>
      </w:r>
    </w:p>
    <w:p w14:paraId="3C603C7D" w14:textId="77777777" w:rsidR="00BC2D2C" w:rsidRPr="002A0535" w:rsidRDefault="00BC2D2C">
      <w:pPr>
        <w:pStyle w:val="Apara"/>
      </w:pPr>
      <w:r w:rsidRPr="002A0535">
        <w:tab/>
        <w:t>(d)</w:t>
      </w:r>
      <w:r w:rsidRPr="002A0535">
        <w:tab/>
        <w:t>within 5 years before the proposed appointment, the person has been convicted, or found guilty, of an offence in Australia punishable by imprisonment for at least 1 year; or</w:t>
      </w:r>
    </w:p>
    <w:p w14:paraId="52FD5675" w14:textId="77777777" w:rsidR="00BC2D2C" w:rsidRPr="002A0535" w:rsidRDefault="00BC2D2C" w:rsidP="00D726D7">
      <w:pPr>
        <w:pStyle w:val="Apara"/>
        <w:keepNext/>
        <w:keepLines/>
      </w:pPr>
      <w:r w:rsidRPr="002A0535">
        <w:lastRenderedPageBreak/>
        <w:tab/>
        <w:t>(e)</w:t>
      </w:r>
      <w:r w:rsidRPr="002A0535">
        <w:tab/>
        <w:t>within 5 years before the proposed appointment, the person has been convicted, or found guilty, of an offence outside Australia that, if it had been committed in the ACT, would have been punishable by imprisonment for at least 1 year.</w:t>
      </w:r>
    </w:p>
    <w:p w14:paraId="5BEAB88B" w14:textId="655FE8E2" w:rsidR="005E5608" w:rsidRPr="007B6AE8" w:rsidRDefault="005E5608" w:rsidP="005E5608">
      <w:pPr>
        <w:pStyle w:val="aNote"/>
      </w:pPr>
      <w:r w:rsidRPr="00E31226">
        <w:rPr>
          <w:rStyle w:val="charItals"/>
        </w:rPr>
        <w:t>Note</w:t>
      </w:r>
      <w:r w:rsidRPr="00E31226">
        <w:rPr>
          <w:rStyle w:val="charBoldItals"/>
        </w:rPr>
        <w:tab/>
        <w:t>Found guilty</w:t>
      </w:r>
      <w:r w:rsidRPr="007B6AE8">
        <w:t xml:space="preserve">—see the </w:t>
      </w:r>
      <w:hyperlink r:id="rId51" w:tooltip="A2001-14" w:history="1">
        <w:r w:rsidRPr="00E31226">
          <w:rPr>
            <w:rStyle w:val="charCitHyperlinkAbbrev"/>
          </w:rPr>
          <w:t>Legislation Act</w:t>
        </w:r>
      </w:hyperlink>
      <w:r w:rsidRPr="007B6AE8">
        <w:t>, dictionary, pt 1.</w:t>
      </w:r>
    </w:p>
    <w:p w14:paraId="56B697DE" w14:textId="77777777" w:rsidR="00BC2D2C" w:rsidRPr="002A0535" w:rsidRDefault="00BC2D2C">
      <w:pPr>
        <w:pStyle w:val="Amain"/>
      </w:pPr>
      <w:r w:rsidRPr="002A0535">
        <w:tab/>
        <w:t>(3)</w:t>
      </w:r>
      <w:r w:rsidRPr="002A0535">
        <w:tab/>
        <w:t>In this section:</w:t>
      </w:r>
    </w:p>
    <w:p w14:paraId="35ED04A7" w14:textId="77777777" w:rsidR="00BC2D2C" w:rsidRPr="002A0535" w:rsidRDefault="00BC2D2C">
      <w:pPr>
        <w:pStyle w:val="aDef"/>
      </w:pPr>
      <w:r w:rsidRPr="002A0535">
        <w:rPr>
          <w:rStyle w:val="charBoldItals"/>
        </w:rPr>
        <w:t>corresponding law</w:t>
      </w:r>
      <w:r w:rsidRPr="002A0535">
        <w:t xml:space="preserve"> means a law of another jurisdiction, whether in or outside Australia, that regulates gaming or racing.</w:t>
      </w:r>
    </w:p>
    <w:p w14:paraId="60D84ED0" w14:textId="77777777" w:rsidR="00BC2D2C" w:rsidRPr="002A0535" w:rsidRDefault="00BC2D2C">
      <w:pPr>
        <w:pStyle w:val="AH5Sec"/>
      </w:pPr>
      <w:bookmarkStart w:id="22" w:name="_Toc201820270"/>
      <w:r w:rsidRPr="00EC71FB">
        <w:rPr>
          <w:rStyle w:val="CharSectNo"/>
        </w:rPr>
        <w:t>13</w:t>
      </w:r>
      <w:r w:rsidRPr="002A0535">
        <w:tab/>
        <w:t>Chief executive officer of commission</w:t>
      </w:r>
      <w:bookmarkEnd w:id="22"/>
    </w:p>
    <w:p w14:paraId="65545ABA" w14:textId="77777777" w:rsidR="00BC2D2C" w:rsidRPr="002A0535" w:rsidRDefault="00BC2D2C">
      <w:pPr>
        <w:pStyle w:val="Amainreturn"/>
        <w:keepNext/>
      </w:pPr>
      <w:r w:rsidRPr="002A0535">
        <w:t>The chief executive officer of the commission must be a public servant.</w:t>
      </w:r>
    </w:p>
    <w:p w14:paraId="70297140" w14:textId="6986AB1C" w:rsidR="00BC2D2C" w:rsidRPr="002A0535" w:rsidRDefault="00BC2D2C">
      <w:pPr>
        <w:pStyle w:val="aNote"/>
      </w:pPr>
      <w:r w:rsidRPr="002A0535">
        <w:rPr>
          <w:rStyle w:val="charItals"/>
        </w:rPr>
        <w:t>Note</w:t>
      </w:r>
      <w:r w:rsidRPr="002A0535">
        <w:rPr>
          <w:rStyle w:val="charItals"/>
        </w:rPr>
        <w:tab/>
      </w:r>
      <w:r w:rsidRPr="002A0535">
        <w:t xml:space="preserve">A chief executive officer must be appointed under the </w:t>
      </w:r>
      <w:hyperlink r:id="rId52" w:tooltip="A1996-22" w:history="1">
        <w:r w:rsidR="006E6676" w:rsidRPr="006E6676">
          <w:rPr>
            <w:rStyle w:val="charCitHyperlinkItal"/>
          </w:rPr>
          <w:t>Financial Management Act 1996</w:t>
        </w:r>
      </w:hyperlink>
      <w:r w:rsidRPr="002A0535">
        <w:t>, s 80 (2) and (3).</w:t>
      </w:r>
    </w:p>
    <w:p w14:paraId="00EAA2BC" w14:textId="77777777" w:rsidR="00346D29" w:rsidRPr="0083266D" w:rsidRDefault="00346D29" w:rsidP="00346D29">
      <w:pPr>
        <w:pStyle w:val="AH5Sec"/>
      </w:pPr>
      <w:bookmarkStart w:id="23" w:name="_Toc201820271"/>
      <w:r w:rsidRPr="00EC71FB">
        <w:rPr>
          <w:rStyle w:val="CharSectNo"/>
        </w:rPr>
        <w:t>14</w:t>
      </w:r>
      <w:r w:rsidRPr="0083266D">
        <w:tab/>
        <w:t>Commission’s staff</w:t>
      </w:r>
      <w:bookmarkEnd w:id="23"/>
    </w:p>
    <w:p w14:paraId="4471AAC9" w14:textId="77777777" w:rsidR="00346D29" w:rsidRPr="0083266D" w:rsidRDefault="00346D29" w:rsidP="00346D29">
      <w:pPr>
        <w:pStyle w:val="Amain"/>
      </w:pPr>
      <w:r w:rsidRPr="0083266D">
        <w:tab/>
        <w:t>(1)</w:t>
      </w:r>
      <w:r w:rsidRPr="0083266D">
        <w:tab/>
        <w:t>The chief executive officer may employ staff for the commission on behalf of the Territory.</w:t>
      </w:r>
    </w:p>
    <w:p w14:paraId="57B1CC77" w14:textId="5477BE75" w:rsidR="00346D29" w:rsidRPr="0083266D" w:rsidRDefault="00346D29" w:rsidP="00346D29">
      <w:pPr>
        <w:pStyle w:val="Amain"/>
      </w:pPr>
      <w:r w:rsidRPr="0083266D">
        <w:tab/>
        <w:t>(2)</w:t>
      </w:r>
      <w:r w:rsidRPr="0083266D">
        <w:tab/>
        <w:t xml:space="preserve">The commission’s staff must be employed under the </w:t>
      </w:r>
      <w:hyperlink r:id="rId53" w:tooltip="A1994-37" w:history="1">
        <w:r w:rsidRPr="0083266D">
          <w:rPr>
            <w:rStyle w:val="charCitHyperlinkItal"/>
          </w:rPr>
          <w:t>Public Sector Management Act 1994</w:t>
        </w:r>
      </w:hyperlink>
      <w:r w:rsidRPr="0083266D">
        <w:t>.</w:t>
      </w:r>
    </w:p>
    <w:p w14:paraId="5AFDE8AA" w14:textId="09C4023A" w:rsidR="00346D29" w:rsidRPr="0083266D" w:rsidRDefault="00346D29" w:rsidP="00346D29">
      <w:pPr>
        <w:pStyle w:val="aNote"/>
      </w:pPr>
      <w:r w:rsidRPr="0083266D">
        <w:rPr>
          <w:rStyle w:val="charItals"/>
        </w:rPr>
        <w:t>Note</w:t>
      </w:r>
      <w:r w:rsidRPr="0083266D">
        <w:rPr>
          <w:rStyle w:val="charItals"/>
        </w:rPr>
        <w:tab/>
      </w:r>
      <w:r w:rsidRPr="0083266D">
        <w:t xml:space="preserve">The </w:t>
      </w:r>
      <w:hyperlink r:id="rId54" w:tooltip="A1994-37" w:history="1">
        <w:r w:rsidRPr="0083266D">
          <w:rPr>
            <w:rStyle w:val="charCitHyperlinkItal"/>
          </w:rPr>
          <w:t>Public Sector Management Act 1994</w:t>
        </w:r>
      </w:hyperlink>
      <w:r w:rsidRPr="0083266D">
        <w:t xml:space="preserve">, div 8.2 applies to the chief executive officer in relation to the employment of staff (see </w:t>
      </w:r>
      <w:hyperlink r:id="rId55" w:tooltip="A1994-37" w:history="1">
        <w:r w:rsidRPr="0083266D">
          <w:rPr>
            <w:rStyle w:val="charCitHyperlinkItal"/>
          </w:rPr>
          <w:t>Public Sector Management Act 1994</w:t>
        </w:r>
      </w:hyperlink>
      <w:r w:rsidRPr="0083266D">
        <w:t xml:space="preserve">, s </w:t>
      </w:r>
      <w:r>
        <w:t>152</w:t>
      </w:r>
      <w:r w:rsidRPr="0083266D">
        <w:t>).</w:t>
      </w:r>
    </w:p>
    <w:p w14:paraId="59D3B020" w14:textId="77777777" w:rsidR="00BC2D2C" w:rsidRPr="002A0535" w:rsidRDefault="00BC2D2C">
      <w:pPr>
        <w:pStyle w:val="AH5Sec"/>
      </w:pPr>
      <w:bookmarkStart w:id="24" w:name="_Toc201820272"/>
      <w:r w:rsidRPr="00EC71FB">
        <w:rPr>
          <w:rStyle w:val="CharSectNo"/>
        </w:rPr>
        <w:t>15</w:t>
      </w:r>
      <w:r w:rsidRPr="002A0535">
        <w:tab/>
        <w:t>Consultants and contractors</w:t>
      </w:r>
      <w:bookmarkEnd w:id="24"/>
    </w:p>
    <w:p w14:paraId="2918AAD2" w14:textId="77777777" w:rsidR="00BC2D2C" w:rsidRPr="002A0535" w:rsidRDefault="00BC2D2C">
      <w:pPr>
        <w:pStyle w:val="Amain"/>
        <w:keepNext/>
      </w:pPr>
      <w:r w:rsidRPr="002A0535">
        <w:tab/>
        <w:t>(1)</w:t>
      </w:r>
      <w:r w:rsidRPr="002A0535">
        <w:tab/>
        <w:t>The commission may engage consultants and contractors.</w:t>
      </w:r>
    </w:p>
    <w:p w14:paraId="325E030C" w14:textId="77777777" w:rsidR="00BC2D2C" w:rsidRPr="002A0535" w:rsidRDefault="00BC2D2C">
      <w:pPr>
        <w:pStyle w:val="Amain"/>
      </w:pPr>
      <w:r w:rsidRPr="002A0535">
        <w:tab/>
        <w:t>(2)</w:t>
      </w:r>
      <w:r w:rsidRPr="002A0535">
        <w:tab/>
        <w:t>However, the commission must not enter into a contract of employment under this section.</w:t>
      </w:r>
    </w:p>
    <w:p w14:paraId="5BA7A525" w14:textId="77777777" w:rsidR="00BC2D2C" w:rsidRPr="002A0535" w:rsidRDefault="00BC2D2C">
      <w:pPr>
        <w:pStyle w:val="PageBreak"/>
      </w:pPr>
      <w:r w:rsidRPr="002A0535">
        <w:br w:type="page"/>
      </w:r>
    </w:p>
    <w:p w14:paraId="497768B6" w14:textId="77777777" w:rsidR="00BC2D2C" w:rsidRPr="00EC71FB" w:rsidRDefault="00BC2D2C">
      <w:pPr>
        <w:pStyle w:val="AH2Part"/>
      </w:pPr>
      <w:bookmarkStart w:id="25" w:name="_Toc201820273"/>
      <w:r w:rsidRPr="00EC71FB">
        <w:rPr>
          <w:rStyle w:val="CharPartNo"/>
        </w:rPr>
        <w:lastRenderedPageBreak/>
        <w:t>Part 3</w:t>
      </w:r>
      <w:r w:rsidRPr="002A0535">
        <w:tab/>
      </w:r>
      <w:r w:rsidRPr="00EC71FB">
        <w:rPr>
          <w:rStyle w:val="CharPartText"/>
        </w:rPr>
        <w:t>Role of commission in dealing with social effects of gambling</w:t>
      </w:r>
      <w:bookmarkEnd w:id="25"/>
    </w:p>
    <w:p w14:paraId="04F8FA05" w14:textId="77777777" w:rsidR="00BC2D2C" w:rsidRPr="00EC71FB" w:rsidRDefault="00BC2D2C">
      <w:pPr>
        <w:pStyle w:val="AH3Div"/>
      </w:pPr>
      <w:bookmarkStart w:id="26" w:name="_Toc201820274"/>
      <w:r w:rsidRPr="00EC71FB">
        <w:rPr>
          <w:rStyle w:val="CharDivNo"/>
        </w:rPr>
        <w:t>Division 3.1</w:t>
      </w:r>
      <w:r w:rsidRPr="002A0535">
        <w:tab/>
      </w:r>
      <w:r w:rsidRPr="00EC71FB">
        <w:rPr>
          <w:rStyle w:val="CharDivText"/>
        </w:rPr>
        <w:t>Monitoring and research</w:t>
      </w:r>
      <w:bookmarkEnd w:id="26"/>
    </w:p>
    <w:p w14:paraId="5E9C3482" w14:textId="77777777" w:rsidR="00BC2D2C" w:rsidRPr="002A0535" w:rsidRDefault="00BC2D2C">
      <w:pPr>
        <w:pStyle w:val="AH5Sec"/>
      </w:pPr>
      <w:bookmarkStart w:id="27" w:name="_Toc201820275"/>
      <w:r w:rsidRPr="00EC71FB">
        <w:rPr>
          <w:rStyle w:val="CharSectNo"/>
        </w:rPr>
        <w:t>17</w:t>
      </w:r>
      <w:r w:rsidRPr="002A0535">
        <w:rPr>
          <w:noProof/>
        </w:rPr>
        <w:tab/>
      </w:r>
      <w:r w:rsidRPr="002A0535">
        <w:t>Monitoring and research</w:t>
      </w:r>
      <w:bookmarkEnd w:id="27"/>
    </w:p>
    <w:p w14:paraId="29973CE3" w14:textId="77777777" w:rsidR="00BC2D2C" w:rsidRPr="002A0535" w:rsidRDefault="00BC2D2C">
      <w:pPr>
        <w:pStyle w:val="Amain"/>
      </w:pPr>
      <w:r w:rsidRPr="002A0535">
        <w:tab/>
        <w:t>(1)</w:t>
      </w:r>
      <w:r w:rsidRPr="002A0535">
        <w:tab/>
        <w:t xml:space="preserve">The commission must monitor the social and economic effects of gambling and </w:t>
      </w:r>
      <w:r w:rsidR="004E0819" w:rsidRPr="009545D2">
        <w:t>gambling harm</w:t>
      </w:r>
      <w:r w:rsidRPr="002A0535">
        <w:t xml:space="preserve"> in the ACT, including the need for counselling and other services.</w:t>
      </w:r>
    </w:p>
    <w:p w14:paraId="2A07AC41" w14:textId="77777777" w:rsidR="00BC2D2C" w:rsidRPr="002A0535" w:rsidRDefault="00BC2D2C">
      <w:pPr>
        <w:pStyle w:val="Amain"/>
      </w:pPr>
      <w:r w:rsidRPr="002A0535">
        <w:tab/>
        <w:t>(2)</w:t>
      </w:r>
      <w:r w:rsidRPr="002A0535">
        <w:tab/>
        <w:t>The commission may conduct or sponsor research into the social and economic effects of gambling in the ACT.</w:t>
      </w:r>
    </w:p>
    <w:p w14:paraId="036800A6" w14:textId="77777777" w:rsidR="00BC2D2C" w:rsidRPr="002A0535" w:rsidRDefault="00BC2D2C">
      <w:pPr>
        <w:pStyle w:val="Amain"/>
      </w:pPr>
      <w:r w:rsidRPr="002A0535">
        <w:tab/>
        <w:t>(3)</w:t>
      </w:r>
      <w:r w:rsidRPr="002A0535">
        <w:tab/>
        <w:t>The Minister, or a resolution of the Assembly, may require the commission to address particular matters when exercising its functions under this section.</w:t>
      </w:r>
    </w:p>
    <w:p w14:paraId="47ED9B46" w14:textId="77777777" w:rsidR="00BC2D2C" w:rsidRPr="002A0535" w:rsidRDefault="00BC2D2C">
      <w:pPr>
        <w:pStyle w:val="Amain"/>
      </w:pPr>
      <w:r w:rsidRPr="002A0535">
        <w:tab/>
        <w:t>(4)</w:t>
      </w:r>
      <w:r w:rsidRPr="002A0535">
        <w:tab/>
        <w:t>The commission must, at intervals of not less than 12 months, provide reports to the Minister on the results of its activities under this section.</w:t>
      </w:r>
    </w:p>
    <w:p w14:paraId="016AA466" w14:textId="77777777" w:rsidR="00BC2D2C" w:rsidRPr="002A0535" w:rsidRDefault="00BC2D2C">
      <w:pPr>
        <w:pStyle w:val="Amain"/>
      </w:pPr>
      <w:r w:rsidRPr="002A0535">
        <w:tab/>
        <w:t>(5)</w:t>
      </w:r>
      <w:r w:rsidRPr="002A0535">
        <w:tab/>
        <w:t>The Minister must present a report under this section to the Assembly within 14 sitting days after receiving it.</w:t>
      </w:r>
    </w:p>
    <w:p w14:paraId="733199F8" w14:textId="77777777" w:rsidR="00BC2D2C" w:rsidRPr="00EC71FB" w:rsidRDefault="00BC2D2C">
      <w:pPr>
        <w:pStyle w:val="AH3Div"/>
      </w:pPr>
      <w:bookmarkStart w:id="28" w:name="_Toc201820276"/>
      <w:r w:rsidRPr="00EC71FB">
        <w:rPr>
          <w:rStyle w:val="CharDivNo"/>
        </w:rPr>
        <w:t>Division 3.2</w:t>
      </w:r>
      <w:r w:rsidRPr="002A0535">
        <w:tab/>
      </w:r>
      <w:r w:rsidRPr="00EC71FB">
        <w:rPr>
          <w:rStyle w:val="CharDivText"/>
        </w:rPr>
        <w:t>Dealing with social effects of gambling</w:t>
      </w:r>
      <w:bookmarkEnd w:id="28"/>
    </w:p>
    <w:p w14:paraId="50ECB2C9" w14:textId="77777777" w:rsidR="00BC2D2C" w:rsidRPr="002A0535" w:rsidRDefault="00BC2D2C">
      <w:pPr>
        <w:pStyle w:val="AH5Sec"/>
      </w:pPr>
      <w:bookmarkStart w:id="29" w:name="_Toc201820277"/>
      <w:r w:rsidRPr="00EC71FB">
        <w:rPr>
          <w:rStyle w:val="CharSectNo"/>
        </w:rPr>
        <w:t>18</w:t>
      </w:r>
      <w:r w:rsidRPr="002A0535">
        <w:rPr>
          <w:noProof/>
        </w:rPr>
        <w:tab/>
      </w:r>
      <w:r w:rsidRPr="002A0535">
        <w:t>Code of practice</w:t>
      </w:r>
      <w:bookmarkEnd w:id="29"/>
    </w:p>
    <w:p w14:paraId="2393996B" w14:textId="77777777" w:rsidR="001161BE" w:rsidRPr="00D05CEB" w:rsidRDefault="001161BE" w:rsidP="001161BE">
      <w:pPr>
        <w:pStyle w:val="Amain"/>
      </w:pPr>
      <w:r w:rsidRPr="00D05CEB">
        <w:tab/>
        <w:t>(1)</w:t>
      </w:r>
      <w:r w:rsidRPr="00D05CEB">
        <w:tab/>
        <w:t>A regulation may prescribe 1 or more codes of practice to apply in relation to the following:</w:t>
      </w:r>
    </w:p>
    <w:p w14:paraId="707173E3" w14:textId="77777777" w:rsidR="001161BE" w:rsidRPr="00D05CEB" w:rsidRDefault="001161BE" w:rsidP="001161BE">
      <w:pPr>
        <w:pStyle w:val="Apara"/>
      </w:pPr>
      <w:r w:rsidRPr="00D05CEB">
        <w:tab/>
        <w:t>(a)</w:t>
      </w:r>
      <w:r w:rsidRPr="00D05CEB">
        <w:tab/>
        <w:t>a person who is licensed or has a function under a gaming law;</w:t>
      </w:r>
    </w:p>
    <w:p w14:paraId="4B77B962" w14:textId="77777777" w:rsidR="001161BE" w:rsidRPr="00D05CEB" w:rsidRDefault="001161BE" w:rsidP="001161BE">
      <w:pPr>
        <w:pStyle w:val="Apara"/>
      </w:pPr>
      <w:r w:rsidRPr="00D05CEB">
        <w:tab/>
        <w:t>(b)</w:t>
      </w:r>
      <w:r w:rsidRPr="00D05CEB">
        <w:tab/>
        <w:t>a licensee’s executives or members of a licensee’s board or management committee;</w:t>
      </w:r>
    </w:p>
    <w:p w14:paraId="4B0FD06C" w14:textId="77777777" w:rsidR="001161BE" w:rsidRPr="00D05CEB" w:rsidRDefault="001161BE" w:rsidP="001161BE">
      <w:pPr>
        <w:pStyle w:val="Apara"/>
      </w:pPr>
      <w:r w:rsidRPr="00D05CEB">
        <w:tab/>
        <w:t>(c)</w:t>
      </w:r>
      <w:r w:rsidRPr="00D05CEB">
        <w:tab/>
        <w:t>a licensee’s premises or a worker at a licensee’s premises;</w:t>
      </w:r>
    </w:p>
    <w:p w14:paraId="38BBA7AF" w14:textId="77777777" w:rsidR="00BC2D2C" w:rsidRPr="002A0535" w:rsidRDefault="001161BE" w:rsidP="001161BE">
      <w:pPr>
        <w:pStyle w:val="Apara"/>
      </w:pPr>
      <w:r w:rsidRPr="00D05CEB">
        <w:lastRenderedPageBreak/>
        <w:tab/>
        <w:t>(d)</w:t>
      </w:r>
      <w:r w:rsidRPr="00D05CEB">
        <w:tab/>
        <w:t>commitments under the National Consumer Protection Framework.</w:t>
      </w:r>
    </w:p>
    <w:p w14:paraId="121CC65C" w14:textId="77777777" w:rsidR="00BC2D2C" w:rsidRPr="002A0535" w:rsidRDefault="00BC2D2C" w:rsidP="00AD6AED">
      <w:pPr>
        <w:pStyle w:val="Amain"/>
        <w:keepNext/>
      </w:pPr>
      <w:r w:rsidRPr="002A0535">
        <w:tab/>
        <w:t>(2)</w:t>
      </w:r>
      <w:r w:rsidRPr="002A0535">
        <w:tab/>
        <w:t>A code of practice may include, but is not limited to, guidelines about the following:</w:t>
      </w:r>
    </w:p>
    <w:p w14:paraId="74F26C78" w14:textId="77777777" w:rsidR="00BC2D2C" w:rsidRPr="002A0535" w:rsidRDefault="00BC2D2C" w:rsidP="00E35EFE">
      <w:pPr>
        <w:pStyle w:val="Apara"/>
      </w:pPr>
      <w:r w:rsidRPr="002A0535">
        <w:tab/>
        <w:t>(a)</w:t>
      </w:r>
      <w:r w:rsidRPr="002A0535">
        <w:tab/>
        <w:t>advertising, promotional practices and the offering of inducements;</w:t>
      </w:r>
    </w:p>
    <w:p w14:paraId="13382884" w14:textId="77777777" w:rsidR="00BC2D2C" w:rsidRPr="002A0535" w:rsidRDefault="00BC2D2C">
      <w:pPr>
        <w:pStyle w:val="Apara"/>
      </w:pPr>
      <w:r w:rsidRPr="002A0535">
        <w:tab/>
        <w:t>(b)</w:t>
      </w:r>
      <w:r w:rsidRPr="002A0535">
        <w:tab/>
        <w:t>providing objective and accurate information about losing and winning;</w:t>
      </w:r>
    </w:p>
    <w:p w14:paraId="6C76F93C" w14:textId="77777777" w:rsidR="000F3BAA" w:rsidRPr="007B6AE8" w:rsidRDefault="000F3BAA" w:rsidP="000F3BAA">
      <w:pPr>
        <w:pStyle w:val="Apara"/>
      </w:pPr>
      <w:r w:rsidRPr="007B6AE8">
        <w:tab/>
        <w:t>(c)</w:t>
      </w:r>
      <w:r w:rsidRPr="007B6AE8">
        <w:tab/>
        <w:t>limiting facilities that make it easy for a gambler to spend more than the gambler originally intended;</w:t>
      </w:r>
    </w:p>
    <w:p w14:paraId="2B447639" w14:textId="77777777" w:rsidR="000F3BAA" w:rsidRPr="007B6AE8" w:rsidRDefault="000F3BAA" w:rsidP="000F3BAA">
      <w:pPr>
        <w:pStyle w:val="aExamHdgpar"/>
      </w:pPr>
      <w:r w:rsidRPr="007B6AE8">
        <w:t>Examples—facilities</w:t>
      </w:r>
    </w:p>
    <w:p w14:paraId="7C783342" w14:textId="77777777" w:rsidR="000F3BAA" w:rsidRPr="007B6AE8" w:rsidRDefault="000F3BAA" w:rsidP="000F3BAA">
      <w:pPr>
        <w:pStyle w:val="aExamBulletpar"/>
        <w:tabs>
          <w:tab w:val="left" w:pos="2000"/>
        </w:tabs>
      </w:pPr>
      <w:r w:rsidRPr="007B6AE8">
        <w:rPr>
          <w:rFonts w:ascii="Symbol" w:hAnsi="Symbol"/>
        </w:rPr>
        <w:t></w:t>
      </w:r>
      <w:r w:rsidRPr="007B6AE8">
        <w:rPr>
          <w:rFonts w:ascii="Symbol" w:hAnsi="Symbol"/>
        </w:rPr>
        <w:tab/>
      </w:r>
      <w:r w:rsidRPr="007B6AE8">
        <w:t>automatic teller machines</w:t>
      </w:r>
    </w:p>
    <w:p w14:paraId="2A5360EA" w14:textId="77777777" w:rsidR="000F3BAA" w:rsidRPr="007B6AE8" w:rsidRDefault="000F3BAA" w:rsidP="000F3BAA">
      <w:pPr>
        <w:pStyle w:val="aExamBulletpar"/>
        <w:tabs>
          <w:tab w:val="left" w:pos="2000"/>
        </w:tabs>
      </w:pPr>
      <w:r w:rsidRPr="007B6AE8">
        <w:rPr>
          <w:rFonts w:ascii="Symbol" w:hAnsi="Symbol"/>
        </w:rPr>
        <w:t></w:t>
      </w:r>
      <w:r w:rsidRPr="007B6AE8">
        <w:rPr>
          <w:rFonts w:ascii="Symbol" w:hAnsi="Symbol"/>
        </w:rPr>
        <w:tab/>
      </w:r>
      <w:r w:rsidRPr="007B6AE8">
        <w:t>credit facilities</w:t>
      </w:r>
    </w:p>
    <w:p w14:paraId="5BB9C740" w14:textId="77777777" w:rsidR="000F3BAA" w:rsidRPr="007B6AE8" w:rsidRDefault="000F3BAA" w:rsidP="000F3BAA">
      <w:pPr>
        <w:pStyle w:val="aExamBulletpar"/>
        <w:tabs>
          <w:tab w:val="left" w:pos="2000"/>
        </w:tabs>
      </w:pPr>
      <w:r w:rsidRPr="007B6AE8">
        <w:rPr>
          <w:rFonts w:ascii="Symbol" w:hAnsi="Symbol"/>
        </w:rPr>
        <w:t></w:t>
      </w:r>
      <w:r w:rsidRPr="007B6AE8">
        <w:rPr>
          <w:rFonts w:ascii="Symbol" w:hAnsi="Symbol"/>
        </w:rPr>
        <w:tab/>
      </w:r>
      <w:r w:rsidRPr="007B6AE8">
        <w:t>allowing people to pay by cheque or credit card</w:t>
      </w:r>
    </w:p>
    <w:p w14:paraId="011DBEB7" w14:textId="77777777" w:rsidR="00BC2D2C" w:rsidRPr="002A0535" w:rsidRDefault="00BC2D2C">
      <w:pPr>
        <w:pStyle w:val="Apara"/>
      </w:pPr>
      <w:r w:rsidRPr="002A0535">
        <w:tab/>
        <w:t>(d)</w:t>
      </w:r>
      <w:r w:rsidRPr="002A0535">
        <w:tab/>
        <w:t xml:space="preserve">providing mechanisms to allow </w:t>
      </w:r>
      <w:r w:rsidR="004E0819" w:rsidRPr="009545D2">
        <w:t>people experiencing gambling harm</w:t>
      </w:r>
      <w:r w:rsidR="004E0819" w:rsidRPr="002A0535">
        <w:t xml:space="preserve"> </w:t>
      </w:r>
      <w:r w:rsidRPr="002A0535">
        <w:t>to exclude themselves using a licensee’s facilities for gambling;</w:t>
      </w:r>
    </w:p>
    <w:p w14:paraId="6D2A2B80" w14:textId="77777777" w:rsidR="00BC2D2C" w:rsidRPr="002A0535" w:rsidRDefault="00BC2D2C">
      <w:pPr>
        <w:pStyle w:val="Apara"/>
      </w:pPr>
      <w:r w:rsidRPr="002A0535">
        <w:tab/>
        <w:t>(e)</w:t>
      </w:r>
      <w:r w:rsidRPr="002A0535">
        <w:tab/>
        <w:t>training staff</w:t>
      </w:r>
      <w:r w:rsidR="002803D4">
        <w:t xml:space="preserve"> </w:t>
      </w:r>
      <w:r w:rsidR="002803D4" w:rsidRPr="00D05CEB">
        <w:t>or executives or members of a licensee’s board or management committee</w:t>
      </w:r>
      <w:r w:rsidRPr="002A0535">
        <w:t xml:space="preserve"> to recognise and deal appropriately with people who are </w:t>
      </w:r>
      <w:r w:rsidR="004E0819" w:rsidRPr="009545D2">
        <w:t>experiencing gambling harm</w:t>
      </w:r>
      <w:r w:rsidR="004E0819" w:rsidRPr="002A0535">
        <w:t xml:space="preserve"> </w:t>
      </w:r>
      <w:r w:rsidRPr="002A0535">
        <w:t>or are at risk;</w:t>
      </w:r>
    </w:p>
    <w:p w14:paraId="05D3B01C" w14:textId="77777777" w:rsidR="00BC2D2C" w:rsidRDefault="00BC2D2C">
      <w:pPr>
        <w:pStyle w:val="Apara"/>
      </w:pPr>
      <w:r w:rsidRPr="002A0535">
        <w:tab/>
        <w:t>(f)</w:t>
      </w:r>
      <w:r w:rsidRPr="002A0535">
        <w:tab/>
        <w:t xml:space="preserve">developing methods of dealing with staff or clients who are </w:t>
      </w:r>
      <w:r w:rsidR="004E0819" w:rsidRPr="009545D2">
        <w:t>experiencing gambling harm</w:t>
      </w:r>
      <w:r w:rsidR="004E0819" w:rsidRPr="002A0535">
        <w:t xml:space="preserve"> </w:t>
      </w:r>
      <w:r w:rsidRPr="002A0535">
        <w:t>or are at risk</w:t>
      </w:r>
      <w:r w:rsidR="005541F8">
        <w:t>;</w:t>
      </w:r>
    </w:p>
    <w:p w14:paraId="2517E2B0" w14:textId="77777777" w:rsidR="005541F8" w:rsidRPr="00D05CEB" w:rsidRDefault="005541F8" w:rsidP="005541F8">
      <w:pPr>
        <w:pStyle w:val="Apara"/>
      </w:pPr>
      <w:r w:rsidRPr="00D05CEB">
        <w:tab/>
        <w:t>(g)</w:t>
      </w:r>
      <w:r w:rsidRPr="00D05CEB">
        <w:tab/>
        <w:t>protection of privacy;</w:t>
      </w:r>
    </w:p>
    <w:p w14:paraId="20603C7A" w14:textId="77777777" w:rsidR="005541F8" w:rsidRPr="00D05CEB" w:rsidRDefault="005541F8" w:rsidP="005541F8">
      <w:pPr>
        <w:pStyle w:val="Apara"/>
      </w:pPr>
      <w:r w:rsidRPr="00D05CEB">
        <w:tab/>
        <w:t>(h)</w:t>
      </w:r>
      <w:r w:rsidRPr="00D05CEB">
        <w:tab/>
        <w:t>providing workplace rights training for workers at premises of club licensees;</w:t>
      </w:r>
    </w:p>
    <w:p w14:paraId="26FCD330" w14:textId="77777777" w:rsidR="005541F8" w:rsidRDefault="005541F8" w:rsidP="005541F8">
      <w:pPr>
        <w:pStyle w:val="Apara"/>
      </w:pPr>
      <w:r w:rsidRPr="00D05CEB">
        <w:tab/>
        <w:t>(i)</w:t>
      </w:r>
      <w:r w:rsidRPr="00D05CEB">
        <w:tab/>
        <w:t>providing training in corporate governance to a club licensee’s executives or members of a club licensee’s board or management committee.</w:t>
      </w:r>
    </w:p>
    <w:p w14:paraId="4C3E9B20" w14:textId="77777777" w:rsidR="006A48DA" w:rsidRPr="002A0535" w:rsidRDefault="006A48DA" w:rsidP="006A48DA">
      <w:pPr>
        <w:pStyle w:val="Amain"/>
      </w:pPr>
      <w:r w:rsidRPr="00D05CEB">
        <w:lastRenderedPageBreak/>
        <w:tab/>
        <w:t>(</w:t>
      </w:r>
      <w:r w:rsidR="00DF177E">
        <w:t>3</w:t>
      </w:r>
      <w:r w:rsidRPr="00D05CEB">
        <w:t>)</w:t>
      </w:r>
      <w:r w:rsidRPr="00D05CEB">
        <w:tab/>
        <w:t>A code of practice may include powers of direction for the commission to ensure compliance with the code.</w:t>
      </w:r>
    </w:p>
    <w:p w14:paraId="18D1E76E" w14:textId="77777777" w:rsidR="00BC2D2C" w:rsidRDefault="00BC2D2C">
      <w:pPr>
        <w:pStyle w:val="Amain"/>
      </w:pPr>
      <w:r w:rsidRPr="002A0535">
        <w:tab/>
        <w:t>(</w:t>
      </w:r>
      <w:r w:rsidR="00DF177E">
        <w:t>4</w:t>
      </w:r>
      <w:r w:rsidRPr="002A0535">
        <w:t>)</w:t>
      </w:r>
      <w:r w:rsidRPr="002A0535">
        <w:tab/>
        <w:t>The commission must, for each licence under a gaming law that permits the licensee to conduct gambling, develop and review a code of practice to apply to the licensees and make recommendations to the Minister for appropriate regulations.</w:t>
      </w:r>
    </w:p>
    <w:p w14:paraId="47A82168" w14:textId="77777777" w:rsidR="00DF177E" w:rsidRPr="00D05CEB" w:rsidRDefault="00DF177E" w:rsidP="00DF177E">
      <w:pPr>
        <w:pStyle w:val="Amain"/>
      </w:pPr>
      <w:r w:rsidRPr="00D05CEB">
        <w:tab/>
        <w:t>(</w:t>
      </w:r>
      <w:r>
        <w:t>5</w:t>
      </w:r>
      <w:r w:rsidRPr="00D05CEB">
        <w:t>)</w:t>
      </w:r>
      <w:r w:rsidRPr="00D05CEB">
        <w:tab/>
        <w:t>In this section:</w:t>
      </w:r>
    </w:p>
    <w:p w14:paraId="18166056" w14:textId="77777777" w:rsidR="00DF177E" w:rsidRPr="002A0535" w:rsidRDefault="00DF177E" w:rsidP="00DF177E">
      <w:pPr>
        <w:pStyle w:val="aDef"/>
      </w:pPr>
      <w:r w:rsidRPr="00D05CEB">
        <w:rPr>
          <w:rStyle w:val="charBoldItals"/>
        </w:rPr>
        <w:t>National Consumer Protection Framework</w:t>
      </w:r>
      <w:r w:rsidRPr="00D05CEB">
        <w:t xml:space="preserve"> means the National Consumer Protection Framework for Online Wagering in Australia, National Policy Statement of Australian Governments, as in force from time to time.</w:t>
      </w:r>
    </w:p>
    <w:p w14:paraId="2D7A76A5" w14:textId="77777777" w:rsidR="00BC2D2C" w:rsidRPr="002A0535" w:rsidRDefault="00BC2D2C">
      <w:pPr>
        <w:pStyle w:val="AH5Sec"/>
        <w:spacing w:before="140"/>
      </w:pPr>
      <w:bookmarkStart w:id="30" w:name="_Toc201820278"/>
      <w:r w:rsidRPr="00EC71FB">
        <w:rPr>
          <w:rStyle w:val="CharSectNo"/>
        </w:rPr>
        <w:t>19</w:t>
      </w:r>
      <w:r w:rsidRPr="002A0535">
        <w:rPr>
          <w:noProof/>
        </w:rPr>
        <w:tab/>
      </w:r>
      <w:r w:rsidRPr="002A0535">
        <w:t>Education and counselling</w:t>
      </w:r>
      <w:bookmarkEnd w:id="30"/>
    </w:p>
    <w:p w14:paraId="4E2662A5" w14:textId="77777777" w:rsidR="00BC2D2C" w:rsidRPr="002A0535" w:rsidRDefault="00BC2D2C" w:rsidP="00AD6AED">
      <w:pPr>
        <w:pStyle w:val="Amain"/>
        <w:keepNext/>
      </w:pPr>
      <w:r w:rsidRPr="002A0535">
        <w:tab/>
        <w:t>(1)</w:t>
      </w:r>
      <w:r w:rsidRPr="002A0535">
        <w:tab/>
        <w:t>The commission may carry out or sponsor—</w:t>
      </w:r>
    </w:p>
    <w:p w14:paraId="31A33174" w14:textId="77777777" w:rsidR="00BC2D2C" w:rsidRPr="002A0535" w:rsidRDefault="00BC2D2C" w:rsidP="00AD6AED">
      <w:pPr>
        <w:pStyle w:val="Apara"/>
        <w:keepNext/>
      </w:pPr>
      <w:r w:rsidRPr="002A0535">
        <w:tab/>
        <w:t>(a)</w:t>
      </w:r>
      <w:r w:rsidRPr="002A0535">
        <w:tab/>
        <w:t xml:space="preserve">counselling for people </w:t>
      </w:r>
      <w:r w:rsidR="004E0819" w:rsidRPr="009545D2">
        <w:t>who are experiencing gambling harm</w:t>
      </w:r>
      <w:r w:rsidRPr="002A0535">
        <w:t>; or</w:t>
      </w:r>
    </w:p>
    <w:p w14:paraId="5CACFCFD" w14:textId="77777777" w:rsidR="00BC2D2C" w:rsidRPr="002A0535" w:rsidRDefault="00BC2D2C" w:rsidP="00AD6AED">
      <w:pPr>
        <w:pStyle w:val="Apara"/>
        <w:keepNext/>
      </w:pPr>
      <w:r w:rsidRPr="002A0535">
        <w:tab/>
        <w:t>(b)</w:t>
      </w:r>
      <w:r w:rsidRPr="002A0535">
        <w:tab/>
        <w:t>publicity and education programs—</w:t>
      </w:r>
    </w:p>
    <w:p w14:paraId="73726B8B" w14:textId="77777777" w:rsidR="00BC2D2C" w:rsidRPr="002A0535" w:rsidRDefault="00BC2D2C">
      <w:pPr>
        <w:pStyle w:val="Asubpara"/>
      </w:pPr>
      <w:r w:rsidRPr="002A0535">
        <w:tab/>
        <w:t>(i)</w:t>
      </w:r>
      <w:r w:rsidRPr="002A0535">
        <w:tab/>
        <w:t>providing consumer information for different kinds of gambling; or</w:t>
      </w:r>
    </w:p>
    <w:p w14:paraId="0794BA72" w14:textId="77777777" w:rsidR="00BC2D2C" w:rsidRPr="002A0535" w:rsidRDefault="00BC2D2C">
      <w:pPr>
        <w:pStyle w:val="Asubpara"/>
      </w:pPr>
      <w:r w:rsidRPr="002A0535">
        <w:tab/>
        <w:t>(ii)</w:t>
      </w:r>
      <w:r w:rsidRPr="002A0535">
        <w:tab/>
        <w:t xml:space="preserve">about the risks of gambling; or </w:t>
      </w:r>
    </w:p>
    <w:p w14:paraId="6FC16022" w14:textId="77777777" w:rsidR="004E0819" w:rsidRPr="009545D2" w:rsidRDefault="004E0819" w:rsidP="004E0819">
      <w:pPr>
        <w:pStyle w:val="Asubpara"/>
      </w:pPr>
      <w:r w:rsidRPr="009545D2">
        <w:tab/>
      </w:r>
      <w:r w:rsidR="005B34E8" w:rsidRPr="00D05CEB">
        <w:t>(iii)</w:t>
      </w:r>
      <w:r w:rsidR="005B34E8" w:rsidRPr="00D05CEB">
        <w:tab/>
        <w:t>about gambling harm.</w:t>
      </w:r>
    </w:p>
    <w:p w14:paraId="6891E572" w14:textId="77777777" w:rsidR="00BC2D2C" w:rsidRPr="002A0535" w:rsidRDefault="00BC2D2C">
      <w:pPr>
        <w:pStyle w:val="Amain"/>
      </w:pPr>
      <w:r w:rsidRPr="002A0535">
        <w:tab/>
        <w:t>(2)</w:t>
      </w:r>
      <w:r w:rsidRPr="002A0535">
        <w:tab/>
        <w:t>The Minister, or a resolution of the Assembly, may require the commission to address particular matters when exercising its functions under this section.</w:t>
      </w:r>
    </w:p>
    <w:p w14:paraId="401C323C" w14:textId="77777777" w:rsidR="00BC2D2C" w:rsidRPr="002A0535" w:rsidRDefault="00BC2D2C">
      <w:pPr>
        <w:pStyle w:val="PageBreak"/>
      </w:pPr>
      <w:r w:rsidRPr="002A0535">
        <w:br w:type="page"/>
      </w:r>
    </w:p>
    <w:p w14:paraId="14C01040" w14:textId="77777777" w:rsidR="00BC2D2C" w:rsidRPr="00EC71FB" w:rsidRDefault="00BC2D2C">
      <w:pPr>
        <w:pStyle w:val="AH2Part"/>
      </w:pPr>
      <w:bookmarkStart w:id="31" w:name="_Toc201820279"/>
      <w:r w:rsidRPr="00EC71FB">
        <w:rPr>
          <w:rStyle w:val="CharPartNo"/>
        </w:rPr>
        <w:lastRenderedPageBreak/>
        <w:t>Part 4</w:t>
      </w:r>
      <w:r w:rsidRPr="002A0535">
        <w:tab/>
      </w:r>
      <w:r w:rsidRPr="00EC71FB">
        <w:rPr>
          <w:rStyle w:val="CharPartText"/>
        </w:rPr>
        <w:t>Powers of investigation</w:t>
      </w:r>
      <w:bookmarkEnd w:id="31"/>
    </w:p>
    <w:p w14:paraId="273C22AC" w14:textId="77777777" w:rsidR="00BC2D2C" w:rsidRPr="00EC71FB" w:rsidRDefault="00BC2D2C">
      <w:pPr>
        <w:pStyle w:val="AH3Div"/>
      </w:pPr>
      <w:bookmarkStart w:id="32" w:name="_Toc201820280"/>
      <w:r w:rsidRPr="00EC71FB">
        <w:rPr>
          <w:rStyle w:val="CharDivNo"/>
        </w:rPr>
        <w:t>Division 4.1</w:t>
      </w:r>
      <w:r w:rsidRPr="002A0535">
        <w:tab/>
      </w:r>
      <w:r w:rsidRPr="00EC71FB">
        <w:rPr>
          <w:rStyle w:val="CharDivText"/>
        </w:rPr>
        <w:t>Authorised officers</w:t>
      </w:r>
      <w:bookmarkEnd w:id="32"/>
    </w:p>
    <w:p w14:paraId="490AD589" w14:textId="77777777" w:rsidR="00BC2D2C" w:rsidRPr="002A0535" w:rsidRDefault="00BC2D2C">
      <w:pPr>
        <w:pStyle w:val="AH5Sec"/>
      </w:pPr>
      <w:bookmarkStart w:id="33" w:name="_Toc201820281"/>
      <w:r w:rsidRPr="00EC71FB">
        <w:rPr>
          <w:rStyle w:val="CharSectNo"/>
        </w:rPr>
        <w:t>20</w:t>
      </w:r>
      <w:r w:rsidRPr="002A0535">
        <w:tab/>
        <w:t>Authorised officers</w:t>
      </w:r>
      <w:bookmarkEnd w:id="33"/>
    </w:p>
    <w:p w14:paraId="3FAEB353" w14:textId="77777777" w:rsidR="00BC2D2C" w:rsidRPr="002A0535" w:rsidRDefault="00BC2D2C">
      <w:pPr>
        <w:pStyle w:val="Amain"/>
      </w:pPr>
      <w:r w:rsidRPr="002A0535">
        <w:tab/>
        <w:t>(1)</w:t>
      </w:r>
      <w:r w:rsidRPr="002A0535">
        <w:tab/>
        <w:t>The members of the governing board are authorised officers.</w:t>
      </w:r>
    </w:p>
    <w:p w14:paraId="2C2246BA" w14:textId="77777777" w:rsidR="00BC2D2C" w:rsidRPr="002A0535" w:rsidRDefault="00BC2D2C">
      <w:pPr>
        <w:pStyle w:val="Amain"/>
      </w:pPr>
      <w:r w:rsidRPr="002A0535">
        <w:rPr>
          <w:noProof/>
        </w:rPr>
        <w:tab/>
        <w:t>(2)</w:t>
      </w:r>
      <w:r w:rsidRPr="002A0535">
        <w:rPr>
          <w:noProof/>
        </w:rPr>
        <w:tab/>
      </w:r>
      <w:r w:rsidRPr="002A0535">
        <w:t>The chief executive officer may appoint a person to be an authorised officer.</w:t>
      </w:r>
    </w:p>
    <w:p w14:paraId="3A0023AA" w14:textId="7EB4004B" w:rsidR="00BC2D2C" w:rsidRPr="002A0535" w:rsidRDefault="00BC2D2C">
      <w:pPr>
        <w:pStyle w:val="aNote"/>
        <w:keepNext/>
      </w:pPr>
      <w:r w:rsidRPr="002A0535">
        <w:rPr>
          <w:rStyle w:val="charItals"/>
        </w:rPr>
        <w:t>Note 1</w:t>
      </w:r>
      <w:r w:rsidRPr="002A0535">
        <w:tab/>
        <w:t xml:space="preserve">For the making of appointments (including acting appointments), see the </w:t>
      </w:r>
      <w:hyperlink r:id="rId56" w:tooltip="A2001-14" w:history="1">
        <w:r w:rsidR="006E6676" w:rsidRPr="006E6676">
          <w:rPr>
            <w:rStyle w:val="charCitHyperlinkAbbrev"/>
          </w:rPr>
          <w:t>Legislation Act</w:t>
        </w:r>
      </w:hyperlink>
      <w:r w:rsidRPr="002A0535">
        <w:t xml:space="preserve">, pt 19.3.  </w:t>
      </w:r>
    </w:p>
    <w:p w14:paraId="3264FF49" w14:textId="6A656112" w:rsidR="00BC2D2C" w:rsidRPr="002A0535" w:rsidRDefault="00BC2D2C">
      <w:pPr>
        <w:pStyle w:val="aNote"/>
      </w:pPr>
      <w:r w:rsidRPr="002A0535">
        <w:rPr>
          <w:rStyle w:val="charItals"/>
        </w:rPr>
        <w:t>Note 2</w:t>
      </w:r>
      <w:r w:rsidRPr="002A0535">
        <w:tab/>
        <w:t xml:space="preserve">In particular, a person may be appointed for a particular provision of a law (see </w:t>
      </w:r>
      <w:hyperlink r:id="rId57" w:tooltip="A2001-14" w:history="1">
        <w:r w:rsidR="006E6676" w:rsidRPr="006E6676">
          <w:rPr>
            <w:rStyle w:val="charCitHyperlinkAbbrev"/>
          </w:rPr>
          <w:t>Legislation Act</w:t>
        </w:r>
      </w:hyperlink>
      <w:r w:rsidRPr="002A0535">
        <w:t>, s 7 (3)) and an appointment may be made by naming a person or nominating the occupant of a position (see s 207).</w:t>
      </w:r>
    </w:p>
    <w:p w14:paraId="67A254C8" w14:textId="77777777" w:rsidR="00BC2D2C" w:rsidRPr="002A0535" w:rsidRDefault="00BC2D2C">
      <w:pPr>
        <w:pStyle w:val="Amain"/>
        <w:rPr>
          <w:noProof/>
        </w:rPr>
      </w:pPr>
      <w:r w:rsidRPr="002A0535">
        <w:rPr>
          <w:noProof/>
        </w:rPr>
        <w:tab/>
        <w:t>(3)</w:t>
      </w:r>
      <w:r w:rsidRPr="002A0535">
        <w:rPr>
          <w:noProof/>
        </w:rPr>
        <w:tab/>
        <w:t xml:space="preserve">The </w:t>
      </w:r>
      <w:r w:rsidR="00C34158" w:rsidRPr="002A0535">
        <w:t>director</w:t>
      </w:r>
      <w:r w:rsidR="00C34158" w:rsidRPr="002A0535">
        <w:noBreakHyphen/>
        <w:t>general</w:t>
      </w:r>
      <w:r w:rsidRPr="002A0535">
        <w:rPr>
          <w:noProof/>
        </w:rPr>
        <w:t xml:space="preserve"> may, in writing, recognise a person engaged in the administration or enforcement of a gaming law of a reciprocating jurisdiction as an authorised officer for this subsection.</w:t>
      </w:r>
    </w:p>
    <w:p w14:paraId="599B5E83" w14:textId="77777777" w:rsidR="00BC2D2C" w:rsidRPr="002A0535" w:rsidRDefault="00BC2D2C">
      <w:pPr>
        <w:pStyle w:val="Amain"/>
      </w:pPr>
      <w:r w:rsidRPr="002A0535">
        <w:tab/>
        <w:t>(4)</w:t>
      </w:r>
      <w:r w:rsidRPr="002A0535">
        <w:tab/>
        <w:t xml:space="preserve">If the </w:t>
      </w:r>
      <w:r w:rsidR="00C34158" w:rsidRPr="002A0535">
        <w:t>director</w:t>
      </w:r>
      <w:r w:rsidR="00C34158" w:rsidRPr="002A0535">
        <w:noBreakHyphen/>
        <w:t>general</w:t>
      </w:r>
      <w:r w:rsidRPr="002A0535">
        <w:t xml:space="preserve"> recognises a person for subsection (3), the person is an authorised officer for the period and purpose stated in the recognition of the person.</w:t>
      </w:r>
    </w:p>
    <w:p w14:paraId="3885A9F9" w14:textId="77777777" w:rsidR="00BC2D2C" w:rsidRPr="002A0535" w:rsidRDefault="00BC2D2C">
      <w:pPr>
        <w:pStyle w:val="Amain"/>
      </w:pPr>
      <w:r w:rsidRPr="002A0535">
        <w:rPr>
          <w:noProof/>
        </w:rPr>
        <w:tab/>
        <w:t>(5)</w:t>
      </w:r>
      <w:r w:rsidRPr="002A0535">
        <w:rPr>
          <w:noProof/>
        </w:rPr>
        <w:tab/>
      </w:r>
      <w:r w:rsidRPr="002A0535">
        <w:t>A gaming officer to whom the chief executive officer delegates functions under division 4.2 is an authorised officer.</w:t>
      </w:r>
    </w:p>
    <w:p w14:paraId="7AD67BE3" w14:textId="77777777" w:rsidR="00BC2D2C" w:rsidRPr="002A0535" w:rsidRDefault="00BC2D2C">
      <w:pPr>
        <w:pStyle w:val="AH5Sec"/>
      </w:pPr>
      <w:bookmarkStart w:id="34" w:name="_Toc201820282"/>
      <w:r w:rsidRPr="00EC71FB">
        <w:rPr>
          <w:rStyle w:val="CharSectNo"/>
        </w:rPr>
        <w:t>21</w:t>
      </w:r>
      <w:r w:rsidRPr="002A0535">
        <w:rPr>
          <w:noProof/>
        </w:rPr>
        <w:tab/>
      </w:r>
      <w:r w:rsidRPr="002A0535">
        <w:t>Identity cards for authorised officers</w:t>
      </w:r>
      <w:bookmarkEnd w:id="34"/>
    </w:p>
    <w:p w14:paraId="115BA9C8" w14:textId="77777777" w:rsidR="00BC2D2C" w:rsidRPr="002A0535" w:rsidRDefault="00BC2D2C">
      <w:pPr>
        <w:pStyle w:val="Amain"/>
      </w:pPr>
      <w:r w:rsidRPr="002A0535">
        <w:rPr>
          <w:noProof/>
        </w:rPr>
        <w:tab/>
        <w:t>(1)</w:t>
      </w:r>
      <w:r w:rsidRPr="002A0535">
        <w:rPr>
          <w:noProof/>
        </w:rPr>
        <w:tab/>
      </w:r>
      <w:r w:rsidRPr="002A0535">
        <w:t>An authorised officer must be issued with an identity card in a form approved by the commission—</w:t>
      </w:r>
    </w:p>
    <w:p w14:paraId="048D09F1" w14:textId="77777777" w:rsidR="00BC2D2C" w:rsidRPr="002A0535" w:rsidRDefault="00BC2D2C">
      <w:pPr>
        <w:pStyle w:val="Apara"/>
      </w:pPr>
      <w:r w:rsidRPr="002A0535">
        <w:tab/>
        <w:t>(</w:t>
      </w:r>
      <w:r w:rsidRPr="002A0535">
        <w:rPr>
          <w:noProof/>
        </w:rPr>
        <w:t>a</w:t>
      </w:r>
      <w:r w:rsidRPr="002A0535">
        <w:t>)</w:t>
      </w:r>
      <w:r w:rsidRPr="002A0535">
        <w:tab/>
        <w:t>containing the person’s name and a photograph of the person; and</w:t>
      </w:r>
    </w:p>
    <w:p w14:paraId="31C32371" w14:textId="77777777" w:rsidR="00BC2D2C" w:rsidRPr="002A0535" w:rsidRDefault="00BC2D2C">
      <w:pPr>
        <w:pStyle w:val="Apara"/>
      </w:pPr>
      <w:r w:rsidRPr="002A0535">
        <w:tab/>
        <w:t>(</w:t>
      </w:r>
      <w:r w:rsidRPr="002A0535">
        <w:rPr>
          <w:noProof/>
        </w:rPr>
        <w:t>b</w:t>
      </w:r>
      <w:r w:rsidRPr="002A0535">
        <w:t>)</w:t>
      </w:r>
      <w:r w:rsidRPr="002A0535">
        <w:tab/>
        <w:t>stating that the person is an authorised officer for the gaming laws.</w:t>
      </w:r>
    </w:p>
    <w:p w14:paraId="26336511" w14:textId="224C870B" w:rsidR="00BC2D2C" w:rsidRPr="002A0535" w:rsidRDefault="00BC2D2C">
      <w:pPr>
        <w:pStyle w:val="Amain"/>
      </w:pPr>
      <w:r w:rsidRPr="002A0535">
        <w:rPr>
          <w:noProof/>
        </w:rPr>
        <w:lastRenderedPageBreak/>
        <w:tab/>
        <w:t>(2)</w:t>
      </w:r>
      <w:r w:rsidRPr="002A0535">
        <w:rPr>
          <w:noProof/>
        </w:rPr>
        <w:tab/>
      </w:r>
      <w:r w:rsidRPr="002A0535">
        <w:t>When recognising an officer of a reciprocating jurisdiction for section</w:t>
      </w:r>
      <w:r w:rsidR="0024449C">
        <w:t> </w:t>
      </w:r>
      <w:r w:rsidRPr="002A0535">
        <w:t>20 (3), the commission may approve the use of the identity card issued by that jurisdiction for subsection (1).</w:t>
      </w:r>
    </w:p>
    <w:p w14:paraId="1CB90DCD" w14:textId="7355E1BF" w:rsidR="00BC2D2C" w:rsidRPr="002A0535" w:rsidRDefault="00BC2D2C">
      <w:pPr>
        <w:pStyle w:val="Amain"/>
        <w:keepNext/>
      </w:pPr>
      <w:r w:rsidRPr="002A0535">
        <w:rPr>
          <w:noProof/>
        </w:rPr>
        <w:tab/>
        <w:t>(3)</w:t>
      </w:r>
      <w:r w:rsidRPr="002A0535">
        <w:rPr>
          <w:noProof/>
        </w:rPr>
        <w:tab/>
      </w:r>
      <w:r w:rsidRPr="002A0535">
        <w:t>A person who has been issued with an identity card under subsection</w:t>
      </w:r>
      <w:r w:rsidR="0024449C">
        <w:t> </w:t>
      </w:r>
      <w:r w:rsidRPr="002A0535">
        <w:t>(1) and ceases to be an authorised officer must return the card to the commission as soon as practicable.</w:t>
      </w:r>
    </w:p>
    <w:p w14:paraId="02533609" w14:textId="77777777" w:rsidR="00BC2D2C" w:rsidRPr="002A0535" w:rsidRDefault="00BC2D2C">
      <w:pPr>
        <w:pStyle w:val="Penalty"/>
      </w:pPr>
      <w:r w:rsidRPr="002A0535">
        <w:t>Maximum penalty:  1 penalty unit.</w:t>
      </w:r>
    </w:p>
    <w:p w14:paraId="4D4CB276" w14:textId="77777777" w:rsidR="00BC2D2C" w:rsidRPr="00EC71FB" w:rsidRDefault="00BC2D2C">
      <w:pPr>
        <w:pStyle w:val="AH3Div"/>
      </w:pPr>
      <w:bookmarkStart w:id="35" w:name="_Toc201820283"/>
      <w:r w:rsidRPr="00EC71FB">
        <w:rPr>
          <w:rStyle w:val="CharDivNo"/>
        </w:rPr>
        <w:t>Division 4.2</w:t>
      </w:r>
      <w:r w:rsidRPr="002A0535">
        <w:tab/>
      </w:r>
      <w:r w:rsidRPr="00EC71FB">
        <w:rPr>
          <w:rStyle w:val="CharDivText"/>
        </w:rPr>
        <w:t>Powers of investigation</w:t>
      </w:r>
      <w:bookmarkEnd w:id="35"/>
    </w:p>
    <w:p w14:paraId="126745BE" w14:textId="77777777" w:rsidR="00BC2D2C" w:rsidRPr="002A0535" w:rsidRDefault="00BC2D2C">
      <w:pPr>
        <w:pStyle w:val="AH5Sec"/>
      </w:pPr>
      <w:bookmarkStart w:id="36" w:name="_Toc201820284"/>
      <w:r w:rsidRPr="00EC71FB">
        <w:rPr>
          <w:rStyle w:val="CharSectNo"/>
        </w:rPr>
        <w:t>22</w:t>
      </w:r>
      <w:r w:rsidRPr="002A0535">
        <w:rPr>
          <w:noProof/>
        </w:rPr>
        <w:tab/>
      </w:r>
      <w:r w:rsidRPr="002A0535">
        <w:t>Power to require information, instruments or records or attendance for examination</w:t>
      </w:r>
      <w:bookmarkEnd w:id="36"/>
    </w:p>
    <w:p w14:paraId="1EEB5195" w14:textId="77777777" w:rsidR="00BC2D2C" w:rsidRPr="002A0535" w:rsidRDefault="00BC2D2C">
      <w:pPr>
        <w:pStyle w:val="Amain"/>
      </w:pPr>
      <w:r w:rsidRPr="002A0535">
        <w:rPr>
          <w:noProof/>
        </w:rPr>
        <w:tab/>
        <w:t>(1)</w:t>
      </w:r>
      <w:r w:rsidRPr="002A0535">
        <w:rPr>
          <w:noProof/>
        </w:rPr>
        <w:tab/>
      </w:r>
      <w:r w:rsidRPr="002A0535">
        <w:t>The commission may, for a purpose related to the administration or enforcement of a gaming law, by written notice served on a person, require the person—</w:t>
      </w:r>
    </w:p>
    <w:p w14:paraId="44A58683" w14:textId="77777777" w:rsidR="00BC2D2C" w:rsidRPr="002A0535" w:rsidRDefault="00BC2D2C">
      <w:pPr>
        <w:pStyle w:val="Apara"/>
      </w:pPr>
      <w:r w:rsidRPr="002A0535">
        <w:tab/>
        <w:t>(</w:t>
      </w:r>
      <w:r w:rsidRPr="002A0535">
        <w:rPr>
          <w:noProof/>
        </w:rPr>
        <w:t>a</w:t>
      </w:r>
      <w:r w:rsidRPr="002A0535">
        <w:t>)</w:t>
      </w:r>
      <w:r w:rsidRPr="002A0535">
        <w:tab/>
        <w:t>to provide to the commission (either orally or in writing) information that is described in the notice; or</w:t>
      </w:r>
    </w:p>
    <w:p w14:paraId="1D263113" w14:textId="77777777" w:rsidR="00BC2D2C" w:rsidRPr="002A0535" w:rsidRDefault="00BC2D2C">
      <w:pPr>
        <w:pStyle w:val="Apara"/>
      </w:pPr>
      <w:r w:rsidRPr="002A0535">
        <w:tab/>
        <w:t>(</w:t>
      </w:r>
      <w:r w:rsidRPr="002A0535">
        <w:rPr>
          <w:noProof/>
        </w:rPr>
        <w:t>b</w:t>
      </w:r>
      <w:r w:rsidRPr="002A0535">
        <w:t>)</w:t>
      </w:r>
      <w:r w:rsidRPr="002A0535">
        <w:tab/>
        <w:t>to attend and give evidence before the commission or an authorised officer; or</w:t>
      </w:r>
    </w:p>
    <w:p w14:paraId="5D356571" w14:textId="77777777" w:rsidR="00BC2D2C" w:rsidRPr="002A0535" w:rsidRDefault="00BC2D2C">
      <w:pPr>
        <w:pStyle w:val="Apara"/>
      </w:pPr>
      <w:r w:rsidRPr="002A0535">
        <w:tab/>
        <w:t>(</w:t>
      </w:r>
      <w:r w:rsidRPr="002A0535">
        <w:rPr>
          <w:noProof/>
        </w:rPr>
        <w:t>c</w:t>
      </w:r>
      <w:r w:rsidRPr="002A0535">
        <w:t>)</w:t>
      </w:r>
      <w:r w:rsidRPr="002A0535">
        <w:tab/>
        <w:t>to produce to the commission a record or other document described in the notice that is in the person’s custody or control.</w:t>
      </w:r>
    </w:p>
    <w:p w14:paraId="64817B16" w14:textId="05CCBA35" w:rsidR="00782DAA" w:rsidRPr="00401CD8" w:rsidRDefault="00782DAA" w:rsidP="00782DAA">
      <w:pPr>
        <w:pStyle w:val="aNote"/>
      </w:pPr>
      <w:r w:rsidRPr="00401CD8">
        <w:rPr>
          <w:rStyle w:val="charItals"/>
        </w:rPr>
        <w:t>Note</w:t>
      </w:r>
      <w:r w:rsidRPr="00401CD8">
        <w:rPr>
          <w:rStyle w:val="charItals"/>
        </w:rPr>
        <w:tab/>
      </w:r>
      <w:r w:rsidRPr="00401CD8">
        <w:t xml:space="preserve">For how documents may be served, see the </w:t>
      </w:r>
      <w:hyperlink r:id="rId58" w:tooltip="A2001-14" w:history="1">
        <w:r w:rsidRPr="00401CD8">
          <w:rPr>
            <w:rStyle w:val="charCitHyperlinkAbbrev"/>
          </w:rPr>
          <w:t>Legislation Act</w:t>
        </w:r>
      </w:hyperlink>
      <w:r w:rsidRPr="00401CD8">
        <w:t>, pt 19.5.</w:t>
      </w:r>
    </w:p>
    <w:p w14:paraId="565BEF6E" w14:textId="77777777" w:rsidR="00BC2D2C" w:rsidRPr="002A0535" w:rsidRDefault="00BC2D2C">
      <w:pPr>
        <w:pStyle w:val="Amain"/>
      </w:pPr>
      <w:r w:rsidRPr="002A0535">
        <w:rPr>
          <w:noProof/>
        </w:rPr>
        <w:tab/>
        <w:t>(2)</w:t>
      </w:r>
      <w:r w:rsidRPr="002A0535">
        <w:rPr>
          <w:noProof/>
        </w:rPr>
        <w:tab/>
      </w:r>
      <w:r w:rsidRPr="002A0535">
        <w:t>If a notice to a person under subsection (1) is made to determine that person’s tax liability, the notice must state that the requirement is made for that purpose, but the commission is not otherwise required to identify a person in relation to whom any information, evidence, record or other document is required under this section.</w:t>
      </w:r>
    </w:p>
    <w:p w14:paraId="1FFD3324" w14:textId="77777777" w:rsidR="00BC2D2C" w:rsidRPr="002A0535" w:rsidRDefault="00BC2D2C" w:rsidP="00782DAA">
      <w:pPr>
        <w:pStyle w:val="Amain"/>
        <w:keepNext/>
      </w:pPr>
      <w:r w:rsidRPr="002A0535">
        <w:rPr>
          <w:noProof/>
        </w:rPr>
        <w:tab/>
        <w:t>(3)</w:t>
      </w:r>
      <w:r w:rsidRPr="002A0535">
        <w:rPr>
          <w:noProof/>
        </w:rPr>
        <w:tab/>
      </w:r>
      <w:r w:rsidRPr="002A0535">
        <w:t>The commission—</w:t>
      </w:r>
    </w:p>
    <w:p w14:paraId="4F9FC04C" w14:textId="77777777" w:rsidR="00BC2D2C" w:rsidRPr="002A0535" w:rsidRDefault="00BC2D2C">
      <w:pPr>
        <w:pStyle w:val="Apara"/>
      </w:pPr>
      <w:r w:rsidRPr="002A0535">
        <w:tab/>
        <w:t>(</w:t>
      </w:r>
      <w:r w:rsidRPr="002A0535">
        <w:rPr>
          <w:noProof/>
        </w:rPr>
        <w:t>a</w:t>
      </w:r>
      <w:r w:rsidRPr="002A0535">
        <w:t>)</w:t>
      </w:r>
      <w:r w:rsidRPr="002A0535">
        <w:tab/>
        <w:t>may specify whether information or evidence to be provided or given under this section must be given orally or in writing; and</w:t>
      </w:r>
    </w:p>
    <w:p w14:paraId="3EA103BE" w14:textId="77777777" w:rsidR="00BC2D2C" w:rsidRPr="002A0535" w:rsidRDefault="00BC2D2C">
      <w:pPr>
        <w:pStyle w:val="Apara"/>
      </w:pPr>
      <w:r w:rsidRPr="002A0535">
        <w:lastRenderedPageBreak/>
        <w:tab/>
        <w:t>(</w:t>
      </w:r>
      <w:r w:rsidR="00434ACC">
        <w:rPr>
          <w:noProof/>
        </w:rPr>
        <w:t>b</w:t>
      </w:r>
      <w:r w:rsidRPr="002A0535">
        <w:t>)</w:t>
      </w:r>
      <w:r w:rsidRPr="002A0535">
        <w:tab/>
        <w:t>may require any information or evidence given orally to be given on oath or affirmation.</w:t>
      </w:r>
    </w:p>
    <w:p w14:paraId="42196B96" w14:textId="7B91CFC8" w:rsidR="00434ACC" w:rsidRPr="00326F84" w:rsidRDefault="00434ACC" w:rsidP="00434ACC">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9" w:tooltip="A2002-51" w:history="1">
        <w:r w:rsidRPr="00326F84">
          <w:rPr>
            <w:rStyle w:val="charCitHyperlinkAbbrev"/>
          </w:rPr>
          <w:t>Criminal Code</w:t>
        </w:r>
      </w:hyperlink>
      <w:r w:rsidRPr="00326F84">
        <w:t>, pt 3.4).</w:t>
      </w:r>
    </w:p>
    <w:p w14:paraId="644131FB" w14:textId="77777777" w:rsidR="00BC2D2C" w:rsidRPr="002A0535" w:rsidRDefault="00BC2D2C">
      <w:pPr>
        <w:pStyle w:val="Amain"/>
      </w:pPr>
      <w:r w:rsidRPr="002A0535">
        <w:rPr>
          <w:noProof/>
        </w:rPr>
        <w:tab/>
        <w:t>(4)</w:t>
      </w:r>
      <w:r w:rsidRPr="002A0535">
        <w:rPr>
          <w:noProof/>
        </w:rPr>
        <w:tab/>
      </w:r>
      <w:r w:rsidRPr="002A0535">
        <w:t>A person must not, without reasonable excuse, fail—</w:t>
      </w:r>
    </w:p>
    <w:p w14:paraId="342757E1" w14:textId="77777777" w:rsidR="00BC2D2C" w:rsidRPr="002A0535" w:rsidRDefault="00BC2D2C">
      <w:pPr>
        <w:pStyle w:val="Apara"/>
      </w:pPr>
      <w:r w:rsidRPr="002A0535">
        <w:tab/>
        <w:t>(</w:t>
      </w:r>
      <w:r w:rsidRPr="002A0535">
        <w:rPr>
          <w:noProof/>
        </w:rPr>
        <w:t>a</w:t>
      </w:r>
      <w:r w:rsidRPr="002A0535">
        <w:t>)</w:t>
      </w:r>
      <w:r w:rsidRPr="002A0535">
        <w:tab/>
        <w:t>to comply with the requirements of a notice under this section within the period specified in the notice or any further period allowed by the commission; or</w:t>
      </w:r>
    </w:p>
    <w:p w14:paraId="64632994" w14:textId="77777777" w:rsidR="00BC2D2C" w:rsidRPr="002A0535" w:rsidRDefault="00BC2D2C">
      <w:pPr>
        <w:pStyle w:val="Apara"/>
        <w:keepNext/>
      </w:pPr>
      <w:r w:rsidRPr="002A0535">
        <w:tab/>
        <w:t>(</w:t>
      </w:r>
      <w:r w:rsidRPr="002A0535">
        <w:rPr>
          <w:noProof/>
        </w:rPr>
        <w:t>b</w:t>
      </w:r>
      <w:r w:rsidRPr="002A0535">
        <w:t>)</w:t>
      </w:r>
      <w:r w:rsidRPr="002A0535">
        <w:tab/>
        <w:t>to comply with any other requirement of the commission about the giving of evidence or how information or evidence is to be provided or given under this section.</w:t>
      </w:r>
    </w:p>
    <w:p w14:paraId="4B3F009C" w14:textId="77777777" w:rsidR="00BC2D2C" w:rsidRPr="002A0535" w:rsidRDefault="00BC2D2C">
      <w:pPr>
        <w:pStyle w:val="Penalty"/>
        <w:keepNext/>
      </w:pPr>
      <w:r w:rsidRPr="002A0535">
        <w:t>Maximum penalty:  50 penalty units.</w:t>
      </w:r>
    </w:p>
    <w:p w14:paraId="4B074573" w14:textId="2B308AD9" w:rsidR="00BC2D2C" w:rsidRPr="002A0535" w:rsidRDefault="00BC2D2C">
      <w:pPr>
        <w:pStyle w:val="Amain"/>
      </w:pPr>
      <w:r w:rsidRPr="002A0535">
        <w:rPr>
          <w:noProof/>
        </w:rPr>
        <w:tab/>
        <w:t>(5)</w:t>
      </w:r>
      <w:r w:rsidRPr="002A0535">
        <w:rPr>
          <w:noProof/>
        </w:rPr>
        <w:tab/>
      </w:r>
      <w:r w:rsidRPr="002A0535">
        <w:t xml:space="preserve">A person required to attend before an authorised officer to give oral evidence must be paid expenses in accordance with the scale of allowances determined under the </w:t>
      </w:r>
      <w:hyperlink r:id="rId60" w:tooltip="A1999-4" w:history="1">
        <w:r w:rsidR="006E6676" w:rsidRPr="006E6676">
          <w:rPr>
            <w:rStyle w:val="charCitHyperlinkItal"/>
          </w:rPr>
          <w:t>Taxation Administration Act 1999</w:t>
        </w:r>
      </w:hyperlink>
      <w:r w:rsidRPr="00681877">
        <w:t xml:space="preserve">, </w:t>
      </w:r>
      <w:r w:rsidRPr="002A0535">
        <w:t xml:space="preserve">section 139 for that </w:t>
      </w:r>
      <w:hyperlink r:id="rId61" w:tooltip="Taxation Administration Act 1999" w:history="1">
        <w:r w:rsidR="00A40A75" w:rsidRPr="00A40A75">
          <w:rPr>
            <w:rStyle w:val="charCitHyperlinkAbbrev"/>
          </w:rPr>
          <w:t>Act</w:t>
        </w:r>
      </w:hyperlink>
      <w:r w:rsidRPr="002A0535">
        <w:t>, section 82 (5).</w:t>
      </w:r>
    </w:p>
    <w:p w14:paraId="71003261" w14:textId="77777777" w:rsidR="00BC2D2C" w:rsidRPr="002A0535" w:rsidRDefault="00BC2D2C">
      <w:pPr>
        <w:pStyle w:val="Amain"/>
      </w:pPr>
      <w:r w:rsidRPr="002A0535">
        <w:rPr>
          <w:noProof/>
        </w:rPr>
        <w:tab/>
        <w:t>(6)</w:t>
      </w:r>
      <w:r w:rsidRPr="002A0535">
        <w:rPr>
          <w:noProof/>
        </w:rPr>
        <w:tab/>
      </w:r>
      <w:r w:rsidRPr="002A0535">
        <w:t>Subsection (5) does not apply to a person, or a representative of a person, giving evidence in relation to the person’s own obligations under a gaming law.</w:t>
      </w:r>
    </w:p>
    <w:p w14:paraId="2F9998C4" w14:textId="77777777" w:rsidR="00BC2D2C" w:rsidRPr="002A0535" w:rsidRDefault="00BC2D2C">
      <w:pPr>
        <w:pStyle w:val="AH5Sec"/>
      </w:pPr>
      <w:bookmarkStart w:id="37" w:name="_Toc201820285"/>
      <w:r w:rsidRPr="00EC71FB">
        <w:rPr>
          <w:rStyle w:val="CharSectNo"/>
        </w:rPr>
        <w:t>22A</w:t>
      </w:r>
      <w:r w:rsidRPr="002A0535">
        <w:tab/>
        <w:t>Commission may require records to be kept</w:t>
      </w:r>
      <w:bookmarkEnd w:id="37"/>
    </w:p>
    <w:p w14:paraId="328675D7" w14:textId="77777777" w:rsidR="00BC2D2C" w:rsidRPr="002A0535" w:rsidRDefault="00BC2D2C">
      <w:pPr>
        <w:pStyle w:val="Amain"/>
      </w:pPr>
      <w:r w:rsidRPr="002A0535">
        <w:tab/>
        <w:t>(1)</w:t>
      </w:r>
      <w:r w:rsidRPr="002A0535">
        <w:tab/>
        <w:t>For the administration or enforcement of a gaming law, the commission may require a stated class of people to keep records of the kind, and in the way, stated in the instrument.</w:t>
      </w:r>
    </w:p>
    <w:p w14:paraId="6B637C64" w14:textId="77777777" w:rsidR="00BC2D2C" w:rsidRPr="002A0535" w:rsidRDefault="00BC2D2C">
      <w:pPr>
        <w:pStyle w:val="Amain"/>
        <w:keepNext/>
        <w:rPr>
          <w:color w:val="000000"/>
        </w:rPr>
      </w:pPr>
      <w:r w:rsidRPr="002A0535">
        <w:tab/>
        <w:t>(2)</w:t>
      </w:r>
      <w:r w:rsidRPr="002A0535">
        <w:tab/>
        <w:t>A person to whom a requirement under subsection (1) applies must comply with the requirement</w:t>
      </w:r>
      <w:r w:rsidRPr="002A0535">
        <w:rPr>
          <w:color w:val="000000"/>
        </w:rPr>
        <w:t>.</w:t>
      </w:r>
    </w:p>
    <w:p w14:paraId="62A7E683" w14:textId="5A98187A" w:rsidR="00BC2D2C" w:rsidRPr="002A0535" w:rsidRDefault="00BC2D2C" w:rsidP="00AD6AED">
      <w:pPr>
        <w:pStyle w:val="Penalty"/>
      </w:pPr>
      <w:r w:rsidRPr="002A0535">
        <w:t>Maximum penalty:  50 penalty units.</w:t>
      </w:r>
    </w:p>
    <w:p w14:paraId="5E4315DE" w14:textId="77777777" w:rsidR="00BC2D2C" w:rsidRPr="002A0535" w:rsidRDefault="00BC2D2C">
      <w:pPr>
        <w:pStyle w:val="Amain"/>
        <w:keepNext/>
      </w:pPr>
      <w:r w:rsidRPr="002A0535">
        <w:lastRenderedPageBreak/>
        <w:tab/>
        <w:t>(3)</w:t>
      </w:r>
      <w:r w:rsidRPr="002A0535">
        <w:tab/>
        <w:t>An instrument under this section is a disallowable instrument</w:t>
      </w:r>
      <w:r w:rsidRPr="002A0535">
        <w:rPr>
          <w:color w:val="000000"/>
        </w:rPr>
        <w:t>.</w:t>
      </w:r>
    </w:p>
    <w:p w14:paraId="4EAABD2A" w14:textId="6A3847CD" w:rsidR="00BC2D2C" w:rsidRPr="002A0535" w:rsidRDefault="00BC2D2C">
      <w:pPr>
        <w:pStyle w:val="aNote"/>
      </w:pPr>
      <w:r w:rsidRPr="002A0535">
        <w:rPr>
          <w:rStyle w:val="charItals"/>
        </w:rPr>
        <w:t>Note</w:t>
      </w:r>
      <w:r w:rsidRPr="002A0535">
        <w:rPr>
          <w:rStyle w:val="charItals"/>
        </w:rPr>
        <w:tab/>
      </w:r>
      <w:r w:rsidRPr="002A0535">
        <w:t xml:space="preserve">A disallowable instrument must be notified, and presented to the Legislative Assembly, under the </w:t>
      </w:r>
      <w:hyperlink r:id="rId62" w:tooltip="A2001-14" w:history="1">
        <w:r w:rsidR="006E6676" w:rsidRPr="006E6676">
          <w:rPr>
            <w:rStyle w:val="charCitHyperlinkAbbrev"/>
          </w:rPr>
          <w:t>Legislation Act</w:t>
        </w:r>
      </w:hyperlink>
      <w:r w:rsidRPr="002A0535">
        <w:t>.</w:t>
      </w:r>
    </w:p>
    <w:p w14:paraId="0727D418" w14:textId="77777777" w:rsidR="00BC2D2C" w:rsidRPr="002A0535" w:rsidRDefault="00BC2D2C">
      <w:pPr>
        <w:pStyle w:val="AH5Sec"/>
      </w:pPr>
      <w:bookmarkStart w:id="38" w:name="_Toc201820286"/>
      <w:r w:rsidRPr="00EC71FB">
        <w:rPr>
          <w:rStyle w:val="CharSectNo"/>
        </w:rPr>
        <w:t>23</w:t>
      </w:r>
      <w:r w:rsidRPr="002A0535">
        <w:rPr>
          <w:noProof/>
        </w:rPr>
        <w:tab/>
      </w:r>
      <w:r w:rsidRPr="002A0535">
        <w:t>Powers of entry and inspection</w:t>
      </w:r>
      <w:bookmarkEnd w:id="38"/>
    </w:p>
    <w:p w14:paraId="1E005C69" w14:textId="77777777" w:rsidR="00BC2D2C" w:rsidRPr="002A0535" w:rsidRDefault="00BC2D2C">
      <w:pPr>
        <w:pStyle w:val="Amain"/>
        <w:keepNext/>
      </w:pPr>
      <w:r w:rsidRPr="002A0535">
        <w:rPr>
          <w:noProof/>
        </w:rPr>
        <w:tab/>
        <w:t>(1)</w:t>
      </w:r>
      <w:r w:rsidRPr="002A0535">
        <w:rPr>
          <w:noProof/>
        </w:rPr>
        <w:tab/>
      </w:r>
      <w:r w:rsidRPr="002A0535">
        <w:t>An authorised officer may, for a purpose related to the administration or enforcement of a gaming law, enter and inspect any premises at any reasonable time and do any of the following:</w:t>
      </w:r>
    </w:p>
    <w:p w14:paraId="0EE5EAC2" w14:textId="77777777" w:rsidR="00BC2D2C" w:rsidRPr="002A0535" w:rsidRDefault="00BC2D2C">
      <w:pPr>
        <w:pStyle w:val="Apara"/>
      </w:pPr>
      <w:r w:rsidRPr="002A0535">
        <w:tab/>
        <w:t>(</w:t>
      </w:r>
      <w:r w:rsidRPr="002A0535">
        <w:rPr>
          <w:noProof/>
        </w:rPr>
        <w:t>a</w:t>
      </w:r>
      <w:r w:rsidRPr="002A0535">
        <w:t>)</w:t>
      </w:r>
      <w:r w:rsidRPr="002A0535">
        <w:tab/>
        <w:t>remain on the premises;</w:t>
      </w:r>
    </w:p>
    <w:p w14:paraId="256BDA50" w14:textId="77777777" w:rsidR="00BC2D2C" w:rsidRPr="002A0535" w:rsidRDefault="00BC2D2C">
      <w:pPr>
        <w:pStyle w:val="Apara"/>
      </w:pPr>
      <w:r w:rsidRPr="002A0535">
        <w:tab/>
        <w:t>(</w:t>
      </w:r>
      <w:r w:rsidRPr="002A0535">
        <w:rPr>
          <w:noProof/>
        </w:rPr>
        <w:t>b</w:t>
      </w:r>
      <w:r w:rsidRPr="002A0535">
        <w:t>)</w:t>
      </w:r>
      <w:r w:rsidRPr="002A0535">
        <w:tab/>
        <w:t>examine all documents and remove, or take copies of or extracts from, any document on behalf of the commission;</w:t>
      </w:r>
    </w:p>
    <w:p w14:paraId="35A2EDA1" w14:textId="77777777" w:rsidR="00BC2D2C" w:rsidRPr="002A0535" w:rsidRDefault="00BC2D2C">
      <w:pPr>
        <w:pStyle w:val="Apara"/>
      </w:pPr>
      <w:r w:rsidRPr="002A0535">
        <w:tab/>
        <w:t>(</w:t>
      </w:r>
      <w:r w:rsidRPr="002A0535">
        <w:rPr>
          <w:noProof/>
        </w:rPr>
        <w:t>c</w:t>
      </w:r>
      <w:r w:rsidRPr="002A0535">
        <w:t>)</w:t>
      </w:r>
      <w:r w:rsidRPr="002A0535">
        <w:tab/>
        <w:t>inspect any gaming equipment and remove any gaming equipment that the officer believes on reasonable grounds to be connected with an offence against a gaming law;</w:t>
      </w:r>
    </w:p>
    <w:p w14:paraId="468306AA" w14:textId="77777777" w:rsidR="00BC2D2C" w:rsidRPr="002A0535" w:rsidRDefault="00BC2D2C">
      <w:pPr>
        <w:pStyle w:val="Apara"/>
      </w:pPr>
      <w:r w:rsidRPr="002A0535">
        <w:tab/>
        <w:t>(</w:t>
      </w:r>
      <w:r w:rsidRPr="002A0535">
        <w:rPr>
          <w:noProof/>
        </w:rPr>
        <w:t>d</w:t>
      </w:r>
      <w:r w:rsidRPr="002A0535">
        <w:t>)</w:t>
      </w:r>
      <w:r w:rsidRPr="002A0535">
        <w:tab/>
        <w:t>remove any thing that the officer believes on reasonable grounds might be used as evidence in a prosecution for an offence against a gaming law;</w:t>
      </w:r>
    </w:p>
    <w:p w14:paraId="2BA3850C" w14:textId="77777777" w:rsidR="00BC2D2C" w:rsidRPr="002A0535" w:rsidRDefault="00BC2D2C">
      <w:pPr>
        <w:pStyle w:val="Apara"/>
      </w:pPr>
      <w:r w:rsidRPr="002A0535">
        <w:tab/>
        <w:t>(</w:t>
      </w:r>
      <w:r w:rsidRPr="002A0535">
        <w:rPr>
          <w:noProof/>
        </w:rPr>
        <w:t>e</w:t>
      </w:r>
      <w:r w:rsidRPr="002A0535">
        <w:t>)</w:t>
      </w:r>
      <w:r w:rsidRPr="002A0535">
        <w:tab/>
        <w:t>require any person on the premises to answer questions or otherwise give information, including information about the identity of the person or another person;</w:t>
      </w:r>
    </w:p>
    <w:p w14:paraId="3B33D64E" w14:textId="77777777" w:rsidR="00BC2D2C" w:rsidRPr="002A0535" w:rsidRDefault="00BC2D2C" w:rsidP="00FF6716">
      <w:pPr>
        <w:pStyle w:val="Apara"/>
        <w:keepNext/>
      </w:pPr>
      <w:r w:rsidRPr="002A0535">
        <w:tab/>
        <w:t>(</w:t>
      </w:r>
      <w:r w:rsidRPr="002A0535">
        <w:rPr>
          <w:noProof/>
        </w:rPr>
        <w:t>f</w:t>
      </w:r>
      <w:r w:rsidRPr="002A0535">
        <w:t>)</w:t>
      </w:r>
      <w:r w:rsidRPr="002A0535">
        <w:tab/>
        <w:t>require any person on the premises to give access to any document in the person’s custody or control, and to—</w:t>
      </w:r>
    </w:p>
    <w:p w14:paraId="4EB149F9" w14:textId="77777777" w:rsidR="00BC2D2C" w:rsidRPr="002A0535" w:rsidRDefault="00BC2D2C" w:rsidP="00FF6716">
      <w:pPr>
        <w:pStyle w:val="Asubpara"/>
        <w:keepNext/>
      </w:pPr>
      <w:r w:rsidRPr="002A0535">
        <w:tab/>
        <w:t>(</w:t>
      </w:r>
      <w:r w:rsidRPr="002A0535">
        <w:rPr>
          <w:noProof/>
        </w:rPr>
        <w:t>i</w:t>
      </w:r>
      <w:r w:rsidRPr="002A0535">
        <w:t>)</w:t>
      </w:r>
      <w:r w:rsidRPr="002A0535">
        <w:tab/>
        <w:t>produce or display the document; or</w:t>
      </w:r>
    </w:p>
    <w:p w14:paraId="026FB4EB" w14:textId="77777777" w:rsidR="00BC2D2C" w:rsidRPr="002A0535" w:rsidRDefault="00BC2D2C" w:rsidP="00FF6716">
      <w:pPr>
        <w:pStyle w:val="Asubpara"/>
        <w:keepNext/>
      </w:pPr>
      <w:r w:rsidRPr="002A0535">
        <w:tab/>
        <w:t>(</w:t>
      </w:r>
      <w:r w:rsidRPr="002A0535">
        <w:rPr>
          <w:noProof/>
        </w:rPr>
        <w:t>ii</w:t>
      </w:r>
      <w:r w:rsidRPr="002A0535">
        <w:t>)</w:t>
      </w:r>
      <w:r w:rsidRPr="002A0535">
        <w:tab/>
        <w:t>provide a copy of the document or a version of it in some form other than that in which it is normally kept;</w:t>
      </w:r>
    </w:p>
    <w:p w14:paraId="127C5E96" w14:textId="3308E359" w:rsidR="00BC2D2C" w:rsidRPr="002A0535" w:rsidRDefault="00BC2D2C" w:rsidP="00FF44A9">
      <w:pPr>
        <w:pStyle w:val="Aparareturn"/>
      </w:pPr>
      <w:r w:rsidRPr="002A0535">
        <w:t>in any printed, electronic or other form that it is reasonably practicable to provide;</w:t>
      </w:r>
    </w:p>
    <w:p w14:paraId="48455159" w14:textId="77777777" w:rsidR="00BC2D2C" w:rsidRPr="002A0535" w:rsidRDefault="00BC2D2C">
      <w:pPr>
        <w:pStyle w:val="Apara"/>
      </w:pPr>
      <w:r w:rsidRPr="002A0535">
        <w:tab/>
        <w:t>(</w:t>
      </w:r>
      <w:r w:rsidRPr="002A0535">
        <w:rPr>
          <w:noProof/>
        </w:rPr>
        <w:t>g</w:t>
      </w:r>
      <w:r w:rsidRPr="002A0535">
        <w:t>)</w:t>
      </w:r>
      <w:r w:rsidRPr="002A0535">
        <w:tab/>
        <w:t>require any person on the premises to produce any gaming equipment in the person’s custody or control;</w:t>
      </w:r>
    </w:p>
    <w:p w14:paraId="264E9E4C" w14:textId="77777777" w:rsidR="00BC2D2C" w:rsidRPr="002A0535" w:rsidRDefault="00BC2D2C">
      <w:pPr>
        <w:pStyle w:val="Apara"/>
      </w:pPr>
      <w:r w:rsidRPr="002A0535">
        <w:lastRenderedPageBreak/>
        <w:tab/>
        <w:t>(</w:t>
      </w:r>
      <w:r w:rsidRPr="002A0535">
        <w:rPr>
          <w:noProof/>
        </w:rPr>
        <w:t>h</w:t>
      </w:r>
      <w:r w:rsidRPr="002A0535">
        <w:t>)</w:t>
      </w:r>
      <w:r w:rsidRPr="002A0535">
        <w:tab/>
        <w:t>require the owner or occupier of the premises to provide the officer with the assistance and facilities that are reasonably necessary to enable the officer to exercise powers under this part.</w:t>
      </w:r>
    </w:p>
    <w:p w14:paraId="311B90B8" w14:textId="09AF1176" w:rsidR="00BC2D2C" w:rsidRPr="002A0535" w:rsidRDefault="00BC2D2C">
      <w:pPr>
        <w:pStyle w:val="Amain"/>
      </w:pPr>
      <w:r w:rsidRPr="002A0535">
        <w:rPr>
          <w:noProof/>
        </w:rPr>
        <w:tab/>
        <w:t>(2)</w:t>
      </w:r>
      <w:r w:rsidRPr="002A0535">
        <w:rPr>
          <w:noProof/>
        </w:rPr>
        <w:tab/>
      </w:r>
      <w:r w:rsidRPr="002A0535">
        <w:t xml:space="preserve">An authorised officer who enters premises under subsection (1) and is requested by the occupier to </w:t>
      </w:r>
      <w:r w:rsidRPr="00D12215">
        <w:t>identify</w:t>
      </w:r>
      <w:r w:rsidR="006F1B23" w:rsidRPr="00D12215">
        <w:t xml:space="preserve"> </w:t>
      </w:r>
      <w:r w:rsidR="006F1B23" w:rsidRPr="00D12215">
        <w:rPr>
          <w:color w:val="000000"/>
        </w:rPr>
        <w:t>themself</w:t>
      </w:r>
      <w:r w:rsidRPr="00D12215">
        <w:t xml:space="preserve"> is</w:t>
      </w:r>
      <w:r w:rsidRPr="002A0535">
        <w:t xml:space="preserve"> not authorised to remain on the premises unless the officer </w:t>
      </w:r>
      <w:r w:rsidRPr="00D12215">
        <w:t>produces</w:t>
      </w:r>
      <w:r w:rsidR="00D84D6D" w:rsidRPr="00D12215">
        <w:t xml:space="preserve"> </w:t>
      </w:r>
      <w:r w:rsidR="00D84D6D" w:rsidRPr="00D12215">
        <w:rPr>
          <w:color w:val="000000"/>
        </w:rPr>
        <w:t>the officer’s</w:t>
      </w:r>
      <w:r w:rsidRPr="00D12215">
        <w:t xml:space="preserve"> identity card to the occupier.</w:t>
      </w:r>
    </w:p>
    <w:p w14:paraId="098BA4C9" w14:textId="77777777" w:rsidR="00BC2D2C" w:rsidRPr="002A0535" w:rsidRDefault="00BC2D2C">
      <w:pPr>
        <w:pStyle w:val="Amain"/>
      </w:pPr>
      <w:r w:rsidRPr="002A0535">
        <w:rPr>
          <w:noProof/>
        </w:rPr>
        <w:tab/>
        <w:t>(3)</w:t>
      </w:r>
      <w:r w:rsidRPr="002A0535">
        <w:rPr>
          <w:noProof/>
        </w:rPr>
        <w:tab/>
      </w:r>
      <w:r w:rsidRPr="002A0535">
        <w:t>The powers of entry and inspection under this section must not be exercised in relation to premises, or a part of premises, used for residential purposes except with the consent of the owner or occupier of the premises or part.</w:t>
      </w:r>
    </w:p>
    <w:p w14:paraId="4D3D6080" w14:textId="77777777" w:rsidR="00BC2D2C" w:rsidRPr="002A0535" w:rsidRDefault="00BC2D2C">
      <w:pPr>
        <w:pStyle w:val="Amain"/>
        <w:keepNext/>
      </w:pPr>
      <w:r w:rsidRPr="002A0535">
        <w:rPr>
          <w:noProof/>
        </w:rPr>
        <w:tab/>
        <w:t>(4)</w:t>
      </w:r>
      <w:r w:rsidRPr="002A0535">
        <w:rPr>
          <w:noProof/>
        </w:rPr>
        <w:tab/>
      </w:r>
      <w:r w:rsidRPr="002A0535">
        <w:t>In this section:</w:t>
      </w:r>
    </w:p>
    <w:p w14:paraId="46ABF228" w14:textId="77777777" w:rsidR="00BC2D2C" w:rsidRPr="002A0535" w:rsidRDefault="00BC2D2C">
      <w:pPr>
        <w:pStyle w:val="aDef"/>
        <w:rPr>
          <w:color w:val="000000"/>
        </w:rPr>
      </w:pPr>
      <w:r w:rsidRPr="00681877">
        <w:rPr>
          <w:rStyle w:val="charBoldItals"/>
        </w:rPr>
        <w:t>occupier</w:t>
      </w:r>
      <w:r w:rsidRPr="002A0535">
        <w:rPr>
          <w:color w:val="000000"/>
        </w:rPr>
        <w:t>, in relation to premises, includes a person apparently in charge or responsible for the premises.</w:t>
      </w:r>
    </w:p>
    <w:p w14:paraId="4D75B256" w14:textId="77777777" w:rsidR="00BC2D2C" w:rsidRPr="002A0535" w:rsidRDefault="00BC2D2C">
      <w:pPr>
        <w:pStyle w:val="AH5Sec"/>
      </w:pPr>
      <w:bookmarkStart w:id="39" w:name="_Toc201820287"/>
      <w:r w:rsidRPr="00EC71FB">
        <w:rPr>
          <w:rStyle w:val="CharSectNo"/>
        </w:rPr>
        <w:t>24</w:t>
      </w:r>
      <w:r w:rsidRPr="002A0535">
        <w:rPr>
          <w:noProof/>
        </w:rPr>
        <w:tab/>
      </w:r>
      <w:r w:rsidRPr="002A0535">
        <w:t>Search warrant</w:t>
      </w:r>
      <w:bookmarkEnd w:id="39"/>
    </w:p>
    <w:p w14:paraId="374763DC" w14:textId="77777777" w:rsidR="00BC2D2C" w:rsidRPr="002A0535" w:rsidRDefault="00BC2D2C" w:rsidP="00782DAA">
      <w:pPr>
        <w:pStyle w:val="Amain"/>
        <w:keepLines/>
      </w:pPr>
      <w:r w:rsidRPr="002A0535">
        <w:rPr>
          <w:noProof/>
        </w:rPr>
        <w:tab/>
        <w:t>(1)</w:t>
      </w:r>
      <w:r w:rsidRPr="002A0535">
        <w:rPr>
          <w:noProof/>
        </w:rPr>
        <w:tab/>
      </w:r>
      <w:r w:rsidRPr="002A0535">
        <w:t>If a magistrate is satisfied, on the application of the chief executive officer supported by an affidavit or other sworn evidence, that there is a reasonable ground for suspecting that a document or gaming equipment relevant to an investigation into a possible offence against a gaming law, or any other thing constituting evidence of an offence against a gaming law, may be found in certain premises, the magistrate may issue a warrant authorising an authorised officer together with any assistants named or described in the warrant—</w:t>
      </w:r>
    </w:p>
    <w:p w14:paraId="48CEC7DD" w14:textId="77777777" w:rsidR="00BC2D2C" w:rsidRPr="002A0535" w:rsidRDefault="00BC2D2C">
      <w:pPr>
        <w:pStyle w:val="Apara"/>
      </w:pPr>
      <w:r w:rsidRPr="002A0535">
        <w:tab/>
        <w:t>(</w:t>
      </w:r>
      <w:r w:rsidRPr="002A0535">
        <w:rPr>
          <w:noProof/>
        </w:rPr>
        <w:t>a</w:t>
      </w:r>
      <w:r w:rsidRPr="002A0535">
        <w:t>)</w:t>
      </w:r>
      <w:r w:rsidRPr="002A0535">
        <w:tab/>
        <w:t>to enter those premises, using the force that is necessary for the purpose; and</w:t>
      </w:r>
    </w:p>
    <w:p w14:paraId="3FD63410" w14:textId="77777777" w:rsidR="00BC2D2C" w:rsidRPr="002A0535" w:rsidRDefault="00BC2D2C">
      <w:pPr>
        <w:pStyle w:val="Apara"/>
      </w:pPr>
      <w:r w:rsidRPr="002A0535">
        <w:tab/>
        <w:t>(</w:t>
      </w:r>
      <w:r w:rsidRPr="002A0535">
        <w:rPr>
          <w:noProof/>
        </w:rPr>
        <w:t>b</w:t>
      </w:r>
      <w:r w:rsidRPr="002A0535">
        <w:t>)</w:t>
      </w:r>
      <w:r w:rsidRPr="002A0535">
        <w:tab/>
        <w:t>to search the premises and to break open and search anything in the premises in which a document or any gaming equipment may be stored or concealed; and</w:t>
      </w:r>
    </w:p>
    <w:p w14:paraId="17982E4B" w14:textId="77777777" w:rsidR="00BC2D2C" w:rsidRPr="002A0535" w:rsidRDefault="00BC2D2C" w:rsidP="00E35EFE">
      <w:pPr>
        <w:pStyle w:val="Apara"/>
        <w:keepNext/>
      </w:pPr>
      <w:r w:rsidRPr="002A0535">
        <w:lastRenderedPageBreak/>
        <w:tab/>
        <w:t>(</w:t>
      </w:r>
      <w:r w:rsidRPr="002A0535">
        <w:rPr>
          <w:noProof/>
        </w:rPr>
        <w:t>c</w:t>
      </w:r>
      <w:r w:rsidRPr="002A0535">
        <w:t>)</w:t>
      </w:r>
      <w:r w:rsidRPr="002A0535">
        <w:tab/>
        <w:t>to seize and remove, on behalf of the commission—</w:t>
      </w:r>
    </w:p>
    <w:p w14:paraId="4434BCFA" w14:textId="77777777" w:rsidR="00BC2D2C" w:rsidRPr="002A0535" w:rsidRDefault="00BC2D2C">
      <w:pPr>
        <w:pStyle w:val="Asubpara"/>
      </w:pPr>
      <w:r w:rsidRPr="002A0535">
        <w:tab/>
        <w:t>(</w:t>
      </w:r>
      <w:r w:rsidRPr="002A0535">
        <w:rPr>
          <w:noProof/>
        </w:rPr>
        <w:t>i</w:t>
      </w:r>
      <w:r w:rsidRPr="002A0535">
        <w:t>)</w:t>
      </w:r>
      <w:r w:rsidRPr="002A0535">
        <w:tab/>
        <w:t>any document that appears to be relevant to the obligations of a person under a gaming law; or</w:t>
      </w:r>
    </w:p>
    <w:p w14:paraId="36429278" w14:textId="77777777" w:rsidR="00BC2D2C" w:rsidRPr="002A0535" w:rsidRDefault="00BC2D2C">
      <w:pPr>
        <w:pStyle w:val="Asubpara"/>
      </w:pPr>
      <w:r w:rsidRPr="002A0535">
        <w:tab/>
        <w:t>(</w:t>
      </w:r>
      <w:r w:rsidRPr="002A0535">
        <w:rPr>
          <w:noProof/>
        </w:rPr>
        <w:t>ii</w:t>
      </w:r>
      <w:r w:rsidRPr="002A0535">
        <w:t>)</w:t>
      </w:r>
      <w:r w:rsidRPr="002A0535">
        <w:tab/>
        <w:t>any gaming equipment that the officer believes on reasonable grounds to be connected with an offence against a gaming law; or</w:t>
      </w:r>
    </w:p>
    <w:p w14:paraId="32F9E2A8" w14:textId="77777777" w:rsidR="00BC2D2C" w:rsidRPr="002A0535" w:rsidRDefault="00BC2D2C">
      <w:pPr>
        <w:pStyle w:val="Asubpara"/>
      </w:pPr>
      <w:r w:rsidRPr="002A0535">
        <w:tab/>
        <w:t>(</w:t>
      </w:r>
      <w:r w:rsidRPr="002A0535">
        <w:rPr>
          <w:noProof/>
        </w:rPr>
        <w:t>iii</w:t>
      </w:r>
      <w:r w:rsidRPr="002A0535">
        <w:t>)</w:t>
      </w:r>
      <w:r w:rsidRPr="002A0535">
        <w:tab/>
        <w:t>any other thing that the officer believes on reasonable grounds might be used as evidence in a prosecution for an offence against a gaming law.</w:t>
      </w:r>
    </w:p>
    <w:p w14:paraId="37791170" w14:textId="77777777" w:rsidR="00BC2D2C" w:rsidRPr="002A0535" w:rsidRDefault="00BC2D2C">
      <w:pPr>
        <w:pStyle w:val="Amain"/>
      </w:pPr>
      <w:r w:rsidRPr="002A0535">
        <w:rPr>
          <w:noProof/>
        </w:rPr>
        <w:tab/>
        <w:t>(2)</w:t>
      </w:r>
      <w:r w:rsidRPr="002A0535">
        <w:rPr>
          <w:noProof/>
        </w:rPr>
        <w:tab/>
      </w:r>
      <w:r w:rsidRPr="002A0535">
        <w:t>The powers given by this section are in addition to, and not in derogation of, any other powers given by law.</w:t>
      </w:r>
    </w:p>
    <w:p w14:paraId="3A9EB753" w14:textId="77777777" w:rsidR="00BC2D2C" w:rsidRPr="002A0535" w:rsidRDefault="00BC2D2C">
      <w:pPr>
        <w:pStyle w:val="AH5Sec"/>
      </w:pPr>
      <w:bookmarkStart w:id="40" w:name="_Toc201820288"/>
      <w:r w:rsidRPr="00EC71FB">
        <w:rPr>
          <w:rStyle w:val="CharSectNo"/>
        </w:rPr>
        <w:t>25</w:t>
      </w:r>
      <w:r w:rsidRPr="002A0535">
        <w:rPr>
          <w:noProof/>
        </w:rPr>
        <w:tab/>
      </w:r>
      <w:r w:rsidRPr="002A0535">
        <w:t>Use and inspection of documents and records produced or seized</w:t>
      </w:r>
      <w:bookmarkEnd w:id="40"/>
    </w:p>
    <w:p w14:paraId="75EBC97C" w14:textId="77777777" w:rsidR="00BC2D2C" w:rsidRPr="002A0535" w:rsidRDefault="00BC2D2C" w:rsidP="00FF6716">
      <w:pPr>
        <w:pStyle w:val="Amain"/>
        <w:keepNext/>
      </w:pPr>
      <w:r w:rsidRPr="002A0535">
        <w:rPr>
          <w:noProof/>
        </w:rPr>
        <w:tab/>
        <w:t>(1)</w:t>
      </w:r>
      <w:r w:rsidRPr="002A0535">
        <w:rPr>
          <w:noProof/>
        </w:rPr>
        <w:tab/>
      </w:r>
      <w:r w:rsidRPr="002A0535">
        <w:t>This section applies to a document that has been produced to the commission or seized and removed by an authorised officer.</w:t>
      </w:r>
    </w:p>
    <w:p w14:paraId="719D8E2F" w14:textId="4E9B7C40" w:rsidR="00BC2D2C" w:rsidRPr="002A0535" w:rsidRDefault="00BC2D2C">
      <w:pPr>
        <w:pStyle w:val="Amain"/>
      </w:pPr>
      <w:r w:rsidRPr="002A0535">
        <w:rPr>
          <w:noProof/>
        </w:rPr>
        <w:tab/>
        <w:t>(2)</w:t>
      </w:r>
      <w:r w:rsidRPr="002A0535">
        <w:rPr>
          <w:noProof/>
        </w:rPr>
        <w:tab/>
      </w:r>
      <w:r w:rsidRPr="002A0535">
        <w:t>The document may be kept for as long as is reasonably necessary to enable it to be inspected, copies of, or extracts or notes from it to be made, and for a decision to be made about whether subsection</w:t>
      </w:r>
      <w:r w:rsidR="00F73EB7">
        <w:t> </w:t>
      </w:r>
      <w:r w:rsidRPr="002A0535">
        <w:t>(3) applies.</w:t>
      </w:r>
    </w:p>
    <w:p w14:paraId="44648FE5" w14:textId="77777777" w:rsidR="00BC2D2C" w:rsidRPr="002A0535" w:rsidRDefault="00BC2D2C">
      <w:pPr>
        <w:pStyle w:val="Amain"/>
      </w:pPr>
      <w:r w:rsidRPr="002A0535">
        <w:rPr>
          <w:noProof/>
        </w:rPr>
        <w:tab/>
        <w:t>(3)</w:t>
      </w:r>
      <w:r w:rsidRPr="002A0535">
        <w:rPr>
          <w:noProof/>
        </w:rPr>
        <w:tab/>
      </w:r>
      <w:r w:rsidRPr="002A0535">
        <w:t>If the document is required by the commission as evidence for a legal proceeding, it may be kept until the proceeding is finally decided.</w:t>
      </w:r>
    </w:p>
    <w:p w14:paraId="60F1108B" w14:textId="77777777" w:rsidR="00BC2D2C" w:rsidRPr="002A0535" w:rsidRDefault="00BC2D2C">
      <w:pPr>
        <w:pStyle w:val="Amain"/>
      </w:pPr>
      <w:r w:rsidRPr="002A0535">
        <w:rPr>
          <w:noProof/>
        </w:rPr>
        <w:tab/>
        <w:t>(4)</w:t>
      </w:r>
      <w:r w:rsidRPr="002A0535">
        <w:rPr>
          <w:noProof/>
        </w:rPr>
        <w:tab/>
      </w:r>
      <w:r w:rsidRPr="002A0535">
        <w:t>The commission must permit a person who would be entitled to inspect the document if it were not in the possession of the commission to inspect the document at any reasonable time.</w:t>
      </w:r>
    </w:p>
    <w:p w14:paraId="1B1481DC" w14:textId="77777777" w:rsidR="00BC2D2C" w:rsidRPr="002A0535" w:rsidRDefault="00BC2D2C">
      <w:pPr>
        <w:pStyle w:val="Amain"/>
      </w:pPr>
      <w:r w:rsidRPr="002A0535">
        <w:rPr>
          <w:noProof/>
        </w:rPr>
        <w:tab/>
        <w:t>(5)</w:t>
      </w:r>
      <w:r w:rsidRPr="002A0535">
        <w:rPr>
          <w:noProof/>
        </w:rPr>
        <w:tab/>
      </w:r>
      <w:r w:rsidRPr="002A0535">
        <w:t>Nothing in this section prejudices a lien a person has on the document.</w:t>
      </w:r>
    </w:p>
    <w:p w14:paraId="7CC694D5" w14:textId="77777777" w:rsidR="00BC2D2C" w:rsidRPr="002A0535" w:rsidRDefault="00BC2D2C">
      <w:pPr>
        <w:pStyle w:val="AH5Sec"/>
      </w:pPr>
      <w:bookmarkStart w:id="41" w:name="_Toc201820289"/>
      <w:r w:rsidRPr="00EC71FB">
        <w:rPr>
          <w:rStyle w:val="CharSectNo"/>
        </w:rPr>
        <w:lastRenderedPageBreak/>
        <w:t>26</w:t>
      </w:r>
      <w:r w:rsidRPr="002A0535">
        <w:rPr>
          <w:noProof/>
        </w:rPr>
        <w:tab/>
      </w:r>
      <w:r w:rsidRPr="002A0535">
        <w:t>Use of goods produced or seized</w:t>
      </w:r>
      <w:bookmarkEnd w:id="41"/>
    </w:p>
    <w:p w14:paraId="6948AD42" w14:textId="77777777" w:rsidR="00BC2D2C" w:rsidRPr="002A0535" w:rsidRDefault="00BC2D2C">
      <w:pPr>
        <w:pStyle w:val="Amain"/>
      </w:pPr>
      <w:r w:rsidRPr="002A0535">
        <w:rPr>
          <w:noProof/>
        </w:rPr>
        <w:tab/>
        <w:t>(1)</w:t>
      </w:r>
      <w:r w:rsidRPr="002A0535">
        <w:rPr>
          <w:noProof/>
        </w:rPr>
        <w:tab/>
      </w:r>
      <w:r w:rsidRPr="002A0535">
        <w:t>This section applies to any thing, other than a document, that has been produced to the commission or seized and removed by an authorised officer.</w:t>
      </w:r>
    </w:p>
    <w:p w14:paraId="242B9CD0" w14:textId="77777777" w:rsidR="00BC2D2C" w:rsidRPr="002A0535" w:rsidRDefault="00BC2D2C">
      <w:pPr>
        <w:pStyle w:val="Amain"/>
      </w:pPr>
      <w:r w:rsidRPr="002A0535">
        <w:rPr>
          <w:noProof/>
        </w:rPr>
        <w:tab/>
        <w:t>(2)</w:t>
      </w:r>
      <w:r w:rsidRPr="002A0535">
        <w:rPr>
          <w:noProof/>
        </w:rPr>
        <w:tab/>
      </w:r>
      <w:r w:rsidRPr="002A0535">
        <w:t>The thing may be kept for as long as is reasonably necessary to enable it to be inspected and for a decision to be made about whether subsection (3) applies.</w:t>
      </w:r>
    </w:p>
    <w:p w14:paraId="382B9741" w14:textId="77777777" w:rsidR="00BC2D2C" w:rsidRPr="002A0535" w:rsidRDefault="00BC2D2C">
      <w:pPr>
        <w:pStyle w:val="Amain"/>
      </w:pPr>
      <w:r w:rsidRPr="002A0535">
        <w:rPr>
          <w:noProof/>
        </w:rPr>
        <w:tab/>
        <w:t>(3)</w:t>
      </w:r>
      <w:r w:rsidRPr="002A0535">
        <w:rPr>
          <w:noProof/>
        </w:rPr>
        <w:tab/>
      </w:r>
      <w:r w:rsidRPr="002A0535">
        <w:t>If the thing is required by the commission as evidence for a legal proceeding, it may be kept until the proceeding is finally decided.</w:t>
      </w:r>
    </w:p>
    <w:p w14:paraId="7B565B39" w14:textId="77777777" w:rsidR="00BC2D2C" w:rsidRPr="002A0535" w:rsidRDefault="00BC2D2C">
      <w:pPr>
        <w:pStyle w:val="Amain"/>
      </w:pPr>
      <w:r w:rsidRPr="002A0535">
        <w:rPr>
          <w:noProof/>
        </w:rPr>
        <w:tab/>
        <w:t>(4)</w:t>
      </w:r>
      <w:r w:rsidRPr="002A0535">
        <w:rPr>
          <w:noProof/>
        </w:rPr>
        <w:tab/>
      </w:r>
      <w:r w:rsidRPr="002A0535">
        <w:t>If the owner of the thing is convicted as a result of the legal proceedings, the court may direct that the thing be forfeited to the Territory, and in that case it may be disposed of as the Minister directs.</w:t>
      </w:r>
    </w:p>
    <w:p w14:paraId="3AF685E7" w14:textId="77777777" w:rsidR="00BC2D2C" w:rsidRPr="002A0535" w:rsidRDefault="00BC2D2C" w:rsidP="00782DAA">
      <w:pPr>
        <w:pStyle w:val="Amain"/>
        <w:keepNext/>
      </w:pPr>
      <w:r w:rsidRPr="002A0535">
        <w:rPr>
          <w:noProof/>
        </w:rPr>
        <w:tab/>
        <w:t>(5)</w:t>
      </w:r>
      <w:r w:rsidRPr="002A0535">
        <w:rPr>
          <w:noProof/>
        </w:rPr>
        <w:tab/>
      </w:r>
      <w:r w:rsidRPr="002A0535">
        <w:t>If the thing is no longer required by the commission, but the commission cannot return it to the owner within 12 months despite reasonable efforts to do so (for example, because the owner has left the ACT), the commission may direct that the thing be disposed of by auction and the proceeds held for the owner instead of the thing.</w:t>
      </w:r>
    </w:p>
    <w:p w14:paraId="1E7BD3D9" w14:textId="77777777" w:rsidR="00BC2D2C" w:rsidRPr="002A0535" w:rsidRDefault="00BC2D2C">
      <w:pPr>
        <w:pStyle w:val="Amain"/>
      </w:pPr>
      <w:r w:rsidRPr="002A0535">
        <w:rPr>
          <w:noProof/>
        </w:rPr>
        <w:tab/>
        <w:t>(6)</w:t>
      </w:r>
      <w:r w:rsidRPr="002A0535">
        <w:rPr>
          <w:noProof/>
        </w:rPr>
        <w:tab/>
      </w:r>
      <w:r w:rsidRPr="002A0535">
        <w:t>Nothing in this section prejudices a lien a person has on the thing.</w:t>
      </w:r>
    </w:p>
    <w:p w14:paraId="0F7AF903" w14:textId="77777777" w:rsidR="00BC2D2C" w:rsidRPr="002A0535" w:rsidRDefault="00BC2D2C">
      <w:pPr>
        <w:pStyle w:val="AH5Sec"/>
      </w:pPr>
      <w:bookmarkStart w:id="42" w:name="_Toc201820290"/>
      <w:r w:rsidRPr="00EC71FB">
        <w:rPr>
          <w:rStyle w:val="CharSectNo"/>
        </w:rPr>
        <w:t>27</w:t>
      </w:r>
      <w:r w:rsidRPr="002A0535">
        <w:rPr>
          <w:noProof/>
        </w:rPr>
        <w:tab/>
      </w:r>
      <w:r w:rsidRPr="002A0535">
        <w:t>Self</w:t>
      </w:r>
      <w:r w:rsidR="00F32F2B">
        <w:t>-</w:t>
      </w:r>
      <w:r w:rsidRPr="002A0535">
        <w:t>incrimination</w:t>
      </w:r>
      <w:bookmarkEnd w:id="42"/>
    </w:p>
    <w:p w14:paraId="7BAF9F02" w14:textId="77777777" w:rsidR="00BC2D2C" w:rsidRPr="002A0535" w:rsidRDefault="00BC2D2C">
      <w:pPr>
        <w:pStyle w:val="Amain"/>
      </w:pPr>
      <w:r w:rsidRPr="002A0535">
        <w:rPr>
          <w:noProof/>
        </w:rPr>
        <w:tab/>
        <w:t>(1)</w:t>
      </w:r>
      <w:r w:rsidRPr="002A0535">
        <w:rPr>
          <w:noProof/>
        </w:rPr>
        <w:tab/>
      </w:r>
      <w:r w:rsidRPr="002A0535">
        <w:t>A person is not excused from answering a question, providing information or producing a document, when required to do so under this Act, on the ground that to do so might tend to incriminate the person or make the person liable to a penalty.</w:t>
      </w:r>
    </w:p>
    <w:p w14:paraId="1B741567" w14:textId="77777777" w:rsidR="00BC2D2C" w:rsidRPr="002A0535" w:rsidRDefault="00BC2D2C" w:rsidP="00E35EFE">
      <w:pPr>
        <w:pStyle w:val="Amain"/>
        <w:keepLines/>
      </w:pPr>
      <w:r w:rsidRPr="002A0535">
        <w:rPr>
          <w:noProof/>
        </w:rPr>
        <w:tab/>
        <w:t>(2)</w:t>
      </w:r>
      <w:r w:rsidRPr="002A0535">
        <w:rPr>
          <w:noProof/>
        </w:rPr>
        <w:tab/>
      </w:r>
      <w:r w:rsidRPr="002A0535">
        <w:t>If the person objects to answering the question, providing the information or producing the document on that ground, the answer, information or document is not admissible against the person in any criminal proceedings other than—</w:t>
      </w:r>
    </w:p>
    <w:p w14:paraId="4F65C5B1" w14:textId="77777777" w:rsidR="00BC2D2C" w:rsidRPr="002A0535" w:rsidRDefault="00BC2D2C">
      <w:pPr>
        <w:pStyle w:val="Apara"/>
      </w:pPr>
      <w:r w:rsidRPr="002A0535">
        <w:tab/>
        <w:t>(</w:t>
      </w:r>
      <w:r w:rsidRPr="002A0535">
        <w:rPr>
          <w:noProof/>
        </w:rPr>
        <w:t>a</w:t>
      </w:r>
      <w:r w:rsidRPr="002A0535">
        <w:t>)</w:t>
      </w:r>
      <w:r w:rsidRPr="002A0535">
        <w:tab/>
        <w:t>proceedings for an offence in relation to false or misleading statements, information or records; or</w:t>
      </w:r>
    </w:p>
    <w:p w14:paraId="0E5DF6C3" w14:textId="77777777" w:rsidR="00BC2D2C" w:rsidRPr="002A0535" w:rsidRDefault="00BC2D2C">
      <w:pPr>
        <w:pStyle w:val="Apara"/>
      </w:pPr>
      <w:r w:rsidRPr="002A0535">
        <w:lastRenderedPageBreak/>
        <w:tab/>
        <w:t>(</w:t>
      </w:r>
      <w:r w:rsidRPr="002A0535">
        <w:rPr>
          <w:noProof/>
        </w:rPr>
        <w:t>b</w:t>
      </w:r>
      <w:r w:rsidRPr="002A0535">
        <w:t>)</w:t>
      </w:r>
      <w:r w:rsidRPr="002A0535">
        <w:tab/>
        <w:t>proceedings for an offence in the nature of perjury.</w:t>
      </w:r>
    </w:p>
    <w:p w14:paraId="45D05A0D" w14:textId="77777777" w:rsidR="00BC2D2C" w:rsidRPr="002A0535" w:rsidRDefault="00BC2D2C">
      <w:pPr>
        <w:pStyle w:val="AH5Sec"/>
      </w:pPr>
      <w:bookmarkStart w:id="43" w:name="_Toc201820291"/>
      <w:r w:rsidRPr="00EC71FB">
        <w:rPr>
          <w:rStyle w:val="CharSectNo"/>
        </w:rPr>
        <w:t>28</w:t>
      </w:r>
      <w:r w:rsidRPr="002A0535">
        <w:rPr>
          <w:noProof/>
        </w:rPr>
        <w:tab/>
      </w:r>
      <w:r w:rsidRPr="002A0535">
        <w:t>Failing to comply with requirement of authorised officer</w:t>
      </w:r>
      <w:bookmarkEnd w:id="43"/>
    </w:p>
    <w:p w14:paraId="651B7BF0" w14:textId="77777777" w:rsidR="00BC2D2C" w:rsidRPr="002A0535" w:rsidRDefault="00BC2D2C">
      <w:pPr>
        <w:pStyle w:val="Amain"/>
        <w:keepNext/>
      </w:pPr>
      <w:r w:rsidRPr="002A0535">
        <w:rPr>
          <w:noProof/>
        </w:rPr>
        <w:tab/>
        <w:t>(1)</w:t>
      </w:r>
      <w:r w:rsidRPr="002A0535">
        <w:rPr>
          <w:noProof/>
        </w:rPr>
        <w:tab/>
      </w:r>
      <w:r w:rsidRPr="002A0535">
        <w:t>A person must not, without reasonable excuse, fail to comply with a requirement of an authorised officer under this division.</w:t>
      </w:r>
    </w:p>
    <w:p w14:paraId="6A6E9082" w14:textId="77777777" w:rsidR="00BC2D2C" w:rsidRPr="002A0535" w:rsidRDefault="00BC2D2C">
      <w:pPr>
        <w:pStyle w:val="Penalty"/>
        <w:keepNext/>
      </w:pPr>
      <w:r w:rsidRPr="002A0535">
        <w:t>Maximum penalty:  50 penalty units.</w:t>
      </w:r>
    </w:p>
    <w:p w14:paraId="2EAAC1C4" w14:textId="77777777" w:rsidR="00BC2D2C" w:rsidRPr="002A0535" w:rsidRDefault="00BC2D2C" w:rsidP="00FF6716">
      <w:pPr>
        <w:pStyle w:val="Amain"/>
        <w:keepNext/>
      </w:pPr>
      <w:r w:rsidRPr="002A0535">
        <w:rPr>
          <w:noProof/>
        </w:rPr>
        <w:tab/>
        <w:t>(2)</w:t>
      </w:r>
      <w:r w:rsidRPr="002A0535">
        <w:rPr>
          <w:noProof/>
        </w:rPr>
        <w:tab/>
      </w:r>
      <w:r w:rsidRPr="002A0535">
        <w:t>A person does not commit an offence against this section arising from the entry of an authorised officer onto premises unless it is established that, at the material time, the authorised officer—</w:t>
      </w:r>
    </w:p>
    <w:p w14:paraId="67D83D50" w14:textId="178372B8" w:rsidR="00BC2D2C" w:rsidRPr="002A0535" w:rsidRDefault="00BC2D2C" w:rsidP="00FF6716">
      <w:pPr>
        <w:pStyle w:val="Apara"/>
        <w:keepNext/>
      </w:pPr>
      <w:r w:rsidRPr="002A0535">
        <w:tab/>
        <w:t>(</w:t>
      </w:r>
      <w:r w:rsidRPr="002A0535">
        <w:rPr>
          <w:noProof/>
        </w:rPr>
        <w:t>a</w:t>
      </w:r>
      <w:r w:rsidRPr="002A0535">
        <w:t>)</w:t>
      </w:r>
      <w:r w:rsidRPr="002A0535">
        <w:tab/>
      </w:r>
      <w:r w:rsidRPr="00710F5E">
        <w:t>identified</w:t>
      </w:r>
      <w:r w:rsidR="0077053F" w:rsidRPr="00710F5E">
        <w:t xml:space="preserve"> </w:t>
      </w:r>
      <w:r w:rsidR="0077053F" w:rsidRPr="00710F5E">
        <w:rPr>
          <w:color w:val="000000"/>
        </w:rPr>
        <w:t>themself</w:t>
      </w:r>
      <w:r w:rsidRPr="00710F5E">
        <w:t xml:space="preserve"> as an</w:t>
      </w:r>
      <w:r w:rsidRPr="002A0535">
        <w:t xml:space="preserve"> authorised officer; and</w:t>
      </w:r>
    </w:p>
    <w:p w14:paraId="6DB52058" w14:textId="77777777" w:rsidR="00BC2D2C" w:rsidRPr="002A0535" w:rsidRDefault="00BC2D2C">
      <w:pPr>
        <w:pStyle w:val="Apara"/>
      </w:pPr>
      <w:r w:rsidRPr="002A0535">
        <w:tab/>
        <w:t>(</w:t>
      </w:r>
      <w:r w:rsidRPr="002A0535">
        <w:rPr>
          <w:noProof/>
        </w:rPr>
        <w:t>b</w:t>
      </w:r>
      <w:r w:rsidRPr="002A0535">
        <w:t>)</w:t>
      </w:r>
      <w:r w:rsidRPr="002A0535">
        <w:tab/>
        <w:t>warned the person that a refusal or failure to comply with the requirement constituted an offence.</w:t>
      </w:r>
    </w:p>
    <w:p w14:paraId="58A6BA97" w14:textId="77777777" w:rsidR="00BC2D2C" w:rsidRPr="002A0535" w:rsidRDefault="00BC2D2C">
      <w:pPr>
        <w:pStyle w:val="AH5Sec"/>
      </w:pPr>
      <w:bookmarkStart w:id="44" w:name="_Toc201820292"/>
      <w:r w:rsidRPr="00EC71FB">
        <w:rPr>
          <w:rStyle w:val="CharSectNo"/>
        </w:rPr>
        <w:t>30</w:t>
      </w:r>
      <w:r w:rsidRPr="002A0535">
        <w:rPr>
          <w:noProof/>
        </w:rPr>
        <w:tab/>
      </w:r>
      <w:r w:rsidRPr="002A0535">
        <w:t>Access to public records without fee</w:t>
      </w:r>
      <w:bookmarkEnd w:id="44"/>
    </w:p>
    <w:p w14:paraId="0F511EFB" w14:textId="77777777" w:rsidR="00BC2D2C" w:rsidRPr="002A0535" w:rsidRDefault="00BC2D2C">
      <w:pPr>
        <w:pStyle w:val="Amainreturn"/>
      </w:pPr>
      <w:r w:rsidRPr="002A0535">
        <w:t>The commission is entitled to inspect and take copies of any public record kept under an Act or law of the Territory without payment of any fee that would otherwise be payable.</w:t>
      </w:r>
    </w:p>
    <w:p w14:paraId="361E3AC8" w14:textId="77777777" w:rsidR="00BC2D2C" w:rsidRPr="002A0535" w:rsidRDefault="00BC2D2C">
      <w:pPr>
        <w:pStyle w:val="AH5Sec"/>
      </w:pPr>
      <w:bookmarkStart w:id="45" w:name="_Toc201820293"/>
      <w:r w:rsidRPr="00EC71FB">
        <w:rPr>
          <w:rStyle w:val="CharSectNo"/>
        </w:rPr>
        <w:t>31</w:t>
      </w:r>
      <w:r w:rsidRPr="002A0535">
        <w:rPr>
          <w:noProof/>
        </w:rPr>
        <w:tab/>
      </w:r>
      <w:r w:rsidRPr="002A0535">
        <w:t>Investigation of complaints</w:t>
      </w:r>
      <w:bookmarkEnd w:id="45"/>
    </w:p>
    <w:p w14:paraId="40C1DBF4" w14:textId="77777777" w:rsidR="00BC2D2C" w:rsidRPr="002A0535" w:rsidRDefault="00BC2D2C" w:rsidP="00E35EFE">
      <w:pPr>
        <w:pStyle w:val="Amain"/>
        <w:keepNext/>
      </w:pPr>
      <w:r w:rsidRPr="002A0535">
        <w:rPr>
          <w:noProof/>
        </w:rPr>
        <w:tab/>
        <w:t>(1)</w:t>
      </w:r>
      <w:r w:rsidRPr="002A0535">
        <w:rPr>
          <w:noProof/>
        </w:rPr>
        <w:tab/>
      </w:r>
      <w:r w:rsidRPr="002A0535">
        <w:t>A person may lodge a complaint with the commission, in a form approved by the commission, about compliance with a gaming law.</w:t>
      </w:r>
    </w:p>
    <w:p w14:paraId="1AC19B3F" w14:textId="77777777" w:rsidR="0048114B" w:rsidRPr="007C323A" w:rsidRDefault="0048114B" w:rsidP="0048114B">
      <w:pPr>
        <w:pStyle w:val="Amain"/>
      </w:pPr>
      <w:r w:rsidRPr="007C323A">
        <w:rPr>
          <w:color w:val="000000"/>
        </w:rPr>
        <w:tab/>
        <w:t>(2)</w:t>
      </w:r>
      <w:r w:rsidRPr="007C323A">
        <w:rPr>
          <w:color w:val="000000"/>
        </w:rPr>
        <w:tab/>
        <w:t>If the commission investigates the complaint, the commission or an authorised officer may give the complainant information about the status or results of the investigation if satisfied that—</w:t>
      </w:r>
    </w:p>
    <w:p w14:paraId="106D87AC" w14:textId="77777777" w:rsidR="0048114B" w:rsidRPr="007C323A" w:rsidRDefault="0048114B" w:rsidP="0048114B">
      <w:pPr>
        <w:pStyle w:val="Apara"/>
      </w:pPr>
      <w:r w:rsidRPr="007C323A">
        <w:rPr>
          <w:color w:val="000000"/>
        </w:rPr>
        <w:tab/>
        <w:t>(a)</w:t>
      </w:r>
      <w:r w:rsidRPr="007C323A">
        <w:rPr>
          <w:color w:val="000000"/>
        </w:rPr>
        <w:tab/>
        <w:t>the complainant has a legitimate interest in the information; and</w:t>
      </w:r>
    </w:p>
    <w:p w14:paraId="54FA8569" w14:textId="77777777" w:rsidR="0048114B" w:rsidRPr="007C323A" w:rsidRDefault="0048114B" w:rsidP="0048114B">
      <w:pPr>
        <w:pStyle w:val="Apara"/>
      </w:pPr>
      <w:r w:rsidRPr="007C323A">
        <w:tab/>
        <w:t>(b)</w:t>
      </w:r>
      <w:r w:rsidRPr="007C323A">
        <w:tab/>
        <w:t>giving the information to the complainant would not unreasonably do any of the following:</w:t>
      </w:r>
    </w:p>
    <w:p w14:paraId="29DCE244" w14:textId="77777777" w:rsidR="0048114B" w:rsidRPr="007C323A" w:rsidRDefault="0048114B" w:rsidP="0048114B">
      <w:pPr>
        <w:pStyle w:val="Asubpara"/>
      </w:pPr>
      <w:r w:rsidRPr="007C323A">
        <w:rPr>
          <w:color w:val="000000"/>
        </w:rPr>
        <w:tab/>
        <w:t>(i)</w:t>
      </w:r>
      <w:r w:rsidRPr="007C323A">
        <w:rPr>
          <w:color w:val="000000"/>
        </w:rPr>
        <w:tab/>
        <w:t>prejudice another person’s privacy or other interests;</w:t>
      </w:r>
    </w:p>
    <w:p w14:paraId="19E10B5E" w14:textId="77777777" w:rsidR="0048114B" w:rsidRPr="007C323A" w:rsidRDefault="0048114B" w:rsidP="0048114B">
      <w:pPr>
        <w:pStyle w:val="Asubpara"/>
      </w:pPr>
      <w:r w:rsidRPr="007C323A">
        <w:tab/>
        <w:t>(ii)</w:t>
      </w:r>
      <w:r w:rsidRPr="007C323A">
        <w:tab/>
        <w:t>deny another person procedural fairness;</w:t>
      </w:r>
    </w:p>
    <w:p w14:paraId="697DE59F" w14:textId="77777777" w:rsidR="0048114B" w:rsidRPr="007C323A" w:rsidRDefault="0048114B" w:rsidP="0048114B">
      <w:pPr>
        <w:pStyle w:val="Asubpara"/>
      </w:pPr>
      <w:r w:rsidRPr="007C323A">
        <w:lastRenderedPageBreak/>
        <w:tab/>
        <w:t>(iii)</w:t>
      </w:r>
      <w:r w:rsidRPr="007C323A">
        <w:tab/>
        <w:t>adversely affect the conduct of the investigation.</w:t>
      </w:r>
    </w:p>
    <w:p w14:paraId="454F0B51" w14:textId="77777777" w:rsidR="00BC2D2C" w:rsidRPr="00EC71FB" w:rsidRDefault="00BC2D2C">
      <w:pPr>
        <w:pStyle w:val="AH3Div"/>
      </w:pPr>
      <w:bookmarkStart w:id="46" w:name="_Toc201820294"/>
      <w:r w:rsidRPr="00EC71FB">
        <w:rPr>
          <w:rStyle w:val="CharDivNo"/>
        </w:rPr>
        <w:t>Division 4.3</w:t>
      </w:r>
      <w:r w:rsidRPr="002A0535">
        <w:tab/>
      </w:r>
      <w:r w:rsidRPr="00EC71FB">
        <w:rPr>
          <w:rStyle w:val="CharDivText"/>
        </w:rPr>
        <w:t>Cooperation with other jurisdictions</w:t>
      </w:r>
      <w:bookmarkEnd w:id="46"/>
    </w:p>
    <w:p w14:paraId="0471F740" w14:textId="77777777" w:rsidR="00BC2D2C" w:rsidRPr="002A0535" w:rsidRDefault="00BC2D2C">
      <w:pPr>
        <w:pStyle w:val="AH5Sec"/>
      </w:pPr>
      <w:bookmarkStart w:id="47" w:name="_Toc201820295"/>
      <w:r w:rsidRPr="00EC71FB">
        <w:rPr>
          <w:rStyle w:val="CharSectNo"/>
        </w:rPr>
        <w:t>32</w:t>
      </w:r>
      <w:r w:rsidRPr="002A0535">
        <w:rPr>
          <w:noProof/>
        </w:rPr>
        <w:tab/>
      </w:r>
      <w:r w:rsidRPr="002A0535">
        <w:t>Cooperative agreements</w:t>
      </w:r>
      <w:bookmarkEnd w:id="47"/>
    </w:p>
    <w:p w14:paraId="2326F70B" w14:textId="77777777" w:rsidR="00BC2D2C" w:rsidRPr="002A0535" w:rsidRDefault="00BC2D2C">
      <w:pPr>
        <w:pStyle w:val="Amainreturn"/>
      </w:pPr>
      <w:r w:rsidRPr="002A0535">
        <w:t>The commission may make agreements with the responsible authorities of reciprocating jurisdictions governing cooperation under this division.</w:t>
      </w:r>
    </w:p>
    <w:p w14:paraId="28E01B97" w14:textId="77777777" w:rsidR="00BC2D2C" w:rsidRPr="002A0535" w:rsidRDefault="00BC2D2C">
      <w:pPr>
        <w:pStyle w:val="AH5Sec"/>
      </w:pPr>
      <w:bookmarkStart w:id="48" w:name="_Toc201820296"/>
      <w:r w:rsidRPr="00EC71FB">
        <w:rPr>
          <w:rStyle w:val="CharSectNo"/>
        </w:rPr>
        <w:t>33</w:t>
      </w:r>
      <w:r w:rsidRPr="002A0535">
        <w:rPr>
          <w:noProof/>
        </w:rPr>
        <w:tab/>
      </w:r>
      <w:r w:rsidRPr="002A0535">
        <w:t>Investigation at request of reciprocating jurisdiction</w:t>
      </w:r>
      <w:bookmarkEnd w:id="48"/>
    </w:p>
    <w:p w14:paraId="388F4B58" w14:textId="77777777" w:rsidR="00BC2D2C" w:rsidRPr="002A0535" w:rsidRDefault="00BC2D2C">
      <w:pPr>
        <w:pStyle w:val="Amain"/>
      </w:pPr>
      <w:r w:rsidRPr="002A0535">
        <w:rPr>
          <w:noProof/>
        </w:rPr>
        <w:tab/>
        <w:t>(1)</w:t>
      </w:r>
      <w:r w:rsidRPr="002A0535">
        <w:rPr>
          <w:noProof/>
        </w:rPr>
        <w:tab/>
      </w:r>
      <w:r w:rsidRPr="002A0535">
        <w:t>The commission may authorise a gaming officer of the Territory or of a reciprocating jurisdiction to investigate a matter that relates to the administration or enforcement of a gaming law of that jurisdiction, on the written request of an officer of that jurisdiction who exercises functions in relation to a gaming law of that jurisdiction.</w:t>
      </w:r>
    </w:p>
    <w:p w14:paraId="6C4A407D" w14:textId="77777777" w:rsidR="00BC2D2C" w:rsidRPr="002A0535" w:rsidRDefault="00BC2D2C">
      <w:pPr>
        <w:pStyle w:val="Amain"/>
      </w:pPr>
      <w:r w:rsidRPr="002A0535">
        <w:rPr>
          <w:noProof/>
        </w:rPr>
        <w:tab/>
        <w:t>(2)</w:t>
      </w:r>
      <w:r w:rsidRPr="002A0535">
        <w:rPr>
          <w:noProof/>
        </w:rPr>
        <w:tab/>
      </w:r>
      <w:r w:rsidRPr="002A0535">
        <w:t>This Act applies in relation to an investigation under this section as if it were an investigation into a matter relating to the administration or enforcement of a gaming law of the Territory.</w:t>
      </w:r>
    </w:p>
    <w:p w14:paraId="7798ED39" w14:textId="77777777" w:rsidR="00BC2D2C" w:rsidRPr="00EC71FB" w:rsidRDefault="00BC2D2C">
      <w:pPr>
        <w:pStyle w:val="AH3Div"/>
      </w:pPr>
      <w:bookmarkStart w:id="49" w:name="_Toc201820297"/>
      <w:r w:rsidRPr="00EC71FB">
        <w:rPr>
          <w:rStyle w:val="CharDivNo"/>
        </w:rPr>
        <w:t>Division 4.4</w:t>
      </w:r>
      <w:r w:rsidRPr="002A0535">
        <w:tab/>
      </w:r>
      <w:r w:rsidRPr="00EC71FB">
        <w:rPr>
          <w:rStyle w:val="CharDivText"/>
        </w:rPr>
        <w:t>Secrecy</w:t>
      </w:r>
      <w:bookmarkEnd w:id="49"/>
    </w:p>
    <w:p w14:paraId="40D1A09D" w14:textId="77777777" w:rsidR="00BC2D2C" w:rsidRPr="002A0535" w:rsidRDefault="00BC2D2C">
      <w:pPr>
        <w:pStyle w:val="AH5Sec"/>
      </w:pPr>
      <w:bookmarkStart w:id="50" w:name="_Toc201820298"/>
      <w:r w:rsidRPr="00EC71FB">
        <w:rPr>
          <w:rStyle w:val="CharSectNo"/>
        </w:rPr>
        <w:t>34</w:t>
      </w:r>
      <w:r w:rsidRPr="002A0535">
        <w:rPr>
          <w:noProof/>
        </w:rPr>
        <w:tab/>
      </w:r>
      <w:r w:rsidRPr="002A0535">
        <w:t xml:space="preserve">Meaning of </w:t>
      </w:r>
      <w:r w:rsidRPr="00681877">
        <w:rPr>
          <w:rStyle w:val="charItals"/>
        </w:rPr>
        <w:t xml:space="preserve">gaming officer </w:t>
      </w:r>
      <w:r w:rsidRPr="002A0535">
        <w:t>in div 4.4</w:t>
      </w:r>
      <w:bookmarkEnd w:id="50"/>
    </w:p>
    <w:p w14:paraId="450B7915" w14:textId="77777777" w:rsidR="00BC2D2C" w:rsidRPr="002A0535" w:rsidRDefault="00BC2D2C">
      <w:pPr>
        <w:pStyle w:val="Amainreturn"/>
        <w:keepNext/>
      </w:pPr>
      <w:r w:rsidRPr="002A0535">
        <w:t>In this division:</w:t>
      </w:r>
    </w:p>
    <w:p w14:paraId="6430F07F" w14:textId="77777777" w:rsidR="00BC2D2C" w:rsidRPr="002A0535" w:rsidRDefault="00BC2D2C">
      <w:pPr>
        <w:pStyle w:val="aDef"/>
        <w:rPr>
          <w:color w:val="000000"/>
        </w:rPr>
      </w:pPr>
      <w:r w:rsidRPr="00681877">
        <w:rPr>
          <w:rStyle w:val="charBoldItals"/>
        </w:rPr>
        <w:t>gaming officer</w:t>
      </w:r>
      <w:r w:rsidRPr="002A0535">
        <w:rPr>
          <w:color w:val="000000"/>
        </w:rPr>
        <w:t xml:space="preserve"> includes any person who has acquired a confidential document or confidential information under a gaming law or as a result of exercising functions under or in relation to a gaming law.</w:t>
      </w:r>
    </w:p>
    <w:p w14:paraId="4487181F" w14:textId="77777777" w:rsidR="00BC2D2C" w:rsidRPr="002A0535" w:rsidRDefault="00BC2D2C">
      <w:pPr>
        <w:pStyle w:val="AH5Sec"/>
      </w:pPr>
      <w:bookmarkStart w:id="51" w:name="_Toc201820299"/>
      <w:r w:rsidRPr="00EC71FB">
        <w:rPr>
          <w:rStyle w:val="CharSectNo"/>
        </w:rPr>
        <w:lastRenderedPageBreak/>
        <w:t>35</w:t>
      </w:r>
      <w:r w:rsidRPr="002A0535">
        <w:rPr>
          <w:noProof/>
        </w:rPr>
        <w:tab/>
      </w:r>
      <w:r w:rsidRPr="002A0535">
        <w:t>Gaming officers must respect confidentiality</w:t>
      </w:r>
      <w:bookmarkEnd w:id="51"/>
    </w:p>
    <w:p w14:paraId="0DB52AE4" w14:textId="77777777" w:rsidR="00BC2D2C" w:rsidRPr="002A0535" w:rsidRDefault="00BC2D2C">
      <w:pPr>
        <w:pStyle w:val="Amain"/>
        <w:keepNext/>
      </w:pPr>
      <w:r w:rsidRPr="002A0535">
        <w:rPr>
          <w:noProof/>
        </w:rPr>
        <w:tab/>
        <w:t>(1)</w:t>
      </w:r>
      <w:r w:rsidRPr="002A0535">
        <w:rPr>
          <w:noProof/>
        </w:rPr>
        <w:tab/>
      </w:r>
      <w:r w:rsidRPr="002A0535">
        <w:t>A person who is or has been a gaming officer must not, otherwise than in the performance of the person’s duties as a gaming officer, make a record of any confidential information about another person.</w:t>
      </w:r>
    </w:p>
    <w:p w14:paraId="7A3B2732" w14:textId="77777777" w:rsidR="00BC2D2C" w:rsidRPr="002A0535" w:rsidRDefault="00BC2D2C" w:rsidP="00BA30BB">
      <w:pPr>
        <w:pStyle w:val="Penalty"/>
      </w:pPr>
      <w:r w:rsidRPr="002A0535">
        <w:t>Maximum penalty:  50 penalty units, imprisonment for 6 months or both.</w:t>
      </w:r>
    </w:p>
    <w:p w14:paraId="4A5B961C" w14:textId="77777777" w:rsidR="00BC2D2C" w:rsidRPr="002A0535" w:rsidRDefault="00BC2D2C">
      <w:pPr>
        <w:pStyle w:val="Amain"/>
        <w:keepNext/>
      </w:pPr>
      <w:r w:rsidRPr="002A0535">
        <w:rPr>
          <w:noProof/>
        </w:rPr>
        <w:tab/>
        <w:t>(2)</w:t>
      </w:r>
      <w:r w:rsidRPr="002A0535">
        <w:rPr>
          <w:noProof/>
        </w:rPr>
        <w:tab/>
      </w:r>
      <w:r w:rsidRPr="002A0535">
        <w:t>A person who is or has been a gaming officer must not disclose any information obtained under or in relation to the administration of a gaming law, except as permitted by this part.</w:t>
      </w:r>
    </w:p>
    <w:p w14:paraId="369A8E35" w14:textId="77777777" w:rsidR="00BC2D2C" w:rsidRPr="002A0535" w:rsidRDefault="00BC2D2C">
      <w:pPr>
        <w:pStyle w:val="Penalty"/>
        <w:keepNext/>
      </w:pPr>
      <w:r w:rsidRPr="002A0535">
        <w:t>Maximum penalty:  50 penalty units, imprisonment for 6 months or both.</w:t>
      </w:r>
    </w:p>
    <w:p w14:paraId="624E5F85" w14:textId="77777777" w:rsidR="00BC2D2C" w:rsidRPr="002A0535" w:rsidRDefault="00BC2D2C">
      <w:pPr>
        <w:pStyle w:val="Amain"/>
        <w:keepNext/>
      </w:pPr>
      <w:r w:rsidRPr="002A0535">
        <w:rPr>
          <w:noProof/>
        </w:rPr>
        <w:tab/>
        <w:t>(3)</w:t>
      </w:r>
      <w:r w:rsidRPr="002A0535">
        <w:rPr>
          <w:noProof/>
        </w:rPr>
        <w:tab/>
      </w:r>
      <w:r w:rsidRPr="002A0535">
        <w:t>The commission may require a gaming officer to make an oath or affirmation, in a way specified by the commission in writing, to maintain secrecy in accordance with this section.</w:t>
      </w:r>
    </w:p>
    <w:p w14:paraId="73B34A1B" w14:textId="77777777" w:rsidR="00BC2D2C" w:rsidRPr="002A0535" w:rsidRDefault="00BC2D2C">
      <w:pPr>
        <w:pStyle w:val="aNote"/>
      </w:pPr>
      <w:r w:rsidRPr="00681877">
        <w:rPr>
          <w:rStyle w:val="charItals"/>
        </w:rPr>
        <w:t>Note</w:t>
      </w:r>
      <w:r w:rsidRPr="002A0535">
        <w:tab/>
        <w:t>If a form is approved under s 53D for an oath or affirmation, the form must be used.</w:t>
      </w:r>
    </w:p>
    <w:p w14:paraId="402ED104" w14:textId="77777777" w:rsidR="00BC2D2C" w:rsidRPr="002A0535" w:rsidRDefault="00BC2D2C">
      <w:pPr>
        <w:pStyle w:val="Amain"/>
      </w:pPr>
      <w:r w:rsidRPr="002A0535">
        <w:rPr>
          <w:noProof/>
        </w:rPr>
        <w:tab/>
        <w:t>(4)</w:t>
      </w:r>
      <w:r w:rsidRPr="002A0535">
        <w:rPr>
          <w:noProof/>
        </w:rPr>
        <w:tab/>
      </w:r>
      <w:r w:rsidRPr="002A0535">
        <w:t>For subsection (2), information disclosed to the commission by a person exercising a function under a law of the Commonwealth, a State or another Territory in relation to gaming or racing is information obtained under this Act.</w:t>
      </w:r>
    </w:p>
    <w:p w14:paraId="5F154CCF" w14:textId="77777777" w:rsidR="00BC2D2C" w:rsidRPr="002A0535" w:rsidRDefault="00BC2D2C">
      <w:pPr>
        <w:pStyle w:val="AH5Sec"/>
      </w:pPr>
      <w:bookmarkStart w:id="52" w:name="_Toc201820300"/>
      <w:r w:rsidRPr="00EC71FB">
        <w:rPr>
          <w:rStyle w:val="CharSectNo"/>
        </w:rPr>
        <w:t>36</w:t>
      </w:r>
      <w:r w:rsidRPr="002A0535">
        <w:rPr>
          <w:noProof/>
        </w:rPr>
        <w:tab/>
      </w:r>
      <w:r w:rsidRPr="002A0535">
        <w:t>Permitted disclosures of a general nature</w:t>
      </w:r>
      <w:bookmarkEnd w:id="52"/>
    </w:p>
    <w:p w14:paraId="4F30908B" w14:textId="77777777" w:rsidR="00BC2D2C" w:rsidRPr="002A0535" w:rsidRDefault="00BC2D2C">
      <w:pPr>
        <w:pStyle w:val="Amain"/>
      </w:pPr>
      <w:r w:rsidRPr="002A0535">
        <w:rPr>
          <w:noProof/>
        </w:rPr>
        <w:tab/>
        <w:t>(1)</w:t>
      </w:r>
      <w:r w:rsidRPr="002A0535">
        <w:rPr>
          <w:noProof/>
        </w:rPr>
        <w:tab/>
      </w:r>
      <w:r w:rsidRPr="002A0535">
        <w:t>The commission may disclose information obtained under or in relation to the administration of a gaming law that does not and is not likely to—</w:t>
      </w:r>
    </w:p>
    <w:p w14:paraId="1525FB31" w14:textId="77777777" w:rsidR="00BC2D2C" w:rsidRPr="002A0535" w:rsidRDefault="00BC2D2C">
      <w:pPr>
        <w:pStyle w:val="Apara"/>
      </w:pPr>
      <w:r w:rsidRPr="002A0535">
        <w:tab/>
        <w:t>(</w:t>
      </w:r>
      <w:r w:rsidRPr="002A0535">
        <w:rPr>
          <w:noProof/>
        </w:rPr>
        <w:t>a</w:t>
      </w:r>
      <w:r w:rsidRPr="002A0535">
        <w:t>)</w:t>
      </w:r>
      <w:r w:rsidRPr="002A0535">
        <w:tab/>
        <w:t>directly or indirectly identify a particular person; or</w:t>
      </w:r>
    </w:p>
    <w:p w14:paraId="6D224058" w14:textId="77777777" w:rsidR="00BC2D2C" w:rsidRPr="002A0535" w:rsidRDefault="00BC2D2C">
      <w:pPr>
        <w:pStyle w:val="Apara"/>
      </w:pPr>
      <w:r w:rsidRPr="002A0535">
        <w:tab/>
        <w:t>(</w:t>
      </w:r>
      <w:r w:rsidRPr="002A0535">
        <w:rPr>
          <w:noProof/>
        </w:rPr>
        <w:t>b</w:t>
      </w:r>
      <w:r w:rsidRPr="002A0535">
        <w:t>)</w:t>
      </w:r>
      <w:r w:rsidRPr="002A0535">
        <w:tab/>
        <w:t>disclose matters about the personal affairs of a particular person.</w:t>
      </w:r>
    </w:p>
    <w:p w14:paraId="560B5CFD" w14:textId="77777777" w:rsidR="00BC2D2C" w:rsidRPr="002A0535" w:rsidRDefault="00BC2D2C">
      <w:pPr>
        <w:pStyle w:val="Amain"/>
        <w:keepNext/>
      </w:pPr>
      <w:r w:rsidRPr="002A0535">
        <w:rPr>
          <w:noProof/>
        </w:rPr>
        <w:lastRenderedPageBreak/>
        <w:tab/>
        <w:t>(2)</w:t>
      </w:r>
      <w:r w:rsidRPr="002A0535">
        <w:rPr>
          <w:noProof/>
        </w:rPr>
        <w:tab/>
      </w:r>
      <w:r w:rsidRPr="002A0535">
        <w:t>The commission may disclose statistical information that does not satisfy subsection (1) if—</w:t>
      </w:r>
    </w:p>
    <w:p w14:paraId="0CFB3AD8" w14:textId="7BD55125" w:rsidR="00BC2D2C" w:rsidRPr="002A0535" w:rsidRDefault="00BC2D2C">
      <w:pPr>
        <w:pStyle w:val="Apara"/>
      </w:pPr>
      <w:r w:rsidRPr="002A0535">
        <w:tab/>
        <w:t>(</w:t>
      </w:r>
      <w:r w:rsidRPr="002A0535">
        <w:rPr>
          <w:noProof/>
        </w:rPr>
        <w:t>a</w:t>
      </w:r>
      <w:r w:rsidRPr="002A0535">
        <w:t>)</w:t>
      </w:r>
      <w:r w:rsidRPr="002A0535">
        <w:tab/>
        <w:t xml:space="preserve">the reason that a person </w:t>
      </w:r>
      <w:r w:rsidRPr="00175B4E">
        <w:t>or</w:t>
      </w:r>
      <w:r w:rsidR="002C5661" w:rsidRPr="00175B4E">
        <w:t xml:space="preserve"> </w:t>
      </w:r>
      <w:r w:rsidR="002C5661" w:rsidRPr="00175B4E">
        <w:rPr>
          <w:color w:val="000000"/>
        </w:rPr>
        <w:t>the person’s</w:t>
      </w:r>
      <w:r w:rsidRPr="00175B4E">
        <w:t xml:space="preserve"> affairs</w:t>
      </w:r>
      <w:r w:rsidRPr="002A0535">
        <w:t xml:space="preserve"> might be identified is that there are few people in particular categories; and</w:t>
      </w:r>
    </w:p>
    <w:p w14:paraId="1D0D1749" w14:textId="77777777" w:rsidR="00BC2D2C" w:rsidRPr="002A0535" w:rsidRDefault="00BC2D2C">
      <w:pPr>
        <w:pStyle w:val="Apara"/>
      </w:pPr>
      <w:r w:rsidRPr="002A0535">
        <w:tab/>
        <w:t>(</w:t>
      </w:r>
      <w:r w:rsidRPr="002A0535">
        <w:rPr>
          <w:noProof/>
        </w:rPr>
        <w:t>b</w:t>
      </w:r>
      <w:r w:rsidRPr="002A0535">
        <w:t>)</w:t>
      </w:r>
      <w:r w:rsidRPr="002A0535">
        <w:tab/>
        <w:t>the commission is satisfied that it is in the public interest to disclose that information.</w:t>
      </w:r>
    </w:p>
    <w:p w14:paraId="1A430272" w14:textId="77777777" w:rsidR="00BC2D2C" w:rsidRPr="002A0535" w:rsidRDefault="00BC2D2C">
      <w:pPr>
        <w:pStyle w:val="AH5Sec"/>
      </w:pPr>
      <w:bookmarkStart w:id="53" w:name="_Toc201820301"/>
      <w:r w:rsidRPr="00EC71FB">
        <w:rPr>
          <w:rStyle w:val="CharSectNo"/>
        </w:rPr>
        <w:t>37</w:t>
      </w:r>
      <w:r w:rsidRPr="002A0535">
        <w:rPr>
          <w:noProof/>
        </w:rPr>
        <w:tab/>
      </w:r>
      <w:r w:rsidRPr="002A0535">
        <w:t>Permitted disclosures to particular people</w:t>
      </w:r>
      <w:bookmarkEnd w:id="53"/>
    </w:p>
    <w:p w14:paraId="17C1885D" w14:textId="77777777" w:rsidR="00BC2D2C" w:rsidRPr="002A0535" w:rsidRDefault="00BC2D2C">
      <w:pPr>
        <w:pStyle w:val="Amainreturn"/>
      </w:pPr>
      <w:r w:rsidRPr="002A0535">
        <w:t>A gaming officer may disclose information obtained under or in relation to the administration of a gaming law—</w:t>
      </w:r>
    </w:p>
    <w:p w14:paraId="76990D0E" w14:textId="77777777" w:rsidR="00BC2D2C" w:rsidRPr="002A0535" w:rsidRDefault="00BC2D2C">
      <w:pPr>
        <w:pStyle w:val="Apara"/>
      </w:pPr>
      <w:r w:rsidRPr="002A0535">
        <w:tab/>
        <w:t>(</w:t>
      </w:r>
      <w:r w:rsidRPr="002A0535">
        <w:rPr>
          <w:noProof/>
        </w:rPr>
        <w:t>a</w:t>
      </w:r>
      <w:r w:rsidRPr="002A0535">
        <w:t>)</w:t>
      </w:r>
      <w:r w:rsidRPr="002A0535">
        <w:tab/>
        <w:t>with the consent of the person to whom the information relates or at the request of a person acting on behalf of the person to whom the information relates; or</w:t>
      </w:r>
    </w:p>
    <w:p w14:paraId="6896D7E8" w14:textId="77777777" w:rsidR="00BC2D2C" w:rsidRPr="002A0535" w:rsidRDefault="00BC2D2C">
      <w:pPr>
        <w:pStyle w:val="Apara"/>
      </w:pPr>
      <w:r w:rsidRPr="002A0535">
        <w:tab/>
        <w:t>(</w:t>
      </w:r>
      <w:r w:rsidRPr="002A0535">
        <w:rPr>
          <w:noProof/>
        </w:rPr>
        <w:t>b</w:t>
      </w:r>
      <w:r w:rsidRPr="002A0535">
        <w:t>)</w:t>
      </w:r>
      <w:r w:rsidRPr="002A0535">
        <w:tab/>
        <w:t>in connection with the administration or execution of a gaming law (including for the purpose of any legal proceedings arising out of a gaming law or a report of any such proceedings); or</w:t>
      </w:r>
    </w:p>
    <w:p w14:paraId="7DE5C900" w14:textId="77777777" w:rsidR="00BC2D2C" w:rsidRPr="002A0535" w:rsidRDefault="00BC2D2C">
      <w:pPr>
        <w:pStyle w:val="Apara"/>
      </w:pPr>
      <w:r w:rsidRPr="002A0535">
        <w:tab/>
        <w:t>(</w:t>
      </w:r>
      <w:r w:rsidRPr="002A0535">
        <w:rPr>
          <w:noProof/>
        </w:rPr>
        <w:t>c</w:t>
      </w:r>
      <w:r w:rsidRPr="002A0535">
        <w:t>)</w:t>
      </w:r>
      <w:r w:rsidRPr="002A0535">
        <w:tab/>
        <w:t>in accordance with a requirement imposed under an Act; or</w:t>
      </w:r>
    </w:p>
    <w:p w14:paraId="735D1084" w14:textId="77777777" w:rsidR="006C505D" w:rsidRPr="002A0535" w:rsidRDefault="006C505D" w:rsidP="006C505D">
      <w:pPr>
        <w:pStyle w:val="Apara"/>
      </w:pPr>
      <w:r w:rsidRPr="002A0535">
        <w:tab/>
        <w:t>(d)</w:t>
      </w:r>
      <w:r w:rsidRPr="002A0535">
        <w:tab/>
        <w:t>to any of the following, or to a person authorised to receive the information by any of the following:</w:t>
      </w:r>
    </w:p>
    <w:p w14:paraId="544F7A2F" w14:textId="77777777" w:rsidR="006C505D" w:rsidRDefault="003329C2" w:rsidP="006C505D">
      <w:pPr>
        <w:pStyle w:val="Asubpara"/>
      </w:pPr>
      <w:r>
        <w:tab/>
        <w:t>(i)</w:t>
      </w:r>
      <w:r>
        <w:tab/>
      </w:r>
      <w:r w:rsidR="006C505D" w:rsidRPr="002A0535">
        <w:t>for the purpose of the administration or enforcement of a gaming law of a reciprocating jurisdiction—a person who, or authority that, exercises functions under that law;</w:t>
      </w:r>
    </w:p>
    <w:p w14:paraId="080F3C03" w14:textId="1EEC8869" w:rsidR="00B0071B" w:rsidRPr="009545D2" w:rsidRDefault="00B0071B" w:rsidP="00B0071B">
      <w:pPr>
        <w:pStyle w:val="Asubpara"/>
      </w:pPr>
      <w:r>
        <w:tab/>
        <w:t>(ii</w:t>
      </w:r>
      <w:r w:rsidRPr="009545D2">
        <w:t>)</w:t>
      </w:r>
      <w:r w:rsidRPr="009545D2">
        <w:tab/>
        <w:t xml:space="preserve">for the purpose of </w:t>
      </w:r>
      <w:r w:rsidR="0048114B" w:rsidRPr="007C323A">
        <w:rPr>
          <w:color w:val="000000"/>
        </w:rPr>
        <w:t>advising or assisting an administrative unit, the Minister or any other Minister on</w:t>
      </w:r>
      <w:r w:rsidRPr="009545D2">
        <w:t xml:space="preserve"> policy matters or the operation of a gaming law—the administrative unit responsible for this Act, the commission or the Minister;</w:t>
      </w:r>
    </w:p>
    <w:p w14:paraId="4B7DF7E3" w14:textId="33222F91" w:rsidR="00B0071B" w:rsidRDefault="00B0071B" w:rsidP="00507381">
      <w:pPr>
        <w:pStyle w:val="Asubpara"/>
        <w:keepLines/>
      </w:pPr>
      <w:r w:rsidRPr="009545D2">
        <w:lastRenderedPageBreak/>
        <w:tab/>
        <w:t>(i</w:t>
      </w:r>
      <w:r>
        <w:t>ii</w:t>
      </w:r>
      <w:r w:rsidRPr="009545D2">
        <w:t>)</w:t>
      </w:r>
      <w:r w:rsidRPr="009545D2">
        <w:tab/>
        <w:t xml:space="preserve">for the purpose of administering the </w:t>
      </w:r>
      <w:hyperlink r:id="rId63" w:tooltip="A2004-34" w:history="1">
        <w:r w:rsidRPr="009545D2">
          <w:rPr>
            <w:rStyle w:val="charCitHyperlinkItal"/>
          </w:rPr>
          <w:t>Gaming Machine Act 2004</w:t>
        </w:r>
      </w:hyperlink>
      <w:r w:rsidRPr="009545D2">
        <w:t>,</w:t>
      </w:r>
      <w:r w:rsidR="002C1C27">
        <w:t xml:space="preserve"> </w:t>
      </w:r>
      <w:r w:rsidR="002C1C27" w:rsidRPr="00422095">
        <w:t>part 2A (Reducing cap on authorisations to 3</w:t>
      </w:r>
      <w:r w:rsidR="002C1C27">
        <w:t> </w:t>
      </w:r>
      <w:r w:rsidR="002C1C27" w:rsidRPr="00422095">
        <w:t>500 or fewer)</w:t>
      </w:r>
      <w:r w:rsidRPr="009545D2">
        <w:t xml:space="preserve">—the administrative unit responsible for this Act, the commission, the Minister or a tax officer under the </w:t>
      </w:r>
      <w:hyperlink r:id="rId64" w:tooltip="A1999-4" w:history="1">
        <w:r w:rsidRPr="009545D2">
          <w:rPr>
            <w:rStyle w:val="charCitHyperlinkItal"/>
          </w:rPr>
          <w:t>Taxation Administration Act 1999</w:t>
        </w:r>
      </w:hyperlink>
      <w:r w:rsidRPr="009545D2">
        <w:t>;</w:t>
      </w:r>
    </w:p>
    <w:p w14:paraId="3A9B8D2B" w14:textId="0D0F9AAC" w:rsidR="00D734A2" w:rsidRPr="009545D2" w:rsidRDefault="00D734A2" w:rsidP="00B0071B">
      <w:pPr>
        <w:pStyle w:val="Asubpara"/>
      </w:pPr>
      <w:r w:rsidRPr="00D05CEB">
        <w:tab/>
        <w:t>(i</w:t>
      </w:r>
      <w:r w:rsidR="008D2B2D">
        <w:t>v</w:t>
      </w:r>
      <w:r w:rsidRPr="00D05CEB">
        <w:t>)</w:t>
      </w:r>
      <w:r w:rsidRPr="00D05CEB">
        <w:tab/>
        <w:t xml:space="preserve">for the purpose of administering the </w:t>
      </w:r>
      <w:hyperlink r:id="rId65" w:tooltip="A2004-34" w:history="1">
        <w:r w:rsidRPr="00D05CEB">
          <w:rPr>
            <w:rStyle w:val="charCitHyperlinkItal"/>
          </w:rPr>
          <w:t>Gaming Machine Act 2004</w:t>
        </w:r>
      </w:hyperlink>
      <w:r w:rsidRPr="00D05CEB">
        <w:t>, division 11.3 (Diversification and sustainability support fund)—a member of the advisory board under that division, a public servant, the commission or the Minister;</w:t>
      </w:r>
    </w:p>
    <w:p w14:paraId="7C836BF5" w14:textId="77777777" w:rsidR="006C505D" w:rsidRPr="002A0535" w:rsidRDefault="006C505D" w:rsidP="006C505D">
      <w:pPr>
        <w:pStyle w:val="Asubpara"/>
      </w:pPr>
      <w:r w:rsidRPr="002A0535">
        <w:tab/>
        <w:t>(</w:t>
      </w:r>
      <w:r w:rsidR="00B0071B">
        <w:t>v</w:t>
      </w:r>
      <w:r w:rsidRPr="002A0535">
        <w:t>)</w:t>
      </w:r>
      <w:r w:rsidRPr="002A0535">
        <w:tab/>
        <w:t>the auditor-general;</w:t>
      </w:r>
    </w:p>
    <w:p w14:paraId="58D17ED4" w14:textId="77777777" w:rsidR="006C505D" w:rsidRPr="002A0535" w:rsidRDefault="006C505D" w:rsidP="006C505D">
      <w:pPr>
        <w:pStyle w:val="Asubpara"/>
      </w:pPr>
      <w:r w:rsidRPr="002A0535">
        <w:tab/>
        <w:t>(</w:t>
      </w:r>
      <w:r w:rsidR="00B0071B">
        <w:t>v</w:t>
      </w:r>
      <w:r w:rsidR="008D2B2D">
        <w:t>i</w:t>
      </w:r>
      <w:r w:rsidRPr="002A0535">
        <w:t>)</w:t>
      </w:r>
      <w:r w:rsidRPr="002A0535">
        <w:tab/>
        <w:t>the Australian Competition and Consumer Commission;</w:t>
      </w:r>
    </w:p>
    <w:p w14:paraId="77FB6959" w14:textId="77777777" w:rsidR="006C505D" w:rsidRPr="002A0535" w:rsidRDefault="00B0071B" w:rsidP="006C505D">
      <w:pPr>
        <w:pStyle w:val="Asubpara"/>
      </w:pPr>
      <w:r>
        <w:tab/>
        <w:t>(vi</w:t>
      </w:r>
      <w:r w:rsidR="008D2B2D">
        <w:t>i</w:t>
      </w:r>
      <w:r w:rsidR="006C505D" w:rsidRPr="002A0535">
        <w:t>)</w:t>
      </w:r>
      <w:r w:rsidR="006C505D" w:rsidRPr="002A0535">
        <w:tab/>
        <w:t>the Australian Crime Commission;</w:t>
      </w:r>
    </w:p>
    <w:p w14:paraId="03056F7A" w14:textId="77777777" w:rsidR="006C505D" w:rsidRPr="002A0535" w:rsidRDefault="006C505D" w:rsidP="006C505D">
      <w:pPr>
        <w:pStyle w:val="Asubpara"/>
      </w:pPr>
      <w:r w:rsidRPr="002A0535">
        <w:tab/>
        <w:t>(v</w:t>
      </w:r>
      <w:r w:rsidR="00B0071B">
        <w:t>ii</w:t>
      </w:r>
      <w:r w:rsidR="008D2B2D">
        <w:t>i</w:t>
      </w:r>
      <w:r w:rsidRPr="002A0535">
        <w:t>)</w:t>
      </w:r>
      <w:r w:rsidRPr="002A0535">
        <w:tab/>
        <w:t>the Australian Federal Police;</w:t>
      </w:r>
    </w:p>
    <w:p w14:paraId="02923D6B" w14:textId="77777777" w:rsidR="006C505D" w:rsidRPr="002A0535" w:rsidRDefault="006C505D" w:rsidP="006C505D">
      <w:pPr>
        <w:pStyle w:val="Asubpara"/>
      </w:pPr>
      <w:r w:rsidRPr="002A0535">
        <w:tab/>
        <w:t>(</w:t>
      </w:r>
      <w:r w:rsidR="008D2B2D">
        <w:t>ix</w:t>
      </w:r>
      <w:r w:rsidRPr="002A0535">
        <w:t>)</w:t>
      </w:r>
      <w:r w:rsidRPr="002A0535">
        <w:tab/>
        <w:t>the Australian Securities and Investments Commission;</w:t>
      </w:r>
    </w:p>
    <w:p w14:paraId="3F4AD7CA" w14:textId="77777777" w:rsidR="006C505D" w:rsidRPr="002A0535" w:rsidRDefault="00B0071B" w:rsidP="006C505D">
      <w:pPr>
        <w:pStyle w:val="Asubpara"/>
      </w:pPr>
      <w:r>
        <w:tab/>
        <w:t>(x</w:t>
      </w:r>
      <w:r w:rsidR="006C505D" w:rsidRPr="002A0535">
        <w:t>)</w:t>
      </w:r>
      <w:r w:rsidR="006C505D" w:rsidRPr="002A0535">
        <w:tab/>
        <w:t>the Australian statistician;</w:t>
      </w:r>
    </w:p>
    <w:p w14:paraId="35452769" w14:textId="77777777" w:rsidR="006C505D" w:rsidRPr="002A0535" w:rsidRDefault="00B0071B" w:rsidP="006C505D">
      <w:pPr>
        <w:pStyle w:val="Asubpara"/>
      </w:pPr>
      <w:r>
        <w:tab/>
        <w:t>(x</w:t>
      </w:r>
      <w:r w:rsidR="008D2B2D">
        <w:t>i</w:t>
      </w:r>
      <w:r w:rsidR="006C505D" w:rsidRPr="002A0535">
        <w:t>)</w:t>
      </w:r>
      <w:r w:rsidR="006C505D" w:rsidRPr="002A0535">
        <w:tab/>
        <w:t>the Australian Transaction Reports and Analysis Centre (AUSTRAC);</w:t>
      </w:r>
    </w:p>
    <w:p w14:paraId="3905C0D6" w14:textId="77777777" w:rsidR="006C505D" w:rsidRPr="002A0535" w:rsidRDefault="00B0071B" w:rsidP="006C505D">
      <w:pPr>
        <w:pStyle w:val="Asubpara"/>
      </w:pPr>
      <w:r>
        <w:tab/>
        <w:t>(xi</w:t>
      </w:r>
      <w:r w:rsidR="008D2B2D">
        <w:t>i</w:t>
      </w:r>
      <w:r w:rsidR="006C505D" w:rsidRPr="002A0535">
        <w:t>)</w:t>
      </w:r>
      <w:r w:rsidR="006C505D" w:rsidRPr="002A0535">
        <w:tab/>
        <w:t>the chief police officer;</w:t>
      </w:r>
    </w:p>
    <w:p w14:paraId="2CC3957B" w14:textId="77777777" w:rsidR="006C505D" w:rsidRPr="002A0535" w:rsidRDefault="006C505D" w:rsidP="006C505D">
      <w:pPr>
        <w:pStyle w:val="Asubpara"/>
      </w:pPr>
      <w:r w:rsidRPr="002A0535">
        <w:tab/>
        <w:t>(x</w:t>
      </w:r>
      <w:r w:rsidR="00B0071B">
        <w:t>ii</w:t>
      </w:r>
      <w:r w:rsidR="008D2B2D">
        <w:t>i</w:t>
      </w:r>
      <w:r w:rsidRPr="002A0535">
        <w:t>)</w:t>
      </w:r>
      <w:r w:rsidRPr="002A0535">
        <w:tab/>
        <w:t>the commissioner for revenue;</w:t>
      </w:r>
    </w:p>
    <w:p w14:paraId="664A4AF3" w14:textId="77777777" w:rsidR="006C505D" w:rsidRPr="002A0535" w:rsidRDefault="006C505D" w:rsidP="006C505D">
      <w:pPr>
        <w:pStyle w:val="Asubpara"/>
      </w:pPr>
      <w:r w:rsidRPr="002A0535">
        <w:tab/>
        <w:t>(x</w:t>
      </w:r>
      <w:r w:rsidR="008D2B2D">
        <w:t>iv</w:t>
      </w:r>
      <w:r w:rsidRPr="002A0535">
        <w:t>)</w:t>
      </w:r>
      <w:r w:rsidRPr="002A0535">
        <w:tab/>
        <w:t>the Commissioner of Taxation of the Commonwealth;</w:t>
      </w:r>
    </w:p>
    <w:p w14:paraId="4B2A401E" w14:textId="77777777" w:rsidR="00115491" w:rsidRPr="00373FCB" w:rsidRDefault="004929AB" w:rsidP="00115491">
      <w:pPr>
        <w:pStyle w:val="Asubpara"/>
      </w:pPr>
      <w:r>
        <w:tab/>
        <w:t>(x</w:t>
      </w:r>
      <w:r w:rsidR="008D2B2D">
        <w:t>v</w:t>
      </w:r>
      <w:r w:rsidR="00115491" w:rsidRPr="00373FCB">
        <w:t>)</w:t>
      </w:r>
      <w:r w:rsidR="00115491" w:rsidRPr="00373FCB">
        <w:tab/>
        <w:t>the Department of Home Affairs (Cwlth);</w:t>
      </w:r>
    </w:p>
    <w:p w14:paraId="2EEA91B2" w14:textId="77777777" w:rsidR="006C505D" w:rsidRPr="002A0535" w:rsidRDefault="004929AB" w:rsidP="006C505D">
      <w:pPr>
        <w:pStyle w:val="Asubpara"/>
      </w:pPr>
      <w:r>
        <w:tab/>
        <w:t>(xv</w:t>
      </w:r>
      <w:r w:rsidR="008D2B2D">
        <w:t>i</w:t>
      </w:r>
      <w:r w:rsidR="006C505D" w:rsidRPr="002A0535">
        <w:t>)</w:t>
      </w:r>
      <w:r w:rsidR="006C505D" w:rsidRPr="002A0535">
        <w:tab/>
        <w:t>the Commonwealth Services Delivery Agency (Centrelink);</w:t>
      </w:r>
    </w:p>
    <w:p w14:paraId="77E4287C" w14:textId="77777777" w:rsidR="006C505D" w:rsidRPr="002A0535" w:rsidRDefault="004929AB" w:rsidP="006C505D">
      <w:pPr>
        <w:pStyle w:val="Asubpara"/>
      </w:pPr>
      <w:r>
        <w:tab/>
        <w:t>(xvi</w:t>
      </w:r>
      <w:r w:rsidR="008D2B2D">
        <w:t>i</w:t>
      </w:r>
      <w:r w:rsidR="006C505D" w:rsidRPr="002A0535">
        <w:t>)</w:t>
      </w:r>
      <w:r w:rsidR="006C505D" w:rsidRPr="002A0535">
        <w:tab/>
        <w:t>the ombudsman;</w:t>
      </w:r>
    </w:p>
    <w:p w14:paraId="06F2208D" w14:textId="77777777" w:rsidR="006C505D" w:rsidRPr="002A0535" w:rsidRDefault="006C505D" w:rsidP="006C505D">
      <w:pPr>
        <w:pStyle w:val="Asubpara"/>
      </w:pPr>
      <w:r w:rsidRPr="002A0535">
        <w:tab/>
        <w:t>(x</w:t>
      </w:r>
      <w:r w:rsidR="008D2B2D">
        <w:t>iii</w:t>
      </w:r>
      <w:r w:rsidRPr="002A0535">
        <w:t>)</w:t>
      </w:r>
      <w:r w:rsidRPr="002A0535">
        <w:tab/>
        <w:t>the police force or service of a State;</w:t>
      </w:r>
    </w:p>
    <w:p w14:paraId="11D76C4F" w14:textId="5872C0CA" w:rsidR="006C505D" w:rsidRPr="002A0535" w:rsidRDefault="006C505D" w:rsidP="006C505D">
      <w:pPr>
        <w:pStyle w:val="aNotesubpar"/>
      </w:pPr>
      <w:r w:rsidRPr="00681877">
        <w:rPr>
          <w:rStyle w:val="charItals"/>
        </w:rPr>
        <w:t>Note</w:t>
      </w:r>
      <w:r w:rsidRPr="00681877">
        <w:rPr>
          <w:rStyle w:val="charItals"/>
        </w:rPr>
        <w:tab/>
      </w:r>
      <w:r w:rsidRPr="00681877">
        <w:rPr>
          <w:rStyle w:val="charBoldItals"/>
        </w:rPr>
        <w:t>State</w:t>
      </w:r>
      <w:r w:rsidRPr="002A0535">
        <w:t xml:space="preserve"> includes the Northern Territory (see </w:t>
      </w:r>
      <w:hyperlink r:id="rId66" w:tooltip="A2001-14" w:history="1">
        <w:r w:rsidR="006E6676" w:rsidRPr="006E6676">
          <w:rPr>
            <w:rStyle w:val="charCitHyperlinkAbbrev"/>
          </w:rPr>
          <w:t>Legislation Act</w:t>
        </w:r>
      </w:hyperlink>
      <w:r w:rsidRPr="002A0535">
        <w:t>, dict, pt 1).</w:t>
      </w:r>
    </w:p>
    <w:p w14:paraId="1062D730" w14:textId="77777777" w:rsidR="004A24CA" w:rsidRDefault="004A24CA" w:rsidP="004A24CA">
      <w:pPr>
        <w:pStyle w:val="Asubpara"/>
      </w:pPr>
      <w:r>
        <w:lastRenderedPageBreak/>
        <w:tab/>
        <w:t>(xi</w:t>
      </w:r>
      <w:r w:rsidR="00CC4D66">
        <w:t>x</w:t>
      </w:r>
      <w:r>
        <w:t>)</w:t>
      </w:r>
      <w:r>
        <w:tab/>
        <w:t>the integrity commission;</w:t>
      </w:r>
    </w:p>
    <w:p w14:paraId="3AE600AA" w14:textId="77777777" w:rsidR="006C505D" w:rsidRPr="002A0535" w:rsidRDefault="006C505D" w:rsidP="006C505D">
      <w:pPr>
        <w:pStyle w:val="Asubpara"/>
      </w:pPr>
      <w:r w:rsidRPr="002A0535">
        <w:tab/>
        <w:t>(x</w:t>
      </w:r>
      <w:r w:rsidR="00CC4D66">
        <w:t>x</w:t>
      </w:r>
      <w:r w:rsidRPr="002A0535">
        <w:t>)</w:t>
      </w:r>
      <w:r w:rsidRPr="002A0535">
        <w:tab/>
        <w:t>an authority or agency of a State that is responsible for collecting or receiving taxation revenue of the State;</w:t>
      </w:r>
    </w:p>
    <w:p w14:paraId="24B44463" w14:textId="77777777" w:rsidR="006C505D" w:rsidRPr="002A0535" w:rsidRDefault="004929AB" w:rsidP="006C505D">
      <w:pPr>
        <w:pStyle w:val="Asubpara"/>
      </w:pPr>
      <w:r>
        <w:tab/>
        <w:t>(x</w:t>
      </w:r>
      <w:r w:rsidR="008D2B2D">
        <w:t>x</w:t>
      </w:r>
      <w:r w:rsidR="00CC4D66">
        <w:t>i</w:t>
      </w:r>
      <w:r w:rsidR="006C505D" w:rsidRPr="002A0535">
        <w:t>)</w:t>
      </w:r>
      <w:r w:rsidR="006C505D" w:rsidRPr="002A0535">
        <w:tab/>
        <w:t>a person prescribed by regulation; or</w:t>
      </w:r>
    </w:p>
    <w:p w14:paraId="32B06082" w14:textId="77777777" w:rsidR="00BC2D2C" w:rsidRDefault="00BC2D2C">
      <w:pPr>
        <w:pStyle w:val="Apara"/>
      </w:pPr>
      <w:r w:rsidRPr="002A0535">
        <w:tab/>
        <w:t>(e)</w:t>
      </w:r>
      <w:r w:rsidRPr="002A0535">
        <w:tab/>
        <w:t>in accordance with section 31.</w:t>
      </w:r>
    </w:p>
    <w:p w14:paraId="33732D33" w14:textId="77777777" w:rsidR="00F1555A" w:rsidRPr="009545D2" w:rsidRDefault="00F1555A" w:rsidP="00F1555A">
      <w:pPr>
        <w:pStyle w:val="AH5Sec"/>
      </w:pPr>
      <w:bookmarkStart w:id="54" w:name="_Toc201820302"/>
      <w:r w:rsidRPr="00EC71FB">
        <w:rPr>
          <w:rStyle w:val="CharSectNo"/>
        </w:rPr>
        <w:t>37A</w:t>
      </w:r>
      <w:r w:rsidRPr="009545D2">
        <w:tab/>
        <w:t>Permitted disclosures—enforceable undertakings</w:t>
      </w:r>
      <w:bookmarkEnd w:id="54"/>
    </w:p>
    <w:p w14:paraId="6499CC6D" w14:textId="4D711A01" w:rsidR="00F1555A" w:rsidRPr="009545D2" w:rsidRDefault="00F1555A" w:rsidP="00F1555A">
      <w:pPr>
        <w:pStyle w:val="Amainreturn"/>
      </w:pPr>
      <w:r w:rsidRPr="009545D2">
        <w:t xml:space="preserve">The commission may disclose information relating to a person as agreed with the person in an enforceable undertaking under the </w:t>
      </w:r>
      <w:hyperlink r:id="rId67" w:tooltip="A2004-34" w:history="1">
        <w:r w:rsidRPr="009545D2">
          <w:rPr>
            <w:rStyle w:val="charCitHyperlinkItal"/>
          </w:rPr>
          <w:t>Gaming Machine Act 2004</w:t>
        </w:r>
      </w:hyperlink>
      <w:r w:rsidRPr="009545D2">
        <w:t>, part 3A</w:t>
      </w:r>
      <w:r w:rsidRPr="009545D2">
        <w:rPr>
          <w:rFonts w:ascii="TimesNewRomanPSMT" w:hAnsi="TimesNewRomanPSMT" w:cs="TimesNewRomanPSMT"/>
          <w:szCs w:val="24"/>
        </w:rPr>
        <w:t>.</w:t>
      </w:r>
    </w:p>
    <w:p w14:paraId="7B4455B3" w14:textId="77777777" w:rsidR="00F1555A" w:rsidRPr="009545D2" w:rsidRDefault="00F1555A" w:rsidP="00F1555A">
      <w:pPr>
        <w:pStyle w:val="AH5Sec"/>
      </w:pPr>
      <w:bookmarkStart w:id="55" w:name="_Toc201820303"/>
      <w:r w:rsidRPr="00EC71FB">
        <w:rPr>
          <w:rStyle w:val="CharSectNo"/>
        </w:rPr>
        <w:t>37B</w:t>
      </w:r>
      <w:r w:rsidRPr="009545D2">
        <w:rPr>
          <w:color w:val="000000"/>
        </w:rPr>
        <w:tab/>
        <w:t>Public register—disciplinary actions and enforceable undertakings</w:t>
      </w:r>
      <w:bookmarkEnd w:id="55"/>
    </w:p>
    <w:p w14:paraId="0798A7A5" w14:textId="77777777" w:rsidR="00F1555A" w:rsidRPr="009545D2" w:rsidRDefault="00F1555A" w:rsidP="00F1555A">
      <w:pPr>
        <w:pStyle w:val="Amain"/>
      </w:pPr>
      <w:r w:rsidRPr="009545D2">
        <w:rPr>
          <w:color w:val="000000"/>
        </w:rPr>
        <w:tab/>
        <w:t>(1)</w:t>
      </w:r>
      <w:r w:rsidRPr="009545D2">
        <w:rPr>
          <w:color w:val="000000"/>
        </w:rPr>
        <w:tab/>
        <w:t>The commission must keep a public register that lists—</w:t>
      </w:r>
    </w:p>
    <w:p w14:paraId="066422E9" w14:textId="1079AA51" w:rsidR="00F1555A" w:rsidRPr="009545D2" w:rsidRDefault="00F1555A" w:rsidP="00F1555A">
      <w:pPr>
        <w:pStyle w:val="Apara"/>
      </w:pPr>
      <w:r w:rsidRPr="009545D2">
        <w:rPr>
          <w:color w:val="000000"/>
        </w:rPr>
        <w:tab/>
        <w:t>(a)</w:t>
      </w:r>
      <w:r w:rsidRPr="009545D2">
        <w:rPr>
          <w:color w:val="000000"/>
        </w:rPr>
        <w:tab/>
        <w:t xml:space="preserve">the business or trading names of licensees that have had disciplinary action taken against them under the </w:t>
      </w:r>
      <w:hyperlink r:id="rId68" w:tooltip="A2004-34" w:history="1">
        <w:r w:rsidRPr="009545D2">
          <w:rPr>
            <w:rStyle w:val="charCitHyperlinkItal"/>
          </w:rPr>
          <w:t>Gaming Machine Act 2004</w:t>
        </w:r>
      </w:hyperlink>
      <w:r w:rsidRPr="009545D2">
        <w:rPr>
          <w:rStyle w:val="charItals"/>
        </w:rPr>
        <w:t xml:space="preserve">, </w:t>
      </w:r>
      <w:r w:rsidRPr="009545D2">
        <w:rPr>
          <w:color w:val="000000"/>
        </w:rPr>
        <w:t>part 4; and</w:t>
      </w:r>
    </w:p>
    <w:p w14:paraId="4A9C0070" w14:textId="77777777" w:rsidR="00F1555A" w:rsidRPr="009545D2" w:rsidRDefault="00F1555A" w:rsidP="00F1555A">
      <w:pPr>
        <w:pStyle w:val="Apara"/>
      </w:pPr>
      <w:r w:rsidRPr="009545D2">
        <w:tab/>
        <w:t>(b)</w:t>
      </w:r>
      <w:r w:rsidRPr="009545D2">
        <w:tab/>
        <w:t>a description of the—</w:t>
      </w:r>
    </w:p>
    <w:p w14:paraId="5DC9A094" w14:textId="77777777" w:rsidR="00F1555A" w:rsidRPr="009545D2" w:rsidRDefault="00F1555A" w:rsidP="00F1555A">
      <w:pPr>
        <w:pStyle w:val="Asubpara"/>
      </w:pPr>
      <w:r w:rsidRPr="009545D2">
        <w:rPr>
          <w:color w:val="000000"/>
        </w:rPr>
        <w:tab/>
        <w:t>(a)</w:t>
      </w:r>
      <w:r w:rsidRPr="009545D2">
        <w:rPr>
          <w:color w:val="000000"/>
        </w:rPr>
        <w:tab/>
        <w:t>disciplinary action taken; and</w:t>
      </w:r>
    </w:p>
    <w:p w14:paraId="1B222A14" w14:textId="77777777" w:rsidR="00F1555A" w:rsidRPr="009545D2" w:rsidRDefault="00F1555A" w:rsidP="00F1555A">
      <w:pPr>
        <w:pStyle w:val="Asubpara"/>
      </w:pPr>
      <w:r w:rsidRPr="009545D2">
        <w:tab/>
        <w:t>(b)</w:t>
      </w:r>
      <w:r w:rsidRPr="009545D2">
        <w:tab/>
        <w:t>disciplinary ground for which the action was taken.</w:t>
      </w:r>
    </w:p>
    <w:p w14:paraId="08B512B7" w14:textId="3B9A00BC" w:rsidR="00F1555A" w:rsidRPr="009545D2" w:rsidRDefault="00F1555A" w:rsidP="00F1555A">
      <w:pPr>
        <w:pStyle w:val="Amain"/>
      </w:pPr>
      <w:r w:rsidRPr="009545D2">
        <w:rPr>
          <w:color w:val="000000"/>
        </w:rPr>
        <w:tab/>
        <w:t>(2)</w:t>
      </w:r>
      <w:r w:rsidRPr="009545D2">
        <w:rPr>
          <w:color w:val="000000"/>
        </w:rPr>
        <w:tab/>
        <w:t xml:space="preserve">The commission may enter any details agreed with a licensee on the register if the licensee has entered into an enforceable undertaking under the </w:t>
      </w:r>
      <w:hyperlink r:id="rId69" w:tooltip="A2004-34" w:history="1">
        <w:r w:rsidRPr="009545D2">
          <w:rPr>
            <w:rStyle w:val="charCitHyperlinkItal"/>
          </w:rPr>
          <w:t>Gaming Machine Act 2004</w:t>
        </w:r>
      </w:hyperlink>
      <w:r w:rsidRPr="009545D2">
        <w:rPr>
          <w:color w:val="000000"/>
        </w:rPr>
        <w:t>, part 3A</w:t>
      </w:r>
      <w:r w:rsidRPr="009545D2">
        <w:rPr>
          <w:rFonts w:ascii="TimesNewRomanPSMT" w:hAnsi="TimesNewRomanPSMT" w:cs="TimesNewRomanPSMT"/>
          <w:color w:val="000000"/>
          <w:szCs w:val="24"/>
        </w:rPr>
        <w:t>.</w:t>
      </w:r>
    </w:p>
    <w:p w14:paraId="259BBAF8" w14:textId="77777777" w:rsidR="00F1555A" w:rsidRPr="009545D2" w:rsidRDefault="00F1555A" w:rsidP="00F1555A">
      <w:pPr>
        <w:pStyle w:val="Amain"/>
      </w:pPr>
      <w:r w:rsidRPr="009545D2">
        <w:tab/>
        <w:t>(3)</w:t>
      </w:r>
      <w:r w:rsidRPr="009545D2">
        <w:tab/>
        <w:t>The commission must not enter details relating to disciplinary action on the register</w:t>
      </w:r>
      <w:r w:rsidRPr="009545D2">
        <w:rPr>
          <w:rFonts w:ascii="TimesNewRomanPSMT" w:hAnsi="TimesNewRomanPSMT" w:cs="TimesNewRomanPSMT"/>
          <w:szCs w:val="24"/>
        </w:rPr>
        <w:t>—</w:t>
      </w:r>
    </w:p>
    <w:p w14:paraId="62607051" w14:textId="77777777" w:rsidR="00F1555A" w:rsidRPr="009545D2" w:rsidRDefault="00F1555A" w:rsidP="00F1555A">
      <w:pPr>
        <w:pStyle w:val="Apara"/>
      </w:pPr>
      <w:r w:rsidRPr="009545D2">
        <w:rPr>
          <w:color w:val="000000"/>
        </w:rPr>
        <w:tab/>
        <w:t>(a)</w:t>
      </w:r>
      <w:r w:rsidRPr="009545D2">
        <w:rPr>
          <w:color w:val="000000"/>
        </w:rPr>
        <w:tab/>
        <w:t>if the details contain any references to the names of individuals; and</w:t>
      </w:r>
    </w:p>
    <w:p w14:paraId="28C1C46B" w14:textId="77777777" w:rsidR="00F1555A" w:rsidRPr="009545D2" w:rsidRDefault="00F1555A" w:rsidP="00760E78">
      <w:pPr>
        <w:pStyle w:val="Apara"/>
        <w:keepNext/>
        <w:rPr>
          <w:rFonts w:ascii="TimesNewRomanPSMT" w:hAnsi="TimesNewRomanPSMT" w:cs="TimesNewRomanPSMT"/>
          <w:szCs w:val="24"/>
        </w:rPr>
      </w:pPr>
      <w:r w:rsidRPr="009545D2">
        <w:lastRenderedPageBreak/>
        <w:tab/>
        <w:t>(b)</w:t>
      </w:r>
      <w:r w:rsidRPr="009545D2">
        <w:tab/>
        <w:t>unless</w:t>
      </w:r>
      <w:r w:rsidRPr="009545D2">
        <w:rPr>
          <w:rFonts w:ascii="TimesNewRomanPSMT" w:hAnsi="TimesNewRomanPSMT" w:cs="TimesNewRomanPSMT"/>
          <w:szCs w:val="24"/>
        </w:rPr>
        <w:t>—</w:t>
      </w:r>
    </w:p>
    <w:p w14:paraId="2C99136A" w14:textId="77777777" w:rsidR="00F1555A" w:rsidRPr="009545D2" w:rsidRDefault="00F1555A" w:rsidP="00F1555A">
      <w:pPr>
        <w:pStyle w:val="Asubpara"/>
      </w:pPr>
      <w:r w:rsidRPr="009545D2">
        <w:rPr>
          <w:color w:val="000000"/>
        </w:rPr>
        <w:tab/>
        <w:t>(i)</w:t>
      </w:r>
      <w:r w:rsidRPr="009545D2">
        <w:rPr>
          <w:color w:val="000000"/>
        </w:rPr>
        <w:tab/>
        <w:t>the time for any appeal or review in relation to the disciplinary action has not ended; and</w:t>
      </w:r>
    </w:p>
    <w:p w14:paraId="078A9B7C" w14:textId="77777777" w:rsidR="00F1555A" w:rsidRPr="009545D2" w:rsidRDefault="00F1555A" w:rsidP="00F1555A">
      <w:pPr>
        <w:pStyle w:val="Asubpara"/>
      </w:pPr>
      <w:r w:rsidRPr="009545D2">
        <w:tab/>
        <w:t>(ii)</w:t>
      </w:r>
      <w:r w:rsidRPr="009545D2">
        <w:tab/>
        <w:t>any appeal or review in relation to the disciplinary action has not been decided or withdrawn.</w:t>
      </w:r>
    </w:p>
    <w:p w14:paraId="6B7B8C95" w14:textId="77777777" w:rsidR="00BC2D2C" w:rsidRPr="002A0535" w:rsidRDefault="00BC2D2C">
      <w:pPr>
        <w:pStyle w:val="AH5Sec"/>
      </w:pPr>
      <w:bookmarkStart w:id="56" w:name="_Toc201820304"/>
      <w:r w:rsidRPr="00EC71FB">
        <w:rPr>
          <w:rStyle w:val="CharSectNo"/>
        </w:rPr>
        <w:t>38</w:t>
      </w:r>
      <w:r w:rsidRPr="002A0535">
        <w:rPr>
          <w:noProof/>
        </w:rPr>
        <w:tab/>
      </w:r>
      <w:r w:rsidRPr="002A0535">
        <w:t>Prohibition on secondary disclosures of information</w:t>
      </w:r>
      <w:bookmarkEnd w:id="56"/>
    </w:p>
    <w:p w14:paraId="7DCD143B" w14:textId="77777777" w:rsidR="00BC2D2C" w:rsidRPr="002A0535" w:rsidRDefault="00BC2D2C" w:rsidP="00E35EFE">
      <w:pPr>
        <w:pStyle w:val="Amainreturn"/>
        <w:keepNext/>
        <w:keepLines/>
      </w:pPr>
      <w:r w:rsidRPr="002A0535">
        <w:t>A person must not disclose any information provided to the person by a gaming officer in accordance with this Act unless the disclosure is made with the consent of the commission or to enable the person to exercise a function given to the person by law for the purpose of the enforcement of a law for protecting the public revenue.</w:t>
      </w:r>
    </w:p>
    <w:p w14:paraId="3F8E0F0C" w14:textId="77777777" w:rsidR="00BC2D2C" w:rsidRPr="002A0535" w:rsidRDefault="00BC2D2C" w:rsidP="00262B8C">
      <w:pPr>
        <w:pStyle w:val="Penalty"/>
      </w:pPr>
      <w:r w:rsidRPr="002A0535">
        <w:t>Maximum penalty:  50 penalty units, imprisonment for 6 months or both.</w:t>
      </w:r>
    </w:p>
    <w:p w14:paraId="47E423B0" w14:textId="77777777" w:rsidR="00BC2D2C" w:rsidRPr="002A0535" w:rsidRDefault="00BC2D2C">
      <w:pPr>
        <w:pStyle w:val="AH5Sec"/>
      </w:pPr>
      <w:bookmarkStart w:id="57" w:name="_Toc201820305"/>
      <w:r w:rsidRPr="00EC71FB">
        <w:rPr>
          <w:rStyle w:val="CharSectNo"/>
        </w:rPr>
        <w:t>39</w:t>
      </w:r>
      <w:r w:rsidRPr="002A0535">
        <w:rPr>
          <w:noProof/>
        </w:rPr>
        <w:tab/>
      </w:r>
      <w:r w:rsidRPr="002A0535">
        <w:t>Further restrictions on disclosure</w:t>
      </w:r>
      <w:bookmarkEnd w:id="57"/>
    </w:p>
    <w:p w14:paraId="1639F919" w14:textId="77777777" w:rsidR="00BC2D2C" w:rsidRPr="002A0535" w:rsidRDefault="00BC2D2C">
      <w:pPr>
        <w:pStyle w:val="Amain"/>
      </w:pPr>
      <w:r w:rsidRPr="002A0535">
        <w:rPr>
          <w:noProof/>
        </w:rPr>
        <w:tab/>
        <w:t>(1)</w:t>
      </w:r>
      <w:r w:rsidRPr="002A0535">
        <w:rPr>
          <w:noProof/>
        </w:rPr>
        <w:tab/>
      </w:r>
      <w:r w:rsidRPr="002A0535">
        <w:t>A person who is or has been a gaming officer must not be required—</w:t>
      </w:r>
    </w:p>
    <w:p w14:paraId="4915E59C" w14:textId="77777777" w:rsidR="00BC2D2C" w:rsidRPr="002A0535" w:rsidRDefault="00BC2D2C">
      <w:pPr>
        <w:pStyle w:val="Apara"/>
      </w:pPr>
      <w:r w:rsidRPr="002A0535">
        <w:tab/>
        <w:t>(</w:t>
      </w:r>
      <w:r w:rsidRPr="002A0535">
        <w:rPr>
          <w:noProof/>
        </w:rPr>
        <w:t>a</w:t>
      </w:r>
      <w:r w:rsidRPr="002A0535">
        <w:t>)</w:t>
      </w:r>
      <w:r w:rsidRPr="002A0535">
        <w:tab/>
        <w:t>to produce a confidential document in court; or</w:t>
      </w:r>
    </w:p>
    <w:p w14:paraId="68166DFB" w14:textId="77777777" w:rsidR="00BC2D2C" w:rsidRPr="002A0535" w:rsidRDefault="00BC2D2C">
      <w:pPr>
        <w:pStyle w:val="Apara"/>
      </w:pPr>
      <w:r w:rsidRPr="002A0535">
        <w:tab/>
        <w:t>(</w:t>
      </w:r>
      <w:r w:rsidRPr="002A0535">
        <w:rPr>
          <w:noProof/>
        </w:rPr>
        <w:t>b</w:t>
      </w:r>
      <w:r w:rsidRPr="002A0535">
        <w:t>)</w:t>
      </w:r>
      <w:r w:rsidRPr="002A0535">
        <w:tab/>
        <w:t>to disclose any confidential information to a court;</w:t>
      </w:r>
    </w:p>
    <w:p w14:paraId="3F862DFF" w14:textId="77777777" w:rsidR="00BC2D2C" w:rsidRPr="002A0535" w:rsidRDefault="00BC2D2C">
      <w:pPr>
        <w:pStyle w:val="Amainreturn"/>
      </w:pPr>
      <w:r w:rsidRPr="002A0535">
        <w:t>unless the court considers that it is necessary to do so for the administration or execution of a gaming law.</w:t>
      </w:r>
    </w:p>
    <w:p w14:paraId="199F5420" w14:textId="77777777" w:rsidR="00BC2D2C" w:rsidRPr="002A0535" w:rsidRDefault="00BC2D2C">
      <w:pPr>
        <w:pStyle w:val="Amain"/>
        <w:keepNext/>
      </w:pPr>
      <w:r w:rsidRPr="002A0535">
        <w:rPr>
          <w:noProof/>
        </w:rPr>
        <w:tab/>
        <w:t>(2)</w:t>
      </w:r>
      <w:r w:rsidRPr="002A0535">
        <w:rPr>
          <w:noProof/>
        </w:rPr>
        <w:tab/>
      </w:r>
      <w:r w:rsidRPr="002A0535">
        <w:t>In this section:</w:t>
      </w:r>
    </w:p>
    <w:p w14:paraId="106B03DA" w14:textId="77777777" w:rsidR="00BC2D2C" w:rsidRPr="002A0535" w:rsidRDefault="00BC2D2C">
      <w:pPr>
        <w:pStyle w:val="aDef"/>
        <w:rPr>
          <w:color w:val="000000"/>
        </w:rPr>
      </w:pPr>
      <w:r w:rsidRPr="00681877">
        <w:rPr>
          <w:rStyle w:val="charBoldItals"/>
        </w:rPr>
        <w:t>court</w:t>
      </w:r>
      <w:r w:rsidRPr="002A0535">
        <w:rPr>
          <w:color w:val="000000"/>
        </w:rPr>
        <w:t xml:space="preserve"> includes any tribunal, authority or person having power to require documents to be produced or questions to be answered. </w:t>
      </w:r>
    </w:p>
    <w:p w14:paraId="747F8CD2" w14:textId="77777777" w:rsidR="00BC2D2C" w:rsidRPr="002A0535" w:rsidRDefault="00BC2D2C">
      <w:pPr>
        <w:pStyle w:val="PageBreak"/>
      </w:pPr>
      <w:r w:rsidRPr="002A0535">
        <w:br w:type="page"/>
      </w:r>
    </w:p>
    <w:p w14:paraId="5C4A5131" w14:textId="77777777" w:rsidR="00BC2D2C" w:rsidRPr="00EC71FB" w:rsidRDefault="00BC2D2C">
      <w:pPr>
        <w:pStyle w:val="AH2Part"/>
      </w:pPr>
      <w:bookmarkStart w:id="58" w:name="_Toc201820306"/>
      <w:r w:rsidRPr="00EC71FB">
        <w:rPr>
          <w:rStyle w:val="CharPartNo"/>
        </w:rPr>
        <w:lastRenderedPageBreak/>
        <w:t>Part 5</w:t>
      </w:r>
      <w:r w:rsidRPr="002A0535">
        <w:tab/>
      </w:r>
      <w:r w:rsidRPr="00EC71FB">
        <w:rPr>
          <w:rStyle w:val="CharPartText"/>
        </w:rPr>
        <w:t>Inquiries</w:t>
      </w:r>
      <w:bookmarkEnd w:id="58"/>
    </w:p>
    <w:p w14:paraId="2A19BD36"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387C967C" w14:textId="77777777" w:rsidR="00BC2D2C" w:rsidRPr="002A0535" w:rsidRDefault="00BC2D2C">
      <w:pPr>
        <w:pStyle w:val="AH5Sec"/>
      </w:pPr>
      <w:bookmarkStart w:id="59" w:name="_Toc201820307"/>
      <w:r w:rsidRPr="00EC71FB">
        <w:rPr>
          <w:rStyle w:val="CharSectNo"/>
        </w:rPr>
        <w:t>40</w:t>
      </w:r>
      <w:r w:rsidRPr="002A0535">
        <w:rPr>
          <w:noProof/>
        </w:rPr>
        <w:tab/>
      </w:r>
      <w:r w:rsidRPr="002A0535">
        <w:t>Starting an inquiry</w:t>
      </w:r>
      <w:bookmarkEnd w:id="59"/>
    </w:p>
    <w:p w14:paraId="1EA5F308" w14:textId="77777777" w:rsidR="00BC2D2C" w:rsidRPr="002A0535" w:rsidRDefault="00BC2D2C">
      <w:pPr>
        <w:pStyle w:val="Amain"/>
      </w:pPr>
      <w:r w:rsidRPr="002A0535">
        <w:rPr>
          <w:noProof/>
        </w:rPr>
        <w:tab/>
        <w:t>(1)</w:t>
      </w:r>
      <w:r w:rsidRPr="002A0535">
        <w:rPr>
          <w:noProof/>
        </w:rPr>
        <w:tab/>
      </w:r>
      <w:r w:rsidRPr="002A0535">
        <w:t xml:space="preserve">The commission must inquire into any matter referred to it by the Minister or under a gaming law. </w:t>
      </w:r>
    </w:p>
    <w:p w14:paraId="5F694788" w14:textId="77777777" w:rsidR="00BC2D2C" w:rsidRPr="002A0535" w:rsidRDefault="00BC2D2C">
      <w:pPr>
        <w:pStyle w:val="Amain"/>
      </w:pPr>
      <w:r w:rsidRPr="002A0535">
        <w:rPr>
          <w:noProof/>
        </w:rPr>
        <w:tab/>
        <w:t>(2)</w:t>
      </w:r>
      <w:r w:rsidRPr="002A0535">
        <w:rPr>
          <w:noProof/>
        </w:rPr>
        <w:tab/>
      </w:r>
      <w:r w:rsidRPr="002A0535">
        <w:t>The commission may inquire into any other matter as it considers appropriate.</w:t>
      </w:r>
    </w:p>
    <w:p w14:paraId="64EA0D23" w14:textId="77777777" w:rsidR="00BC2D2C" w:rsidRPr="002A0535" w:rsidRDefault="00BC2D2C">
      <w:pPr>
        <w:pStyle w:val="AH5Sec"/>
      </w:pPr>
      <w:bookmarkStart w:id="60" w:name="_Toc201820308"/>
      <w:r w:rsidRPr="00EC71FB">
        <w:rPr>
          <w:rStyle w:val="CharSectNo"/>
        </w:rPr>
        <w:t>41</w:t>
      </w:r>
      <w:r w:rsidRPr="002A0535">
        <w:rPr>
          <w:noProof/>
        </w:rPr>
        <w:tab/>
      </w:r>
      <w:r w:rsidRPr="002A0535">
        <w:t>Interested people may make submissions</w:t>
      </w:r>
      <w:bookmarkEnd w:id="60"/>
    </w:p>
    <w:p w14:paraId="0206E4AA" w14:textId="77777777" w:rsidR="00BC2D2C" w:rsidRPr="002A0535" w:rsidRDefault="00BC2D2C">
      <w:pPr>
        <w:pStyle w:val="Amainreturn"/>
      </w:pPr>
      <w:r w:rsidRPr="002A0535">
        <w:t>The commission must give any entity directly affected by or interested in the subject matter of an inquiry an opportunity to make submissions.</w:t>
      </w:r>
    </w:p>
    <w:p w14:paraId="5D7F0547" w14:textId="77777777" w:rsidR="00BC2D2C" w:rsidRPr="002A0535" w:rsidRDefault="00BC2D2C">
      <w:pPr>
        <w:pStyle w:val="AH5Sec"/>
      </w:pPr>
      <w:bookmarkStart w:id="61" w:name="_Toc201820309"/>
      <w:r w:rsidRPr="00EC71FB">
        <w:rPr>
          <w:rStyle w:val="CharSectNo"/>
        </w:rPr>
        <w:t>42</w:t>
      </w:r>
      <w:r w:rsidRPr="002A0535">
        <w:rPr>
          <w:noProof/>
        </w:rPr>
        <w:tab/>
      </w:r>
      <w:r w:rsidRPr="002A0535">
        <w:t>Hearings to be in public</w:t>
      </w:r>
      <w:bookmarkEnd w:id="61"/>
    </w:p>
    <w:p w14:paraId="6CFA657C" w14:textId="77777777" w:rsidR="00BC2D2C" w:rsidRPr="002A0535" w:rsidRDefault="00BC2D2C">
      <w:pPr>
        <w:pStyle w:val="Amainreturn"/>
      </w:pPr>
      <w:r w:rsidRPr="002A0535">
        <w:t>An inquiry by the commission must be heard in public unless the commission, for good reason, decides otherwise.</w:t>
      </w:r>
    </w:p>
    <w:p w14:paraId="5D143E15" w14:textId="77777777" w:rsidR="00BC2D2C" w:rsidRPr="002A0535" w:rsidRDefault="00BC2D2C">
      <w:pPr>
        <w:pStyle w:val="AH5Sec"/>
      </w:pPr>
      <w:bookmarkStart w:id="62" w:name="_Toc201820310"/>
      <w:r w:rsidRPr="00EC71FB">
        <w:rPr>
          <w:rStyle w:val="CharSectNo"/>
        </w:rPr>
        <w:t>43</w:t>
      </w:r>
      <w:r w:rsidRPr="002A0535">
        <w:rPr>
          <w:noProof/>
        </w:rPr>
        <w:tab/>
      </w:r>
      <w:r w:rsidRPr="002A0535">
        <w:t>Adjournments</w:t>
      </w:r>
      <w:bookmarkEnd w:id="62"/>
    </w:p>
    <w:p w14:paraId="6C9E852A" w14:textId="77777777" w:rsidR="00BC2D2C" w:rsidRPr="002A0535" w:rsidRDefault="00BC2D2C">
      <w:pPr>
        <w:pStyle w:val="Amainreturn"/>
      </w:pPr>
      <w:r w:rsidRPr="002A0535">
        <w:t>The commission may at any time adjourn an inquiry as it considers appropriate.</w:t>
      </w:r>
    </w:p>
    <w:p w14:paraId="18679EC9" w14:textId="77777777" w:rsidR="00BC2D2C" w:rsidRPr="002A0535" w:rsidRDefault="00BC2D2C">
      <w:pPr>
        <w:pStyle w:val="AH5Sec"/>
      </w:pPr>
      <w:bookmarkStart w:id="63" w:name="_Toc201820311"/>
      <w:r w:rsidRPr="00EC71FB">
        <w:rPr>
          <w:rStyle w:val="CharSectNo"/>
        </w:rPr>
        <w:t>44</w:t>
      </w:r>
      <w:r w:rsidRPr="002A0535">
        <w:rPr>
          <w:noProof/>
        </w:rPr>
        <w:tab/>
      </w:r>
      <w:r w:rsidRPr="002A0535">
        <w:t>Record of proceedings</w:t>
      </w:r>
      <w:bookmarkEnd w:id="63"/>
    </w:p>
    <w:p w14:paraId="5A4348AE" w14:textId="77777777" w:rsidR="00BC2D2C" w:rsidRPr="002A0535" w:rsidRDefault="00BC2D2C">
      <w:pPr>
        <w:pStyle w:val="Amainreturn"/>
      </w:pPr>
      <w:r w:rsidRPr="002A0535">
        <w:t>The commission must keep a record of its proceedings.</w:t>
      </w:r>
    </w:p>
    <w:p w14:paraId="624815DF" w14:textId="77777777" w:rsidR="00BC2D2C" w:rsidRPr="002A0535" w:rsidRDefault="00BC2D2C">
      <w:pPr>
        <w:pStyle w:val="AH5Sec"/>
      </w:pPr>
      <w:bookmarkStart w:id="64" w:name="_Toc201820312"/>
      <w:r w:rsidRPr="00EC71FB">
        <w:rPr>
          <w:rStyle w:val="CharSectNo"/>
        </w:rPr>
        <w:t>45</w:t>
      </w:r>
      <w:r w:rsidRPr="002A0535">
        <w:rPr>
          <w:noProof/>
        </w:rPr>
        <w:tab/>
      </w:r>
      <w:r w:rsidRPr="002A0535">
        <w:t>Evidence</w:t>
      </w:r>
      <w:bookmarkEnd w:id="64"/>
    </w:p>
    <w:p w14:paraId="027C03FA" w14:textId="77777777" w:rsidR="00BC2D2C" w:rsidRPr="002A0535" w:rsidRDefault="00BC2D2C">
      <w:pPr>
        <w:pStyle w:val="Amainreturn"/>
      </w:pPr>
      <w:r w:rsidRPr="002A0535">
        <w:t>The commission may inform itself in any way it considers appropriate.</w:t>
      </w:r>
    </w:p>
    <w:p w14:paraId="6AB139E0" w14:textId="77777777" w:rsidR="00BC2D2C" w:rsidRPr="002A0535" w:rsidRDefault="00BC2D2C">
      <w:pPr>
        <w:pStyle w:val="AH5Sec"/>
      </w:pPr>
      <w:bookmarkStart w:id="65" w:name="_Toc201820313"/>
      <w:r w:rsidRPr="00EC71FB">
        <w:rPr>
          <w:rStyle w:val="CharSectNo"/>
        </w:rPr>
        <w:lastRenderedPageBreak/>
        <w:t>46</w:t>
      </w:r>
      <w:r w:rsidRPr="002A0535">
        <w:rPr>
          <w:noProof/>
        </w:rPr>
        <w:tab/>
      </w:r>
      <w:r w:rsidRPr="002A0535">
        <w:t>Report and recommendations</w:t>
      </w:r>
      <w:bookmarkEnd w:id="65"/>
    </w:p>
    <w:p w14:paraId="2C063F17" w14:textId="77777777" w:rsidR="00BC2D2C" w:rsidRPr="002A0535" w:rsidRDefault="00BC2D2C">
      <w:pPr>
        <w:pStyle w:val="Amain"/>
      </w:pPr>
      <w:r w:rsidRPr="002A0535">
        <w:rPr>
          <w:noProof/>
        </w:rPr>
        <w:tab/>
        <w:t>(1)</w:t>
      </w:r>
      <w:r w:rsidRPr="002A0535">
        <w:rPr>
          <w:noProof/>
        </w:rPr>
        <w:tab/>
      </w:r>
      <w:r w:rsidRPr="002A0535">
        <w:t>The commission must report its findings in an inquiry, other than an inquiry mentioned in subsection (2), to the Minister and may make recommendations on its findings.</w:t>
      </w:r>
    </w:p>
    <w:p w14:paraId="06AF1160" w14:textId="77777777" w:rsidR="00BC2D2C" w:rsidRPr="002A0535" w:rsidRDefault="00BC2D2C">
      <w:pPr>
        <w:pStyle w:val="Amain"/>
      </w:pPr>
      <w:r w:rsidRPr="002A0535">
        <w:rPr>
          <w:noProof/>
        </w:rPr>
        <w:tab/>
        <w:t>(2)</w:t>
      </w:r>
      <w:r w:rsidRPr="002A0535">
        <w:rPr>
          <w:noProof/>
        </w:rPr>
        <w:tab/>
      </w:r>
      <w:r w:rsidRPr="002A0535">
        <w:t>If a gaming law requires the commission to make an inquiry before taking a specified action, the commission must report its findings in the annual report.</w:t>
      </w:r>
    </w:p>
    <w:p w14:paraId="053A5650" w14:textId="77777777" w:rsidR="00BC2D2C" w:rsidRPr="002A0535" w:rsidRDefault="00BC2D2C">
      <w:pPr>
        <w:pStyle w:val="Amain"/>
      </w:pPr>
      <w:r w:rsidRPr="002A0535">
        <w:rPr>
          <w:noProof/>
        </w:rPr>
        <w:tab/>
        <w:t>(3)</w:t>
      </w:r>
      <w:r w:rsidRPr="002A0535">
        <w:rPr>
          <w:noProof/>
        </w:rPr>
        <w:tab/>
      </w:r>
      <w:r w:rsidRPr="002A0535">
        <w:t>The Minister must present any reports and recommendations before the Legislative Assembly within 14 sitting days after receiving them.</w:t>
      </w:r>
    </w:p>
    <w:p w14:paraId="2A0DE4A6" w14:textId="77777777" w:rsidR="00BC2D2C" w:rsidRPr="002A0535" w:rsidRDefault="00BC2D2C">
      <w:pPr>
        <w:pStyle w:val="AH5Sec"/>
      </w:pPr>
      <w:bookmarkStart w:id="66" w:name="_Toc201820314"/>
      <w:r w:rsidRPr="00EC71FB">
        <w:rPr>
          <w:rStyle w:val="CharSectNo"/>
        </w:rPr>
        <w:t>47</w:t>
      </w:r>
      <w:r w:rsidRPr="002A0535">
        <w:rPr>
          <w:noProof/>
        </w:rPr>
        <w:tab/>
      </w:r>
      <w:r w:rsidRPr="002A0535">
        <w:t>Rules of commission</w:t>
      </w:r>
      <w:bookmarkEnd w:id="66"/>
    </w:p>
    <w:p w14:paraId="720986DF" w14:textId="77777777" w:rsidR="00BC2D2C" w:rsidRPr="002A0535" w:rsidRDefault="00BC2D2C">
      <w:pPr>
        <w:pStyle w:val="Amain"/>
      </w:pPr>
      <w:r w:rsidRPr="002A0535">
        <w:rPr>
          <w:noProof/>
        </w:rPr>
        <w:tab/>
        <w:t>(1)</w:t>
      </w:r>
      <w:r w:rsidRPr="002A0535">
        <w:rPr>
          <w:noProof/>
        </w:rPr>
        <w:tab/>
      </w:r>
      <w:r w:rsidRPr="002A0535">
        <w:t>The commission may make rules for the procedure of the commission in an inquiry.</w:t>
      </w:r>
    </w:p>
    <w:p w14:paraId="72881FA8" w14:textId="77777777" w:rsidR="00BC2D2C" w:rsidRPr="002A0535" w:rsidRDefault="00BC2D2C">
      <w:pPr>
        <w:pStyle w:val="Amain"/>
        <w:keepNext/>
      </w:pPr>
      <w:r w:rsidRPr="002A0535">
        <w:rPr>
          <w:color w:val="000000"/>
        </w:rPr>
        <w:tab/>
        <w:t>(2)</w:t>
      </w:r>
      <w:r w:rsidRPr="00681877">
        <w:tab/>
      </w:r>
      <w:r w:rsidRPr="002A0535">
        <w:rPr>
          <w:color w:val="000000"/>
        </w:rPr>
        <w:t xml:space="preserve">A rule made under </w:t>
      </w:r>
      <w:r w:rsidRPr="002A0535">
        <w:t>subsection (1) is a disallowable instrument.</w:t>
      </w:r>
    </w:p>
    <w:p w14:paraId="6B33599A" w14:textId="0F794ADD" w:rsidR="00BC2D2C" w:rsidRPr="002A0535" w:rsidRDefault="00BC2D2C">
      <w:pPr>
        <w:pStyle w:val="aNote"/>
      </w:pPr>
      <w:r w:rsidRPr="00681877">
        <w:rPr>
          <w:rStyle w:val="charItals"/>
        </w:rPr>
        <w:t>Note</w:t>
      </w:r>
      <w:r w:rsidRPr="002A0535">
        <w:tab/>
        <w:t xml:space="preserve">A disallowable instrument must be notified, and presented to the Legislative Assembly, under the </w:t>
      </w:r>
      <w:hyperlink r:id="rId70" w:tooltip="A2001-14" w:history="1">
        <w:r w:rsidR="006E6676" w:rsidRPr="006E6676">
          <w:rPr>
            <w:rStyle w:val="charCitHyperlinkAbbrev"/>
          </w:rPr>
          <w:t>Legislation Act</w:t>
        </w:r>
      </w:hyperlink>
      <w:r w:rsidRPr="002A0535">
        <w:t>.</w:t>
      </w:r>
    </w:p>
    <w:p w14:paraId="2C01669A" w14:textId="77777777" w:rsidR="00BC2D2C" w:rsidRPr="002A0535" w:rsidRDefault="00BC2D2C">
      <w:pPr>
        <w:pStyle w:val="PageBreak"/>
      </w:pPr>
      <w:r w:rsidRPr="002A0535">
        <w:br w:type="page"/>
      </w:r>
    </w:p>
    <w:p w14:paraId="4CC9ECF3" w14:textId="77777777" w:rsidR="00BC2D2C" w:rsidRPr="00EC71FB" w:rsidRDefault="00BC2D2C">
      <w:pPr>
        <w:pStyle w:val="AH2Part"/>
      </w:pPr>
      <w:bookmarkStart w:id="67" w:name="_Toc201820315"/>
      <w:r w:rsidRPr="00EC71FB">
        <w:rPr>
          <w:rStyle w:val="CharPartNo"/>
        </w:rPr>
        <w:lastRenderedPageBreak/>
        <w:t>Part 6</w:t>
      </w:r>
      <w:r w:rsidRPr="002A0535">
        <w:tab/>
      </w:r>
      <w:r w:rsidRPr="00EC71FB">
        <w:rPr>
          <w:rStyle w:val="CharPartText"/>
        </w:rPr>
        <w:t>Tax administration</w:t>
      </w:r>
      <w:bookmarkEnd w:id="67"/>
    </w:p>
    <w:p w14:paraId="7993F94B"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3CCFBC57" w14:textId="77777777" w:rsidR="00BC2D2C" w:rsidRPr="002A0535" w:rsidRDefault="00BC2D2C">
      <w:pPr>
        <w:pStyle w:val="AH5Sec"/>
      </w:pPr>
      <w:bookmarkStart w:id="68" w:name="_Toc201820316"/>
      <w:r w:rsidRPr="00EC71FB">
        <w:rPr>
          <w:rStyle w:val="CharSectNo"/>
        </w:rPr>
        <w:t>48</w:t>
      </w:r>
      <w:r w:rsidRPr="002A0535">
        <w:rPr>
          <w:noProof/>
        </w:rPr>
        <w:tab/>
      </w:r>
      <w:r w:rsidRPr="002A0535">
        <w:t>Provisions of Taxation Administration Act apply</w:t>
      </w:r>
      <w:bookmarkEnd w:id="68"/>
    </w:p>
    <w:p w14:paraId="08792675" w14:textId="2E5C00E7" w:rsidR="00BC2D2C" w:rsidRPr="002A0535" w:rsidRDefault="00BC2D2C">
      <w:pPr>
        <w:pStyle w:val="Amainreturn"/>
      </w:pPr>
      <w:r w:rsidRPr="002A0535">
        <w:t xml:space="preserve">The provisions of the </w:t>
      </w:r>
      <w:hyperlink r:id="rId71" w:tooltip="A1999-4" w:history="1">
        <w:r w:rsidR="006E6676" w:rsidRPr="006E6676">
          <w:rPr>
            <w:rStyle w:val="charCitHyperlinkItal"/>
          </w:rPr>
          <w:t>Taxation Administration Act 1999</w:t>
        </w:r>
      </w:hyperlink>
      <w:r w:rsidRPr="002A0535">
        <w:t>, except for part 9 (Taxation officers, investigation and secrecy provisions), apply in relation to a gaming law as if—</w:t>
      </w:r>
    </w:p>
    <w:p w14:paraId="2AC5099B" w14:textId="77777777" w:rsidR="00BC2D2C" w:rsidRPr="002A0535" w:rsidRDefault="00BC2D2C">
      <w:pPr>
        <w:pStyle w:val="Apara"/>
      </w:pPr>
      <w:r w:rsidRPr="002A0535">
        <w:tab/>
        <w:t>(</w:t>
      </w:r>
      <w:r w:rsidRPr="002A0535">
        <w:rPr>
          <w:noProof/>
        </w:rPr>
        <w:t>a</w:t>
      </w:r>
      <w:r w:rsidRPr="002A0535">
        <w:t>)</w:t>
      </w:r>
      <w:r w:rsidRPr="002A0535">
        <w:tab/>
        <w:t>a reference to an authorised officer were a reference to an authorised officer under this Act; and</w:t>
      </w:r>
    </w:p>
    <w:p w14:paraId="640E5480" w14:textId="77777777" w:rsidR="00BC2D2C" w:rsidRPr="002A0535" w:rsidRDefault="00BC2D2C">
      <w:pPr>
        <w:pStyle w:val="Apara"/>
      </w:pPr>
      <w:r w:rsidRPr="002A0535">
        <w:tab/>
        <w:t>(</w:t>
      </w:r>
      <w:r w:rsidRPr="002A0535">
        <w:rPr>
          <w:noProof/>
        </w:rPr>
        <w:t>b</w:t>
      </w:r>
      <w:r w:rsidRPr="002A0535">
        <w:t>)</w:t>
      </w:r>
      <w:r w:rsidRPr="002A0535">
        <w:tab/>
        <w:t>a reference to the commissioner were a reference to the commission under this Act; and</w:t>
      </w:r>
    </w:p>
    <w:p w14:paraId="14CCA07F" w14:textId="77777777" w:rsidR="00BC2D2C" w:rsidRPr="002A0535" w:rsidRDefault="00BC2D2C">
      <w:pPr>
        <w:pStyle w:val="Apara"/>
      </w:pPr>
      <w:r w:rsidRPr="002A0535">
        <w:tab/>
        <w:t>(</w:t>
      </w:r>
      <w:r w:rsidRPr="002A0535">
        <w:rPr>
          <w:noProof/>
        </w:rPr>
        <w:t>c</w:t>
      </w:r>
      <w:r w:rsidRPr="002A0535">
        <w:t>)</w:t>
      </w:r>
      <w:r w:rsidRPr="002A0535">
        <w:tab/>
        <w:t>a reference to the Minister were a reference to the Minister in relation to this Act; and</w:t>
      </w:r>
    </w:p>
    <w:p w14:paraId="0935F47E" w14:textId="77777777" w:rsidR="00BC2D2C" w:rsidRPr="002A0535" w:rsidRDefault="00BC2D2C">
      <w:pPr>
        <w:pStyle w:val="Apara"/>
      </w:pPr>
      <w:r w:rsidRPr="002A0535">
        <w:tab/>
        <w:t>(</w:t>
      </w:r>
      <w:r w:rsidRPr="002A0535">
        <w:rPr>
          <w:noProof/>
        </w:rPr>
        <w:t>d</w:t>
      </w:r>
      <w:r w:rsidRPr="002A0535">
        <w:t>)</w:t>
      </w:r>
      <w:r w:rsidRPr="002A0535">
        <w:tab/>
        <w:t>a reference to a tax law were a reference to a gaming law under this Act; and</w:t>
      </w:r>
    </w:p>
    <w:p w14:paraId="75F13CC5" w14:textId="77777777" w:rsidR="00BC2D2C" w:rsidRPr="002A0535" w:rsidRDefault="00BC2D2C">
      <w:pPr>
        <w:pStyle w:val="Apara"/>
      </w:pPr>
      <w:r w:rsidRPr="002A0535">
        <w:tab/>
        <w:t>(</w:t>
      </w:r>
      <w:r w:rsidRPr="002A0535">
        <w:rPr>
          <w:noProof/>
        </w:rPr>
        <w:t>e</w:t>
      </w:r>
      <w:r w:rsidRPr="002A0535">
        <w:t>)</w:t>
      </w:r>
      <w:r w:rsidRPr="002A0535">
        <w:tab/>
        <w:t>a reference to a tax officer were a reference to a gaming officer under this Act.</w:t>
      </w:r>
    </w:p>
    <w:p w14:paraId="42B537D8" w14:textId="77777777" w:rsidR="00BC2D2C" w:rsidRPr="002A0535" w:rsidRDefault="00BC2D2C">
      <w:pPr>
        <w:pStyle w:val="AH5Sec"/>
      </w:pPr>
      <w:bookmarkStart w:id="69" w:name="_Toc201820317"/>
      <w:r w:rsidRPr="00EC71FB">
        <w:rPr>
          <w:rStyle w:val="CharSectNo"/>
        </w:rPr>
        <w:t>49</w:t>
      </w:r>
      <w:r w:rsidRPr="002A0535">
        <w:rPr>
          <w:noProof/>
        </w:rPr>
        <w:tab/>
      </w:r>
      <w:r w:rsidRPr="002A0535">
        <w:t>Commission may exercise functions under Commonwealth Act</w:t>
      </w:r>
      <w:bookmarkEnd w:id="69"/>
    </w:p>
    <w:p w14:paraId="3D2C310F" w14:textId="57FDCE47" w:rsidR="00BC2D2C" w:rsidRPr="002A0535" w:rsidRDefault="00BC2D2C">
      <w:pPr>
        <w:pStyle w:val="Amainreturn"/>
      </w:pPr>
      <w:r w:rsidRPr="002A0535">
        <w:t xml:space="preserve">The commission may exercise the functions of a State taxation officer under the </w:t>
      </w:r>
      <w:hyperlink r:id="rId72" w:tooltip="Act 1953 No 1 (Cwlth)" w:history="1">
        <w:r w:rsidR="00046021" w:rsidRPr="00046021">
          <w:rPr>
            <w:rStyle w:val="charCitHyperlinkItal"/>
          </w:rPr>
          <w:t>Taxation Administration Act 1953</w:t>
        </w:r>
      </w:hyperlink>
      <w:r w:rsidRPr="002A0535">
        <w:t xml:space="preserve"> (Cwlth), part 3A.</w:t>
      </w:r>
    </w:p>
    <w:p w14:paraId="6362F340" w14:textId="77777777" w:rsidR="00BC2D2C" w:rsidRPr="002A0535" w:rsidRDefault="00BC2D2C">
      <w:pPr>
        <w:pStyle w:val="PageBreak"/>
      </w:pPr>
      <w:r w:rsidRPr="002A0535">
        <w:br w:type="page"/>
      </w:r>
    </w:p>
    <w:p w14:paraId="661AC02E" w14:textId="77777777" w:rsidR="00F22BB2" w:rsidRPr="00EC71FB" w:rsidRDefault="00F22BB2" w:rsidP="00F22BB2">
      <w:pPr>
        <w:pStyle w:val="AH2Part"/>
      </w:pPr>
      <w:bookmarkStart w:id="70" w:name="_Toc201820318"/>
      <w:r w:rsidRPr="00EC71FB">
        <w:rPr>
          <w:rStyle w:val="CharPartNo"/>
        </w:rPr>
        <w:lastRenderedPageBreak/>
        <w:t>Part 6A</w:t>
      </w:r>
      <w:r w:rsidRPr="006814CB">
        <w:tab/>
      </w:r>
      <w:r w:rsidRPr="00EC71FB">
        <w:rPr>
          <w:rStyle w:val="CharPartText"/>
        </w:rPr>
        <w:t>Authorisation numbers for electronic gaming</w:t>
      </w:r>
      <w:bookmarkEnd w:id="70"/>
    </w:p>
    <w:p w14:paraId="2B4B8E10" w14:textId="77777777" w:rsidR="00CD47E1" w:rsidRPr="009545D2" w:rsidRDefault="00CD47E1" w:rsidP="00577D09">
      <w:pPr>
        <w:pStyle w:val="AH5Sec"/>
      </w:pPr>
      <w:bookmarkStart w:id="71" w:name="_Toc201820319"/>
      <w:r w:rsidRPr="00EC71FB">
        <w:rPr>
          <w:rStyle w:val="CharSectNo"/>
        </w:rPr>
        <w:t>50</w:t>
      </w:r>
      <w:r w:rsidRPr="009545D2">
        <w:tab/>
        <w:t>Cap on number of authorisations for electronic gaming in ACT</w:t>
      </w:r>
      <w:bookmarkEnd w:id="71"/>
    </w:p>
    <w:p w14:paraId="0C95BE21" w14:textId="77777777" w:rsidR="00F22BB2" w:rsidRPr="006814CB" w:rsidRDefault="00F22BB2" w:rsidP="00F22BB2">
      <w:pPr>
        <w:pStyle w:val="Amain"/>
      </w:pPr>
      <w:r w:rsidRPr="006814CB">
        <w:tab/>
        <w:t>(1)</w:t>
      </w:r>
      <w:r w:rsidRPr="006814CB">
        <w:tab/>
        <w:t xml:space="preserve">The </w:t>
      </w:r>
      <w:r w:rsidR="00CD47E1" w:rsidRPr="009545D2">
        <w:rPr>
          <w:color w:val="000000"/>
        </w:rPr>
        <w:t>cap on the</w:t>
      </w:r>
      <w:r w:rsidR="00CD47E1" w:rsidRPr="006814CB">
        <w:t xml:space="preserve"> </w:t>
      </w:r>
      <w:r w:rsidRPr="006814CB">
        <w:t>number of authorisations for electronic gaming for all authorised premises in the ACT is worked out as follows:</w:t>
      </w:r>
    </w:p>
    <w:p w14:paraId="67ABA1F2" w14:textId="77777777" w:rsidR="00F22BB2" w:rsidRPr="006814CB" w:rsidRDefault="00F22BB2" w:rsidP="00F22BB2">
      <w:pPr>
        <w:suppressLineNumbers/>
        <w:spacing w:before="240" w:after="240"/>
        <w:ind w:left="1134"/>
        <w:jc w:val="center"/>
      </w:pPr>
      <w:r w:rsidRPr="006814CB">
        <w:t xml:space="preserve">SN </w:t>
      </w:r>
      <w:r w:rsidRPr="006814CB">
        <w:rPr>
          <w:szCs w:val="24"/>
        </w:rPr>
        <w:sym w:font="Symbol" w:char="F02D"/>
      </w:r>
      <w:r w:rsidRPr="006814CB">
        <w:t xml:space="preserve"> (NS + NC + NF)</w:t>
      </w:r>
    </w:p>
    <w:p w14:paraId="3E70B654" w14:textId="77777777" w:rsidR="00F22BB2" w:rsidRPr="006814CB" w:rsidRDefault="00F22BB2" w:rsidP="00F22BB2">
      <w:pPr>
        <w:pStyle w:val="aDef"/>
      </w:pPr>
      <w:r w:rsidRPr="006814CB">
        <w:rPr>
          <w:rStyle w:val="charBoldItals"/>
        </w:rPr>
        <w:t>NC</w:t>
      </w:r>
      <w:r w:rsidRPr="006814CB">
        <w:t xml:space="preserve"> means the total number of authorisations cancelled after the relevant day.</w:t>
      </w:r>
    </w:p>
    <w:p w14:paraId="050F8032" w14:textId="77777777" w:rsidR="00F22BB2" w:rsidRPr="006814CB" w:rsidRDefault="00F22BB2" w:rsidP="00F22BB2">
      <w:pPr>
        <w:pStyle w:val="aDef"/>
      </w:pPr>
      <w:r w:rsidRPr="006814CB">
        <w:rPr>
          <w:rStyle w:val="charBoldItals"/>
        </w:rPr>
        <w:t>NF</w:t>
      </w:r>
      <w:r w:rsidRPr="00A869DC">
        <w:rPr>
          <w:rStyle w:val="charBoldItals"/>
          <w:b w:val="0"/>
          <w:bCs/>
          <w:i w:val="0"/>
          <w:iCs/>
        </w:rPr>
        <w:t xml:space="preserve"> </w:t>
      </w:r>
      <w:r w:rsidRPr="006814CB">
        <w:t>means the total number of authorisations forfeited to the Territory after the relevant day.</w:t>
      </w:r>
    </w:p>
    <w:p w14:paraId="3EB5C32C" w14:textId="77777777" w:rsidR="00F22BB2" w:rsidRPr="006814CB" w:rsidRDefault="00F22BB2" w:rsidP="00F22BB2">
      <w:pPr>
        <w:pStyle w:val="aDef"/>
      </w:pPr>
      <w:r w:rsidRPr="006814CB">
        <w:rPr>
          <w:rStyle w:val="charBoldItals"/>
        </w:rPr>
        <w:t>NS</w:t>
      </w:r>
      <w:r w:rsidRPr="006814CB">
        <w:t xml:space="preserve"> means the total number of authorisations surrendered after the relevant day.</w:t>
      </w:r>
    </w:p>
    <w:p w14:paraId="5E0D53FC" w14:textId="77777777" w:rsidR="00F22BB2" w:rsidRPr="006814CB" w:rsidRDefault="00F22BB2" w:rsidP="00F22BB2">
      <w:pPr>
        <w:pStyle w:val="aDef"/>
      </w:pPr>
      <w:r w:rsidRPr="006814CB">
        <w:rPr>
          <w:rStyle w:val="charBoldItals"/>
        </w:rPr>
        <w:t>SN</w:t>
      </w:r>
      <w:r w:rsidRPr="00A869DC">
        <w:rPr>
          <w:rStyle w:val="charBoldItals"/>
          <w:b w:val="0"/>
          <w:bCs/>
          <w:i w:val="0"/>
          <w:iCs/>
        </w:rPr>
        <w:t xml:space="preserve"> </w:t>
      </w:r>
      <w:r w:rsidRPr="006814CB">
        <w:t>means the number notified by the commission under subsection (3).</w:t>
      </w:r>
    </w:p>
    <w:p w14:paraId="405BE50E" w14:textId="77777777" w:rsidR="00F22BB2" w:rsidRPr="006814CB" w:rsidRDefault="00F22BB2" w:rsidP="00F22BB2">
      <w:pPr>
        <w:pStyle w:val="Amain"/>
      </w:pPr>
      <w:r w:rsidRPr="006814CB">
        <w:tab/>
        <w:t>(2)</w:t>
      </w:r>
      <w:r w:rsidRPr="006814CB">
        <w:tab/>
        <w:t xml:space="preserve">The total number of authorisations for electronic gaming under all authorisation schedules issued under a gaming law must not exceed the </w:t>
      </w:r>
      <w:r w:rsidR="00CD47E1" w:rsidRPr="009545D2">
        <w:rPr>
          <w:color w:val="000000"/>
        </w:rPr>
        <w:t>cap on the</w:t>
      </w:r>
      <w:r w:rsidR="00CD47E1" w:rsidRPr="006814CB">
        <w:t xml:space="preserve"> </w:t>
      </w:r>
      <w:r w:rsidRPr="006814CB">
        <w:t>number worked out under subsection (1).</w:t>
      </w:r>
    </w:p>
    <w:p w14:paraId="206F2341" w14:textId="3C5BB78E" w:rsidR="00F22BB2" w:rsidRPr="006814CB" w:rsidRDefault="00F22BB2" w:rsidP="00F22BB2">
      <w:pPr>
        <w:pStyle w:val="aNote"/>
      </w:pPr>
      <w:r w:rsidRPr="006814CB">
        <w:rPr>
          <w:rStyle w:val="charItals"/>
        </w:rPr>
        <w:t>Note</w:t>
      </w:r>
      <w:r w:rsidRPr="006814CB">
        <w:rPr>
          <w:rStyle w:val="charItals"/>
        </w:rPr>
        <w:tab/>
      </w:r>
      <w:r w:rsidRPr="006814CB">
        <w:t xml:space="preserve">An authorisation schedule is included in an authorisation certificate (see </w:t>
      </w:r>
      <w:hyperlink r:id="rId73" w:tooltip="A2017-42" w:history="1">
        <w:r w:rsidRPr="008C6A00">
          <w:rPr>
            <w:rStyle w:val="charCitHyperlinkItal"/>
          </w:rPr>
          <w:t>Casino (Electronic Gaming) Act 2017</w:t>
        </w:r>
      </w:hyperlink>
      <w:r w:rsidRPr="006814CB">
        <w:t xml:space="preserve">, s 12 (1) (e) and s 15 (1) (e) and </w:t>
      </w:r>
      <w:hyperlink r:id="rId74" w:tooltip="A2004-34" w:history="1">
        <w:r w:rsidRPr="006814CB">
          <w:rPr>
            <w:rStyle w:val="charCitHyperlinkItal"/>
          </w:rPr>
          <w:t>Gaming Machine Act 2004</w:t>
        </w:r>
      </w:hyperlink>
      <w:r w:rsidRPr="006814CB">
        <w:t xml:space="preserve">, s 27 (1) (h) and s 30 (3) (j)). </w:t>
      </w:r>
    </w:p>
    <w:p w14:paraId="62A82DEE" w14:textId="77777777" w:rsidR="00F22BB2" w:rsidRPr="006814CB" w:rsidRDefault="00F22BB2" w:rsidP="00F22BB2">
      <w:pPr>
        <w:pStyle w:val="Amain"/>
      </w:pPr>
      <w:r w:rsidRPr="006814CB">
        <w:tab/>
        <w:t>(3)</w:t>
      </w:r>
      <w:r w:rsidRPr="006814CB">
        <w:tab/>
        <w:t xml:space="preserve">As soon as practicable after each time the </w:t>
      </w:r>
      <w:r w:rsidR="00CD47E1" w:rsidRPr="009545D2">
        <w:rPr>
          <w:color w:val="000000"/>
        </w:rPr>
        <w:t>cap on the</w:t>
      </w:r>
      <w:r w:rsidR="00CD47E1" w:rsidRPr="006814CB">
        <w:t xml:space="preserve"> </w:t>
      </w:r>
      <w:r w:rsidRPr="006814CB">
        <w:t xml:space="preserve">number of authorisations for electronic gaming changes, the commission must prepare a notice stating the new </w:t>
      </w:r>
      <w:r w:rsidR="00CD47E1" w:rsidRPr="009545D2">
        <w:rPr>
          <w:color w:val="000000"/>
        </w:rPr>
        <w:t>cap on the</w:t>
      </w:r>
      <w:r w:rsidR="00CD47E1" w:rsidRPr="006814CB">
        <w:t xml:space="preserve"> </w:t>
      </w:r>
      <w:r w:rsidRPr="006814CB">
        <w:t>number and the date of the change.</w:t>
      </w:r>
    </w:p>
    <w:p w14:paraId="68F701F0" w14:textId="77777777" w:rsidR="00F22BB2" w:rsidRPr="006814CB" w:rsidRDefault="00F22BB2" w:rsidP="00F22BB2">
      <w:pPr>
        <w:pStyle w:val="Amain"/>
      </w:pPr>
      <w:r w:rsidRPr="006814CB">
        <w:tab/>
        <w:t>(4)</w:t>
      </w:r>
      <w:r w:rsidRPr="006814CB">
        <w:tab/>
        <w:t>A notice under subsection (3) is a notifiable instrument.</w:t>
      </w:r>
    </w:p>
    <w:p w14:paraId="67124567" w14:textId="277BD652" w:rsidR="00F22BB2" w:rsidRPr="006814CB" w:rsidRDefault="00F22BB2" w:rsidP="00F22BB2">
      <w:pPr>
        <w:pStyle w:val="aNote"/>
      </w:pPr>
      <w:r w:rsidRPr="006814CB">
        <w:rPr>
          <w:rStyle w:val="charItals"/>
        </w:rPr>
        <w:t>Note</w:t>
      </w:r>
      <w:r w:rsidRPr="006814CB">
        <w:rPr>
          <w:rStyle w:val="charItals"/>
        </w:rPr>
        <w:tab/>
      </w:r>
      <w:r w:rsidRPr="006814CB">
        <w:t xml:space="preserve">A notifiable instrument must be notified under the </w:t>
      </w:r>
      <w:hyperlink r:id="rId75" w:tooltip="A2001-14" w:history="1">
        <w:r w:rsidRPr="006814CB">
          <w:rPr>
            <w:rStyle w:val="charCitHyperlinkAbbrev"/>
          </w:rPr>
          <w:t>Legislation Act</w:t>
        </w:r>
      </w:hyperlink>
      <w:r w:rsidRPr="006814CB">
        <w:t>.</w:t>
      </w:r>
    </w:p>
    <w:p w14:paraId="42FD6BDE" w14:textId="77777777" w:rsidR="00F22BB2" w:rsidRPr="006814CB" w:rsidRDefault="00F22BB2" w:rsidP="00F22BB2">
      <w:pPr>
        <w:pStyle w:val="Amain"/>
      </w:pPr>
      <w:r w:rsidRPr="006814CB">
        <w:lastRenderedPageBreak/>
        <w:tab/>
        <w:t>(5)</w:t>
      </w:r>
      <w:r w:rsidRPr="006814CB">
        <w:tab/>
        <w:t>In this section:</w:t>
      </w:r>
    </w:p>
    <w:p w14:paraId="0F1FE943" w14:textId="77777777" w:rsidR="00F22BB2" w:rsidRPr="006814CB" w:rsidRDefault="00F22BB2" w:rsidP="00F22BB2">
      <w:pPr>
        <w:pStyle w:val="aDef"/>
      </w:pPr>
      <w:r w:rsidRPr="006814CB">
        <w:rPr>
          <w:rStyle w:val="charBoldItals"/>
        </w:rPr>
        <w:t>authorisation</w:t>
      </w:r>
      <w:r w:rsidRPr="006814CB">
        <w:t>, for electronic gaming, means—</w:t>
      </w:r>
    </w:p>
    <w:p w14:paraId="56445900" w14:textId="40848AC8" w:rsidR="00F22BB2" w:rsidRPr="006814CB" w:rsidRDefault="00F22BB2" w:rsidP="00F22BB2">
      <w:pPr>
        <w:pStyle w:val="aDefpara"/>
      </w:pPr>
      <w:r w:rsidRPr="006814CB">
        <w:tab/>
        <w:t>(a)</w:t>
      </w:r>
      <w:r w:rsidRPr="006814CB">
        <w:tab/>
        <w:t xml:space="preserve">an authorisation for a gaming machine under the </w:t>
      </w:r>
      <w:hyperlink r:id="rId76" w:tooltip="A2004-34" w:history="1">
        <w:r w:rsidRPr="006814CB">
          <w:rPr>
            <w:rStyle w:val="charCitHyperlinkItal"/>
          </w:rPr>
          <w:t>Gaming Machine Act 2004</w:t>
        </w:r>
      </w:hyperlink>
      <w:r w:rsidRPr="006814CB">
        <w:t>; and</w:t>
      </w:r>
    </w:p>
    <w:p w14:paraId="17172E8B" w14:textId="49FAFE45" w:rsidR="00F22BB2" w:rsidRPr="006814CB" w:rsidRDefault="00F22BB2" w:rsidP="00F22BB2">
      <w:pPr>
        <w:pStyle w:val="aDefpara"/>
      </w:pPr>
      <w:r w:rsidRPr="006814CB">
        <w:tab/>
        <w:t>(b)</w:t>
      </w:r>
      <w:r w:rsidRPr="006814CB">
        <w:tab/>
        <w:t xml:space="preserve">an authorisation for a casino gaming machine or casino FATG terminal under the </w:t>
      </w:r>
      <w:hyperlink r:id="rId77" w:tooltip="A2017-42" w:history="1">
        <w:r w:rsidRPr="008C6A00">
          <w:rPr>
            <w:rStyle w:val="charCitHyperlinkItal"/>
          </w:rPr>
          <w:t>Casino (Electronic Gaming) Act 2017</w:t>
        </w:r>
      </w:hyperlink>
      <w:r w:rsidRPr="006814CB">
        <w:t>.</w:t>
      </w:r>
    </w:p>
    <w:p w14:paraId="6F61404B" w14:textId="77777777" w:rsidR="00F22BB2" w:rsidRPr="006814CB" w:rsidRDefault="00F22BB2" w:rsidP="00F22BB2">
      <w:pPr>
        <w:pStyle w:val="aDef"/>
      </w:pPr>
      <w:r w:rsidRPr="006814CB">
        <w:rPr>
          <w:rStyle w:val="charBoldItals"/>
        </w:rPr>
        <w:t>authorised premises</w:t>
      </w:r>
      <w:r w:rsidRPr="006814CB">
        <w:t>—</w:t>
      </w:r>
    </w:p>
    <w:p w14:paraId="00EC6720" w14:textId="490B9730" w:rsidR="00F22BB2" w:rsidRPr="006814CB" w:rsidRDefault="00F22BB2" w:rsidP="00F22BB2">
      <w:pPr>
        <w:pStyle w:val="aDefpara"/>
      </w:pPr>
      <w:r w:rsidRPr="006814CB">
        <w:tab/>
        <w:t>(a)</w:t>
      </w:r>
      <w:r w:rsidRPr="006814CB">
        <w:tab/>
        <w:t xml:space="preserve">see the </w:t>
      </w:r>
      <w:hyperlink r:id="rId78" w:tooltip="A2004-34" w:history="1">
        <w:r w:rsidRPr="006814CB">
          <w:rPr>
            <w:rStyle w:val="charCitHyperlinkItal"/>
          </w:rPr>
          <w:t>Gaming Machine Act 2004</w:t>
        </w:r>
      </w:hyperlink>
      <w:r w:rsidRPr="006814CB">
        <w:t>, dictionary; and</w:t>
      </w:r>
    </w:p>
    <w:p w14:paraId="083CDD11" w14:textId="77777777" w:rsidR="00F22BB2" w:rsidRPr="006814CB" w:rsidRDefault="00F22BB2" w:rsidP="00F22BB2">
      <w:pPr>
        <w:pStyle w:val="aDefpara"/>
      </w:pPr>
      <w:r w:rsidRPr="006814CB">
        <w:tab/>
        <w:t>(b)</w:t>
      </w:r>
      <w:r w:rsidRPr="006814CB">
        <w:tab/>
        <w:t>includes the casino.</w:t>
      </w:r>
    </w:p>
    <w:p w14:paraId="21F98FA0" w14:textId="77777777" w:rsidR="00F22BB2" w:rsidRPr="006814CB" w:rsidRDefault="00F22BB2" w:rsidP="00F22BB2">
      <w:pPr>
        <w:pStyle w:val="aDef"/>
      </w:pPr>
      <w:r w:rsidRPr="006814CB">
        <w:rPr>
          <w:rStyle w:val="charBoldItals"/>
        </w:rPr>
        <w:t>cancelled</w:t>
      </w:r>
      <w:r w:rsidRPr="006814CB">
        <w:t>—</w:t>
      </w:r>
    </w:p>
    <w:p w14:paraId="7E079FCF" w14:textId="77777777" w:rsidR="00F22BB2" w:rsidRPr="006814CB" w:rsidRDefault="00F22BB2" w:rsidP="00F22BB2">
      <w:pPr>
        <w:pStyle w:val="aDefpara"/>
      </w:pPr>
      <w:r w:rsidRPr="006814CB">
        <w:tab/>
        <w:t>(a)</w:t>
      </w:r>
      <w:r w:rsidRPr="006814CB">
        <w:tab/>
        <w:t xml:space="preserve">an authorisation for a gaming machine is </w:t>
      </w:r>
      <w:r w:rsidRPr="006814CB">
        <w:rPr>
          <w:rStyle w:val="charBoldItals"/>
        </w:rPr>
        <w:t>cancelled</w:t>
      </w:r>
      <w:r w:rsidRPr="006814CB">
        <w:t xml:space="preserve"> if—</w:t>
      </w:r>
    </w:p>
    <w:p w14:paraId="058AD6FB" w14:textId="7AB5F90F" w:rsidR="00F22BB2" w:rsidRPr="006814CB" w:rsidRDefault="00F22BB2" w:rsidP="00F22BB2">
      <w:pPr>
        <w:pStyle w:val="aDefsubpara"/>
      </w:pPr>
      <w:r w:rsidRPr="006814CB">
        <w:tab/>
        <w:t>(i)</w:t>
      </w:r>
      <w:r w:rsidRPr="006814CB">
        <w:tab/>
        <w:t xml:space="preserve">the authorisation is cancelled under either of the following sections of the </w:t>
      </w:r>
      <w:hyperlink r:id="rId79" w:tooltip="A2004-34" w:history="1">
        <w:r w:rsidRPr="006814CB">
          <w:rPr>
            <w:rStyle w:val="charCitHyperlinkItal"/>
          </w:rPr>
          <w:t>Gaming Machine Act 2004</w:t>
        </w:r>
      </w:hyperlink>
      <w:r w:rsidRPr="006814CB">
        <w:t>:</w:t>
      </w:r>
    </w:p>
    <w:p w14:paraId="3A65FFF9" w14:textId="77777777" w:rsidR="00F22BB2" w:rsidRPr="006814CB" w:rsidRDefault="00F22BB2" w:rsidP="00F22BB2">
      <w:pPr>
        <w:pStyle w:val="Asubsubpara"/>
      </w:pPr>
      <w:r w:rsidRPr="006814CB">
        <w:tab/>
        <w:t>(A)</w:t>
      </w:r>
      <w:r w:rsidRPr="006814CB">
        <w:tab/>
        <w:t xml:space="preserve">section 62 (Commission may take disciplinary action against licensee); </w:t>
      </w:r>
    </w:p>
    <w:p w14:paraId="7619D469" w14:textId="77777777" w:rsidR="00F22BB2" w:rsidRPr="006814CB" w:rsidRDefault="00F22BB2" w:rsidP="00F22BB2">
      <w:pPr>
        <w:pStyle w:val="Asubsubpara"/>
      </w:pPr>
      <w:r w:rsidRPr="006814CB">
        <w:tab/>
        <w:t>(B)</w:t>
      </w:r>
      <w:r w:rsidRPr="006814CB">
        <w:tab/>
        <w:t>section 64 (Cancellation of authorisation certificate because of cancellation etc of general and on licences); and</w:t>
      </w:r>
    </w:p>
    <w:p w14:paraId="57F6C1FE" w14:textId="77777777" w:rsidR="00F22BB2" w:rsidRPr="006814CB" w:rsidRDefault="00F22BB2" w:rsidP="00F22BB2">
      <w:pPr>
        <w:pStyle w:val="aDefsubpara"/>
      </w:pPr>
      <w:r w:rsidRPr="006814CB">
        <w:tab/>
        <w:t>(ii)</w:t>
      </w:r>
      <w:r w:rsidRPr="006814CB">
        <w:tab/>
        <w:t>the cancellation has become final; and</w:t>
      </w:r>
    </w:p>
    <w:p w14:paraId="307D253C" w14:textId="77777777" w:rsidR="00F22BB2" w:rsidRPr="006814CB" w:rsidRDefault="00F22BB2" w:rsidP="00F22BB2">
      <w:pPr>
        <w:pStyle w:val="aDefpara"/>
      </w:pPr>
      <w:r w:rsidRPr="006814CB">
        <w:tab/>
        <w:t>(b)</w:t>
      </w:r>
      <w:r w:rsidRPr="006814CB">
        <w:tab/>
        <w:t xml:space="preserve">an authorisation for a casino gaming machine or casino FATG terminal is </w:t>
      </w:r>
      <w:r w:rsidRPr="006814CB">
        <w:rPr>
          <w:rStyle w:val="charBoldItals"/>
        </w:rPr>
        <w:t>cancelled</w:t>
      </w:r>
      <w:r w:rsidRPr="006814CB">
        <w:t xml:space="preserve"> if—</w:t>
      </w:r>
    </w:p>
    <w:p w14:paraId="4C0A4138" w14:textId="77777777" w:rsidR="00F22BB2" w:rsidRPr="006814CB" w:rsidRDefault="00F22BB2" w:rsidP="00F22BB2">
      <w:pPr>
        <w:pStyle w:val="aDefsubpara"/>
      </w:pPr>
      <w:r w:rsidRPr="006814CB">
        <w:tab/>
        <w:t>(i)</w:t>
      </w:r>
      <w:r w:rsidRPr="006814CB">
        <w:tab/>
        <w:t>the authorisation is cancelled under—</w:t>
      </w:r>
    </w:p>
    <w:p w14:paraId="4074D3B1" w14:textId="2B54E147" w:rsidR="00F22BB2" w:rsidRPr="006814CB" w:rsidRDefault="00F22BB2" w:rsidP="00F22BB2">
      <w:pPr>
        <w:pStyle w:val="Asubsubpara"/>
      </w:pPr>
      <w:r w:rsidRPr="006814CB">
        <w:tab/>
        <w:t>(A)</w:t>
      </w:r>
      <w:r w:rsidRPr="006814CB">
        <w:tab/>
        <w:t xml:space="preserve">the </w:t>
      </w:r>
      <w:hyperlink r:id="rId80" w:tooltip="A2006-2" w:history="1">
        <w:r w:rsidRPr="006814CB">
          <w:rPr>
            <w:rStyle w:val="charCitHyperlinkItal"/>
          </w:rPr>
          <w:t>Casino Control Act 2006</w:t>
        </w:r>
      </w:hyperlink>
      <w:r w:rsidRPr="006814CB">
        <w:t>, section 34 (Disciplinary action against casino licensee); or</w:t>
      </w:r>
    </w:p>
    <w:p w14:paraId="5CE9F8AD" w14:textId="7A1D7723" w:rsidR="00F22BB2" w:rsidRPr="006814CB" w:rsidRDefault="00F22BB2" w:rsidP="007831EA">
      <w:pPr>
        <w:pStyle w:val="Asubsubpara"/>
        <w:keepNext/>
      </w:pPr>
      <w:r w:rsidRPr="006814CB">
        <w:lastRenderedPageBreak/>
        <w:tab/>
        <w:t>(B)</w:t>
      </w:r>
      <w:r w:rsidRPr="006814CB">
        <w:tab/>
        <w:t xml:space="preserve">the </w:t>
      </w:r>
      <w:hyperlink r:id="rId81" w:tooltip="A2017-42" w:history="1">
        <w:r w:rsidRPr="008C6A00">
          <w:rPr>
            <w:rStyle w:val="charCitHyperlinkItal"/>
          </w:rPr>
          <w:t>Casino (Electronic Gaming) Act 2017</w:t>
        </w:r>
      </w:hyperlink>
      <w:r w:rsidRPr="006814CB">
        <w:t>, section 41 (Cancellation of authorisation certificates and authorisations on surrender of casino licence); and</w:t>
      </w:r>
    </w:p>
    <w:p w14:paraId="16F5FAB6" w14:textId="77777777" w:rsidR="00F22BB2" w:rsidRPr="006814CB" w:rsidRDefault="00F22BB2" w:rsidP="00F22BB2">
      <w:pPr>
        <w:pStyle w:val="aDefsubpara"/>
      </w:pPr>
      <w:r w:rsidRPr="006814CB">
        <w:tab/>
        <w:t>(ii)</w:t>
      </w:r>
      <w:r w:rsidRPr="006814CB">
        <w:tab/>
        <w:t>the cancellation has become final.</w:t>
      </w:r>
    </w:p>
    <w:p w14:paraId="759FE73D" w14:textId="114CBAC2" w:rsidR="00F22BB2" w:rsidRPr="006814CB" w:rsidRDefault="00F22BB2" w:rsidP="00F22BB2">
      <w:pPr>
        <w:pStyle w:val="aDef"/>
      </w:pPr>
      <w:r w:rsidRPr="006814CB">
        <w:rPr>
          <w:rStyle w:val="charBoldItals"/>
        </w:rPr>
        <w:t>casino</w:t>
      </w:r>
      <w:r w:rsidRPr="006814CB">
        <w:t xml:space="preserve">—see the </w:t>
      </w:r>
      <w:hyperlink r:id="rId82" w:tooltip="A2006-2" w:history="1">
        <w:r w:rsidRPr="006814CB">
          <w:rPr>
            <w:rStyle w:val="charCitHyperlinkItal"/>
          </w:rPr>
          <w:t>Casino Control Act 2006</w:t>
        </w:r>
      </w:hyperlink>
      <w:r w:rsidRPr="006814CB">
        <w:t>, dictionary.</w:t>
      </w:r>
    </w:p>
    <w:p w14:paraId="1277082C" w14:textId="2F56C45B" w:rsidR="00F22BB2" w:rsidRPr="006814CB" w:rsidRDefault="00F22BB2" w:rsidP="00F22BB2">
      <w:pPr>
        <w:pStyle w:val="aDef"/>
      </w:pPr>
      <w:r w:rsidRPr="006814CB">
        <w:rPr>
          <w:rStyle w:val="charBoldItals"/>
        </w:rPr>
        <w:t>casino FATG terminal</w:t>
      </w:r>
      <w:r w:rsidRPr="006814CB">
        <w:t xml:space="preserve">—see the </w:t>
      </w:r>
      <w:hyperlink r:id="rId83" w:tooltip="A2017-42" w:history="1">
        <w:r w:rsidRPr="008C6A00">
          <w:rPr>
            <w:rStyle w:val="charCitHyperlinkItal"/>
          </w:rPr>
          <w:t>Casino (Electronic Gaming) Act</w:t>
        </w:r>
        <w:r w:rsidR="00394B54">
          <w:rPr>
            <w:rStyle w:val="charCitHyperlinkItal"/>
          </w:rPr>
          <w:t> </w:t>
        </w:r>
        <w:r w:rsidRPr="008C6A00">
          <w:rPr>
            <w:rStyle w:val="charCitHyperlinkItal"/>
          </w:rPr>
          <w:t>2017</w:t>
        </w:r>
      </w:hyperlink>
      <w:r w:rsidRPr="006814CB">
        <w:t>, dictionary.</w:t>
      </w:r>
    </w:p>
    <w:p w14:paraId="7B8140F2" w14:textId="53C30A80" w:rsidR="00F22BB2" w:rsidRPr="006814CB" w:rsidRDefault="00F22BB2" w:rsidP="00F22BB2">
      <w:pPr>
        <w:pStyle w:val="aDef"/>
      </w:pPr>
      <w:r w:rsidRPr="006814CB">
        <w:rPr>
          <w:rStyle w:val="charBoldItals"/>
        </w:rPr>
        <w:t>casino gaming machine</w:t>
      </w:r>
      <w:r w:rsidRPr="006814CB">
        <w:t xml:space="preserve">—see the </w:t>
      </w:r>
      <w:hyperlink r:id="rId84" w:tooltip="A2017-42" w:history="1">
        <w:r w:rsidRPr="008C6A00">
          <w:rPr>
            <w:rStyle w:val="charCitHyperlinkItal"/>
          </w:rPr>
          <w:t>Casino (Electronic Gaming) Act</w:t>
        </w:r>
        <w:r w:rsidR="00394B54">
          <w:rPr>
            <w:rStyle w:val="charCitHyperlinkItal"/>
          </w:rPr>
          <w:t> </w:t>
        </w:r>
        <w:r w:rsidRPr="008C6A00">
          <w:rPr>
            <w:rStyle w:val="charCitHyperlinkItal"/>
          </w:rPr>
          <w:t>2017</w:t>
        </w:r>
      </w:hyperlink>
      <w:r w:rsidRPr="006814CB">
        <w:t>, dictionary.</w:t>
      </w:r>
    </w:p>
    <w:p w14:paraId="28A57043" w14:textId="77777777" w:rsidR="00F22BB2" w:rsidRPr="006814CB" w:rsidRDefault="00F22BB2" w:rsidP="00F22BB2">
      <w:pPr>
        <w:pStyle w:val="aDef"/>
      </w:pPr>
      <w:r w:rsidRPr="006814CB">
        <w:rPr>
          <w:rStyle w:val="charBoldItals"/>
        </w:rPr>
        <w:t>electronic gaming</w:t>
      </w:r>
      <w:r w:rsidRPr="006814CB">
        <w:t xml:space="preserve"> means gaming machines, casino gaming machines, casino FATG terminals and fully-automated table game machines.</w:t>
      </w:r>
    </w:p>
    <w:p w14:paraId="6DD086FD" w14:textId="77777777" w:rsidR="00F22BB2" w:rsidRPr="006814CB" w:rsidRDefault="00F22BB2" w:rsidP="00F22BB2">
      <w:pPr>
        <w:pStyle w:val="aDef"/>
      </w:pPr>
      <w:r w:rsidRPr="006814CB">
        <w:rPr>
          <w:rStyle w:val="charBoldItals"/>
        </w:rPr>
        <w:t>final</w:t>
      </w:r>
      <w:r w:rsidRPr="006814CB">
        <w:t xml:space="preserve">—a cancellation of an authorisation becomes </w:t>
      </w:r>
      <w:r w:rsidRPr="006814CB">
        <w:rPr>
          <w:rStyle w:val="charBoldItals"/>
        </w:rPr>
        <w:t>final</w:t>
      </w:r>
      <w:r w:rsidRPr="006814CB">
        <w:t xml:space="preserve"> when—</w:t>
      </w:r>
    </w:p>
    <w:p w14:paraId="73D79124" w14:textId="77777777" w:rsidR="00F22BB2" w:rsidRPr="006814CB" w:rsidRDefault="00F22BB2" w:rsidP="00F22BB2">
      <w:pPr>
        <w:pStyle w:val="aDefpara"/>
      </w:pPr>
      <w:r w:rsidRPr="006814CB">
        <w:tab/>
        <w:t>(a)</w:t>
      </w:r>
      <w:r w:rsidRPr="006814CB">
        <w:tab/>
        <w:t>the time for any appeal or review in relation to the decision has ended; or</w:t>
      </w:r>
    </w:p>
    <w:p w14:paraId="2FE80E63" w14:textId="77777777" w:rsidR="00F22BB2" w:rsidRPr="006814CB" w:rsidRDefault="00F22BB2" w:rsidP="00F22BB2">
      <w:pPr>
        <w:pStyle w:val="aDefpara"/>
      </w:pPr>
      <w:r w:rsidRPr="006814CB">
        <w:tab/>
        <w:t>(b)</w:t>
      </w:r>
      <w:r w:rsidRPr="006814CB">
        <w:tab/>
        <w:t>any appeal or review in relation to the decision has been decided or withdrawn.</w:t>
      </w:r>
    </w:p>
    <w:p w14:paraId="747CACA0" w14:textId="77777777" w:rsidR="00F22BB2" w:rsidRPr="006814CB" w:rsidRDefault="00F22BB2" w:rsidP="00F22BB2">
      <w:pPr>
        <w:pStyle w:val="aDef"/>
      </w:pPr>
      <w:r w:rsidRPr="006814CB">
        <w:rPr>
          <w:rStyle w:val="charBoldItals"/>
        </w:rPr>
        <w:t>forfeited</w:t>
      </w:r>
      <w:r w:rsidRPr="006814CB">
        <w:t xml:space="preserve">—an authorisation is </w:t>
      </w:r>
      <w:r w:rsidRPr="006814CB">
        <w:rPr>
          <w:rStyle w:val="charBoldItals"/>
        </w:rPr>
        <w:t>forfeited</w:t>
      </w:r>
      <w:r w:rsidRPr="006814CB">
        <w:t xml:space="preserve"> if the authorisation is forfeited under—</w:t>
      </w:r>
    </w:p>
    <w:p w14:paraId="6DF76CF5" w14:textId="6EF602D6" w:rsidR="00F22BB2" w:rsidRPr="006814CB" w:rsidRDefault="00F22BB2" w:rsidP="00F22BB2">
      <w:pPr>
        <w:pStyle w:val="aDefpara"/>
      </w:pPr>
      <w:r w:rsidRPr="006814CB">
        <w:tab/>
        <w:t>(a)</w:t>
      </w:r>
      <w:r w:rsidRPr="006814CB">
        <w:tab/>
        <w:t xml:space="preserve">the </w:t>
      </w:r>
      <w:hyperlink r:id="rId85" w:tooltip="A2004-34" w:history="1">
        <w:r w:rsidRPr="006814CB">
          <w:rPr>
            <w:rStyle w:val="charCitHyperlinkItal"/>
          </w:rPr>
          <w:t>Gaming Machine Act 2004</w:t>
        </w:r>
      </w:hyperlink>
      <w:r w:rsidRPr="006814CB">
        <w:t>, section 127F (Trading authorisations—forfeiture requirement); or</w:t>
      </w:r>
    </w:p>
    <w:p w14:paraId="481BF681" w14:textId="6578EE86" w:rsidR="00F22BB2" w:rsidRPr="006814CB" w:rsidRDefault="00F22BB2" w:rsidP="00F22BB2">
      <w:pPr>
        <w:pStyle w:val="aDefpara"/>
      </w:pPr>
      <w:r w:rsidRPr="006814CB">
        <w:tab/>
        <w:t>(b)</w:t>
      </w:r>
      <w:r w:rsidRPr="006814CB">
        <w:tab/>
        <w:t xml:space="preserve">the following sections of the </w:t>
      </w:r>
      <w:hyperlink r:id="rId86" w:tooltip="A2017-42" w:history="1">
        <w:r w:rsidRPr="008C6A00">
          <w:rPr>
            <w:rStyle w:val="charCitHyperlinkItal"/>
          </w:rPr>
          <w:t>Casino (Electronic Gaming) Act</w:t>
        </w:r>
        <w:r w:rsidR="00394B54">
          <w:rPr>
            <w:rStyle w:val="charCitHyperlinkItal"/>
          </w:rPr>
          <w:t> </w:t>
        </w:r>
        <w:r w:rsidRPr="008C6A00">
          <w:rPr>
            <w:rStyle w:val="charCitHyperlinkItal"/>
          </w:rPr>
          <w:t>2017</w:t>
        </w:r>
      </w:hyperlink>
      <w:r w:rsidRPr="006814CB">
        <w:t>:</w:t>
      </w:r>
    </w:p>
    <w:p w14:paraId="73CC844F" w14:textId="77777777" w:rsidR="00F22BB2" w:rsidRPr="006814CB" w:rsidRDefault="00F22BB2" w:rsidP="00F22BB2">
      <w:pPr>
        <w:pStyle w:val="aDefsubpara"/>
      </w:pPr>
      <w:r w:rsidRPr="006814CB">
        <w:tab/>
        <w:t>(i)</w:t>
      </w:r>
      <w:r w:rsidRPr="006814CB">
        <w:tab/>
        <w:t>section 17 (Acquiring authorisations—forfeiture requirement);</w:t>
      </w:r>
    </w:p>
    <w:p w14:paraId="07FCB58D" w14:textId="271EE379" w:rsidR="00F22BB2" w:rsidRPr="006814CB" w:rsidRDefault="00F22BB2" w:rsidP="00F22BB2">
      <w:pPr>
        <w:pStyle w:val="aDefsubpara"/>
      </w:pPr>
      <w:r w:rsidRPr="006814CB">
        <w:tab/>
        <w:t>(ii)</w:t>
      </w:r>
      <w:r w:rsidRPr="006814CB">
        <w:tab/>
        <w:t xml:space="preserve">section 23 (Status of restricted authorisations if development approval ends under </w:t>
      </w:r>
      <w:r w:rsidR="000A2E9C">
        <w:t>Planning Act 2023</w:t>
      </w:r>
      <w:r w:rsidR="0099764B" w:rsidRPr="006F27A9">
        <w:rPr>
          <w:color w:val="000000"/>
          <w:shd w:val="clear" w:color="auto" w:fill="FFFFFF"/>
        </w:rPr>
        <w:t>, s</w:t>
      </w:r>
      <w:r w:rsidR="0099764B">
        <w:rPr>
          <w:color w:val="000000"/>
          <w:shd w:val="clear" w:color="auto" w:fill="FFFFFF"/>
        </w:rPr>
        <w:t> </w:t>
      </w:r>
      <w:r w:rsidR="0099764B" w:rsidRPr="006F27A9">
        <w:rPr>
          <w:color w:val="000000"/>
          <w:shd w:val="clear" w:color="auto" w:fill="FFFFFF"/>
        </w:rPr>
        <w:t>211</w:t>
      </w:r>
      <w:r w:rsidRPr="006814CB">
        <w:t xml:space="preserve"> or because no approval given);</w:t>
      </w:r>
    </w:p>
    <w:p w14:paraId="04CD969A" w14:textId="77777777" w:rsidR="00F22BB2" w:rsidRPr="006814CB" w:rsidRDefault="00F22BB2" w:rsidP="00F22BB2">
      <w:pPr>
        <w:pStyle w:val="aDefsubpara"/>
      </w:pPr>
      <w:r w:rsidRPr="006814CB">
        <w:lastRenderedPageBreak/>
        <w:tab/>
        <w:t>(iii)</w:t>
      </w:r>
      <w:r w:rsidRPr="006814CB">
        <w:tab/>
        <w:t>section 24 (Status of restricted authorisations if development approval ends in other circumstances);</w:t>
      </w:r>
    </w:p>
    <w:p w14:paraId="5E174425" w14:textId="77777777" w:rsidR="00F22BB2" w:rsidRPr="006814CB" w:rsidRDefault="00F22BB2" w:rsidP="00F22BB2">
      <w:pPr>
        <w:pStyle w:val="aDefsubpara"/>
      </w:pPr>
      <w:r w:rsidRPr="006814CB">
        <w:tab/>
        <w:t>(iv)</w:t>
      </w:r>
      <w:r w:rsidRPr="006814CB">
        <w:tab/>
        <w:t>section 42 (Cancellation of authorisation certificates and authorisations—forfeiture).</w:t>
      </w:r>
    </w:p>
    <w:p w14:paraId="3D9E341B" w14:textId="62D9E888" w:rsidR="00F22BB2" w:rsidRPr="006814CB" w:rsidRDefault="00F22BB2" w:rsidP="00F22BB2">
      <w:pPr>
        <w:pStyle w:val="aDef"/>
      </w:pPr>
      <w:r w:rsidRPr="006814CB">
        <w:rPr>
          <w:rStyle w:val="charBoldItals"/>
        </w:rPr>
        <w:t>gaming machine</w:t>
      </w:r>
      <w:r w:rsidRPr="006814CB">
        <w:t xml:space="preserve"> means a gaming machine under the </w:t>
      </w:r>
      <w:hyperlink r:id="rId87" w:tooltip="A2004-34" w:history="1">
        <w:r w:rsidRPr="006814CB">
          <w:rPr>
            <w:rStyle w:val="charCitHyperlinkItal"/>
          </w:rPr>
          <w:t>Gaming Machine Act 2004</w:t>
        </w:r>
      </w:hyperlink>
      <w:r w:rsidRPr="006814CB">
        <w:t>, dictionary.</w:t>
      </w:r>
    </w:p>
    <w:p w14:paraId="7941C287" w14:textId="77777777" w:rsidR="00F22BB2" w:rsidRPr="006814CB" w:rsidRDefault="00F22BB2" w:rsidP="00F22BB2">
      <w:pPr>
        <w:pStyle w:val="aDef"/>
      </w:pPr>
      <w:r w:rsidRPr="006814CB">
        <w:rPr>
          <w:rStyle w:val="charBoldItals"/>
        </w:rPr>
        <w:t>relevant day</w:t>
      </w:r>
      <w:r w:rsidRPr="006814CB">
        <w:t xml:space="preserve"> means the date of the change stated in the notice prepared by the commission under subsection (3).</w:t>
      </w:r>
    </w:p>
    <w:p w14:paraId="6AD0A343" w14:textId="77777777" w:rsidR="00F22BB2" w:rsidRPr="006814CB" w:rsidRDefault="00F22BB2" w:rsidP="00F22BB2">
      <w:pPr>
        <w:pStyle w:val="aDef"/>
        <w:keepNext/>
      </w:pPr>
      <w:r w:rsidRPr="006814CB">
        <w:rPr>
          <w:rStyle w:val="charBoldItals"/>
        </w:rPr>
        <w:t>surrendered</w:t>
      </w:r>
      <w:r w:rsidRPr="006814CB">
        <w:t>—</w:t>
      </w:r>
    </w:p>
    <w:p w14:paraId="611422AC" w14:textId="6A68212D" w:rsidR="001B5937" w:rsidRPr="009545D2" w:rsidRDefault="001B5937" w:rsidP="001B5937">
      <w:pPr>
        <w:pStyle w:val="aDefpara"/>
      </w:pPr>
      <w:r w:rsidRPr="009545D2">
        <w:tab/>
        <w:t>(a)</w:t>
      </w:r>
      <w:r w:rsidRPr="009545D2">
        <w:tab/>
        <w:t xml:space="preserve">an authorisation for a gaming machine is </w:t>
      </w:r>
      <w:r w:rsidRPr="009545D2">
        <w:rPr>
          <w:rStyle w:val="charBoldItals"/>
          <w:color w:val="000000"/>
        </w:rPr>
        <w:t>surrendered</w:t>
      </w:r>
      <w:r w:rsidRPr="009545D2">
        <w:t xml:space="preserve"> if the licensee, under the </w:t>
      </w:r>
      <w:hyperlink r:id="rId88" w:tooltip="A2004-34" w:history="1">
        <w:r w:rsidRPr="009545D2">
          <w:rPr>
            <w:rStyle w:val="charCitHyperlinkItal"/>
          </w:rPr>
          <w:t>Gaming Machine Act 2004</w:t>
        </w:r>
      </w:hyperlink>
      <w:r w:rsidRPr="009545D2">
        <w:t xml:space="preserve">, section 37F (1) (c) (Surrender of licences, authorisation certificates and authorisations), surrenders the authorisation and the surrender takes effect under that </w:t>
      </w:r>
      <w:hyperlink r:id="rId89" w:tooltip="Gaming Machine Act 2004" w:history="1">
        <w:r w:rsidRPr="009545D2">
          <w:rPr>
            <w:rStyle w:val="charCitHyperlinkAbbrev"/>
          </w:rPr>
          <w:t>Act</w:t>
        </w:r>
      </w:hyperlink>
      <w:r w:rsidRPr="009545D2">
        <w:t>, section 173E (Notifiable actions—date of effect); and</w:t>
      </w:r>
    </w:p>
    <w:p w14:paraId="5C82F886" w14:textId="2108F293" w:rsidR="00F22BB2" w:rsidRDefault="00F22BB2" w:rsidP="00F22BB2">
      <w:pPr>
        <w:pStyle w:val="aDefpara"/>
      </w:pPr>
      <w:r w:rsidRPr="006814CB">
        <w:tab/>
        <w:t>(b)</w:t>
      </w:r>
      <w:r w:rsidRPr="006814CB">
        <w:tab/>
        <w:t xml:space="preserve">an authorisation for a casino gaming machine or casino FATG terminal is </w:t>
      </w:r>
      <w:r w:rsidRPr="006814CB">
        <w:rPr>
          <w:rStyle w:val="charBoldItals"/>
        </w:rPr>
        <w:t xml:space="preserve">surrendered </w:t>
      </w:r>
      <w:r w:rsidRPr="006814CB">
        <w:t xml:space="preserve">if the casino licensee, under the </w:t>
      </w:r>
      <w:hyperlink r:id="rId90" w:tooltip="A2017-42" w:history="1">
        <w:r w:rsidRPr="008C6A00">
          <w:rPr>
            <w:rStyle w:val="charCitHyperlinkItal"/>
          </w:rPr>
          <w:t>Casino (Electronic Gaming) Act 2017</w:t>
        </w:r>
      </w:hyperlink>
      <w:r w:rsidRPr="006814CB">
        <w:t xml:space="preserve">, section 43 (Surrender of authorisation certificates and authorisations), surrenders the authorisation and the surrender takes effect under that </w:t>
      </w:r>
      <w:hyperlink r:id="rId91" w:tooltip="Casino (Electronic Gaming) Act 2017" w:history="1">
        <w:r w:rsidR="00760E78" w:rsidRPr="00760E78">
          <w:rPr>
            <w:rStyle w:val="charCitHyperlinkAbbrev"/>
          </w:rPr>
          <w:t>Act</w:t>
        </w:r>
      </w:hyperlink>
      <w:r w:rsidRPr="006814CB">
        <w:t>, section 50 (Notifiable actions—date of effect).</w:t>
      </w:r>
    </w:p>
    <w:p w14:paraId="278516EE" w14:textId="77777777" w:rsidR="001B5937" w:rsidRPr="009545D2" w:rsidRDefault="001B5937" w:rsidP="001B5937">
      <w:pPr>
        <w:pStyle w:val="AH5Sec"/>
      </w:pPr>
      <w:bookmarkStart w:id="72" w:name="_Toc201820320"/>
      <w:r w:rsidRPr="00EC71FB">
        <w:rPr>
          <w:rStyle w:val="CharSectNo"/>
        </w:rPr>
        <w:t>50A</w:t>
      </w:r>
      <w:r w:rsidRPr="009545D2">
        <w:rPr>
          <w:color w:val="000000"/>
        </w:rPr>
        <w:tab/>
        <w:t>Review of cap on number of authorisations</w:t>
      </w:r>
      <w:bookmarkEnd w:id="72"/>
    </w:p>
    <w:p w14:paraId="37CD71AB" w14:textId="66D53E38" w:rsidR="001B5937" w:rsidRPr="009545D2" w:rsidRDefault="001B5937" w:rsidP="001B5937">
      <w:pPr>
        <w:pStyle w:val="Amain"/>
        <w:rPr>
          <w:lang w:eastAsia="en-AU"/>
        </w:rPr>
      </w:pPr>
      <w:r w:rsidRPr="009545D2">
        <w:rPr>
          <w:color w:val="000000"/>
          <w:lang w:eastAsia="en-AU"/>
        </w:rPr>
        <w:tab/>
        <w:t>(1)</w:t>
      </w:r>
      <w:r w:rsidRPr="009545D2">
        <w:rPr>
          <w:color w:val="000000"/>
          <w:lang w:eastAsia="en-AU"/>
        </w:rPr>
        <w:tab/>
        <w:t xml:space="preserve">Before </w:t>
      </w:r>
      <w:r w:rsidR="007C27C3">
        <w:t>31 December 2026</w:t>
      </w:r>
      <w:r w:rsidRPr="009545D2">
        <w:rPr>
          <w:color w:val="000000"/>
          <w:lang w:eastAsia="en-AU"/>
        </w:rPr>
        <w:t>, the Minister must—</w:t>
      </w:r>
    </w:p>
    <w:p w14:paraId="5F8E725A" w14:textId="77777777" w:rsidR="001B5937" w:rsidRPr="009545D2" w:rsidRDefault="001B5937" w:rsidP="001B5937">
      <w:pPr>
        <w:pStyle w:val="Apara"/>
        <w:rPr>
          <w:lang w:eastAsia="en-AU"/>
        </w:rPr>
      </w:pPr>
      <w:r w:rsidRPr="009545D2">
        <w:rPr>
          <w:color w:val="000000"/>
          <w:lang w:eastAsia="en-AU"/>
        </w:rPr>
        <w:tab/>
        <w:t>(a)</w:t>
      </w:r>
      <w:r w:rsidRPr="009545D2">
        <w:rPr>
          <w:color w:val="000000"/>
          <w:lang w:eastAsia="en-AU"/>
        </w:rPr>
        <w:tab/>
        <w:t>review the operation of section 50; and</w:t>
      </w:r>
    </w:p>
    <w:p w14:paraId="76C5E09A" w14:textId="77777777" w:rsidR="001B5937" w:rsidRPr="009545D2" w:rsidRDefault="001B5937" w:rsidP="001B5937">
      <w:pPr>
        <w:pStyle w:val="Apara"/>
        <w:rPr>
          <w:lang w:eastAsia="en-AU"/>
        </w:rPr>
      </w:pPr>
      <w:r w:rsidRPr="009545D2">
        <w:rPr>
          <w:lang w:eastAsia="en-AU"/>
        </w:rPr>
        <w:tab/>
        <w:t>(b)</w:t>
      </w:r>
      <w:r w:rsidRPr="009545D2">
        <w:rPr>
          <w:lang w:eastAsia="en-AU"/>
        </w:rPr>
        <w:tab/>
        <w:t>present a report of the review to the Legislative Assembly.</w:t>
      </w:r>
    </w:p>
    <w:p w14:paraId="20466218" w14:textId="35863186" w:rsidR="001B5937" w:rsidRPr="009545D2" w:rsidRDefault="001B5937" w:rsidP="001B5937">
      <w:pPr>
        <w:pStyle w:val="Amain"/>
      </w:pPr>
      <w:r w:rsidRPr="009545D2">
        <w:rPr>
          <w:color w:val="000000"/>
          <w:lang w:eastAsia="en-AU"/>
        </w:rPr>
        <w:tab/>
        <w:t>(2)</w:t>
      </w:r>
      <w:r w:rsidRPr="009545D2">
        <w:rPr>
          <w:color w:val="000000"/>
          <w:lang w:eastAsia="en-AU"/>
        </w:rPr>
        <w:tab/>
        <w:t xml:space="preserve">This section expires on </w:t>
      </w:r>
      <w:r w:rsidR="007C27C3">
        <w:t xml:space="preserve">31 </w:t>
      </w:r>
      <w:r w:rsidR="007C27C3" w:rsidRPr="00B64C71">
        <w:t>December 2027</w:t>
      </w:r>
      <w:r w:rsidRPr="009545D2">
        <w:rPr>
          <w:color w:val="000000"/>
          <w:lang w:eastAsia="en-AU"/>
        </w:rPr>
        <w:t>.</w:t>
      </w:r>
    </w:p>
    <w:p w14:paraId="472DE6CB" w14:textId="77777777" w:rsidR="008A49BE" w:rsidRPr="008A49BE" w:rsidRDefault="008A49BE" w:rsidP="008A49BE">
      <w:pPr>
        <w:pStyle w:val="PageBreak"/>
      </w:pPr>
      <w:r w:rsidRPr="008A49BE">
        <w:br w:type="page"/>
      </w:r>
    </w:p>
    <w:p w14:paraId="46FBDCCD" w14:textId="77777777" w:rsidR="008A49BE" w:rsidRPr="00EC71FB" w:rsidRDefault="008A49BE" w:rsidP="008A49BE">
      <w:pPr>
        <w:pStyle w:val="AH2Part"/>
      </w:pPr>
      <w:bookmarkStart w:id="73" w:name="_Toc201820321"/>
      <w:r w:rsidRPr="00EC71FB">
        <w:rPr>
          <w:rStyle w:val="CharPartNo"/>
        </w:rPr>
        <w:lastRenderedPageBreak/>
        <w:t>Part 6B</w:t>
      </w:r>
      <w:r w:rsidRPr="005D4E1B">
        <w:tab/>
      </w:r>
      <w:r w:rsidRPr="00EC71FB">
        <w:rPr>
          <w:rStyle w:val="CharPartText"/>
        </w:rPr>
        <w:t>Licences, authorisation certificates and authorisations—register and replacement copies</w:t>
      </w:r>
      <w:bookmarkEnd w:id="73"/>
    </w:p>
    <w:p w14:paraId="47528342" w14:textId="77777777" w:rsidR="008A49BE" w:rsidRPr="005D4E1B" w:rsidRDefault="008A49BE" w:rsidP="008A49BE">
      <w:pPr>
        <w:pStyle w:val="AH5Sec"/>
      </w:pPr>
      <w:bookmarkStart w:id="74" w:name="_Toc201820322"/>
      <w:r w:rsidRPr="00EC71FB">
        <w:rPr>
          <w:rStyle w:val="CharSectNo"/>
        </w:rPr>
        <w:t>51</w:t>
      </w:r>
      <w:r w:rsidRPr="005D4E1B">
        <w:tab/>
        <w:t>Definitions—pt 6B</w:t>
      </w:r>
      <w:bookmarkEnd w:id="74"/>
    </w:p>
    <w:p w14:paraId="43824C33" w14:textId="77777777" w:rsidR="008A49BE" w:rsidRPr="005D4E1B" w:rsidRDefault="008A49BE" w:rsidP="008A49BE">
      <w:pPr>
        <w:pStyle w:val="Amainreturn"/>
      </w:pPr>
      <w:r w:rsidRPr="005D4E1B">
        <w:t>In this part:</w:t>
      </w:r>
    </w:p>
    <w:p w14:paraId="78B21678" w14:textId="77777777" w:rsidR="008A49BE" w:rsidRPr="005D4E1B" w:rsidRDefault="008A49BE" w:rsidP="008A49BE">
      <w:pPr>
        <w:pStyle w:val="aDef"/>
      </w:pPr>
      <w:r w:rsidRPr="005D4E1B">
        <w:rPr>
          <w:rStyle w:val="charBoldItals"/>
        </w:rPr>
        <w:t>authorisation</w:t>
      </w:r>
      <w:r w:rsidRPr="005D4E1B">
        <w:t>, for electronic gaming, means—</w:t>
      </w:r>
    </w:p>
    <w:p w14:paraId="6314E08B" w14:textId="371AFD48" w:rsidR="008A49BE" w:rsidRPr="005D4E1B" w:rsidRDefault="008A49BE" w:rsidP="008A49BE">
      <w:pPr>
        <w:pStyle w:val="aDefpara"/>
      </w:pPr>
      <w:r w:rsidRPr="005D4E1B">
        <w:tab/>
        <w:t>(a)</w:t>
      </w:r>
      <w:r w:rsidRPr="005D4E1B">
        <w:tab/>
        <w:t xml:space="preserve">an authorisation for a gaming machine under the </w:t>
      </w:r>
      <w:hyperlink r:id="rId92" w:tooltip="A2004-34" w:history="1">
        <w:r w:rsidRPr="005D4E1B">
          <w:rPr>
            <w:rStyle w:val="charCitHyperlinkItal"/>
          </w:rPr>
          <w:t>Gaming Machine Act 2004</w:t>
        </w:r>
      </w:hyperlink>
      <w:r w:rsidRPr="005D4E1B">
        <w:t>; and</w:t>
      </w:r>
    </w:p>
    <w:p w14:paraId="32F72484" w14:textId="68486C11" w:rsidR="008A49BE" w:rsidRPr="005D4E1B" w:rsidRDefault="008A49BE" w:rsidP="008A49BE">
      <w:pPr>
        <w:pStyle w:val="aDefpara"/>
      </w:pPr>
      <w:r w:rsidRPr="005D4E1B">
        <w:tab/>
        <w:t>(b)</w:t>
      </w:r>
      <w:r w:rsidRPr="005D4E1B">
        <w:tab/>
        <w:t xml:space="preserve">an authorisation for a casino gaming machine or casino FATG terminal under the </w:t>
      </w:r>
      <w:hyperlink r:id="rId93" w:tooltip="A2017-42" w:history="1">
        <w:r w:rsidRPr="005D4E1B">
          <w:rPr>
            <w:rStyle w:val="charCitHyperlinkItal"/>
          </w:rPr>
          <w:t>Casino (Electronic Gaming) Act 2017</w:t>
        </w:r>
      </w:hyperlink>
      <w:r w:rsidRPr="005D4E1B">
        <w:t>.</w:t>
      </w:r>
    </w:p>
    <w:p w14:paraId="4E40A4A2" w14:textId="77777777" w:rsidR="008A49BE" w:rsidRPr="005D4E1B" w:rsidRDefault="008A49BE" w:rsidP="008A49BE">
      <w:pPr>
        <w:pStyle w:val="aDef"/>
      </w:pPr>
      <w:r w:rsidRPr="005D4E1B">
        <w:rPr>
          <w:rStyle w:val="charBoldItals"/>
        </w:rPr>
        <w:t>authorisation certificate</w:t>
      </w:r>
      <w:r w:rsidRPr="005D4E1B">
        <w:t>, for electronic gaming, means—</w:t>
      </w:r>
    </w:p>
    <w:p w14:paraId="20F8BC09" w14:textId="27E0686B" w:rsidR="008A49BE" w:rsidRPr="005D4E1B" w:rsidRDefault="008A49BE" w:rsidP="008A49BE">
      <w:pPr>
        <w:pStyle w:val="aDefpara"/>
      </w:pPr>
      <w:r w:rsidRPr="005D4E1B">
        <w:tab/>
        <w:t>(a)</w:t>
      </w:r>
      <w:r w:rsidRPr="005D4E1B">
        <w:tab/>
        <w:t xml:space="preserve">an authorisation certificate for a gaming machine under the </w:t>
      </w:r>
      <w:hyperlink r:id="rId94" w:tooltip="A2004-34" w:history="1">
        <w:r w:rsidRPr="005D4E1B">
          <w:rPr>
            <w:rStyle w:val="charCitHyperlinkItal"/>
          </w:rPr>
          <w:t>Gaming Machine Act 2004</w:t>
        </w:r>
      </w:hyperlink>
      <w:r w:rsidRPr="005D4E1B">
        <w:t>; and</w:t>
      </w:r>
    </w:p>
    <w:p w14:paraId="01526F4E" w14:textId="4D3B12B1" w:rsidR="008A49BE" w:rsidRPr="005D4E1B" w:rsidRDefault="008A49BE" w:rsidP="008A49BE">
      <w:pPr>
        <w:pStyle w:val="aDefpara"/>
      </w:pPr>
      <w:r w:rsidRPr="005D4E1B">
        <w:tab/>
        <w:t>(b)</w:t>
      </w:r>
      <w:r w:rsidRPr="005D4E1B">
        <w:tab/>
        <w:t xml:space="preserve">an authorisation certificate for a casino gaming machine or casino FATG terminal under the </w:t>
      </w:r>
      <w:hyperlink r:id="rId95" w:tooltip="A2017-42" w:history="1">
        <w:r w:rsidRPr="005D4E1B">
          <w:rPr>
            <w:rStyle w:val="charCitHyperlinkItal"/>
          </w:rPr>
          <w:t>Casino (Electronic Gaming) Act 2017</w:t>
        </w:r>
      </w:hyperlink>
      <w:r w:rsidRPr="005D4E1B">
        <w:t>.</w:t>
      </w:r>
    </w:p>
    <w:p w14:paraId="5284A221" w14:textId="77777777" w:rsidR="008A49BE" w:rsidRPr="005D4E1B" w:rsidRDefault="008A49BE" w:rsidP="008A49BE">
      <w:pPr>
        <w:pStyle w:val="aDef"/>
      </w:pPr>
      <w:r w:rsidRPr="005D4E1B">
        <w:rPr>
          <w:rStyle w:val="charBoldItals"/>
        </w:rPr>
        <w:t>authorisation number</w:t>
      </w:r>
      <w:r w:rsidRPr="005D4E1B">
        <w:t>, for electronic gaming, means—</w:t>
      </w:r>
    </w:p>
    <w:p w14:paraId="454CBEEE" w14:textId="7FC0E7EF" w:rsidR="008A49BE" w:rsidRPr="005D4E1B" w:rsidRDefault="008A49BE" w:rsidP="008A49BE">
      <w:pPr>
        <w:pStyle w:val="aDefpara"/>
      </w:pPr>
      <w:r w:rsidRPr="005D4E1B">
        <w:tab/>
        <w:t>(a)</w:t>
      </w:r>
      <w:r w:rsidRPr="005D4E1B">
        <w:tab/>
        <w:t xml:space="preserve">an authorisation number for a gaming machine under the </w:t>
      </w:r>
      <w:hyperlink r:id="rId96" w:tooltip="A2004-34" w:history="1">
        <w:r w:rsidRPr="005D4E1B">
          <w:rPr>
            <w:rStyle w:val="charCitHyperlinkItal"/>
          </w:rPr>
          <w:t>Gaming Machine Act 2004</w:t>
        </w:r>
      </w:hyperlink>
      <w:r w:rsidRPr="005D4E1B">
        <w:t>; and</w:t>
      </w:r>
    </w:p>
    <w:p w14:paraId="2C4587D4" w14:textId="4CF2A8BD" w:rsidR="008A49BE" w:rsidRPr="005D4E1B" w:rsidRDefault="008A49BE" w:rsidP="008A49BE">
      <w:pPr>
        <w:pStyle w:val="aDefpara"/>
      </w:pPr>
      <w:r w:rsidRPr="005D4E1B">
        <w:tab/>
        <w:t>(b)</w:t>
      </w:r>
      <w:r w:rsidRPr="005D4E1B">
        <w:tab/>
        <w:t xml:space="preserve">an authorisation number for a casino gaming machine or casino FATG terminal under the </w:t>
      </w:r>
      <w:hyperlink r:id="rId97" w:tooltip="A2017-42" w:history="1">
        <w:r w:rsidRPr="005D4E1B">
          <w:rPr>
            <w:rStyle w:val="charCitHyperlinkItal"/>
          </w:rPr>
          <w:t>Casino (Electronic Gaming) Act 2017</w:t>
        </w:r>
      </w:hyperlink>
      <w:r w:rsidRPr="005D4E1B">
        <w:t>.</w:t>
      </w:r>
    </w:p>
    <w:p w14:paraId="0278A1EB" w14:textId="77777777" w:rsidR="008A49BE" w:rsidRPr="005D4E1B" w:rsidRDefault="008A49BE" w:rsidP="008A49BE">
      <w:pPr>
        <w:pStyle w:val="aDef"/>
      </w:pPr>
      <w:r w:rsidRPr="005D4E1B">
        <w:rPr>
          <w:rStyle w:val="charBoldItals"/>
        </w:rPr>
        <w:t>authorisation schedule</w:t>
      </w:r>
      <w:r w:rsidRPr="005D4E1B">
        <w:t>, for electronic gaming, means—</w:t>
      </w:r>
    </w:p>
    <w:p w14:paraId="68E855F0" w14:textId="7D7B8C0F" w:rsidR="008A49BE" w:rsidRPr="005D4E1B" w:rsidRDefault="008A49BE" w:rsidP="008A49BE">
      <w:pPr>
        <w:pStyle w:val="aDefpara"/>
      </w:pPr>
      <w:r w:rsidRPr="005D4E1B">
        <w:tab/>
        <w:t>(a)</w:t>
      </w:r>
      <w:r w:rsidRPr="005D4E1B">
        <w:tab/>
        <w:t xml:space="preserve">an authorisation schedule for an authorisation certificate for a licence for a gaming machine under the </w:t>
      </w:r>
      <w:hyperlink r:id="rId98" w:tooltip="A2004-34" w:history="1">
        <w:r w:rsidRPr="005D4E1B">
          <w:rPr>
            <w:rStyle w:val="charCitHyperlinkItal"/>
          </w:rPr>
          <w:t>Gaming Machine Act 2004</w:t>
        </w:r>
      </w:hyperlink>
      <w:r w:rsidRPr="005D4E1B">
        <w:t>; and</w:t>
      </w:r>
    </w:p>
    <w:p w14:paraId="3435C06B" w14:textId="60C325BB" w:rsidR="008A49BE" w:rsidRPr="005D4E1B" w:rsidRDefault="008A49BE" w:rsidP="008A49BE">
      <w:pPr>
        <w:pStyle w:val="aDefpara"/>
      </w:pPr>
      <w:r w:rsidRPr="005D4E1B">
        <w:lastRenderedPageBreak/>
        <w:tab/>
        <w:t>(b)</w:t>
      </w:r>
      <w:r w:rsidRPr="005D4E1B">
        <w:tab/>
        <w:t xml:space="preserve">an authorisation schedule for an authorisation certificate for a casino gaming machine or casino FATG terminal under the </w:t>
      </w:r>
      <w:hyperlink r:id="rId99" w:tooltip="A2017-42" w:history="1">
        <w:r w:rsidRPr="005D4E1B">
          <w:rPr>
            <w:rStyle w:val="charCitHyperlinkItal"/>
          </w:rPr>
          <w:t>Casino (Electronic Gaming) Act 2017</w:t>
        </w:r>
      </w:hyperlink>
      <w:r w:rsidRPr="005D4E1B">
        <w:t>.</w:t>
      </w:r>
    </w:p>
    <w:p w14:paraId="0D238664" w14:textId="31FC9E37" w:rsidR="008A49BE" w:rsidRPr="005D4E1B" w:rsidRDefault="008A49BE" w:rsidP="008A49BE">
      <w:pPr>
        <w:pStyle w:val="aDef"/>
      </w:pPr>
      <w:r w:rsidRPr="005D4E1B">
        <w:rPr>
          <w:rStyle w:val="charBoldItals"/>
        </w:rPr>
        <w:t>casino FATG terminal</w:t>
      </w:r>
      <w:r w:rsidRPr="005D4E1B">
        <w:t xml:space="preserve">—see the </w:t>
      </w:r>
      <w:hyperlink r:id="rId100" w:tooltip="A2017-42" w:history="1">
        <w:r w:rsidRPr="005D4E1B">
          <w:rPr>
            <w:rStyle w:val="charCitHyperlinkItal"/>
          </w:rPr>
          <w:t>Casino (Electronic Gaming) Act 2017</w:t>
        </w:r>
      </w:hyperlink>
      <w:r w:rsidRPr="005D4E1B">
        <w:t>, dictionary.</w:t>
      </w:r>
    </w:p>
    <w:p w14:paraId="26E762AD" w14:textId="30ABC799" w:rsidR="008A49BE" w:rsidRPr="005D4E1B" w:rsidRDefault="008A49BE" w:rsidP="008A49BE">
      <w:pPr>
        <w:pStyle w:val="aDef"/>
      </w:pPr>
      <w:r w:rsidRPr="005D4E1B">
        <w:rPr>
          <w:rStyle w:val="charBoldItals"/>
        </w:rPr>
        <w:t>casino gaming machine</w:t>
      </w:r>
      <w:r w:rsidRPr="005D4E1B">
        <w:t xml:space="preserve">—see the </w:t>
      </w:r>
      <w:hyperlink r:id="rId101" w:tooltip="A2017-42" w:history="1">
        <w:r w:rsidRPr="005D4E1B">
          <w:rPr>
            <w:rStyle w:val="charCitHyperlinkItal"/>
          </w:rPr>
          <w:t>Casino (Electronic Gaming) Act 2017</w:t>
        </w:r>
      </w:hyperlink>
      <w:r w:rsidRPr="005D4E1B">
        <w:t>, dictionary.</w:t>
      </w:r>
    </w:p>
    <w:p w14:paraId="15C1511B" w14:textId="77777777" w:rsidR="008A49BE" w:rsidRPr="005D4E1B" w:rsidRDefault="008A49BE" w:rsidP="008A49BE">
      <w:pPr>
        <w:pStyle w:val="aDef"/>
      </w:pPr>
      <w:r w:rsidRPr="005D4E1B">
        <w:rPr>
          <w:rStyle w:val="charBoldItals"/>
        </w:rPr>
        <w:t>electronic gaming</w:t>
      </w:r>
      <w:r w:rsidRPr="005D4E1B">
        <w:t xml:space="preserve"> means gaming machines, casino gaming machines, casino FATG terminals and fully-automated table game machines.</w:t>
      </w:r>
    </w:p>
    <w:p w14:paraId="34512C83" w14:textId="46C43E2D" w:rsidR="008A49BE" w:rsidRPr="005D4E1B" w:rsidRDefault="008A49BE" w:rsidP="008A49BE">
      <w:pPr>
        <w:pStyle w:val="aDef"/>
      </w:pPr>
      <w:r w:rsidRPr="005D4E1B">
        <w:rPr>
          <w:rStyle w:val="charBoldItals"/>
        </w:rPr>
        <w:t>gaming machine</w:t>
      </w:r>
      <w:r w:rsidRPr="005D4E1B">
        <w:t xml:space="preserve"> means a gaming machine under the </w:t>
      </w:r>
      <w:hyperlink r:id="rId102" w:tooltip="A2004-34" w:history="1">
        <w:r w:rsidRPr="005D4E1B">
          <w:rPr>
            <w:rStyle w:val="charCitHyperlinkItal"/>
          </w:rPr>
          <w:t>Gaming Machine Act 2004</w:t>
        </w:r>
      </w:hyperlink>
      <w:r w:rsidRPr="005D4E1B">
        <w:t>, dictionary.</w:t>
      </w:r>
    </w:p>
    <w:p w14:paraId="29255DCE" w14:textId="0D944980" w:rsidR="008A49BE" w:rsidRPr="005D4E1B" w:rsidRDefault="008A49BE" w:rsidP="008A49BE">
      <w:pPr>
        <w:pStyle w:val="aDef"/>
      </w:pPr>
      <w:r w:rsidRPr="005D4E1B">
        <w:rPr>
          <w:rStyle w:val="charBoldItals"/>
        </w:rPr>
        <w:t>general purpose</w:t>
      </w:r>
      <w:r w:rsidRPr="005D4E1B">
        <w:t xml:space="preserve">, for a storage permit—see the </w:t>
      </w:r>
      <w:hyperlink r:id="rId103" w:tooltip="A2004-34" w:history="1">
        <w:r w:rsidRPr="005D4E1B">
          <w:rPr>
            <w:rStyle w:val="charCitHyperlinkItal"/>
          </w:rPr>
          <w:t>Gaming Machine Act 2004</w:t>
        </w:r>
      </w:hyperlink>
      <w:r w:rsidRPr="005D4E1B">
        <w:t xml:space="preserve">, dictionary. </w:t>
      </w:r>
    </w:p>
    <w:p w14:paraId="198C74DD" w14:textId="4D4B41CD" w:rsidR="008A49BE" w:rsidRPr="005D4E1B" w:rsidRDefault="008A49BE" w:rsidP="008A49BE">
      <w:pPr>
        <w:pStyle w:val="aDef"/>
      </w:pPr>
      <w:r w:rsidRPr="005D4E1B">
        <w:rPr>
          <w:rStyle w:val="charBoldItals"/>
        </w:rPr>
        <w:t>interim purpose</w:t>
      </w:r>
      <w:r w:rsidRPr="005D4E1B">
        <w:t xml:space="preserve">, for a storage permit—see the </w:t>
      </w:r>
      <w:hyperlink r:id="rId104" w:tooltip="A2004-34" w:history="1">
        <w:r w:rsidRPr="005D4E1B">
          <w:rPr>
            <w:rStyle w:val="charCitHyperlinkItal"/>
          </w:rPr>
          <w:t>Gaming Machine Act 2004</w:t>
        </w:r>
      </w:hyperlink>
      <w:r w:rsidRPr="005D4E1B">
        <w:t xml:space="preserve">, dictionary. </w:t>
      </w:r>
    </w:p>
    <w:p w14:paraId="3C6C11A2" w14:textId="77777777" w:rsidR="008A49BE" w:rsidRPr="005D4E1B" w:rsidRDefault="008A49BE" w:rsidP="008A49BE">
      <w:pPr>
        <w:pStyle w:val="aDef"/>
      </w:pPr>
      <w:r w:rsidRPr="005D4E1B">
        <w:rPr>
          <w:rStyle w:val="charBoldItals"/>
        </w:rPr>
        <w:t>licence</w:t>
      </w:r>
      <w:r w:rsidRPr="005D4E1B">
        <w:t xml:space="preserve"> means—</w:t>
      </w:r>
    </w:p>
    <w:p w14:paraId="18ED5B68" w14:textId="2E86AEED" w:rsidR="008A49BE" w:rsidRPr="005D4E1B" w:rsidRDefault="008A49BE" w:rsidP="008A49BE">
      <w:pPr>
        <w:pStyle w:val="aDefpara"/>
      </w:pPr>
      <w:r w:rsidRPr="005D4E1B">
        <w:tab/>
        <w:t>(a)</w:t>
      </w:r>
      <w:r w:rsidRPr="005D4E1B">
        <w:tab/>
        <w:t xml:space="preserve">a casino licence granted under the </w:t>
      </w:r>
      <w:hyperlink r:id="rId105" w:tooltip="A2006-2" w:history="1">
        <w:r w:rsidRPr="005D4E1B">
          <w:rPr>
            <w:rStyle w:val="charCitHyperlinkItal"/>
          </w:rPr>
          <w:t>Casino Control Act 2006</w:t>
        </w:r>
      </w:hyperlink>
      <w:r w:rsidRPr="005D4E1B">
        <w:t>, section 21; or</w:t>
      </w:r>
    </w:p>
    <w:p w14:paraId="64D8594E" w14:textId="7174B37A" w:rsidR="008A49BE" w:rsidRPr="005D4E1B" w:rsidRDefault="008A49BE" w:rsidP="008A49BE">
      <w:pPr>
        <w:pStyle w:val="aDefpara"/>
      </w:pPr>
      <w:r w:rsidRPr="005D4E1B">
        <w:tab/>
        <w:t>(b)</w:t>
      </w:r>
      <w:r w:rsidRPr="005D4E1B">
        <w:tab/>
        <w:t xml:space="preserve">a licence for a class B or class C gaming machine issued under the </w:t>
      </w:r>
      <w:hyperlink r:id="rId106" w:tooltip="A2004-34" w:history="1">
        <w:r w:rsidRPr="005D4E1B">
          <w:rPr>
            <w:rStyle w:val="charCitHyperlinkItal"/>
          </w:rPr>
          <w:t>Gaming Machine Act 2004</w:t>
        </w:r>
      </w:hyperlink>
      <w:r w:rsidRPr="005D4E1B">
        <w:t xml:space="preserve">.  </w:t>
      </w:r>
    </w:p>
    <w:p w14:paraId="5AE6EBD6" w14:textId="63F5996D" w:rsidR="008A49BE" w:rsidRPr="005D4E1B" w:rsidRDefault="008A49BE" w:rsidP="008A49BE">
      <w:pPr>
        <w:pStyle w:val="aNote"/>
      </w:pPr>
      <w:r w:rsidRPr="005D4E1B">
        <w:rPr>
          <w:rStyle w:val="charItals"/>
        </w:rPr>
        <w:t>Note</w:t>
      </w:r>
      <w:r w:rsidRPr="005D4E1B">
        <w:rPr>
          <w:rStyle w:val="charItals"/>
        </w:rPr>
        <w:tab/>
      </w:r>
      <w:r w:rsidRPr="005D4E1B">
        <w:rPr>
          <w:rStyle w:val="charBoldItals"/>
        </w:rPr>
        <w:t>Licensee</w:t>
      </w:r>
      <w:r w:rsidRPr="00753F07">
        <w:rPr>
          <w:rStyle w:val="charBoldItals"/>
          <w:b w:val="0"/>
          <w:bCs/>
          <w:i w:val="0"/>
          <w:iCs/>
        </w:rPr>
        <w:t xml:space="preserve"> </w:t>
      </w:r>
      <w:r w:rsidRPr="005D4E1B">
        <w:t xml:space="preserve">has a meaning corresponding to the meaning of </w:t>
      </w:r>
      <w:r w:rsidRPr="005D4E1B">
        <w:rPr>
          <w:rStyle w:val="charBoldItals"/>
        </w:rPr>
        <w:t>licence</w:t>
      </w:r>
      <w:r w:rsidRPr="005D4E1B">
        <w:t xml:space="preserve"> (see </w:t>
      </w:r>
      <w:hyperlink r:id="rId107" w:tooltip="A2001-14" w:history="1">
        <w:r w:rsidRPr="005D4E1B">
          <w:rPr>
            <w:rStyle w:val="charCitHyperlinkAbbrev"/>
          </w:rPr>
          <w:t>Legislation Act</w:t>
        </w:r>
      </w:hyperlink>
      <w:r w:rsidRPr="005D4E1B">
        <w:t>, s 157).</w:t>
      </w:r>
    </w:p>
    <w:p w14:paraId="67F25D29" w14:textId="77777777" w:rsidR="008A49BE" w:rsidRPr="005D4E1B" w:rsidRDefault="008A49BE" w:rsidP="008A49BE">
      <w:pPr>
        <w:pStyle w:val="aDef"/>
      </w:pPr>
      <w:r w:rsidRPr="005D4E1B">
        <w:rPr>
          <w:rStyle w:val="charBoldItals"/>
        </w:rPr>
        <w:t>maximum number</w:t>
      </w:r>
      <w:r w:rsidRPr="005D4E1B">
        <w:t>, of authorisations—</w:t>
      </w:r>
    </w:p>
    <w:p w14:paraId="57ECE7BA" w14:textId="3F75E31C" w:rsidR="008A49BE" w:rsidRPr="005D4E1B" w:rsidRDefault="008A49BE" w:rsidP="008A49BE">
      <w:pPr>
        <w:pStyle w:val="Apara"/>
      </w:pPr>
      <w:r w:rsidRPr="005D4E1B">
        <w:tab/>
        <w:t>(a)</w:t>
      </w:r>
      <w:r w:rsidRPr="005D4E1B">
        <w:tab/>
        <w:t xml:space="preserve">for gaming machines—see the </w:t>
      </w:r>
      <w:hyperlink r:id="rId108" w:tooltip="A2004-34" w:history="1">
        <w:r w:rsidRPr="005D4E1B">
          <w:rPr>
            <w:rStyle w:val="charCitHyperlinkItal"/>
          </w:rPr>
          <w:t>Gaming Machine Act 2004</w:t>
        </w:r>
      </w:hyperlink>
      <w:r w:rsidRPr="005D4E1B">
        <w:t>, dictionary; and</w:t>
      </w:r>
    </w:p>
    <w:p w14:paraId="3682B1BF" w14:textId="77777777" w:rsidR="008A49BE" w:rsidRPr="005D4E1B" w:rsidRDefault="008A49BE" w:rsidP="008A49BE">
      <w:pPr>
        <w:pStyle w:val="Apara"/>
      </w:pPr>
      <w:r w:rsidRPr="005D4E1B">
        <w:tab/>
        <w:t>(b)</w:t>
      </w:r>
      <w:r w:rsidRPr="005D4E1B">
        <w:tab/>
        <w:t>for casino gaming machines—means the maximum number of authorisations for casino gaming machines the casino licensee is allowed under an authorisation certificate; and</w:t>
      </w:r>
    </w:p>
    <w:p w14:paraId="4EE9CACC" w14:textId="77777777" w:rsidR="008A49BE" w:rsidRPr="005D4E1B" w:rsidRDefault="008A49BE" w:rsidP="008A49BE">
      <w:pPr>
        <w:pStyle w:val="Apara"/>
      </w:pPr>
      <w:r w:rsidRPr="005D4E1B">
        <w:lastRenderedPageBreak/>
        <w:tab/>
        <w:t>(c)</w:t>
      </w:r>
      <w:r w:rsidRPr="005D4E1B">
        <w:tab/>
        <w:t>for casino FATG terminals—means the maximum number of authorisations for casino FATG terminals the casino licensee is allowed under an authorisation certificate.</w:t>
      </w:r>
    </w:p>
    <w:p w14:paraId="66988740" w14:textId="2F1ED36E" w:rsidR="008A49BE" w:rsidRPr="005D4E1B" w:rsidRDefault="008A49BE" w:rsidP="008A49BE">
      <w:pPr>
        <w:pStyle w:val="aDef"/>
      </w:pPr>
      <w:r w:rsidRPr="005D4E1B">
        <w:rPr>
          <w:rStyle w:val="charBoldItals"/>
        </w:rPr>
        <w:t>storage permit</w:t>
      </w:r>
      <w:r w:rsidRPr="005D4E1B">
        <w:t xml:space="preserve">—see the </w:t>
      </w:r>
      <w:hyperlink r:id="rId109" w:tooltip="A2004-34" w:history="1">
        <w:r w:rsidRPr="005D4E1B">
          <w:rPr>
            <w:rStyle w:val="charCitHyperlinkItal"/>
          </w:rPr>
          <w:t>Gaming Machine Act 2004</w:t>
        </w:r>
      </w:hyperlink>
      <w:r w:rsidRPr="005D4E1B">
        <w:t xml:space="preserve">, section 127L. </w:t>
      </w:r>
    </w:p>
    <w:p w14:paraId="04898B4E" w14:textId="77777777" w:rsidR="008A49BE" w:rsidRPr="005D4E1B" w:rsidRDefault="008A49BE" w:rsidP="008A49BE">
      <w:pPr>
        <w:pStyle w:val="AH5Sec"/>
      </w:pPr>
      <w:bookmarkStart w:id="75" w:name="_Toc201820323"/>
      <w:r w:rsidRPr="00EC71FB">
        <w:rPr>
          <w:rStyle w:val="CharSectNo"/>
        </w:rPr>
        <w:t>52</w:t>
      </w:r>
      <w:r w:rsidRPr="005D4E1B">
        <w:tab/>
        <w:t>Licences and authorisation certificates—register</w:t>
      </w:r>
      <w:bookmarkEnd w:id="75"/>
    </w:p>
    <w:p w14:paraId="2BB1D5C7" w14:textId="77777777" w:rsidR="008A49BE" w:rsidRPr="005D4E1B" w:rsidRDefault="008A49BE" w:rsidP="008A49BE">
      <w:pPr>
        <w:pStyle w:val="Amain"/>
      </w:pPr>
      <w:r w:rsidRPr="005D4E1B">
        <w:tab/>
        <w:t>(1)</w:t>
      </w:r>
      <w:r w:rsidRPr="005D4E1B">
        <w:tab/>
        <w:t>The commission must keep a register of licences, authorisation certificates and authorisations.</w:t>
      </w:r>
    </w:p>
    <w:p w14:paraId="6062EDBC" w14:textId="77777777" w:rsidR="008A49BE" w:rsidRPr="005D4E1B" w:rsidRDefault="008A49BE" w:rsidP="008A49BE">
      <w:pPr>
        <w:pStyle w:val="Amain"/>
      </w:pPr>
      <w:r w:rsidRPr="005D4E1B">
        <w:tab/>
        <w:t>(2)</w:t>
      </w:r>
      <w:r w:rsidRPr="005D4E1B">
        <w:tab/>
        <w:t>The register must include the following details:</w:t>
      </w:r>
    </w:p>
    <w:p w14:paraId="4E473936" w14:textId="77777777" w:rsidR="008A49BE" w:rsidRPr="005D4E1B" w:rsidRDefault="008A49BE" w:rsidP="008A49BE">
      <w:pPr>
        <w:pStyle w:val="Apara"/>
      </w:pPr>
      <w:r w:rsidRPr="005D4E1B">
        <w:tab/>
        <w:t>(a)</w:t>
      </w:r>
      <w:r w:rsidRPr="005D4E1B">
        <w:tab/>
        <w:t>the date of issue, amendment or transfer of a licence or authorisation certificate;</w:t>
      </w:r>
    </w:p>
    <w:p w14:paraId="1D6AA662" w14:textId="77777777" w:rsidR="008A49BE" w:rsidRPr="005D4E1B" w:rsidRDefault="008A49BE" w:rsidP="008A49BE">
      <w:pPr>
        <w:pStyle w:val="Apara"/>
      </w:pPr>
      <w:r w:rsidRPr="005D4E1B">
        <w:tab/>
        <w:t>(b)</w:t>
      </w:r>
      <w:r w:rsidRPr="005D4E1B">
        <w:tab/>
        <w:t>the date of the suspension or cancellation of a licence or authorisation certificate;</w:t>
      </w:r>
    </w:p>
    <w:p w14:paraId="1F7DC84F" w14:textId="77777777" w:rsidR="008A49BE" w:rsidRPr="005D4E1B" w:rsidRDefault="008A49BE" w:rsidP="008A49BE">
      <w:pPr>
        <w:pStyle w:val="Apara"/>
      </w:pPr>
      <w:r w:rsidRPr="005D4E1B">
        <w:tab/>
        <w:t>(c)</w:t>
      </w:r>
      <w:r w:rsidRPr="005D4E1B">
        <w:tab/>
        <w:t>for each authorisation certificate included in the register—</w:t>
      </w:r>
    </w:p>
    <w:p w14:paraId="377A35D9" w14:textId="77777777" w:rsidR="008A49BE" w:rsidRPr="005D4E1B" w:rsidRDefault="008A49BE" w:rsidP="008A49BE">
      <w:pPr>
        <w:pStyle w:val="Asubpara"/>
      </w:pPr>
      <w:r w:rsidRPr="005D4E1B">
        <w:tab/>
        <w:t>(i)</w:t>
      </w:r>
      <w:r w:rsidRPr="005D4E1B">
        <w:tab/>
        <w:t>for an authorisation certificate in relation to gaming machines—the maximum number of authorisations for gaming machines the licensee may have under the authorisation certificate; and</w:t>
      </w:r>
    </w:p>
    <w:p w14:paraId="667093AE" w14:textId="77777777" w:rsidR="008A49BE" w:rsidRPr="005D4E1B" w:rsidRDefault="008A49BE" w:rsidP="008A49BE">
      <w:pPr>
        <w:pStyle w:val="Asubpara"/>
      </w:pPr>
      <w:r w:rsidRPr="005D4E1B">
        <w:tab/>
        <w:t>(ii)</w:t>
      </w:r>
      <w:r w:rsidRPr="005D4E1B">
        <w:tab/>
        <w:t>for an authorisation certificate in relation to casino gaming machines or casino FATG terminals—the maximum number of authorisations for casino gaming machines or casino FATG terminals the licensee is allowed under the authorisation certificate; and</w:t>
      </w:r>
    </w:p>
    <w:p w14:paraId="07DE6FDA" w14:textId="77777777" w:rsidR="008A49BE" w:rsidRPr="005D4E1B" w:rsidRDefault="008A49BE" w:rsidP="008A49BE">
      <w:pPr>
        <w:pStyle w:val="Asubpara"/>
      </w:pPr>
      <w:r w:rsidRPr="005D4E1B">
        <w:tab/>
        <w:t>(iii)</w:t>
      </w:r>
      <w:r w:rsidRPr="005D4E1B">
        <w:tab/>
        <w:t>the authorisation number for each authorisation; and</w:t>
      </w:r>
    </w:p>
    <w:p w14:paraId="7B75B869" w14:textId="77777777" w:rsidR="008A49BE" w:rsidRPr="005D4E1B" w:rsidRDefault="008A49BE" w:rsidP="008A49BE">
      <w:pPr>
        <w:pStyle w:val="Asubpara"/>
      </w:pPr>
      <w:r w:rsidRPr="005D4E1B">
        <w:tab/>
        <w:t>(iv)</w:t>
      </w:r>
      <w:r w:rsidRPr="005D4E1B">
        <w:tab/>
        <w:t>details of any gaming machine, casino gaming machine or casino FATG terminal under each authorisation;</w:t>
      </w:r>
    </w:p>
    <w:p w14:paraId="6E309984" w14:textId="77777777" w:rsidR="00BA0041" w:rsidRPr="009545D2" w:rsidRDefault="00BA0041" w:rsidP="00C6597E">
      <w:pPr>
        <w:pStyle w:val="Apara"/>
        <w:keepNext/>
      </w:pPr>
      <w:r w:rsidRPr="009545D2">
        <w:rPr>
          <w:color w:val="000000"/>
        </w:rPr>
        <w:lastRenderedPageBreak/>
        <w:tab/>
        <w:t>(d)</w:t>
      </w:r>
      <w:r w:rsidRPr="009545D2">
        <w:rPr>
          <w:color w:val="000000"/>
        </w:rPr>
        <w:tab/>
        <w:t>if a licensee holds a storage permit—</w:t>
      </w:r>
    </w:p>
    <w:p w14:paraId="597E4314" w14:textId="77777777" w:rsidR="00BA0041" w:rsidRPr="009545D2" w:rsidRDefault="00BA0041" w:rsidP="00C6597E">
      <w:pPr>
        <w:pStyle w:val="Asubpara"/>
        <w:keepNext/>
      </w:pPr>
      <w:r w:rsidRPr="009545D2">
        <w:rPr>
          <w:color w:val="000000"/>
        </w:rPr>
        <w:tab/>
        <w:t>(i)</w:t>
      </w:r>
      <w:r w:rsidRPr="009545D2">
        <w:rPr>
          <w:color w:val="000000"/>
        </w:rPr>
        <w:tab/>
        <w:t>whether the permit is for a general purpose or an interim purpose; and</w:t>
      </w:r>
    </w:p>
    <w:p w14:paraId="5BE04648" w14:textId="77777777" w:rsidR="00BA0041" w:rsidRPr="009545D2" w:rsidRDefault="00BA0041" w:rsidP="00C6597E">
      <w:pPr>
        <w:pStyle w:val="Asubpara"/>
        <w:keepNext/>
      </w:pPr>
      <w:r w:rsidRPr="009545D2">
        <w:tab/>
        <w:t>(ii)</w:t>
      </w:r>
      <w:r w:rsidRPr="009545D2">
        <w:tab/>
        <w:t>the serial number of each gaming machine to be stored under the permit; and</w:t>
      </w:r>
    </w:p>
    <w:p w14:paraId="45F52733" w14:textId="77777777" w:rsidR="00BA0041" w:rsidRPr="009545D2" w:rsidRDefault="00BA0041" w:rsidP="00BA0041">
      <w:pPr>
        <w:pStyle w:val="Asubpara"/>
      </w:pPr>
      <w:r w:rsidRPr="009545D2">
        <w:tab/>
        <w:t>(iii)</w:t>
      </w:r>
      <w:r w:rsidRPr="009545D2">
        <w:tab/>
        <w:t>for a storage permit for a general purpose—the authorisation number for each gaming machine’s associated authorisation;</w:t>
      </w:r>
    </w:p>
    <w:p w14:paraId="68EDB0B5" w14:textId="77777777" w:rsidR="008A49BE" w:rsidRPr="005D4E1B" w:rsidRDefault="008A49BE" w:rsidP="008A49BE">
      <w:pPr>
        <w:pStyle w:val="Apara"/>
      </w:pPr>
      <w:r w:rsidRPr="005D4E1B">
        <w:tab/>
        <w:t>(e)</w:t>
      </w:r>
      <w:r w:rsidRPr="005D4E1B">
        <w:tab/>
        <w:t xml:space="preserve">anything else prescribed by regulation. </w:t>
      </w:r>
    </w:p>
    <w:p w14:paraId="01A10027" w14:textId="77777777" w:rsidR="008A49BE" w:rsidRPr="005D4E1B" w:rsidRDefault="008A49BE" w:rsidP="008A49BE">
      <w:pPr>
        <w:pStyle w:val="Amain"/>
      </w:pPr>
      <w:r w:rsidRPr="005D4E1B">
        <w:tab/>
        <w:t>(3)</w:t>
      </w:r>
      <w:r w:rsidRPr="005D4E1B">
        <w:tab/>
        <w:t>The register may be kept in any form, including electronically, that the commission decides.</w:t>
      </w:r>
    </w:p>
    <w:p w14:paraId="188F76F7" w14:textId="77777777" w:rsidR="008A49BE" w:rsidRPr="005D4E1B" w:rsidRDefault="008A49BE" w:rsidP="008A49BE">
      <w:pPr>
        <w:pStyle w:val="Amain"/>
      </w:pPr>
      <w:r w:rsidRPr="005D4E1B">
        <w:tab/>
        <w:t>(4)</w:t>
      </w:r>
      <w:r w:rsidRPr="005D4E1B">
        <w:tab/>
        <w:t>The commission may correct an error or omission in the register.</w:t>
      </w:r>
    </w:p>
    <w:p w14:paraId="52D3AE4F" w14:textId="77777777" w:rsidR="008A49BE" w:rsidRPr="005D4E1B" w:rsidRDefault="008A49BE" w:rsidP="008A49BE">
      <w:pPr>
        <w:pStyle w:val="Amain"/>
      </w:pPr>
      <w:r w:rsidRPr="005D4E1B">
        <w:tab/>
        <w:t>(5)</w:t>
      </w:r>
      <w:r w:rsidRPr="005D4E1B">
        <w:tab/>
        <w:t xml:space="preserve">A licensee may ask the commission, in writing, to correct an error or omission in the register. </w:t>
      </w:r>
    </w:p>
    <w:p w14:paraId="1DD2E41B" w14:textId="77777777" w:rsidR="008A49BE" w:rsidRPr="005D4E1B" w:rsidRDefault="008A49BE" w:rsidP="00F37659">
      <w:pPr>
        <w:pStyle w:val="Amain"/>
        <w:keepNext/>
      </w:pPr>
      <w:r w:rsidRPr="005D4E1B">
        <w:tab/>
        <w:t>(6)</w:t>
      </w:r>
      <w:r w:rsidRPr="005D4E1B">
        <w:tab/>
        <w:t>The commission may change a detail included in the register to keep the register up-to-date.</w:t>
      </w:r>
    </w:p>
    <w:p w14:paraId="3E85A20C" w14:textId="77777777" w:rsidR="008A49BE" w:rsidRPr="005D4E1B" w:rsidRDefault="008A49BE" w:rsidP="008A49BE">
      <w:pPr>
        <w:pStyle w:val="aExamHdgss"/>
      </w:pPr>
      <w:r w:rsidRPr="005D4E1B">
        <w:t>Example</w:t>
      </w:r>
    </w:p>
    <w:p w14:paraId="27A66FB7" w14:textId="06D99EE8" w:rsidR="008A49BE" w:rsidRPr="005D4E1B" w:rsidRDefault="008A49BE" w:rsidP="00873BFC">
      <w:pPr>
        <w:pStyle w:val="aExamss"/>
      </w:pPr>
      <w:r w:rsidRPr="005D4E1B">
        <w:t xml:space="preserve">A detail in the register may be changed as a consequence of receiving notification under the </w:t>
      </w:r>
      <w:hyperlink r:id="rId110" w:tooltip="A2017-42" w:history="1">
        <w:r w:rsidRPr="005D4E1B">
          <w:rPr>
            <w:rStyle w:val="charCitHyperlinkItal"/>
          </w:rPr>
          <w:t>Casino (Electronic Gaming) Act 2017</w:t>
        </w:r>
      </w:hyperlink>
      <w:r w:rsidRPr="005D4E1B">
        <w:t xml:space="preserve">, s 49 or the </w:t>
      </w:r>
      <w:hyperlink r:id="rId111" w:tooltip="A2004-34" w:history="1">
        <w:r w:rsidRPr="005D4E1B">
          <w:rPr>
            <w:rStyle w:val="charCitHyperlinkItal"/>
          </w:rPr>
          <w:t>Gaming Machine Act 2004</w:t>
        </w:r>
      </w:hyperlink>
      <w:r w:rsidRPr="005D4E1B">
        <w:t>, s 173D about a notifiable action.</w:t>
      </w:r>
    </w:p>
    <w:p w14:paraId="371892A7" w14:textId="77777777" w:rsidR="008A49BE" w:rsidRPr="005D4E1B" w:rsidRDefault="008A49BE" w:rsidP="00C6597E">
      <w:pPr>
        <w:pStyle w:val="AH5Sec"/>
      </w:pPr>
      <w:bookmarkStart w:id="76" w:name="_Toc201820324"/>
      <w:r w:rsidRPr="00EC71FB">
        <w:rPr>
          <w:rStyle w:val="CharSectNo"/>
        </w:rPr>
        <w:lastRenderedPageBreak/>
        <w:t>53</w:t>
      </w:r>
      <w:r w:rsidRPr="005D4E1B">
        <w:tab/>
        <w:t>Licences, authorisation certificates and authorisation schedules—replacement copies</w:t>
      </w:r>
      <w:bookmarkEnd w:id="76"/>
    </w:p>
    <w:p w14:paraId="44BEDBF9" w14:textId="77777777" w:rsidR="008A49BE" w:rsidRPr="005D4E1B" w:rsidRDefault="008A49BE" w:rsidP="00C6597E">
      <w:pPr>
        <w:pStyle w:val="Amain"/>
        <w:keepNext/>
      </w:pPr>
      <w:r w:rsidRPr="005D4E1B">
        <w:tab/>
        <w:t>(1)</w:t>
      </w:r>
      <w:r w:rsidRPr="005D4E1B">
        <w:tab/>
        <w:t>This section applies if a licensee’s licence, authorisation certificate or authorisation schedule is lost, stolen or destroyed.</w:t>
      </w:r>
    </w:p>
    <w:p w14:paraId="6909A7FC" w14:textId="77777777" w:rsidR="008A49BE" w:rsidRPr="005D4E1B" w:rsidRDefault="008A49BE" w:rsidP="00873BFC">
      <w:pPr>
        <w:pStyle w:val="Amain"/>
        <w:keepNext/>
        <w:keepLines/>
      </w:pPr>
      <w:r w:rsidRPr="005D4E1B">
        <w:tab/>
        <w:t>(2)</w:t>
      </w:r>
      <w:r w:rsidRPr="005D4E1B">
        <w:tab/>
        <w:t>The licensee must give the commission a statement verifying the loss, theft or destruction of the licence, authorisation certificate or authorisation schedule as soon as practicable after becoming aware of the loss, theft or destruction.</w:t>
      </w:r>
    </w:p>
    <w:p w14:paraId="327E6828" w14:textId="75023CB9" w:rsidR="008A49BE" w:rsidRPr="005D4E1B" w:rsidRDefault="008A49BE" w:rsidP="008A49BE">
      <w:pPr>
        <w:pStyle w:val="aNote"/>
      </w:pPr>
      <w:r w:rsidRPr="005D4E1B">
        <w:rPr>
          <w:rStyle w:val="charItals"/>
        </w:rPr>
        <w:t>Note</w:t>
      </w:r>
      <w:r w:rsidRPr="005D4E1B">
        <w:tab/>
        <w:t xml:space="preserve">It is an offence to make a false or misleading statement, give false or misleading information or produce a false or misleading document (see </w:t>
      </w:r>
      <w:hyperlink r:id="rId112" w:tooltip="A2002-51" w:history="1">
        <w:r w:rsidRPr="005D4E1B">
          <w:rPr>
            <w:rStyle w:val="charCitHyperlinkAbbrev"/>
          </w:rPr>
          <w:t>Criminal Code</w:t>
        </w:r>
      </w:hyperlink>
      <w:r w:rsidRPr="005D4E1B">
        <w:t>, pt 3.4).</w:t>
      </w:r>
    </w:p>
    <w:p w14:paraId="366E98CE" w14:textId="77777777" w:rsidR="008A49BE" w:rsidRPr="005D4E1B" w:rsidRDefault="008A49BE" w:rsidP="008A49BE">
      <w:pPr>
        <w:pStyle w:val="Amain"/>
      </w:pPr>
      <w:r w:rsidRPr="005D4E1B">
        <w:tab/>
        <w:t>(3)</w:t>
      </w:r>
      <w:r w:rsidRPr="005D4E1B">
        <w:tab/>
        <w:t>If the commission receives a statement under subsection (2), the commission must give the licensee a replacement licence, replacement authorisation certificate or replacement authorisation schedule.</w:t>
      </w:r>
    </w:p>
    <w:p w14:paraId="4BE8DB3F" w14:textId="77777777" w:rsidR="00F22BB2" w:rsidRPr="00F22BB2" w:rsidRDefault="00F22BB2" w:rsidP="00F22BB2">
      <w:pPr>
        <w:pStyle w:val="PageBreak"/>
      </w:pPr>
      <w:r w:rsidRPr="00F22BB2">
        <w:br w:type="page"/>
      </w:r>
    </w:p>
    <w:p w14:paraId="3F2FD382" w14:textId="77777777" w:rsidR="00BC2D2C" w:rsidRPr="00EC71FB" w:rsidRDefault="00BC2D2C">
      <w:pPr>
        <w:pStyle w:val="AH2Part"/>
      </w:pPr>
      <w:bookmarkStart w:id="77" w:name="_Toc201820325"/>
      <w:r w:rsidRPr="00EC71FB">
        <w:rPr>
          <w:rStyle w:val="CharPartNo"/>
        </w:rPr>
        <w:lastRenderedPageBreak/>
        <w:t>Part 7</w:t>
      </w:r>
      <w:r w:rsidRPr="002A0535">
        <w:tab/>
      </w:r>
      <w:r w:rsidRPr="00EC71FB">
        <w:rPr>
          <w:rStyle w:val="CharPartText"/>
        </w:rPr>
        <w:t>Miscellaneous</w:t>
      </w:r>
      <w:bookmarkEnd w:id="77"/>
    </w:p>
    <w:p w14:paraId="28D1F0FA"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19167CFE" w14:textId="77777777" w:rsidR="00BC2D2C" w:rsidRPr="002A0535" w:rsidRDefault="00BC2D2C">
      <w:pPr>
        <w:pStyle w:val="AH5Sec"/>
      </w:pPr>
      <w:bookmarkStart w:id="78" w:name="_Toc201820326"/>
      <w:r w:rsidRPr="00EC71FB">
        <w:rPr>
          <w:rStyle w:val="CharSectNo"/>
        </w:rPr>
        <w:t>53C</w:t>
      </w:r>
      <w:r w:rsidRPr="002A0535">
        <w:tab/>
        <w:t>Acts and omissions of representatives</w:t>
      </w:r>
      <w:bookmarkEnd w:id="78"/>
    </w:p>
    <w:p w14:paraId="0EC5CB68" w14:textId="77777777" w:rsidR="00BC2D2C" w:rsidRPr="002A0535" w:rsidRDefault="00BC2D2C">
      <w:pPr>
        <w:pStyle w:val="Amain"/>
        <w:keepNext/>
      </w:pPr>
      <w:r w:rsidRPr="002A0535">
        <w:tab/>
        <w:t>(1)</w:t>
      </w:r>
      <w:r w:rsidRPr="002A0535">
        <w:tab/>
        <w:t>In this section:</w:t>
      </w:r>
    </w:p>
    <w:p w14:paraId="551911EC" w14:textId="77777777" w:rsidR="00BC2D2C" w:rsidRPr="002A0535" w:rsidRDefault="00BC2D2C">
      <w:pPr>
        <w:pStyle w:val="aDef"/>
        <w:keepNext/>
      </w:pPr>
      <w:r w:rsidRPr="002A0535">
        <w:rPr>
          <w:rStyle w:val="charBoldItals"/>
        </w:rPr>
        <w:t>person</w:t>
      </w:r>
      <w:r w:rsidRPr="00681877">
        <w:t xml:space="preserve"> </w:t>
      </w:r>
      <w:r w:rsidRPr="002A0535">
        <w:t>means an individual.</w:t>
      </w:r>
    </w:p>
    <w:p w14:paraId="3DD16CF7" w14:textId="49A7EA24" w:rsidR="00BC2D2C" w:rsidRPr="002A0535" w:rsidRDefault="00BC2D2C">
      <w:pPr>
        <w:pStyle w:val="aNote"/>
      </w:pPr>
      <w:r w:rsidRPr="002A0535">
        <w:rPr>
          <w:rStyle w:val="charItals"/>
        </w:rPr>
        <w:t>Note</w:t>
      </w:r>
      <w:r w:rsidRPr="002A0535">
        <w:tab/>
        <w:t xml:space="preserve">See the </w:t>
      </w:r>
      <w:hyperlink r:id="rId113" w:tooltip="A2002-51" w:history="1">
        <w:r w:rsidR="006E6676" w:rsidRPr="006E6676">
          <w:rPr>
            <w:rStyle w:val="charCitHyperlinkAbbrev"/>
          </w:rPr>
          <w:t>Criminal Code</w:t>
        </w:r>
      </w:hyperlink>
      <w:r w:rsidRPr="002A0535">
        <w:t>, pt 2.5 for provisions about corporate criminal responsibility.</w:t>
      </w:r>
    </w:p>
    <w:p w14:paraId="264E1E97" w14:textId="77777777" w:rsidR="00BC2D2C" w:rsidRPr="002A0535" w:rsidRDefault="00BC2D2C">
      <w:pPr>
        <w:pStyle w:val="aDef"/>
      </w:pPr>
      <w:r w:rsidRPr="002A0535">
        <w:rPr>
          <w:rStyle w:val="charBoldItals"/>
        </w:rPr>
        <w:t>representative</w:t>
      </w:r>
      <w:r w:rsidRPr="002A0535">
        <w:t>, of a person, means an employee or agent of the person.</w:t>
      </w:r>
    </w:p>
    <w:p w14:paraId="1DF85F0C" w14:textId="77777777" w:rsidR="00BC2D2C" w:rsidRPr="002A0535" w:rsidRDefault="00BC2D2C">
      <w:pPr>
        <w:pStyle w:val="aDef"/>
        <w:keepNext/>
      </w:pPr>
      <w:r w:rsidRPr="002A0535">
        <w:rPr>
          <w:rStyle w:val="charBoldItals"/>
        </w:rPr>
        <w:t>state of mind</w:t>
      </w:r>
      <w:r w:rsidRPr="002A0535">
        <w:t>, of a person, includes—</w:t>
      </w:r>
    </w:p>
    <w:p w14:paraId="5C63212E" w14:textId="77777777" w:rsidR="00BC2D2C" w:rsidRPr="002A0535" w:rsidRDefault="00BC2D2C">
      <w:pPr>
        <w:pStyle w:val="Apara"/>
      </w:pPr>
      <w:r w:rsidRPr="002A0535">
        <w:tab/>
        <w:t>(a)</w:t>
      </w:r>
      <w:r w:rsidRPr="002A0535">
        <w:tab/>
        <w:t>the person’s knowledge, intention, opinion, belief or purpose; and</w:t>
      </w:r>
    </w:p>
    <w:p w14:paraId="61FCC909" w14:textId="77777777" w:rsidR="00BC2D2C" w:rsidRPr="002A0535" w:rsidRDefault="00BC2D2C">
      <w:pPr>
        <w:pStyle w:val="Apara"/>
      </w:pPr>
      <w:r w:rsidRPr="002A0535">
        <w:tab/>
        <w:t>(b)</w:t>
      </w:r>
      <w:r w:rsidRPr="002A0535">
        <w:tab/>
        <w:t>the person’s reasons for the intention, opinion, belief or purpose.</w:t>
      </w:r>
    </w:p>
    <w:p w14:paraId="39B94A9E" w14:textId="77777777" w:rsidR="00BC2D2C" w:rsidRPr="002A0535" w:rsidRDefault="00BC2D2C">
      <w:pPr>
        <w:pStyle w:val="Amain"/>
      </w:pPr>
      <w:r w:rsidRPr="002A0535">
        <w:tab/>
        <w:t>(2)</w:t>
      </w:r>
      <w:r w:rsidRPr="002A0535">
        <w:tab/>
        <w:t>This section applies to a prosecution for any offence against this Act.</w:t>
      </w:r>
    </w:p>
    <w:p w14:paraId="14705BE7" w14:textId="77777777" w:rsidR="00BC2D2C" w:rsidRPr="002A0535" w:rsidRDefault="00BC2D2C">
      <w:pPr>
        <w:pStyle w:val="Amain"/>
      </w:pPr>
      <w:r w:rsidRPr="002A0535">
        <w:tab/>
        <w:t>(3)</w:t>
      </w:r>
      <w:r w:rsidRPr="002A0535">
        <w:tab/>
        <w:t>If it is relevant to prove a person’s state of mind about an act or omission, it is enough to show—</w:t>
      </w:r>
    </w:p>
    <w:p w14:paraId="358271DA" w14:textId="77777777" w:rsidR="00BC2D2C" w:rsidRPr="002A0535" w:rsidRDefault="00BC2D2C">
      <w:pPr>
        <w:pStyle w:val="Apara"/>
      </w:pPr>
      <w:r w:rsidRPr="002A0535">
        <w:tab/>
        <w:t>(a)</w:t>
      </w:r>
      <w:r w:rsidRPr="002A0535">
        <w:tab/>
        <w:t>the act was done or omission made by a representative of the person within the scope of the representative’s actual or apparent authority; and</w:t>
      </w:r>
    </w:p>
    <w:p w14:paraId="6856963A" w14:textId="77777777" w:rsidR="00BC2D2C" w:rsidRPr="002A0535" w:rsidRDefault="00BC2D2C">
      <w:pPr>
        <w:pStyle w:val="Apara"/>
      </w:pPr>
      <w:r w:rsidRPr="002A0535">
        <w:tab/>
        <w:t>(b)</w:t>
      </w:r>
      <w:r w:rsidRPr="002A0535">
        <w:tab/>
        <w:t>the representative had the state of mind.</w:t>
      </w:r>
    </w:p>
    <w:p w14:paraId="5CCE2DB3" w14:textId="77777777" w:rsidR="00BC2D2C" w:rsidRPr="002A0535" w:rsidRDefault="00BC2D2C">
      <w:pPr>
        <w:pStyle w:val="Amain"/>
      </w:pPr>
      <w:r w:rsidRPr="002A0535">
        <w:tab/>
        <w:t>(4)</w:t>
      </w:r>
      <w:r w:rsidRPr="002A0535">
        <w:tab/>
        <w:t>An act done or omitted to be done on behalf of a person by a representative of the person within the scope of the representative’s actual or apparent authority is also taken to have been done or omitted to be done by the person.</w:t>
      </w:r>
    </w:p>
    <w:p w14:paraId="6CBC04D1" w14:textId="77777777" w:rsidR="00BC2D2C" w:rsidRPr="002A0535" w:rsidRDefault="00BC2D2C">
      <w:pPr>
        <w:pStyle w:val="Amain"/>
      </w:pPr>
      <w:r w:rsidRPr="002A0535">
        <w:tab/>
        <w:t>(5)</w:t>
      </w:r>
      <w:r w:rsidRPr="002A0535">
        <w:tab/>
        <w:t>However, subsection (4) does not apply if the person establishes that reasonable precautions were taken and appropriate diligence was exercised to avoid the act or omission.</w:t>
      </w:r>
    </w:p>
    <w:p w14:paraId="0411A923" w14:textId="77777777" w:rsidR="00BC2D2C" w:rsidRPr="002A0535" w:rsidRDefault="00BC2D2C">
      <w:pPr>
        <w:pStyle w:val="Amain"/>
      </w:pPr>
      <w:r w:rsidRPr="002A0535">
        <w:lastRenderedPageBreak/>
        <w:tab/>
        <w:t>(6)</w:t>
      </w:r>
      <w:r w:rsidRPr="002A0535">
        <w:tab/>
        <w:t>A person who is convicted of an offence cannot be punished by imprisonment for the offence if the person would not have been convicted of the offence without subsection (3) or (4).</w:t>
      </w:r>
    </w:p>
    <w:p w14:paraId="349243B6" w14:textId="77777777" w:rsidR="00BC2D2C" w:rsidRPr="002A0535" w:rsidRDefault="00BC2D2C">
      <w:pPr>
        <w:pStyle w:val="AH5Sec"/>
      </w:pPr>
      <w:bookmarkStart w:id="79" w:name="_Toc201820327"/>
      <w:r w:rsidRPr="00EC71FB">
        <w:rPr>
          <w:rStyle w:val="CharSectNo"/>
        </w:rPr>
        <w:t>53CA</w:t>
      </w:r>
      <w:r w:rsidRPr="002A0535">
        <w:tab/>
        <w:t>Protection for authorised officers</w:t>
      </w:r>
      <w:bookmarkEnd w:id="79"/>
    </w:p>
    <w:p w14:paraId="6A3C6618" w14:textId="77777777" w:rsidR="00BC2D2C" w:rsidRPr="002A0535" w:rsidRDefault="00BC2D2C">
      <w:pPr>
        <w:pStyle w:val="Amain"/>
      </w:pPr>
      <w:r w:rsidRPr="002A0535">
        <w:tab/>
        <w:t>(1)</w:t>
      </w:r>
      <w:r w:rsidRPr="002A0535">
        <w:tab/>
        <w:t>This section applies to an authorised officer who is not a member of the governing board.</w:t>
      </w:r>
    </w:p>
    <w:p w14:paraId="2A25A3C7" w14:textId="087ACA99" w:rsidR="00BC2D2C" w:rsidRPr="002A0535" w:rsidRDefault="00BC2D2C">
      <w:pPr>
        <w:pStyle w:val="aNote"/>
      </w:pPr>
      <w:r w:rsidRPr="002A0535">
        <w:rPr>
          <w:rStyle w:val="charItals"/>
        </w:rPr>
        <w:t>Note</w:t>
      </w:r>
      <w:r w:rsidRPr="002A0535">
        <w:rPr>
          <w:rStyle w:val="charItals"/>
        </w:rPr>
        <w:tab/>
      </w:r>
      <w:r w:rsidRPr="002A0535">
        <w:t xml:space="preserve">Members of governing boards are protected from liability under the </w:t>
      </w:r>
      <w:hyperlink r:id="rId114" w:tooltip="A1996-22" w:history="1">
        <w:r w:rsidR="006E6676" w:rsidRPr="006E6676">
          <w:rPr>
            <w:rStyle w:val="charCitHyperlinkItal"/>
          </w:rPr>
          <w:t>Financial Management Act 1996</w:t>
        </w:r>
      </w:hyperlink>
      <w:r w:rsidRPr="002A0535">
        <w:t>, s 90.</w:t>
      </w:r>
    </w:p>
    <w:p w14:paraId="0108C2D8" w14:textId="77777777" w:rsidR="00BC2D2C" w:rsidRPr="002A0535" w:rsidRDefault="00BC2D2C">
      <w:pPr>
        <w:pStyle w:val="Amain"/>
      </w:pPr>
      <w:r w:rsidRPr="002A0535">
        <w:tab/>
        <w:t>(2)</w:t>
      </w:r>
      <w:r w:rsidRPr="002A0535">
        <w:tab/>
        <w:t>The authorised officer is not civilly liable for anything done or omitted to be done honestly and without recklessness—</w:t>
      </w:r>
    </w:p>
    <w:p w14:paraId="482778C3" w14:textId="77777777" w:rsidR="00BC2D2C" w:rsidRPr="002A0535" w:rsidRDefault="00BC2D2C">
      <w:pPr>
        <w:pStyle w:val="Apara"/>
      </w:pPr>
      <w:r w:rsidRPr="002A0535">
        <w:tab/>
        <w:t>(a)</w:t>
      </w:r>
      <w:r w:rsidRPr="002A0535">
        <w:tab/>
        <w:t>for the purpose of administering or enforcing a territory gaming law; or</w:t>
      </w:r>
    </w:p>
    <w:p w14:paraId="2D50B5B2" w14:textId="77777777" w:rsidR="00BC2D2C" w:rsidRPr="002A0535" w:rsidRDefault="00BC2D2C">
      <w:pPr>
        <w:pStyle w:val="Apara"/>
      </w:pPr>
      <w:r w:rsidRPr="002A0535">
        <w:tab/>
        <w:t>(b)</w:t>
      </w:r>
      <w:r w:rsidRPr="002A0535">
        <w:tab/>
        <w:t>for the purpose of administering or enforcing a gaming law of a reciprocating jurisdiction under division 4.3; or</w:t>
      </w:r>
    </w:p>
    <w:p w14:paraId="0C573F57" w14:textId="77777777" w:rsidR="00BC2D2C" w:rsidRPr="002A0535" w:rsidRDefault="00BC2D2C">
      <w:pPr>
        <w:pStyle w:val="Apara"/>
      </w:pPr>
      <w:r w:rsidRPr="002A0535">
        <w:tab/>
        <w:t>(c)</w:t>
      </w:r>
      <w:r w:rsidRPr="002A0535">
        <w:tab/>
        <w:t>in the reasonable belief that the act or omission was for a purpose mentioned in paragraph (a) or (b).</w:t>
      </w:r>
    </w:p>
    <w:p w14:paraId="0A259FA3" w14:textId="77777777" w:rsidR="00BC2D2C" w:rsidRPr="002A0535" w:rsidRDefault="00BC2D2C">
      <w:pPr>
        <w:pStyle w:val="Amain"/>
      </w:pPr>
      <w:r w:rsidRPr="002A0535">
        <w:tab/>
        <w:t>(3)</w:t>
      </w:r>
      <w:r w:rsidRPr="002A0535">
        <w:tab/>
        <w:t>Any liability that would, apart from this section, attach to the authorised officer attaches instead to the commission.</w:t>
      </w:r>
    </w:p>
    <w:p w14:paraId="6069D813" w14:textId="77777777" w:rsidR="00BC2D2C" w:rsidRPr="002A0535" w:rsidRDefault="00BC2D2C">
      <w:pPr>
        <w:pStyle w:val="AH5Sec"/>
      </w:pPr>
      <w:bookmarkStart w:id="80" w:name="_Toc201820328"/>
      <w:r w:rsidRPr="00EC71FB">
        <w:rPr>
          <w:rStyle w:val="CharSectNo"/>
        </w:rPr>
        <w:t>53D</w:t>
      </w:r>
      <w:r w:rsidRPr="002A0535">
        <w:tab/>
        <w:t>Approved forms</w:t>
      </w:r>
      <w:bookmarkEnd w:id="80"/>
    </w:p>
    <w:p w14:paraId="57934304" w14:textId="77777777" w:rsidR="00BC2D2C" w:rsidRPr="002A0535" w:rsidRDefault="00BC2D2C">
      <w:pPr>
        <w:pStyle w:val="Amain"/>
      </w:pPr>
      <w:r w:rsidRPr="002A0535">
        <w:tab/>
        <w:t xml:space="preserve">(1) </w:t>
      </w:r>
      <w:r w:rsidRPr="002A0535">
        <w:tab/>
        <w:t>The commission may approve forms for a gaming law.</w:t>
      </w:r>
    </w:p>
    <w:p w14:paraId="477EE2CB" w14:textId="77777777" w:rsidR="00BC2D2C" w:rsidRPr="002A0535" w:rsidRDefault="00BC2D2C">
      <w:pPr>
        <w:pStyle w:val="Amain"/>
      </w:pPr>
      <w:r w:rsidRPr="002A0535">
        <w:tab/>
        <w:t>(2)</w:t>
      </w:r>
      <w:r w:rsidRPr="002A0535">
        <w:tab/>
        <w:t>If the commission approves a form for a particular purpose, the approved form must be used for that purpose.</w:t>
      </w:r>
    </w:p>
    <w:p w14:paraId="69CF66A0" w14:textId="77777777" w:rsidR="00BC2D2C" w:rsidRPr="002A0535" w:rsidRDefault="00BC2D2C">
      <w:pPr>
        <w:pStyle w:val="Amain"/>
        <w:keepNext/>
      </w:pPr>
      <w:r w:rsidRPr="002A0535">
        <w:tab/>
        <w:t>(3)</w:t>
      </w:r>
      <w:r w:rsidRPr="002A0535">
        <w:tab/>
        <w:t>An approved form is a notifiable instrument.</w:t>
      </w:r>
    </w:p>
    <w:p w14:paraId="54A10302" w14:textId="480955C2" w:rsidR="00BC2D2C" w:rsidRPr="002A0535" w:rsidRDefault="00BC2D2C">
      <w:pPr>
        <w:pStyle w:val="aNote"/>
      </w:pPr>
      <w:r w:rsidRPr="00681877">
        <w:rPr>
          <w:rStyle w:val="charItals"/>
        </w:rPr>
        <w:t>Note</w:t>
      </w:r>
      <w:r w:rsidRPr="002A0535">
        <w:tab/>
        <w:t xml:space="preserve">A notifiable instrument must be notified under the </w:t>
      </w:r>
      <w:hyperlink r:id="rId115" w:tooltip="A2001-14" w:history="1">
        <w:r w:rsidR="006E6676" w:rsidRPr="006E6676">
          <w:rPr>
            <w:rStyle w:val="charCitHyperlinkAbbrev"/>
          </w:rPr>
          <w:t>Legislation Act</w:t>
        </w:r>
      </w:hyperlink>
      <w:r w:rsidRPr="002A0535">
        <w:t>.</w:t>
      </w:r>
    </w:p>
    <w:p w14:paraId="3FFD395F" w14:textId="77777777" w:rsidR="00BC2D2C" w:rsidRPr="002A0535" w:rsidRDefault="00BC2D2C">
      <w:pPr>
        <w:pStyle w:val="AH5Sec"/>
      </w:pPr>
      <w:bookmarkStart w:id="81" w:name="_Toc201820329"/>
      <w:r w:rsidRPr="00EC71FB">
        <w:rPr>
          <w:rStyle w:val="CharSectNo"/>
        </w:rPr>
        <w:lastRenderedPageBreak/>
        <w:t>54</w:t>
      </w:r>
      <w:r w:rsidRPr="002A0535">
        <w:tab/>
        <w:t>Regulation-making power</w:t>
      </w:r>
      <w:bookmarkEnd w:id="81"/>
    </w:p>
    <w:p w14:paraId="708EBC96" w14:textId="77777777" w:rsidR="00BC2D2C" w:rsidRPr="002A0535" w:rsidRDefault="00BC2D2C">
      <w:pPr>
        <w:pStyle w:val="Amain"/>
        <w:keepNext/>
      </w:pPr>
      <w:r w:rsidRPr="002A0535">
        <w:tab/>
        <w:t>(1)</w:t>
      </w:r>
      <w:r w:rsidRPr="002A0535">
        <w:rPr>
          <w:b/>
          <w:bCs/>
        </w:rPr>
        <w:t xml:space="preserve"> </w:t>
      </w:r>
      <w:r w:rsidRPr="002A0535">
        <w:rPr>
          <w:b/>
          <w:bCs/>
        </w:rPr>
        <w:tab/>
      </w:r>
      <w:r w:rsidRPr="002A0535">
        <w:t>The Executive may make regulations for this Act.</w:t>
      </w:r>
    </w:p>
    <w:p w14:paraId="2EE5C6D9" w14:textId="0EE97FB0" w:rsidR="00BC2D2C" w:rsidRPr="002A0535" w:rsidRDefault="00BC2D2C">
      <w:pPr>
        <w:pStyle w:val="aNote"/>
      </w:pPr>
      <w:r w:rsidRPr="00681877">
        <w:rPr>
          <w:rStyle w:val="charItals"/>
        </w:rPr>
        <w:t>Note</w:t>
      </w:r>
      <w:r w:rsidRPr="002A0535">
        <w:tab/>
        <w:t xml:space="preserve">A regulation must be notified, and presented to the Legislative Assembly, under the </w:t>
      </w:r>
      <w:hyperlink r:id="rId116" w:tooltip="A2001-14" w:history="1">
        <w:r w:rsidR="006E6676" w:rsidRPr="006E6676">
          <w:rPr>
            <w:rStyle w:val="charCitHyperlinkAbbrev"/>
          </w:rPr>
          <w:t>Legislation Act</w:t>
        </w:r>
      </w:hyperlink>
      <w:r w:rsidRPr="002A0535">
        <w:t>.</w:t>
      </w:r>
    </w:p>
    <w:p w14:paraId="400A2C27" w14:textId="77777777" w:rsidR="00BC2D2C" w:rsidRDefault="00BC2D2C">
      <w:pPr>
        <w:pStyle w:val="Amain"/>
      </w:pPr>
      <w:r w:rsidRPr="002A0535">
        <w:tab/>
        <w:t>(2)</w:t>
      </w:r>
      <w:r w:rsidRPr="002A0535">
        <w:tab/>
        <w:t>A regulation may prescribe offences for contraventions of a regulation and prescribe maxi</w:t>
      </w:r>
      <w:r w:rsidR="00BA0041">
        <w:t>mum penalties of not more than 3</w:t>
      </w:r>
      <w:r w:rsidRPr="002A0535">
        <w:t>0 penalty units for offences against a regulation.</w:t>
      </w:r>
    </w:p>
    <w:p w14:paraId="614CAC48" w14:textId="77777777" w:rsidR="00BC2D2C" w:rsidRPr="002A0535" w:rsidRDefault="00BC2D2C">
      <w:pPr>
        <w:pStyle w:val="02Text"/>
        <w:sectPr w:rsidR="00BC2D2C" w:rsidRPr="002A0535">
          <w:headerReference w:type="even" r:id="rId117"/>
          <w:headerReference w:type="default" r:id="rId118"/>
          <w:footerReference w:type="even" r:id="rId119"/>
          <w:footerReference w:type="default" r:id="rId120"/>
          <w:footerReference w:type="first" r:id="rId121"/>
          <w:pgSz w:w="11907" w:h="16839" w:code="9"/>
          <w:pgMar w:top="3880" w:right="1900" w:bottom="3100" w:left="2300" w:header="2280" w:footer="1760" w:gutter="0"/>
          <w:pgNumType w:start="1"/>
          <w:cols w:space="720"/>
          <w:titlePg/>
          <w:docGrid w:linePitch="254"/>
        </w:sectPr>
      </w:pPr>
    </w:p>
    <w:p w14:paraId="557A375F" w14:textId="77777777" w:rsidR="00BC2D2C" w:rsidRPr="002A0535" w:rsidRDefault="00BC2D2C">
      <w:pPr>
        <w:pStyle w:val="PageBreak"/>
      </w:pPr>
      <w:r w:rsidRPr="002A0535">
        <w:br w:type="page"/>
      </w:r>
    </w:p>
    <w:p w14:paraId="4CAB22F5" w14:textId="77777777" w:rsidR="00BC2D2C" w:rsidRPr="002A0535" w:rsidRDefault="00BC2D2C">
      <w:pPr>
        <w:pStyle w:val="Dict-Heading"/>
      </w:pPr>
      <w:bookmarkStart w:id="82" w:name="_Toc201820330"/>
      <w:r w:rsidRPr="002A0535">
        <w:lastRenderedPageBreak/>
        <w:t>Dictionary</w:t>
      </w:r>
      <w:bookmarkEnd w:id="82"/>
    </w:p>
    <w:p w14:paraId="5C68FCF9" w14:textId="77777777" w:rsidR="00BC2D2C" w:rsidRPr="002A0535" w:rsidRDefault="00BC2D2C">
      <w:pPr>
        <w:pStyle w:val="ref"/>
        <w:keepNext/>
      </w:pPr>
      <w:r w:rsidRPr="002A0535">
        <w:t>(see s 2)</w:t>
      </w:r>
    </w:p>
    <w:p w14:paraId="42BDD2D8" w14:textId="21A7EA9C" w:rsidR="00BC2D2C" w:rsidRPr="002A0535" w:rsidRDefault="00BC2D2C">
      <w:pPr>
        <w:pStyle w:val="aNote"/>
        <w:keepNext/>
      </w:pPr>
      <w:r w:rsidRPr="002A0535">
        <w:rPr>
          <w:rStyle w:val="charItals"/>
        </w:rPr>
        <w:t>Note 1</w:t>
      </w:r>
      <w:r w:rsidRPr="002A0535">
        <w:rPr>
          <w:rStyle w:val="charItals"/>
        </w:rPr>
        <w:tab/>
      </w:r>
      <w:r w:rsidRPr="002A0535">
        <w:t xml:space="preserve">The </w:t>
      </w:r>
      <w:hyperlink r:id="rId122" w:tooltip="A2001-14" w:history="1">
        <w:r w:rsidR="006E6676" w:rsidRPr="006E6676">
          <w:rPr>
            <w:rStyle w:val="charCitHyperlinkAbbrev"/>
          </w:rPr>
          <w:t>Legislation Act</w:t>
        </w:r>
      </w:hyperlink>
      <w:r w:rsidRPr="002A0535">
        <w:t xml:space="preserve"> contains definitions and other provisions relevant to this Act.</w:t>
      </w:r>
    </w:p>
    <w:p w14:paraId="074E8203" w14:textId="4D6AF9B7" w:rsidR="00BC2D2C" w:rsidRPr="002A0535" w:rsidRDefault="00BC2D2C">
      <w:pPr>
        <w:pStyle w:val="aNote"/>
        <w:keepNext/>
      </w:pPr>
      <w:r w:rsidRPr="002A0535">
        <w:rPr>
          <w:rStyle w:val="charItals"/>
        </w:rPr>
        <w:t>Note 2</w:t>
      </w:r>
      <w:r w:rsidRPr="002A0535">
        <w:rPr>
          <w:rStyle w:val="charItals"/>
        </w:rPr>
        <w:tab/>
      </w:r>
      <w:r w:rsidRPr="002A0535">
        <w:t xml:space="preserve">For example, the </w:t>
      </w:r>
      <w:hyperlink r:id="rId123" w:tooltip="A2001-14" w:history="1">
        <w:r w:rsidR="006E6676" w:rsidRPr="006E6676">
          <w:rPr>
            <w:rStyle w:val="charCitHyperlinkAbbrev"/>
          </w:rPr>
          <w:t>Legislation Act</w:t>
        </w:r>
      </w:hyperlink>
      <w:r w:rsidRPr="002A0535">
        <w:t>, dict, pt 1 defines the following terms:</w:t>
      </w:r>
    </w:p>
    <w:p w14:paraId="69DE62E3" w14:textId="77777777" w:rsidR="00BC2D2C" w:rsidRDefault="00BC2D2C">
      <w:pPr>
        <w:pStyle w:val="aNoteBulletss"/>
        <w:tabs>
          <w:tab w:val="left" w:pos="2300"/>
        </w:tabs>
      </w:pPr>
      <w:r w:rsidRPr="002A0535">
        <w:rPr>
          <w:rFonts w:ascii="Symbol" w:hAnsi="Symbol"/>
        </w:rPr>
        <w:t></w:t>
      </w:r>
      <w:r w:rsidRPr="002A0535">
        <w:rPr>
          <w:rFonts w:ascii="Symbol" w:hAnsi="Symbol"/>
        </w:rPr>
        <w:tab/>
      </w:r>
      <w:r w:rsidRPr="002A0535">
        <w:t>ACT</w:t>
      </w:r>
    </w:p>
    <w:p w14:paraId="13848857" w14:textId="77777777" w:rsidR="00BA0041" w:rsidRPr="009545D2" w:rsidRDefault="00BA0041" w:rsidP="00BA0041">
      <w:pPr>
        <w:pStyle w:val="aNoteBulletss"/>
        <w:tabs>
          <w:tab w:val="left" w:pos="2300"/>
        </w:tabs>
      </w:pPr>
      <w:r w:rsidRPr="009545D2">
        <w:rPr>
          <w:rFonts w:ascii="Symbol" w:hAnsi="Symbol"/>
        </w:rPr>
        <w:t></w:t>
      </w:r>
      <w:r w:rsidRPr="009545D2">
        <w:rPr>
          <w:rFonts w:ascii="Symbol" w:hAnsi="Symbol"/>
        </w:rPr>
        <w:tab/>
      </w:r>
      <w:r w:rsidRPr="009545D2">
        <w:t>administrative unit</w:t>
      </w:r>
    </w:p>
    <w:p w14:paraId="5E6F3E55" w14:textId="77777777" w:rsidR="00782DAA" w:rsidRPr="00401CD8" w:rsidRDefault="00782DAA" w:rsidP="00782DAA">
      <w:pPr>
        <w:pStyle w:val="aNoteBulletss"/>
        <w:tabs>
          <w:tab w:val="left" w:pos="2300"/>
        </w:tabs>
      </w:pPr>
      <w:r w:rsidRPr="00401CD8">
        <w:rPr>
          <w:rFonts w:ascii="Symbol" w:hAnsi="Symbol"/>
        </w:rPr>
        <w:t></w:t>
      </w:r>
      <w:r w:rsidRPr="00401CD8">
        <w:rPr>
          <w:rFonts w:ascii="Symbol" w:hAnsi="Symbol"/>
        </w:rPr>
        <w:tab/>
      </w:r>
      <w:r w:rsidRPr="00401CD8">
        <w:t>Australian statistician</w:t>
      </w:r>
    </w:p>
    <w:p w14:paraId="6CB71CB7" w14:textId="77777777" w:rsidR="00C34158" w:rsidRPr="002A0535" w:rsidRDefault="00C34158" w:rsidP="00C34158">
      <w:pPr>
        <w:pStyle w:val="aNoteBulletss"/>
        <w:tabs>
          <w:tab w:val="num" w:pos="2300"/>
        </w:tabs>
        <w:rPr>
          <w:lang w:eastAsia="en-AU"/>
        </w:rPr>
      </w:pPr>
      <w:r w:rsidRPr="002A0535">
        <w:rPr>
          <w:rFonts w:ascii="Symbol" w:hAnsi="Symbol"/>
        </w:rPr>
        <w:t></w:t>
      </w:r>
      <w:r w:rsidRPr="002A0535">
        <w:rPr>
          <w:rFonts w:ascii="Symbol" w:hAnsi="Symbol"/>
        </w:rPr>
        <w:tab/>
      </w:r>
      <w:r w:rsidRPr="002A0535">
        <w:t>director</w:t>
      </w:r>
      <w:r w:rsidRPr="002A0535">
        <w:noBreakHyphen/>
        <w:t>general (see s 163)</w:t>
      </w:r>
    </w:p>
    <w:p w14:paraId="47D59084" w14:textId="77777777" w:rsidR="00BC2D2C" w:rsidRPr="002A0535" w:rsidRDefault="00BC2D2C">
      <w:pPr>
        <w:pStyle w:val="aNoteBulletss"/>
        <w:tabs>
          <w:tab w:val="left" w:pos="2300"/>
        </w:tabs>
      </w:pPr>
      <w:r w:rsidRPr="002A0535">
        <w:rPr>
          <w:rFonts w:ascii="Symbol" w:hAnsi="Symbol"/>
        </w:rPr>
        <w:t></w:t>
      </w:r>
      <w:r w:rsidRPr="002A0535">
        <w:rPr>
          <w:rFonts w:ascii="Symbol" w:hAnsi="Symbol"/>
        </w:rPr>
        <w:tab/>
      </w:r>
      <w:r w:rsidRPr="002A0535">
        <w:t>exercise</w:t>
      </w:r>
    </w:p>
    <w:p w14:paraId="6715F17E" w14:textId="77777777" w:rsidR="000F3BAA" w:rsidRPr="007B6AE8" w:rsidRDefault="000F3BAA" w:rsidP="000F3BAA">
      <w:pPr>
        <w:pStyle w:val="aNoteBulletss"/>
        <w:tabs>
          <w:tab w:val="left" w:pos="2300"/>
        </w:tabs>
      </w:pPr>
      <w:r w:rsidRPr="007B6AE8">
        <w:rPr>
          <w:rFonts w:ascii="Symbol" w:hAnsi="Symbol"/>
        </w:rPr>
        <w:t></w:t>
      </w:r>
      <w:r w:rsidRPr="007B6AE8">
        <w:rPr>
          <w:rFonts w:ascii="Symbol" w:hAnsi="Symbol"/>
        </w:rPr>
        <w:tab/>
      </w:r>
      <w:r w:rsidRPr="007B6AE8">
        <w:t>found guilty</w:t>
      </w:r>
    </w:p>
    <w:p w14:paraId="4FDE4AEF" w14:textId="77777777" w:rsidR="00BC2D2C" w:rsidRDefault="00BC2D2C">
      <w:pPr>
        <w:pStyle w:val="aNoteBulletss"/>
        <w:tabs>
          <w:tab w:val="left" w:pos="2300"/>
        </w:tabs>
      </w:pPr>
      <w:r w:rsidRPr="002A0535">
        <w:rPr>
          <w:rFonts w:ascii="Symbol" w:hAnsi="Symbol"/>
        </w:rPr>
        <w:t></w:t>
      </w:r>
      <w:r w:rsidRPr="002A0535">
        <w:rPr>
          <w:rFonts w:ascii="Symbol" w:hAnsi="Symbol"/>
        </w:rPr>
        <w:tab/>
      </w:r>
      <w:r w:rsidRPr="002A0535">
        <w:t>function</w:t>
      </w:r>
    </w:p>
    <w:p w14:paraId="1DED9CB3" w14:textId="77777777" w:rsidR="00CC4D66" w:rsidRDefault="00CC4D66" w:rsidP="00CC4D66">
      <w:pPr>
        <w:pStyle w:val="aNoteBulletss"/>
        <w:tabs>
          <w:tab w:val="left" w:pos="2300"/>
        </w:tabs>
      </w:pPr>
      <w:r>
        <w:rPr>
          <w:rFonts w:ascii="Symbol" w:hAnsi="Symbol"/>
        </w:rPr>
        <w:t></w:t>
      </w:r>
      <w:r>
        <w:rPr>
          <w:rFonts w:ascii="Symbol" w:hAnsi="Symbol"/>
        </w:rPr>
        <w:tab/>
      </w:r>
      <w:r>
        <w:rPr>
          <w:lang w:eastAsia="en-AU"/>
        </w:rPr>
        <w:t>integrity commission</w:t>
      </w:r>
    </w:p>
    <w:p w14:paraId="3FA14BC1" w14:textId="77777777" w:rsidR="00BA0041" w:rsidRPr="009545D2" w:rsidRDefault="00BA0041" w:rsidP="00BA0041">
      <w:pPr>
        <w:pStyle w:val="aNoteBulletss"/>
        <w:tabs>
          <w:tab w:val="left" w:pos="2300"/>
        </w:tabs>
      </w:pPr>
      <w:r w:rsidRPr="009545D2">
        <w:rPr>
          <w:rFonts w:ascii="Symbol" w:hAnsi="Symbol"/>
        </w:rPr>
        <w:t></w:t>
      </w:r>
      <w:r w:rsidRPr="009545D2">
        <w:rPr>
          <w:rFonts w:ascii="Symbol" w:hAnsi="Symbol"/>
        </w:rPr>
        <w:tab/>
      </w:r>
      <w:r w:rsidRPr="009545D2">
        <w:t>Minister</w:t>
      </w:r>
      <w:r w:rsidR="004A426C">
        <w:t xml:space="preserve"> (see s 162)</w:t>
      </w:r>
    </w:p>
    <w:p w14:paraId="29E404F4" w14:textId="77777777" w:rsidR="00346D29" w:rsidRPr="0083266D" w:rsidRDefault="00346D29" w:rsidP="00346D29">
      <w:pPr>
        <w:pStyle w:val="aNoteBulletss"/>
        <w:keepLines/>
        <w:tabs>
          <w:tab w:val="left" w:pos="2300"/>
        </w:tabs>
      </w:pPr>
      <w:r w:rsidRPr="0083266D">
        <w:rPr>
          <w:rFonts w:ascii="Symbol" w:hAnsi="Symbol"/>
        </w:rPr>
        <w:t></w:t>
      </w:r>
      <w:r w:rsidRPr="0083266D">
        <w:rPr>
          <w:rFonts w:ascii="Symbol" w:hAnsi="Symbol"/>
        </w:rPr>
        <w:tab/>
      </w:r>
      <w:r w:rsidRPr="0083266D">
        <w:t>public servant</w:t>
      </w:r>
    </w:p>
    <w:p w14:paraId="2B9ED650" w14:textId="77777777" w:rsidR="00BC2D2C" w:rsidRPr="002A0535" w:rsidRDefault="00BC2D2C">
      <w:pPr>
        <w:pStyle w:val="aNoteBulletss"/>
        <w:tabs>
          <w:tab w:val="left" w:pos="2300"/>
        </w:tabs>
      </w:pPr>
      <w:r w:rsidRPr="002A0535">
        <w:rPr>
          <w:rFonts w:ascii="Symbol" w:hAnsi="Symbol"/>
        </w:rPr>
        <w:t></w:t>
      </w:r>
      <w:r w:rsidRPr="002A0535">
        <w:rPr>
          <w:rFonts w:ascii="Symbol" w:hAnsi="Symbol"/>
        </w:rPr>
        <w:tab/>
      </w:r>
      <w:r w:rsidRPr="002A0535">
        <w:t>under.</w:t>
      </w:r>
    </w:p>
    <w:p w14:paraId="07909475" w14:textId="00102683" w:rsidR="00BC2D2C" w:rsidRDefault="00BC2D2C">
      <w:pPr>
        <w:pStyle w:val="aDef"/>
      </w:pPr>
      <w:r w:rsidRPr="00681877">
        <w:rPr>
          <w:rStyle w:val="charBoldItals"/>
        </w:rPr>
        <w:t>annual report</w:t>
      </w:r>
      <w:r w:rsidRPr="002A0535">
        <w:t xml:space="preserve"> means the report that the commission is required to prepare under the </w:t>
      </w:r>
      <w:hyperlink r:id="rId124" w:tooltip="A2004-8" w:history="1">
        <w:r w:rsidR="006E6676" w:rsidRPr="006E6676">
          <w:rPr>
            <w:rStyle w:val="charCitHyperlinkItal"/>
          </w:rPr>
          <w:t>Annual Reports (Government Agencies) Act 2004</w:t>
        </w:r>
      </w:hyperlink>
      <w:r w:rsidRPr="002A0535">
        <w:t>.</w:t>
      </w:r>
    </w:p>
    <w:p w14:paraId="509BF45D" w14:textId="77777777" w:rsidR="007663F8" w:rsidRDefault="007663F8" w:rsidP="007663F8">
      <w:pPr>
        <w:pStyle w:val="aDef"/>
      </w:pPr>
      <w:r w:rsidRPr="005D4E1B">
        <w:rPr>
          <w:rStyle w:val="charBoldItals"/>
        </w:rPr>
        <w:t>authorisation</w:t>
      </w:r>
      <w:r w:rsidRPr="005D4E1B">
        <w:t>, for electronic gaming, for part 6B (Licences, authorisation certificates and authorisations—register and replacement copies)—see section 51.</w:t>
      </w:r>
    </w:p>
    <w:p w14:paraId="09FA85E8" w14:textId="77777777" w:rsidR="007663F8" w:rsidRPr="005D4E1B" w:rsidRDefault="007663F8" w:rsidP="007663F8">
      <w:pPr>
        <w:pStyle w:val="aDef"/>
        <w:rPr>
          <w:b/>
        </w:rPr>
      </w:pPr>
      <w:r w:rsidRPr="005D4E1B">
        <w:rPr>
          <w:rStyle w:val="charBoldItals"/>
        </w:rPr>
        <w:t>authorisation certificate</w:t>
      </w:r>
      <w:r w:rsidRPr="005D4E1B">
        <w:t>, for electronic gaming, for part 6B (Licences, authorisation certificates and authorisations—register and replacement copies)—see section 51.</w:t>
      </w:r>
    </w:p>
    <w:p w14:paraId="6AEFBAE5" w14:textId="77777777" w:rsidR="007663F8" w:rsidRPr="005D4E1B" w:rsidRDefault="007663F8" w:rsidP="007663F8">
      <w:pPr>
        <w:pStyle w:val="aDef"/>
        <w:rPr>
          <w:b/>
        </w:rPr>
      </w:pPr>
      <w:r w:rsidRPr="005D4E1B">
        <w:rPr>
          <w:rStyle w:val="charBoldItals"/>
        </w:rPr>
        <w:t>authorisation number</w:t>
      </w:r>
      <w:r w:rsidRPr="005D4E1B">
        <w:t>, for electronic gaming, for part 6B (Licences, authorisation certificates and authorisations—register and replacement copies)—see section 51.</w:t>
      </w:r>
    </w:p>
    <w:p w14:paraId="09E1C414" w14:textId="77777777" w:rsidR="007663F8" w:rsidRPr="005D4E1B" w:rsidRDefault="007663F8" w:rsidP="007663F8">
      <w:pPr>
        <w:pStyle w:val="aDef"/>
        <w:rPr>
          <w:b/>
        </w:rPr>
      </w:pPr>
      <w:r w:rsidRPr="005D4E1B">
        <w:rPr>
          <w:rStyle w:val="charBoldItals"/>
        </w:rPr>
        <w:t>authorisation schedule</w:t>
      </w:r>
      <w:r w:rsidRPr="005D4E1B">
        <w:t>, for electronic gaming, for part 6B (Licences, authorisation certificates and authorisations—register and replacement copies)—see section 51.</w:t>
      </w:r>
    </w:p>
    <w:p w14:paraId="352BE17F" w14:textId="77777777" w:rsidR="00BC2D2C" w:rsidRPr="002A0535" w:rsidRDefault="00BC2D2C">
      <w:pPr>
        <w:pStyle w:val="aDef"/>
      </w:pPr>
      <w:r w:rsidRPr="002A0535">
        <w:rPr>
          <w:rStyle w:val="charBoldItals"/>
        </w:rPr>
        <w:lastRenderedPageBreak/>
        <w:t>authorised officer</w:t>
      </w:r>
      <w:r w:rsidRPr="002A0535">
        <w:t xml:space="preserve"> means a person who is an authorised officer under section 20.</w:t>
      </w:r>
    </w:p>
    <w:p w14:paraId="6F76A1BF" w14:textId="15E00C93" w:rsidR="00BC2D2C" w:rsidRDefault="00BC2D2C">
      <w:pPr>
        <w:pStyle w:val="aDef"/>
      </w:pPr>
      <w:r w:rsidRPr="002A0535">
        <w:rPr>
          <w:rStyle w:val="charBoldItals"/>
        </w:rPr>
        <w:t>casino</w:t>
      </w:r>
      <w:r w:rsidRPr="002A0535">
        <w:t xml:space="preserve"> means the casino under the </w:t>
      </w:r>
      <w:hyperlink r:id="rId125" w:tooltip="A2006-2" w:history="1">
        <w:r w:rsidR="006E6676" w:rsidRPr="006E6676">
          <w:rPr>
            <w:rStyle w:val="charCitHyperlinkItal"/>
          </w:rPr>
          <w:t>Casino Control Act 2006</w:t>
        </w:r>
      </w:hyperlink>
      <w:r w:rsidRPr="002A0535">
        <w:t>.</w:t>
      </w:r>
    </w:p>
    <w:p w14:paraId="352809B5" w14:textId="2AE02057" w:rsidR="007663F8" w:rsidRDefault="007663F8">
      <w:pPr>
        <w:pStyle w:val="aDef"/>
      </w:pPr>
      <w:r w:rsidRPr="005D4E1B">
        <w:rPr>
          <w:rStyle w:val="charBoldItals"/>
        </w:rPr>
        <w:t>casino FATG terminal</w:t>
      </w:r>
      <w:r w:rsidRPr="005D4E1B">
        <w:t xml:space="preserve">, for part 6B (Licences, authorisation certificates and authorisations—register and replacement copies)—see the </w:t>
      </w:r>
      <w:hyperlink r:id="rId126" w:tooltip="A2017-42" w:history="1">
        <w:r w:rsidRPr="005D4E1B">
          <w:rPr>
            <w:rStyle w:val="charCitHyperlinkItal"/>
          </w:rPr>
          <w:t>Casino (Electronic Gaming) Act 2017</w:t>
        </w:r>
      </w:hyperlink>
      <w:r w:rsidRPr="005D4E1B">
        <w:t>, dictionary.</w:t>
      </w:r>
    </w:p>
    <w:p w14:paraId="5C093F31" w14:textId="4C6902BE" w:rsidR="007663F8" w:rsidRPr="007663F8" w:rsidRDefault="007663F8">
      <w:pPr>
        <w:pStyle w:val="aDef"/>
        <w:rPr>
          <w:b/>
        </w:rPr>
      </w:pPr>
      <w:r w:rsidRPr="005D4E1B">
        <w:rPr>
          <w:rStyle w:val="charBoldItals"/>
        </w:rPr>
        <w:t>casino gaming machine</w:t>
      </w:r>
      <w:r w:rsidRPr="005D4E1B">
        <w:t xml:space="preserve">, for part 6B (Licences, authorisation certificates and authorisations—register and replacement copies)—see the </w:t>
      </w:r>
      <w:hyperlink r:id="rId127" w:tooltip="A2017-42" w:history="1">
        <w:r w:rsidRPr="005D4E1B">
          <w:rPr>
            <w:rStyle w:val="charCitHyperlinkItal"/>
          </w:rPr>
          <w:t>Casino (Electronic Gaming) Act 2017</w:t>
        </w:r>
      </w:hyperlink>
      <w:r w:rsidRPr="005D4E1B">
        <w:t>, dictionary.</w:t>
      </w:r>
    </w:p>
    <w:p w14:paraId="69CA1DDB" w14:textId="77777777" w:rsidR="00BC2D2C" w:rsidRDefault="00BC2D2C">
      <w:pPr>
        <w:pStyle w:val="aDef"/>
      </w:pPr>
      <w:r w:rsidRPr="002A0535">
        <w:rPr>
          <w:rStyle w:val="charBoldItals"/>
        </w:rPr>
        <w:t>chief executive officer</w:t>
      </w:r>
      <w:r w:rsidRPr="002A0535">
        <w:t xml:space="preserve"> means the chief executive officer of the commission.</w:t>
      </w:r>
    </w:p>
    <w:p w14:paraId="09E83959" w14:textId="1D7A5545" w:rsidR="003219A2" w:rsidRPr="002A0535" w:rsidRDefault="003219A2" w:rsidP="003219A2">
      <w:pPr>
        <w:pStyle w:val="aDef"/>
      </w:pPr>
      <w:r w:rsidRPr="00D05CEB">
        <w:rPr>
          <w:rStyle w:val="charBoldItals"/>
        </w:rPr>
        <w:t>club licensee</w:t>
      </w:r>
      <w:r w:rsidRPr="00D05CEB">
        <w:t xml:space="preserve"> means a licensee that is a club under the </w:t>
      </w:r>
      <w:hyperlink r:id="rId128" w:tooltip="A2004-34" w:history="1">
        <w:r w:rsidRPr="00D05CEB">
          <w:rPr>
            <w:rStyle w:val="charCitHyperlinkItal"/>
          </w:rPr>
          <w:t>Gaming Machine Act 2004</w:t>
        </w:r>
      </w:hyperlink>
      <w:r w:rsidRPr="00D05CEB">
        <w:t>.</w:t>
      </w:r>
    </w:p>
    <w:p w14:paraId="2CECB631" w14:textId="77777777" w:rsidR="00BC2D2C" w:rsidRPr="002A0535" w:rsidRDefault="00BC2D2C">
      <w:pPr>
        <w:pStyle w:val="aDef"/>
        <w:rPr>
          <w:color w:val="000000"/>
        </w:rPr>
      </w:pPr>
      <w:r w:rsidRPr="00681877">
        <w:rPr>
          <w:rStyle w:val="charBoldItals"/>
        </w:rPr>
        <w:t>code of practice</w:t>
      </w:r>
      <w:r w:rsidRPr="002A0535">
        <w:rPr>
          <w:color w:val="000000"/>
        </w:rPr>
        <w:t>—see section 18.</w:t>
      </w:r>
    </w:p>
    <w:p w14:paraId="10164BBF" w14:textId="77777777" w:rsidR="000F3BAA" w:rsidRDefault="000F3BAA" w:rsidP="000F3BAA">
      <w:pPr>
        <w:pStyle w:val="aDef"/>
      </w:pPr>
      <w:r w:rsidRPr="00E31226">
        <w:rPr>
          <w:rStyle w:val="charBoldItals"/>
        </w:rPr>
        <w:t xml:space="preserve">commission </w:t>
      </w:r>
      <w:r w:rsidRPr="007B6AE8">
        <w:t>means the ACT Gambling and Racing Commission established under section 5.</w:t>
      </w:r>
    </w:p>
    <w:p w14:paraId="42649EFA" w14:textId="77777777" w:rsidR="00F90B01" w:rsidRPr="00F90B01" w:rsidRDefault="00F90B01" w:rsidP="000F3BAA">
      <w:pPr>
        <w:pStyle w:val="aDef"/>
        <w:rPr>
          <w:b/>
        </w:rPr>
      </w:pPr>
      <w:r w:rsidRPr="005D4E1B">
        <w:rPr>
          <w:rStyle w:val="charBoldItals"/>
        </w:rPr>
        <w:t>electronic gaming</w:t>
      </w:r>
      <w:r w:rsidRPr="005D4E1B">
        <w:t>, for part 6B (Licences, authorisation certificates and authorisations—register and replacement copies)—see section 51.</w:t>
      </w:r>
    </w:p>
    <w:p w14:paraId="2933A654" w14:textId="77777777" w:rsidR="006C505D" w:rsidRPr="002A0535" w:rsidRDefault="006C505D" w:rsidP="006C505D">
      <w:pPr>
        <w:pStyle w:val="aDef"/>
      </w:pPr>
      <w:r w:rsidRPr="00681877">
        <w:rPr>
          <w:rStyle w:val="charBoldItals"/>
        </w:rPr>
        <w:t>gaming</w:t>
      </w:r>
      <w:r w:rsidRPr="002A0535">
        <w:t xml:space="preserve"> means conducting or playing a game of chance, or of mixed chance and skill, in which money or any other valuable thing is offered as a prize or is staked or risked (by a participant or someone else) on an event or contingency.</w:t>
      </w:r>
    </w:p>
    <w:p w14:paraId="3D809F43" w14:textId="77777777" w:rsidR="00BC2D2C" w:rsidRPr="002A0535" w:rsidRDefault="00BC2D2C">
      <w:pPr>
        <w:pStyle w:val="aDef"/>
        <w:rPr>
          <w:color w:val="000000"/>
        </w:rPr>
      </w:pPr>
      <w:r w:rsidRPr="00681877">
        <w:rPr>
          <w:rStyle w:val="charBoldItals"/>
        </w:rPr>
        <w:t>gaming equipment</w:t>
      </w:r>
      <w:r w:rsidRPr="002A0535">
        <w:rPr>
          <w:color w:val="000000"/>
        </w:rPr>
        <w:t xml:space="preserve"> means any electrical, electronic or mechanical device or any other thing (other than chips) used, or suitable for use, in connection with gaming.</w:t>
      </w:r>
    </w:p>
    <w:p w14:paraId="0A6A9067" w14:textId="77777777" w:rsidR="00BC2D2C" w:rsidRPr="002A0535" w:rsidRDefault="00BC2D2C">
      <w:pPr>
        <w:pStyle w:val="aDef"/>
        <w:keepNext/>
        <w:rPr>
          <w:color w:val="000000"/>
        </w:rPr>
      </w:pPr>
      <w:r w:rsidRPr="00681877">
        <w:rPr>
          <w:rStyle w:val="charBoldItals"/>
        </w:rPr>
        <w:lastRenderedPageBreak/>
        <w:t>gaming law</w:t>
      </w:r>
      <w:r w:rsidRPr="002A0535">
        <w:rPr>
          <w:color w:val="000000"/>
        </w:rPr>
        <w:t>—</w:t>
      </w:r>
    </w:p>
    <w:p w14:paraId="353288B3" w14:textId="77777777" w:rsidR="00BC2D2C" w:rsidRPr="002A0535" w:rsidRDefault="00BC2D2C" w:rsidP="00D726D7">
      <w:pPr>
        <w:pStyle w:val="aDefpara"/>
        <w:keepNext/>
      </w:pPr>
      <w:r w:rsidRPr="002A0535">
        <w:tab/>
        <w:t>(</w:t>
      </w:r>
      <w:r w:rsidRPr="002A0535">
        <w:rPr>
          <w:noProof/>
        </w:rPr>
        <w:t>a</w:t>
      </w:r>
      <w:r w:rsidRPr="002A0535">
        <w:t>)</w:t>
      </w:r>
      <w:r w:rsidRPr="002A0535">
        <w:tab/>
        <w:t xml:space="preserve">in relation to the Territory—see section </w:t>
      </w:r>
      <w:r w:rsidRPr="002A0535">
        <w:rPr>
          <w:noProof/>
        </w:rPr>
        <w:t>4</w:t>
      </w:r>
      <w:r w:rsidRPr="002A0535">
        <w:t>; and</w:t>
      </w:r>
    </w:p>
    <w:p w14:paraId="6EB3073A" w14:textId="77777777" w:rsidR="00BC2D2C" w:rsidRDefault="00BC2D2C">
      <w:pPr>
        <w:pStyle w:val="Apara"/>
      </w:pPr>
      <w:r w:rsidRPr="002A0535">
        <w:tab/>
        <w:t>(b)</w:t>
      </w:r>
      <w:r w:rsidRPr="002A0535">
        <w:tab/>
        <w:t xml:space="preserve">in relation to the Commonwealth, a State, another Territory, or a foreign country, (the </w:t>
      </w:r>
      <w:r w:rsidRPr="002A0535">
        <w:rPr>
          <w:rStyle w:val="charBoldItals"/>
        </w:rPr>
        <w:t>other jurisdiction</w:t>
      </w:r>
      <w:r w:rsidRPr="002A0535">
        <w:t>)—means a law of the other jurisdiction that relates to gaming or racing.</w:t>
      </w:r>
    </w:p>
    <w:p w14:paraId="652931DB" w14:textId="77777777" w:rsidR="00530BB1" w:rsidRPr="00530BB1" w:rsidRDefault="00530BB1" w:rsidP="00530BB1">
      <w:pPr>
        <w:pStyle w:val="aDef"/>
        <w:rPr>
          <w:b/>
        </w:rPr>
      </w:pPr>
      <w:r w:rsidRPr="005D4E1B">
        <w:rPr>
          <w:rStyle w:val="charBoldItals"/>
        </w:rPr>
        <w:t>gaming machine</w:t>
      </w:r>
      <w:r w:rsidRPr="005D4E1B">
        <w:t>, for part 6B (Licences, authorisation certificates and authorisations—register and replacement copies)—see section 51</w:t>
      </w:r>
      <w:r>
        <w:t>.</w:t>
      </w:r>
    </w:p>
    <w:p w14:paraId="786A8D13" w14:textId="77777777" w:rsidR="00BC2D2C" w:rsidRPr="002A0535" w:rsidRDefault="00BC2D2C">
      <w:pPr>
        <w:pStyle w:val="aDef"/>
        <w:keepNext/>
      </w:pPr>
      <w:r w:rsidRPr="00681877">
        <w:rPr>
          <w:rStyle w:val="charBoldItals"/>
        </w:rPr>
        <w:t>gaming officer</w:t>
      </w:r>
      <w:r w:rsidRPr="002A0535">
        <w:t>—</w:t>
      </w:r>
    </w:p>
    <w:p w14:paraId="2AB30F09" w14:textId="77777777" w:rsidR="00BC2D2C" w:rsidRPr="002A0535" w:rsidRDefault="00BC2D2C" w:rsidP="00FB42E3">
      <w:pPr>
        <w:pStyle w:val="aDefpara"/>
        <w:keepNext/>
      </w:pPr>
      <w:r w:rsidRPr="002A0535">
        <w:tab/>
        <w:t>(a)</w:t>
      </w:r>
      <w:r w:rsidRPr="002A0535">
        <w:tab/>
        <w:t>for this Act generally—means any of the following:</w:t>
      </w:r>
    </w:p>
    <w:p w14:paraId="32548CEF" w14:textId="77777777" w:rsidR="00BC2D2C" w:rsidRPr="002A0535" w:rsidRDefault="00BC2D2C">
      <w:pPr>
        <w:pStyle w:val="aDefsubpara"/>
      </w:pPr>
      <w:r w:rsidRPr="002A0535">
        <w:tab/>
        <w:t>(i)</w:t>
      </w:r>
      <w:r w:rsidRPr="002A0535">
        <w:tab/>
        <w:t xml:space="preserve">a member of the governing board; </w:t>
      </w:r>
    </w:p>
    <w:p w14:paraId="70AF7D4B" w14:textId="77777777" w:rsidR="00BC2D2C" w:rsidRPr="002A0535" w:rsidRDefault="00BC2D2C">
      <w:pPr>
        <w:pStyle w:val="aDefsubpara"/>
      </w:pPr>
      <w:r w:rsidRPr="002A0535">
        <w:tab/>
        <w:t>(ii)</w:t>
      </w:r>
      <w:r w:rsidRPr="002A0535">
        <w:tab/>
        <w:t xml:space="preserve">any other authorised officer; </w:t>
      </w:r>
    </w:p>
    <w:p w14:paraId="1766A999" w14:textId="77777777" w:rsidR="00BC2D2C" w:rsidRPr="002A0535" w:rsidRDefault="00BC2D2C">
      <w:pPr>
        <w:pStyle w:val="aDefsubpara"/>
      </w:pPr>
      <w:r w:rsidRPr="002A0535">
        <w:tab/>
        <w:t>(iii)</w:t>
      </w:r>
      <w:r w:rsidRPr="002A0535">
        <w:tab/>
        <w:t>anyone else engaged (whether as an officer or employee or otherwise) in the administration or enforcement of a gaming law; and</w:t>
      </w:r>
    </w:p>
    <w:p w14:paraId="58851617" w14:textId="77777777" w:rsidR="00BC2D2C" w:rsidRPr="002A0535" w:rsidRDefault="00BC2D2C">
      <w:pPr>
        <w:pStyle w:val="aDefpara"/>
      </w:pPr>
      <w:r w:rsidRPr="002A0535">
        <w:tab/>
        <w:t>(b)</w:t>
      </w:r>
      <w:r w:rsidRPr="002A0535">
        <w:tab/>
        <w:t>for division 4.4 (Secrecy)—see section 34.</w:t>
      </w:r>
    </w:p>
    <w:p w14:paraId="04AD6373" w14:textId="42F7550F" w:rsidR="00530BB1" w:rsidRPr="00530BB1" w:rsidRDefault="00530BB1">
      <w:pPr>
        <w:pStyle w:val="aDef"/>
        <w:rPr>
          <w:rStyle w:val="charBoldItals"/>
          <w:b w:val="0"/>
          <w:i w:val="0"/>
        </w:rPr>
      </w:pPr>
      <w:r w:rsidRPr="005D4E1B">
        <w:rPr>
          <w:rStyle w:val="charBoldItals"/>
        </w:rPr>
        <w:t>general purpose</w:t>
      </w:r>
      <w:r w:rsidRPr="005D4E1B">
        <w:t xml:space="preserve">, for a storage permit, for part 6B (Licences, authorisation certificates and authorisations—register and replacement copies)—see the </w:t>
      </w:r>
      <w:hyperlink r:id="rId129" w:tooltip="A2004-34" w:history="1">
        <w:r w:rsidRPr="005D4E1B">
          <w:rPr>
            <w:rStyle w:val="charCitHyperlinkItal"/>
          </w:rPr>
          <w:t>Gaming Machine Act 2004</w:t>
        </w:r>
      </w:hyperlink>
      <w:r w:rsidRPr="005D4E1B">
        <w:t xml:space="preserve">, dictionary. </w:t>
      </w:r>
    </w:p>
    <w:p w14:paraId="0ACCE642" w14:textId="77777777" w:rsidR="00BC2D2C" w:rsidRPr="002A0535" w:rsidRDefault="00BC2D2C">
      <w:pPr>
        <w:pStyle w:val="aDef"/>
      </w:pPr>
      <w:r w:rsidRPr="002A0535">
        <w:rPr>
          <w:rStyle w:val="charBoldItals"/>
        </w:rPr>
        <w:t>governing board</w:t>
      </w:r>
      <w:r w:rsidRPr="002A0535">
        <w:t xml:space="preserve"> means the governing board of the commission.</w:t>
      </w:r>
    </w:p>
    <w:p w14:paraId="71AA1D48" w14:textId="77777777" w:rsidR="00BC2D2C" w:rsidRDefault="00BC2D2C">
      <w:pPr>
        <w:pStyle w:val="aDef"/>
        <w:rPr>
          <w:color w:val="000000"/>
        </w:rPr>
      </w:pPr>
      <w:r w:rsidRPr="00681877">
        <w:rPr>
          <w:rStyle w:val="charBoldItals"/>
        </w:rPr>
        <w:t>inquiry</w:t>
      </w:r>
      <w:r w:rsidRPr="002A0535">
        <w:rPr>
          <w:color w:val="000000"/>
        </w:rPr>
        <w:t xml:space="preserve"> means an inquiry conducted under part 5.</w:t>
      </w:r>
    </w:p>
    <w:p w14:paraId="263252E9" w14:textId="466AB87C" w:rsidR="00530BB1" w:rsidRPr="00530BB1" w:rsidRDefault="00530BB1">
      <w:pPr>
        <w:pStyle w:val="aDef"/>
      </w:pPr>
      <w:r w:rsidRPr="005D4E1B">
        <w:rPr>
          <w:rStyle w:val="charBoldItals"/>
        </w:rPr>
        <w:t>interim purpose</w:t>
      </w:r>
      <w:r w:rsidRPr="005D4E1B">
        <w:t xml:space="preserve">, for a storage permit, for part 6B (Licences, authorisation certificates and authorisations—register and replacement copies)—see the </w:t>
      </w:r>
      <w:hyperlink r:id="rId130" w:tooltip="A2004-34" w:history="1">
        <w:r w:rsidRPr="005D4E1B">
          <w:rPr>
            <w:rStyle w:val="charCitHyperlinkItal"/>
          </w:rPr>
          <w:t>Gaming Machine Act 2004</w:t>
        </w:r>
      </w:hyperlink>
      <w:r w:rsidRPr="005D4E1B">
        <w:t xml:space="preserve">, dictionary. </w:t>
      </w:r>
    </w:p>
    <w:p w14:paraId="73A382F1" w14:textId="77777777" w:rsidR="00530BB1" w:rsidRPr="005D4E1B" w:rsidRDefault="00530BB1" w:rsidP="00530BB1">
      <w:pPr>
        <w:pStyle w:val="aDef"/>
      </w:pPr>
      <w:r w:rsidRPr="005D4E1B">
        <w:rPr>
          <w:rStyle w:val="charBoldItals"/>
        </w:rPr>
        <w:t>licence</w:t>
      </w:r>
      <w:r w:rsidRPr="005D4E1B">
        <w:t>, for part 6B (Licences, authorisation certificates and authorisations—register and replacement copies)—see section 51</w:t>
      </w:r>
      <w:r>
        <w:t>.</w:t>
      </w:r>
    </w:p>
    <w:p w14:paraId="62E350A2" w14:textId="77777777" w:rsidR="00530BB1" w:rsidRPr="005D4E1B" w:rsidRDefault="00530BB1" w:rsidP="00530BB1">
      <w:pPr>
        <w:pStyle w:val="aDef"/>
      </w:pPr>
      <w:r w:rsidRPr="005D4E1B">
        <w:rPr>
          <w:rStyle w:val="charBoldItals"/>
        </w:rPr>
        <w:t>maximum number</w:t>
      </w:r>
      <w:r w:rsidRPr="005D4E1B">
        <w:t>, of authorisations, for part 6B (Licences, authorisation certificates and authorisations—register and replacement copies)—see section 51.</w:t>
      </w:r>
    </w:p>
    <w:p w14:paraId="07EDF71C" w14:textId="77777777" w:rsidR="00BC2D2C" w:rsidRPr="002A0535" w:rsidRDefault="00BC2D2C">
      <w:pPr>
        <w:pStyle w:val="aDef"/>
        <w:rPr>
          <w:color w:val="000000"/>
        </w:rPr>
      </w:pPr>
      <w:r w:rsidRPr="00681877">
        <w:rPr>
          <w:rStyle w:val="charBoldItals"/>
        </w:rPr>
        <w:lastRenderedPageBreak/>
        <w:t>racing</w:t>
      </w:r>
      <w:r w:rsidRPr="002A0535">
        <w:rPr>
          <w:color w:val="000000"/>
        </w:rPr>
        <w:t xml:space="preserve"> means racing conducted for the purpose of betting.</w:t>
      </w:r>
    </w:p>
    <w:p w14:paraId="4F2DAE36" w14:textId="77777777" w:rsidR="00BC2D2C" w:rsidRDefault="00BC2D2C">
      <w:pPr>
        <w:pStyle w:val="aDef"/>
      </w:pPr>
      <w:r w:rsidRPr="00681877">
        <w:rPr>
          <w:rStyle w:val="charBoldItals"/>
        </w:rPr>
        <w:t>reciprocating jurisdiction</w:t>
      </w:r>
      <w:r w:rsidRPr="002A0535">
        <w:t xml:space="preserve"> means a jurisdiction, being the Commonwealth, a State, another Territory or New Zealand, under a law of which an officer of the jurisdiction is authorised to give to the commission, for the purposes of the administration of a gaming law, information within the knowledge of the officer.</w:t>
      </w:r>
    </w:p>
    <w:p w14:paraId="26811A92" w14:textId="7D1CF249" w:rsidR="00530BB1" w:rsidRDefault="00530BB1">
      <w:pPr>
        <w:pStyle w:val="aDef"/>
      </w:pPr>
      <w:r w:rsidRPr="005D4E1B">
        <w:rPr>
          <w:rStyle w:val="charBoldItals"/>
        </w:rPr>
        <w:t>storage permit</w:t>
      </w:r>
      <w:r w:rsidRPr="005D4E1B">
        <w:t xml:space="preserve">, for part 6B (Licences, authorisation certificates and authorisations—register and replacement copies)—see the </w:t>
      </w:r>
      <w:hyperlink r:id="rId131" w:tooltip="A2004-34" w:history="1">
        <w:r w:rsidRPr="005D4E1B">
          <w:rPr>
            <w:rStyle w:val="charCitHyperlinkItal"/>
          </w:rPr>
          <w:t>Gaming Machine Act 2004</w:t>
        </w:r>
      </w:hyperlink>
      <w:r w:rsidRPr="005D4E1B">
        <w:t>, section 127L</w:t>
      </w:r>
      <w:r>
        <w:t>.</w:t>
      </w:r>
    </w:p>
    <w:p w14:paraId="41E51B6C" w14:textId="77777777" w:rsidR="003219A2" w:rsidRPr="00D05CEB" w:rsidRDefault="003219A2" w:rsidP="003219A2">
      <w:pPr>
        <w:pStyle w:val="aDef"/>
      </w:pPr>
      <w:r w:rsidRPr="00D05CEB">
        <w:rPr>
          <w:rStyle w:val="charBoldItals"/>
        </w:rPr>
        <w:t xml:space="preserve">workplace rights training </w:t>
      </w:r>
      <w:r w:rsidRPr="00D05CEB">
        <w:t>means training on rights and obligations under laws in force in the ACT that apply in relation to workers at premises of club licensees.</w:t>
      </w:r>
    </w:p>
    <w:p w14:paraId="0D59C38C" w14:textId="77777777" w:rsidR="003219A2" w:rsidRPr="00D05CEB" w:rsidRDefault="003219A2" w:rsidP="003219A2">
      <w:pPr>
        <w:pStyle w:val="aExamHdgss"/>
      </w:pPr>
      <w:r w:rsidRPr="00D05CEB">
        <w:t>Examples—rights and obligations</w:t>
      </w:r>
    </w:p>
    <w:p w14:paraId="47AF8602" w14:textId="77777777" w:rsidR="003219A2" w:rsidRPr="00D05CEB" w:rsidRDefault="003219A2" w:rsidP="003219A2">
      <w:pPr>
        <w:pStyle w:val="aExamBulletss"/>
        <w:tabs>
          <w:tab w:val="left" w:pos="1500"/>
        </w:tabs>
      </w:pPr>
      <w:r w:rsidRPr="00D05CEB">
        <w:rPr>
          <w:rFonts w:ascii="Symbol" w:hAnsi="Symbol"/>
        </w:rPr>
        <w:t></w:t>
      </w:r>
      <w:r w:rsidRPr="00D05CEB">
        <w:rPr>
          <w:rFonts w:ascii="Symbol" w:hAnsi="Symbol"/>
        </w:rPr>
        <w:tab/>
      </w:r>
      <w:r w:rsidRPr="00D05CEB">
        <w:t>employment agreements</w:t>
      </w:r>
    </w:p>
    <w:p w14:paraId="33B4E4C0" w14:textId="77777777" w:rsidR="003219A2" w:rsidRPr="00D05CEB" w:rsidRDefault="003219A2" w:rsidP="003219A2">
      <w:pPr>
        <w:pStyle w:val="aExamBulletss"/>
        <w:tabs>
          <w:tab w:val="left" w:pos="1500"/>
        </w:tabs>
      </w:pPr>
      <w:r w:rsidRPr="00D05CEB">
        <w:rPr>
          <w:rFonts w:ascii="Symbol" w:hAnsi="Symbol"/>
        </w:rPr>
        <w:t></w:t>
      </w:r>
      <w:r w:rsidRPr="00D05CEB">
        <w:rPr>
          <w:rFonts w:ascii="Symbol" w:hAnsi="Symbol"/>
        </w:rPr>
        <w:tab/>
      </w:r>
      <w:r w:rsidRPr="00D05CEB">
        <w:t>minimum wages and employment conditions</w:t>
      </w:r>
    </w:p>
    <w:p w14:paraId="3DB8746A" w14:textId="77777777" w:rsidR="003219A2" w:rsidRPr="00D05CEB" w:rsidRDefault="003219A2" w:rsidP="003219A2">
      <w:pPr>
        <w:pStyle w:val="aExamBulletss"/>
        <w:tabs>
          <w:tab w:val="left" w:pos="1500"/>
        </w:tabs>
      </w:pPr>
      <w:r w:rsidRPr="00D05CEB">
        <w:rPr>
          <w:rFonts w:ascii="Symbol" w:hAnsi="Symbol"/>
        </w:rPr>
        <w:t></w:t>
      </w:r>
      <w:r w:rsidRPr="00D05CEB">
        <w:rPr>
          <w:rFonts w:ascii="Symbol" w:hAnsi="Symbol"/>
        </w:rPr>
        <w:tab/>
      </w:r>
      <w:r w:rsidRPr="00D05CEB">
        <w:t>termination of employment agreements</w:t>
      </w:r>
    </w:p>
    <w:p w14:paraId="6856D81A" w14:textId="77777777" w:rsidR="003219A2" w:rsidRPr="002A0535" w:rsidRDefault="003219A2" w:rsidP="003219A2">
      <w:pPr>
        <w:pStyle w:val="aExamBulletss"/>
        <w:tabs>
          <w:tab w:val="left" w:pos="1500"/>
        </w:tabs>
      </w:pPr>
      <w:r w:rsidRPr="00D05CEB">
        <w:rPr>
          <w:rFonts w:ascii="Symbol" w:hAnsi="Symbol"/>
        </w:rPr>
        <w:t></w:t>
      </w:r>
      <w:r w:rsidRPr="00D05CEB">
        <w:rPr>
          <w:rFonts w:ascii="Symbol" w:hAnsi="Symbol"/>
        </w:rPr>
        <w:tab/>
      </w:r>
      <w:r w:rsidRPr="00D05CEB">
        <w:t>workplace safety</w:t>
      </w:r>
    </w:p>
    <w:p w14:paraId="66AD563A" w14:textId="77777777" w:rsidR="00BC2D2C" w:rsidRPr="002A0535" w:rsidRDefault="00BC2D2C">
      <w:pPr>
        <w:pStyle w:val="04Dictionary"/>
        <w:sectPr w:rsidR="00BC2D2C" w:rsidRPr="002A0535">
          <w:headerReference w:type="even" r:id="rId132"/>
          <w:headerReference w:type="default" r:id="rId133"/>
          <w:footerReference w:type="even" r:id="rId134"/>
          <w:footerReference w:type="default" r:id="rId135"/>
          <w:type w:val="continuous"/>
          <w:pgSz w:w="11907" w:h="16839" w:code="9"/>
          <w:pgMar w:top="3000" w:right="1900" w:bottom="2500" w:left="2300" w:header="2480" w:footer="2100" w:gutter="0"/>
          <w:cols w:space="720"/>
          <w:docGrid w:linePitch="254"/>
        </w:sectPr>
      </w:pPr>
    </w:p>
    <w:p w14:paraId="22D1E7C8" w14:textId="77777777" w:rsidR="00EA2A73" w:rsidRDefault="00EA2A73">
      <w:pPr>
        <w:pStyle w:val="Endnote1"/>
      </w:pPr>
      <w:bookmarkStart w:id="83" w:name="_Toc201820331"/>
      <w:r>
        <w:lastRenderedPageBreak/>
        <w:t>Endnotes</w:t>
      </w:r>
      <w:bookmarkEnd w:id="83"/>
    </w:p>
    <w:p w14:paraId="69B5AF08" w14:textId="77777777" w:rsidR="00EA2A73" w:rsidRPr="00EC71FB" w:rsidRDefault="00EA2A73">
      <w:pPr>
        <w:pStyle w:val="Endnote2"/>
      </w:pPr>
      <w:bookmarkStart w:id="84" w:name="_Toc201820332"/>
      <w:r w:rsidRPr="00EC71FB">
        <w:rPr>
          <w:rStyle w:val="charTableNo"/>
        </w:rPr>
        <w:t>1</w:t>
      </w:r>
      <w:r>
        <w:tab/>
      </w:r>
      <w:r w:rsidRPr="00EC71FB">
        <w:rPr>
          <w:rStyle w:val="charTableText"/>
        </w:rPr>
        <w:t>About the endnotes</w:t>
      </w:r>
      <w:bookmarkEnd w:id="84"/>
    </w:p>
    <w:p w14:paraId="7A08BBC4" w14:textId="77777777" w:rsidR="00EA2A73" w:rsidRDefault="00EA2A73">
      <w:pPr>
        <w:pStyle w:val="EndNoteTextPub"/>
      </w:pPr>
      <w:r>
        <w:t>Amending and modifying laws are annotated in the legislation history and the amendment history.  Current modifications are not included in the republished law but are set out in the endnotes.</w:t>
      </w:r>
    </w:p>
    <w:p w14:paraId="3C1843B1" w14:textId="29D03218" w:rsidR="00EA2A73" w:rsidRDefault="00EA2A73">
      <w:pPr>
        <w:pStyle w:val="EndNoteTextPub"/>
      </w:pPr>
      <w:r>
        <w:t xml:space="preserve">Not all editorial amendments made under the </w:t>
      </w:r>
      <w:hyperlink r:id="rId136" w:tooltip="A2001-14" w:history="1">
        <w:r w:rsidR="002507B0" w:rsidRPr="002507B0">
          <w:rPr>
            <w:rStyle w:val="charCitHyperlinkItal"/>
          </w:rPr>
          <w:t>Legislation Act 2001</w:t>
        </w:r>
      </w:hyperlink>
      <w:r>
        <w:t>, part 11.3 are annotated in the amendment history.  Full details of any amendments can be obtained from the Parliamentary Counsel’s Office.</w:t>
      </w:r>
    </w:p>
    <w:p w14:paraId="09E9AFF3" w14:textId="77777777" w:rsidR="00EA2A73" w:rsidRDefault="00EA2A73" w:rsidP="0063637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50FBE2A" w14:textId="77777777" w:rsidR="00EA2A73" w:rsidRDefault="00EA2A73">
      <w:pPr>
        <w:pStyle w:val="EndNoteTextPub"/>
      </w:pPr>
      <w:r>
        <w:t xml:space="preserve">If all the provisions of the law have been renumbered, a table of renumbered provisions gives details of previous and current numbering.  </w:t>
      </w:r>
    </w:p>
    <w:p w14:paraId="27FF36A3" w14:textId="77777777" w:rsidR="00EA2A73" w:rsidRDefault="00EA2A73">
      <w:pPr>
        <w:pStyle w:val="EndNoteTextPub"/>
      </w:pPr>
      <w:r>
        <w:t>The endnotes also include a table of earlier republications.</w:t>
      </w:r>
    </w:p>
    <w:p w14:paraId="04DFDBD7" w14:textId="77777777" w:rsidR="00EA2A73" w:rsidRPr="00EC71FB" w:rsidRDefault="00EA2A73">
      <w:pPr>
        <w:pStyle w:val="Endnote2"/>
      </w:pPr>
      <w:bookmarkStart w:id="85" w:name="_Toc201820333"/>
      <w:r w:rsidRPr="00EC71FB">
        <w:rPr>
          <w:rStyle w:val="charTableNo"/>
        </w:rPr>
        <w:t>2</w:t>
      </w:r>
      <w:r>
        <w:tab/>
      </w:r>
      <w:r w:rsidRPr="00EC71FB">
        <w:rPr>
          <w:rStyle w:val="charTableText"/>
        </w:rPr>
        <w:t>Abbreviation key</w:t>
      </w:r>
      <w:bookmarkEnd w:id="85"/>
    </w:p>
    <w:p w14:paraId="1B018BAB" w14:textId="77777777" w:rsidR="00EA2A73" w:rsidRDefault="00EA2A73">
      <w:pPr>
        <w:rPr>
          <w:sz w:val="4"/>
        </w:rPr>
      </w:pPr>
    </w:p>
    <w:tbl>
      <w:tblPr>
        <w:tblW w:w="7372" w:type="dxa"/>
        <w:tblInd w:w="1100" w:type="dxa"/>
        <w:tblLayout w:type="fixed"/>
        <w:tblLook w:val="0000" w:firstRow="0" w:lastRow="0" w:firstColumn="0" w:lastColumn="0" w:noHBand="0" w:noVBand="0"/>
      </w:tblPr>
      <w:tblGrid>
        <w:gridCol w:w="3720"/>
        <w:gridCol w:w="3652"/>
      </w:tblGrid>
      <w:tr w:rsidR="00EA2A73" w14:paraId="79BF76BD" w14:textId="77777777" w:rsidTr="0063637F">
        <w:tc>
          <w:tcPr>
            <w:tcW w:w="3720" w:type="dxa"/>
          </w:tcPr>
          <w:p w14:paraId="2557DA51" w14:textId="77777777" w:rsidR="00EA2A73" w:rsidRDefault="00EA2A73">
            <w:pPr>
              <w:pStyle w:val="EndnotesAbbrev"/>
            </w:pPr>
            <w:r>
              <w:t>A = Act</w:t>
            </w:r>
          </w:p>
        </w:tc>
        <w:tc>
          <w:tcPr>
            <w:tcW w:w="3652" w:type="dxa"/>
          </w:tcPr>
          <w:p w14:paraId="365F1BEF" w14:textId="77777777" w:rsidR="00EA2A73" w:rsidRDefault="00EA2A73" w:rsidP="0063637F">
            <w:pPr>
              <w:pStyle w:val="EndnotesAbbrev"/>
            </w:pPr>
            <w:r>
              <w:t>NI = Notifiable instrument</w:t>
            </w:r>
          </w:p>
        </w:tc>
      </w:tr>
      <w:tr w:rsidR="00EA2A73" w14:paraId="0C7813E3" w14:textId="77777777" w:rsidTr="0063637F">
        <w:tc>
          <w:tcPr>
            <w:tcW w:w="3720" w:type="dxa"/>
          </w:tcPr>
          <w:p w14:paraId="413B2579" w14:textId="77777777" w:rsidR="00EA2A73" w:rsidRDefault="00EA2A73" w:rsidP="0063637F">
            <w:pPr>
              <w:pStyle w:val="EndnotesAbbrev"/>
            </w:pPr>
            <w:r>
              <w:t>AF = Approved form</w:t>
            </w:r>
          </w:p>
        </w:tc>
        <w:tc>
          <w:tcPr>
            <w:tcW w:w="3652" w:type="dxa"/>
          </w:tcPr>
          <w:p w14:paraId="151973B1" w14:textId="77777777" w:rsidR="00EA2A73" w:rsidRDefault="00EA2A73" w:rsidP="0063637F">
            <w:pPr>
              <w:pStyle w:val="EndnotesAbbrev"/>
            </w:pPr>
            <w:r>
              <w:t>o = order</w:t>
            </w:r>
          </w:p>
        </w:tc>
      </w:tr>
      <w:tr w:rsidR="00EA2A73" w14:paraId="16299B32" w14:textId="77777777" w:rsidTr="0063637F">
        <w:tc>
          <w:tcPr>
            <w:tcW w:w="3720" w:type="dxa"/>
          </w:tcPr>
          <w:p w14:paraId="759FA2FC" w14:textId="77777777" w:rsidR="00EA2A73" w:rsidRDefault="00EA2A73">
            <w:pPr>
              <w:pStyle w:val="EndnotesAbbrev"/>
            </w:pPr>
            <w:r>
              <w:t>am = amended</w:t>
            </w:r>
          </w:p>
        </w:tc>
        <w:tc>
          <w:tcPr>
            <w:tcW w:w="3652" w:type="dxa"/>
          </w:tcPr>
          <w:p w14:paraId="083C8E3E" w14:textId="77777777" w:rsidR="00EA2A73" w:rsidRDefault="00EA2A73" w:rsidP="0063637F">
            <w:pPr>
              <w:pStyle w:val="EndnotesAbbrev"/>
            </w:pPr>
            <w:r>
              <w:t>om = omitted/repealed</w:t>
            </w:r>
          </w:p>
        </w:tc>
      </w:tr>
      <w:tr w:rsidR="00EA2A73" w14:paraId="793B3310" w14:textId="77777777" w:rsidTr="0063637F">
        <w:tc>
          <w:tcPr>
            <w:tcW w:w="3720" w:type="dxa"/>
          </w:tcPr>
          <w:p w14:paraId="55338941" w14:textId="77777777" w:rsidR="00EA2A73" w:rsidRDefault="00EA2A73">
            <w:pPr>
              <w:pStyle w:val="EndnotesAbbrev"/>
            </w:pPr>
            <w:r>
              <w:t>amdt = amendment</w:t>
            </w:r>
          </w:p>
        </w:tc>
        <w:tc>
          <w:tcPr>
            <w:tcW w:w="3652" w:type="dxa"/>
          </w:tcPr>
          <w:p w14:paraId="35257661" w14:textId="77777777" w:rsidR="00EA2A73" w:rsidRDefault="00EA2A73" w:rsidP="0063637F">
            <w:pPr>
              <w:pStyle w:val="EndnotesAbbrev"/>
            </w:pPr>
            <w:r>
              <w:t>ord = ordinance</w:t>
            </w:r>
          </w:p>
        </w:tc>
      </w:tr>
      <w:tr w:rsidR="00EA2A73" w14:paraId="29ED6B05" w14:textId="77777777" w:rsidTr="0063637F">
        <w:tc>
          <w:tcPr>
            <w:tcW w:w="3720" w:type="dxa"/>
          </w:tcPr>
          <w:p w14:paraId="6F22E61E" w14:textId="77777777" w:rsidR="00EA2A73" w:rsidRDefault="00EA2A73">
            <w:pPr>
              <w:pStyle w:val="EndnotesAbbrev"/>
            </w:pPr>
            <w:r>
              <w:t>AR = Assembly resolution</w:t>
            </w:r>
          </w:p>
        </w:tc>
        <w:tc>
          <w:tcPr>
            <w:tcW w:w="3652" w:type="dxa"/>
          </w:tcPr>
          <w:p w14:paraId="28E3101A" w14:textId="77777777" w:rsidR="00EA2A73" w:rsidRDefault="00EA2A73" w:rsidP="0063637F">
            <w:pPr>
              <w:pStyle w:val="EndnotesAbbrev"/>
            </w:pPr>
            <w:r>
              <w:t>orig = original</w:t>
            </w:r>
          </w:p>
        </w:tc>
      </w:tr>
      <w:tr w:rsidR="00EA2A73" w14:paraId="08A56DE4" w14:textId="77777777" w:rsidTr="0063637F">
        <w:tc>
          <w:tcPr>
            <w:tcW w:w="3720" w:type="dxa"/>
          </w:tcPr>
          <w:p w14:paraId="142F73CA" w14:textId="77777777" w:rsidR="00EA2A73" w:rsidRDefault="00EA2A73">
            <w:pPr>
              <w:pStyle w:val="EndnotesAbbrev"/>
            </w:pPr>
            <w:r>
              <w:t>ch = chapter</w:t>
            </w:r>
          </w:p>
        </w:tc>
        <w:tc>
          <w:tcPr>
            <w:tcW w:w="3652" w:type="dxa"/>
          </w:tcPr>
          <w:p w14:paraId="7B79BF1B" w14:textId="77777777" w:rsidR="00EA2A73" w:rsidRDefault="00EA2A73" w:rsidP="0063637F">
            <w:pPr>
              <w:pStyle w:val="EndnotesAbbrev"/>
            </w:pPr>
            <w:r>
              <w:t>par = paragraph/subparagraph</w:t>
            </w:r>
          </w:p>
        </w:tc>
      </w:tr>
      <w:tr w:rsidR="00EA2A73" w14:paraId="32230B9E" w14:textId="77777777" w:rsidTr="0063637F">
        <w:tc>
          <w:tcPr>
            <w:tcW w:w="3720" w:type="dxa"/>
          </w:tcPr>
          <w:p w14:paraId="4D7579B3" w14:textId="77777777" w:rsidR="00EA2A73" w:rsidRDefault="00EA2A73">
            <w:pPr>
              <w:pStyle w:val="EndnotesAbbrev"/>
            </w:pPr>
            <w:r>
              <w:t>CN = Commencement notice</w:t>
            </w:r>
          </w:p>
        </w:tc>
        <w:tc>
          <w:tcPr>
            <w:tcW w:w="3652" w:type="dxa"/>
          </w:tcPr>
          <w:p w14:paraId="2ECAB8DF" w14:textId="77777777" w:rsidR="00EA2A73" w:rsidRDefault="00EA2A73" w:rsidP="0063637F">
            <w:pPr>
              <w:pStyle w:val="EndnotesAbbrev"/>
            </w:pPr>
            <w:r>
              <w:t>pres = present</w:t>
            </w:r>
          </w:p>
        </w:tc>
      </w:tr>
      <w:tr w:rsidR="00EA2A73" w14:paraId="48850D39" w14:textId="77777777" w:rsidTr="0063637F">
        <w:tc>
          <w:tcPr>
            <w:tcW w:w="3720" w:type="dxa"/>
          </w:tcPr>
          <w:p w14:paraId="0581869E" w14:textId="77777777" w:rsidR="00EA2A73" w:rsidRDefault="00EA2A73">
            <w:pPr>
              <w:pStyle w:val="EndnotesAbbrev"/>
            </w:pPr>
            <w:r>
              <w:t>def = definition</w:t>
            </w:r>
          </w:p>
        </w:tc>
        <w:tc>
          <w:tcPr>
            <w:tcW w:w="3652" w:type="dxa"/>
          </w:tcPr>
          <w:p w14:paraId="5516032F" w14:textId="77777777" w:rsidR="00EA2A73" w:rsidRDefault="00EA2A73" w:rsidP="0063637F">
            <w:pPr>
              <w:pStyle w:val="EndnotesAbbrev"/>
            </w:pPr>
            <w:r>
              <w:t>prev = previous</w:t>
            </w:r>
          </w:p>
        </w:tc>
      </w:tr>
      <w:tr w:rsidR="00EA2A73" w14:paraId="394F5603" w14:textId="77777777" w:rsidTr="0063637F">
        <w:tc>
          <w:tcPr>
            <w:tcW w:w="3720" w:type="dxa"/>
          </w:tcPr>
          <w:p w14:paraId="335913CE" w14:textId="77777777" w:rsidR="00EA2A73" w:rsidRDefault="00EA2A73">
            <w:pPr>
              <w:pStyle w:val="EndnotesAbbrev"/>
            </w:pPr>
            <w:r>
              <w:t>DI = Disallowable instrument</w:t>
            </w:r>
          </w:p>
        </w:tc>
        <w:tc>
          <w:tcPr>
            <w:tcW w:w="3652" w:type="dxa"/>
          </w:tcPr>
          <w:p w14:paraId="7B59A657" w14:textId="77777777" w:rsidR="00EA2A73" w:rsidRDefault="00EA2A73" w:rsidP="0063637F">
            <w:pPr>
              <w:pStyle w:val="EndnotesAbbrev"/>
            </w:pPr>
            <w:r>
              <w:t>(prev...) = previously</w:t>
            </w:r>
          </w:p>
        </w:tc>
      </w:tr>
      <w:tr w:rsidR="00EA2A73" w14:paraId="240F8FAB" w14:textId="77777777" w:rsidTr="0063637F">
        <w:tc>
          <w:tcPr>
            <w:tcW w:w="3720" w:type="dxa"/>
          </w:tcPr>
          <w:p w14:paraId="33A3750D" w14:textId="77777777" w:rsidR="00EA2A73" w:rsidRDefault="00EA2A73">
            <w:pPr>
              <w:pStyle w:val="EndnotesAbbrev"/>
            </w:pPr>
            <w:r>
              <w:t>dict = dictionary</w:t>
            </w:r>
          </w:p>
        </w:tc>
        <w:tc>
          <w:tcPr>
            <w:tcW w:w="3652" w:type="dxa"/>
          </w:tcPr>
          <w:p w14:paraId="20CE43E6" w14:textId="77777777" w:rsidR="00EA2A73" w:rsidRDefault="00EA2A73" w:rsidP="0063637F">
            <w:pPr>
              <w:pStyle w:val="EndnotesAbbrev"/>
            </w:pPr>
            <w:r>
              <w:t>pt = part</w:t>
            </w:r>
          </w:p>
        </w:tc>
      </w:tr>
      <w:tr w:rsidR="00EA2A73" w14:paraId="0CEA0AAA" w14:textId="77777777" w:rsidTr="0063637F">
        <w:tc>
          <w:tcPr>
            <w:tcW w:w="3720" w:type="dxa"/>
          </w:tcPr>
          <w:p w14:paraId="0407670B" w14:textId="77777777" w:rsidR="00EA2A73" w:rsidRDefault="00EA2A73">
            <w:pPr>
              <w:pStyle w:val="EndnotesAbbrev"/>
            </w:pPr>
            <w:r>
              <w:t xml:space="preserve">disallowed = disallowed by the Legislative </w:t>
            </w:r>
          </w:p>
        </w:tc>
        <w:tc>
          <w:tcPr>
            <w:tcW w:w="3652" w:type="dxa"/>
          </w:tcPr>
          <w:p w14:paraId="2B08D542" w14:textId="77777777" w:rsidR="00EA2A73" w:rsidRDefault="00EA2A73" w:rsidP="0063637F">
            <w:pPr>
              <w:pStyle w:val="EndnotesAbbrev"/>
            </w:pPr>
            <w:r>
              <w:t>r = rule/subrule</w:t>
            </w:r>
          </w:p>
        </w:tc>
      </w:tr>
      <w:tr w:rsidR="00EA2A73" w14:paraId="39E5D724" w14:textId="77777777" w:rsidTr="0063637F">
        <w:tc>
          <w:tcPr>
            <w:tcW w:w="3720" w:type="dxa"/>
          </w:tcPr>
          <w:p w14:paraId="09A7CC64" w14:textId="77777777" w:rsidR="00EA2A73" w:rsidRDefault="00EA2A73">
            <w:pPr>
              <w:pStyle w:val="EndnotesAbbrev"/>
              <w:ind w:left="972"/>
            </w:pPr>
            <w:r>
              <w:t>Assembly</w:t>
            </w:r>
          </w:p>
        </w:tc>
        <w:tc>
          <w:tcPr>
            <w:tcW w:w="3652" w:type="dxa"/>
          </w:tcPr>
          <w:p w14:paraId="0558C763" w14:textId="77777777" w:rsidR="00EA2A73" w:rsidRDefault="00EA2A73" w:rsidP="0063637F">
            <w:pPr>
              <w:pStyle w:val="EndnotesAbbrev"/>
            </w:pPr>
            <w:r>
              <w:t>reloc = relocated</w:t>
            </w:r>
          </w:p>
        </w:tc>
      </w:tr>
      <w:tr w:rsidR="00EA2A73" w14:paraId="6180F11B" w14:textId="77777777" w:rsidTr="0063637F">
        <w:tc>
          <w:tcPr>
            <w:tcW w:w="3720" w:type="dxa"/>
          </w:tcPr>
          <w:p w14:paraId="417B4011" w14:textId="77777777" w:rsidR="00EA2A73" w:rsidRDefault="00EA2A73">
            <w:pPr>
              <w:pStyle w:val="EndnotesAbbrev"/>
            </w:pPr>
            <w:r>
              <w:t>div = division</w:t>
            </w:r>
          </w:p>
        </w:tc>
        <w:tc>
          <w:tcPr>
            <w:tcW w:w="3652" w:type="dxa"/>
          </w:tcPr>
          <w:p w14:paraId="3055AAA9" w14:textId="77777777" w:rsidR="00EA2A73" w:rsidRDefault="00EA2A73" w:rsidP="0063637F">
            <w:pPr>
              <w:pStyle w:val="EndnotesAbbrev"/>
            </w:pPr>
            <w:r>
              <w:t>renum = renumbered</w:t>
            </w:r>
          </w:p>
        </w:tc>
      </w:tr>
      <w:tr w:rsidR="00EA2A73" w14:paraId="49809CD7" w14:textId="77777777" w:rsidTr="0063637F">
        <w:tc>
          <w:tcPr>
            <w:tcW w:w="3720" w:type="dxa"/>
          </w:tcPr>
          <w:p w14:paraId="2AAE7F3D" w14:textId="77777777" w:rsidR="00EA2A73" w:rsidRDefault="00EA2A73">
            <w:pPr>
              <w:pStyle w:val="EndnotesAbbrev"/>
            </w:pPr>
            <w:r>
              <w:t>exp = expires/expired</w:t>
            </w:r>
          </w:p>
        </w:tc>
        <w:tc>
          <w:tcPr>
            <w:tcW w:w="3652" w:type="dxa"/>
          </w:tcPr>
          <w:p w14:paraId="03540641" w14:textId="77777777" w:rsidR="00EA2A73" w:rsidRDefault="00EA2A73" w:rsidP="0063637F">
            <w:pPr>
              <w:pStyle w:val="EndnotesAbbrev"/>
            </w:pPr>
            <w:r>
              <w:t>R[X] = Republication No</w:t>
            </w:r>
          </w:p>
        </w:tc>
      </w:tr>
      <w:tr w:rsidR="00EA2A73" w14:paraId="16706144" w14:textId="77777777" w:rsidTr="0063637F">
        <w:tc>
          <w:tcPr>
            <w:tcW w:w="3720" w:type="dxa"/>
          </w:tcPr>
          <w:p w14:paraId="660DCAE8" w14:textId="77777777" w:rsidR="00EA2A73" w:rsidRDefault="00EA2A73">
            <w:pPr>
              <w:pStyle w:val="EndnotesAbbrev"/>
            </w:pPr>
            <w:r>
              <w:t>Gaz = gazette</w:t>
            </w:r>
          </w:p>
        </w:tc>
        <w:tc>
          <w:tcPr>
            <w:tcW w:w="3652" w:type="dxa"/>
          </w:tcPr>
          <w:p w14:paraId="3A2E1F37" w14:textId="77777777" w:rsidR="00EA2A73" w:rsidRDefault="00EA2A73" w:rsidP="0063637F">
            <w:pPr>
              <w:pStyle w:val="EndnotesAbbrev"/>
            </w:pPr>
            <w:r>
              <w:t>RI = reissue</w:t>
            </w:r>
          </w:p>
        </w:tc>
      </w:tr>
      <w:tr w:rsidR="00EA2A73" w14:paraId="5C0C0337" w14:textId="77777777" w:rsidTr="0063637F">
        <w:tc>
          <w:tcPr>
            <w:tcW w:w="3720" w:type="dxa"/>
          </w:tcPr>
          <w:p w14:paraId="705030D6" w14:textId="77777777" w:rsidR="00EA2A73" w:rsidRDefault="00EA2A73">
            <w:pPr>
              <w:pStyle w:val="EndnotesAbbrev"/>
            </w:pPr>
            <w:r>
              <w:t>hdg = heading</w:t>
            </w:r>
          </w:p>
        </w:tc>
        <w:tc>
          <w:tcPr>
            <w:tcW w:w="3652" w:type="dxa"/>
          </w:tcPr>
          <w:p w14:paraId="4F6E785A" w14:textId="77777777" w:rsidR="00EA2A73" w:rsidRDefault="00EA2A73" w:rsidP="0063637F">
            <w:pPr>
              <w:pStyle w:val="EndnotesAbbrev"/>
            </w:pPr>
            <w:r>
              <w:t>s = section/subsection</w:t>
            </w:r>
          </w:p>
        </w:tc>
      </w:tr>
      <w:tr w:rsidR="00EA2A73" w14:paraId="09F5643E" w14:textId="77777777" w:rsidTr="0063637F">
        <w:tc>
          <w:tcPr>
            <w:tcW w:w="3720" w:type="dxa"/>
          </w:tcPr>
          <w:p w14:paraId="53E42BBF" w14:textId="77777777" w:rsidR="00EA2A73" w:rsidRDefault="00EA2A73">
            <w:pPr>
              <w:pStyle w:val="EndnotesAbbrev"/>
            </w:pPr>
            <w:r>
              <w:t>IA = Interpretation Act 1967</w:t>
            </w:r>
          </w:p>
        </w:tc>
        <w:tc>
          <w:tcPr>
            <w:tcW w:w="3652" w:type="dxa"/>
          </w:tcPr>
          <w:p w14:paraId="736F2543" w14:textId="77777777" w:rsidR="00EA2A73" w:rsidRDefault="00EA2A73" w:rsidP="0063637F">
            <w:pPr>
              <w:pStyle w:val="EndnotesAbbrev"/>
            </w:pPr>
            <w:r>
              <w:t>sch = schedule</w:t>
            </w:r>
          </w:p>
        </w:tc>
      </w:tr>
      <w:tr w:rsidR="00EA2A73" w14:paraId="2658CE42" w14:textId="77777777" w:rsidTr="0063637F">
        <w:tc>
          <w:tcPr>
            <w:tcW w:w="3720" w:type="dxa"/>
          </w:tcPr>
          <w:p w14:paraId="26135D64" w14:textId="77777777" w:rsidR="00EA2A73" w:rsidRDefault="00EA2A73">
            <w:pPr>
              <w:pStyle w:val="EndnotesAbbrev"/>
            </w:pPr>
            <w:r>
              <w:t>ins = inserted/added</w:t>
            </w:r>
          </w:p>
        </w:tc>
        <w:tc>
          <w:tcPr>
            <w:tcW w:w="3652" w:type="dxa"/>
          </w:tcPr>
          <w:p w14:paraId="4FF28803" w14:textId="77777777" w:rsidR="00EA2A73" w:rsidRDefault="00EA2A73" w:rsidP="0063637F">
            <w:pPr>
              <w:pStyle w:val="EndnotesAbbrev"/>
            </w:pPr>
            <w:r>
              <w:t>sdiv = subdivision</w:t>
            </w:r>
          </w:p>
        </w:tc>
      </w:tr>
      <w:tr w:rsidR="00EA2A73" w14:paraId="062E98CA" w14:textId="77777777" w:rsidTr="0063637F">
        <w:tc>
          <w:tcPr>
            <w:tcW w:w="3720" w:type="dxa"/>
          </w:tcPr>
          <w:p w14:paraId="37ED746C" w14:textId="77777777" w:rsidR="00EA2A73" w:rsidRDefault="00EA2A73">
            <w:pPr>
              <w:pStyle w:val="EndnotesAbbrev"/>
            </w:pPr>
            <w:r>
              <w:t>LA = Legislation Act 2001</w:t>
            </w:r>
          </w:p>
        </w:tc>
        <w:tc>
          <w:tcPr>
            <w:tcW w:w="3652" w:type="dxa"/>
          </w:tcPr>
          <w:p w14:paraId="2B9820C9" w14:textId="77777777" w:rsidR="00EA2A73" w:rsidRDefault="00EA2A73" w:rsidP="0063637F">
            <w:pPr>
              <w:pStyle w:val="EndnotesAbbrev"/>
            </w:pPr>
            <w:r>
              <w:t>SL = Subordinate law</w:t>
            </w:r>
          </w:p>
        </w:tc>
      </w:tr>
      <w:tr w:rsidR="00EA2A73" w14:paraId="2689C7B2" w14:textId="77777777" w:rsidTr="0063637F">
        <w:tc>
          <w:tcPr>
            <w:tcW w:w="3720" w:type="dxa"/>
          </w:tcPr>
          <w:p w14:paraId="44A821B9" w14:textId="77777777" w:rsidR="00EA2A73" w:rsidRDefault="00EA2A73">
            <w:pPr>
              <w:pStyle w:val="EndnotesAbbrev"/>
            </w:pPr>
            <w:r>
              <w:t>LR = legislation register</w:t>
            </w:r>
          </w:p>
        </w:tc>
        <w:tc>
          <w:tcPr>
            <w:tcW w:w="3652" w:type="dxa"/>
          </w:tcPr>
          <w:p w14:paraId="012293B9" w14:textId="77777777" w:rsidR="00EA2A73" w:rsidRDefault="00EA2A73" w:rsidP="0063637F">
            <w:pPr>
              <w:pStyle w:val="EndnotesAbbrev"/>
            </w:pPr>
            <w:r>
              <w:t>sub = substituted</w:t>
            </w:r>
          </w:p>
        </w:tc>
      </w:tr>
      <w:tr w:rsidR="00EA2A73" w14:paraId="638331B9" w14:textId="77777777" w:rsidTr="0063637F">
        <w:tc>
          <w:tcPr>
            <w:tcW w:w="3720" w:type="dxa"/>
          </w:tcPr>
          <w:p w14:paraId="0EBEC6F1" w14:textId="77777777" w:rsidR="00EA2A73" w:rsidRDefault="00EA2A73">
            <w:pPr>
              <w:pStyle w:val="EndnotesAbbrev"/>
            </w:pPr>
            <w:r>
              <w:t>LRA = Legislation (Republication) Act 1996</w:t>
            </w:r>
          </w:p>
        </w:tc>
        <w:tc>
          <w:tcPr>
            <w:tcW w:w="3652" w:type="dxa"/>
          </w:tcPr>
          <w:p w14:paraId="47E2D145" w14:textId="77777777" w:rsidR="00EA2A73" w:rsidRDefault="00EA2A73" w:rsidP="0063637F">
            <w:pPr>
              <w:pStyle w:val="EndnotesAbbrev"/>
            </w:pPr>
            <w:r>
              <w:rPr>
                <w:u w:val="single"/>
              </w:rPr>
              <w:t>underlining</w:t>
            </w:r>
            <w:r>
              <w:t xml:space="preserve"> = whole or part not commenced</w:t>
            </w:r>
          </w:p>
        </w:tc>
      </w:tr>
      <w:tr w:rsidR="00EA2A73" w14:paraId="2E87B9D2" w14:textId="77777777" w:rsidTr="0063637F">
        <w:tc>
          <w:tcPr>
            <w:tcW w:w="3720" w:type="dxa"/>
          </w:tcPr>
          <w:p w14:paraId="3B176CB6" w14:textId="77777777" w:rsidR="00EA2A73" w:rsidRDefault="00EA2A73">
            <w:pPr>
              <w:pStyle w:val="EndnotesAbbrev"/>
            </w:pPr>
            <w:r>
              <w:t>mod = modified/modification</w:t>
            </w:r>
          </w:p>
        </w:tc>
        <w:tc>
          <w:tcPr>
            <w:tcW w:w="3652" w:type="dxa"/>
          </w:tcPr>
          <w:p w14:paraId="0CB2482E" w14:textId="77777777" w:rsidR="00EA2A73" w:rsidRDefault="00EA2A73" w:rsidP="0063637F">
            <w:pPr>
              <w:pStyle w:val="EndnotesAbbrev"/>
              <w:ind w:left="1073"/>
            </w:pPr>
            <w:r>
              <w:t>or to be expired</w:t>
            </w:r>
          </w:p>
        </w:tc>
      </w:tr>
    </w:tbl>
    <w:p w14:paraId="27F06E1B" w14:textId="77777777" w:rsidR="00EA2A73" w:rsidRPr="00BB6F39" w:rsidRDefault="00EA2A73" w:rsidP="0063637F"/>
    <w:p w14:paraId="4DBCB9DB" w14:textId="77777777" w:rsidR="00BC2D2C" w:rsidRPr="00EC71FB" w:rsidRDefault="00BC2D2C">
      <w:pPr>
        <w:pStyle w:val="Endnote2"/>
      </w:pPr>
      <w:bookmarkStart w:id="86" w:name="_Toc201820334"/>
      <w:r w:rsidRPr="00EC71FB">
        <w:rPr>
          <w:rStyle w:val="charTableNo"/>
        </w:rPr>
        <w:lastRenderedPageBreak/>
        <w:t>3</w:t>
      </w:r>
      <w:r w:rsidRPr="002A0535">
        <w:tab/>
      </w:r>
      <w:r w:rsidRPr="00EC71FB">
        <w:rPr>
          <w:rStyle w:val="charTableText"/>
        </w:rPr>
        <w:t>Legislation history</w:t>
      </w:r>
      <w:bookmarkEnd w:id="86"/>
    </w:p>
    <w:p w14:paraId="5C32DB4D" w14:textId="77777777" w:rsidR="00BC2D2C" w:rsidRPr="002A0535" w:rsidRDefault="00BC2D2C">
      <w:pPr>
        <w:pStyle w:val="NewAct"/>
      </w:pPr>
      <w:r w:rsidRPr="002A0535">
        <w:t>Gambling and Racing Control Act 1999</w:t>
      </w:r>
      <w:r w:rsidR="00681877">
        <w:t xml:space="preserve"> A1999</w:t>
      </w:r>
      <w:r w:rsidR="00681877">
        <w:noBreakHyphen/>
        <w:t xml:space="preserve">46 </w:t>
      </w:r>
    </w:p>
    <w:p w14:paraId="26140386" w14:textId="77777777" w:rsidR="00BC2D2C" w:rsidRPr="002A0535" w:rsidRDefault="00BC2D2C">
      <w:pPr>
        <w:pStyle w:val="Actdetails"/>
        <w:keepNext/>
      </w:pPr>
      <w:r w:rsidRPr="002A0535">
        <w:t>notified 17 September 1999 (</w:t>
      </w:r>
      <w:r w:rsidR="006E6676" w:rsidRPr="007831EA">
        <w:t>Gaz 1999 No S54</w:t>
      </w:r>
      <w:r w:rsidRPr="002A0535">
        <w:t>)</w:t>
      </w:r>
    </w:p>
    <w:p w14:paraId="68D7EA64" w14:textId="77777777" w:rsidR="00BC2D2C" w:rsidRPr="002A0535" w:rsidRDefault="00BC2D2C">
      <w:pPr>
        <w:pStyle w:val="Actdetails"/>
        <w:keepNext/>
      </w:pPr>
      <w:r w:rsidRPr="002A0535">
        <w:t>s 1, s 2 commenced 17 September 1999 (s 2 (1))</w:t>
      </w:r>
    </w:p>
    <w:p w14:paraId="3E47FFCE" w14:textId="77777777" w:rsidR="00BC2D2C" w:rsidRPr="002A0535" w:rsidRDefault="00BC2D2C">
      <w:pPr>
        <w:pStyle w:val="Actdetails"/>
      </w:pPr>
      <w:r w:rsidRPr="002A0535">
        <w:t xml:space="preserve">remainder commenced 1 December 1999 (s 2 (2) and </w:t>
      </w:r>
      <w:r w:rsidR="006E6676" w:rsidRPr="007831EA">
        <w:t>Gaz 1999 No S63</w:t>
      </w:r>
      <w:r w:rsidRPr="002A0535">
        <w:t>)</w:t>
      </w:r>
    </w:p>
    <w:p w14:paraId="6B2D56E1" w14:textId="77777777" w:rsidR="00BC2D2C" w:rsidRPr="002A0535" w:rsidRDefault="00BC2D2C">
      <w:pPr>
        <w:pStyle w:val="Asamby"/>
      </w:pPr>
      <w:r w:rsidRPr="002A0535">
        <w:t>as amended by</w:t>
      </w:r>
    </w:p>
    <w:p w14:paraId="456AD5CC" w14:textId="5CAE19C8" w:rsidR="00BC2D2C" w:rsidRPr="002A0535" w:rsidRDefault="006E6676">
      <w:pPr>
        <w:pStyle w:val="NewAct"/>
      </w:pPr>
      <w:hyperlink r:id="rId137" w:tooltip="A1999-56" w:history="1">
        <w:r w:rsidRPr="006E6676">
          <w:rPr>
            <w:rStyle w:val="charCitHyperlinkAbbrev"/>
          </w:rPr>
          <w:t>Gambling Legislation Amendment Act 1999</w:t>
        </w:r>
      </w:hyperlink>
      <w:r w:rsidR="00681877">
        <w:t xml:space="preserve"> A1999</w:t>
      </w:r>
      <w:r w:rsidR="00681877">
        <w:noBreakHyphen/>
        <w:t xml:space="preserve">56 </w:t>
      </w:r>
      <w:r w:rsidR="00BC2D2C" w:rsidRPr="002A0535">
        <w:t xml:space="preserve">sch 3 (as am by </w:t>
      </w:r>
      <w:hyperlink r:id="rId138" w:tooltip="Statute Law Amendment Act 2000" w:history="1">
        <w:r w:rsidR="00143375" w:rsidRPr="00143375">
          <w:rPr>
            <w:rStyle w:val="charCitHyperlinkAbbrev"/>
          </w:rPr>
          <w:t>A2000</w:t>
        </w:r>
        <w:r w:rsidR="00143375" w:rsidRPr="00143375">
          <w:rPr>
            <w:rStyle w:val="charCitHyperlinkAbbrev"/>
          </w:rPr>
          <w:noBreakHyphen/>
          <w:t>80</w:t>
        </w:r>
      </w:hyperlink>
      <w:r w:rsidR="00BC2D2C" w:rsidRPr="002A0535">
        <w:t xml:space="preserve"> amdt 3.5)</w:t>
      </w:r>
    </w:p>
    <w:p w14:paraId="2E98C7DB" w14:textId="77777777" w:rsidR="00BC2D2C" w:rsidRPr="002A0535" w:rsidRDefault="00BC2D2C">
      <w:pPr>
        <w:pStyle w:val="Actdetails"/>
        <w:keepNext/>
      </w:pPr>
      <w:r w:rsidRPr="002A0535">
        <w:t>notified 10 November 1999 (</w:t>
      </w:r>
      <w:r w:rsidR="006E6676" w:rsidRPr="007831EA">
        <w:t>Gaz 1999 No 45</w:t>
      </w:r>
      <w:r w:rsidRPr="002A0535">
        <w:t>)</w:t>
      </w:r>
    </w:p>
    <w:p w14:paraId="3637E0BF" w14:textId="77777777" w:rsidR="00BC2D2C" w:rsidRPr="002A0535" w:rsidRDefault="00BC2D2C">
      <w:pPr>
        <w:pStyle w:val="Actdetails"/>
        <w:keepNext/>
      </w:pPr>
      <w:r w:rsidRPr="002A0535">
        <w:t>s 1, s 2 commenced 10 November 1999 (s 2 (1))</w:t>
      </w:r>
    </w:p>
    <w:p w14:paraId="18B5BE1B" w14:textId="77777777" w:rsidR="00BC2D2C" w:rsidRPr="002A0535" w:rsidRDefault="00BC2D2C">
      <w:pPr>
        <w:pStyle w:val="Actdetails"/>
      </w:pPr>
      <w:r w:rsidRPr="002A0535">
        <w:t xml:space="preserve">sch 3 commenced 1 December 1999 (s 2 (2) and </w:t>
      </w:r>
      <w:r w:rsidR="006E6676" w:rsidRPr="007831EA">
        <w:t>Gaz 1999 No S63</w:t>
      </w:r>
      <w:r w:rsidRPr="002A0535">
        <w:t>)</w:t>
      </w:r>
    </w:p>
    <w:p w14:paraId="0F4AC690" w14:textId="4D509326" w:rsidR="00BC2D2C" w:rsidRPr="002A0535" w:rsidRDefault="006E6676">
      <w:pPr>
        <w:pStyle w:val="NewAct"/>
      </w:pPr>
      <w:hyperlink r:id="rId139" w:tooltip="A2000-80" w:history="1">
        <w:r w:rsidRPr="006E6676">
          <w:rPr>
            <w:rStyle w:val="charCitHyperlinkAbbrev"/>
          </w:rPr>
          <w:t>Statute Law Amendment Act 2000</w:t>
        </w:r>
      </w:hyperlink>
      <w:r w:rsidR="00681877">
        <w:t xml:space="preserve"> A2000</w:t>
      </w:r>
      <w:r w:rsidR="00681877">
        <w:noBreakHyphen/>
        <w:t xml:space="preserve">80 </w:t>
      </w:r>
      <w:r w:rsidR="00BC2D2C" w:rsidRPr="002A0535">
        <w:t>amdt 1.1</w:t>
      </w:r>
    </w:p>
    <w:p w14:paraId="42B030FE" w14:textId="77777777" w:rsidR="00BC2D2C" w:rsidRPr="002A0535" w:rsidRDefault="00BC2D2C">
      <w:pPr>
        <w:pStyle w:val="Actdetails"/>
        <w:keepNext/>
      </w:pPr>
      <w:r w:rsidRPr="002A0535">
        <w:t>notified 21 December 2000 (</w:t>
      </w:r>
      <w:r w:rsidR="006E6676" w:rsidRPr="007831EA">
        <w:t>Gaz 2000 No S69</w:t>
      </w:r>
      <w:r w:rsidRPr="002A0535">
        <w:t>)</w:t>
      </w:r>
    </w:p>
    <w:p w14:paraId="7C546054" w14:textId="77777777" w:rsidR="00BC2D2C" w:rsidRPr="002A0535" w:rsidRDefault="00BC2D2C">
      <w:pPr>
        <w:pStyle w:val="Actdetails"/>
        <w:keepNext/>
      </w:pPr>
      <w:r w:rsidRPr="002A0535">
        <w:t>s 1, s 2 commenced 21 December 2000 (IA s 10B)</w:t>
      </w:r>
    </w:p>
    <w:p w14:paraId="4C007179" w14:textId="77777777" w:rsidR="00BC2D2C" w:rsidRPr="002A0535" w:rsidRDefault="00BC2D2C">
      <w:pPr>
        <w:pStyle w:val="Actdetails"/>
      </w:pPr>
      <w:r w:rsidRPr="002A0535">
        <w:t>amdt 1.1 taken to have commenced 1 December 1999 (s 2 (2), amdt 1.1)</w:t>
      </w:r>
    </w:p>
    <w:p w14:paraId="480E0BA5" w14:textId="0DCD46F2" w:rsidR="00BC2D2C" w:rsidRPr="002A0535" w:rsidRDefault="006E6676">
      <w:pPr>
        <w:pStyle w:val="NewAct"/>
      </w:pPr>
      <w:hyperlink r:id="rId140" w:tooltip="A2001-44" w:history="1">
        <w:r w:rsidRPr="006E6676">
          <w:rPr>
            <w:rStyle w:val="charCitHyperlinkAbbrev"/>
          </w:rPr>
          <w:t>Legislation (Consequential Amendments) Act 2001</w:t>
        </w:r>
      </w:hyperlink>
      <w:r w:rsidR="00681877">
        <w:t xml:space="preserve"> A2001-44 </w:t>
      </w:r>
      <w:r w:rsidR="00BC2D2C" w:rsidRPr="002A0535">
        <w:t>pt 161</w:t>
      </w:r>
    </w:p>
    <w:p w14:paraId="5DE186DE" w14:textId="77777777" w:rsidR="00BC2D2C" w:rsidRPr="002A0535" w:rsidRDefault="00BC2D2C">
      <w:pPr>
        <w:pStyle w:val="Actdetails"/>
        <w:keepNext/>
      </w:pPr>
      <w:r w:rsidRPr="002A0535">
        <w:t>notified 26 July 2001 (</w:t>
      </w:r>
      <w:r w:rsidR="006E6676" w:rsidRPr="007831EA">
        <w:t>Gaz 2001 No 30</w:t>
      </w:r>
      <w:r w:rsidRPr="002A0535">
        <w:t>)</w:t>
      </w:r>
    </w:p>
    <w:p w14:paraId="2FFFC8E4" w14:textId="77777777" w:rsidR="00BC2D2C" w:rsidRPr="00681877" w:rsidRDefault="00BC2D2C">
      <w:pPr>
        <w:pStyle w:val="Actdetails"/>
        <w:keepNext/>
      </w:pPr>
      <w:r w:rsidRPr="002A0535">
        <w:t>s 1, s 2 commenced 26 July 2001 (IA s 10B)</w:t>
      </w:r>
    </w:p>
    <w:p w14:paraId="02CAAF4B" w14:textId="77777777" w:rsidR="00BC2D2C" w:rsidRPr="002A0535" w:rsidRDefault="00BC2D2C">
      <w:pPr>
        <w:pStyle w:val="Actdetails"/>
      </w:pPr>
      <w:r w:rsidRPr="002A0535">
        <w:t xml:space="preserve">pt 161 commenced 12 September 2001 (s 2 and see </w:t>
      </w:r>
      <w:r w:rsidR="006E6676" w:rsidRPr="007831EA">
        <w:t>Gaz 2001 No S65</w:t>
      </w:r>
      <w:r w:rsidRPr="002A0535">
        <w:t>)</w:t>
      </w:r>
    </w:p>
    <w:p w14:paraId="34B38944" w14:textId="5F9CE5A7" w:rsidR="00BC2D2C" w:rsidRPr="002A0535" w:rsidRDefault="006E6676">
      <w:pPr>
        <w:pStyle w:val="NewAct"/>
      </w:pPr>
      <w:hyperlink r:id="rId141" w:anchor="history" w:tooltip="A2001-49" w:history="1">
        <w:r w:rsidRPr="006E6676">
          <w:rPr>
            <w:rStyle w:val="charCitHyperlinkAbbrev"/>
          </w:rPr>
          <w:t>Race and Sports Bookmaking Act 2001</w:t>
        </w:r>
      </w:hyperlink>
      <w:r w:rsidR="00681877">
        <w:t xml:space="preserve"> A2001</w:t>
      </w:r>
      <w:r w:rsidR="00681877">
        <w:noBreakHyphen/>
        <w:t xml:space="preserve">49 </w:t>
      </w:r>
      <w:r w:rsidR="00BC2D2C" w:rsidRPr="002A0535">
        <w:t>sch 2 pt 3</w:t>
      </w:r>
    </w:p>
    <w:p w14:paraId="66A5D84F" w14:textId="77777777" w:rsidR="00BC2D2C" w:rsidRPr="002A0535" w:rsidRDefault="00BC2D2C">
      <w:pPr>
        <w:pStyle w:val="Actdetails"/>
        <w:keepNext/>
      </w:pPr>
      <w:r w:rsidRPr="002A0535">
        <w:t>notified 12 July 2001 (</w:t>
      </w:r>
      <w:r w:rsidR="006E6676" w:rsidRPr="007831EA">
        <w:t>Gaz 2001 No 28</w:t>
      </w:r>
      <w:r w:rsidRPr="002A0535">
        <w:t>)</w:t>
      </w:r>
    </w:p>
    <w:p w14:paraId="0368410B" w14:textId="77777777" w:rsidR="00BC2D2C" w:rsidRPr="002A0535" w:rsidRDefault="00BC2D2C">
      <w:pPr>
        <w:pStyle w:val="Actdetails"/>
        <w:keepNext/>
      </w:pPr>
      <w:r w:rsidRPr="002A0535">
        <w:t>s 1, s 2 commenced 12 July 2001 (IA s 10B)</w:t>
      </w:r>
    </w:p>
    <w:p w14:paraId="5193FD84" w14:textId="77777777" w:rsidR="00BC2D2C" w:rsidRPr="00681877" w:rsidRDefault="00BC2D2C">
      <w:pPr>
        <w:pStyle w:val="Actdetails"/>
        <w:rPr>
          <w:rFonts w:cs="Arial"/>
        </w:rPr>
      </w:pPr>
      <w:r w:rsidRPr="00681877">
        <w:rPr>
          <w:rFonts w:cs="Arial"/>
        </w:rPr>
        <w:t xml:space="preserve">sch 2 </w:t>
      </w:r>
      <w:r w:rsidRPr="002A0535">
        <w:t>pt 3</w:t>
      </w:r>
      <w:r w:rsidRPr="00681877">
        <w:rPr>
          <w:rFonts w:cs="Arial"/>
        </w:rPr>
        <w:t xml:space="preserve"> commenced 7 September 2001 (s 2 and </w:t>
      </w:r>
      <w:r w:rsidR="006E6676" w:rsidRPr="007831EA">
        <w:t>Gaz 2001 No S68</w:t>
      </w:r>
      <w:r w:rsidRPr="00681877">
        <w:rPr>
          <w:rFonts w:cs="Arial"/>
        </w:rPr>
        <w:t>)</w:t>
      </w:r>
    </w:p>
    <w:p w14:paraId="35718579" w14:textId="5901BE4B" w:rsidR="00BC2D2C" w:rsidRPr="002A0535" w:rsidRDefault="00046021">
      <w:pPr>
        <w:pStyle w:val="NewAct"/>
      </w:pPr>
      <w:hyperlink r:id="rId142" w:tooltip="A2003-14" w:history="1">
        <w:r w:rsidRPr="00046021">
          <w:rPr>
            <w:rStyle w:val="charCitHyperlinkAbbrev"/>
          </w:rPr>
          <w:t>Legislation (Gay, Lesbian and Transgender) Amendment Act 2003</w:t>
        </w:r>
      </w:hyperlink>
      <w:r w:rsidR="00BC2D2C" w:rsidRPr="002A0535">
        <w:t xml:space="preserve"> A2003-14 sch 1 pt 1.17</w:t>
      </w:r>
    </w:p>
    <w:p w14:paraId="5F1A4899" w14:textId="77777777" w:rsidR="00BC2D2C" w:rsidRPr="002A0535" w:rsidRDefault="00BC2D2C">
      <w:pPr>
        <w:pStyle w:val="Actdetails"/>
        <w:keepNext/>
      </w:pPr>
      <w:r w:rsidRPr="002A0535">
        <w:t>notified LR 27 March 2003</w:t>
      </w:r>
    </w:p>
    <w:p w14:paraId="0E600707" w14:textId="77777777" w:rsidR="00BC2D2C" w:rsidRPr="002A0535" w:rsidRDefault="00BC2D2C">
      <w:pPr>
        <w:pStyle w:val="Actdetails"/>
        <w:keepNext/>
      </w:pPr>
      <w:r w:rsidRPr="002A0535">
        <w:t>s 1, s 2 commenced 27 March 2003 (LA s 75 (1))</w:t>
      </w:r>
    </w:p>
    <w:p w14:paraId="14FA4B2C" w14:textId="77777777" w:rsidR="00BC2D2C" w:rsidRPr="002A0535" w:rsidRDefault="00BC2D2C">
      <w:pPr>
        <w:pStyle w:val="Actdetails"/>
      </w:pPr>
      <w:r w:rsidRPr="002A0535">
        <w:t>sch 1 pt 1.17 commenced 28 March 2003 (s 2)</w:t>
      </w:r>
    </w:p>
    <w:p w14:paraId="6122903A" w14:textId="778D7C3E" w:rsidR="00BC2D2C" w:rsidRPr="002A0535" w:rsidRDefault="006E6676">
      <w:pPr>
        <w:pStyle w:val="NewAct"/>
      </w:pPr>
      <w:hyperlink r:id="rId143" w:anchor="history" w:tooltip="A2003-58" w:history="1">
        <w:r w:rsidRPr="006E6676">
          <w:rPr>
            <w:rStyle w:val="charCitHyperlinkAbbrev"/>
          </w:rPr>
          <w:t>Australian Crime Commission (ACT) Act 2003</w:t>
        </w:r>
      </w:hyperlink>
      <w:r w:rsidR="00BC2D2C" w:rsidRPr="002A0535">
        <w:t xml:space="preserve"> A2003-58 sch 1 pt 1.2</w:t>
      </w:r>
    </w:p>
    <w:p w14:paraId="0603F896" w14:textId="77777777" w:rsidR="00BC2D2C" w:rsidRPr="002A0535" w:rsidRDefault="00BC2D2C">
      <w:pPr>
        <w:pStyle w:val="Actdetails"/>
        <w:keepNext/>
        <w:keepLines/>
      </w:pPr>
      <w:r w:rsidRPr="002A0535">
        <w:t>notified LR 17 December 2003</w:t>
      </w:r>
      <w:r w:rsidRPr="002A0535">
        <w:br/>
        <w:t>s 1, s 2 commenced 17 December 2003 (LA s 75 (1))</w:t>
      </w:r>
      <w:r w:rsidRPr="002A0535">
        <w:br/>
        <w:t>sch 1 pt 1.2 commenced 17 June 2004 (s 2 and LA s 79)</w:t>
      </w:r>
    </w:p>
    <w:p w14:paraId="61643B1A" w14:textId="1675BF9D" w:rsidR="00BC2D2C" w:rsidRPr="002A0535" w:rsidRDefault="006E6676">
      <w:pPr>
        <w:pStyle w:val="NewAct"/>
        <w:keepLines/>
      </w:pPr>
      <w:hyperlink r:id="rId144" w:tooltip="A2004-9" w:history="1">
        <w:r w:rsidRPr="006E6676">
          <w:rPr>
            <w:rStyle w:val="charCitHyperlinkAbbrev"/>
          </w:rPr>
          <w:t>Annual Reports Legislation Amendment Act 2004</w:t>
        </w:r>
      </w:hyperlink>
      <w:r w:rsidR="00BC2D2C" w:rsidRPr="002A0535">
        <w:t xml:space="preserve"> A2004-9 sch 1 pt 1.16</w:t>
      </w:r>
    </w:p>
    <w:p w14:paraId="5D3C3F84" w14:textId="77777777" w:rsidR="00BC2D2C" w:rsidRPr="002A0535" w:rsidRDefault="00BC2D2C">
      <w:pPr>
        <w:pStyle w:val="Actdetails"/>
        <w:keepNext/>
        <w:keepLines/>
      </w:pPr>
      <w:r w:rsidRPr="002A0535">
        <w:t>notified LR 19 March 2004</w:t>
      </w:r>
    </w:p>
    <w:p w14:paraId="6B5D9A72" w14:textId="77777777" w:rsidR="00BC2D2C" w:rsidRPr="002A0535" w:rsidRDefault="00BC2D2C">
      <w:pPr>
        <w:pStyle w:val="Actdetails"/>
        <w:keepNext/>
        <w:keepLines/>
      </w:pPr>
      <w:r w:rsidRPr="002A0535">
        <w:t>s 1, s 2 commenced 19 March 2004 (LA s 75 (1))</w:t>
      </w:r>
    </w:p>
    <w:p w14:paraId="00FAEC0C" w14:textId="4628C082" w:rsidR="00BC2D2C" w:rsidRPr="002A0535" w:rsidRDefault="00BC2D2C">
      <w:pPr>
        <w:pStyle w:val="Actdetails"/>
        <w:keepLines/>
      </w:pPr>
      <w:r w:rsidRPr="002A0535">
        <w:t xml:space="preserve">sch 1 pt 1.16 commenced 13 April 2004 (s 2 and see </w:t>
      </w:r>
      <w:hyperlink r:id="rId145" w:tooltip="A2004-8" w:history="1">
        <w:r w:rsidR="006E6676" w:rsidRPr="006E6676">
          <w:rPr>
            <w:rStyle w:val="charCitHyperlinkAbbrev"/>
          </w:rPr>
          <w:t>Annual Reports (Government Agencies) Act 2004</w:t>
        </w:r>
      </w:hyperlink>
      <w:r w:rsidRPr="002A0535">
        <w:t xml:space="preserve"> A2004-8, s 2 and </w:t>
      </w:r>
      <w:hyperlink r:id="rId146" w:tooltip="CN2004-5" w:history="1">
        <w:r w:rsidR="006E6676" w:rsidRPr="006E6676">
          <w:rPr>
            <w:rStyle w:val="charCitHyperlinkAbbrev"/>
          </w:rPr>
          <w:t>CN2004-5</w:t>
        </w:r>
      </w:hyperlink>
      <w:r w:rsidRPr="002A0535">
        <w:t>)</w:t>
      </w:r>
    </w:p>
    <w:p w14:paraId="353E39BD" w14:textId="2D5C0829" w:rsidR="00BC2D2C" w:rsidRPr="002A0535" w:rsidRDefault="002C4FCC">
      <w:pPr>
        <w:pStyle w:val="NewAct"/>
      </w:pPr>
      <w:hyperlink r:id="rId147" w:tooltip="A2004-15" w:history="1">
        <w:r w:rsidRPr="00011DA9">
          <w:rPr>
            <w:rStyle w:val="charCitHyperlinkAbbrev"/>
          </w:rPr>
          <w:t>Criminal Code (Theft, Fraud, Bribery and Related Offences) Amendment Act 2004</w:t>
        </w:r>
      </w:hyperlink>
      <w:r w:rsidR="00BC2D2C" w:rsidRPr="002A0535">
        <w:t xml:space="preserve"> A2004-15 sch 1 pt 1.18, sch 2 pt 2.40</w:t>
      </w:r>
    </w:p>
    <w:p w14:paraId="2F39D60A" w14:textId="77777777" w:rsidR="00BC2D2C" w:rsidRPr="002A0535" w:rsidRDefault="00BC2D2C">
      <w:pPr>
        <w:pStyle w:val="Actdetails"/>
        <w:keepNext/>
      </w:pPr>
      <w:r w:rsidRPr="002A0535">
        <w:t>notified LR 26 March 2004</w:t>
      </w:r>
    </w:p>
    <w:p w14:paraId="58D4FC76" w14:textId="77777777" w:rsidR="00BC2D2C" w:rsidRPr="002A0535" w:rsidRDefault="00BC2D2C">
      <w:pPr>
        <w:pStyle w:val="Actdetails"/>
        <w:keepNext/>
      </w:pPr>
      <w:r w:rsidRPr="002A0535">
        <w:t>s 1, s 2 commenced 26 March 2004 (LA s 75 (1))</w:t>
      </w:r>
    </w:p>
    <w:p w14:paraId="7DE60D3F" w14:textId="77777777" w:rsidR="00BC2D2C" w:rsidRPr="002A0535" w:rsidRDefault="00BC2D2C">
      <w:pPr>
        <w:pStyle w:val="Actdetails"/>
      </w:pPr>
      <w:r w:rsidRPr="002A0535">
        <w:t>sch 1 pt 1.18, sch 2 pt 2.40 commenced 9 April 2004 (s 2 (1))</w:t>
      </w:r>
    </w:p>
    <w:p w14:paraId="7D973241" w14:textId="48555E55" w:rsidR="00BC2D2C" w:rsidRPr="002A0535" w:rsidRDefault="006E6676">
      <w:pPr>
        <w:pStyle w:val="NewAct"/>
      </w:pPr>
      <w:hyperlink r:id="rId148" w:anchor="history" w:tooltip="A2004-34" w:history="1">
        <w:r w:rsidRPr="006E6676">
          <w:rPr>
            <w:rStyle w:val="charCitHyperlinkAbbrev"/>
          </w:rPr>
          <w:t>Gaming Machine Act 2004</w:t>
        </w:r>
      </w:hyperlink>
      <w:r w:rsidR="00BC2D2C" w:rsidRPr="002A0535">
        <w:t xml:space="preserve"> A2004-34 sch 2</w:t>
      </w:r>
    </w:p>
    <w:p w14:paraId="2C6FD7EF" w14:textId="77777777" w:rsidR="00BC2D2C" w:rsidRPr="002A0535" w:rsidRDefault="00BC2D2C">
      <w:pPr>
        <w:pStyle w:val="Actdetails"/>
      </w:pPr>
      <w:r w:rsidRPr="002A0535">
        <w:t>notified LR 9 July 2004</w:t>
      </w:r>
    </w:p>
    <w:p w14:paraId="59BBAA17" w14:textId="77777777" w:rsidR="00BC2D2C" w:rsidRPr="002A0535" w:rsidRDefault="00BC2D2C">
      <w:pPr>
        <w:pStyle w:val="Actdetails"/>
      </w:pPr>
      <w:r w:rsidRPr="002A0535">
        <w:t>s 1, s 2 commenced 9 July 2004 (LA s 75 (1))</w:t>
      </w:r>
    </w:p>
    <w:p w14:paraId="0F790C06" w14:textId="3489207B" w:rsidR="00BC2D2C" w:rsidRPr="002A0535" w:rsidRDefault="00BC2D2C">
      <w:pPr>
        <w:pStyle w:val="Actdetails"/>
      </w:pPr>
      <w:r w:rsidRPr="002A0535">
        <w:t xml:space="preserve">sch 2 commenced 1 November 2004 (s 2 and </w:t>
      </w:r>
      <w:hyperlink r:id="rId149" w:tooltip="CN2004-14" w:history="1">
        <w:r w:rsidR="006E6676" w:rsidRPr="006E6676">
          <w:rPr>
            <w:rStyle w:val="charCitHyperlinkAbbrev"/>
          </w:rPr>
          <w:t>CN2004-14</w:t>
        </w:r>
      </w:hyperlink>
      <w:r w:rsidRPr="002A0535">
        <w:t>)</w:t>
      </w:r>
    </w:p>
    <w:p w14:paraId="31CF0996" w14:textId="748F8456" w:rsidR="00BC2D2C" w:rsidRPr="002A0535" w:rsidRDefault="006E6676">
      <w:pPr>
        <w:pStyle w:val="NewAct"/>
      </w:pPr>
      <w:hyperlink r:id="rId150" w:tooltip="A2005-52" w:history="1">
        <w:r w:rsidRPr="006E6676">
          <w:rPr>
            <w:rStyle w:val="charCitHyperlinkAbbrev"/>
          </w:rPr>
          <w:t>Financial Management Legislation Amendment Act 2005</w:t>
        </w:r>
      </w:hyperlink>
      <w:r w:rsidR="00BC2D2C" w:rsidRPr="002A0535">
        <w:t xml:space="preserve"> A2005</w:t>
      </w:r>
      <w:r w:rsidR="00BC2D2C" w:rsidRPr="002A0535">
        <w:noBreakHyphen/>
        <w:t>52 sch 1 pt 1.8</w:t>
      </w:r>
    </w:p>
    <w:p w14:paraId="6EAF9D4D" w14:textId="77777777" w:rsidR="00BC2D2C" w:rsidRPr="002A0535" w:rsidRDefault="00BC2D2C">
      <w:pPr>
        <w:pStyle w:val="Actdetails"/>
      </w:pPr>
      <w:r w:rsidRPr="002A0535">
        <w:t>notified LR 26 October 2005</w:t>
      </w:r>
      <w:r w:rsidRPr="002A0535">
        <w:br/>
        <w:t>s 1, s 2 commenced 26 October 2005 (LA s 75 (1))</w:t>
      </w:r>
      <w:r w:rsidRPr="002A0535">
        <w:br/>
        <w:t>sch 1 pt 1.8 commenced 1 January 2006 (s 2 (2))</w:t>
      </w:r>
    </w:p>
    <w:p w14:paraId="62327CB2" w14:textId="3C0A33D3" w:rsidR="00BC2D2C" w:rsidRPr="002A0535" w:rsidRDefault="006E6676">
      <w:pPr>
        <w:pStyle w:val="NewAct"/>
      </w:pPr>
      <w:hyperlink r:id="rId151" w:anchor="history" w:tooltip="A2006-2" w:history="1">
        <w:r w:rsidRPr="006E6676">
          <w:rPr>
            <w:rStyle w:val="charCitHyperlinkAbbrev"/>
          </w:rPr>
          <w:t>Casino Control Act 2006</w:t>
        </w:r>
      </w:hyperlink>
      <w:r w:rsidR="00BC2D2C" w:rsidRPr="002A0535">
        <w:t xml:space="preserve"> A2006-2 sch 1 pt 1.1</w:t>
      </w:r>
    </w:p>
    <w:p w14:paraId="45E69DE4" w14:textId="77777777" w:rsidR="00BC2D2C" w:rsidRPr="002A0535" w:rsidRDefault="00BC2D2C">
      <w:pPr>
        <w:pStyle w:val="Actdetails"/>
      </w:pPr>
      <w:r w:rsidRPr="002A0535">
        <w:t>notified LR 22 February 2006</w:t>
      </w:r>
      <w:r w:rsidRPr="002A0535">
        <w:br/>
        <w:t>s 1, s 2 commenced 22 February 2006 (LA s 75 (1))</w:t>
      </w:r>
    </w:p>
    <w:p w14:paraId="3B441CE1" w14:textId="496A9CDB" w:rsidR="00BC2D2C" w:rsidRPr="00681877" w:rsidRDefault="00BC2D2C">
      <w:pPr>
        <w:pStyle w:val="Actdetails"/>
        <w:rPr>
          <w:rFonts w:cs="Arial"/>
        </w:rPr>
      </w:pPr>
      <w:r w:rsidRPr="00681877">
        <w:rPr>
          <w:rFonts w:cs="Arial"/>
        </w:rPr>
        <w:t xml:space="preserve">sch 1 pt 1.1 commenced 1 May 2006 (s 2 and </w:t>
      </w:r>
      <w:hyperlink r:id="rId152" w:tooltip="CN2006-6" w:history="1">
        <w:r w:rsidR="006E6676" w:rsidRPr="006E6676">
          <w:rPr>
            <w:rStyle w:val="charCitHyperlinkAbbrev"/>
          </w:rPr>
          <w:t>CN2006-6</w:t>
        </w:r>
      </w:hyperlink>
      <w:r w:rsidRPr="00681877">
        <w:rPr>
          <w:rFonts w:cs="Arial"/>
        </w:rPr>
        <w:t>)</w:t>
      </w:r>
    </w:p>
    <w:p w14:paraId="3F14B08A" w14:textId="7F5A7CB5" w:rsidR="00BC2D2C" w:rsidRPr="002A0535" w:rsidRDefault="006E6676">
      <w:pPr>
        <w:pStyle w:val="NewAct"/>
      </w:pPr>
      <w:hyperlink r:id="rId153" w:tooltip="A2007-3" w:history="1">
        <w:r w:rsidRPr="006E6676">
          <w:rPr>
            <w:rStyle w:val="charCitHyperlinkAbbrev"/>
          </w:rPr>
          <w:t>Statute Law Amendment Act 2007</w:t>
        </w:r>
      </w:hyperlink>
      <w:r w:rsidR="00BC2D2C" w:rsidRPr="002A0535">
        <w:t xml:space="preserve"> A2007-3 sch 3 pt 3.51</w:t>
      </w:r>
    </w:p>
    <w:p w14:paraId="17C57EF1" w14:textId="77777777" w:rsidR="00BC2D2C" w:rsidRPr="002A0535" w:rsidRDefault="00BC2D2C">
      <w:pPr>
        <w:pStyle w:val="Actdetails"/>
        <w:keepNext/>
      </w:pPr>
      <w:r w:rsidRPr="002A0535">
        <w:t>notified LR 22 March 2007</w:t>
      </w:r>
    </w:p>
    <w:p w14:paraId="0EA3B11B" w14:textId="77777777" w:rsidR="00BC2D2C" w:rsidRPr="002A0535" w:rsidRDefault="00BC2D2C">
      <w:pPr>
        <w:pStyle w:val="Actdetails"/>
        <w:keepNext/>
      </w:pPr>
      <w:r w:rsidRPr="002A0535">
        <w:t>s 1, s 2 taken to have commenced 1 July 2006 (LA s 75 (2))</w:t>
      </w:r>
    </w:p>
    <w:p w14:paraId="38CE0C36" w14:textId="77777777" w:rsidR="00BC2D2C" w:rsidRPr="002A0535" w:rsidRDefault="00BC2D2C">
      <w:pPr>
        <w:pStyle w:val="Actdetails"/>
      </w:pPr>
      <w:r w:rsidRPr="002A0535">
        <w:t>sch 3 pt 3.51 commenced 12 April 2007 (s 2 (1))</w:t>
      </w:r>
    </w:p>
    <w:p w14:paraId="53B73E52" w14:textId="3BBFB5B8" w:rsidR="00BC2D2C" w:rsidRPr="002A0535" w:rsidRDefault="006E6676">
      <w:pPr>
        <w:pStyle w:val="NewAct"/>
      </w:pPr>
      <w:hyperlink r:id="rId154" w:tooltip="A2007-16" w:history="1">
        <w:r w:rsidRPr="006E6676">
          <w:rPr>
            <w:rStyle w:val="charCitHyperlinkAbbrev"/>
          </w:rPr>
          <w:t>Statute Law Amendment Act 2007 (No 2)</w:t>
        </w:r>
      </w:hyperlink>
      <w:r w:rsidR="00BC2D2C" w:rsidRPr="002A0535">
        <w:t xml:space="preserve"> A2007-16 sch 3 pt 3.16</w:t>
      </w:r>
    </w:p>
    <w:p w14:paraId="37DEAD4D" w14:textId="77777777" w:rsidR="00BC2D2C" w:rsidRPr="002A0535" w:rsidRDefault="00BC2D2C">
      <w:pPr>
        <w:pStyle w:val="Actdetails"/>
        <w:keepNext/>
      </w:pPr>
      <w:r w:rsidRPr="002A0535">
        <w:t>notified LR 20 June 2007</w:t>
      </w:r>
    </w:p>
    <w:p w14:paraId="74AB30D2" w14:textId="77777777" w:rsidR="00BC2D2C" w:rsidRPr="002A0535" w:rsidRDefault="00BC2D2C">
      <w:pPr>
        <w:pStyle w:val="Actdetails"/>
        <w:keepNext/>
      </w:pPr>
      <w:r w:rsidRPr="002A0535">
        <w:t>s 1, s 2 taken to have commenced 12 April 2007 (LA s 75 (2))</w:t>
      </w:r>
    </w:p>
    <w:p w14:paraId="667CDDED" w14:textId="77777777" w:rsidR="00BC2D2C" w:rsidRPr="002A0535" w:rsidRDefault="00BC2D2C">
      <w:pPr>
        <w:pStyle w:val="Actdetails"/>
      </w:pPr>
      <w:r w:rsidRPr="002A0535">
        <w:t>sch 3 pt 3.16 commenced 11 July 2007 (s 2 (1))</w:t>
      </w:r>
    </w:p>
    <w:p w14:paraId="5F5AADD4" w14:textId="74B41360" w:rsidR="00BC2D2C" w:rsidRPr="002A0535" w:rsidRDefault="006E6676">
      <w:pPr>
        <w:pStyle w:val="NewAct"/>
      </w:pPr>
      <w:hyperlink r:id="rId155" w:tooltip="A2008-28" w:history="1">
        <w:r w:rsidRPr="006E6676">
          <w:rPr>
            <w:rStyle w:val="charCitHyperlinkAbbrev"/>
          </w:rPr>
          <w:t>Statute Law Amendment Act 2008</w:t>
        </w:r>
      </w:hyperlink>
      <w:r w:rsidR="00BC2D2C" w:rsidRPr="002A0535">
        <w:t xml:space="preserve"> A2008-28 sch 3 pt 3.28</w:t>
      </w:r>
    </w:p>
    <w:p w14:paraId="34CB8AF6" w14:textId="77777777" w:rsidR="00BC2D2C" w:rsidRPr="002A0535" w:rsidRDefault="00BC2D2C">
      <w:pPr>
        <w:pStyle w:val="Actdetails"/>
        <w:keepNext/>
      </w:pPr>
      <w:r w:rsidRPr="002A0535">
        <w:t>notified LR 12 August 2008</w:t>
      </w:r>
    </w:p>
    <w:p w14:paraId="7F9EDD40" w14:textId="77777777" w:rsidR="00BC2D2C" w:rsidRPr="002A0535" w:rsidRDefault="00BC2D2C">
      <w:pPr>
        <w:pStyle w:val="Actdetails"/>
        <w:keepNext/>
      </w:pPr>
      <w:r w:rsidRPr="002A0535">
        <w:t>s 1, s 2 commenced 12 August 2008 (LA s 75 (1))</w:t>
      </w:r>
    </w:p>
    <w:p w14:paraId="0C9AD0F2" w14:textId="77777777" w:rsidR="00BC2D2C" w:rsidRPr="002A0535" w:rsidRDefault="00BC2D2C">
      <w:pPr>
        <w:pStyle w:val="Actdetails"/>
      </w:pPr>
      <w:r w:rsidRPr="002A0535">
        <w:t>sch 3 pt 3.28 commenced 26 August 2008 (s 2)</w:t>
      </w:r>
    </w:p>
    <w:p w14:paraId="2A4E8E96" w14:textId="4292304B" w:rsidR="00FB1A15" w:rsidRPr="002A0535" w:rsidRDefault="006E6676" w:rsidP="00FB1A15">
      <w:pPr>
        <w:pStyle w:val="NewAct"/>
      </w:pPr>
      <w:hyperlink r:id="rId156" w:anchor="history" w:tooltip="A2009-39" w:history="1">
        <w:r w:rsidRPr="006E6676">
          <w:rPr>
            <w:rStyle w:val="charCitHyperlinkAbbrev"/>
          </w:rPr>
          <w:t>Unlawful Gambling Act 2009</w:t>
        </w:r>
      </w:hyperlink>
      <w:r w:rsidR="00FB1A15" w:rsidRPr="002A0535">
        <w:t xml:space="preserve"> A2009-39 sch 2 pt 2.1</w:t>
      </w:r>
    </w:p>
    <w:p w14:paraId="22C0CC96" w14:textId="77777777" w:rsidR="00262B8C" w:rsidRPr="002A0535" w:rsidRDefault="00FB1A15" w:rsidP="009F7613">
      <w:pPr>
        <w:pStyle w:val="Actdetails"/>
      </w:pPr>
      <w:r w:rsidRPr="002A0535">
        <w:t>notified LR 17 November 2009</w:t>
      </w:r>
    </w:p>
    <w:p w14:paraId="597563E4" w14:textId="77777777" w:rsidR="00262B8C" w:rsidRPr="002A0535" w:rsidRDefault="00FB1A15" w:rsidP="009F7613">
      <w:pPr>
        <w:pStyle w:val="Actdetails"/>
      </w:pPr>
      <w:r w:rsidRPr="002A0535">
        <w:t>s 1, s 2 commenced 17 November 2009 (LA s 75 (1))</w:t>
      </w:r>
    </w:p>
    <w:p w14:paraId="07861406" w14:textId="0A972FF7" w:rsidR="00FB1A15" w:rsidRPr="002A0535" w:rsidRDefault="00FB1A15" w:rsidP="009F7613">
      <w:pPr>
        <w:pStyle w:val="Actdetails"/>
      </w:pPr>
      <w:r w:rsidRPr="002A0535">
        <w:t xml:space="preserve">sch 2 pt 2.1 commenced 22 March 2010 (s 2 and </w:t>
      </w:r>
      <w:hyperlink r:id="rId157" w:tooltip="CN2010-2" w:history="1">
        <w:r w:rsidR="006E6676" w:rsidRPr="006E6676">
          <w:rPr>
            <w:rStyle w:val="charCitHyperlinkAbbrev"/>
          </w:rPr>
          <w:t>CN2010-2</w:t>
        </w:r>
      </w:hyperlink>
      <w:r w:rsidRPr="002A0535">
        <w:t>)</w:t>
      </w:r>
    </w:p>
    <w:p w14:paraId="3DBAD6C3" w14:textId="5F6CC5A1" w:rsidR="00AA3994" w:rsidRDefault="006E6676" w:rsidP="00AA3994">
      <w:pPr>
        <w:pStyle w:val="NewAct"/>
      </w:pPr>
      <w:hyperlink r:id="rId158" w:tooltip="A2011-22" w:history="1">
        <w:r w:rsidRPr="006E6676">
          <w:rPr>
            <w:rStyle w:val="charCitHyperlinkAbbrev"/>
          </w:rPr>
          <w:t>Administrative (One ACT Public Service Miscellaneous Amendments) Act 2011</w:t>
        </w:r>
      </w:hyperlink>
      <w:r w:rsidR="00AA3994">
        <w:t xml:space="preserve"> A2011-22 sch 1 pt 1.70</w:t>
      </w:r>
    </w:p>
    <w:p w14:paraId="43CDD39A" w14:textId="77777777" w:rsidR="00AA3994" w:rsidRDefault="00AA3994" w:rsidP="00AA3994">
      <w:pPr>
        <w:pStyle w:val="Actdetails"/>
        <w:keepNext/>
      </w:pPr>
      <w:r>
        <w:t>notified LR 30 June 2011</w:t>
      </w:r>
    </w:p>
    <w:p w14:paraId="4A3B8FD7" w14:textId="77777777" w:rsidR="00AA3994" w:rsidRDefault="00AA3994" w:rsidP="00AA3994">
      <w:pPr>
        <w:pStyle w:val="Actdetails"/>
        <w:keepNext/>
      </w:pPr>
      <w:r>
        <w:t>s 1, s 2 commenced 30 June 2011 (LA s 75 (1))</w:t>
      </w:r>
    </w:p>
    <w:p w14:paraId="6A09FD3A" w14:textId="77777777" w:rsidR="00AA3994" w:rsidRPr="00CB0D40" w:rsidRDefault="00AA3994" w:rsidP="00AA3994">
      <w:pPr>
        <w:pStyle w:val="Actdetails"/>
      </w:pPr>
      <w:r>
        <w:t>sch 1 pt 1.70</w:t>
      </w:r>
      <w:r w:rsidRPr="00CB0D40">
        <w:t xml:space="preserve"> commenced </w:t>
      </w:r>
      <w:r>
        <w:t>1 July 2011 (s 2 (1</w:t>
      </w:r>
      <w:r w:rsidRPr="00CB0D40">
        <w:t>)</w:t>
      </w:r>
      <w:r>
        <w:t>)</w:t>
      </w:r>
    </w:p>
    <w:p w14:paraId="1C4476E9" w14:textId="297067B5" w:rsidR="00E50E1E" w:rsidRDefault="00E50E1E" w:rsidP="00E50E1E">
      <w:pPr>
        <w:pStyle w:val="NewAct"/>
      </w:pPr>
      <w:hyperlink r:id="rId159" w:tooltip="A2013-19" w:history="1">
        <w:r>
          <w:rPr>
            <w:rStyle w:val="charCitHyperlinkAbbrev"/>
          </w:rPr>
          <w:t>Statute Law Amendment Act 2013</w:t>
        </w:r>
      </w:hyperlink>
      <w:r w:rsidR="00113A03">
        <w:t xml:space="preserve"> A2013-19 sch 3 pt 3.22</w:t>
      </w:r>
    </w:p>
    <w:p w14:paraId="09927E26" w14:textId="77777777" w:rsidR="00E50E1E" w:rsidRDefault="00E50E1E" w:rsidP="00E50E1E">
      <w:pPr>
        <w:pStyle w:val="Actdetails"/>
        <w:keepNext/>
      </w:pPr>
      <w:r>
        <w:t>notified LR 24 May 2013</w:t>
      </w:r>
    </w:p>
    <w:p w14:paraId="53FE1F71" w14:textId="77777777" w:rsidR="00E50E1E" w:rsidRDefault="00E50E1E" w:rsidP="00E50E1E">
      <w:pPr>
        <w:pStyle w:val="Actdetails"/>
        <w:keepNext/>
      </w:pPr>
      <w:r>
        <w:t>s 1, s 2 commenced 24 May 2013 (LA s 75 (1))</w:t>
      </w:r>
    </w:p>
    <w:p w14:paraId="57090F43" w14:textId="77777777" w:rsidR="00E50E1E" w:rsidRDefault="00113A03" w:rsidP="00E50E1E">
      <w:pPr>
        <w:pStyle w:val="Actdetails"/>
      </w:pPr>
      <w:r>
        <w:t>sch 3 pt 3.22</w:t>
      </w:r>
      <w:r w:rsidR="00E50E1E" w:rsidRPr="002D2CC3">
        <w:t xml:space="preserve"> </w:t>
      </w:r>
      <w:r w:rsidR="00E50E1E" w:rsidRPr="009A7FDA">
        <w:t xml:space="preserve">commenced </w:t>
      </w:r>
      <w:r w:rsidR="00E50E1E">
        <w:t>14 June</w:t>
      </w:r>
      <w:r w:rsidR="00E50E1E" w:rsidRPr="009A7FDA">
        <w:t xml:space="preserve"> 201</w:t>
      </w:r>
      <w:r w:rsidR="00E50E1E">
        <w:t>3</w:t>
      </w:r>
      <w:r w:rsidR="00E50E1E" w:rsidRPr="009A7FDA">
        <w:t xml:space="preserve"> (s 2)</w:t>
      </w:r>
    </w:p>
    <w:p w14:paraId="119B55AF" w14:textId="4298132C" w:rsidR="008C06F2" w:rsidRDefault="008C06F2" w:rsidP="008C06F2">
      <w:pPr>
        <w:pStyle w:val="NewAct"/>
      </w:pPr>
      <w:hyperlink r:id="rId160" w:anchor="history" w:tooltip="A2014-4" w:history="1">
        <w:r>
          <w:rPr>
            <w:rStyle w:val="charCitHyperlinkAbbrev"/>
          </w:rPr>
          <w:t>Totalisator Act 2014</w:t>
        </w:r>
      </w:hyperlink>
      <w:r>
        <w:t xml:space="preserve"> A2014-4 sch 2 pt 2.1</w:t>
      </w:r>
    </w:p>
    <w:p w14:paraId="0F32D3F9" w14:textId="77777777" w:rsidR="008C06F2" w:rsidRDefault="00FD45D6" w:rsidP="008C06F2">
      <w:pPr>
        <w:pStyle w:val="Actdetails"/>
        <w:keepNext/>
      </w:pPr>
      <w:r>
        <w:t>notified LR 26</w:t>
      </w:r>
      <w:r w:rsidR="008C06F2">
        <w:t xml:space="preserve"> March 2014</w:t>
      </w:r>
    </w:p>
    <w:p w14:paraId="2BFAB02E" w14:textId="77777777" w:rsidR="008C06F2" w:rsidRDefault="008C06F2" w:rsidP="008C06F2">
      <w:pPr>
        <w:pStyle w:val="Actdetails"/>
        <w:keepNext/>
      </w:pPr>
      <w:r>
        <w:t>s 1, s 2 commenced 2</w:t>
      </w:r>
      <w:r w:rsidR="00FD45D6">
        <w:t>6 March</w:t>
      </w:r>
      <w:r>
        <w:t xml:space="preserve"> 2014 (LA s 75 (1))</w:t>
      </w:r>
    </w:p>
    <w:p w14:paraId="4B459B71" w14:textId="77777777" w:rsidR="008C06F2" w:rsidRDefault="009717B4" w:rsidP="008C06F2">
      <w:pPr>
        <w:pStyle w:val="Actdetails"/>
      </w:pPr>
      <w:r>
        <w:t>sch 2 pt 2.1</w:t>
      </w:r>
      <w:r w:rsidR="008C06F2" w:rsidRPr="002D2CC3">
        <w:t xml:space="preserve"> </w:t>
      </w:r>
      <w:r w:rsidR="008C06F2" w:rsidRPr="009A7FDA">
        <w:t xml:space="preserve">commenced </w:t>
      </w:r>
      <w:r w:rsidR="00FD45D6">
        <w:t>27</w:t>
      </w:r>
      <w:r w:rsidR="008C06F2">
        <w:t xml:space="preserve"> </w:t>
      </w:r>
      <w:r w:rsidR="00FD45D6">
        <w:t>March</w:t>
      </w:r>
      <w:r w:rsidR="008C06F2" w:rsidRPr="009A7FDA">
        <w:t xml:space="preserve"> 201</w:t>
      </w:r>
      <w:r w:rsidR="008C06F2">
        <w:t>4</w:t>
      </w:r>
      <w:r w:rsidR="008C06F2" w:rsidRPr="009A7FDA">
        <w:t xml:space="preserve"> (s 2)</w:t>
      </w:r>
    </w:p>
    <w:p w14:paraId="486929DF" w14:textId="0F34368E" w:rsidR="00305A48" w:rsidRDefault="00305A48" w:rsidP="00305A48">
      <w:pPr>
        <w:pStyle w:val="NewAct"/>
      </w:pPr>
      <w:hyperlink r:id="rId161" w:tooltip="A2014-18" w:history="1">
        <w:r>
          <w:rPr>
            <w:rStyle w:val="charCitHyperlinkAbbrev"/>
          </w:rPr>
          <w:t>Statute Law Amendment Act 2014</w:t>
        </w:r>
      </w:hyperlink>
      <w:r>
        <w:t xml:space="preserve"> A2014</w:t>
      </w:r>
      <w:r>
        <w:noBreakHyphen/>
        <w:t>18 sch 3 pt 3.9</w:t>
      </w:r>
    </w:p>
    <w:p w14:paraId="05783877" w14:textId="77777777" w:rsidR="00305A48" w:rsidRDefault="00305A48" w:rsidP="00305A48">
      <w:pPr>
        <w:pStyle w:val="Actdetails"/>
        <w:keepNext/>
      </w:pPr>
      <w:r>
        <w:t>notified LR 20 May 2014</w:t>
      </w:r>
    </w:p>
    <w:p w14:paraId="701AE8A5" w14:textId="77777777" w:rsidR="00305A48" w:rsidRDefault="00305A48" w:rsidP="00305A48">
      <w:pPr>
        <w:pStyle w:val="Actdetails"/>
        <w:keepNext/>
      </w:pPr>
      <w:r>
        <w:t>s 1, s 2 commenced 20 May 2014 (LA s 75 (1))</w:t>
      </w:r>
    </w:p>
    <w:p w14:paraId="535C03B7" w14:textId="77777777" w:rsidR="00305A48" w:rsidRDefault="00305A48" w:rsidP="00305A48">
      <w:pPr>
        <w:pStyle w:val="Actdetails"/>
      </w:pPr>
      <w:r>
        <w:t xml:space="preserve">sch 3 pt 3.9 </w:t>
      </w:r>
      <w:r w:rsidRPr="00AE7C72">
        <w:t xml:space="preserve">commenced </w:t>
      </w:r>
      <w:r>
        <w:t>10 June 2014</w:t>
      </w:r>
      <w:r w:rsidRPr="00AE7C72">
        <w:t xml:space="preserve"> (</w:t>
      </w:r>
      <w:r>
        <w:t>s 2 (1))</w:t>
      </w:r>
    </w:p>
    <w:p w14:paraId="0C077467" w14:textId="4666596B" w:rsidR="00434974" w:rsidRDefault="00434974" w:rsidP="00434974">
      <w:pPr>
        <w:pStyle w:val="NewAct"/>
      </w:pPr>
      <w:hyperlink r:id="rId162" w:tooltip="A2015-16" w:history="1">
        <w:r>
          <w:rPr>
            <w:rStyle w:val="charCitHyperlinkAbbrev"/>
          </w:rPr>
          <w:t>Annual Reports (Government Agencies) Amendment Act 2015</w:t>
        </w:r>
      </w:hyperlink>
      <w:r>
        <w:t xml:space="preserve"> A2015</w:t>
      </w:r>
      <w:r>
        <w:noBreakHyphen/>
        <w:t>16 sch 1 pt 1.12</w:t>
      </w:r>
    </w:p>
    <w:p w14:paraId="15093CA2" w14:textId="77777777" w:rsidR="00434974" w:rsidRDefault="00434974" w:rsidP="00434974">
      <w:pPr>
        <w:pStyle w:val="Actdetails"/>
        <w:keepNext/>
      </w:pPr>
      <w:r>
        <w:t>notified LR 27 May 2015</w:t>
      </w:r>
    </w:p>
    <w:p w14:paraId="1E67C295" w14:textId="77777777" w:rsidR="00434974" w:rsidRDefault="00434974" w:rsidP="00434974">
      <w:pPr>
        <w:pStyle w:val="Actdetails"/>
        <w:keepNext/>
      </w:pPr>
      <w:r>
        <w:t>s 1, s 2 commenced 27 May 2015 (LA s 75 (1))</w:t>
      </w:r>
    </w:p>
    <w:p w14:paraId="0DA09CA8" w14:textId="77777777" w:rsidR="00434974" w:rsidRDefault="00434974" w:rsidP="00434974">
      <w:pPr>
        <w:pStyle w:val="Actdetails"/>
      </w:pPr>
      <w:r>
        <w:t xml:space="preserve">sch 1 pt 1.12 </w:t>
      </w:r>
      <w:r w:rsidRPr="00AE7C72">
        <w:t xml:space="preserve">commenced </w:t>
      </w:r>
      <w:r>
        <w:t>3 June 2015</w:t>
      </w:r>
      <w:r w:rsidRPr="00AE7C72">
        <w:t xml:space="preserve"> (</w:t>
      </w:r>
      <w:r>
        <w:t>s 2)</w:t>
      </w:r>
    </w:p>
    <w:p w14:paraId="65A69A4B" w14:textId="79B664A2" w:rsidR="009C4901" w:rsidRDefault="009C4901" w:rsidP="009C4901">
      <w:pPr>
        <w:pStyle w:val="NewAct"/>
      </w:pPr>
      <w:hyperlink r:id="rId163" w:tooltip="A2015-50" w:history="1">
        <w:r>
          <w:rPr>
            <w:rStyle w:val="charCitHyperlinkAbbrev"/>
          </w:rPr>
          <w:t>Statute Law Amendment Act 2015 (No 2)</w:t>
        </w:r>
      </w:hyperlink>
      <w:r>
        <w:t xml:space="preserve"> A2015</w:t>
      </w:r>
      <w:r>
        <w:noBreakHyphen/>
        <w:t>50 sch 3 pt 3.18</w:t>
      </w:r>
    </w:p>
    <w:p w14:paraId="437A111A" w14:textId="77777777" w:rsidR="009C4901" w:rsidRDefault="009C4901" w:rsidP="009C4901">
      <w:pPr>
        <w:pStyle w:val="Actdetails"/>
        <w:keepNext/>
      </w:pPr>
      <w:r>
        <w:t>notified LR 25 November 2015</w:t>
      </w:r>
    </w:p>
    <w:p w14:paraId="3CEEF4D4" w14:textId="77777777" w:rsidR="009C4901" w:rsidRDefault="009C4901" w:rsidP="009C4901">
      <w:pPr>
        <w:pStyle w:val="Actdetails"/>
        <w:keepNext/>
      </w:pPr>
      <w:r>
        <w:t>s 1, s 2 commenced 25 November 2015 (LA s 75 (1))</w:t>
      </w:r>
    </w:p>
    <w:p w14:paraId="36332F73" w14:textId="77777777" w:rsidR="009C4901" w:rsidRPr="00AE7C72" w:rsidRDefault="009C4901" w:rsidP="009C4901">
      <w:pPr>
        <w:pStyle w:val="Actdetails"/>
      </w:pPr>
      <w:r>
        <w:t xml:space="preserve">sch 3 pt 3.18 </w:t>
      </w:r>
      <w:r w:rsidRPr="00AE7C72">
        <w:t xml:space="preserve">commenced </w:t>
      </w:r>
      <w:r>
        <w:t>9 December 2015</w:t>
      </w:r>
      <w:r w:rsidRPr="00AE7C72">
        <w:t xml:space="preserve"> (</w:t>
      </w:r>
      <w:r>
        <w:t>s 2)</w:t>
      </w:r>
    </w:p>
    <w:p w14:paraId="64B01EB9" w14:textId="5318463F" w:rsidR="009F5A33" w:rsidRDefault="009F5A33" w:rsidP="009F5A33">
      <w:pPr>
        <w:pStyle w:val="NewAct"/>
      </w:pPr>
      <w:hyperlink r:id="rId164" w:tooltip="A2016-18" w:history="1">
        <w:r>
          <w:rPr>
            <w:rStyle w:val="charCitHyperlinkAbbrev"/>
          </w:rPr>
          <w:t>Red Tape Reduction Legislation Amendment Act 2016</w:t>
        </w:r>
      </w:hyperlink>
      <w:r>
        <w:t xml:space="preserve"> A2016</w:t>
      </w:r>
      <w:r>
        <w:noBreakHyphen/>
        <w:t>18 sch </w:t>
      </w:r>
      <w:r w:rsidR="00F01255">
        <w:t>3</w:t>
      </w:r>
      <w:r>
        <w:t xml:space="preserve"> pt </w:t>
      </w:r>
      <w:r w:rsidR="00F01255">
        <w:t>3.24</w:t>
      </w:r>
    </w:p>
    <w:p w14:paraId="53979824" w14:textId="77777777" w:rsidR="009F5A33" w:rsidRDefault="009F5A33" w:rsidP="009F5A33">
      <w:pPr>
        <w:pStyle w:val="Actdetails"/>
        <w:keepNext/>
      </w:pPr>
      <w:r>
        <w:t>notified LR 13 April 2016</w:t>
      </w:r>
    </w:p>
    <w:p w14:paraId="79B47D5C" w14:textId="77777777" w:rsidR="009F5A33" w:rsidRDefault="009F5A33" w:rsidP="009F5A33">
      <w:pPr>
        <w:pStyle w:val="Actdetails"/>
        <w:keepNext/>
      </w:pPr>
      <w:r>
        <w:t>s 1, s 2 commenced 13 April 2016 (LA s 75 (1))</w:t>
      </w:r>
    </w:p>
    <w:p w14:paraId="1C3A1BEC" w14:textId="77777777" w:rsidR="009F5A33" w:rsidRDefault="009F5A33" w:rsidP="009F5A33">
      <w:pPr>
        <w:pStyle w:val="Actdetails"/>
      </w:pPr>
      <w:r>
        <w:t xml:space="preserve">sch </w:t>
      </w:r>
      <w:r w:rsidR="00F01255">
        <w:t>3</w:t>
      </w:r>
      <w:r>
        <w:t xml:space="preserve"> pt </w:t>
      </w:r>
      <w:r w:rsidR="00F01255">
        <w:t>3.24</w:t>
      </w:r>
      <w:r>
        <w:t xml:space="preserve"> </w:t>
      </w:r>
      <w:r w:rsidRPr="00AE7C72">
        <w:t xml:space="preserve">commenced </w:t>
      </w:r>
      <w:r>
        <w:t>27 April 2016</w:t>
      </w:r>
      <w:r w:rsidRPr="00AE7C72">
        <w:t xml:space="preserve"> (</w:t>
      </w:r>
      <w:r>
        <w:t>s 2)</w:t>
      </w:r>
    </w:p>
    <w:p w14:paraId="7C4DFCFB" w14:textId="27C0894D" w:rsidR="005541C3" w:rsidRDefault="005541C3" w:rsidP="005541C3">
      <w:pPr>
        <w:pStyle w:val="NewAct"/>
      </w:pPr>
      <w:hyperlink r:id="rId165" w:tooltip="A2016-52" w:history="1">
        <w:r>
          <w:rPr>
            <w:rStyle w:val="charCitHyperlinkAbbrev"/>
          </w:rPr>
          <w:t>Public Sector Management Amendment Act 2016</w:t>
        </w:r>
      </w:hyperlink>
      <w:r>
        <w:t xml:space="preserve"> A2016-52 sch 1 pt 1.30</w:t>
      </w:r>
    </w:p>
    <w:p w14:paraId="56EF17A0" w14:textId="77777777" w:rsidR="005541C3" w:rsidRDefault="005541C3" w:rsidP="005541C3">
      <w:pPr>
        <w:pStyle w:val="Actdetails"/>
      </w:pPr>
      <w:r>
        <w:t>notified LR 25 August 2016</w:t>
      </w:r>
    </w:p>
    <w:p w14:paraId="2D6A4B70" w14:textId="77777777" w:rsidR="005541C3" w:rsidRDefault="005541C3" w:rsidP="005541C3">
      <w:pPr>
        <w:pStyle w:val="Actdetails"/>
      </w:pPr>
      <w:r>
        <w:t>s 1, s 2 commenced 25 August 2016 (LA s 75 (1))</w:t>
      </w:r>
    </w:p>
    <w:p w14:paraId="61DCDA42" w14:textId="77777777" w:rsidR="005541C3" w:rsidRDefault="005541C3" w:rsidP="005541C3">
      <w:pPr>
        <w:pStyle w:val="Actdetails"/>
      </w:pPr>
      <w:r>
        <w:t>sch 1 pt 1.30 commenced 1 September 2016 (s 2)</w:t>
      </w:r>
    </w:p>
    <w:p w14:paraId="70ADF642" w14:textId="63351F17" w:rsidR="00EA6D4D" w:rsidRPr="00FC6015" w:rsidRDefault="00EA6D4D" w:rsidP="00EA6D4D">
      <w:pPr>
        <w:pStyle w:val="NewAct"/>
      </w:pPr>
      <w:hyperlink r:id="rId166" w:anchor="history" w:tooltip="A2017-42 " w:history="1">
        <w:r w:rsidRPr="00405504">
          <w:rPr>
            <w:rStyle w:val="Hyperlink"/>
            <w:u w:val="none"/>
          </w:rPr>
          <w:t>Casino (Electronic Gaming) Act 2017</w:t>
        </w:r>
      </w:hyperlink>
      <w:r w:rsidR="00D9087D">
        <w:t xml:space="preserve"> A2017-42 sch 3 pt 3.2</w:t>
      </w:r>
      <w:r w:rsidR="002507B0">
        <w:t>, sch 4 </w:t>
      </w:r>
      <w:r w:rsidR="008427FF">
        <w:t>pt 4.1</w:t>
      </w:r>
      <w:r w:rsidR="00FC6015">
        <w:t xml:space="preserve"> (as am by </w:t>
      </w:r>
      <w:hyperlink r:id="rId167" w:tooltip="Gaming Legislation Amendment Act 2018" w:history="1">
        <w:r w:rsidR="00FC6015">
          <w:rPr>
            <w:rStyle w:val="charCitHyperlinkAbbrev"/>
          </w:rPr>
          <w:t>A2018</w:t>
        </w:r>
        <w:r w:rsidR="00FC6015">
          <w:rPr>
            <w:rStyle w:val="charCitHyperlinkAbbrev"/>
          </w:rPr>
          <w:noBreakHyphen/>
          <w:t>45</w:t>
        </w:r>
      </w:hyperlink>
      <w:r w:rsidR="00FC6015">
        <w:t xml:space="preserve"> sch 1 pt 1.1)</w:t>
      </w:r>
    </w:p>
    <w:p w14:paraId="5CCD2B79" w14:textId="77777777" w:rsidR="00EA6D4D" w:rsidRDefault="00EA6D4D" w:rsidP="00EA6D4D">
      <w:pPr>
        <w:pStyle w:val="Actdetails"/>
      </w:pPr>
      <w:r>
        <w:t>notified LR 13 November 2017</w:t>
      </w:r>
    </w:p>
    <w:p w14:paraId="4609B792" w14:textId="77777777" w:rsidR="00EA6D4D" w:rsidRDefault="00EA6D4D" w:rsidP="00EA6D4D">
      <w:pPr>
        <w:pStyle w:val="Actdetails"/>
      </w:pPr>
      <w:r>
        <w:t>s 1, s 2 commenced 13 November 2017 (LA s 75 (1))</w:t>
      </w:r>
    </w:p>
    <w:p w14:paraId="7DD4241E" w14:textId="77777777" w:rsidR="00EA6D4D" w:rsidRDefault="00EA6D4D" w:rsidP="00EA6D4D">
      <w:pPr>
        <w:pStyle w:val="Actdetails"/>
      </w:pPr>
      <w:r w:rsidRPr="00405504">
        <w:t>sch 3 pt 3.</w:t>
      </w:r>
      <w:r w:rsidR="00D9087D">
        <w:t xml:space="preserve">2 </w:t>
      </w:r>
      <w:r>
        <w:t>c</w:t>
      </w:r>
      <w:r w:rsidRPr="00405504">
        <w:t>ommence</w:t>
      </w:r>
      <w:r>
        <w:t>d 13 May 2018</w:t>
      </w:r>
      <w:r w:rsidRPr="00405504">
        <w:t xml:space="preserve"> (s 2 (1)</w:t>
      </w:r>
      <w:r>
        <w:t xml:space="preserve"> and LA s 79</w:t>
      </w:r>
      <w:r w:rsidRPr="00405504">
        <w:t>)</w:t>
      </w:r>
    </w:p>
    <w:p w14:paraId="4E7A890F" w14:textId="1A4792AC" w:rsidR="00130AD6" w:rsidRDefault="00130AD6" w:rsidP="00EA6D4D">
      <w:pPr>
        <w:pStyle w:val="Actdetails"/>
        <w:rPr>
          <w:u w:val="single"/>
        </w:rPr>
      </w:pPr>
      <w:r w:rsidRPr="00FC6015">
        <w:t xml:space="preserve">sch 4 pt 4.1 </w:t>
      </w:r>
      <w:r w:rsidR="00577D09">
        <w:t>o</w:t>
      </w:r>
      <w:r w:rsidR="00FC6015" w:rsidRPr="00FC6015">
        <w:t xml:space="preserve">m before commenced (see </w:t>
      </w:r>
      <w:hyperlink r:id="rId168" w:tooltip="Gaming Legislation Amendment Act 2018" w:history="1">
        <w:r w:rsidR="00FC6015">
          <w:rPr>
            <w:rStyle w:val="charCitHyperlinkAbbrev"/>
          </w:rPr>
          <w:t>A2018</w:t>
        </w:r>
        <w:r w:rsidR="00FC6015">
          <w:rPr>
            <w:rStyle w:val="charCitHyperlinkAbbrev"/>
          </w:rPr>
          <w:noBreakHyphen/>
          <w:t>45</w:t>
        </w:r>
      </w:hyperlink>
      <w:r w:rsidR="00FC6015">
        <w:rPr>
          <w:rStyle w:val="charCitHyperlinkAbbrev"/>
        </w:rPr>
        <w:t xml:space="preserve"> </w:t>
      </w:r>
      <w:r w:rsidR="00577D09">
        <w:t>sch 1 amdt</w:t>
      </w:r>
      <w:r w:rsidR="00FC6015">
        <w:t xml:space="preserve"> 1.1</w:t>
      </w:r>
      <w:r w:rsidR="00FC6015" w:rsidRPr="00FC6015">
        <w:t>)</w:t>
      </w:r>
    </w:p>
    <w:p w14:paraId="4DE8EF85" w14:textId="185640ED" w:rsidR="00CB6188" w:rsidRPr="00935D4E" w:rsidRDefault="00CB6188" w:rsidP="00CB6188">
      <w:pPr>
        <w:pStyle w:val="NewAct"/>
      </w:pPr>
      <w:hyperlink r:id="rId169" w:tooltip="A2018-21" w:history="1">
        <w:r>
          <w:rPr>
            <w:rStyle w:val="charCitHyperlinkAbbrev"/>
          </w:rPr>
          <w:t>Casino and Other Gaming Legislation Amendment Act 2018</w:t>
        </w:r>
      </w:hyperlink>
      <w:r>
        <w:t xml:space="preserve"> A2018-21 pt 4</w:t>
      </w:r>
    </w:p>
    <w:p w14:paraId="7C39B0CE" w14:textId="77777777" w:rsidR="00CB6188" w:rsidRDefault="00CB6188" w:rsidP="00CB6188">
      <w:pPr>
        <w:pStyle w:val="Actdetails"/>
      </w:pPr>
      <w:r>
        <w:t>notified LR 14 June 2018</w:t>
      </w:r>
    </w:p>
    <w:p w14:paraId="4C40D9D4" w14:textId="77777777" w:rsidR="00CB6188" w:rsidRDefault="00CB6188" w:rsidP="00CB6188">
      <w:pPr>
        <w:pStyle w:val="Actdetails"/>
      </w:pPr>
      <w:r>
        <w:t>s 1, s 2 commenced 14 June 2018 (LA s 75 (1))</w:t>
      </w:r>
    </w:p>
    <w:p w14:paraId="6EF171C1" w14:textId="77777777" w:rsidR="00CB6188" w:rsidRPr="008427FF" w:rsidRDefault="00CB6188" w:rsidP="00CB6188">
      <w:pPr>
        <w:pStyle w:val="Actdetails"/>
        <w:rPr>
          <w:u w:val="single"/>
        </w:rPr>
      </w:pPr>
      <w:r>
        <w:t>pt 4 commenced</w:t>
      </w:r>
      <w:r w:rsidRPr="006F3A6F">
        <w:t xml:space="preserve"> </w:t>
      </w:r>
      <w:r>
        <w:t>15 June 2018 (s 2)</w:t>
      </w:r>
    </w:p>
    <w:p w14:paraId="3FA5EDDA" w14:textId="2DB1E99A" w:rsidR="0013418A" w:rsidRPr="00935D4E" w:rsidRDefault="0013418A" w:rsidP="0013418A">
      <w:pPr>
        <w:pStyle w:val="NewAct"/>
      </w:pPr>
      <w:hyperlink r:id="rId170" w:tooltip="A2018-42" w:history="1">
        <w:r>
          <w:rPr>
            <w:rStyle w:val="charCitHyperlinkAbbrev"/>
          </w:rPr>
          <w:t>Statute Law Amendment Act 2018</w:t>
        </w:r>
      </w:hyperlink>
      <w:r>
        <w:t xml:space="preserve"> A2018-42 sch 3 pt 3.16</w:t>
      </w:r>
    </w:p>
    <w:p w14:paraId="5BA29E08" w14:textId="77777777" w:rsidR="0013418A" w:rsidRDefault="0013418A" w:rsidP="0013418A">
      <w:pPr>
        <w:pStyle w:val="Actdetails"/>
      </w:pPr>
      <w:r>
        <w:t>notified LR 8 November 2018</w:t>
      </w:r>
    </w:p>
    <w:p w14:paraId="089590F2" w14:textId="77777777" w:rsidR="0013418A" w:rsidRDefault="0013418A" w:rsidP="0013418A">
      <w:pPr>
        <w:pStyle w:val="Actdetails"/>
      </w:pPr>
      <w:r>
        <w:t>s 1, s 2 taken to have commenced 1 July 2018 (LA s 75 (2))</w:t>
      </w:r>
    </w:p>
    <w:p w14:paraId="6CE646F0" w14:textId="77777777" w:rsidR="0013418A" w:rsidRDefault="0013418A" w:rsidP="0013418A">
      <w:pPr>
        <w:pStyle w:val="Actdetails"/>
      </w:pPr>
      <w:r>
        <w:t>sch 3 pt 3.16 commenced</w:t>
      </w:r>
      <w:r w:rsidRPr="006F3A6F">
        <w:t xml:space="preserve"> </w:t>
      </w:r>
      <w:r>
        <w:t>22 November 2018 (s 2 (1))</w:t>
      </w:r>
    </w:p>
    <w:p w14:paraId="593C59C6" w14:textId="5901C9E5" w:rsidR="004F31DD" w:rsidRPr="00935D4E" w:rsidRDefault="004F31DD" w:rsidP="001852BF">
      <w:pPr>
        <w:pStyle w:val="NewAct"/>
      </w:pPr>
      <w:hyperlink r:id="rId171" w:tooltip="A2018-45" w:history="1">
        <w:r>
          <w:rPr>
            <w:rStyle w:val="charCitHyperlinkAbbrev"/>
          </w:rPr>
          <w:t>Gaming Legislation Amendment Act 2018</w:t>
        </w:r>
      </w:hyperlink>
      <w:r>
        <w:t xml:space="preserve"> A2018-45 pt 2, sch 1 pt 1.1, sch 2</w:t>
      </w:r>
    </w:p>
    <w:p w14:paraId="7B4CF30B" w14:textId="77777777" w:rsidR="004F31DD" w:rsidRDefault="004F31DD" w:rsidP="005A2219">
      <w:pPr>
        <w:pStyle w:val="Actdetails"/>
        <w:keepNext/>
      </w:pPr>
      <w:r>
        <w:t>notified LR 4 December 2018</w:t>
      </w:r>
    </w:p>
    <w:p w14:paraId="5214DF56" w14:textId="77777777" w:rsidR="004F31DD" w:rsidRDefault="004F31DD" w:rsidP="005A2219">
      <w:pPr>
        <w:pStyle w:val="Actdetails"/>
        <w:keepNext/>
      </w:pPr>
      <w:r>
        <w:t>pt 1 taken to have commenced 15 June 2015 (s 2 (1))</w:t>
      </w:r>
    </w:p>
    <w:p w14:paraId="05C8C747" w14:textId="77777777" w:rsidR="004F31DD" w:rsidRDefault="004F31DD" w:rsidP="005A2219">
      <w:pPr>
        <w:pStyle w:val="Actdetails"/>
        <w:keepNext/>
      </w:pPr>
      <w:r>
        <w:t>pt 2 commenced</w:t>
      </w:r>
      <w:r w:rsidRPr="006F3A6F">
        <w:t xml:space="preserve"> </w:t>
      </w:r>
      <w:r>
        <w:t>11 December 2018 (s 2 (6))</w:t>
      </w:r>
    </w:p>
    <w:p w14:paraId="0291AAE4" w14:textId="77777777" w:rsidR="004F31DD" w:rsidRDefault="004F31DD" w:rsidP="005A2219">
      <w:pPr>
        <w:pStyle w:val="Actdetails"/>
        <w:keepNext/>
      </w:pPr>
      <w:r>
        <w:t>sch 1 pt 1.1 taken to have commenced 13 November 2017 (s 2 (3))</w:t>
      </w:r>
    </w:p>
    <w:p w14:paraId="295593DE" w14:textId="77777777" w:rsidR="004F31DD" w:rsidRPr="00A423E6" w:rsidRDefault="004F31DD" w:rsidP="001852BF">
      <w:pPr>
        <w:pStyle w:val="Actdetails"/>
        <w:keepNext/>
      </w:pPr>
      <w:r w:rsidRPr="00A423E6">
        <w:t xml:space="preserve">sch 2 </w:t>
      </w:r>
      <w:r w:rsidR="00A423E6" w:rsidRPr="00A423E6">
        <w:t>commenced 1 May 2020 (s 2 (5))</w:t>
      </w:r>
    </w:p>
    <w:p w14:paraId="5316777A" w14:textId="2780C785" w:rsidR="004F31DD" w:rsidRDefault="004F31DD" w:rsidP="004F31DD">
      <w:pPr>
        <w:pStyle w:val="LegHistNote"/>
      </w:pPr>
      <w:r>
        <w:rPr>
          <w:i/>
        </w:rPr>
        <w:t>Note</w:t>
      </w:r>
      <w:r>
        <w:rPr>
          <w:i/>
        </w:rPr>
        <w:tab/>
      </w:r>
      <w:r>
        <w:t xml:space="preserve">This Act also amends the </w:t>
      </w:r>
      <w:hyperlink r:id="rId172" w:tooltip="A2017-42" w:history="1">
        <w:r w:rsidR="009E2F4E" w:rsidRPr="009E2F4E">
          <w:rPr>
            <w:rStyle w:val="charCitHyperlinkAbbrev"/>
          </w:rPr>
          <w:t>Casino (Electronic Gaming) Act 2017</w:t>
        </w:r>
      </w:hyperlink>
      <w:r w:rsidRPr="00895C92">
        <w:t xml:space="preserve"> </w:t>
      </w:r>
      <w:r w:rsidRPr="009E2F4E">
        <w:t>A2017-42</w:t>
      </w:r>
      <w:r>
        <w:t>.</w:t>
      </w:r>
    </w:p>
    <w:p w14:paraId="1FF26D45" w14:textId="14E5B1F7" w:rsidR="00376A1B" w:rsidRDefault="00376A1B" w:rsidP="00376A1B">
      <w:pPr>
        <w:pStyle w:val="NewAct"/>
      </w:pPr>
      <w:hyperlink r:id="rId173" w:anchor="history" w:tooltip="A2018-52 " w:history="1">
        <w:r w:rsidRPr="001500AF">
          <w:rPr>
            <w:rStyle w:val="charCitHyperlinkAbbrev"/>
          </w:rPr>
          <w:t>Integrity Commission Act 2018</w:t>
        </w:r>
      </w:hyperlink>
      <w:r>
        <w:t xml:space="preserve"> A2018-52 sch 1 pt 1.11 (as am by</w:t>
      </w:r>
      <w:r>
        <w:br/>
      </w:r>
      <w:hyperlink r:id="rId174" w:tooltip="Integrity Commission Amendment Act 2019" w:history="1">
        <w:r>
          <w:rPr>
            <w:rStyle w:val="charCitHyperlinkAbbrev"/>
          </w:rPr>
          <w:t>A2019-18</w:t>
        </w:r>
      </w:hyperlink>
      <w:r>
        <w:t xml:space="preserve"> s 4)</w:t>
      </w:r>
    </w:p>
    <w:p w14:paraId="3256C3C3" w14:textId="77777777" w:rsidR="00376A1B" w:rsidRDefault="00376A1B" w:rsidP="00376A1B">
      <w:pPr>
        <w:pStyle w:val="Actdetails"/>
        <w:keepNext/>
      </w:pPr>
      <w:r>
        <w:t>notified LR 11 December 2018</w:t>
      </w:r>
    </w:p>
    <w:p w14:paraId="45A0E58F" w14:textId="77777777" w:rsidR="00376A1B" w:rsidRDefault="00376A1B" w:rsidP="00376A1B">
      <w:pPr>
        <w:pStyle w:val="Actdetails"/>
      </w:pPr>
      <w:r>
        <w:t>s 1, s 2 commenced 11 December 2018 (LA s 75 (1))</w:t>
      </w:r>
    </w:p>
    <w:p w14:paraId="489370FF" w14:textId="68FCCF4B" w:rsidR="00376A1B" w:rsidRPr="001500AF" w:rsidRDefault="00376A1B" w:rsidP="00376A1B">
      <w:pPr>
        <w:pStyle w:val="Actdetails"/>
      </w:pPr>
      <w:r w:rsidRPr="001500AF">
        <w:rPr>
          <w:spacing w:val="-2"/>
        </w:rPr>
        <w:t>sch 1 pt 1.</w:t>
      </w:r>
      <w:r>
        <w:rPr>
          <w:spacing w:val="-2"/>
        </w:rPr>
        <w:t>11</w:t>
      </w:r>
      <w:r w:rsidRPr="001500AF">
        <w:rPr>
          <w:spacing w:val="-2"/>
        </w:rPr>
        <w:t xml:space="preserve"> </w:t>
      </w:r>
      <w:r>
        <w:rPr>
          <w:spacing w:val="-2"/>
        </w:rPr>
        <w:t>commenced 1 December 2019 (s 2 (2) (a) as am by</w:t>
      </w:r>
      <w:r>
        <w:rPr>
          <w:spacing w:val="-2"/>
        </w:rPr>
        <w:br/>
      </w:r>
      <w:hyperlink r:id="rId175" w:tooltip="Integrity Commission Amendment Act 2019" w:history="1">
        <w:r>
          <w:rPr>
            <w:rStyle w:val="charCitHyperlinkAbbrev"/>
          </w:rPr>
          <w:t>A2019-18</w:t>
        </w:r>
      </w:hyperlink>
      <w:r>
        <w:t xml:space="preserve"> s 4)</w:t>
      </w:r>
    </w:p>
    <w:p w14:paraId="5B62BC81" w14:textId="0E49349A" w:rsidR="0013534D" w:rsidRPr="00935D4E" w:rsidRDefault="0013534D" w:rsidP="0013534D">
      <w:pPr>
        <w:pStyle w:val="NewAct"/>
      </w:pPr>
      <w:hyperlink r:id="rId176" w:tooltip="A2019-14" w:history="1">
        <w:r>
          <w:rPr>
            <w:rStyle w:val="charCitHyperlinkAbbrev"/>
          </w:rPr>
          <w:t>Gaming Legislation Amendment Act 2019</w:t>
        </w:r>
      </w:hyperlink>
      <w:r>
        <w:t xml:space="preserve"> A2019-</w:t>
      </w:r>
      <w:r w:rsidR="00083BF4">
        <w:t>14</w:t>
      </w:r>
      <w:r>
        <w:t xml:space="preserve"> pt 2</w:t>
      </w:r>
    </w:p>
    <w:p w14:paraId="75E680D8" w14:textId="77777777" w:rsidR="0013534D" w:rsidRDefault="0013534D" w:rsidP="0013534D">
      <w:pPr>
        <w:pStyle w:val="Actdetails"/>
        <w:keepNext/>
      </w:pPr>
      <w:r>
        <w:t xml:space="preserve">notified LR </w:t>
      </w:r>
      <w:r w:rsidR="00B34ABC">
        <w:t>23</w:t>
      </w:r>
      <w:r>
        <w:t xml:space="preserve"> </w:t>
      </w:r>
      <w:r w:rsidR="00B34ABC">
        <w:t>May</w:t>
      </w:r>
      <w:r>
        <w:t xml:space="preserve"> 201</w:t>
      </w:r>
      <w:r w:rsidR="00B34ABC">
        <w:t>9</w:t>
      </w:r>
    </w:p>
    <w:p w14:paraId="26E9D276" w14:textId="77777777" w:rsidR="0013534D" w:rsidRDefault="00B34ABC" w:rsidP="0013534D">
      <w:pPr>
        <w:pStyle w:val="Actdetails"/>
        <w:keepNext/>
      </w:pPr>
      <w:r>
        <w:t xml:space="preserve">s 1, s 2 </w:t>
      </w:r>
      <w:r w:rsidR="0013534D">
        <w:t xml:space="preserve">commenced </w:t>
      </w:r>
      <w:r>
        <w:t>23</w:t>
      </w:r>
      <w:r w:rsidR="0013534D">
        <w:t xml:space="preserve"> </w:t>
      </w:r>
      <w:r>
        <w:t xml:space="preserve">May 2019 </w:t>
      </w:r>
      <w:r w:rsidR="0013534D">
        <w:t>(s 2 (1))</w:t>
      </w:r>
    </w:p>
    <w:p w14:paraId="733BB33C" w14:textId="56C3318D" w:rsidR="0013534D" w:rsidRDefault="0013534D" w:rsidP="0013534D">
      <w:pPr>
        <w:pStyle w:val="Actdetails"/>
        <w:keepNext/>
      </w:pPr>
      <w:r>
        <w:t>pt 2 commenced</w:t>
      </w:r>
      <w:r w:rsidRPr="006F3A6F">
        <w:t xml:space="preserve"> </w:t>
      </w:r>
      <w:r w:rsidR="00B34ABC">
        <w:t>1</w:t>
      </w:r>
      <w:r>
        <w:t xml:space="preserve"> </w:t>
      </w:r>
      <w:r w:rsidR="00B34ABC">
        <w:t>July</w:t>
      </w:r>
      <w:r>
        <w:t xml:space="preserve"> 201</w:t>
      </w:r>
      <w:r w:rsidR="00B34ABC">
        <w:t>9</w:t>
      </w:r>
      <w:r>
        <w:t xml:space="preserve"> (s 2 </w:t>
      </w:r>
      <w:r w:rsidR="007D4466">
        <w:t xml:space="preserve">and see </w:t>
      </w:r>
      <w:hyperlink r:id="rId177" w:tooltip="A2018-45" w:history="1">
        <w:r w:rsidR="00642936" w:rsidRPr="00642936">
          <w:rPr>
            <w:rStyle w:val="charCitHyperlinkAbbrev"/>
          </w:rPr>
          <w:t>Gaming Legislation Amendment Act 2018</w:t>
        </w:r>
      </w:hyperlink>
      <w:r w:rsidR="007D4466">
        <w:t xml:space="preserve"> A2018-45 s 2)</w:t>
      </w:r>
    </w:p>
    <w:p w14:paraId="5457F1BE" w14:textId="4B76BB37" w:rsidR="00376A1B" w:rsidRDefault="00376A1B" w:rsidP="00376A1B">
      <w:pPr>
        <w:pStyle w:val="NewAct"/>
      </w:pPr>
      <w:hyperlink r:id="rId178" w:tooltip="A2019-18" w:history="1">
        <w:r w:rsidRPr="00A46869">
          <w:rPr>
            <w:rStyle w:val="charCitHyperlinkAbbrev"/>
          </w:rPr>
          <w:t>Integrity Commission Amendment Act 2019</w:t>
        </w:r>
      </w:hyperlink>
      <w:r>
        <w:t xml:space="preserve"> A2019-18 s 4</w:t>
      </w:r>
    </w:p>
    <w:p w14:paraId="4CE1E40F" w14:textId="77777777" w:rsidR="00376A1B" w:rsidRDefault="00376A1B" w:rsidP="00376A1B">
      <w:pPr>
        <w:pStyle w:val="Actdetails"/>
      </w:pPr>
      <w:r>
        <w:t>notified LR 14 June 2019</w:t>
      </w:r>
    </w:p>
    <w:p w14:paraId="10F6EBB8" w14:textId="77777777" w:rsidR="00376A1B" w:rsidRDefault="00376A1B" w:rsidP="00376A1B">
      <w:pPr>
        <w:pStyle w:val="Actdetails"/>
      </w:pPr>
      <w:r>
        <w:t>s 1, s 2 commenced 14 June 2019 (LA s 75 (1))</w:t>
      </w:r>
    </w:p>
    <w:p w14:paraId="6BBDA445" w14:textId="77777777" w:rsidR="00376A1B" w:rsidRDefault="00376A1B" w:rsidP="00376A1B">
      <w:pPr>
        <w:pStyle w:val="Actdetails"/>
      </w:pPr>
      <w:r w:rsidRPr="00E10DAF">
        <w:t>s 3, s 4 commence</w:t>
      </w:r>
      <w:r>
        <w:t>d</w:t>
      </w:r>
      <w:r w:rsidRPr="00E10DAF">
        <w:t xml:space="preserve"> 15 June 2019 (s 2 (1))</w:t>
      </w:r>
    </w:p>
    <w:p w14:paraId="6553CE45" w14:textId="0313FA9C" w:rsidR="00376A1B" w:rsidRDefault="00376A1B" w:rsidP="00376A1B">
      <w:pPr>
        <w:pStyle w:val="LegHistNote"/>
      </w:pPr>
      <w:r>
        <w:rPr>
          <w:i/>
        </w:rPr>
        <w:t>Note</w:t>
      </w:r>
      <w:r>
        <w:rPr>
          <w:i/>
        </w:rPr>
        <w:tab/>
      </w:r>
      <w:r>
        <w:t xml:space="preserve">This Act only amends the </w:t>
      </w:r>
      <w:hyperlink r:id="rId179" w:anchor="history" w:tooltip="A2018-52 " w:history="1">
        <w:r w:rsidRPr="00376A1B">
          <w:rPr>
            <w:rStyle w:val="charCitHyperlinkAbbrev"/>
          </w:rPr>
          <w:t>Integrity Commission Act 2018</w:t>
        </w:r>
      </w:hyperlink>
      <w:r>
        <w:br/>
      </w:r>
      <w:r w:rsidRPr="00701895">
        <w:t>A2018-52.</w:t>
      </w:r>
    </w:p>
    <w:p w14:paraId="3B3085ED" w14:textId="001F8BBC" w:rsidR="00C17826" w:rsidRDefault="00C17826" w:rsidP="00C17826">
      <w:pPr>
        <w:pStyle w:val="NewAct"/>
      </w:pPr>
      <w:hyperlink r:id="rId180" w:tooltip="A2022-14" w:history="1">
        <w:r>
          <w:rPr>
            <w:rStyle w:val="charCitHyperlinkAbbrev"/>
          </w:rPr>
          <w:t>Statute Law Amendment Act 2022</w:t>
        </w:r>
      </w:hyperlink>
      <w:r>
        <w:rPr>
          <w:rStyle w:val="charCitHyperlinkAbbrev"/>
        </w:rPr>
        <w:t xml:space="preserve"> </w:t>
      </w:r>
      <w:r>
        <w:t>A2022-14 sch 3 pt 3.17</w:t>
      </w:r>
    </w:p>
    <w:p w14:paraId="4F8EAD5D" w14:textId="77777777" w:rsidR="00C17826" w:rsidRDefault="00C17826" w:rsidP="00C17826">
      <w:pPr>
        <w:pStyle w:val="Actdetails"/>
      </w:pPr>
      <w:r>
        <w:t>notified LR 10 August 2022</w:t>
      </w:r>
    </w:p>
    <w:p w14:paraId="2F9DA194" w14:textId="77777777" w:rsidR="00C17826" w:rsidRDefault="00C17826" w:rsidP="00C17826">
      <w:pPr>
        <w:pStyle w:val="Actdetails"/>
      </w:pPr>
      <w:r>
        <w:t>s 1, s 2 commenced 10 August 2022 (LA s 75 (1))</w:t>
      </w:r>
    </w:p>
    <w:p w14:paraId="37EE8ED5" w14:textId="0F9486C9" w:rsidR="00156C20" w:rsidRDefault="00C17826" w:rsidP="00C17826">
      <w:pPr>
        <w:pStyle w:val="Actdetails"/>
      </w:pPr>
      <w:r>
        <w:t>sch 3 pt 3.17 commenced 24 August 2022 (s 2)</w:t>
      </w:r>
    </w:p>
    <w:p w14:paraId="0049FAE2" w14:textId="23C5497B" w:rsidR="00B030F0" w:rsidRDefault="00B030F0" w:rsidP="00B030F0">
      <w:pPr>
        <w:pStyle w:val="NewAct"/>
      </w:pPr>
      <w:hyperlink r:id="rId181" w:tooltip="A2023-36" w:history="1">
        <w:r>
          <w:rPr>
            <w:rStyle w:val="charCitHyperlinkAbbrev"/>
          </w:rPr>
          <w:t>Planning (Consequential Amendments) Act 2023</w:t>
        </w:r>
      </w:hyperlink>
      <w:r>
        <w:t xml:space="preserve"> A2023-36 sch 1 pt 1.28</w:t>
      </w:r>
    </w:p>
    <w:p w14:paraId="312A4E60" w14:textId="77777777" w:rsidR="00B030F0" w:rsidRDefault="00B030F0" w:rsidP="00B030F0">
      <w:pPr>
        <w:pStyle w:val="Actdetails"/>
      </w:pPr>
      <w:r>
        <w:t>notified LR 29 September 2023</w:t>
      </w:r>
    </w:p>
    <w:p w14:paraId="3F0D7B0A" w14:textId="77777777" w:rsidR="00B030F0" w:rsidRDefault="00B030F0" w:rsidP="00B030F0">
      <w:pPr>
        <w:pStyle w:val="Actdetails"/>
      </w:pPr>
      <w:r>
        <w:t>s 1, s 2 commenced 29 September 2023 (LA s 75 (1))</w:t>
      </w:r>
    </w:p>
    <w:p w14:paraId="3147037A" w14:textId="5A0E0C57" w:rsidR="00B030F0" w:rsidRDefault="00B030F0" w:rsidP="00B030F0">
      <w:pPr>
        <w:pStyle w:val="Actdetails"/>
      </w:pPr>
      <w:r>
        <w:t xml:space="preserve">sch 1 pt 1.28 commenced 27 November 2023 (s 2 (1) and see </w:t>
      </w:r>
      <w:hyperlink r:id="rId182" w:tooltip="A2023-18" w:history="1">
        <w:r w:rsidRPr="00867F56">
          <w:rPr>
            <w:rStyle w:val="charCitHyperlinkAbbrev"/>
          </w:rPr>
          <w:t>Planning Act 2023</w:t>
        </w:r>
      </w:hyperlink>
      <w:r>
        <w:t xml:space="preserve"> A2023-18, s 2 (2) and </w:t>
      </w:r>
      <w:bookmarkStart w:id="8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87"/>
      <w:r>
        <w:t>)</w:t>
      </w:r>
    </w:p>
    <w:p w14:paraId="35B25191" w14:textId="70C79361" w:rsidR="00E71876" w:rsidRPr="00E676D3" w:rsidRDefault="00E71876" w:rsidP="00E71876">
      <w:pPr>
        <w:pStyle w:val="NewAct"/>
      </w:pPr>
      <w:hyperlink r:id="rId183" w:tooltip="A2024-50" w:history="1">
        <w:r>
          <w:rPr>
            <w:rStyle w:val="charCitHyperlinkAbbrev"/>
          </w:rPr>
          <w:t>Gaming Machine (Compulsory Surrender) Amendment Act 2024</w:t>
        </w:r>
      </w:hyperlink>
      <w:r>
        <w:t xml:space="preserve"> A2024</w:t>
      </w:r>
      <w:r w:rsidR="00881EC9">
        <w:noBreakHyphen/>
      </w:r>
      <w:r>
        <w:t>50 sch 1</w:t>
      </w:r>
      <w:r w:rsidRPr="00E676D3">
        <w:t xml:space="preserve"> pt 1.</w:t>
      </w:r>
      <w:r w:rsidR="00E676D3" w:rsidRPr="00E676D3">
        <w:t>1</w:t>
      </w:r>
    </w:p>
    <w:p w14:paraId="14EFE9FE" w14:textId="77777777" w:rsidR="00E71876" w:rsidRDefault="00E71876" w:rsidP="00E71876">
      <w:pPr>
        <w:pStyle w:val="Actdetails"/>
      </w:pPr>
      <w:r>
        <w:t>notified LR 19 September 2024</w:t>
      </w:r>
    </w:p>
    <w:p w14:paraId="52F05F3C" w14:textId="77777777" w:rsidR="00E71876" w:rsidRDefault="00E71876" w:rsidP="00E71876">
      <w:pPr>
        <w:pStyle w:val="Actdetails"/>
      </w:pPr>
      <w:r>
        <w:t>s 1, s 2 commenced 19 September 2024 (LA s 75 (1))</w:t>
      </w:r>
    </w:p>
    <w:p w14:paraId="6A824FD8" w14:textId="6796C468" w:rsidR="00E71876" w:rsidRDefault="00E71876" w:rsidP="00E71876">
      <w:pPr>
        <w:pStyle w:val="Actdetails"/>
      </w:pPr>
      <w:r>
        <w:t>sch 1</w:t>
      </w:r>
      <w:r w:rsidRPr="00E676D3">
        <w:t xml:space="preserve"> pt 1.</w:t>
      </w:r>
      <w:r w:rsidR="00E676D3" w:rsidRPr="00E676D3">
        <w:t>1</w:t>
      </w:r>
      <w:r w:rsidRPr="00E10DAF">
        <w:t xml:space="preserve"> commence</w:t>
      </w:r>
      <w:r>
        <w:t>d</w:t>
      </w:r>
      <w:r w:rsidRPr="00E10DAF">
        <w:t xml:space="preserve"> </w:t>
      </w:r>
      <w:r>
        <w:t>20 September 2024</w:t>
      </w:r>
      <w:r w:rsidRPr="00E10DAF">
        <w:t xml:space="preserve"> (s 2)</w:t>
      </w:r>
    </w:p>
    <w:p w14:paraId="0C946D7B" w14:textId="1A242298" w:rsidR="0016203A" w:rsidRDefault="0016203A" w:rsidP="0016203A">
      <w:pPr>
        <w:pStyle w:val="NewAct"/>
      </w:pPr>
      <w:hyperlink r:id="rId184" w:tooltip="A2025-2" w:history="1">
        <w:r>
          <w:rPr>
            <w:rStyle w:val="charCitHyperlinkAbbrev"/>
          </w:rPr>
          <w:t>Justice and Community Safety Legislation Amendment Act 2025</w:t>
        </w:r>
      </w:hyperlink>
      <w:r>
        <w:t xml:space="preserve"> A2025</w:t>
      </w:r>
      <w:r w:rsidR="00C91F44">
        <w:noBreakHyphen/>
      </w:r>
      <w:r>
        <w:t xml:space="preserve">2 </w:t>
      </w:r>
      <w:r w:rsidRPr="00C91F44">
        <w:t xml:space="preserve">pt </w:t>
      </w:r>
      <w:r w:rsidR="00C91F44" w:rsidRPr="00C91F44">
        <w:t>3</w:t>
      </w:r>
    </w:p>
    <w:p w14:paraId="3538B3AB" w14:textId="77777777" w:rsidR="0016203A" w:rsidRDefault="0016203A" w:rsidP="0016203A">
      <w:pPr>
        <w:pStyle w:val="Actdetails"/>
      </w:pPr>
      <w:r>
        <w:t>notified LR 20 February 2025</w:t>
      </w:r>
    </w:p>
    <w:p w14:paraId="5B51727F" w14:textId="77777777" w:rsidR="0016203A" w:rsidRDefault="0016203A" w:rsidP="0016203A">
      <w:pPr>
        <w:pStyle w:val="Actdetails"/>
      </w:pPr>
      <w:r>
        <w:t>s 1, s 2 commenced 20 February 2025 (LA s 75 (1))</w:t>
      </w:r>
    </w:p>
    <w:p w14:paraId="5EA267FF" w14:textId="6076B2D0" w:rsidR="0016203A" w:rsidRDefault="0016203A" w:rsidP="0016203A">
      <w:pPr>
        <w:pStyle w:val="Actdetails"/>
      </w:pPr>
      <w:r w:rsidRPr="00C91F44">
        <w:t xml:space="preserve">pt </w:t>
      </w:r>
      <w:r w:rsidR="00C91F44" w:rsidRPr="00C91F44">
        <w:t>3</w:t>
      </w:r>
      <w:r w:rsidRPr="00E10DAF">
        <w:t xml:space="preserve"> commence</w:t>
      </w:r>
      <w:r>
        <w:t>d</w:t>
      </w:r>
      <w:r w:rsidRPr="00E10DAF">
        <w:t xml:space="preserve"> </w:t>
      </w:r>
      <w:r>
        <w:t>27 February 2025</w:t>
      </w:r>
      <w:r w:rsidRPr="00E10DAF">
        <w:t xml:space="preserve"> (s 2</w:t>
      </w:r>
      <w:r>
        <w:t xml:space="preserve"> (1)</w:t>
      </w:r>
      <w:r w:rsidRPr="00E10DAF">
        <w:t>)</w:t>
      </w:r>
    </w:p>
    <w:p w14:paraId="26F5AFEC" w14:textId="4D041DCF" w:rsidR="005D60BE" w:rsidRPr="00146372" w:rsidRDefault="005D60BE" w:rsidP="005D60BE">
      <w:pPr>
        <w:pStyle w:val="NewAct"/>
        <w:rPr>
          <w:highlight w:val="yellow"/>
        </w:rPr>
      </w:pPr>
      <w:hyperlink r:id="rId185" w:tooltip="A2025-3" w:history="1">
        <w:r w:rsidRPr="00146372">
          <w:rPr>
            <w:rStyle w:val="charCitHyperlinkAbbrev"/>
          </w:rPr>
          <w:t>Justice and Community Safety Legislation Amendment Act</w:t>
        </w:r>
        <w:r>
          <w:rPr>
            <w:rStyle w:val="charCitHyperlinkAbbrev"/>
          </w:rPr>
          <w:t> </w:t>
        </w:r>
        <w:r w:rsidRPr="00146372">
          <w:rPr>
            <w:rStyle w:val="charCitHyperlinkAbbrev"/>
          </w:rPr>
          <w:t>2025</w:t>
        </w:r>
        <w:r>
          <w:rPr>
            <w:rStyle w:val="charCitHyperlinkAbbrev"/>
          </w:rPr>
          <w:t> </w:t>
        </w:r>
        <w:r w:rsidRPr="00146372">
          <w:rPr>
            <w:rStyle w:val="charCitHyperlinkAbbrev"/>
          </w:rPr>
          <w:t>(No 2)</w:t>
        </w:r>
      </w:hyperlink>
      <w:r w:rsidRPr="00146372">
        <w:t xml:space="preserve"> A2025</w:t>
      </w:r>
      <w:r w:rsidRPr="00146372">
        <w:noBreakHyphen/>
        <w:t>3 sch 1 pt 1.</w:t>
      </w:r>
      <w:r>
        <w:t>4</w:t>
      </w:r>
    </w:p>
    <w:p w14:paraId="3A6AAE07" w14:textId="77777777" w:rsidR="005D60BE" w:rsidRPr="00146372" w:rsidRDefault="005D60BE" w:rsidP="005D60BE">
      <w:pPr>
        <w:pStyle w:val="Actdetails"/>
      </w:pPr>
      <w:r w:rsidRPr="00146372">
        <w:t>notified LR 14 March 2025</w:t>
      </w:r>
    </w:p>
    <w:p w14:paraId="29A317DA" w14:textId="77777777" w:rsidR="005D60BE" w:rsidRPr="00146372" w:rsidRDefault="005D60BE" w:rsidP="005D60BE">
      <w:pPr>
        <w:pStyle w:val="Actdetails"/>
      </w:pPr>
      <w:r w:rsidRPr="00146372">
        <w:t>s 1, s 2 commenced 14 March 2025 (LA s 75 (1))</w:t>
      </w:r>
    </w:p>
    <w:p w14:paraId="4C18343A" w14:textId="006F27D3" w:rsidR="00044191" w:rsidRDefault="005D60BE" w:rsidP="005D60BE">
      <w:pPr>
        <w:pStyle w:val="Actdetails"/>
      </w:pPr>
      <w:r w:rsidRPr="00146372">
        <w:t>sch 1 pt 1.</w:t>
      </w:r>
      <w:r>
        <w:t>4</w:t>
      </w:r>
      <w:r w:rsidRPr="00146372">
        <w:t xml:space="preserve"> commenced 21 March 2025 (s 2)</w:t>
      </w:r>
    </w:p>
    <w:p w14:paraId="330DDB93" w14:textId="230F4A0C" w:rsidR="00C56BAC" w:rsidRPr="00146372" w:rsidRDefault="00C56BAC" w:rsidP="00C56BAC">
      <w:pPr>
        <w:pStyle w:val="NewAct"/>
        <w:rPr>
          <w:highlight w:val="yellow"/>
        </w:rPr>
      </w:pPr>
      <w:hyperlink r:id="rId186" w:tooltip="A2025-19" w:history="1">
        <w:r>
          <w:rPr>
            <w:rStyle w:val="charCitHyperlinkAbbrev"/>
          </w:rPr>
          <w:t>Gaming Legislation Amendment Act 2025</w:t>
        </w:r>
      </w:hyperlink>
      <w:r w:rsidRPr="00146372">
        <w:t xml:space="preserve"> A2025</w:t>
      </w:r>
      <w:r w:rsidRPr="00146372">
        <w:noBreakHyphen/>
      </w:r>
      <w:r>
        <w:t>19 pt 2</w:t>
      </w:r>
    </w:p>
    <w:p w14:paraId="35AD5C89" w14:textId="533F227E" w:rsidR="00C56BAC" w:rsidRPr="00146372" w:rsidRDefault="00C56BAC" w:rsidP="00C56BAC">
      <w:pPr>
        <w:pStyle w:val="Actdetails"/>
      </w:pPr>
      <w:r w:rsidRPr="00146372">
        <w:t xml:space="preserve">notified LR </w:t>
      </w:r>
      <w:r>
        <w:t>27 June 2025</w:t>
      </w:r>
    </w:p>
    <w:p w14:paraId="56C3CE35" w14:textId="0F072E07" w:rsidR="00C56BAC" w:rsidRPr="00146372" w:rsidRDefault="00C56BAC" w:rsidP="00C56BAC">
      <w:pPr>
        <w:pStyle w:val="Actdetails"/>
      </w:pPr>
      <w:r w:rsidRPr="00146372">
        <w:t xml:space="preserve">s 1, s 2 commenced </w:t>
      </w:r>
      <w:r>
        <w:t>27 June 2025</w:t>
      </w:r>
      <w:r w:rsidRPr="00146372">
        <w:t xml:space="preserve"> (LA s 75 (1))</w:t>
      </w:r>
    </w:p>
    <w:p w14:paraId="30CAAA4F" w14:textId="1EBA0BB9" w:rsidR="00C56BAC" w:rsidRDefault="00C56BAC" w:rsidP="00C56BAC">
      <w:pPr>
        <w:pStyle w:val="Actdetails"/>
      </w:pPr>
      <w:r>
        <w:t>pt 2</w:t>
      </w:r>
      <w:r w:rsidRPr="00146372">
        <w:t xml:space="preserve"> commenced </w:t>
      </w:r>
      <w:r>
        <w:t>1 July 2025</w:t>
      </w:r>
      <w:r w:rsidRPr="00146372">
        <w:t xml:space="preserve"> (s 2</w:t>
      </w:r>
      <w:r>
        <w:t xml:space="preserve"> and </w:t>
      </w:r>
      <w:hyperlink r:id="rId187" w:tooltip="Gaming Legislation Amendment Commencement Notice 2025" w:history="1">
        <w:r>
          <w:rPr>
            <w:rStyle w:val="charCitHyperlinkAbbrev"/>
          </w:rPr>
          <w:t>CN2025-3</w:t>
        </w:r>
      </w:hyperlink>
      <w:r w:rsidRPr="00146372">
        <w:t>)</w:t>
      </w:r>
    </w:p>
    <w:p w14:paraId="5B1D19C9" w14:textId="77777777" w:rsidR="00094216" w:rsidRPr="00094216" w:rsidRDefault="00094216" w:rsidP="00094216">
      <w:pPr>
        <w:pStyle w:val="PageBreak"/>
      </w:pPr>
      <w:r w:rsidRPr="00094216">
        <w:br w:type="page"/>
      </w:r>
    </w:p>
    <w:p w14:paraId="0673235E" w14:textId="77777777" w:rsidR="00BC2D2C" w:rsidRPr="00EC71FB" w:rsidRDefault="00BC2D2C">
      <w:pPr>
        <w:pStyle w:val="Endnote2"/>
      </w:pPr>
      <w:bookmarkStart w:id="88" w:name="_Toc201820335"/>
      <w:r w:rsidRPr="00EC71FB">
        <w:rPr>
          <w:rStyle w:val="charTableNo"/>
        </w:rPr>
        <w:lastRenderedPageBreak/>
        <w:t>4</w:t>
      </w:r>
      <w:r w:rsidRPr="002A0535">
        <w:tab/>
      </w:r>
      <w:r w:rsidRPr="00EC71FB">
        <w:rPr>
          <w:rStyle w:val="charTableText"/>
        </w:rPr>
        <w:t>Amendment history</w:t>
      </w:r>
      <w:bookmarkEnd w:id="88"/>
    </w:p>
    <w:p w14:paraId="0A207D7B" w14:textId="77777777" w:rsidR="00BC2D2C" w:rsidRPr="002A0535" w:rsidRDefault="00BC2D2C">
      <w:pPr>
        <w:pStyle w:val="AmdtsEntryHd"/>
      </w:pPr>
      <w:r w:rsidRPr="002A0535">
        <w:t>Name of Act</w:t>
      </w:r>
    </w:p>
    <w:p w14:paraId="1B7A913B" w14:textId="2CAA7539" w:rsidR="00BC2D2C" w:rsidRPr="002A0535" w:rsidRDefault="00BC2D2C">
      <w:pPr>
        <w:pStyle w:val="AmdtsEntries"/>
      </w:pPr>
      <w:r w:rsidRPr="002A0535">
        <w:t>s 1</w:t>
      </w:r>
      <w:r w:rsidRPr="002A0535">
        <w:tab/>
        <w:t xml:space="preserve">sub </w:t>
      </w:r>
      <w:hyperlink r:id="rId18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1.111</w:t>
      </w:r>
    </w:p>
    <w:p w14:paraId="48224B17" w14:textId="77777777" w:rsidR="00BC2D2C" w:rsidRPr="002A0535" w:rsidRDefault="00BC2D2C">
      <w:pPr>
        <w:pStyle w:val="AmdtsEntryHd"/>
      </w:pPr>
      <w:r w:rsidRPr="002A0535">
        <w:t>Dictionary</w:t>
      </w:r>
    </w:p>
    <w:p w14:paraId="66A79635" w14:textId="53A58127" w:rsidR="00BC2D2C" w:rsidRPr="002A0535" w:rsidRDefault="00BC2D2C">
      <w:pPr>
        <w:pStyle w:val="AmdtsEntries"/>
      </w:pPr>
      <w:r w:rsidRPr="002A0535">
        <w:t>s 2</w:t>
      </w:r>
      <w:r w:rsidRPr="002A0535">
        <w:tab/>
        <w:t xml:space="preserve">om </w:t>
      </w:r>
      <w:hyperlink r:id="rId189"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1.1866</w:t>
      </w:r>
    </w:p>
    <w:p w14:paraId="463A5BD3" w14:textId="536D51A8" w:rsidR="00BC2D2C" w:rsidRPr="002A0535" w:rsidRDefault="00BC2D2C">
      <w:pPr>
        <w:pStyle w:val="AmdtsEntries"/>
      </w:pPr>
      <w:r w:rsidRPr="002A0535">
        <w:tab/>
        <w:t xml:space="preserve">ins </w:t>
      </w:r>
      <w:hyperlink r:id="rId19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1.114</w:t>
      </w:r>
    </w:p>
    <w:p w14:paraId="47E18F0F" w14:textId="77777777" w:rsidR="00BC2D2C" w:rsidRPr="002A0535" w:rsidRDefault="00BC2D2C">
      <w:pPr>
        <w:pStyle w:val="AmdtsEntryHd"/>
      </w:pPr>
      <w:r w:rsidRPr="002A0535">
        <w:t>Notes</w:t>
      </w:r>
    </w:p>
    <w:p w14:paraId="333A1162" w14:textId="42AEF63C" w:rsidR="00BC2D2C" w:rsidRPr="002A0535" w:rsidRDefault="00BC2D2C">
      <w:pPr>
        <w:pStyle w:val="AmdtsEntries"/>
        <w:keepNext/>
      </w:pPr>
      <w:r w:rsidRPr="002A0535">
        <w:t>s 3</w:t>
      </w:r>
      <w:r w:rsidRPr="002A0535">
        <w:tab/>
        <w:t xml:space="preserve">defs reloc to dict </w:t>
      </w:r>
      <w:hyperlink r:id="rId19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1.113</w:t>
      </w:r>
    </w:p>
    <w:p w14:paraId="55B9BBC2" w14:textId="3FED4C0B" w:rsidR="00BC2D2C" w:rsidRPr="002A0535" w:rsidRDefault="00BC2D2C">
      <w:pPr>
        <w:pStyle w:val="AmdtsEntries"/>
        <w:keepNext/>
      </w:pPr>
      <w:r w:rsidRPr="002A0535">
        <w:tab/>
        <w:t xml:space="preserve">sub </w:t>
      </w:r>
      <w:hyperlink r:id="rId19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1.114</w:t>
      </w:r>
    </w:p>
    <w:p w14:paraId="5164F58A" w14:textId="2D362CBA" w:rsidR="00BC2D2C" w:rsidRPr="00681877" w:rsidRDefault="00BC2D2C">
      <w:pPr>
        <w:pStyle w:val="AmdtsEntries"/>
        <w:keepNext/>
        <w:rPr>
          <w:rFonts w:cs="Arial"/>
        </w:rPr>
      </w:pPr>
      <w:r w:rsidRPr="00681877">
        <w:rPr>
          <w:rFonts w:cs="Arial"/>
        </w:rPr>
        <w:tab/>
        <w:t xml:space="preserve">def casino om </w:t>
      </w:r>
      <w:hyperlink r:id="rId19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1.112</w:t>
      </w:r>
    </w:p>
    <w:p w14:paraId="292C96D6" w14:textId="5223BFB3" w:rsidR="00BC2D2C" w:rsidRPr="00681877" w:rsidRDefault="00BC2D2C">
      <w:pPr>
        <w:pStyle w:val="AmdtsEntries"/>
        <w:keepNext/>
        <w:rPr>
          <w:rFonts w:cs="Arial"/>
        </w:rPr>
      </w:pPr>
      <w:r w:rsidRPr="00681877">
        <w:rPr>
          <w:rFonts w:cs="Arial"/>
        </w:rPr>
        <w:tab/>
        <w:t xml:space="preserve">def commission om </w:t>
      </w:r>
      <w:hyperlink r:id="rId19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1.112</w:t>
      </w:r>
    </w:p>
    <w:p w14:paraId="2EA35234" w14:textId="429D6201" w:rsidR="00BC2D2C" w:rsidRPr="00681877" w:rsidRDefault="00BC2D2C">
      <w:pPr>
        <w:pStyle w:val="AmdtsEntries"/>
        <w:keepNext/>
        <w:rPr>
          <w:rFonts w:cs="Arial"/>
        </w:rPr>
      </w:pPr>
      <w:r w:rsidRPr="00681877">
        <w:rPr>
          <w:rFonts w:cs="Arial"/>
        </w:rPr>
        <w:tab/>
        <w:t xml:space="preserve">def gaming officer om </w:t>
      </w:r>
      <w:hyperlink r:id="rId19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1.112</w:t>
      </w:r>
    </w:p>
    <w:p w14:paraId="4A957326" w14:textId="7BA23893" w:rsidR="00BC2D2C" w:rsidRPr="002A0535" w:rsidRDefault="00BC2D2C">
      <w:pPr>
        <w:pStyle w:val="AmdtsEntries"/>
      </w:pPr>
      <w:r w:rsidRPr="002A0535">
        <w:tab/>
        <w:t xml:space="preserve">def </w:t>
      </w:r>
      <w:r w:rsidRPr="00681877">
        <w:rPr>
          <w:rStyle w:val="charBoldItals"/>
        </w:rPr>
        <w:t>penalty unit</w:t>
      </w:r>
      <w:r w:rsidRPr="002A0535">
        <w:t xml:space="preserve"> om </w:t>
      </w:r>
      <w:hyperlink r:id="rId196" w:anchor="history" w:tooltip="Race and Sports Bookmaking Act 2001" w:history="1">
        <w:r w:rsidR="006E6676" w:rsidRPr="006E6676">
          <w:rPr>
            <w:rStyle w:val="charCitHyperlinkAbbrev"/>
          </w:rPr>
          <w:t>A2001</w:t>
        </w:r>
        <w:r w:rsidR="006E6676" w:rsidRPr="006E6676">
          <w:rPr>
            <w:rStyle w:val="charCitHyperlinkAbbrev"/>
          </w:rPr>
          <w:noBreakHyphen/>
          <w:t>49</w:t>
        </w:r>
      </w:hyperlink>
      <w:r w:rsidRPr="002A0535">
        <w:t xml:space="preserve"> amdt 2.20</w:t>
      </w:r>
    </w:p>
    <w:p w14:paraId="626F65F9" w14:textId="77777777" w:rsidR="00BC2D2C" w:rsidRPr="002A0535" w:rsidRDefault="00BC2D2C">
      <w:pPr>
        <w:pStyle w:val="AmdtsEntryHd"/>
      </w:pPr>
      <w:r w:rsidRPr="002A0535">
        <w:t>Gaming laws</w:t>
      </w:r>
    </w:p>
    <w:p w14:paraId="66A7F43F" w14:textId="19BB6974" w:rsidR="00BC2D2C" w:rsidRPr="00D9087D" w:rsidRDefault="00BC2D2C">
      <w:pPr>
        <w:pStyle w:val="AmdtsEntries"/>
      </w:pPr>
      <w:r w:rsidRPr="002A0535">
        <w:t>s 4</w:t>
      </w:r>
      <w:r w:rsidRPr="002A0535">
        <w:tab/>
        <w:t xml:space="preserve">am </w:t>
      </w:r>
      <w:hyperlink r:id="rId197"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amdts </w:t>
      </w:r>
      <w:r w:rsidRPr="002C4FCC">
        <w:t>1.1867-1</w:t>
      </w:r>
      <w:r w:rsidRPr="002A0535">
        <w:t xml:space="preserve">.1869; </w:t>
      </w:r>
      <w:hyperlink r:id="rId198" w:anchor="history" w:tooltip="Race and Sports Bookmaking Act 2001" w:history="1">
        <w:r w:rsidR="00D01DA9" w:rsidRPr="006E6676">
          <w:rPr>
            <w:rStyle w:val="charCitHyperlinkAbbrev"/>
          </w:rPr>
          <w:t>A2001</w:t>
        </w:r>
        <w:r w:rsidR="00D01DA9" w:rsidRPr="006E6676">
          <w:rPr>
            <w:rStyle w:val="charCitHyperlinkAbbrev"/>
          </w:rPr>
          <w:noBreakHyphen/>
          <w:t>49</w:t>
        </w:r>
      </w:hyperlink>
      <w:r w:rsidRPr="002A0535">
        <w:t xml:space="preserve"> amdts 2.21</w:t>
      </w:r>
      <w:r w:rsidR="001E4A6F">
        <w:noBreakHyphen/>
      </w:r>
      <w:r w:rsidRPr="002A0535">
        <w:t xml:space="preserve">2.23; </w:t>
      </w:r>
      <w:hyperlink r:id="rId199" w:anchor="history" w:tooltip="Gaming Machine Act 2004" w:history="1">
        <w:r w:rsidR="006E6676" w:rsidRPr="006E6676">
          <w:rPr>
            <w:rStyle w:val="charCitHyperlinkAbbrev"/>
          </w:rPr>
          <w:t>A2004</w:t>
        </w:r>
        <w:r w:rsidR="006E6676" w:rsidRPr="006E6676">
          <w:rPr>
            <w:rStyle w:val="charCitHyperlinkAbbrev"/>
          </w:rPr>
          <w:noBreakHyphen/>
          <w:t>34</w:t>
        </w:r>
      </w:hyperlink>
      <w:r w:rsidRPr="002A0535">
        <w:t xml:space="preserve"> amdt 2.3; </w:t>
      </w:r>
      <w:hyperlink r:id="rId200" w:anchor="history" w:tooltip="Casino Control Act 2006" w:history="1">
        <w:r w:rsidR="006E6676" w:rsidRPr="006E6676">
          <w:rPr>
            <w:rStyle w:val="charCitHyperlinkAbbrev"/>
          </w:rPr>
          <w:t>A2006</w:t>
        </w:r>
        <w:r w:rsidR="006E6676" w:rsidRPr="006E6676">
          <w:rPr>
            <w:rStyle w:val="charCitHyperlinkAbbrev"/>
          </w:rPr>
          <w:noBreakHyphen/>
          <w:t>2</w:t>
        </w:r>
      </w:hyperlink>
      <w:r w:rsidRPr="002A0535">
        <w:t xml:space="preserve"> amdt 1.1</w:t>
      </w:r>
      <w:r w:rsidR="00FB1A15" w:rsidRPr="002A0535">
        <w:t xml:space="preserve">; </w:t>
      </w:r>
      <w:hyperlink r:id="rId201" w:anchor="history" w:tooltip="Unlawful Gambling Act 2009" w:history="1">
        <w:r w:rsidR="006E6676" w:rsidRPr="006E6676">
          <w:rPr>
            <w:rStyle w:val="charCitHyperlinkAbbrev"/>
          </w:rPr>
          <w:t>A2009</w:t>
        </w:r>
        <w:r w:rsidR="006E6676" w:rsidRPr="006E6676">
          <w:rPr>
            <w:rStyle w:val="charCitHyperlinkAbbrev"/>
          </w:rPr>
          <w:noBreakHyphen/>
          <w:t>39</w:t>
        </w:r>
      </w:hyperlink>
      <w:r w:rsidR="00FB1A15" w:rsidRPr="002A0535">
        <w:t xml:space="preserve"> amdt</w:t>
      </w:r>
      <w:r w:rsidR="00EA2A73">
        <w:t> </w:t>
      </w:r>
      <w:r w:rsidR="00FB1A15" w:rsidRPr="002A0535">
        <w:t>2.1, amdt 2.2; pars renum R13 LA</w:t>
      </w:r>
      <w:r w:rsidR="001E4A6F">
        <w:t xml:space="preserve">; </w:t>
      </w:r>
      <w:hyperlink r:id="rId202" w:anchor="history" w:tooltip="Totalisator Act 2014" w:history="1">
        <w:r w:rsidR="001E4A6F">
          <w:rPr>
            <w:rStyle w:val="charCitHyperlinkAbbrev"/>
          </w:rPr>
          <w:t>A2014</w:t>
        </w:r>
        <w:r w:rsidR="001E4A6F">
          <w:rPr>
            <w:rStyle w:val="charCitHyperlinkAbbrev"/>
          </w:rPr>
          <w:noBreakHyphen/>
          <w:t>4</w:t>
        </w:r>
      </w:hyperlink>
      <w:r w:rsidR="001E4A6F">
        <w:t xml:space="preserve"> amdt 2</w:t>
      </w:r>
      <w:r w:rsidR="001E4A6F" w:rsidRPr="002A0535">
        <w:t>.1</w:t>
      </w:r>
      <w:r w:rsidR="001E4A6F">
        <w:t>, amdt 2.2; pars renum R16 LA</w:t>
      </w:r>
      <w:r w:rsidR="00D9087D">
        <w:t xml:space="preserve">; </w:t>
      </w:r>
      <w:hyperlink r:id="rId203" w:anchor="history" w:tooltip="Casino (Electronic Gaming) Act 2017" w:history="1">
        <w:r w:rsidR="00D9087D">
          <w:rPr>
            <w:rStyle w:val="charCitHyperlinkAbbrev"/>
          </w:rPr>
          <w:t>A2017</w:t>
        </w:r>
        <w:r w:rsidR="00D9087D">
          <w:rPr>
            <w:rStyle w:val="charCitHyperlinkAbbrev"/>
          </w:rPr>
          <w:noBreakHyphen/>
          <w:t>42</w:t>
        </w:r>
      </w:hyperlink>
      <w:r w:rsidR="00D9087D">
        <w:t xml:space="preserve"> amdt 3.10; pars renum R22 LA</w:t>
      </w:r>
    </w:p>
    <w:p w14:paraId="5451F937" w14:textId="77777777" w:rsidR="00BC2D2C" w:rsidRPr="002A0535" w:rsidRDefault="00BC2D2C">
      <w:pPr>
        <w:pStyle w:val="AmdtsEntryHd"/>
        <w:rPr>
          <w:rStyle w:val="CharPartText"/>
        </w:rPr>
      </w:pPr>
      <w:r w:rsidRPr="002A0535">
        <w:rPr>
          <w:rStyle w:val="CharPartText"/>
        </w:rPr>
        <w:t>The commission</w:t>
      </w:r>
    </w:p>
    <w:p w14:paraId="67D29522" w14:textId="5769C813" w:rsidR="00BC2D2C" w:rsidRPr="002A0535" w:rsidRDefault="00BC2D2C">
      <w:pPr>
        <w:pStyle w:val="AmdtsEntries"/>
      </w:pPr>
      <w:r w:rsidRPr="002A0535">
        <w:t>pt 2 hdg</w:t>
      </w:r>
      <w:r w:rsidRPr="002A0535">
        <w:tab/>
        <w:t xml:space="preserve">am </w:t>
      </w:r>
      <w:hyperlink r:id="rId20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1.115</w:t>
      </w:r>
    </w:p>
    <w:p w14:paraId="14B0379C" w14:textId="77777777" w:rsidR="00BC2D2C" w:rsidRPr="002A0535" w:rsidRDefault="00BC2D2C">
      <w:pPr>
        <w:pStyle w:val="AmdtsEntryHd"/>
        <w:rPr>
          <w:rStyle w:val="CharDivText"/>
        </w:rPr>
      </w:pPr>
      <w:r w:rsidRPr="002A0535">
        <w:t>Establishment and functions of commission</w:t>
      </w:r>
    </w:p>
    <w:p w14:paraId="4752119F" w14:textId="77777777" w:rsidR="00BC2D2C" w:rsidRPr="002A0535" w:rsidRDefault="00BC2D2C">
      <w:pPr>
        <w:pStyle w:val="AmdtsEntries"/>
      </w:pPr>
      <w:r w:rsidRPr="002A0535">
        <w:t>div 2.1 hdg</w:t>
      </w:r>
      <w:r w:rsidRPr="002A0535">
        <w:tab/>
        <w:t>(prev pt 2 div 2 hdg) renum R1 LA</w:t>
      </w:r>
    </w:p>
    <w:p w14:paraId="327AD236" w14:textId="36A020F7" w:rsidR="00BC2D2C" w:rsidRPr="002A0535" w:rsidRDefault="00BC2D2C">
      <w:pPr>
        <w:pStyle w:val="AmdtsEntries"/>
      </w:pPr>
      <w:r w:rsidRPr="002A0535">
        <w:tab/>
        <w:t xml:space="preserve">sub </w:t>
      </w:r>
      <w:hyperlink r:id="rId20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1.116</w:t>
      </w:r>
    </w:p>
    <w:p w14:paraId="2CDF261A" w14:textId="77777777" w:rsidR="00BC2D2C" w:rsidRPr="002A0535" w:rsidRDefault="00BC2D2C">
      <w:pPr>
        <w:pStyle w:val="AmdtsEntryHd"/>
      </w:pPr>
      <w:r w:rsidRPr="002A0535">
        <w:t>Establishment of gambling and racing commission</w:t>
      </w:r>
    </w:p>
    <w:p w14:paraId="07C58E0A" w14:textId="5BB81A9E" w:rsidR="00BC2D2C" w:rsidRPr="002A0535" w:rsidRDefault="00BC2D2C">
      <w:pPr>
        <w:pStyle w:val="AmdtsEntries"/>
      </w:pPr>
      <w:r w:rsidRPr="002A0535">
        <w:t>s 5</w:t>
      </w:r>
      <w:r w:rsidRPr="002A0535">
        <w:tab/>
        <w:t xml:space="preserve">sub </w:t>
      </w:r>
      <w:hyperlink r:id="rId20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1.117</w:t>
      </w:r>
    </w:p>
    <w:p w14:paraId="40E6B9E6" w14:textId="77777777" w:rsidR="00BC2D2C" w:rsidRPr="002A0535" w:rsidRDefault="00BC2D2C">
      <w:pPr>
        <w:pStyle w:val="AmdtsEntryHd"/>
      </w:pPr>
      <w:r w:rsidRPr="002A0535">
        <w:t>Functions of commission</w:t>
      </w:r>
    </w:p>
    <w:p w14:paraId="6E768318" w14:textId="3CE004A0" w:rsidR="00BC2D2C" w:rsidRDefault="00BC2D2C">
      <w:pPr>
        <w:pStyle w:val="AmdtsEntries"/>
      </w:pPr>
      <w:r w:rsidRPr="002A0535">
        <w:t>s 6</w:t>
      </w:r>
      <w:r w:rsidRPr="002A0535">
        <w:tab/>
        <w:t xml:space="preserve">am </w:t>
      </w:r>
      <w:hyperlink r:id="rId207"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1.1870, amdt 1.1871; </w:t>
      </w:r>
      <w:hyperlink r:id="rId20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1.118</w:t>
      </w:r>
      <w:r w:rsidR="00113A03">
        <w:t xml:space="preserve">; </w:t>
      </w:r>
      <w:hyperlink r:id="rId209" w:tooltip="Statute Law Amendment Act 2013" w:history="1">
        <w:r w:rsidR="00113A03">
          <w:rPr>
            <w:rStyle w:val="charCitHyperlinkAbbrev"/>
          </w:rPr>
          <w:t>A2013</w:t>
        </w:r>
        <w:r w:rsidR="00113A03">
          <w:rPr>
            <w:rStyle w:val="charCitHyperlinkAbbrev"/>
          </w:rPr>
          <w:noBreakHyphen/>
          <w:t>19</w:t>
        </w:r>
      </w:hyperlink>
      <w:r w:rsidR="00113A03">
        <w:t xml:space="preserve"> amdt 3.163</w:t>
      </w:r>
      <w:r w:rsidR="007632CD">
        <w:t xml:space="preserve">; </w:t>
      </w:r>
      <w:hyperlink r:id="rId210" w:tooltip="Annual Reports (Government Agencies) Amendment Act 2015" w:history="1">
        <w:r w:rsidR="007632CD" w:rsidRPr="007632CD">
          <w:rPr>
            <w:rStyle w:val="charCitHyperlinkAbbrev"/>
          </w:rPr>
          <w:t>A2015</w:t>
        </w:r>
        <w:r w:rsidR="007632CD" w:rsidRPr="007632CD">
          <w:rPr>
            <w:rStyle w:val="charCitHyperlinkAbbrev"/>
          </w:rPr>
          <w:noBreakHyphen/>
          <w:t>16</w:t>
        </w:r>
      </w:hyperlink>
      <w:r w:rsidR="007632CD">
        <w:t xml:space="preserve"> amdt 1.16</w:t>
      </w:r>
      <w:r w:rsidR="004F31DD">
        <w:t xml:space="preserve">; </w:t>
      </w:r>
      <w:hyperlink r:id="rId211" w:tooltip="Gaming Legislation Amendment Act 2018" w:history="1">
        <w:r w:rsidR="004F31DD">
          <w:rPr>
            <w:rStyle w:val="charCitHyperlinkAbbrev"/>
          </w:rPr>
          <w:t>A2018</w:t>
        </w:r>
        <w:r w:rsidR="004F31DD">
          <w:rPr>
            <w:rStyle w:val="charCitHyperlinkAbbrev"/>
          </w:rPr>
          <w:noBreakHyphen/>
          <w:t>45</w:t>
        </w:r>
      </w:hyperlink>
      <w:r w:rsidR="004F31DD">
        <w:t xml:space="preserve"> s 4</w:t>
      </w:r>
    </w:p>
    <w:p w14:paraId="5390280D" w14:textId="77777777" w:rsidR="004F31DD" w:rsidRDefault="004F31DD" w:rsidP="004F31DD">
      <w:pPr>
        <w:pStyle w:val="AmdtsEntryHd"/>
      </w:pPr>
      <w:r w:rsidRPr="009545D2">
        <w:t>How commission must exercise its functions</w:t>
      </w:r>
    </w:p>
    <w:p w14:paraId="5C5D7022" w14:textId="19E0FEB9" w:rsidR="004F31DD" w:rsidRPr="004F31DD" w:rsidRDefault="004F31DD">
      <w:pPr>
        <w:pStyle w:val="AmdtsEntries"/>
      </w:pPr>
      <w:r>
        <w:t>s 7</w:t>
      </w:r>
      <w:r>
        <w:tab/>
        <w:t xml:space="preserve">am </w:t>
      </w:r>
      <w:hyperlink r:id="rId212" w:tooltip="Gaming Legislation Amendment Act 2018" w:history="1">
        <w:r>
          <w:rPr>
            <w:rStyle w:val="charCitHyperlinkAbbrev"/>
          </w:rPr>
          <w:t>A2018</w:t>
        </w:r>
        <w:r>
          <w:rPr>
            <w:rStyle w:val="charCitHyperlinkAbbrev"/>
          </w:rPr>
          <w:noBreakHyphen/>
          <w:t>45</w:t>
        </w:r>
      </w:hyperlink>
      <w:r>
        <w:t xml:space="preserve"> s 5</w:t>
      </w:r>
    </w:p>
    <w:p w14:paraId="07A3BA65" w14:textId="77777777" w:rsidR="00434974" w:rsidRPr="002A0535" w:rsidRDefault="00434974" w:rsidP="00434974">
      <w:pPr>
        <w:pStyle w:val="AmdtsEntryHd"/>
        <w:rPr>
          <w:noProof/>
        </w:rPr>
      </w:pPr>
      <w:r w:rsidRPr="002A0535">
        <w:t>Community consultation</w:t>
      </w:r>
    </w:p>
    <w:p w14:paraId="2F3279B4" w14:textId="6B758DEE" w:rsidR="00434974" w:rsidRPr="007632CD" w:rsidRDefault="00434974">
      <w:pPr>
        <w:pStyle w:val="AmdtsEntries"/>
      </w:pPr>
      <w:r>
        <w:t>s 8</w:t>
      </w:r>
      <w:r>
        <w:tab/>
        <w:t xml:space="preserve">am </w:t>
      </w:r>
      <w:hyperlink r:id="rId213" w:tooltip="Annual Reports (Government Agencies) Amendment Act 2015" w:history="1">
        <w:r w:rsidRPr="007632CD">
          <w:rPr>
            <w:rStyle w:val="charCitHyperlinkAbbrev"/>
          </w:rPr>
          <w:t>A2015</w:t>
        </w:r>
        <w:r w:rsidRPr="007632CD">
          <w:rPr>
            <w:rStyle w:val="charCitHyperlinkAbbrev"/>
          </w:rPr>
          <w:noBreakHyphen/>
          <w:t>16</w:t>
        </w:r>
      </w:hyperlink>
      <w:r>
        <w:t xml:space="preserve"> amdt 1.16</w:t>
      </w:r>
    </w:p>
    <w:p w14:paraId="3E73AD08" w14:textId="77777777" w:rsidR="00BC2D2C" w:rsidRPr="002A0535" w:rsidRDefault="00BC2D2C">
      <w:pPr>
        <w:pStyle w:val="AmdtsEntryHd"/>
      </w:pPr>
      <w:r w:rsidRPr="002A0535">
        <w:t>Powers of commission</w:t>
      </w:r>
    </w:p>
    <w:p w14:paraId="76C1E00C" w14:textId="0C9DAEBD" w:rsidR="00BC2D2C" w:rsidRPr="002A0535" w:rsidRDefault="00BC2D2C">
      <w:pPr>
        <w:pStyle w:val="AmdtsEntries"/>
      </w:pPr>
      <w:r w:rsidRPr="002A0535">
        <w:t>s 9</w:t>
      </w:r>
      <w:r w:rsidRPr="002A0535">
        <w:tab/>
        <w:t xml:space="preserve">om </w:t>
      </w:r>
      <w:hyperlink r:id="rId21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1.119</w:t>
      </w:r>
    </w:p>
    <w:p w14:paraId="06BD2BE4" w14:textId="77777777" w:rsidR="00BC2D2C" w:rsidRPr="002A0535" w:rsidRDefault="00BC2D2C">
      <w:pPr>
        <w:pStyle w:val="AmdtsEntryHd"/>
      </w:pPr>
      <w:r w:rsidRPr="002A0535">
        <w:t>Delegation</w:t>
      </w:r>
    </w:p>
    <w:p w14:paraId="2249834D" w14:textId="3299C277" w:rsidR="00BC2D2C" w:rsidRPr="002A0535" w:rsidRDefault="00BC2D2C">
      <w:pPr>
        <w:pStyle w:val="AmdtsEntries"/>
      </w:pPr>
      <w:r w:rsidRPr="002A0535">
        <w:t>s 10</w:t>
      </w:r>
      <w:r w:rsidRPr="002A0535">
        <w:tab/>
        <w:t xml:space="preserve">sub </w:t>
      </w:r>
      <w:hyperlink r:id="rId215" w:tooltip="Statute Law Amendment Act 2007 (No 2)" w:history="1">
        <w:r w:rsidR="006E6676" w:rsidRPr="006E6676">
          <w:rPr>
            <w:rStyle w:val="charCitHyperlinkAbbrev"/>
          </w:rPr>
          <w:t>A2007</w:t>
        </w:r>
        <w:r w:rsidR="006E6676" w:rsidRPr="006E6676">
          <w:rPr>
            <w:rStyle w:val="charCitHyperlinkAbbrev"/>
          </w:rPr>
          <w:noBreakHyphen/>
          <w:t>16</w:t>
        </w:r>
      </w:hyperlink>
      <w:r w:rsidRPr="002A0535">
        <w:t xml:space="preserve"> amdt 3.65</w:t>
      </w:r>
    </w:p>
    <w:p w14:paraId="793EE0A9" w14:textId="77777777" w:rsidR="00BC2D2C" w:rsidRPr="002A0535" w:rsidRDefault="00BC2D2C">
      <w:pPr>
        <w:pStyle w:val="AmdtsEntryHd"/>
        <w:rPr>
          <w:rStyle w:val="CharDivText"/>
        </w:rPr>
      </w:pPr>
      <w:r w:rsidRPr="002A0535">
        <w:lastRenderedPageBreak/>
        <w:t>Governing board</w:t>
      </w:r>
    </w:p>
    <w:p w14:paraId="7C3D9C5E" w14:textId="77777777" w:rsidR="00BC2D2C" w:rsidRPr="002A0535" w:rsidRDefault="00BC2D2C" w:rsidP="001852BF">
      <w:pPr>
        <w:pStyle w:val="AmdtsEntries"/>
        <w:keepNext/>
      </w:pPr>
      <w:r w:rsidRPr="002A0535">
        <w:t>div 2.2 hdg</w:t>
      </w:r>
      <w:r w:rsidRPr="002A0535">
        <w:tab/>
        <w:t>(prev pt 2 div 2 hdg) renum R1 LA</w:t>
      </w:r>
    </w:p>
    <w:p w14:paraId="62A4AE6B" w14:textId="005906C2" w:rsidR="00BC2D2C" w:rsidRPr="002A0535" w:rsidRDefault="00BC2D2C">
      <w:pPr>
        <w:pStyle w:val="AmdtsEntries"/>
      </w:pPr>
      <w:r w:rsidRPr="002A0535">
        <w:tab/>
        <w:t xml:space="preserve">sub </w:t>
      </w:r>
      <w:hyperlink r:id="rId21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1.121</w:t>
      </w:r>
    </w:p>
    <w:p w14:paraId="62C42AD7" w14:textId="77777777" w:rsidR="00BC2D2C" w:rsidRPr="002A0535" w:rsidRDefault="00BC2D2C">
      <w:pPr>
        <w:pStyle w:val="AmdtsEntryHd"/>
      </w:pPr>
      <w:r w:rsidRPr="002A0535">
        <w:t>Establishment of governing board</w:t>
      </w:r>
    </w:p>
    <w:p w14:paraId="1AAC707F" w14:textId="25A20CCF" w:rsidR="00BC2D2C" w:rsidRPr="002A0535" w:rsidRDefault="00BC2D2C" w:rsidP="000C5CE3">
      <w:pPr>
        <w:pStyle w:val="AmdtsEntries"/>
        <w:keepNext/>
      </w:pPr>
      <w:r w:rsidRPr="002A0535">
        <w:t>s 11</w:t>
      </w:r>
      <w:r w:rsidRPr="002A0535">
        <w:tab/>
        <w:t xml:space="preserve">om </w:t>
      </w:r>
      <w:hyperlink r:id="rId217"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1.120</w:t>
      </w:r>
    </w:p>
    <w:p w14:paraId="64646B50" w14:textId="1BF6F0EF" w:rsidR="00BC2D2C" w:rsidRPr="002A0535" w:rsidRDefault="00BC2D2C" w:rsidP="000C5CE3">
      <w:pPr>
        <w:pStyle w:val="AmdtsEntries"/>
        <w:keepNext/>
      </w:pPr>
      <w:r w:rsidRPr="002A0535">
        <w:tab/>
        <w:t xml:space="preserve">ins </w:t>
      </w:r>
      <w:hyperlink r:id="rId21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1.122</w:t>
      </w:r>
    </w:p>
    <w:p w14:paraId="7B75B839" w14:textId="1BF1B071" w:rsidR="00BC2D2C" w:rsidRPr="002A0535" w:rsidRDefault="00BC2D2C">
      <w:pPr>
        <w:pStyle w:val="AmdtsEntries"/>
      </w:pPr>
      <w:r w:rsidRPr="002A0535">
        <w:tab/>
        <w:t xml:space="preserve">am </w:t>
      </w:r>
      <w:hyperlink r:id="rId219" w:tooltip="Statute Law Amendment Act 2008" w:history="1">
        <w:r w:rsidR="006E6676" w:rsidRPr="006E6676">
          <w:rPr>
            <w:rStyle w:val="charCitHyperlinkAbbrev"/>
          </w:rPr>
          <w:t>A2008</w:t>
        </w:r>
        <w:r w:rsidR="006E6676" w:rsidRPr="006E6676">
          <w:rPr>
            <w:rStyle w:val="charCitHyperlinkAbbrev"/>
          </w:rPr>
          <w:noBreakHyphen/>
          <w:t>28</w:t>
        </w:r>
      </w:hyperlink>
      <w:r w:rsidRPr="002A0535">
        <w:t xml:space="preserve"> amdt 3.92</w:t>
      </w:r>
      <w:r w:rsidR="005735F0">
        <w:t xml:space="preserve">; </w:t>
      </w:r>
      <w:hyperlink r:id="rId220" w:tooltip="Statute Law Amendment Act 2013" w:history="1">
        <w:r w:rsidR="005735F0">
          <w:rPr>
            <w:rStyle w:val="charCitHyperlinkAbbrev"/>
          </w:rPr>
          <w:t>A2013</w:t>
        </w:r>
        <w:r w:rsidR="005735F0">
          <w:rPr>
            <w:rStyle w:val="charCitHyperlinkAbbrev"/>
          </w:rPr>
          <w:noBreakHyphen/>
          <w:t>19</w:t>
        </w:r>
      </w:hyperlink>
      <w:r w:rsidR="005735F0">
        <w:t xml:space="preserve"> amdt 3.164</w:t>
      </w:r>
    </w:p>
    <w:p w14:paraId="6E294C94" w14:textId="77777777" w:rsidR="00BC2D2C" w:rsidRPr="002A0535" w:rsidRDefault="00BC2D2C">
      <w:pPr>
        <w:pStyle w:val="AmdtsEntryHd"/>
      </w:pPr>
      <w:r w:rsidRPr="002A0535">
        <w:t>Governing board members</w:t>
      </w:r>
    </w:p>
    <w:p w14:paraId="416BBCEE" w14:textId="0F612025" w:rsidR="00BC2D2C" w:rsidRDefault="00BC2D2C" w:rsidP="00094216">
      <w:pPr>
        <w:pStyle w:val="AmdtsEntries"/>
        <w:keepNext/>
      </w:pPr>
      <w:r w:rsidRPr="002A0535">
        <w:t>s 12</w:t>
      </w:r>
      <w:r w:rsidRPr="002A0535">
        <w:tab/>
        <w:t xml:space="preserve">sub </w:t>
      </w:r>
      <w:hyperlink r:id="rId22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1.122</w:t>
      </w:r>
    </w:p>
    <w:p w14:paraId="5D3BD757" w14:textId="5C150A80" w:rsidR="005735F0" w:rsidRPr="004F31DD" w:rsidRDefault="005735F0">
      <w:pPr>
        <w:pStyle w:val="AmdtsEntries"/>
      </w:pPr>
      <w:r>
        <w:tab/>
        <w:t xml:space="preserve">am </w:t>
      </w:r>
      <w:hyperlink r:id="rId222" w:tooltip="Statute Law Amendment Act 2013" w:history="1">
        <w:r>
          <w:rPr>
            <w:rStyle w:val="charCitHyperlinkAbbrev"/>
          </w:rPr>
          <w:t>A2013</w:t>
        </w:r>
        <w:r>
          <w:rPr>
            <w:rStyle w:val="charCitHyperlinkAbbrev"/>
          </w:rPr>
          <w:noBreakHyphen/>
          <w:t>19</w:t>
        </w:r>
      </w:hyperlink>
      <w:r>
        <w:t xml:space="preserve"> amdt 3.165</w:t>
      </w:r>
      <w:r w:rsidR="004F31DD">
        <w:t xml:space="preserve">; </w:t>
      </w:r>
      <w:hyperlink r:id="rId223" w:tooltip="Gaming Legislation Amendment Act 2018" w:history="1">
        <w:r w:rsidR="004F31DD">
          <w:rPr>
            <w:rStyle w:val="charCitHyperlinkAbbrev"/>
          </w:rPr>
          <w:t>A2018</w:t>
        </w:r>
        <w:r w:rsidR="004F31DD">
          <w:rPr>
            <w:rStyle w:val="charCitHyperlinkAbbrev"/>
          </w:rPr>
          <w:noBreakHyphen/>
          <w:t>45</w:t>
        </w:r>
      </w:hyperlink>
      <w:r w:rsidR="004F31DD">
        <w:t xml:space="preserve"> s 6</w:t>
      </w:r>
    </w:p>
    <w:p w14:paraId="5BC11F7D" w14:textId="77777777" w:rsidR="00BC2D2C" w:rsidRPr="002A0535" w:rsidRDefault="00BC2D2C">
      <w:pPr>
        <w:pStyle w:val="AmdtsEntryHd"/>
      </w:pPr>
      <w:r w:rsidRPr="002A0535">
        <w:t>Chief executive officer of commission</w:t>
      </w:r>
    </w:p>
    <w:p w14:paraId="1AE1D40E" w14:textId="065CE909" w:rsidR="00BC2D2C" w:rsidRPr="002A0535" w:rsidRDefault="00BC2D2C">
      <w:pPr>
        <w:pStyle w:val="AmdtsEntries"/>
      </w:pPr>
      <w:r w:rsidRPr="002A0535">
        <w:t>s 13</w:t>
      </w:r>
      <w:r w:rsidRPr="002A0535">
        <w:tab/>
        <w:t xml:space="preserve">om </w:t>
      </w:r>
      <w:hyperlink r:id="rId22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1.123</w:t>
      </w:r>
    </w:p>
    <w:p w14:paraId="6490E82A" w14:textId="70A81937" w:rsidR="00BC2D2C" w:rsidRPr="002A0535" w:rsidRDefault="00BC2D2C">
      <w:pPr>
        <w:pStyle w:val="AmdtsEntries"/>
      </w:pPr>
      <w:r w:rsidRPr="002A0535">
        <w:tab/>
        <w:t xml:space="preserve">ins </w:t>
      </w:r>
      <w:hyperlink r:id="rId22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1.122</w:t>
      </w:r>
    </w:p>
    <w:p w14:paraId="26276D40" w14:textId="77777777" w:rsidR="00BC2D2C" w:rsidRPr="002A0535" w:rsidRDefault="005541C3">
      <w:pPr>
        <w:pStyle w:val="AmdtsEntryHd"/>
      </w:pPr>
      <w:r w:rsidRPr="0083266D">
        <w:t>Commission’s staff</w:t>
      </w:r>
    </w:p>
    <w:p w14:paraId="5196E97F" w14:textId="4BD521D3" w:rsidR="00BC2D2C" w:rsidRPr="002A0535" w:rsidRDefault="00BC2D2C">
      <w:pPr>
        <w:pStyle w:val="AmdtsEntries"/>
      </w:pPr>
      <w:r w:rsidRPr="002A0535">
        <w:t>s 14</w:t>
      </w:r>
      <w:r w:rsidRPr="002A0535">
        <w:tab/>
        <w:t xml:space="preserve">sub </w:t>
      </w:r>
      <w:hyperlink r:id="rId22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1.124</w:t>
      </w:r>
    </w:p>
    <w:p w14:paraId="25887E49" w14:textId="3B9E00CB" w:rsidR="00BC2D2C" w:rsidRDefault="00BC2D2C">
      <w:pPr>
        <w:pStyle w:val="AmdtsEntries"/>
      </w:pPr>
      <w:r w:rsidRPr="002A0535">
        <w:tab/>
        <w:t xml:space="preserve">am </w:t>
      </w:r>
      <w:hyperlink r:id="rId227" w:tooltip="Statute Law Amendment Act 2007" w:history="1">
        <w:r w:rsidR="006E6676" w:rsidRPr="006E6676">
          <w:rPr>
            <w:rStyle w:val="charCitHyperlinkAbbrev"/>
          </w:rPr>
          <w:t>A2007</w:t>
        </w:r>
        <w:r w:rsidR="006E6676" w:rsidRPr="006E6676">
          <w:rPr>
            <w:rStyle w:val="charCitHyperlinkAbbrev"/>
          </w:rPr>
          <w:noBreakHyphen/>
          <w:t>3</w:t>
        </w:r>
      </w:hyperlink>
      <w:r w:rsidRPr="002A0535">
        <w:t xml:space="preserve"> amdt 3.283</w:t>
      </w:r>
      <w:r w:rsidR="00537931" w:rsidRPr="002A0535">
        <w:t xml:space="preserve">; </w:t>
      </w:r>
      <w:hyperlink r:id="rId228" w:tooltip="Administrative (One ACT Public Service Miscellaneous Amendments) Act 2011" w:history="1">
        <w:r w:rsidR="006E6676" w:rsidRPr="006E6676">
          <w:rPr>
            <w:rStyle w:val="charCitHyperlinkAbbrev"/>
          </w:rPr>
          <w:t>A2011</w:t>
        </w:r>
        <w:r w:rsidR="006E6676" w:rsidRPr="006E6676">
          <w:rPr>
            <w:rStyle w:val="charCitHyperlinkAbbrev"/>
          </w:rPr>
          <w:noBreakHyphen/>
          <w:t>22</w:t>
        </w:r>
      </w:hyperlink>
      <w:r w:rsidR="00537931" w:rsidRPr="002A0535">
        <w:t xml:space="preserve"> amdt </w:t>
      </w:r>
      <w:r w:rsidR="00CA3BEC" w:rsidRPr="002A0535">
        <w:t>1.216</w:t>
      </w:r>
    </w:p>
    <w:p w14:paraId="00618580" w14:textId="5C74CE29" w:rsidR="005541C3" w:rsidRPr="002A0535" w:rsidRDefault="005541C3">
      <w:pPr>
        <w:pStyle w:val="AmdtsEntries"/>
      </w:pPr>
      <w:r>
        <w:tab/>
        <w:t xml:space="preserve">sub </w:t>
      </w:r>
      <w:hyperlink r:id="rId229" w:tooltip="Public Sector Management Amendment Act 2016" w:history="1">
        <w:r>
          <w:rPr>
            <w:rStyle w:val="charCitHyperlinkAbbrev"/>
          </w:rPr>
          <w:t>A2016</w:t>
        </w:r>
        <w:r>
          <w:rPr>
            <w:rStyle w:val="charCitHyperlinkAbbrev"/>
          </w:rPr>
          <w:noBreakHyphen/>
          <w:t>52</w:t>
        </w:r>
      </w:hyperlink>
      <w:r>
        <w:t xml:space="preserve"> amdt 1.92</w:t>
      </w:r>
    </w:p>
    <w:p w14:paraId="384B1DD9" w14:textId="77777777" w:rsidR="00BC2D2C" w:rsidRPr="002A0535" w:rsidRDefault="00BC2D2C">
      <w:pPr>
        <w:pStyle w:val="AmdtsEntryHd"/>
      </w:pPr>
      <w:r w:rsidRPr="002A0535">
        <w:t>Consultants and contractors</w:t>
      </w:r>
    </w:p>
    <w:p w14:paraId="34C4D6F7" w14:textId="4B971F0D" w:rsidR="00BC2D2C" w:rsidRPr="002A0535" w:rsidRDefault="00BC2D2C">
      <w:pPr>
        <w:pStyle w:val="AmdtsEntries"/>
      </w:pPr>
      <w:r w:rsidRPr="002A0535">
        <w:t>s 15</w:t>
      </w:r>
      <w:r w:rsidRPr="002A0535">
        <w:tab/>
        <w:t xml:space="preserve">sub </w:t>
      </w:r>
      <w:hyperlink r:id="rId23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1.124</w:t>
      </w:r>
    </w:p>
    <w:p w14:paraId="7E778E61" w14:textId="77777777" w:rsidR="00BC2D2C" w:rsidRPr="002A0535" w:rsidRDefault="00BC2D2C">
      <w:pPr>
        <w:pStyle w:val="AmdtsEntryHd"/>
      </w:pPr>
      <w:r w:rsidRPr="002A0535">
        <w:t>Annual report</w:t>
      </w:r>
    </w:p>
    <w:p w14:paraId="4B9E1879" w14:textId="2E3DDA05" w:rsidR="00BC2D2C" w:rsidRPr="002A0535" w:rsidRDefault="00BC2D2C">
      <w:pPr>
        <w:pStyle w:val="AmdtsEntries"/>
      </w:pPr>
      <w:r w:rsidRPr="002A0535">
        <w:t>s 16</w:t>
      </w:r>
      <w:r w:rsidRPr="002A0535">
        <w:tab/>
      </w:r>
      <w:r w:rsidRPr="00681877">
        <w:rPr>
          <w:rFonts w:cs="Arial"/>
        </w:rPr>
        <w:t xml:space="preserve">om </w:t>
      </w:r>
      <w:hyperlink r:id="rId231" w:tooltip="Annual Reports Legislation Amendment Act 2004" w:history="1">
        <w:r w:rsidR="006E6676" w:rsidRPr="006E6676">
          <w:rPr>
            <w:rStyle w:val="charCitHyperlinkAbbrev"/>
          </w:rPr>
          <w:t>A2004</w:t>
        </w:r>
        <w:r w:rsidR="006E6676" w:rsidRPr="006E6676">
          <w:rPr>
            <w:rStyle w:val="charCitHyperlinkAbbrev"/>
          </w:rPr>
          <w:noBreakHyphen/>
          <w:t>9</w:t>
        </w:r>
      </w:hyperlink>
      <w:r w:rsidRPr="00681877">
        <w:rPr>
          <w:rFonts w:cs="Arial"/>
        </w:rPr>
        <w:t xml:space="preserve"> amdt 1.24</w:t>
      </w:r>
    </w:p>
    <w:p w14:paraId="0B1DAFE7" w14:textId="77777777" w:rsidR="00BC2D2C" w:rsidRPr="002A0535" w:rsidRDefault="00BC2D2C">
      <w:pPr>
        <w:pStyle w:val="AmdtsEntryHd"/>
        <w:rPr>
          <w:rStyle w:val="CharDivText"/>
        </w:rPr>
      </w:pPr>
      <w:r w:rsidRPr="002A0535">
        <w:rPr>
          <w:rStyle w:val="CharDivText"/>
        </w:rPr>
        <w:t>Monitoring and research</w:t>
      </w:r>
    </w:p>
    <w:p w14:paraId="0CF1F182" w14:textId="77777777" w:rsidR="00BC2D2C" w:rsidRDefault="00BC2D2C">
      <w:pPr>
        <w:pStyle w:val="AmdtsEntries"/>
      </w:pPr>
      <w:r w:rsidRPr="002A0535">
        <w:t>div 3.1 hdg</w:t>
      </w:r>
      <w:r w:rsidRPr="002A0535">
        <w:tab/>
        <w:t>(prev pt 3 div 1 hdg) renum R1 LA</w:t>
      </w:r>
    </w:p>
    <w:p w14:paraId="38CAD1BB" w14:textId="77777777" w:rsidR="004F31DD" w:rsidRDefault="004F31DD" w:rsidP="004F31DD">
      <w:pPr>
        <w:pStyle w:val="AmdtsEntryHd"/>
      </w:pPr>
      <w:r w:rsidRPr="009545D2">
        <w:t>Monitoring and research</w:t>
      </w:r>
    </w:p>
    <w:p w14:paraId="57DCD40A" w14:textId="11744789" w:rsidR="004F31DD" w:rsidRPr="004F31DD" w:rsidRDefault="004F31DD">
      <w:pPr>
        <w:pStyle w:val="AmdtsEntries"/>
      </w:pPr>
      <w:r>
        <w:t>s 17</w:t>
      </w:r>
      <w:r>
        <w:tab/>
        <w:t xml:space="preserve">am </w:t>
      </w:r>
      <w:hyperlink r:id="rId232" w:tooltip="Gaming Legislation Amendment Act 2018" w:history="1">
        <w:r>
          <w:rPr>
            <w:rStyle w:val="charCitHyperlinkAbbrev"/>
          </w:rPr>
          <w:t>A2018</w:t>
        </w:r>
        <w:r>
          <w:rPr>
            <w:rStyle w:val="charCitHyperlinkAbbrev"/>
          </w:rPr>
          <w:noBreakHyphen/>
          <w:t>45</w:t>
        </w:r>
      </w:hyperlink>
      <w:r>
        <w:t xml:space="preserve"> s 7</w:t>
      </w:r>
    </w:p>
    <w:p w14:paraId="4DBF6D0E" w14:textId="77777777" w:rsidR="00BC2D2C" w:rsidRPr="002A0535" w:rsidRDefault="00BC2D2C">
      <w:pPr>
        <w:pStyle w:val="AmdtsEntryHd"/>
        <w:rPr>
          <w:rStyle w:val="CharDivText"/>
        </w:rPr>
      </w:pPr>
      <w:r w:rsidRPr="002A0535">
        <w:rPr>
          <w:rStyle w:val="CharDivText"/>
        </w:rPr>
        <w:t>Dealing with social effects of gambling</w:t>
      </w:r>
    </w:p>
    <w:p w14:paraId="43C7A1BB" w14:textId="77777777" w:rsidR="00BC2D2C" w:rsidRPr="002A0535" w:rsidRDefault="00BC2D2C">
      <w:pPr>
        <w:pStyle w:val="AmdtsEntries"/>
      </w:pPr>
      <w:r w:rsidRPr="002A0535">
        <w:t>div 3.2 hdg</w:t>
      </w:r>
      <w:r w:rsidRPr="002A0535">
        <w:tab/>
        <w:t>(prev pt 3 div 2 hdg) renum R1 LA</w:t>
      </w:r>
    </w:p>
    <w:p w14:paraId="5C944F22" w14:textId="77777777" w:rsidR="003F31B8" w:rsidRDefault="003F31B8">
      <w:pPr>
        <w:pStyle w:val="AmdtsEntryHd"/>
      </w:pPr>
      <w:r w:rsidRPr="002A0535">
        <w:t>Code of practice</w:t>
      </w:r>
    </w:p>
    <w:p w14:paraId="40ACC124" w14:textId="34EDCDEC" w:rsidR="00833385" w:rsidRDefault="003F31B8" w:rsidP="00833385">
      <w:pPr>
        <w:pStyle w:val="AmdtsEntries"/>
      </w:pPr>
      <w:r>
        <w:t>s 18</w:t>
      </w:r>
      <w:r>
        <w:tab/>
        <w:t xml:space="preserve">am </w:t>
      </w:r>
      <w:hyperlink r:id="rId233" w:tooltip="Statute Law Amendment Act 2013" w:history="1">
        <w:r>
          <w:rPr>
            <w:rStyle w:val="charCitHyperlinkAbbrev"/>
          </w:rPr>
          <w:t>A2013</w:t>
        </w:r>
        <w:r>
          <w:rPr>
            <w:rStyle w:val="charCitHyperlinkAbbrev"/>
          </w:rPr>
          <w:noBreakHyphen/>
          <w:t>19</w:t>
        </w:r>
      </w:hyperlink>
      <w:r>
        <w:t xml:space="preserve"> amdt 3.166</w:t>
      </w:r>
      <w:r w:rsidR="004F31DD">
        <w:t xml:space="preserve">; </w:t>
      </w:r>
      <w:hyperlink r:id="rId234" w:tooltip="Gaming Legislation Amendment Act 2018" w:history="1">
        <w:r w:rsidR="004F31DD">
          <w:rPr>
            <w:rStyle w:val="charCitHyperlinkAbbrev"/>
          </w:rPr>
          <w:t>A2018</w:t>
        </w:r>
        <w:r w:rsidR="004F31DD">
          <w:rPr>
            <w:rStyle w:val="charCitHyperlinkAbbrev"/>
          </w:rPr>
          <w:noBreakHyphen/>
          <w:t>45</w:t>
        </w:r>
      </w:hyperlink>
      <w:r w:rsidR="004F31DD">
        <w:t xml:space="preserve"> s 8, s 9</w:t>
      </w:r>
      <w:r w:rsidR="00833385">
        <w:t xml:space="preserve">; </w:t>
      </w:r>
      <w:hyperlink r:id="rId235" w:tooltip="Gaming Legislation Amendment Act 2019" w:history="1">
        <w:r w:rsidR="00833385" w:rsidRPr="00833385">
          <w:rPr>
            <w:rStyle w:val="charCitHyperlinkAbbrev"/>
          </w:rPr>
          <w:t>A2019-14</w:t>
        </w:r>
      </w:hyperlink>
      <w:r w:rsidR="00833385">
        <w:t xml:space="preserve"> </w:t>
      </w:r>
      <w:r w:rsidR="00833385" w:rsidRPr="00833385">
        <w:t>ss</w:t>
      </w:r>
      <w:r w:rsidR="00833385">
        <w:t> </w:t>
      </w:r>
      <w:r w:rsidR="00833385" w:rsidRPr="00833385">
        <w:t>4</w:t>
      </w:r>
      <w:r w:rsidR="00833385">
        <w:noBreakHyphen/>
        <w:t>8, ss renum R26 LA</w:t>
      </w:r>
    </w:p>
    <w:p w14:paraId="3E7A4A3C" w14:textId="77777777" w:rsidR="004F31DD" w:rsidRDefault="004F31DD" w:rsidP="00833385">
      <w:pPr>
        <w:pStyle w:val="AmdtsEntryHd"/>
      </w:pPr>
      <w:r w:rsidRPr="009545D2">
        <w:t>Education and counselling</w:t>
      </w:r>
      <w:r w:rsidR="00833385">
        <w:t xml:space="preserve"> </w:t>
      </w:r>
    </w:p>
    <w:p w14:paraId="747EB690" w14:textId="429DD6AD" w:rsidR="004F31DD" w:rsidRPr="004F31DD" w:rsidRDefault="004F31DD" w:rsidP="003F31B8">
      <w:pPr>
        <w:pStyle w:val="AmdtsEntries"/>
      </w:pPr>
      <w:r>
        <w:t>s 19</w:t>
      </w:r>
      <w:r>
        <w:tab/>
        <w:t xml:space="preserve">am </w:t>
      </w:r>
      <w:hyperlink r:id="rId236" w:tooltip="Gaming Legislation Amendment Act 2018" w:history="1">
        <w:r>
          <w:rPr>
            <w:rStyle w:val="charCitHyperlinkAbbrev"/>
          </w:rPr>
          <w:t>A2018</w:t>
        </w:r>
        <w:r>
          <w:rPr>
            <w:rStyle w:val="charCitHyperlinkAbbrev"/>
          </w:rPr>
          <w:noBreakHyphen/>
          <w:t>45</w:t>
        </w:r>
      </w:hyperlink>
      <w:r>
        <w:t xml:space="preserve"> s 10, s 11</w:t>
      </w:r>
      <w:r w:rsidR="009D3972">
        <w:t>;</w:t>
      </w:r>
      <w:r w:rsidR="00924EA4">
        <w:t xml:space="preserve"> </w:t>
      </w:r>
      <w:hyperlink r:id="rId237" w:tooltip="Gaming Legislation Amendment Act 2019" w:history="1">
        <w:r w:rsidR="00924EA4" w:rsidRPr="00833385">
          <w:rPr>
            <w:rStyle w:val="charCitHyperlinkAbbrev"/>
          </w:rPr>
          <w:t>A2019-14</w:t>
        </w:r>
      </w:hyperlink>
      <w:r w:rsidR="00924EA4">
        <w:t xml:space="preserve"> </w:t>
      </w:r>
      <w:r w:rsidR="00924EA4" w:rsidRPr="00833385">
        <w:t>s</w:t>
      </w:r>
      <w:r w:rsidR="009D3972">
        <w:t xml:space="preserve"> 9</w:t>
      </w:r>
    </w:p>
    <w:p w14:paraId="3C2E9931" w14:textId="77777777" w:rsidR="00BC2D2C" w:rsidRPr="002A0535" w:rsidRDefault="00BC2D2C">
      <w:pPr>
        <w:pStyle w:val="AmdtsEntryHd"/>
        <w:rPr>
          <w:rStyle w:val="CharDivText"/>
        </w:rPr>
      </w:pPr>
      <w:r w:rsidRPr="002A0535">
        <w:rPr>
          <w:rStyle w:val="CharDivText"/>
        </w:rPr>
        <w:t>Authorised officers</w:t>
      </w:r>
    </w:p>
    <w:p w14:paraId="62B7AF69" w14:textId="77777777" w:rsidR="00BC2D2C" w:rsidRPr="002A0535" w:rsidRDefault="00BC2D2C">
      <w:pPr>
        <w:pStyle w:val="AmdtsEntries"/>
      </w:pPr>
      <w:r w:rsidRPr="002A0535">
        <w:t>div 4.1 hdg</w:t>
      </w:r>
      <w:r w:rsidRPr="002A0535">
        <w:tab/>
        <w:t>(prev pt 4 div 1 hdg) renum R1 LA</w:t>
      </w:r>
    </w:p>
    <w:p w14:paraId="3BD13B57" w14:textId="77777777" w:rsidR="00BC2D2C" w:rsidRPr="002A0535" w:rsidRDefault="00BC2D2C">
      <w:pPr>
        <w:pStyle w:val="AmdtsEntryHd"/>
      </w:pPr>
      <w:r w:rsidRPr="002A0535">
        <w:t>Authorised officers</w:t>
      </w:r>
    </w:p>
    <w:p w14:paraId="64DE5D88" w14:textId="35E8A400" w:rsidR="00BC2D2C" w:rsidRPr="002A0535" w:rsidRDefault="00BC2D2C" w:rsidP="00AA3994">
      <w:pPr>
        <w:pStyle w:val="AmdtsEntries"/>
        <w:keepNext/>
      </w:pPr>
      <w:r w:rsidRPr="002A0535">
        <w:t>s 20</w:t>
      </w:r>
      <w:r w:rsidRPr="002A0535">
        <w:tab/>
        <w:t xml:space="preserve">sub </w:t>
      </w:r>
      <w:hyperlink r:id="rId23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1.125</w:t>
      </w:r>
    </w:p>
    <w:p w14:paraId="41B71DF2" w14:textId="4920B363" w:rsidR="00537931" w:rsidRPr="002A0535" w:rsidRDefault="00537931">
      <w:pPr>
        <w:pStyle w:val="AmdtsEntries"/>
      </w:pPr>
      <w:r w:rsidRPr="002A0535">
        <w:tab/>
        <w:t xml:space="preserve">am </w:t>
      </w:r>
      <w:hyperlink r:id="rId239" w:tooltip="Administrative (One ACT Public Service Miscellaneous Amendments) Act 2011" w:history="1">
        <w:r w:rsidR="006E6676" w:rsidRPr="006E6676">
          <w:rPr>
            <w:rStyle w:val="charCitHyperlinkAbbrev"/>
          </w:rPr>
          <w:t>A2011</w:t>
        </w:r>
        <w:r w:rsidR="006E6676" w:rsidRPr="006E6676">
          <w:rPr>
            <w:rStyle w:val="charCitHyperlinkAbbrev"/>
          </w:rPr>
          <w:noBreakHyphen/>
          <w:t>22</w:t>
        </w:r>
      </w:hyperlink>
      <w:r w:rsidRPr="002A0535">
        <w:t xml:space="preserve"> amdt </w:t>
      </w:r>
      <w:r w:rsidR="00CA3BEC" w:rsidRPr="002A0535">
        <w:t>1.217</w:t>
      </w:r>
    </w:p>
    <w:p w14:paraId="2904AA34" w14:textId="77777777" w:rsidR="00BC2D2C" w:rsidRPr="002A0535" w:rsidRDefault="00BC2D2C">
      <w:pPr>
        <w:pStyle w:val="AmdtsEntryHd"/>
        <w:rPr>
          <w:rStyle w:val="CharDivText"/>
        </w:rPr>
      </w:pPr>
      <w:r w:rsidRPr="002A0535">
        <w:rPr>
          <w:rStyle w:val="CharDivText"/>
        </w:rPr>
        <w:t>Powers of investigation</w:t>
      </w:r>
    </w:p>
    <w:p w14:paraId="330245D6" w14:textId="77777777" w:rsidR="00BC2D2C" w:rsidRPr="002A0535" w:rsidRDefault="00BC2D2C">
      <w:pPr>
        <w:pStyle w:val="AmdtsEntries"/>
      </w:pPr>
      <w:r w:rsidRPr="002A0535">
        <w:t>div 4.2 hdg</w:t>
      </w:r>
      <w:r w:rsidRPr="002A0535">
        <w:tab/>
        <w:t>(prev pt 4 div 2 hdg) renum R1 LA</w:t>
      </w:r>
    </w:p>
    <w:p w14:paraId="793DFE60" w14:textId="77777777" w:rsidR="00305A48" w:rsidRDefault="00305A48">
      <w:pPr>
        <w:pStyle w:val="AmdtsEntryHd"/>
      </w:pPr>
      <w:r w:rsidRPr="002A0535">
        <w:lastRenderedPageBreak/>
        <w:t>Power to require information, instruments or records or attendance for examination</w:t>
      </w:r>
    </w:p>
    <w:p w14:paraId="5A54AEB2" w14:textId="23DEA2EB" w:rsidR="00305A48" w:rsidRPr="00305A48" w:rsidRDefault="00305A48" w:rsidP="00305A48">
      <w:pPr>
        <w:pStyle w:val="AmdtsEntries"/>
      </w:pPr>
      <w:r>
        <w:t>s 22</w:t>
      </w:r>
      <w:r>
        <w:tab/>
        <w:t xml:space="preserve">am </w:t>
      </w:r>
      <w:hyperlink r:id="rId240" w:tooltip="Justice and Community Safety Legislation Amendment Act 2014" w:history="1">
        <w:r>
          <w:rPr>
            <w:rStyle w:val="charCitHyperlinkAbbrev"/>
          </w:rPr>
          <w:t>A2014</w:t>
        </w:r>
        <w:r>
          <w:rPr>
            <w:rStyle w:val="charCitHyperlinkAbbrev"/>
          </w:rPr>
          <w:noBreakHyphen/>
          <w:t>18</w:t>
        </w:r>
      </w:hyperlink>
      <w:r>
        <w:t xml:space="preserve"> amdt 3.37, amdt 3.38</w:t>
      </w:r>
      <w:r w:rsidR="00F01255">
        <w:t xml:space="preserve">; </w:t>
      </w:r>
      <w:hyperlink r:id="rId241" w:tooltip="Red Tape Reduction Legislation Amendment Act 2016" w:history="1">
        <w:r w:rsidR="00F01255">
          <w:rPr>
            <w:rStyle w:val="charCitHyperlinkAbbrev"/>
          </w:rPr>
          <w:t>A2016</w:t>
        </w:r>
        <w:r w:rsidR="00F01255">
          <w:rPr>
            <w:rStyle w:val="charCitHyperlinkAbbrev"/>
          </w:rPr>
          <w:noBreakHyphen/>
          <w:t>18</w:t>
        </w:r>
      </w:hyperlink>
      <w:r w:rsidR="00F01255">
        <w:t xml:space="preserve"> amdt 3.107, amdt 3.108</w:t>
      </w:r>
      <w:r w:rsidR="00434ACC">
        <w:t>; pars renum R20 LA</w:t>
      </w:r>
    </w:p>
    <w:p w14:paraId="7DBECC62" w14:textId="77777777" w:rsidR="00BC2D2C" w:rsidRPr="002A0535" w:rsidRDefault="00BC2D2C">
      <w:pPr>
        <w:pStyle w:val="AmdtsEntryHd"/>
      </w:pPr>
      <w:r w:rsidRPr="002A0535">
        <w:t>Commission may require records to be kept</w:t>
      </w:r>
    </w:p>
    <w:p w14:paraId="1BB3D71F" w14:textId="7DB2CAC2" w:rsidR="00BC2D2C" w:rsidRDefault="00BC2D2C">
      <w:pPr>
        <w:pStyle w:val="AmdtsEntries"/>
      </w:pPr>
      <w:r w:rsidRPr="002A0535">
        <w:t>s 22A</w:t>
      </w:r>
      <w:r w:rsidRPr="002A0535">
        <w:tab/>
        <w:t xml:space="preserve">ins </w:t>
      </w:r>
      <w:hyperlink r:id="rId242" w:anchor="history" w:tooltip="Race and Sports Bookmaking Act 2001" w:history="1">
        <w:r w:rsidR="00D01DA9" w:rsidRPr="006E6676">
          <w:rPr>
            <w:rStyle w:val="charCitHyperlinkAbbrev"/>
          </w:rPr>
          <w:t>A2001</w:t>
        </w:r>
        <w:r w:rsidR="00D01DA9" w:rsidRPr="006E6676">
          <w:rPr>
            <w:rStyle w:val="charCitHyperlinkAbbrev"/>
          </w:rPr>
          <w:noBreakHyphen/>
          <w:t>49</w:t>
        </w:r>
      </w:hyperlink>
      <w:r w:rsidRPr="002A0535">
        <w:t xml:space="preserve"> amdt 2.24</w:t>
      </w:r>
    </w:p>
    <w:p w14:paraId="5D507C21" w14:textId="1FC8FB83" w:rsidR="003F31B8" w:rsidRPr="002A0535" w:rsidRDefault="003F31B8">
      <w:pPr>
        <w:pStyle w:val="AmdtsEntries"/>
      </w:pPr>
      <w:r>
        <w:tab/>
        <w:t xml:space="preserve">am </w:t>
      </w:r>
      <w:hyperlink r:id="rId243" w:tooltip="Statute Law Amendment Act 2013" w:history="1">
        <w:r>
          <w:rPr>
            <w:rStyle w:val="charCitHyperlinkAbbrev"/>
          </w:rPr>
          <w:t>A2013</w:t>
        </w:r>
        <w:r>
          <w:rPr>
            <w:rStyle w:val="charCitHyperlinkAbbrev"/>
          </w:rPr>
          <w:noBreakHyphen/>
          <w:t>19</w:t>
        </w:r>
      </w:hyperlink>
      <w:r>
        <w:t xml:space="preserve"> amdt 3.167</w:t>
      </w:r>
    </w:p>
    <w:p w14:paraId="09C721C7" w14:textId="74D5A56C" w:rsidR="00D74300" w:rsidRPr="00EA10F1" w:rsidRDefault="00D74300" w:rsidP="007265CD">
      <w:pPr>
        <w:pStyle w:val="AmdtsEntryHd"/>
      </w:pPr>
      <w:r w:rsidRPr="00EA10F1">
        <w:t>Powers of entry and inspection</w:t>
      </w:r>
    </w:p>
    <w:p w14:paraId="43380E74" w14:textId="5D8571FA" w:rsidR="00D74300" w:rsidRPr="00D74300" w:rsidRDefault="00B77540" w:rsidP="00D74300">
      <w:pPr>
        <w:pStyle w:val="AmdtsEntries"/>
      </w:pPr>
      <w:r w:rsidRPr="00EA10F1">
        <w:t>s 23</w:t>
      </w:r>
      <w:r w:rsidRPr="00EA10F1">
        <w:tab/>
        <w:t>am</w:t>
      </w:r>
      <w:r w:rsidR="00F8796B" w:rsidRPr="00EA10F1">
        <w:t xml:space="preserve"> </w:t>
      </w:r>
      <w:hyperlink r:id="rId244" w:tooltip="Statute Law Amendment Act 2022" w:history="1">
        <w:r w:rsidR="00F8796B" w:rsidRPr="00EA10F1">
          <w:rPr>
            <w:rStyle w:val="charCitHyperlinkAbbrev"/>
          </w:rPr>
          <w:t>A2022</w:t>
        </w:r>
        <w:r w:rsidR="00F8796B" w:rsidRPr="00EA10F1">
          <w:rPr>
            <w:rStyle w:val="charCitHyperlinkAbbrev"/>
          </w:rPr>
          <w:noBreakHyphen/>
          <w:t>14</w:t>
        </w:r>
      </w:hyperlink>
      <w:r w:rsidRPr="00EA10F1">
        <w:t xml:space="preserve"> amdt 3.98, amdt 3.99</w:t>
      </w:r>
    </w:p>
    <w:p w14:paraId="73B6DCD8" w14:textId="230B7653" w:rsidR="007265CD" w:rsidRPr="002A0535" w:rsidRDefault="007265CD" w:rsidP="007265CD">
      <w:pPr>
        <w:pStyle w:val="AmdtsEntryHd"/>
      </w:pPr>
      <w:r w:rsidRPr="002A0535">
        <w:t>Search warrant</w:t>
      </w:r>
    </w:p>
    <w:p w14:paraId="49434906" w14:textId="360FA79A" w:rsidR="007265CD" w:rsidRPr="002A0535" w:rsidRDefault="007265CD" w:rsidP="007265CD">
      <w:pPr>
        <w:pStyle w:val="AmdtsEntries"/>
      </w:pPr>
      <w:r w:rsidRPr="002A0535">
        <w:t>s 24</w:t>
      </w:r>
      <w:r w:rsidRPr="002A0535">
        <w:tab/>
        <w:t xml:space="preserve">am </w:t>
      </w:r>
      <w:hyperlink r:id="rId245" w:tooltip="Criminal Code Harmonisation Act 2005" w:history="1">
        <w:r w:rsidRPr="006E6676">
          <w:rPr>
            <w:rStyle w:val="charCitHyperlinkAbbrev"/>
          </w:rPr>
          <w:t>A2005</w:t>
        </w:r>
        <w:r w:rsidRPr="006E6676">
          <w:rPr>
            <w:rStyle w:val="charCitHyperlinkAbbrev"/>
          </w:rPr>
          <w:noBreakHyphen/>
          <w:t>54</w:t>
        </w:r>
      </w:hyperlink>
      <w:r w:rsidRPr="002A0535">
        <w:t xml:space="preserve"> amdt 1.126</w:t>
      </w:r>
    </w:p>
    <w:p w14:paraId="35553D14" w14:textId="77777777" w:rsidR="00BC2D2C" w:rsidRPr="002A0535" w:rsidRDefault="00BC2D2C">
      <w:pPr>
        <w:pStyle w:val="AmdtsEntryHd"/>
      </w:pPr>
      <w:r w:rsidRPr="002A0535">
        <w:t>Failing to comply with requirement of authorised officer</w:t>
      </w:r>
    </w:p>
    <w:p w14:paraId="2214F033" w14:textId="63C7C20A" w:rsidR="00BC2D2C" w:rsidRPr="002A0535" w:rsidRDefault="00BC2D2C">
      <w:pPr>
        <w:pStyle w:val="AmdtsEntries"/>
        <w:keepNext/>
      </w:pPr>
      <w:r w:rsidRPr="00EA10F1">
        <w:t>s 28 hdg</w:t>
      </w:r>
      <w:r w:rsidRPr="00EA10F1">
        <w:tab/>
        <w:t xml:space="preserve">sub </w:t>
      </w:r>
      <w:hyperlink r:id="rId246" w:tooltip="Criminal Code (Theft, Fraud, Bribery and Related Offences) Amendment Act 2004" w:history="1">
        <w:r w:rsidR="006E6676" w:rsidRPr="00EA10F1">
          <w:rPr>
            <w:rStyle w:val="charCitHyperlinkAbbrev"/>
          </w:rPr>
          <w:t>A2004</w:t>
        </w:r>
        <w:r w:rsidR="006E6676" w:rsidRPr="00EA10F1">
          <w:rPr>
            <w:rStyle w:val="charCitHyperlinkAbbrev"/>
          </w:rPr>
          <w:noBreakHyphen/>
          <w:t>15</w:t>
        </w:r>
      </w:hyperlink>
      <w:r w:rsidRPr="00EA10F1">
        <w:t xml:space="preserve"> amdt 2.89</w:t>
      </w:r>
    </w:p>
    <w:p w14:paraId="184F9664" w14:textId="2ABBD639" w:rsidR="00BC2D2C" w:rsidRPr="002A0535" w:rsidRDefault="00BC2D2C">
      <w:pPr>
        <w:pStyle w:val="AmdtsEntries"/>
      </w:pPr>
      <w:r w:rsidRPr="00EA10F1">
        <w:t>s 28</w:t>
      </w:r>
      <w:r w:rsidRPr="002A0535">
        <w:tab/>
        <w:t xml:space="preserve">am </w:t>
      </w:r>
      <w:hyperlink r:id="rId247"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2.90; ss renum R4 LA (see </w:t>
      </w:r>
      <w:hyperlink r:id="rId248"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2.91</w:t>
      </w:r>
      <w:r w:rsidRPr="00EA10F1">
        <w:t>)</w:t>
      </w:r>
      <w:r w:rsidR="00D4293C" w:rsidRPr="00EA10F1">
        <w:t xml:space="preserve">; </w:t>
      </w:r>
      <w:hyperlink r:id="rId249" w:tooltip="Statute Law Amendment Act 2022" w:history="1">
        <w:r w:rsidR="00D4293C" w:rsidRPr="00EA10F1">
          <w:rPr>
            <w:rStyle w:val="charCitHyperlinkAbbrev"/>
          </w:rPr>
          <w:t>A2022</w:t>
        </w:r>
        <w:r w:rsidR="00D4293C" w:rsidRPr="00EA10F1">
          <w:rPr>
            <w:rStyle w:val="charCitHyperlinkAbbrev"/>
          </w:rPr>
          <w:noBreakHyphen/>
          <w:t>14</w:t>
        </w:r>
      </w:hyperlink>
      <w:r w:rsidR="00D4293C" w:rsidRPr="00EA10F1">
        <w:t xml:space="preserve"> amdt 3.100</w:t>
      </w:r>
    </w:p>
    <w:p w14:paraId="40494734" w14:textId="77777777" w:rsidR="00BC2D2C" w:rsidRPr="002A0535" w:rsidRDefault="00BC2D2C">
      <w:pPr>
        <w:pStyle w:val="AmdtsEntryHd"/>
        <w:rPr>
          <w:noProof/>
        </w:rPr>
      </w:pPr>
      <w:r w:rsidRPr="002A0535">
        <w:rPr>
          <w:noProof/>
        </w:rPr>
        <w:t>Impersonating authorised officer</w:t>
      </w:r>
    </w:p>
    <w:p w14:paraId="563D7DAA" w14:textId="7F7811B9" w:rsidR="00BC2D2C" w:rsidRDefault="00BC2D2C">
      <w:pPr>
        <w:pStyle w:val="AmdtsEntries"/>
      </w:pPr>
      <w:r w:rsidRPr="002A0535">
        <w:t>s 29</w:t>
      </w:r>
      <w:r w:rsidRPr="002A0535">
        <w:tab/>
        <w:t xml:space="preserve">om </w:t>
      </w:r>
      <w:hyperlink r:id="rId250"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2.92</w:t>
      </w:r>
    </w:p>
    <w:p w14:paraId="100AD28E" w14:textId="77777777" w:rsidR="00434974" w:rsidRPr="002A0535" w:rsidRDefault="00434974" w:rsidP="00434974">
      <w:pPr>
        <w:pStyle w:val="AmdtsEntryHd"/>
        <w:rPr>
          <w:noProof/>
        </w:rPr>
      </w:pPr>
      <w:r w:rsidRPr="002A0535">
        <w:t>Investigation of complaints</w:t>
      </w:r>
    </w:p>
    <w:p w14:paraId="0A3C455D" w14:textId="4A66724C" w:rsidR="00434974" w:rsidRPr="002A0535" w:rsidRDefault="00434974">
      <w:pPr>
        <w:pStyle w:val="AmdtsEntries"/>
      </w:pPr>
      <w:r>
        <w:t>s 31</w:t>
      </w:r>
      <w:r>
        <w:tab/>
        <w:t xml:space="preserve">am </w:t>
      </w:r>
      <w:hyperlink r:id="rId251" w:tooltip="Annual Reports (Government Agencies) Amendment Act 2015" w:history="1">
        <w:r w:rsidRPr="007632CD">
          <w:rPr>
            <w:rStyle w:val="charCitHyperlinkAbbrev"/>
          </w:rPr>
          <w:t>A2015</w:t>
        </w:r>
        <w:r w:rsidRPr="007632CD">
          <w:rPr>
            <w:rStyle w:val="charCitHyperlinkAbbrev"/>
          </w:rPr>
          <w:noBreakHyphen/>
          <w:t>16</w:t>
        </w:r>
      </w:hyperlink>
      <w:r>
        <w:t xml:space="preserve"> amdt 1.16</w:t>
      </w:r>
      <w:r w:rsidR="00D26818">
        <w:t xml:space="preserve">; </w:t>
      </w:r>
      <w:hyperlink r:id="rId252" w:tooltip="Gaming Legislation Amendment Act 2025" w:history="1">
        <w:r w:rsidR="00D26818">
          <w:rPr>
            <w:rStyle w:val="charCitHyperlinkAbbrev"/>
          </w:rPr>
          <w:t>A2025</w:t>
        </w:r>
        <w:r w:rsidR="00D26818">
          <w:rPr>
            <w:rStyle w:val="charCitHyperlinkAbbrev"/>
          </w:rPr>
          <w:noBreakHyphen/>
          <w:t>19</w:t>
        </w:r>
      </w:hyperlink>
      <w:r w:rsidR="00D26818">
        <w:t xml:space="preserve"> s 4</w:t>
      </w:r>
    </w:p>
    <w:p w14:paraId="453DC7F8" w14:textId="77777777" w:rsidR="00BC2D2C" w:rsidRPr="002A0535" w:rsidRDefault="00BC2D2C">
      <w:pPr>
        <w:pStyle w:val="AmdtsEntryHd"/>
        <w:rPr>
          <w:rStyle w:val="CharDivText"/>
        </w:rPr>
      </w:pPr>
      <w:r w:rsidRPr="002A0535">
        <w:rPr>
          <w:rStyle w:val="CharDivText"/>
        </w:rPr>
        <w:t>Cooperation with other jurisdictions</w:t>
      </w:r>
    </w:p>
    <w:p w14:paraId="6E2D3DFF" w14:textId="77777777" w:rsidR="00BC2D2C" w:rsidRPr="002A0535" w:rsidRDefault="00BC2D2C">
      <w:pPr>
        <w:pStyle w:val="AmdtsEntries"/>
      </w:pPr>
      <w:r w:rsidRPr="002A0535">
        <w:t>div 4.3 hdg</w:t>
      </w:r>
      <w:r w:rsidRPr="002A0535">
        <w:tab/>
        <w:t>(prev pt 4 div 3 hdg) renum R1 LA</w:t>
      </w:r>
    </w:p>
    <w:p w14:paraId="58B055B9" w14:textId="77777777" w:rsidR="00BC2D2C" w:rsidRPr="002A0535" w:rsidRDefault="00BC2D2C">
      <w:pPr>
        <w:pStyle w:val="AmdtsEntryHd"/>
        <w:rPr>
          <w:rStyle w:val="CharDivText"/>
        </w:rPr>
      </w:pPr>
      <w:r w:rsidRPr="002A0535">
        <w:rPr>
          <w:rStyle w:val="CharDivText"/>
        </w:rPr>
        <w:t>Secrecy</w:t>
      </w:r>
    </w:p>
    <w:p w14:paraId="7FD57E3C" w14:textId="77777777" w:rsidR="00BC2D2C" w:rsidRPr="002A0535" w:rsidRDefault="00BC2D2C">
      <w:pPr>
        <w:pStyle w:val="AmdtsEntries"/>
      </w:pPr>
      <w:r w:rsidRPr="002A0535">
        <w:t>div 4.4 hdg</w:t>
      </w:r>
      <w:r w:rsidRPr="002A0535">
        <w:tab/>
        <w:t>(prev pt 4 div 4 hdg) renum R1 LA</w:t>
      </w:r>
    </w:p>
    <w:p w14:paraId="3C58B072" w14:textId="77777777" w:rsidR="00BC2D2C" w:rsidRPr="002A0535" w:rsidRDefault="00BC2D2C">
      <w:pPr>
        <w:pStyle w:val="AmdtsEntryHd"/>
      </w:pPr>
      <w:r w:rsidRPr="002A0535">
        <w:t>Gaming officers must respect confidentiality</w:t>
      </w:r>
    </w:p>
    <w:p w14:paraId="3175C794" w14:textId="25D8E0DB" w:rsidR="00BC2D2C" w:rsidRPr="002A0535" w:rsidRDefault="00BC2D2C">
      <w:pPr>
        <w:pStyle w:val="AmdtsEntries"/>
      </w:pPr>
      <w:r w:rsidRPr="002A0535">
        <w:t>s 35</w:t>
      </w:r>
      <w:r w:rsidRPr="002A0535">
        <w:tab/>
        <w:t xml:space="preserve">am </w:t>
      </w:r>
      <w:hyperlink r:id="rId253"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1.1872, amdt 1.1873</w:t>
      </w:r>
    </w:p>
    <w:p w14:paraId="7BA28E4F" w14:textId="5598FDF7" w:rsidR="00D4293C" w:rsidRPr="00C12E58" w:rsidRDefault="000A60EF">
      <w:pPr>
        <w:pStyle w:val="AmdtsEntryHd"/>
      </w:pPr>
      <w:r w:rsidRPr="00C12E58">
        <w:t>Permitted disclosures of a general nature</w:t>
      </w:r>
    </w:p>
    <w:p w14:paraId="6953CE36" w14:textId="3691FBAB" w:rsidR="000A60EF" w:rsidRPr="000A60EF" w:rsidRDefault="000A60EF" w:rsidP="000A60EF">
      <w:pPr>
        <w:pStyle w:val="AmdtsEntries"/>
      </w:pPr>
      <w:r w:rsidRPr="00C12E58">
        <w:t>s 36</w:t>
      </w:r>
      <w:r w:rsidRPr="00C12E58">
        <w:tab/>
        <w:t xml:space="preserve">am </w:t>
      </w:r>
      <w:hyperlink r:id="rId254" w:tooltip="Statute Law Amendment Act 2022" w:history="1">
        <w:r w:rsidRPr="00C12E58">
          <w:rPr>
            <w:rStyle w:val="charCitHyperlinkAbbrev"/>
          </w:rPr>
          <w:t>A2022</w:t>
        </w:r>
        <w:r w:rsidRPr="00C12E58">
          <w:rPr>
            <w:rStyle w:val="charCitHyperlinkAbbrev"/>
          </w:rPr>
          <w:noBreakHyphen/>
          <w:t>14</w:t>
        </w:r>
      </w:hyperlink>
      <w:r w:rsidRPr="00C12E58">
        <w:t xml:space="preserve"> amdt 3.101</w:t>
      </w:r>
    </w:p>
    <w:p w14:paraId="0E763B28" w14:textId="66523AB1" w:rsidR="00BC2D2C" w:rsidRPr="002A0535" w:rsidRDefault="00BC2D2C">
      <w:pPr>
        <w:pStyle w:val="AmdtsEntryHd"/>
      </w:pPr>
      <w:r w:rsidRPr="002A0535">
        <w:t>Permitted disclosures to particular people</w:t>
      </w:r>
    </w:p>
    <w:p w14:paraId="68C81E75" w14:textId="741048CA" w:rsidR="00BC2D2C" w:rsidRDefault="00BC2D2C">
      <w:pPr>
        <w:pStyle w:val="AmdtsEntries"/>
      </w:pPr>
      <w:r w:rsidRPr="002A0535">
        <w:t>s 37</w:t>
      </w:r>
      <w:r w:rsidRPr="002A0535">
        <w:tab/>
        <w:t xml:space="preserve">am </w:t>
      </w:r>
      <w:hyperlink r:id="rId255" w:anchor="history" w:tooltip="Australian Crime Commission (ACT) Act 2003" w:history="1">
        <w:r w:rsidR="006E6676" w:rsidRPr="006E6676">
          <w:rPr>
            <w:rStyle w:val="charCitHyperlinkAbbrev"/>
          </w:rPr>
          <w:t>A2003</w:t>
        </w:r>
        <w:r w:rsidR="006E6676" w:rsidRPr="006E6676">
          <w:rPr>
            <w:rStyle w:val="charCitHyperlinkAbbrev"/>
          </w:rPr>
          <w:noBreakHyphen/>
          <w:t>58</w:t>
        </w:r>
      </w:hyperlink>
      <w:r w:rsidRPr="002A0535">
        <w:t xml:space="preserve"> amdt 1.2</w:t>
      </w:r>
      <w:r w:rsidR="00FB1A15" w:rsidRPr="002A0535">
        <w:t xml:space="preserve">; </w:t>
      </w:r>
      <w:hyperlink r:id="rId256" w:tooltip="Unlawful Gambling Act 2009" w:history="1">
        <w:r w:rsidR="00F53A14" w:rsidRPr="00972D30">
          <w:rPr>
            <w:rStyle w:val="charCitHyperlinkAbbrev"/>
          </w:rPr>
          <w:t>A2009</w:t>
        </w:r>
        <w:r w:rsidR="00F53A14" w:rsidRPr="00972D30">
          <w:rPr>
            <w:rStyle w:val="charCitHyperlinkAbbrev"/>
          </w:rPr>
          <w:noBreakHyphen/>
          <w:t>39</w:t>
        </w:r>
      </w:hyperlink>
      <w:r w:rsidR="00FB1A15" w:rsidRPr="002A0535">
        <w:t xml:space="preserve"> amdt 2.3</w:t>
      </w:r>
      <w:r w:rsidR="009C4901">
        <w:t xml:space="preserve">; </w:t>
      </w:r>
      <w:hyperlink r:id="rId257" w:tooltip="Statute Law Amendment Act 2015 (No 2)" w:history="1">
        <w:r w:rsidR="009C4901">
          <w:rPr>
            <w:rStyle w:val="charCitHyperlinkAbbrev"/>
          </w:rPr>
          <w:t>A2015</w:t>
        </w:r>
        <w:r w:rsidR="009C4901">
          <w:rPr>
            <w:rStyle w:val="charCitHyperlinkAbbrev"/>
          </w:rPr>
          <w:noBreakHyphen/>
          <w:t>50</w:t>
        </w:r>
      </w:hyperlink>
      <w:r w:rsidR="0013418A">
        <w:t xml:space="preserve"> amdt </w:t>
      </w:r>
      <w:r w:rsidR="009C4901">
        <w:t>3.109</w:t>
      </w:r>
      <w:r w:rsidR="0013418A">
        <w:t xml:space="preserve">; </w:t>
      </w:r>
      <w:hyperlink r:id="rId258" w:tooltip="Statute Law Amendment Act 2018" w:history="1">
        <w:r w:rsidR="0013418A" w:rsidRPr="0013418A">
          <w:rPr>
            <w:rStyle w:val="charCitHyperlinkAbbrev"/>
          </w:rPr>
          <w:t>A2018</w:t>
        </w:r>
        <w:r w:rsidR="0013418A" w:rsidRPr="0013418A">
          <w:rPr>
            <w:rStyle w:val="charCitHyperlinkAbbrev"/>
          </w:rPr>
          <w:noBreakHyphen/>
          <w:t>42</w:t>
        </w:r>
      </w:hyperlink>
      <w:r w:rsidR="0013418A" w:rsidRPr="0013418A">
        <w:rPr>
          <w:rStyle w:val="charCitHyperlinkAbbrev"/>
        </w:rPr>
        <w:t xml:space="preserve"> </w:t>
      </w:r>
      <w:r w:rsidR="0013418A">
        <w:t>amdt 3.47</w:t>
      </w:r>
      <w:r w:rsidR="004E3417">
        <w:t xml:space="preserve">; </w:t>
      </w:r>
      <w:hyperlink r:id="rId259" w:tooltip="Gaming Legislation Amendment Act 2018" w:history="1">
        <w:r w:rsidR="004E3417">
          <w:rPr>
            <w:rStyle w:val="charCitHyperlinkAbbrev"/>
          </w:rPr>
          <w:t>A2018</w:t>
        </w:r>
        <w:r w:rsidR="004E3417">
          <w:rPr>
            <w:rStyle w:val="charCitHyperlinkAbbrev"/>
          </w:rPr>
          <w:noBreakHyphen/>
          <w:t>45</w:t>
        </w:r>
      </w:hyperlink>
      <w:r w:rsidR="004E3417">
        <w:t xml:space="preserve"> s 12; pars renum R25 LA</w:t>
      </w:r>
      <w:r w:rsidR="009D3972">
        <w:t xml:space="preserve">; </w:t>
      </w:r>
      <w:hyperlink r:id="rId260" w:tooltip="Gaming Legislation Amendment Act 2019" w:history="1">
        <w:r w:rsidR="009D3972" w:rsidRPr="00833385">
          <w:rPr>
            <w:rStyle w:val="charCitHyperlinkAbbrev"/>
          </w:rPr>
          <w:t>A2019-14</w:t>
        </w:r>
      </w:hyperlink>
      <w:r w:rsidR="009D3972">
        <w:t xml:space="preserve"> </w:t>
      </w:r>
      <w:r w:rsidR="009D3972" w:rsidRPr="00833385">
        <w:t>s</w:t>
      </w:r>
      <w:r w:rsidR="009D3972">
        <w:t xml:space="preserve"> 10</w:t>
      </w:r>
      <w:r w:rsidR="00AE07A5">
        <w:t>;</w:t>
      </w:r>
      <w:r w:rsidR="00AA2CEF">
        <w:t xml:space="preserve"> pars renum R26 LA</w:t>
      </w:r>
      <w:r w:rsidR="00376A1B">
        <w:t xml:space="preserve">; </w:t>
      </w:r>
      <w:hyperlink r:id="rId261" w:anchor="history" w:tooltip="Integrity Commission Act 2018" w:history="1">
        <w:r w:rsidR="003F479B">
          <w:rPr>
            <w:rStyle w:val="charCitHyperlinkAbbrev"/>
          </w:rPr>
          <w:t>A2018</w:t>
        </w:r>
        <w:r w:rsidR="003F479B">
          <w:rPr>
            <w:rStyle w:val="charCitHyperlinkAbbrev"/>
          </w:rPr>
          <w:noBreakHyphen/>
          <w:t>52</w:t>
        </w:r>
      </w:hyperlink>
      <w:r w:rsidR="00376A1B">
        <w:t xml:space="preserve"> amdt 1.78;</w:t>
      </w:r>
      <w:r w:rsidR="00E90F50">
        <w:t xml:space="preserve"> pars renum R27 LA</w:t>
      </w:r>
      <w:r w:rsidR="0014418D">
        <w:t xml:space="preserve">; </w:t>
      </w:r>
      <w:hyperlink r:id="rId262" w:tooltip="Gaming Machine (Compulsory Surrender) Amendment Act 2024" w:history="1">
        <w:r w:rsidR="0014418D" w:rsidRPr="0014418D">
          <w:rPr>
            <w:rStyle w:val="charCitHyperlinkAbbrev"/>
          </w:rPr>
          <w:t>A2024-50</w:t>
        </w:r>
      </w:hyperlink>
      <w:r w:rsidR="0014418D">
        <w:t xml:space="preserve"> amdt 1.1</w:t>
      </w:r>
      <w:r w:rsidR="00D26818">
        <w:t xml:space="preserve">; </w:t>
      </w:r>
      <w:hyperlink r:id="rId263" w:tooltip="Gaming Legislation Amendment Act 2025" w:history="1">
        <w:r w:rsidR="00D26818">
          <w:rPr>
            <w:rStyle w:val="charCitHyperlinkAbbrev"/>
          </w:rPr>
          <w:t>A2025</w:t>
        </w:r>
        <w:r w:rsidR="00D26818">
          <w:rPr>
            <w:rStyle w:val="charCitHyperlinkAbbrev"/>
          </w:rPr>
          <w:noBreakHyphen/>
          <w:t>19</w:t>
        </w:r>
      </w:hyperlink>
      <w:r w:rsidR="00D26818">
        <w:t xml:space="preserve"> s 5</w:t>
      </w:r>
    </w:p>
    <w:p w14:paraId="60455FCB" w14:textId="77777777" w:rsidR="004E3417" w:rsidRDefault="004E3417" w:rsidP="004E3417">
      <w:pPr>
        <w:pStyle w:val="AmdtsEntryHd"/>
      </w:pPr>
      <w:r w:rsidRPr="009545D2">
        <w:t>Permitted disclosures—enforceable undertakings</w:t>
      </w:r>
    </w:p>
    <w:p w14:paraId="6078E129" w14:textId="44AADDFF" w:rsidR="004E3417" w:rsidRDefault="004E3417">
      <w:pPr>
        <w:pStyle w:val="AmdtsEntries"/>
      </w:pPr>
      <w:r>
        <w:t>s 37A</w:t>
      </w:r>
      <w:r>
        <w:tab/>
        <w:t xml:space="preserve">ins </w:t>
      </w:r>
      <w:hyperlink r:id="rId264" w:tooltip="Gaming Legislation Amendment Act 2018" w:history="1">
        <w:r>
          <w:rPr>
            <w:rStyle w:val="charCitHyperlinkAbbrev"/>
          </w:rPr>
          <w:t>A2018</w:t>
        </w:r>
        <w:r>
          <w:rPr>
            <w:rStyle w:val="charCitHyperlinkAbbrev"/>
          </w:rPr>
          <w:noBreakHyphen/>
          <w:t>45</w:t>
        </w:r>
      </w:hyperlink>
      <w:r>
        <w:t xml:space="preserve"> s 13</w:t>
      </w:r>
    </w:p>
    <w:p w14:paraId="1862C9BF" w14:textId="77777777" w:rsidR="004E3417" w:rsidRDefault="004E3417" w:rsidP="004E3417">
      <w:pPr>
        <w:pStyle w:val="AmdtsEntryHd"/>
      </w:pPr>
      <w:r w:rsidRPr="009545D2">
        <w:t>Public register—disciplinary actions and enforceable undertakings</w:t>
      </w:r>
    </w:p>
    <w:p w14:paraId="20E274C9" w14:textId="043F84C8" w:rsidR="004E3417" w:rsidRPr="004E3417" w:rsidRDefault="004E3417">
      <w:pPr>
        <w:pStyle w:val="AmdtsEntries"/>
      </w:pPr>
      <w:r>
        <w:t>s 37B</w:t>
      </w:r>
      <w:r>
        <w:tab/>
        <w:t xml:space="preserve">ins </w:t>
      </w:r>
      <w:hyperlink r:id="rId265" w:tooltip="Gaming Legislation Amendment Act 2018" w:history="1">
        <w:r>
          <w:rPr>
            <w:rStyle w:val="charCitHyperlinkAbbrev"/>
          </w:rPr>
          <w:t>A2018</w:t>
        </w:r>
        <w:r>
          <w:rPr>
            <w:rStyle w:val="charCitHyperlinkAbbrev"/>
          </w:rPr>
          <w:noBreakHyphen/>
          <w:t>45</w:t>
        </w:r>
      </w:hyperlink>
      <w:r>
        <w:t xml:space="preserve"> s 13</w:t>
      </w:r>
    </w:p>
    <w:p w14:paraId="2AA7190A" w14:textId="77777777" w:rsidR="00BC2D2C" w:rsidRPr="002A0535" w:rsidRDefault="00BC2D2C">
      <w:pPr>
        <w:pStyle w:val="AmdtsEntryHd"/>
      </w:pPr>
      <w:r w:rsidRPr="002A0535">
        <w:lastRenderedPageBreak/>
        <w:t>Rules of commission</w:t>
      </w:r>
    </w:p>
    <w:p w14:paraId="67785C30" w14:textId="6976088F" w:rsidR="00BC2D2C" w:rsidRPr="002A0535" w:rsidRDefault="00BC2D2C">
      <w:pPr>
        <w:pStyle w:val="AmdtsEntries"/>
      </w:pPr>
      <w:r w:rsidRPr="002A0535">
        <w:t>s 47</w:t>
      </w:r>
      <w:r w:rsidRPr="002A0535">
        <w:tab/>
        <w:t xml:space="preserve">am </w:t>
      </w:r>
      <w:hyperlink r:id="rId266"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1.1874, amdt 1.1875</w:t>
      </w:r>
      <w:r w:rsidR="003F31B8">
        <w:t xml:space="preserve">; </w:t>
      </w:r>
      <w:hyperlink r:id="rId267" w:tooltip="Statute Law Amendment Act 2013" w:history="1">
        <w:r w:rsidR="003F31B8">
          <w:rPr>
            <w:rStyle w:val="charCitHyperlinkAbbrev"/>
          </w:rPr>
          <w:t>A2013</w:t>
        </w:r>
        <w:r w:rsidR="003F31B8">
          <w:rPr>
            <w:rStyle w:val="charCitHyperlinkAbbrev"/>
          </w:rPr>
          <w:noBreakHyphen/>
          <w:t>19</w:t>
        </w:r>
      </w:hyperlink>
      <w:r w:rsidR="003F31B8">
        <w:t xml:space="preserve"> amdt 3.167</w:t>
      </w:r>
    </w:p>
    <w:p w14:paraId="0F758930" w14:textId="77777777" w:rsidR="00BC2D2C" w:rsidRPr="002A0535" w:rsidRDefault="00BC2D2C">
      <w:pPr>
        <w:pStyle w:val="AmdtsEntryHd"/>
      </w:pPr>
      <w:r w:rsidRPr="002A0535">
        <w:t>Provisions of Taxation Administration Act apply</w:t>
      </w:r>
    </w:p>
    <w:p w14:paraId="2B1CB18F" w14:textId="7A6BFFA2" w:rsidR="00BC2D2C" w:rsidRPr="00681877" w:rsidRDefault="00BC2D2C">
      <w:pPr>
        <w:pStyle w:val="AmdtsEntries"/>
      </w:pPr>
      <w:r w:rsidRPr="002A0535">
        <w:t>s 48</w:t>
      </w:r>
      <w:r w:rsidRPr="002A0535">
        <w:tab/>
        <w:t xml:space="preserve">am </w:t>
      </w:r>
      <w:hyperlink r:id="rId268" w:anchor="history" w:tooltip="Race and Sports Bookmaking Act 2001" w:history="1">
        <w:r w:rsidR="00D01DA9" w:rsidRPr="006E6676">
          <w:rPr>
            <w:rStyle w:val="charCitHyperlinkAbbrev"/>
          </w:rPr>
          <w:t>A2001</w:t>
        </w:r>
        <w:r w:rsidR="00D01DA9" w:rsidRPr="006E6676">
          <w:rPr>
            <w:rStyle w:val="charCitHyperlinkAbbrev"/>
          </w:rPr>
          <w:noBreakHyphen/>
          <w:t>49</w:t>
        </w:r>
      </w:hyperlink>
      <w:r w:rsidRPr="002A0535">
        <w:t xml:space="preserve"> amdt 2.25</w:t>
      </w:r>
    </w:p>
    <w:p w14:paraId="06D47A7E" w14:textId="77777777" w:rsidR="00D9087D" w:rsidRDefault="003B6D0B">
      <w:pPr>
        <w:pStyle w:val="AmdtsEntryHd"/>
        <w:rPr>
          <w:rStyle w:val="CharPartText"/>
        </w:rPr>
      </w:pPr>
      <w:r w:rsidRPr="006814CB">
        <w:t>Authorisation numbers for electronic gaming</w:t>
      </w:r>
    </w:p>
    <w:p w14:paraId="206BE873" w14:textId="19CD7CDF" w:rsidR="00FF5C23" w:rsidRPr="00D9087D" w:rsidRDefault="003B6D0B" w:rsidP="009E790F">
      <w:pPr>
        <w:pStyle w:val="AmdtsEntries"/>
      </w:pPr>
      <w:r>
        <w:t>pt 6A hdg</w:t>
      </w:r>
      <w:r>
        <w:tab/>
        <w:t xml:space="preserve">ins </w:t>
      </w:r>
      <w:hyperlink r:id="rId269"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3.11</w:t>
      </w:r>
    </w:p>
    <w:p w14:paraId="66C151DA" w14:textId="77777777" w:rsidR="00D9087D" w:rsidRDefault="00FF5C23">
      <w:pPr>
        <w:pStyle w:val="AmdtsEntryHd"/>
        <w:rPr>
          <w:rStyle w:val="CharPartText"/>
        </w:rPr>
      </w:pPr>
      <w:r w:rsidRPr="009545D2">
        <w:rPr>
          <w:color w:val="000000"/>
        </w:rPr>
        <w:t>Cap on number of authorisations for electronic gaming in ACT</w:t>
      </w:r>
    </w:p>
    <w:p w14:paraId="216DFC60" w14:textId="51084E9F" w:rsidR="00FF5C23" w:rsidRDefault="00FF5C23" w:rsidP="003B6D0B">
      <w:pPr>
        <w:pStyle w:val="AmdtsEntries"/>
      </w:pPr>
      <w:r>
        <w:t>s 50 hdg</w:t>
      </w:r>
      <w:r>
        <w:tab/>
        <w:t xml:space="preserve">sub </w:t>
      </w:r>
      <w:hyperlink r:id="rId270" w:tooltip="Gaming Legislation Amendment Act 2018" w:history="1">
        <w:r>
          <w:rPr>
            <w:rStyle w:val="charCitHyperlinkAbbrev"/>
          </w:rPr>
          <w:t>A2018</w:t>
        </w:r>
        <w:r>
          <w:rPr>
            <w:rStyle w:val="charCitHyperlinkAbbrev"/>
          </w:rPr>
          <w:noBreakHyphen/>
          <w:t>45</w:t>
        </w:r>
      </w:hyperlink>
      <w:r>
        <w:t xml:space="preserve"> s 14</w:t>
      </w:r>
    </w:p>
    <w:p w14:paraId="1377C319" w14:textId="5C683ACE" w:rsidR="003B6D0B" w:rsidRDefault="003B6D0B" w:rsidP="003B6D0B">
      <w:pPr>
        <w:pStyle w:val="AmdtsEntries"/>
      </w:pPr>
      <w:r w:rsidRPr="002A0535">
        <w:t>s 50</w:t>
      </w:r>
      <w:r w:rsidRPr="002A0535">
        <w:tab/>
        <w:t xml:space="preserve">om </w:t>
      </w:r>
      <w:hyperlink r:id="rId271" w:tooltip="Casino Control Act 2006" w:history="1">
        <w:r w:rsidR="00536781" w:rsidRPr="00972D30">
          <w:rPr>
            <w:rStyle w:val="charCitHyperlinkAbbrev"/>
          </w:rPr>
          <w:t>A2006</w:t>
        </w:r>
        <w:r w:rsidR="00536781" w:rsidRPr="00972D30">
          <w:rPr>
            <w:rStyle w:val="charCitHyperlinkAbbrev"/>
          </w:rPr>
          <w:noBreakHyphen/>
          <w:t>2</w:t>
        </w:r>
      </w:hyperlink>
      <w:r>
        <w:t xml:space="preserve"> amdt 1.2</w:t>
      </w:r>
    </w:p>
    <w:p w14:paraId="74844FD9" w14:textId="40C90072" w:rsidR="003B6D0B" w:rsidRDefault="003B6D0B" w:rsidP="003B6D0B">
      <w:pPr>
        <w:pStyle w:val="AmdtsEntries"/>
      </w:pPr>
      <w:r>
        <w:tab/>
        <w:t xml:space="preserve">ins </w:t>
      </w:r>
      <w:hyperlink r:id="rId272"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3.11</w:t>
      </w:r>
    </w:p>
    <w:p w14:paraId="12F839C3" w14:textId="0D6973F7" w:rsidR="00FF5C23" w:rsidRPr="00FF5C23" w:rsidRDefault="00FF5C23" w:rsidP="003B6D0B">
      <w:pPr>
        <w:pStyle w:val="AmdtsEntries"/>
      </w:pPr>
      <w:r>
        <w:tab/>
        <w:t xml:space="preserve">am </w:t>
      </w:r>
      <w:hyperlink r:id="rId273" w:tooltip="Gaming Legislation Amendment Act 2018" w:history="1">
        <w:r>
          <w:rPr>
            <w:rStyle w:val="charCitHyperlinkAbbrev"/>
          </w:rPr>
          <w:t>A2018</w:t>
        </w:r>
        <w:r>
          <w:rPr>
            <w:rStyle w:val="charCitHyperlinkAbbrev"/>
          </w:rPr>
          <w:noBreakHyphen/>
          <w:t>45</w:t>
        </w:r>
      </w:hyperlink>
      <w:r>
        <w:t xml:space="preserve"> s 15, s 16</w:t>
      </w:r>
      <w:r w:rsidR="00A423E6">
        <w:t>, amdt 2.1</w:t>
      </w:r>
      <w:r w:rsidR="00B030F0">
        <w:t xml:space="preserve">; </w:t>
      </w:r>
      <w:hyperlink r:id="rId274" w:tooltip="Planning (Consequential Amendments) Act 2023" w:history="1">
        <w:r w:rsidR="00B030F0">
          <w:rPr>
            <w:rStyle w:val="charCitHyperlinkAbbrev"/>
          </w:rPr>
          <w:t>A2023-36</w:t>
        </w:r>
      </w:hyperlink>
      <w:r w:rsidR="00B030F0">
        <w:t xml:space="preserve"> amdt 1.157</w:t>
      </w:r>
    </w:p>
    <w:p w14:paraId="57CCA01E" w14:textId="77777777" w:rsidR="00A423E6" w:rsidRDefault="00A423E6" w:rsidP="00A423E6">
      <w:pPr>
        <w:pStyle w:val="AmdtsEntryHd"/>
        <w:rPr>
          <w:rStyle w:val="CharPartText"/>
        </w:rPr>
      </w:pPr>
      <w:r>
        <w:rPr>
          <w:color w:val="000000"/>
        </w:rPr>
        <w:t>Review of cap on number of authorisations</w:t>
      </w:r>
    </w:p>
    <w:p w14:paraId="6027742A" w14:textId="0DB57546" w:rsidR="00A423E6" w:rsidRDefault="00A423E6" w:rsidP="00A423E6">
      <w:pPr>
        <w:pStyle w:val="AmdtsEntries"/>
      </w:pPr>
      <w:r>
        <w:t>s 50A</w:t>
      </w:r>
      <w:r>
        <w:tab/>
        <w:t xml:space="preserve">ins </w:t>
      </w:r>
      <w:hyperlink r:id="rId275" w:tooltip="Gaming Legislation Amendment Act 2018" w:history="1">
        <w:r>
          <w:rPr>
            <w:rStyle w:val="charCitHyperlinkAbbrev"/>
          </w:rPr>
          <w:t>A2018</w:t>
        </w:r>
        <w:r>
          <w:rPr>
            <w:rStyle w:val="charCitHyperlinkAbbrev"/>
          </w:rPr>
          <w:noBreakHyphen/>
          <w:t>45</w:t>
        </w:r>
      </w:hyperlink>
      <w:r>
        <w:t xml:space="preserve"> amdt 2.2</w:t>
      </w:r>
    </w:p>
    <w:p w14:paraId="1A94D4B5" w14:textId="67A1B974" w:rsidR="00CC79E7" w:rsidRDefault="00CC79E7" w:rsidP="00A423E6">
      <w:pPr>
        <w:pStyle w:val="AmdtsEntries"/>
      </w:pPr>
      <w:r>
        <w:tab/>
        <w:t xml:space="preserve">am </w:t>
      </w:r>
      <w:hyperlink r:id="rId276" w:tooltip="Justice and Community Safety Legislation Amendment Act 2025" w:history="1">
        <w:r>
          <w:rPr>
            <w:rStyle w:val="charCitHyperlinkAbbrev"/>
          </w:rPr>
          <w:t>A2025-2</w:t>
        </w:r>
      </w:hyperlink>
      <w:r>
        <w:t xml:space="preserve"> s 6, s 7</w:t>
      </w:r>
    </w:p>
    <w:p w14:paraId="64A06438" w14:textId="63F20542" w:rsidR="001A45DD" w:rsidRPr="001A45DD" w:rsidRDefault="001A45DD" w:rsidP="00A423E6">
      <w:pPr>
        <w:pStyle w:val="AmdtsEntries"/>
        <w:rPr>
          <w:u w:val="single"/>
        </w:rPr>
      </w:pPr>
      <w:r>
        <w:tab/>
      </w:r>
      <w:r w:rsidRPr="001A45DD">
        <w:rPr>
          <w:u w:val="single"/>
        </w:rPr>
        <w:t xml:space="preserve">exp </w:t>
      </w:r>
      <w:r w:rsidR="00CC79E7">
        <w:rPr>
          <w:u w:val="single"/>
        </w:rPr>
        <w:t>31 December 2027</w:t>
      </w:r>
      <w:r w:rsidRPr="001A45DD">
        <w:rPr>
          <w:u w:val="single"/>
        </w:rPr>
        <w:t xml:space="preserve"> (s 50A </w:t>
      </w:r>
      <w:r>
        <w:rPr>
          <w:u w:val="single"/>
        </w:rPr>
        <w:t>(</w:t>
      </w:r>
      <w:r w:rsidRPr="001A45DD">
        <w:rPr>
          <w:u w:val="single"/>
        </w:rPr>
        <w:t>2))</w:t>
      </w:r>
    </w:p>
    <w:p w14:paraId="7831A6EF" w14:textId="77777777" w:rsidR="00E51C67" w:rsidRDefault="00E51C67" w:rsidP="00E51C67">
      <w:pPr>
        <w:pStyle w:val="AmdtsEntryHd"/>
      </w:pPr>
      <w:r w:rsidRPr="005D4E1B">
        <w:t>Licences, authorisation certificates and authorisations—register and replacement copies</w:t>
      </w:r>
    </w:p>
    <w:p w14:paraId="23DE22ED" w14:textId="406771DA" w:rsidR="00E51C67" w:rsidRDefault="00E51C67" w:rsidP="00E51C67">
      <w:pPr>
        <w:pStyle w:val="AmdtsEntries"/>
      </w:pPr>
      <w:r>
        <w:t>pt 6B hdg</w:t>
      </w:r>
      <w:r>
        <w:tab/>
        <w:t xml:space="preserve">ins </w:t>
      </w:r>
      <w:hyperlink r:id="rId277"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1BEE9A91" w14:textId="77777777" w:rsidR="00E51C67" w:rsidRDefault="00E51C67" w:rsidP="00E51C67">
      <w:pPr>
        <w:pStyle w:val="AmdtsEntryHd"/>
      </w:pPr>
      <w:r w:rsidRPr="005D4E1B">
        <w:t>Definitions—pt 6B</w:t>
      </w:r>
    </w:p>
    <w:p w14:paraId="2BAC768F" w14:textId="391DD4E5" w:rsidR="00E51C67" w:rsidRPr="002A0535" w:rsidRDefault="00E51C67" w:rsidP="00E51C67">
      <w:pPr>
        <w:pStyle w:val="AmdtsEntries"/>
      </w:pPr>
      <w:r>
        <w:t>s 51</w:t>
      </w:r>
      <w:r>
        <w:tab/>
      </w:r>
      <w:r w:rsidRPr="002A0535">
        <w:t xml:space="preserve">am </w:t>
      </w:r>
      <w:hyperlink r:id="rId278" w:tooltip="Gambling Legislation Amendment Act 1999" w:history="1">
        <w:r w:rsidRPr="006E6676">
          <w:rPr>
            <w:rStyle w:val="charCitHyperlinkAbbrev"/>
          </w:rPr>
          <w:t>A1999</w:t>
        </w:r>
        <w:r w:rsidRPr="006E6676">
          <w:rPr>
            <w:rStyle w:val="charCitHyperlinkAbbrev"/>
          </w:rPr>
          <w:noBreakHyphen/>
          <w:t>56</w:t>
        </w:r>
      </w:hyperlink>
      <w:r w:rsidRPr="002A0535">
        <w:t xml:space="preserve"> s 90 sch 3 (as am </w:t>
      </w:r>
      <w:hyperlink r:id="rId279" w:tooltip="Statute Law Amendment Act 2000" w:history="1">
        <w:r w:rsidRPr="006E6676">
          <w:rPr>
            <w:rStyle w:val="charCitHyperlinkAbbrev"/>
          </w:rPr>
          <w:t>A2000</w:t>
        </w:r>
        <w:r w:rsidRPr="006E6676">
          <w:rPr>
            <w:rStyle w:val="charCitHyperlinkAbbrev"/>
          </w:rPr>
          <w:noBreakHyphen/>
          <w:t>80</w:t>
        </w:r>
      </w:hyperlink>
      <w:r w:rsidRPr="002A0535">
        <w:t xml:space="preserve"> amdt 3.5)</w:t>
      </w:r>
    </w:p>
    <w:p w14:paraId="124D032D" w14:textId="01D06221" w:rsidR="00E51C67" w:rsidRPr="002A0535" w:rsidRDefault="00E51C67" w:rsidP="00E51C67">
      <w:pPr>
        <w:pStyle w:val="AmdtsEntries"/>
      </w:pPr>
      <w:r w:rsidRPr="002A0535">
        <w:tab/>
        <w:t xml:space="preserve">om </w:t>
      </w:r>
      <w:hyperlink r:id="rId280"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F7F83CE" w14:textId="73E2540C" w:rsidR="00E51C67" w:rsidRDefault="00E51C67" w:rsidP="00E51C67">
      <w:pPr>
        <w:pStyle w:val="AmdtsEntries"/>
        <w:ind w:left="0" w:firstLine="0"/>
      </w:pPr>
      <w:r>
        <w:tab/>
        <w:t xml:space="preserve">ins </w:t>
      </w:r>
      <w:hyperlink r:id="rId281"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49F040FD" w14:textId="5F40DB90" w:rsidR="00E51C67" w:rsidRDefault="00E51C67" w:rsidP="00E51C67">
      <w:pPr>
        <w:pStyle w:val="AmdtsEntries"/>
      </w:pPr>
      <w:r>
        <w:tab/>
        <w:t xml:space="preserve">def </w:t>
      </w:r>
      <w:r w:rsidRPr="005D4E1B">
        <w:rPr>
          <w:rStyle w:val="charBoldItals"/>
        </w:rPr>
        <w:t>authorisation</w:t>
      </w:r>
      <w:r>
        <w:t xml:space="preserve"> ins </w:t>
      </w:r>
      <w:hyperlink r:id="rId282"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0FA0ADF" w14:textId="255DDD81" w:rsidR="00E51C67" w:rsidRDefault="00E51C67" w:rsidP="00E51C67">
      <w:pPr>
        <w:pStyle w:val="AmdtsEntries"/>
      </w:pPr>
      <w:r>
        <w:tab/>
        <w:t xml:space="preserve">def </w:t>
      </w:r>
      <w:r w:rsidRPr="005D4E1B">
        <w:rPr>
          <w:rStyle w:val="charBoldItals"/>
        </w:rPr>
        <w:t>authorisation certificate</w:t>
      </w:r>
      <w:r>
        <w:t xml:space="preserve"> ins </w:t>
      </w:r>
      <w:hyperlink r:id="rId283"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337FC223" w14:textId="3E4C56D2" w:rsidR="00E51C67" w:rsidRDefault="00E51C67" w:rsidP="00E51C67">
      <w:pPr>
        <w:pStyle w:val="AmdtsEntries"/>
      </w:pPr>
      <w:r>
        <w:tab/>
        <w:t xml:space="preserve">def </w:t>
      </w:r>
      <w:r w:rsidRPr="005D4E1B">
        <w:rPr>
          <w:rStyle w:val="charBoldItals"/>
        </w:rPr>
        <w:t>authorisation number</w:t>
      </w:r>
      <w:r>
        <w:t xml:space="preserve"> ins </w:t>
      </w:r>
      <w:hyperlink r:id="rId284"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7478A3D" w14:textId="7AD115AB" w:rsidR="00E51C67" w:rsidRDefault="00E51C67" w:rsidP="00E51C67">
      <w:pPr>
        <w:pStyle w:val="AmdtsEntries"/>
      </w:pPr>
      <w:r>
        <w:tab/>
        <w:t xml:space="preserve">def </w:t>
      </w:r>
      <w:r w:rsidRPr="005D4E1B">
        <w:rPr>
          <w:rStyle w:val="charBoldItals"/>
        </w:rPr>
        <w:t>authorisation schedule</w:t>
      </w:r>
      <w:r>
        <w:t xml:space="preserve"> ins </w:t>
      </w:r>
      <w:hyperlink r:id="rId285"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1E8F119E" w14:textId="2AED6F12" w:rsidR="00E51C67" w:rsidRDefault="00E51C67" w:rsidP="00E51C67">
      <w:pPr>
        <w:pStyle w:val="AmdtsEntries"/>
      </w:pPr>
      <w:r>
        <w:tab/>
        <w:t xml:space="preserve">def </w:t>
      </w:r>
      <w:r w:rsidRPr="005D4E1B">
        <w:rPr>
          <w:rStyle w:val="charBoldItals"/>
        </w:rPr>
        <w:t>casino FATG terminal</w:t>
      </w:r>
      <w:r>
        <w:t xml:space="preserve"> ins </w:t>
      </w:r>
      <w:hyperlink r:id="rId286"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71A38A80" w14:textId="09F4B6F2" w:rsidR="00E51C67" w:rsidRDefault="00E51C67" w:rsidP="00E51C67">
      <w:pPr>
        <w:pStyle w:val="AmdtsEntries"/>
      </w:pPr>
      <w:r>
        <w:tab/>
        <w:t xml:space="preserve">def </w:t>
      </w:r>
      <w:r w:rsidRPr="005D4E1B">
        <w:rPr>
          <w:rStyle w:val="charBoldItals"/>
        </w:rPr>
        <w:t>casino gaming machine</w:t>
      </w:r>
      <w:r>
        <w:t xml:space="preserve"> ins </w:t>
      </w:r>
      <w:hyperlink r:id="rId287"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A0541DE" w14:textId="082716F3" w:rsidR="00E51C67" w:rsidRDefault="00E51C67" w:rsidP="00E51C67">
      <w:pPr>
        <w:pStyle w:val="AmdtsEntries"/>
      </w:pPr>
      <w:r>
        <w:tab/>
        <w:t xml:space="preserve">def </w:t>
      </w:r>
      <w:r w:rsidRPr="005D4E1B">
        <w:rPr>
          <w:rStyle w:val="charBoldItals"/>
        </w:rPr>
        <w:t>electronic gaming</w:t>
      </w:r>
      <w:r>
        <w:t xml:space="preserve"> ins </w:t>
      </w:r>
      <w:hyperlink r:id="rId288"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6BCB4BF" w14:textId="72490C44" w:rsidR="00E51C67" w:rsidRDefault="00E51C67" w:rsidP="00E51C67">
      <w:pPr>
        <w:pStyle w:val="AmdtsEntries"/>
      </w:pPr>
      <w:r>
        <w:tab/>
        <w:t xml:space="preserve">def </w:t>
      </w:r>
      <w:r w:rsidRPr="005D4E1B">
        <w:rPr>
          <w:rStyle w:val="charBoldItals"/>
        </w:rPr>
        <w:t>gaming machine</w:t>
      </w:r>
      <w:r>
        <w:t xml:space="preserve"> ins </w:t>
      </w:r>
      <w:hyperlink r:id="rId289"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306EC7B9" w14:textId="7E68CF41" w:rsidR="00E51C67" w:rsidRDefault="00E51C67" w:rsidP="00E51C67">
      <w:pPr>
        <w:pStyle w:val="AmdtsEntries"/>
      </w:pPr>
      <w:r>
        <w:tab/>
        <w:t xml:space="preserve">def </w:t>
      </w:r>
      <w:r w:rsidRPr="005D4E1B">
        <w:rPr>
          <w:rStyle w:val="charBoldItals"/>
        </w:rPr>
        <w:t>general purpose</w:t>
      </w:r>
      <w:r>
        <w:t xml:space="preserve"> ins </w:t>
      </w:r>
      <w:hyperlink r:id="rId290"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4F0D0DC" w14:textId="616FB824" w:rsidR="00E51C67" w:rsidRDefault="00E51C67" w:rsidP="00E51C67">
      <w:pPr>
        <w:pStyle w:val="AmdtsEntries"/>
      </w:pPr>
      <w:r>
        <w:tab/>
        <w:t xml:space="preserve">def </w:t>
      </w:r>
      <w:r w:rsidRPr="005D4E1B">
        <w:rPr>
          <w:rStyle w:val="charBoldItals"/>
        </w:rPr>
        <w:t>interim purpose</w:t>
      </w:r>
      <w:r>
        <w:t xml:space="preserve"> ins </w:t>
      </w:r>
      <w:hyperlink r:id="rId291"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5895ACB" w14:textId="6C3D4864" w:rsidR="00E51C67" w:rsidRDefault="00E51C67" w:rsidP="00E51C67">
      <w:pPr>
        <w:pStyle w:val="AmdtsEntries"/>
      </w:pPr>
      <w:r>
        <w:tab/>
        <w:t xml:space="preserve">def </w:t>
      </w:r>
      <w:r w:rsidRPr="005D4E1B">
        <w:rPr>
          <w:rStyle w:val="charBoldItals"/>
        </w:rPr>
        <w:t>licence</w:t>
      </w:r>
      <w:r>
        <w:t xml:space="preserve"> ins </w:t>
      </w:r>
      <w:hyperlink r:id="rId292"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16CF38A" w14:textId="0B448666" w:rsidR="00E51C67" w:rsidRDefault="00E51C67" w:rsidP="00E51C67">
      <w:pPr>
        <w:pStyle w:val="AmdtsEntries"/>
      </w:pPr>
      <w:r>
        <w:tab/>
        <w:t xml:space="preserve">def </w:t>
      </w:r>
      <w:r w:rsidRPr="005D4E1B">
        <w:rPr>
          <w:rStyle w:val="charBoldItals"/>
        </w:rPr>
        <w:t>maximum number</w:t>
      </w:r>
      <w:r>
        <w:t xml:space="preserve"> ins </w:t>
      </w:r>
      <w:hyperlink r:id="rId293"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0BC7CE27" w14:textId="06D0852D" w:rsidR="00E51C67" w:rsidRDefault="00E51C67" w:rsidP="00E51C67">
      <w:pPr>
        <w:pStyle w:val="AmdtsEntries"/>
      </w:pPr>
      <w:r>
        <w:tab/>
        <w:t xml:space="preserve">def </w:t>
      </w:r>
      <w:r w:rsidRPr="005D4E1B">
        <w:rPr>
          <w:rStyle w:val="charBoldItals"/>
        </w:rPr>
        <w:t>permit</w:t>
      </w:r>
      <w:r>
        <w:t xml:space="preserve"> ins </w:t>
      </w:r>
      <w:hyperlink r:id="rId294"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6118511B" w14:textId="59A15932" w:rsidR="00AE5CDC" w:rsidRDefault="00AE5CDC" w:rsidP="00AE5CDC">
      <w:pPr>
        <w:pStyle w:val="AmdtsEntriesDefL2"/>
      </w:pPr>
      <w:r>
        <w:tab/>
      </w:r>
      <w:r w:rsidR="00295DB1" w:rsidRPr="003F0B3C">
        <w:t xml:space="preserve">om </w:t>
      </w:r>
      <w:hyperlink r:id="rId295" w:tooltip="Justice and Community Safety Legislation Amendment Act 2025 (No 2)" w:history="1">
        <w:r w:rsidR="00295DB1" w:rsidRPr="003F0B3C">
          <w:rPr>
            <w:rStyle w:val="charCitHyperlinkAbbrev"/>
          </w:rPr>
          <w:t>A2025</w:t>
        </w:r>
        <w:r w:rsidR="00295DB1" w:rsidRPr="003F0B3C">
          <w:rPr>
            <w:rStyle w:val="charCitHyperlinkAbbrev"/>
          </w:rPr>
          <w:noBreakHyphen/>
          <w:t>3</w:t>
        </w:r>
      </w:hyperlink>
      <w:r w:rsidR="00295DB1" w:rsidRPr="003F0B3C">
        <w:t xml:space="preserve"> amdt 1.10</w:t>
      </w:r>
    </w:p>
    <w:p w14:paraId="0B3C598E" w14:textId="5DDBDA67" w:rsidR="00E51C67" w:rsidRDefault="00E51C67" w:rsidP="00E51C67">
      <w:pPr>
        <w:pStyle w:val="AmdtsEntries"/>
      </w:pPr>
      <w:r>
        <w:tab/>
        <w:t xml:space="preserve">def </w:t>
      </w:r>
      <w:r w:rsidRPr="005D4E1B">
        <w:rPr>
          <w:rStyle w:val="charBoldItals"/>
        </w:rPr>
        <w:t>quarantine permit</w:t>
      </w:r>
      <w:r>
        <w:t xml:space="preserve"> ins </w:t>
      </w:r>
      <w:hyperlink r:id="rId296"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358461EA" w14:textId="4FDA381A" w:rsidR="00A23B16" w:rsidRDefault="00A23B16" w:rsidP="00A23B16">
      <w:pPr>
        <w:pStyle w:val="AmdtsEntriesDefL2"/>
      </w:pPr>
      <w:r>
        <w:tab/>
      </w:r>
      <w:r w:rsidRPr="003F0B3C">
        <w:t xml:space="preserve">om </w:t>
      </w:r>
      <w:hyperlink r:id="rId297" w:tooltip="Justice and Community Safety Legislation Amendment Act 2025 (No 2)" w:history="1">
        <w:r w:rsidRPr="003F0B3C">
          <w:rPr>
            <w:rStyle w:val="charCitHyperlinkAbbrev"/>
          </w:rPr>
          <w:t>A2025</w:t>
        </w:r>
        <w:r w:rsidRPr="003F0B3C">
          <w:rPr>
            <w:rStyle w:val="charCitHyperlinkAbbrev"/>
          </w:rPr>
          <w:noBreakHyphen/>
          <w:t>3</w:t>
        </w:r>
      </w:hyperlink>
      <w:r w:rsidRPr="003F0B3C">
        <w:t xml:space="preserve"> amdt 1.10</w:t>
      </w:r>
    </w:p>
    <w:p w14:paraId="25445695" w14:textId="05799790" w:rsidR="00E51C67" w:rsidRPr="00F1194A" w:rsidRDefault="00E51C67" w:rsidP="00E51C67">
      <w:pPr>
        <w:pStyle w:val="AmdtsEntries"/>
      </w:pPr>
      <w:r>
        <w:tab/>
        <w:t xml:space="preserve">def </w:t>
      </w:r>
      <w:r w:rsidRPr="005D4E1B">
        <w:rPr>
          <w:rStyle w:val="charBoldItals"/>
        </w:rPr>
        <w:t>storage permit</w:t>
      </w:r>
      <w:r>
        <w:t xml:space="preserve"> ins </w:t>
      </w:r>
      <w:hyperlink r:id="rId298"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9BA5C3C" w14:textId="77777777" w:rsidR="00E51C67" w:rsidRDefault="00E51C67" w:rsidP="00BB70B6">
      <w:pPr>
        <w:pStyle w:val="AmdtsEntryHd"/>
      </w:pPr>
      <w:r w:rsidRPr="005D4E1B">
        <w:lastRenderedPageBreak/>
        <w:t>Licences and authorisation certificates—register</w:t>
      </w:r>
    </w:p>
    <w:p w14:paraId="0D7135ED" w14:textId="458BEE87" w:rsidR="00E51C67" w:rsidRDefault="00E51C67" w:rsidP="00BB70B6">
      <w:pPr>
        <w:pStyle w:val="AmdtsEntries"/>
        <w:keepNext/>
      </w:pPr>
      <w:r>
        <w:t>s 52</w:t>
      </w:r>
      <w:r>
        <w:tab/>
      </w:r>
      <w:r w:rsidRPr="002A0535">
        <w:t xml:space="preserve">om </w:t>
      </w:r>
      <w:hyperlink r:id="rId299"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4B2E8D8E" w14:textId="5B55BAF2" w:rsidR="00E51C67" w:rsidRDefault="00E51C67" w:rsidP="00BB70B6">
      <w:pPr>
        <w:pStyle w:val="AmdtsEntries"/>
        <w:keepNext/>
      </w:pPr>
      <w:r>
        <w:tab/>
        <w:t xml:space="preserve">ins </w:t>
      </w:r>
      <w:hyperlink r:id="rId300"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53F94CDD" w14:textId="0E6BBFB8" w:rsidR="00D060D0" w:rsidRPr="00617FE3" w:rsidRDefault="00D060D0" w:rsidP="00BB70B6">
      <w:pPr>
        <w:pStyle w:val="AmdtsEntries"/>
        <w:keepNext/>
      </w:pPr>
      <w:r>
        <w:tab/>
        <w:t xml:space="preserve">am </w:t>
      </w:r>
      <w:hyperlink r:id="rId301" w:tooltip="Gaming Legislation Amendment Act 2018" w:history="1">
        <w:r>
          <w:rPr>
            <w:rStyle w:val="charCitHyperlinkAbbrev"/>
          </w:rPr>
          <w:t>A2018</w:t>
        </w:r>
        <w:r>
          <w:rPr>
            <w:rStyle w:val="charCitHyperlinkAbbrev"/>
          </w:rPr>
          <w:noBreakHyphen/>
          <w:t>45</w:t>
        </w:r>
      </w:hyperlink>
      <w:r>
        <w:t xml:space="preserve"> s 17</w:t>
      </w:r>
    </w:p>
    <w:p w14:paraId="1E0690AE" w14:textId="77777777" w:rsidR="00E51C67" w:rsidRDefault="00E51C67" w:rsidP="00E51C67">
      <w:pPr>
        <w:pStyle w:val="AmdtsEntryHd"/>
      </w:pPr>
      <w:r w:rsidRPr="005D4E1B">
        <w:t>Licences, authorisation certificates and authorisation schedules—replacement copies</w:t>
      </w:r>
    </w:p>
    <w:p w14:paraId="7CE9273E" w14:textId="51A0E423" w:rsidR="00E51C67" w:rsidRDefault="00E51C67" w:rsidP="00E51C67">
      <w:pPr>
        <w:pStyle w:val="AmdtsEntries"/>
      </w:pPr>
      <w:r>
        <w:t>s 53</w:t>
      </w:r>
      <w:r>
        <w:tab/>
      </w:r>
      <w:r w:rsidRPr="002A0535">
        <w:t xml:space="preserve">om </w:t>
      </w:r>
      <w:hyperlink r:id="rId302"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17937308" w14:textId="1D86E2C4" w:rsidR="00E51C67" w:rsidRPr="00617FE3" w:rsidRDefault="00E51C67" w:rsidP="00E51C67">
      <w:pPr>
        <w:pStyle w:val="AmdtsEntries"/>
      </w:pPr>
      <w:r>
        <w:tab/>
        <w:t xml:space="preserve">ins </w:t>
      </w:r>
      <w:hyperlink r:id="rId303"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0EB0B6FA" w14:textId="77777777" w:rsidR="00BC2D2C" w:rsidRPr="002A0535" w:rsidRDefault="00BC2D2C">
      <w:pPr>
        <w:pStyle w:val="AmdtsEntryHd"/>
        <w:rPr>
          <w:rStyle w:val="CharPartText"/>
        </w:rPr>
      </w:pPr>
      <w:r w:rsidRPr="002A0535">
        <w:rPr>
          <w:rStyle w:val="CharPartText"/>
        </w:rPr>
        <w:t>Miscellaneous</w:t>
      </w:r>
    </w:p>
    <w:p w14:paraId="2C6849B9" w14:textId="1D77975F" w:rsidR="00BC2D2C" w:rsidRPr="002A0535" w:rsidRDefault="00BC2D2C">
      <w:pPr>
        <w:pStyle w:val="AmdtsEntries"/>
      </w:pPr>
      <w:r w:rsidRPr="002A0535">
        <w:t>pt 7 hdg</w:t>
      </w:r>
      <w:r w:rsidRPr="002A0535">
        <w:tab/>
        <w:t xml:space="preserve">orig pt 7 hdg om </w:t>
      </w:r>
      <w:hyperlink r:id="rId304"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37E0FAD3" w14:textId="0CBE9C17" w:rsidR="00BC2D2C" w:rsidRPr="002A0535" w:rsidRDefault="00BC2D2C">
      <w:pPr>
        <w:pStyle w:val="AmdtsEntries"/>
      </w:pPr>
      <w:r w:rsidRPr="002A0535">
        <w:tab/>
        <w:t xml:space="preserve">(prev pt 9 hdg) renum </w:t>
      </w:r>
      <w:hyperlink r:id="rId305"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1.3</w:t>
      </w:r>
    </w:p>
    <w:p w14:paraId="4D034878" w14:textId="77777777" w:rsidR="00BC2D2C" w:rsidRPr="002A0535" w:rsidRDefault="00BC2D2C">
      <w:pPr>
        <w:pStyle w:val="AmdtsEntryHd"/>
      </w:pPr>
      <w:r w:rsidRPr="002A0535">
        <w:t>Racing</w:t>
      </w:r>
    </w:p>
    <w:p w14:paraId="11FFF8F1" w14:textId="7550FF0E" w:rsidR="00BC2D2C" w:rsidRPr="002A0535" w:rsidRDefault="00BC2D2C">
      <w:pPr>
        <w:pStyle w:val="AmdtsEntries"/>
      </w:pPr>
      <w:r w:rsidRPr="002A0535">
        <w:t>pt 8 hdg</w:t>
      </w:r>
      <w:r w:rsidRPr="002A0535">
        <w:tab/>
        <w:t xml:space="preserve">om </w:t>
      </w:r>
      <w:hyperlink r:id="rId306"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3FDE4C2" w14:textId="77777777" w:rsidR="00BC2D2C" w:rsidRPr="002A0535" w:rsidRDefault="00BC2D2C">
      <w:pPr>
        <w:pStyle w:val="AmdtsEntryHd"/>
      </w:pPr>
      <w:r w:rsidRPr="002A0535">
        <w:t>Service of documents</w:t>
      </w:r>
    </w:p>
    <w:p w14:paraId="5E3DAA96" w14:textId="56535E25" w:rsidR="00BC2D2C" w:rsidRPr="002A0535" w:rsidRDefault="00BC2D2C">
      <w:pPr>
        <w:pStyle w:val="AmdtsEntries"/>
      </w:pPr>
      <w:r w:rsidRPr="002A0535">
        <w:t>pt 8A hdg</w:t>
      </w:r>
      <w:r w:rsidRPr="002A0535">
        <w:tab/>
        <w:t xml:space="preserve">ins </w:t>
      </w:r>
      <w:hyperlink r:id="rId307"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2.26</w:t>
      </w:r>
    </w:p>
    <w:p w14:paraId="7EC61A99" w14:textId="22BBAE07" w:rsidR="00BC2D2C" w:rsidRPr="00681877" w:rsidRDefault="00BC2D2C">
      <w:pPr>
        <w:pStyle w:val="AmdtsEntries"/>
      </w:pPr>
      <w:r w:rsidRPr="002A0535">
        <w:tab/>
        <w:t xml:space="preserve">om </w:t>
      </w:r>
      <w:hyperlink r:id="rId308"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10F7652F" w14:textId="77777777" w:rsidR="00BC2D2C" w:rsidRPr="002A0535" w:rsidRDefault="00BC2D2C">
      <w:pPr>
        <w:pStyle w:val="AmdtsEntryHd"/>
      </w:pPr>
      <w:r w:rsidRPr="002A0535">
        <w:t>Service of documents etc on people generally</w:t>
      </w:r>
    </w:p>
    <w:p w14:paraId="7DF16A74" w14:textId="22663815" w:rsidR="00BC2D2C" w:rsidRPr="00681877" w:rsidRDefault="00BC2D2C">
      <w:pPr>
        <w:pStyle w:val="AmdtsEntries"/>
      </w:pPr>
      <w:r w:rsidRPr="002A0535">
        <w:t>s 53A</w:t>
      </w:r>
      <w:r w:rsidRPr="002A0535">
        <w:tab/>
        <w:t xml:space="preserve">ins </w:t>
      </w:r>
      <w:hyperlink r:id="rId309"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2.26</w:t>
      </w:r>
    </w:p>
    <w:p w14:paraId="318DCEB1" w14:textId="0EC4A667" w:rsidR="00BC2D2C" w:rsidRPr="00681877" w:rsidRDefault="00BC2D2C">
      <w:pPr>
        <w:pStyle w:val="AmdtsEntries"/>
      </w:pPr>
      <w:r w:rsidRPr="002A0535">
        <w:tab/>
        <w:t xml:space="preserve">om </w:t>
      </w:r>
      <w:hyperlink r:id="rId310"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83F1B2B" w14:textId="77777777" w:rsidR="00BC2D2C" w:rsidRPr="002A0535" w:rsidRDefault="00BC2D2C">
      <w:pPr>
        <w:pStyle w:val="AmdtsEntryHd"/>
      </w:pPr>
      <w:r w:rsidRPr="002A0535">
        <w:t>Serving documents etc on commission</w:t>
      </w:r>
    </w:p>
    <w:p w14:paraId="1802034F" w14:textId="4281B1B3" w:rsidR="00BC2D2C" w:rsidRPr="00681877" w:rsidRDefault="00BC2D2C">
      <w:pPr>
        <w:pStyle w:val="AmdtsEntries"/>
      </w:pPr>
      <w:r w:rsidRPr="002A0535">
        <w:t>s 53B</w:t>
      </w:r>
      <w:r w:rsidRPr="002A0535">
        <w:tab/>
        <w:t xml:space="preserve">ins </w:t>
      </w:r>
      <w:hyperlink r:id="rId311"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2.26</w:t>
      </w:r>
    </w:p>
    <w:p w14:paraId="2045BA81" w14:textId="62C029E5" w:rsidR="00BC2D2C" w:rsidRPr="002A0535" w:rsidRDefault="00BC2D2C">
      <w:pPr>
        <w:pStyle w:val="AmdtsEntries"/>
      </w:pPr>
      <w:r w:rsidRPr="002A0535">
        <w:tab/>
        <w:t xml:space="preserve">om </w:t>
      </w:r>
      <w:hyperlink r:id="rId312"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E10A14F" w14:textId="77777777" w:rsidR="00BC2D2C" w:rsidRPr="002A0535" w:rsidRDefault="00BC2D2C">
      <w:pPr>
        <w:pStyle w:val="AmdtsEntryHd"/>
      </w:pPr>
      <w:r w:rsidRPr="002A0535">
        <w:t>Miscellaneous</w:t>
      </w:r>
    </w:p>
    <w:p w14:paraId="4F092140" w14:textId="77777777" w:rsidR="00BC2D2C" w:rsidRPr="002A0535" w:rsidRDefault="00BC2D2C">
      <w:pPr>
        <w:pStyle w:val="AmdtsEntries"/>
      </w:pPr>
      <w:r w:rsidRPr="002A0535">
        <w:t>pt 9 hdg</w:t>
      </w:r>
      <w:r w:rsidRPr="002A0535">
        <w:tab/>
        <w:t>renum as pt 7 hdg</w:t>
      </w:r>
    </w:p>
    <w:p w14:paraId="2C4D6E04" w14:textId="77777777" w:rsidR="00BC2D2C" w:rsidRPr="002A0535" w:rsidRDefault="00BC2D2C">
      <w:pPr>
        <w:pStyle w:val="AmdtsEntryHd"/>
      </w:pPr>
      <w:r w:rsidRPr="002A0535">
        <w:t>Acts and omissions of representatives</w:t>
      </w:r>
    </w:p>
    <w:p w14:paraId="31825A28" w14:textId="7E5AFF2A" w:rsidR="00BC2D2C" w:rsidRPr="002A0535" w:rsidRDefault="00BC2D2C">
      <w:pPr>
        <w:pStyle w:val="AmdtsEntries"/>
        <w:keepNext/>
      </w:pPr>
      <w:r w:rsidRPr="002A0535">
        <w:t>s 53C</w:t>
      </w:r>
      <w:r w:rsidRPr="002A0535">
        <w:tab/>
        <w:t xml:space="preserve">ins </w:t>
      </w:r>
      <w:hyperlink r:id="rId313"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2.27</w:t>
      </w:r>
    </w:p>
    <w:p w14:paraId="70C98E0A" w14:textId="70CD3B09" w:rsidR="00BC2D2C" w:rsidRPr="002A0535" w:rsidRDefault="00BC2D2C">
      <w:pPr>
        <w:pStyle w:val="AmdtsEntries"/>
      </w:pPr>
      <w:r w:rsidRPr="002A0535">
        <w:tab/>
        <w:t xml:space="preserve">sub </w:t>
      </w:r>
      <w:hyperlink r:id="rId314"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1.22</w:t>
      </w:r>
    </w:p>
    <w:p w14:paraId="7F5B09D8" w14:textId="77777777" w:rsidR="00BC2D2C" w:rsidRPr="002A0535" w:rsidRDefault="00BC2D2C">
      <w:pPr>
        <w:pStyle w:val="AmdtsEntryHd"/>
      </w:pPr>
      <w:r w:rsidRPr="002A0535">
        <w:t>Protection for authorised officers</w:t>
      </w:r>
    </w:p>
    <w:p w14:paraId="6295992E" w14:textId="297A5016" w:rsidR="00BC2D2C" w:rsidRPr="002A0535" w:rsidRDefault="00BC2D2C">
      <w:pPr>
        <w:pStyle w:val="AmdtsEntries"/>
      </w:pPr>
      <w:r w:rsidRPr="002A0535">
        <w:t>s 53CA</w:t>
      </w:r>
      <w:r w:rsidRPr="002A0535">
        <w:tab/>
        <w:t xml:space="preserve">ins </w:t>
      </w:r>
      <w:hyperlink r:id="rId31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1.127</w:t>
      </w:r>
    </w:p>
    <w:p w14:paraId="20226157" w14:textId="77777777" w:rsidR="00BC2D2C" w:rsidRPr="002A0535" w:rsidRDefault="00BC2D2C">
      <w:pPr>
        <w:pStyle w:val="AmdtsEntryHd"/>
      </w:pPr>
      <w:r w:rsidRPr="002A0535">
        <w:t>Approved forms</w:t>
      </w:r>
    </w:p>
    <w:p w14:paraId="61FD0219" w14:textId="5F2051E9" w:rsidR="00BC2D2C" w:rsidRPr="002A0535" w:rsidRDefault="00BC2D2C">
      <w:pPr>
        <w:pStyle w:val="AmdtsEntries"/>
        <w:keepNext/>
      </w:pPr>
      <w:r w:rsidRPr="002A0535">
        <w:t>s 53D</w:t>
      </w:r>
      <w:r w:rsidRPr="002A0535">
        <w:tab/>
        <w:t xml:space="preserve">ins </w:t>
      </w:r>
      <w:hyperlink r:id="rId316"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1.1876</w:t>
      </w:r>
    </w:p>
    <w:p w14:paraId="42465B77" w14:textId="77777777" w:rsidR="00BC2D2C" w:rsidRDefault="00BC2D2C">
      <w:pPr>
        <w:pStyle w:val="AmdtsEntries"/>
        <w:rPr>
          <w:rFonts w:cs="Arial"/>
        </w:rPr>
      </w:pPr>
      <w:r w:rsidRPr="002A0535">
        <w:tab/>
        <w:t xml:space="preserve">(4)-(7) </w:t>
      </w:r>
      <w:r w:rsidRPr="00681877">
        <w:rPr>
          <w:rFonts w:cs="Arial"/>
        </w:rPr>
        <w:t>exp 12 September 2002 (s 53D (7))</w:t>
      </w:r>
    </w:p>
    <w:p w14:paraId="202FAAAA" w14:textId="0E1D0F74" w:rsidR="003F31B8" w:rsidRPr="002A0535" w:rsidRDefault="003F31B8">
      <w:pPr>
        <w:pStyle w:val="AmdtsEntries"/>
      </w:pPr>
      <w:r>
        <w:rPr>
          <w:rFonts w:cs="Arial"/>
        </w:rPr>
        <w:tab/>
        <w:t xml:space="preserve">am </w:t>
      </w:r>
      <w:hyperlink r:id="rId317" w:tooltip="Statute Law Amendment Act 2013" w:history="1">
        <w:r>
          <w:rPr>
            <w:rStyle w:val="charCitHyperlinkAbbrev"/>
          </w:rPr>
          <w:t>A2013</w:t>
        </w:r>
        <w:r>
          <w:rPr>
            <w:rStyle w:val="charCitHyperlinkAbbrev"/>
          </w:rPr>
          <w:noBreakHyphen/>
          <w:t>19</w:t>
        </w:r>
      </w:hyperlink>
      <w:r>
        <w:t xml:space="preserve"> amdt 3.167</w:t>
      </w:r>
    </w:p>
    <w:p w14:paraId="5FB30BB4" w14:textId="77777777" w:rsidR="00BC2D2C" w:rsidRPr="002A0535" w:rsidRDefault="00BC2D2C">
      <w:pPr>
        <w:pStyle w:val="AmdtsEntryHd"/>
      </w:pPr>
      <w:r w:rsidRPr="002A0535">
        <w:t>Regulation-making power</w:t>
      </w:r>
    </w:p>
    <w:p w14:paraId="72D4F152" w14:textId="28A34996" w:rsidR="00BC2D2C" w:rsidRDefault="00BC2D2C">
      <w:pPr>
        <w:pStyle w:val="AmdtsEntries"/>
      </w:pPr>
      <w:r w:rsidRPr="002A0535">
        <w:t>s 54</w:t>
      </w:r>
      <w:r w:rsidRPr="002A0535">
        <w:tab/>
        <w:t xml:space="preserve">sub </w:t>
      </w:r>
      <w:hyperlink r:id="rId318"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1.1876</w:t>
      </w:r>
    </w:p>
    <w:p w14:paraId="6E3ADD6F" w14:textId="1E9AC4EB" w:rsidR="00D060D0" w:rsidRPr="002A0535" w:rsidRDefault="00D060D0">
      <w:pPr>
        <w:pStyle w:val="AmdtsEntries"/>
      </w:pPr>
      <w:r>
        <w:tab/>
        <w:t xml:space="preserve">am </w:t>
      </w:r>
      <w:hyperlink r:id="rId319" w:tooltip="Gaming Legislation Amendment Act 2018" w:history="1">
        <w:r>
          <w:rPr>
            <w:rStyle w:val="charCitHyperlinkAbbrev"/>
          </w:rPr>
          <w:t>A2018</w:t>
        </w:r>
        <w:r>
          <w:rPr>
            <w:rStyle w:val="charCitHyperlinkAbbrev"/>
          </w:rPr>
          <w:noBreakHyphen/>
          <w:t>45</w:t>
        </w:r>
      </w:hyperlink>
      <w:r>
        <w:t xml:space="preserve"> s 18</w:t>
      </w:r>
    </w:p>
    <w:p w14:paraId="634DD4E5" w14:textId="77777777" w:rsidR="00BC2D2C" w:rsidRPr="002A0535" w:rsidRDefault="00BC2D2C">
      <w:pPr>
        <w:pStyle w:val="AmdtsEntryHd"/>
      </w:pPr>
      <w:r w:rsidRPr="002A0535">
        <w:t>Appointment and terms of office of members of commission</w:t>
      </w:r>
    </w:p>
    <w:p w14:paraId="3BED52D9" w14:textId="22940DF3" w:rsidR="00BC2D2C" w:rsidRPr="002A0535" w:rsidRDefault="00BC2D2C">
      <w:pPr>
        <w:pStyle w:val="AmdtsEntries"/>
      </w:pPr>
      <w:r w:rsidRPr="002A0535">
        <w:t>sch 1</w:t>
      </w:r>
      <w:r w:rsidRPr="002A0535">
        <w:tab/>
        <w:t xml:space="preserve">om </w:t>
      </w:r>
      <w:hyperlink r:id="rId32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1A9019C3" w14:textId="77777777" w:rsidR="00C157E9" w:rsidRDefault="00FF4D93" w:rsidP="00BB70B6">
      <w:pPr>
        <w:pStyle w:val="AmdtsEntryHd"/>
      </w:pPr>
      <w:r w:rsidRPr="006814CB">
        <w:lastRenderedPageBreak/>
        <w:t>Transitional—</w:t>
      </w:r>
      <w:r w:rsidRPr="00E63776">
        <w:rPr>
          <w:rStyle w:val="charCitHyperlinkAbbrev"/>
          <w:color w:val="auto"/>
        </w:rPr>
        <w:t>Casino (Electronic Gaming) Act 2017</w:t>
      </w:r>
    </w:p>
    <w:p w14:paraId="253919E5" w14:textId="6EF826D5" w:rsidR="00C157E9" w:rsidRDefault="00C157E9" w:rsidP="00BB70B6">
      <w:pPr>
        <w:pStyle w:val="AmdtsEntries"/>
        <w:keepNext/>
      </w:pPr>
      <w:r>
        <w:t>pt 20 hdg</w:t>
      </w:r>
      <w:r>
        <w:tab/>
        <w:t xml:space="preserve">ins </w:t>
      </w:r>
      <w:hyperlink r:id="rId321"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3.12</w:t>
      </w:r>
    </w:p>
    <w:p w14:paraId="1AA327AE" w14:textId="77777777" w:rsidR="00C157E9" w:rsidRPr="00B67EC6" w:rsidRDefault="00F87446" w:rsidP="00BB70B6">
      <w:pPr>
        <w:pStyle w:val="AmdtsEntries"/>
        <w:keepNext/>
      </w:pPr>
      <w:r w:rsidRPr="000C3CA7">
        <w:tab/>
      </w:r>
      <w:r w:rsidR="00B67EC6" w:rsidRPr="00B67EC6">
        <w:t>om R28 LA</w:t>
      </w:r>
    </w:p>
    <w:p w14:paraId="00360E9D" w14:textId="77777777" w:rsidR="00C157E9" w:rsidRDefault="00FF4D93">
      <w:pPr>
        <w:pStyle w:val="AmdtsEntryHd"/>
      </w:pPr>
      <w:r w:rsidRPr="006814CB">
        <w:t>Transitional—Gaming Machine Act 2004, s 10 (3) instruments</w:t>
      </w:r>
    </w:p>
    <w:p w14:paraId="34DB4CB1" w14:textId="51D8F64B" w:rsidR="00C157E9" w:rsidRDefault="00C157E9" w:rsidP="00C157E9">
      <w:pPr>
        <w:pStyle w:val="AmdtsEntries"/>
      </w:pPr>
      <w:r>
        <w:t>s 100</w:t>
      </w:r>
      <w:r>
        <w:tab/>
        <w:t xml:space="preserve">ins </w:t>
      </w:r>
      <w:hyperlink r:id="rId322"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3.12</w:t>
      </w:r>
    </w:p>
    <w:p w14:paraId="5C19E9DB" w14:textId="77777777" w:rsidR="00B67EC6" w:rsidRPr="00B67EC6" w:rsidRDefault="00F87446" w:rsidP="00B67EC6">
      <w:pPr>
        <w:pStyle w:val="AmdtsEntries"/>
      </w:pPr>
      <w:r w:rsidRPr="000C3CA7">
        <w:tab/>
      </w:r>
      <w:r w:rsidR="00B67EC6" w:rsidRPr="00B67EC6">
        <w:t>om R28 LA</w:t>
      </w:r>
    </w:p>
    <w:p w14:paraId="692D70B1" w14:textId="77777777" w:rsidR="00C157E9" w:rsidRDefault="00FF4D93">
      <w:pPr>
        <w:pStyle w:val="AmdtsEntryHd"/>
      </w:pPr>
      <w:r w:rsidRPr="006814CB">
        <w:t>Expiry—pt 20</w:t>
      </w:r>
    </w:p>
    <w:p w14:paraId="0F4912FE" w14:textId="00DE426B" w:rsidR="00C157E9" w:rsidRDefault="00C157E9" w:rsidP="00C157E9">
      <w:pPr>
        <w:pStyle w:val="AmdtsEntries"/>
      </w:pPr>
      <w:r>
        <w:t>s 101</w:t>
      </w:r>
      <w:r>
        <w:tab/>
        <w:t xml:space="preserve">ins </w:t>
      </w:r>
      <w:hyperlink r:id="rId323"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3.12</w:t>
      </w:r>
    </w:p>
    <w:p w14:paraId="016A41D7" w14:textId="3C469F27" w:rsidR="00A423E6" w:rsidRDefault="00A423E6" w:rsidP="00C157E9">
      <w:pPr>
        <w:pStyle w:val="AmdtsEntries"/>
      </w:pPr>
      <w:r>
        <w:tab/>
        <w:t xml:space="preserve">am </w:t>
      </w:r>
      <w:hyperlink r:id="rId324" w:tooltip="Gaming Legislation Amendment Act 2018" w:history="1">
        <w:r>
          <w:rPr>
            <w:rStyle w:val="charCitHyperlinkAbbrev"/>
          </w:rPr>
          <w:t>A2018</w:t>
        </w:r>
        <w:r>
          <w:rPr>
            <w:rStyle w:val="charCitHyperlinkAbbrev"/>
          </w:rPr>
          <w:noBreakHyphen/>
          <w:t>45</w:t>
        </w:r>
      </w:hyperlink>
      <w:r w:rsidRPr="00A423E6">
        <w:t xml:space="preserve"> amdt 2.3</w:t>
      </w:r>
    </w:p>
    <w:p w14:paraId="646C84FC" w14:textId="77777777" w:rsidR="00B67EC6" w:rsidRPr="00B67EC6" w:rsidRDefault="000C3CA7" w:rsidP="00B67EC6">
      <w:pPr>
        <w:pStyle w:val="AmdtsEntries"/>
      </w:pPr>
      <w:r w:rsidRPr="000C3CA7">
        <w:tab/>
      </w:r>
      <w:r w:rsidR="00B67EC6" w:rsidRPr="00B67EC6">
        <w:t>om R28 LA</w:t>
      </w:r>
    </w:p>
    <w:p w14:paraId="32369403" w14:textId="77777777" w:rsidR="00BC2D2C" w:rsidRPr="002A0535" w:rsidRDefault="00BC2D2C">
      <w:pPr>
        <w:pStyle w:val="AmdtsEntryHd"/>
      </w:pPr>
      <w:r w:rsidRPr="002A0535">
        <w:t>Appointment of ordinary members</w:t>
      </w:r>
    </w:p>
    <w:p w14:paraId="72D8FB92" w14:textId="4CC3BA4C" w:rsidR="00BC2D2C" w:rsidRPr="002A0535" w:rsidRDefault="00BC2D2C" w:rsidP="00F87446">
      <w:pPr>
        <w:pStyle w:val="AmdtsEntries"/>
        <w:keepNext/>
      </w:pPr>
      <w:r w:rsidRPr="002A0535">
        <w:t>s 1.2</w:t>
      </w:r>
      <w:r w:rsidRPr="002A0535">
        <w:tab/>
        <w:t xml:space="preserve">am </w:t>
      </w:r>
      <w:hyperlink r:id="rId325" w:tooltip="Legislation (Gay, Lesbian and Transgender) Amendment Act 2003" w:history="1">
        <w:r w:rsidR="006E6676" w:rsidRPr="006E6676">
          <w:rPr>
            <w:rStyle w:val="charCitHyperlinkAbbrev"/>
          </w:rPr>
          <w:t>A2003</w:t>
        </w:r>
        <w:r w:rsidR="006E6676" w:rsidRPr="006E6676">
          <w:rPr>
            <w:rStyle w:val="charCitHyperlinkAbbrev"/>
          </w:rPr>
          <w:noBreakHyphen/>
          <w:t>14</w:t>
        </w:r>
      </w:hyperlink>
      <w:r w:rsidRPr="002A0535">
        <w:t xml:space="preserve"> amdt 1.60, amdt 1.61</w:t>
      </w:r>
    </w:p>
    <w:p w14:paraId="093810FF" w14:textId="19E7AA35" w:rsidR="00BC2D2C" w:rsidRPr="002A0535" w:rsidRDefault="00BC2D2C">
      <w:pPr>
        <w:pStyle w:val="AmdtsEntries"/>
      </w:pPr>
      <w:r w:rsidRPr="002A0535">
        <w:tab/>
        <w:t xml:space="preserve">om </w:t>
      </w:r>
      <w:hyperlink r:id="rId32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46F0AAFA" w14:textId="77777777" w:rsidR="00BC2D2C" w:rsidRPr="002A0535" w:rsidRDefault="00BC2D2C">
      <w:pPr>
        <w:pStyle w:val="AmdtsEntryHd"/>
      </w:pPr>
      <w:r w:rsidRPr="002A0535">
        <w:t>Term of office</w:t>
      </w:r>
    </w:p>
    <w:p w14:paraId="19DC1655" w14:textId="3A5803B9" w:rsidR="00BC2D2C" w:rsidRPr="002A0535" w:rsidRDefault="00BC2D2C" w:rsidP="00F76540">
      <w:pPr>
        <w:pStyle w:val="AmdtsEntries"/>
        <w:keepNext/>
      </w:pPr>
      <w:r w:rsidRPr="002A0535">
        <w:t>s 1.5</w:t>
      </w:r>
      <w:r w:rsidRPr="002A0535">
        <w:tab/>
        <w:t xml:space="preserve">am </w:t>
      </w:r>
      <w:hyperlink r:id="rId327" w:tooltip="Statute Law Amendment Act 2000" w:history="1">
        <w:r w:rsidR="006E6676" w:rsidRPr="006E6676">
          <w:rPr>
            <w:rStyle w:val="charCitHyperlinkAbbrev"/>
          </w:rPr>
          <w:t>A2000</w:t>
        </w:r>
        <w:r w:rsidR="006E6676" w:rsidRPr="006E6676">
          <w:rPr>
            <w:rStyle w:val="charCitHyperlinkAbbrev"/>
          </w:rPr>
          <w:noBreakHyphen/>
          <w:t>80</w:t>
        </w:r>
      </w:hyperlink>
      <w:r w:rsidRPr="002A0535">
        <w:t xml:space="preserve"> amdt 1.1</w:t>
      </w:r>
    </w:p>
    <w:p w14:paraId="2B5188BB" w14:textId="04096A62" w:rsidR="00BC2D2C" w:rsidRPr="002A0535" w:rsidRDefault="00BC2D2C">
      <w:pPr>
        <w:pStyle w:val="AmdtsEntries"/>
      </w:pPr>
      <w:r w:rsidRPr="002A0535">
        <w:tab/>
        <w:t xml:space="preserve">om </w:t>
      </w:r>
      <w:hyperlink r:id="rId32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71F73D34" w14:textId="77777777" w:rsidR="00BC2D2C" w:rsidRPr="002A0535" w:rsidRDefault="00BC2D2C">
      <w:pPr>
        <w:pStyle w:val="AmdtsEntryHd"/>
        <w:rPr>
          <w:rStyle w:val="CharChapText"/>
        </w:rPr>
      </w:pPr>
      <w:r w:rsidRPr="002A0535">
        <w:rPr>
          <w:rStyle w:val="CharChapText"/>
        </w:rPr>
        <w:t>Meetings</w:t>
      </w:r>
    </w:p>
    <w:p w14:paraId="34F3FAD6" w14:textId="36F3DD9D" w:rsidR="00BC2D2C" w:rsidRPr="002A0535" w:rsidRDefault="00BC2D2C">
      <w:pPr>
        <w:pStyle w:val="AmdtsEntries"/>
      </w:pPr>
      <w:r w:rsidRPr="002A0535">
        <w:t>sch 2</w:t>
      </w:r>
      <w:r w:rsidRPr="002A0535">
        <w:tab/>
        <w:t xml:space="preserve">om </w:t>
      </w:r>
      <w:hyperlink r:id="rId329"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0EEAC2D4" w14:textId="77777777" w:rsidR="00BC2D2C" w:rsidRPr="002A0535" w:rsidRDefault="00BC2D2C">
      <w:pPr>
        <w:pStyle w:val="AmdtsEntryHd"/>
        <w:rPr>
          <w:rStyle w:val="CharChapText"/>
        </w:rPr>
      </w:pPr>
      <w:r w:rsidRPr="002A0535">
        <w:rPr>
          <w:rStyle w:val="CharChapText"/>
        </w:rPr>
        <w:t>Meetings</w:t>
      </w:r>
    </w:p>
    <w:p w14:paraId="5F4105BF" w14:textId="70244999" w:rsidR="00BC2D2C" w:rsidRPr="002A0535" w:rsidRDefault="00BC2D2C">
      <w:pPr>
        <w:pStyle w:val="AmdtsEntries"/>
      </w:pPr>
      <w:r w:rsidRPr="002A0535">
        <w:t>s 2.7</w:t>
      </w:r>
      <w:r w:rsidRPr="002A0535">
        <w:tab/>
        <w:t xml:space="preserve">am </w:t>
      </w:r>
      <w:hyperlink r:id="rId330" w:tooltip="Gaming Machine Act 2004" w:history="1">
        <w:r w:rsidR="00536781" w:rsidRPr="00972D30">
          <w:rPr>
            <w:rStyle w:val="charCitHyperlinkAbbrev"/>
          </w:rPr>
          <w:t>A2004</w:t>
        </w:r>
        <w:r w:rsidR="00536781" w:rsidRPr="00972D30">
          <w:rPr>
            <w:rStyle w:val="charCitHyperlinkAbbrev"/>
          </w:rPr>
          <w:noBreakHyphen/>
          <w:t>34</w:t>
        </w:r>
      </w:hyperlink>
      <w:r w:rsidRPr="002A0535">
        <w:t xml:space="preserve"> amdt 2.4</w:t>
      </w:r>
    </w:p>
    <w:p w14:paraId="5C865C35" w14:textId="15A0CA9F" w:rsidR="00BC2D2C" w:rsidRPr="002A0535" w:rsidRDefault="00BC2D2C">
      <w:pPr>
        <w:pStyle w:val="AmdtsEntries"/>
      </w:pPr>
      <w:r w:rsidRPr="002A0535">
        <w:tab/>
        <w:t xml:space="preserve">om </w:t>
      </w:r>
      <w:hyperlink r:id="rId33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298C45B5" w14:textId="77777777" w:rsidR="00BC2D2C" w:rsidRPr="002A0535" w:rsidRDefault="00BC2D2C" w:rsidP="00AA3994">
      <w:pPr>
        <w:pStyle w:val="AmdtsEntryHd"/>
      </w:pPr>
      <w:r w:rsidRPr="002A0535">
        <w:t>Dictionary</w:t>
      </w:r>
    </w:p>
    <w:p w14:paraId="055AEC2D" w14:textId="494A0065" w:rsidR="00BC2D2C" w:rsidRPr="002A0535" w:rsidRDefault="00BC2D2C" w:rsidP="00AD6AED">
      <w:pPr>
        <w:pStyle w:val="AmdtsEntries"/>
        <w:keepNext/>
      </w:pPr>
      <w:r w:rsidRPr="002A0535">
        <w:t>dict</w:t>
      </w:r>
      <w:r w:rsidRPr="002A0535">
        <w:tab/>
        <w:t xml:space="preserve">ins </w:t>
      </w:r>
      <w:hyperlink r:id="rId33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0C232F66" w14:textId="62A141A7" w:rsidR="00D060D0" w:rsidRPr="002A0535" w:rsidRDefault="00537931" w:rsidP="00D060D0">
      <w:pPr>
        <w:pStyle w:val="AmdtsEntries"/>
        <w:keepNext/>
      </w:pPr>
      <w:r w:rsidRPr="002A0535">
        <w:tab/>
        <w:t xml:space="preserve">am </w:t>
      </w:r>
      <w:hyperlink r:id="rId333" w:tooltip="Administrative (One ACT Public Service Miscellaneous Amendments) Act 2011" w:history="1">
        <w:r w:rsidR="006E6676" w:rsidRPr="006E6676">
          <w:rPr>
            <w:rStyle w:val="charCitHyperlinkAbbrev"/>
          </w:rPr>
          <w:t>A2011</w:t>
        </w:r>
        <w:r w:rsidR="006E6676" w:rsidRPr="006E6676">
          <w:rPr>
            <w:rStyle w:val="charCitHyperlinkAbbrev"/>
          </w:rPr>
          <w:noBreakHyphen/>
          <w:t>22</w:t>
        </w:r>
      </w:hyperlink>
      <w:r w:rsidRPr="002A0535">
        <w:t xml:space="preserve"> amdt </w:t>
      </w:r>
      <w:r w:rsidR="00CA3BEC" w:rsidRPr="002A0535">
        <w:t>1.218</w:t>
      </w:r>
      <w:r w:rsidR="003F31B8">
        <w:t xml:space="preserve">; </w:t>
      </w:r>
      <w:hyperlink r:id="rId334" w:tooltip="Statute Law Amendment Act 2013" w:history="1">
        <w:r w:rsidR="003F31B8">
          <w:rPr>
            <w:rStyle w:val="charCitHyperlinkAbbrev"/>
          </w:rPr>
          <w:t>A2013</w:t>
        </w:r>
        <w:r w:rsidR="003F31B8">
          <w:rPr>
            <w:rStyle w:val="charCitHyperlinkAbbrev"/>
          </w:rPr>
          <w:noBreakHyphen/>
          <w:t>19</w:t>
        </w:r>
      </w:hyperlink>
      <w:r w:rsidR="003F31B8">
        <w:t xml:space="preserve"> amdt 3.168</w:t>
      </w:r>
      <w:r w:rsidR="00305A48">
        <w:t xml:space="preserve">; </w:t>
      </w:r>
      <w:hyperlink r:id="rId335" w:tooltip="Justice and Community Safety Legislation Amendment Act 2014" w:history="1">
        <w:r w:rsidR="00305A48">
          <w:rPr>
            <w:rStyle w:val="charCitHyperlinkAbbrev"/>
          </w:rPr>
          <w:t>A2014</w:t>
        </w:r>
        <w:r w:rsidR="00305A48">
          <w:rPr>
            <w:rStyle w:val="charCitHyperlinkAbbrev"/>
          </w:rPr>
          <w:noBreakHyphen/>
          <w:t>18</w:t>
        </w:r>
      </w:hyperlink>
      <w:r w:rsidR="00305A48">
        <w:t xml:space="preserve"> amdt 3.39</w:t>
      </w:r>
      <w:r w:rsidR="005541C3">
        <w:t xml:space="preserve">; </w:t>
      </w:r>
      <w:hyperlink r:id="rId336" w:tooltip="Public Sector Management Amendment Act 2016" w:history="1">
        <w:r w:rsidR="005541C3">
          <w:rPr>
            <w:rStyle w:val="charCitHyperlinkAbbrev"/>
          </w:rPr>
          <w:t>A2016</w:t>
        </w:r>
        <w:r w:rsidR="005541C3">
          <w:rPr>
            <w:rStyle w:val="charCitHyperlinkAbbrev"/>
          </w:rPr>
          <w:noBreakHyphen/>
          <w:t>52</w:t>
        </w:r>
      </w:hyperlink>
      <w:r w:rsidR="005541C3">
        <w:t xml:space="preserve"> amdt 1.93</w:t>
      </w:r>
      <w:r w:rsidR="00D060D0">
        <w:t xml:space="preserve">; </w:t>
      </w:r>
      <w:hyperlink r:id="rId337" w:tooltip="Gaming Legislation Amendment Act 2018" w:history="1">
        <w:r w:rsidR="00D060D0">
          <w:rPr>
            <w:rStyle w:val="charCitHyperlinkAbbrev"/>
          </w:rPr>
          <w:t>A2018</w:t>
        </w:r>
        <w:r w:rsidR="00D060D0">
          <w:rPr>
            <w:rStyle w:val="charCitHyperlinkAbbrev"/>
          </w:rPr>
          <w:noBreakHyphen/>
          <w:t>45</w:t>
        </w:r>
      </w:hyperlink>
      <w:r w:rsidR="00D060D0">
        <w:t xml:space="preserve"> s </w:t>
      </w:r>
      <w:r w:rsidR="00E00B12">
        <w:t>19</w:t>
      </w:r>
      <w:r w:rsidR="00E90F50">
        <w:t xml:space="preserve">; </w:t>
      </w:r>
      <w:hyperlink r:id="rId338" w:anchor="history" w:tooltip="Integrity Commission Act 2018" w:history="1">
        <w:r w:rsidR="00E90F50" w:rsidRPr="00E90F50">
          <w:rPr>
            <w:rStyle w:val="charCitHyperlinkAbbrev"/>
          </w:rPr>
          <w:t>A2018</w:t>
        </w:r>
        <w:r w:rsidR="00E90F50" w:rsidRPr="00E90F50">
          <w:rPr>
            <w:rStyle w:val="charCitHyperlinkAbbrev"/>
          </w:rPr>
          <w:noBreakHyphen/>
          <w:t>52</w:t>
        </w:r>
      </w:hyperlink>
      <w:r w:rsidR="00E90F50" w:rsidRPr="00E90F50">
        <w:rPr>
          <w:rStyle w:val="charCitHyperlinkAbbrev"/>
        </w:rPr>
        <w:t xml:space="preserve"> </w:t>
      </w:r>
      <w:r w:rsidR="00E90F50">
        <w:t>amdt 1.79</w:t>
      </w:r>
    </w:p>
    <w:p w14:paraId="3CDE269C" w14:textId="16A15489" w:rsidR="00BC2D2C" w:rsidRPr="00681877" w:rsidRDefault="00BC2D2C" w:rsidP="00AD6AED">
      <w:pPr>
        <w:pStyle w:val="AmdtsEntries"/>
        <w:keepNext/>
        <w:rPr>
          <w:rFonts w:cs="Arial"/>
        </w:rPr>
      </w:pPr>
      <w:r w:rsidRPr="002A0535">
        <w:tab/>
      </w:r>
      <w:r w:rsidRPr="00681877">
        <w:rPr>
          <w:rFonts w:cs="Arial"/>
        </w:rPr>
        <w:t xml:space="preserve">def </w:t>
      </w:r>
      <w:r w:rsidRPr="002A0535">
        <w:rPr>
          <w:rStyle w:val="charBoldItals"/>
        </w:rPr>
        <w:t xml:space="preserve">annual report </w:t>
      </w:r>
      <w:r w:rsidRPr="00681877">
        <w:rPr>
          <w:rFonts w:cs="Arial"/>
        </w:rPr>
        <w:t xml:space="preserve">ins </w:t>
      </w:r>
      <w:hyperlink r:id="rId339" w:tooltip="Annual Reports Legislation Amendment Act 2004" w:history="1">
        <w:r w:rsidR="006E6676" w:rsidRPr="006E6676">
          <w:rPr>
            <w:rStyle w:val="charCitHyperlinkAbbrev"/>
          </w:rPr>
          <w:t>A2004</w:t>
        </w:r>
        <w:r w:rsidR="006E6676" w:rsidRPr="006E6676">
          <w:rPr>
            <w:rStyle w:val="charCitHyperlinkAbbrev"/>
          </w:rPr>
          <w:noBreakHyphen/>
          <w:t>9</w:t>
        </w:r>
      </w:hyperlink>
      <w:r w:rsidRPr="00681877">
        <w:rPr>
          <w:rFonts w:cs="Arial"/>
        </w:rPr>
        <w:t xml:space="preserve"> amdt 1.23</w:t>
      </w:r>
    </w:p>
    <w:p w14:paraId="317BFE3F" w14:textId="722C1373" w:rsidR="00BC2D2C" w:rsidRDefault="00BC2D2C">
      <w:pPr>
        <w:pStyle w:val="AmdtsEntriesDefL2"/>
        <w:rPr>
          <w:rFonts w:cs="Arial"/>
        </w:rPr>
      </w:pPr>
      <w:r w:rsidRPr="00681877">
        <w:rPr>
          <w:rFonts w:cs="Arial"/>
        </w:rPr>
        <w:tab/>
        <w:t xml:space="preserve">reloc from s 3 </w:t>
      </w:r>
      <w:hyperlink r:id="rId34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7CD58CFA" w14:textId="4D470C4B" w:rsidR="0069623F" w:rsidRDefault="0069623F" w:rsidP="0069623F">
      <w:pPr>
        <w:pStyle w:val="AmdtsEntries"/>
      </w:pPr>
      <w:r>
        <w:tab/>
        <w:t xml:space="preserve">def </w:t>
      </w:r>
      <w:r w:rsidRPr="005D4E1B">
        <w:rPr>
          <w:rStyle w:val="charBoldItals"/>
        </w:rPr>
        <w:t>authorisation</w:t>
      </w:r>
      <w:r>
        <w:t xml:space="preserve"> ins </w:t>
      </w:r>
      <w:hyperlink r:id="rId341"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278E47B6" w14:textId="1AA84720" w:rsidR="0069623F" w:rsidRDefault="0069623F" w:rsidP="0069623F">
      <w:pPr>
        <w:pStyle w:val="AmdtsEntries"/>
      </w:pPr>
      <w:r>
        <w:tab/>
        <w:t xml:space="preserve">def </w:t>
      </w:r>
      <w:r w:rsidRPr="005D4E1B">
        <w:rPr>
          <w:rStyle w:val="charBoldItals"/>
        </w:rPr>
        <w:t>authorisation certificate</w:t>
      </w:r>
      <w:r>
        <w:t xml:space="preserve"> ins </w:t>
      </w:r>
      <w:hyperlink r:id="rId342"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1861D262" w14:textId="2CFBB72E" w:rsidR="0069623F" w:rsidRDefault="0069623F" w:rsidP="0069623F">
      <w:pPr>
        <w:pStyle w:val="AmdtsEntries"/>
      </w:pPr>
      <w:r>
        <w:tab/>
        <w:t xml:space="preserve">def </w:t>
      </w:r>
      <w:r w:rsidRPr="005D4E1B">
        <w:rPr>
          <w:rStyle w:val="charBoldItals"/>
        </w:rPr>
        <w:t>authorisation number</w:t>
      </w:r>
      <w:r>
        <w:t xml:space="preserve"> ins </w:t>
      </w:r>
      <w:hyperlink r:id="rId343"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7BD0B517" w14:textId="0CAAB127" w:rsidR="0069623F" w:rsidRPr="0069623F" w:rsidRDefault="0069623F" w:rsidP="0069623F">
      <w:pPr>
        <w:pStyle w:val="AmdtsEntries"/>
      </w:pPr>
      <w:r>
        <w:tab/>
        <w:t xml:space="preserve">def </w:t>
      </w:r>
      <w:r w:rsidRPr="005D4E1B">
        <w:rPr>
          <w:rStyle w:val="charBoldItals"/>
        </w:rPr>
        <w:t>authorisation schedule</w:t>
      </w:r>
      <w:r>
        <w:t xml:space="preserve"> ins </w:t>
      </w:r>
      <w:hyperlink r:id="rId344"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10C03C1A" w14:textId="38AE92AC" w:rsidR="00BC2D2C" w:rsidRPr="002A0535" w:rsidRDefault="00BC2D2C">
      <w:pPr>
        <w:pStyle w:val="AmdtsEntries"/>
      </w:pPr>
      <w:r w:rsidRPr="002A0535">
        <w:tab/>
        <w:t xml:space="preserve">def </w:t>
      </w:r>
      <w:r w:rsidRPr="00681877">
        <w:rPr>
          <w:rStyle w:val="charBoldItals"/>
        </w:rPr>
        <w:t xml:space="preserve">authorised officer </w:t>
      </w:r>
      <w:r w:rsidRPr="002A0535">
        <w:t xml:space="preserve">ins </w:t>
      </w:r>
      <w:hyperlink r:id="rId34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39CE77F4" w14:textId="04406964" w:rsidR="00BC2D2C" w:rsidRPr="002A0535" w:rsidRDefault="00BC2D2C" w:rsidP="000C5CE3">
      <w:pPr>
        <w:pStyle w:val="AmdtsEntries"/>
        <w:keepNext/>
      </w:pPr>
      <w:r w:rsidRPr="002A0535">
        <w:tab/>
        <w:t xml:space="preserve">def </w:t>
      </w:r>
      <w:r w:rsidRPr="00681877">
        <w:rPr>
          <w:rStyle w:val="charBoldItals"/>
        </w:rPr>
        <w:t xml:space="preserve">casino </w:t>
      </w:r>
      <w:r w:rsidRPr="002A0535">
        <w:t xml:space="preserve">ins </w:t>
      </w:r>
      <w:hyperlink r:id="rId34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40DCA28F" w14:textId="4909EE81" w:rsidR="00BC2D2C" w:rsidRDefault="00BC2D2C">
      <w:pPr>
        <w:pStyle w:val="AmdtsEntriesDefL2"/>
      </w:pPr>
      <w:r w:rsidRPr="002A0535">
        <w:tab/>
        <w:t xml:space="preserve">sub </w:t>
      </w:r>
      <w:hyperlink r:id="rId347"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1.4</w:t>
      </w:r>
    </w:p>
    <w:p w14:paraId="6B551666" w14:textId="79C45ADD" w:rsidR="0069623F" w:rsidRDefault="0069623F" w:rsidP="0069623F">
      <w:pPr>
        <w:pStyle w:val="AmdtsEntries"/>
      </w:pPr>
      <w:r>
        <w:tab/>
        <w:t xml:space="preserve">def </w:t>
      </w:r>
      <w:r w:rsidRPr="005D4E1B">
        <w:rPr>
          <w:rStyle w:val="charBoldItals"/>
        </w:rPr>
        <w:t>casino FATG terminal</w:t>
      </w:r>
      <w:r>
        <w:t xml:space="preserve"> ins </w:t>
      </w:r>
      <w:hyperlink r:id="rId348"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3A4927B6" w14:textId="0B6CB7AD" w:rsidR="0069623F" w:rsidRPr="002A0535" w:rsidRDefault="0069623F" w:rsidP="0069623F">
      <w:pPr>
        <w:pStyle w:val="AmdtsEntries"/>
      </w:pPr>
      <w:r>
        <w:tab/>
        <w:t xml:space="preserve">def </w:t>
      </w:r>
      <w:r w:rsidRPr="005D4E1B">
        <w:rPr>
          <w:rStyle w:val="charBoldItals"/>
        </w:rPr>
        <w:t>casino gaming machine</w:t>
      </w:r>
      <w:r>
        <w:t xml:space="preserve"> ins </w:t>
      </w:r>
      <w:hyperlink r:id="rId349"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2385573F" w14:textId="76D12269" w:rsidR="00BC2D2C" w:rsidRDefault="00BC2D2C">
      <w:pPr>
        <w:pStyle w:val="AmdtsEntries"/>
      </w:pPr>
      <w:r w:rsidRPr="002A0535">
        <w:tab/>
        <w:t xml:space="preserve">def </w:t>
      </w:r>
      <w:r w:rsidRPr="00681877">
        <w:rPr>
          <w:rStyle w:val="charBoldItals"/>
        </w:rPr>
        <w:t xml:space="preserve">chief executive officer </w:t>
      </w:r>
      <w:r w:rsidRPr="002A0535">
        <w:t xml:space="preserve">ins </w:t>
      </w:r>
      <w:hyperlink r:id="rId35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4D70D577" w14:textId="447000B8" w:rsidR="00DA5CC6" w:rsidRPr="00DA5CC6" w:rsidRDefault="00DA5CC6">
      <w:pPr>
        <w:pStyle w:val="AmdtsEntries"/>
      </w:pPr>
      <w:r>
        <w:tab/>
        <w:t xml:space="preserve">def </w:t>
      </w:r>
      <w:r w:rsidRPr="00D05CEB">
        <w:rPr>
          <w:rStyle w:val="charBoldItals"/>
        </w:rPr>
        <w:t>club licensee</w:t>
      </w:r>
      <w:r>
        <w:t xml:space="preserve"> ins </w:t>
      </w:r>
      <w:hyperlink r:id="rId351" w:tooltip="Gaming Legislation Amendment Act 2019" w:history="1">
        <w:r w:rsidRPr="00833385">
          <w:rPr>
            <w:rStyle w:val="charCitHyperlinkAbbrev"/>
          </w:rPr>
          <w:t>A2019-14</w:t>
        </w:r>
      </w:hyperlink>
      <w:r>
        <w:t xml:space="preserve"> </w:t>
      </w:r>
      <w:r w:rsidRPr="00833385">
        <w:t>s</w:t>
      </w:r>
      <w:r>
        <w:t xml:space="preserve"> 11</w:t>
      </w:r>
    </w:p>
    <w:p w14:paraId="7CBA1E4D" w14:textId="66861375" w:rsidR="00BC2D2C" w:rsidRPr="002A0535" w:rsidRDefault="00BC2D2C">
      <w:pPr>
        <w:pStyle w:val="AmdtsEntries"/>
      </w:pPr>
      <w:r w:rsidRPr="002A0535">
        <w:tab/>
        <w:t xml:space="preserve">def </w:t>
      </w:r>
      <w:r w:rsidRPr="00681877">
        <w:rPr>
          <w:rStyle w:val="charBoldItals"/>
        </w:rPr>
        <w:t xml:space="preserve">code of practice </w:t>
      </w:r>
      <w:r w:rsidRPr="00681877">
        <w:rPr>
          <w:rFonts w:cs="Arial"/>
        </w:rPr>
        <w:t xml:space="preserve">reloc from s 3 </w:t>
      </w:r>
      <w:hyperlink r:id="rId35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0B297BA4" w14:textId="2329020B" w:rsidR="00BC2D2C" w:rsidRDefault="00BC2D2C">
      <w:pPr>
        <w:pStyle w:val="AmdtsEntries"/>
      </w:pPr>
      <w:r w:rsidRPr="002A0535">
        <w:tab/>
        <w:t xml:space="preserve">def </w:t>
      </w:r>
      <w:r w:rsidRPr="00681877">
        <w:rPr>
          <w:rStyle w:val="charBoldItals"/>
        </w:rPr>
        <w:t xml:space="preserve">commission </w:t>
      </w:r>
      <w:r w:rsidRPr="002A0535">
        <w:t xml:space="preserve">ins </w:t>
      </w:r>
      <w:hyperlink r:id="rId35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51790C3B" w14:textId="739913B3" w:rsidR="003F31B8" w:rsidRDefault="003F31B8" w:rsidP="003F31B8">
      <w:pPr>
        <w:pStyle w:val="AmdtsEntriesDefL2"/>
      </w:pPr>
      <w:r>
        <w:tab/>
        <w:t xml:space="preserve">sub </w:t>
      </w:r>
      <w:hyperlink r:id="rId354" w:tooltip="Statute Law Amendment Act 2013" w:history="1">
        <w:r>
          <w:rPr>
            <w:rStyle w:val="charCitHyperlinkAbbrev"/>
          </w:rPr>
          <w:t>A2013</w:t>
        </w:r>
        <w:r>
          <w:rPr>
            <w:rStyle w:val="charCitHyperlinkAbbrev"/>
          </w:rPr>
          <w:noBreakHyphen/>
          <w:t>19</w:t>
        </w:r>
      </w:hyperlink>
      <w:r>
        <w:t xml:space="preserve"> amdt 3.169</w:t>
      </w:r>
    </w:p>
    <w:p w14:paraId="2BD7227B" w14:textId="531C51F1" w:rsidR="0069623F" w:rsidRPr="002A0535" w:rsidRDefault="0069623F" w:rsidP="0069623F">
      <w:pPr>
        <w:pStyle w:val="AmdtsEntries"/>
      </w:pPr>
      <w:r>
        <w:tab/>
        <w:t xml:space="preserve">def </w:t>
      </w:r>
      <w:r w:rsidRPr="005D4E1B">
        <w:rPr>
          <w:rStyle w:val="charBoldItals"/>
        </w:rPr>
        <w:t>electronic gaming</w:t>
      </w:r>
      <w:r>
        <w:t xml:space="preserve"> ins </w:t>
      </w:r>
      <w:hyperlink r:id="rId355"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77528380" w14:textId="59083CF4" w:rsidR="00BC2D2C" w:rsidRPr="002A0535" w:rsidRDefault="00BC2D2C">
      <w:pPr>
        <w:pStyle w:val="AmdtsEntries"/>
        <w:keepNext/>
      </w:pPr>
      <w:r w:rsidRPr="002A0535">
        <w:lastRenderedPageBreak/>
        <w:tab/>
        <w:t xml:space="preserve">def </w:t>
      </w:r>
      <w:r w:rsidRPr="00681877">
        <w:rPr>
          <w:rStyle w:val="charBoldItals"/>
        </w:rPr>
        <w:t xml:space="preserve">executive officer </w:t>
      </w:r>
      <w:r w:rsidRPr="002A0535">
        <w:t xml:space="preserve">ins </w:t>
      </w:r>
      <w:hyperlink r:id="rId356"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2.19</w:t>
      </w:r>
    </w:p>
    <w:p w14:paraId="338BB5E5" w14:textId="162994EE" w:rsidR="00BC2D2C" w:rsidRDefault="00BC2D2C">
      <w:pPr>
        <w:pStyle w:val="AmdtsEntriesDefL2"/>
        <w:rPr>
          <w:rFonts w:cs="Arial"/>
        </w:rPr>
      </w:pPr>
      <w:r w:rsidRPr="00681877">
        <w:rPr>
          <w:rFonts w:cs="Arial"/>
        </w:rPr>
        <w:tab/>
        <w:t xml:space="preserve">reloc from s 3 </w:t>
      </w:r>
      <w:hyperlink r:id="rId357"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11CDD75A" w14:textId="2D93D035" w:rsidR="003F31B8" w:rsidRPr="00681877" w:rsidRDefault="003F31B8">
      <w:pPr>
        <w:pStyle w:val="AmdtsEntriesDefL2"/>
        <w:rPr>
          <w:rFonts w:cs="Arial"/>
        </w:rPr>
      </w:pPr>
      <w:r>
        <w:rPr>
          <w:rFonts w:cs="Arial"/>
        </w:rPr>
        <w:tab/>
        <w:t xml:space="preserve">om </w:t>
      </w:r>
      <w:hyperlink r:id="rId358" w:tooltip="Statute Law Amendment Act 2013" w:history="1">
        <w:r>
          <w:rPr>
            <w:rStyle w:val="charCitHyperlinkAbbrev"/>
          </w:rPr>
          <w:t>A2013</w:t>
        </w:r>
        <w:r>
          <w:rPr>
            <w:rStyle w:val="charCitHyperlinkAbbrev"/>
          </w:rPr>
          <w:noBreakHyphen/>
          <w:t>19</w:t>
        </w:r>
      </w:hyperlink>
      <w:r>
        <w:t xml:space="preserve"> amdt 3.170</w:t>
      </w:r>
    </w:p>
    <w:p w14:paraId="20CB6446" w14:textId="1EF75512" w:rsidR="00BC2D2C" w:rsidRPr="00681877" w:rsidRDefault="00BC2D2C">
      <w:pPr>
        <w:pStyle w:val="AmdtsEntries"/>
        <w:rPr>
          <w:rFonts w:cs="Arial"/>
        </w:rPr>
      </w:pPr>
      <w:r w:rsidRPr="002A0535">
        <w:tab/>
        <w:t xml:space="preserve">def </w:t>
      </w:r>
      <w:r w:rsidRPr="00681877">
        <w:rPr>
          <w:rStyle w:val="charBoldItals"/>
        </w:rPr>
        <w:t xml:space="preserve">gaming </w:t>
      </w:r>
      <w:r w:rsidRPr="00681877">
        <w:rPr>
          <w:rFonts w:cs="Arial"/>
        </w:rPr>
        <w:t xml:space="preserve">reloc from s 3 </w:t>
      </w:r>
      <w:hyperlink r:id="rId359"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35D29D55" w14:textId="0D99B7AE" w:rsidR="00FB1A15" w:rsidRPr="002A0535" w:rsidRDefault="00FB1A15" w:rsidP="00FB1A15">
      <w:pPr>
        <w:pStyle w:val="AmdtsEntriesDefL2"/>
      </w:pPr>
      <w:r w:rsidRPr="002A0535">
        <w:tab/>
        <w:t xml:space="preserve">sub </w:t>
      </w:r>
      <w:hyperlink r:id="rId360" w:tooltip="Unlawful Gambling Act 2009" w:history="1">
        <w:r w:rsidR="00F53A14" w:rsidRPr="00972D30">
          <w:rPr>
            <w:rStyle w:val="charCitHyperlinkAbbrev"/>
          </w:rPr>
          <w:t>A2009</w:t>
        </w:r>
        <w:r w:rsidR="00F53A14" w:rsidRPr="00972D30">
          <w:rPr>
            <w:rStyle w:val="charCitHyperlinkAbbrev"/>
          </w:rPr>
          <w:noBreakHyphen/>
          <w:t>39</w:t>
        </w:r>
      </w:hyperlink>
      <w:r w:rsidRPr="002A0535">
        <w:t xml:space="preserve"> amdt 2.4</w:t>
      </w:r>
    </w:p>
    <w:p w14:paraId="6BEA9FCA" w14:textId="6E04FC3E" w:rsidR="00BC2D2C" w:rsidRPr="002A0535" w:rsidRDefault="00BC2D2C">
      <w:pPr>
        <w:pStyle w:val="AmdtsEntries"/>
      </w:pPr>
      <w:r w:rsidRPr="002A0535">
        <w:tab/>
        <w:t xml:space="preserve">def </w:t>
      </w:r>
      <w:r w:rsidRPr="00681877">
        <w:rPr>
          <w:rStyle w:val="charBoldItals"/>
        </w:rPr>
        <w:t xml:space="preserve">gaming equipment </w:t>
      </w:r>
      <w:r w:rsidRPr="00681877">
        <w:rPr>
          <w:rFonts w:cs="Arial"/>
        </w:rPr>
        <w:t xml:space="preserve">reloc from s 3 </w:t>
      </w:r>
      <w:hyperlink r:id="rId36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23010763" w14:textId="53AC80E8" w:rsidR="00BC2D2C" w:rsidRPr="002A0535" w:rsidRDefault="00BC2D2C">
      <w:pPr>
        <w:pStyle w:val="AmdtsEntries"/>
        <w:keepNext/>
      </w:pPr>
      <w:r w:rsidRPr="002A0535">
        <w:tab/>
        <w:t xml:space="preserve">def </w:t>
      </w:r>
      <w:r w:rsidRPr="00681877">
        <w:rPr>
          <w:rStyle w:val="charBoldItals"/>
        </w:rPr>
        <w:t xml:space="preserve">gaming law </w:t>
      </w:r>
      <w:r w:rsidRPr="002A0535">
        <w:t xml:space="preserve">am </w:t>
      </w:r>
      <w:hyperlink r:id="rId362" w:tooltip="Gaming Machine Act 2004" w:history="1">
        <w:r w:rsidR="00536781" w:rsidRPr="00972D30">
          <w:rPr>
            <w:rStyle w:val="charCitHyperlinkAbbrev"/>
          </w:rPr>
          <w:t>A2004</w:t>
        </w:r>
        <w:r w:rsidR="00536781" w:rsidRPr="00972D30">
          <w:rPr>
            <w:rStyle w:val="charCitHyperlinkAbbrev"/>
          </w:rPr>
          <w:noBreakHyphen/>
          <w:t>34</w:t>
        </w:r>
      </w:hyperlink>
      <w:r w:rsidRPr="002A0535">
        <w:t xml:space="preserve"> amdt 2.1</w:t>
      </w:r>
    </w:p>
    <w:p w14:paraId="7985364E" w14:textId="187D8B8D" w:rsidR="00BC2D2C" w:rsidRDefault="00BC2D2C">
      <w:pPr>
        <w:pStyle w:val="AmdtsEntriesDefL2"/>
        <w:rPr>
          <w:rFonts w:cs="Arial"/>
        </w:rPr>
      </w:pPr>
      <w:r w:rsidRPr="00681877">
        <w:rPr>
          <w:rFonts w:cs="Arial"/>
        </w:rPr>
        <w:tab/>
        <w:t xml:space="preserve">reloc from s 3 </w:t>
      </w:r>
      <w:hyperlink r:id="rId36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06814A45" w14:textId="1BD5A34C" w:rsidR="0069623F" w:rsidRPr="0069623F" w:rsidRDefault="0069623F" w:rsidP="0069623F">
      <w:pPr>
        <w:pStyle w:val="AmdtsEntries"/>
      </w:pPr>
      <w:r>
        <w:tab/>
        <w:t xml:space="preserve">def </w:t>
      </w:r>
      <w:r w:rsidRPr="005D4E1B">
        <w:rPr>
          <w:rStyle w:val="charBoldItals"/>
        </w:rPr>
        <w:t>gaming machine</w:t>
      </w:r>
      <w:r>
        <w:t xml:space="preserve"> ins </w:t>
      </w:r>
      <w:hyperlink r:id="rId364"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290AFD54" w14:textId="37571347" w:rsidR="00BC2D2C" w:rsidRPr="002A0535" w:rsidRDefault="00BC2D2C">
      <w:pPr>
        <w:pStyle w:val="AmdtsEntries"/>
      </w:pPr>
      <w:r w:rsidRPr="002A0535">
        <w:tab/>
        <w:t xml:space="preserve">def </w:t>
      </w:r>
      <w:r w:rsidRPr="00681877">
        <w:rPr>
          <w:rStyle w:val="charBoldItals"/>
        </w:rPr>
        <w:t xml:space="preserve">gaming officer </w:t>
      </w:r>
      <w:r w:rsidRPr="002A0535">
        <w:t xml:space="preserve">ins </w:t>
      </w:r>
      <w:hyperlink r:id="rId36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25A54533" w14:textId="56B7C282" w:rsidR="00BC2D2C" w:rsidRDefault="00BC2D2C">
      <w:pPr>
        <w:pStyle w:val="AmdtsEntriesDefL2"/>
        <w:rPr>
          <w:rFonts w:cs="Arial"/>
        </w:rPr>
      </w:pPr>
      <w:r w:rsidRPr="00681877">
        <w:rPr>
          <w:rFonts w:cs="Arial"/>
        </w:rPr>
        <w:tab/>
        <w:t xml:space="preserve">sub </w:t>
      </w:r>
      <w:hyperlink r:id="rId366" w:tooltip="Statute Law Amendment Act 2008" w:history="1">
        <w:r w:rsidR="006E6676" w:rsidRPr="006E6676">
          <w:rPr>
            <w:rStyle w:val="charCitHyperlinkAbbrev"/>
          </w:rPr>
          <w:t>A2008</w:t>
        </w:r>
        <w:r w:rsidR="006E6676" w:rsidRPr="006E6676">
          <w:rPr>
            <w:rStyle w:val="charCitHyperlinkAbbrev"/>
          </w:rPr>
          <w:noBreakHyphen/>
          <w:t>28</w:t>
        </w:r>
      </w:hyperlink>
      <w:r w:rsidRPr="00681877">
        <w:rPr>
          <w:rFonts w:cs="Arial"/>
        </w:rPr>
        <w:t xml:space="preserve"> amdt 3.93</w:t>
      </w:r>
    </w:p>
    <w:p w14:paraId="505C8C85" w14:textId="425D804B" w:rsidR="0069623F" w:rsidRPr="0069623F" w:rsidRDefault="0069623F" w:rsidP="0069623F">
      <w:pPr>
        <w:pStyle w:val="AmdtsEntries"/>
      </w:pPr>
      <w:r>
        <w:tab/>
        <w:t xml:space="preserve">def </w:t>
      </w:r>
      <w:r w:rsidRPr="005D4E1B">
        <w:rPr>
          <w:rStyle w:val="charBoldItals"/>
        </w:rPr>
        <w:t>general purpose</w:t>
      </w:r>
      <w:r>
        <w:t xml:space="preserve"> ins </w:t>
      </w:r>
      <w:hyperlink r:id="rId367"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09879FBD" w14:textId="2A82A8E3" w:rsidR="00BC2D2C" w:rsidRPr="002A0535" w:rsidRDefault="00BC2D2C">
      <w:pPr>
        <w:pStyle w:val="AmdtsEntries"/>
      </w:pPr>
      <w:r w:rsidRPr="002A0535">
        <w:tab/>
        <w:t xml:space="preserve">def </w:t>
      </w:r>
      <w:r w:rsidRPr="00681877">
        <w:rPr>
          <w:rStyle w:val="charBoldItals"/>
        </w:rPr>
        <w:t xml:space="preserve">governing board </w:t>
      </w:r>
      <w:r w:rsidRPr="002A0535">
        <w:t xml:space="preserve">ins </w:t>
      </w:r>
      <w:hyperlink r:id="rId36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3307CBD6" w14:textId="1E0497C5" w:rsidR="00BC2D2C" w:rsidRDefault="00BC2D2C">
      <w:pPr>
        <w:pStyle w:val="AmdtsEntries"/>
        <w:keepNext/>
        <w:rPr>
          <w:rFonts w:cs="Arial"/>
        </w:rPr>
      </w:pPr>
      <w:r w:rsidRPr="002A0535">
        <w:tab/>
        <w:t xml:space="preserve">def </w:t>
      </w:r>
      <w:r w:rsidRPr="00681877">
        <w:rPr>
          <w:rStyle w:val="charBoldItals"/>
        </w:rPr>
        <w:t xml:space="preserve">inquiry </w:t>
      </w:r>
      <w:r w:rsidRPr="00681877">
        <w:rPr>
          <w:rFonts w:cs="Arial"/>
        </w:rPr>
        <w:t xml:space="preserve">reloc from s 3 </w:t>
      </w:r>
      <w:hyperlink r:id="rId369"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4D2390BB" w14:textId="5E749EB3" w:rsidR="0069623F" w:rsidRDefault="0069623F" w:rsidP="0069623F">
      <w:pPr>
        <w:pStyle w:val="AmdtsEntries"/>
      </w:pPr>
      <w:r>
        <w:tab/>
        <w:t xml:space="preserve">def </w:t>
      </w:r>
      <w:r w:rsidRPr="005D4E1B">
        <w:rPr>
          <w:rStyle w:val="charBoldItals"/>
        </w:rPr>
        <w:t>interim purpose</w:t>
      </w:r>
      <w:r>
        <w:t xml:space="preserve"> ins </w:t>
      </w:r>
      <w:hyperlink r:id="rId370"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6874346B" w14:textId="7FE8653B" w:rsidR="003D6007" w:rsidRDefault="003D6007" w:rsidP="003D6007">
      <w:pPr>
        <w:pStyle w:val="AmdtsEntries"/>
      </w:pPr>
      <w:r>
        <w:tab/>
        <w:t xml:space="preserve">def </w:t>
      </w:r>
      <w:r w:rsidRPr="005D4E1B">
        <w:rPr>
          <w:rStyle w:val="charBoldItals"/>
        </w:rPr>
        <w:t>licence</w:t>
      </w:r>
      <w:r>
        <w:t xml:space="preserve"> ins </w:t>
      </w:r>
      <w:hyperlink r:id="rId371"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4D0BC895" w14:textId="0B6E224F" w:rsidR="003D6007" w:rsidRDefault="003D6007" w:rsidP="003D6007">
      <w:pPr>
        <w:pStyle w:val="AmdtsEntries"/>
      </w:pPr>
      <w:r>
        <w:tab/>
        <w:t xml:space="preserve">def </w:t>
      </w:r>
      <w:r w:rsidRPr="005D4E1B">
        <w:rPr>
          <w:rStyle w:val="charBoldItals"/>
        </w:rPr>
        <w:t>maximum number</w:t>
      </w:r>
      <w:r>
        <w:t xml:space="preserve"> ins </w:t>
      </w:r>
      <w:hyperlink r:id="rId372"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581AE28E" w14:textId="3FC9EFF9" w:rsidR="003D6007" w:rsidRDefault="003D6007" w:rsidP="003D6007">
      <w:pPr>
        <w:pStyle w:val="AmdtsEntries"/>
      </w:pPr>
      <w:r>
        <w:tab/>
        <w:t xml:space="preserve">def </w:t>
      </w:r>
      <w:r w:rsidRPr="005D4E1B">
        <w:rPr>
          <w:rStyle w:val="charBoldItals"/>
        </w:rPr>
        <w:t>permit</w:t>
      </w:r>
      <w:r>
        <w:t xml:space="preserve"> ins </w:t>
      </w:r>
      <w:hyperlink r:id="rId373"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12695D11" w14:textId="6C7E67E8" w:rsidR="003A525A" w:rsidRDefault="003A525A" w:rsidP="003A525A">
      <w:pPr>
        <w:pStyle w:val="AmdtsEntriesDefL2"/>
      </w:pPr>
      <w:r>
        <w:tab/>
      </w:r>
      <w:r w:rsidRPr="00F34D8E">
        <w:t xml:space="preserve">om </w:t>
      </w:r>
      <w:hyperlink r:id="rId374" w:tooltip="Justice and Community Safety Legislation Amendment Act 2025 (No 2)" w:history="1">
        <w:r w:rsidRPr="00F34D8E">
          <w:rPr>
            <w:rStyle w:val="charCitHyperlinkAbbrev"/>
          </w:rPr>
          <w:t>A2025</w:t>
        </w:r>
        <w:r w:rsidRPr="00F34D8E">
          <w:rPr>
            <w:rStyle w:val="charCitHyperlinkAbbrev"/>
          </w:rPr>
          <w:noBreakHyphen/>
          <w:t>3</w:t>
        </w:r>
      </w:hyperlink>
      <w:r w:rsidRPr="00F34D8E">
        <w:t xml:space="preserve"> amdt 1.11</w:t>
      </w:r>
    </w:p>
    <w:p w14:paraId="1A72470B" w14:textId="696EC150" w:rsidR="003D6007" w:rsidRDefault="003D6007" w:rsidP="0069623F">
      <w:pPr>
        <w:pStyle w:val="AmdtsEntries"/>
      </w:pPr>
      <w:r>
        <w:tab/>
        <w:t xml:space="preserve">def </w:t>
      </w:r>
      <w:r w:rsidRPr="005D4E1B">
        <w:rPr>
          <w:rStyle w:val="charBoldItals"/>
        </w:rPr>
        <w:t>quarantine permit</w:t>
      </w:r>
      <w:r>
        <w:t xml:space="preserve"> ins </w:t>
      </w:r>
      <w:hyperlink r:id="rId375"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353017CF" w14:textId="2F154EF6" w:rsidR="003A525A" w:rsidRDefault="003A525A" w:rsidP="003A525A">
      <w:pPr>
        <w:pStyle w:val="AmdtsEntriesDefL2"/>
      </w:pPr>
      <w:r>
        <w:tab/>
      </w:r>
      <w:r w:rsidRPr="00F34D8E">
        <w:t xml:space="preserve">om </w:t>
      </w:r>
      <w:hyperlink r:id="rId376" w:tooltip="Justice and Community Safety Legislation Amendment Act 2025 (No 2)" w:history="1">
        <w:r w:rsidRPr="00F34D8E">
          <w:rPr>
            <w:rStyle w:val="charCitHyperlinkAbbrev"/>
          </w:rPr>
          <w:t>A2025</w:t>
        </w:r>
        <w:r w:rsidRPr="00F34D8E">
          <w:rPr>
            <w:rStyle w:val="charCitHyperlinkAbbrev"/>
          </w:rPr>
          <w:noBreakHyphen/>
          <w:t>3</w:t>
        </w:r>
      </w:hyperlink>
      <w:r w:rsidRPr="00F34D8E">
        <w:t xml:space="preserve"> amdt 1.11</w:t>
      </w:r>
    </w:p>
    <w:p w14:paraId="2D1C223A" w14:textId="3F9BF313" w:rsidR="00BC2D2C" w:rsidRPr="002A0535" w:rsidRDefault="00BC2D2C">
      <w:pPr>
        <w:pStyle w:val="AmdtsEntries"/>
        <w:keepNext/>
      </w:pPr>
      <w:r w:rsidRPr="002A0535">
        <w:tab/>
        <w:t xml:space="preserve">def </w:t>
      </w:r>
      <w:r w:rsidRPr="00681877">
        <w:rPr>
          <w:rStyle w:val="charBoldItals"/>
        </w:rPr>
        <w:t xml:space="preserve">racing </w:t>
      </w:r>
      <w:r w:rsidRPr="00681877">
        <w:rPr>
          <w:rFonts w:cs="Arial"/>
        </w:rPr>
        <w:t xml:space="preserve">reloc from s 3 </w:t>
      </w:r>
      <w:hyperlink r:id="rId377"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2B59CB83" w14:textId="2660D158" w:rsidR="00BC2D2C" w:rsidRPr="002A0535" w:rsidRDefault="00BC2D2C">
      <w:pPr>
        <w:pStyle w:val="AmdtsEntries"/>
        <w:keepNext/>
      </w:pPr>
      <w:r w:rsidRPr="002A0535">
        <w:tab/>
        <w:t xml:space="preserve">def </w:t>
      </w:r>
      <w:r w:rsidRPr="00681877">
        <w:rPr>
          <w:rStyle w:val="charBoldItals"/>
        </w:rPr>
        <w:t xml:space="preserve">reciprocating jurisdiction </w:t>
      </w:r>
      <w:r w:rsidRPr="002A0535">
        <w:t xml:space="preserve">am </w:t>
      </w:r>
      <w:hyperlink r:id="rId378" w:tooltip="Gaming Machine Act 2004" w:history="1">
        <w:r w:rsidR="00536781" w:rsidRPr="00972D30">
          <w:rPr>
            <w:rStyle w:val="charCitHyperlinkAbbrev"/>
          </w:rPr>
          <w:t>A2004</w:t>
        </w:r>
        <w:r w:rsidR="00536781" w:rsidRPr="00972D30">
          <w:rPr>
            <w:rStyle w:val="charCitHyperlinkAbbrev"/>
          </w:rPr>
          <w:noBreakHyphen/>
          <w:t>34</w:t>
        </w:r>
      </w:hyperlink>
      <w:r w:rsidRPr="002A0535">
        <w:t xml:space="preserve"> amdt 2.2</w:t>
      </w:r>
    </w:p>
    <w:p w14:paraId="2EE11C29" w14:textId="56E752D1" w:rsidR="003D6007" w:rsidRDefault="00BC2D2C" w:rsidP="003D6007">
      <w:pPr>
        <w:pStyle w:val="AmdtsEntriesDefL2"/>
        <w:rPr>
          <w:rFonts w:cs="Arial"/>
        </w:rPr>
      </w:pPr>
      <w:r w:rsidRPr="00681877">
        <w:rPr>
          <w:rFonts w:cs="Arial"/>
        </w:rPr>
        <w:tab/>
        <w:t xml:space="preserve">reloc from s 3 </w:t>
      </w:r>
      <w:hyperlink r:id="rId379"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0D0213E2" w14:textId="3C509464" w:rsidR="00DA5CC6" w:rsidRDefault="003D6007" w:rsidP="00DA5CC6">
      <w:pPr>
        <w:pStyle w:val="AmdtsEntries"/>
        <w:keepNext/>
      </w:pPr>
      <w:r>
        <w:rPr>
          <w:rFonts w:cs="Arial"/>
        </w:rPr>
        <w:tab/>
      </w:r>
      <w:r w:rsidR="0069623F">
        <w:t xml:space="preserve">def </w:t>
      </w:r>
      <w:r w:rsidR="0069623F" w:rsidRPr="005D4E1B">
        <w:rPr>
          <w:rStyle w:val="charBoldItals"/>
        </w:rPr>
        <w:t>storage permit</w:t>
      </w:r>
      <w:r w:rsidR="0069623F">
        <w:t xml:space="preserve"> ins </w:t>
      </w:r>
      <w:hyperlink r:id="rId380" w:tooltip="Casino and Other Gaming Legislation Amendment Act 2018" w:history="1">
        <w:r w:rsidR="0069623F" w:rsidRPr="00F1194A">
          <w:rPr>
            <w:rStyle w:val="Hyperlink"/>
            <w:u w:val="none"/>
          </w:rPr>
          <w:t>A2018</w:t>
        </w:r>
        <w:r w:rsidR="0069623F" w:rsidRPr="00F1194A">
          <w:rPr>
            <w:rStyle w:val="Hyperlink"/>
            <w:u w:val="none"/>
          </w:rPr>
          <w:noBreakHyphen/>
          <w:t>21</w:t>
        </w:r>
      </w:hyperlink>
      <w:r w:rsidR="0069623F">
        <w:t xml:space="preserve"> s 25</w:t>
      </w:r>
    </w:p>
    <w:p w14:paraId="23C1876A" w14:textId="579696A8" w:rsidR="00DA5CC6" w:rsidRPr="00DA5CC6" w:rsidRDefault="00DA5CC6" w:rsidP="00DA5CC6">
      <w:pPr>
        <w:pStyle w:val="AmdtsEntries"/>
      </w:pPr>
      <w:r>
        <w:tab/>
        <w:t xml:space="preserve">def </w:t>
      </w:r>
      <w:r w:rsidRPr="00D05CEB">
        <w:rPr>
          <w:rStyle w:val="charBoldItals"/>
        </w:rPr>
        <w:t>workplace rights training</w:t>
      </w:r>
      <w:r>
        <w:t xml:space="preserve"> ins </w:t>
      </w:r>
      <w:hyperlink r:id="rId381" w:tooltip="Gaming Legislation Amendment Act 2019" w:history="1">
        <w:r w:rsidRPr="00833385">
          <w:rPr>
            <w:rStyle w:val="charCitHyperlinkAbbrev"/>
          </w:rPr>
          <w:t>A2019-14</w:t>
        </w:r>
      </w:hyperlink>
      <w:r>
        <w:t xml:space="preserve"> </w:t>
      </w:r>
      <w:r w:rsidRPr="00833385">
        <w:t>s</w:t>
      </w:r>
      <w:r>
        <w:t xml:space="preserve"> 12</w:t>
      </w:r>
    </w:p>
    <w:p w14:paraId="5274BDD5" w14:textId="77777777" w:rsidR="00FF517F" w:rsidRPr="00FF517F" w:rsidRDefault="00FF517F" w:rsidP="00FF517F">
      <w:pPr>
        <w:pStyle w:val="PageBreak"/>
      </w:pPr>
      <w:r w:rsidRPr="00FF517F">
        <w:br w:type="page"/>
      </w:r>
    </w:p>
    <w:p w14:paraId="63A3636D" w14:textId="77777777" w:rsidR="00BC2D2C" w:rsidRPr="00EC71FB" w:rsidRDefault="00BC2D2C">
      <w:pPr>
        <w:pStyle w:val="Endnote2"/>
      </w:pPr>
      <w:bookmarkStart w:id="89" w:name="_Toc201820336"/>
      <w:r w:rsidRPr="00EC71FB">
        <w:rPr>
          <w:rStyle w:val="charTableNo"/>
        </w:rPr>
        <w:lastRenderedPageBreak/>
        <w:t>5</w:t>
      </w:r>
      <w:r w:rsidRPr="002A0535">
        <w:tab/>
      </w:r>
      <w:r w:rsidRPr="00EC71FB">
        <w:rPr>
          <w:rStyle w:val="charTableText"/>
        </w:rPr>
        <w:t>Earlier republications</w:t>
      </w:r>
      <w:bookmarkEnd w:id="89"/>
    </w:p>
    <w:p w14:paraId="0E2A3EA4" w14:textId="3C382B01" w:rsidR="00BC2D2C" w:rsidRPr="002A0535" w:rsidRDefault="00BC2D2C">
      <w:pPr>
        <w:pStyle w:val="EndNoteTextPub"/>
      </w:pPr>
      <w:r w:rsidRPr="002A0535">
        <w:t>Some earlier republications were not numbered.</w:t>
      </w:r>
      <w:r w:rsidR="007D2F84">
        <w:t xml:space="preserve"> </w:t>
      </w:r>
      <w:r w:rsidRPr="002A0535">
        <w:t xml:space="preserve"> The number in column 1 refers to the publication order.  </w:t>
      </w:r>
    </w:p>
    <w:p w14:paraId="05B1DE97" w14:textId="57E204DF" w:rsidR="00BC2D2C" w:rsidRPr="002A0535" w:rsidRDefault="00BC2D2C">
      <w:pPr>
        <w:pStyle w:val="EndNoteTextPub"/>
      </w:pPr>
      <w:r w:rsidRPr="002A0535">
        <w:t xml:space="preserve">Since 12 September 2001 every authorised republication has been published in electronic pdf format on the ACT legislation register.  A selection of authorised republications have also been published in printed format. </w:t>
      </w:r>
      <w:r w:rsidR="007D2F84">
        <w:t xml:space="preserve"> </w:t>
      </w:r>
      <w:r w:rsidRPr="002A0535">
        <w:t xml:space="preserve">These republications are marked with an asterisk (*) in column 1.  Electronic and printed versions of an authorised republication are identical. </w:t>
      </w:r>
    </w:p>
    <w:p w14:paraId="13B50580" w14:textId="77777777" w:rsidR="00BC2D2C" w:rsidRPr="002A0535" w:rsidRDefault="00BC2D2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C2D2C" w:rsidRPr="002A0535" w14:paraId="620912C1" w14:textId="77777777" w:rsidTr="00B10ADD">
        <w:trPr>
          <w:cantSplit/>
          <w:tblHeader/>
        </w:trPr>
        <w:tc>
          <w:tcPr>
            <w:tcW w:w="1576" w:type="dxa"/>
            <w:tcBorders>
              <w:bottom w:val="single" w:sz="4" w:space="0" w:color="auto"/>
            </w:tcBorders>
          </w:tcPr>
          <w:p w14:paraId="22A0AD49" w14:textId="77777777" w:rsidR="00BC2D2C" w:rsidRPr="002A0535" w:rsidRDefault="00BC2D2C">
            <w:pPr>
              <w:pStyle w:val="EarlierRepubHdg"/>
            </w:pPr>
            <w:r w:rsidRPr="002A0535">
              <w:t>Republication No and date</w:t>
            </w:r>
          </w:p>
        </w:tc>
        <w:tc>
          <w:tcPr>
            <w:tcW w:w="1681" w:type="dxa"/>
            <w:tcBorders>
              <w:bottom w:val="single" w:sz="4" w:space="0" w:color="auto"/>
            </w:tcBorders>
          </w:tcPr>
          <w:p w14:paraId="09247C53" w14:textId="77777777" w:rsidR="00BC2D2C" w:rsidRPr="002A0535" w:rsidRDefault="00BC2D2C">
            <w:pPr>
              <w:pStyle w:val="EarlierRepubHdg"/>
            </w:pPr>
            <w:r w:rsidRPr="002A0535">
              <w:t>Effective</w:t>
            </w:r>
          </w:p>
        </w:tc>
        <w:tc>
          <w:tcPr>
            <w:tcW w:w="1783" w:type="dxa"/>
            <w:tcBorders>
              <w:bottom w:val="single" w:sz="4" w:space="0" w:color="auto"/>
            </w:tcBorders>
          </w:tcPr>
          <w:p w14:paraId="57C23579" w14:textId="77777777" w:rsidR="00BC2D2C" w:rsidRPr="002A0535" w:rsidRDefault="00BC2D2C">
            <w:pPr>
              <w:pStyle w:val="EarlierRepubHdg"/>
            </w:pPr>
            <w:r w:rsidRPr="002A0535">
              <w:t>Last amendment made by</w:t>
            </w:r>
          </w:p>
        </w:tc>
        <w:tc>
          <w:tcPr>
            <w:tcW w:w="1783" w:type="dxa"/>
            <w:tcBorders>
              <w:bottom w:val="single" w:sz="4" w:space="0" w:color="auto"/>
            </w:tcBorders>
          </w:tcPr>
          <w:p w14:paraId="508A3B12" w14:textId="77777777" w:rsidR="00BC2D2C" w:rsidRPr="002A0535" w:rsidRDefault="00BC2D2C">
            <w:pPr>
              <w:pStyle w:val="EarlierRepubHdg"/>
            </w:pPr>
            <w:r w:rsidRPr="002A0535">
              <w:t>Republication for</w:t>
            </w:r>
          </w:p>
        </w:tc>
      </w:tr>
      <w:tr w:rsidR="00BC2D2C" w:rsidRPr="002A0535" w14:paraId="71D7749D" w14:textId="77777777" w:rsidTr="00B10ADD">
        <w:trPr>
          <w:cantSplit/>
        </w:trPr>
        <w:tc>
          <w:tcPr>
            <w:tcW w:w="1576" w:type="dxa"/>
            <w:tcBorders>
              <w:top w:val="single" w:sz="4" w:space="0" w:color="auto"/>
              <w:bottom w:val="single" w:sz="4" w:space="0" w:color="auto"/>
            </w:tcBorders>
          </w:tcPr>
          <w:p w14:paraId="11216190" w14:textId="77777777" w:rsidR="00BC2D2C" w:rsidRPr="002A0535" w:rsidRDefault="00BC2D2C">
            <w:pPr>
              <w:pStyle w:val="EarlierRepubEntries"/>
            </w:pPr>
            <w:r w:rsidRPr="002A0535">
              <w:t>R0A</w:t>
            </w:r>
            <w:r w:rsidRPr="002A0535">
              <w:br/>
              <w:t>13 Feb 2006</w:t>
            </w:r>
          </w:p>
        </w:tc>
        <w:tc>
          <w:tcPr>
            <w:tcW w:w="1681" w:type="dxa"/>
            <w:tcBorders>
              <w:top w:val="single" w:sz="4" w:space="0" w:color="auto"/>
              <w:bottom w:val="single" w:sz="4" w:space="0" w:color="auto"/>
            </w:tcBorders>
          </w:tcPr>
          <w:p w14:paraId="48A896EC" w14:textId="77777777" w:rsidR="00BC2D2C" w:rsidRPr="002A0535" w:rsidRDefault="00BC2D2C">
            <w:pPr>
              <w:pStyle w:val="EarlierRepubEntries"/>
            </w:pPr>
            <w:r w:rsidRPr="002A0535">
              <w:t>1 Dec 1999–</w:t>
            </w:r>
            <w:r w:rsidRPr="002A0535">
              <w:br/>
              <w:t>20 Dec 2000</w:t>
            </w:r>
          </w:p>
        </w:tc>
        <w:tc>
          <w:tcPr>
            <w:tcW w:w="1783" w:type="dxa"/>
            <w:tcBorders>
              <w:top w:val="single" w:sz="4" w:space="0" w:color="auto"/>
              <w:bottom w:val="single" w:sz="4" w:space="0" w:color="auto"/>
            </w:tcBorders>
          </w:tcPr>
          <w:p w14:paraId="06B2ABC3" w14:textId="7CE7021F" w:rsidR="00BC2D2C" w:rsidRPr="002A0535" w:rsidRDefault="006E6676">
            <w:pPr>
              <w:pStyle w:val="EarlierRepubEntries"/>
            </w:pPr>
            <w:hyperlink r:id="rId382" w:tooltip="Gambling Legislation Amendment Act 1999" w:history="1">
              <w:r w:rsidRPr="006E6676">
                <w:rPr>
                  <w:rStyle w:val="charCitHyperlinkAbbrev"/>
                </w:rPr>
                <w:t>A1999</w:t>
              </w:r>
              <w:r w:rsidRPr="006E6676">
                <w:rPr>
                  <w:rStyle w:val="charCitHyperlinkAbbrev"/>
                </w:rPr>
                <w:noBreakHyphen/>
                <w:t>56</w:t>
              </w:r>
            </w:hyperlink>
          </w:p>
        </w:tc>
        <w:tc>
          <w:tcPr>
            <w:tcW w:w="1783" w:type="dxa"/>
            <w:tcBorders>
              <w:top w:val="single" w:sz="4" w:space="0" w:color="auto"/>
              <w:bottom w:val="single" w:sz="4" w:space="0" w:color="auto"/>
            </w:tcBorders>
          </w:tcPr>
          <w:p w14:paraId="0F740B05" w14:textId="2CB1D507" w:rsidR="00BC2D2C" w:rsidRPr="002A0535" w:rsidRDefault="00BC2D2C">
            <w:pPr>
              <w:pStyle w:val="EarlierRepubEntries"/>
            </w:pPr>
            <w:r w:rsidRPr="002A0535">
              <w:t xml:space="preserve">amendments by </w:t>
            </w:r>
            <w:hyperlink r:id="rId383" w:tooltip="Gambling Legislation Amendment Act 1999" w:history="1">
              <w:r w:rsidR="006E6676" w:rsidRPr="006E6676">
                <w:rPr>
                  <w:rStyle w:val="charCitHyperlinkAbbrev"/>
                </w:rPr>
                <w:t>A1999</w:t>
              </w:r>
              <w:r w:rsidR="006E6676" w:rsidRPr="006E6676">
                <w:rPr>
                  <w:rStyle w:val="charCitHyperlinkAbbrev"/>
                </w:rPr>
                <w:noBreakHyphen/>
                <w:t>56</w:t>
              </w:r>
            </w:hyperlink>
          </w:p>
        </w:tc>
      </w:tr>
      <w:tr w:rsidR="00BC2D2C" w:rsidRPr="002A0535" w14:paraId="69AEACA1" w14:textId="77777777" w:rsidTr="00B10ADD">
        <w:trPr>
          <w:cantSplit/>
        </w:trPr>
        <w:tc>
          <w:tcPr>
            <w:tcW w:w="1576" w:type="dxa"/>
            <w:tcBorders>
              <w:top w:val="single" w:sz="4" w:space="0" w:color="auto"/>
              <w:bottom w:val="single" w:sz="4" w:space="0" w:color="auto"/>
            </w:tcBorders>
          </w:tcPr>
          <w:p w14:paraId="71A194E8" w14:textId="77777777" w:rsidR="00BC2D2C" w:rsidRPr="002A0535" w:rsidRDefault="00BC2D2C">
            <w:pPr>
              <w:pStyle w:val="EarlierRepubEntries"/>
              <w:keepNext/>
            </w:pPr>
            <w:r w:rsidRPr="002A0535">
              <w:t>R0B</w:t>
            </w:r>
            <w:r w:rsidRPr="002A0535">
              <w:br/>
              <w:t>13 Feb 2006</w:t>
            </w:r>
          </w:p>
        </w:tc>
        <w:tc>
          <w:tcPr>
            <w:tcW w:w="1681" w:type="dxa"/>
            <w:tcBorders>
              <w:top w:val="single" w:sz="4" w:space="0" w:color="auto"/>
              <w:bottom w:val="single" w:sz="4" w:space="0" w:color="auto"/>
            </w:tcBorders>
          </w:tcPr>
          <w:p w14:paraId="5EDA7B72" w14:textId="77777777" w:rsidR="00BC2D2C" w:rsidRPr="002A0535" w:rsidRDefault="00BC2D2C">
            <w:pPr>
              <w:pStyle w:val="EarlierRepubEntries"/>
            </w:pPr>
            <w:r w:rsidRPr="002A0535">
              <w:t>21 Dec 2000–</w:t>
            </w:r>
            <w:r w:rsidRPr="002A0535">
              <w:br/>
              <w:t>6 Sept 2001</w:t>
            </w:r>
          </w:p>
        </w:tc>
        <w:tc>
          <w:tcPr>
            <w:tcW w:w="1783" w:type="dxa"/>
            <w:tcBorders>
              <w:top w:val="single" w:sz="4" w:space="0" w:color="auto"/>
              <w:bottom w:val="single" w:sz="4" w:space="0" w:color="auto"/>
            </w:tcBorders>
          </w:tcPr>
          <w:p w14:paraId="7EBEA54B" w14:textId="4AD73BAA" w:rsidR="00BC2D2C" w:rsidRPr="002A0535" w:rsidRDefault="006E6676">
            <w:pPr>
              <w:pStyle w:val="EarlierRepubEntries"/>
            </w:pPr>
            <w:hyperlink r:id="rId384" w:tooltip="Statute Law Amendment Act 2000" w:history="1">
              <w:r w:rsidRPr="006E6676">
                <w:rPr>
                  <w:rStyle w:val="charCitHyperlinkAbbrev"/>
                </w:rPr>
                <w:t>A2000</w:t>
              </w:r>
              <w:r w:rsidRPr="006E6676">
                <w:rPr>
                  <w:rStyle w:val="charCitHyperlinkAbbrev"/>
                </w:rPr>
                <w:noBreakHyphen/>
                <w:t>80</w:t>
              </w:r>
            </w:hyperlink>
          </w:p>
        </w:tc>
        <w:tc>
          <w:tcPr>
            <w:tcW w:w="1783" w:type="dxa"/>
            <w:tcBorders>
              <w:top w:val="single" w:sz="4" w:space="0" w:color="auto"/>
              <w:bottom w:val="single" w:sz="4" w:space="0" w:color="auto"/>
            </w:tcBorders>
          </w:tcPr>
          <w:p w14:paraId="72D82920" w14:textId="559DE862" w:rsidR="00BC2D2C" w:rsidRPr="002A0535" w:rsidRDefault="00BC2D2C">
            <w:pPr>
              <w:pStyle w:val="EarlierRepubEntries"/>
            </w:pPr>
            <w:r w:rsidRPr="002A0535">
              <w:t xml:space="preserve">amendments by </w:t>
            </w:r>
            <w:hyperlink r:id="rId385" w:tooltip="Statute Law Amendment Act 2000" w:history="1">
              <w:r w:rsidR="006E6676" w:rsidRPr="006E6676">
                <w:rPr>
                  <w:rStyle w:val="charCitHyperlinkAbbrev"/>
                </w:rPr>
                <w:t>A2000</w:t>
              </w:r>
              <w:r w:rsidR="006E6676" w:rsidRPr="006E6676">
                <w:rPr>
                  <w:rStyle w:val="charCitHyperlinkAbbrev"/>
                </w:rPr>
                <w:noBreakHyphen/>
                <w:t>80</w:t>
              </w:r>
            </w:hyperlink>
          </w:p>
        </w:tc>
      </w:tr>
      <w:tr w:rsidR="00BC2D2C" w:rsidRPr="002A0535" w14:paraId="0ED861AA" w14:textId="77777777" w:rsidTr="00B10ADD">
        <w:trPr>
          <w:cantSplit/>
        </w:trPr>
        <w:tc>
          <w:tcPr>
            <w:tcW w:w="1576" w:type="dxa"/>
            <w:tcBorders>
              <w:top w:val="single" w:sz="4" w:space="0" w:color="auto"/>
              <w:bottom w:val="single" w:sz="4" w:space="0" w:color="auto"/>
            </w:tcBorders>
          </w:tcPr>
          <w:p w14:paraId="6D218E01" w14:textId="77777777" w:rsidR="00BC2D2C" w:rsidRPr="002A0535" w:rsidRDefault="00BC2D2C">
            <w:pPr>
              <w:pStyle w:val="EarlierRepubEntries"/>
            </w:pPr>
            <w:r w:rsidRPr="002A0535">
              <w:t>R1</w:t>
            </w:r>
            <w:r w:rsidRPr="002A0535">
              <w:br/>
              <w:t>2 Nov 2001</w:t>
            </w:r>
          </w:p>
        </w:tc>
        <w:tc>
          <w:tcPr>
            <w:tcW w:w="1681" w:type="dxa"/>
            <w:tcBorders>
              <w:top w:val="single" w:sz="4" w:space="0" w:color="auto"/>
              <w:bottom w:val="single" w:sz="4" w:space="0" w:color="auto"/>
            </w:tcBorders>
          </w:tcPr>
          <w:p w14:paraId="3B519D52" w14:textId="77777777" w:rsidR="00BC2D2C" w:rsidRPr="002A0535" w:rsidRDefault="00BC2D2C">
            <w:pPr>
              <w:pStyle w:val="EarlierRepubEntries"/>
            </w:pPr>
            <w:r w:rsidRPr="002A0535">
              <w:t>12 Sept 2001–</w:t>
            </w:r>
            <w:r w:rsidRPr="002A0535">
              <w:br/>
              <w:t>12 Sept 2002</w:t>
            </w:r>
          </w:p>
        </w:tc>
        <w:tc>
          <w:tcPr>
            <w:tcW w:w="1783" w:type="dxa"/>
            <w:tcBorders>
              <w:top w:val="single" w:sz="4" w:space="0" w:color="auto"/>
              <w:bottom w:val="single" w:sz="4" w:space="0" w:color="auto"/>
            </w:tcBorders>
          </w:tcPr>
          <w:p w14:paraId="450D2E6D" w14:textId="72EAE8DD" w:rsidR="00BC2D2C" w:rsidRPr="002A0535" w:rsidRDefault="00D01DA9">
            <w:pPr>
              <w:pStyle w:val="EarlierRepubEntries"/>
            </w:pPr>
            <w:hyperlink r:id="rId386" w:tooltip="Race and Sports Bookmaking Act 2001" w:history="1">
              <w:r w:rsidRPr="00972D30">
                <w:rPr>
                  <w:rStyle w:val="charCitHyperlinkAbbrev"/>
                </w:rPr>
                <w:t>A2001</w:t>
              </w:r>
              <w:r w:rsidRPr="00972D30">
                <w:rPr>
                  <w:rStyle w:val="charCitHyperlinkAbbrev"/>
                </w:rPr>
                <w:noBreakHyphen/>
                <w:t>49</w:t>
              </w:r>
            </w:hyperlink>
          </w:p>
        </w:tc>
        <w:tc>
          <w:tcPr>
            <w:tcW w:w="1783" w:type="dxa"/>
            <w:tcBorders>
              <w:top w:val="single" w:sz="4" w:space="0" w:color="auto"/>
              <w:bottom w:val="single" w:sz="4" w:space="0" w:color="auto"/>
            </w:tcBorders>
          </w:tcPr>
          <w:p w14:paraId="25BAEB0F" w14:textId="71E826BB" w:rsidR="00BC2D2C" w:rsidRPr="002A0535" w:rsidRDefault="00BC2D2C">
            <w:pPr>
              <w:pStyle w:val="EarlierRepubEntries"/>
            </w:pPr>
            <w:r w:rsidRPr="002A0535">
              <w:t xml:space="preserve">amendments by </w:t>
            </w:r>
            <w:hyperlink r:id="rId387"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and </w:t>
            </w:r>
            <w:hyperlink r:id="rId388" w:tooltip="Race and Sports Bookmaking Act 2001" w:history="1">
              <w:r w:rsidR="00D01DA9" w:rsidRPr="00972D30">
                <w:rPr>
                  <w:rStyle w:val="charCitHyperlinkAbbrev"/>
                </w:rPr>
                <w:t>A2001</w:t>
              </w:r>
              <w:r w:rsidR="00D01DA9" w:rsidRPr="00972D30">
                <w:rPr>
                  <w:rStyle w:val="charCitHyperlinkAbbrev"/>
                </w:rPr>
                <w:noBreakHyphen/>
                <w:t>49</w:t>
              </w:r>
            </w:hyperlink>
          </w:p>
        </w:tc>
      </w:tr>
      <w:tr w:rsidR="00BC2D2C" w:rsidRPr="002A0535" w14:paraId="37C2BBD8" w14:textId="77777777" w:rsidTr="00B10ADD">
        <w:trPr>
          <w:cantSplit/>
        </w:trPr>
        <w:tc>
          <w:tcPr>
            <w:tcW w:w="1576" w:type="dxa"/>
            <w:tcBorders>
              <w:top w:val="single" w:sz="4" w:space="0" w:color="auto"/>
              <w:bottom w:val="single" w:sz="4" w:space="0" w:color="auto"/>
            </w:tcBorders>
          </w:tcPr>
          <w:p w14:paraId="1E27679D" w14:textId="77777777" w:rsidR="00BC2D2C" w:rsidRPr="002A0535" w:rsidRDefault="00BC2D2C">
            <w:pPr>
              <w:pStyle w:val="EarlierRepubEntries"/>
            </w:pPr>
            <w:r w:rsidRPr="002A0535">
              <w:t>R2</w:t>
            </w:r>
            <w:r w:rsidRPr="002A0535">
              <w:br/>
              <w:t>13 Sept 2002</w:t>
            </w:r>
          </w:p>
        </w:tc>
        <w:tc>
          <w:tcPr>
            <w:tcW w:w="1681" w:type="dxa"/>
            <w:tcBorders>
              <w:top w:val="single" w:sz="4" w:space="0" w:color="auto"/>
              <w:bottom w:val="single" w:sz="4" w:space="0" w:color="auto"/>
            </w:tcBorders>
          </w:tcPr>
          <w:p w14:paraId="68BEB5FE" w14:textId="77777777" w:rsidR="00BC2D2C" w:rsidRPr="002A0535" w:rsidRDefault="00BC2D2C">
            <w:pPr>
              <w:pStyle w:val="EarlierRepubEntries"/>
            </w:pPr>
            <w:r w:rsidRPr="002A0535">
              <w:t>13 Sept 2002–</w:t>
            </w:r>
            <w:r w:rsidRPr="002A0535">
              <w:br/>
              <w:t>27 Mar 2003</w:t>
            </w:r>
          </w:p>
        </w:tc>
        <w:tc>
          <w:tcPr>
            <w:tcW w:w="1783" w:type="dxa"/>
            <w:tcBorders>
              <w:top w:val="single" w:sz="4" w:space="0" w:color="auto"/>
              <w:bottom w:val="single" w:sz="4" w:space="0" w:color="auto"/>
            </w:tcBorders>
          </w:tcPr>
          <w:p w14:paraId="7758C7CF" w14:textId="3DE06C80" w:rsidR="00BC2D2C" w:rsidRPr="002A0535" w:rsidRDefault="00D01DA9">
            <w:pPr>
              <w:pStyle w:val="EarlierRepubEntries"/>
            </w:pPr>
            <w:hyperlink r:id="rId389" w:tooltip="Race and Sports Bookmaking Act 2001" w:history="1">
              <w:r w:rsidRPr="00972D30">
                <w:rPr>
                  <w:rStyle w:val="charCitHyperlinkAbbrev"/>
                </w:rPr>
                <w:t>A2001</w:t>
              </w:r>
              <w:r w:rsidRPr="00972D30">
                <w:rPr>
                  <w:rStyle w:val="charCitHyperlinkAbbrev"/>
                </w:rPr>
                <w:noBreakHyphen/>
                <w:t>49</w:t>
              </w:r>
            </w:hyperlink>
          </w:p>
        </w:tc>
        <w:tc>
          <w:tcPr>
            <w:tcW w:w="1783" w:type="dxa"/>
            <w:tcBorders>
              <w:top w:val="single" w:sz="4" w:space="0" w:color="auto"/>
              <w:bottom w:val="single" w:sz="4" w:space="0" w:color="auto"/>
            </w:tcBorders>
          </w:tcPr>
          <w:p w14:paraId="23F637AD" w14:textId="77777777" w:rsidR="00BC2D2C" w:rsidRPr="002A0535" w:rsidRDefault="00BC2D2C">
            <w:pPr>
              <w:pStyle w:val="EarlierRepubEntries"/>
            </w:pPr>
            <w:r w:rsidRPr="002A0535">
              <w:t>commenced expiry</w:t>
            </w:r>
          </w:p>
        </w:tc>
      </w:tr>
      <w:tr w:rsidR="00BC2D2C" w:rsidRPr="002A0535" w14:paraId="495E2250" w14:textId="77777777" w:rsidTr="00B10ADD">
        <w:trPr>
          <w:cantSplit/>
        </w:trPr>
        <w:tc>
          <w:tcPr>
            <w:tcW w:w="1576" w:type="dxa"/>
            <w:tcBorders>
              <w:top w:val="single" w:sz="4" w:space="0" w:color="auto"/>
              <w:bottom w:val="single" w:sz="4" w:space="0" w:color="auto"/>
            </w:tcBorders>
          </w:tcPr>
          <w:p w14:paraId="44AD18B2" w14:textId="77777777" w:rsidR="00BC2D2C" w:rsidRPr="002A0535" w:rsidRDefault="00BC2D2C">
            <w:pPr>
              <w:pStyle w:val="EarlierRepubEntries"/>
            </w:pPr>
            <w:r w:rsidRPr="002A0535">
              <w:t>R3</w:t>
            </w:r>
            <w:r w:rsidRPr="002A0535">
              <w:br/>
              <w:t>28 Mar 2003</w:t>
            </w:r>
          </w:p>
        </w:tc>
        <w:tc>
          <w:tcPr>
            <w:tcW w:w="1681" w:type="dxa"/>
            <w:tcBorders>
              <w:top w:val="single" w:sz="4" w:space="0" w:color="auto"/>
              <w:bottom w:val="single" w:sz="4" w:space="0" w:color="auto"/>
            </w:tcBorders>
          </w:tcPr>
          <w:p w14:paraId="3F994C97" w14:textId="77777777" w:rsidR="00BC2D2C" w:rsidRPr="002A0535" w:rsidRDefault="00BC2D2C">
            <w:pPr>
              <w:pStyle w:val="EarlierRepubEntries"/>
            </w:pPr>
            <w:r w:rsidRPr="002A0535">
              <w:t>28 Mar 2003–</w:t>
            </w:r>
            <w:r w:rsidRPr="002A0535">
              <w:br/>
              <w:t>8 Apr 2004</w:t>
            </w:r>
          </w:p>
        </w:tc>
        <w:tc>
          <w:tcPr>
            <w:tcW w:w="1783" w:type="dxa"/>
            <w:tcBorders>
              <w:top w:val="single" w:sz="4" w:space="0" w:color="auto"/>
              <w:bottom w:val="single" w:sz="4" w:space="0" w:color="auto"/>
            </w:tcBorders>
          </w:tcPr>
          <w:p w14:paraId="771C1438" w14:textId="0CA1B487" w:rsidR="00BC2D2C" w:rsidRPr="002A0535" w:rsidRDefault="006E6676">
            <w:pPr>
              <w:pStyle w:val="EarlierRepubEntries"/>
            </w:pPr>
            <w:hyperlink r:id="rId390" w:tooltip="Legislation (Gay, Lesbian and Transgender) Amendment Act 2003" w:history="1">
              <w:r w:rsidRPr="006E6676">
                <w:rPr>
                  <w:rStyle w:val="charCitHyperlinkAbbrev"/>
                </w:rPr>
                <w:t>A2003</w:t>
              </w:r>
              <w:r w:rsidRPr="006E6676">
                <w:rPr>
                  <w:rStyle w:val="charCitHyperlinkAbbrev"/>
                </w:rPr>
                <w:noBreakHyphen/>
                <w:t>14</w:t>
              </w:r>
            </w:hyperlink>
          </w:p>
        </w:tc>
        <w:tc>
          <w:tcPr>
            <w:tcW w:w="1783" w:type="dxa"/>
            <w:tcBorders>
              <w:top w:val="single" w:sz="4" w:space="0" w:color="auto"/>
              <w:bottom w:val="single" w:sz="4" w:space="0" w:color="auto"/>
            </w:tcBorders>
          </w:tcPr>
          <w:p w14:paraId="0B40A09B" w14:textId="71D84EE6" w:rsidR="00BC2D2C" w:rsidRPr="002A0535" w:rsidRDefault="00BC2D2C">
            <w:pPr>
              <w:pStyle w:val="EarlierRepubEntries"/>
            </w:pPr>
            <w:r w:rsidRPr="002A0535">
              <w:t xml:space="preserve">amendments by </w:t>
            </w:r>
            <w:hyperlink r:id="rId391" w:tooltip="Legislation (Gay, Lesbian and Transgender) Amendment Act 2003" w:history="1">
              <w:r w:rsidR="006E6676" w:rsidRPr="006E6676">
                <w:rPr>
                  <w:rStyle w:val="charCitHyperlinkAbbrev"/>
                </w:rPr>
                <w:t>A2003</w:t>
              </w:r>
              <w:r w:rsidR="006E6676" w:rsidRPr="006E6676">
                <w:rPr>
                  <w:rStyle w:val="charCitHyperlinkAbbrev"/>
                </w:rPr>
                <w:noBreakHyphen/>
                <w:t>14</w:t>
              </w:r>
            </w:hyperlink>
          </w:p>
        </w:tc>
      </w:tr>
      <w:tr w:rsidR="00BC2D2C" w:rsidRPr="002A0535" w14:paraId="409FF074" w14:textId="77777777" w:rsidTr="00B10ADD">
        <w:trPr>
          <w:cantSplit/>
        </w:trPr>
        <w:tc>
          <w:tcPr>
            <w:tcW w:w="1576" w:type="dxa"/>
            <w:tcBorders>
              <w:top w:val="single" w:sz="4" w:space="0" w:color="auto"/>
              <w:bottom w:val="single" w:sz="4" w:space="0" w:color="auto"/>
            </w:tcBorders>
          </w:tcPr>
          <w:p w14:paraId="3B574642" w14:textId="77777777" w:rsidR="00BC2D2C" w:rsidRPr="002A0535" w:rsidRDefault="00BC2D2C">
            <w:pPr>
              <w:pStyle w:val="EarlierRepubEntries"/>
            </w:pPr>
            <w:r w:rsidRPr="002A0535">
              <w:t>R4</w:t>
            </w:r>
            <w:r w:rsidRPr="002A0535">
              <w:br/>
              <w:t>9 Apr 2004</w:t>
            </w:r>
          </w:p>
        </w:tc>
        <w:tc>
          <w:tcPr>
            <w:tcW w:w="1681" w:type="dxa"/>
            <w:tcBorders>
              <w:top w:val="single" w:sz="4" w:space="0" w:color="auto"/>
              <w:bottom w:val="single" w:sz="4" w:space="0" w:color="auto"/>
            </w:tcBorders>
          </w:tcPr>
          <w:p w14:paraId="1E2F1ABC" w14:textId="77777777" w:rsidR="00BC2D2C" w:rsidRPr="002A0535" w:rsidRDefault="00BC2D2C">
            <w:pPr>
              <w:pStyle w:val="EarlierRepubEntries"/>
            </w:pPr>
            <w:r w:rsidRPr="002A0535">
              <w:t>9 Apr 2004–</w:t>
            </w:r>
            <w:r w:rsidRPr="002A0535">
              <w:br/>
              <w:t>12 Apr 2004</w:t>
            </w:r>
          </w:p>
        </w:tc>
        <w:tc>
          <w:tcPr>
            <w:tcW w:w="1783" w:type="dxa"/>
            <w:tcBorders>
              <w:top w:val="single" w:sz="4" w:space="0" w:color="auto"/>
              <w:bottom w:val="single" w:sz="4" w:space="0" w:color="auto"/>
            </w:tcBorders>
          </w:tcPr>
          <w:p w14:paraId="10216016" w14:textId="4DE4D891" w:rsidR="00BC2D2C" w:rsidRPr="002A0535" w:rsidRDefault="006E6676">
            <w:pPr>
              <w:pStyle w:val="EarlierRepubEntries"/>
            </w:pPr>
            <w:hyperlink r:id="rId392" w:tooltip="Criminal Code (Theft, Fraud, Bribery and Related Offences) Amendment Act 2004" w:history="1">
              <w:r w:rsidRPr="006E6676">
                <w:rPr>
                  <w:rStyle w:val="charCitHyperlinkAbbrev"/>
                </w:rPr>
                <w:t>A2004</w:t>
              </w:r>
              <w:r w:rsidRPr="006E6676">
                <w:rPr>
                  <w:rStyle w:val="charCitHyperlinkAbbrev"/>
                </w:rPr>
                <w:noBreakHyphen/>
                <w:t>15</w:t>
              </w:r>
            </w:hyperlink>
          </w:p>
        </w:tc>
        <w:tc>
          <w:tcPr>
            <w:tcW w:w="1783" w:type="dxa"/>
            <w:tcBorders>
              <w:top w:val="single" w:sz="4" w:space="0" w:color="auto"/>
              <w:bottom w:val="single" w:sz="4" w:space="0" w:color="auto"/>
            </w:tcBorders>
          </w:tcPr>
          <w:p w14:paraId="6B6FF1E6" w14:textId="5E8B8194" w:rsidR="00BC2D2C" w:rsidRPr="002A0535" w:rsidRDefault="00BC2D2C">
            <w:pPr>
              <w:pStyle w:val="EarlierRepubEntries"/>
            </w:pPr>
            <w:r w:rsidRPr="002A0535">
              <w:t xml:space="preserve">amendments by </w:t>
            </w:r>
            <w:hyperlink r:id="rId393"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p>
        </w:tc>
      </w:tr>
      <w:tr w:rsidR="00BC2D2C" w:rsidRPr="002A0535" w14:paraId="0E9A00F7" w14:textId="77777777" w:rsidTr="00B10ADD">
        <w:trPr>
          <w:cantSplit/>
        </w:trPr>
        <w:tc>
          <w:tcPr>
            <w:tcW w:w="1576" w:type="dxa"/>
            <w:tcBorders>
              <w:top w:val="single" w:sz="4" w:space="0" w:color="auto"/>
              <w:bottom w:val="single" w:sz="4" w:space="0" w:color="auto"/>
            </w:tcBorders>
          </w:tcPr>
          <w:p w14:paraId="52D85B32" w14:textId="77777777" w:rsidR="00BC2D2C" w:rsidRPr="002A0535" w:rsidRDefault="00BC2D2C">
            <w:pPr>
              <w:pStyle w:val="EarlierRepubEntries"/>
            </w:pPr>
            <w:r w:rsidRPr="002A0535">
              <w:t>R5</w:t>
            </w:r>
            <w:r w:rsidRPr="002A0535">
              <w:br/>
              <w:t>13 Apr 2004</w:t>
            </w:r>
          </w:p>
        </w:tc>
        <w:tc>
          <w:tcPr>
            <w:tcW w:w="1681" w:type="dxa"/>
            <w:tcBorders>
              <w:top w:val="single" w:sz="4" w:space="0" w:color="auto"/>
              <w:bottom w:val="single" w:sz="4" w:space="0" w:color="auto"/>
            </w:tcBorders>
          </w:tcPr>
          <w:p w14:paraId="512F6AD3" w14:textId="77777777" w:rsidR="00BC2D2C" w:rsidRPr="002A0535" w:rsidRDefault="00BC2D2C">
            <w:pPr>
              <w:pStyle w:val="EarlierRepubEntries"/>
            </w:pPr>
            <w:r w:rsidRPr="002A0535">
              <w:t>13 Apr 2004–</w:t>
            </w:r>
            <w:r w:rsidRPr="002A0535">
              <w:br/>
              <w:t>16 June 2004</w:t>
            </w:r>
          </w:p>
        </w:tc>
        <w:tc>
          <w:tcPr>
            <w:tcW w:w="1783" w:type="dxa"/>
            <w:tcBorders>
              <w:top w:val="single" w:sz="4" w:space="0" w:color="auto"/>
              <w:bottom w:val="single" w:sz="4" w:space="0" w:color="auto"/>
            </w:tcBorders>
          </w:tcPr>
          <w:p w14:paraId="2321FC71" w14:textId="249E299C" w:rsidR="00BC2D2C" w:rsidRPr="002A0535" w:rsidRDefault="006E6676">
            <w:pPr>
              <w:pStyle w:val="EarlierRepubEntries"/>
            </w:pPr>
            <w:hyperlink r:id="rId394" w:tooltip="Criminal Code (Theft, Fraud, Bribery and Related Offences) Amendment Act 2004" w:history="1">
              <w:r w:rsidRPr="006E6676">
                <w:rPr>
                  <w:rStyle w:val="charCitHyperlinkAbbrev"/>
                </w:rPr>
                <w:t>A2004</w:t>
              </w:r>
              <w:r w:rsidRPr="006E6676">
                <w:rPr>
                  <w:rStyle w:val="charCitHyperlinkAbbrev"/>
                </w:rPr>
                <w:noBreakHyphen/>
                <w:t>15</w:t>
              </w:r>
            </w:hyperlink>
          </w:p>
        </w:tc>
        <w:tc>
          <w:tcPr>
            <w:tcW w:w="1783" w:type="dxa"/>
            <w:tcBorders>
              <w:top w:val="single" w:sz="4" w:space="0" w:color="auto"/>
              <w:bottom w:val="single" w:sz="4" w:space="0" w:color="auto"/>
            </w:tcBorders>
          </w:tcPr>
          <w:p w14:paraId="69DE4215" w14:textId="6FEBFDB4" w:rsidR="00BC2D2C" w:rsidRPr="002A0535" w:rsidRDefault="00BC2D2C">
            <w:pPr>
              <w:pStyle w:val="EarlierRepubEntries"/>
            </w:pPr>
            <w:r w:rsidRPr="002A0535">
              <w:t xml:space="preserve">amendments by </w:t>
            </w:r>
            <w:hyperlink r:id="rId395" w:tooltip="Annual Reports Legislation Amendment Act 2004" w:history="1">
              <w:r w:rsidR="006E6676" w:rsidRPr="006E6676">
                <w:rPr>
                  <w:rStyle w:val="charCitHyperlinkAbbrev"/>
                </w:rPr>
                <w:t>A2004</w:t>
              </w:r>
              <w:r w:rsidR="006E6676" w:rsidRPr="006E6676">
                <w:rPr>
                  <w:rStyle w:val="charCitHyperlinkAbbrev"/>
                </w:rPr>
                <w:noBreakHyphen/>
                <w:t>9</w:t>
              </w:r>
            </w:hyperlink>
          </w:p>
        </w:tc>
      </w:tr>
      <w:tr w:rsidR="00BC2D2C" w:rsidRPr="002A0535" w14:paraId="449E2BD1" w14:textId="77777777" w:rsidTr="00B10ADD">
        <w:trPr>
          <w:cantSplit/>
        </w:trPr>
        <w:tc>
          <w:tcPr>
            <w:tcW w:w="1576" w:type="dxa"/>
            <w:tcBorders>
              <w:top w:val="single" w:sz="4" w:space="0" w:color="auto"/>
              <w:bottom w:val="single" w:sz="4" w:space="0" w:color="auto"/>
            </w:tcBorders>
          </w:tcPr>
          <w:p w14:paraId="4523B555" w14:textId="77777777" w:rsidR="00BC2D2C" w:rsidRPr="002A0535" w:rsidRDefault="00BC2D2C">
            <w:pPr>
              <w:pStyle w:val="EarlierRepubEntries"/>
            </w:pPr>
            <w:r w:rsidRPr="002A0535">
              <w:t>R6</w:t>
            </w:r>
            <w:r w:rsidRPr="002A0535">
              <w:br/>
              <w:t>17 June 2004</w:t>
            </w:r>
          </w:p>
        </w:tc>
        <w:tc>
          <w:tcPr>
            <w:tcW w:w="1681" w:type="dxa"/>
            <w:tcBorders>
              <w:top w:val="single" w:sz="4" w:space="0" w:color="auto"/>
              <w:bottom w:val="single" w:sz="4" w:space="0" w:color="auto"/>
            </w:tcBorders>
          </w:tcPr>
          <w:p w14:paraId="05F0612A" w14:textId="77777777" w:rsidR="00BC2D2C" w:rsidRPr="002A0535" w:rsidRDefault="00BC2D2C">
            <w:pPr>
              <w:pStyle w:val="EarlierRepubEntries"/>
            </w:pPr>
            <w:r w:rsidRPr="002A0535">
              <w:t>17 Jun</w:t>
            </w:r>
            <w:r w:rsidR="00370EB2">
              <w:t>e</w:t>
            </w:r>
            <w:r w:rsidRPr="002A0535">
              <w:t xml:space="preserve"> 2004–</w:t>
            </w:r>
            <w:r w:rsidRPr="002A0535">
              <w:br/>
              <w:t>31 Oct 2004</w:t>
            </w:r>
          </w:p>
        </w:tc>
        <w:tc>
          <w:tcPr>
            <w:tcW w:w="1783" w:type="dxa"/>
            <w:tcBorders>
              <w:top w:val="single" w:sz="4" w:space="0" w:color="auto"/>
              <w:bottom w:val="single" w:sz="4" w:space="0" w:color="auto"/>
            </w:tcBorders>
          </w:tcPr>
          <w:p w14:paraId="71CC2F38" w14:textId="4344A351" w:rsidR="00BC2D2C" w:rsidRPr="002A0535" w:rsidRDefault="006E6676">
            <w:pPr>
              <w:pStyle w:val="EarlierRepubEntries"/>
            </w:pPr>
            <w:hyperlink r:id="rId396" w:tooltip="Criminal Code (Theft, Fraud, Bribery and Related Offences) Amendment Act 2004" w:history="1">
              <w:r w:rsidRPr="006E6676">
                <w:rPr>
                  <w:rStyle w:val="charCitHyperlinkAbbrev"/>
                </w:rPr>
                <w:t>A2004</w:t>
              </w:r>
              <w:r w:rsidRPr="006E6676">
                <w:rPr>
                  <w:rStyle w:val="charCitHyperlinkAbbrev"/>
                </w:rPr>
                <w:noBreakHyphen/>
                <w:t>15</w:t>
              </w:r>
            </w:hyperlink>
          </w:p>
        </w:tc>
        <w:tc>
          <w:tcPr>
            <w:tcW w:w="1783" w:type="dxa"/>
            <w:tcBorders>
              <w:top w:val="single" w:sz="4" w:space="0" w:color="auto"/>
              <w:bottom w:val="single" w:sz="4" w:space="0" w:color="auto"/>
            </w:tcBorders>
          </w:tcPr>
          <w:p w14:paraId="413C6291" w14:textId="40D49ED1" w:rsidR="00BC2D2C" w:rsidRPr="002A0535" w:rsidRDefault="00BC2D2C">
            <w:pPr>
              <w:pStyle w:val="EarlierRepubEntries"/>
            </w:pPr>
            <w:r w:rsidRPr="002A0535">
              <w:t xml:space="preserve">amendments by </w:t>
            </w:r>
            <w:hyperlink r:id="rId397" w:anchor="history" w:tooltip="Australian Crime Commission (ACT) Act 2003" w:history="1">
              <w:r w:rsidR="006E6676" w:rsidRPr="006E6676">
                <w:rPr>
                  <w:rStyle w:val="charCitHyperlinkAbbrev"/>
                </w:rPr>
                <w:t>A2003</w:t>
              </w:r>
              <w:r w:rsidR="006E6676" w:rsidRPr="006E6676">
                <w:rPr>
                  <w:rStyle w:val="charCitHyperlinkAbbrev"/>
                </w:rPr>
                <w:noBreakHyphen/>
                <w:t>58</w:t>
              </w:r>
            </w:hyperlink>
          </w:p>
        </w:tc>
      </w:tr>
      <w:tr w:rsidR="00BC2D2C" w:rsidRPr="002A0535" w14:paraId="04BF04E0" w14:textId="77777777" w:rsidTr="00B10ADD">
        <w:trPr>
          <w:cantSplit/>
        </w:trPr>
        <w:tc>
          <w:tcPr>
            <w:tcW w:w="1576" w:type="dxa"/>
            <w:tcBorders>
              <w:top w:val="single" w:sz="4" w:space="0" w:color="auto"/>
              <w:bottom w:val="single" w:sz="4" w:space="0" w:color="auto"/>
            </w:tcBorders>
          </w:tcPr>
          <w:p w14:paraId="0303D449" w14:textId="77777777" w:rsidR="00BC2D2C" w:rsidRPr="002A0535" w:rsidRDefault="00BC2D2C">
            <w:pPr>
              <w:pStyle w:val="EarlierRepubEntries"/>
            </w:pPr>
            <w:r w:rsidRPr="002A0535">
              <w:t>R7</w:t>
            </w:r>
            <w:r w:rsidRPr="002A0535">
              <w:br/>
              <w:t>1 Nov 2004</w:t>
            </w:r>
          </w:p>
        </w:tc>
        <w:tc>
          <w:tcPr>
            <w:tcW w:w="1681" w:type="dxa"/>
            <w:tcBorders>
              <w:top w:val="single" w:sz="4" w:space="0" w:color="auto"/>
              <w:bottom w:val="single" w:sz="4" w:space="0" w:color="auto"/>
            </w:tcBorders>
          </w:tcPr>
          <w:p w14:paraId="44F3A273" w14:textId="77777777" w:rsidR="00BC2D2C" w:rsidRPr="002A0535" w:rsidRDefault="00BC2D2C">
            <w:pPr>
              <w:pStyle w:val="EarlierRepubEntries"/>
            </w:pPr>
            <w:r w:rsidRPr="002A0535">
              <w:t>1 Nov 2004–</w:t>
            </w:r>
            <w:r w:rsidRPr="002A0535">
              <w:br/>
              <w:t>31 Dec 2005</w:t>
            </w:r>
          </w:p>
        </w:tc>
        <w:tc>
          <w:tcPr>
            <w:tcW w:w="1783" w:type="dxa"/>
            <w:tcBorders>
              <w:top w:val="single" w:sz="4" w:space="0" w:color="auto"/>
              <w:bottom w:val="single" w:sz="4" w:space="0" w:color="auto"/>
            </w:tcBorders>
          </w:tcPr>
          <w:p w14:paraId="51ABFCE1" w14:textId="4BDA2A9B" w:rsidR="00BC2D2C" w:rsidRPr="002A0535" w:rsidRDefault="00536781">
            <w:pPr>
              <w:pStyle w:val="EarlierRepubEntries"/>
            </w:pPr>
            <w:hyperlink r:id="rId398" w:tooltip="Gaming Machine Act 2004" w:history="1">
              <w:r w:rsidRPr="00972D30">
                <w:rPr>
                  <w:rStyle w:val="charCitHyperlinkAbbrev"/>
                </w:rPr>
                <w:t>A2004</w:t>
              </w:r>
              <w:r w:rsidRPr="00972D30">
                <w:rPr>
                  <w:rStyle w:val="charCitHyperlinkAbbrev"/>
                </w:rPr>
                <w:noBreakHyphen/>
                <w:t>34</w:t>
              </w:r>
            </w:hyperlink>
          </w:p>
        </w:tc>
        <w:tc>
          <w:tcPr>
            <w:tcW w:w="1783" w:type="dxa"/>
            <w:tcBorders>
              <w:top w:val="single" w:sz="4" w:space="0" w:color="auto"/>
              <w:bottom w:val="single" w:sz="4" w:space="0" w:color="auto"/>
            </w:tcBorders>
          </w:tcPr>
          <w:p w14:paraId="4E11322F" w14:textId="4758E2A4" w:rsidR="00BC2D2C" w:rsidRPr="002A0535" w:rsidRDefault="00BC2D2C">
            <w:pPr>
              <w:pStyle w:val="EarlierRepubEntries"/>
            </w:pPr>
            <w:r w:rsidRPr="002A0535">
              <w:t xml:space="preserve">amendments by </w:t>
            </w:r>
            <w:hyperlink r:id="rId399" w:tooltip="Gaming Machine Act 2004" w:history="1">
              <w:r w:rsidR="00536781" w:rsidRPr="00972D30">
                <w:rPr>
                  <w:rStyle w:val="charCitHyperlinkAbbrev"/>
                </w:rPr>
                <w:t>A2004</w:t>
              </w:r>
              <w:r w:rsidR="00536781" w:rsidRPr="00972D30">
                <w:rPr>
                  <w:rStyle w:val="charCitHyperlinkAbbrev"/>
                </w:rPr>
                <w:noBreakHyphen/>
                <w:t>34</w:t>
              </w:r>
            </w:hyperlink>
          </w:p>
        </w:tc>
      </w:tr>
      <w:tr w:rsidR="00BC2D2C" w:rsidRPr="002A0535" w14:paraId="38B5962D" w14:textId="77777777" w:rsidTr="00B10ADD">
        <w:trPr>
          <w:cantSplit/>
        </w:trPr>
        <w:tc>
          <w:tcPr>
            <w:tcW w:w="1576" w:type="dxa"/>
            <w:tcBorders>
              <w:top w:val="single" w:sz="4" w:space="0" w:color="auto"/>
              <w:bottom w:val="single" w:sz="4" w:space="0" w:color="auto"/>
            </w:tcBorders>
          </w:tcPr>
          <w:p w14:paraId="2F2ACA03" w14:textId="77777777" w:rsidR="00BC2D2C" w:rsidRPr="002A0535" w:rsidRDefault="00BC2D2C">
            <w:pPr>
              <w:pStyle w:val="EarlierRepubEntries"/>
            </w:pPr>
            <w:r w:rsidRPr="002A0535">
              <w:t>R8</w:t>
            </w:r>
            <w:r w:rsidRPr="002A0535">
              <w:br/>
              <w:t>1 Jan 2006</w:t>
            </w:r>
          </w:p>
        </w:tc>
        <w:tc>
          <w:tcPr>
            <w:tcW w:w="1681" w:type="dxa"/>
            <w:tcBorders>
              <w:top w:val="single" w:sz="4" w:space="0" w:color="auto"/>
              <w:bottom w:val="single" w:sz="4" w:space="0" w:color="auto"/>
            </w:tcBorders>
          </w:tcPr>
          <w:p w14:paraId="17949741" w14:textId="77777777" w:rsidR="00BC2D2C" w:rsidRPr="002A0535" w:rsidRDefault="00BC2D2C">
            <w:pPr>
              <w:pStyle w:val="EarlierRepubEntries"/>
            </w:pPr>
            <w:r w:rsidRPr="002A0535">
              <w:t>1 Jan 2006–</w:t>
            </w:r>
            <w:r w:rsidRPr="002A0535">
              <w:br/>
              <w:t>30 Apr 2006</w:t>
            </w:r>
          </w:p>
        </w:tc>
        <w:tc>
          <w:tcPr>
            <w:tcW w:w="1783" w:type="dxa"/>
            <w:tcBorders>
              <w:top w:val="single" w:sz="4" w:space="0" w:color="auto"/>
              <w:bottom w:val="single" w:sz="4" w:space="0" w:color="auto"/>
            </w:tcBorders>
          </w:tcPr>
          <w:p w14:paraId="3A7B5B00" w14:textId="4744C884" w:rsidR="00BC2D2C" w:rsidRPr="002A0535" w:rsidRDefault="006E6676">
            <w:pPr>
              <w:pStyle w:val="EarlierRepubEntries"/>
            </w:pPr>
            <w:hyperlink r:id="rId400" w:tooltip="Financial Management Legislation Amendment Act 2005" w:history="1">
              <w:r w:rsidRPr="006E6676">
                <w:rPr>
                  <w:rStyle w:val="charCitHyperlinkAbbrev"/>
                </w:rPr>
                <w:t>A2005</w:t>
              </w:r>
              <w:r w:rsidRPr="006E6676">
                <w:rPr>
                  <w:rStyle w:val="charCitHyperlinkAbbrev"/>
                </w:rPr>
                <w:noBreakHyphen/>
                <w:t>52</w:t>
              </w:r>
            </w:hyperlink>
          </w:p>
        </w:tc>
        <w:tc>
          <w:tcPr>
            <w:tcW w:w="1783" w:type="dxa"/>
            <w:tcBorders>
              <w:top w:val="single" w:sz="4" w:space="0" w:color="auto"/>
              <w:bottom w:val="single" w:sz="4" w:space="0" w:color="auto"/>
            </w:tcBorders>
          </w:tcPr>
          <w:p w14:paraId="295EE64B" w14:textId="45384407" w:rsidR="00BC2D2C" w:rsidRPr="002A0535" w:rsidRDefault="00BC2D2C">
            <w:pPr>
              <w:pStyle w:val="EarlierRepubEntries"/>
            </w:pPr>
            <w:r w:rsidRPr="002A0535">
              <w:t xml:space="preserve">amendments by </w:t>
            </w:r>
            <w:hyperlink r:id="rId40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p>
        </w:tc>
      </w:tr>
      <w:tr w:rsidR="00BC2D2C" w:rsidRPr="002A0535" w14:paraId="4637EFFD" w14:textId="77777777" w:rsidTr="00B10ADD">
        <w:trPr>
          <w:cantSplit/>
        </w:trPr>
        <w:tc>
          <w:tcPr>
            <w:tcW w:w="1576" w:type="dxa"/>
            <w:tcBorders>
              <w:top w:val="single" w:sz="4" w:space="0" w:color="auto"/>
              <w:bottom w:val="single" w:sz="4" w:space="0" w:color="auto"/>
            </w:tcBorders>
          </w:tcPr>
          <w:p w14:paraId="294F0867" w14:textId="77777777" w:rsidR="00BC2D2C" w:rsidRPr="002A0535" w:rsidRDefault="00BC2D2C">
            <w:pPr>
              <w:pStyle w:val="EarlierRepubEntries"/>
            </w:pPr>
            <w:r w:rsidRPr="002A0535">
              <w:t>R9</w:t>
            </w:r>
            <w:r w:rsidRPr="002A0535">
              <w:br/>
              <w:t>1 May 2006</w:t>
            </w:r>
          </w:p>
        </w:tc>
        <w:tc>
          <w:tcPr>
            <w:tcW w:w="1681" w:type="dxa"/>
            <w:tcBorders>
              <w:top w:val="single" w:sz="4" w:space="0" w:color="auto"/>
              <w:bottom w:val="single" w:sz="4" w:space="0" w:color="auto"/>
            </w:tcBorders>
          </w:tcPr>
          <w:p w14:paraId="580218E7" w14:textId="77777777" w:rsidR="00BC2D2C" w:rsidRPr="002A0535" w:rsidRDefault="00BC2D2C">
            <w:pPr>
              <w:pStyle w:val="EarlierRepubEntries"/>
            </w:pPr>
            <w:r w:rsidRPr="002A0535">
              <w:t>1 May 2006–</w:t>
            </w:r>
            <w:r w:rsidRPr="002A0535">
              <w:br/>
              <w:t>11 Apr 2007</w:t>
            </w:r>
          </w:p>
        </w:tc>
        <w:tc>
          <w:tcPr>
            <w:tcW w:w="1783" w:type="dxa"/>
            <w:tcBorders>
              <w:top w:val="single" w:sz="4" w:space="0" w:color="auto"/>
              <w:bottom w:val="single" w:sz="4" w:space="0" w:color="auto"/>
            </w:tcBorders>
          </w:tcPr>
          <w:p w14:paraId="63824CAD" w14:textId="1D34E438" w:rsidR="00BC2D2C" w:rsidRPr="002A0535" w:rsidRDefault="00536781">
            <w:pPr>
              <w:pStyle w:val="EarlierRepubEntries"/>
            </w:pPr>
            <w:hyperlink r:id="rId402" w:tooltip="Casino Control Act 2006" w:history="1">
              <w:r w:rsidRPr="00972D30">
                <w:rPr>
                  <w:rStyle w:val="charCitHyperlinkAbbrev"/>
                </w:rPr>
                <w:t>A2006</w:t>
              </w:r>
              <w:r w:rsidRPr="00972D30">
                <w:rPr>
                  <w:rStyle w:val="charCitHyperlinkAbbrev"/>
                </w:rPr>
                <w:noBreakHyphen/>
                <w:t>2</w:t>
              </w:r>
            </w:hyperlink>
          </w:p>
        </w:tc>
        <w:tc>
          <w:tcPr>
            <w:tcW w:w="1783" w:type="dxa"/>
            <w:tcBorders>
              <w:top w:val="single" w:sz="4" w:space="0" w:color="auto"/>
              <w:bottom w:val="single" w:sz="4" w:space="0" w:color="auto"/>
            </w:tcBorders>
          </w:tcPr>
          <w:p w14:paraId="18C4853B" w14:textId="2A73C4F4" w:rsidR="00BC2D2C" w:rsidRPr="002A0535" w:rsidRDefault="00BC2D2C">
            <w:pPr>
              <w:pStyle w:val="EarlierRepubEntries"/>
            </w:pPr>
            <w:r w:rsidRPr="002A0535">
              <w:t xml:space="preserve">amendments by </w:t>
            </w:r>
            <w:hyperlink r:id="rId403" w:tooltip="Casino Control Act 2006" w:history="1">
              <w:r w:rsidR="00536781" w:rsidRPr="00972D30">
                <w:rPr>
                  <w:rStyle w:val="charCitHyperlinkAbbrev"/>
                </w:rPr>
                <w:t>A2006</w:t>
              </w:r>
              <w:r w:rsidR="00536781" w:rsidRPr="00972D30">
                <w:rPr>
                  <w:rStyle w:val="charCitHyperlinkAbbrev"/>
                </w:rPr>
                <w:noBreakHyphen/>
                <w:t>2</w:t>
              </w:r>
            </w:hyperlink>
          </w:p>
        </w:tc>
      </w:tr>
      <w:tr w:rsidR="00BC2D2C" w:rsidRPr="002A0535" w14:paraId="3F441C87" w14:textId="77777777" w:rsidTr="00B10ADD">
        <w:trPr>
          <w:cantSplit/>
        </w:trPr>
        <w:tc>
          <w:tcPr>
            <w:tcW w:w="1576" w:type="dxa"/>
            <w:tcBorders>
              <w:top w:val="single" w:sz="4" w:space="0" w:color="auto"/>
              <w:bottom w:val="single" w:sz="4" w:space="0" w:color="auto"/>
            </w:tcBorders>
          </w:tcPr>
          <w:p w14:paraId="6AFEA8A8" w14:textId="77777777" w:rsidR="00BC2D2C" w:rsidRPr="002A0535" w:rsidRDefault="00BC2D2C">
            <w:pPr>
              <w:pStyle w:val="EarlierRepubEntries"/>
            </w:pPr>
            <w:r w:rsidRPr="002A0535">
              <w:t>R10</w:t>
            </w:r>
            <w:r w:rsidRPr="002A0535">
              <w:br/>
              <w:t>12 Apr 2007</w:t>
            </w:r>
          </w:p>
        </w:tc>
        <w:tc>
          <w:tcPr>
            <w:tcW w:w="1681" w:type="dxa"/>
            <w:tcBorders>
              <w:top w:val="single" w:sz="4" w:space="0" w:color="auto"/>
              <w:bottom w:val="single" w:sz="4" w:space="0" w:color="auto"/>
            </w:tcBorders>
          </w:tcPr>
          <w:p w14:paraId="46991683" w14:textId="77777777" w:rsidR="00BC2D2C" w:rsidRPr="002A0535" w:rsidRDefault="00BC2D2C">
            <w:pPr>
              <w:pStyle w:val="EarlierRepubEntries"/>
            </w:pPr>
            <w:r w:rsidRPr="002A0535">
              <w:t>12 Apr 2007–</w:t>
            </w:r>
            <w:r w:rsidRPr="002A0535">
              <w:br/>
              <w:t>10 July 2007</w:t>
            </w:r>
          </w:p>
        </w:tc>
        <w:tc>
          <w:tcPr>
            <w:tcW w:w="1783" w:type="dxa"/>
            <w:tcBorders>
              <w:top w:val="single" w:sz="4" w:space="0" w:color="auto"/>
              <w:bottom w:val="single" w:sz="4" w:space="0" w:color="auto"/>
            </w:tcBorders>
          </w:tcPr>
          <w:p w14:paraId="7A018590" w14:textId="58709CFC" w:rsidR="00BC2D2C" w:rsidRPr="002A0535" w:rsidRDefault="006E6676">
            <w:pPr>
              <w:pStyle w:val="EarlierRepubEntries"/>
            </w:pPr>
            <w:hyperlink r:id="rId404" w:tooltip="Statute Law Amendment Act 2007" w:history="1">
              <w:r w:rsidRPr="006E6676">
                <w:rPr>
                  <w:rStyle w:val="charCitHyperlinkAbbrev"/>
                </w:rPr>
                <w:t>A2007</w:t>
              </w:r>
              <w:r w:rsidRPr="006E6676">
                <w:rPr>
                  <w:rStyle w:val="charCitHyperlinkAbbrev"/>
                </w:rPr>
                <w:noBreakHyphen/>
                <w:t>3</w:t>
              </w:r>
            </w:hyperlink>
          </w:p>
        </w:tc>
        <w:tc>
          <w:tcPr>
            <w:tcW w:w="1783" w:type="dxa"/>
            <w:tcBorders>
              <w:top w:val="single" w:sz="4" w:space="0" w:color="auto"/>
              <w:bottom w:val="single" w:sz="4" w:space="0" w:color="auto"/>
            </w:tcBorders>
          </w:tcPr>
          <w:p w14:paraId="276DEDAF" w14:textId="7BE99884" w:rsidR="00BC2D2C" w:rsidRPr="002A0535" w:rsidRDefault="00BC2D2C">
            <w:pPr>
              <w:pStyle w:val="EarlierRepubEntries"/>
            </w:pPr>
            <w:r w:rsidRPr="002A0535">
              <w:t xml:space="preserve">amendments by </w:t>
            </w:r>
            <w:hyperlink r:id="rId405" w:tooltip="Statute Law Amendment Act 2007" w:history="1">
              <w:r w:rsidR="006E6676" w:rsidRPr="006E6676">
                <w:rPr>
                  <w:rStyle w:val="charCitHyperlinkAbbrev"/>
                </w:rPr>
                <w:t>A2007</w:t>
              </w:r>
              <w:r w:rsidR="006E6676" w:rsidRPr="006E6676">
                <w:rPr>
                  <w:rStyle w:val="charCitHyperlinkAbbrev"/>
                </w:rPr>
                <w:noBreakHyphen/>
                <w:t>3</w:t>
              </w:r>
            </w:hyperlink>
          </w:p>
        </w:tc>
      </w:tr>
      <w:tr w:rsidR="00BC2D2C" w:rsidRPr="002A0535" w14:paraId="257382F9" w14:textId="77777777" w:rsidTr="00B10ADD">
        <w:trPr>
          <w:cantSplit/>
        </w:trPr>
        <w:tc>
          <w:tcPr>
            <w:tcW w:w="1576" w:type="dxa"/>
            <w:tcBorders>
              <w:top w:val="single" w:sz="4" w:space="0" w:color="auto"/>
              <w:bottom w:val="single" w:sz="4" w:space="0" w:color="auto"/>
            </w:tcBorders>
          </w:tcPr>
          <w:p w14:paraId="33074B99" w14:textId="77777777" w:rsidR="00BC2D2C" w:rsidRPr="002A0535" w:rsidRDefault="00BC2D2C">
            <w:pPr>
              <w:pStyle w:val="EarlierRepubEntries"/>
            </w:pPr>
            <w:r w:rsidRPr="002A0535">
              <w:lastRenderedPageBreak/>
              <w:t>R11</w:t>
            </w:r>
            <w:r w:rsidRPr="002A0535">
              <w:br/>
              <w:t>11 July 2007</w:t>
            </w:r>
          </w:p>
        </w:tc>
        <w:tc>
          <w:tcPr>
            <w:tcW w:w="1681" w:type="dxa"/>
            <w:tcBorders>
              <w:top w:val="single" w:sz="4" w:space="0" w:color="auto"/>
              <w:bottom w:val="single" w:sz="4" w:space="0" w:color="auto"/>
            </w:tcBorders>
          </w:tcPr>
          <w:p w14:paraId="39EBFD48" w14:textId="77777777" w:rsidR="00BC2D2C" w:rsidRPr="002A0535" w:rsidRDefault="00BC2D2C">
            <w:pPr>
              <w:pStyle w:val="EarlierRepubEntries"/>
            </w:pPr>
            <w:r w:rsidRPr="002A0535">
              <w:t>11 July 2007</w:t>
            </w:r>
            <w:r w:rsidR="00B91D42" w:rsidRPr="002A0535">
              <w:t>–</w:t>
            </w:r>
            <w:r w:rsidRPr="002A0535">
              <w:br/>
              <w:t>25 Aug 2008</w:t>
            </w:r>
          </w:p>
        </w:tc>
        <w:tc>
          <w:tcPr>
            <w:tcW w:w="1783" w:type="dxa"/>
            <w:tcBorders>
              <w:top w:val="single" w:sz="4" w:space="0" w:color="auto"/>
              <w:bottom w:val="single" w:sz="4" w:space="0" w:color="auto"/>
            </w:tcBorders>
          </w:tcPr>
          <w:p w14:paraId="2D607EAF" w14:textId="79912431" w:rsidR="00BC2D2C" w:rsidRPr="002A0535" w:rsidRDefault="006E6676">
            <w:pPr>
              <w:pStyle w:val="EarlierRepubEntries"/>
            </w:pPr>
            <w:hyperlink r:id="rId406" w:tooltip="Statute Law Amendment Act 2007 (No 2)" w:history="1">
              <w:r w:rsidRPr="006E6676">
                <w:rPr>
                  <w:rStyle w:val="charCitHyperlinkAbbrev"/>
                </w:rPr>
                <w:t>A2007</w:t>
              </w:r>
              <w:r w:rsidRPr="006E6676">
                <w:rPr>
                  <w:rStyle w:val="charCitHyperlinkAbbrev"/>
                </w:rPr>
                <w:noBreakHyphen/>
                <w:t>16</w:t>
              </w:r>
            </w:hyperlink>
          </w:p>
        </w:tc>
        <w:tc>
          <w:tcPr>
            <w:tcW w:w="1783" w:type="dxa"/>
            <w:tcBorders>
              <w:top w:val="single" w:sz="4" w:space="0" w:color="auto"/>
              <w:bottom w:val="single" w:sz="4" w:space="0" w:color="auto"/>
            </w:tcBorders>
          </w:tcPr>
          <w:p w14:paraId="69E8DD02" w14:textId="6B63A70B" w:rsidR="00BC2D2C" w:rsidRPr="002A0535" w:rsidRDefault="00BC2D2C">
            <w:pPr>
              <w:pStyle w:val="EarlierRepubEntries"/>
            </w:pPr>
            <w:r w:rsidRPr="002A0535">
              <w:t xml:space="preserve">amendments by </w:t>
            </w:r>
            <w:hyperlink r:id="rId407" w:tooltip="Statute Law Amendment Act 2007 (No 2)" w:history="1">
              <w:r w:rsidR="006E6676" w:rsidRPr="006E6676">
                <w:rPr>
                  <w:rStyle w:val="charCitHyperlinkAbbrev"/>
                </w:rPr>
                <w:t>A2007</w:t>
              </w:r>
              <w:r w:rsidR="006E6676" w:rsidRPr="006E6676">
                <w:rPr>
                  <w:rStyle w:val="charCitHyperlinkAbbrev"/>
                </w:rPr>
                <w:noBreakHyphen/>
                <w:t>16</w:t>
              </w:r>
            </w:hyperlink>
          </w:p>
        </w:tc>
      </w:tr>
      <w:tr w:rsidR="00B91D42" w:rsidRPr="002A0535" w14:paraId="342C6B03" w14:textId="77777777" w:rsidTr="00B10ADD">
        <w:trPr>
          <w:cantSplit/>
        </w:trPr>
        <w:tc>
          <w:tcPr>
            <w:tcW w:w="1576" w:type="dxa"/>
            <w:tcBorders>
              <w:top w:val="single" w:sz="4" w:space="0" w:color="auto"/>
              <w:bottom w:val="single" w:sz="4" w:space="0" w:color="auto"/>
            </w:tcBorders>
          </w:tcPr>
          <w:p w14:paraId="5B745DDA" w14:textId="77777777" w:rsidR="00B91D42" w:rsidRPr="002A0535" w:rsidRDefault="00B91D42">
            <w:pPr>
              <w:pStyle w:val="EarlierRepubEntries"/>
            </w:pPr>
            <w:r w:rsidRPr="002A0535">
              <w:t>R12*</w:t>
            </w:r>
            <w:r w:rsidRPr="002A0535">
              <w:br/>
              <w:t>26 Aug 2008</w:t>
            </w:r>
          </w:p>
        </w:tc>
        <w:tc>
          <w:tcPr>
            <w:tcW w:w="1681" w:type="dxa"/>
            <w:tcBorders>
              <w:top w:val="single" w:sz="4" w:space="0" w:color="auto"/>
              <w:bottom w:val="single" w:sz="4" w:space="0" w:color="auto"/>
            </w:tcBorders>
          </w:tcPr>
          <w:p w14:paraId="1A415468" w14:textId="77777777" w:rsidR="00B91D42" w:rsidRPr="002A0535" w:rsidRDefault="00B91D42">
            <w:pPr>
              <w:pStyle w:val="EarlierRepubEntries"/>
            </w:pPr>
            <w:r w:rsidRPr="002A0535">
              <w:t>26 Aug 2008–</w:t>
            </w:r>
            <w:r w:rsidRPr="002A0535">
              <w:br/>
              <w:t>21 Mar 2010</w:t>
            </w:r>
          </w:p>
        </w:tc>
        <w:tc>
          <w:tcPr>
            <w:tcW w:w="1783" w:type="dxa"/>
            <w:tcBorders>
              <w:top w:val="single" w:sz="4" w:space="0" w:color="auto"/>
              <w:bottom w:val="single" w:sz="4" w:space="0" w:color="auto"/>
            </w:tcBorders>
          </w:tcPr>
          <w:p w14:paraId="574FD5F3" w14:textId="174F11F7" w:rsidR="00B91D42" w:rsidRPr="002A0535" w:rsidRDefault="006E6676">
            <w:pPr>
              <w:pStyle w:val="EarlierRepubEntries"/>
            </w:pPr>
            <w:hyperlink r:id="rId408" w:tooltip="Statute Law Amendment Act 2008" w:history="1">
              <w:r w:rsidRPr="006E6676">
                <w:rPr>
                  <w:rStyle w:val="charCitHyperlinkAbbrev"/>
                </w:rPr>
                <w:t>A2008</w:t>
              </w:r>
              <w:r w:rsidRPr="006E6676">
                <w:rPr>
                  <w:rStyle w:val="charCitHyperlinkAbbrev"/>
                </w:rPr>
                <w:noBreakHyphen/>
                <w:t>28</w:t>
              </w:r>
            </w:hyperlink>
          </w:p>
        </w:tc>
        <w:tc>
          <w:tcPr>
            <w:tcW w:w="1783" w:type="dxa"/>
            <w:tcBorders>
              <w:top w:val="single" w:sz="4" w:space="0" w:color="auto"/>
              <w:bottom w:val="single" w:sz="4" w:space="0" w:color="auto"/>
            </w:tcBorders>
          </w:tcPr>
          <w:p w14:paraId="2CCF9FA6" w14:textId="3BC11677" w:rsidR="00B91D42" w:rsidRPr="002A0535" w:rsidRDefault="00B91D42">
            <w:pPr>
              <w:pStyle w:val="EarlierRepubEntries"/>
            </w:pPr>
            <w:r w:rsidRPr="002A0535">
              <w:t xml:space="preserve">amendments by </w:t>
            </w:r>
            <w:hyperlink r:id="rId409" w:tooltip="Statute Law Amendment Act 2008" w:history="1">
              <w:r w:rsidR="006E6676" w:rsidRPr="006E6676">
                <w:rPr>
                  <w:rStyle w:val="charCitHyperlinkAbbrev"/>
                </w:rPr>
                <w:t>A2008</w:t>
              </w:r>
              <w:r w:rsidR="006E6676" w:rsidRPr="006E6676">
                <w:rPr>
                  <w:rStyle w:val="charCitHyperlinkAbbrev"/>
                </w:rPr>
                <w:noBreakHyphen/>
                <w:t>28</w:t>
              </w:r>
            </w:hyperlink>
          </w:p>
        </w:tc>
      </w:tr>
      <w:tr w:rsidR="00537931" w:rsidRPr="002A0535" w14:paraId="59F37CA4" w14:textId="77777777" w:rsidTr="00B10ADD">
        <w:trPr>
          <w:cantSplit/>
        </w:trPr>
        <w:tc>
          <w:tcPr>
            <w:tcW w:w="1576" w:type="dxa"/>
            <w:tcBorders>
              <w:top w:val="single" w:sz="4" w:space="0" w:color="auto"/>
              <w:bottom w:val="single" w:sz="4" w:space="0" w:color="auto"/>
            </w:tcBorders>
          </w:tcPr>
          <w:p w14:paraId="27122569" w14:textId="77777777" w:rsidR="00537931" w:rsidRPr="002A0535" w:rsidRDefault="00537931">
            <w:pPr>
              <w:pStyle w:val="EarlierRepubEntries"/>
            </w:pPr>
            <w:r w:rsidRPr="002A0535">
              <w:t>R13</w:t>
            </w:r>
            <w:r w:rsidRPr="002A0535">
              <w:br/>
              <w:t>22 Mar 2010</w:t>
            </w:r>
          </w:p>
        </w:tc>
        <w:tc>
          <w:tcPr>
            <w:tcW w:w="1681" w:type="dxa"/>
            <w:tcBorders>
              <w:top w:val="single" w:sz="4" w:space="0" w:color="auto"/>
              <w:bottom w:val="single" w:sz="4" w:space="0" w:color="auto"/>
            </w:tcBorders>
          </w:tcPr>
          <w:p w14:paraId="7E320661" w14:textId="77777777" w:rsidR="00537931" w:rsidRPr="002A0535" w:rsidRDefault="00537931">
            <w:pPr>
              <w:pStyle w:val="EarlierRepubEntries"/>
            </w:pPr>
            <w:r w:rsidRPr="002A0535">
              <w:t>22 Mar 2010–</w:t>
            </w:r>
            <w:r w:rsidRPr="002A0535">
              <w:br/>
              <w:t>30 June 2011</w:t>
            </w:r>
          </w:p>
        </w:tc>
        <w:tc>
          <w:tcPr>
            <w:tcW w:w="1783" w:type="dxa"/>
            <w:tcBorders>
              <w:top w:val="single" w:sz="4" w:space="0" w:color="auto"/>
              <w:bottom w:val="single" w:sz="4" w:space="0" w:color="auto"/>
            </w:tcBorders>
          </w:tcPr>
          <w:p w14:paraId="602BC440" w14:textId="652CBB87" w:rsidR="00537931" w:rsidRPr="002A0535" w:rsidRDefault="00F53A14">
            <w:pPr>
              <w:pStyle w:val="EarlierRepubEntries"/>
            </w:pPr>
            <w:hyperlink r:id="rId410" w:tooltip="Unlawful Gambling Act 2009" w:history="1">
              <w:r w:rsidRPr="00972D30">
                <w:rPr>
                  <w:rStyle w:val="charCitHyperlinkAbbrev"/>
                </w:rPr>
                <w:t>A2009</w:t>
              </w:r>
              <w:r w:rsidRPr="00972D30">
                <w:rPr>
                  <w:rStyle w:val="charCitHyperlinkAbbrev"/>
                </w:rPr>
                <w:noBreakHyphen/>
                <w:t>39</w:t>
              </w:r>
            </w:hyperlink>
          </w:p>
        </w:tc>
        <w:tc>
          <w:tcPr>
            <w:tcW w:w="1783" w:type="dxa"/>
            <w:tcBorders>
              <w:top w:val="single" w:sz="4" w:space="0" w:color="auto"/>
              <w:bottom w:val="single" w:sz="4" w:space="0" w:color="auto"/>
            </w:tcBorders>
          </w:tcPr>
          <w:p w14:paraId="0A14C5C3" w14:textId="5DC29F75" w:rsidR="00537931" w:rsidRPr="002A0535" w:rsidRDefault="00537931">
            <w:pPr>
              <w:pStyle w:val="EarlierRepubEntries"/>
            </w:pPr>
            <w:r w:rsidRPr="002A0535">
              <w:t xml:space="preserve">amendments by </w:t>
            </w:r>
            <w:hyperlink r:id="rId411" w:tooltip="Unlawful Gambling Act 2009" w:history="1">
              <w:r w:rsidR="00F53A14" w:rsidRPr="00972D30">
                <w:rPr>
                  <w:rStyle w:val="charCitHyperlinkAbbrev"/>
                </w:rPr>
                <w:t>A2009</w:t>
              </w:r>
              <w:r w:rsidR="00F53A14" w:rsidRPr="00972D30">
                <w:rPr>
                  <w:rStyle w:val="charCitHyperlinkAbbrev"/>
                </w:rPr>
                <w:noBreakHyphen/>
                <w:t>39</w:t>
              </w:r>
            </w:hyperlink>
          </w:p>
        </w:tc>
      </w:tr>
      <w:tr w:rsidR="000E22D9" w:rsidRPr="002A0535" w14:paraId="2646FAB5" w14:textId="77777777" w:rsidTr="00B10ADD">
        <w:trPr>
          <w:cantSplit/>
        </w:trPr>
        <w:tc>
          <w:tcPr>
            <w:tcW w:w="1576" w:type="dxa"/>
            <w:tcBorders>
              <w:top w:val="single" w:sz="4" w:space="0" w:color="auto"/>
              <w:bottom w:val="single" w:sz="4" w:space="0" w:color="auto"/>
            </w:tcBorders>
          </w:tcPr>
          <w:p w14:paraId="6D017F42" w14:textId="77777777" w:rsidR="000E22D9" w:rsidRPr="002A0535" w:rsidRDefault="000E22D9">
            <w:pPr>
              <w:pStyle w:val="EarlierRepubEntries"/>
            </w:pPr>
            <w:r>
              <w:t>R14</w:t>
            </w:r>
            <w:r>
              <w:br/>
              <w:t>1 July 2011</w:t>
            </w:r>
          </w:p>
        </w:tc>
        <w:tc>
          <w:tcPr>
            <w:tcW w:w="1681" w:type="dxa"/>
            <w:tcBorders>
              <w:top w:val="single" w:sz="4" w:space="0" w:color="auto"/>
              <w:bottom w:val="single" w:sz="4" w:space="0" w:color="auto"/>
            </w:tcBorders>
          </w:tcPr>
          <w:p w14:paraId="6D7C0574" w14:textId="77777777" w:rsidR="000E22D9" w:rsidRPr="002A0535" w:rsidRDefault="000E22D9">
            <w:pPr>
              <w:pStyle w:val="EarlierRepubEntries"/>
            </w:pPr>
            <w:r>
              <w:t>1 July 2011</w:t>
            </w:r>
            <w:r w:rsidRPr="002A0535">
              <w:t>–</w:t>
            </w:r>
            <w:r>
              <w:br/>
              <w:t>13 June 2013</w:t>
            </w:r>
          </w:p>
        </w:tc>
        <w:tc>
          <w:tcPr>
            <w:tcW w:w="1783" w:type="dxa"/>
            <w:tcBorders>
              <w:top w:val="single" w:sz="4" w:space="0" w:color="auto"/>
              <w:bottom w:val="single" w:sz="4" w:space="0" w:color="auto"/>
            </w:tcBorders>
          </w:tcPr>
          <w:p w14:paraId="49EA245B" w14:textId="67CA2B0A" w:rsidR="000E22D9" w:rsidRDefault="000E22D9">
            <w:pPr>
              <w:pStyle w:val="EarlierRepubEntries"/>
            </w:pPr>
            <w:hyperlink r:id="rId412" w:tooltip="Administrative (One ACT Public Service Miscellaneous Amendments) Act 2011" w:history="1">
              <w:r w:rsidRPr="000E22D9">
                <w:rPr>
                  <w:rStyle w:val="charCitHyperlinkAbbrev"/>
                </w:rPr>
                <w:t>A2011</w:t>
              </w:r>
              <w:r w:rsidRPr="000E22D9">
                <w:rPr>
                  <w:rStyle w:val="charCitHyperlinkAbbrev"/>
                </w:rPr>
                <w:noBreakHyphen/>
                <w:t>22</w:t>
              </w:r>
            </w:hyperlink>
          </w:p>
        </w:tc>
        <w:tc>
          <w:tcPr>
            <w:tcW w:w="1783" w:type="dxa"/>
            <w:tcBorders>
              <w:top w:val="single" w:sz="4" w:space="0" w:color="auto"/>
              <w:bottom w:val="single" w:sz="4" w:space="0" w:color="auto"/>
            </w:tcBorders>
          </w:tcPr>
          <w:p w14:paraId="3681A295" w14:textId="687B63CB" w:rsidR="000E22D9" w:rsidRPr="002A0535" w:rsidRDefault="000E22D9">
            <w:pPr>
              <w:pStyle w:val="EarlierRepubEntries"/>
            </w:pPr>
            <w:r>
              <w:t xml:space="preserve">amendments by </w:t>
            </w:r>
            <w:hyperlink r:id="rId413" w:tooltip="Administrative (One ACT Public Service Miscellaneous Amendments) Act 2011" w:history="1">
              <w:r w:rsidRPr="000E22D9">
                <w:rPr>
                  <w:rStyle w:val="charCitHyperlinkAbbrev"/>
                </w:rPr>
                <w:t>A2011</w:t>
              </w:r>
              <w:r w:rsidRPr="000E22D9">
                <w:rPr>
                  <w:rStyle w:val="charCitHyperlinkAbbrev"/>
                </w:rPr>
                <w:noBreakHyphen/>
                <w:t>22</w:t>
              </w:r>
            </w:hyperlink>
          </w:p>
        </w:tc>
      </w:tr>
      <w:tr w:rsidR="000F17C2" w:rsidRPr="002A0535" w14:paraId="4AD4334F" w14:textId="77777777" w:rsidTr="00B10ADD">
        <w:trPr>
          <w:cantSplit/>
        </w:trPr>
        <w:tc>
          <w:tcPr>
            <w:tcW w:w="1576" w:type="dxa"/>
            <w:tcBorders>
              <w:top w:val="single" w:sz="4" w:space="0" w:color="auto"/>
              <w:bottom w:val="single" w:sz="4" w:space="0" w:color="auto"/>
            </w:tcBorders>
          </w:tcPr>
          <w:p w14:paraId="0C0CBDA9" w14:textId="77777777" w:rsidR="000F17C2" w:rsidRDefault="000F17C2">
            <w:pPr>
              <w:pStyle w:val="EarlierRepubEntries"/>
            </w:pPr>
            <w:r>
              <w:t>R15</w:t>
            </w:r>
            <w:r>
              <w:br/>
            </w:r>
            <w:r w:rsidR="008C06F2">
              <w:t>14 June 2013</w:t>
            </w:r>
          </w:p>
        </w:tc>
        <w:tc>
          <w:tcPr>
            <w:tcW w:w="1681" w:type="dxa"/>
            <w:tcBorders>
              <w:top w:val="single" w:sz="4" w:space="0" w:color="auto"/>
              <w:bottom w:val="single" w:sz="4" w:space="0" w:color="auto"/>
            </w:tcBorders>
          </w:tcPr>
          <w:p w14:paraId="5FD4AFF2" w14:textId="77777777" w:rsidR="000F17C2" w:rsidRDefault="008C06F2">
            <w:pPr>
              <w:pStyle w:val="EarlierRepubEntries"/>
            </w:pPr>
            <w:r>
              <w:t>14 June 2013–</w:t>
            </w:r>
            <w:r>
              <w:br/>
              <w:t>26 March 2014</w:t>
            </w:r>
          </w:p>
        </w:tc>
        <w:tc>
          <w:tcPr>
            <w:tcW w:w="1783" w:type="dxa"/>
            <w:tcBorders>
              <w:top w:val="single" w:sz="4" w:space="0" w:color="auto"/>
              <w:bottom w:val="single" w:sz="4" w:space="0" w:color="auto"/>
            </w:tcBorders>
          </w:tcPr>
          <w:p w14:paraId="7D6EAF8D" w14:textId="69411C6A" w:rsidR="000F17C2" w:rsidRDefault="008C06F2">
            <w:pPr>
              <w:pStyle w:val="EarlierRepubEntries"/>
            </w:pPr>
            <w:hyperlink r:id="rId414"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A51AFDB" w14:textId="544E5835" w:rsidR="000F17C2" w:rsidRDefault="008C06F2">
            <w:pPr>
              <w:pStyle w:val="EarlierRepubEntries"/>
            </w:pPr>
            <w:r>
              <w:t xml:space="preserve">amendments by </w:t>
            </w:r>
            <w:hyperlink r:id="rId415" w:tooltip="Statute Law Amendment Act 2013" w:history="1">
              <w:r>
                <w:rPr>
                  <w:rStyle w:val="charCitHyperlinkAbbrev"/>
                </w:rPr>
                <w:t>A2013</w:t>
              </w:r>
              <w:r>
                <w:rPr>
                  <w:rStyle w:val="charCitHyperlinkAbbrev"/>
                </w:rPr>
                <w:noBreakHyphen/>
                <w:t>19</w:t>
              </w:r>
            </w:hyperlink>
          </w:p>
        </w:tc>
      </w:tr>
      <w:tr w:rsidR="00305A48" w:rsidRPr="002A0535" w14:paraId="75E1F35A" w14:textId="77777777" w:rsidTr="00B10ADD">
        <w:trPr>
          <w:cantSplit/>
        </w:trPr>
        <w:tc>
          <w:tcPr>
            <w:tcW w:w="1576" w:type="dxa"/>
            <w:tcBorders>
              <w:top w:val="single" w:sz="4" w:space="0" w:color="auto"/>
              <w:bottom w:val="single" w:sz="4" w:space="0" w:color="auto"/>
            </w:tcBorders>
          </w:tcPr>
          <w:p w14:paraId="49C133DE" w14:textId="77777777" w:rsidR="00305A48" w:rsidRDefault="00305A48">
            <w:pPr>
              <w:pStyle w:val="EarlierRepubEntries"/>
            </w:pPr>
            <w:r>
              <w:t>R16</w:t>
            </w:r>
            <w:r>
              <w:br/>
              <w:t>27 Mar 2014</w:t>
            </w:r>
          </w:p>
        </w:tc>
        <w:tc>
          <w:tcPr>
            <w:tcW w:w="1681" w:type="dxa"/>
            <w:tcBorders>
              <w:top w:val="single" w:sz="4" w:space="0" w:color="auto"/>
              <w:bottom w:val="single" w:sz="4" w:space="0" w:color="auto"/>
            </w:tcBorders>
          </w:tcPr>
          <w:p w14:paraId="13EFA125" w14:textId="77777777" w:rsidR="00305A48" w:rsidRDefault="00305A48">
            <w:pPr>
              <w:pStyle w:val="EarlierRepubEntries"/>
            </w:pPr>
            <w:r>
              <w:t>27 Mar 2014–</w:t>
            </w:r>
            <w:r>
              <w:br/>
              <w:t>9 June 2014</w:t>
            </w:r>
          </w:p>
        </w:tc>
        <w:tc>
          <w:tcPr>
            <w:tcW w:w="1783" w:type="dxa"/>
            <w:tcBorders>
              <w:top w:val="single" w:sz="4" w:space="0" w:color="auto"/>
              <w:bottom w:val="single" w:sz="4" w:space="0" w:color="auto"/>
            </w:tcBorders>
          </w:tcPr>
          <w:p w14:paraId="6B05C595" w14:textId="398309A7" w:rsidR="00305A48" w:rsidRDefault="00F53A14">
            <w:pPr>
              <w:pStyle w:val="EarlierRepubEntries"/>
            </w:pPr>
            <w:hyperlink r:id="rId416" w:tooltip="Totalisator Act 2014" w:history="1">
              <w:r w:rsidRPr="00972D30">
                <w:rPr>
                  <w:rStyle w:val="charCitHyperlinkAbbrev"/>
                </w:rPr>
                <w:t>A2014</w:t>
              </w:r>
              <w:r w:rsidRPr="00972D30">
                <w:rPr>
                  <w:rStyle w:val="charCitHyperlinkAbbrev"/>
                </w:rPr>
                <w:noBreakHyphen/>
                <w:t>4</w:t>
              </w:r>
            </w:hyperlink>
          </w:p>
        </w:tc>
        <w:tc>
          <w:tcPr>
            <w:tcW w:w="1783" w:type="dxa"/>
            <w:tcBorders>
              <w:top w:val="single" w:sz="4" w:space="0" w:color="auto"/>
              <w:bottom w:val="single" w:sz="4" w:space="0" w:color="auto"/>
            </w:tcBorders>
          </w:tcPr>
          <w:p w14:paraId="5779C75C" w14:textId="30D27E9E" w:rsidR="00305A48" w:rsidRDefault="00305A48">
            <w:pPr>
              <w:pStyle w:val="EarlierRepubEntries"/>
            </w:pPr>
            <w:r>
              <w:t xml:space="preserve">amendments by </w:t>
            </w:r>
            <w:hyperlink r:id="rId417" w:tooltip="Totalisator Act 2014" w:history="1">
              <w:r w:rsidR="00F53A14" w:rsidRPr="00972D30">
                <w:rPr>
                  <w:rStyle w:val="charCitHyperlinkAbbrev"/>
                </w:rPr>
                <w:t>A2014</w:t>
              </w:r>
              <w:r w:rsidR="00F53A14" w:rsidRPr="00972D30">
                <w:rPr>
                  <w:rStyle w:val="charCitHyperlinkAbbrev"/>
                </w:rPr>
                <w:noBreakHyphen/>
                <w:t>4</w:t>
              </w:r>
            </w:hyperlink>
          </w:p>
        </w:tc>
      </w:tr>
      <w:tr w:rsidR="007632CD" w:rsidRPr="002A0535" w14:paraId="0F118CF8" w14:textId="77777777" w:rsidTr="00B10ADD">
        <w:trPr>
          <w:cantSplit/>
        </w:trPr>
        <w:tc>
          <w:tcPr>
            <w:tcW w:w="1576" w:type="dxa"/>
            <w:tcBorders>
              <w:top w:val="single" w:sz="4" w:space="0" w:color="auto"/>
              <w:bottom w:val="single" w:sz="4" w:space="0" w:color="auto"/>
            </w:tcBorders>
          </w:tcPr>
          <w:p w14:paraId="7841C937" w14:textId="77777777" w:rsidR="007632CD" w:rsidRDefault="007632CD">
            <w:pPr>
              <w:pStyle w:val="EarlierRepubEntries"/>
            </w:pPr>
            <w:r>
              <w:t>R17</w:t>
            </w:r>
            <w:r>
              <w:br/>
              <w:t>10 June 2014</w:t>
            </w:r>
          </w:p>
        </w:tc>
        <w:tc>
          <w:tcPr>
            <w:tcW w:w="1681" w:type="dxa"/>
            <w:tcBorders>
              <w:top w:val="single" w:sz="4" w:space="0" w:color="auto"/>
              <w:bottom w:val="single" w:sz="4" w:space="0" w:color="auto"/>
            </w:tcBorders>
          </w:tcPr>
          <w:p w14:paraId="0ED13733" w14:textId="77777777" w:rsidR="007632CD" w:rsidRDefault="007632CD">
            <w:pPr>
              <w:pStyle w:val="EarlierRepubEntries"/>
            </w:pPr>
            <w:r>
              <w:t>10 June 2014–</w:t>
            </w:r>
            <w:r>
              <w:br/>
              <w:t>2 June 2015</w:t>
            </w:r>
          </w:p>
        </w:tc>
        <w:tc>
          <w:tcPr>
            <w:tcW w:w="1783" w:type="dxa"/>
            <w:tcBorders>
              <w:top w:val="single" w:sz="4" w:space="0" w:color="auto"/>
              <w:bottom w:val="single" w:sz="4" w:space="0" w:color="auto"/>
            </w:tcBorders>
          </w:tcPr>
          <w:p w14:paraId="0B3F4884" w14:textId="22A723B6" w:rsidR="007632CD" w:rsidRDefault="007632CD">
            <w:pPr>
              <w:pStyle w:val="EarlierRepubEntries"/>
            </w:pPr>
            <w:hyperlink r:id="rId418" w:tooltip="Statute Law Amendment Act 2014" w:history="1">
              <w:r>
                <w:rPr>
                  <w:rStyle w:val="charCitHyperlinkAbbrev"/>
                </w:rPr>
                <w:t>A2014</w:t>
              </w:r>
              <w:r>
                <w:rPr>
                  <w:rStyle w:val="charCitHyperlinkAbbrev"/>
                </w:rPr>
                <w:noBreakHyphen/>
                <w:t>18</w:t>
              </w:r>
            </w:hyperlink>
          </w:p>
        </w:tc>
        <w:tc>
          <w:tcPr>
            <w:tcW w:w="1783" w:type="dxa"/>
            <w:tcBorders>
              <w:top w:val="single" w:sz="4" w:space="0" w:color="auto"/>
              <w:bottom w:val="single" w:sz="4" w:space="0" w:color="auto"/>
            </w:tcBorders>
          </w:tcPr>
          <w:p w14:paraId="15CDB125" w14:textId="2300573B" w:rsidR="007632CD" w:rsidRDefault="007632CD">
            <w:pPr>
              <w:pStyle w:val="EarlierRepubEntries"/>
            </w:pPr>
            <w:r>
              <w:t xml:space="preserve">amendments by </w:t>
            </w:r>
            <w:hyperlink r:id="rId419" w:tooltip="Statute Law Amendment Act 2014" w:history="1">
              <w:r>
                <w:rPr>
                  <w:rStyle w:val="charCitHyperlinkAbbrev"/>
                </w:rPr>
                <w:t>A2014</w:t>
              </w:r>
              <w:r>
                <w:rPr>
                  <w:rStyle w:val="charCitHyperlinkAbbrev"/>
                </w:rPr>
                <w:noBreakHyphen/>
                <w:t>18</w:t>
              </w:r>
            </w:hyperlink>
          </w:p>
        </w:tc>
      </w:tr>
      <w:tr w:rsidR="009C4901" w:rsidRPr="002A0535" w14:paraId="6DACBA40" w14:textId="77777777" w:rsidTr="00B10ADD">
        <w:trPr>
          <w:cantSplit/>
        </w:trPr>
        <w:tc>
          <w:tcPr>
            <w:tcW w:w="1576" w:type="dxa"/>
            <w:tcBorders>
              <w:top w:val="single" w:sz="4" w:space="0" w:color="auto"/>
              <w:bottom w:val="single" w:sz="4" w:space="0" w:color="auto"/>
            </w:tcBorders>
          </w:tcPr>
          <w:p w14:paraId="2F59C63C" w14:textId="77777777" w:rsidR="009C4901" w:rsidRDefault="009C4901">
            <w:pPr>
              <w:pStyle w:val="EarlierRepubEntries"/>
            </w:pPr>
            <w:r>
              <w:t>R18</w:t>
            </w:r>
            <w:r>
              <w:br/>
              <w:t>3 June 2015</w:t>
            </w:r>
          </w:p>
        </w:tc>
        <w:tc>
          <w:tcPr>
            <w:tcW w:w="1681" w:type="dxa"/>
            <w:tcBorders>
              <w:top w:val="single" w:sz="4" w:space="0" w:color="auto"/>
              <w:bottom w:val="single" w:sz="4" w:space="0" w:color="auto"/>
            </w:tcBorders>
          </w:tcPr>
          <w:p w14:paraId="2216B1DB" w14:textId="77777777" w:rsidR="009C4901" w:rsidRDefault="009C4901">
            <w:pPr>
              <w:pStyle w:val="EarlierRepubEntries"/>
            </w:pPr>
            <w:r>
              <w:t>3 June 2015–</w:t>
            </w:r>
            <w:r>
              <w:br/>
              <w:t>8 Dec 2015</w:t>
            </w:r>
          </w:p>
        </w:tc>
        <w:tc>
          <w:tcPr>
            <w:tcW w:w="1783" w:type="dxa"/>
            <w:tcBorders>
              <w:top w:val="single" w:sz="4" w:space="0" w:color="auto"/>
              <w:bottom w:val="single" w:sz="4" w:space="0" w:color="auto"/>
            </w:tcBorders>
          </w:tcPr>
          <w:p w14:paraId="5BB1F207" w14:textId="4D3CC7EF" w:rsidR="009C4901" w:rsidRDefault="009C4901">
            <w:pPr>
              <w:pStyle w:val="EarlierRepubEntries"/>
            </w:pPr>
            <w:hyperlink r:id="rId420"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49EDDB8" w14:textId="30577C14" w:rsidR="009C4901" w:rsidRDefault="009C4901">
            <w:pPr>
              <w:pStyle w:val="EarlierRepubEntries"/>
            </w:pPr>
            <w:r>
              <w:t xml:space="preserve">amendments by </w:t>
            </w:r>
            <w:hyperlink r:id="rId421" w:tooltip="Annual Reports (Government Agencies) Amendment Act 2015" w:history="1">
              <w:r>
                <w:rPr>
                  <w:rStyle w:val="charCitHyperlinkAbbrev"/>
                </w:rPr>
                <w:t>A2015</w:t>
              </w:r>
              <w:r>
                <w:rPr>
                  <w:rStyle w:val="charCitHyperlinkAbbrev"/>
                </w:rPr>
                <w:noBreakHyphen/>
                <w:t>16</w:t>
              </w:r>
            </w:hyperlink>
          </w:p>
        </w:tc>
      </w:tr>
      <w:tr w:rsidR="00F01255" w:rsidRPr="002A0535" w14:paraId="6B48ED82" w14:textId="77777777" w:rsidTr="00B10ADD">
        <w:trPr>
          <w:cantSplit/>
        </w:trPr>
        <w:tc>
          <w:tcPr>
            <w:tcW w:w="1576" w:type="dxa"/>
            <w:tcBorders>
              <w:top w:val="single" w:sz="4" w:space="0" w:color="auto"/>
              <w:bottom w:val="single" w:sz="4" w:space="0" w:color="auto"/>
            </w:tcBorders>
          </w:tcPr>
          <w:p w14:paraId="1672245C" w14:textId="77777777" w:rsidR="00F01255" w:rsidRDefault="00F01255">
            <w:pPr>
              <w:pStyle w:val="EarlierRepubEntries"/>
            </w:pPr>
            <w:r>
              <w:t>R19</w:t>
            </w:r>
            <w:r>
              <w:br/>
              <w:t>9 Dec 2015</w:t>
            </w:r>
          </w:p>
        </w:tc>
        <w:tc>
          <w:tcPr>
            <w:tcW w:w="1681" w:type="dxa"/>
            <w:tcBorders>
              <w:top w:val="single" w:sz="4" w:space="0" w:color="auto"/>
              <w:bottom w:val="single" w:sz="4" w:space="0" w:color="auto"/>
            </w:tcBorders>
          </w:tcPr>
          <w:p w14:paraId="33E9A1AF" w14:textId="77777777" w:rsidR="00F01255" w:rsidRDefault="00F01255">
            <w:pPr>
              <w:pStyle w:val="EarlierRepubEntries"/>
            </w:pPr>
            <w:r>
              <w:t>9 Dec 2015–</w:t>
            </w:r>
            <w:r>
              <w:br/>
              <w:t>26 Apr 2016</w:t>
            </w:r>
          </w:p>
        </w:tc>
        <w:tc>
          <w:tcPr>
            <w:tcW w:w="1783" w:type="dxa"/>
            <w:tcBorders>
              <w:top w:val="single" w:sz="4" w:space="0" w:color="auto"/>
              <w:bottom w:val="single" w:sz="4" w:space="0" w:color="auto"/>
            </w:tcBorders>
          </w:tcPr>
          <w:p w14:paraId="24EC7C42" w14:textId="5930EF62" w:rsidR="00F01255" w:rsidRDefault="00F01255">
            <w:pPr>
              <w:pStyle w:val="EarlierRepubEntries"/>
            </w:pPr>
            <w:hyperlink r:id="rId422" w:tooltip="Statute Law Amendment Act 2015 (No 2)" w:history="1">
              <w:r w:rsidRPr="00F01255">
                <w:rPr>
                  <w:rStyle w:val="charCitHyperlinkAbbrev"/>
                </w:rPr>
                <w:t>A2015-50</w:t>
              </w:r>
            </w:hyperlink>
          </w:p>
        </w:tc>
        <w:tc>
          <w:tcPr>
            <w:tcW w:w="1783" w:type="dxa"/>
            <w:tcBorders>
              <w:top w:val="single" w:sz="4" w:space="0" w:color="auto"/>
              <w:bottom w:val="single" w:sz="4" w:space="0" w:color="auto"/>
            </w:tcBorders>
          </w:tcPr>
          <w:p w14:paraId="1F67C6F8" w14:textId="07949BB6" w:rsidR="00F01255" w:rsidRDefault="00F01255">
            <w:pPr>
              <w:pStyle w:val="EarlierRepubEntries"/>
            </w:pPr>
            <w:r>
              <w:t xml:space="preserve">amendments by </w:t>
            </w:r>
            <w:hyperlink r:id="rId423" w:tooltip="Statute Law Amendment Act 2015 (No 2)" w:history="1">
              <w:r w:rsidRPr="00F01255">
                <w:rPr>
                  <w:rStyle w:val="charCitHyperlinkAbbrev"/>
                </w:rPr>
                <w:t>A2015-50</w:t>
              </w:r>
            </w:hyperlink>
          </w:p>
        </w:tc>
      </w:tr>
      <w:tr w:rsidR="005541C3" w:rsidRPr="002A0535" w14:paraId="34BC57FD" w14:textId="77777777" w:rsidTr="00B10ADD">
        <w:trPr>
          <w:cantSplit/>
        </w:trPr>
        <w:tc>
          <w:tcPr>
            <w:tcW w:w="1576" w:type="dxa"/>
            <w:tcBorders>
              <w:top w:val="single" w:sz="4" w:space="0" w:color="auto"/>
              <w:bottom w:val="single" w:sz="4" w:space="0" w:color="auto"/>
            </w:tcBorders>
          </w:tcPr>
          <w:p w14:paraId="67CC9720" w14:textId="77777777" w:rsidR="005541C3" w:rsidRDefault="005541C3">
            <w:pPr>
              <w:pStyle w:val="EarlierRepubEntries"/>
            </w:pPr>
            <w:r>
              <w:t>R20</w:t>
            </w:r>
            <w:r>
              <w:br/>
              <w:t>27 Apr 2016</w:t>
            </w:r>
          </w:p>
        </w:tc>
        <w:tc>
          <w:tcPr>
            <w:tcW w:w="1681" w:type="dxa"/>
            <w:tcBorders>
              <w:top w:val="single" w:sz="4" w:space="0" w:color="auto"/>
              <w:bottom w:val="single" w:sz="4" w:space="0" w:color="auto"/>
            </w:tcBorders>
          </w:tcPr>
          <w:p w14:paraId="2ECE8D0E" w14:textId="77777777" w:rsidR="005541C3" w:rsidRDefault="005541C3">
            <w:pPr>
              <w:pStyle w:val="EarlierRepubEntries"/>
            </w:pPr>
            <w:r>
              <w:t>27 Apr 2016–</w:t>
            </w:r>
            <w:r>
              <w:br/>
              <w:t>31 Aug 2016</w:t>
            </w:r>
          </w:p>
        </w:tc>
        <w:tc>
          <w:tcPr>
            <w:tcW w:w="1783" w:type="dxa"/>
            <w:tcBorders>
              <w:top w:val="single" w:sz="4" w:space="0" w:color="auto"/>
              <w:bottom w:val="single" w:sz="4" w:space="0" w:color="auto"/>
            </w:tcBorders>
          </w:tcPr>
          <w:p w14:paraId="4506112D" w14:textId="38510EA8" w:rsidR="005541C3" w:rsidRDefault="007157FA">
            <w:pPr>
              <w:pStyle w:val="EarlierRepubEntries"/>
            </w:pPr>
            <w:hyperlink r:id="rId424" w:tooltip="Red Tape Reduction Legislation Amendment Act 2016 " w:history="1">
              <w:r w:rsidRPr="007157FA">
                <w:rPr>
                  <w:rStyle w:val="charCitHyperlinkAbbrev"/>
                </w:rPr>
                <w:t>A2016-18</w:t>
              </w:r>
            </w:hyperlink>
          </w:p>
        </w:tc>
        <w:tc>
          <w:tcPr>
            <w:tcW w:w="1783" w:type="dxa"/>
            <w:tcBorders>
              <w:top w:val="single" w:sz="4" w:space="0" w:color="auto"/>
              <w:bottom w:val="single" w:sz="4" w:space="0" w:color="auto"/>
            </w:tcBorders>
          </w:tcPr>
          <w:p w14:paraId="14CDC2F1" w14:textId="1CF67308" w:rsidR="005541C3" w:rsidRDefault="007157FA">
            <w:pPr>
              <w:pStyle w:val="EarlierRepubEntries"/>
            </w:pPr>
            <w:r>
              <w:t xml:space="preserve">amendments by </w:t>
            </w:r>
            <w:hyperlink r:id="rId425" w:tooltip="Red Tape Reduction Legislation Amendment Act 2016 " w:history="1">
              <w:r w:rsidRPr="007157FA">
                <w:rPr>
                  <w:rStyle w:val="charCitHyperlinkAbbrev"/>
                </w:rPr>
                <w:t>A2016-18</w:t>
              </w:r>
            </w:hyperlink>
          </w:p>
        </w:tc>
      </w:tr>
      <w:tr w:rsidR="00EA6D4D" w:rsidRPr="002A0535" w14:paraId="29A3C54D" w14:textId="77777777" w:rsidTr="00B10ADD">
        <w:trPr>
          <w:cantSplit/>
        </w:trPr>
        <w:tc>
          <w:tcPr>
            <w:tcW w:w="1576" w:type="dxa"/>
            <w:tcBorders>
              <w:top w:val="single" w:sz="4" w:space="0" w:color="auto"/>
              <w:bottom w:val="single" w:sz="4" w:space="0" w:color="auto"/>
            </w:tcBorders>
          </w:tcPr>
          <w:p w14:paraId="388866D8" w14:textId="77777777" w:rsidR="00EA6D4D" w:rsidRDefault="00EA6D4D">
            <w:pPr>
              <w:pStyle w:val="EarlierRepubEntries"/>
            </w:pPr>
            <w:r>
              <w:t>R21</w:t>
            </w:r>
            <w:r>
              <w:br/>
              <w:t>1 Sept 2016</w:t>
            </w:r>
          </w:p>
        </w:tc>
        <w:tc>
          <w:tcPr>
            <w:tcW w:w="1681" w:type="dxa"/>
            <w:tcBorders>
              <w:top w:val="single" w:sz="4" w:space="0" w:color="auto"/>
              <w:bottom w:val="single" w:sz="4" w:space="0" w:color="auto"/>
            </w:tcBorders>
          </w:tcPr>
          <w:p w14:paraId="63DE2F74" w14:textId="77777777" w:rsidR="00EA6D4D" w:rsidRDefault="00EA6D4D">
            <w:pPr>
              <w:pStyle w:val="EarlierRepubEntries"/>
            </w:pPr>
            <w:r>
              <w:t>1 Sept 2016–</w:t>
            </w:r>
            <w:r>
              <w:br/>
              <w:t>12 May 2018</w:t>
            </w:r>
          </w:p>
        </w:tc>
        <w:tc>
          <w:tcPr>
            <w:tcW w:w="1783" w:type="dxa"/>
            <w:tcBorders>
              <w:top w:val="single" w:sz="4" w:space="0" w:color="auto"/>
              <w:bottom w:val="single" w:sz="4" w:space="0" w:color="auto"/>
            </w:tcBorders>
          </w:tcPr>
          <w:p w14:paraId="5DCF5DD0" w14:textId="000BF3BD" w:rsidR="00EA6D4D" w:rsidRDefault="00EA6D4D">
            <w:pPr>
              <w:pStyle w:val="EarlierRepubEntries"/>
            </w:pPr>
            <w:hyperlink r:id="rId426"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774EEB3F" w14:textId="38838AF1" w:rsidR="00EA6D4D" w:rsidRDefault="00EA6D4D">
            <w:pPr>
              <w:pStyle w:val="EarlierRepubEntries"/>
            </w:pPr>
            <w:r>
              <w:t xml:space="preserve">amendments by </w:t>
            </w:r>
            <w:hyperlink r:id="rId427" w:tooltip="Public Sector Management Amendment Act 2016" w:history="1">
              <w:r>
                <w:rPr>
                  <w:rStyle w:val="charCitHyperlinkAbbrev"/>
                </w:rPr>
                <w:t>A2016</w:t>
              </w:r>
              <w:r>
                <w:rPr>
                  <w:rStyle w:val="charCitHyperlinkAbbrev"/>
                </w:rPr>
                <w:noBreakHyphen/>
                <w:t>52</w:t>
              </w:r>
            </w:hyperlink>
          </w:p>
        </w:tc>
      </w:tr>
      <w:tr w:rsidR="008D1B58" w:rsidRPr="002A0535" w14:paraId="4A91B324" w14:textId="77777777" w:rsidTr="00B10ADD">
        <w:trPr>
          <w:cantSplit/>
        </w:trPr>
        <w:tc>
          <w:tcPr>
            <w:tcW w:w="1576" w:type="dxa"/>
            <w:tcBorders>
              <w:top w:val="single" w:sz="4" w:space="0" w:color="auto"/>
              <w:bottom w:val="single" w:sz="4" w:space="0" w:color="auto"/>
            </w:tcBorders>
          </w:tcPr>
          <w:p w14:paraId="0AD4E6BB" w14:textId="77777777" w:rsidR="008D1B58" w:rsidRDefault="008D1B58">
            <w:pPr>
              <w:pStyle w:val="EarlierRepubEntries"/>
            </w:pPr>
            <w:r>
              <w:t>R22</w:t>
            </w:r>
            <w:r>
              <w:br/>
              <w:t>13 May 2018</w:t>
            </w:r>
          </w:p>
        </w:tc>
        <w:tc>
          <w:tcPr>
            <w:tcW w:w="1681" w:type="dxa"/>
            <w:tcBorders>
              <w:top w:val="single" w:sz="4" w:space="0" w:color="auto"/>
              <w:bottom w:val="single" w:sz="4" w:space="0" w:color="auto"/>
            </w:tcBorders>
          </w:tcPr>
          <w:p w14:paraId="24A4398D" w14:textId="77777777" w:rsidR="008D1B58" w:rsidRDefault="008D1B58">
            <w:pPr>
              <w:pStyle w:val="EarlierRepubEntries"/>
            </w:pPr>
            <w:r>
              <w:t>13 May 2018–</w:t>
            </w:r>
            <w:r>
              <w:br/>
              <w:t>14 June 2018</w:t>
            </w:r>
          </w:p>
        </w:tc>
        <w:tc>
          <w:tcPr>
            <w:tcW w:w="1783" w:type="dxa"/>
            <w:tcBorders>
              <w:top w:val="single" w:sz="4" w:space="0" w:color="auto"/>
              <w:bottom w:val="single" w:sz="4" w:space="0" w:color="auto"/>
            </w:tcBorders>
          </w:tcPr>
          <w:p w14:paraId="4B4090BE" w14:textId="309C7B51" w:rsidR="008D1B58" w:rsidRDefault="009E2F4E">
            <w:pPr>
              <w:pStyle w:val="EarlierRepubEntries"/>
            </w:pPr>
            <w:hyperlink r:id="rId428" w:tooltip="Casino (Electronic Gaming) Act 2017" w:history="1">
              <w:r w:rsidRPr="00972D30">
                <w:rPr>
                  <w:rStyle w:val="charCitHyperlinkAbbrev"/>
                </w:rPr>
                <w:t>A2017</w:t>
              </w:r>
              <w:r w:rsidRPr="00972D30">
                <w:rPr>
                  <w:rStyle w:val="charCitHyperlinkAbbrev"/>
                </w:rPr>
                <w:noBreakHyphen/>
                <w:t>42</w:t>
              </w:r>
            </w:hyperlink>
          </w:p>
        </w:tc>
        <w:tc>
          <w:tcPr>
            <w:tcW w:w="1783" w:type="dxa"/>
            <w:tcBorders>
              <w:top w:val="single" w:sz="4" w:space="0" w:color="auto"/>
              <w:bottom w:val="single" w:sz="4" w:space="0" w:color="auto"/>
            </w:tcBorders>
          </w:tcPr>
          <w:p w14:paraId="06FD9D8C" w14:textId="1AB2F470" w:rsidR="008D1B58" w:rsidRDefault="008D1B58">
            <w:pPr>
              <w:pStyle w:val="EarlierRepubEntries"/>
            </w:pPr>
            <w:r>
              <w:t xml:space="preserve">amendments by </w:t>
            </w:r>
            <w:hyperlink r:id="rId429" w:tooltip="Casino (Electronic Gaming) Act 2017" w:history="1">
              <w:r w:rsidR="009E2F4E" w:rsidRPr="00972D30">
                <w:rPr>
                  <w:rStyle w:val="charCitHyperlinkAbbrev"/>
                </w:rPr>
                <w:t>A2017</w:t>
              </w:r>
              <w:r w:rsidR="009E2F4E" w:rsidRPr="00972D30">
                <w:rPr>
                  <w:rStyle w:val="charCitHyperlinkAbbrev"/>
                </w:rPr>
                <w:noBreakHyphen/>
                <w:t>42</w:t>
              </w:r>
            </w:hyperlink>
          </w:p>
        </w:tc>
      </w:tr>
      <w:tr w:rsidR="0013418A" w:rsidRPr="002A0535" w14:paraId="04FB34DD" w14:textId="77777777" w:rsidTr="00B10ADD">
        <w:trPr>
          <w:cantSplit/>
        </w:trPr>
        <w:tc>
          <w:tcPr>
            <w:tcW w:w="1576" w:type="dxa"/>
            <w:tcBorders>
              <w:top w:val="single" w:sz="4" w:space="0" w:color="auto"/>
              <w:bottom w:val="single" w:sz="4" w:space="0" w:color="auto"/>
            </w:tcBorders>
          </w:tcPr>
          <w:p w14:paraId="52923728" w14:textId="77777777" w:rsidR="0013418A" w:rsidRDefault="001D17A3">
            <w:pPr>
              <w:pStyle w:val="EarlierRepubEntries"/>
            </w:pPr>
            <w:r>
              <w:t>R23</w:t>
            </w:r>
            <w:r>
              <w:br/>
              <w:t>15 June 2018</w:t>
            </w:r>
          </w:p>
        </w:tc>
        <w:tc>
          <w:tcPr>
            <w:tcW w:w="1681" w:type="dxa"/>
            <w:tcBorders>
              <w:top w:val="single" w:sz="4" w:space="0" w:color="auto"/>
              <w:bottom w:val="single" w:sz="4" w:space="0" w:color="auto"/>
            </w:tcBorders>
          </w:tcPr>
          <w:p w14:paraId="4E5AD385" w14:textId="77777777" w:rsidR="0013418A" w:rsidRDefault="001D17A3">
            <w:pPr>
              <w:pStyle w:val="EarlierRepubEntries"/>
            </w:pPr>
            <w:r>
              <w:t>15 June 2018–</w:t>
            </w:r>
            <w:r>
              <w:br/>
              <w:t>21 Nov 2018</w:t>
            </w:r>
          </w:p>
        </w:tc>
        <w:tc>
          <w:tcPr>
            <w:tcW w:w="1783" w:type="dxa"/>
            <w:tcBorders>
              <w:top w:val="single" w:sz="4" w:space="0" w:color="auto"/>
              <w:bottom w:val="single" w:sz="4" w:space="0" w:color="auto"/>
            </w:tcBorders>
          </w:tcPr>
          <w:p w14:paraId="0D7174EE" w14:textId="7535C42B" w:rsidR="0013418A" w:rsidRPr="001D17A3" w:rsidRDefault="001D17A3">
            <w:pPr>
              <w:pStyle w:val="EarlierRepubEntries"/>
              <w:rPr>
                <w:rStyle w:val="charCitHyperlinkAbbrev"/>
              </w:rPr>
            </w:pPr>
            <w:hyperlink r:id="rId430" w:tooltip="Casino and Other Gaming Legislation Amendment Act 2018" w:history="1">
              <w:r w:rsidRPr="001D17A3">
                <w:rPr>
                  <w:rStyle w:val="charCitHyperlinkAbbrev"/>
                </w:rPr>
                <w:t>A2018</w:t>
              </w:r>
              <w:r w:rsidRPr="001D17A3">
                <w:rPr>
                  <w:rStyle w:val="charCitHyperlinkAbbrev"/>
                </w:rPr>
                <w:noBreakHyphen/>
                <w:t>21</w:t>
              </w:r>
            </w:hyperlink>
          </w:p>
        </w:tc>
        <w:tc>
          <w:tcPr>
            <w:tcW w:w="1783" w:type="dxa"/>
            <w:tcBorders>
              <w:top w:val="single" w:sz="4" w:space="0" w:color="auto"/>
              <w:bottom w:val="single" w:sz="4" w:space="0" w:color="auto"/>
            </w:tcBorders>
          </w:tcPr>
          <w:p w14:paraId="549F793E" w14:textId="48F32124" w:rsidR="0013418A" w:rsidRDefault="001D17A3">
            <w:pPr>
              <w:pStyle w:val="EarlierRepubEntries"/>
            </w:pPr>
            <w:r>
              <w:t xml:space="preserve">amendments by </w:t>
            </w:r>
            <w:hyperlink r:id="rId431" w:tooltip="Casino and Other Gaming Legislation Amendment Act 2018" w:history="1">
              <w:r w:rsidRPr="001D17A3">
                <w:rPr>
                  <w:rStyle w:val="charCitHyperlinkAbbrev"/>
                </w:rPr>
                <w:t>A2018</w:t>
              </w:r>
              <w:r w:rsidRPr="001D17A3">
                <w:rPr>
                  <w:rStyle w:val="charCitHyperlinkAbbrev"/>
                </w:rPr>
                <w:noBreakHyphen/>
                <w:t>21</w:t>
              </w:r>
            </w:hyperlink>
          </w:p>
        </w:tc>
      </w:tr>
      <w:tr w:rsidR="00012AA1" w:rsidRPr="002A0535" w14:paraId="054586A4" w14:textId="77777777" w:rsidTr="00B10ADD">
        <w:trPr>
          <w:cantSplit/>
        </w:trPr>
        <w:tc>
          <w:tcPr>
            <w:tcW w:w="1576" w:type="dxa"/>
            <w:tcBorders>
              <w:top w:val="single" w:sz="4" w:space="0" w:color="auto"/>
              <w:bottom w:val="single" w:sz="4" w:space="0" w:color="auto"/>
            </w:tcBorders>
          </w:tcPr>
          <w:p w14:paraId="3427C6FF" w14:textId="77777777" w:rsidR="00012AA1" w:rsidRDefault="00012AA1">
            <w:pPr>
              <w:pStyle w:val="EarlierRepubEntries"/>
            </w:pPr>
            <w:r>
              <w:t>R24</w:t>
            </w:r>
            <w:r>
              <w:br/>
              <w:t>22 Nov 2018</w:t>
            </w:r>
          </w:p>
        </w:tc>
        <w:tc>
          <w:tcPr>
            <w:tcW w:w="1681" w:type="dxa"/>
            <w:tcBorders>
              <w:top w:val="single" w:sz="4" w:space="0" w:color="auto"/>
              <w:bottom w:val="single" w:sz="4" w:space="0" w:color="auto"/>
            </w:tcBorders>
          </w:tcPr>
          <w:p w14:paraId="7509EDC4" w14:textId="77777777" w:rsidR="00012AA1" w:rsidRDefault="00012AA1">
            <w:pPr>
              <w:pStyle w:val="EarlierRepubEntries"/>
            </w:pPr>
            <w:r>
              <w:t>22 Nov 2018–</w:t>
            </w:r>
            <w:r>
              <w:br/>
              <w:t>10 Dec 2018</w:t>
            </w:r>
          </w:p>
        </w:tc>
        <w:tc>
          <w:tcPr>
            <w:tcW w:w="1783" w:type="dxa"/>
            <w:tcBorders>
              <w:top w:val="single" w:sz="4" w:space="0" w:color="auto"/>
              <w:bottom w:val="single" w:sz="4" w:space="0" w:color="auto"/>
            </w:tcBorders>
          </w:tcPr>
          <w:p w14:paraId="18F35CD6" w14:textId="0B045B05" w:rsidR="00012AA1" w:rsidRDefault="00012AA1">
            <w:pPr>
              <w:pStyle w:val="EarlierRepubEntries"/>
              <w:rPr>
                <w:rStyle w:val="charCitHyperlinkAbbrev"/>
              </w:rPr>
            </w:pPr>
            <w:hyperlink r:id="rId432"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B3D2F1F" w14:textId="334ACA87" w:rsidR="00012AA1" w:rsidRDefault="00012AA1">
            <w:pPr>
              <w:pStyle w:val="EarlierRepubEntries"/>
            </w:pPr>
            <w:r>
              <w:t xml:space="preserve">amendments by </w:t>
            </w:r>
            <w:hyperlink r:id="rId433" w:tooltip="Statute Law Amendment Act 2018" w:history="1">
              <w:r>
                <w:rPr>
                  <w:rStyle w:val="charCitHyperlinkAbbrev"/>
                </w:rPr>
                <w:t>A2018</w:t>
              </w:r>
              <w:r>
                <w:rPr>
                  <w:rStyle w:val="charCitHyperlinkAbbrev"/>
                </w:rPr>
                <w:noBreakHyphen/>
                <w:t>42</w:t>
              </w:r>
            </w:hyperlink>
          </w:p>
        </w:tc>
      </w:tr>
      <w:tr w:rsidR="000F461A" w:rsidRPr="002A0535" w14:paraId="78A03255" w14:textId="77777777" w:rsidTr="00B10ADD">
        <w:trPr>
          <w:cantSplit/>
        </w:trPr>
        <w:tc>
          <w:tcPr>
            <w:tcW w:w="1576" w:type="dxa"/>
            <w:tcBorders>
              <w:top w:val="single" w:sz="4" w:space="0" w:color="auto"/>
              <w:bottom w:val="single" w:sz="4" w:space="0" w:color="auto"/>
            </w:tcBorders>
          </w:tcPr>
          <w:p w14:paraId="574AF4E7" w14:textId="77777777" w:rsidR="000F461A" w:rsidRDefault="000F461A">
            <w:pPr>
              <w:pStyle w:val="EarlierRepubEntries"/>
            </w:pPr>
            <w:r>
              <w:t>R25</w:t>
            </w:r>
            <w:r>
              <w:br/>
              <w:t>11 Dec 2018</w:t>
            </w:r>
          </w:p>
        </w:tc>
        <w:tc>
          <w:tcPr>
            <w:tcW w:w="1681" w:type="dxa"/>
            <w:tcBorders>
              <w:top w:val="single" w:sz="4" w:space="0" w:color="auto"/>
              <w:bottom w:val="single" w:sz="4" w:space="0" w:color="auto"/>
            </w:tcBorders>
          </w:tcPr>
          <w:p w14:paraId="71A22C04" w14:textId="77777777" w:rsidR="000F461A" w:rsidRDefault="000F461A">
            <w:pPr>
              <w:pStyle w:val="EarlierRepubEntries"/>
            </w:pPr>
            <w:r>
              <w:t>11 Dec 2018–</w:t>
            </w:r>
            <w:r>
              <w:br/>
              <w:t>30 June 2019</w:t>
            </w:r>
          </w:p>
        </w:tc>
        <w:tc>
          <w:tcPr>
            <w:tcW w:w="1783" w:type="dxa"/>
            <w:tcBorders>
              <w:top w:val="single" w:sz="4" w:space="0" w:color="auto"/>
              <w:bottom w:val="single" w:sz="4" w:space="0" w:color="auto"/>
            </w:tcBorders>
          </w:tcPr>
          <w:p w14:paraId="757F7715" w14:textId="108CFEB8" w:rsidR="000F461A" w:rsidRDefault="000F461A">
            <w:pPr>
              <w:pStyle w:val="EarlierRepubEntries"/>
            </w:pPr>
            <w:hyperlink r:id="rId434" w:tooltip="Gaming Legislation Amendment Act 2018" w:history="1">
              <w:r>
                <w:rPr>
                  <w:rStyle w:val="charCitHyperlinkAbbrev"/>
                </w:rPr>
                <w:t>A2018</w:t>
              </w:r>
              <w:r>
                <w:rPr>
                  <w:rStyle w:val="charCitHyperlinkAbbrev"/>
                </w:rPr>
                <w:noBreakHyphen/>
                <w:t>45</w:t>
              </w:r>
            </w:hyperlink>
          </w:p>
        </w:tc>
        <w:tc>
          <w:tcPr>
            <w:tcW w:w="1783" w:type="dxa"/>
            <w:tcBorders>
              <w:top w:val="single" w:sz="4" w:space="0" w:color="auto"/>
              <w:bottom w:val="single" w:sz="4" w:space="0" w:color="auto"/>
            </w:tcBorders>
          </w:tcPr>
          <w:p w14:paraId="3608548B" w14:textId="0BB11375" w:rsidR="000F461A" w:rsidRDefault="000F461A">
            <w:pPr>
              <w:pStyle w:val="EarlierRepubEntries"/>
            </w:pPr>
            <w:r>
              <w:t xml:space="preserve">amendments by </w:t>
            </w:r>
            <w:hyperlink r:id="rId435" w:tooltip="Gaming Legislation Amendment Act 2018" w:history="1">
              <w:r>
                <w:rPr>
                  <w:rStyle w:val="charCitHyperlinkAbbrev"/>
                </w:rPr>
                <w:t>A2018</w:t>
              </w:r>
              <w:r>
                <w:rPr>
                  <w:rStyle w:val="charCitHyperlinkAbbrev"/>
                </w:rPr>
                <w:noBreakHyphen/>
                <w:t>45</w:t>
              </w:r>
            </w:hyperlink>
          </w:p>
        </w:tc>
      </w:tr>
      <w:tr w:rsidR="00E90F50" w:rsidRPr="002A0535" w14:paraId="41AE5707" w14:textId="77777777" w:rsidTr="00B10ADD">
        <w:trPr>
          <w:cantSplit/>
        </w:trPr>
        <w:tc>
          <w:tcPr>
            <w:tcW w:w="1576" w:type="dxa"/>
            <w:tcBorders>
              <w:top w:val="single" w:sz="4" w:space="0" w:color="auto"/>
              <w:bottom w:val="single" w:sz="4" w:space="0" w:color="auto"/>
            </w:tcBorders>
          </w:tcPr>
          <w:p w14:paraId="34B7DEEA" w14:textId="77777777" w:rsidR="00E90F50" w:rsidRDefault="00E90F50">
            <w:pPr>
              <w:pStyle w:val="EarlierRepubEntries"/>
            </w:pPr>
            <w:r>
              <w:t>R26</w:t>
            </w:r>
            <w:r>
              <w:br/>
              <w:t>1 July 2019</w:t>
            </w:r>
          </w:p>
        </w:tc>
        <w:tc>
          <w:tcPr>
            <w:tcW w:w="1681" w:type="dxa"/>
            <w:tcBorders>
              <w:top w:val="single" w:sz="4" w:space="0" w:color="auto"/>
              <w:bottom w:val="single" w:sz="4" w:space="0" w:color="auto"/>
            </w:tcBorders>
          </w:tcPr>
          <w:p w14:paraId="0CEF908D" w14:textId="77777777" w:rsidR="00E90F50" w:rsidRDefault="00E90F50">
            <w:pPr>
              <w:pStyle w:val="EarlierRepubEntries"/>
            </w:pPr>
            <w:r>
              <w:t>1 July 2019–</w:t>
            </w:r>
            <w:r>
              <w:br/>
              <w:t>30 Nov 2019</w:t>
            </w:r>
          </w:p>
        </w:tc>
        <w:tc>
          <w:tcPr>
            <w:tcW w:w="1783" w:type="dxa"/>
            <w:tcBorders>
              <w:top w:val="single" w:sz="4" w:space="0" w:color="auto"/>
              <w:bottom w:val="single" w:sz="4" w:space="0" w:color="auto"/>
            </w:tcBorders>
          </w:tcPr>
          <w:p w14:paraId="5D892705" w14:textId="0607BF7E" w:rsidR="00E90F50" w:rsidRDefault="00E90F50">
            <w:pPr>
              <w:pStyle w:val="EarlierRepubEntries"/>
            </w:pPr>
            <w:hyperlink r:id="rId436" w:tooltip="Gaming Legislation Amendment Act 2019" w:history="1">
              <w:r>
                <w:rPr>
                  <w:rStyle w:val="charCitHyperlinkAbbrev"/>
                </w:rPr>
                <w:t>A2019</w:t>
              </w:r>
              <w:r>
                <w:rPr>
                  <w:rStyle w:val="charCitHyperlinkAbbrev"/>
                </w:rPr>
                <w:noBreakHyphen/>
                <w:t>14</w:t>
              </w:r>
            </w:hyperlink>
          </w:p>
        </w:tc>
        <w:tc>
          <w:tcPr>
            <w:tcW w:w="1783" w:type="dxa"/>
            <w:tcBorders>
              <w:top w:val="single" w:sz="4" w:space="0" w:color="auto"/>
              <w:bottom w:val="single" w:sz="4" w:space="0" w:color="auto"/>
            </w:tcBorders>
          </w:tcPr>
          <w:p w14:paraId="71AAD4B0" w14:textId="198C2F05" w:rsidR="00E90F50" w:rsidRDefault="00E90F50">
            <w:pPr>
              <w:pStyle w:val="EarlierRepubEntries"/>
            </w:pPr>
            <w:r>
              <w:t xml:space="preserve">amendments by </w:t>
            </w:r>
            <w:hyperlink r:id="rId437" w:tooltip="Gaming Legislation Amendment Act 2019" w:history="1">
              <w:r>
                <w:rPr>
                  <w:rStyle w:val="charCitHyperlinkAbbrev"/>
                </w:rPr>
                <w:t>A2019</w:t>
              </w:r>
              <w:r>
                <w:rPr>
                  <w:rStyle w:val="charCitHyperlinkAbbrev"/>
                </w:rPr>
                <w:noBreakHyphen/>
                <w:t>14</w:t>
              </w:r>
            </w:hyperlink>
          </w:p>
        </w:tc>
      </w:tr>
      <w:tr w:rsidR="00B67EC6" w:rsidRPr="002A0535" w14:paraId="73E95DB4" w14:textId="77777777" w:rsidTr="00B10ADD">
        <w:trPr>
          <w:cantSplit/>
        </w:trPr>
        <w:tc>
          <w:tcPr>
            <w:tcW w:w="1576" w:type="dxa"/>
            <w:tcBorders>
              <w:top w:val="single" w:sz="4" w:space="0" w:color="auto"/>
              <w:bottom w:val="single" w:sz="4" w:space="0" w:color="auto"/>
            </w:tcBorders>
          </w:tcPr>
          <w:p w14:paraId="584D8161" w14:textId="77777777" w:rsidR="00B67EC6" w:rsidRDefault="00B67EC6">
            <w:pPr>
              <w:pStyle w:val="EarlierRepubEntries"/>
            </w:pPr>
            <w:r>
              <w:lastRenderedPageBreak/>
              <w:t>R27</w:t>
            </w:r>
            <w:r>
              <w:br/>
              <w:t>1 Dec 2019</w:t>
            </w:r>
          </w:p>
        </w:tc>
        <w:tc>
          <w:tcPr>
            <w:tcW w:w="1681" w:type="dxa"/>
            <w:tcBorders>
              <w:top w:val="single" w:sz="4" w:space="0" w:color="auto"/>
              <w:bottom w:val="single" w:sz="4" w:space="0" w:color="auto"/>
            </w:tcBorders>
          </w:tcPr>
          <w:p w14:paraId="30695E46" w14:textId="77777777" w:rsidR="00B67EC6" w:rsidRDefault="00B67EC6">
            <w:pPr>
              <w:pStyle w:val="EarlierRepubEntries"/>
            </w:pPr>
            <w:r>
              <w:t>1 Dec 2019–</w:t>
            </w:r>
            <w:r>
              <w:br/>
              <w:t>30 Apr 2020</w:t>
            </w:r>
          </w:p>
        </w:tc>
        <w:tc>
          <w:tcPr>
            <w:tcW w:w="1783" w:type="dxa"/>
            <w:tcBorders>
              <w:top w:val="single" w:sz="4" w:space="0" w:color="auto"/>
              <w:bottom w:val="single" w:sz="4" w:space="0" w:color="auto"/>
            </w:tcBorders>
          </w:tcPr>
          <w:p w14:paraId="55527CD1" w14:textId="10D5CE9F" w:rsidR="00B67EC6" w:rsidRDefault="00B67EC6">
            <w:pPr>
              <w:pStyle w:val="EarlierRepubEntries"/>
            </w:pPr>
            <w:hyperlink r:id="rId438"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588B5283" w14:textId="405CACB0" w:rsidR="00B67EC6" w:rsidRDefault="00B67EC6">
            <w:pPr>
              <w:pStyle w:val="EarlierRepubEntries"/>
            </w:pPr>
            <w:r>
              <w:t xml:space="preserve">amendments by </w:t>
            </w:r>
            <w:hyperlink r:id="rId439" w:anchor="history" w:tooltip="Integrity Commission Act 2018" w:history="1">
              <w:r w:rsidR="00A002F3">
                <w:rPr>
                  <w:rStyle w:val="charCitHyperlinkAbbrev"/>
                </w:rPr>
                <w:t>A2018</w:t>
              </w:r>
              <w:r w:rsidR="00A002F3">
                <w:rPr>
                  <w:rStyle w:val="charCitHyperlinkAbbrev"/>
                </w:rPr>
                <w:noBreakHyphen/>
                <w:t>52</w:t>
              </w:r>
            </w:hyperlink>
            <w:r w:rsidR="00A002F3">
              <w:rPr>
                <w:rStyle w:val="charCitHyperlinkAbbrev"/>
              </w:rPr>
              <w:t xml:space="preserve"> </w:t>
            </w:r>
            <w:r w:rsidR="00A002F3" w:rsidRPr="00A002F3">
              <w:t>as am</w:t>
            </w:r>
            <w:r w:rsidR="00F76540">
              <w:t>ended</w:t>
            </w:r>
            <w:r w:rsidR="00A002F3" w:rsidRPr="00A002F3">
              <w:t xml:space="preserve"> by </w:t>
            </w:r>
            <w:hyperlink r:id="rId440" w:tooltip="Integrity Commission Amendment Act 2019" w:history="1">
              <w:r w:rsidR="00A002F3">
                <w:rPr>
                  <w:rStyle w:val="charCitHyperlinkAbbrev"/>
                </w:rPr>
                <w:t>A2019</w:t>
              </w:r>
              <w:r w:rsidR="00A002F3">
                <w:rPr>
                  <w:rStyle w:val="charCitHyperlinkAbbrev"/>
                </w:rPr>
                <w:noBreakHyphen/>
                <w:t>18</w:t>
              </w:r>
            </w:hyperlink>
          </w:p>
        </w:tc>
      </w:tr>
      <w:tr w:rsidR="00BE17CF" w:rsidRPr="002A0535" w14:paraId="090B0984" w14:textId="77777777" w:rsidTr="00B10ADD">
        <w:trPr>
          <w:cantSplit/>
        </w:trPr>
        <w:tc>
          <w:tcPr>
            <w:tcW w:w="1576" w:type="dxa"/>
            <w:tcBorders>
              <w:top w:val="single" w:sz="4" w:space="0" w:color="auto"/>
              <w:bottom w:val="single" w:sz="4" w:space="0" w:color="auto"/>
            </w:tcBorders>
          </w:tcPr>
          <w:p w14:paraId="6C603F84" w14:textId="05A581D0" w:rsidR="00BE17CF" w:rsidRDefault="00247CD2">
            <w:pPr>
              <w:pStyle w:val="EarlierRepubEntries"/>
            </w:pPr>
            <w:r>
              <w:t>R2</w:t>
            </w:r>
            <w:r w:rsidR="00241E9A">
              <w:t>8</w:t>
            </w:r>
            <w:r>
              <w:br/>
              <w:t>1 May 2020</w:t>
            </w:r>
          </w:p>
        </w:tc>
        <w:tc>
          <w:tcPr>
            <w:tcW w:w="1681" w:type="dxa"/>
            <w:tcBorders>
              <w:top w:val="single" w:sz="4" w:space="0" w:color="auto"/>
              <w:bottom w:val="single" w:sz="4" w:space="0" w:color="auto"/>
            </w:tcBorders>
          </w:tcPr>
          <w:p w14:paraId="437197F9" w14:textId="594FA8D8" w:rsidR="00BE17CF" w:rsidRDefault="00247CD2">
            <w:pPr>
              <w:pStyle w:val="EarlierRepubEntries"/>
            </w:pPr>
            <w:r>
              <w:t>1 May 2020–</w:t>
            </w:r>
            <w:r>
              <w:br/>
              <w:t>23 Aug 2022</w:t>
            </w:r>
          </w:p>
        </w:tc>
        <w:tc>
          <w:tcPr>
            <w:tcW w:w="1783" w:type="dxa"/>
            <w:tcBorders>
              <w:top w:val="single" w:sz="4" w:space="0" w:color="auto"/>
              <w:bottom w:val="single" w:sz="4" w:space="0" w:color="auto"/>
            </w:tcBorders>
          </w:tcPr>
          <w:p w14:paraId="77E01062" w14:textId="0F74C970" w:rsidR="00BE17CF" w:rsidRDefault="00BE17CF">
            <w:pPr>
              <w:pStyle w:val="EarlierRepubEntries"/>
            </w:pPr>
            <w:hyperlink r:id="rId441"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69E17324" w14:textId="28E5E74F" w:rsidR="00BE17CF" w:rsidRDefault="00BE17CF">
            <w:pPr>
              <w:pStyle w:val="EarlierRepubEntries"/>
            </w:pPr>
            <w:r w:rsidRPr="00E07192">
              <w:t xml:space="preserve">amendments by </w:t>
            </w:r>
            <w:hyperlink r:id="rId442" w:tooltip="Gaming Legislation Amendment Act 2018" w:history="1">
              <w:r w:rsidR="00275C0F" w:rsidRPr="00E07192">
                <w:rPr>
                  <w:rStyle w:val="charCitHyperlinkAbbrev"/>
                </w:rPr>
                <w:t>A2018-45</w:t>
              </w:r>
            </w:hyperlink>
            <w:r w:rsidR="00275C0F" w:rsidRPr="00E07192">
              <w:t xml:space="preserve"> and </w:t>
            </w:r>
            <w:r w:rsidR="00B75B93" w:rsidRPr="00E07192">
              <w:t>expiry of transitional provisions (pt 20)</w:t>
            </w:r>
          </w:p>
        </w:tc>
      </w:tr>
      <w:tr w:rsidR="0007769C" w:rsidRPr="002A0535" w14:paraId="2AD4B247" w14:textId="77777777" w:rsidTr="00B10ADD">
        <w:trPr>
          <w:cantSplit/>
        </w:trPr>
        <w:tc>
          <w:tcPr>
            <w:tcW w:w="1576" w:type="dxa"/>
            <w:tcBorders>
              <w:top w:val="single" w:sz="4" w:space="0" w:color="auto"/>
              <w:bottom w:val="single" w:sz="4" w:space="0" w:color="auto"/>
            </w:tcBorders>
          </w:tcPr>
          <w:p w14:paraId="09A1476D" w14:textId="0C65C537" w:rsidR="0007769C" w:rsidRDefault="0007769C">
            <w:pPr>
              <w:pStyle w:val="EarlierRepubEntries"/>
            </w:pPr>
            <w:r>
              <w:t>R29</w:t>
            </w:r>
            <w:r>
              <w:br/>
              <w:t>24 Aug 2022</w:t>
            </w:r>
          </w:p>
        </w:tc>
        <w:tc>
          <w:tcPr>
            <w:tcW w:w="1681" w:type="dxa"/>
            <w:tcBorders>
              <w:top w:val="single" w:sz="4" w:space="0" w:color="auto"/>
              <w:bottom w:val="single" w:sz="4" w:space="0" w:color="auto"/>
            </w:tcBorders>
          </w:tcPr>
          <w:p w14:paraId="0B3DCC0F" w14:textId="1956536F" w:rsidR="0007769C" w:rsidRDefault="0007769C">
            <w:pPr>
              <w:pStyle w:val="EarlierRepubEntries"/>
            </w:pPr>
            <w:r>
              <w:t>24 Aug 2022–</w:t>
            </w:r>
            <w:r>
              <w:br/>
            </w:r>
            <w:r w:rsidR="00212FFA">
              <w:t>26 Nov 2023</w:t>
            </w:r>
          </w:p>
        </w:tc>
        <w:tc>
          <w:tcPr>
            <w:tcW w:w="1783" w:type="dxa"/>
            <w:tcBorders>
              <w:top w:val="single" w:sz="4" w:space="0" w:color="auto"/>
              <w:bottom w:val="single" w:sz="4" w:space="0" w:color="auto"/>
            </w:tcBorders>
          </w:tcPr>
          <w:p w14:paraId="5CCA1C69" w14:textId="4B83AE9E" w:rsidR="0007769C" w:rsidRDefault="00212FFA">
            <w:pPr>
              <w:pStyle w:val="EarlierRepubEntries"/>
            </w:pPr>
            <w:hyperlink r:id="rId443"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50B0D47D" w14:textId="39A0036A" w:rsidR="0007769C" w:rsidRPr="00E07192" w:rsidRDefault="00212FFA">
            <w:pPr>
              <w:pStyle w:val="EarlierRepubEntries"/>
            </w:pPr>
            <w:r>
              <w:t xml:space="preserve">amendments by </w:t>
            </w:r>
            <w:hyperlink r:id="rId444" w:tooltip="Statute Law Amendment Act 2022" w:history="1">
              <w:r>
                <w:rPr>
                  <w:rStyle w:val="charCitHyperlinkAbbrev"/>
                </w:rPr>
                <w:t>A2022</w:t>
              </w:r>
              <w:r>
                <w:rPr>
                  <w:rStyle w:val="charCitHyperlinkAbbrev"/>
                </w:rPr>
                <w:noBreakHyphen/>
                <w:t>14</w:t>
              </w:r>
            </w:hyperlink>
          </w:p>
        </w:tc>
      </w:tr>
      <w:tr w:rsidR="00B10ADD" w:rsidRPr="002A0535" w14:paraId="0045AABC" w14:textId="77777777" w:rsidTr="00B10ADD">
        <w:trPr>
          <w:cantSplit/>
        </w:trPr>
        <w:tc>
          <w:tcPr>
            <w:tcW w:w="1576" w:type="dxa"/>
            <w:tcBorders>
              <w:top w:val="single" w:sz="4" w:space="0" w:color="auto"/>
              <w:bottom w:val="single" w:sz="4" w:space="0" w:color="auto"/>
            </w:tcBorders>
          </w:tcPr>
          <w:p w14:paraId="6DC6DA05" w14:textId="112CB783" w:rsidR="00B10ADD" w:rsidRDefault="00B10ADD" w:rsidP="00B10ADD">
            <w:pPr>
              <w:pStyle w:val="EarlierRepubEntries"/>
            </w:pPr>
            <w:r>
              <w:t>R30</w:t>
            </w:r>
            <w:r>
              <w:br/>
              <w:t>27 Nov 2023</w:t>
            </w:r>
          </w:p>
        </w:tc>
        <w:tc>
          <w:tcPr>
            <w:tcW w:w="1681" w:type="dxa"/>
            <w:tcBorders>
              <w:top w:val="single" w:sz="4" w:space="0" w:color="auto"/>
              <w:bottom w:val="single" w:sz="4" w:space="0" w:color="auto"/>
            </w:tcBorders>
          </w:tcPr>
          <w:p w14:paraId="00A6D507" w14:textId="5992A398" w:rsidR="00B10ADD" w:rsidRDefault="00B10ADD" w:rsidP="00B10ADD">
            <w:pPr>
              <w:pStyle w:val="EarlierRepubEntries"/>
            </w:pPr>
            <w:r>
              <w:t>27 Nov 2023–</w:t>
            </w:r>
            <w:r>
              <w:br/>
              <w:t>19 Sept 2024</w:t>
            </w:r>
          </w:p>
        </w:tc>
        <w:tc>
          <w:tcPr>
            <w:tcW w:w="1783" w:type="dxa"/>
            <w:tcBorders>
              <w:top w:val="single" w:sz="4" w:space="0" w:color="auto"/>
              <w:bottom w:val="single" w:sz="4" w:space="0" w:color="auto"/>
            </w:tcBorders>
          </w:tcPr>
          <w:p w14:paraId="1B470D8A" w14:textId="578800C7" w:rsidR="00B10ADD" w:rsidRDefault="00B10ADD" w:rsidP="00B10ADD">
            <w:pPr>
              <w:pStyle w:val="EarlierRepubEntries"/>
            </w:pPr>
            <w:hyperlink r:id="rId445"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DF301E" w14:textId="71DF5AA4" w:rsidR="00B10ADD" w:rsidRDefault="00B10ADD" w:rsidP="00B10ADD">
            <w:pPr>
              <w:pStyle w:val="EarlierRepubEntries"/>
            </w:pPr>
            <w:r>
              <w:t xml:space="preserve">amendments by </w:t>
            </w:r>
            <w:hyperlink r:id="rId446" w:tooltip="Planning (Consequential Amendments) Act 2023" w:history="1">
              <w:r>
                <w:rPr>
                  <w:rStyle w:val="charCitHyperlinkAbbrev"/>
                </w:rPr>
                <w:t>A2023</w:t>
              </w:r>
              <w:r>
                <w:rPr>
                  <w:rStyle w:val="charCitHyperlinkAbbrev"/>
                </w:rPr>
                <w:noBreakHyphen/>
                <w:t>36</w:t>
              </w:r>
            </w:hyperlink>
          </w:p>
        </w:tc>
      </w:tr>
      <w:tr w:rsidR="002E49EE" w:rsidRPr="002A0535" w14:paraId="2067DF9D" w14:textId="77777777" w:rsidTr="00B10ADD">
        <w:trPr>
          <w:cantSplit/>
        </w:trPr>
        <w:tc>
          <w:tcPr>
            <w:tcW w:w="1576" w:type="dxa"/>
            <w:tcBorders>
              <w:top w:val="single" w:sz="4" w:space="0" w:color="auto"/>
              <w:bottom w:val="single" w:sz="4" w:space="0" w:color="auto"/>
            </w:tcBorders>
          </w:tcPr>
          <w:p w14:paraId="091B26B3" w14:textId="51BD08DB" w:rsidR="002E49EE" w:rsidRDefault="002E49EE" w:rsidP="00B10ADD">
            <w:pPr>
              <w:pStyle w:val="EarlierRepubEntries"/>
            </w:pPr>
            <w:r>
              <w:t>R31</w:t>
            </w:r>
            <w:r>
              <w:br/>
            </w:r>
            <w:r w:rsidR="007C27C3">
              <w:t>20 Sept 2024</w:t>
            </w:r>
          </w:p>
        </w:tc>
        <w:tc>
          <w:tcPr>
            <w:tcW w:w="1681" w:type="dxa"/>
            <w:tcBorders>
              <w:top w:val="single" w:sz="4" w:space="0" w:color="auto"/>
              <w:bottom w:val="single" w:sz="4" w:space="0" w:color="auto"/>
            </w:tcBorders>
          </w:tcPr>
          <w:p w14:paraId="71A85C71" w14:textId="200DF8E8" w:rsidR="002E49EE" w:rsidRDefault="007C27C3" w:rsidP="00B10ADD">
            <w:pPr>
              <w:pStyle w:val="EarlierRepubEntries"/>
            </w:pPr>
            <w:r>
              <w:t>20 Sept 2024–</w:t>
            </w:r>
            <w:r>
              <w:br/>
              <w:t>26 Feb 2025</w:t>
            </w:r>
          </w:p>
        </w:tc>
        <w:tc>
          <w:tcPr>
            <w:tcW w:w="1783" w:type="dxa"/>
            <w:tcBorders>
              <w:top w:val="single" w:sz="4" w:space="0" w:color="auto"/>
              <w:bottom w:val="single" w:sz="4" w:space="0" w:color="auto"/>
            </w:tcBorders>
          </w:tcPr>
          <w:p w14:paraId="62EF5CD3" w14:textId="7CC6BA2E" w:rsidR="002E49EE" w:rsidRDefault="007C27C3" w:rsidP="00B10ADD">
            <w:pPr>
              <w:pStyle w:val="EarlierRepubEntries"/>
            </w:pPr>
            <w:hyperlink r:id="rId447" w:tooltip="Gaming Machine (Compulsory Surrender) Amendment Act 2024" w:history="1">
              <w:r>
                <w:rPr>
                  <w:rStyle w:val="charCitHyperlinkAbbrev"/>
                </w:rPr>
                <w:t>A2024</w:t>
              </w:r>
              <w:r>
                <w:rPr>
                  <w:rStyle w:val="charCitHyperlinkAbbrev"/>
                </w:rPr>
                <w:noBreakHyphen/>
                <w:t>50</w:t>
              </w:r>
            </w:hyperlink>
          </w:p>
        </w:tc>
        <w:tc>
          <w:tcPr>
            <w:tcW w:w="1783" w:type="dxa"/>
            <w:tcBorders>
              <w:top w:val="single" w:sz="4" w:space="0" w:color="auto"/>
              <w:bottom w:val="single" w:sz="4" w:space="0" w:color="auto"/>
            </w:tcBorders>
          </w:tcPr>
          <w:p w14:paraId="13C8FB93" w14:textId="5917B223" w:rsidR="002E49EE" w:rsidRDefault="007C27C3" w:rsidP="00B10ADD">
            <w:pPr>
              <w:pStyle w:val="EarlierRepubEntries"/>
            </w:pPr>
            <w:r>
              <w:t xml:space="preserve">amendments by </w:t>
            </w:r>
            <w:hyperlink r:id="rId448" w:tooltip="Gaming Machine (Compulsory Surrender) Amendment Act 2024" w:history="1">
              <w:r>
                <w:rPr>
                  <w:rStyle w:val="charCitHyperlinkAbbrev"/>
                </w:rPr>
                <w:t>A2024</w:t>
              </w:r>
              <w:r>
                <w:rPr>
                  <w:rStyle w:val="charCitHyperlinkAbbrev"/>
                </w:rPr>
                <w:noBreakHyphen/>
                <w:t>50</w:t>
              </w:r>
            </w:hyperlink>
          </w:p>
        </w:tc>
      </w:tr>
      <w:tr w:rsidR="008214AF" w:rsidRPr="002A0535" w14:paraId="252F0D72" w14:textId="77777777" w:rsidTr="00B10ADD">
        <w:trPr>
          <w:cantSplit/>
        </w:trPr>
        <w:tc>
          <w:tcPr>
            <w:tcW w:w="1576" w:type="dxa"/>
            <w:tcBorders>
              <w:top w:val="single" w:sz="4" w:space="0" w:color="auto"/>
              <w:bottom w:val="single" w:sz="4" w:space="0" w:color="auto"/>
            </w:tcBorders>
          </w:tcPr>
          <w:p w14:paraId="49628EE9" w14:textId="66EF3718" w:rsidR="008214AF" w:rsidRDefault="008214AF" w:rsidP="00B10ADD">
            <w:pPr>
              <w:pStyle w:val="EarlierRepubEntries"/>
            </w:pPr>
            <w:r>
              <w:t>R32</w:t>
            </w:r>
            <w:r>
              <w:br/>
              <w:t>27 Feb 2025</w:t>
            </w:r>
          </w:p>
        </w:tc>
        <w:tc>
          <w:tcPr>
            <w:tcW w:w="1681" w:type="dxa"/>
            <w:tcBorders>
              <w:top w:val="single" w:sz="4" w:space="0" w:color="auto"/>
              <w:bottom w:val="single" w:sz="4" w:space="0" w:color="auto"/>
            </w:tcBorders>
          </w:tcPr>
          <w:p w14:paraId="65116B44" w14:textId="2DFCC33A" w:rsidR="008214AF" w:rsidRDefault="008214AF" w:rsidP="00B10ADD">
            <w:pPr>
              <w:pStyle w:val="EarlierRepubEntries"/>
            </w:pPr>
            <w:r>
              <w:t>27 Feb 2025–</w:t>
            </w:r>
            <w:r>
              <w:br/>
              <w:t>20 Mar 2025</w:t>
            </w:r>
          </w:p>
        </w:tc>
        <w:tc>
          <w:tcPr>
            <w:tcW w:w="1783" w:type="dxa"/>
            <w:tcBorders>
              <w:top w:val="single" w:sz="4" w:space="0" w:color="auto"/>
              <w:bottom w:val="single" w:sz="4" w:space="0" w:color="auto"/>
            </w:tcBorders>
          </w:tcPr>
          <w:p w14:paraId="684CFBBF" w14:textId="631DF2AA" w:rsidR="008214AF" w:rsidRDefault="008214AF" w:rsidP="00B10ADD">
            <w:pPr>
              <w:pStyle w:val="EarlierRepubEntries"/>
            </w:pPr>
            <w:hyperlink r:id="rId449"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6C62CBBD" w14:textId="29DBAB37" w:rsidR="008214AF" w:rsidRDefault="008214AF" w:rsidP="00B10ADD">
            <w:pPr>
              <w:pStyle w:val="EarlierRepubEntries"/>
            </w:pPr>
            <w:r>
              <w:t xml:space="preserve">amendments by </w:t>
            </w:r>
            <w:hyperlink r:id="rId450" w:tooltip="Justice and Community Safety Legislation Amendment Act 2025" w:history="1">
              <w:r>
                <w:rPr>
                  <w:rStyle w:val="charCitHyperlinkAbbrev"/>
                </w:rPr>
                <w:t>A2025</w:t>
              </w:r>
              <w:r>
                <w:rPr>
                  <w:rStyle w:val="charCitHyperlinkAbbrev"/>
                </w:rPr>
                <w:noBreakHyphen/>
                <w:t>2</w:t>
              </w:r>
            </w:hyperlink>
          </w:p>
        </w:tc>
      </w:tr>
      <w:tr w:rsidR="003B3CE7" w:rsidRPr="002A0535" w14:paraId="46785D7E" w14:textId="77777777" w:rsidTr="00B10ADD">
        <w:trPr>
          <w:cantSplit/>
        </w:trPr>
        <w:tc>
          <w:tcPr>
            <w:tcW w:w="1576" w:type="dxa"/>
            <w:tcBorders>
              <w:top w:val="single" w:sz="4" w:space="0" w:color="auto"/>
              <w:bottom w:val="single" w:sz="4" w:space="0" w:color="auto"/>
            </w:tcBorders>
          </w:tcPr>
          <w:p w14:paraId="3BB5CCEE" w14:textId="7BBDE77E" w:rsidR="003B3CE7" w:rsidRDefault="003B3CE7" w:rsidP="00B10ADD">
            <w:pPr>
              <w:pStyle w:val="EarlierRepubEntries"/>
            </w:pPr>
            <w:r>
              <w:t>R33</w:t>
            </w:r>
            <w:r>
              <w:br/>
              <w:t>21 Mar 2025</w:t>
            </w:r>
          </w:p>
        </w:tc>
        <w:tc>
          <w:tcPr>
            <w:tcW w:w="1681" w:type="dxa"/>
            <w:tcBorders>
              <w:top w:val="single" w:sz="4" w:space="0" w:color="auto"/>
              <w:bottom w:val="single" w:sz="4" w:space="0" w:color="auto"/>
            </w:tcBorders>
          </w:tcPr>
          <w:p w14:paraId="48838BB2" w14:textId="6D32DF19" w:rsidR="003B3CE7" w:rsidRDefault="003B3CE7" w:rsidP="00B10ADD">
            <w:pPr>
              <w:pStyle w:val="EarlierRepubEntries"/>
            </w:pPr>
            <w:r>
              <w:t>21 Mar 2025–</w:t>
            </w:r>
            <w:r>
              <w:br/>
              <w:t>30 June 2025</w:t>
            </w:r>
          </w:p>
        </w:tc>
        <w:tc>
          <w:tcPr>
            <w:tcW w:w="1783" w:type="dxa"/>
            <w:tcBorders>
              <w:top w:val="single" w:sz="4" w:space="0" w:color="auto"/>
              <w:bottom w:val="single" w:sz="4" w:space="0" w:color="auto"/>
            </w:tcBorders>
          </w:tcPr>
          <w:p w14:paraId="7992FF35" w14:textId="2EDBD74C" w:rsidR="003B3CE7" w:rsidRDefault="003B3CE7" w:rsidP="00B10ADD">
            <w:pPr>
              <w:pStyle w:val="EarlierRepubEntries"/>
            </w:pPr>
            <w:hyperlink r:id="rId451" w:tooltip="Justice and Community Safety Legislation Amendment Act 2025 (No 2)" w:history="1">
              <w:r>
                <w:rPr>
                  <w:rStyle w:val="charCitHyperlinkAbbrev"/>
                </w:rPr>
                <w:t>A2025</w:t>
              </w:r>
              <w:r>
                <w:rPr>
                  <w:rStyle w:val="charCitHyperlinkAbbrev"/>
                </w:rPr>
                <w:noBreakHyphen/>
                <w:t>3</w:t>
              </w:r>
            </w:hyperlink>
          </w:p>
        </w:tc>
        <w:tc>
          <w:tcPr>
            <w:tcW w:w="1783" w:type="dxa"/>
            <w:tcBorders>
              <w:top w:val="single" w:sz="4" w:space="0" w:color="auto"/>
              <w:bottom w:val="single" w:sz="4" w:space="0" w:color="auto"/>
            </w:tcBorders>
          </w:tcPr>
          <w:p w14:paraId="17558267" w14:textId="0951B37E" w:rsidR="003B3CE7" w:rsidRDefault="003B3CE7" w:rsidP="00B10ADD">
            <w:pPr>
              <w:pStyle w:val="EarlierRepubEntries"/>
            </w:pPr>
            <w:r>
              <w:t xml:space="preserve">amendments by </w:t>
            </w:r>
            <w:hyperlink r:id="rId452" w:tooltip="Justice and Community Safety Legislation Amendment Act 2025 (No 2)" w:history="1">
              <w:r>
                <w:rPr>
                  <w:rStyle w:val="charCitHyperlinkAbbrev"/>
                </w:rPr>
                <w:t>A2025</w:t>
              </w:r>
              <w:r>
                <w:rPr>
                  <w:rStyle w:val="charCitHyperlinkAbbrev"/>
                </w:rPr>
                <w:noBreakHyphen/>
                <w:t>3</w:t>
              </w:r>
            </w:hyperlink>
          </w:p>
        </w:tc>
      </w:tr>
    </w:tbl>
    <w:p w14:paraId="5ABCB4BB" w14:textId="77777777" w:rsidR="005F0C99" w:rsidRPr="00EC71FB" w:rsidRDefault="005F0C99" w:rsidP="00CE2912">
      <w:pPr>
        <w:pStyle w:val="Endnote2"/>
      </w:pPr>
      <w:bookmarkStart w:id="90" w:name="_Toc201820337"/>
      <w:r w:rsidRPr="00EC71FB">
        <w:rPr>
          <w:rStyle w:val="charTableNo"/>
        </w:rPr>
        <w:t>6</w:t>
      </w:r>
      <w:r w:rsidRPr="00217CE1">
        <w:tab/>
      </w:r>
      <w:r w:rsidRPr="00EC71FB">
        <w:rPr>
          <w:rStyle w:val="charTableText"/>
        </w:rPr>
        <w:t>Expired transitional or validating provisions</w:t>
      </w:r>
      <w:bookmarkEnd w:id="90"/>
    </w:p>
    <w:p w14:paraId="146E4AF8" w14:textId="564D45A9" w:rsidR="005F0C99" w:rsidRDefault="005F0C99"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453" w:tooltip="A2001-14" w:history="1">
        <w:r w:rsidRPr="005F0C99">
          <w:rPr>
            <w:rStyle w:val="charCitHyperlinkItal"/>
          </w:rPr>
          <w:t>Legislation Act 2001</w:t>
        </w:r>
      </w:hyperlink>
      <w:r>
        <w:t>, s 88 (1)).</w:t>
      </w:r>
    </w:p>
    <w:p w14:paraId="663EC82F" w14:textId="77777777" w:rsidR="005F0C99" w:rsidRDefault="005F0C9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192A6D7" w14:textId="77777777" w:rsidR="005F0C99" w:rsidRDefault="005F0C9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21751EF" w14:textId="77777777" w:rsidR="005F0C99" w:rsidRPr="002A0535" w:rsidRDefault="005F0C99">
      <w:pPr>
        <w:pStyle w:val="05EndNote"/>
        <w:sectPr w:rsidR="005F0C99" w:rsidRPr="002A0535" w:rsidSect="00EC71FB">
          <w:headerReference w:type="even" r:id="rId454"/>
          <w:headerReference w:type="default" r:id="rId455"/>
          <w:footerReference w:type="even" r:id="rId456"/>
          <w:footerReference w:type="default" r:id="rId457"/>
          <w:pgSz w:w="11907" w:h="16839" w:code="9"/>
          <w:pgMar w:top="3000" w:right="1900" w:bottom="2500" w:left="2300" w:header="2480" w:footer="2100" w:gutter="0"/>
          <w:cols w:space="720"/>
          <w:docGrid w:linePitch="326"/>
        </w:sectPr>
      </w:pPr>
    </w:p>
    <w:p w14:paraId="13AF10C6" w14:textId="77777777" w:rsidR="00BC2D2C" w:rsidRPr="002A0535" w:rsidRDefault="00BC2D2C">
      <w:pPr>
        <w:rPr>
          <w:color w:val="000000"/>
          <w:sz w:val="22"/>
          <w:szCs w:val="22"/>
        </w:rPr>
      </w:pPr>
    </w:p>
    <w:p w14:paraId="00E0B556" w14:textId="77777777" w:rsidR="00AE71B5" w:rsidRDefault="00AE71B5">
      <w:pPr>
        <w:rPr>
          <w:color w:val="000000"/>
          <w:sz w:val="22"/>
          <w:szCs w:val="22"/>
        </w:rPr>
      </w:pPr>
    </w:p>
    <w:p w14:paraId="47995133" w14:textId="77777777" w:rsidR="007831EA" w:rsidRDefault="007831EA">
      <w:pPr>
        <w:rPr>
          <w:color w:val="000000"/>
          <w:sz w:val="22"/>
          <w:szCs w:val="22"/>
        </w:rPr>
      </w:pPr>
    </w:p>
    <w:p w14:paraId="5FCCEAC4" w14:textId="77777777" w:rsidR="007831EA" w:rsidRDefault="007831EA">
      <w:pPr>
        <w:rPr>
          <w:color w:val="000000"/>
          <w:sz w:val="22"/>
          <w:szCs w:val="22"/>
        </w:rPr>
      </w:pPr>
    </w:p>
    <w:p w14:paraId="53575351" w14:textId="6888148F" w:rsidR="00BC2D2C" w:rsidRPr="002A0535" w:rsidRDefault="00BC2D2C">
      <w:pPr>
        <w:rPr>
          <w:color w:val="000000"/>
          <w:sz w:val="22"/>
          <w:szCs w:val="22"/>
        </w:rPr>
      </w:pPr>
      <w:r w:rsidRPr="002A0535">
        <w:rPr>
          <w:color w:val="000000"/>
          <w:sz w:val="22"/>
          <w:szCs w:val="22"/>
        </w:rPr>
        <w:t xml:space="preserve">©  Australian Capital Territory </w:t>
      </w:r>
      <w:r w:rsidR="00EC71FB">
        <w:rPr>
          <w:color w:val="000000"/>
          <w:sz w:val="22"/>
          <w:szCs w:val="22"/>
        </w:rPr>
        <w:t>2025</w:t>
      </w:r>
    </w:p>
    <w:p w14:paraId="58243CC4" w14:textId="77777777" w:rsidR="00BC2D2C" w:rsidRPr="002A0535" w:rsidRDefault="00BC2D2C">
      <w:pPr>
        <w:pStyle w:val="06Copyright"/>
        <w:sectPr w:rsidR="00BC2D2C" w:rsidRPr="002A0535">
          <w:headerReference w:type="even" r:id="rId458"/>
          <w:headerReference w:type="default" r:id="rId459"/>
          <w:footerReference w:type="even" r:id="rId460"/>
          <w:footerReference w:type="default" r:id="rId461"/>
          <w:headerReference w:type="first" r:id="rId462"/>
          <w:footerReference w:type="first" r:id="rId463"/>
          <w:type w:val="continuous"/>
          <w:pgSz w:w="11907" w:h="16839" w:code="9"/>
          <w:pgMar w:top="3000" w:right="1900" w:bottom="2500" w:left="2300" w:header="2480" w:footer="2100" w:gutter="0"/>
          <w:pgNumType w:fmt="lowerRoman"/>
          <w:cols w:space="720"/>
          <w:titlePg/>
          <w:docGrid w:linePitch="254"/>
        </w:sectPr>
      </w:pPr>
    </w:p>
    <w:p w14:paraId="013C0C17" w14:textId="77777777" w:rsidR="00BC2D2C" w:rsidRPr="002A0535" w:rsidRDefault="00BC2D2C"/>
    <w:sectPr w:rsidR="00BC2D2C" w:rsidRPr="002A0535" w:rsidSect="009A7DC0">
      <w:headerReference w:type="default" r:id="rId464"/>
      <w:footerReference w:type="default" r:id="rId465"/>
      <w:headerReference w:type="first" r:id="rId466"/>
      <w:footerReference w:type="first" r:id="rId467"/>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463D" w14:textId="77777777" w:rsidR="009827D5" w:rsidRDefault="009827D5">
      <w:r>
        <w:separator/>
      </w:r>
    </w:p>
  </w:endnote>
  <w:endnote w:type="continuationSeparator" w:id="0">
    <w:p w14:paraId="70BB6BE0" w14:textId="77777777" w:rsidR="009827D5" w:rsidRDefault="0098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4DDB" w14:textId="608A1D65" w:rsidR="003E4054" w:rsidRPr="00083485" w:rsidRDefault="00083485" w:rsidP="00083485">
    <w:pPr>
      <w:pStyle w:val="Footer"/>
      <w:jc w:val="center"/>
      <w:rPr>
        <w:rFonts w:cs="Arial"/>
        <w:sz w:val="14"/>
      </w:rPr>
    </w:pPr>
    <w:r w:rsidRPr="0008348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C476" w14:textId="77777777" w:rsidR="0093394E" w:rsidRDefault="0093394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94E" w14:paraId="0A38C964" w14:textId="77777777">
      <w:tc>
        <w:tcPr>
          <w:tcW w:w="847" w:type="pct"/>
        </w:tcPr>
        <w:p w14:paraId="79A8EA8F" w14:textId="77777777" w:rsidR="0093394E" w:rsidRDefault="009339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603B6E5A" w14:textId="38DC65A0" w:rsidR="0093394E" w:rsidRDefault="00083485">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63055D04" w14:textId="6F55E223" w:rsidR="0093394E" w:rsidRDefault="00083485">
          <w:pPr>
            <w:pStyle w:val="FooterInfoCentre"/>
          </w:pPr>
          <w:r>
            <w:fldChar w:fldCharType="begin"/>
          </w:r>
          <w:r>
            <w:instrText xml:space="preserve"> DOCPROPERTY "Eff"  *\charformat </w:instrText>
          </w:r>
          <w:r>
            <w:fldChar w:fldCharType="separate"/>
          </w:r>
          <w:r w:rsidR="00392ADF">
            <w:t xml:space="preserve">Effective:  </w:t>
          </w:r>
          <w:r>
            <w:fldChar w:fldCharType="end"/>
          </w:r>
          <w:r>
            <w:fldChar w:fldCharType="begin"/>
          </w:r>
          <w:r>
            <w:instrText xml:space="preserve"> DOCPROPERTY "StartDt"  *\charformat </w:instrText>
          </w:r>
          <w:r>
            <w:fldChar w:fldCharType="separate"/>
          </w:r>
          <w:r w:rsidR="00392ADF">
            <w:t>01/07/25</w:t>
          </w:r>
          <w:r>
            <w:fldChar w:fldCharType="end"/>
          </w:r>
          <w:r>
            <w:fldChar w:fldCharType="begin"/>
          </w:r>
          <w:r>
            <w:instrText xml:space="preserve"> DOCPROPERTY "EndDt"  *\charformat </w:instrText>
          </w:r>
          <w:r>
            <w:fldChar w:fldCharType="separate"/>
          </w:r>
          <w:r w:rsidR="00392ADF">
            <w:t>-15/12/25</w:t>
          </w:r>
          <w:r>
            <w:fldChar w:fldCharType="end"/>
          </w:r>
        </w:p>
      </w:tc>
      <w:tc>
        <w:tcPr>
          <w:tcW w:w="1061" w:type="pct"/>
        </w:tcPr>
        <w:p w14:paraId="5FCE58FD" w14:textId="3A6BED08" w:rsidR="0093394E" w:rsidRDefault="00083485">
          <w:pPr>
            <w:pStyle w:val="Footer"/>
            <w:jc w:val="right"/>
          </w:pPr>
          <w:r>
            <w:fldChar w:fldCharType="begin"/>
          </w:r>
          <w:r>
            <w:instrText xml:space="preserve"> DOCPROPERTY "Category"  *\charformat  </w:instrText>
          </w:r>
          <w:r>
            <w:fldChar w:fldCharType="separate"/>
          </w:r>
          <w:r w:rsidR="00392ADF">
            <w:t>R34</w:t>
          </w:r>
          <w:r>
            <w:fldChar w:fldCharType="end"/>
          </w:r>
          <w:r w:rsidR="0093394E">
            <w:br/>
          </w:r>
          <w:r>
            <w:fldChar w:fldCharType="begin"/>
          </w:r>
          <w:r>
            <w:instrText xml:space="preserve"> DOCPROPERTY "RepubDt"  *\charformat  </w:instrText>
          </w:r>
          <w:r>
            <w:fldChar w:fldCharType="separate"/>
          </w:r>
          <w:r w:rsidR="00392ADF">
            <w:t>01/07/25</w:t>
          </w:r>
          <w:r>
            <w:fldChar w:fldCharType="end"/>
          </w:r>
        </w:p>
      </w:tc>
    </w:tr>
  </w:tbl>
  <w:p w14:paraId="3F92AEE3" w14:textId="4CD55522" w:rsidR="0093394E" w:rsidRPr="00083485" w:rsidRDefault="00083485"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Pr="0008348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EB40" w14:textId="77777777" w:rsidR="0093394E" w:rsidRDefault="0093394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94E" w14:paraId="227C3652" w14:textId="77777777">
      <w:tc>
        <w:tcPr>
          <w:tcW w:w="1061" w:type="pct"/>
        </w:tcPr>
        <w:p w14:paraId="5A88F3C1" w14:textId="5D31A9E4" w:rsidR="0093394E" w:rsidRDefault="00083485">
          <w:pPr>
            <w:pStyle w:val="Footer"/>
          </w:pPr>
          <w:r>
            <w:fldChar w:fldCharType="begin"/>
          </w:r>
          <w:r>
            <w:instrText xml:space="preserve"> DOCPROPERTY "Category"  *\charformat  </w:instrText>
          </w:r>
          <w:r>
            <w:fldChar w:fldCharType="separate"/>
          </w:r>
          <w:r w:rsidR="00392ADF">
            <w:t>R34</w:t>
          </w:r>
          <w:r>
            <w:fldChar w:fldCharType="end"/>
          </w:r>
          <w:r w:rsidR="0093394E">
            <w:br/>
          </w:r>
          <w:r>
            <w:fldChar w:fldCharType="begin"/>
          </w:r>
          <w:r>
            <w:instrText xml:space="preserve"> DOCPROPERTY "RepubDt"  *\charformat  </w:instrText>
          </w:r>
          <w:r>
            <w:fldChar w:fldCharType="separate"/>
          </w:r>
          <w:r w:rsidR="00392ADF">
            <w:t>01/07/25</w:t>
          </w:r>
          <w:r>
            <w:fldChar w:fldCharType="end"/>
          </w:r>
        </w:p>
      </w:tc>
      <w:tc>
        <w:tcPr>
          <w:tcW w:w="3092" w:type="pct"/>
        </w:tcPr>
        <w:p w14:paraId="52FC168B" w14:textId="77A0D89E" w:rsidR="0093394E" w:rsidRDefault="00083485">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2BF9ADC3" w14:textId="2DBC153D" w:rsidR="0093394E" w:rsidRDefault="00083485">
          <w:pPr>
            <w:pStyle w:val="FooterInfoCentre"/>
          </w:pPr>
          <w:r>
            <w:fldChar w:fldCharType="begin"/>
          </w:r>
          <w:r>
            <w:instrText xml:space="preserve"> DOCPROPERTY "Eff"  *\charformat </w:instrText>
          </w:r>
          <w:r>
            <w:fldChar w:fldCharType="separate"/>
          </w:r>
          <w:r w:rsidR="00392ADF">
            <w:t xml:space="preserve">Effective:  </w:t>
          </w:r>
          <w:r>
            <w:fldChar w:fldCharType="end"/>
          </w:r>
          <w:r>
            <w:fldChar w:fldCharType="begin"/>
          </w:r>
          <w:r>
            <w:instrText xml:space="preserve"> DOCPROPERTY "StartDt"  *\charformat </w:instrText>
          </w:r>
          <w:r>
            <w:fldChar w:fldCharType="separate"/>
          </w:r>
          <w:r w:rsidR="00392ADF">
            <w:t>01/07/25</w:t>
          </w:r>
          <w:r>
            <w:fldChar w:fldCharType="end"/>
          </w:r>
          <w:r>
            <w:fldChar w:fldCharType="begin"/>
          </w:r>
          <w:r>
            <w:instrText xml:space="preserve"> DOCPROPERTY "EndDt"  *\charformat </w:instrText>
          </w:r>
          <w:r>
            <w:fldChar w:fldCharType="separate"/>
          </w:r>
          <w:r w:rsidR="00392ADF">
            <w:t>-15/12/25</w:t>
          </w:r>
          <w:r>
            <w:fldChar w:fldCharType="end"/>
          </w:r>
        </w:p>
      </w:tc>
      <w:tc>
        <w:tcPr>
          <w:tcW w:w="847" w:type="pct"/>
        </w:tcPr>
        <w:p w14:paraId="248BCE75"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123CBD23" w14:textId="598E8D73" w:rsidR="0093394E" w:rsidRPr="00083485" w:rsidRDefault="00083485"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Pr="0008348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269E" w14:textId="77777777" w:rsidR="0093394E" w:rsidRDefault="0093394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94E" w14:paraId="79148DA7" w14:textId="77777777">
      <w:tc>
        <w:tcPr>
          <w:tcW w:w="847" w:type="pct"/>
          <w:tcBorders>
            <w:top w:val="single" w:sz="4" w:space="0" w:color="auto"/>
            <w:left w:val="nil"/>
            <w:bottom w:val="nil"/>
            <w:right w:val="nil"/>
          </w:tcBorders>
        </w:tcPr>
        <w:p w14:paraId="69D662DF" w14:textId="77777777" w:rsidR="0093394E" w:rsidRDefault="009339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Borders>
            <w:top w:val="single" w:sz="4" w:space="0" w:color="auto"/>
            <w:left w:val="nil"/>
            <w:bottom w:val="nil"/>
            <w:right w:val="nil"/>
          </w:tcBorders>
        </w:tcPr>
        <w:p w14:paraId="609BFF4B" w14:textId="0AACCF13" w:rsidR="0093394E" w:rsidRDefault="00083485">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5B9DCADE" w14:textId="5199E089" w:rsidR="0093394E" w:rsidRDefault="00083485">
          <w:pPr>
            <w:pStyle w:val="FooterInfoCentre"/>
          </w:pPr>
          <w:r>
            <w:fldChar w:fldCharType="begin"/>
          </w:r>
          <w:r>
            <w:instrText xml:space="preserve"> DOCPROPERTY "Eff"  *\charformat </w:instrText>
          </w:r>
          <w:r>
            <w:fldChar w:fldCharType="separate"/>
          </w:r>
          <w:r w:rsidR="00392ADF">
            <w:t xml:space="preserve">Effective:  </w:t>
          </w:r>
          <w:r>
            <w:fldChar w:fldCharType="end"/>
          </w:r>
          <w:r>
            <w:fldChar w:fldCharType="begin"/>
          </w:r>
          <w:r>
            <w:instrText xml:space="preserve"> DOCPROPERTY "StartDt"  *\charformat </w:instrText>
          </w:r>
          <w:r>
            <w:fldChar w:fldCharType="separate"/>
          </w:r>
          <w:r w:rsidR="00392ADF">
            <w:t>01/07/25</w:t>
          </w:r>
          <w:r>
            <w:fldChar w:fldCharType="end"/>
          </w:r>
          <w:r>
            <w:fldChar w:fldCharType="begin"/>
          </w:r>
          <w:r>
            <w:instrText xml:space="preserve"> DOCPROPERTY "EndDt"  *\charformat </w:instrText>
          </w:r>
          <w:r>
            <w:fldChar w:fldCharType="separate"/>
          </w:r>
          <w:r w:rsidR="00392ADF">
            <w:t>-15/12/25</w:t>
          </w:r>
          <w:r>
            <w:fldChar w:fldCharType="end"/>
          </w:r>
        </w:p>
      </w:tc>
      <w:tc>
        <w:tcPr>
          <w:tcW w:w="1061" w:type="pct"/>
          <w:tcBorders>
            <w:top w:val="single" w:sz="4" w:space="0" w:color="auto"/>
            <w:left w:val="nil"/>
            <w:bottom w:val="nil"/>
            <w:right w:val="nil"/>
          </w:tcBorders>
        </w:tcPr>
        <w:p w14:paraId="4F7C92B2" w14:textId="3DDEE2E4" w:rsidR="0093394E" w:rsidRDefault="00083485">
          <w:pPr>
            <w:pStyle w:val="Footer"/>
            <w:jc w:val="right"/>
          </w:pPr>
          <w:r>
            <w:fldChar w:fldCharType="begin"/>
          </w:r>
          <w:r>
            <w:instrText xml:space="preserve"> DOCPROPERTY "Category"  *\charformat  </w:instrText>
          </w:r>
          <w:r>
            <w:fldChar w:fldCharType="separate"/>
          </w:r>
          <w:r w:rsidR="00392ADF">
            <w:t>R34</w:t>
          </w:r>
          <w:r>
            <w:fldChar w:fldCharType="end"/>
          </w:r>
          <w:r w:rsidR="0093394E">
            <w:br/>
          </w:r>
          <w:r>
            <w:fldChar w:fldCharType="begin"/>
          </w:r>
          <w:r>
            <w:instrText xml:space="preserve"> DOCPROPERTY "RepubDt"  *\charformat  </w:instrText>
          </w:r>
          <w:r>
            <w:fldChar w:fldCharType="separate"/>
          </w:r>
          <w:r w:rsidR="00392ADF">
            <w:t>01/07/25</w:t>
          </w:r>
          <w:r>
            <w:fldChar w:fldCharType="end"/>
          </w:r>
        </w:p>
      </w:tc>
    </w:tr>
  </w:tbl>
  <w:p w14:paraId="248B3B74" w14:textId="5C29E96A" w:rsidR="0093394E" w:rsidRPr="00083485" w:rsidRDefault="00083485"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Pr="0008348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EE69" w14:textId="77777777" w:rsidR="0093394E" w:rsidRDefault="0093394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94E" w14:paraId="2F41B171" w14:textId="77777777">
      <w:tc>
        <w:tcPr>
          <w:tcW w:w="1061" w:type="pct"/>
          <w:tcBorders>
            <w:top w:val="single" w:sz="4" w:space="0" w:color="auto"/>
            <w:left w:val="nil"/>
            <w:bottom w:val="nil"/>
            <w:right w:val="nil"/>
          </w:tcBorders>
        </w:tcPr>
        <w:p w14:paraId="2D0236FE" w14:textId="2B0A6CD5" w:rsidR="0093394E" w:rsidRDefault="00083485">
          <w:pPr>
            <w:pStyle w:val="Footer"/>
          </w:pPr>
          <w:r>
            <w:fldChar w:fldCharType="begin"/>
          </w:r>
          <w:r>
            <w:instrText xml:space="preserve"> DOCPROPERTY "Category"  *\charformat  </w:instrText>
          </w:r>
          <w:r>
            <w:fldChar w:fldCharType="separate"/>
          </w:r>
          <w:r w:rsidR="00392ADF">
            <w:t>R34</w:t>
          </w:r>
          <w:r>
            <w:fldChar w:fldCharType="end"/>
          </w:r>
          <w:r w:rsidR="0093394E">
            <w:br/>
          </w:r>
          <w:r>
            <w:fldChar w:fldCharType="begin"/>
          </w:r>
          <w:r>
            <w:instrText xml:space="preserve"> DOCPROPERTY "RepubDt"  *\charformat  </w:instrText>
          </w:r>
          <w:r>
            <w:fldChar w:fldCharType="separate"/>
          </w:r>
          <w:r w:rsidR="00392ADF">
            <w:t>01/07/25</w:t>
          </w:r>
          <w:r>
            <w:fldChar w:fldCharType="end"/>
          </w:r>
        </w:p>
      </w:tc>
      <w:tc>
        <w:tcPr>
          <w:tcW w:w="3092" w:type="pct"/>
          <w:tcBorders>
            <w:top w:val="single" w:sz="4" w:space="0" w:color="auto"/>
            <w:left w:val="nil"/>
            <w:bottom w:val="nil"/>
            <w:right w:val="nil"/>
          </w:tcBorders>
        </w:tcPr>
        <w:p w14:paraId="49048A0F" w14:textId="110FE554" w:rsidR="0093394E" w:rsidRDefault="00083485">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4E314ED8" w14:textId="03E6742C" w:rsidR="0093394E" w:rsidRDefault="00083485">
          <w:pPr>
            <w:pStyle w:val="FooterInfoCentre"/>
          </w:pPr>
          <w:r>
            <w:fldChar w:fldCharType="begin"/>
          </w:r>
          <w:r>
            <w:instrText xml:space="preserve"> DOCPROPERTY "Eff"  *\charformat </w:instrText>
          </w:r>
          <w:r>
            <w:fldChar w:fldCharType="separate"/>
          </w:r>
          <w:r w:rsidR="00392ADF">
            <w:t xml:space="preserve">Effective:  </w:t>
          </w:r>
          <w:r>
            <w:fldChar w:fldCharType="end"/>
          </w:r>
          <w:r>
            <w:fldChar w:fldCharType="begin"/>
          </w:r>
          <w:r>
            <w:instrText xml:space="preserve"> DOCPROPERTY "StartDt"  *\charformat </w:instrText>
          </w:r>
          <w:r>
            <w:fldChar w:fldCharType="separate"/>
          </w:r>
          <w:r w:rsidR="00392ADF">
            <w:t>01/07/25</w:t>
          </w:r>
          <w:r>
            <w:fldChar w:fldCharType="end"/>
          </w:r>
          <w:r>
            <w:fldChar w:fldCharType="begin"/>
          </w:r>
          <w:r>
            <w:instrText xml:space="preserve"> DOCPROPERTY "EndDt"  *\charformat </w:instrText>
          </w:r>
          <w:r>
            <w:fldChar w:fldCharType="separate"/>
          </w:r>
          <w:r w:rsidR="00392ADF">
            <w:t>-15/12/25</w:t>
          </w:r>
          <w:r>
            <w:fldChar w:fldCharType="end"/>
          </w:r>
        </w:p>
      </w:tc>
      <w:tc>
        <w:tcPr>
          <w:tcW w:w="847" w:type="pct"/>
          <w:tcBorders>
            <w:top w:val="single" w:sz="4" w:space="0" w:color="auto"/>
            <w:left w:val="nil"/>
            <w:bottom w:val="nil"/>
            <w:right w:val="nil"/>
          </w:tcBorders>
        </w:tcPr>
        <w:p w14:paraId="54AA95CD"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0640F8F9" w14:textId="2F2FE9D2" w:rsidR="0093394E" w:rsidRPr="00083485" w:rsidRDefault="00083485"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Pr="0008348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AFE5" w14:textId="4CB68223" w:rsidR="0093394E" w:rsidRPr="00083485" w:rsidRDefault="00083485" w:rsidP="00083485">
    <w:pPr>
      <w:pStyle w:val="Footer"/>
      <w:jc w:val="center"/>
      <w:rPr>
        <w:rFonts w:cs="Arial"/>
        <w:sz w:val="14"/>
      </w:rPr>
    </w:pPr>
    <w:r w:rsidRPr="0008348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6ADA" w14:textId="608440CA" w:rsidR="0093394E" w:rsidRPr="00083485" w:rsidRDefault="0093394E" w:rsidP="00083485">
    <w:pPr>
      <w:pStyle w:val="Footer"/>
      <w:jc w:val="center"/>
      <w:rPr>
        <w:rFonts w:cs="Arial"/>
        <w:sz w:val="14"/>
      </w:rPr>
    </w:pPr>
    <w:r w:rsidRPr="00083485">
      <w:rPr>
        <w:rFonts w:cs="Arial"/>
        <w:sz w:val="14"/>
      </w:rPr>
      <w:fldChar w:fldCharType="begin"/>
    </w:r>
    <w:r w:rsidRPr="00083485">
      <w:rPr>
        <w:rFonts w:cs="Arial"/>
        <w:sz w:val="14"/>
      </w:rPr>
      <w:instrText xml:space="preserve"> COMMENTS  \* MERGEFORMAT </w:instrText>
    </w:r>
    <w:r w:rsidRPr="00083485">
      <w:rPr>
        <w:rFonts w:cs="Arial"/>
        <w:sz w:val="14"/>
      </w:rPr>
      <w:fldChar w:fldCharType="end"/>
    </w:r>
    <w:r w:rsidR="00083485" w:rsidRPr="0008348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BDC8" w14:textId="4EEC7653" w:rsidR="0093394E" w:rsidRPr="00083485" w:rsidRDefault="00083485" w:rsidP="00083485">
    <w:pPr>
      <w:pStyle w:val="Footer"/>
      <w:jc w:val="center"/>
      <w:rPr>
        <w:rFonts w:cs="Arial"/>
        <w:sz w:val="14"/>
      </w:rPr>
    </w:pPr>
    <w:r w:rsidRPr="0008348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C838" w14:textId="77777777" w:rsidR="0093394E" w:rsidRDefault="0093394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lvii</w:t>
    </w:r>
    <w:r>
      <w:rPr>
        <w:rStyle w:val="PageNumber"/>
      </w:rPr>
      <w:fldChar w:fldCharType="end"/>
    </w:r>
  </w:p>
  <w:p w14:paraId="18E1F0C0" w14:textId="1A0626AE" w:rsidR="0093394E" w:rsidRPr="00083485" w:rsidRDefault="00083485" w:rsidP="00083485">
    <w:pPr>
      <w:pStyle w:val="Billfooter"/>
      <w:jc w:val="center"/>
      <w:rPr>
        <w:rFonts w:ascii="Arial" w:hAnsi="Arial" w:cs="Arial"/>
        <w:sz w:val="14"/>
      </w:rPr>
    </w:pPr>
    <w:r w:rsidRPr="00083485">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C319" w14:textId="77777777" w:rsidR="0093394E" w:rsidRDefault="0093394E">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lxi</w:t>
    </w:r>
    <w:r>
      <w:rPr>
        <w:rStyle w:val="PageNumber"/>
        <w:sz w:val="20"/>
      </w:rPr>
      <w:fldChar w:fldCharType="end"/>
    </w:r>
  </w:p>
  <w:p w14:paraId="0ECD6C54" w14:textId="10AB631E" w:rsidR="0093394E" w:rsidRPr="00083485" w:rsidRDefault="00083485" w:rsidP="00083485">
    <w:pPr>
      <w:pStyle w:val="Footer"/>
      <w:jc w:val="center"/>
      <w:rPr>
        <w:rFonts w:cs="Arial"/>
        <w:sz w:val="14"/>
      </w:rPr>
    </w:pPr>
    <w:r w:rsidRPr="0008348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CA1D" w14:textId="5C486651" w:rsidR="00F965A3" w:rsidRPr="00083485" w:rsidRDefault="00F965A3" w:rsidP="00083485">
    <w:pPr>
      <w:pStyle w:val="Footer"/>
      <w:jc w:val="center"/>
      <w:rPr>
        <w:rFonts w:cs="Arial"/>
        <w:sz w:val="14"/>
      </w:rPr>
    </w:pPr>
    <w:r w:rsidRPr="00083485">
      <w:rPr>
        <w:rFonts w:cs="Arial"/>
        <w:sz w:val="14"/>
      </w:rPr>
      <w:fldChar w:fldCharType="begin"/>
    </w:r>
    <w:r w:rsidRPr="00083485">
      <w:rPr>
        <w:rFonts w:cs="Arial"/>
        <w:sz w:val="14"/>
      </w:rPr>
      <w:instrText xml:space="preserve"> DOCPROPERTY "Status" </w:instrText>
    </w:r>
    <w:r w:rsidRPr="00083485">
      <w:rPr>
        <w:rFonts w:cs="Arial"/>
        <w:sz w:val="14"/>
      </w:rPr>
      <w:fldChar w:fldCharType="separate"/>
    </w:r>
    <w:r w:rsidR="00392ADF" w:rsidRPr="00083485">
      <w:rPr>
        <w:rFonts w:cs="Arial"/>
        <w:sz w:val="14"/>
      </w:rPr>
      <w:t xml:space="preserve"> </w:t>
    </w:r>
    <w:r w:rsidRPr="00083485">
      <w:rPr>
        <w:rFonts w:cs="Arial"/>
        <w:sz w:val="14"/>
      </w:rPr>
      <w:fldChar w:fldCharType="end"/>
    </w:r>
    <w:r w:rsidRPr="00083485">
      <w:rPr>
        <w:rFonts w:cs="Arial"/>
        <w:sz w:val="14"/>
      </w:rPr>
      <w:fldChar w:fldCharType="begin"/>
    </w:r>
    <w:r w:rsidRPr="00083485">
      <w:rPr>
        <w:rFonts w:cs="Arial"/>
        <w:sz w:val="14"/>
      </w:rPr>
      <w:instrText xml:space="preserve"> COMMENTS  \* MERGEFORMAT </w:instrText>
    </w:r>
    <w:r w:rsidRPr="00083485">
      <w:rPr>
        <w:rFonts w:cs="Arial"/>
        <w:sz w:val="14"/>
      </w:rPr>
      <w:fldChar w:fldCharType="end"/>
    </w:r>
    <w:r w:rsidR="00083485" w:rsidRPr="000834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96A4" w14:textId="11FE1A6C" w:rsidR="003E4054" w:rsidRPr="00083485" w:rsidRDefault="00083485" w:rsidP="00083485">
    <w:pPr>
      <w:pStyle w:val="Footer"/>
      <w:jc w:val="center"/>
      <w:rPr>
        <w:rFonts w:cs="Arial"/>
        <w:sz w:val="14"/>
      </w:rPr>
    </w:pPr>
    <w:r w:rsidRPr="0008348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402" w14:textId="77777777" w:rsidR="00F965A3" w:rsidRDefault="00F965A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965A3" w14:paraId="0A93777C" w14:textId="77777777">
      <w:tc>
        <w:tcPr>
          <w:tcW w:w="846" w:type="pct"/>
        </w:tcPr>
        <w:p w14:paraId="6D895686" w14:textId="77777777" w:rsidR="00F965A3" w:rsidRDefault="00F965A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8C93C8E" w14:textId="558E426C" w:rsidR="00F965A3" w:rsidRDefault="00F965A3">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6B24E063" w14:textId="15824D1B" w:rsidR="00F965A3" w:rsidRDefault="00F965A3">
          <w:pPr>
            <w:pStyle w:val="FooterInfoCentre"/>
          </w:pPr>
          <w:r>
            <w:fldChar w:fldCharType="begin"/>
          </w:r>
          <w:r>
            <w:instrText xml:space="preserve"> DOCPROPERTY "Eff"  </w:instrText>
          </w:r>
          <w:r>
            <w:fldChar w:fldCharType="separate"/>
          </w:r>
          <w:r w:rsidR="00392ADF">
            <w:t xml:space="preserve">Effective:  </w:t>
          </w:r>
          <w:r>
            <w:fldChar w:fldCharType="end"/>
          </w:r>
          <w:r>
            <w:fldChar w:fldCharType="begin"/>
          </w:r>
          <w:r>
            <w:instrText xml:space="preserve"> DOCPROPERTY "StartDt"   </w:instrText>
          </w:r>
          <w:r>
            <w:fldChar w:fldCharType="separate"/>
          </w:r>
          <w:r w:rsidR="00392ADF">
            <w:t>01/07/25</w:t>
          </w:r>
          <w:r>
            <w:fldChar w:fldCharType="end"/>
          </w:r>
          <w:r>
            <w:fldChar w:fldCharType="begin"/>
          </w:r>
          <w:r>
            <w:instrText xml:space="preserve"> DOCPROPERTY "EndDt"  </w:instrText>
          </w:r>
          <w:r>
            <w:fldChar w:fldCharType="separate"/>
          </w:r>
          <w:r w:rsidR="00392ADF">
            <w:t>-15/12/25</w:t>
          </w:r>
          <w:r>
            <w:fldChar w:fldCharType="end"/>
          </w:r>
        </w:p>
      </w:tc>
      <w:tc>
        <w:tcPr>
          <w:tcW w:w="1061" w:type="pct"/>
        </w:tcPr>
        <w:p w14:paraId="00C116C7" w14:textId="1EF573DA" w:rsidR="00F965A3" w:rsidRDefault="00F965A3">
          <w:pPr>
            <w:pStyle w:val="Footer"/>
            <w:jc w:val="right"/>
          </w:pPr>
          <w:r>
            <w:fldChar w:fldCharType="begin"/>
          </w:r>
          <w:r>
            <w:instrText xml:space="preserve"> DOCPROPERTY "Category"  </w:instrText>
          </w:r>
          <w:r>
            <w:fldChar w:fldCharType="separate"/>
          </w:r>
          <w:r w:rsidR="00392ADF">
            <w:t>R34</w:t>
          </w:r>
          <w:r>
            <w:fldChar w:fldCharType="end"/>
          </w:r>
          <w:r>
            <w:br/>
          </w:r>
          <w:r>
            <w:fldChar w:fldCharType="begin"/>
          </w:r>
          <w:r>
            <w:instrText xml:space="preserve"> DOCPROPERTY "RepubDt"  </w:instrText>
          </w:r>
          <w:r>
            <w:fldChar w:fldCharType="separate"/>
          </w:r>
          <w:r w:rsidR="00392ADF">
            <w:t>01/07/25</w:t>
          </w:r>
          <w:r>
            <w:fldChar w:fldCharType="end"/>
          </w:r>
        </w:p>
      </w:tc>
    </w:tr>
  </w:tbl>
  <w:p w14:paraId="565B8373" w14:textId="28DC6500" w:rsidR="00F965A3" w:rsidRPr="00083485" w:rsidRDefault="00F965A3"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00083485" w:rsidRPr="0008348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9162" w14:textId="77777777" w:rsidR="00F965A3" w:rsidRDefault="00F965A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965A3" w14:paraId="0C1CFDA4" w14:textId="77777777">
      <w:tc>
        <w:tcPr>
          <w:tcW w:w="1061" w:type="pct"/>
        </w:tcPr>
        <w:p w14:paraId="50171B2B" w14:textId="3994E360" w:rsidR="00F965A3" w:rsidRDefault="00F965A3">
          <w:pPr>
            <w:pStyle w:val="Footer"/>
          </w:pPr>
          <w:r>
            <w:fldChar w:fldCharType="begin"/>
          </w:r>
          <w:r>
            <w:instrText xml:space="preserve"> DOCPROPERTY "Category"  </w:instrText>
          </w:r>
          <w:r>
            <w:fldChar w:fldCharType="separate"/>
          </w:r>
          <w:r w:rsidR="00392ADF">
            <w:t>R34</w:t>
          </w:r>
          <w:r>
            <w:fldChar w:fldCharType="end"/>
          </w:r>
          <w:r>
            <w:br/>
          </w:r>
          <w:r>
            <w:fldChar w:fldCharType="begin"/>
          </w:r>
          <w:r>
            <w:instrText xml:space="preserve"> DOCPROPERTY "RepubDt"  </w:instrText>
          </w:r>
          <w:r>
            <w:fldChar w:fldCharType="separate"/>
          </w:r>
          <w:r w:rsidR="00392ADF">
            <w:t>01/07/25</w:t>
          </w:r>
          <w:r>
            <w:fldChar w:fldCharType="end"/>
          </w:r>
        </w:p>
      </w:tc>
      <w:tc>
        <w:tcPr>
          <w:tcW w:w="3093" w:type="pct"/>
        </w:tcPr>
        <w:p w14:paraId="217A0DCD" w14:textId="0C700DC6" w:rsidR="00F965A3" w:rsidRDefault="00F965A3">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62702865" w14:textId="4B58F844" w:rsidR="00F965A3" w:rsidRDefault="00F965A3">
          <w:pPr>
            <w:pStyle w:val="FooterInfoCentre"/>
          </w:pPr>
          <w:r>
            <w:fldChar w:fldCharType="begin"/>
          </w:r>
          <w:r>
            <w:instrText xml:space="preserve"> DOCPROPERTY "Eff"  </w:instrText>
          </w:r>
          <w:r>
            <w:fldChar w:fldCharType="separate"/>
          </w:r>
          <w:r w:rsidR="00392ADF">
            <w:t xml:space="preserve">Effective:  </w:t>
          </w:r>
          <w:r>
            <w:fldChar w:fldCharType="end"/>
          </w:r>
          <w:r>
            <w:fldChar w:fldCharType="begin"/>
          </w:r>
          <w:r>
            <w:instrText xml:space="preserve"> DOCPROPERTY "StartDt"  </w:instrText>
          </w:r>
          <w:r>
            <w:fldChar w:fldCharType="separate"/>
          </w:r>
          <w:r w:rsidR="00392ADF">
            <w:t>01/07/25</w:t>
          </w:r>
          <w:r>
            <w:fldChar w:fldCharType="end"/>
          </w:r>
          <w:r>
            <w:fldChar w:fldCharType="begin"/>
          </w:r>
          <w:r>
            <w:instrText xml:space="preserve"> DOCPROPERTY "EndDt"  </w:instrText>
          </w:r>
          <w:r>
            <w:fldChar w:fldCharType="separate"/>
          </w:r>
          <w:r w:rsidR="00392ADF">
            <w:t>-15/12/25</w:t>
          </w:r>
          <w:r>
            <w:fldChar w:fldCharType="end"/>
          </w:r>
        </w:p>
      </w:tc>
      <w:tc>
        <w:tcPr>
          <w:tcW w:w="846" w:type="pct"/>
        </w:tcPr>
        <w:p w14:paraId="03CA8A01" w14:textId="77777777" w:rsidR="00F965A3" w:rsidRDefault="00F965A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F3B35AC" w14:textId="06D4B2CF" w:rsidR="00F965A3" w:rsidRPr="00083485" w:rsidRDefault="00F965A3"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00083485" w:rsidRPr="0008348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A3AB" w14:textId="77777777" w:rsidR="00F965A3" w:rsidRDefault="00F965A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965A3" w14:paraId="603719C9" w14:textId="77777777">
      <w:tc>
        <w:tcPr>
          <w:tcW w:w="1061" w:type="pct"/>
        </w:tcPr>
        <w:p w14:paraId="5AC59B14" w14:textId="2746270F" w:rsidR="00F965A3" w:rsidRDefault="00F965A3">
          <w:pPr>
            <w:pStyle w:val="Footer"/>
          </w:pPr>
          <w:r>
            <w:fldChar w:fldCharType="begin"/>
          </w:r>
          <w:r>
            <w:instrText xml:space="preserve"> DOCPROPERTY "Category"  </w:instrText>
          </w:r>
          <w:r>
            <w:fldChar w:fldCharType="separate"/>
          </w:r>
          <w:r w:rsidR="00392ADF">
            <w:t>R34</w:t>
          </w:r>
          <w:r>
            <w:fldChar w:fldCharType="end"/>
          </w:r>
          <w:r>
            <w:br/>
          </w:r>
          <w:r>
            <w:fldChar w:fldCharType="begin"/>
          </w:r>
          <w:r>
            <w:instrText xml:space="preserve"> DOCPROPERTY "RepubDt"  </w:instrText>
          </w:r>
          <w:r>
            <w:fldChar w:fldCharType="separate"/>
          </w:r>
          <w:r w:rsidR="00392ADF">
            <w:t>01/07/25</w:t>
          </w:r>
          <w:r>
            <w:fldChar w:fldCharType="end"/>
          </w:r>
        </w:p>
      </w:tc>
      <w:tc>
        <w:tcPr>
          <w:tcW w:w="3093" w:type="pct"/>
        </w:tcPr>
        <w:p w14:paraId="69DB44CD" w14:textId="12680974" w:rsidR="00F965A3" w:rsidRDefault="00F965A3">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1BEB53F3" w14:textId="3B118F6F" w:rsidR="00F965A3" w:rsidRDefault="00F965A3">
          <w:pPr>
            <w:pStyle w:val="FooterInfoCentre"/>
          </w:pPr>
          <w:r>
            <w:fldChar w:fldCharType="begin"/>
          </w:r>
          <w:r>
            <w:instrText xml:space="preserve"> DOCPROPERTY "Eff"  </w:instrText>
          </w:r>
          <w:r>
            <w:fldChar w:fldCharType="separate"/>
          </w:r>
          <w:r w:rsidR="00392ADF">
            <w:t xml:space="preserve">Effective:  </w:t>
          </w:r>
          <w:r>
            <w:fldChar w:fldCharType="end"/>
          </w:r>
          <w:r>
            <w:fldChar w:fldCharType="begin"/>
          </w:r>
          <w:r>
            <w:instrText xml:space="preserve"> DOCPROPERTY "StartDt"   </w:instrText>
          </w:r>
          <w:r>
            <w:fldChar w:fldCharType="separate"/>
          </w:r>
          <w:r w:rsidR="00392ADF">
            <w:t>01/07/25</w:t>
          </w:r>
          <w:r>
            <w:fldChar w:fldCharType="end"/>
          </w:r>
          <w:r>
            <w:fldChar w:fldCharType="begin"/>
          </w:r>
          <w:r>
            <w:instrText xml:space="preserve"> DOCPROPERTY "EndDt"  </w:instrText>
          </w:r>
          <w:r>
            <w:fldChar w:fldCharType="separate"/>
          </w:r>
          <w:r w:rsidR="00392ADF">
            <w:t>-15/12/25</w:t>
          </w:r>
          <w:r>
            <w:fldChar w:fldCharType="end"/>
          </w:r>
        </w:p>
      </w:tc>
      <w:tc>
        <w:tcPr>
          <w:tcW w:w="846" w:type="pct"/>
        </w:tcPr>
        <w:p w14:paraId="2E006533" w14:textId="77777777" w:rsidR="00F965A3" w:rsidRDefault="00F965A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E52011" w14:textId="2D96A214" w:rsidR="00F965A3" w:rsidRPr="00083485" w:rsidRDefault="00083485" w:rsidP="00083485">
    <w:pPr>
      <w:pStyle w:val="Status"/>
      <w:rPr>
        <w:rFonts w:cs="Arial"/>
      </w:rPr>
    </w:pPr>
    <w:r w:rsidRPr="0008348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F5B3" w14:textId="77777777" w:rsidR="0093394E" w:rsidRDefault="0093394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94E" w14:paraId="0EDBC6DC" w14:textId="77777777">
      <w:tc>
        <w:tcPr>
          <w:tcW w:w="847" w:type="pct"/>
        </w:tcPr>
        <w:p w14:paraId="7D43C0AC" w14:textId="77777777" w:rsidR="0093394E" w:rsidRDefault="009339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tc>
      <w:tc>
        <w:tcPr>
          <w:tcW w:w="3092" w:type="pct"/>
        </w:tcPr>
        <w:p w14:paraId="2B436F03" w14:textId="17C3DD7D" w:rsidR="0093394E" w:rsidRDefault="00083485">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5506888D" w14:textId="52669D16" w:rsidR="0093394E" w:rsidRDefault="00083485">
          <w:pPr>
            <w:pStyle w:val="FooterInfoCentre"/>
          </w:pPr>
          <w:r>
            <w:fldChar w:fldCharType="begin"/>
          </w:r>
          <w:r>
            <w:instrText xml:space="preserve"> DOCPROPERTY "Eff"  *\charformat </w:instrText>
          </w:r>
          <w:r>
            <w:fldChar w:fldCharType="separate"/>
          </w:r>
          <w:r w:rsidR="00392ADF">
            <w:t xml:space="preserve">Effective:  </w:t>
          </w:r>
          <w:r>
            <w:fldChar w:fldCharType="end"/>
          </w:r>
          <w:r>
            <w:fldChar w:fldCharType="begin"/>
          </w:r>
          <w:r>
            <w:instrText xml:space="preserve"> DOCPROPERTY "StartDt"  *\charformat </w:instrText>
          </w:r>
          <w:r>
            <w:fldChar w:fldCharType="separate"/>
          </w:r>
          <w:r w:rsidR="00392ADF">
            <w:t>01/07/25</w:t>
          </w:r>
          <w:r>
            <w:fldChar w:fldCharType="end"/>
          </w:r>
          <w:r>
            <w:fldChar w:fldCharType="begin"/>
          </w:r>
          <w:r>
            <w:instrText xml:space="preserve"> DOCPROPERTY "EndDt"  *\charformat </w:instrText>
          </w:r>
          <w:r>
            <w:fldChar w:fldCharType="separate"/>
          </w:r>
          <w:r w:rsidR="00392ADF">
            <w:t>-15/12/25</w:t>
          </w:r>
          <w:r>
            <w:fldChar w:fldCharType="end"/>
          </w:r>
        </w:p>
      </w:tc>
      <w:tc>
        <w:tcPr>
          <w:tcW w:w="1061" w:type="pct"/>
        </w:tcPr>
        <w:p w14:paraId="76B1677B" w14:textId="032DEFD9" w:rsidR="0093394E" w:rsidRDefault="00083485">
          <w:pPr>
            <w:pStyle w:val="Footer"/>
            <w:jc w:val="right"/>
          </w:pPr>
          <w:r>
            <w:fldChar w:fldCharType="begin"/>
          </w:r>
          <w:r>
            <w:instrText xml:space="preserve"> DOCPROPERTY "Category"  *\charformat  </w:instrText>
          </w:r>
          <w:r>
            <w:fldChar w:fldCharType="separate"/>
          </w:r>
          <w:r w:rsidR="00392ADF">
            <w:t>R34</w:t>
          </w:r>
          <w:r>
            <w:fldChar w:fldCharType="end"/>
          </w:r>
          <w:r w:rsidR="0093394E">
            <w:br/>
          </w:r>
          <w:r>
            <w:fldChar w:fldCharType="begin"/>
          </w:r>
          <w:r>
            <w:instrText xml:space="preserve"> DOCPROPERTY "RepubDt"  *\charformat  </w:instrText>
          </w:r>
          <w:r>
            <w:fldChar w:fldCharType="separate"/>
          </w:r>
          <w:r w:rsidR="00392ADF">
            <w:t>01/07/25</w:t>
          </w:r>
          <w:r>
            <w:fldChar w:fldCharType="end"/>
          </w:r>
        </w:p>
      </w:tc>
    </w:tr>
  </w:tbl>
  <w:p w14:paraId="20688C10" w14:textId="26670744" w:rsidR="0093394E" w:rsidRPr="00083485" w:rsidRDefault="00083485"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Pr="0008348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AB6C" w14:textId="77777777" w:rsidR="0093394E" w:rsidRDefault="0093394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94E" w14:paraId="21F50077" w14:textId="77777777">
      <w:tc>
        <w:tcPr>
          <w:tcW w:w="1061" w:type="pct"/>
        </w:tcPr>
        <w:p w14:paraId="1C122681" w14:textId="52C9313C" w:rsidR="0093394E" w:rsidRDefault="00083485">
          <w:pPr>
            <w:pStyle w:val="Footer"/>
          </w:pPr>
          <w:r>
            <w:fldChar w:fldCharType="begin"/>
          </w:r>
          <w:r>
            <w:instrText xml:space="preserve"> DOCPROPERTY "Category"  *\charformat  </w:instrText>
          </w:r>
          <w:r>
            <w:fldChar w:fldCharType="separate"/>
          </w:r>
          <w:r w:rsidR="00392ADF">
            <w:t>R34</w:t>
          </w:r>
          <w:r>
            <w:fldChar w:fldCharType="end"/>
          </w:r>
          <w:r w:rsidR="0093394E">
            <w:br/>
          </w:r>
          <w:r>
            <w:fldChar w:fldCharType="begin"/>
          </w:r>
          <w:r>
            <w:instrText xml:space="preserve"> DOCPROPERTY "RepubDt"  *\charformat  </w:instrText>
          </w:r>
          <w:r>
            <w:fldChar w:fldCharType="separate"/>
          </w:r>
          <w:r w:rsidR="00392ADF">
            <w:t>01/07/25</w:t>
          </w:r>
          <w:r>
            <w:fldChar w:fldCharType="end"/>
          </w:r>
        </w:p>
      </w:tc>
      <w:tc>
        <w:tcPr>
          <w:tcW w:w="3092" w:type="pct"/>
        </w:tcPr>
        <w:p w14:paraId="7F5BD549" w14:textId="1A7F045A" w:rsidR="0093394E" w:rsidRDefault="00083485">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01125B18" w14:textId="42ACF161" w:rsidR="0093394E" w:rsidRDefault="00083485">
          <w:pPr>
            <w:pStyle w:val="FooterInfoCentre"/>
          </w:pPr>
          <w:r>
            <w:fldChar w:fldCharType="begin"/>
          </w:r>
          <w:r>
            <w:instrText xml:space="preserve"> DOCPROPERTY "Eff"  *\charformat </w:instrText>
          </w:r>
          <w:r>
            <w:fldChar w:fldCharType="separate"/>
          </w:r>
          <w:r w:rsidR="00392ADF">
            <w:t xml:space="preserve">Effective:  </w:t>
          </w:r>
          <w:r>
            <w:fldChar w:fldCharType="end"/>
          </w:r>
          <w:r>
            <w:fldChar w:fldCharType="begin"/>
          </w:r>
          <w:r>
            <w:instrText xml:space="preserve"> DOCPROPERTY "StartDt"  *\charformat </w:instrText>
          </w:r>
          <w:r>
            <w:fldChar w:fldCharType="separate"/>
          </w:r>
          <w:r w:rsidR="00392ADF">
            <w:t>01/07/25</w:t>
          </w:r>
          <w:r>
            <w:fldChar w:fldCharType="end"/>
          </w:r>
          <w:r>
            <w:fldChar w:fldCharType="begin"/>
          </w:r>
          <w:r>
            <w:instrText xml:space="preserve"> DOCPROPERTY "EndDt"  *\charformat </w:instrText>
          </w:r>
          <w:r>
            <w:fldChar w:fldCharType="separate"/>
          </w:r>
          <w:r w:rsidR="00392ADF">
            <w:t>-15/12/25</w:t>
          </w:r>
          <w:r>
            <w:fldChar w:fldCharType="end"/>
          </w:r>
        </w:p>
      </w:tc>
      <w:tc>
        <w:tcPr>
          <w:tcW w:w="847" w:type="pct"/>
        </w:tcPr>
        <w:p w14:paraId="383D47B7"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r>
  </w:tbl>
  <w:p w14:paraId="4F1F9106" w14:textId="7A519250" w:rsidR="0093394E" w:rsidRPr="00083485" w:rsidRDefault="00083485"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Pr="0008348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6DDB" w14:textId="77777777" w:rsidR="0093394E" w:rsidRDefault="0093394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394E" w14:paraId="760239B7" w14:textId="77777777">
      <w:tc>
        <w:tcPr>
          <w:tcW w:w="1061" w:type="pct"/>
        </w:tcPr>
        <w:p w14:paraId="1BDE15A5" w14:textId="45AA905F" w:rsidR="0093394E" w:rsidRDefault="00083485">
          <w:pPr>
            <w:pStyle w:val="Footer"/>
          </w:pPr>
          <w:r>
            <w:fldChar w:fldCharType="begin"/>
          </w:r>
          <w:r>
            <w:instrText xml:space="preserve"> DOCPROPERTY "Category"  *\charformat  </w:instrText>
          </w:r>
          <w:r>
            <w:fldChar w:fldCharType="separate"/>
          </w:r>
          <w:r w:rsidR="00392ADF">
            <w:t>R34</w:t>
          </w:r>
          <w:r>
            <w:fldChar w:fldCharType="end"/>
          </w:r>
          <w:r w:rsidR="0093394E">
            <w:br/>
          </w:r>
          <w:r>
            <w:fldChar w:fldCharType="begin"/>
          </w:r>
          <w:r>
            <w:instrText xml:space="preserve"> DOCPROPERTY "RepubDt"  *\charformat  </w:instrText>
          </w:r>
          <w:r>
            <w:fldChar w:fldCharType="separate"/>
          </w:r>
          <w:r w:rsidR="00392ADF">
            <w:t>01/07/25</w:t>
          </w:r>
          <w:r>
            <w:fldChar w:fldCharType="end"/>
          </w:r>
        </w:p>
      </w:tc>
      <w:tc>
        <w:tcPr>
          <w:tcW w:w="3092" w:type="pct"/>
        </w:tcPr>
        <w:p w14:paraId="31F11F6D" w14:textId="0F456204" w:rsidR="0093394E" w:rsidRDefault="00083485">
          <w:pPr>
            <w:pStyle w:val="Footer"/>
            <w:jc w:val="center"/>
          </w:pPr>
          <w:r>
            <w:fldChar w:fldCharType="begin"/>
          </w:r>
          <w:r>
            <w:instrText xml:space="preserve"> REF Citation *\charformat </w:instrText>
          </w:r>
          <w:r>
            <w:fldChar w:fldCharType="separate"/>
          </w:r>
          <w:r w:rsidR="00392ADF">
            <w:t>Gambling and Racing Control Act 1999</w:t>
          </w:r>
          <w:r>
            <w:fldChar w:fldCharType="end"/>
          </w:r>
        </w:p>
        <w:p w14:paraId="0A4F7331" w14:textId="78B182A3" w:rsidR="0093394E" w:rsidRDefault="00083485">
          <w:pPr>
            <w:pStyle w:val="FooterInfoCentre"/>
          </w:pPr>
          <w:r>
            <w:fldChar w:fldCharType="begin"/>
          </w:r>
          <w:r>
            <w:instrText xml:space="preserve"> DOCPROPERTY "Eff"  *\charformat </w:instrText>
          </w:r>
          <w:r>
            <w:fldChar w:fldCharType="separate"/>
          </w:r>
          <w:r w:rsidR="00392ADF">
            <w:t xml:space="preserve">Effective:  </w:t>
          </w:r>
          <w:r>
            <w:fldChar w:fldCharType="end"/>
          </w:r>
          <w:r>
            <w:fldChar w:fldCharType="begin"/>
          </w:r>
          <w:r>
            <w:instrText xml:space="preserve"> DOCPROPERTY "StartDt"  *\charformat </w:instrText>
          </w:r>
          <w:r>
            <w:fldChar w:fldCharType="separate"/>
          </w:r>
          <w:r w:rsidR="00392ADF">
            <w:t>01/07/25</w:t>
          </w:r>
          <w:r>
            <w:fldChar w:fldCharType="end"/>
          </w:r>
          <w:r>
            <w:fldChar w:fldCharType="begin"/>
          </w:r>
          <w:r>
            <w:instrText xml:space="preserve"> DOCPROPERTY "EndDt"  *\charformat </w:instrText>
          </w:r>
          <w:r>
            <w:fldChar w:fldCharType="separate"/>
          </w:r>
          <w:r w:rsidR="00392ADF">
            <w:t>-15/12/25</w:t>
          </w:r>
          <w:r>
            <w:fldChar w:fldCharType="end"/>
          </w:r>
        </w:p>
      </w:tc>
      <w:tc>
        <w:tcPr>
          <w:tcW w:w="847" w:type="pct"/>
        </w:tcPr>
        <w:p w14:paraId="2502C311"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E6D19D1" w14:textId="2A1B7483" w:rsidR="0093394E" w:rsidRPr="00083485" w:rsidRDefault="00083485" w:rsidP="00083485">
    <w:pPr>
      <w:pStyle w:val="Status"/>
      <w:rPr>
        <w:rFonts w:cs="Arial"/>
      </w:rPr>
    </w:pPr>
    <w:r w:rsidRPr="00083485">
      <w:rPr>
        <w:rFonts w:cs="Arial"/>
      </w:rPr>
      <w:fldChar w:fldCharType="begin"/>
    </w:r>
    <w:r w:rsidRPr="00083485">
      <w:rPr>
        <w:rFonts w:cs="Arial"/>
      </w:rPr>
      <w:instrText xml:space="preserve"> DOCPROPERTY "Status" </w:instrText>
    </w:r>
    <w:r w:rsidRPr="00083485">
      <w:rPr>
        <w:rFonts w:cs="Arial"/>
      </w:rPr>
      <w:fldChar w:fldCharType="separate"/>
    </w:r>
    <w:r w:rsidR="00392ADF" w:rsidRPr="00083485">
      <w:rPr>
        <w:rFonts w:cs="Arial"/>
      </w:rPr>
      <w:t xml:space="preserve"> </w:t>
    </w:r>
    <w:r w:rsidRPr="00083485">
      <w:rPr>
        <w:rFonts w:cs="Arial"/>
      </w:rPr>
      <w:fldChar w:fldCharType="end"/>
    </w:r>
    <w:r w:rsidRPr="0008348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2079" w14:textId="77777777" w:rsidR="009827D5" w:rsidRDefault="009827D5">
      <w:r>
        <w:separator/>
      </w:r>
    </w:p>
  </w:footnote>
  <w:footnote w:type="continuationSeparator" w:id="0">
    <w:p w14:paraId="46873464" w14:textId="77777777" w:rsidR="009827D5" w:rsidRDefault="0098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415D" w14:textId="77777777" w:rsidR="003E4054" w:rsidRDefault="003E40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3394E" w14:paraId="04C3B001" w14:textId="77777777">
      <w:trPr>
        <w:jc w:val="center"/>
      </w:trPr>
      <w:tc>
        <w:tcPr>
          <w:tcW w:w="1234" w:type="dxa"/>
          <w:gridSpan w:val="2"/>
          <w:tcBorders>
            <w:top w:val="nil"/>
            <w:left w:val="nil"/>
            <w:bottom w:val="nil"/>
            <w:right w:val="nil"/>
          </w:tcBorders>
        </w:tcPr>
        <w:p w14:paraId="461A9FD8" w14:textId="77777777" w:rsidR="0093394E" w:rsidRDefault="0093394E">
          <w:pPr>
            <w:pStyle w:val="HeaderEven"/>
            <w:rPr>
              <w:b/>
              <w:bCs/>
            </w:rPr>
          </w:pPr>
          <w:r>
            <w:rPr>
              <w:b/>
              <w:bCs/>
            </w:rPr>
            <w:t>Endnotes</w:t>
          </w:r>
        </w:p>
      </w:tc>
      <w:tc>
        <w:tcPr>
          <w:tcW w:w="6062" w:type="dxa"/>
          <w:tcBorders>
            <w:top w:val="nil"/>
            <w:left w:val="nil"/>
            <w:bottom w:val="nil"/>
            <w:right w:val="nil"/>
          </w:tcBorders>
        </w:tcPr>
        <w:p w14:paraId="0672FF95" w14:textId="77777777" w:rsidR="0093394E" w:rsidRDefault="0093394E">
          <w:pPr>
            <w:pStyle w:val="HeaderEven"/>
          </w:pPr>
        </w:p>
      </w:tc>
    </w:tr>
    <w:tr w:rsidR="0093394E" w14:paraId="5CDCB7B3" w14:textId="77777777">
      <w:trPr>
        <w:cantSplit/>
        <w:jc w:val="center"/>
      </w:trPr>
      <w:tc>
        <w:tcPr>
          <w:tcW w:w="7296" w:type="dxa"/>
          <w:gridSpan w:val="3"/>
          <w:tcBorders>
            <w:top w:val="nil"/>
            <w:left w:val="nil"/>
            <w:bottom w:val="nil"/>
            <w:right w:val="nil"/>
          </w:tcBorders>
        </w:tcPr>
        <w:p w14:paraId="6243C4AB" w14:textId="77777777" w:rsidR="0093394E" w:rsidRDefault="0093394E">
          <w:pPr>
            <w:pStyle w:val="HeaderEven"/>
          </w:pPr>
        </w:p>
      </w:tc>
    </w:tr>
    <w:tr w:rsidR="0093394E" w14:paraId="24E78BC4" w14:textId="77777777">
      <w:trPr>
        <w:cantSplit/>
        <w:jc w:val="center"/>
      </w:trPr>
      <w:tc>
        <w:tcPr>
          <w:tcW w:w="700" w:type="dxa"/>
          <w:tcBorders>
            <w:top w:val="nil"/>
            <w:left w:val="nil"/>
            <w:bottom w:val="single" w:sz="4" w:space="0" w:color="auto"/>
            <w:right w:val="nil"/>
          </w:tcBorders>
        </w:tcPr>
        <w:p w14:paraId="1A80373B" w14:textId="0CC401C4" w:rsidR="0093394E" w:rsidRDefault="0093394E">
          <w:pPr>
            <w:pStyle w:val="HeaderEven6"/>
          </w:pPr>
          <w:r>
            <w:rPr>
              <w:noProof/>
            </w:rPr>
            <w:fldChar w:fldCharType="begin"/>
          </w:r>
          <w:r>
            <w:rPr>
              <w:noProof/>
            </w:rPr>
            <w:instrText xml:space="preserve"> STYLEREF charTableNo \*charformat </w:instrText>
          </w:r>
          <w:r>
            <w:rPr>
              <w:noProof/>
            </w:rPr>
            <w:fldChar w:fldCharType="separate"/>
          </w:r>
          <w:r w:rsidR="00083485">
            <w:rPr>
              <w:noProof/>
            </w:rPr>
            <w:t>5</w:t>
          </w:r>
          <w:r>
            <w:rPr>
              <w:noProof/>
            </w:rPr>
            <w:fldChar w:fldCharType="end"/>
          </w:r>
        </w:p>
      </w:tc>
      <w:tc>
        <w:tcPr>
          <w:tcW w:w="6600" w:type="dxa"/>
          <w:gridSpan w:val="2"/>
          <w:tcBorders>
            <w:top w:val="nil"/>
            <w:left w:val="nil"/>
            <w:bottom w:val="single" w:sz="4" w:space="0" w:color="auto"/>
            <w:right w:val="nil"/>
          </w:tcBorders>
        </w:tcPr>
        <w:p w14:paraId="43D386CF" w14:textId="33F65E47" w:rsidR="0093394E" w:rsidRDefault="0093394E">
          <w:pPr>
            <w:pStyle w:val="HeaderEven6"/>
          </w:pPr>
          <w:r>
            <w:rPr>
              <w:noProof/>
            </w:rPr>
            <w:fldChar w:fldCharType="begin"/>
          </w:r>
          <w:r>
            <w:rPr>
              <w:noProof/>
            </w:rPr>
            <w:instrText xml:space="preserve"> STYLEREF charTableText \*charformat </w:instrText>
          </w:r>
          <w:r>
            <w:rPr>
              <w:noProof/>
            </w:rPr>
            <w:fldChar w:fldCharType="separate"/>
          </w:r>
          <w:r w:rsidR="00083485">
            <w:rPr>
              <w:noProof/>
            </w:rPr>
            <w:t>Earlier republications</w:t>
          </w:r>
          <w:r>
            <w:rPr>
              <w:noProof/>
            </w:rPr>
            <w:fldChar w:fldCharType="end"/>
          </w:r>
        </w:p>
      </w:tc>
    </w:tr>
  </w:tbl>
  <w:p w14:paraId="61E9AC80" w14:textId="77777777" w:rsidR="0093394E" w:rsidRDefault="009339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3394E" w14:paraId="2B4E6E01" w14:textId="77777777">
      <w:trPr>
        <w:jc w:val="center"/>
      </w:trPr>
      <w:tc>
        <w:tcPr>
          <w:tcW w:w="5741" w:type="dxa"/>
          <w:tcBorders>
            <w:top w:val="nil"/>
            <w:left w:val="nil"/>
            <w:bottom w:val="nil"/>
            <w:right w:val="nil"/>
          </w:tcBorders>
        </w:tcPr>
        <w:p w14:paraId="740F7958" w14:textId="77777777" w:rsidR="0093394E" w:rsidRDefault="0093394E">
          <w:pPr>
            <w:pStyle w:val="HeaderEven"/>
            <w:jc w:val="right"/>
          </w:pPr>
        </w:p>
      </w:tc>
      <w:tc>
        <w:tcPr>
          <w:tcW w:w="1560" w:type="dxa"/>
          <w:gridSpan w:val="2"/>
          <w:tcBorders>
            <w:top w:val="nil"/>
            <w:left w:val="nil"/>
            <w:bottom w:val="nil"/>
            <w:right w:val="nil"/>
          </w:tcBorders>
        </w:tcPr>
        <w:p w14:paraId="10AF2C98" w14:textId="77777777" w:rsidR="0093394E" w:rsidRDefault="0093394E">
          <w:pPr>
            <w:pStyle w:val="HeaderEven"/>
            <w:jc w:val="right"/>
            <w:rPr>
              <w:b/>
              <w:bCs/>
            </w:rPr>
          </w:pPr>
          <w:r>
            <w:rPr>
              <w:b/>
              <w:bCs/>
            </w:rPr>
            <w:t>Endnotes</w:t>
          </w:r>
        </w:p>
      </w:tc>
    </w:tr>
    <w:tr w:rsidR="0093394E" w14:paraId="54F72D50" w14:textId="77777777">
      <w:trPr>
        <w:jc w:val="center"/>
      </w:trPr>
      <w:tc>
        <w:tcPr>
          <w:tcW w:w="7301" w:type="dxa"/>
          <w:gridSpan w:val="3"/>
          <w:tcBorders>
            <w:top w:val="nil"/>
            <w:left w:val="nil"/>
            <w:bottom w:val="nil"/>
            <w:right w:val="nil"/>
          </w:tcBorders>
        </w:tcPr>
        <w:p w14:paraId="7ADEEB56" w14:textId="77777777" w:rsidR="0093394E" w:rsidRDefault="0093394E">
          <w:pPr>
            <w:pStyle w:val="HeaderEven"/>
            <w:jc w:val="right"/>
            <w:rPr>
              <w:b/>
              <w:bCs/>
            </w:rPr>
          </w:pPr>
        </w:p>
      </w:tc>
    </w:tr>
    <w:tr w:rsidR="0093394E" w14:paraId="1316A88A" w14:textId="77777777">
      <w:trPr>
        <w:jc w:val="center"/>
      </w:trPr>
      <w:tc>
        <w:tcPr>
          <w:tcW w:w="6600" w:type="dxa"/>
          <w:gridSpan w:val="2"/>
          <w:tcBorders>
            <w:top w:val="nil"/>
            <w:left w:val="nil"/>
            <w:bottom w:val="single" w:sz="4" w:space="0" w:color="auto"/>
            <w:right w:val="nil"/>
          </w:tcBorders>
        </w:tcPr>
        <w:p w14:paraId="299245A2" w14:textId="1463C775" w:rsidR="0093394E" w:rsidRDefault="0093394E">
          <w:pPr>
            <w:pStyle w:val="HeaderOdd6"/>
          </w:pPr>
          <w:r>
            <w:rPr>
              <w:noProof/>
            </w:rPr>
            <w:fldChar w:fldCharType="begin"/>
          </w:r>
          <w:r>
            <w:rPr>
              <w:noProof/>
            </w:rPr>
            <w:instrText xml:space="preserve"> STYLEREF charTableText \*charformat </w:instrText>
          </w:r>
          <w:r>
            <w:rPr>
              <w:noProof/>
            </w:rPr>
            <w:fldChar w:fldCharType="separate"/>
          </w:r>
          <w:r w:rsidR="00083485">
            <w:rPr>
              <w:noProof/>
            </w:rPr>
            <w:t>Expired transitional or validating provisions</w:t>
          </w:r>
          <w:r>
            <w:rPr>
              <w:noProof/>
            </w:rPr>
            <w:fldChar w:fldCharType="end"/>
          </w:r>
        </w:p>
      </w:tc>
      <w:tc>
        <w:tcPr>
          <w:tcW w:w="700" w:type="dxa"/>
          <w:tcBorders>
            <w:top w:val="nil"/>
            <w:left w:val="nil"/>
            <w:bottom w:val="single" w:sz="4" w:space="0" w:color="auto"/>
            <w:right w:val="nil"/>
          </w:tcBorders>
        </w:tcPr>
        <w:p w14:paraId="6B861D15" w14:textId="181252C5" w:rsidR="0093394E" w:rsidRDefault="0093394E">
          <w:pPr>
            <w:pStyle w:val="HeaderOdd6"/>
          </w:pPr>
          <w:r>
            <w:rPr>
              <w:noProof/>
            </w:rPr>
            <w:fldChar w:fldCharType="begin"/>
          </w:r>
          <w:r>
            <w:rPr>
              <w:noProof/>
            </w:rPr>
            <w:instrText xml:space="preserve"> STYLEREF charTableNo \*charformat </w:instrText>
          </w:r>
          <w:r>
            <w:rPr>
              <w:noProof/>
            </w:rPr>
            <w:fldChar w:fldCharType="separate"/>
          </w:r>
          <w:r w:rsidR="00083485">
            <w:rPr>
              <w:noProof/>
            </w:rPr>
            <w:t>6</w:t>
          </w:r>
          <w:r>
            <w:rPr>
              <w:noProof/>
            </w:rPr>
            <w:fldChar w:fldCharType="end"/>
          </w:r>
        </w:p>
      </w:tc>
    </w:tr>
  </w:tbl>
  <w:p w14:paraId="674C7DFD" w14:textId="77777777" w:rsidR="0093394E" w:rsidRDefault="0093394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6718" w14:textId="77777777" w:rsidR="0093394E" w:rsidRDefault="0093394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D67" w14:textId="77777777" w:rsidR="0093394E" w:rsidRDefault="009339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CFC" w14:textId="77777777" w:rsidR="0093394E" w:rsidRDefault="0093394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D57C" w14:textId="5235BA0A" w:rsidR="0093394E" w:rsidRDefault="00083485">
    <w:pPr>
      <w:pStyle w:val="Billheader"/>
    </w:pPr>
    <w:r>
      <w:fldChar w:fldCharType="begin"/>
    </w:r>
    <w:r>
      <w:instrText xml:space="preserve"> TITLE \* MERGEFORMAT </w:instrText>
    </w:r>
    <w:r>
      <w:fldChar w:fldCharType="separate"/>
    </w:r>
    <w:r w:rsidR="00392ADF">
      <w:t>Gambling and Racing Control Act 1999</w:t>
    </w:r>
    <w:r>
      <w:fldChar w:fldCharType="end"/>
    </w:r>
    <w:r w:rsidR="0093394E">
      <w:t xml:space="preserve"> </w:t>
    </w:r>
    <w:r w:rsidR="0093394E">
      <w:fldChar w:fldCharType="begin"/>
    </w:r>
    <w:r w:rsidR="0093394E">
      <w:instrText xml:space="preserve"> SUBJECT \* MERGEFORMAT </w:instrText>
    </w:r>
    <w:r w:rsidR="0093394E">
      <w:fldChar w:fldCharType="end"/>
    </w:r>
    <w:r w:rsidR="0093394E">
      <w:t xml:space="preserve">     No    , 2000</w:t>
    </w:r>
  </w:p>
  <w:p w14:paraId="646CBD4D" w14:textId="77777777" w:rsidR="0093394E" w:rsidRDefault="0093394E">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4D5D" w14:textId="77777777" w:rsidR="0093394E" w:rsidRDefault="0093394E">
    <w:pPr>
      <w:widowControl w:val="0"/>
      <w:tabs>
        <w:tab w:val="center" w:pos="3600"/>
        <w:tab w:val="right" w:pos="7180"/>
      </w:tabs>
      <w:jc w:val="center"/>
      <w:rPr>
        <w:i/>
        <w:iCs/>
        <w:sz w:val="20"/>
      </w:rPr>
    </w:pPr>
    <w:r>
      <w:rPr>
        <w:i/>
        <w:iCs/>
        <w:sz w:val="20"/>
      </w:rPr>
      <w:t>Gambling and Racing Control Act 1999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BBD9" w14:textId="77777777" w:rsidR="003E4054" w:rsidRDefault="003E4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8730" w14:textId="77777777" w:rsidR="003E4054" w:rsidRDefault="003E40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965A3" w14:paraId="1AB7E98B" w14:textId="77777777">
      <w:tc>
        <w:tcPr>
          <w:tcW w:w="900" w:type="pct"/>
        </w:tcPr>
        <w:p w14:paraId="46C30E38" w14:textId="77777777" w:rsidR="00F965A3" w:rsidRDefault="00F965A3">
          <w:pPr>
            <w:pStyle w:val="HeaderEven"/>
          </w:pPr>
        </w:p>
      </w:tc>
      <w:tc>
        <w:tcPr>
          <w:tcW w:w="4100" w:type="pct"/>
        </w:tcPr>
        <w:p w14:paraId="44054F16" w14:textId="77777777" w:rsidR="00F965A3" w:rsidRDefault="00F965A3">
          <w:pPr>
            <w:pStyle w:val="HeaderEven"/>
          </w:pPr>
        </w:p>
      </w:tc>
    </w:tr>
    <w:tr w:rsidR="00F965A3" w14:paraId="0A844ABC" w14:textId="77777777">
      <w:tc>
        <w:tcPr>
          <w:tcW w:w="4100" w:type="pct"/>
          <w:gridSpan w:val="2"/>
          <w:tcBorders>
            <w:bottom w:val="single" w:sz="4" w:space="0" w:color="auto"/>
          </w:tcBorders>
        </w:tcPr>
        <w:p w14:paraId="1C873837" w14:textId="3A84363B" w:rsidR="00F965A3" w:rsidRDefault="0008348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033BCFB" w14:textId="7F13D134" w:rsidR="00F965A3" w:rsidRDefault="00F965A3">
    <w:pPr>
      <w:pStyle w:val="N-9pt"/>
    </w:pPr>
    <w:r>
      <w:tab/>
    </w:r>
    <w:r w:rsidR="00083485">
      <w:fldChar w:fldCharType="begin"/>
    </w:r>
    <w:r w:rsidR="00083485">
      <w:instrText xml:space="preserve"> STYLEREF charPage \* MERGEFORMAT </w:instrText>
    </w:r>
    <w:r w:rsidR="00083485">
      <w:fldChar w:fldCharType="separate"/>
    </w:r>
    <w:r w:rsidR="00083485">
      <w:rPr>
        <w:noProof/>
      </w:rPr>
      <w:t>Page</w:t>
    </w:r>
    <w:r w:rsidR="0008348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965A3" w14:paraId="311653BB" w14:textId="77777777">
      <w:tc>
        <w:tcPr>
          <w:tcW w:w="4100" w:type="pct"/>
        </w:tcPr>
        <w:p w14:paraId="23A66656" w14:textId="77777777" w:rsidR="00F965A3" w:rsidRDefault="00F965A3">
          <w:pPr>
            <w:pStyle w:val="HeaderOdd"/>
          </w:pPr>
        </w:p>
      </w:tc>
      <w:tc>
        <w:tcPr>
          <w:tcW w:w="900" w:type="pct"/>
        </w:tcPr>
        <w:p w14:paraId="41B0A77E" w14:textId="77777777" w:rsidR="00F965A3" w:rsidRDefault="00F965A3">
          <w:pPr>
            <w:pStyle w:val="HeaderOdd"/>
          </w:pPr>
        </w:p>
      </w:tc>
    </w:tr>
    <w:tr w:rsidR="00F965A3" w14:paraId="7CFFCAB1" w14:textId="77777777">
      <w:tc>
        <w:tcPr>
          <w:tcW w:w="900" w:type="pct"/>
          <w:gridSpan w:val="2"/>
          <w:tcBorders>
            <w:bottom w:val="single" w:sz="4" w:space="0" w:color="auto"/>
          </w:tcBorders>
        </w:tcPr>
        <w:p w14:paraId="4097074C" w14:textId="2B3DA115" w:rsidR="00F965A3" w:rsidRDefault="0008348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C0FF191" w14:textId="61034508" w:rsidR="00F965A3" w:rsidRDefault="00F965A3">
    <w:pPr>
      <w:pStyle w:val="N-9pt"/>
    </w:pPr>
    <w:r>
      <w:tab/>
    </w:r>
    <w:r w:rsidR="00083485">
      <w:fldChar w:fldCharType="begin"/>
    </w:r>
    <w:r w:rsidR="00083485">
      <w:instrText xml:space="preserve"> STYLEREF charPage \* MERGEFORMAT </w:instrText>
    </w:r>
    <w:r w:rsidR="00083485">
      <w:fldChar w:fldCharType="separate"/>
    </w:r>
    <w:r w:rsidR="00083485">
      <w:rPr>
        <w:noProof/>
      </w:rPr>
      <w:t>Page</w:t>
    </w:r>
    <w:r w:rsidR="0008348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394E" w14:paraId="0BE6F6A1" w14:textId="77777777">
      <w:tc>
        <w:tcPr>
          <w:tcW w:w="900" w:type="pct"/>
        </w:tcPr>
        <w:p w14:paraId="07306C0B" w14:textId="33AFC0E4" w:rsidR="0093394E" w:rsidRDefault="0093394E">
          <w:pPr>
            <w:pStyle w:val="HeaderEven"/>
            <w:rPr>
              <w:b/>
            </w:rPr>
          </w:pPr>
          <w:r>
            <w:rPr>
              <w:b/>
            </w:rPr>
            <w:fldChar w:fldCharType="begin"/>
          </w:r>
          <w:r>
            <w:rPr>
              <w:b/>
            </w:rPr>
            <w:instrText xml:space="preserve"> STYLEREF CharPartNo \*charformat </w:instrText>
          </w:r>
          <w:r>
            <w:rPr>
              <w:b/>
            </w:rPr>
            <w:fldChar w:fldCharType="separate"/>
          </w:r>
          <w:r w:rsidR="00083485">
            <w:rPr>
              <w:b/>
              <w:noProof/>
            </w:rPr>
            <w:t>Part 7</w:t>
          </w:r>
          <w:r>
            <w:rPr>
              <w:b/>
            </w:rPr>
            <w:fldChar w:fldCharType="end"/>
          </w:r>
        </w:p>
      </w:tc>
      <w:tc>
        <w:tcPr>
          <w:tcW w:w="4100" w:type="pct"/>
        </w:tcPr>
        <w:p w14:paraId="67ADA6DA" w14:textId="09BC1AE0" w:rsidR="0093394E" w:rsidRDefault="0093394E">
          <w:pPr>
            <w:pStyle w:val="HeaderEven"/>
          </w:pPr>
          <w:r>
            <w:rPr>
              <w:noProof/>
            </w:rPr>
            <w:fldChar w:fldCharType="begin"/>
          </w:r>
          <w:r>
            <w:rPr>
              <w:noProof/>
            </w:rPr>
            <w:instrText xml:space="preserve"> STYLEREF CharPartText \*charformat </w:instrText>
          </w:r>
          <w:r>
            <w:rPr>
              <w:noProof/>
            </w:rPr>
            <w:fldChar w:fldCharType="separate"/>
          </w:r>
          <w:r w:rsidR="00083485">
            <w:rPr>
              <w:noProof/>
            </w:rPr>
            <w:t>Miscellaneous</w:t>
          </w:r>
          <w:r>
            <w:rPr>
              <w:noProof/>
            </w:rPr>
            <w:fldChar w:fldCharType="end"/>
          </w:r>
        </w:p>
      </w:tc>
    </w:tr>
    <w:tr w:rsidR="0093394E" w14:paraId="61923317" w14:textId="77777777">
      <w:tc>
        <w:tcPr>
          <w:tcW w:w="900" w:type="pct"/>
        </w:tcPr>
        <w:p w14:paraId="36903483" w14:textId="45D679C2" w:rsidR="0093394E" w:rsidRDefault="0093394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53B5E01" w14:textId="28E451C5" w:rsidR="0093394E" w:rsidRDefault="0093394E">
          <w:pPr>
            <w:pStyle w:val="HeaderEven"/>
          </w:pPr>
          <w:r>
            <w:rPr>
              <w:noProof/>
            </w:rPr>
            <w:fldChar w:fldCharType="begin"/>
          </w:r>
          <w:r>
            <w:rPr>
              <w:noProof/>
            </w:rPr>
            <w:instrText xml:space="preserve"> STYLEREF CharDivText \*charformat </w:instrText>
          </w:r>
          <w:r>
            <w:rPr>
              <w:noProof/>
            </w:rPr>
            <w:fldChar w:fldCharType="end"/>
          </w:r>
        </w:p>
      </w:tc>
    </w:tr>
    <w:tr w:rsidR="0093394E" w14:paraId="73E414E5" w14:textId="77777777">
      <w:trPr>
        <w:cantSplit/>
      </w:trPr>
      <w:tc>
        <w:tcPr>
          <w:tcW w:w="4997" w:type="pct"/>
          <w:gridSpan w:val="2"/>
          <w:tcBorders>
            <w:bottom w:val="single" w:sz="4" w:space="0" w:color="auto"/>
          </w:tcBorders>
        </w:tcPr>
        <w:p w14:paraId="40BED452" w14:textId="58AF3CDF" w:rsidR="0093394E" w:rsidRDefault="00083485">
          <w:pPr>
            <w:pStyle w:val="HeaderEven6"/>
          </w:pPr>
          <w:r>
            <w:fldChar w:fldCharType="begin"/>
          </w:r>
          <w:r>
            <w:instrText xml:space="preserve"> DOCPROPERTY "Company"  \* MERGEFORMAT </w:instrText>
          </w:r>
          <w:r>
            <w:fldChar w:fldCharType="separate"/>
          </w:r>
          <w:r w:rsidR="00392ADF">
            <w:t>Section</w:t>
          </w:r>
          <w:r>
            <w:fldChar w:fldCharType="end"/>
          </w:r>
          <w:r w:rsidR="0093394E">
            <w:t xml:space="preserve"> </w:t>
          </w:r>
          <w:r w:rsidR="0093394E">
            <w:rPr>
              <w:noProof/>
            </w:rPr>
            <w:fldChar w:fldCharType="begin"/>
          </w:r>
          <w:r w:rsidR="0093394E">
            <w:rPr>
              <w:noProof/>
            </w:rPr>
            <w:instrText xml:space="preserve"> STYLEREF CharSectNo \*charformat </w:instrText>
          </w:r>
          <w:r w:rsidR="0093394E">
            <w:rPr>
              <w:noProof/>
            </w:rPr>
            <w:fldChar w:fldCharType="separate"/>
          </w:r>
          <w:r>
            <w:rPr>
              <w:noProof/>
            </w:rPr>
            <w:t>54</w:t>
          </w:r>
          <w:r w:rsidR="0093394E">
            <w:rPr>
              <w:noProof/>
            </w:rPr>
            <w:fldChar w:fldCharType="end"/>
          </w:r>
        </w:p>
      </w:tc>
    </w:tr>
  </w:tbl>
  <w:p w14:paraId="10027D7F" w14:textId="77777777" w:rsidR="0093394E" w:rsidRDefault="009339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394E" w14:paraId="513F8A72" w14:textId="77777777">
      <w:tc>
        <w:tcPr>
          <w:tcW w:w="4100" w:type="pct"/>
        </w:tcPr>
        <w:p w14:paraId="55C4770D" w14:textId="4F9669D8" w:rsidR="0093394E" w:rsidRDefault="0093394E">
          <w:pPr>
            <w:pStyle w:val="HeaderEven"/>
            <w:jc w:val="right"/>
          </w:pPr>
          <w:r>
            <w:rPr>
              <w:noProof/>
            </w:rPr>
            <w:fldChar w:fldCharType="begin"/>
          </w:r>
          <w:r>
            <w:rPr>
              <w:noProof/>
            </w:rPr>
            <w:instrText xml:space="preserve"> STYLEREF CharPartText \*charformat </w:instrText>
          </w:r>
          <w:r>
            <w:rPr>
              <w:noProof/>
            </w:rPr>
            <w:fldChar w:fldCharType="separate"/>
          </w:r>
          <w:r w:rsidR="00083485">
            <w:rPr>
              <w:noProof/>
            </w:rPr>
            <w:t>Miscellaneous</w:t>
          </w:r>
          <w:r>
            <w:rPr>
              <w:noProof/>
            </w:rPr>
            <w:fldChar w:fldCharType="end"/>
          </w:r>
        </w:p>
      </w:tc>
      <w:tc>
        <w:tcPr>
          <w:tcW w:w="900" w:type="pct"/>
        </w:tcPr>
        <w:p w14:paraId="6D181DE3" w14:textId="10D80CD9" w:rsidR="0093394E" w:rsidRDefault="0093394E">
          <w:pPr>
            <w:pStyle w:val="HeaderEven"/>
            <w:jc w:val="right"/>
            <w:rPr>
              <w:b/>
            </w:rPr>
          </w:pPr>
          <w:r>
            <w:rPr>
              <w:b/>
            </w:rPr>
            <w:fldChar w:fldCharType="begin"/>
          </w:r>
          <w:r>
            <w:rPr>
              <w:b/>
            </w:rPr>
            <w:instrText xml:space="preserve"> STYLEREF CharPartNo \*charformat </w:instrText>
          </w:r>
          <w:r>
            <w:rPr>
              <w:b/>
            </w:rPr>
            <w:fldChar w:fldCharType="separate"/>
          </w:r>
          <w:r w:rsidR="00083485">
            <w:rPr>
              <w:b/>
              <w:noProof/>
            </w:rPr>
            <w:t>Part 7</w:t>
          </w:r>
          <w:r>
            <w:rPr>
              <w:b/>
            </w:rPr>
            <w:fldChar w:fldCharType="end"/>
          </w:r>
        </w:p>
      </w:tc>
    </w:tr>
    <w:tr w:rsidR="0093394E" w14:paraId="4D381F38" w14:textId="77777777">
      <w:tc>
        <w:tcPr>
          <w:tcW w:w="4100" w:type="pct"/>
        </w:tcPr>
        <w:p w14:paraId="0DAF105B" w14:textId="60A3BD3D" w:rsidR="0093394E" w:rsidRDefault="0093394E">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14:paraId="10133DD7" w14:textId="7E4080DD" w:rsidR="0093394E" w:rsidRDefault="0093394E">
          <w:pPr>
            <w:pStyle w:val="HeaderEven"/>
            <w:jc w:val="right"/>
            <w:rPr>
              <w:b/>
            </w:rPr>
          </w:pPr>
          <w:r>
            <w:rPr>
              <w:b/>
            </w:rPr>
            <w:fldChar w:fldCharType="begin"/>
          </w:r>
          <w:r>
            <w:rPr>
              <w:b/>
            </w:rPr>
            <w:instrText xml:space="preserve"> STYLEREF CharDivNo \*charformat </w:instrText>
          </w:r>
          <w:r>
            <w:rPr>
              <w:b/>
            </w:rPr>
            <w:fldChar w:fldCharType="end"/>
          </w:r>
        </w:p>
      </w:tc>
    </w:tr>
    <w:tr w:rsidR="0093394E" w14:paraId="4D487356" w14:textId="77777777">
      <w:trPr>
        <w:cantSplit/>
      </w:trPr>
      <w:tc>
        <w:tcPr>
          <w:tcW w:w="5000" w:type="pct"/>
          <w:gridSpan w:val="2"/>
          <w:tcBorders>
            <w:bottom w:val="single" w:sz="4" w:space="0" w:color="auto"/>
          </w:tcBorders>
        </w:tcPr>
        <w:p w14:paraId="7D12976F" w14:textId="11DADA33" w:rsidR="0093394E" w:rsidRDefault="00083485">
          <w:pPr>
            <w:pStyle w:val="HeaderOdd6"/>
          </w:pPr>
          <w:r>
            <w:fldChar w:fldCharType="begin"/>
          </w:r>
          <w:r>
            <w:instrText xml:space="preserve"> DOCPROPERTY "Company"  \* MERGEFORMAT </w:instrText>
          </w:r>
          <w:r>
            <w:fldChar w:fldCharType="separate"/>
          </w:r>
          <w:r w:rsidR="00392ADF">
            <w:t>Section</w:t>
          </w:r>
          <w:r>
            <w:fldChar w:fldCharType="end"/>
          </w:r>
          <w:r w:rsidR="0093394E">
            <w:t xml:space="preserve"> </w:t>
          </w:r>
          <w:r w:rsidR="0093394E">
            <w:rPr>
              <w:noProof/>
            </w:rPr>
            <w:fldChar w:fldCharType="begin"/>
          </w:r>
          <w:r w:rsidR="0093394E">
            <w:rPr>
              <w:noProof/>
            </w:rPr>
            <w:instrText xml:space="preserve"> STYLEREF CharSectNo \*charformat </w:instrText>
          </w:r>
          <w:r w:rsidR="0093394E">
            <w:rPr>
              <w:noProof/>
            </w:rPr>
            <w:fldChar w:fldCharType="separate"/>
          </w:r>
          <w:r>
            <w:rPr>
              <w:noProof/>
            </w:rPr>
            <w:t>53CA</w:t>
          </w:r>
          <w:r w:rsidR="0093394E">
            <w:rPr>
              <w:noProof/>
            </w:rPr>
            <w:fldChar w:fldCharType="end"/>
          </w:r>
        </w:p>
      </w:tc>
    </w:tr>
  </w:tbl>
  <w:p w14:paraId="6F7D8760" w14:textId="77777777" w:rsidR="0093394E" w:rsidRDefault="009339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3394E" w14:paraId="53FA823B" w14:textId="77777777">
      <w:trPr>
        <w:jc w:val="center"/>
      </w:trPr>
      <w:tc>
        <w:tcPr>
          <w:tcW w:w="1340" w:type="dxa"/>
        </w:tcPr>
        <w:p w14:paraId="4D17837F" w14:textId="77777777" w:rsidR="0093394E" w:rsidRDefault="0093394E">
          <w:pPr>
            <w:pStyle w:val="HeaderEven"/>
          </w:pPr>
        </w:p>
      </w:tc>
      <w:tc>
        <w:tcPr>
          <w:tcW w:w="6583" w:type="dxa"/>
        </w:tcPr>
        <w:p w14:paraId="1A1C8A83" w14:textId="77777777" w:rsidR="0093394E" w:rsidRDefault="0093394E">
          <w:pPr>
            <w:pStyle w:val="HeaderEven"/>
          </w:pPr>
        </w:p>
      </w:tc>
    </w:tr>
    <w:tr w:rsidR="0093394E" w14:paraId="090E37EF" w14:textId="77777777">
      <w:trPr>
        <w:jc w:val="center"/>
      </w:trPr>
      <w:tc>
        <w:tcPr>
          <w:tcW w:w="7923" w:type="dxa"/>
          <w:gridSpan w:val="2"/>
          <w:tcBorders>
            <w:bottom w:val="single" w:sz="4" w:space="0" w:color="auto"/>
          </w:tcBorders>
        </w:tcPr>
        <w:p w14:paraId="4C62E594" w14:textId="77777777" w:rsidR="0093394E" w:rsidRDefault="0093394E">
          <w:pPr>
            <w:pStyle w:val="HeaderEven6"/>
          </w:pPr>
          <w:r>
            <w:t>Dictionary</w:t>
          </w:r>
        </w:p>
      </w:tc>
    </w:tr>
  </w:tbl>
  <w:p w14:paraId="01848526" w14:textId="77777777" w:rsidR="0093394E" w:rsidRDefault="009339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3394E" w14:paraId="7B91A2A1" w14:textId="77777777">
      <w:trPr>
        <w:jc w:val="center"/>
      </w:trPr>
      <w:tc>
        <w:tcPr>
          <w:tcW w:w="6583" w:type="dxa"/>
        </w:tcPr>
        <w:p w14:paraId="6DBF9CCD" w14:textId="77777777" w:rsidR="0093394E" w:rsidRDefault="0093394E">
          <w:pPr>
            <w:pStyle w:val="HeaderOdd"/>
          </w:pPr>
        </w:p>
      </w:tc>
      <w:tc>
        <w:tcPr>
          <w:tcW w:w="1340" w:type="dxa"/>
        </w:tcPr>
        <w:p w14:paraId="6AEF5B62" w14:textId="77777777" w:rsidR="0093394E" w:rsidRDefault="0093394E">
          <w:pPr>
            <w:pStyle w:val="HeaderOdd"/>
          </w:pPr>
        </w:p>
      </w:tc>
    </w:tr>
    <w:tr w:rsidR="0093394E" w14:paraId="5F6ACBAC" w14:textId="77777777">
      <w:trPr>
        <w:jc w:val="center"/>
      </w:trPr>
      <w:tc>
        <w:tcPr>
          <w:tcW w:w="7923" w:type="dxa"/>
          <w:gridSpan w:val="2"/>
          <w:tcBorders>
            <w:bottom w:val="single" w:sz="4" w:space="0" w:color="auto"/>
          </w:tcBorders>
        </w:tcPr>
        <w:p w14:paraId="1D18E736" w14:textId="77777777" w:rsidR="0093394E" w:rsidRDefault="0093394E">
          <w:pPr>
            <w:pStyle w:val="HeaderOdd6"/>
          </w:pPr>
          <w:r>
            <w:t>Dictionary</w:t>
          </w:r>
        </w:p>
      </w:tc>
    </w:tr>
  </w:tbl>
  <w:p w14:paraId="1F146326" w14:textId="77777777" w:rsidR="0093394E" w:rsidRDefault="00933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23B54"/>
    <w:multiLevelType w:val="multilevel"/>
    <w:tmpl w:val="B0124224"/>
    <w:name w:val="SchedHeading"/>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4C5357B1"/>
    <w:multiLevelType w:val="multilevel"/>
    <w:tmpl w:val="CBD8C286"/>
    <w:lvl w:ilvl="0">
      <w:start w:val="1"/>
      <w:numFmt w:val="decimal"/>
      <w:pStyle w:val="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8"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name w:val="SchClause"/>
    <w:lvl w:ilvl="0" w:tplc="4B6CC4F8">
      <w:start w:val="1"/>
      <w:numFmt w:val="bullet"/>
      <w:pStyle w:val="TableBullet"/>
      <w:lvlText w:val=""/>
      <w:lvlJc w:val="left"/>
      <w:pPr>
        <w:ind w:left="720" w:hanging="360"/>
      </w:pPr>
      <w:rPr>
        <w:rFonts w:ascii="Symbol" w:hAnsi="Symbol" w:hint="default"/>
      </w:rPr>
    </w:lvl>
    <w:lvl w:ilvl="1" w:tplc="0600AC9E" w:tentative="1">
      <w:start w:val="1"/>
      <w:numFmt w:val="bullet"/>
      <w:lvlText w:val="o"/>
      <w:lvlJc w:val="left"/>
      <w:pPr>
        <w:ind w:left="1440" w:hanging="360"/>
      </w:pPr>
      <w:rPr>
        <w:rFonts w:ascii="Courier New" w:hAnsi="Courier New" w:cs="Courier New" w:hint="default"/>
      </w:rPr>
    </w:lvl>
    <w:lvl w:ilvl="2" w:tplc="A522B134" w:tentative="1">
      <w:start w:val="1"/>
      <w:numFmt w:val="bullet"/>
      <w:lvlText w:val=""/>
      <w:lvlJc w:val="left"/>
      <w:pPr>
        <w:ind w:left="2160" w:hanging="360"/>
      </w:pPr>
      <w:rPr>
        <w:rFonts w:ascii="Wingdings" w:hAnsi="Wingdings" w:hint="default"/>
      </w:rPr>
    </w:lvl>
    <w:lvl w:ilvl="3" w:tplc="C88C1B40" w:tentative="1">
      <w:start w:val="1"/>
      <w:numFmt w:val="bullet"/>
      <w:lvlText w:val=""/>
      <w:lvlJc w:val="left"/>
      <w:pPr>
        <w:ind w:left="2880" w:hanging="360"/>
      </w:pPr>
      <w:rPr>
        <w:rFonts w:ascii="Symbol" w:hAnsi="Symbol" w:hint="default"/>
      </w:rPr>
    </w:lvl>
    <w:lvl w:ilvl="4" w:tplc="C72A0BFE" w:tentative="1">
      <w:start w:val="1"/>
      <w:numFmt w:val="bullet"/>
      <w:lvlText w:val="o"/>
      <w:lvlJc w:val="left"/>
      <w:pPr>
        <w:ind w:left="3600" w:hanging="360"/>
      </w:pPr>
      <w:rPr>
        <w:rFonts w:ascii="Courier New" w:hAnsi="Courier New" w:cs="Courier New" w:hint="default"/>
      </w:rPr>
    </w:lvl>
    <w:lvl w:ilvl="5" w:tplc="738EABA4" w:tentative="1">
      <w:start w:val="1"/>
      <w:numFmt w:val="bullet"/>
      <w:lvlText w:val=""/>
      <w:lvlJc w:val="left"/>
      <w:pPr>
        <w:ind w:left="4320" w:hanging="360"/>
      </w:pPr>
      <w:rPr>
        <w:rFonts w:ascii="Wingdings" w:hAnsi="Wingdings" w:hint="default"/>
      </w:rPr>
    </w:lvl>
    <w:lvl w:ilvl="6" w:tplc="60A03674" w:tentative="1">
      <w:start w:val="1"/>
      <w:numFmt w:val="bullet"/>
      <w:lvlText w:val=""/>
      <w:lvlJc w:val="left"/>
      <w:pPr>
        <w:ind w:left="5040" w:hanging="360"/>
      </w:pPr>
      <w:rPr>
        <w:rFonts w:ascii="Symbol" w:hAnsi="Symbol" w:hint="default"/>
      </w:rPr>
    </w:lvl>
    <w:lvl w:ilvl="7" w:tplc="7CF430E0" w:tentative="1">
      <w:start w:val="1"/>
      <w:numFmt w:val="bullet"/>
      <w:lvlText w:val="o"/>
      <w:lvlJc w:val="left"/>
      <w:pPr>
        <w:ind w:left="5760" w:hanging="360"/>
      </w:pPr>
      <w:rPr>
        <w:rFonts w:ascii="Courier New" w:hAnsi="Courier New" w:cs="Courier New" w:hint="default"/>
      </w:rPr>
    </w:lvl>
    <w:lvl w:ilvl="8" w:tplc="68505ACC"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2BB411E"/>
    <w:multiLevelType w:val="singleLevel"/>
    <w:tmpl w:val="3BD482AC"/>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6" w15:restartNumberingAfterBreak="0">
    <w:nsid w:val="7FE65E21"/>
    <w:multiLevelType w:val="hybridMultilevel"/>
    <w:tmpl w:val="AC7A5FF8"/>
    <w:name w:val="Shading"/>
    <w:lvl w:ilvl="0" w:tplc="30B4C9BA">
      <w:start w:val="1"/>
      <w:numFmt w:val="decimal"/>
      <w:pStyle w:val="TableNumbered"/>
      <w:suff w:val="space"/>
      <w:lvlText w:val="%1"/>
      <w:lvlJc w:val="left"/>
      <w:pPr>
        <w:ind w:left="360" w:hanging="360"/>
      </w:pPr>
      <w:rPr>
        <w:rFonts w:hint="default"/>
      </w:rPr>
    </w:lvl>
    <w:lvl w:ilvl="1" w:tplc="7F58CB9E" w:tentative="1">
      <w:start w:val="1"/>
      <w:numFmt w:val="lowerLetter"/>
      <w:lvlText w:val="%2."/>
      <w:lvlJc w:val="left"/>
      <w:pPr>
        <w:ind w:left="1440" w:hanging="360"/>
      </w:pPr>
    </w:lvl>
    <w:lvl w:ilvl="2" w:tplc="E1088060" w:tentative="1">
      <w:start w:val="1"/>
      <w:numFmt w:val="lowerRoman"/>
      <w:lvlText w:val="%3."/>
      <w:lvlJc w:val="right"/>
      <w:pPr>
        <w:ind w:left="2160" w:hanging="180"/>
      </w:pPr>
    </w:lvl>
    <w:lvl w:ilvl="3" w:tplc="7FA6A9D6" w:tentative="1">
      <w:start w:val="1"/>
      <w:numFmt w:val="decimal"/>
      <w:lvlText w:val="%4."/>
      <w:lvlJc w:val="left"/>
      <w:pPr>
        <w:ind w:left="2880" w:hanging="360"/>
      </w:pPr>
    </w:lvl>
    <w:lvl w:ilvl="4" w:tplc="10D2A028" w:tentative="1">
      <w:start w:val="1"/>
      <w:numFmt w:val="lowerLetter"/>
      <w:lvlText w:val="%5."/>
      <w:lvlJc w:val="left"/>
      <w:pPr>
        <w:ind w:left="3600" w:hanging="360"/>
      </w:pPr>
    </w:lvl>
    <w:lvl w:ilvl="5" w:tplc="B7AE24D0" w:tentative="1">
      <w:start w:val="1"/>
      <w:numFmt w:val="lowerRoman"/>
      <w:lvlText w:val="%6."/>
      <w:lvlJc w:val="right"/>
      <w:pPr>
        <w:ind w:left="4320" w:hanging="180"/>
      </w:pPr>
    </w:lvl>
    <w:lvl w:ilvl="6" w:tplc="C42A39E8" w:tentative="1">
      <w:start w:val="1"/>
      <w:numFmt w:val="decimal"/>
      <w:lvlText w:val="%7."/>
      <w:lvlJc w:val="left"/>
      <w:pPr>
        <w:ind w:left="5040" w:hanging="360"/>
      </w:pPr>
    </w:lvl>
    <w:lvl w:ilvl="7" w:tplc="C8B66BAE" w:tentative="1">
      <w:start w:val="1"/>
      <w:numFmt w:val="lowerLetter"/>
      <w:lvlText w:val="%8."/>
      <w:lvlJc w:val="left"/>
      <w:pPr>
        <w:ind w:left="5760" w:hanging="360"/>
      </w:pPr>
    </w:lvl>
    <w:lvl w:ilvl="8" w:tplc="54B05836" w:tentative="1">
      <w:start w:val="1"/>
      <w:numFmt w:val="lowerRoman"/>
      <w:lvlText w:val="%9."/>
      <w:lvlJc w:val="right"/>
      <w:pPr>
        <w:ind w:left="6480" w:hanging="180"/>
      </w:pPr>
    </w:lvl>
  </w:abstractNum>
  <w:num w:numId="1" w16cid:durableId="1322543437">
    <w:abstractNumId w:val="8"/>
  </w:num>
  <w:num w:numId="2" w16cid:durableId="1524397830">
    <w:abstractNumId w:val="6"/>
  </w:num>
  <w:num w:numId="3" w16cid:durableId="66272629">
    <w:abstractNumId w:val="5"/>
  </w:num>
  <w:num w:numId="4" w16cid:durableId="364335541">
    <w:abstractNumId w:val="4"/>
  </w:num>
  <w:num w:numId="5" w16cid:durableId="726102061">
    <w:abstractNumId w:val="3"/>
  </w:num>
  <w:num w:numId="6" w16cid:durableId="1342202387">
    <w:abstractNumId w:val="2"/>
  </w:num>
  <w:num w:numId="7" w16cid:durableId="1857571020">
    <w:abstractNumId w:val="1"/>
  </w:num>
  <w:num w:numId="8" w16cid:durableId="382094946">
    <w:abstractNumId w:val="0"/>
  </w:num>
  <w:num w:numId="9" w16cid:durableId="865094632">
    <w:abstractNumId w:val="9"/>
  </w:num>
  <w:num w:numId="10" w16cid:durableId="776296094">
    <w:abstractNumId w:val="7"/>
  </w:num>
  <w:num w:numId="11" w16cid:durableId="309866814">
    <w:abstractNumId w:val="17"/>
  </w:num>
  <w:num w:numId="12" w16cid:durableId="1934046119">
    <w:abstractNumId w:val="16"/>
  </w:num>
  <w:num w:numId="13" w16cid:durableId="1433159753">
    <w:abstractNumId w:val="25"/>
  </w:num>
  <w:num w:numId="14" w16cid:durableId="282274707">
    <w:abstractNumId w:val="12"/>
  </w:num>
  <w:num w:numId="15" w16cid:durableId="1177965030">
    <w:abstractNumId w:val="21"/>
  </w:num>
  <w:num w:numId="16" w16cid:durableId="1460562370">
    <w:abstractNumId w:val="26"/>
  </w:num>
  <w:num w:numId="17" w16cid:durableId="1451781837">
    <w:abstractNumId w:val="24"/>
  </w:num>
  <w:num w:numId="18" w16cid:durableId="21346877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2C"/>
    <w:rsid w:val="000016AC"/>
    <w:rsid w:val="000077D5"/>
    <w:rsid w:val="00012AA1"/>
    <w:rsid w:val="00031060"/>
    <w:rsid w:val="00035EB4"/>
    <w:rsid w:val="00035FA8"/>
    <w:rsid w:val="00042502"/>
    <w:rsid w:val="00043E38"/>
    <w:rsid w:val="00044191"/>
    <w:rsid w:val="00046021"/>
    <w:rsid w:val="0005012D"/>
    <w:rsid w:val="00063E89"/>
    <w:rsid w:val="0007111E"/>
    <w:rsid w:val="00074EA5"/>
    <w:rsid w:val="0007769C"/>
    <w:rsid w:val="00083485"/>
    <w:rsid w:val="00083BF4"/>
    <w:rsid w:val="00093E54"/>
    <w:rsid w:val="0009412F"/>
    <w:rsid w:val="00094216"/>
    <w:rsid w:val="00097CFB"/>
    <w:rsid w:val="000A2E9C"/>
    <w:rsid w:val="000A375D"/>
    <w:rsid w:val="000A60EF"/>
    <w:rsid w:val="000B1415"/>
    <w:rsid w:val="000C12DA"/>
    <w:rsid w:val="000C3CA7"/>
    <w:rsid w:val="000C5CE3"/>
    <w:rsid w:val="000D3834"/>
    <w:rsid w:val="000D69BA"/>
    <w:rsid w:val="000E22D9"/>
    <w:rsid w:val="000F17C2"/>
    <w:rsid w:val="000F3BAA"/>
    <w:rsid w:val="000F461A"/>
    <w:rsid w:val="001038BA"/>
    <w:rsid w:val="00105E0F"/>
    <w:rsid w:val="00111298"/>
    <w:rsid w:val="001115BA"/>
    <w:rsid w:val="00113A03"/>
    <w:rsid w:val="00114950"/>
    <w:rsid w:val="00115491"/>
    <w:rsid w:val="001161BE"/>
    <w:rsid w:val="00120CB4"/>
    <w:rsid w:val="00127007"/>
    <w:rsid w:val="001305ED"/>
    <w:rsid w:val="00130AD6"/>
    <w:rsid w:val="0013402A"/>
    <w:rsid w:val="0013418A"/>
    <w:rsid w:val="0013534D"/>
    <w:rsid w:val="00140434"/>
    <w:rsid w:val="00143375"/>
    <w:rsid w:val="0014418D"/>
    <w:rsid w:val="0014661F"/>
    <w:rsid w:val="0015332D"/>
    <w:rsid w:val="00153BA5"/>
    <w:rsid w:val="001559D7"/>
    <w:rsid w:val="0015672E"/>
    <w:rsid w:val="00156C20"/>
    <w:rsid w:val="0016203A"/>
    <w:rsid w:val="00164632"/>
    <w:rsid w:val="00171B20"/>
    <w:rsid w:val="00175B4E"/>
    <w:rsid w:val="001769AA"/>
    <w:rsid w:val="0017724A"/>
    <w:rsid w:val="00183749"/>
    <w:rsid w:val="001852BF"/>
    <w:rsid w:val="0018585A"/>
    <w:rsid w:val="00193C71"/>
    <w:rsid w:val="001965F7"/>
    <w:rsid w:val="00197E5A"/>
    <w:rsid w:val="001A0F54"/>
    <w:rsid w:val="001A45DD"/>
    <w:rsid w:val="001A5543"/>
    <w:rsid w:val="001B197C"/>
    <w:rsid w:val="001B5937"/>
    <w:rsid w:val="001C2321"/>
    <w:rsid w:val="001D17A3"/>
    <w:rsid w:val="001D3305"/>
    <w:rsid w:val="001E4A6F"/>
    <w:rsid w:val="001E6D09"/>
    <w:rsid w:val="001F01A3"/>
    <w:rsid w:val="001F7E8E"/>
    <w:rsid w:val="0021215D"/>
    <w:rsid w:val="00212FFA"/>
    <w:rsid w:val="002205A6"/>
    <w:rsid w:val="002245C4"/>
    <w:rsid w:val="00226C5C"/>
    <w:rsid w:val="00230796"/>
    <w:rsid w:val="00230F24"/>
    <w:rsid w:val="00235968"/>
    <w:rsid w:val="00241E9A"/>
    <w:rsid w:val="0024449C"/>
    <w:rsid w:val="00245EB8"/>
    <w:rsid w:val="00247CD2"/>
    <w:rsid w:val="002507B0"/>
    <w:rsid w:val="00261AF0"/>
    <w:rsid w:val="00262B8C"/>
    <w:rsid w:val="00264E17"/>
    <w:rsid w:val="002673AC"/>
    <w:rsid w:val="0027054A"/>
    <w:rsid w:val="00275A2D"/>
    <w:rsid w:val="00275C0F"/>
    <w:rsid w:val="002803D4"/>
    <w:rsid w:val="00295DB1"/>
    <w:rsid w:val="002A0535"/>
    <w:rsid w:val="002A1B88"/>
    <w:rsid w:val="002A24AC"/>
    <w:rsid w:val="002C067C"/>
    <w:rsid w:val="002C1C27"/>
    <w:rsid w:val="002C4FCC"/>
    <w:rsid w:val="002C5661"/>
    <w:rsid w:val="002D2D8A"/>
    <w:rsid w:val="002E387E"/>
    <w:rsid w:val="002E49EE"/>
    <w:rsid w:val="002F2657"/>
    <w:rsid w:val="002F4260"/>
    <w:rsid w:val="002F4F61"/>
    <w:rsid w:val="002F60F2"/>
    <w:rsid w:val="002F6864"/>
    <w:rsid w:val="00303F6C"/>
    <w:rsid w:val="00305A48"/>
    <w:rsid w:val="00316E77"/>
    <w:rsid w:val="00317A83"/>
    <w:rsid w:val="003219A2"/>
    <w:rsid w:val="00323E9B"/>
    <w:rsid w:val="003329C2"/>
    <w:rsid w:val="00333D12"/>
    <w:rsid w:val="00335D63"/>
    <w:rsid w:val="00346D29"/>
    <w:rsid w:val="00353C4A"/>
    <w:rsid w:val="00370EB2"/>
    <w:rsid w:val="00375F6D"/>
    <w:rsid w:val="00376A1B"/>
    <w:rsid w:val="00377792"/>
    <w:rsid w:val="003840BC"/>
    <w:rsid w:val="00384CF0"/>
    <w:rsid w:val="00386375"/>
    <w:rsid w:val="00392ADF"/>
    <w:rsid w:val="003935DF"/>
    <w:rsid w:val="00394B54"/>
    <w:rsid w:val="003A525A"/>
    <w:rsid w:val="003B141D"/>
    <w:rsid w:val="003B3A85"/>
    <w:rsid w:val="003B3CE7"/>
    <w:rsid w:val="003B6D0B"/>
    <w:rsid w:val="003D0870"/>
    <w:rsid w:val="003D5687"/>
    <w:rsid w:val="003D6007"/>
    <w:rsid w:val="003E1E54"/>
    <w:rsid w:val="003E4054"/>
    <w:rsid w:val="003E6422"/>
    <w:rsid w:val="003F0B3C"/>
    <w:rsid w:val="003F2DD6"/>
    <w:rsid w:val="003F31B8"/>
    <w:rsid w:val="003F384C"/>
    <w:rsid w:val="003F479B"/>
    <w:rsid w:val="003F7FA3"/>
    <w:rsid w:val="00407144"/>
    <w:rsid w:val="00411125"/>
    <w:rsid w:val="004159C1"/>
    <w:rsid w:val="00416A74"/>
    <w:rsid w:val="004211B6"/>
    <w:rsid w:val="0043457E"/>
    <w:rsid w:val="00434974"/>
    <w:rsid w:val="00434ACC"/>
    <w:rsid w:val="00437119"/>
    <w:rsid w:val="00446B46"/>
    <w:rsid w:val="00447DDA"/>
    <w:rsid w:val="004537E5"/>
    <w:rsid w:val="004613FF"/>
    <w:rsid w:val="00466A67"/>
    <w:rsid w:val="0048114B"/>
    <w:rsid w:val="004869BE"/>
    <w:rsid w:val="004929AB"/>
    <w:rsid w:val="00496159"/>
    <w:rsid w:val="0049748B"/>
    <w:rsid w:val="004A24CA"/>
    <w:rsid w:val="004A426C"/>
    <w:rsid w:val="004A7CD3"/>
    <w:rsid w:val="004B0EED"/>
    <w:rsid w:val="004B26AA"/>
    <w:rsid w:val="004B54C2"/>
    <w:rsid w:val="004B6AA0"/>
    <w:rsid w:val="004C0522"/>
    <w:rsid w:val="004C50BD"/>
    <w:rsid w:val="004E0819"/>
    <w:rsid w:val="004E23ED"/>
    <w:rsid w:val="004E27BA"/>
    <w:rsid w:val="004E3417"/>
    <w:rsid w:val="004F31DD"/>
    <w:rsid w:val="004F6617"/>
    <w:rsid w:val="00500E4A"/>
    <w:rsid w:val="00507381"/>
    <w:rsid w:val="0051309E"/>
    <w:rsid w:val="00514B75"/>
    <w:rsid w:val="00530BB1"/>
    <w:rsid w:val="00531DF8"/>
    <w:rsid w:val="00532F33"/>
    <w:rsid w:val="00536781"/>
    <w:rsid w:val="00537931"/>
    <w:rsid w:val="00540E4F"/>
    <w:rsid w:val="00543F6D"/>
    <w:rsid w:val="0054600C"/>
    <w:rsid w:val="00550B13"/>
    <w:rsid w:val="005541C3"/>
    <w:rsid w:val="005541F8"/>
    <w:rsid w:val="005735F0"/>
    <w:rsid w:val="00577D09"/>
    <w:rsid w:val="005948B2"/>
    <w:rsid w:val="0059786B"/>
    <w:rsid w:val="005A2219"/>
    <w:rsid w:val="005A348B"/>
    <w:rsid w:val="005B1B0E"/>
    <w:rsid w:val="005B34E8"/>
    <w:rsid w:val="005C1EE4"/>
    <w:rsid w:val="005C5807"/>
    <w:rsid w:val="005D60BE"/>
    <w:rsid w:val="005E5608"/>
    <w:rsid w:val="005F0C99"/>
    <w:rsid w:val="005F4E38"/>
    <w:rsid w:val="005F7817"/>
    <w:rsid w:val="00600ED6"/>
    <w:rsid w:val="0060465F"/>
    <w:rsid w:val="00614DDC"/>
    <w:rsid w:val="00617FE3"/>
    <w:rsid w:val="0063189F"/>
    <w:rsid w:val="00631C4B"/>
    <w:rsid w:val="0063637F"/>
    <w:rsid w:val="00642936"/>
    <w:rsid w:val="006429B3"/>
    <w:rsid w:val="0065072C"/>
    <w:rsid w:val="0065316B"/>
    <w:rsid w:val="006548EB"/>
    <w:rsid w:val="0065559F"/>
    <w:rsid w:val="00655C9C"/>
    <w:rsid w:val="00672749"/>
    <w:rsid w:val="00680FA3"/>
    <w:rsid w:val="00681877"/>
    <w:rsid w:val="00681956"/>
    <w:rsid w:val="00693DA7"/>
    <w:rsid w:val="0069623F"/>
    <w:rsid w:val="006A2596"/>
    <w:rsid w:val="006A3887"/>
    <w:rsid w:val="006A48DA"/>
    <w:rsid w:val="006B1D93"/>
    <w:rsid w:val="006C419C"/>
    <w:rsid w:val="006C505D"/>
    <w:rsid w:val="006E3FFA"/>
    <w:rsid w:val="006E6676"/>
    <w:rsid w:val="006F1B23"/>
    <w:rsid w:val="006F5784"/>
    <w:rsid w:val="006F693E"/>
    <w:rsid w:val="0070249D"/>
    <w:rsid w:val="00710F5E"/>
    <w:rsid w:val="00713186"/>
    <w:rsid w:val="007155BF"/>
    <w:rsid w:val="007157FA"/>
    <w:rsid w:val="0071692D"/>
    <w:rsid w:val="007265CD"/>
    <w:rsid w:val="00732E3A"/>
    <w:rsid w:val="0073399C"/>
    <w:rsid w:val="007344BC"/>
    <w:rsid w:val="00751872"/>
    <w:rsid w:val="00753F07"/>
    <w:rsid w:val="00754BA5"/>
    <w:rsid w:val="00760E78"/>
    <w:rsid w:val="007632CD"/>
    <w:rsid w:val="007663F8"/>
    <w:rsid w:val="0077053F"/>
    <w:rsid w:val="00782DAA"/>
    <w:rsid w:val="007831EA"/>
    <w:rsid w:val="007A009B"/>
    <w:rsid w:val="007A26F1"/>
    <w:rsid w:val="007A4AD5"/>
    <w:rsid w:val="007B4384"/>
    <w:rsid w:val="007B617F"/>
    <w:rsid w:val="007C1134"/>
    <w:rsid w:val="007C27C3"/>
    <w:rsid w:val="007D2F84"/>
    <w:rsid w:val="007D4466"/>
    <w:rsid w:val="00804769"/>
    <w:rsid w:val="00805764"/>
    <w:rsid w:val="00806EEE"/>
    <w:rsid w:val="00813BBD"/>
    <w:rsid w:val="008214AF"/>
    <w:rsid w:val="008231EF"/>
    <w:rsid w:val="00831F95"/>
    <w:rsid w:val="00833010"/>
    <w:rsid w:val="00833385"/>
    <w:rsid w:val="008379A6"/>
    <w:rsid w:val="00840EAC"/>
    <w:rsid w:val="00842366"/>
    <w:rsid w:val="008427FF"/>
    <w:rsid w:val="00846473"/>
    <w:rsid w:val="008472A2"/>
    <w:rsid w:val="00852241"/>
    <w:rsid w:val="008560BE"/>
    <w:rsid w:val="00867757"/>
    <w:rsid w:val="008679C2"/>
    <w:rsid w:val="00867EA4"/>
    <w:rsid w:val="008721E0"/>
    <w:rsid w:val="00873BFC"/>
    <w:rsid w:val="0087411A"/>
    <w:rsid w:val="00880280"/>
    <w:rsid w:val="00881EC9"/>
    <w:rsid w:val="00883A70"/>
    <w:rsid w:val="00890B3F"/>
    <w:rsid w:val="00893E77"/>
    <w:rsid w:val="008974EF"/>
    <w:rsid w:val="008A1D31"/>
    <w:rsid w:val="008A30DC"/>
    <w:rsid w:val="008A49BE"/>
    <w:rsid w:val="008B0EFA"/>
    <w:rsid w:val="008B17A2"/>
    <w:rsid w:val="008B2467"/>
    <w:rsid w:val="008C06F2"/>
    <w:rsid w:val="008C3102"/>
    <w:rsid w:val="008C5288"/>
    <w:rsid w:val="008D1B58"/>
    <w:rsid w:val="008D2B2D"/>
    <w:rsid w:val="00911765"/>
    <w:rsid w:val="009118AD"/>
    <w:rsid w:val="00924EA4"/>
    <w:rsid w:val="0093113B"/>
    <w:rsid w:val="0093394E"/>
    <w:rsid w:val="009353F5"/>
    <w:rsid w:val="00953D04"/>
    <w:rsid w:val="00957712"/>
    <w:rsid w:val="00961B14"/>
    <w:rsid w:val="009717B4"/>
    <w:rsid w:val="00972D30"/>
    <w:rsid w:val="00980BE1"/>
    <w:rsid w:val="009827D5"/>
    <w:rsid w:val="0099764B"/>
    <w:rsid w:val="009A7DC0"/>
    <w:rsid w:val="009B2422"/>
    <w:rsid w:val="009C10C1"/>
    <w:rsid w:val="009C2937"/>
    <w:rsid w:val="009C4901"/>
    <w:rsid w:val="009C4D61"/>
    <w:rsid w:val="009D1AE8"/>
    <w:rsid w:val="009D3972"/>
    <w:rsid w:val="009E2F4E"/>
    <w:rsid w:val="009E790F"/>
    <w:rsid w:val="009F06DD"/>
    <w:rsid w:val="009F29B0"/>
    <w:rsid w:val="009F5A33"/>
    <w:rsid w:val="009F7613"/>
    <w:rsid w:val="00A002F3"/>
    <w:rsid w:val="00A064D8"/>
    <w:rsid w:val="00A15BFA"/>
    <w:rsid w:val="00A166D9"/>
    <w:rsid w:val="00A23B16"/>
    <w:rsid w:val="00A26C54"/>
    <w:rsid w:val="00A33A00"/>
    <w:rsid w:val="00A371CE"/>
    <w:rsid w:val="00A40A75"/>
    <w:rsid w:val="00A4200A"/>
    <w:rsid w:val="00A423E6"/>
    <w:rsid w:val="00A42C18"/>
    <w:rsid w:val="00A63995"/>
    <w:rsid w:val="00A64739"/>
    <w:rsid w:val="00A77C6D"/>
    <w:rsid w:val="00A84E26"/>
    <w:rsid w:val="00A85BF6"/>
    <w:rsid w:val="00A869DC"/>
    <w:rsid w:val="00A9021F"/>
    <w:rsid w:val="00AA2CEF"/>
    <w:rsid w:val="00AA3994"/>
    <w:rsid w:val="00AC44F9"/>
    <w:rsid w:val="00AD449B"/>
    <w:rsid w:val="00AD4501"/>
    <w:rsid w:val="00AD5D18"/>
    <w:rsid w:val="00AD6AED"/>
    <w:rsid w:val="00AE07A5"/>
    <w:rsid w:val="00AE47D3"/>
    <w:rsid w:val="00AE5CDC"/>
    <w:rsid w:val="00AE71B5"/>
    <w:rsid w:val="00B0071B"/>
    <w:rsid w:val="00B030F0"/>
    <w:rsid w:val="00B06738"/>
    <w:rsid w:val="00B10ADD"/>
    <w:rsid w:val="00B12878"/>
    <w:rsid w:val="00B159A9"/>
    <w:rsid w:val="00B161CE"/>
    <w:rsid w:val="00B165FA"/>
    <w:rsid w:val="00B17770"/>
    <w:rsid w:val="00B34ABC"/>
    <w:rsid w:val="00B43F5D"/>
    <w:rsid w:val="00B5101B"/>
    <w:rsid w:val="00B512B1"/>
    <w:rsid w:val="00B54BD6"/>
    <w:rsid w:val="00B56488"/>
    <w:rsid w:val="00B56D35"/>
    <w:rsid w:val="00B57AE2"/>
    <w:rsid w:val="00B62B6B"/>
    <w:rsid w:val="00B67EC6"/>
    <w:rsid w:val="00B70B9A"/>
    <w:rsid w:val="00B7342F"/>
    <w:rsid w:val="00B75B93"/>
    <w:rsid w:val="00B75F35"/>
    <w:rsid w:val="00B77540"/>
    <w:rsid w:val="00B87D53"/>
    <w:rsid w:val="00B91D42"/>
    <w:rsid w:val="00BA0041"/>
    <w:rsid w:val="00BA0C93"/>
    <w:rsid w:val="00BA30BB"/>
    <w:rsid w:val="00BB70B6"/>
    <w:rsid w:val="00BC22BE"/>
    <w:rsid w:val="00BC2D2C"/>
    <w:rsid w:val="00BD1B02"/>
    <w:rsid w:val="00BE17CF"/>
    <w:rsid w:val="00BE4CD6"/>
    <w:rsid w:val="00BF09D1"/>
    <w:rsid w:val="00BF1BAD"/>
    <w:rsid w:val="00C028CA"/>
    <w:rsid w:val="00C11BD4"/>
    <w:rsid w:val="00C12E58"/>
    <w:rsid w:val="00C157E9"/>
    <w:rsid w:val="00C17826"/>
    <w:rsid w:val="00C17BAA"/>
    <w:rsid w:val="00C207D9"/>
    <w:rsid w:val="00C20A56"/>
    <w:rsid w:val="00C270B8"/>
    <w:rsid w:val="00C34158"/>
    <w:rsid w:val="00C34E77"/>
    <w:rsid w:val="00C474F6"/>
    <w:rsid w:val="00C56BAC"/>
    <w:rsid w:val="00C56CB4"/>
    <w:rsid w:val="00C6597E"/>
    <w:rsid w:val="00C70879"/>
    <w:rsid w:val="00C74A97"/>
    <w:rsid w:val="00C8453A"/>
    <w:rsid w:val="00C84DD3"/>
    <w:rsid w:val="00C91F44"/>
    <w:rsid w:val="00C9202E"/>
    <w:rsid w:val="00CA2B02"/>
    <w:rsid w:val="00CA3BEC"/>
    <w:rsid w:val="00CA49FA"/>
    <w:rsid w:val="00CA6A1E"/>
    <w:rsid w:val="00CB1F6A"/>
    <w:rsid w:val="00CB587D"/>
    <w:rsid w:val="00CB5E74"/>
    <w:rsid w:val="00CB6188"/>
    <w:rsid w:val="00CC444D"/>
    <w:rsid w:val="00CC4D66"/>
    <w:rsid w:val="00CC4D74"/>
    <w:rsid w:val="00CC6C83"/>
    <w:rsid w:val="00CC79E7"/>
    <w:rsid w:val="00CD2839"/>
    <w:rsid w:val="00CD47E1"/>
    <w:rsid w:val="00CD4BE0"/>
    <w:rsid w:val="00CD58BE"/>
    <w:rsid w:val="00CE2CAF"/>
    <w:rsid w:val="00CF3ED5"/>
    <w:rsid w:val="00CF41A5"/>
    <w:rsid w:val="00CF49F6"/>
    <w:rsid w:val="00CF5CB8"/>
    <w:rsid w:val="00D0168A"/>
    <w:rsid w:val="00D01DA9"/>
    <w:rsid w:val="00D03013"/>
    <w:rsid w:val="00D060D0"/>
    <w:rsid w:val="00D12215"/>
    <w:rsid w:val="00D125D6"/>
    <w:rsid w:val="00D14E90"/>
    <w:rsid w:val="00D26818"/>
    <w:rsid w:val="00D34812"/>
    <w:rsid w:val="00D4293C"/>
    <w:rsid w:val="00D456CE"/>
    <w:rsid w:val="00D512E2"/>
    <w:rsid w:val="00D542C8"/>
    <w:rsid w:val="00D717B9"/>
    <w:rsid w:val="00D726D7"/>
    <w:rsid w:val="00D734A2"/>
    <w:rsid w:val="00D738AA"/>
    <w:rsid w:val="00D74300"/>
    <w:rsid w:val="00D746A0"/>
    <w:rsid w:val="00D763AB"/>
    <w:rsid w:val="00D815B8"/>
    <w:rsid w:val="00D828BB"/>
    <w:rsid w:val="00D837B3"/>
    <w:rsid w:val="00D84D6D"/>
    <w:rsid w:val="00D86832"/>
    <w:rsid w:val="00D9087D"/>
    <w:rsid w:val="00D94FAA"/>
    <w:rsid w:val="00DA5CC6"/>
    <w:rsid w:val="00DB4361"/>
    <w:rsid w:val="00DC1655"/>
    <w:rsid w:val="00DC1661"/>
    <w:rsid w:val="00DC7F7C"/>
    <w:rsid w:val="00DD3AA4"/>
    <w:rsid w:val="00DD6CFE"/>
    <w:rsid w:val="00DE49F9"/>
    <w:rsid w:val="00DF177E"/>
    <w:rsid w:val="00DF77A6"/>
    <w:rsid w:val="00E00B12"/>
    <w:rsid w:val="00E07192"/>
    <w:rsid w:val="00E0737B"/>
    <w:rsid w:val="00E1156D"/>
    <w:rsid w:val="00E1679A"/>
    <w:rsid w:val="00E17D99"/>
    <w:rsid w:val="00E216ED"/>
    <w:rsid w:val="00E25072"/>
    <w:rsid w:val="00E33110"/>
    <w:rsid w:val="00E335C6"/>
    <w:rsid w:val="00E35EFE"/>
    <w:rsid w:val="00E41631"/>
    <w:rsid w:val="00E50E1E"/>
    <w:rsid w:val="00E51C67"/>
    <w:rsid w:val="00E605F5"/>
    <w:rsid w:val="00E676D3"/>
    <w:rsid w:val="00E71876"/>
    <w:rsid w:val="00E803BD"/>
    <w:rsid w:val="00E85AB0"/>
    <w:rsid w:val="00E90F50"/>
    <w:rsid w:val="00E92E6B"/>
    <w:rsid w:val="00E97CB6"/>
    <w:rsid w:val="00EA03D4"/>
    <w:rsid w:val="00EA10F1"/>
    <w:rsid w:val="00EA2A73"/>
    <w:rsid w:val="00EA6633"/>
    <w:rsid w:val="00EA6D4D"/>
    <w:rsid w:val="00EB05D5"/>
    <w:rsid w:val="00EC136B"/>
    <w:rsid w:val="00EC5B51"/>
    <w:rsid w:val="00EC61E3"/>
    <w:rsid w:val="00EC71FB"/>
    <w:rsid w:val="00ED7976"/>
    <w:rsid w:val="00EE3643"/>
    <w:rsid w:val="00EE3E05"/>
    <w:rsid w:val="00EE4BD8"/>
    <w:rsid w:val="00EE6599"/>
    <w:rsid w:val="00EE6D2A"/>
    <w:rsid w:val="00F01255"/>
    <w:rsid w:val="00F023D1"/>
    <w:rsid w:val="00F05858"/>
    <w:rsid w:val="00F1194A"/>
    <w:rsid w:val="00F13210"/>
    <w:rsid w:val="00F145F3"/>
    <w:rsid w:val="00F1555A"/>
    <w:rsid w:val="00F22BB2"/>
    <w:rsid w:val="00F32F2B"/>
    <w:rsid w:val="00F34D8E"/>
    <w:rsid w:val="00F37659"/>
    <w:rsid w:val="00F40645"/>
    <w:rsid w:val="00F4177B"/>
    <w:rsid w:val="00F425DF"/>
    <w:rsid w:val="00F472C3"/>
    <w:rsid w:val="00F53A14"/>
    <w:rsid w:val="00F57363"/>
    <w:rsid w:val="00F57970"/>
    <w:rsid w:val="00F703A8"/>
    <w:rsid w:val="00F70D5D"/>
    <w:rsid w:val="00F70F48"/>
    <w:rsid w:val="00F73EB7"/>
    <w:rsid w:val="00F76540"/>
    <w:rsid w:val="00F76F9B"/>
    <w:rsid w:val="00F84066"/>
    <w:rsid w:val="00F87446"/>
    <w:rsid w:val="00F8796B"/>
    <w:rsid w:val="00F90B01"/>
    <w:rsid w:val="00F965A3"/>
    <w:rsid w:val="00F97F07"/>
    <w:rsid w:val="00FA0D19"/>
    <w:rsid w:val="00FA36C3"/>
    <w:rsid w:val="00FA582D"/>
    <w:rsid w:val="00FB0197"/>
    <w:rsid w:val="00FB1A15"/>
    <w:rsid w:val="00FB42E3"/>
    <w:rsid w:val="00FC384E"/>
    <w:rsid w:val="00FC6015"/>
    <w:rsid w:val="00FD2E45"/>
    <w:rsid w:val="00FD45D6"/>
    <w:rsid w:val="00FE57E2"/>
    <w:rsid w:val="00FF44A9"/>
    <w:rsid w:val="00FF4D93"/>
    <w:rsid w:val="00FF517F"/>
    <w:rsid w:val="00FF5C23"/>
    <w:rsid w:val="00FF6716"/>
    <w:rsid w:val="00FF6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F2088"/>
  <w15:docId w15:val="{5D07D9A0-62AF-4090-B56C-634129CD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877"/>
    <w:pPr>
      <w:tabs>
        <w:tab w:val="left" w:pos="0"/>
      </w:tabs>
    </w:pPr>
    <w:rPr>
      <w:sz w:val="24"/>
      <w:lang w:eastAsia="en-US"/>
    </w:rPr>
  </w:style>
  <w:style w:type="paragraph" w:styleId="Heading1">
    <w:name w:val="heading 1"/>
    <w:aliases w:val="h1,Part"/>
    <w:basedOn w:val="Normal"/>
    <w:next w:val="Normal"/>
    <w:qFormat/>
    <w:rsid w:val="006818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
    <w:basedOn w:val="Normal"/>
    <w:next w:val="Normal"/>
    <w:qFormat/>
    <w:rsid w:val="0068187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81877"/>
    <w:pPr>
      <w:keepNext/>
      <w:spacing w:before="140"/>
      <w:outlineLvl w:val="2"/>
    </w:pPr>
    <w:rPr>
      <w:b/>
    </w:rPr>
  </w:style>
  <w:style w:type="paragraph" w:styleId="Heading4">
    <w:name w:val="heading 4"/>
    <w:aliases w:val="amend Part"/>
    <w:basedOn w:val="Normal"/>
    <w:next w:val="Normal"/>
    <w:qFormat/>
    <w:rsid w:val="00681877"/>
    <w:pPr>
      <w:keepNext/>
      <w:spacing w:before="240" w:after="60"/>
      <w:outlineLvl w:val="3"/>
    </w:pPr>
    <w:rPr>
      <w:rFonts w:ascii="Arial" w:hAnsi="Arial"/>
      <w:b/>
      <w:bCs/>
      <w:sz w:val="22"/>
      <w:szCs w:val="28"/>
    </w:rPr>
  </w:style>
  <w:style w:type="paragraph" w:styleId="Heading5">
    <w:name w:val="heading 5"/>
    <w:aliases w:val="amend Div"/>
    <w:basedOn w:val="Normal"/>
    <w:next w:val="Normal"/>
    <w:uiPriority w:val="9"/>
    <w:qFormat/>
    <w:rsid w:val="009A7DC0"/>
    <w:pPr>
      <w:spacing w:before="240" w:after="60"/>
      <w:jc w:val="both"/>
      <w:outlineLvl w:val="4"/>
    </w:pPr>
    <w:rPr>
      <w:sz w:val="22"/>
      <w:szCs w:val="22"/>
    </w:rPr>
  </w:style>
  <w:style w:type="paragraph" w:styleId="Heading6">
    <w:name w:val="heading 6"/>
    <w:aliases w:val="amend sec"/>
    <w:basedOn w:val="Normal"/>
    <w:next w:val="Normal"/>
    <w:uiPriority w:val="9"/>
    <w:qFormat/>
    <w:rsid w:val="009A7DC0"/>
    <w:pPr>
      <w:spacing w:before="240" w:after="60"/>
      <w:jc w:val="both"/>
      <w:outlineLvl w:val="5"/>
    </w:pPr>
    <w:rPr>
      <w:i/>
      <w:iCs/>
      <w:sz w:val="22"/>
      <w:szCs w:val="22"/>
    </w:rPr>
  </w:style>
  <w:style w:type="paragraph" w:styleId="Heading7">
    <w:name w:val="heading 7"/>
    <w:basedOn w:val="Normal"/>
    <w:next w:val="Normal"/>
    <w:uiPriority w:val="9"/>
    <w:qFormat/>
    <w:rsid w:val="009A7DC0"/>
    <w:pPr>
      <w:spacing w:before="240" w:after="60"/>
      <w:jc w:val="both"/>
      <w:outlineLvl w:val="6"/>
    </w:pPr>
    <w:rPr>
      <w:rFonts w:ascii="Arial" w:hAnsi="Arial" w:cs="Arial"/>
    </w:rPr>
  </w:style>
  <w:style w:type="paragraph" w:styleId="Heading8">
    <w:name w:val="heading 8"/>
    <w:basedOn w:val="Normal"/>
    <w:next w:val="Normal"/>
    <w:uiPriority w:val="9"/>
    <w:qFormat/>
    <w:rsid w:val="009A7DC0"/>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uiPriority w:val="9"/>
    <w:qFormat/>
    <w:rsid w:val="009A7DC0"/>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9A7DC0"/>
    <w:pPr>
      <w:keepNext/>
      <w:spacing w:before="320"/>
      <w:jc w:val="center"/>
      <w:outlineLvl w:val="0"/>
    </w:pPr>
    <w:rPr>
      <w:b/>
      <w:bCs/>
      <w:caps/>
    </w:rPr>
  </w:style>
  <w:style w:type="paragraph" w:customStyle="1" w:styleId="BillBasic">
    <w:name w:val="Bill Basic"/>
    <w:rsid w:val="009A7DC0"/>
    <w:pPr>
      <w:spacing w:before="80" w:after="60"/>
      <w:jc w:val="both"/>
    </w:pPr>
    <w:rPr>
      <w:sz w:val="24"/>
      <w:szCs w:val="24"/>
      <w:lang w:eastAsia="en-US"/>
    </w:rPr>
  </w:style>
  <w:style w:type="paragraph" w:customStyle="1" w:styleId="AH2Div">
    <w:name w:val="A H2 Div"/>
    <w:aliases w:val="H2"/>
    <w:basedOn w:val="BillBasic"/>
    <w:next w:val="Normal"/>
    <w:rsid w:val="009A7DC0"/>
    <w:pPr>
      <w:keepNext/>
      <w:spacing w:before="180"/>
      <w:jc w:val="center"/>
      <w:outlineLvl w:val="2"/>
    </w:pPr>
    <w:rPr>
      <w:b/>
      <w:bCs/>
      <w:i/>
      <w:iCs/>
    </w:rPr>
  </w:style>
  <w:style w:type="paragraph" w:customStyle="1" w:styleId="AH3sec">
    <w:name w:val="A H3 sec"/>
    <w:aliases w:val="H3"/>
    <w:basedOn w:val="BillBasic"/>
    <w:next w:val="Amain"/>
    <w:rsid w:val="009A7DC0"/>
    <w:pPr>
      <w:keepNext/>
      <w:spacing w:before="180"/>
      <w:ind w:left="700" w:hanging="700"/>
      <w:outlineLvl w:val="4"/>
    </w:pPr>
    <w:rPr>
      <w:b/>
      <w:bCs/>
    </w:rPr>
  </w:style>
  <w:style w:type="paragraph" w:customStyle="1" w:styleId="Amain">
    <w:name w:val="A main"/>
    <w:basedOn w:val="BillBasic0"/>
    <w:rsid w:val="00681877"/>
    <w:pPr>
      <w:tabs>
        <w:tab w:val="right" w:pos="900"/>
        <w:tab w:val="left" w:pos="1100"/>
      </w:tabs>
      <w:ind w:left="1100" w:hanging="1100"/>
      <w:outlineLvl w:val="5"/>
    </w:pPr>
  </w:style>
  <w:style w:type="paragraph" w:customStyle="1" w:styleId="Amainreturn">
    <w:name w:val="A main return"/>
    <w:basedOn w:val="BillBasic0"/>
    <w:link w:val="AmainreturnChar"/>
    <w:rsid w:val="00681877"/>
    <w:pPr>
      <w:ind w:left="1100"/>
    </w:pPr>
  </w:style>
  <w:style w:type="paragraph" w:customStyle="1" w:styleId="Apara">
    <w:name w:val="A para"/>
    <w:basedOn w:val="BillBasic0"/>
    <w:link w:val="AparaChar"/>
    <w:rsid w:val="00681877"/>
    <w:pPr>
      <w:tabs>
        <w:tab w:val="right" w:pos="1400"/>
        <w:tab w:val="left" w:pos="1600"/>
      </w:tabs>
      <w:ind w:left="1600" w:hanging="1600"/>
      <w:outlineLvl w:val="6"/>
    </w:pPr>
  </w:style>
  <w:style w:type="paragraph" w:customStyle="1" w:styleId="Asubpara">
    <w:name w:val="A subpara"/>
    <w:basedOn w:val="BillBasic0"/>
    <w:rsid w:val="00681877"/>
    <w:pPr>
      <w:tabs>
        <w:tab w:val="right" w:pos="1900"/>
        <w:tab w:val="left" w:pos="2100"/>
      </w:tabs>
      <w:ind w:left="2100" w:hanging="2100"/>
      <w:outlineLvl w:val="7"/>
    </w:pPr>
  </w:style>
  <w:style w:type="paragraph" w:customStyle="1" w:styleId="Asubsubpara">
    <w:name w:val="A subsubpara"/>
    <w:basedOn w:val="BillBasic0"/>
    <w:rsid w:val="00681877"/>
    <w:pPr>
      <w:tabs>
        <w:tab w:val="right" w:pos="2400"/>
        <w:tab w:val="left" w:pos="2600"/>
      </w:tabs>
      <w:ind w:left="2600" w:hanging="2600"/>
      <w:outlineLvl w:val="8"/>
    </w:pPr>
  </w:style>
  <w:style w:type="paragraph" w:customStyle="1" w:styleId="aDef">
    <w:name w:val="aDef"/>
    <w:basedOn w:val="BillBasic0"/>
    <w:link w:val="aDefChar"/>
    <w:rsid w:val="00681877"/>
    <w:pPr>
      <w:ind w:left="1100"/>
    </w:pPr>
  </w:style>
  <w:style w:type="paragraph" w:customStyle="1" w:styleId="aExamhead">
    <w:name w:val="aExam head"/>
    <w:basedOn w:val="BillBasic"/>
    <w:next w:val="Normal"/>
    <w:rsid w:val="009A7DC0"/>
    <w:pPr>
      <w:keepNext/>
    </w:pPr>
    <w:rPr>
      <w:i/>
      <w:iCs/>
      <w:sz w:val="20"/>
      <w:szCs w:val="20"/>
    </w:rPr>
  </w:style>
  <w:style w:type="paragraph" w:customStyle="1" w:styleId="aNote">
    <w:name w:val="aNote"/>
    <w:basedOn w:val="BillBasic0"/>
    <w:link w:val="aNoteChar"/>
    <w:rsid w:val="00681877"/>
    <w:pPr>
      <w:ind w:left="1900" w:hanging="800"/>
    </w:pPr>
    <w:rPr>
      <w:sz w:val="20"/>
    </w:rPr>
  </w:style>
  <w:style w:type="paragraph" w:customStyle="1" w:styleId="BillField">
    <w:name w:val="BillField"/>
    <w:basedOn w:val="Amain"/>
    <w:rsid w:val="009A7DC0"/>
  </w:style>
  <w:style w:type="paragraph" w:customStyle="1" w:styleId="Billfooter">
    <w:name w:val="Billfooter"/>
    <w:basedOn w:val="BillBasic"/>
    <w:rsid w:val="009A7DC0"/>
    <w:pPr>
      <w:tabs>
        <w:tab w:val="right" w:pos="7200"/>
      </w:tabs>
      <w:spacing w:before="0" w:after="0"/>
    </w:pPr>
    <w:rPr>
      <w:sz w:val="18"/>
      <w:szCs w:val="18"/>
    </w:rPr>
  </w:style>
  <w:style w:type="paragraph" w:customStyle="1" w:styleId="Billheader">
    <w:name w:val="Billheader"/>
    <w:basedOn w:val="BillBasic"/>
    <w:rsid w:val="009A7DC0"/>
    <w:pPr>
      <w:tabs>
        <w:tab w:val="center" w:pos="3600"/>
        <w:tab w:val="right" w:pos="7200"/>
      </w:tabs>
      <w:jc w:val="center"/>
    </w:pPr>
    <w:rPr>
      <w:i/>
      <w:iCs/>
      <w:sz w:val="20"/>
      <w:szCs w:val="20"/>
    </w:rPr>
  </w:style>
  <w:style w:type="paragraph" w:customStyle="1" w:styleId="Billname">
    <w:name w:val="Billname"/>
    <w:basedOn w:val="Normal"/>
    <w:rsid w:val="00681877"/>
    <w:pPr>
      <w:spacing w:before="1220"/>
    </w:pPr>
    <w:rPr>
      <w:rFonts w:ascii="Arial" w:hAnsi="Arial"/>
      <w:b/>
      <w:sz w:val="40"/>
    </w:rPr>
  </w:style>
  <w:style w:type="paragraph" w:styleId="BodyText">
    <w:name w:val="Body Text"/>
    <w:basedOn w:val="Normal"/>
    <w:rsid w:val="009A7DC0"/>
    <w:pPr>
      <w:spacing w:before="80" w:after="120"/>
      <w:jc w:val="both"/>
    </w:pPr>
  </w:style>
  <w:style w:type="paragraph" w:styleId="BodyTextIndent">
    <w:name w:val="Body Text Indent"/>
    <w:basedOn w:val="Normal"/>
    <w:rsid w:val="009A7DC0"/>
    <w:pPr>
      <w:spacing w:before="80" w:after="120" w:line="480" w:lineRule="auto"/>
      <w:jc w:val="both"/>
    </w:pPr>
  </w:style>
  <w:style w:type="paragraph" w:customStyle="1" w:styleId="Comment">
    <w:name w:val="Comment"/>
    <w:aliases w:val="c"/>
    <w:basedOn w:val="BillBasic0"/>
    <w:rsid w:val="00681877"/>
    <w:pPr>
      <w:tabs>
        <w:tab w:val="left" w:pos="1800"/>
      </w:tabs>
      <w:ind w:left="1300"/>
      <w:jc w:val="left"/>
    </w:pPr>
    <w:rPr>
      <w:b/>
      <w:sz w:val="18"/>
    </w:rPr>
  </w:style>
  <w:style w:type="paragraph" w:customStyle="1" w:styleId="Endnote1">
    <w:name w:val="Endnote1"/>
    <w:basedOn w:val="BillBasic0"/>
    <w:next w:val="Normal"/>
    <w:rsid w:val="00681877"/>
    <w:pPr>
      <w:keepNext/>
      <w:tabs>
        <w:tab w:val="left" w:pos="400"/>
      </w:tabs>
      <w:spacing w:before="0"/>
      <w:jc w:val="left"/>
    </w:pPr>
    <w:rPr>
      <w:rFonts w:ascii="Arial" w:hAnsi="Arial"/>
      <w:b/>
      <w:sz w:val="28"/>
    </w:rPr>
  </w:style>
  <w:style w:type="paragraph" w:customStyle="1" w:styleId="Endnote2">
    <w:name w:val="Endnote2"/>
    <w:basedOn w:val="Normal"/>
    <w:rsid w:val="00681877"/>
    <w:pPr>
      <w:keepNext/>
      <w:tabs>
        <w:tab w:val="left" w:pos="1100"/>
      </w:tabs>
      <w:spacing w:before="360"/>
    </w:pPr>
    <w:rPr>
      <w:rFonts w:ascii="Arial" w:hAnsi="Arial"/>
      <w:b/>
    </w:rPr>
  </w:style>
  <w:style w:type="paragraph" w:customStyle="1" w:styleId="IH4Part">
    <w:name w:val="I H4 Part"/>
    <w:aliases w:val="H4"/>
    <w:basedOn w:val="AH1Part"/>
    <w:rsid w:val="009A7DC0"/>
  </w:style>
  <w:style w:type="paragraph" w:customStyle="1" w:styleId="IH5Div">
    <w:name w:val="I H5 Div"/>
    <w:aliases w:val="H5"/>
    <w:basedOn w:val="AH2Div"/>
    <w:rsid w:val="009A7DC0"/>
  </w:style>
  <w:style w:type="paragraph" w:customStyle="1" w:styleId="IH6sec">
    <w:name w:val="I H6 sec"/>
    <w:aliases w:val="H6"/>
    <w:basedOn w:val="AH3sec"/>
    <w:next w:val="Amain"/>
    <w:rsid w:val="009A7DC0"/>
    <w:pPr>
      <w:spacing w:after="0"/>
      <w:jc w:val="left"/>
    </w:pPr>
  </w:style>
  <w:style w:type="paragraph" w:styleId="Index1">
    <w:name w:val="index 1"/>
    <w:basedOn w:val="Normal"/>
    <w:next w:val="Normal"/>
    <w:autoRedefine/>
    <w:semiHidden/>
    <w:rsid w:val="009A7DC0"/>
    <w:pPr>
      <w:spacing w:before="80" w:after="60"/>
      <w:ind w:left="240" w:hanging="240"/>
      <w:jc w:val="both"/>
    </w:pPr>
  </w:style>
  <w:style w:type="paragraph" w:customStyle="1" w:styleId="InparaH3sec">
    <w:name w:val="Inpara H3 sec"/>
    <w:basedOn w:val="BillBasic"/>
    <w:rsid w:val="009A7DC0"/>
    <w:pPr>
      <w:ind w:left="1600" w:hanging="700"/>
      <w:jc w:val="left"/>
    </w:pPr>
    <w:rPr>
      <w:b/>
      <w:bCs/>
    </w:rPr>
  </w:style>
  <w:style w:type="paragraph" w:customStyle="1" w:styleId="Inparamain">
    <w:name w:val="Inpara main"/>
    <w:aliases w:val="sec in para"/>
    <w:basedOn w:val="BillBasic"/>
    <w:rsid w:val="009A7DC0"/>
    <w:pPr>
      <w:tabs>
        <w:tab w:val="left" w:pos="1400"/>
      </w:tabs>
      <w:ind w:left="900"/>
    </w:pPr>
  </w:style>
  <w:style w:type="paragraph" w:customStyle="1" w:styleId="Inparamainreturn">
    <w:name w:val="Inpara main return"/>
    <w:basedOn w:val="Inparamain"/>
    <w:rsid w:val="009A7DC0"/>
    <w:pPr>
      <w:spacing w:before="0"/>
    </w:pPr>
  </w:style>
  <w:style w:type="paragraph" w:customStyle="1" w:styleId="Inparapara">
    <w:name w:val="Inpara para"/>
    <w:aliases w:val="para in para"/>
    <w:rsid w:val="00681877"/>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9A7DC0"/>
    <w:pPr>
      <w:tabs>
        <w:tab w:val="right" w:pos="2240"/>
      </w:tabs>
      <w:spacing w:before="0"/>
      <w:ind w:left="2440" w:hanging="2440"/>
    </w:pPr>
  </w:style>
  <w:style w:type="paragraph" w:customStyle="1" w:styleId="Inparasubsubpara">
    <w:name w:val="Inpara subsubpara"/>
    <w:aliases w:val="sub-subpara in para"/>
    <w:basedOn w:val="BillBasic"/>
    <w:rsid w:val="009A7DC0"/>
    <w:pPr>
      <w:tabs>
        <w:tab w:val="right" w:pos="2880"/>
      </w:tabs>
      <w:spacing w:before="0"/>
      <w:ind w:left="3080" w:hanging="3080"/>
    </w:pPr>
  </w:style>
  <w:style w:type="paragraph" w:customStyle="1" w:styleId="InparaDef">
    <w:name w:val="InparaDef"/>
    <w:aliases w:val="def in para"/>
    <w:basedOn w:val="BillBasic"/>
    <w:rsid w:val="009A7DC0"/>
    <w:pPr>
      <w:ind w:left="1720" w:hanging="380"/>
    </w:pPr>
  </w:style>
  <w:style w:type="paragraph" w:customStyle="1" w:styleId="N-14pt">
    <w:name w:val="N-14pt"/>
    <w:basedOn w:val="BillBasic0"/>
    <w:rsid w:val="00681877"/>
    <w:pPr>
      <w:spacing w:before="0"/>
    </w:pPr>
    <w:rPr>
      <w:b/>
      <w:sz w:val="28"/>
    </w:rPr>
  </w:style>
  <w:style w:type="paragraph" w:customStyle="1" w:styleId="N-9pt">
    <w:name w:val="N-9pt"/>
    <w:basedOn w:val="BillBasic0"/>
    <w:next w:val="BillBasic0"/>
    <w:rsid w:val="00681877"/>
    <w:pPr>
      <w:keepNext/>
      <w:tabs>
        <w:tab w:val="right" w:pos="7707"/>
      </w:tabs>
      <w:spacing w:before="120"/>
    </w:pPr>
    <w:rPr>
      <w:rFonts w:ascii="Arial" w:hAnsi="Arial"/>
      <w:sz w:val="18"/>
    </w:rPr>
  </w:style>
  <w:style w:type="paragraph" w:customStyle="1" w:styleId="N-line1">
    <w:name w:val="N-line1"/>
    <w:basedOn w:val="BillBasic0"/>
    <w:rsid w:val="00681877"/>
    <w:pPr>
      <w:pBdr>
        <w:bottom w:val="single" w:sz="4" w:space="0" w:color="auto"/>
      </w:pBdr>
      <w:spacing w:before="100"/>
      <w:ind w:left="2980" w:right="3020"/>
      <w:jc w:val="center"/>
    </w:pPr>
  </w:style>
  <w:style w:type="paragraph" w:customStyle="1" w:styleId="Norm-5pt">
    <w:name w:val="Norm-5pt"/>
    <w:basedOn w:val="Normal"/>
    <w:rsid w:val="006818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681877"/>
    <w:pPr>
      <w:pBdr>
        <w:bottom w:val="single" w:sz="4" w:space="1" w:color="auto"/>
      </w:pBdr>
      <w:spacing w:before="800"/>
    </w:pPr>
    <w:rPr>
      <w:sz w:val="32"/>
    </w:rPr>
  </w:style>
  <w:style w:type="paragraph" w:customStyle="1" w:styleId="Schclauseheading">
    <w:name w:val="Sch clause heading"/>
    <w:basedOn w:val="BillBasic0"/>
    <w:next w:val="SchAmainSymb"/>
    <w:rsid w:val="0068187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681877"/>
    <w:pPr>
      <w:spacing w:before="380"/>
      <w:ind w:left="2600" w:hanging="2600"/>
      <w:outlineLvl w:val="0"/>
    </w:pPr>
    <w:rPr>
      <w:sz w:val="34"/>
    </w:rPr>
  </w:style>
  <w:style w:type="paragraph" w:customStyle="1" w:styleId="Sched-name">
    <w:name w:val="Sched-name"/>
    <w:basedOn w:val="BillBasic"/>
    <w:rsid w:val="009A7DC0"/>
    <w:pPr>
      <w:keepNext/>
      <w:tabs>
        <w:tab w:val="center" w:pos="3600"/>
        <w:tab w:val="right" w:pos="7200"/>
      </w:tabs>
      <w:spacing w:before="160"/>
      <w:jc w:val="left"/>
    </w:pPr>
    <w:rPr>
      <w:caps/>
    </w:rPr>
  </w:style>
  <w:style w:type="paragraph" w:styleId="BlockText">
    <w:name w:val="Block Text"/>
    <w:basedOn w:val="Normal"/>
    <w:rsid w:val="009A7DC0"/>
    <w:pPr>
      <w:spacing w:before="80" w:after="120"/>
      <w:ind w:left="1440" w:right="1440"/>
      <w:jc w:val="both"/>
    </w:pPr>
  </w:style>
  <w:style w:type="paragraph" w:styleId="BodyText3">
    <w:name w:val="Body Text 3"/>
    <w:basedOn w:val="Normal"/>
    <w:rsid w:val="009A7DC0"/>
    <w:pPr>
      <w:spacing w:before="80" w:after="120"/>
      <w:jc w:val="both"/>
    </w:pPr>
    <w:rPr>
      <w:sz w:val="16"/>
      <w:szCs w:val="16"/>
    </w:rPr>
  </w:style>
  <w:style w:type="paragraph" w:styleId="BodyTextFirstIndent">
    <w:name w:val="Body Text First Indent"/>
    <w:basedOn w:val="BlockText"/>
    <w:rsid w:val="009A7DC0"/>
    <w:pPr>
      <w:ind w:left="0" w:right="0" w:firstLine="210"/>
    </w:pPr>
  </w:style>
  <w:style w:type="paragraph" w:styleId="BodyTextFirstIndent2">
    <w:name w:val="Body Text First Indent 2"/>
    <w:basedOn w:val="BodyText"/>
    <w:rsid w:val="009A7DC0"/>
    <w:pPr>
      <w:ind w:left="283" w:firstLine="210"/>
    </w:pPr>
  </w:style>
  <w:style w:type="paragraph" w:styleId="BodyTextIndent2">
    <w:name w:val="Body Text Indent 2"/>
    <w:basedOn w:val="Normal"/>
    <w:rsid w:val="009A7DC0"/>
    <w:pPr>
      <w:spacing w:before="80" w:after="120" w:line="480" w:lineRule="auto"/>
      <w:ind w:left="283"/>
      <w:jc w:val="both"/>
    </w:pPr>
  </w:style>
  <w:style w:type="paragraph" w:styleId="BodyTextIndent3">
    <w:name w:val="Body Text Indent 3"/>
    <w:basedOn w:val="Normal"/>
    <w:rsid w:val="009A7DC0"/>
    <w:pPr>
      <w:spacing w:before="80" w:after="120"/>
      <w:ind w:left="283"/>
      <w:jc w:val="both"/>
    </w:pPr>
    <w:rPr>
      <w:sz w:val="16"/>
      <w:szCs w:val="16"/>
    </w:rPr>
  </w:style>
  <w:style w:type="paragraph" w:styleId="Caption">
    <w:name w:val="caption"/>
    <w:basedOn w:val="Normal"/>
    <w:next w:val="Normal"/>
    <w:qFormat/>
    <w:rsid w:val="009A7DC0"/>
    <w:pPr>
      <w:spacing w:before="120" w:after="120"/>
      <w:jc w:val="both"/>
    </w:pPr>
    <w:rPr>
      <w:b/>
      <w:bCs/>
    </w:rPr>
  </w:style>
  <w:style w:type="paragraph" w:styleId="Closing">
    <w:name w:val="Closing"/>
    <w:basedOn w:val="Normal"/>
    <w:rsid w:val="009A7DC0"/>
    <w:pPr>
      <w:spacing w:before="80" w:after="60"/>
      <w:ind w:left="4252"/>
      <w:jc w:val="both"/>
    </w:pPr>
  </w:style>
  <w:style w:type="character" w:styleId="CommentReference">
    <w:name w:val="annotation reference"/>
    <w:basedOn w:val="DefaultParagraphFont"/>
    <w:semiHidden/>
    <w:rsid w:val="009A7DC0"/>
    <w:rPr>
      <w:rFonts w:ascii="Times New Roman" w:hAnsi="Times New Roman" w:cs="Times New Roman"/>
      <w:sz w:val="16"/>
      <w:szCs w:val="16"/>
    </w:rPr>
  </w:style>
  <w:style w:type="paragraph" w:styleId="CommentText">
    <w:name w:val="annotation text"/>
    <w:basedOn w:val="Normal"/>
    <w:semiHidden/>
    <w:rsid w:val="009A7DC0"/>
    <w:pPr>
      <w:spacing w:before="80" w:after="60"/>
      <w:jc w:val="both"/>
    </w:pPr>
  </w:style>
  <w:style w:type="paragraph" w:styleId="Date">
    <w:name w:val="Date"/>
    <w:basedOn w:val="Normal"/>
    <w:next w:val="Normal"/>
    <w:rsid w:val="009A7DC0"/>
    <w:pPr>
      <w:spacing w:before="80" w:after="60"/>
      <w:jc w:val="both"/>
    </w:pPr>
  </w:style>
  <w:style w:type="paragraph" w:styleId="DocumentMap">
    <w:name w:val="Document Map"/>
    <w:basedOn w:val="Normal"/>
    <w:semiHidden/>
    <w:rsid w:val="009A7DC0"/>
    <w:pPr>
      <w:shd w:val="clear" w:color="auto" w:fill="000080"/>
      <w:spacing w:before="80" w:after="60"/>
      <w:jc w:val="both"/>
    </w:pPr>
    <w:rPr>
      <w:rFonts w:ascii="Tahoma" w:hAnsi="Tahoma" w:cs="Tahoma"/>
    </w:rPr>
  </w:style>
  <w:style w:type="character" w:styleId="Emphasis">
    <w:name w:val="Emphasis"/>
    <w:basedOn w:val="DefaultParagraphFont"/>
    <w:qFormat/>
    <w:rsid w:val="009A7DC0"/>
    <w:rPr>
      <w:i/>
      <w:iCs/>
    </w:rPr>
  </w:style>
  <w:style w:type="character" w:styleId="EndnoteReference">
    <w:name w:val="endnote reference"/>
    <w:basedOn w:val="DefaultParagraphFont"/>
    <w:semiHidden/>
    <w:rsid w:val="009A7DC0"/>
    <w:rPr>
      <w:vertAlign w:val="superscript"/>
    </w:rPr>
  </w:style>
  <w:style w:type="paragraph" w:styleId="EndnoteText">
    <w:name w:val="endnote text"/>
    <w:basedOn w:val="Normal"/>
    <w:semiHidden/>
    <w:rsid w:val="009A7DC0"/>
    <w:pPr>
      <w:spacing w:before="80" w:after="60"/>
      <w:jc w:val="both"/>
    </w:pPr>
  </w:style>
  <w:style w:type="paragraph" w:styleId="EnvelopeAddress">
    <w:name w:val="envelope address"/>
    <w:basedOn w:val="Normal"/>
    <w:rsid w:val="009A7DC0"/>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9A7DC0"/>
    <w:pPr>
      <w:spacing w:before="80" w:after="60"/>
      <w:jc w:val="both"/>
    </w:pPr>
    <w:rPr>
      <w:rFonts w:ascii="Arial" w:hAnsi="Arial" w:cs="Arial"/>
    </w:rPr>
  </w:style>
  <w:style w:type="character" w:styleId="FollowedHyperlink">
    <w:name w:val="FollowedHyperlink"/>
    <w:basedOn w:val="DefaultParagraphFont"/>
    <w:rsid w:val="009A7DC0"/>
    <w:rPr>
      <w:color w:val="800080"/>
      <w:u w:val="single"/>
    </w:rPr>
  </w:style>
  <w:style w:type="paragraph" w:styleId="Footer">
    <w:name w:val="footer"/>
    <w:basedOn w:val="Normal"/>
    <w:link w:val="FooterChar"/>
    <w:rsid w:val="00681877"/>
    <w:pPr>
      <w:spacing w:before="120" w:line="240" w:lineRule="exact"/>
    </w:pPr>
    <w:rPr>
      <w:rFonts w:ascii="Arial" w:hAnsi="Arial"/>
      <w:sz w:val="18"/>
    </w:rPr>
  </w:style>
  <w:style w:type="character" w:styleId="FootnoteReference">
    <w:name w:val="footnote reference"/>
    <w:basedOn w:val="DefaultParagraphFont"/>
    <w:semiHidden/>
    <w:rsid w:val="009A7DC0"/>
    <w:rPr>
      <w:vertAlign w:val="superscript"/>
    </w:rPr>
  </w:style>
  <w:style w:type="paragraph" w:styleId="FootnoteText">
    <w:name w:val="footnote text"/>
    <w:basedOn w:val="Normal"/>
    <w:semiHidden/>
    <w:rsid w:val="009A7DC0"/>
    <w:pPr>
      <w:spacing w:before="80" w:after="60"/>
      <w:jc w:val="both"/>
    </w:pPr>
  </w:style>
  <w:style w:type="paragraph" w:styleId="Header">
    <w:name w:val="header"/>
    <w:basedOn w:val="Normal"/>
    <w:rsid w:val="00681877"/>
    <w:pPr>
      <w:tabs>
        <w:tab w:val="center" w:pos="4153"/>
        <w:tab w:val="right" w:pos="8306"/>
      </w:tabs>
    </w:pPr>
  </w:style>
  <w:style w:type="character" w:styleId="Hyperlink">
    <w:name w:val="Hyperlink"/>
    <w:basedOn w:val="DefaultParagraphFont"/>
    <w:uiPriority w:val="99"/>
    <w:unhideWhenUsed/>
    <w:rsid w:val="00681877"/>
    <w:rPr>
      <w:color w:val="0000FF" w:themeColor="hyperlink"/>
      <w:u w:val="single"/>
    </w:rPr>
  </w:style>
  <w:style w:type="paragraph" w:styleId="Index2">
    <w:name w:val="index 2"/>
    <w:basedOn w:val="Normal"/>
    <w:next w:val="Normal"/>
    <w:autoRedefine/>
    <w:semiHidden/>
    <w:rsid w:val="009A7DC0"/>
    <w:pPr>
      <w:spacing w:before="80" w:after="60"/>
      <w:ind w:left="480" w:hanging="240"/>
      <w:jc w:val="both"/>
    </w:pPr>
  </w:style>
  <w:style w:type="paragraph" w:styleId="Index3">
    <w:name w:val="index 3"/>
    <w:basedOn w:val="Normal"/>
    <w:next w:val="Normal"/>
    <w:autoRedefine/>
    <w:semiHidden/>
    <w:rsid w:val="009A7DC0"/>
    <w:pPr>
      <w:spacing w:before="80" w:after="60"/>
      <w:ind w:left="720" w:hanging="240"/>
      <w:jc w:val="both"/>
    </w:pPr>
  </w:style>
  <w:style w:type="paragraph" w:styleId="Index4">
    <w:name w:val="index 4"/>
    <w:basedOn w:val="Normal"/>
    <w:next w:val="Normal"/>
    <w:autoRedefine/>
    <w:semiHidden/>
    <w:rsid w:val="009A7DC0"/>
    <w:pPr>
      <w:spacing w:before="80" w:after="60"/>
      <w:ind w:left="960" w:hanging="240"/>
      <w:jc w:val="both"/>
    </w:pPr>
  </w:style>
  <w:style w:type="paragraph" w:styleId="Index5">
    <w:name w:val="index 5"/>
    <w:basedOn w:val="Normal"/>
    <w:next w:val="Normal"/>
    <w:autoRedefine/>
    <w:semiHidden/>
    <w:rsid w:val="009A7DC0"/>
    <w:pPr>
      <w:spacing w:before="80" w:after="60"/>
      <w:ind w:left="1200" w:hanging="240"/>
      <w:jc w:val="both"/>
    </w:pPr>
  </w:style>
  <w:style w:type="paragraph" w:styleId="Index6">
    <w:name w:val="index 6"/>
    <w:basedOn w:val="Normal"/>
    <w:next w:val="Normal"/>
    <w:autoRedefine/>
    <w:semiHidden/>
    <w:rsid w:val="009A7DC0"/>
    <w:pPr>
      <w:spacing w:before="80" w:after="60"/>
      <w:ind w:left="1440" w:hanging="240"/>
      <w:jc w:val="both"/>
    </w:pPr>
  </w:style>
  <w:style w:type="paragraph" w:styleId="Index7">
    <w:name w:val="index 7"/>
    <w:basedOn w:val="Normal"/>
    <w:next w:val="Normal"/>
    <w:autoRedefine/>
    <w:semiHidden/>
    <w:rsid w:val="009A7DC0"/>
    <w:pPr>
      <w:spacing w:before="80" w:after="60"/>
      <w:ind w:left="1680" w:hanging="240"/>
      <w:jc w:val="both"/>
    </w:pPr>
  </w:style>
  <w:style w:type="paragraph" w:styleId="Index8">
    <w:name w:val="index 8"/>
    <w:basedOn w:val="Normal"/>
    <w:next w:val="Normal"/>
    <w:autoRedefine/>
    <w:semiHidden/>
    <w:rsid w:val="009A7DC0"/>
    <w:pPr>
      <w:spacing w:before="80" w:after="60"/>
      <w:ind w:left="1920" w:hanging="240"/>
      <w:jc w:val="both"/>
    </w:pPr>
  </w:style>
  <w:style w:type="paragraph" w:styleId="Index9">
    <w:name w:val="index 9"/>
    <w:basedOn w:val="Normal"/>
    <w:next w:val="Normal"/>
    <w:autoRedefine/>
    <w:semiHidden/>
    <w:rsid w:val="009A7DC0"/>
    <w:pPr>
      <w:spacing w:before="80" w:after="60"/>
      <w:ind w:left="2160" w:hanging="240"/>
      <w:jc w:val="both"/>
    </w:pPr>
  </w:style>
  <w:style w:type="paragraph" w:styleId="IndexHeading">
    <w:name w:val="index heading"/>
    <w:basedOn w:val="Normal"/>
    <w:next w:val="Index1"/>
    <w:semiHidden/>
    <w:rsid w:val="009A7DC0"/>
    <w:pPr>
      <w:spacing w:before="80" w:after="60"/>
      <w:jc w:val="both"/>
    </w:pPr>
    <w:rPr>
      <w:rFonts w:ascii="Arial" w:hAnsi="Arial" w:cs="Arial"/>
      <w:b/>
      <w:bCs/>
    </w:rPr>
  </w:style>
  <w:style w:type="character" w:styleId="LineNumber">
    <w:name w:val="line number"/>
    <w:basedOn w:val="DefaultParagraphFont"/>
    <w:rsid w:val="00681877"/>
    <w:rPr>
      <w:rFonts w:ascii="Arial" w:hAnsi="Arial"/>
      <w:sz w:val="16"/>
    </w:rPr>
  </w:style>
  <w:style w:type="paragraph" w:styleId="List">
    <w:name w:val="List"/>
    <w:basedOn w:val="Normal"/>
    <w:rsid w:val="009A7DC0"/>
    <w:pPr>
      <w:spacing w:before="80" w:after="60"/>
      <w:ind w:left="283" w:hanging="283"/>
      <w:jc w:val="both"/>
    </w:pPr>
  </w:style>
  <w:style w:type="paragraph" w:styleId="List2">
    <w:name w:val="List 2"/>
    <w:basedOn w:val="Normal"/>
    <w:rsid w:val="009A7DC0"/>
    <w:pPr>
      <w:spacing w:before="80" w:after="60"/>
      <w:ind w:left="566" w:hanging="283"/>
      <w:jc w:val="both"/>
    </w:pPr>
  </w:style>
  <w:style w:type="paragraph" w:styleId="List3">
    <w:name w:val="List 3"/>
    <w:basedOn w:val="Normal"/>
    <w:rsid w:val="009A7DC0"/>
    <w:pPr>
      <w:spacing w:before="80" w:after="60"/>
      <w:ind w:left="849" w:hanging="283"/>
      <w:jc w:val="both"/>
    </w:pPr>
  </w:style>
  <w:style w:type="paragraph" w:styleId="List4">
    <w:name w:val="List 4"/>
    <w:basedOn w:val="Normal"/>
    <w:rsid w:val="009A7DC0"/>
    <w:pPr>
      <w:spacing w:before="80" w:after="60"/>
      <w:ind w:left="1132" w:hanging="283"/>
      <w:jc w:val="both"/>
    </w:pPr>
  </w:style>
  <w:style w:type="paragraph" w:styleId="List5">
    <w:name w:val="List 5"/>
    <w:basedOn w:val="Normal"/>
    <w:rsid w:val="009A7DC0"/>
    <w:pPr>
      <w:spacing w:before="80" w:after="60"/>
      <w:ind w:left="1415" w:hanging="283"/>
      <w:jc w:val="both"/>
    </w:pPr>
  </w:style>
  <w:style w:type="paragraph" w:styleId="ListBullet">
    <w:name w:val="List Bullet"/>
    <w:basedOn w:val="Normal"/>
    <w:autoRedefine/>
    <w:rsid w:val="009A7DC0"/>
    <w:pPr>
      <w:numPr>
        <w:numId w:val="2"/>
      </w:numPr>
      <w:spacing w:before="80" w:after="60"/>
      <w:ind w:left="360"/>
      <w:jc w:val="both"/>
    </w:pPr>
  </w:style>
  <w:style w:type="paragraph" w:styleId="ListBullet2">
    <w:name w:val="List Bullet 2"/>
    <w:basedOn w:val="Normal"/>
    <w:autoRedefine/>
    <w:rsid w:val="009A7DC0"/>
    <w:pPr>
      <w:numPr>
        <w:numId w:val="3"/>
      </w:numPr>
      <w:tabs>
        <w:tab w:val="num" w:pos="643"/>
      </w:tabs>
      <w:spacing w:before="80" w:after="60"/>
      <w:ind w:left="643"/>
      <w:jc w:val="both"/>
    </w:pPr>
  </w:style>
  <w:style w:type="paragraph" w:styleId="ListBullet3">
    <w:name w:val="List Bullet 3"/>
    <w:basedOn w:val="Normal"/>
    <w:autoRedefine/>
    <w:rsid w:val="009A7DC0"/>
    <w:pPr>
      <w:numPr>
        <w:numId w:val="4"/>
      </w:numPr>
      <w:tabs>
        <w:tab w:val="num" w:pos="926"/>
      </w:tabs>
      <w:spacing w:before="80" w:after="60"/>
      <w:ind w:left="926"/>
      <w:jc w:val="both"/>
    </w:pPr>
  </w:style>
  <w:style w:type="paragraph" w:styleId="ListBullet4">
    <w:name w:val="List Bullet 4"/>
    <w:basedOn w:val="Normal"/>
    <w:autoRedefine/>
    <w:rsid w:val="009A7DC0"/>
    <w:pPr>
      <w:numPr>
        <w:numId w:val="1"/>
      </w:numPr>
      <w:tabs>
        <w:tab w:val="clear" w:pos="360"/>
        <w:tab w:val="num" w:pos="1209"/>
      </w:tabs>
      <w:spacing w:before="80" w:after="60"/>
      <w:ind w:left="1209"/>
      <w:jc w:val="both"/>
    </w:pPr>
  </w:style>
  <w:style w:type="paragraph" w:styleId="ListBullet5">
    <w:name w:val="List Bullet 5"/>
    <w:basedOn w:val="Normal"/>
    <w:autoRedefine/>
    <w:rsid w:val="009A7DC0"/>
    <w:pPr>
      <w:numPr>
        <w:numId w:val="5"/>
      </w:numPr>
      <w:tabs>
        <w:tab w:val="num" w:pos="1492"/>
      </w:tabs>
      <w:spacing w:before="80" w:after="60"/>
      <w:ind w:left="1492"/>
      <w:jc w:val="both"/>
    </w:pPr>
  </w:style>
  <w:style w:type="paragraph" w:styleId="ListContinue">
    <w:name w:val="List Continue"/>
    <w:basedOn w:val="Normal"/>
    <w:rsid w:val="009A7DC0"/>
    <w:pPr>
      <w:spacing w:before="80" w:after="120"/>
      <w:ind w:left="283"/>
      <w:jc w:val="both"/>
    </w:pPr>
  </w:style>
  <w:style w:type="paragraph" w:styleId="ListContinue2">
    <w:name w:val="List Continue 2"/>
    <w:basedOn w:val="Normal"/>
    <w:rsid w:val="009A7DC0"/>
    <w:pPr>
      <w:spacing w:before="80" w:after="120"/>
      <w:ind w:left="566"/>
      <w:jc w:val="both"/>
    </w:pPr>
  </w:style>
  <w:style w:type="paragraph" w:styleId="ListContinue3">
    <w:name w:val="List Continue 3"/>
    <w:basedOn w:val="Normal"/>
    <w:rsid w:val="009A7DC0"/>
    <w:pPr>
      <w:spacing w:before="80" w:after="120"/>
      <w:ind w:left="849"/>
      <w:jc w:val="both"/>
    </w:pPr>
  </w:style>
  <w:style w:type="paragraph" w:styleId="ListContinue4">
    <w:name w:val="List Continue 4"/>
    <w:basedOn w:val="Normal"/>
    <w:rsid w:val="009A7DC0"/>
    <w:pPr>
      <w:spacing w:before="80" w:after="120"/>
      <w:ind w:left="1132"/>
      <w:jc w:val="both"/>
    </w:pPr>
  </w:style>
  <w:style w:type="paragraph" w:styleId="ListContinue5">
    <w:name w:val="List Continue 5"/>
    <w:basedOn w:val="Normal"/>
    <w:rsid w:val="009A7DC0"/>
    <w:pPr>
      <w:spacing w:before="80" w:after="120"/>
      <w:ind w:left="1415"/>
      <w:jc w:val="both"/>
    </w:pPr>
  </w:style>
  <w:style w:type="paragraph" w:styleId="ListNumber">
    <w:name w:val="List Number"/>
    <w:basedOn w:val="Normal"/>
    <w:rsid w:val="009A7DC0"/>
    <w:pPr>
      <w:numPr>
        <w:numId w:val="6"/>
      </w:numPr>
      <w:spacing w:before="80" w:after="60"/>
      <w:ind w:left="360"/>
      <w:jc w:val="both"/>
    </w:pPr>
  </w:style>
  <w:style w:type="paragraph" w:styleId="ListNumber2">
    <w:name w:val="List Number 2"/>
    <w:basedOn w:val="Normal"/>
    <w:rsid w:val="009A7DC0"/>
    <w:pPr>
      <w:numPr>
        <w:numId w:val="7"/>
      </w:numPr>
      <w:tabs>
        <w:tab w:val="num" w:pos="643"/>
      </w:tabs>
      <w:spacing w:before="80" w:after="60"/>
      <w:ind w:left="643"/>
      <w:jc w:val="both"/>
    </w:pPr>
  </w:style>
  <w:style w:type="paragraph" w:styleId="ListNumber3">
    <w:name w:val="List Number 3"/>
    <w:basedOn w:val="Normal"/>
    <w:rsid w:val="009A7DC0"/>
    <w:pPr>
      <w:numPr>
        <w:numId w:val="8"/>
      </w:numPr>
      <w:tabs>
        <w:tab w:val="num" w:pos="926"/>
      </w:tabs>
      <w:spacing w:before="80" w:after="60"/>
      <w:ind w:left="926"/>
      <w:jc w:val="both"/>
    </w:pPr>
  </w:style>
  <w:style w:type="paragraph" w:styleId="ListNumber4">
    <w:name w:val="List Number 4"/>
    <w:basedOn w:val="Normal"/>
    <w:rsid w:val="009A7DC0"/>
    <w:pPr>
      <w:numPr>
        <w:numId w:val="9"/>
      </w:numPr>
      <w:tabs>
        <w:tab w:val="clear" w:pos="360"/>
        <w:tab w:val="num" w:pos="1209"/>
      </w:tabs>
      <w:spacing w:before="80" w:after="60"/>
      <w:ind w:left="1209"/>
      <w:jc w:val="both"/>
    </w:pPr>
  </w:style>
  <w:style w:type="paragraph" w:styleId="ListNumber5">
    <w:name w:val="List Number 5"/>
    <w:basedOn w:val="Normal"/>
    <w:rsid w:val="009A7DC0"/>
    <w:pPr>
      <w:numPr>
        <w:numId w:val="10"/>
      </w:numPr>
      <w:tabs>
        <w:tab w:val="num" w:pos="1492"/>
      </w:tabs>
      <w:spacing w:before="80" w:after="60"/>
      <w:ind w:left="1492"/>
      <w:jc w:val="both"/>
    </w:pPr>
  </w:style>
  <w:style w:type="paragraph" w:styleId="MacroText">
    <w:name w:val="macro"/>
    <w:semiHidden/>
    <w:rsid w:val="006818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9A7DC0"/>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9A7DC0"/>
    <w:pPr>
      <w:ind w:left="720"/>
    </w:pPr>
  </w:style>
  <w:style w:type="paragraph" w:styleId="NoteHeading">
    <w:name w:val="Note Heading"/>
    <w:basedOn w:val="Normal"/>
    <w:next w:val="Normal"/>
    <w:rsid w:val="009A7DC0"/>
  </w:style>
  <w:style w:type="character" w:styleId="PageNumber">
    <w:name w:val="page number"/>
    <w:basedOn w:val="DefaultParagraphFont"/>
    <w:rsid w:val="00681877"/>
  </w:style>
  <w:style w:type="paragraph" w:styleId="PlainText">
    <w:name w:val="Plain Text"/>
    <w:basedOn w:val="Normal"/>
    <w:rsid w:val="00681877"/>
    <w:rPr>
      <w:rFonts w:ascii="Courier New" w:hAnsi="Courier New"/>
      <w:sz w:val="20"/>
    </w:rPr>
  </w:style>
  <w:style w:type="paragraph" w:styleId="Salutation">
    <w:name w:val="Salutation"/>
    <w:basedOn w:val="Normal"/>
    <w:next w:val="Normal"/>
    <w:rsid w:val="009A7DC0"/>
  </w:style>
  <w:style w:type="paragraph" w:styleId="Signature">
    <w:name w:val="Signature"/>
    <w:basedOn w:val="Normal"/>
    <w:rsid w:val="00681877"/>
    <w:pPr>
      <w:ind w:left="4252"/>
    </w:pPr>
  </w:style>
  <w:style w:type="character" w:styleId="Strong">
    <w:name w:val="Strong"/>
    <w:basedOn w:val="DefaultParagraphFont"/>
    <w:qFormat/>
    <w:rsid w:val="009A7DC0"/>
    <w:rPr>
      <w:b/>
      <w:bCs/>
    </w:rPr>
  </w:style>
  <w:style w:type="paragraph" w:styleId="Subtitle">
    <w:name w:val="Subtitle"/>
    <w:basedOn w:val="Normal"/>
    <w:qFormat/>
    <w:rsid w:val="00681877"/>
    <w:pPr>
      <w:spacing w:after="60"/>
      <w:jc w:val="center"/>
      <w:outlineLvl w:val="1"/>
    </w:pPr>
    <w:rPr>
      <w:rFonts w:ascii="Arial" w:hAnsi="Arial"/>
    </w:rPr>
  </w:style>
  <w:style w:type="paragraph" w:styleId="TableofAuthorities">
    <w:name w:val="table of authorities"/>
    <w:basedOn w:val="Normal"/>
    <w:next w:val="Normal"/>
    <w:semiHidden/>
    <w:rsid w:val="009A7DC0"/>
    <w:pPr>
      <w:ind w:left="240" w:hanging="240"/>
    </w:pPr>
  </w:style>
  <w:style w:type="paragraph" w:styleId="TableofFigures">
    <w:name w:val="table of figures"/>
    <w:basedOn w:val="Normal"/>
    <w:next w:val="Normal"/>
    <w:semiHidden/>
    <w:rsid w:val="009A7DC0"/>
    <w:pPr>
      <w:ind w:left="480" w:hanging="480"/>
    </w:pPr>
  </w:style>
  <w:style w:type="paragraph" w:styleId="Title">
    <w:name w:val="Title"/>
    <w:basedOn w:val="Normal"/>
    <w:qFormat/>
    <w:rsid w:val="009A7DC0"/>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9A7DC0"/>
    <w:pPr>
      <w:spacing w:before="120"/>
    </w:pPr>
    <w:rPr>
      <w:rFonts w:ascii="Arial" w:hAnsi="Arial" w:cs="Arial"/>
      <w:b/>
      <w:bCs/>
    </w:rPr>
  </w:style>
  <w:style w:type="paragraph" w:styleId="TOC1">
    <w:name w:val="toc 1"/>
    <w:basedOn w:val="Normal"/>
    <w:next w:val="Normal"/>
    <w:autoRedefine/>
    <w:uiPriority w:val="39"/>
    <w:rsid w:val="0068187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68187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6818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818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818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1877"/>
  </w:style>
  <w:style w:type="paragraph" w:styleId="TOC7">
    <w:name w:val="toc 7"/>
    <w:basedOn w:val="TOC2"/>
    <w:next w:val="Normal"/>
    <w:autoRedefine/>
    <w:uiPriority w:val="39"/>
    <w:rsid w:val="00681877"/>
    <w:pPr>
      <w:keepNext w:val="0"/>
      <w:spacing w:before="120"/>
    </w:pPr>
    <w:rPr>
      <w:sz w:val="20"/>
    </w:rPr>
  </w:style>
  <w:style w:type="paragraph" w:styleId="TOC8">
    <w:name w:val="toc 8"/>
    <w:basedOn w:val="TOC3"/>
    <w:next w:val="Normal"/>
    <w:autoRedefine/>
    <w:uiPriority w:val="39"/>
    <w:rsid w:val="00681877"/>
    <w:pPr>
      <w:keepNext w:val="0"/>
      <w:spacing w:before="120"/>
    </w:pPr>
  </w:style>
  <w:style w:type="paragraph" w:styleId="TOC9">
    <w:name w:val="toc 9"/>
    <w:basedOn w:val="Normal"/>
    <w:next w:val="Normal"/>
    <w:autoRedefine/>
    <w:uiPriority w:val="39"/>
    <w:rsid w:val="00681877"/>
    <w:pPr>
      <w:ind w:left="1920" w:right="600"/>
    </w:pPr>
  </w:style>
  <w:style w:type="paragraph" w:customStyle="1" w:styleId="N-line2">
    <w:name w:val="N-line2"/>
    <w:basedOn w:val="Normal"/>
    <w:rsid w:val="00681877"/>
    <w:pPr>
      <w:pBdr>
        <w:bottom w:val="single" w:sz="8" w:space="0" w:color="auto"/>
      </w:pBdr>
    </w:pPr>
  </w:style>
  <w:style w:type="paragraph" w:customStyle="1" w:styleId="01Contents">
    <w:name w:val="01Contents"/>
    <w:basedOn w:val="Normal"/>
    <w:rsid w:val="00681877"/>
  </w:style>
  <w:style w:type="paragraph" w:customStyle="1" w:styleId="00ClientCover">
    <w:name w:val="00ClientCover"/>
    <w:basedOn w:val="Normal"/>
    <w:rsid w:val="00681877"/>
  </w:style>
  <w:style w:type="paragraph" w:customStyle="1" w:styleId="02Text">
    <w:name w:val="02Text"/>
    <w:basedOn w:val="Normal"/>
    <w:rsid w:val="00681877"/>
  </w:style>
  <w:style w:type="paragraph" w:customStyle="1" w:styleId="BillBasic0">
    <w:name w:val="BillBasic"/>
    <w:link w:val="BillBasicChar"/>
    <w:rsid w:val="00681877"/>
    <w:pPr>
      <w:spacing w:before="140"/>
      <w:jc w:val="both"/>
    </w:pPr>
    <w:rPr>
      <w:sz w:val="24"/>
      <w:lang w:eastAsia="en-US"/>
    </w:rPr>
  </w:style>
  <w:style w:type="paragraph" w:customStyle="1" w:styleId="BillBasicHeading">
    <w:name w:val="BillBasicHeading"/>
    <w:basedOn w:val="BillBasic0"/>
    <w:rsid w:val="00681877"/>
    <w:pPr>
      <w:keepNext/>
      <w:tabs>
        <w:tab w:val="left" w:pos="2600"/>
      </w:tabs>
      <w:jc w:val="left"/>
    </w:pPr>
    <w:rPr>
      <w:rFonts w:ascii="Arial" w:hAnsi="Arial"/>
      <w:b/>
    </w:rPr>
  </w:style>
  <w:style w:type="paragraph" w:customStyle="1" w:styleId="draft">
    <w:name w:val="draft"/>
    <w:basedOn w:val="Normal"/>
    <w:rsid w:val="006818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681877"/>
    <w:pPr>
      <w:tabs>
        <w:tab w:val="center" w:pos="3160"/>
      </w:tabs>
      <w:spacing w:after="60"/>
    </w:pPr>
    <w:rPr>
      <w:sz w:val="216"/>
    </w:rPr>
  </w:style>
  <w:style w:type="paragraph" w:customStyle="1" w:styleId="aExamHead0">
    <w:name w:val="aExam Head"/>
    <w:basedOn w:val="BillBasicHeading"/>
    <w:next w:val="aExam"/>
    <w:rsid w:val="00681877"/>
    <w:pPr>
      <w:tabs>
        <w:tab w:val="clear" w:pos="2600"/>
      </w:tabs>
      <w:ind w:left="1100"/>
    </w:pPr>
    <w:rPr>
      <w:sz w:val="18"/>
    </w:rPr>
  </w:style>
  <w:style w:type="paragraph" w:customStyle="1" w:styleId="HeaderEven">
    <w:name w:val="HeaderEven"/>
    <w:basedOn w:val="Normal"/>
    <w:rsid w:val="00681877"/>
    <w:rPr>
      <w:rFonts w:ascii="Arial" w:hAnsi="Arial"/>
      <w:sz w:val="18"/>
    </w:rPr>
  </w:style>
  <w:style w:type="paragraph" w:customStyle="1" w:styleId="HeaderEven6">
    <w:name w:val="HeaderEven6"/>
    <w:basedOn w:val="HeaderEven"/>
    <w:rsid w:val="00681877"/>
    <w:pPr>
      <w:spacing w:before="120" w:after="60"/>
    </w:pPr>
  </w:style>
  <w:style w:type="paragraph" w:customStyle="1" w:styleId="HeaderOdd6">
    <w:name w:val="HeaderOdd6"/>
    <w:basedOn w:val="HeaderEven6"/>
    <w:rsid w:val="00681877"/>
    <w:pPr>
      <w:jc w:val="right"/>
    </w:pPr>
  </w:style>
  <w:style w:type="paragraph" w:customStyle="1" w:styleId="HeaderOdd">
    <w:name w:val="HeaderOdd"/>
    <w:basedOn w:val="HeaderEven"/>
    <w:rsid w:val="00681877"/>
    <w:pPr>
      <w:jc w:val="right"/>
    </w:pPr>
  </w:style>
  <w:style w:type="paragraph" w:customStyle="1" w:styleId="BillNo">
    <w:name w:val="BillNo"/>
    <w:basedOn w:val="BillBasicHeading"/>
    <w:rsid w:val="00681877"/>
    <w:pPr>
      <w:keepNext w:val="0"/>
      <w:spacing w:before="240"/>
      <w:jc w:val="both"/>
    </w:pPr>
  </w:style>
  <w:style w:type="paragraph" w:customStyle="1" w:styleId="N-16pt">
    <w:name w:val="N-16pt"/>
    <w:basedOn w:val="BillBasic0"/>
    <w:rsid w:val="00681877"/>
    <w:pPr>
      <w:spacing w:before="800"/>
    </w:pPr>
    <w:rPr>
      <w:b/>
      <w:sz w:val="32"/>
    </w:rPr>
  </w:style>
  <w:style w:type="paragraph" w:customStyle="1" w:styleId="N-line3">
    <w:name w:val="N-line3"/>
    <w:basedOn w:val="BillBasic0"/>
    <w:next w:val="BillBasic0"/>
    <w:rsid w:val="00681877"/>
    <w:pPr>
      <w:pBdr>
        <w:bottom w:val="single" w:sz="12" w:space="1" w:color="auto"/>
      </w:pBdr>
      <w:spacing w:before="60"/>
    </w:pPr>
  </w:style>
  <w:style w:type="paragraph" w:customStyle="1" w:styleId="EnactingWords">
    <w:name w:val="EnactingWords"/>
    <w:basedOn w:val="BillBasic0"/>
    <w:rsid w:val="00681877"/>
    <w:pPr>
      <w:spacing w:before="120"/>
    </w:pPr>
  </w:style>
  <w:style w:type="paragraph" w:customStyle="1" w:styleId="FooterInfo">
    <w:name w:val="FooterInfo"/>
    <w:basedOn w:val="Normal"/>
    <w:rsid w:val="00681877"/>
    <w:pPr>
      <w:tabs>
        <w:tab w:val="right" w:pos="7707"/>
      </w:tabs>
    </w:pPr>
    <w:rPr>
      <w:rFonts w:ascii="Arial" w:hAnsi="Arial"/>
      <w:sz w:val="18"/>
    </w:rPr>
  </w:style>
  <w:style w:type="paragraph" w:customStyle="1" w:styleId="AH1Chapter">
    <w:name w:val="A H1 Chapter"/>
    <w:basedOn w:val="BillBasicHeading"/>
    <w:next w:val="AH2Part"/>
    <w:rsid w:val="00681877"/>
    <w:pPr>
      <w:spacing w:before="320"/>
      <w:ind w:left="2600" w:hanging="2600"/>
      <w:outlineLvl w:val="0"/>
    </w:pPr>
    <w:rPr>
      <w:sz w:val="34"/>
    </w:rPr>
  </w:style>
  <w:style w:type="paragraph" w:customStyle="1" w:styleId="AH2Part">
    <w:name w:val="A H2 Part"/>
    <w:basedOn w:val="BillBasicHeading"/>
    <w:next w:val="AH3Div"/>
    <w:rsid w:val="00681877"/>
    <w:pPr>
      <w:spacing w:before="380"/>
      <w:ind w:left="2600" w:hanging="2600"/>
      <w:outlineLvl w:val="1"/>
    </w:pPr>
    <w:rPr>
      <w:sz w:val="32"/>
    </w:rPr>
  </w:style>
  <w:style w:type="paragraph" w:customStyle="1" w:styleId="AH3Div">
    <w:name w:val="A H3 Div"/>
    <w:basedOn w:val="BillBasicHeading"/>
    <w:next w:val="AH5Sec"/>
    <w:rsid w:val="00681877"/>
    <w:pPr>
      <w:spacing w:before="240"/>
      <w:ind w:left="2600" w:hanging="2600"/>
      <w:outlineLvl w:val="2"/>
    </w:pPr>
    <w:rPr>
      <w:sz w:val="28"/>
    </w:rPr>
  </w:style>
  <w:style w:type="paragraph" w:customStyle="1" w:styleId="AH4SubDiv">
    <w:name w:val="A H4 SubDiv"/>
    <w:basedOn w:val="BillBasicHeading"/>
    <w:next w:val="AH5Sec"/>
    <w:rsid w:val="00681877"/>
    <w:pPr>
      <w:spacing w:before="240"/>
      <w:ind w:left="2600" w:hanging="2600"/>
      <w:outlineLvl w:val="3"/>
    </w:pPr>
    <w:rPr>
      <w:sz w:val="26"/>
    </w:rPr>
  </w:style>
  <w:style w:type="paragraph" w:customStyle="1" w:styleId="AH5Sec">
    <w:name w:val="A H5 Sec"/>
    <w:basedOn w:val="BillBasicHeading"/>
    <w:next w:val="Amain"/>
    <w:link w:val="AH5SecChar"/>
    <w:rsid w:val="00681877"/>
    <w:pPr>
      <w:tabs>
        <w:tab w:val="clear" w:pos="2600"/>
        <w:tab w:val="left" w:pos="1100"/>
      </w:tabs>
      <w:spacing w:before="240"/>
      <w:ind w:left="1100" w:hanging="1100"/>
      <w:outlineLvl w:val="4"/>
    </w:pPr>
  </w:style>
  <w:style w:type="paragraph" w:customStyle="1" w:styleId="ref">
    <w:name w:val="ref"/>
    <w:basedOn w:val="BillBasic0"/>
    <w:next w:val="Normal"/>
    <w:rsid w:val="00681877"/>
    <w:pPr>
      <w:spacing w:before="60"/>
    </w:pPr>
    <w:rPr>
      <w:sz w:val="18"/>
    </w:rPr>
  </w:style>
  <w:style w:type="paragraph" w:customStyle="1" w:styleId="Sched-Part">
    <w:name w:val="Sched-Part"/>
    <w:basedOn w:val="BillBasicHeading"/>
    <w:next w:val="Sched-Form"/>
    <w:rsid w:val="00681877"/>
    <w:pPr>
      <w:spacing w:before="380"/>
      <w:ind w:left="2600" w:hanging="2600"/>
      <w:outlineLvl w:val="1"/>
    </w:pPr>
    <w:rPr>
      <w:sz w:val="32"/>
    </w:rPr>
  </w:style>
  <w:style w:type="paragraph" w:customStyle="1" w:styleId="Sched-Form">
    <w:name w:val="Sched-Form"/>
    <w:basedOn w:val="BillBasicHeading"/>
    <w:next w:val="Schclauseheading"/>
    <w:rsid w:val="00681877"/>
    <w:pPr>
      <w:tabs>
        <w:tab w:val="right" w:pos="7200"/>
      </w:tabs>
      <w:spacing w:before="240"/>
      <w:ind w:left="2600" w:hanging="2600"/>
      <w:outlineLvl w:val="2"/>
    </w:pPr>
    <w:rPr>
      <w:sz w:val="28"/>
    </w:rPr>
  </w:style>
  <w:style w:type="paragraph" w:customStyle="1" w:styleId="Dict-Heading">
    <w:name w:val="Dict-Heading"/>
    <w:basedOn w:val="BillBasicHeading"/>
    <w:next w:val="Normal"/>
    <w:rsid w:val="00681877"/>
    <w:pPr>
      <w:spacing w:before="320"/>
      <w:ind w:left="2600" w:hanging="2600"/>
      <w:jc w:val="both"/>
      <w:outlineLvl w:val="0"/>
    </w:pPr>
    <w:rPr>
      <w:sz w:val="34"/>
    </w:rPr>
  </w:style>
  <w:style w:type="paragraph" w:customStyle="1" w:styleId="Sched-Form-18Space">
    <w:name w:val="Sched-Form-18Space"/>
    <w:basedOn w:val="Normal"/>
    <w:rsid w:val="00681877"/>
    <w:pPr>
      <w:spacing w:before="360" w:after="60"/>
    </w:pPr>
    <w:rPr>
      <w:sz w:val="22"/>
    </w:rPr>
  </w:style>
  <w:style w:type="paragraph" w:customStyle="1" w:styleId="AH1ChapterSymb">
    <w:name w:val="A H1 Chapter Symb"/>
    <w:basedOn w:val="AH1Chapter"/>
    <w:next w:val="AH2Part"/>
    <w:rsid w:val="00681877"/>
    <w:pPr>
      <w:tabs>
        <w:tab w:val="clear" w:pos="2600"/>
        <w:tab w:val="left" w:pos="0"/>
      </w:tabs>
      <w:ind w:left="2480" w:hanging="2960"/>
    </w:pPr>
  </w:style>
  <w:style w:type="paragraph" w:customStyle="1" w:styleId="IH1Chap">
    <w:name w:val="I H1 Chap"/>
    <w:basedOn w:val="BillBasicHeading"/>
    <w:next w:val="Normal"/>
    <w:rsid w:val="00681877"/>
    <w:pPr>
      <w:spacing w:before="320"/>
      <w:ind w:left="2600" w:hanging="2600"/>
    </w:pPr>
    <w:rPr>
      <w:sz w:val="34"/>
    </w:rPr>
  </w:style>
  <w:style w:type="paragraph" w:customStyle="1" w:styleId="IH2Part">
    <w:name w:val="I H2 Part"/>
    <w:basedOn w:val="BillBasicHeading"/>
    <w:next w:val="Normal"/>
    <w:rsid w:val="00681877"/>
    <w:pPr>
      <w:spacing w:before="380"/>
      <w:ind w:left="2600" w:hanging="2600"/>
    </w:pPr>
    <w:rPr>
      <w:sz w:val="32"/>
    </w:rPr>
  </w:style>
  <w:style w:type="paragraph" w:customStyle="1" w:styleId="IH3Div">
    <w:name w:val="I H3 Div"/>
    <w:basedOn w:val="BillBasicHeading"/>
    <w:next w:val="Normal"/>
    <w:rsid w:val="00681877"/>
    <w:pPr>
      <w:spacing w:before="240"/>
      <w:ind w:left="2600" w:hanging="2600"/>
    </w:pPr>
    <w:rPr>
      <w:sz w:val="28"/>
    </w:rPr>
  </w:style>
  <w:style w:type="paragraph" w:customStyle="1" w:styleId="IH4SubDiv">
    <w:name w:val="I H4 SubDiv"/>
    <w:basedOn w:val="BillBasicHeading"/>
    <w:next w:val="Normal"/>
    <w:rsid w:val="00681877"/>
    <w:pPr>
      <w:spacing w:before="240"/>
      <w:ind w:left="2600" w:hanging="2600"/>
      <w:jc w:val="both"/>
    </w:pPr>
    <w:rPr>
      <w:sz w:val="26"/>
    </w:rPr>
  </w:style>
  <w:style w:type="paragraph" w:customStyle="1" w:styleId="IH5Sec">
    <w:name w:val="I H5 Sec"/>
    <w:basedOn w:val="BillBasicHeading"/>
    <w:next w:val="Normal"/>
    <w:rsid w:val="00681877"/>
    <w:pPr>
      <w:tabs>
        <w:tab w:val="clear" w:pos="2600"/>
        <w:tab w:val="left" w:pos="1100"/>
      </w:tabs>
      <w:spacing w:before="240"/>
      <w:ind w:left="1100" w:hanging="1100"/>
    </w:pPr>
  </w:style>
  <w:style w:type="paragraph" w:customStyle="1" w:styleId="PageBreak">
    <w:name w:val="PageBreak"/>
    <w:basedOn w:val="Normal"/>
    <w:rsid w:val="00681877"/>
    <w:rPr>
      <w:sz w:val="4"/>
    </w:rPr>
  </w:style>
  <w:style w:type="paragraph" w:customStyle="1" w:styleId="04Dictionary">
    <w:name w:val="04Dictionary"/>
    <w:basedOn w:val="Normal"/>
    <w:rsid w:val="00681877"/>
  </w:style>
  <w:style w:type="paragraph" w:customStyle="1" w:styleId="EndNote">
    <w:name w:val="EndNote"/>
    <w:basedOn w:val="BillBasicHeading"/>
    <w:rsid w:val="00681877"/>
    <w:pPr>
      <w:keepNext w:val="0"/>
      <w:tabs>
        <w:tab w:val="clear" w:pos="2600"/>
        <w:tab w:val="left" w:pos="1100"/>
      </w:tabs>
      <w:spacing w:before="160"/>
      <w:ind w:left="1100" w:hanging="1100"/>
      <w:jc w:val="both"/>
    </w:pPr>
  </w:style>
  <w:style w:type="paragraph" w:customStyle="1" w:styleId="EndnotesAbbrev">
    <w:name w:val="EndnotesAbbrev"/>
    <w:basedOn w:val="Normal"/>
    <w:rsid w:val="00681877"/>
    <w:pPr>
      <w:spacing w:before="20"/>
    </w:pPr>
    <w:rPr>
      <w:rFonts w:ascii="Arial" w:hAnsi="Arial"/>
      <w:color w:val="000000"/>
      <w:sz w:val="16"/>
    </w:rPr>
  </w:style>
  <w:style w:type="paragraph" w:customStyle="1" w:styleId="PenaltyHeading">
    <w:name w:val="PenaltyHeading"/>
    <w:basedOn w:val="Normal"/>
    <w:rsid w:val="00681877"/>
    <w:pPr>
      <w:tabs>
        <w:tab w:val="left" w:pos="1100"/>
      </w:tabs>
      <w:spacing w:before="120"/>
      <w:ind w:left="1100" w:hanging="1100"/>
    </w:pPr>
    <w:rPr>
      <w:rFonts w:ascii="Arial" w:hAnsi="Arial"/>
      <w:b/>
      <w:sz w:val="20"/>
    </w:rPr>
  </w:style>
  <w:style w:type="paragraph" w:customStyle="1" w:styleId="05EndNote">
    <w:name w:val="05EndNote"/>
    <w:basedOn w:val="Normal"/>
    <w:rsid w:val="00681877"/>
  </w:style>
  <w:style w:type="paragraph" w:customStyle="1" w:styleId="03Schedule">
    <w:name w:val="03Schedule"/>
    <w:basedOn w:val="Normal"/>
    <w:rsid w:val="00681877"/>
  </w:style>
  <w:style w:type="paragraph" w:customStyle="1" w:styleId="ISched-heading">
    <w:name w:val="I Sched-heading"/>
    <w:basedOn w:val="BillBasicHeading"/>
    <w:next w:val="Normal"/>
    <w:rsid w:val="00681877"/>
    <w:pPr>
      <w:spacing w:before="320"/>
      <w:ind w:left="2600" w:hanging="2600"/>
    </w:pPr>
    <w:rPr>
      <w:sz w:val="34"/>
    </w:rPr>
  </w:style>
  <w:style w:type="paragraph" w:customStyle="1" w:styleId="ISched-Part">
    <w:name w:val="I Sched-Part"/>
    <w:basedOn w:val="BillBasicHeading"/>
    <w:rsid w:val="00681877"/>
    <w:pPr>
      <w:spacing w:before="380"/>
      <w:ind w:left="2600" w:hanging="2600"/>
    </w:pPr>
    <w:rPr>
      <w:sz w:val="32"/>
    </w:rPr>
  </w:style>
  <w:style w:type="paragraph" w:customStyle="1" w:styleId="ISched-form">
    <w:name w:val="I Sched-form"/>
    <w:basedOn w:val="BillBasicHeading"/>
    <w:rsid w:val="00681877"/>
    <w:pPr>
      <w:tabs>
        <w:tab w:val="right" w:pos="7200"/>
      </w:tabs>
      <w:spacing w:before="240"/>
      <w:ind w:left="2600" w:hanging="2600"/>
    </w:pPr>
    <w:rPr>
      <w:sz w:val="28"/>
    </w:rPr>
  </w:style>
  <w:style w:type="paragraph" w:customStyle="1" w:styleId="ISchclauseheading">
    <w:name w:val="I Sch clause heading"/>
    <w:basedOn w:val="BillBasic0"/>
    <w:rsid w:val="00681877"/>
    <w:pPr>
      <w:keepNext/>
      <w:tabs>
        <w:tab w:val="left" w:pos="1100"/>
      </w:tabs>
      <w:spacing w:before="240"/>
      <w:ind w:left="1100" w:hanging="1100"/>
      <w:jc w:val="left"/>
    </w:pPr>
    <w:rPr>
      <w:rFonts w:ascii="Arial" w:hAnsi="Arial"/>
      <w:b/>
    </w:rPr>
  </w:style>
  <w:style w:type="paragraph" w:customStyle="1" w:styleId="IMain">
    <w:name w:val="I Main"/>
    <w:basedOn w:val="Amain"/>
    <w:rsid w:val="00681877"/>
  </w:style>
  <w:style w:type="paragraph" w:customStyle="1" w:styleId="Ipara">
    <w:name w:val="I para"/>
    <w:basedOn w:val="Apara"/>
    <w:rsid w:val="00681877"/>
    <w:pPr>
      <w:outlineLvl w:val="9"/>
    </w:pPr>
  </w:style>
  <w:style w:type="paragraph" w:customStyle="1" w:styleId="Isubpara">
    <w:name w:val="I subpara"/>
    <w:basedOn w:val="Asubpara"/>
    <w:rsid w:val="006818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81877"/>
    <w:pPr>
      <w:tabs>
        <w:tab w:val="clear" w:pos="2400"/>
        <w:tab w:val="clear" w:pos="2600"/>
        <w:tab w:val="right" w:pos="2460"/>
        <w:tab w:val="left" w:pos="2660"/>
      </w:tabs>
      <w:ind w:left="2660" w:hanging="2660"/>
    </w:pPr>
  </w:style>
  <w:style w:type="character" w:customStyle="1" w:styleId="CharSectNo">
    <w:name w:val="CharSectNo"/>
    <w:basedOn w:val="DefaultParagraphFont"/>
    <w:rsid w:val="00681877"/>
  </w:style>
  <w:style w:type="character" w:customStyle="1" w:styleId="CharDivNo">
    <w:name w:val="CharDivNo"/>
    <w:basedOn w:val="DefaultParagraphFont"/>
    <w:rsid w:val="00681877"/>
  </w:style>
  <w:style w:type="character" w:customStyle="1" w:styleId="CharDivText">
    <w:name w:val="CharDivText"/>
    <w:basedOn w:val="DefaultParagraphFont"/>
    <w:rsid w:val="00681877"/>
  </w:style>
  <w:style w:type="character" w:customStyle="1" w:styleId="CharPartNo">
    <w:name w:val="CharPartNo"/>
    <w:basedOn w:val="DefaultParagraphFont"/>
    <w:rsid w:val="00681877"/>
  </w:style>
  <w:style w:type="paragraph" w:customStyle="1" w:styleId="Placeholder">
    <w:name w:val="Placeholder"/>
    <w:basedOn w:val="Normal"/>
    <w:rsid w:val="00681877"/>
    <w:rPr>
      <w:sz w:val="10"/>
    </w:rPr>
  </w:style>
  <w:style w:type="character" w:customStyle="1" w:styleId="CharChapNo">
    <w:name w:val="CharChapNo"/>
    <w:basedOn w:val="DefaultParagraphFont"/>
    <w:rsid w:val="00681877"/>
  </w:style>
  <w:style w:type="character" w:customStyle="1" w:styleId="CharChapText">
    <w:name w:val="CharChapText"/>
    <w:basedOn w:val="DefaultParagraphFont"/>
    <w:rsid w:val="00681877"/>
  </w:style>
  <w:style w:type="character" w:customStyle="1" w:styleId="CharPartText">
    <w:name w:val="CharPartText"/>
    <w:basedOn w:val="DefaultParagraphFont"/>
    <w:rsid w:val="00681877"/>
  </w:style>
  <w:style w:type="paragraph" w:customStyle="1" w:styleId="RepubNo">
    <w:name w:val="RepubNo"/>
    <w:basedOn w:val="BillBasicHeading"/>
    <w:rsid w:val="00681877"/>
    <w:pPr>
      <w:keepNext w:val="0"/>
      <w:spacing w:before="600"/>
      <w:jc w:val="both"/>
    </w:pPr>
    <w:rPr>
      <w:sz w:val="26"/>
    </w:rPr>
  </w:style>
  <w:style w:type="paragraph" w:customStyle="1" w:styleId="direction">
    <w:name w:val="direction"/>
    <w:basedOn w:val="BillBasic0"/>
    <w:next w:val="AmainreturnSymb"/>
    <w:rsid w:val="00681877"/>
    <w:pPr>
      <w:ind w:left="1100"/>
    </w:pPr>
    <w:rPr>
      <w:i/>
    </w:rPr>
  </w:style>
  <w:style w:type="paragraph" w:customStyle="1" w:styleId="aExam">
    <w:name w:val="aExam"/>
    <w:basedOn w:val="aNoteSymb"/>
    <w:rsid w:val="00681877"/>
    <w:pPr>
      <w:spacing w:before="60"/>
      <w:ind w:left="1100" w:firstLine="0"/>
    </w:pPr>
  </w:style>
  <w:style w:type="paragraph" w:customStyle="1" w:styleId="ActNo">
    <w:name w:val="ActNo"/>
    <w:basedOn w:val="BillBasicHeading"/>
    <w:rsid w:val="00681877"/>
    <w:pPr>
      <w:keepNext w:val="0"/>
      <w:tabs>
        <w:tab w:val="clear" w:pos="2600"/>
      </w:tabs>
      <w:spacing w:before="220"/>
    </w:pPr>
  </w:style>
  <w:style w:type="paragraph" w:customStyle="1" w:styleId="aParaNote">
    <w:name w:val="aParaNote"/>
    <w:basedOn w:val="BillBasic0"/>
    <w:rsid w:val="00681877"/>
    <w:pPr>
      <w:ind w:left="2840" w:hanging="1240"/>
    </w:pPr>
    <w:rPr>
      <w:sz w:val="20"/>
    </w:rPr>
  </w:style>
  <w:style w:type="paragraph" w:customStyle="1" w:styleId="aExamNum">
    <w:name w:val="aExamNum"/>
    <w:basedOn w:val="aExam"/>
    <w:rsid w:val="00681877"/>
    <w:pPr>
      <w:ind w:left="1500" w:hanging="400"/>
    </w:pPr>
  </w:style>
  <w:style w:type="paragraph" w:customStyle="1" w:styleId="ShadedSchClause">
    <w:name w:val="Shaded Sch Clause"/>
    <w:basedOn w:val="Schclauseheading"/>
    <w:next w:val="direction"/>
    <w:rsid w:val="00681877"/>
    <w:pPr>
      <w:shd w:val="pct25" w:color="auto" w:fill="auto"/>
      <w:outlineLvl w:val="3"/>
    </w:pPr>
  </w:style>
  <w:style w:type="paragraph" w:customStyle="1" w:styleId="Minister">
    <w:name w:val="Minister"/>
    <w:basedOn w:val="BillBasic0"/>
    <w:rsid w:val="00681877"/>
    <w:pPr>
      <w:spacing w:before="640"/>
      <w:jc w:val="right"/>
    </w:pPr>
    <w:rPr>
      <w:caps/>
    </w:rPr>
  </w:style>
  <w:style w:type="paragraph" w:customStyle="1" w:styleId="DateLine">
    <w:name w:val="DateLine"/>
    <w:basedOn w:val="BillBasic0"/>
    <w:rsid w:val="00681877"/>
    <w:pPr>
      <w:tabs>
        <w:tab w:val="left" w:pos="4320"/>
      </w:tabs>
    </w:pPr>
  </w:style>
  <w:style w:type="paragraph" w:customStyle="1" w:styleId="madeunder">
    <w:name w:val="made under"/>
    <w:basedOn w:val="BillBasic0"/>
    <w:rsid w:val="00681877"/>
    <w:pPr>
      <w:spacing w:before="240"/>
    </w:pPr>
  </w:style>
  <w:style w:type="paragraph" w:customStyle="1" w:styleId="NewAct">
    <w:name w:val="New Act"/>
    <w:basedOn w:val="Normal"/>
    <w:next w:val="Actdetails"/>
    <w:link w:val="NewActChar"/>
    <w:rsid w:val="00681877"/>
    <w:pPr>
      <w:keepNext/>
      <w:spacing w:before="180"/>
      <w:ind w:left="1100"/>
    </w:pPr>
    <w:rPr>
      <w:rFonts w:ascii="Arial" w:hAnsi="Arial"/>
      <w:b/>
      <w:sz w:val="20"/>
    </w:rPr>
  </w:style>
  <w:style w:type="paragraph" w:customStyle="1" w:styleId="EndNoteText0">
    <w:name w:val="EndNoteText"/>
    <w:basedOn w:val="BillBasic0"/>
    <w:rsid w:val="00681877"/>
    <w:pPr>
      <w:tabs>
        <w:tab w:val="left" w:pos="700"/>
        <w:tab w:val="right" w:pos="6160"/>
      </w:tabs>
      <w:spacing w:before="80"/>
      <w:ind w:left="700" w:hanging="700"/>
    </w:pPr>
    <w:rPr>
      <w:sz w:val="20"/>
    </w:rPr>
  </w:style>
  <w:style w:type="paragraph" w:customStyle="1" w:styleId="BillBasicItalics">
    <w:name w:val="BillBasicItalics"/>
    <w:basedOn w:val="BillBasic0"/>
    <w:rsid w:val="00681877"/>
    <w:rPr>
      <w:i/>
    </w:rPr>
  </w:style>
  <w:style w:type="paragraph" w:customStyle="1" w:styleId="00SigningPage">
    <w:name w:val="00SigningPage"/>
    <w:basedOn w:val="Normal"/>
    <w:rsid w:val="00681877"/>
  </w:style>
  <w:style w:type="paragraph" w:customStyle="1" w:styleId="Aparareturn">
    <w:name w:val="A para return"/>
    <w:basedOn w:val="BillBasic0"/>
    <w:rsid w:val="00681877"/>
    <w:pPr>
      <w:ind w:left="1600"/>
    </w:pPr>
  </w:style>
  <w:style w:type="paragraph" w:customStyle="1" w:styleId="Asubparareturn">
    <w:name w:val="A subpara return"/>
    <w:basedOn w:val="BillBasic0"/>
    <w:rsid w:val="00681877"/>
    <w:pPr>
      <w:ind w:left="2100"/>
    </w:pPr>
  </w:style>
  <w:style w:type="paragraph" w:customStyle="1" w:styleId="CommentNum">
    <w:name w:val="CommentNum"/>
    <w:basedOn w:val="Comment"/>
    <w:rsid w:val="00681877"/>
    <w:pPr>
      <w:ind w:left="1800" w:hanging="1800"/>
    </w:pPr>
  </w:style>
  <w:style w:type="paragraph" w:customStyle="1" w:styleId="Amainbullet">
    <w:name w:val="A main bullet"/>
    <w:basedOn w:val="BillBasic0"/>
    <w:rsid w:val="00681877"/>
    <w:pPr>
      <w:spacing w:before="60"/>
      <w:ind w:left="1500" w:hanging="400"/>
    </w:pPr>
  </w:style>
  <w:style w:type="paragraph" w:customStyle="1" w:styleId="Aparabullet">
    <w:name w:val="A para bullet"/>
    <w:basedOn w:val="BillBasic0"/>
    <w:rsid w:val="00681877"/>
    <w:pPr>
      <w:spacing w:before="60"/>
      <w:ind w:left="2000" w:hanging="400"/>
    </w:pPr>
  </w:style>
  <w:style w:type="paragraph" w:customStyle="1" w:styleId="Asubparabullet">
    <w:name w:val="A subpara bullet"/>
    <w:basedOn w:val="BillBasic0"/>
    <w:rsid w:val="00681877"/>
    <w:pPr>
      <w:spacing w:before="60"/>
      <w:ind w:left="2540" w:hanging="400"/>
    </w:pPr>
  </w:style>
  <w:style w:type="paragraph" w:customStyle="1" w:styleId="aDefpara">
    <w:name w:val="aDef para"/>
    <w:basedOn w:val="Apara"/>
    <w:rsid w:val="00681877"/>
  </w:style>
  <w:style w:type="paragraph" w:customStyle="1" w:styleId="aDefsubpara">
    <w:name w:val="aDef subpara"/>
    <w:basedOn w:val="Asubpara"/>
    <w:rsid w:val="00681877"/>
  </w:style>
  <w:style w:type="paragraph" w:customStyle="1" w:styleId="BillFor">
    <w:name w:val="BillFor"/>
    <w:basedOn w:val="BillBasicHeading"/>
    <w:rsid w:val="00681877"/>
    <w:pPr>
      <w:keepNext w:val="0"/>
      <w:spacing w:before="320"/>
      <w:jc w:val="both"/>
    </w:pPr>
    <w:rPr>
      <w:sz w:val="28"/>
    </w:rPr>
  </w:style>
  <w:style w:type="paragraph" w:customStyle="1" w:styleId="EnactingWordsRules">
    <w:name w:val="EnactingWordsRules"/>
    <w:basedOn w:val="EnactingWords"/>
    <w:rsid w:val="00681877"/>
    <w:pPr>
      <w:spacing w:before="240"/>
    </w:pPr>
  </w:style>
  <w:style w:type="paragraph" w:customStyle="1" w:styleId="Formula">
    <w:name w:val="Formula"/>
    <w:basedOn w:val="BillBasic0"/>
    <w:rsid w:val="00681877"/>
    <w:pPr>
      <w:spacing w:line="260" w:lineRule="atLeast"/>
      <w:jc w:val="center"/>
    </w:pPr>
  </w:style>
  <w:style w:type="paragraph" w:customStyle="1" w:styleId="Idefpara">
    <w:name w:val="I def para"/>
    <w:basedOn w:val="Ipara"/>
    <w:rsid w:val="00681877"/>
  </w:style>
  <w:style w:type="paragraph" w:customStyle="1" w:styleId="Idefsubpara">
    <w:name w:val="I def subpara"/>
    <w:basedOn w:val="Isubpara"/>
    <w:rsid w:val="00681877"/>
  </w:style>
  <w:style w:type="paragraph" w:customStyle="1" w:styleId="Judges">
    <w:name w:val="Judges"/>
    <w:basedOn w:val="Minister"/>
    <w:rsid w:val="00681877"/>
    <w:pPr>
      <w:spacing w:before="180"/>
    </w:pPr>
  </w:style>
  <w:style w:type="paragraph" w:customStyle="1" w:styleId="CoverInForce">
    <w:name w:val="CoverInForce"/>
    <w:basedOn w:val="BillBasicHeading"/>
    <w:rsid w:val="00681877"/>
    <w:pPr>
      <w:keepNext w:val="0"/>
      <w:spacing w:before="400"/>
    </w:pPr>
    <w:rPr>
      <w:b w:val="0"/>
    </w:rPr>
  </w:style>
  <w:style w:type="paragraph" w:customStyle="1" w:styleId="LongTitle">
    <w:name w:val="LongTitle"/>
    <w:basedOn w:val="BillBasic0"/>
    <w:rsid w:val="00681877"/>
    <w:pPr>
      <w:spacing w:before="300"/>
    </w:pPr>
  </w:style>
  <w:style w:type="paragraph" w:customStyle="1" w:styleId="CoverActName">
    <w:name w:val="CoverActName"/>
    <w:basedOn w:val="BillBasicHeading"/>
    <w:rsid w:val="00681877"/>
    <w:pPr>
      <w:keepNext w:val="0"/>
      <w:spacing w:before="260"/>
    </w:pPr>
  </w:style>
  <w:style w:type="paragraph" w:customStyle="1" w:styleId="FormRule">
    <w:name w:val="FormRule"/>
    <w:basedOn w:val="Normal"/>
    <w:rsid w:val="00681877"/>
    <w:pPr>
      <w:pBdr>
        <w:top w:val="single" w:sz="4" w:space="1" w:color="auto"/>
      </w:pBdr>
      <w:spacing w:before="160" w:after="40"/>
      <w:ind w:left="3220" w:right="3260"/>
    </w:pPr>
    <w:rPr>
      <w:sz w:val="8"/>
    </w:rPr>
  </w:style>
  <w:style w:type="paragraph" w:customStyle="1" w:styleId="Notified">
    <w:name w:val="Notified"/>
    <w:basedOn w:val="BillBasic0"/>
    <w:rsid w:val="00681877"/>
    <w:pPr>
      <w:spacing w:before="360"/>
      <w:jc w:val="right"/>
    </w:pPr>
    <w:rPr>
      <w:i/>
    </w:rPr>
  </w:style>
  <w:style w:type="paragraph" w:customStyle="1" w:styleId="IDict-Heading">
    <w:name w:val="I Dict-Heading"/>
    <w:basedOn w:val="BillBasicHeading"/>
    <w:rsid w:val="00681877"/>
    <w:pPr>
      <w:spacing w:before="320"/>
      <w:ind w:left="2600" w:hanging="2600"/>
      <w:jc w:val="both"/>
    </w:pPr>
    <w:rPr>
      <w:sz w:val="34"/>
    </w:rPr>
  </w:style>
  <w:style w:type="paragraph" w:customStyle="1" w:styleId="03ScheduleLandscape">
    <w:name w:val="03ScheduleLandscape"/>
    <w:basedOn w:val="Normal"/>
    <w:rsid w:val="00681877"/>
  </w:style>
  <w:style w:type="paragraph" w:customStyle="1" w:styleId="aNoteBullet">
    <w:name w:val="aNoteBullet"/>
    <w:basedOn w:val="aNoteSymb"/>
    <w:rsid w:val="00681877"/>
    <w:pPr>
      <w:tabs>
        <w:tab w:val="left" w:pos="2200"/>
      </w:tabs>
      <w:spacing w:before="60"/>
      <w:ind w:left="2600" w:hanging="700"/>
    </w:pPr>
  </w:style>
  <w:style w:type="paragraph" w:customStyle="1" w:styleId="aParaNoteBullet">
    <w:name w:val="aParaNoteBullet"/>
    <w:basedOn w:val="aParaNote"/>
    <w:rsid w:val="00681877"/>
    <w:pPr>
      <w:tabs>
        <w:tab w:val="left" w:pos="2700"/>
      </w:tabs>
      <w:spacing w:before="60"/>
      <w:ind w:left="3100" w:hanging="700"/>
    </w:pPr>
  </w:style>
  <w:style w:type="paragraph" w:customStyle="1" w:styleId="SchSubClause">
    <w:name w:val="Sch SubClause"/>
    <w:basedOn w:val="Schclauseheading"/>
    <w:rsid w:val="00681877"/>
    <w:rPr>
      <w:b w:val="0"/>
    </w:rPr>
  </w:style>
  <w:style w:type="paragraph" w:customStyle="1" w:styleId="Actdetails">
    <w:name w:val="Act details"/>
    <w:basedOn w:val="Normal"/>
    <w:rsid w:val="00681877"/>
    <w:pPr>
      <w:spacing w:before="20"/>
      <w:ind w:left="1400"/>
    </w:pPr>
    <w:rPr>
      <w:rFonts w:ascii="Arial" w:hAnsi="Arial"/>
      <w:sz w:val="20"/>
    </w:rPr>
  </w:style>
  <w:style w:type="paragraph" w:customStyle="1" w:styleId="Asamby">
    <w:name w:val="As am by"/>
    <w:basedOn w:val="Normal"/>
    <w:next w:val="Normal"/>
    <w:rsid w:val="00681877"/>
    <w:pPr>
      <w:spacing w:before="240"/>
      <w:ind w:left="1100"/>
    </w:pPr>
    <w:rPr>
      <w:rFonts w:ascii="Arial" w:hAnsi="Arial"/>
      <w:sz w:val="20"/>
    </w:rPr>
  </w:style>
  <w:style w:type="paragraph" w:customStyle="1" w:styleId="AmdtsEntries">
    <w:name w:val="AmdtsEntries"/>
    <w:basedOn w:val="BillBasicHeading"/>
    <w:rsid w:val="006818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81877"/>
    <w:pPr>
      <w:tabs>
        <w:tab w:val="clear" w:pos="2600"/>
        <w:tab w:val="left" w:pos="0"/>
      </w:tabs>
      <w:ind w:left="2480" w:hanging="2960"/>
    </w:pPr>
  </w:style>
  <w:style w:type="character" w:customStyle="1" w:styleId="charBold">
    <w:name w:val="charBold"/>
    <w:basedOn w:val="DefaultParagraphFont"/>
    <w:rsid w:val="00681877"/>
    <w:rPr>
      <w:b/>
    </w:rPr>
  </w:style>
  <w:style w:type="paragraph" w:customStyle="1" w:styleId="AmdtsEntryHd">
    <w:name w:val="AmdtsEntryHd"/>
    <w:basedOn w:val="BillBasicHeading"/>
    <w:next w:val="AmdtsEntries"/>
    <w:rsid w:val="00681877"/>
    <w:pPr>
      <w:tabs>
        <w:tab w:val="clear" w:pos="2600"/>
      </w:tabs>
      <w:spacing w:before="120"/>
      <w:ind w:left="1100"/>
    </w:pPr>
    <w:rPr>
      <w:sz w:val="18"/>
    </w:rPr>
  </w:style>
  <w:style w:type="paragraph" w:customStyle="1" w:styleId="EndNoteParas">
    <w:name w:val="EndNoteParas"/>
    <w:basedOn w:val="EndNoteTextEPS"/>
    <w:rsid w:val="00681877"/>
    <w:pPr>
      <w:tabs>
        <w:tab w:val="right" w:pos="1432"/>
      </w:tabs>
      <w:ind w:left="1840" w:hanging="1840"/>
    </w:pPr>
  </w:style>
  <w:style w:type="paragraph" w:customStyle="1" w:styleId="NewReg">
    <w:name w:val="New Reg"/>
    <w:basedOn w:val="NewAct"/>
    <w:next w:val="Actdetails"/>
    <w:rsid w:val="00681877"/>
  </w:style>
  <w:style w:type="paragraph" w:customStyle="1" w:styleId="aExamPara">
    <w:name w:val="aExamPara"/>
    <w:basedOn w:val="aExam"/>
    <w:rsid w:val="00681877"/>
    <w:pPr>
      <w:tabs>
        <w:tab w:val="right" w:pos="1720"/>
        <w:tab w:val="left" w:pos="2000"/>
        <w:tab w:val="left" w:pos="2300"/>
      </w:tabs>
      <w:ind w:left="2400" w:hanging="1300"/>
    </w:pPr>
  </w:style>
  <w:style w:type="paragraph" w:customStyle="1" w:styleId="Endnote3">
    <w:name w:val="Endnote3"/>
    <w:basedOn w:val="Normal"/>
    <w:rsid w:val="006818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81877"/>
  </w:style>
  <w:style w:type="character" w:customStyle="1" w:styleId="charTableText">
    <w:name w:val="charTableText"/>
    <w:basedOn w:val="DefaultParagraphFont"/>
    <w:rsid w:val="00681877"/>
  </w:style>
  <w:style w:type="paragraph" w:customStyle="1" w:styleId="EndNoteTextEPS">
    <w:name w:val="EndNoteTextEPS"/>
    <w:basedOn w:val="Normal"/>
    <w:rsid w:val="00681877"/>
    <w:pPr>
      <w:spacing w:before="60"/>
      <w:ind w:left="1100"/>
      <w:jc w:val="both"/>
    </w:pPr>
    <w:rPr>
      <w:sz w:val="20"/>
    </w:rPr>
  </w:style>
  <w:style w:type="paragraph" w:customStyle="1" w:styleId="TLegEntries">
    <w:name w:val="TLegEntries"/>
    <w:basedOn w:val="Normal"/>
    <w:rsid w:val="006818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81877"/>
    <w:pPr>
      <w:tabs>
        <w:tab w:val="clear" w:pos="2600"/>
        <w:tab w:val="left" w:leader="dot" w:pos="2700"/>
      </w:tabs>
      <w:ind w:left="2700" w:hanging="2000"/>
    </w:pPr>
    <w:rPr>
      <w:sz w:val="18"/>
    </w:rPr>
  </w:style>
  <w:style w:type="character" w:customStyle="1" w:styleId="charItals">
    <w:name w:val="charItals"/>
    <w:basedOn w:val="DefaultParagraphFont"/>
    <w:rsid w:val="00681877"/>
    <w:rPr>
      <w:i/>
    </w:rPr>
  </w:style>
  <w:style w:type="character" w:customStyle="1" w:styleId="charBoldItals">
    <w:name w:val="charBoldItals"/>
    <w:basedOn w:val="DefaultParagraphFont"/>
    <w:rsid w:val="00681877"/>
    <w:rPr>
      <w:b/>
      <w:i/>
    </w:rPr>
  </w:style>
  <w:style w:type="character" w:customStyle="1" w:styleId="charUnderline">
    <w:name w:val="charUnderline"/>
    <w:basedOn w:val="DefaultParagraphFont"/>
    <w:rsid w:val="00681877"/>
    <w:rPr>
      <w:u w:val="single"/>
    </w:rPr>
  </w:style>
  <w:style w:type="paragraph" w:customStyle="1" w:styleId="CoverText">
    <w:name w:val="CoverText"/>
    <w:basedOn w:val="Normal"/>
    <w:uiPriority w:val="99"/>
    <w:rsid w:val="00681877"/>
    <w:pPr>
      <w:spacing w:before="100"/>
      <w:jc w:val="both"/>
    </w:pPr>
    <w:rPr>
      <w:sz w:val="20"/>
    </w:rPr>
  </w:style>
  <w:style w:type="paragraph" w:customStyle="1" w:styleId="CoverHeading">
    <w:name w:val="CoverHeading"/>
    <w:basedOn w:val="Normal"/>
    <w:rsid w:val="00681877"/>
    <w:rPr>
      <w:rFonts w:ascii="Arial" w:hAnsi="Arial"/>
      <w:b/>
    </w:rPr>
  </w:style>
  <w:style w:type="paragraph" w:customStyle="1" w:styleId="TableHd">
    <w:name w:val="TableHd"/>
    <w:basedOn w:val="Normal"/>
    <w:rsid w:val="00681877"/>
    <w:pPr>
      <w:keepNext/>
      <w:spacing w:before="300"/>
      <w:ind w:left="1200" w:hanging="1200"/>
    </w:pPr>
    <w:rPr>
      <w:rFonts w:ascii="Arial" w:hAnsi="Arial"/>
      <w:b/>
      <w:sz w:val="20"/>
    </w:rPr>
  </w:style>
  <w:style w:type="paragraph" w:customStyle="1" w:styleId="OldAmdt2ndLine">
    <w:name w:val="OldAmdt2ndLine"/>
    <w:basedOn w:val="OldAmdtsEntries"/>
    <w:rsid w:val="00681877"/>
    <w:pPr>
      <w:tabs>
        <w:tab w:val="left" w:pos="2700"/>
      </w:tabs>
      <w:spacing w:before="0"/>
    </w:pPr>
  </w:style>
  <w:style w:type="paragraph" w:customStyle="1" w:styleId="EarlierRepubEntries">
    <w:name w:val="EarlierRepubEntries"/>
    <w:basedOn w:val="Normal"/>
    <w:rsid w:val="00681877"/>
    <w:pPr>
      <w:spacing w:before="60" w:after="60"/>
    </w:pPr>
    <w:rPr>
      <w:rFonts w:ascii="Arial" w:hAnsi="Arial"/>
      <w:sz w:val="18"/>
    </w:rPr>
  </w:style>
  <w:style w:type="paragraph" w:customStyle="1" w:styleId="RenumProvEntries">
    <w:name w:val="RenumProvEntries"/>
    <w:basedOn w:val="Normal"/>
    <w:rsid w:val="00681877"/>
    <w:pPr>
      <w:spacing w:before="60"/>
    </w:pPr>
    <w:rPr>
      <w:rFonts w:ascii="Arial" w:hAnsi="Arial"/>
      <w:sz w:val="20"/>
    </w:rPr>
  </w:style>
  <w:style w:type="paragraph" w:customStyle="1" w:styleId="aExamNumText">
    <w:name w:val="aExamNumText"/>
    <w:basedOn w:val="aExam"/>
    <w:rsid w:val="00681877"/>
    <w:pPr>
      <w:ind w:left="1500"/>
    </w:pPr>
  </w:style>
  <w:style w:type="paragraph" w:customStyle="1" w:styleId="aNotePara">
    <w:name w:val="aNotePara"/>
    <w:basedOn w:val="aNote"/>
    <w:rsid w:val="00681877"/>
    <w:pPr>
      <w:tabs>
        <w:tab w:val="right" w:pos="2140"/>
        <w:tab w:val="left" w:pos="2400"/>
      </w:tabs>
      <w:spacing w:before="60"/>
      <w:ind w:left="2400" w:hanging="1300"/>
    </w:pPr>
  </w:style>
  <w:style w:type="paragraph" w:customStyle="1" w:styleId="aParaNotePara">
    <w:name w:val="aParaNotePara"/>
    <w:basedOn w:val="aNoteParaSymb"/>
    <w:rsid w:val="00681877"/>
    <w:pPr>
      <w:tabs>
        <w:tab w:val="clear" w:pos="2140"/>
        <w:tab w:val="clear" w:pos="2400"/>
        <w:tab w:val="right" w:pos="2644"/>
      </w:tabs>
      <w:ind w:left="3320" w:hanging="1720"/>
    </w:pPr>
  </w:style>
  <w:style w:type="paragraph" w:customStyle="1" w:styleId="aExamBullet">
    <w:name w:val="aExamBullet"/>
    <w:basedOn w:val="aExam"/>
    <w:rsid w:val="00681877"/>
    <w:pPr>
      <w:tabs>
        <w:tab w:val="left" w:pos="1500"/>
        <w:tab w:val="left" w:pos="2300"/>
      </w:tabs>
      <w:ind w:left="1900" w:hanging="800"/>
    </w:pPr>
  </w:style>
  <w:style w:type="paragraph" w:customStyle="1" w:styleId="CoverSubHdg">
    <w:name w:val="CoverSubHdg"/>
    <w:basedOn w:val="CoverHeading"/>
    <w:rsid w:val="00681877"/>
    <w:pPr>
      <w:spacing w:before="120"/>
    </w:pPr>
    <w:rPr>
      <w:sz w:val="20"/>
    </w:rPr>
  </w:style>
  <w:style w:type="paragraph" w:customStyle="1" w:styleId="CoverTextPara">
    <w:name w:val="CoverTextPara"/>
    <w:basedOn w:val="CoverText"/>
    <w:rsid w:val="00681877"/>
    <w:pPr>
      <w:tabs>
        <w:tab w:val="right" w:pos="600"/>
        <w:tab w:val="left" w:pos="840"/>
      </w:tabs>
      <w:ind w:left="840" w:hanging="840"/>
    </w:pPr>
  </w:style>
  <w:style w:type="paragraph" w:customStyle="1" w:styleId="AH5SecSymb">
    <w:name w:val="A H5 Sec Symb"/>
    <w:basedOn w:val="AH5Sec"/>
    <w:next w:val="Amain"/>
    <w:rsid w:val="00681877"/>
    <w:pPr>
      <w:tabs>
        <w:tab w:val="clear" w:pos="1100"/>
        <w:tab w:val="left" w:pos="0"/>
      </w:tabs>
      <w:ind w:hanging="1580"/>
    </w:pPr>
  </w:style>
  <w:style w:type="character" w:customStyle="1" w:styleId="charSymb">
    <w:name w:val="charSymb"/>
    <w:basedOn w:val="DefaultParagraphFont"/>
    <w:rsid w:val="00681877"/>
    <w:rPr>
      <w:rFonts w:ascii="Arial" w:hAnsi="Arial"/>
      <w:sz w:val="24"/>
      <w:bdr w:val="single" w:sz="4" w:space="0" w:color="auto"/>
    </w:rPr>
  </w:style>
  <w:style w:type="paragraph" w:customStyle="1" w:styleId="AH3DivSymb">
    <w:name w:val="A H3 Div Symb"/>
    <w:basedOn w:val="AH3Div"/>
    <w:next w:val="AH5Sec"/>
    <w:rsid w:val="00681877"/>
    <w:pPr>
      <w:tabs>
        <w:tab w:val="clear" w:pos="2600"/>
        <w:tab w:val="left" w:pos="0"/>
      </w:tabs>
      <w:ind w:left="2480" w:hanging="2960"/>
    </w:pPr>
  </w:style>
  <w:style w:type="paragraph" w:customStyle="1" w:styleId="AH4SubDivSymb">
    <w:name w:val="A H4 SubDiv Symb"/>
    <w:basedOn w:val="AH4SubDiv"/>
    <w:next w:val="AH5Sec"/>
    <w:rsid w:val="00681877"/>
    <w:pPr>
      <w:tabs>
        <w:tab w:val="clear" w:pos="2600"/>
        <w:tab w:val="left" w:pos="0"/>
      </w:tabs>
      <w:ind w:left="2480" w:hanging="2960"/>
    </w:pPr>
  </w:style>
  <w:style w:type="paragraph" w:customStyle="1" w:styleId="Dict-HeadingSymb">
    <w:name w:val="Dict-Heading Symb"/>
    <w:basedOn w:val="Dict-Heading"/>
    <w:rsid w:val="00681877"/>
    <w:pPr>
      <w:tabs>
        <w:tab w:val="left" w:pos="0"/>
      </w:tabs>
      <w:ind w:left="2480" w:hanging="2960"/>
    </w:pPr>
  </w:style>
  <w:style w:type="paragraph" w:customStyle="1" w:styleId="Sched-headingSymb">
    <w:name w:val="Sched-heading Symb"/>
    <w:basedOn w:val="Sched-heading"/>
    <w:rsid w:val="00681877"/>
    <w:pPr>
      <w:tabs>
        <w:tab w:val="left" w:pos="0"/>
      </w:tabs>
      <w:ind w:left="2480" w:hanging="2960"/>
    </w:pPr>
  </w:style>
  <w:style w:type="paragraph" w:customStyle="1" w:styleId="Sched-PartSymb">
    <w:name w:val="Sched-Part Symb"/>
    <w:basedOn w:val="Sched-Part"/>
    <w:rsid w:val="00681877"/>
    <w:pPr>
      <w:tabs>
        <w:tab w:val="left" w:pos="0"/>
      </w:tabs>
      <w:ind w:left="2480" w:hanging="2960"/>
    </w:pPr>
  </w:style>
  <w:style w:type="paragraph" w:customStyle="1" w:styleId="Sched-FormSymb">
    <w:name w:val="Sched-Form Symb"/>
    <w:basedOn w:val="Sched-Form"/>
    <w:rsid w:val="00681877"/>
    <w:pPr>
      <w:tabs>
        <w:tab w:val="left" w:pos="0"/>
      </w:tabs>
      <w:ind w:left="2480" w:hanging="2960"/>
    </w:pPr>
  </w:style>
  <w:style w:type="paragraph" w:customStyle="1" w:styleId="SchclauseheadingSymb">
    <w:name w:val="Sch clause heading Symb"/>
    <w:basedOn w:val="Schclauseheading"/>
    <w:rsid w:val="00681877"/>
    <w:pPr>
      <w:tabs>
        <w:tab w:val="left" w:pos="0"/>
      </w:tabs>
      <w:ind w:left="980" w:hanging="1460"/>
    </w:pPr>
  </w:style>
  <w:style w:type="paragraph" w:customStyle="1" w:styleId="TLegAsAmBy">
    <w:name w:val="TLegAsAmBy"/>
    <w:basedOn w:val="TLegEntries"/>
    <w:rsid w:val="00681877"/>
    <w:pPr>
      <w:ind w:firstLine="0"/>
    </w:pPr>
    <w:rPr>
      <w:b/>
    </w:rPr>
  </w:style>
  <w:style w:type="paragraph" w:customStyle="1" w:styleId="MinisterWord">
    <w:name w:val="MinisterWord"/>
    <w:basedOn w:val="Normal"/>
    <w:rsid w:val="00681877"/>
    <w:pPr>
      <w:spacing w:before="60"/>
      <w:jc w:val="right"/>
    </w:pPr>
  </w:style>
  <w:style w:type="paragraph" w:customStyle="1" w:styleId="TableColHd">
    <w:name w:val="TableColHd"/>
    <w:basedOn w:val="Normal"/>
    <w:rsid w:val="00681877"/>
    <w:pPr>
      <w:keepNext/>
      <w:spacing w:after="60"/>
    </w:pPr>
    <w:rPr>
      <w:rFonts w:ascii="Arial" w:hAnsi="Arial"/>
      <w:b/>
      <w:sz w:val="18"/>
    </w:rPr>
  </w:style>
  <w:style w:type="paragraph" w:customStyle="1" w:styleId="00Spine">
    <w:name w:val="00Spine"/>
    <w:basedOn w:val="Normal"/>
    <w:rsid w:val="00681877"/>
  </w:style>
  <w:style w:type="paragraph" w:customStyle="1" w:styleId="AuthorisedBlock">
    <w:name w:val="AuthorisedBlock"/>
    <w:basedOn w:val="Normal"/>
    <w:rsid w:val="0068187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681877"/>
    <w:pPr>
      <w:tabs>
        <w:tab w:val="left" w:pos="3000"/>
      </w:tabs>
      <w:ind w:left="3100" w:hanging="2000"/>
    </w:pPr>
    <w:rPr>
      <w:rFonts w:ascii="Arial" w:hAnsi="Arial"/>
      <w:sz w:val="18"/>
    </w:rPr>
  </w:style>
  <w:style w:type="paragraph" w:customStyle="1" w:styleId="PenaltyPara">
    <w:name w:val="PenaltyPara"/>
    <w:basedOn w:val="Normal"/>
    <w:rsid w:val="00681877"/>
    <w:pPr>
      <w:tabs>
        <w:tab w:val="right" w:pos="1360"/>
      </w:tabs>
      <w:spacing w:before="60"/>
      <w:ind w:left="1600" w:hanging="1600"/>
      <w:jc w:val="both"/>
    </w:pPr>
  </w:style>
  <w:style w:type="paragraph" w:customStyle="1" w:styleId="06Copyright">
    <w:name w:val="06Copyright"/>
    <w:basedOn w:val="Normal"/>
    <w:rsid w:val="00681877"/>
  </w:style>
  <w:style w:type="paragraph" w:customStyle="1" w:styleId="AFHdg">
    <w:name w:val="AFHdg"/>
    <w:basedOn w:val="BillBasicHeading"/>
    <w:rsid w:val="00681877"/>
    <w:rPr>
      <w:b w:val="0"/>
      <w:sz w:val="32"/>
    </w:rPr>
  </w:style>
  <w:style w:type="paragraph" w:customStyle="1" w:styleId="LegHistNote">
    <w:name w:val="LegHistNote"/>
    <w:basedOn w:val="Actdetails"/>
    <w:rsid w:val="00681877"/>
    <w:pPr>
      <w:spacing w:before="60"/>
      <w:ind w:left="2700" w:right="-60" w:hanging="1300"/>
    </w:pPr>
    <w:rPr>
      <w:sz w:val="18"/>
    </w:rPr>
  </w:style>
  <w:style w:type="paragraph" w:customStyle="1" w:styleId="MH1Chapter">
    <w:name w:val="M H1 Chapter"/>
    <w:basedOn w:val="AH1Chapter"/>
    <w:rsid w:val="00681877"/>
    <w:pPr>
      <w:tabs>
        <w:tab w:val="clear" w:pos="2600"/>
        <w:tab w:val="left" w:pos="2720"/>
      </w:tabs>
      <w:ind w:left="4000" w:hanging="3300"/>
    </w:pPr>
  </w:style>
  <w:style w:type="paragraph" w:customStyle="1" w:styleId="ModH1Chapter">
    <w:name w:val="Mod H1 Chapter"/>
    <w:basedOn w:val="IH1ChapSymb"/>
    <w:rsid w:val="00681877"/>
    <w:pPr>
      <w:tabs>
        <w:tab w:val="clear" w:pos="2600"/>
        <w:tab w:val="left" w:pos="3300"/>
      </w:tabs>
      <w:ind w:left="3300"/>
    </w:pPr>
  </w:style>
  <w:style w:type="paragraph" w:customStyle="1" w:styleId="ModH2Part">
    <w:name w:val="Mod H2 Part"/>
    <w:basedOn w:val="IH2PartSymb"/>
    <w:rsid w:val="00681877"/>
    <w:pPr>
      <w:tabs>
        <w:tab w:val="clear" w:pos="2600"/>
        <w:tab w:val="left" w:pos="3300"/>
      </w:tabs>
      <w:ind w:left="3300"/>
    </w:pPr>
  </w:style>
  <w:style w:type="paragraph" w:customStyle="1" w:styleId="ModH3Div">
    <w:name w:val="Mod H3 Div"/>
    <w:basedOn w:val="IH3DivSymb"/>
    <w:rsid w:val="00681877"/>
    <w:pPr>
      <w:tabs>
        <w:tab w:val="clear" w:pos="2600"/>
        <w:tab w:val="left" w:pos="3300"/>
      </w:tabs>
      <w:ind w:left="3300"/>
    </w:pPr>
  </w:style>
  <w:style w:type="paragraph" w:customStyle="1" w:styleId="ModH4SubDiv">
    <w:name w:val="Mod H4 SubDiv"/>
    <w:basedOn w:val="IH4SubDivSymb"/>
    <w:rsid w:val="00681877"/>
    <w:pPr>
      <w:tabs>
        <w:tab w:val="clear" w:pos="2600"/>
        <w:tab w:val="left" w:pos="3300"/>
      </w:tabs>
      <w:ind w:left="3300"/>
    </w:pPr>
  </w:style>
  <w:style w:type="paragraph" w:customStyle="1" w:styleId="ModH5Sec">
    <w:name w:val="Mod H5 Sec"/>
    <w:basedOn w:val="IH5SecSymb"/>
    <w:rsid w:val="00681877"/>
    <w:pPr>
      <w:tabs>
        <w:tab w:val="clear" w:pos="1100"/>
        <w:tab w:val="left" w:pos="1800"/>
      </w:tabs>
      <w:ind w:left="2200"/>
    </w:pPr>
  </w:style>
  <w:style w:type="paragraph" w:customStyle="1" w:styleId="Modmain">
    <w:name w:val="Mod main"/>
    <w:basedOn w:val="Amain"/>
    <w:rsid w:val="00681877"/>
    <w:pPr>
      <w:tabs>
        <w:tab w:val="clear" w:pos="900"/>
        <w:tab w:val="clear" w:pos="1100"/>
        <w:tab w:val="right" w:pos="1600"/>
        <w:tab w:val="left" w:pos="1800"/>
      </w:tabs>
      <w:ind w:left="2200"/>
    </w:pPr>
  </w:style>
  <w:style w:type="paragraph" w:customStyle="1" w:styleId="Modpara">
    <w:name w:val="Mod para"/>
    <w:basedOn w:val="BillBasic0"/>
    <w:rsid w:val="00681877"/>
    <w:pPr>
      <w:tabs>
        <w:tab w:val="right" w:pos="2100"/>
        <w:tab w:val="left" w:pos="2300"/>
      </w:tabs>
      <w:ind w:left="2700" w:hanging="1600"/>
      <w:outlineLvl w:val="6"/>
    </w:pPr>
  </w:style>
  <w:style w:type="paragraph" w:customStyle="1" w:styleId="Modsubpara">
    <w:name w:val="Mod subpara"/>
    <w:basedOn w:val="Asubpara"/>
    <w:rsid w:val="00681877"/>
    <w:pPr>
      <w:tabs>
        <w:tab w:val="clear" w:pos="1900"/>
        <w:tab w:val="clear" w:pos="2100"/>
        <w:tab w:val="right" w:pos="2640"/>
        <w:tab w:val="left" w:pos="2840"/>
      </w:tabs>
      <w:ind w:left="3240" w:hanging="2140"/>
    </w:pPr>
  </w:style>
  <w:style w:type="paragraph" w:customStyle="1" w:styleId="Modsubsubpara">
    <w:name w:val="Mod subsubpara"/>
    <w:basedOn w:val="AsubsubparaSymb"/>
    <w:rsid w:val="006818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81877"/>
    <w:pPr>
      <w:ind w:left="1800"/>
    </w:pPr>
  </w:style>
  <w:style w:type="paragraph" w:customStyle="1" w:styleId="Modparareturn">
    <w:name w:val="Mod para return"/>
    <w:basedOn w:val="AparareturnSymb"/>
    <w:rsid w:val="00681877"/>
    <w:pPr>
      <w:ind w:left="2300"/>
    </w:pPr>
  </w:style>
  <w:style w:type="paragraph" w:customStyle="1" w:styleId="Modsubparareturn">
    <w:name w:val="Mod subpara return"/>
    <w:basedOn w:val="AsubparareturnSymb"/>
    <w:rsid w:val="00681877"/>
    <w:pPr>
      <w:ind w:left="3040"/>
    </w:pPr>
  </w:style>
  <w:style w:type="paragraph" w:customStyle="1" w:styleId="Modref">
    <w:name w:val="Mod ref"/>
    <w:basedOn w:val="refSymb"/>
    <w:rsid w:val="00681877"/>
    <w:pPr>
      <w:ind w:left="1100"/>
    </w:pPr>
  </w:style>
  <w:style w:type="paragraph" w:customStyle="1" w:styleId="ModaNote">
    <w:name w:val="Mod aNote"/>
    <w:basedOn w:val="aNoteSymb"/>
    <w:rsid w:val="00681877"/>
    <w:pPr>
      <w:tabs>
        <w:tab w:val="left" w:pos="2600"/>
      </w:tabs>
      <w:ind w:left="2600"/>
    </w:pPr>
  </w:style>
  <w:style w:type="paragraph" w:customStyle="1" w:styleId="ModNote">
    <w:name w:val="Mod Note"/>
    <w:basedOn w:val="aNoteSymb"/>
    <w:rsid w:val="00681877"/>
    <w:pPr>
      <w:tabs>
        <w:tab w:val="left" w:pos="2600"/>
      </w:tabs>
      <w:ind w:left="2600"/>
    </w:pPr>
  </w:style>
  <w:style w:type="paragraph" w:customStyle="1" w:styleId="ApprFormHd">
    <w:name w:val="ApprFormHd"/>
    <w:basedOn w:val="Sched-heading"/>
    <w:rsid w:val="00681877"/>
    <w:pPr>
      <w:ind w:left="0" w:firstLine="0"/>
    </w:pPr>
  </w:style>
  <w:style w:type="paragraph" w:customStyle="1" w:styleId="Letterhead">
    <w:name w:val="Letterhead"/>
    <w:rsid w:val="009A7DC0"/>
    <w:pPr>
      <w:widowControl w:val="0"/>
      <w:spacing w:after="180"/>
      <w:jc w:val="right"/>
    </w:pPr>
    <w:rPr>
      <w:rFonts w:ascii="Arial" w:hAnsi="Arial" w:cs="Arial"/>
      <w:sz w:val="32"/>
      <w:szCs w:val="32"/>
      <w:lang w:eastAsia="en-US"/>
    </w:rPr>
  </w:style>
  <w:style w:type="paragraph" w:customStyle="1" w:styleId="Billcrest0">
    <w:name w:val="Billcrest"/>
    <w:basedOn w:val="Normal"/>
    <w:rsid w:val="00681877"/>
    <w:pPr>
      <w:spacing w:after="60"/>
      <w:ind w:left="2800"/>
    </w:pPr>
    <w:rPr>
      <w:rFonts w:ascii="ACTCrest" w:hAnsi="ACTCrest"/>
      <w:sz w:val="216"/>
    </w:rPr>
  </w:style>
  <w:style w:type="paragraph" w:customStyle="1" w:styleId="Status">
    <w:name w:val="Status"/>
    <w:basedOn w:val="Normal"/>
    <w:rsid w:val="00681877"/>
    <w:pPr>
      <w:spacing w:before="280"/>
      <w:jc w:val="center"/>
    </w:pPr>
    <w:rPr>
      <w:rFonts w:ascii="Arial" w:hAnsi="Arial"/>
      <w:sz w:val="14"/>
    </w:rPr>
  </w:style>
  <w:style w:type="paragraph" w:customStyle="1" w:styleId="bullet">
    <w:name w:val="bullet"/>
    <w:basedOn w:val="Normal"/>
    <w:rsid w:val="009A7DC0"/>
    <w:pPr>
      <w:numPr>
        <w:numId w:val="11"/>
      </w:numPr>
      <w:tabs>
        <w:tab w:val="clear" w:pos="360"/>
        <w:tab w:val="num" w:pos="660"/>
        <w:tab w:val="num" w:pos="2260"/>
        <w:tab w:val="right" w:leader="dot" w:pos="6612"/>
      </w:tabs>
      <w:ind w:left="660" w:right="-60" w:hanging="520"/>
    </w:pPr>
    <w:rPr>
      <w:rFonts w:ascii="Arial" w:hAnsi="Arial" w:cs="Arial"/>
      <w:sz w:val="18"/>
      <w:szCs w:val="18"/>
    </w:rPr>
  </w:style>
  <w:style w:type="paragraph" w:customStyle="1" w:styleId="OldAct">
    <w:name w:val="Old Act"/>
    <w:basedOn w:val="Normal"/>
    <w:rsid w:val="009A7DC0"/>
    <w:pPr>
      <w:spacing w:before="80"/>
      <w:ind w:left="180" w:right="-60" w:hanging="180"/>
    </w:pPr>
    <w:rPr>
      <w:rFonts w:ascii="Arial" w:hAnsi="Arial" w:cs="Arial"/>
      <w:sz w:val="18"/>
      <w:szCs w:val="18"/>
    </w:rPr>
  </w:style>
  <w:style w:type="paragraph" w:customStyle="1" w:styleId="details">
    <w:name w:val="details"/>
    <w:basedOn w:val="bullet"/>
    <w:rsid w:val="009A7DC0"/>
    <w:pPr>
      <w:numPr>
        <w:numId w:val="0"/>
      </w:numPr>
      <w:tabs>
        <w:tab w:val="clear" w:pos="2260"/>
      </w:tabs>
      <w:ind w:left="660"/>
    </w:pPr>
  </w:style>
  <w:style w:type="paragraph" w:customStyle="1" w:styleId="Actbullet">
    <w:name w:val="Act bullet"/>
    <w:basedOn w:val="Normal"/>
    <w:uiPriority w:val="99"/>
    <w:rsid w:val="00681877"/>
    <w:pPr>
      <w:numPr>
        <w:numId w:val="17"/>
      </w:numPr>
      <w:tabs>
        <w:tab w:val="left" w:pos="900"/>
      </w:tabs>
      <w:spacing w:before="20"/>
      <w:ind w:right="-60"/>
    </w:pPr>
    <w:rPr>
      <w:rFonts w:ascii="Arial" w:hAnsi="Arial"/>
      <w:sz w:val="18"/>
    </w:rPr>
  </w:style>
  <w:style w:type="paragraph" w:customStyle="1" w:styleId="EPSCoverTop">
    <w:name w:val="EPSCoverTop"/>
    <w:basedOn w:val="Normal"/>
    <w:rsid w:val="00681877"/>
    <w:pPr>
      <w:jc w:val="right"/>
    </w:pPr>
    <w:rPr>
      <w:rFonts w:ascii="Arial" w:hAnsi="Arial"/>
      <w:sz w:val="20"/>
    </w:rPr>
  </w:style>
  <w:style w:type="paragraph" w:customStyle="1" w:styleId="EarlierRepubHdg">
    <w:name w:val="EarlierRepubHdg"/>
    <w:basedOn w:val="Normal"/>
    <w:rsid w:val="00681877"/>
    <w:pPr>
      <w:keepNext/>
    </w:pPr>
    <w:rPr>
      <w:rFonts w:ascii="Arial" w:hAnsi="Arial"/>
      <w:b/>
      <w:sz w:val="20"/>
    </w:rPr>
  </w:style>
  <w:style w:type="paragraph" w:customStyle="1" w:styleId="RenumProvHdg">
    <w:name w:val="RenumProvHdg"/>
    <w:basedOn w:val="Normal"/>
    <w:rsid w:val="00681877"/>
    <w:rPr>
      <w:rFonts w:ascii="Arial" w:hAnsi="Arial"/>
      <w:b/>
      <w:sz w:val="22"/>
    </w:rPr>
  </w:style>
  <w:style w:type="paragraph" w:customStyle="1" w:styleId="RenumProvHeader">
    <w:name w:val="RenumProvHeader"/>
    <w:basedOn w:val="Normal"/>
    <w:rsid w:val="00681877"/>
    <w:rPr>
      <w:rFonts w:ascii="Arial" w:hAnsi="Arial"/>
      <w:b/>
      <w:sz w:val="22"/>
    </w:rPr>
  </w:style>
  <w:style w:type="paragraph" w:customStyle="1" w:styleId="RenumTableHdg">
    <w:name w:val="RenumTableHdg"/>
    <w:basedOn w:val="Normal"/>
    <w:rsid w:val="00681877"/>
    <w:pPr>
      <w:spacing w:before="120"/>
    </w:pPr>
    <w:rPr>
      <w:rFonts w:ascii="Arial" w:hAnsi="Arial"/>
      <w:b/>
      <w:sz w:val="20"/>
    </w:rPr>
  </w:style>
  <w:style w:type="paragraph" w:customStyle="1" w:styleId="AmainSymb">
    <w:name w:val="A main Symb"/>
    <w:basedOn w:val="Amain"/>
    <w:rsid w:val="00681877"/>
    <w:pPr>
      <w:tabs>
        <w:tab w:val="left" w:pos="0"/>
      </w:tabs>
      <w:ind w:left="1120" w:hanging="1600"/>
    </w:pPr>
  </w:style>
  <w:style w:type="paragraph" w:customStyle="1" w:styleId="AparaSymb">
    <w:name w:val="A para Symb"/>
    <w:basedOn w:val="Apara"/>
    <w:rsid w:val="00681877"/>
    <w:pPr>
      <w:tabs>
        <w:tab w:val="right" w:pos="0"/>
      </w:tabs>
      <w:ind w:hanging="2080"/>
    </w:pPr>
  </w:style>
  <w:style w:type="paragraph" w:customStyle="1" w:styleId="AsubparaSymb">
    <w:name w:val="A subpara Symb"/>
    <w:basedOn w:val="Asubpara"/>
    <w:rsid w:val="00681877"/>
    <w:pPr>
      <w:tabs>
        <w:tab w:val="left" w:pos="0"/>
      </w:tabs>
      <w:ind w:left="2098" w:hanging="2580"/>
    </w:pPr>
  </w:style>
  <w:style w:type="paragraph" w:customStyle="1" w:styleId="TableText">
    <w:name w:val="TableText"/>
    <w:basedOn w:val="Normal"/>
    <w:rsid w:val="00681877"/>
    <w:pPr>
      <w:spacing w:before="60" w:after="60"/>
    </w:pPr>
  </w:style>
  <w:style w:type="paragraph" w:customStyle="1" w:styleId="tablepara">
    <w:name w:val="table para"/>
    <w:basedOn w:val="Normal"/>
    <w:rsid w:val="00681877"/>
    <w:pPr>
      <w:tabs>
        <w:tab w:val="right" w:pos="800"/>
        <w:tab w:val="left" w:pos="1100"/>
      </w:tabs>
      <w:spacing w:before="80" w:after="60"/>
      <w:ind w:left="1100" w:hanging="1100"/>
    </w:pPr>
  </w:style>
  <w:style w:type="paragraph" w:customStyle="1" w:styleId="tablesubpara">
    <w:name w:val="table subpara"/>
    <w:basedOn w:val="Normal"/>
    <w:rsid w:val="00681877"/>
    <w:pPr>
      <w:tabs>
        <w:tab w:val="right" w:pos="1500"/>
        <w:tab w:val="left" w:pos="1800"/>
      </w:tabs>
      <w:spacing w:before="80" w:after="60"/>
      <w:ind w:left="1800" w:hanging="1800"/>
    </w:pPr>
  </w:style>
  <w:style w:type="paragraph" w:customStyle="1" w:styleId="RenumProvSubsectEntries">
    <w:name w:val="RenumProvSubsectEntries"/>
    <w:basedOn w:val="RenumProvEntries"/>
    <w:rsid w:val="00681877"/>
    <w:pPr>
      <w:ind w:left="252"/>
    </w:pPr>
  </w:style>
  <w:style w:type="paragraph" w:customStyle="1" w:styleId="IshadedSchClause">
    <w:name w:val="I shaded Sch Clause"/>
    <w:basedOn w:val="IshadedH5Sec"/>
    <w:rsid w:val="00681877"/>
  </w:style>
  <w:style w:type="paragraph" w:customStyle="1" w:styleId="IshadedH5Sec">
    <w:name w:val="I shaded H5 Sec"/>
    <w:basedOn w:val="AH5Sec"/>
    <w:rsid w:val="00681877"/>
    <w:pPr>
      <w:shd w:val="pct25" w:color="auto" w:fill="auto"/>
      <w:outlineLvl w:val="9"/>
    </w:pPr>
  </w:style>
  <w:style w:type="paragraph" w:customStyle="1" w:styleId="Endnote4">
    <w:name w:val="Endnote4"/>
    <w:basedOn w:val="Endnote2"/>
    <w:rsid w:val="006818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81877"/>
    <w:pPr>
      <w:keepNext/>
      <w:tabs>
        <w:tab w:val="clear" w:pos="900"/>
        <w:tab w:val="clear" w:pos="1100"/>
      </w:tabs>
      <w:spacing w:before="300"/>
      <w:ind w:left="0" w:firstLine="0"/>
      <w:outlineLvl w:val="9"/>
    </w:pPr>
    <w:rPr>
      <w:i/>
    </w:rPr>
  </w:style>
  <w:style w:type="paragraph" w:customStyle="1" w:styleId="Penalty">
    <w:name w:val="Penalty"/>
    <w:basedOn w:val="Amainreturn"/>
    <w:rsid w:val="00681877"/>
  </w:style>
  <w:style w:type="paragraph" w:customStyle="1" w:styleId="LongTitleSymb">
    <w:name w:val="LongTitleSymb"/>
    <w:basedOn w:val="LongTitle"/>
    <w:rsid w:val="00681877"/>
    <w:pPr>
      <w:ind w:hanging="480"/>
    </w:pPr>
  </w:style>
  <w:style w:type="paragraph" w:customStyle="1" w:styleId="EffectiveDate">
    <w:name w:val="EffectiveDate"/>
    <w:basedOn w:val="Normal"/>
    <w:rsid w:val="00681877"/>
    <w:pPr>
      <w:spacing w:before="120"/>
    </w:pPr>
    <w:rPr>
      <w:rFonts w:ascii="Arial" w:hAnsi="Arial"/>
      <w:b/>
      <w:sz w:val="26"/>
    </w:rPr>
  </w:style>
  <w:style w:type="paragraph" w:customStyle="1" w:styleId="aNoteText">
    <w:name w:val="aNoteText"/>
    <w:basedOn w:val="aNoteSymb"/>
    <w:rsid w:val="00681877"/>
    <w:pPr>
      <w:spacing w:before="60"/>
      <w:ind w:firstLine="0"/>
    </w:pPr>
  </w:style>
  <w:style w:type="paragraph" w:customStyle="1" w:styleId="02TextLandscape">
    <w:name w:val="02TextLandscape"/>
    <w:basedOn w:val="Normal"/>
    <w:rsid w:val="00681877"/>
  </w:style>
  <w:style w:type="paragraph" w:customStyle="1" w:styleId="05Endnote0">
    <w:name w:val="05Endnote"/>
    <w:basedOn w:val="Normal"/>
    <w:rsid w:val="00681877"/>
  </w:style>
  <w:style w:type="paragraph" w:customStyle="1" w:styleId="AmdtEntries">
    <w:name w:val="AmdtEntries"/>
    <w:basedOn w:val="BillBasicHeading"/>
    <w:rsid w:val="00681877"/>
    <w:pPr>
      <w:keepNext w:val="0"/>
      <w:tabs>
        <w:tab w:val="clear" w:pos="2600"/>
      </w:tabs>
      <w:spacing w:before="0"/>
      <w:ind w:left="3200" w:hanging="2100"/>
    </w:pPr>
    <w:rPr>
      <w:sz w:val="18"/>
    </w:rPr>
  </w:style>
  <w:style w:type="paragraph" w:customStyle="1" w:styleId="AmdtEntriesDefL2">
    <w:name w:val="AmdtEntriesDefL2"/>
    <w:basedOn w:val="AmdtEntries"/>
    <w:rsid w:val="00681877"/>
    <w:pPr>
      <w:tabs>
        <w:tab w:val="left" w:pos="3000"/>
      </w:tabs>
      <w:ind w:left="3600" w:hanging="2500"/>
    </w:pPr>
  </w:style>
  <w:style w:type="character" w:customStyle="1" w:styleId="charContents">
    <w:name w:val="charContents"/>
    <w:basedOn w:val="DefaultParagraphFont"/>
    <w:rsid w:val="00681877"/>
  </w:style>
  <w:style w:type="character" w:customStyle="1" w:styleId="charPage">
    <w:name w:val="charPage"/>
    <w:basedOn w:val="DefaultParagraphFont"/>
    <w:rsid w:val="00681877"/>
  </w:style>
  <w:style w:type="paragraph" w:customStyle="1" w:styleId="FooterInfoCentre">
    <w:name w:val="FooterInfoCentre"/>
    <w:basedOn w:val="FooterInfo"/>
    <w:rsid w:val="00681877"/>
    <w:pPr>
      <w:spacing w:before="60"/>
      <w:jc w:val="center"/>
    </w:pPr>
  </w:style>
  <w:style w:type="paragraph" w:customStyle="1" w:styleId="EndNoteTextPub">
    <w:name w:val="EndNoteTextPub"/>
    <w:basedOn w:val="Normal"/>
    <w:rsid w:val="00681877"/>
    <w:pPr>
      <w:spacing w:before="60"/>
      <w:ind w:left="1100"/>
      <w:jc w:val="both"/>
    </w:pPr>
    <w:rPr>
      <w:sz w:val="20"/>
    </w:rPr>
  </w:style>
  <w:style w:type="paragraph" w:customStyle="1" w:styleId="aExamHdgss">
    <w:name w:val="aExamHdgss"/>
    <w:basedOn w:val="BillBasicHeading"/>
    <w:next w:val="Normal"/>
    <w:rsid w:val="00681877"/>
    <w:pPr>
      <w:tabs>
        <w:tab w:val="clear" w:pos="2600"/>
      </w:tabs>
      <w:ind w:left="1100"/>
    </w:pPr>
    <w:rPr>
      <w:sz w:val="18"/>
    </w:rPr>
  </w:style>
  <w:style w:type="paragraph" w:customStyle="1" w:styleId="aExamss">
    <w:name w:val="aExamss"/>
    <w:basedOn w:val="aNoteSymb"/>
    <w:rsid w:val="00681877"/>
    <w:pPr>
      <w:spacing w:before="60"/>
      <w:ind w:left="1100" w:firstLine="0"/>
    </w:pPr>
  </w:style>
  <w:style w:type="paragraph" w:customStyle="1" w:styleId="aExamINumss">
    <w:name w:val="aExamINumss"/>
    <w:basedOn w:val="aExamss"/>
    <w:rsid w:val="00681877"/>
    <w:pPr>
      <w:tabs>
        <w:tab w:val="left" w:pos="1500"/>
      </w:tabs>
      <w:ind w:left="1500" w:hanging="400"/>
    </w:pPr>
  </w:style>
  <w:style w:type="paragraph" w:customStyle="1" w:styleId="aExamNumTextss">
    <w:name w:val="aExamNumTextss"/>
    <w:basedOn w:val="aExamss"/>
    <w:rsid w:val="00681877"/>
    <w:pPr>
      <w:ind w:left="1500"/>
    </w:pPr>
  </w:style>
  <w:style w:type="paragraph" w:customStyle="1" w:styleId="AExamIPara">
    <w:name w:val="AExamIPara"/>
    <w:basedOn w:val="aExam"/>
    <w:rsid w:val="00681877"/>
    <w:pPr>
      <w:tabs>
        <w:tab w:val="right" w:pos="1720"/>
        <w:tab w:val="left" w:pos="2000"/>
      </w:tabs>
      <w:ind w:left="2000" w:hanging="900"/>
    </w:pPr>
  </w:style>
  <w:style w:type="paragraph" w:customStyle="1" w:styleId="aNoteTextss">
    <w:name w:val="aNoteTextss"/>
    <w:basedOn w:val="Normal"/>
    <w:rsid w:val="00681877"/>
    <w:pPr>
      <w:spacing w:before="60"/>
      <w:ind w:left="1900"/>
      <w:jc w:val="both"/>
    </w:pPr>
    <w:rPr>
      <w:sz w:val="20"/>
    </w:rPr>
  </w:style>
  <w:style w:type="paragraph" w:customStyle="1" w:styleId="aNoteParass">
    <w:name w:val="aNoteParass"/>
    <w:basedOn w:val="Normal"/>
    <w:rsid w:val="006818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81877"/>
    <w:pPr>
      <w:ind w:left="1600"/>
    </w:pPr>
  </w:style>
  <w:style w:type="paragraph" w:customStyle="1" w:styleId="aExampar">
    <w:name w:val="aExampar"/>
    <w:basedOn w:val="aExamss"/>
    <w:rsid w:val="00681877"/>
    <w:pPr>
      <w:ind w:left="1600"/>
    </w:pPr>
  </w:style>
  <w:style w:type="paragraph" w:customStyle="1" w:styleId="aNotepar">
    <w:name w:val="aNotepar"/>
    <w:basedOn w:val="BillBasic0"/>
    <w:next w:val="Normal"/>
    <w:rsid w:val="00681877"/>
    <w:pPr>
      <w:ind w:left="2400" w:hanging="800"/>
    </w:pPr>
    <w:rPr>
      <w:sz w:val="20"/>
    </w:rPr>
  </w:style>
  <w:style w:type="paragraph" w:customStyle="1" w:styleId="aNoteTextpar">
    <w:name w:val="aNoteTextpar"/>
    <w:basedOn w:val="aNotepar"/>
    <w:rsid w:val="00681877"/>
    <w:pPr>
      <w:spacing w:before="60"/>
      <w:ind w:firstLine="0"/>
    </w:pPr>
  </w:style>
  <w:style w:type="paragraph" w:customStyle="1" w:styleId="aNoteParapar">
    <w:name w:val="aNoteParapar"/>
    <w:basedOn w:val="aNotepar"/>
    <w:rsid w:val="00681877"/>
    <w:pPr>
      <w:tabs>
        <w:tab w:val="right" w:pos="2640"/>
      </w:tabs>
      <w:spacing w:before="60"/>
      <w:ind w:left="2920" w:hanging="1320"/>
    </w:pPr>
  </w:style>
  <w:style w:type="paragraph" w:customStyle="1" w:styleId="aExamHdgsubpar">
    <w:name w:val="aExamHdgsubpar"/>
    <w:basedOn w:val="aExamHdgss"/>
    <w:next w:val="Normal"/>
    <w:rsid w:val="00681877"/>
    <w:pPr>
      <w:ind w:left="2140"/>
    </w:pPr>
  </w:style>
  <w:style w:type="paragraph" w:customStyle="1" w:styleId="aExamsubpar">
    <w:name w:val="aExamsubpar"/>
    <w:basedOn w:val="aExamss"/>
    <w:rsid w:val="00681877"/>
    <w:pPr>
      <w:ind w:left="2140"/>
    </w:pPr>
  </w:style>
  <w:style w:type="paragraph" w:customStyle="1" w:styleId="aNotesubpar">
    <w:name w:val="aNotesubpar"/>
    <w:basedOn w:val="BillBasic0"/>
    <w:next w:val="Normal"/>
    <w:rsid w:val="00681877"/>
    <w:pPr>
      <w:ind w:left="2940" w:hanging="800"/>
    </w:pPr>
    <w:rPr>
      <w:sz w:val="20"/>
    </w:rPr>
  </w:style>
  <w:style w:type="paragraph" w:customStyle="1" w:styleId="aNoteTextsubpar">
    <w:name w:val="aNoteTextsubpar"/>
    <w:basedOn w:val="aNotesubpar"/>
    <w:rsid w:val="00681877"/>
    <w:pPr>
      <w:spacing w:before="60"/>
      <w:ind w:firstLine="0"/>
    </w:pPr>
  </w:style>
  <w:style w:type="paragraph" w:customStyle="1" w:styleId="aExamBulletss">
    <w:name w:val="aExamBulletss"/>
    <w:basedOn w:val="aExamss"/>
    <w:rsid w:val="00681877"/>
    <w:pPr>
      <w:ind w:left="1500" w:hanging="400"/>
    </w:pPr>
  </w:style>
  <w:style w:type="paragraph" w:customStyle="1" w:styleId="aNoteBulletss">
    <w:name w:val="aNoteBulletss"/>
    <w:basedOn w:val="Normal"/>
    <w:rsid w:val="00681877"/>
    <w:pPr>
      <w:spacing w:before="60"/>
      <w:ind w:left="2300" w:hanging="400"/>
      <w:jc w:val="both"/>
    </w:pPr>
    <w:rPr>
      <w:sz w:val="20"/>
    </w:rPr>
  </w:style>
  <w:style w:type="paragraph" w:customStyle="1" w:styleId="aExamBulletpar">
    <w:name w:val="aExamBulletpar"/>
    <w:basedOn w:val="aExampar"/>
    <w:rsid w:val="00681877"/>
    <w:pPr>
      <w:ind w:left="2000" w:hanging="400"/>
    </w:pPr>
  </w:style>
  <w:style w:type="paragraph" w:customStyle="1" w:styleId="aNoteBulletpar">
    <w:name w:val="aNoteBulletpar"/>
    <w:basedOn w:val="aNotepar"/>
    <w:rsid w:val="00681877"/>
    <w:pPr>
      <w:spacing w:before="60"/>
      <w:ind w:left="2800" w:hanging="400"/>
    </w:pPr>
  </w:style>
  <w:style w:type="paragraph" w:customStyle="1" w:styleId="aExplanHeading">
    <w:name w:val="aExplanHeading"/>
    <w:basedOn w:val="BillBasicHeading"/>
    <w:next w:val="Normal"/>
    <w:rsid w:val="00681877"/>
    <w:rPr>
      <w:rFonts w:ascii="Arial (W1)" w:hAnsi="Arial (W1)"/>
      <w:sz w:val="18"/>
    </w:rPr>
  </w:style>
  <w:style w:type="paragraph" w:customStyle="1" w:styleId="EndNoteHeading">
    <w:name w:val="EndNoteHeading"/>
    <w:basedOn w:val="BillBasicHeading"/>
    <w:rsid w:val="00681877"/>
    <w:pPr>
      <w:tabs>
        <w:tab w:val="left" w:pos="700"/>
      </w:tabs>
      <w:spacing w:before="160"/>
      <w:ind w:left="700" w:hanging="700"/>
    </w:pPr>
    <w:rPr>
      <w:rFonts w:ascii="Arial (W1)" w:hAnsi="Arial (W1)"/>
    </w:rPr>
  </w:style>
  <w:style w:type="paragraph" w:customStyle="1" w:styleId="aExplanBullet">
    <w:name w:val="aExplanBullet"/>
    <w:basedOn w:val="Normal"/>
    <w:rsid w:val="00681877"/>
    <w:pPr>
      <w:spacing w:before="140"/>
      <w:ind w:left="400" w:hanging="400"/>
      <w:jc w:val="both"/>
    </w:pPr>
    <w:rPr>
      <w:snapToGrid w:val="0"/>
      <w:sz w:val="20"/>
    </w:rPr>
  </w:style>
  <w:style w:type="paragraph" w:customStyle="1" w:styleId="DetailsNo">
    <w:name w:val="Details No"/>
    <w:basedOn w:val="Actdetails"/>
    <w:uiPriority w:val="99"/>
    <w:rsid w:val="00681877"/>
    <w:pPr>
      <w:ind w:left="0"/>
    </w:pPr>
    <w:rPr>
      <w:sz w:val="18"/>
    </w:rPr>
  </w:style>
  <w:style w:type="paragraph" w:customStyle="1" w:styleId="SchAmain">
    <w:name w:val="Sch A main"/>
    <w:basedOn w:val="Amain"/>
    <w:rsid w:val="00681877"/>
  </w:style>
  <w:style w:type="paragraph" w:customStyle="1" w:styleId="SchApara">
    <w:name w:val="Sch A para"/>
    <w:basedOn w:val="Apara"/>
    <w:rsid w:val="00681877"/>
  </w:style>
  <w:style w:type="paragraph" w:customStyle="1" w:styleId="SchAsubpara">
    <w:name w:val="Sch A subpara"/>
    <w:basedOn w:val="Asubpara"/>
    <w:rsid w:val="00681877"/>
  </w:style>
  <w:style w:type="paragraph" w:customStyle="1" w:styleId="SchAsubsubpara">
    <w:name w:val="Sch A subsubpara"/>
    <w:basedOn w:val="Asubsubpara"/>
    <w:rsid w:val="00681877"/>
  </w:style>
  <w:style w:type="paragraph" w:customStyle="1" w:styleId="Actdetailsshaded">
    <w:name w:val="Act details shaded"/>
    <w:basedOn w:val="Actdetails"/>
    <w:rsid w:val="009A7DC0"/>
    <w:pPr>
      <w:shd w:val="pct15" w:color="auto" w:fill="FFFFFF"/>
      <w:spacing w:before="0"/>
      <w:ind w:left="900" w:right="-60"/>
    </w:pPr>
    <w:rPr>
      <w:rFonts w:cs="Arial"/>
      <w:sz w:val="18"/>
      <w:szCs w:val="18"/>
    </w:rPr>
  </w:style>
  <w:style w:type="paragraph" w:customStyle="1" w:styleId="TOCOL1">
    <w:name w:val="TOCOL 1"/>
    <w:basedOn w:val="TOC1"/>
    <w:rsid w:val="00681877"/>
  </w:style>
  <w:style w:type="paragraph" w:customStyle="1" w:styleId="TOCOL2">
    <w:name w:val="TOCOL 2"/>
    <w:basedOn w:val="TOC2"/>
    <w:rsid w:val="00681877"/>
    <w:pPr>
      <w:keepNext w:val="0"/>
    </w:pPr>
  </w:style>
  <w:style w:type="paragraph" w:customStyle="1" w:styleId="TOCOL3">
    <w:name w:val="TOCOL 3"/>
    <w:basedOn w:val="TOC3"/>
    <w:rsid w:val="00681877"/>
    <w:pPr>
      <w:keepNext w:val="0"/>
    </w:pPr>
  </w:style>
  <w:style w:type="paragraph" w:customStyle="1" w:styleId="TOCOL4">
    <w:name w:val="TOCOL 4"/>
    <w:basedOn w:val="TOC4"/>
    <w:rsid w:val="00681877"/>
    <w:pPr>
      <w:keepNext w:val="0"/>
    </w:pPr>
  </w:style>
  <w:style w:type="paragraph" w:customStyle="1" w:styleId="TOCOL5">
    <w:name w:val="TOCOL 5"/>
    <w:basedOn w:val="TOC5"/>
    <w:rsid w:val="00681877"/>
    <w:pPr>
      <w:tabs>
        <w:tab w:val="left" w:pos="400"/>
      </w:tabs>
    </w:pPr>
  </w:style>
  <w:style w:type="paragraph" w:customStyle="1" w:styleId="TOCOL6">
    <w:name w:val="TOCOL 6"/>
    <w:basedOn w:val="TOC6"/>
    <w:rsid w:val="00681877"/>
    <w:pPr>
      <w:keepNext w:val="0"/>
    </w:pPr>
  </w:style>
  <w:style w:type="paragraph" w:customStyle="1" w:styleId="TOCOL7">
    <w:name w:val="TOCOL 7"/>
    <w:basedOn w:val="TOC7"/>
    <w:rsid w:val="00681877"/>
  </w:style>
  <w:style w:type="paragraph" w:customStyle="1" w:styleId="TOCOL8">
    <w:name w:val="TOCOL 8"/>
    <w:basedOn w:val="TOC8"/>
    <w:rsid w:val="00681877"/>
  </w:style>
  <w:style w:type="paragraph" w:customStyle="1" w:styleId="TOCOL9">
    <w:name w:val="TOCOL 9"/>
    <w:basedOn w:val="TOC9"/>
    <w:rsid w:val="00681877"/>
    <w:pPr>
      <w:ind w:right="0"/>
    </w:pPr>
  </w:style>
  <w:style w:type="paragraph" w:customStyle="1" w:styleId="TOC10">
    <w:name w:val="TOC 10"/>
    <w:basedOn w:val="TOC5"/>
    <w:rsid w:val="00681877"/>
    <w:rPr>
      <w:szCs w:val="24"/>
    </w:rPr>
  </w:style>
  <w:style w:type="character" w:customStyle="1" w:styleId="charNotBold">
    <w:name w:val="charNotBold"/>
    <w:basedOn w:val="DefaultParagraphFont"/>
    <w:rsid w:val="00681877"/>
    <w:rPr>
      <w:rFonts w:ascii="Arial" w:hAnsi="Arial"/>
      <w:sz w:val="20"/>
    </w:rPr>
  </w:style>
  <w:style w:type="paragraph" w:customStyle="1" w:styleId="Billname1">
    <w:name w:val="Billname1"/>
    <w:basedOn w:val="Normal"/>
    <w:rsid w:val="00681877"/>
    <w:pPr>
      <w:tabs>
        <w:tab w:val="left" w:pos="2400"/>
      </w:tabs>
      <w:spacing w:before="1220"/>
    </w:pPr>
    <w:rPr>
      <w:rFonts w:ascii="Arial" w:hAnsi="Arial"/>
      <w:b/>
      <w:sz w:val="40"/>
    </w:rPr>
  </w:style>
  <w:style w:type="paragraph" w:customStyle="1" w:styleId="Actdetailsnote">
    <w:name w:val="Act details note"/>
    <w:basedOn w:val="Actdetails"/>
    <w:uiPriority w:val="99"/>
    <w:rsid w:val="00681877"/>
    <w:pPr>
      <w:ind w:left="1620" w:right="-60" w:hanging="720"/>
    </w:pPr>
    <w:rPr>
      <w:sz w:val="18"/>
    </w:rPr>
  </w:style>
  <w:style w:type="paragraph" w:styleId="BalloonText">
    <w:name w:val="Balloon Text"/>
    <w:basedOn w:val="Normal"/>
    <w:link w:val="BalloonTextChar"/>
    <w:uiPriority w:val="99"/>
    <w:unhideWhenUsed/>
    <w:rsid w:val="00681877"/>
    <w:rPr>
      <w:rFonts w:ascii="Tahoma" w:hAnsi="Tahoma" w:cs="Tahoma"/>
      <w:sz w:val="16"/>
      <w:szCs w:val="16"/>
    </w:rPr>
  </w:style>
  <w:style w:type="character" w:customStyle="1" w:styleId="BalloonTextChar">
    <w:name w:val="Balloon Text Char"/>
    <w:basedOn w:val="DefaultParagraphFont"/>
    <w:link w:val="BalloonText"/>
    <w:uiPriority w:val="99"/>
    <w:rsid w:val="00681877"/>
    <w:rPr>
      <w:rFonts w:ascii="Tahoma" w:hAnsi="Tahoma" w:cs="Tahoma"/>
      <w:sz w:val="16"/>
      <w:szCs w:val="16"/>
      <w:lang w:eastAsia="en-US"/>
    </w:rPr>
  </w:style>
  <w:style w:type="character" w:customStyle="1" w:styleId="FooterChar">
    <w:name w:val="Footer Char"/>
    <w:basedOn w:val="DefaultParagraphFont"/>
    <w:link w:val="Footer"/>
    <w:rsid w:val="00681877"/>
    <w:rPr>
      <w:rFonts w:ascii="Arial" w:hAnsi="Arial"/>
      <w:sz w:val="18"/>
      <w:lang w:eastAsia="en-US"/>
    </w:rPr>
  </w:style>
  <w:style w:type="paragraph" w:customStyle="1" w:styleId="TablePara10">
    <w:name w:val="TablePara10"/>
    <w:basedOn w:val="tablepara"/>
    <w:rsid w:val="006818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818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81877"/>
    <w:rPr>
      <w:sz w:val="20"/>
    </w:rPr>
  </w:style>
  <w:style w:type="paragraph" w:customStyle="1" w:styleId="aExamINumpar">
    <w:name w:val="aExamINumpar"/>
    <w:basedOn w:val="aExampar"/>
    <w:rsid w:val="00681877"/>
    <w:pPr>
      <w:tabs>
        <w:tab w:val="left" w:pos="2000"/>
      </w:tabs>
      <w:ind w:left="2000" w:hanging="400"/>
    </w:pPr>
  </w:style>
  <w:style w:type="paragraph" w:customStyle="1" w:styleId="ShadedSchClauseSymb">
    <w:name w:val="Shaded Sch Clause Symb"/>
    <w:basedOn w:val="ShadedSchClause"/>
    <w:rsid w:val="00681877"/>
    <w:pPr>
      <w:tabs>
        <w:tab w:val="left" w:pos="0"/>
      </w:tabs>
      <w:ind w:left="975" w:hanging="1457"/>
    </w:pPr>
  </w:style>
  <w:style w:type="paragraph" w:customStyle="1" w:styleId="CoverTextBullet">
    <w:name w:val="CoverTextBullet"/>
    <w:basedOn w:val="CoverText"/>
    <w:qFormat/>
    <w:rsid w:val="00681877"/>
    <w:pPr>
      <w:numPr>
        <w:numId w:val="12"/>
      </w:numPr>
    </w:pPr>
    <w:rPr>
      <w:color w:val="000000"/>
    </w:rPr>
  </w:style>
  <w:style w:type="paragraph" w:customStyle="1" w:styleId="01aPreamble">
    <w:name w:val="01aPreamble"/>
    <w:basedOn w:val="Normal"/>
    <w:qFormat/>
    <w:rsid w:val="00681877"/>
  </w:style>
  <w:style w:type="paragraph" w:customStyle="1" w:styleId="TableBullet">
    <w:name w:val="TableBullet"/>
    <w:basedOn w:val="TableText10"/>
    <w:qFormat/>
    <w:rsid w:val="00681877"/>
    <w:pPr>
      <w:numPr>
        <w:numId w:val="15"/>
      </w:numPr>
    </w:pPr>
  </w:style>
  <w:style w:type="paragraph" w:customStyle="1" w:styleId="TableNumbered">
    <w:name w:val="TableNumbered"/>
    <w:basedOn w:val="TableText10"/>
    <w:qFormat/>
    <w:rsid w:val="00681877"/>
    <w:pPr>
      <w:numPr>
        <w:numId w:val="16"/>
      </w:numPr>
    </w:pPr>
  </w:style>
  <w:style w:type="character" w:customStyle="1" w:styleId="charCitHyperlinkItal">
    <w:name w:val="charCitHyperlinkItal"/>
    <w:basedOn w:val="Hyperlink"/>
    <w:uiPriority w:val="1"/>
    <w:rsid w:val="00681877"/>
    <w:rPr>
      <w:i/>
      <w:color w:val="0000FF" w:themeColor="hyperlink"/>
      <w:u w:val="none"/>
    </w:rPr>
  </w:style>
  <w:style w:type="character" w:customStyle="1" w:styleId="charCitHyperlinkAbbrev">
    <w:name w:val="charCitHyperlinkAbbrev"/>
    <w:basedOn w:val="Hyperlink"/>
    <w:uiPriority w:val="1"/>
    <w:rsid w:val="00681877"/>
    <w:rPr>
      <w:color w:val="0000FF" w:themeColor="hyperlink"/>
      <w:u w:val="none"/>
    </w:rPr>
  </w:style>
  <w:style w:type="character" w:customStyle="1" w:styleId="Heading3Char">
    <w:name w:val="Heading 3 Char"/>
    <w:aliases w:val="h3 Char,sec Char"/>
    <w:basedOn w:val="DefaultParagraphFont"/>
    <w:link w:val="Heading3"/>
    <w:rsid w:val="00681877"/>
    <w:rPr>
      <w:b/>
      <w:sz w:val="24"/>
      <w:lang w:eastAsia="en-US"/>
    </w:rPr>
  </w:style>
  <w:style w:type="paragraph" w:customStyle="1" w:styleId="aExplanText">
    <w:name w:val="aExplanText"/>
    <w:basedOn w:val="BillBasic0"/>
    <w:rsid w:val="00681877"/>
    <w:rPr>
      <w:sz w:val="20"/>
    </w:rPr>
  </w:style>
  <w:style w:type="paragraph" w:customStyle="1" w:styleId="ISchMain">
    <w:name w:val="I Sch Main"/>
    <w:basedOn w:val="BillBasic0"/>
    <w:rsid w:val="00681877"/>
    <w:pPr>
      <w:tabs>
        <w:tab w:val="right" w:pos="900"/>
        <w:tab w:val="left" w:pos="1100"/>
      </w:tabs>
      <w:ind w:left="1100" w:hanging="1100"/>
    </w:pPr>
  </w:style>
  <w:style w:type="paragraph" w:customStyle="1" w:styleId="ISchpara">
    <w:name w:val="I Sch para"/>
    <w:basedOn w:val="BillBasic0"/>
    <w:rsid w:val="00681877"/>
    <w:pPr>
      <w:tabs>
        <w:tab w:val="right" w:pos="1400"/>
        <w:tab w:val="left" w:pos="1600"/>
      </w:tabs>
      <w:ind w:left="1600" w:hanging="1600"/>
    </w:pPr>
  </w:style>
  <w:style w:type="paragraph" w:customStyle="1" w:styleId="ISchsubpara">
    <w:name w:val="I Sch subpara"/>
    <w:basedOn w:val="BillBasic0"/>
    <w:rsid w:val="00681877"/>
    <w:pPr>
      <w:tabs>
        <w:tab w:val="right" w:pos="1940"/>
        <w:tab w:val="left" w:pos="2140"/>
      </w:tabs>
      <w:ind w:left="2140" w:hanging="2140"/>
    </w:pPr>
  </w:style>
  <w:style w:type="paragraph" w:customStyle="1" w:styleId="ISchsubsubpara">
    <w:name w:val="I Sch subsubpara"/>
    <w:basedOn w:val="BillBasic0"/>
    <w:rsid w:val="00681877"/>
    <w:pPr>
      <w:tabs>
        <w:tab w:val="right" w:pos="2460"/>
        <w:tab w:val="left" w:pos="2660"/>
      </w:tabs>
      <w:ind w:left="2660" w:hanging="2660"/>
    </w:pPr>
  </w:style>
  <w:style w:type="paragraph" w:customStyle="1" w:styleId="AssectheadingSymb">
    <w:name w:val="A ssect heading Symb"/>
    <w:basedOn w:val="Amain"/>
    <w:rsid w:val="006818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681877"/>
    <w:pPr>
      <w:tabs>
        <w:tab w:val="left" w:pos="0"/>
        <w:tab w:val="right" w:pos="2400"/>
        <w:tab w:val="left" w:pos="2600"/>
      </w:tabs>
      <w:ind w:left="2602" w:hanging="3084"/>
      <w:outlineLvl w:val="8"/>
    </w:pPr>
  </w:style>
  <w:style w:type="paragraph" w:customStyle="1" w:styleId="AmainreturnSymb">
    <w:name w:val="A main return Symb"/>
    <w:basedOn w:val="BillBasic0"/>
    <w:rsid w:val="00681877"/>
    <w:pPr>
      <w:tabs>
        <w:tab w:val="left" w:pos="1582"/>
      </w:tabs>
      <w:ind w:left="1100" w:hanging="1582"/>
    </w:pPr>
  </w:style>
  <w:style w:type="paragraph" w:customStyle="1" w:styleId="AparareturnSymb">
    <w:name w:val="A para return Symb"/>
    <w:basedOn w:val="BillBasic0"/>
    <w:rsid w:val="00681877"/>
    <w:pPr>
      <w:tabs>
        <w:tab w:val="left" w:pos="2081"/>
      </w:tabs>
      <w:ind w:left="1599" w:hanging="2081"/>
    </w:pPr>
  </w:style>
  <w:style w:type="paragraph" w:customStyle="1" w:styleId="AsubparareturnSymb">
    <w:name w:val="A subpara return Symb"/>
    <w:basedOn w:val="BillBasic0"/>
    <w:rsid w:val="00681877"/>
    <w:pPr>
      <w:tabs>
        <w:tab w:val="left" w:pos="2580"/>
      </w:tabs>
      <w:ind w:left="2098" w:hanging="2580"/>
    </w:pPr>
  </w:style>
  <w:style w:type="paragraph" w:customStyle="1" w:styleId="aDefSymb">
    <w:name w:val="aDef Symb"/>
    <w:basedOn w:val="BillBasic0"/>
    <w:rsid w:val="00681877"/>
    <w:pPr>
      <w:tabs>
        <w:tab w:val="left" w:pos="1582"/>
      </w:tabs>
      <w:ind w:left="1100" w:hanging="1582"/>
    </w:pPr>
  </w:style>
  <w:style w:type="paragraph" w:customStyle="1" w:styleId="aDefparaSymb">
    <w:name w:val="aDef para Symb"/>
    <w:basedOn w:val="Apara"/>
    <w:rsid w:val="00681877"/>
    <w:pPr>
      <w:tabs>
        <w:tab w:val="clear" w:pos="1600"/>
        <w:tab w:val="left" w:pos="0"/>
        <w:tab w:val="left" w:pos="1599"/>
      </w:tabs>
      <w:ind w:left="1599" w:hanging="2081"/>
    </w:pPr>
  </w:style>
  <w:style w:type="paragraph" w:customStyle="1" w:styleId="aDefsubparaSymb">
    <w:name w:val="aDef subpara Symb"/>
    <w:basedOn w:val="Asubpara"/>
    <w:rsid w:val="00681877"/>
    <w:pPr>
      <w:tabs>
        <w:tab w:val="left" w:pos="0"/>
      </w:tabs>
      <w:ind w:left="2098" w:hanging="2580"/>
    </w:pPr>
  </w:style>
  <w:style w:type="paragraph" w:customStyle="1" w:styleId="SchAmainSymb">
    <w:name w:val="Sch A main Symb"/>
    <w:basedOn w:val="Amain"/>
    <w:rsid w:val="00681877"/>
    <w:pPr>
      <w:tabs>
        <w:tab w:val="left" w:pos="0"/>
      </w:tabs>
      <w:ind w:hanging="1580"/>
    </w:pPr>
  </w:style>
  <w:style w:type="paragraph" w:customStyle="1" w:styleId="SchAparaSymb">
    <w:name w:val="Sch A para Symb"/>
    <w:basedOn w:val="Apara"/>
    <w:rsid w:val="00681877"/>
    <w:pPr>
      <w:tabs>
        <w:tab w:val="left" w:pos="0"/>
      </w:tabs>
      <w:ind w:hanging="2080"/>
    </w:pPr>
  </w:style>
  <w:style w:type="paragraph" w:customStyle="1" w:styleId="SchAsubparaSymb">
    <w:name w:val="Sch A subpara Symb"/>
    <w:basedOn w:val="Asubpara"/>
    <w:rsid w:val="00681877"/>
    <w:pPr>
      <w:tabs>
        <w:tab w:val="left" w:pos="0"/>
      </w:tabs>
      <w:ind w:hanging="2580"/>
    </w:pPr>
  </w:style>
  <w:style w:type="paragraph" w:customStyle="1" w:styleId="SchAsubsubparaSymb">
    <w:name w:val="Sch A subsubpara Symb"/>
    <w:basedOn w:val="AsubsubparaSymb"/>
    <w:rsid w:val="00681877"/>
  </w:style>
  <w:style w:type="paragraph" w:customStyle="1" w:styleId="refSymb">
    <w:name w:val="ref Symb"/>
    <w:basedOn w:val="BillBasic0"/>
    <w:next w:val="Normal"/>
    <w:rsid w:val="00681877"/>
    <w:pPr>
      <w:tabs>
        <w:tab w:val="left" w:pos="-480"/>
      </w:tabs>
      <w:spacing w:before="60"/>
      <w:ind w:hanging="480"/>
    </w:pPr>
    <w:rPr>
      <w:sz w:val="18"/>
    </w:rPr>
  </w:style>
  <w:style w:type="paragraph" w:customStyle="1" w:styleId="IshadedH5SecSymb">
    <w:name w:val="I shaded H5 Sec Symb"/>
    <w:basedOn w:val="AH5Sec"/>
    <w:rsid w:val="006818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81877"/>
    <w:pPr>
      <w:tabs>
        <w:tab w:val="clear" w:pos="-1580"/>
      </w:tabs>
      <w:ind w:left="975" w:hanging="1457"/>
    </w:pPr>
  </w:style>
  <w:style w:type="paragraph" w:customStyle="1" w:styleId="IH1ChapSymb">
    <w:name w:val="I H1 Chap Symb"/>
    <w:basedOn w:val="BillBasicHeading"/>
    <w:next w:val="Normal"/>
    <w:rsid w:val="006818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818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818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818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81877"/>
    <w:pPr>
      <w:tabs>
        <w:tab w:val="clear" w:pos="2600"/>
        <w:tab w:val="left" w:pos="-1580"/>
        <w:tab w:val="left" w:pos="0"/>
        <w:tab w:val="left" w:pos="1100"/>
      </w:tabs>
      <w:spacing w:before="240"/>
      <w:ind w:left="1100" w:hanging="1580"/>
    </w:pPr>
  </w:style>
  <w:style w:type="paragraph" w:customStyle="1" w:styleId="IMainSymb">
    <w:name w:val="I Main Symb"/>
    <w:basedOn w:val="Amain"/>
    <w:rsid w:val="00681877"/>
    <w:pPr>
      <w:tabs>
        <w:tab w:val="left" w:pos="0"/>
      </w:tabs>
      <w:ind w:hanging="1580"/>
    </w:pPr>
  </w:style>
  <w:style w:type="paragraph" w:customStyle="1" w:styleId="IparaSymb">
    <w:name w:val="I para Symb"/>
    <w:basedOn w:val="Apara"/>
    <w:rsid w:val="00681877"/>
    <w:pPr>
      <w:tabs>
        <w:tab w:val="left" w:pos="0"/>
      </w:tabs>
      <w:ind w:hanging="2080"/>
      <w:outlineLvl w:val="9"/>
    </w:pPr>
  </w:style>
  <w:style w:type="paragraph" w:customStyle="1" w:styleId="IsubparaSymb">
    <w:name w:val="I subpara Symb"/>
    <w:basedOn w:val="Asubpara"/>
    <w:rsid w:val="006818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81877"/>
    <w:pPr>
      <w:tabs>
        <w:tab w:val="clear" w:pos="2400"/>
        <w:tab w:val="clear" w:pos="2600"/>
        <w:tab w:val="right" w:pos="2460"/>
        <w:tab w:val="left" w:pos="2660"/>
      </w:tabs>
      <w:ind w:left="2660" w:hanging="3140"/>
    </w:pPr>
  </w:style>
  <w:style w:type="paragraph" w:customStyle="1" w:styleId="IdefparaSymb">
    <w:name w:val="I def para Symb"/>
    <w:basedOn w:val="IparaSymb"/>
    <w:rsid w:val="00681877"/>
    <w:pPr>
      <w:ind w:left="1599" w:hanging="2081"/>
    </w:pPr>
  </w:style>
  <w:style w:type="paragraph" w:customStyle="1" w:styleId="IdefsubparaSymb">
    <w:name w:val="I def subpara Symb"/>
    <w:basedOn w:val="IsubparaSymb"/>
    <w:rsid w:val="00681877"/>
    <w:pPr>
      <w:ind w:left="2138"/>
    </w:pPr>
  </w:style>
  <w:style w:type="paragraph" w:customStyle="1" w:styleId="ISched-headingSymb">
    <w:name w:val="I Sched-heading Symb"/>
    <w:basedOn w:val="BillBasicHeading"/>
    <w:next w:val="Normal"/>
    <w:rsid w:val="00681877"/>
    <w:pPr>
      <w:tabs>
        <w:tab w:val="left" w:pos="-3080"/>
        <w:tab w:val="left" w:pos="0"/>
      </w:tabs>
      <w:spacing w:before="320"/>
      <w:ind w:left="2600" w:hanging="3080"/>
    </w:pPr>
    <w:rPr>
      <w:sz w:val="34"/>
    </w:rPr>
  </w:style>
  <w:style w:type="paragraph" w:customStyle="1" w:styleId="ISched-PartSymb">
    <w:name w:val="I Sched-Part Symb"/>
    <w:basedOn w:val="BillBasicHeading"/>
    <w:rsid w:val="00681877"/>
    <w:pPr>
      <w:tabs>
        <w:tab w:val="left" w:pos="-3080"/>
        <w:tab w:val="left" w:pos="0"/>
      </w:tabs>
      <w:spacing w:before="380"/>
      <w:ind w:left="2600" w:hanging="3080"/>
    </w:pPr>
    <w:rPr>
      <w:sz w:val="32"/>
    </w:rPr>
  </w:style>
  <w:style w:type="paragraph" w:customStyle="1" w:styleId="ISched-formSymb">
    <w:name w:val="I Sched-form Symb"/>
    <w:basedOn w:val="BillBasicHeading"/>
    <w:rsid w:val="0068187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6818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8187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681877"/>
    <w:pPr>
      <w:tabs>
        <w:tab w:val="left" w:pos="1100"/>
      </w:tabs>
      <w:spacing w:before="60"/>
      <w:ind w:left="1500" w:hanging="1986"/>
    </w:pPr>
  </w:style>
  <w:style w:type="paragraph" w:customStyle="1" w:styleId="aExamHdgssSymb">
    <w:name w:val="aExamHdgss Symb"/>
    <w:basedOn w:val="BillBasicHeading"/>
    <w:next w:val="Normal"/>
    <w:rsid w:val="00681877"/>
    <w:pPr>
      <w:tabs>
        <w:tab w:val="clear" w:pos="2600"/>
        <w:tab w:val="left" w:pos="1582"/>
      </w:tabs>
      <w:ind w:left="1100" w:hanging="1582"/>
    </w:pPr>
    <w:rPr>
      <w:sz w:val="18"/>
    </w:rPr>
  </w:style>
  <w:style w:type="paragraph" w:customStyle="1" w:styleId="aExamssSymb">
    <w:name w:val="aExamss Symb"/>
    <w:basedOn w:val="aNote"/>
    <w:rsid w:val="00681877"/>
    <w:pPr>
      <w:tabs>
        <w:tab w:val="left" w:pos="1582"/>
      </w:tabs>
      <w:spacing w:before="60"/>
      <w:ind w:left="1100" w:hanging="1582"/>
    </w:pPr>
  </w:style>
  <w:style w:type="paragraph" w:customStyle="1" w:styleId="aExamINumssSymb">
    <w:name w:val="aExamINumss Symb"/>
    <w:basedOn w:val="aExamssSymb"/>
    <w:rsid w:val="00681877"/>
    <w:pPr>
      <w:tabs>
        <w:tab w:val="left" w:pos="1100"/>
      </w:tabs>
      <w:ind w:left="1500" w:hanging="1986"/>
    </w:pPr>
  </w:style>
  <w:style w:type="paragraph" w:customStyle="1" w:styleId="aExamNumTextssSymb">
    <w:name w:val="aExamNumTextss Symb"/>
    <w:basedOn w:val="aExamssSymb"/>
    <w:rsid w:val="00681877"/>
    <w:pPr>
      <w:tabs>
        <w:tab w:val="clear" w:pos="1582"/>
        <w:tab w:val="left" w:pos="1985"/>
      </w:tabs>
      <w:ind w:left="1503" w:hanging="1985"/>
    </w:pPr>
  </w:style>
  <w:style w:type="paragraph" w:customStyle="1" w:styleId="AExamIParaSymb">
    <w:name w:val="AExamIPara Symb"/>
    <w:basedOn w:val="aExam"/>
    <w:rsid w:val="00681877"/>
    <w:pPr>
      <w:tabs>
        <w:tab w:val="right" w:pos="1718"/>
      </w:tabs>
      <w:ind w:left="1984" w:hanging="2466"/>
    </w:pPr>
  </w:style>
  <w:style w:type="paragraph" w:customStyle="1" w:styleId="aExamBulletssSymb">
    <w:name w:val="aExamBulletss Symb"/>
    <w:basedOn w:val="aExamssSymb"/>
    <w:rsid w:val="00681877"/>
    <w:pPr>
      <w:tabs>
        <w:tab w:val="left" w:pos="1100"/>
      </w:tabs>
      <w:ind w:left="1500" w:hanging="1986"/>
    </w:pPr>
  </w:style>
  <w:style w:type="paragraph" w:customStyle="1" w:styleId="aNoteSymb">
    <w:name w:val="aNote Symb"/>
    <w:basedOn w:val="BillBasic0"/>
    <w:rsid w:val="00681877"/>
    <w:pPr>
      <w:tabs>
        <w:tab w:val="left" w:pos="1100"/>
        <w:tab w:val="left" w:pos="2381"/>
      </w:tabs>
      <w:ind w:left="1899" w:hanging="2381"/>
    </w:pPr>
    <w:rPr>
      <w:sz w:val="20"/>
    </w:rPr>
  </w:style>
  <w:style w:type="paragraph" w:customStyle="1" w:styleId="aNoteTextssSymb">
    <w:name w:val="aNoteTextss Symb"/>
    <w:basedOn w:val="Normal"/>
    <w:rsid w:val="00681877"/>
    <w:pPr>
      <w:tabs>
        <w:tab w:val="clear" w:pos="0"/>
        <w:tab w:val="left" w:pos="1418"/>
      </w:tabs>
      <w:spacing w:before="60"/>
      <w:ind w:left="1417" w:hanging="1899"/>
      <w:jc w:val="both"/>
    </w:pPr>
    <w:rPr>
      <w:sz w:val="20"/>
    </w:rPr>
  </w:style>
  <w:style w:type="paragraph" w:customStyle="1" w:styleId="aNoteParaSymb">
    <w:name w:val="aNotePara Symb"/>
    <w:basedOn w:val="aNoteSymb"/>
    <w:rsid w:val="006818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8187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681877"/>
    <w:pPr>
      <w:tabs>
        <w:tab w:val="left" w:pos="1616"/>
        <w:tab w:val="left" w:pos="2495"/>
      </w:tabs>
      <w:spacing w:before="60"/>
      <w:ind w:left="2013" w:hanging="2495"/>
    </w:pPr>
  </w:style>
  <w:style w:type="paragraph" w:customStyle="1" w:styleId="aExamHdgparSymb">
    <w:name w:val="aExamHdgpar Symb"/>
    <w:basedOn w:val="aExamHdgssSymb"/>
    <w:next w:val="Normal"/>
    <w:rsid w:val="00681877"/>
    <w:pPr>
      <w:tabs>
        <w:tab w:val="clear" w:pos="1582"/>
        <w:tab w:val="left" w:pos="1599"/>
      </w:tabs>
      <w:ind w:left="1599" w:hanging="2081"/>
    </w:pPr>
  </w:style>
  <w:style w:type="paragraph" w:customStyle="1" w:styleId="aExamparSymb">
    <w:name w:val="aExampar Symb"/>
    <w:basedOn w:val="aExamssSymb"/>
    <w:rsid w:val="00681877"/>
    <w:pPr>
      <w:tabs>
        <w:tab w:val="clear" w:pos="1582"/>
        <w:tab w:val="left" w:pos="1599"/>
      </w:tabs>
      <w:ind w:left="1599" w:hanging="2081"/>
    </w:pPr>
  </w:style>
  <w:style w:type="paragraph" w:customStyle="1" w:styleId="aExamINumparSymb">
    <w:name w:val="aExamINumpar Symb"/>
    <w:basedOn w:val="aExamparSymb"/>
    <w:rsid w:val="00681877"/>
    <w:pPr>
      <w:tabs>
        <w:tab w:val="left" w:pos="2000"/>
      </w:tabs>
      <w:ind w:left="2041" w:hanging="2495"/>
    </w:pPr>
  </w:style>
  <w:style w:type="paragraph" w:customStyle="1" w:styleId="aExamBulletparSymb">
    <w:name w:val="aExamBulletpar Symb"/>
    <w:basedOn w:val="aExamparSymb"/>
    <w:rsid w:val="00681877"/>
    <w:pPr>
      <w:tabs>
        <w:tab w:val="clear" w:pos="1599"/>
        <w:tab w:val="left" w:pos="1616"/>
        <w:tab w:val="left" w:pos="2495"/>
      </w:tabs>
      <w:ind w:left="2013" w:hanging="2495"/>
    </w:pPr>
  </w:style>
  <w:style w:type="paragraph" w:customStyle="1" w:styleId="aNoteparSymb">
    <w:name w:val="aNotepar Symb"/>
    <w:basedOn w:val="BillBasic0"/>
    <w:next w:val="Normal"/>
    <w:rsid w:val="00681877"/>
    <w:pPr>
      <w:tabs>
        <w:tab w:val="left" w:pos="1599"/>
        <w:tab w:val="left" w:pos="2398"/>
      </w:tabs>
      <w:ind w:left="2410" w:hanging="2892"/>
    </w:pPr>
    <w:rPr>
      <w:sz w:val="20"/>
    </w:rPr>
  </w:style>
  <w:style w:type="paragraph" w:customStyle="1" w:styleId="aNoteTextparSymb">
    <w:name w:val="aNoteTextpar Symb"/>
    <w:basedOn w:val="aNoteparSymb"/>
    <w:rsid w:val="00681877"/>
    <w:pPr>
      <w:tabs>
        <w:tab w:val="clear" w:pos="1599"/>
        <w:tab w:val="clear" w:pos="2398"/>
        <w:tab w:val="left" w:pos="2880"/>
      </w:tabs>
      <w:spacing w:before="60"/>
      <w:ind w:left="2398" w:hanging="2880"/>
    </w:pPr>
  </w:style>
  <w:style w:type="paragraph" w:customStyle="1" w:styleId="aNoteParaparSymb">
    <w:name w:val="aNoteParapar Symb"/>
    <w:basedOn w:val="aNoteparSymb"/>
    <w:rsid w:val="00681877"/>
    <w:pPr>
      <w:tabs>
        <w:tab w:val="right" w:pos="2640"/>
      </w:tabs>
      <w:spacing w:before="60"/>
      <w:ind w:left="2920" w:hanging="3402"/>
    </w:pPr>
  </w:style>
  <w:style w:type="paragraph" w:customStyle="1" w:styleId="aNoteBulletparSymb">
    <w:name w:val="aNoteBulletpar Symb"/>
    <w:basedOn w:val="aNoteparSymb"/>
    <w:rsid w:val="00681877"/>
    <w:pPr>
      <w:tabs>
        <w:tab w:val="clear" w:pos="1599"/>
        <w:tab w:val="left" w:pos="3289"/>
      </w:tabs>
      <w:spacing w:before="60"/>
      <w:ind w:left="2807" w:hanging="3289"/>
    </w:pPr>
  </w:style>
  <w:style w:type="paragraph" w:customStyle="1" w:styleId="AsubparabulletSymb">
    <w:name w:val="A subpara bullet Symb"/>
    <w:basedOn w:val="BillBasic0"/>
    <w:rsid w:val="00681877"/>
    <w:pPr>
      <w:tabs>
        <w:tab w:val="left" w:pos="2138"/>
        <w:tab w:val="left" w:pos="3005"/>
      </w:tabs>
      <w:spacing w:before="60"/>
      <w:ind w:left="2523" w:hanging="3005"/>
    </w:pPr>
  </w:style>
  <w:style w:type="paragraph" w:customStyle="1" w:styleId="aExamHdgsubparSymb">
    <w:name w:val="aExamHdgsubpar Symb"/>
    <w:basedOn w:val="aExamHdgssSymb"/>
    <w:next w:val="Normal"/>
    <w:rsid w:val="00681877"/>
    <w:pPr>
      <w:tabs>
        <w:tab w:val="clear" w:pos="1582"/>
        <w:tab w:val="left" w:pos="2620"/>
      </w:tabs>
      <w:ind w:left="2138" w:hanging="2620"/>
    </w:pPr>
  </w:style>
  <w:style w:type="paragraph" w:customStyle="1" w:styleId="aExamsubparSymb">
    <w:name w:val="aExamsubpar Symb"/>
    <w:basedOn w:val="aExamssSymb"/>
    <w:rsid w:val="00681877"/>
    <w:pPr>
      <w:tabs>
        <w:tab w:val="clear" w:pos="1582"/>
        <w:tab w:val="left" w:pos="2620"/>
      </w:tabs>
      <w:ind w:left="2138" w:hanging="2620"/>
    </w:pPr>
  </w:style>
  <w:style w:type="paragraph" w:customStyle="1" w:styleId="aNotesubparSymb">
    <w:name w:val="aNotesubpar Symb"/>
    <w:basedOn w:val="BillBasic0"/>
    <w:next w:val="Normal"/>
    <w:rsid w:val="00681877"/>
    <w:pPr>
      <w:tabs>
        <w:tab w:val="left" w:pos="2138"/>
        <w:tab w:val="left" w:pos="2937"/>
      </w:tabs>
      <w:ind w:left="2455" w:hanging="2937"/>
    </w:pPr>
    <w:rPr>
      <w:sz w:val="20"/>
    </w:rPr>
  </w:style>
  <w:style w:type="paragraph" w:customStyle="1" w:styleId="aNoteTextsubparSymb">
    <w:name w:val="aNoteTextsubpar Symb"/>
    <w:basedOn w:val="aNotesubparSymb"/>
    <w:rsid w:val="00681877"/>
    <w:pPr>
      <w:tabs>
        <w:tab w:val="clear" w:pos="2138"/>
        <w:tab w:val="clear" w:pos="2937"/>
        <w:tab w:val="left" w:pos="2943"/>
      </w:tabs>
      <w:spacing w:before="60"/>
      <w:ind w:left="2943" w:hanging="3425"/>
    </w:pPr>
  </w:style>
  <w:style w:type="paragraph" w:customStyle="1" w:styleId="PenaltySymb">
    <w:name w:val="Penalty Symb"/>
    <w:basedOn w:val="AmainreturnSymb"/>
    <w:rsid w:val="00681877"/>
  </w:style>
  <w:style w:type="paragraph" w:customStyle="1" w:styleId="PenaltyParaSymb">
    <w:name w:val="PenaltyPara Symb"/>
    <w:basedOn w:val="Normal"/>
    <w:rsid w:val="00681877"/>
    <w:pPr>
      <w:tabs>
        <w:tab w:val="right" w:pos="1360"/>
      </w:tabs>
      <w:spacing w:before="60"/>
      <w:ind w:left="1599" w:hanging="2081"/>
      <w:jc w:val="both"/>
    </w:pPr>
  </w:style>
  <w:style w:type="paragraph" w:customStyle="1" w:styleId="FormulaSymb">
    <w:name w:val="Formula Symb"/>
    <w:basedOn w:val="BillBasic0"/>
    <w:rsid w:val="00681877"/>
    <w:pPr>
      <w:tabs>
        <w:tab w:val="left" w:pos="-480"/>
      </w:tabs>
      <w:spacing w:line="260" w:lineRule="atLeast"/>
      <w:ind w:hanging="480"/>
      <w:jc w:val="center"/>
    </w:pPr>
  </w:style>
  <w:style w:type="paragraph" w:customStyle="1" w:styleId="NormalSymb">
    <w:name w:val="Normal Symb"/>
    <w:basedOn w:val="Normal"/>
    <w:qFormat/>
    <w:rsid w:val="00681877"/>
    <w:pPr>
      <w:ind w:hanging="482"/>
    </w:pPr>
  </w:style>
  <w:style w:type="character" w:styleId="PlaceholderText">
    <w:name w:val="Placeholder Text"/>
    <w:basedOn w:val="DefaultParagraphFont"/>
    <w:uiPriority w:val="99"/>
    <w:semiHidden/>
    <w:rsid w:val="00681877"/>
    <w:rPr>
      <w:color w:val="808080"/>
    </w:rPr>
  </w:style>
  <w:style w:type="character" w:customStyle="1" w:styleId="aNoteChar">
    <w:name w:val="aNote Char"/>
    <w:basedOn w:val="DefaultParagraphFont"/>
    <w:link w:val="aNote"/>
    <w:locked/>
    <w:rsid w:val="005E5608"/>
    <w:rPr>
      <w:lang w:eastAsia="en-US"/>
    </w:rPr>
  </w:style>
  <w:style w:type="character" w:customStyle="1" w:styleId="aDefChar">
    <w:name w:val="aDef Char"/>
    <w:basedOn w:val="DefaultParagraphFont"/>
    <w:link w:val="aDef"/>
    <w:locked/>
    <w:rsid w:val="000F3BAA"/>
    <w:rPr>
      <w:sz w:val="24"/>
      <w:lang w:eastAsia="en-US"/>
    </w:rPr>
  </w:style>
  <w:style w:type="character" w:customStyle="1" w:styleId="AparaChar">
    <w:name w:val="A para Char"/>
    <w:basedOn w:val="DefaultParagraphFont"/>
    <w:link w:val="Apara"/>
    <w:locked/>
    <w:rsid w:val="00377792"/>
    <w:rPr>
      <w:sz w:val="24"/>
      <w:lang w:eastAsia="en-US"/>
    </w:rPr>
  </w:style>
  <w:style w:type="character" w:customStyle="1" w:styleId="AH5SecChar">
    <w:name w:val="A H5 Sec Char"/>
    <w:basedOn w:val="DefaultParagraphFont"/>
    <w:link w:val="AH5Sec"/>
    <w:locked/>
    <w:rsid w:val="00F22BB2"/>
    <w:rPr>
      <w:rFonts w:ascii="Arial" w:hAnsi="Arial"/>
      <w:b/>
      <w:sz w:val="24"/>
      <w:lang w:eastAsia="en-US"/>
    </w:rPr>
  </w:style>
  <w:style w:type="character" w:customStyle="1" w:styleId="AmainreturnChar">
    <w:name w:val="A main return Char"/>
    <w:basedOn w:val="DefaultParagraphFont"/>
    <w:link w:val="Amainreturn"/>
    <w:locked/>
    <w:rsid w:val="00F22BB2"/>
    <w:rPr>
      <w:sz w:val="24"/>
      <w:lang w:eastAsia="en-US"/>
    </w:rPr>
  </w:style>
  <w:style w:type="character" w:styleId="UnresolvedMention">
    <w:name w:val="Unresolved Mention"/>
    <w:basedOn w:val="DefaultParagraphFont"/>
    <w:uiPriority w:val="99"/>
    <w:semiHidden/>
    <w:unhideWhenUsed/>
    <w:rsid w:val="00642936"/>
    <w:rPr>
      <w:color w:val="605E5C"/>
      <w:shd w:val="clear" w:color="auto" w:fill="E1DFDD"/>
    </w:rPr>
  </w:style>
  <w:style w:type="character" w:customStyle="1" w:styleId="NewActChar">
    <w:name w:val="New Act Char"/>
    <w:basedOn w:val="DefaultParagraphFont"/>
    <w:link w:val="NewAct"/>
    <w:locked/>
    <w:rsid w:val="00376A1B"/>
    <w:rPr>
      <w:rFonts w:ascii="Arial" w:hAnsi="Arial"/>
      <w:b/>
      <w:lang w:eastAsia="en-US"/>
    </w:rPr>
  </w:style>
  <w:style w:type="character" w:customStyle="1" w:styleId="BillBasicChar">
    <w:name w:val="BillBasic Char"/>
    <w:basedOn w:val="DefaultParagraphFont"/>
    <w:link w:val="BillBasic0"/>
    <w:locked/>
    <w:rsid w:val="00F965A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17804">
      <w:bodyDiv w:val="1"/>
      <w:marLeft w:val="0"/>
      <w:marRight w:val="0"/>
      <w:marTop w:val="0"/>
      <w:marBottom w:val="0"/>
      <w:divBdr>
        <w:top w:val="none" w:sz="0" w:space="0" w:color="auto"/>
        <w:left w:val="none" w:sz="0" w:space="0" w:color="auto"/>
        <w:bottom w:val="none" w:sz="0" w:space="0" w:color="auto"/>
        <w:right w:val="none" w:sz="0" w:space="0" w:color="auto"/>
      </w:divBdr>
    </w:div>
    <w:div w:id="1388145989">
      <w:bodyDiv w:val="1"/>
      <w:marLeft w:val="0"/>
      <w:marRight w:val="0"/>
      <w:marTop w:val="0"/>
      <w:marBottom w:val="0"/>
      <w:divBdr>
        <w:top w:val="none" w:sz="0" w:space="0" w:color="auto"/>
        <w:left w:val="none" w:sz="0" w:space="0" w:color="auto"/>
        <w:bottom w:val="none" w:sz="0" w:space="0" w:color="auto"/>
        <w:right w:val="none" w:sz="0" w:space="0" w:color="auto"/>
      </w:divBdr>
    </w:div>
    <w:div w:id="1405835605">
      <w:bodyDiv w:val="1"/>
      <w:marLeft w:val="0"/>
      <w:marRight w:val="0"/>
      <w:marTop w:val="0"/>
      <w:marBottom w:val="0"/>
      <w:divBdr>
        <w:top w:val="none" w:sz="0" w:space="0" w:color="auto"/>
        <w:left w:val="none" w:sz="0" w:space="0" w:color="auto"/>
        <w:bottom w:val="none" w:sz="0" w:space="0" w:color="auto"/>
        <w:right w:val="none" w:sz="0" w:space="0" w:color="auto"/>
      </w:divBdr>
    </w:div>
    <w:div w:id="14314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6.xml"/><Relationship Id="rId299" Type="http://schemas.openxmlformats.org/officeDocument/2006/relationships/hyperlink" Target="http://www.legislation.act.gov.au/a/2006-2" TargetMode="External"/><Relationship Id="rId21" Type="http://schemas.openxmlformats.org/officeDocument/2006/relationships/header" Target="header3.xml"/><Relationship Id="rId63" Type="http://schemas.openxmlformats.org/officeDocument/2006/relationships/hyperlink" Target="http://www.legislation.act.gov.au/a/2004-34" TargetMode="External"/><Relationship Id="rId159" Type="http://schemas.openxmlformats.org/officeDocument/2006/relationships/hyperlink" Target="http://www.legislation.act.gov.au/a/2013-19" TargetMode="External"/><Relationship Id="rId324" Type="http://schemas.openxmlformats.org/officeDocument/2006/relationships/hyperlink" Target="http://www.legislation.act.gov.au/a/2018-45/default.asp" TargetMode="External"/><Relationship Id="rId366" Type="http://schemas.openxmlformats.org/officeDocument/2006/relationships/hyperlink" Target="http://www.legislation.act.gov.au/a/2008-28" TargetMode="External"/><Relationship Id="rId170" Type="http://schemas.openxmlformats.org/officeDocument/2006/relationships/hyperlink" Target="http://www.legislation.act.gov.au/a/2018-42/default.asp" TargetMode="External"/><Relationship Id="rId226" Type="http://schemas.openxmlformats.org/officeDocument/2006/relationships/hyperlink" Target="http://www.legislation.act.gov.au/a/2005-52" TargetMode="External"/><Relationship Id="rId433" Type="http://schemas.openxmlformats.org/officeDocument/2006/relationships/hyperlink" Target="http://www.legislation.act.gov.au/a/2018-42/default.asp" TargetMode="External"/><Relationship Id="rId268" Type="http://schemas.openxmlformats.org/officeDocument/2006/relationships/hyperlink" Target="http://www.legislation.act.gov.au/a/2001-49" TargetMode="External"/><Relationship Id="rId32" Type="http://schemas.openxmlformats.org/officeDocument/2006/relationships/hyperlink" Target="http://www.legislation.act.gov.au/a/2004-34" TargetMode="External"/><Relationship Id="rId74" Type="http://schemas.openxmlformats.org/officeDocument/2006/relationships/hyperlink" Target="http://www.legislation.act.gov.au/a/2004-34" TargetMode="External"/><Relationship Id="rId128" Type="http://schemas.openxmlformats.org/officeDocument/2006/relationships/hyperlink" Target="http://www.legislation.act.gov.au/a/2004-34" TargetMode="External"/><Relationship Id="rId335" Type="http://schemas.openxmlformats.org/officeDocument/2006/relationships/hyperlink" Target="http://www.legislation.act.gov.au/a/2014-18" TargetMode="External"/><Relationship Id="rId377" Type="http://schemas.openxmlformats.org/officeDocument/2006/relationships/hyperlink" Target="http://www.legislation.act.gov.au/a/2005-52" TargetMode="External"/><Relationship Id="rId5" Type="http://schemas.openxmlformats.org/officeDocument/2006/relationships/webSettings" Target="webSettings.xml"/><Relationship Id="rId181" Type="http://schemas.openxmlformats.org/officeDocument/2006/relationships/hyperlink" Target="https://legislation.act.gov.au/a/2023-36/" TargetMode="External"/><Relationship Id="rId237" Type="http://schemas.openxmlformats.org/officeDocument/2006/relationships/hyperlink" Target="https://www.legislation.act.gov.au/a/2019-14/" TargetMode="External"/><Relationship Id="rId402" Type="http://schemas.openxmlformats.org/officeDocument/2006/relationships/hyperlink" Target="http://www.legislation.act.gov.au/a/2006-2" TargetMode="External"/><Relationship Id="rId279" Type="http://schemas.openxmlformats.org/officeDocument/2006/relationships/hyperlink" Target="http://www.legislation.act.gov.au/a/2000-80" TargetMode="External"/><Relationship Id="rId444" Type="http://schemas.openxmlformats.org/officeDocument/2006/relationships/hyperlink" Target="http://www.legislation.act.gov.au/a/2022-14/"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0-80" TargetMode="External"/><Relationship Id="rId290" Type="http://schemas.openxmlformats.org/officeDocument/2006/relationships/hyperlink" Target="http://www.legislation.act.gov.au/a/2018-21/default.asp" TargetMode="External"/><Relationship Id="rId304" Type="http://schemas.openxmlformats.org/officeDocument/2006/relationships/hyperlink" Target="http://www.legislation.act.gov.au/a/2006-2" TargetMode="External"/><Relationship Id="rId346" Type="http://schemas.openxmlformats.org/officeDocument/2006/relationships/hyperlink" Target="http://www.legislation.act.gov.au/a/2005-52" TargetMode="External"/><Relationship Id="rId388" Type="http://schemas.openxmlformats.org/officeDocument/2006/relationships/hyperlink" Target="http://www.legislation.act.gov.au/a/2001-49" TargetMode="External"/><Relationship Id="rId85" Type="http://schemas.openxmlformats.org/officeDocument/2006/relationships/hyperlink" Target="http://www.legislation.act.gov.au/a/2004-34" TargetMode="External"/><Relationship Id="rId150" Type="http://schemas.openxmlformats.org/officeDocument/2006/relationships/hyperlink" Target="http://www.legislation.act.gov.au/a/2005-52" TargetMode="External"/><Relationship Id="rId192" Type="http://schemas.openxmlformats.org/officeDocument/2006/relationships/hyperlink" Target="http://www.legislation.act.gov.au/a/2005-52" TargetMode="External"/><Relationship Id="rId206" Type="http://schemas.openxmlformats.org/officeDocument/2006/relationships/hyperlink" Target="http://www.legislation.act.gov.au/a/2005-52" TargetMode="External"/><Relationship Id="rId413" Type="http://schemas.openxmlformats.org/officeDocument/2006/relationships/hyperlink" Target="http://www.legislation.act.gov.au/a/2011-22" TargetMode="External"/><Relationship Id="rId248" Type="http://schemas.openxmlformats.org/officeDocument/2006/relationships/hyperlink" Target="http://www.legislation.act.gov.au/a/2004-15" TargetMode="External"/><Relationship Id="rId455" Type="http://schemas.openxmlformats.org/officeDocument/2006/relationships/header" Target="header11.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4-34" TargetMode="External"/><Relationship Id="rId315" Type="http://schemas.openxmlformats.org/officeDocument/2006/relationships/hyperlink" Target="http://www.legislation.act.gov.au/a/2005-52" TargetMode="External"/><Relationship Id="rId357" Type="http://schemas.openxmlformats.org/officeDocument/2006/relationships/hyperlink" Target="http://www.legislation.act.gov.au/a/2005-52" TargetMode="External"/><Relationship Id="rId54" Type="http://schemas.openxmlformats.org/officeDocument/2006/relationships/hyperlink" Target="http://www.legislation.act.gov.au/a/1994-37" TargetMode="External"/><Relationship Id="rId96" Type="http://schemas.openxmlformats.org/officeDocument/2006/relationships/hyperlink" Target="http://www.legislation.act.gov.au/a/2004-34" TargetMode="External"/><Relationship Id="rId161" Type="http://schemas.openxmlformats.org/officeDocument/2006/relationships/hyperlink" Target="http://www.legislation.act.gov.au/a/2014-18" TargetMode="External"/><Relationship Id="rId217" Type="http://schemas.openxmlformats.org/officeDocument/2006/relationships/hyperlink" Target="http://www.legislation.act.gov.au/a/2005-52" TargetMode="External"/><Relationship Id="rId399" Type="http://schemas.openxmlformats.org/officeDocument/2006/relationships/hyperlink" Target="http://www.legislation.act.gov.au/a/2004-34" TargetMode="External"/><Relationship Id="rId259" Type="http://schemas.openxmlformats.org/officeDocument/2006/relationships/hyperlink" Target="http://www.legislation.act.gov.au/a/2018-45/default.asp" TargetMode="External"/><Relationship Id="rId424" Type="http://schemas.openxmlformats.org/officeDocument/2006/relationships/hyperlink" Target="http://www.legislation.act.gov.au/a/2016-18/default.asp" TargetMode="External"/><Relationship Id="rId466" Type="http://schemas.openxmlformats.org/officeDocument/2006/relationships/header" Target="header16.xml"/><Relationship Id="rId23" Type="http://schemas.openxmlformats.org/officeDocument/2006/relationships/header" Target="header4.xml"/><Relationship Id="rId119" Type="http://schemas.openxmlformats.org/officeDocument/2006/relationships/footer" Target="footer7.xml"/><Relationship Id="rId270" Type="http://schemas.openxmlformats.org/officeDocument/2006/relationships/hyperlink" Target="http://www.legislation.act.gov.au/a/2018-45/default.asp" TargetMode="External"/><Relationship Id="rId326" Type="http://schemas.openxmlformats.org/officeDocument/2006/relationships/hyperlink" Target="http://www.legislation.act.gov.au/a/2005-52" TargetMode="External"/><Relationship Id="rId65" Type="http://schemas.openxmlformats.org/officeDocument/2006/relationships/hyperlink" Target="http://www.legislation.act.gov.au/a/2004-34" TargetMode="External"/><Relationship Id="rId130" Type="http://schemas.openxmlformats.org/officeDocument/2006/relationships/hyperlink" Target="http://www.legislation.act.gov.au/a/2004-34" TargetMode="External"/><Relationship Id="rId368" Type="http://schemas.openxmlformats.org/officeDocument/2006/relationships/hyperlink" Target="http://www.legislation.act.gov.au/a/2005-52" TargetMode="External"/><Relationship Id="rId172" Type="http://schemas.openxmlformats.org/officeDocument/2006/relationships/hyperlink" Target="http://www.legislation.act.gov.au/a/2017-42/default.asp" TargetMode="External"/><Relationship Id="rId228" Type="http://schemas.openxmlformats.org/officeDocument/2006/relationships/hyperlink" Target="http://www.legislation.act.gov.au/a/2011-22" TargetMode="External"/><Relationship Id="rId435" Type="http://schemas.openxmlformats.org/officeDocument/2006/relationships/hyperlink" Target="http://www.legislation.act.gov.au/a/2018-45/default.asp" TargetMode="External"/><Relationship Id="rId281" Type="http://schemas.openxmlformats.org/officeDocument/2006/relationships/hyperlink" Target="http://www.legislation.act.gov.au/a/2018-21/default.asp" TargetMode="External"/><Relationship Id="rId337" Type="http://schemas.openxmlformats.org/officeDocument/2006/relationships/hyperlink" Target="http://www.legislation.act.gov.au/a/2018-45/default.asp" TargetMode="External"/><Relationship Id="rId34" Type="http://schemas.openxmlformats.org/officeDocument/2006/relationships/hyperlink" Target="http://www.legislation.act.gov.au/a/1964-13" TargetMode="External"/><Relationship Id="rId76" Type="http://schemas.openxmlformats.org/officeDocument/2006/relationships/hyperlink" Target="http://www.legislation.act.gov.au/a/2004-34" TargetMode="External"/><Relationship Id="rId141" Type="http://schemas.openxmlformats.org/officeDocument/2006/relationships/hyperlink" Target="http://www.legislation.act.gov.au/a/2001-49" TargetMode="External"/><Relationship Id="rId379" Type="http://schemas.openxmlformats.org/officeDocument/2006/relationships/hyperlink" Target="http://www.legislation.act.gov.au/a/2005-52" TargetMode="External"/><Relationship Id="rId7" Type="http://schemas.openxmlformats.org/officeDocument/2006/relationships/endnotes" Target="endnotes.xml"/><Relationship Id="rId183" Type="http://schemas.openxmlformats.org/officeDocument/2006/relationships/hyperlink" Target="https://www.legislation.act.gov.au/a/2024-50/" TargetMode="External"/><Relationship Id="rId239" Type="http://schemas.openxmlformats.org/officeDocument/2006/relationships/hyperlink" Target="http://www.legislation.act.gov.au/a/2011-22" TargetMode="External"/><Relationship Id="rId390" Type="http://schemas.openxmlformats.org/officeDocument/2006/relationships/hyperlink" Target="http://www.legislation.act.gov.au/a/2003-14" TargetMode="External"/><Relationship Id="rId404" Type="http://schemas.openxmlformats.org/officeDocument/2006/relationships/hyperlink" Target="http://www.legislation.act.gov.au/a/2007-3" TargetMode="External"/><Relationship Id="rId446" Type="http://schemas.openxmlformats.org/officeDocument/2006/relationships/hyperlink" Target="http://www.legislation.act.gov.au/a/2023-36/" TargetMode="External"/><Relationship Id="rId250" Type="http://schemas.openxmlformats.org/officeDocument/2006/relationships/hyperlink" Target="http://www.legislation.act.gov.au/a/2004-15" TargetMode="External"/><Relationship Id="rId292" Type="http://schemas.openxmlformats.org/officeDocument/2006/relationships/hyperlink" Target="http://www.legislation.act.gov.au/a/2018-21/default.asp" TargetMode="External"/><Relationship Id="rId306" Type="http://schemas.openxmlformats.org/officeDocument/2006/relationships/hyperlink" Target="http://www.legislation.act.gov.au/a/2006-2"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4-34" TargetMode="External"/><Relationship Id="rId110" Type="http://schemas.openxmlformats.org/officeDocument/2006/relationships/hyperlink" Target="http://www.legislation.act.gov.au/a/2017-42/default.asp" TargetMode="External"/><Relationship Id="rId348" Type="http://schemas.openxmlformats.org/officeDocument/2006/relationships/hyperlink" Target="http://www.legislation.act.gov.au/a/2018-21/default.asp" TargetMode="External"/><Relationship Id="rId152" Type="http://schemas.openxmlformats.org/officeDocument/2006/relationships/hyperlink" Target="http://www.legislation.act.gov.au/cn/2006-6/default.asp" TargetMode="External"/><Relationship Id="rId194" Type="http://schemas.openxmlformats.org/officeDocument/2006/relationships/hyperlink" Target="http://www.legislation.act.gov.au/a/2005-52" TargetMode="External"/><Relationship Id="rId208" Type="http://schemas.openxmlformats.org/officeDocument/2006/relationships/hyperlink" Target="http://www.legislation.act.gov.au/a/2005-52" TargetMode="External"/><Relationship Id="rId415" Type="http://schemas.openxmlformats.org/officeDocument/2006/relationships/hyperlink" Target="http://www.legislation.act.gov.au/a/2013-19" TargetMode="External"/><Relationship Id="rId457" Type="http://schemas.openxmlformats.org/officeDocument/2006/relationships/footer" Target="footer13.xml"/><Relationship Id="rId261" Type="http://schemas.openxmlformats.org/officeDocument/2006/relationships/hyperlink" Target="http://www.legislation.act.gov.au/a/2018-52/"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3-19" TargetMode="External"/><Relationship Id="rId359" Type="http://schemas.openxmlformats.org/officeDocument/2006/relationships/hyperlink" Target="http://www.legislation.act.gov.au/a/2005-52" TargetMode="External"/><Relationship Id="rId98" Type="http://schemas.openxmlformats.org/officeDocument/2006/relationships/hyperlink" Target="http://www.legislation.act.gov.au/a/2004-34" TargetMode="External"/><Relationship Id="rId121" Type="http://schemas.openxmlformats.org/officeDocument/2006/relationships/footer" Target="footer9.xml"/><Relationship Id="rId163" Type="http://schemas.openxmlformats.org/officeDocument/2006/relationships/hyperlink" Target="http://www.legislation.act.gov.au/a/2015-50" TargetMode="External"/><Relationship Id="rId219" Type="http://schemas.openxmlformats.org/officeDocument/2006/relationships/hyperlink" Target="http://www.legislation.act.gov.au/a/2008-28" TargetMode="External"/><Relationship Id="rId370" Type="http://schemas.openxmlformats.org/officeDocument/2006/relationships/hyperlink" Target="http://www.legislation.act.gov.au/a/2018-21/default.asp" TargetMode="External"/><Relationship Id="rId426" Type="http://schemas.openxmlformats.org/officeDocument/2006/relationships/hyperlink" Target="http://www.legislation.act.gov.au/a/2016-52" TargetMode="External"/><Relationship Id="rId230" Type="http://schemas.openxmlformats.org/officeDocument/2006/relationships/hyperlink" Target="http://www.legislation.act.gov.au/a/2005-52" TargetMode="External"/><Relationship Id="rId468" Type="http://schemas.openxmlformats.org/officeDocument/2006/relationships/fontTable" Target="fontTable.xml"/><Relationship Id="rId25" Type="http://schemas.openxmlformats.org/officeDocument/2006/relationships/footer" Target="footer4.xml"/><Relationship Id="rId67" Type="http://schemas.openxmlformats.org/officeDocument/2006/relationships/hyperlink" Target="http://www.legislation.act.gov.au/a/2004-34" TargetMode="External"/><Relationship Id="rId272" Type="http://schemas.openxmlformats.org/officeDocument/2006/relationships/hyperlink" Target="http://www.legislation.act.gov.au/a/2017-42/default.asp" TargetMode="External"/><Relationship Id="rId328" Type="http://schemas.openxmlformats.org/officeDocument/2006/relationships/hyperlink" Target="http://www.legislation.act.gov.au/a/2005-52" TargetMode="External"/><Relationship Id="rId132" Type="http://schemas.openxmlformats.org/officeDocument/2006/relationships/header" Target="header8.xml"/><Relationship Id="rId174" Type="http://schemas.openxmlformats.org/officeDocument/2006/relationships/hyperlink" Target="https://www.legislation.act.gov.au/a/2019-18" TargetMode="External"/><Relationship Id="rId381" Type="http://schemas.openxmlformats.org/officeDocument/2006/relationships/hyperlink" Target="https://www.legislation.act.gov.au/a/2019-14/" TargetMode="External"/><Relationship Id="rId241" Type="http://schemas.openxmlformats.org/officeDocument/2006/relationships/hyperlink" Target="http://www.legislation.act.gov.au/a/2016-18/default.asp" TargetMode="External"/><Relationship Id="rId437" Type="http://schemas.openxmlformats.org/officeDocument/2006/relationships/hyperlink" Target="http://www.legislation.act.gov.au/a/2019-14/" TargetMode="External"/><Relationship Id="rId36" Type="http://schemas.openxmlformats.org/officeDocument/2006/relationships/hyperlink" Target="http://www.legislation.act.gov.au/a/2001-49" TargetMode="External"/><Relationship Id="rId283" Type="http://schemas.openxmlformats.org/officeDocument/2006/relationships/hyperlink" Target="http://www.legislation.act.gov.au/a/2018-21/default.asp" TargetMode="External"/><Relationship Id="rId339" Type="http://schemas.openxmlformats.org/officeDocument/2006/relationships/hyperlink" Target="http://www.legislation.act.gov.au/a/2004-9" TargetMode="External"/><Relationship Id="rId78" Type="http://schemas.openxmlformats.org/officeDocument/2006/relationships/hyperlink" Target="http://www.legislation.act.gov.au/a/2004-34" TargetMode="External"/><Relationship Id="rId101" Type="http://schemas.openxmlformats.org/officeDocument/2006/relationships/hyperlink" Target="http://www.legislation.act.gov.au/a/2017-42/default.asp" TargetMode="External"/><Relationship Id="rId143" Type="http://schemas.openxmlformats.org/officeDocument/2006/relationships/hyperlink" Target="http://www.legislation.act.gov.au/a/2003-58" TargetMode="External"/><Relationship Id="rId185" Type="http://schemas.openxmlformats.org/officeDocument/2006/relationships/hyperlink" Target="https://www.legislation.act.gov.au/a/2025-3/" TargetMode="External"/><Relationship Id="rId350" Type="http://schemas.openxmlformats.org/officeDocument/2006/relationships/hyperlink" Target="http://www.legislation.act.gov.au/a/2005-52" TargetMode="External"/><Relationship Id="rId406" Type="http://schemas.openxmlformats.org/officeDocument/2006/relationships/hyperlink" Target="http://www.legislation.act.gov.au/a/2007-16"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5-16" TargetMode="External"/><Relationship Id="rId392" Type="http://schemas.openxmlformats.org/officeDocument/2006/relationships/hyperlink" Target="http://www.legislation.act.gov.au/a/2004-15" TargetMode="External"/><Relationship Id="rId448" Type="http://schemas.openxmlformats.org/officeDocument/2006/relationships/hyperlink" Target="http://www.legislation.act.gov.au/a/2024-50/" TargetMode="External"/><Relationship Id="rId252" Type="http://schemas.openxmlformats.org/officeDocument/2006/relationships/hyperlink" Target="http://www.legislation.act.gov.au/a/2025-19/" TargetMode="External"/><Relationship Id="rId294" Type="http://schemas.openxmlformats.org/officeDocument/2006/relationships/hyperlink" Target="http://www.legislation.act.gov.au/a/2018-21/default.asp" TargetMode="External"/><Relationship Id="rId308" Type="http://schemas.openxmlformats.org/officeDocument/2006/relationships/hyperlink" Target="http://www.legislation.act.gov.au/a/2006-2" TargetMode="External"/><Relationship Id="rId47" Type="http://schemas.openxmlformats.org/officeDocument/2006/relationships/hyperlink" Target="http://www.legislation.act.gov.au/a/1996-22" TargetMode="External"/><Relationship Id="rId89" Type="http://schemas.openxmlformats.org/officeDocument/2006/relationships/hyperlink" Target="http://www.legislation.act.gov.au/a/2004-34" TargetMode="External"/><Relationship Id="rId112" Type="http://schemas.openxmlformats.org/officeDocument/2006/relationships/hyperlink" Target="http://www.legislation.act.gov.au/a/2002-51" TargetMode="External"/><Relationship Id="rId154" Type="http://schemas.openxmlformats.org/officeDocument/2006/relationships/hyperlink" Target="http://www.legislation.act.gov.au/a/2007-16" TargetMode="External"/><Relationship Id="rId361" Type="http://schemas.openxmlformats.org/officeDocument/2006/relationships/hyperlink" Target="http://www.legislation.act.gov.au/a/2005-52" TargetMode="External"/><Relationship Id="rId196" Type="http://schemas.openxmlformats.org/officeDocument/2006/relationships/hyperlink" Target="http://www.legislation.act.gov.au/a/2001-49" TargetMode="External"/><Relationship Id="rId417" Type="http://schemas.openxmlformats.org/officeDocument/2006/relationships/hyperlink" Target="http://www.legislation.act.gov.au/a/2014-4/default.asp" TargetMode="External"/><Relationship Id="rId459" Type="http://schemas.openxmlformats.org/officeDocument/2006/relationships/header" Target="header13.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5-52" TargetMode="External"/><Relationship Id="rId263" Type="http://schemas.openxmlformats.org/officeDocument/2006/relationships/hyperlink" Target="http://www.legislation.act.gov.au/a/2025-19/" TargetMode="External"/><Relationship Id="rId319" Type="http://schemas.openxmlformats.org/officeDocument/2006/relationships/hyperlink" Target="http://www.legislation.act.gov.au/a/2018-45/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4-34" TargetMode="External"/><Relationship Id="rId165" Type="http://schemas.openxmlformats.org/officeDocument/2006/relationships/hyperlink" Target="http://www.legislation.act.gov.au/a/2016-52/default.asp" TargetMode="External"/><Relationship Id="rId372" Type="http://schemas.openxmlformats.org/officeDocument/2006/relationships/hyperlink" Target="http://www.legislation.act.gov.au/a/2018-21/default.asp" TargetMode="External"/><Relationship Id="rId428" Type="http://schemas.openxmlformats.org/officeDocument/2006/relationships/hyperlink" Target="http://www.legislation.act.gov.au/a/2017-42/default.asp" TargetMode="External"/><Relationship Id="rId232" Type="http://schemas.openxmlformats.org/officeDocument/2006/relationships/hyperlink" Target="http://www.legislation.act.gov.au/a/2018-45/default.asp" TargetMode="External"/><Relationship Id="rId274" Type="http://schemas.openxmlformats.org/officeDocument/2006/relationships/hyperlink" Target="https://legislation.act.gov.au/a/2023-36/" TargetMode="External"/><Relationship Id="rId27" Type="http://schemas.openxmlformats.org/officeDocument/2006/relationships/footer" Target="footer6.xml"/><Relationship Id="rId69" Type="http://schemas.openxmlformats.org/officeDocument/2006/relationships/hyperlink" Target="http://www.legislation.act.gov.au/a/2004-34" TargetMode="External"/><Relationship Id="rId134" Type="http://schemas.openxmlformats.org/officeDocument/2006/relationships/footer" Target="footer10.xml"/><Relationship Id="rId80" Type="http://schemas.openxmlformats.org/officeDocument/2006/relationships/hyperlink" Target="http://www.legislation.act.gov.au/a/2006-2" TargetMode="External"/><Relationship Id="rId176" Type="http://schemas.openxmlformats.org/officeDocument/2006/relationships/hyperlink" Target="http://www.legislation.act.gov.au/a/2018-14/" TargetMode="External"/><Relationship Id="rId341" Type="http://schemas.openxmlformats.org/officeDocument/2006/relationships/hyperlink" Target="http://www.legislation.act.gov.au/a/2018-21/default.asp" TargetMode="External"/><Relationship Id="rId383" Type="http://schemas.openxmlformats.org/officeDocument/2006/relationships/hyperlink" Target="http://www.legislation.act.gov.au/a/1999-56" TargetMode="External"/><Relationship Id="rId439" Type="http://schemas.openxmlformats.org/officeDocument/2006/relationships/hyperlink" Target="http://www.legislation.act.gov.au/a/2018-52/" TargetMode="External"/><Relationship Id="rId201" Type="http://schemas.openxmlformats.org/officeDocument/2006/relationships/hyperlink" Target="http://www.legislation.act.gov.au/a/2009-39" TargetMode="External"/><Relationship Id="rId243" Type="http://schemas.openxmlformats.org/officeDocument/2006/relationships/hyperlink" Target="http://www.legislation.act.gov.au/a/2013-19" TargetMode="External"/><Relationship Id="rId285" Type="http://schemas.openxmlformats.org/officeDocument/2006/relationships/hyperlink" Target="http://www.legislation.act.gov.au/a/2018-21/default.asp" TargetMode="External"/><Relationship Id="rId450" Type="http://schemas.openxmlformats.org/officeDocument/2006/relationships/hyperlink" Target="http://www.legislation.act.gov.au/a/2025-2/" TargetMode="External"/><Relationship Id="rId38" Type="http://schemas.openxmlformats.org/officeDocument/2006/relationships/hyperlink" Target="http://www.legislation.act.gov.au/a/2014-4" TargetMode="External"/><Relationship Id="rId103" Type="http://schemas.openxmlformats.org/officeDocument/2006/relationships/hyperlink" Target="http://www.legislation.act.gov.au/a/2004-34" TargetMode="External"/><Relationship Id="rId310" Type="http://schemas.openxmlformats.org/officeDocument/2006/relationships/hyperlink" Target="http://www.legislation.act.gov.au/a/2006-2" TargetMode="External"/><Relationship Id="rId91" Type="http://schemas.openxmlformats.org/officeDocument/2006/relationships/hyperlink" Target="https://www.legislation.act.gov.au/a/2017-42/" TargetMode="External"/><Relationship Id="rId145" Type="http://schemas.openxmlformats.org/officeDocument/2006/relationships/hyperlink" Target="http://www.legislation.act.gov.au/a/2004-8" TargetMode="External"/><Relationship Id="rId187" Type="http://schemas.openxmlformats.org/officeDocument/2006/relationships/hyperlink" Target="https://legislation.act.gov.au/cn/2025-3/" TargetMode="External"/><Relationship Id="rId352" Type="http://schemas.openxmlformats.org/officeDocument/2006/relationships/hyperlink" Target="http://www.legislation.act.gov.au/a/2005-52"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8-28" TargetMode="External"/><Relationship Id="rId212" Type="http://schemas.openxmlformats.org/officeDocument/2006/relationships/hyperlink" Target="http://www.legislation.act.gov.au/a/2018-45/default.asp" TargetMode="External"/><Relationship Id="rId254" Type="http://schemas.openxmlformats.org/officeDocument/2006/relationships/hyperlink" Target="http://www.legislation.act.gov.au/a/2022-14/" TargetMode="External"/><Relationship Id="rId49" Type="http://schemas.openxmlformats.org/officeDocument/2006/relationships/hyperlink" Target="http://www.legislation.act.gov.au/a/1996-22" TargetMode="External"/><Relationship Id="rId114" Type="http://schemas.openxmlformats.org/officeDocument/2006/relationships/hyperlink" Target="http://www.legislation.act.gov.au/a/1996-22" TargetMode="External"/><Relationship Id="rId296" Type="http://schemas.openxmlformats.org/officeDocument/2006/relationships/hyperlink" Target="http://www.legislation.act.gov.au/a/2018-21/default.asp" TargetMode="External"/><Relationship Id="rId461" Type="http://schemas.openxmlformats.org/officeDocument/2006/relationships/footer" Target="footer15.xml"/><Relationship Id="rId60" Type="http://schemas.openxmlformats.org/officeDocument/2006/relationships/hyperlink" Target="http://www.legislation.act.gov.au/a/1999-4" TargetMode="External"/><Relationship Id="rId156" Type="http://schemas.openxmlformats.org/officeDocument/2006/relationships/hyperlink" Target="http://www.legislation.act.gov.au/a/2009-39" TargetMode="External"/><Relationship Id="rId198" Type="http://schemas.openxmlformats.org/officeDocument/2006/relationships/hyperlink" Target="http://www.legislation.act.gov.au/a/2001-49" TargetMode="External"/><Relationship Id="rId321" Type="http://schemas.openxmlformats.org/officeDocument/2006/relationships/hyperlink" Target="http://www.legislation.act.gov.au/a/2017-42/default.asp" TargetMode="External"/><Relationship Id="rId363" Type="http://schemas.openxmlformats.org/officeDocument/2006/relationships/hyperlink" Target="http://www.legislation.act.gov.au/a/2005-52" TargetMode="External"/><Relationship Id="rId419" Type="http://schemas.openxmlformats.org/officeDocument/2006/relationships/hyperlink" Target="http://www.legislation.act.gov.au/a/2014-18" TargetMode="External"/><Relationship Id="rId223" Type="http://schemas.openxmlformats.org/officeDocument/2006/relationships/hyperlink" Target="http://www.legislation.act.gov.au/a/2018-45/default.asp" TargetMode="External"/><Relationship Id="rId430" Type="http://schemas.openxmlformats.org/officeDocument/2006/relationships/hyperlink" Target="http://www.legislation.act.gov.au/a/2018-21/default.asp" TargetMode="External"/><Relationship Id="rId18" Type="http://schemas.openxmlformats.org/officeDocument/2006/relationships/header" Target="header2.xml"/><Relationship Id="rId265" Type="http://schemas.openxmlformats.org/officeDocument/2006/relationships/hyperlink" Target="http://www.legislation.act.gov.au/a/2018-45/default.asp" TargetMode="External"/><Relationship Id="rId125" Type="http://schemas.openxmlformats.org/officeDocument/2006/relationships/hyperlink" Target="http://www.legislation.act.gov.au/a/2006-2" TargetMode="External"/><Relationship Id="rId167" Type="http://schemas.openxmlformats.org/officeDocument/2006/relationships/hyperlink" Target="http://www.legislation.act.gov.au/a/2018-45/default.asp" TargetMode="External"/><Relationship Id="rId332" Type="http://schemas.openxmlformats.org/officeDocument/2006/relationships/hyperlink" Target="http://www.legislation.act.gov.au/a/2005-52" TargetMode="External"/><Relationship Id="rId374" Type="http://schemas.openxmlformats.org/officeDocument/2006/relationships/hyperlink" Target="http://www.legislation.act.gov.au/a/2025-3/" TargetMode="External"/><Relationship Id="rId71" Type="http://schemas.openxmlformats.org/officeDocument/2006/relationships/hyperlink" Target="http://www.legislation.act.gov.au/a/1999-4" TargetMode="External"/><Relationship Id="rId234" Type="http://schemas.openxmlformats.org/officeDocument/2006/relationships/hyperlink" Target="http://www.legislation.act.gov.au/a/2018-45/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www.legislation.act.gov.au/a/2025-2/" TargetMode="External"/><Relationship Id="rId441" Type="http://schemas.openxmlformats.org/officeDocument/2006/relationships/hyperlink" Target="http://www.legislation.act.gov.au/a/2019-18/"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178" Type="http://schemas.openxmlformats.org/officeDocument/2006/relationships/hyperlink" Target="https://www.legislation.act.gov.au/a/2019-18/" TargetMode="External"/><Relationship Id="rId301" Type="http://schemas.openxmlformats.org/officeDocument/2006/relationships/hyperlink" Target="http://www.legislation.act.gov.au/a/2018-45/default.asp" TargetMode="External"/><Relationship Id="rId343" Type="http://schemas.openxmlformats.org/officeDocument/2006/relationships/hyperlink" Target="http://www.legislation.act.gov.au/a/2018-21/default.asp" TargetMode="External"/><Relationship Id="rId82" Type="http://schemas.openxmlformats.org/officeDocument/2006/relationships/hyperlink" Target="http://www.legislation.act.gov.au/a/2006-2" TargetMode="External"/><Relationship Id="rId203" Type="http://schemas.openxmlformats.org/officeDocument/2006/relationships/hyperlink" Target="http://www.legislation.act.gov.au/a/2017-42" TargetMode="External"/><Relationship Id="rId385" Type="http://schemas.openxmlformats.org/officeDocument/2006/relationships/hyperlink" Target="http://www.legislation.act.gov.au/a/2000-80" TargetMode="External"/><Relationship Id="rId19" Type="http://schemas.openxmlformats.org/officeDocument/2006/relationships/footer" Target="footer1.xml"/><Relationship Id="rId224" Type="http://schemas.openxmlformats.org/officeDocument/2006/relationships/hyperlink" Target="http://www.legislation.act.gov.au/a/2005-52" TargetMode="External"/><Relationship Id="rId245" Type="http://schemas.openxmlformats.org/officeDocument/2006/relationships/hyperlink" Target="http://www.legislation.act.gov.au/a/2005-54" TargetMode="External"/><Relationship Id="rId266" Type="http://schemas.openxmlformats.org/officeDocument/2006/relationships/hyperlink" Target="http://www.legislation.act.gov.au/a/2001-44" TargetMode="External"/><Relationship Id="rId287" Type="http://schemas.openxmlformats.org/officeDocument/2006/relationships/hyperlink" Target="http://www.legislation.act.gov.au/a/2018-21/default.asp" TargetMode="External"/><Relationship Id="rId410" Type="http://schemas.openxmlformats.org/officeDocument/2006/relationships/hyperlink" Target="http://www.legislation.act.gov.au/a/2009-39" TargetMode="External"/><Relationship Id="rId431" Type="http://schemas.openxmlformats.org/officeDocument/2006/relationships/hyperlink" Target="http://www.legislation.act.gov.au/a/2018-21/default.asp" TargetMode="External"/><Relationship Id="rId452" Type="http://schemas.openxmlformats.org/officeDocument/2006/relationships/hyperlink" Target="http://www.legislation.act.gov.au/a/2025-3/" TargetMode="External"/><Relationship Id="rId30" Type="http://schemas.openxmlformats.org/officeDocument/2006/relationships/hyperlink" Target="http://www.legislation.act.gov.au/a/2006-2" TargetMode="External"/><Relationship Id="rId105" Type="http://schemas.openxmlformats.org/officeDocument/2006/relationships/hyperlink" Target="http://www.legislation.act.gov.au/a/2006-2" TargetMode="External"/><Relationship Id="rId126" Type="http://schemas.openxmlformats.org/officeDocument/2006/relationships/hyperlink" Target="http://www.legislation.act.gov.au/a/2017-42/default.asp" TargetMode="External"/><Relationship Id="rId147" Type="http://schemas.openxmlformats.org/officeDocument/2006/relationships/hyperlink" Target="http://www.legislation.act.gov.au/a/2004-15/default.asp" TargetMode="External"/><Relationship Id="rId168" Type="http://schemas.openxmlformats.org/officeDocument/2006/relationships/hyperlink" Target="http://www.legislation.act.gov.au/a/2018-45/default.asp" TargetMode="External"/><Relationship Id="rId312" Type="http://schemas.openxmlformats.org/officeDocument/2006/relationships/hyperlink" Target="http://www.legislation.act.gov.au/a/2006-2" TargetMode="External"/><Relationship Id="rId333" Type="http://schemas.openxmlformats.org/officeDocument/2006/relationships/hyperlink" Target="http://www.legislation.act.gov.au/a/2011-22" TargetMode="External"/><Relationship Id="rId354" Type="http://schemas.openxmlformats.org/officeDocument/2006/relationships/hyperlink" Target="http://www.legislation.act.gov.au/a/2013-19" TargetMode="External"/><Relationship Id="rId51" Type="http://schemas.openxmlformats.org/officeDocument/2006/relationships/hyperlink" Target="http://www.legislation.act.gov.au/a/2001-14" TargetMode="External"/><Relationship Id="rId72" Type="http://schemas.openxmlformats.org/officeDocument/2006/relationships/hyperlink" Target="http://www.comlaw.gov.au/Details/C2013C00069" TargetMode="External"/><Relationship Id="rId93" Type="http://schemas.openxmlformats.org/officeDocument/2006/relationships/hyperlink" Target="http://www.legislation.act.gov.au/a/2017-42/default.asp" TargetMode="External"/><Relationship Id="rId189" Type="http://schemas.openxmlformats.org/officeDocument/2006/relationships/hyperlink" Target="http://www.legislation.act.gov.au/a/2001-44" TargetMode="External"/><Relationship Id="rId375" Type="http://schemas.openxmlformats.org/officeDocument/2006/relationships/hyperlink" Target="http://www.legislation.act.gov.au/a/2018-21/default.asp" TargetMode="External"/><Relationship Id="rId396" Type="http://schemas.openxmlformats.org/officeDocument/2006/relationships/hyperlink" Target="http://www.legislation.act.gov.au/a/2004-15" TargetMode="External"/><Relationship Id="rId3" Type="http://schemas.openxmlformats.org/officeDocument/2006/relationships/styles" Target="styles.xml"/><Relationship Id="rId214" Type="http://schemas.openxmlformats.org/officeDocument/2006/relationships/hyperlink" Target="http://www.legislation.act.gov.au/a/2005-52" TargetMode="External"/><Relationship Id="rId235" Type="http://schemas.openxmlformats.org/officeDocument/2006/relationships/hyperlink" Target="https://www.legislation.act.gov.au/a/2019-14/" TargetMode="External"/><Relationship Id="rId256" Type="http://schemas.openxmlformats.org/officeDocument/2006/relationships/hyperlink" Target="http://www.legislation.act.gov.au/a/2009-39" TargetMode="External"/><Relationship Id="rId277" Type="http://schemas.openxmlformats.org/officeDocument/2006/relationships/hyperlink" Target="http://www.legislation.act.gov.au/a/2018-21/default.asp" TargetMode="External"/><Relationship Id="rId298" Type="http://schemas.openxmlformats.org/officeDocument/2006/relationships/hyperlink" Target="http://www.legislation.act.gov.au/a/2018-21/default.asp" TargetMode="External"/><Relationship Id="rId400" Type="http://schemas.openxmlformats.org/officeDocument/2006/relationships/hyperlink" Target="http://www.legislation.act.gov.au/a/2005-52" TargetMode="External"/><Relationship Id="rId421" Type="http://schemas.openxmlformats.org/officeDocument/2006/relationships/hyperlink" Target="http://www.legislation.act.gov.au/a/2015-16" TargetMode="External"/><Relationship Id="rId442" Type="http://schemas.openxmlformats.org/officeDocument/2006/relationships/hyperlink" Target="https://www.legislation.act.gov.au/a/2018-45/" TargetMode="External"/><Relationship Id="rId463" Type="http://schemas.openxmlformats.org/officeDocument/2006/relationships/footer" Target="footer16.xm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1999-56" TargetMode="External"/><Relationship Id="rId158" Type="http://schemas.openxmlformats.org/officeDocument/2006/relationships/hyperlink" Target="http://www.legislation.act.gov.au/a/2011-22" TargetMode="External"/><Relationship Id="rId302" Type="http://schemas.openxmlformats.org/officeDocument/2006/relationships/hyperlink" Target="http://www.legislation.act.gov.au/a/2006-2" TargetMode="External"/><Relationship Id="rId323" Type="http://schemas.openxmlformats.org/officeDocument/2006/relationships/hyperlink" Target="http://www.legislation.act.gov.au/a/2017-42/default.asp" TargetMode="External"/><Relationship Id="rId344" Type="http://schemas.openxmlformats.org/officeDocument/2006/relationships/hyperlink" Target="http://www.legislation.act.gov.au/a/2018-21/default.asp" TargetMode="External"/><Relationship Id="rId20" Type="http://schemas.openxmlformats.org/officeDocument/2006/relationships/footer" Target="footer2.xml"/><Relationship Id="rId41" Type="http://schemas.openxmlformats.org/officeDocument/2006/relationships/hyperlink" Target="http://www.legislation.act.gov.au/a/1996-22"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7-42/default.asp" TargetMode="External"/><Relationship Id="rId179" Type="http://schemas.openxmlformats.org/officeDocument/2006/relationships/hyperlink" Target="http://www.legislation.act.gov.au/a/2018-52" TargetMode="External"/><Relationship Id="rId365" Type="http://schemas.openxmlformats.org/officeDocument/2006/relationships/hyperlink" Target="http://www.legislation.act.gov.au/a/2005-52" TargetMode="External"/><Relationship Id="rId386" Type="http://schemas.openxmlformats.org/officeDocument/2006/relationships/hyperlink" Target="http://www.legislation.act.gov.au/a/2001-49" TargetMode="External"/><Relationship Id="rId190" Type="http://schemas.openxmlformats.org/officeDocument/2006/relationships/hyperlink" Target="http://www.legislation.act.gov.au/a/2005-52" TargetMode="External"/><Relationship Id="rId204" Type="http://schemas.openxmlformats.org/officeDocument/2006/relationships/hyperlink" Target="http://www.legislation.act.gov.au/a/2005-52" TargetMode="External"/><Relationship Id="rId225" Type="http://schemas.openxmlformats.org/officeDocument/2006/relationships/hyperlink" Target="http://www.legislation.act.gov.au/a/2005-52" TargetMode="External"/><Relationship Id="rId246" Type="http://schemas.openxmlformats.org/officeDocument/2006/relationships/hyperlink" Target="http://www.legislation.act.gov.au/a/2004-15" TargetMode="External"/><Relationship Id="rId267" Type="http://schemas.openxmlformats.org/officeDocument/2006/relationships/hyperlink" Target="http://www.legislation.act.gov.au/a/2013-19" TargetMode="External"/><Relationship Id="rId288" Type="http://schemas.openxmlformats.org/officeDocument/2006/relationships/hyperlink" Target="http://www.legislation.act.gov.au/a/2018-21/default.asp" TargetMode="External"/><Relationship Id="rId411" Type="http://schemas.openxmlformats.org/officeDocument/2006/relationships/hyperlink" Target="http://www.legislation.act.gov.au/a/2009-39" TargetMode="External"/><Relationship Id="rId432" Type="http://schemas.openxmlformats.org/officeDocument/2006/relationships/hyperlink" Target="http://www.legislation.act.gov.au/a/2018-42/default.asp" TargetMode="External"/><Relationship Id="rId453" Type="http://schemas.openxmlformats.org/officeDocument/2006/relationships/hyperlink" Target="http://www.legislation.act.gov.au/a/2001-14" TargetMode="External"/><Relationship Id="rId106" Type="http://schemas.openxmlformats.org/officeDocument/2006/relationships/hyperlink" Target="http://www.legislation.act.gov.au/a/2004-34" TargetMode="External"/><Relationship Id="rId127" Type="http://schemas.openxmlformats.org/officeDocument/2006/relationships/hyperlink" Target="http://www.legislation.act.gov.au/a/2017-42/default.asp" TargetMode="External"/><Relationship Id="rId313" Type="http://schemas.openxmlformats.org/officeDocument/2006/relationships/hyperlink" Target="http://www.legislation.act.gov.au/a/2001-49"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17-42/default.asp" TargetMode="External"/><Relationship Id="rId52" Type="http://schemas.openxmlformats.org/officeDocument/2006/relationships/hyperlink" Target="http://www.legislation.act.gov.au/a/1996-22" TargetMode="External"/><Relationship Id="rId73" Type="http://schemas.openxmlformats.org/officeDocument/2006/relationships/hyperlink" Target="http://www.legislation.act.gov.au/a/2017-42/default.asp" TargetMode="External"/><Relationship Id="rId94" Type="http://schemas.openxmlformats.org/officeDocument/2006/relationships/hyperlink" Target="http://www.legislation.act.gov.au/a/2004-34" TargetMode="External"/><Relationship Id="rId148" Type="http://schemas.openxmlformats.org/officeDocument/2006/relationships/hyperlink" Target="http://www.legislation.act.gov.au/a/2004-34" TargetMode="External"/><Relationship Id="rId169" Type="http://schemas.openxmlformats.org/officeDocument/2006/relationships/hyperlink" Target="http://www.legislation.act.gov.au/a/2018-21/default.asp" TargetMode="External"/><Relationship Id="rId334" Type="http://schemas.openxmlformats.org/officeDocument/2006/relationships/hyperlink" Target="http://www.legislation.act.gov.au/a/2013-19" TargetMode="External"/><Relationship Id="rId355" Type="http://schemas.openxmlformats.org/officeDocument/2006/relationships/hyperlink" Target="http://www.legislation.act.gov.au/a/2018-21/default.asp" TargetMode="External"/><Relationship Id="rId376" Type="http://schemas.openxmlformats.org/officeDocument/2006/relationships/hyperlink" Target="http://www.legislation.act.gov.au/a/2025-3/" TargetMode="External"/><Relationship Id="rId397" Type="http://schemas.openxmlformats.org/officeDocument/2006/relationships/hyperlink" Target="http://www.legislation.act.gov.au/a/2003-58" TargetMode="External"/><Relationship Id="rId4" Type="http://schemas.openxmlformats.org/officeDocument/2006/relationships/settings" Target="settings.xml"/><Relationship Id="rId180" Type="http://schemas.openxmlformats.org/officeDocument/2006/relationships/hyperlink" Target="http://www.legislation.act.gov.au/a/2022-14/" TargetMode="External"/><Relationship Id="rId215" Type="http://schemas.openxmlformats.org/officeDocument/2006/relationships/hyperlink" Target="http://www.legislation.act.gov.au/a/2007-16" TargetMode="External"/><Relationship Id="rId236" Type="http://schemas.openxmlformats.org/officeDocument/2006/relationships/hyperlink" Target="http://www.legislation.act.gov.au/a/2018-45/default.asp" TargetMode="External"/><Relationship Id="rId257" Type="http://schemas.openxmlformats.org/officeDocument/2006/relationships/hyperlink" Target="http://www.legislation.act.gov.au/a/2015-50" TargetMode="External"/><Relationship Id="rId278" Type="http://schemas.openxmlformats.org/officeDocument/2006/relationships/hyperlink" Target="http://www.legislation.act.gov.au/a/1999-56" TargetMode="External"/><Relationship Id="rId401" Type="http://schemas.openxmlformats.org/officeDocument/2006/relationships/hyperlink" Target="http://www.legislation.act.gov.au/a/2005-52" TargetMode="External"/><Relationship Id="rId422" Type="http://schemas.openxmlformats.org/officeDocument/2006/relationships/hyperlink" Target="http://www.legislation.act.gov.au/a/2015-50/default.asp" TargetMode="External"/><Relationship Id="rId443" Type="http://schemas.openxmlformats.org/officeDocument/2006/relationships/hyperlink" Target="http://www.legislation.act.gov.au/a/2022-14/" TargetMode="External"/><Relationship Id="rId464" Type="http://schemas.openxmlformats.org/officeDocument/2006/relationships/header" Target="header15.xml"/><Relationship Id="rId303" Type="http://schemas.openxmlformats.org/officeDocument/2006/relationships/hyperlink" Target="http://www.legislation.act.gov.au/a/2018-21/default.asp" TargetMode="External"/><Relationship Id="rId42" Type="http://schemas.openxmlformats.org/officeDocument/2006/relationships/hyperlink" Target="http://www.legislation.act.gov.au/a/1996-22/default.asp" TargetMode="External"/><Relationship Id="rId84" Type="http://schemas.openxmlformats.org/officeDocument/2006/relationships/hyperlink" Target="http://www.legislation.act.gov.au/a/2017-42/default.asp" TargetMode="External"/><Relationship Id="rId138" Type="http://schemas.openxmlformats.org/officeDocument/2006/relationships/hyperlink" Target="http://www.legislation.act.gov.au/a/2000-80" TargetMode="External"/><Relationship Id="rId345" Type="http://schemas.openxmlformats.org/officeDocument/2006/relationships/hyperlink" Target="http://www.legislation.act.gov.au/a/2005-52" TargetMode="External"/><Relationship Id="rId387" Type="http://schemas.openxmlformats.org/officeDocument/2006/relationships/hyperlink" Target="http://www.legislation.act.gov.au/a/2001-44" TargetMode="External"/><Relationship Id="rId191" Type="http://schemas.openxmlformats.org/officeDocument/2006/relationships/hyperlink" Target="http://www.legislation.act.gov.au/a/2005-52" TargetMode="External"/><Relationship Id="rId205" Type="http://schemas.openxmlformats.org/officeDocument/2006/relationships/hyperlink" Target="http://www.legislation.act.gov.au/a/2005-52"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11-22"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8-21/default.asp" TargetMode="External"/><Relationship Id="rId454" Type="http://schemas.openxmlformats.org/officeDocument/2006/relationships/header" Target="header10.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4-37" TargetMode="External"/><Relationship Id="rId149" Type="http://schemas.openxmlformats.org/officeDocument/2006/relationships/hyperlink" Target="http://www.legislation.act.gov.au/cn/2004-14/default.asp"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1-49" TargetMode="External"/><Relationship Id="rId398" Type="http://schemas.openxmlformats.org/officeDocument/2006/relationships/hyperlink" Target="http://www.legislation.act.gov.au/a/2004-34" TargetMode="External"/><Relationship Id="rId95" Type="http://schemas.openxmlformats.org/officeDocument/2006/relationships/hyperlink" Target="http://www.legislation.act.gov.au/a/2017-42/default.asp" TargetMode="External"/><Relationship Id="rId160" Type="http://schemas.openxmlformats.org/officeDocument/2006/relationships/hyperlink" Target="http://www.legislation.act.gov.au/a/2014-4" TargetMode="External"/><Relationship Id="rId216" Type="http://schemas.openxmlformats.org/officeDocument/2006/relationships/hyperlink" Target="http://www.legislation.act.gov.au/a/2005-52" TargetMode="External"/><Relationship Id="rId423" Type="http://schemas.openxmlformats.org/officeDocument/2006/relationships/hyperlink" Target="http://www.legislation.act.gov.au/a/2015-50/default.asp" TargetMode="External"/><Relationship Id="rId258" Type="http://schemas.openxmlformats.org/officeDocument/2006/relationships/hyperlink" Target="http://www.legislation.act.gov.au/a/2018-42/default.asp" TargetMode="External"/><Relationship Id="rId465" Type="http://schemas.openxmlformats.org/officeDocument/2006/relationships/footer" Target="footer17.xml"/><Relationship Id="rId22" Type="http://schemas.openxmlformats.org/officeDocument/2006/relationships/footer" Target="footer3.xml"/><Relationship Id="rId64" Type="http://schemas.openxmlformats.org/officeDocument/2006/relationships/hyperlink" Target="http://www.legislation.act.gov.au/a/1999-4" TargetMode="External"/><Relationship Id="rId118" Type="http://schemas.openxmlformats.org/officeDocument/2006/relationships/header" Target="header7.xml"/><Relationship Id="rId325" Type="http://schemas.openxmlformats.org/officeDocument/2006/relationships/hyperlink" Target="http://www.legislation.act.gov.au/a/2003-14" TargetMode="External"/><Relationship Id="rId367" Type="http://schemas.openxmlformats.org/officeDocument/2006/relationships/hyperlink" Target="http://www.legislation.act.gov.au/a/2018-21/default.asp" TargetMode="External"/><Relationship Id="rId171" Type="http://schemas.openxmlformats.org/officeDocument/2006/relationships/hyperlink" Target="http://www.legislation.act.gov.au/a/2018-45/default.asp" TargetMode="External"/><Relationship Id="rId227" Type="http://schemas.openxmlformats.org/officeDocument/2006/relationships/hyperlink" Target="http://www.legislation.act.gov.au/a/2007-3" TargetMode="External"/><Relationship Id="rId269" Type="http://schemas.openxmlformats.org/officeDocument/2006/relationships/hyperlink" Target="http://www.legislation.act.gov.au/a/2017-42/default.asp" TargetMode="External"/><Relationship Id="rId434" Type="http://schemas.openxmlformats.org/officeDocument/2006/relationships/hyperlink" Target="http://www.legislation.act.gov.au/a/2018-45/default.asp" TargetMode="External"/><Relationship Id="rId33" Type="http://schemas.openxmlformats.org/officeDocument/2006/relationships/hyperlink" Target="http://www.legislation.act.gov.au/a/1998-24" TargetMode="External"/><Relationship Id="rId129" Type="http://schemas.openxmlformats.org/officeDocument/2006/relationships/hyperlink" Target="http://www.legislation.act.gov.au/a/2004-34" TargetMode="External"/><Relationship Id="rId280" Type="http://schemas.openxmlformats.org/officeDocument/2006/relationships/hyperlink" Target="http://www.legislation.act.gov.au/a/2006-2" TargetMode="External"/><Relationship Id="rId336" Type="http://schemas.openxmlformats.org/officeDocument/2006/relationships/hyperlink" Target="http://www.legislation.act.gov.au/a/2016-52/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1-44" TargetMode="External"/><Relationship Id="rId182" Type="http://schemas.openxmlformats.org/officeDocument/2006/relationships/hyperlink" Target="https://legislation.act.gov.au/a/2023-18/" TargetMode="External"/><Relationship Id="rId378" Type="http://schemas.openxmlformats.org/officeDocument/2006/relationships/hyperlink" Target="http://www.legislation.act.gov.au/a/2004-34" TargetMode="External"/><Relationship Id="rId403" Type="http://schemas.openxmlformats.org/officeDocument/2006/relationships/hyperlink" Target="http://www.legislation.act.gov.au/a/2006-2" TargetMode="External"/><Relationship Id="rId6" Type="http://schemas.openxmlformats.org/officeDocument/2006/relationships/footnotes" Target="footnotes.xml"/><Relationship Id="rId238" Type="http://schemas.openxmlformats.org/officeDocument/2006/relationships/hyperlink" Target="http://www.legislation.act.gov.au/a/2005-52" TargetMode="External"/><Relationship Id="rId445" Type="http://schemas.openxmlformats.org/officeDocument/2006/relationships/hyperlink" Target="http://www.legislation.act.gov.au/a/2023-36/" TargetMode="External"/><Relationship Id="rId291" Type="http://schemas.openxmlformats.org/officeDocument/2006/relationships/hyperlink" Target="http://www.legislation.act.gov.au/a/2018-21/default.asp" TargetMode="External"/><Relationship Id="rId305" Type="http://schemas.openxmlformats.org/officeDocument/2006/relationships/hyperlink" Target="http://www.legislation.act.gov.au/a/2006-2" TargetMode="External"/><Relationship Id="rId347" Type="http://schemas.openxmlformats.org/officeDocument/2006/relationships/hyperlink" Target="http://www.legislation.act.gov.au/a/2006-2" TargetMode="External"/><Relationship Id="rId44" Type="http://schemas.openxmlformats.org/officeDocument/2006/relationships/hyperlink" Target="http://www.legislation.act.gov.au/a/1999-1" TargetMode="External"/><Relationship Id="rId86" Type="http://schemas.openxmlformats.org/officeDocument/2006/relationships/hyperlink" Target="http://www.legislation.act.gov.au/a/2017-42/default.asp" TargetMode="External"/><Relationship Id="rId151" Type="http://schemas.openxmlformats.org/officeDocument/2006/relationships/hyperlink" Target="http://www.legislation.act.gov.au/a/2006-2" TargetMode="External"/><Relationship Id="rId389" Type="http://schemas.openxmlformats.org/officeDocument/2006/relationships/hyperlink" Target="http://www.legislation.act.gov.au/a/2001-49" TargetMode="External"/><Relationship Id="rId193" Type="http://schemas.openxmlformats.org/officeDocument/2006/relationships/hyperlink" Target="http://www.legislation.act.gov.au/a/2005-52" TargetMode="External"/><Relationship Id="rId207" Type="http://schemas.openxmlformats.org/officeDocument/2006/relationships/hyperlink" Target="http://www.legislation.act.gov.au/a/2001-44" TargetMode="External"/><Relationship Id="rId249" Type="http://schemas.openxmlformats.org/officeDocument/2006/relationships/hyperlink" Target="http://www.legislation.act.gov.au/a/2022-14/" TargetMode="External"/><Relationship Id="rId414" Type="http://schemas.openxmlformats.org/officeDocument/2006/relationships/hyperlink" Target="http://www.legislation.act.gov.au/a/2013-19" TargetMode="External"/><Relationship Id="rId456" Type="http://schemas.openxmlformats.org/officeDocument/2006/relationships/footer" Target="footer12.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34" TargetMode="External"/><Relationship Id="rId260" Type="http://schemas.openxmlformats.org/officeDocument/2006/relationships/hyperlink" Target="https://www.legislation.act.gov.au/a/2019-14/" TargetMode="External"/><Relationship Id="rId316" Type="http://schemas.openxmlformats.org/officeDocument/2006/relationships/hyperlink" Target="http://www.legislation.act.gov.au/a/2001-44" TargetMode="External"/><Relationship Id="rId55" Type="http://schemas.openxmlformats.org/officeDocument/2006/relationships/hyperlink" Target="http://www.legislation.act.gov.au/a/1994-37" TargetMode="External"/><Relationship Id="rId97" Type="http://schemas.openxmlformats.org/officeDocument/2006/relationships/hyperlink" Target="http://www.legislation.act.gov.au/a/2017-42/default.asp" TargetMode="External"/><Relationship Id="rId120" Type="http://schemas.openxmlformats.org/officeDocument/2006/relationships/footer" Target="footer8.xml"/><Relationship Id="rId358" Type="http://schemas.openxmlformats.org/officeDocument/2006/relationships/hyperlink" Target="http://www.legislation.act.gov.au/a/2013-19" TargetMode="External"/><Relationship Id="rId162" Type="http://schemas.openxmlformats.org/officeDocument/2006/relationships/hyperlink" Target="http://www.legislation.act.gov.au/a/2015-16" TargetMode="External"/><Relationship Id="rId218" Type="http://schemas.openxmlformats.org/officeDocument/2006/relationships/hyperlink" Target="http://www.legislation.act.gov.au/a/2005-52" TargetMode="External"/><Relationship Id="rId425" Type="http://schemas.openxmlformats.org/officeDocument/2006/relationships/hyperlink" Target="http://www.legislation.act.gov.au/a/2016-18/default.asp" TargetMode="External"/><Relationship Id="rId467" Type="http://schemas.openxmlformats.org/officeDocument/2006/relationships/footer" Target="footer18.xml"/><Relationship Id="rId271" Type="http://schemas.openxmlformats.org/officeDocument/2006/relationships/hyperlink" Target="http://www.legislation.act.gov.au/a/2006-2"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4-34" TargetMode="External"/><Relationship Id="rId327" Type="http://schemas.openxmlformats.org/officeDocument/2006/relationships/hyperlink" Target="http://www.legislation.act.gov.au/a/2000-80" TargetMode="External"/><Relationship Id="rId369" Type="http://schemas.openxmlformats.org/officeDocument/2006/relationships/hyperlink" Target="http://www.legislation.act.gov.au/a/2005-52" TargetMode="External"/><Relationship Id="rId173" Type="http://schemas.openxmlformats.org/officeDocument/2006/relationships/hyperlink" Target="http://www.legislation.act.gov.au/a/2018-52" TargetMode="External"/><Relationship Id="rId229" Type="http://schemas.openxmlformats.org/officeDocument/2006/relationships/hyperlink" Target="http://www.legislation.act.gov.au/a/2016-52/default.asp" TargetMode="External"/><Relationship Id="rId380" Type="http://schemas.openxmlformats.org/officeDocument/2006/relationships/hyperlink" Target="http://www.legislation.act.gov.au/a/2018-21/default.asp" TargetMode="External"/><Relationship Id="rId436" Type="http://schemas.openxmlformats.org/officeDocument/2006/relationships/hyperlink" Target="http://www.legislation.act.gov.au/a/2019-14/" TargetMode="External"/><Relationship Id="rId240" Type="http://schemas.openxmlformats.org/officeDocument/2006/relationships/hyperlink" Target="http://www.legislation.act.gov.au/a/2014-18" TargetMode="External"/><Relationship Id="rId35" Type="http://schemas.openxmlformats.org/officeDocument/2006/relationships/hyperlink" Target="http://www.legislation.act.gov.au/a/1964-15" TargetMode="External"/><Relationship Id="rId77" Type="http://schemas.openxmlformats.org/officeDocument/2006/relationships/hyperlink" Target="http://www.legislation.act.gov.au/a/2017-42/default.asp" TargetMode="External"/><Relationship Id="rId100" Type="http://schemas.openxmlformats.org/officeDocument/2006/relationships/hyperlink" Target="http://www.legislation.act.gov.au/a/2017-42/default.asp" TargetMode="External"/><Relationship Id="rId282" Type="http://schemas.openxmlformats.org/officeDocument/2006/relationships/hyperlink" Target="http://www.legislation.act.gov.au/a/2018-21/default.asp" TargetMode="External"/><Relationship Id="rId338" Type="http://schemas.openxmlformats.org/officeDocument/2006/relationships/hyperlink" Target="http://www.legislation.act.gov.au/a/2018-52" TargetMode="External"/><Relationship Id="rId8" Type="http://schemas.openxmlformats.org/officeDocument/2006/relationships/image" Target="media/image1.png"/><Relationship Id="rId142" Type="http://schemas.openxmlformats.org/officeDocument/2006/relationships/hyperlink" Target="http://www.legislation.act.gov.au/a/2003-14/default.asp" TargetMode="External"/><Relationship Id="rId184" Type="http://schemas.openxmlformats.org/officeDocument/2006/relationships/hyperlink" Target="https://www.legislation.act.gov.au/a/2025-2/" TargetMode="External"/><Relationship Id="rId391" Type="http://schemas.openxmlformats.org/officeDocument/2006/relationships/hyperlink" Target="http://www.legislation.act.gov.au/a/2003-14" TargetMode="External"/><Relationship Id="rId405" Type="http://schemas.openxmlformats.org/officeDocument/2006/relationships/hyperlink" Target="http://www.legislation.act.gov.au/a/2007-3" TargetMode="External"/><Relationship Id="rId447" Type="http://schemas.openxmlformats.org/officeDocument/2006/relationships/hyperlink" Target="http://www.legislation.act.gov.au/a/2024-50/" TargetMode="External"/><Relationship Id="rId251" Type="http://schemas.openxmlformats.org/officeDocument/2006/relationships/hyperlink" Target="http://www.legislation.act.gov.au/a/2015-16"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8-21/default.asp" TargetMode="External"/><Relationship Id="rId307" Type="http://schemas.openxmlformats.org/officeDocument/2006/relationships/hyperlink" Target="http://www.legislation.act.gov.au/a/2001-49" TargetMode="External"/><Relationship Id="rId349" Type="http://schemas.openxmlformats.org/officeDocument/2006/relationships/hyperlink" Target="http://www.legislation.act.gov.au/a/2018-21/default.asp" TargetMode="External"/><Relationship Id="rId88" Type="http://schemas.openxmlformats.org/officeDocument/2006/relationships/hyperlink" Target="http://www.legislation.act.gov.au/a/2004-34" TargetMode="External"/><Relationship Id="rId111" Type="http://schemas.openxmlformats.org/officeDocument/2006/relationships/hyperlink" Target="http://www.legislation.act.gov.au/a/2004-34" TargetMode="External"/><Relationship Id="rId153" Type="http://schemas.openxmlformats.org/officeDocument/2006/relationships/hyperlink" Target="http://www.legislation.act.gov.au/a/2007-3" TargetMode="External"/><Relationship Id="rId195" Type="http://schemas.openxmlformats.org/officeDocument/2006/relationships/hyperlink" Target="http://www.legislation.act.gov.au/a/2005-52" TargetMode="External"/><Relationship Id="rId209" Type="http://schemas.openxmlformats.org/officeDocument/2006/relationships/hyperlink" Target="http://www.legislation.act.gov.au/a/2013-19" TargetMode="External"/><Relationship Id="rId360" Type="http://schemas.openxmlformats.org/officeDocument/2006/relationships/hyperlink" Target="http://www.legislation.act.gov.au/a/2009-39" TargetMode="External"/><Relationship Id="rId416" Type="http://schemas.openxmlformats.org/officeDocument/2006/relationships/hyperlink" Target="http://www.legislation.act.gov.au/a/2014-4/default.asp" TargetMode="External"/><Relationship Id="rId220" Type="http://schemas.openxmlformats.org/officeDocument/2006/relationships/hyperlink" Target="http://www.legislation.act.gov.au/a/2013-19" TargetMode="External"/><Relationship Id="rId458" Type="http://schemas.openxmlformats.org/officeDocument/2006/relationships/header" Target="header12.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s://www.legislation.act.gov.au/a/2024-50/" TargetMode="External"/><Relationship Id="rId318" Type="http://schemas.openxmlformats.org/officeDocument/2006/relationships/hyperlink" Target="http://www.legislation.act.gov.au/a/2001-44" TargetMode="External"/><Relationship Id="rId99" Type="http://schemas.openxmlformats.org/officeDocument/2006/relationships/hyperlink" Target="http://www.legislation.act.gov.au/a/2017-42/default.asp"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16-18" TargetMode="External"/><Relationship Id="rId371" Type="http://schemas.openxmlformats.org/officeDocument/2006/relationships/hyperlink" Target="http://www.legislation.act.gov.au/a/2018-21/default.asp" TargetMode="External"/><Relationship Id="rId427" Type="http://schemas.openxmlformats.org/officeDocument/2006/relationships/hyperlink" Target="http://www.legislation.act.gov.au/a/2016-52" TargetMode="External"/><Relationship Id="rId469" Type="http://schemas.openxmlformats.org/officeDocument/2006/relationships/theme" Target="theme/theme1.xml"/><Relationship Id="rId26" Type="http://schemas.openxmlformats.org/officeDocument/2006/relationships/footer" Target="footer5.xml"/><Relationship Id="rId231" Type="http://schemas.openxmlformats.org/officeDocument/2006/relationships/hyperlink" Target="http://www.legislation.act.gov.au/a/2004-9" TargetMode="External"/><Relationship Id="rId273" Type="http://schemas.openxmlformats.org/officeDocument/2006/relationships/hyperlink" Target="http://www.legislation.act.gov.au/a/2018-45/default.asp" TargetMode="External"/><Relationship Id="rId329" Type="http://schemas.openxmlformats.org/officeDocument/2006/relationships/hyperlink" Target="http://www.legislation.act.gov.au/a/2005-52" TargetMode="External"/><Relationship Id="rId68" Type="http://schemas.openxmlformats.org/officeDocument/2006/relationships/hyperlink" Target="http://www.legislation.act.gov.au/a/2004-34" TargetMode="External"/><Relationship Id="rId133" Type="http://schemas.openxmlformats.org/officeDocument/2006/relationships/header" Target="header9.xml"/><Relationship Id="rId175" Type="http://schemas.openxmlformats.org/officeDocument/2006/relationships/hyperlink" Target="https://www.legislation.act.gov.au/a/2019-18" TargetMode="External"/><Relationship Id="rId340" Type="http://schemas.openxmlformats.org/officeDocument/2006/relationships/hyperlink" Target="http://www.legislation.act.gov.au/a/2005-52" TargetMode="External"/><Relationship Id="rId200" Type="http://schemas.openxmlformats.org/officeDocument/2006/relationships/hyperlink" Target="http://www.legislation.act.gov.au/a/2006-2" TargetMode="External"/><Relationship Id="rId382" Type="http://schemas.openxmlformats.org/officeDocument/2006/relationships/hyperlink" Target="http://www.legislation.act.gov.au/a/1999-56" TargetMode="External"/><Relationship Id="rId438" Type="http://schemas.openxmlformats.org/officeDocument/2006/relationships/hyperlink" Target="http://www.legislation.act.gov.au/a/2019-18/" TargetMode="External"/><Relationship Id="rId242" Type="http://schemas.openxmlformats.org/officeDocument/2006/relationships/hyperlink" Target="http://www.legislation.act.gov.au/a/2001-49" TargetMode="External"/><Relationship Id="rId284" Type="http://schemas.openxmlformats.org/officeDocument/2006/relationships/hyperlink" Target="http://www.legislation.act.gov.au/a/2018-21/default.asp" TargetMode="External"/><Relationship Id="rId37" Type="http://schemas.openxmlformats.org/officeDocument/2006/relationships/hyperlink" Target="http://www.legislation.act.gov.au/a/1999-1" TargetMode="External"/><Relationship Id="rId79" Type="http://schemas.openxmlformats.org/officeDocument/2006/relationships/hyperlink" Target="http://www.legislation.act.gov.au/a/2004-34" TargetMode="External"/><Relationship Id="rId102" Type="http://schemas.openxmlformats.org/officeDocument/2006/relationships/hyperlink" Target="http://www.legislation.act.gov.au/a/2004-34" TargetMode="External"/><Relationship Id="rId144" Type="http://schemas.openxmlformats.org/officeDocument/2006/relationships/hyperlink" Target="http://www.legislation.act.gov.au/a/2004-9" TargetMode="External"/><Relationship Id="rId90" Type="http://schemas.openxmlformats.org/officeDocument/2006/relationships/hyperlink" Target="http://www.legislation.act.gov.au/a/2017-42/default.asp" TargetMode="External"/><Relationship Id="rId186" Type="http://schemas.openxmlformats.org/officeDocument/2006/relationships/hyperlink" Target="https://www.legislation.act.gov.au/a/2025-19/" TargetMode="External"/><Relationship Id="rId351" Type="http://schemas.openxmlformats.org/officeDocument/2006/relationships/hyperlink" Target="https://www.legislation.act.gov.au/a/2019-14/" TargetMode="External"/><Relationship Id="rId393" Type="http://schemas.openxmlformats.org/officeDocument/2006/relationships/hyperlink" Target="http://www.legislation.act.gov.au/a/2004-15" TargetMode="External"/><Relationship Id="rId407" Type="http://schemas.openxmlformats.org/officeDocument/2006/relationships/hyperlink" Target="http://www.legislation.act.gov.au/a/2007-16" TargetMode="External"/><Relationship Id="rId449" Type="http://schemas.openxmlformats.org/officeDocument/2006/relationships/hyperlink" Target="http://www.legislation.act.gov.au/a/2025-2/" TargetMode="External"/><Relationship Id="rId211" Type="http://schemas.openxmlformats.org/officeDocument/2006/relationships/hyperlink" Target="http://www.legislation.act.gov.au/a/2018-45/default.asp" TargetMode="External"/><Relationship Id="rId253" Type="http://schemas.openxmlformats.org/officeDocument/2006/relationships/hyperlink" Target="http://www.legislation.act.gov.au/a/2001-44" TargetMode="External"/><Relationship Id="rId295" Type="http://schemas.openxmlformats.org/officeDocument/2006/relationships/hyperlink" Target="http://www.legislation.act.gov.au/a/2025-3/" TargetMode="External"/><Relationship Id="rId309" Type="http://schemas.openxmlformats.org/officeDocument/2006/relationships/hyperlink" Target="http://www.legislation.act.gov.au/a/2001-49" TargetMode="External"/><Relationship Id="rId460" Type="http://schemas.openxmlformats.org/officeDocument/2006/relationships/footer" Target="footer14.xml"/><Relationship Id="rId48" Type="http://schemas.openxmlformats.org/officeDocument/2006/relationships/hyperlink" Target="http://www.legislation.act.gov.au/a/1996-22"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2005-52" TargetMode="External"/><Relationship Id="rId155" Type="http://schemas.openxmlformats.org/officeDocument/2006/relationships/hyperlink" Target="http://www.legislation.act.gov.au/a/2008-28" TargetMode="External"/><Relationship Id="rId197" Type="http://schemas.openxmlformats.org/officeDocument/2006/relationships/hyperlink" Target="http://www.legislation.act.gov.au/a/2001-44" TargetMode="External"/><Relationship Id="rId362" Type="http://schemas.openxmlformats.org/officeDocument/2006/relationships/hyperlink" Target="http://www.legislation.act.gov.au/a/2004-34" TargetMode="External"/><Relationship Id="rId418" Type="http://schemas.openxmlformats.org/officeDocument/2006/relationships/hyperlink" Target="http://www.legislation.act.gov.au/a/2014-18" TargetMode="External"/><Relationship Id="rId222" Type="http://schemas.openxmlformats.org/officeDocument/2006/relationships/hyperlink" Target="http://www.legislation.act.gov.au/a/2013-19" TargetMode="External"/><Relationship Id="rId264" Type="http://schemas.openxmlformats.org/officeDocument/2006/relationships/hyperlink" Target="http://www.legislation.act.gov.au/a/2018-45/default.asp" TargetMode="External"/><Relationship Id="rId17" Type="http://schemas.openxmlformats.org/officeDocument/2006/relationships/header" Target="header1.xm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4-8"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7-42" TargetMode="External"/><Relationship Id="rId331" Type="http://schemas.openxmlformats.org/officeDocument/2006/relationships/hyperlink" Target="http://www.legislation.act.gov.au/a/2005-52" TargetMode="External"/><Relationship Id="rId373" Type="http://schemas.openxmlformats.org/officeDocument/2006/relationships/hyperlink" Target="http://www.legislation.act.gov.au/a/2018-21/default.asp" TargetMode="External"/><Relationship Id="rId429" Type="http://schemas.openxmlformats.org/officeDocument/2006/relationships/hyperlink" Target="http://www.legislation.act.gov.au/a/2017-42/default.asp" TargetMode="External"/><Relationship Id="rId1" Type="http://schemas.openxmlformats.org/officeDocument/2006/relationships/customXml" Target="../customXml/item1.xml"/><Relationship Id="rId233" Type="http://schemas.openxmlformats.org/officeDocument/2006/relationships/hyperlink" Target="http://www.legislation.act.gov.au/a/2013-19" TargetMode="External"/><Relationship Id="rId440" Type="http://schemas.openxmlformats.org/officeDocument/2006/relationships/hyperlink" Target="http://www.legislation.act.gov.au/a/2019-18/"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8-45/default.asp" TargetMode="External"/><Relationship Id="rId300" Type="http://schemas.openxmlformats.org/officeDocument/2006/relationships/hyperlink" Target="http://www.legislation.act.gov.au/a/2018-21/default.asp" TargetMode="External"/><Relationship Id="rId81" Type="http://schemas.openxmlformats.org/officeDocument/2006/relationships/hyperlink" Target="http://www.legislation.act.gov.au/a/2017-42/default.asp" TargetMode="External"/><Relationship Id="rId135" Type="http://schemas.openxmlformats.org/officeDocument/2006/relationships/footer" Target="footer11.xml"/><Relationship Id="rId177" Type="http://schemas.openxmlformats.org/officeDocument/2006/relationships/hyperlink" Target="http://www.legislation.act.gov.au/a/2018-45/" TargetMode="External"/><Relationship Id="rId342" Type="http://schemas.openxmlformats.org/officeDocument/2006/relationships/hyperlink" Target="http://www.legislation.act.gov.au/a/2018-21/default.asp" TargetMode="External"/><Relationship Id="rId384" Type="http://schemas.openxmlformats.org/officeDocument/2006/relationships/hyperlink" Target="http://www.legislation.act.gov.au/a/2000-80" TargetMode="External"/><Relationship Id="rId202" Type="http://schemas.openxmlformats.org/officeDocument/2006/relationships/hyperlink" Target="http://www.legislation.act.gov.au/a/2014-4" TargetMode="External"/><Relationship Id="rId244" Type="http://schemas.openxmlformats.org/officeDocument/2006/relationships/hyperlink" Target="http://www.legislation.act.gov.au/a/2022-14/" TargetMode="External"/><Relationship Id="rId39" Type="http://schemas.openxmlformats.org/officeDocument/2006/relationships/hyperlink" Target="http://www.legislation.act.gov.au/a/2009-39" TargetMode="External"/><Relationship Id="rId286" Type="http://schemas.openxmlformats.org/officeDocument/2006/relationships/hyperlink" Target="http://www.legislation.act.gov.au/a/2018-21/default.asp" TargetMode="External"/><Relationship Id="rId451" Type="http://schemas.openxmlformats.org/officeDocument/2006/relationships/hyperlink" Target="http://www.legislation.act.gov.au/a/2025-3/"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4-34" TargetMode="External"/><Relationship Id="rId146" Type="http://schemas.openxmlformats.org/officeDocument/2006/relationships/hyperlink" Target="http://www.legislation.act.gov.au/cn/2004-5/default.asp" TargetMode="External"/><Relationship Id="rId188" Type="http://schemas.openxmlformats.org/officeDocument/2006/relationships/hyperlink" Target="http://www.legislation.act.gov.au/a/2005-52" TargetMode="External"/><Relationship Id="rId311" Type="http://schemas.openxmlformats.org/officeDocument/2006/relationships/hyperlink" Target="http://www.legislation.act.gov.au/a/2001-49" TargetMode="External"/><Relationship Id="rId353" Type="http://schemas.openxmlformats.org/officeDocument/2006/relationships/hyperlink" Target="http://www.legislation.act.gov.au/a/2005-52" TargetMode="External"/><Relationship Id="rId395" Type="http://schemas.openxmlformats.org/officeDocument/2006/relationships/hyperlink" Target="http://www.legislation.act.gov.au/a/2004-9" TargetMode="External"/><Relationship Id="rId409" Type="http://schemas.openxmlformats.org/officeDocument/2006/relationships/hyperlink" Target="http://www.legislation.act.gov.au/a/2008-28" TargetMode="External"/><Relationship Id="rId92" Type="http://schemas.openxmlformats.org/officeDocument/2006/relationships/hyperlink" Target="http://www.legislation.act.gov.au/a/2004-34" TargetMode="External"/><Relationship Id="rId213" Type="http://schemas.openxmlformats.org/officeDocument/2006/relationships/hyperlink" Target="http://www.legislation.act.gov.au/a/2015-16" TargetMode="External"/><Relationship Id="rId420" Type="http://schemas.openxmlformats.org/officeDocument/2006/relationships/hyperlink" Target="http://www.legislation.act.gov.au/a/2015-16" TargetMode="External"/><Relationship Id="rId255" Type="http://schemas.openxmlformats.org/officeDocument/2006/relationships/hyperlink" Target="http://www.legislation.act.gov.au/a/2003-58" TargetMode="External"/><Relationship Id="rId297" Type="http://schemas.openxmlformats.org/officeDocument/2006/relationships/hyperlink" Target="http://www.legislation.act.gov.au/a/2025-3/" TargetMode="External"/><Relationship Id="rId462" Type="http://schemas.openxmlformats.org/officeDocument/2006/relationships/header" Target="header14.xm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cn/2010-2/default.asp" TargetMode="External"/><Relationship Id="rId322" Type="http://schemas.openxmlformats.org/officeDocument/2006/relationships/hyperlink" Target="http://www.legislation.act.gov.au/a/2017-42/default.asp" TargetMode="External"/><Relationship Id="rId364" Type="http://schemas.openxmlformats.org/officeDocument/2006/relationships/hyperlink" Target="http://www.legislation.act.gov.au/a/2018-21/default.asp" TargetMode="External"/><Relationship Id="rId61" Type="http://schemas.openxmlformats.org/officeDocument/2006/relationships/hyperlink" Target="https://www.legislation.act.gov.au/a/1999-4/" TargetMode="External"/><Relationship Id="rId199" Type="http://schemas.openxmlformats.org/officeDocument/2006/relationships/hyperlink" Target="http://www.legislation.act.gov.au/a/200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FD68-6811-4248-A1C9-29A67EB5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13154</Words>
  <Characters>65479</Characters>
  <Application>Microsoft Office Word</Application>
  <DocSecurity>0</DocSecurity>
  <Lines>1989</Lines>
  <Paragraphs>1261</Paragraphs>
  <ScaleCrop>false</ScaleCrop>
  <HeadingPairs>
    <vt:vector size="2" baseType="variant">
      <vt:variant>
        <vt:lpstr>Title</vt:lpstr>
      </vt:variant>
      <vt:variant>
        <vt:i4>1</vt:i4>
      </vt:variant>
    </vt:vector>
  </HeadingPairs>
  <TitlesOfParts>
    <vt:vector size="1" baseType="lpstr">
      <vt:lpstr>Gambling and Racing Control Act 1999</vt:lpstr>
    </vt:vector>
  </TitlesOfParts>
  <Manager>Section</Manager>
  <Company>Section</Company>
  <LinksUpToDate>false</LinksUpToDate>
  <CharactersWithSpaces>77893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Gambling and Racing Control Act 1999</dc:title>
  <dc:creator>Peter &amp; Julie Thompson</dc:creator>
  <cp:keywords>R34</cp:keywords>
  <dc:description/>
  <cp:lastModifiedBy>PCODCS</cp:lastModifiedBy>
  <cp:revision>4</cp:revision>
  <cp:lastPrinted>2022-08-17T02:12:00Z</cp:lastPrinted>
  <dcterms:created xsi:type="dcterms:W3CDTF">2025-12-14T22:30:00Z</dcterms:created>
  <dcterms:modified xsi:type="dcterms:W3CDTF">2025-12-14T22:30:00Z</dcterms:modified>
  <cp:category>R34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4</vt:lpwstr>
  </property>
  <property fmtid="{D5CDD505-2E9C-101B-9397-08002B2CF9AE}" pid="4" name="Status">
    <vt:lpwstr> </vt:lpwstr>
  </property>
  <property fmtid="{D5CDD505-2E9C-101B-9397-08002B2CF9AE}" pid="5" name="Check">
    <vt:lpwstr>2</vt:lpwstr>
  </property>
  <property fmtid="{D5CDD505-2E9C-101B-9397-08002B2CF9AE}" pid="6" name="RepubDt">
    <vt:lpwstr>01/07/25</vt:lpwstr>
  </property>
  <property fmtid="{D5CDD505-2E9C-101B-9397-08002B2CF9AE}" pid="7" name="Eff">
    <vt:lpwstr>Effective:  </vt:lpwstr>
  </property>
  <property fmtid="{D5CDD505-2E9C-101B-9397-08002B2CF9AE}" pid="8" name="StartDt">
    <vt:lpwstr>01/07/25</vt:lpwstr>
  </property>
  <property fmtid="{D5CDD505-2E9C-101B-9397-08002B2CF9AE}" pid="9" name="EndDt">
    <vt:lpwstr>-15/12/25</vt:lpwstr>
  </property>
  <property fmtid="{D5CDD505-2E9C-101B-9397-08002B2CF9AE}" pid="10" name="DMSID">
    <vt:lpwstr>14323379</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2024-09-12T03:48:51Z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1833afeb-1c95-4d4c-9276-8b671afcd846</vt:lpwstr>
  </property>
  <property fmtid="{D5CDD505-2E9C-101B-9397-08002B2CF9AE}" pid="19" name="MSIP_Label_69af8531-eb46-4968-8cb3-105d2f5ea87e_ContentBits">
    <vt:lpwstr>0</vt:lpwstr>
  </property>
</Properties>
</file>